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F73D4" w14:textId="77777777" w:rsidR="002E0BF9" w:rsidRPr="004C1011" w:rsidRDefault="002E0BF9" w:rsidP="002E0BF9">
      <w:pPr>
        <w:rPr>
          <w:rFonts w:ascii="Times" w:hAnsi="Times"/>
          <w:b/>
          <w:sz w:val="20"/>
          <w:szCs w:val="20"/>
        </w:rPr>
      </w:pPr>
      <w:bookmarkStart w:id="0" w:name="_GoBack"/>
      <w:bookmarkEnd w:id="0"/>
      <w:r w:rsidRPr="004C1011">
        <w:rPr>
          <w:rFonts w:ascii="Times" w:hAnsi="Times" w:cs="Arial"/>
          <w:sz w:val="20"/>
          <w:szCs w:val="20"/>
          <w:lang w:val="en-AU"/>
        </w:rPr>
        <w:t xml:space="preserve">Ajjawi, R. and Boud, D. (accepted for publication 30 September 2015). </w:t>
      </w:r>
      <w:r w:rsidRPr="004C1011">
        <w:rPr>
          <w:rFonts w:ascii="Times" w:hAnsi="Times"/>
          <w:sz w:val="20"/>
          <w:szCs w:val="20"/>
        </w:rPr>
        <w:t xml:space="preserve">Researching feedback dialogue: an interactional analysis approach, </w:t>
      </w:r>
      <w:r w:rsidRPr="004C1011">
        <w:rPr>
          <w:rFonts w:ascii="Times" w:hAnsi="Times" w:cs="Arial"/>
          <w:i/>
          <w:sz w:val="20"/>
          <w:szCs w:val="20"/>
          <w:lang w:val="en-AU"/>
        </w:rPr>
        <w:t>Assessment and Evaluation in Higher Education</w:t>
      </w:r>
      <w:r w:rsidRPr="004C1011">
        <w:rPr>
          <w:rFonts w:ascii="Times" w:hAnsi="Times" w:cs="Arial"/>
          <w:sz w:val="20"/>
          <w:szCs w:val="20"/>
          <w:lang w:val="en-AU"/>
        </w:rPr>
        <w:t xml:space="preserve">, DOI: </w:t>
      </w:r>
      <w:r w:rsidRPr="004C1011">
        <w:rPr>
          <w:rFonts w:ascii="Times" w:hAnsi="Times" w:cs="Calibri"/>
          <w:sz w:val="20"/>
          <w:szCs w:val="20"/>
        </w:rPr>
        <w:t>10.1080/02602938.2015.1102863</w:t>
      </w:r>
    </w:p>
    <w:p w14:paraId="265B7631" w14:textId="77777777" w:rsidR="002E0BF9" w:rsidRDefault="002E0BF9" w:rsidP="00EB2C2A">
      <w:pPr>
        <w:rPr>
          <w:rFonts w:ascii="Times New Roman" w:hAnsi="Times New Roman" w:cs="Times New Roman"/>
          <w:b/>
          <w:sz w:val="24"/>
          <w:szCs w:val="24"/>
        </w:rPr>
      </w:pPr>
    </w:p>
    <w:p w14:paraId="67FFA7E2" w14:textId="77777777" w:rsidR="00EB2C2A" w:rsidRPr="00EB2C2A" w:rsidRDefault="00EB2C2A" w:rsidP="00EB2C2A">
      <w:pPr>
        <w:rPr>
          <w:rFonts w:ascii="Times New Roman" w:hAnsi="Times New Roman" w:cs="Times New Roman"/>
          <w:b/>
          <w:sz w:val="24"/>
          <w:szCs w:val="24"/>
        </w:rPr>
      </w:pPr>
      <w:r w:rsidRPr="00EB2C2A">
        <w:rPr>
          <w:rFonts w:ascii="Times New Roman" w:hAnsi="Times New Roman" w:cs="Times New Roman"/>
          <w:b/>
          <w:sz w:val="24"/>
          <w:szCs w:val="24"/>
        </w:rPr>
        <w:t>Researching Feedback Dialogue: An Interactional Analysis Approach</w:t>
      </w:r>
    </w:p>
    <w:p w14:paraId="55D88A21" w14:textId="77777777" w:rsidR="00EB2C2A" w:rsidRPr="00EB2C2A" w:rsidRDefault="00EB2C2A" w:rsidP="00EB2C2A">
      <w:pPr>
        <w:rPr>
          <w:rFonts w:ascii="Times New Roman" w:hAnsi="Times New Roman" w:cs="Times New Roman"/>
          <w:sz w:val="24"/>
          <w:szCs w:val="24"/>
        </w:rPr>
      </w:pPr>
      <w:r w:rsidRPr="00EB2C2A">
        <w:rPr>
          <w:rFonts w:ascii="Times New Roman" w:hAnsi="Times New Roman" w:cs="Times New Roman"/>
          <w:sz w:val="24"/>
          <w:szCs w:val="24"/>
        </w:rPr>
        <w:t>Rola Ajjawi and David Boud</w:t>
      </w:r>
    </w:p>
    <w:p w14:paraId="6F37E595" w14:textId="77777777" w:rsidR="00EB2C2A" w:rsidRPr="00EB2C2A" w:rsidRDefault="00EB2C2A" w:rsidP="00EB2C2A">
      <w:pPr>
        <w:rPr>
          <w:rFonts w:ascii="Times New Roman" w:hAnsi="Times New Roman" w:cs="Times New Roman"/>
          <w:sz w:val="24"/>
          <w:szCs w:val="24"/>
        </w:rPr>
      </w:pPr>
    </w:p>
    <w:p w14:paraId="4E6F7DEA" w14:textId="77777777" w:rsidR="00EB2C2A" w:rsidRPr="00EB2C2A" w:rsidRDefault="00EB2C2A" w:rsidP="00EB2C2A">
      <w:pPr>
        <w:rPr>
          <w:rFonts w:ascii="Times New Roman" w:hAnsi="Times New Roman" w:cs="Times New Roman"/>
          <w:sz w:val="24"/>
          <w:szCs w:val="24"/>
        </w:rPr>
      </w:pPr>
      <w:r w:rsidRPr="00EB2C2A">
        <w:rPr>
          <w:rFonts w:ascii="Times New Roman" w:hAnsi="Times New Roman" w:cs="Times New Roman"/>
          <w:sz w:val="24"/>
          <w:szCs w:val="24"/>
        </w:rPr>
        <w:t>*Rola Ajjawi, University of Dundee</w:t>
      </w:r>
    </w:p>
    <w:p w14:paraId="263E4C5B" w14:textId="30AE44A2" w:rsidR="00EB2C2A" w:rsidRPr="00EB2C2A" w:rsidRDefault="00EB2C2A" w:rsidP="00EB2C2A">
      <w:pPr>
        <w:rPr>
          <w:rFonts w:ascii="Times New Roman" w:hAnsi="Times New Roman" w:cs="Times New Roman"/>
          <w:sz w:val="24"/>
          <w:szCs w:val="24"/>
        </w:rPr>
      </w:pPr>
      <w:r>
        <w:rPr>
          <w:rFonts w:ascii="Times New Roman" w:hAnsi="Times New Roman" w:cs="Times New Roman"/>
          <w:sz w:val="24"/>
          <w:szCs w:val="24"/>
        </w:rPr>
        <w:t>Part-time tutor</w:t>
      </w:r>
      <w:r w:rsidRPr="00EB2C2A">
        <w:rPr>
          <w:rFonts w:ascii="Times New Roman" w:hAnsi="Times New Roman" w:cs="Times New Roman"/>
          <w:sz w:val="24"/>
          <w:szCs w:val="24"/>
        </w:rPr>
        <w:t>, Centre for Medical Education, University of Dundee, Kirsty Semple Way, Dundee, DD24BF</w:t>
      </w:r>
      <w:r w:rsidR="00CE2E14">
        <w:rPr>
          <w:rFonts w:ascii="Times New Roman" w:hAnsi="Times New Roman" w:cs="Times New Roman"/>
          <w:sz w:val="24"/>
          <w:szCs w:val="24"/>
        </w:rPr>
        <w:t>, United Kingdom.</w:t>
      </w:r>
    </w:p>
    <w:p w14:paraId="3F040A70" w14:textId="0B353C4D" w:rsidR="00EB2C2A" w:rsidRPr="00EB2C2A" w:rsidRDefault="00EB2C2A" w:rsidP="00EB2C2A">
      <w:pPr>
        <w:rPr>
          <w:rFonts w:ascii="Times New Roman" w:hAnsi="Times New Roman" w:cs="Times New Roman"/>
          <w:sz w:val="24"/>
          <w:szCs w:val="24"/>
        </w:rPr>
      </w:pPr>
      <w:r w:rsidRPr="00EB2C2A">
        <w:rPr>
          <w:rFonts w:ascii="Times New Roman" w:hAnsi="Times New Roman" w:cs="Times New Roman"/>
          <w:sz w:val="24"/>
          <w:szCs w:val="24"/>
        </w:rPr>
        <w:t xml:space="preserve">Phone: +44 </w:t>
      </w:r>
      <w:r>
        <w:rPr>
          <w:rFonts w:ascii="Times New Roman" w:hAnsi="Times New Roman" w:cs="Times New Roman"/>
          <w:sz w:val="24"/>
          <w:szCs w:val="24"/>
        </w:rPr>
        <w:t>7531590820</w:t>
      </w:r>
      <w:r w:rsidRPr="00EB2C2A">
        <w:rPr>
          <w:rFonts w:ascii="Times New Roman" w:hAnsi="Times New Roman" w:cs="Times New Roman"/>
          <w:sz w:val="24"/>
          <w:szCs w:val="24"/>
        </w:rPr>
        <w:t xml:space="preserve"> </w:t>
      </w:r>
    </w:p>
    <w:p w14:paraId="19113A30" w14:textId="63E71C51" w:rsidR="00EB2C2A" w:rsidRPr="00EB2C2A" w:rsidRDefault="00EB2C2A" w:rsidP="00EB2C2A">
      <w:pPr>
        <w:rPr>
          <w:rFonts w:ascii="Times New Roman" w:hAnsi="Times New Roman" w:cs="Times New Roman"/>
          <w:sz w:val="24"/>
          <w:szCs w:val="24"/>
        </w:rPr>
      </w:pPr>
      <w:r w:rsidRPr="00EB2C2A">
        <w:rPr>
          <w:rFonts w:ascii="Times New Roman" w:hAnsi="Times New Roman" w:cs="Times New Roman"/>
          <w:sz w:val="24"/>
          <w:szCs w:val="24"/>
        </w:rPr>
        <w:t xml:space="preserve">Email: </w:t>
      </w:r>
      <w:hyperlink r:id="rId8" w:history="1">
        <w:r w:rsidR="00640550" w:rsidRPr="00883F07">
          <w:rPr>
            <w:rStyle w:val="Hyperlink"/>
            <w:rFonts w:ascii="Times New Roman" w:hAnsi="Times New Roman" w:cs="Times New Roman"/>
            <w:sz w:val="24"/>
            <w:szCs w:val="24"/>
          </w:rPr>
          <w:t>r.ajjawi@dundee.ac.uk</w:t>
        </w:r>
      </w:hyperlink>
      <w:r w:rsidR="00640550">
        <w:rPr>
          <w:rFonts w:ascii="Times New Roman" w:hAnsi="Times New Roman" w:cs="Times New Roman"/>
          <w:sz w:val="24"/>
          <w:szCs w:val="24"/>
        </w:rPr>
        <w:t xml:space="preserve"> </w:t>
      </w:r>
    </w:p>
    <w:p w14:paraId="44F21290" w14:textId="77777777" w:rsidR="00EB2C2A" w:rsidRPr="00EB2C2A" w:rsidRDefault="00EB2C2A" w:rsidP="00EB2C2A">
      <w:pPr>
        <w:rPr>
          <w:rFonts w:ascii="Times New Roman" w:hAnsi="Times New Roman" w:cs="Times New Roman"/>
          <w:sz w:val="24"/>
          <w:szCs w:val="24"/>
        </w:rPr>
      </w:pPr>
      <w:r w:rsidRPr="00EB2C2A">
        <w:rPr>
          <w:rFonts w:ascii="Times New Roman" w:hAnsi="Times New Roman" w:cs="Times New Roman"/>
          <w:sz w:val="24"/>
          <w:szCs w:val="24"/>
        </w:rPr>
        <w:t>*Corresponding author</w:t>
      </w:r>
    </w:p>
    <w:p w14:paraId="15BEF0F6" w14:textId="77777777" w:rsidR="00EB2C2A" w:rsidRPr="00EB2C2A" w:rsidRDefault="00EB2C2A" w:rsidP="00EB2C2A">
      <w:pPr>
        <w:rPr>
          <w:rFonts w:ascii="Times New Roman" w:hAnsi="Times New Roman" w:cs="Times New Roman"/>
          <w:sz w:val="24"/>
          <w:szCs w:val="24"/>
        </w:rPr>
      </w:pPr>
    </w:p>
    <w:p w14:paraId="592ECE41" w14:textId="5F7B5D2B" w:rsidR="00EB2C2A" w:rsidRPr="00EB2C2A" w:rsidRDefault="00EB2C2A" w:rsidP="00EB2C2A">
      <w:pPr>
        <w:rPr>
          <w:rFonts w:ascii="Times New Roman" w:hAnsi="Times New Roman" w:cs="Times New Roman"/>
          <w:sz w:val="24"/>
          <w:szCs w:val="24"/>
        </w:rPr>
      </w:pPr>
      <w:r w:rsidRPr="00EB2C2A">
        <w:rPr>
          <w:rFonts w:ascii="Times New Roman" w:hAnsi="Times New Roman" w:cs="Times New Roman"/>
          <w:sz w:val="24"/>
          <w:szCs w:val="24"/>
        </w:rPr>
        <w:t xml:space="preserve">Bio: Rola Ajjawi is </w:t>
      </w:r>
      <w:r w:rsidR="00CE2E14">
        <w:rPr>
          <w:rFonts w:ascii="Times New Roman" w:hAnsi="Times New Roman" w:cs="Times New Roman"/>
          <w:sz w:val="24"/>
          <w:szCs w:val="24"/>
        </w:rPr>
        <w:t xml:space="preserve">part-time tutor </w:t>
      </w:r>
      <w:r w:rsidRPr="00EB2C2A">
        <w:rPr>
          <w:rFonts w:ascii="Times New Roman" w:hAnsi="Times New Roman" w:cs="Times New Roman"/>
          <w:sz w:val="24"/>
          <w:szCs w:val="24"/>
        </w:rPr>
        <w:t xml:space="preserve">at the Centre for Medical Education at the University of Dundee, UK. </w:t>
      </w:r>
      <w:r w:rsidR="00CE2E14" w:rsidRPr="00AC3C27">
        <w:rPr>
          <w:rFonts w:ascii="Times New Roman" w:hAnsi="Times New Roman" w:cs="Times New Roman"/>
          <w:sz w:val="24"/>
          <w:szCs w:val="24"/>
        </w:rPr>
        <w:t>S</w:t>
      </w:r>
      <w:r w:rsidR="00CE2E14">
        <w:rPr>
          <w:rFonts w:ascii="Times New Roman" w:hAnsi="Times New Roman" w:cs="Times New Roman"/>
          <w:sz w:val="24"/>
          <w:szCs w:val="24"/>
        </w:rPr>
        <w:t>he was S</w:t>
      </w:r>
      <w:r w:rsidR="00CE2E14" w:rsidRPr="00AC3C27">
        <w:rPr>
          <w:rFonts w:ascii="Times New Roman" w:hAnsi="Times New Roman" w:cs="Times New Roman"/>
          <w:sz w:val="24"/>
          <w:szCs w:val="24"/>
        </w:rPr>
        <w:t>enior Lecturer and Deputy Director of the postgraduate medical education programmes</w:t>
      </w:r>
      <w:r w:rsidR="00640550">
        <w:rPr>
          <w:rFonts w:ascii="Times New Roman" w:hAnsi="Times New Roman" w:cs="Times New Roman"/>
          <w:sz w:val="24"/>
          <w:szCs w:val="24"/>
        </w:rPr>
        <w:t xml:space="preserve"> at Dundee.</w:t>
      </w:r>
      <w:r w:rsidR="00CE2E14" w:rsidRPr="00AC3C27">
        <w:rPr>
          <w:rFonts w:ascii="Times New Roman" w:hAnsi="Times New Roman" w:cs="Times New Roman"/>
          <w:sz w:val="24"/>
          <w:szCs w:val="24"/>
        </w:rPr>
        <w:t xml:space="preserve"> </w:t>
      </w:r>
      <w:r w:rsidRPr="00EB2C2A">
        <w:rPr>
          <w:rFonts w:ascii="Times New Roman" w:hAnsi="Times New Roman" w:cs="Times New Roman"/>
          <w:sz w:val="24"/>
          <w:szCs w:val="24"/>
        </w:rPr>
        <w:t>Her broad research interests encompass workplace learning and technology enhanced learning. Rola has published over 50 peer-reviewed articles</w:t>
      </w:r>
      <w:r w:rsidR="0068675E">
        <w:rPr>
          <w:rFonts w:ascii="Times New Roman" w:hAnsi="Times New Roman" w:cs="Times New Roman"/>
          <w:sz w:val="24"/>
          <w:szCs w:val="24"/>
        </w:rPr>
        <w:t>, books and book chapters</w:t>
      </w:r>
      <w:r w:rsidRPr="00EB2C2A">
        <w:rPr>
          <w:rFonts w:ascii="Times New Roman" w:hAnsi="Times New Roman" w:cs="Times New Roman"/>
          <w:sz w:val="24"/>
          <w:szCs w:val="24"/>
        </w:rPr>
        <w:t xml:space="preserve"> across a range of journals and is Deputy Editor of the journal </w:t>
      </w:r>
      <w:r w:rsidRPr="00EB2C2A">
        <w:rPr>
          <w:rFonts w:ascii="Times New Roman" w:hAnsi="Times New Roman" w:cs="Times New Roman"/>
          <w:i/>
          <w:sz w:val="24"/>
          <w:szCs w:val="24"/>
        </w:rPr>
        <w:t>Medical Education</w:t>
      </w:r>
      <w:r w:rsidRPr="00EB2C2A">
        <w:rPr>
          <w:rFonts w:ascii="Times New Roman" w:hAnsi="Times New Roman" w:cs="Times New Roman"/>
          <w:sz w:val="24"/>
          <w:szCs w:val="24"/>
        </w:rPr>
        <w:t>.</w:t>
      </w:r>
    </w:p>
    <w:p w14:paraId="73AB78FD" w14:textId="77777777" w:rsidR="00EB2C2A" w:rsidRPr="00EB2C2A" w:rsidRDefault="00EB2C2A" w:rsidP="00EB2C2A">
      <w:pPr>
        <w:rPr>
          <w:rFonts w:ascii="Times New Roman" w:hAnsi="Times New Roman" w:cs="Times New Roman"/>
          <w:sz w:val="24"/>
          <w:szCs w:val="24"/>
        </w:rPr>
      </w:pPr>
    </w:p>
    <w:p w14:paraId="144D78E6" w14:textId="0255E5E1" w:rsidR="00EB2C2A" w:rsidRPr="00EB2C2A" w:rsidRDefault="00EB2C2A" w:rsidP="00EB2C2A">
      <w:pPr>
        <w:rPr>
          <w:rFonts w:ascii="Times New Roman" w:hAnsi="Times New Roman" w:cs="Times New Roman"/>
          <w:sz w:val="24"/>
          <w:szCs w:val="24"/>
        </w:rPr>
      </w:pPr>
      <w:r w:rsidRPr="00EB2C2A">
        <w:rPr>
          <w:rFonts w:ascii="Times New Roman" w:hAnsi="Times New Roman" w:cs="Times New Roman"/>
          <w:sz w:val="24"/>
          <w:szCs w:val="24"/>
        </w:rPr>
        <w:t>David Boud, Deakin University, Melbourne</w:t>
      </w:r>
    </w:p>
    <w:p w14:paraId="7B23D41C" w14:textId="34608EF4" w:rsidR="00EB2C2A" w:rsidRPr="00EB2C2A" w:rsidRDefault="00EB2C2A" w:rsidP="00EB2C2A">
      <w:pPr>
        <w:rPr>
          <w:rFonts w:ascii="Times New Roman" w:hAnsi="Times New Roman" w:cs="Times New Roman"/>
          <w:sz w:val="24"/>
          <w:szCs w:val="24"/>
        </w:rPr>
      </w:pPr>
      <w:r w:rsidRPr="00EB2C2A">
        <w:rPr>
          <w:rFonts w:ascii="Times New Roman" w:hAnsi="Times New Roman" w:cs="Times New Roman"/>
          <w:sz w:val="24"/>
          <w:szCs w:val="24"/>
        </w:rPr>
        <w:t>Bio: David Boud is Director of the Centre for Research in Assessment and Digital Learning, Deakin University, Melbourne. He is also Emeritus Professor in the Faculty of Arts and Social Sciences, University of Technology Sydney and Research Professor in the Institute for Work-Based Learning, Middlesex University, London.</w:t>
      </w:r>
    </w:p>
    <w:p w14:paraId="288D3E18" w14:textId="7758F28B" w:rsidR="00EB2C2A" w:rsidRDefault="00CE2E14" w:rsidP="00EB2C2A">
      <w:pPr>
        <w:rPr>
          <w:rFonts w:ascii="Times New Roman" w:hAnsi="Times New Roman" w:cs="Times New Roman"/>
          <w:sz w:val="24"/>
          <w:szCs w:val="24"/>
        </w:rPr>
      </w:pPr>
      <w:r>
        <w:rPr>
          <w:rFonts w:ascii="Times New Roman" w:hAnsi="Times New Roman" w:cs="Times New Roman"/>
          <w:sz w:val="24"/>
          <w:szCs w:val="24"/>
        </w:rPr>
        <w:t xml:space="preserve">Address: </w:t>
      </w:r>
      <w:r w:rsidRPr="00EB2C2A">
        <w:rPr>
          <w:rFonts w:ascii="Times New Roman" w:hAnsi="Times New Roman" w:cs="Times New Roman"/>
          <w:sz w:val="24"/>
          <w:szCs w:val="24"/>
        </w:rPr>
        <w:t>Centre for Research in Assessment and Digital Learning</w:t>
      </w:r>
      <w:r>
        <w:rPr>
          <w:rFonts w:ascii="Times New Roman" w:hAnsi="Times New Roman" w:cs="Times New Roman"/>
          <w:sz w:val="24"/>
          <w:szCs w:val="24"/>
        </w:rPr>
        <w:t xml:space="preserve">, </w:t>
      </w:r>
      <w:r w:rsidR="007D0138">
        <w:rPr>
          <w:rFonts w:ascii="Times New Roman" w:hAnsi="Times New Roman" w:cs="Times New Roman"/>
          <w:sz w:val="24"/>
          <w:szCs w:val="24"/>
          <w:lang w:val="en-US"/>
        </w:rPr>
        <w:t>Deakin University</w:t>
      </w:r>
      <w:r w:rsidRPr="00CE2E14">
        <w:rPr>
          <w:rFonts w:ascii="Times New Roman" w:hAnsi="Times New Roman" w:cs="Times New Roman"/>
          <w:sz w:val="24"/>
          <w:szCs w:val="24"/>
          <w:lang w:val="en-US"/>
        </w:rPr>
        <w:t>,</w:t>
      </w:r>
      <w:r>
        <w:rPr>
          <w:rFonts w:ascii="Times New Roman" w:hAnsi="Times New Roman" w:cs="Times New Roman"/>
          <w:sz w:val="24"/>
          <w:szCs w:val="24"/>
        </w:rPr>
        <w:t xml:space="preserve"> </w:t>
      </w:r>
      <w:r w:rsidR="007D0138">
        <w:rPr>
          <w:rFonts w:ascii="Times New Roman" w:hAnsi="Times New Roman" w:cs="Times New Roman"/>
          <w:sz w:val="24"/>
          <w:szCs w:val="24"/>
        </w:rPr>
        <w:t xml:space="preserve">Level 4, </w:t>
      </w:r>
      <w:r>
        <w:rPr>
          <w:rFonts w:ascii="Times New Roman" w:hAnsi="Times New Roman" w:cs="Times New Roman"/>
          <w:sz w:val="24"/>
          <w:szCs w:val="24"/>
        </w:rPr>
        <w:t>550 Bourke Street, Melbourne, Victoria</w:t>
      </w:r>
      <w:r w:rsidR="007D0138">
        <w:rPr>
          <w:rFonts w:ascii="Times New Roman" w:hAnsi="Times New Roman" w:cs="Times New Roman"/>
          <w:sz w:val="24"/>
          <w:szCs w:val="24"/>
        </w:rPr>
        <w:t xml:space="preserve"> 3000</w:t>
      </w:r>
      <w:r>
        <w:rPr>
          <w:rFonts w:ascii="Times New Roman" w:hAnsi="Times New Roman" w:cs="Times New Roman"/>
          <w:sz w:val="24"/>
          <w:szCs w:val="24"/>
        </w:rPr>
        <w:t>, Australia.</w:t>
      </w:r>
    </w:p>
    <w:p w14:paraId="69D4D23C" w14:textId="53225D6C" w:rsidR="00CE2E14" w:rsidRDefault="00CE2E14" w:rsidP="00EB2C2A">
      <w:pPr>
        <w:rPr>
          <w:rFonts w:ascii="Times New Roman" w:hAnsi="Times New Roman" w:cs="Times New Roman"/>
          <w:sz w:val="24"/>
          <w:szCs w:val="24"/>
          <w:lang w:val="en-US"/>
        </w:rPr>
      </w:pPr>
      <w:r>
        <w:rPr>
          <w:rFonts w:ascii="Times New Roman" w:hAnsi="Times New Roman" w:cs="Times New Roman"/>
          <w:sz w:val="24"/>
          <w:szCs w:val="24"/>
        </w:rPr>
        <w:t xml:space="preserve">Email: </w:t>
      </w:r>
      <w:hyperlink r:id="rId9" w:history="1">
        <w:r w:rsidRPr="00883F07">
          <w:rPr>
            <w:rStyle w:val="Hyperlink"/>
            <w:rFonts w:ascii="Times New Roman" w:hAnsi="Times New Roman" w:cs="Times New Roman"/>
            <w:sz w:val="24"/>
            <w:szCs w:val="24"/>
            <w:lang w:val="en-US"/>
          </w:rPr>
          <w:t>david.boud@deakin.edu.au</w:t>
        </w:r>
      </w:hyperlink>
    </w:p>
    <w:p w14:paraId="2A7A7268" w14:textId="77777777" w:rsidR="00CE2E14" w:rsidRPr="00EB2C2A" w:rsidRDefault="00CE2E14" w:rsidP="00EB2C2A">
      <w:pPr>
        <w:rPr>
          <w:rFonts w:ascii="Times New Roman" w:hAnsi="Times New Roman" w:cs="Times New Roman"/>
          <w:sz w:val="24"/>
          <w:szCs w:val="24"/>
        </w:rPr>
      </w:pPr>
    </w:p>
    <w:p w14:paraId="4B8A7517" w14:textId="77777777" w:rsidR="00CE2E14" w:rsidRDefault="00CE2E14">
      <w:pPr>
        <w:rPr>
          <w:rFonts w:ascii="Times New Roman" w:hAnsi="Times New Roman" w:cs="Times New Roman"/>
          <w:b/>
          <w:sz w:val="24"/>
          <w:szCs w:val="24"/>
        </w:rPr>
      </w:pPr>
      <w:r>
        <w:rPr>
          <w:rFonts w:ascii="Times New Roman" w:hAnsi="Times New Roman" w:cs="Times New Roman"/>
          <w:b/>
          <w:sz w:val="24"/>
          <w:szCs w:val="24"/>
        </w:rPr>
        <w:br w:type="page"/>
      </w:r>
    </w:p>
    <w:p w14:paraId="7EE411D2" w14:textId="6866D1C6" w:rsidR="00610BC1" w:rsidRPr="00AC3C27" w:rsidRDefault="00610BC1" w:rsidP="00610BC1">
      <w:pPr>
        <w:rPr>
          <w:rFonts w:ascii="Times New Roman" w:hAnsi="Times New Roman" w:cs="Times New Roman"/>
          <w:b/>
          <w:sz w:val="24"/>
          <w:szCs w:val="24"/>
        </w:rPr>
      </w:pPr>
      <w:r w:rsidRPr="00AC3C27">
        <w:rPr>
          <w:rFonts w:ascii="Times New Roman" w:hAnsi="Times New Roman" w:cs="Times New Roman"/>
          <w:b/>
          <w:sz w:val="24"/>
          <w:szCs w:val="24"/>
        </w:rPr>
        <w:lastRenderedPageBreak/>
        <w:t xml:space="preserve">Researching </w:t>
      </w:r>
      <w:r>
        <w:rPr>
          <w:rFonts w:ascii="Times New Roman" w:hAnsi="Times New Roman" w:cs="Times New Roman"/>
          <w:b/>
          <w:sz w:val="24"/>
          <w:szCs w:val="24"/>
        </w:rPr>
        <w:t>F</w:t>
      </w:r>
      <w:r w:rsidRPr="00AC3C27">
        <w:rPr>
          <w:rFonts w:ascii="Times New Roman" w:hAnsi="Times New Roman" w:cs="Times New Roman"/>
          <w:b/>
          <w:sz w:val="24"/>
          <w:szCs w:val="24"/>
        </w:rPr>
        <w:t xml:space="preserve">eedback </w:t>
      </w:r>
      <w:r>
        <w:rPr>
          <w:rFonts w:ascii="Times New Roman" w:hAnsi="Times New Roman" w:cs="Times New Roman"/>
          <w:b/>
          <w:sz w:val="24"/>
          <w:szCs w:val="24"/>
        </w:rPr>
        <w:t>D</w:t>
      </w:r>
      <w:r w:rsidRPr="00AC3C27">
        <w:rPr>
          <w:rFonts w:ascii="Times New Roman" w:hAnsi="Times New Roman" w:cs="Times New Roman"/>
          <w:b/>
          <w:sz w:val="24"/>
          <w:szCs w:val="24"/>
        </w:rPr>
        <w:t>ialogue</w:t>
      </w:r>
      <w:r>
        <w:rPr>
          <w:rFonts w:ascii="Times New Roman" w:hAnsi="Times New Roman" w:cs="Times New Roman"/>
          <w:b/>
          <w:sz w:val="24"/>
          <w:szCs w:val="24"/>
        </w:rPr>
        <w:t>: An Interactional Analysis Approach</w:t>
      </w:r>
    </w:p>
    <w:p w14:paraId="0409969F" w14:textId="3CCE4D45" w:rsidR="00610BC1" w:rsidRDefault="0007060D">
      <w:pPr>
        <w:rPr>
          <w:rFonts w:ascii="Times New Roman" w:hAnsi="Times New Roman" w:cs="Times New Roman"/>
          <w:b/>
          <w:sz w:val="24"/>
          <w:szCs w:val="24"/>
        </w:rPr>
      </w:pPr>
      <w:r>
        <w:rPr>
          <w:rFonts w:ascii="Times New Roman" w:hAnsi="Times New Roman" w:cs="Times New Roman"/>
          <w:b/>
          <w:sz w:val="24"/>
          <w:szCs w:val="24"/>
        </w:rPr>
        <w:t xml:space="preserve">Abstract </w:t>
      </w:r>
    </w:p>
    <w:p w14:paraId="55FB41EF" w14:textId="4FD14AA4" w:rsidR="0007060D" w:rsidRPr="00AC3C27" w:rsidRDefault="0007060D" w:rsidP="0007060D">
      <w:pPr>
        <w:rPr>
          <w:rFonts w:ascii="Times New Roman" w:hAnsi="Times New Roman" w:cs="Times New Roman"/>
          <w:sz w:val="24"/>
          <w:szCs w:val="24"/>
        </w:rPr>
      </w:pPr>
      <w:r w:rsidRPr="00AC3C27">
        <w:rPr>
          <w:rFonts w:ascii="Times New Roman" w:hAnsi="Times New Roman" w:cs="Times New Roman"/>
          <w:sz w:val="24"/>
          <w:szCs w:val="24"/>
        </w:rPr>
        <w:t>A variety of understandings of feedback exist in the literature</w:t>
      </w:r>
      <w:r>
        <w:rPr>
          <w:rFonts w:ascii="Times New Roman" w:hAnsi="Times New Roman" w:cs="Times New Roman"/>
          <w:sz w:val="24"/>
          <w:szCs w:val="24"/>
        </w:rPr>
        <w:t>,</w:t>
      </w:r>
      <w:r w:rsidRPr="00AC3C27">
        <w:rPr>
          <w:rFonts w:ascii="Times New Roman" w:hAnsi="Times New Roman" w:cs="Times New Roman"/>
          <w:sz w:val="24"/>
          <w:szCs w:val="24"/>
        </w:rPr>
        <w:t xml:space="preserve"> which can broadly be categorised as cognitivist information transmission and socio-constructivist. Understanding feedback as information transmission or ‘telling’ has until recently been dominant. However, a socio-constructivist perspective of feedback posits that feedback should be dialogic and help to develop students’ ability to monitor, evaluate and regulate their learning. This paper </w:t>
      </w:r>
      <w:r>
        <w:rPr>
          <w:rFonts w:ascii="Times New Roman" w:hAnsi="Times New Roman" w:cs="Times New Roman"/>
          <w:sz w:val="24"/>
          <w:szCs w:val="24"/>
        </w:rPr>
        <w:t>is positioned as part of</w:t>
      </w:r>
      <w:r w:rsidRPr="00AC3C27">
        <w:rPr>
          <w:rFonts w:ascii="Times New Roman" w:hAnsi="Times New Roman" w:cs="Times New Roman"/>
          <w:sz w:val="24"/>
          <w:szCs w:val="24"/>
        </w:rPr>
        <w:t xml:space="preserve"> the shift away from seeing feedback as input, to </w:t>
      </w:r>
      <w:r>
        <w:rPr>
          <w:rFonts w:ascii="Times New Roman" w:hAnsi="Times New Roman" w:cs="Times New Roman"/>
          <w:sz w:val="24"/>
          <w:szCs w:val="24"/>
        </w:rPr>
        <w:t xml:space="preserve">exploring </w:t>
      </w:r>
      <w:r w:rsidRPr="00AC3C27">
        <w:rPr>
          <w:rFonts w:ascii="Times New Roman" w:hAnsi="Times New Roman" w:cs="Times New Roman"/>
          <w:sz w:val="24"/>
          <w:szCs w:val="24"/>
        </w:rPr>
        <w:t xml:space="preserve">feedback as a dialogical process </w:t>
      </w:r>
      <w:r w:rsidR="00E314E3">
        <w:rPr>
          <w:rFonts w:ascii="Times New Roman" w:hAnsi="Times New Roman" w:cs="Times New Roman"/>
          <w:sz w:val="24"/>
          <w:szCs w:val="24"/>
        </w:rPr>
        <w:t xml:space="preserve">focusing on effects </w:t>
      </w:r>
      <w:r w:rsidRPr="00AC3C27">
        <w:rPr>
          <w:rFonts w:ascii="Times New Roman" w:hAnsi="Times New Roman" w:cs="Times New Roman"/>
          <w:sz w:val="24"/>
          <w:szCs w:val="24"/>
        </w:rPr>
        <w:t>through presenting an innovative methodological approach to analysing feedback dialogues in situ. Interaction</w:t>
      </w:r>
      <w:r>
        <w:rPr>
          <w:rFonts w:ascii="Times New Roman" w:hAnsi="Times New Roman" w:cs="Times New Roman"/>
          <w:sz w:val="24"/>
          <w:szCs w:val="24"/>
        </w:rPr>
        <w:t>al</w:t>
      </w:r>
      <w:r w:rsidRPr="00AC3C27">
        <w:rPr>
          <w:rFonts w:ascii="Times New Roman" w:hAnsi="Times New Roman" w:cs="Times New Roman"/>
          <w:sz w:val="24"/>
          <w:szCs w:val="24"/>
        </w:rPr>
        <w:t xml:space="preserve"> </w:t>
      </w:r>
      <w:r>
        <w:rPr>
          <w:rFonts w:ascii="Times New Roman" w:hAnsi="Times New Roman" w:cs="Times New Roman"/>
          <w:sz w:val="24"/>
          <w:szCs w:val="24"/>
        </w:rPr>
        <w:t>a</w:t>
      </w:r>
      <w:r w:rsidRPr="00AC3C27">
        <w:rPr>
          <w:rFonts w:ascii="Times New Roman" w:hAnsi="Times New Roman" w:cs="Times New Roman"/>
          <w:sz w:val="24"/>
          <w:szCs w:val="24"/>
        </w:rPr>
        <w:t xml:space="preserve">nalysis adopts the premise that artefacts and technologies set up a social field, where understanding human-human and human-material activities and interactions is important. </w:t>
      </w:r>
      <w:r w:rsidR="00937212">
        <w:rPr>
          <w:rFonts w:ascii="Times New Roman" w:hAnsi="Times New Roman" w:cs="Times New Roman"/>
          <w:sz w:val="24"/>
          <w:szCs w:val="24"/>
        </w:rPr>
        <w:t>The paper suggests that t</w:t>
      </w:r>
      <w:r w:rsidRPr="00AC3C27">
        <w:rPr>
          <w:rFonts w:ascii="Times New Roman" w:hAnsi="Times New Roman" w:cs="Times New Roman"/>
          <w:sz w:val="24"/>
          <w:szCs w:val="24"/>
        </w:rPr>
        <w:t xml:space="preserve">his systematic approach to analysing dialogic feedback </w:t>
      </w:r>
      <w:r w:rsidR="00937212">
        <w:rPr>
          <w:rFonts w:ascii="Times New Roman" w:hAnsi="Times New Roman" w:cs="Times New Roman"/>
          <w:sz w:val="24"/>
          <w:szCs w:val="24"/>
        </w:rPr>
        <w:t xml:space="preserve">can </w:t>
      </w:r>
      <w:r w:rsidRPr="00AC3C27">
        <w:rPr>
          <w:rFonts w:ascii="Times New Roman" w:hAnsi="Times New Roman" w:cs="Times New Roman"/>
          <w:sz w:val="24"/>
          <w:szCs w:val="24"/>
        </w:rPr>
        <w:t>enable insight into previously undocumented aspects of feedback such as the interactional features that promote and sustain feedback dialogue. The paper discusses methodological issues in such analyses and implications for research on feedback.</w:t>
      </w:r>
    </w:p>
    <w:p w14:paraId="51773239" w14:textId="77777777" w:rsidR="0007060D" w:rsidRDefault="0007060D">
      <w:pPr>
        <w:rPr>
          <w:rFonts w:ascii="Times New Roman" w:hAnsi="Times New Roman" w:cs="Times New Roman"/>
          <w:b/>
          <w:sz w:val="24"/>
          <w:szCs w:val="24"/>
        </w:rPr>
      </w:pPr>
    </w:p>
    <w:p w14:paraId="1DF84642" w14:textId="4E642B45" w:rsidR="00567E4D" w:rsidRPr="00AC3C27" w:rsidRDefault="00567E4D">
      <w:pPr>
        <w:rPr>
          <w:rFonts w:ascii="Times New Roman" w:hAnsi="Times New Roman" w:cs="Times New Roman"/>
          <w:b/>
          <w:sz w:val="24"/>
          <w:szCs w:val="24"/>
        </w:rPr>
      </w:pPr>
      <w:r w:rsidRPr="00AC3C27">
        <w:rPr>
          <w:rFonts w:ascii="Times New Roman" w:hAnsi="Times New Roman" w:cs="Times New Roman"/>
          <w:b/>
          <w:sz w:val="24"/>
          <w:szCs w:val="24"/>
        </w:rPr>
        <w:t>Introduction</w:t>
      </w:r>
    </w:p>
    <w:p w14:paraId="57406C7C" w14:textId="4D26ACBC" w:rsidR="00B72B9C" w:rsidRPr="00AC3C27" w:rsidRDefault="00400DE7" w:rsidP="00B11477">
      <w:pPr>
        <w:rPr>
          <w:rFonts w:ascii="Times New Roman" w:hAnsi="Times New Roman" w:cs="Times New Roman"/>
          <w:sz w:val="24"/>
          <w:szCs w:val="24"/>
        </w:rPr>
      </w:pPr>
      <w:r w:rsidRPr="00AC3C27">
        <w:rPr>
          <w:rFonts w:ascii="Times New Roman" w:hAnsi="Times New Roman" w:cs="Times New Roman"/>
          <w:sz w:val="24"/>
          <w:szCs w:val="24"/>
        </w:rPr>
        <w:t>E</w:t>
      </w:r>
      <w:r w:rsidR="00567E4D" w:rsidRPr="00AC3C27">
        <w:rPr>
          <w:rFonts w:ascii="Times New Roman" w:hAnsi="Times New Roman" w:cs="Times New Roman"/>
          <w:sz w:val="24"/>
          <w:szCs w:val="24"/>
        </w:rPr>
        <w:t>ffective feedback practices</w:t>
      </w:r>
      <w:r w:rsidRPr="00AC3C27">
        <w:rPr>
          <w:rFonts w:ascii="Times New Roman" w:hAnsi="Times New Roman" w:cs="Times New Roman"/>
          <w:sz w:val="24"/>
          <w:szCs w:val="24"/>
        </w:rPr>
        <w:t xml:space="preserve"> are the subject of great concern</w:t>
      </w:r>
      <w:r w:rsidR="00567E4D" w:rsidRPr="00AC3C27">
        <w:rPr>
          <w:rFonts w:ascii="Times New Roman" w:hAnsi="Times New Roman" w:cs="Times New Roman"/>
          <w:sz w:val="24"/>
          <w:szCs w:val="24"/>
        </w:rPr>
        <w:t xml:space="preserve">. </w:t>
      </w:r>
      <w:r w:rsidRPr="00AC3C27">
        <w:rPr>
          <w:rFonts w:ascii="Times New Roman" w:hAnsi="Times New Roman" w:cs="Times New Roman"/>
          <w:sz w:val="24"/>
          <w:szCs w:val="24"/>
        </w:rPr>
        <w:t xml:space="preserve">Students complain that feedback </w:t>
      </w:r>
      <w:r w:rsidR="00B72B9C" w:rsidRPr="00AC3C27">
        <w:rPr>
          <w:rFonts w:ascii="Times New Roman" w:hAnsi="Times New Roman" w:cs="Times New Roman"/>
          <w:sz w:val="24"/>
          <w:szCs w:val="24"/>
        </w:rPr>
        <w:t>comments are</w:t>
      </w:r>
      <w:r w:rsidRPr="00AC3C27">
        <w:rPr>
          <w:rFonts w:ascii="Times New Roman" w:hAnsi="Times New Roman" w:cs="Times New Roman"/>
          <w:sz w:val="24"/>
          <w:szCs w:val="24"/>
        </w:rPr>
        <w:t xml:space="preserve"> badly timed, unhelpful </w:t>
      </w:r>
      <w:r w:rsidR="00B72B9C" w:rsidRPr="00AC3C27">
        <w:rPr>
          <w:rFonts w:ascii="Times New Roman" w:hAnsi="Times New Roman" w:cs="Times New Roman"/>
          <w:sz w:val="24"/>
          <w:szCs w:val="24"/>
        </w:rPr>
        <w:t>and do</w:t>
      </w:r>
      <w:r w:rsidRPr="00AC3C27">
        <w:rPr>
          <w:rFonts w:ascii="Times New Roman" w:hAnsi="Times New Roman" w:cs="Times New Roman"/>
          <w:sz w:val="24"/>
          <w:szCs w:val="24"/>
        </w:rPr>
        <w:t xml:space="preserve"> not address what they want </w:t>
      </w:r>
      <w:r w:rsidR="00B72B9C" w:rsidRPr="00AC3C27">
        <w:rPr>
          <w:rFonts w:ascii="Times New Roman" w:hAnsi="Times New Roman" w:cs="Times New Roman"/>
          <w:sz w:val="24"/>
          <w:szCs w:val="24"/>
        </w:rPr>
        <w:t>them</w:t>
      </w:r>
      <w:r w:rsidRPr="00AC3C27">
        <w:rPr>
          <w:rFonts w:ascii="Times New Roman" w:hAnsi="Times New Roman" w:cs="Times New Roman"/>
          <w:sz w:val="24"/>
          <w:szCs w:val="24"/>
        </w:rPr>
        <w:t xml:space="preserve"> to address</w:t>
      </w:r>
      <w:r w:rsidR="007A7F41" w:rsidRPr="00AC3C27">
        <w:rPr>
          <w:rFonts w:ascii="Times New Roman" w:hAnsi="Times New Roman" w:cs="Times New Roman"/>
          <w:sz w:val="24"/>
          <w:szCs w:val="24"/>
        </w:rPr>
        <w:t xml:space="preserve"> (</w:t>
      </w:r>
      <w:r w:rsidR="002C7357" w:rsidRPr="00AC3C27">
        <w:rPr>
          <w:rFonts w:ascii="Times New Roman" w:hAnsi="Times New Roman" w:cs="Times New Roman"/>
          <w:sz w:val="24"/>
          <w:szCs w:val="24"/>
        </w:rPr>
        <w:t>Kluger and De</w:t>
      </w:r>
      <w:r w:rsidR="0030073C" w:rsidRPr="00AC3C27">
        <w:rPr>
          <w:rFonts w:ascii="Times New Roman" w:hAnsi="Times New Roman" w:cs="Times New Roman"/>
          <w:sz w:val="24"/>
          <w:szCs w:val="24"/>
        </w:rPr>
        <w:t xml:space="preserve"> </w:t>
      </w:r>
      <w:r w:rsidR="002C7357" w:rsidRPr="00AC3C27">
        <w:rPr>
          <w:rFonts w:ascii="Times New Roman" w:hAnsi="Times New Roman" w:cs="Times New Roman"/>
          <w:sz w:val="24"/>
          <w:szCs w:val="24"/>
        </w:rPr>
        <w:t xml:space="preserve">Nisi 1996; </w:t>
      </w:r>
      <w:r w:rsidR="00235294" w:rsidRPr="00AC3C27">
        <w:rPr>
          <w:rFonts w:ascii="Times New Roman" w:hAnsi="Times New Roman" w:cs="Times New Roman"/>
          <w:sz w:val="24"/>
          <w:szCs w:val="24"/>
        </w:rPr>
        <w:t xml:space="preserve">Carless 2006; </w:t>
      </w:r>
      <w:r w:rsidR="002C7357" w:rsidRPr="00AC3C27">
        <w:rPr>
          <w:rFonts w:ascii="Times New Roman" w:hAnsi="Times New Roman" w:cs="Times New Roman"/>
          <w:sz w:val="24"/>
          <w:szCs w:val="24"/>
        </w:rPr>
        <w:t>Sadler 2010</w:t>
      </w:r>
      <w:r w:rsidR="007A7F41" w:rsidRPr="00AC3C27">
        <w:rPr>
          <w:rFonts w:ascii="Times New Roman" w:hAnsi="Times New Roman" w:cs="Times New Roman"/>
          <w:sz w:val="24"/>
          <w:szCs w:val="24"/>
        </w:rPr>
        <w:t>; Urquhart</w:t>
      </w:r>
      <w:r w:rsidR="0030073C" w:rsidRPr="00AC3C27">
        <w:rPr>
          <w:rFonts w:ascii="Times New Roman" w:hAnsi="Times New Roman" w:cs="Times New Roman"/>
          <w:sz w:val="24"/>
          <w:szCs w:val="24"/>
        </w:rPr>
        <w:t>, Rees, and Ker</w:t>
      </w:r>
      <w:r w:rsidR="007A7F41" w:rsidRPr="00AC3C27">
        <w:rPr>
          <w:rFonts w:ascii="Times New Roman" w:hAnsi="Times New Roman" w:cs="Times New Roman"/>
          <w:sz w:val="24"/>
          <w:szCs w:val="24"/>
        </w:rPr>
        <w:t xml:space="preserve"> 2014)</w:t>
      </w:r>
      <w:r w:rsidRPr="00AC3C27">
        <w:rPr>
          <w:rFonts w:ascii="Times New Roman" w:hAnsi="Times New Roman" w:cs="Times New Roman"/>
          <w:sz w:val="24"/>
          <w:szCs w:val="24"/>
        </w:rPr>
        <w:t xml:space="preserve">. </w:t>
      </w:r>
      <w:r w:rsidR="008C3B04" w:rsidRPr="00AC3C27">
        <w:rPr>
          <w:rFonts w:ascii="Times New Roman" w:hAnsi="Times New Roman" w:cs="Times New Roman"/>
          <w:sz w:val="24"/>
          <w:szCs w:val="24"/>
        </w:rPr>
        <w:t xml:space="preserve">Research into feedback has typically </w:t>
      </w:r>
      <w:r w:rsidR="0052145F" w:rsidRPr="00AC3C27">
        <w:rPr>
          <w:rFonts w:ascii="Times New Roman" w:hAnsi="Times New Roman" w:cs="Times New Roman"/>
          <w:sz w:val="24"/>
          <w:szCs w:val="24"/>
        </w:rPr>
        <w:t>explored</w:t>
      </w:r>
      <w:r w:rsidR="008C3B04" w:rsidRPr="00AC3C27">
        <w:rPr>
          <w:rFonts w:ascii="Times New Roman" w:hAnsi="Times New Roman" w:cs="Times New Roman"/>
          <w:sz w:val="24"/>
          <w:szCs w:val="24"/>
        </w:rPr>
        <w:t xml:space="preserve"> staff and/or student perceptions about feedback</w:t>
      </w:r>
      <w:r w:rsidR="00B72B9C" w:rsidRPr="00AC3C27">
        <w:rPr>
          <w:rFonts w:ascii="Times New Roman" w:hAnsi="Times New Roman" w:cs="Times New Roman"/>
          <w:sz w:val="24"/>
          <w:szCs w:val="24"/>
        </w:rPr>
        <w:t xml:space="preserve"> comments</w:t>
      </w:r>
      <w:r w:rsidR="008C3B04" w:rsidRPr="00AC3C27">
        <w:rPr>
          <w:rFonts w:ascii="Times New Roman" w:hAnsi="Times New Roman" w:cs="Times New Roman"/>
          <w:sz w:val="24"/>
          <w:szCs w:val="24"/>
        </w:rPr>
        <w:t xml:space="preserve">, </w:t>
      </w:r>
      <w:r w:rsidR="004821FB" w:rsidRPr="00AC3C27">
        <w:rPr>
          <w:rFonts w:ascii="Times New Roman" w:hAnsi="Times New Roman" w:cs="Times New Roman"/>
          <w:sz w:val="24"/>
          <w:szCs w:val="24"/>
        </w:rPr>
        <w:t xml:space="preserve">and </w:t>
      </w:r>
      <w:r w:rsidR="008C3B04" w:rsidRPr="00AC3C27">
        <w:rPr>
          <w:rFonts w:ascii="Times New Roman" w:hAnsi="Times New Roman" w:cs="Times New Roman"/>
          <w:sz w:val="24"/>
          <w:szCs w:val="24"/>
        </w:rPr>
        <w:t xml:space="preserve">analysed </w:t>
      </w:r>
      <w:r w:rsidR="0052145F" w:rsidRPr="00AC3C27">
        <w:rPr>
          <w:rFonts w:ascii="Times New Roman" w:hAnsi="Times New Roman" w:cs="Times New Roman"/>
          <w:sz w:val="24"/>
          <w:szCs w:val="24"/>
        </w:rPr>
        <w:t xml:space="preserve">written staff </w:t>
      </w:r>
      <w:r w:rsidR="00B72B9C" w:rsidRPr="00AC3C27">
        <w:rPr>
          <w:rFonts w:ascii="Times New Roman" w:hAnsi="Times New Roman" w:cs="Times New Roman"/>
          <w:sz w:val="24"/>
          <w:szCs w:val="24"/>
        </w:rPr>
        <w:t xml:space="preserve">comments </w:t>
      </w:r>
      <w:r w:rsidR="0052145F" w:rsidRPr="00AC3C27">
        <w:rPr>
          <w:rFonts w:ascii="Times New Roman" w:hAnsi="Times New Roman" w:cs="Times New Roman"/>
          <w:sz w:val="24"/>
          <w:szCs w:val="24"/>
        </w:rPr>
        <w:t>to students</w:t>
      </w:r>
      <w:r w:rsidR="00DE572E">
        <w:rPr>
          <w:rFonts w:ascii="Times New Roman" w:hAnsi="Times New Roman" w:cs="Times New Roman"/>
          <w:sz w:val="24"/>
          <w:szCs w:val="24"/>
        </w:rPr>
        <w:t>. However,</w:t>
      </w:r>
      <w:r w:rsidR="0052145F" w:rsidRPr="00AC3C27">
        <w:rPr>
          <w:rFonts w:ascii="Times New Roman" w:hAnsi="Times New Roman" w:cs="Times New Roman"/>
          <w:sz w:val="24"/>
          <w:szCs w:val="24"/>
        </w:rPr>
        <w:t xml:space="preserve"> research approaches that </w:t>
      </w:r>
      <w:r w:rsidR="00B72B9C" w:rsidRPr="00AC3C27">
        <w:rPr>
          <w:rFonts w:ascii="Times New Roman" w:hAnsi="Times New Roman" w:cs="Times New Roman"/>
          <w:sz w:val="24"/>
          <w:szCs w:val="24"/>
        </w:rPr>
        <w:t xml:space="preserve">follow through such comments to examine </w:t>
      </w:r>
      <w:r w:rsidR="00DC3FB8" w:rsidRPr="00AC3C27">
        <w:rPr>
          <w:rFonts w:ascii="Times New Roman" w:hAnsi="Times New Roman" w:cs="Times New Roman"/>
          <w:sz w:val="24"/>
          <w:szCs w:val="24"/>
        </w:rPr>
        <w:t>their effects—</w:t>
      </w:r>
      <w:r w:rsidR="00B72B9C" w:rsidRPr="00AC3C27">
        <w:rPr>
          <w:rFonts w:ascii="Times New Roman" w:hAnsi="Times New Roman" w:cs="Times New Roman"/>
          <w:sz w:val="24"/>
          <w:szCs w:val="24"/>
        </w:rPr>
        <w:t xml:space="preserve">how they are received and acted </w:t>
      </w:r>
      <w:r w:rsidR="00DC3FB8" w:rsidRPr="00AC3C27">
        <w:rPr>
          <w:rFonts w:ascii="Times New Roman" w:hAnsi="Times New Roman" w:cs="Times New Roman"/>
          <w:sz w:val="24"/>
          <w:szCs w:val="24"/>
        </w:rPr>
        <w:t>upon—</w:t>
      </w:r>
      <w:r w:rsidR="00871A34" w:rsidRPr="00AC3C27">
        <w:rPr>
          <w:rFonts w:ascii="Times New Roman" w:hAnsi="Times New Roman" w:cs="Times New Roman"/>
          <w:sz w:val="24"/>
          <w:szCs w:val="24"/>
        </w:rPr>
        <w:t>are</w:t>
      </w:r>
      <w:r w:rsidR="0052145F" w:rsidRPr="00AC3C27">
        <w:rPr>
          <w:rFonts w:ascii="Times New Roman" w:hAnsi="Times New Roman" w:cs="Times New Roman"/>
          <w:sz w:val="24"/>
          <w:szCs w:val="24"/>
        </w:rPr>
        <w:t xml:space="preserve"> </w:t>
      </w:r>
      <w:r w:rsidR="00DE572E">
        <w:rPr>
          <w:rFonts w:ascii="Times New Roman" w:hAnsi="Times New Roman" w:cs="Times New Roman"/>
          <w:sz w:val="24"/>
          <w:szCs w:val="24"/>
        </w:rPr>
        <w:t>limited</w:t>
      </w:r>
      <w:r w:rsidR="0052145F" w:rsidRPr="00AC3C27">
        <w:rPr>
          <w:rFonts w:ascii="Times New Roman" w:hAnsi="Times New Roman" w:cs="Times New Roman"/>
          <w:sz w:val="24"/>
          <w:szCs w:val="24"/>
        </w:rPr>
        <w:t xml:space="preserve">. </w:t>
      </w:r>
      <w:r w:rsidR="00DE572E">
        <w:rPr>
          <w:rFonts w:ascii="Times New Roman" w:hAnsi="Times New Roman" w:cs="Times New Roman"/>
          <w:sz w:val="24"/>
          <w:szCs w:val="24"/>
        </w:rPr>
        <w:t>While t</w:t>
      </w:r>
      <w:r w:rsidR="00B72B9C" w:rsidRPr="00AC3C27">
        <w:rPr>
          <w:rFonts w:ascii="Times New Roman" w:hAnsi="Times New Roman" w:cs="Times New Roman"/>
          <w:sz w:val="24"/>
          <w:szCs w:val="24"/>
        </w:rPr>
        <w:t>here are studies about the effects of various kinds of comment on student performance on tests, these typically do not examine the processes involved and how these effects are achieved</w:t>
      </w:r>
      <w:r w:rsidR="00DC3FB8" w:rsidRPr="00AC3C27">
        <w:rPr>
          <w:rFonts w:ascii="Times New Roman" w:hAnsi="Times New Roman" w:cs="Times New Roman"/>
          <w:sz w:val="24"/>
          <w:szCs w:val="24"/>
        </w:rPr>
        <w:t xml:space="preserve"> (Shute 2008)</w:t>
      </w:r>
      <w:r w:rsidR="00B72B9C" w:rsidRPr="00AC3C27">
        <w:rPr>
          <w:rFonts w:ascii="Times New Roman" w:hAnsi="Times New Roman" w:cs="Times New Roman"/>
          <w:sz w:val="24"/>
          <w:szCs w:val="24"/>
        </w:rPr>
        <w:t>.</w:t>
      </w:r>
      <w:r w:rsidR="00356FFE" w:rsidRPr="00AC3C27">
        <w:rPr>
          <w:rFonts w:ascii="Times New Roman" w:hAnsi="Times New Roman" w:cs="Times New Roman"/>
          <w:sz w:val="24"/>
          <w:szCs w:val="24"/>
        </w:rPr>
        <w:t xml:space="preserve"> In recent years there has been a renewed focus on feedback practices </w:t>
      </w:r>
      <w:r w:rsidR="00DC3FB8" w:rsidRPr="00AC3C27">
        <w:rPr>
          <w:rFonts w:ascii="Times New Roman" w:hAnsi="Times New Roman" w:cs="Times New Roman"/>
          <w:sz w:val="24"/>
          <w:szCs w:val="24"/>
        </w:rPr>
        <w:t xml:space="preserve">in higher and professional education </w:t>
      </w:r>
      <w:r w:rsidR="00356FFE" w:rsidRPr="00AC3C27">
        <w:rPr>
          <w:rFonts w:ascii="Times New Roman" w:hAnsi="Times New Roman" w:cs="Times New Roman"/>
          <w:sz w:val="24"/>
          <w:szCs w:val="24"/>
        </w:rPr>
        <w:t xml:space="preserve">to identify what they are, how they can be conceptualised and how they can be more effectively deployed. The focus of these developments is to </w:t>
      </w:r>
      <w:r w:rsidR="009D3A6B" w:rsidRPr="00AC3C27">
        <w:rPr>
          <w:rFonts w:ascii="Times New Roman" w:hAnsi="Times New Roman" w:cs="Times New Roman"/>
          <w:sz w:val="24"/>
          <w:szCs w:val="24"/>
        </w:rPr>
        <w:t>place</w:t>
      </w:r>
      <w:r w:rsidR="00356FFE" w:rsidRPr="00AC3C27">
        <w:rPr>
          <w:rFonts w:ascii="Times New Roman" w:hAnsi="Times New Roman" w:cs="Times New Roman"/>
          <w:sz w:val="24"/>
          <w:szCs w:val="24"/>
        </w:rPr>
        <w:t xml:space="preserve"> attention more on effects than on inputs and</w:t>
      </w:r>
      <w:r w:rsidR="009D2FFB" w:rsidRPr="00AC3C27">
        <w:rPr>
          <w:rFonts w:ascii="Times New Roman" w:hAnsi="Times New Roman" w:cs="Times New Roman"/>
          <w:sz w:val="24"/>
          <w:szCs w:val="24"/>
        </w:rPr>
        <w:t>,</w:t>
      </w:r>
      <w:r w:rsidR="00356FFE" w:rsidRPr="00AC3C27">
        <w:rPr>
          <w:rFonts w:ascii="Times New Roman" w:hAnsi="Times New Roman" w:cs="Times New Roman"/>
          <w:sz w:val="24"/>
          <w:szCs w:val="24"/>
        </w:rPr>
        <w:t xml:space="preserve"> </w:t>
      </w:r>
      <w:r w:rsidR="009D2FFB" w:rsidRPr="00AC3C27">
        <w:rPr>
          <w:rFonts w:ascii="Times New Roman" w:hAnsi="Times New Roman" w:cs="Times New Roman"/>
          <w:sz w:val="24"/>
          <w:szCs w:val="24"/>
        </w:rPr>
        <w:t>rather than as an adjunct to marking,</w:t>
      </w:r>
      <w:r w:rsidR="009D2FFB" w:rsidRPr="00AC3C27" w:rsidDel="009D2FFB">
        <w:rPr>
          <w:rFonts w:ascii="Times New Roman" w:hAnsi="Times New Roman" w:cs="Times New Roman"/>
          <w:sz w:val="24"/>
          <w:szCs w:val="24"/>
        </w:rPr>
        <w:t xml:space="preserve"> </w:t>
      </w:r>
      <w:r w:rsidR="009D2FFB" w:rsidRPr="00AC3C27">
        <w:rPr>
          <w:rFonts w:ascii="Times New Roman" w:hAnsi="Times New Roman" w:cs="Times New Roman"/>
          <w:sz w:val="24"/>
          <w:szCs w:val="24"/>
        </w:rPr>
        <w:t xml:space="preserve">placing </w:t>
      </w:r>
      <w:r w:rsidR="00356FFE" w:rsidRPr="00AC3C27">
        <w:rPr>
          <w:rFonts w:ascii="Times New Roman" w:hAnsi="Times New Roman" w:cs="Times New Roman"/>
          <w:sz w:val="24"/>
          <w:szCs w:val="24"/>
        </w:rPr>
        <w:t>feedback as part of an on-going relationship between teacher and student.</w:t>
      </w:r>
    </w:p>
    <w:p w14:paraId="7130C958" w14:textId="61AE9C06" w:rsidR="00B63158" w:rsidRDefault="00B11477" w:rsidP="00B11477">
      <w:pPr>
        <w:rPr>
          <w:rFonts w:ascii="Times New Roman" w:hAnsi="Times New Roman" w:cs="Times New Roman"/>
          <w:sz w:val="24"/>
          <w:szCs w:val="24"/>
        </w:rPr>
      </w:pPr>
      <w:r w:rsidRPr="00AC3C27">
        <w:rPr>
          <w:rFonts w:ascii="Times New Roman" w:hAnsi="Times New Roman" w:cs="Times New Roman"/>
          <w:sz w:val="24"/>
          <w:szCs w:val="24"/>
        </w:rPr>
        <w:t xml:space="preserve">The aim of this paper is to contribute to </w:t>
      </w:r>
      <w:r w:rsidR="00400DE7" w:rsidRPr="00AC3C27">
        <w:rPr>
          <w:rFonts w:ascii="Times New Roman" w:hAnsi="Times New Roman" w:cs="Times New Roman"/>
          <w:sz w:val="24"/>
          <w:szCs w:val="24"/>
        </w:rPr>
        <w:t>considering the effects of feedback</w:t>
      </w:r>
      <w:r w:rsidR="00E314E3" w:rsidRPr="00E314E3">
        <w:rPr>
          <w:rFonts w:ascii="Times New Roman" w:hAnsi="Times New Roman" w:cs="Times New Roman"/>
          <w:sz w:val="24"/>
          <w:szCs w:val="24"/>
        </w:rPr>
        <w:t xml:space="preserve"> </w:t>
      </w:r>
      <w:r w:rsidR="00E314E3">
        <w:rPr>
          <w:rFonts w:ascii="Times New Roman" w:hAnsi="Times New Roman" w:cs="Times New Roman"/>
          <w:sz w:val="24"/>
          <w:szCs w:val="24"/>
        </w:rPr>
        <w:t xml:space="preserve">rather than </w:t>
      </w:r>
      <w:r w:rsidR="00E314E3" w:rsidRPr="00AC3C27">
        <w:rPr>
          <w:rFonts w:ascii="Times New Roman" w:hAnsi="Times New Roman" w:cs="Times New Roman"/>
          <w:sz w:val="24"/>
          <w:szCs w:val="24"/>
        </w:rPr>
        <w:t>seeing feedback as input</w:t>
      </w:r>
      <w:r w:rsidR="009D2FFB" w:rsidRPr="00AC3C27">
        <w:rPr>
          <w:rFonts w:ascii="Times New Roman" w:hAnsi="Times New Roman" w:cs="Times New Roman"/>
          <w:sz w:val="24"/>
          <w:szCs w:val="24"/>
        </w:rPr>
        <w:t>. It addresses the question of how we might examine feedback processes in context in order to identify the effects produced</w:t>
      </w:r>
      <w:r w:rsidR="00400DE7" w:rsidRPr="00AC3C27">
        <w:rPr>
          <w:rFonts w:ascii="Times New Roman" w:hAnsi="Times New Roman" w:cs="Times New Roman"/>
          <w:sz w:val="24"/>
          <w:szCs w:val="24"/>
        </w:rPr>
        <w:t xml:space="preserve">. In particular, it views </w:t>
      </w:r>
      <w:r w:rsidRPr="00AC3C27">
        <w:rPr>
          <w:rFonts w:ascii="Times New Roman" w:hAnsi="Times New Roman" w:cs="Times New Roman"/>
          <w:sz w:val="24"/>
          <w:szCs w:val="24"/>
        </w:rPr>
        <w:t xml:space="preserve">feedback </w:t>
      </w:r>
      <w:r w:rsidR="00400DE7" w:rsidRPr="00AC3C27">
        <w:rPr>
          <w:rFonts w:ascii="Times New Roman" w:hAnsi="Times New Roman" w:cs="Times New Roman"/>
          <w:sz w:val="24"/>
          <w:szCs w:val="24"/>
        </w:rPr>
        <w:t xml:space="preserve">not as a set of unilateral comments, but </w:t>
      </w:r>
      <w:r w:rsidRPr="00AC3C27">
        <w:rPr>
          <w:rFonts w:ascii="Times New Roman" w:hAnsi="Times New Roman" w:cs="Times New Roman"/>
          <w:sz w:val="24"/>
          <w:szCs w:val="24"/>
        </w:rPr>
        <w:t xml:space="preserve">as </w:t>
      </w:r>
      <w:r w:rsidR="00400DE7" w:rsidRPr="00AC3C27">
        <w:rPr>
          <w:rFonts w:ascii="Times New Roman" w:hAnsi="Times New Roman" w:cs="Times New Roman"/>
          <w:sz w:val="24"/>
          <w:szCs w:val="24"/>
        </w:rPr>
        <w:t xml:space="preserve">a </w:t>
      </w:r>
      <w:r w:rsidR="00CB0C03" w:rsidRPr="00AC3C27">
        <w:rPr>
          <w:rFonts w:ascii="Times New Roman" w:hAnsi="Times New Roman" w:cs="Times New Roman"/>
          <w:sz w:val="24"/>
          <w:szCs w:val="24"/>
        </w:rPr>
        <w:t xml:space="preserve">social act, a </w:t>
      </w:r>
      <w:r w:rsidRPr="00AC3C27">
        <w:rPr>
          <w:rFonts w:ascii="Times New Roman" w:hAnsi="Times New Roman" w:cs="Times New Roman"/>
          <w:sz w:val="24"/>
          <w:szCs w:val="24"/>
        </w:rPr>
        <w:t>dialogue</w:t>
      </w:r>
      <w:r w:rsidR="00400DE7" w:rsidRPr="00AC3C27">
        <w:rPr>
          <w:rFonts w:ascii="Times New Roman" w:hAnsi="Times New Roman" w:cs="Times New Roman"/>
          <w:sz w:val="24"/>
          <w:szCs w:val="24"/>
        </w:rPr>
        <w:t>. It</w:t>
      </w:r>
      <w:r w:rsidRPr="00AC3C27">
        <w:rPr>
          <w:rFonts w:ascii="Times New Roman" w:hAnsi="Times New Roman" w:cs="Times New Roman"/>
          <w:sz w:val="24"/>
          <w:szCs w:val="24"/>
        </w:rPr>
        <w:t xml:space="preserve"> </w:t>
      </w:r>
      <w:r w:rsidR="00400DE7" w:rsidRPr="00AC3C27">
        <w:rPr>
          <w:rFonts w:ascii="Times New Roman" w:hAnsi="Times New Roman" w:cs="Times New Roman"/>
          <w:sz w:val="24"/>
          <w:szCs w:val="24"/>
        </w:rPr>
        <w:t xml:space="preserve">shows how </w:t>
      </w:r>
      <w:r w:rsidR="009D2FFB" w:rsidRPr="00AC3C27">
        <w:rPr>
          <w:rFonts w:ascii="Times New Roman" w:hAnsi="Times New Roman" w:cs="Times New Roman"/>
          <w:sz w:val="24"/>
          <w:szCs w:val="24"/>
        </w:rPr>
        <w:t xml:space="preserve">feedback </w:t>
      </w:r>
      <w:r w:rsidR="00400DE7" w:rsidRPr="00AC3C27">
        <w:rPr>
          <w:rFonts w:ascii="Times New Roman" w:hAnsi="Times New Roman" w:cs="Times New Roman"/>
          <w:sz w:val="24"/>
          <w:szCs w:val="24"/>
        </w:rPr>
        <w:t xml:space="preserve">can be understood </w:t>
      </w:r>
      <w:r w:rsidR="00871A34" w:rsidRPr="00AC3C27">
        <w:rPr>
          <w:rFonts w:ascii="Times New Roman" w:hAnsi="Times New Roman" w:cs="Times New Roman"/>
          <w:sz w:val="24"/>
          <w:szCs w:val="24"/>
        </w:rPr>
        <w:t xml:space="preserve">through </w:t>
      </w:r>
      <w:r w:rsidR="00400DE7" w:rsidRPr="00AC3C27">
        <w:rPr>
          <w:rFonts w:ascii="Times New Roman" w:hAnsi="Times New Roman" w:cs="Times New Roman"/>
          <w:sz w:val="24"/>
          <w:szCs w:val="24"/>
        </w:rPr>
        <w:t xml:space="preserve">presenting </w:t>
      </w:r>
      <w:r w:rsidR="006679DC" w:rsidRPr="00AC3C27">
        <w:rPr>
          <w:rFonts w:ascii="Times New Roman" w:hAnsi="Times New Roman" w:cs="Times New Roman"/>
          <w:sz w:val="24"/>
          <w:szCs w:val="24"/>
        </w:rPr>
        <w:t xml:space="preserve">a research approach </w:t>
      </w:r>
      <w:r w:rsidR="009D2FFB" w:rsidRPr="00AC3C27">
        <w:rPr>
          <w:rFonts w:ascii="Times New Roman" w:hAnsi="Times New Roman" w:cs="Times New Roman"/>
          <w:sz w:val="24"/>
          <w:szCs w:val="24"/>
        </w:rPr>
        <w:t xml:space="preserve">that </w:t>
      </w:r>
      <w:r w:rsidR="00871A34" w:rsidRPr="00AC3C27">
        <w:rPr>
          <w:rFonts w:ascii="Times New Roman" w:hAnsi="Times New Roman" w:cs="Times New Roman"/>
          <w:sz w:val="24"/>
          <w:szCs w:val="24"/>
        </w:rPr>
        <w:t>analys</w:t>
      </w:r>
      <w:r w:rsidR="009D2FFB" w:rsidRPr="00AC3C27">
        <w:rPr>
          <w:rFonts w:ascii="Times New Roman" w:hAnsi="Times New Roman" w:cs="Times New Roman"/>
          <w:sz w:val="24"/>
          <w:szCs w:val="24"/>
        </w:rPr>
        <w:t>es</w:t>
      </w:r>
      <w:r w:rsidRPr="00AC3C27">
        <w:rPr>
          <w:rFonts w:ascii="Times New Roman" w:hAnsi="Times New Roman" w:cs="Times New Roman"/>
          <w:sz w:val="24"/>
          <w:szCs w:val="24"/>
        </w:rPr>
        <w:t xml:space="preserve"> feedback </w:t>
      </w:r>
      <w:r w:rsidR="00CB0C03" w:rsidRPr="00AC3C27">
        <w:rPr>
          <w:rFonts w:ascii="Times New Roman" w:hAnsi="Times New Roman" w:cs="Times New Roman"/>
          <w:sz w:val="24"/>
          <w:szCs w:val="24"/>
        </w:rPr>
        <w:t>dialogue</w:t>
      </w:r>
      <w:r w:rsidRPr="00AC3C27">
        <w:rPr>
          <w:rFonts w:ascii="Times New Roman" w:hAnsi="Times New Roman" w:cs="Times New Roman"/>
          <w:sz w:val="24"/>
          <w:szCs w:val="24"/>
        </w:rPr>
        <w:t>.</w:t>
      </w:r>
      <w:r w:rsidR="00DC3FB8" w:rsidRPr="00AC3C27">
        <w:rPr>
          <w:rFonts w:ascii="Times New Roman" w:hAnsi="Times New Roman" w:cs="Times New Roman"/>
          <w:sz w:val="24"/>
          <w:szCs w:val="24"/>
        </w:rPr>
        <w:t xml:space="preserve"> </w:t>
      </w:r>
      <w:r w:rsidR="00CB0C03" w:rsidRPr="00AC3C27">
        <w:rPr>
          <w:rFonts w:ascii="Times New Roman" w:hAnsi="Times New Roman" w:cs="Times New Roman"/>
          <w:sz w:val="24"/>
          <w:szCs w:val="24"/>
        </w:rPr>
        <w:t>This research approach</w:t>
      </w:r>
      <w:r w:rsidR="00FB0F2F" w:rsidRPr="00AC3C27">
        <w:rPr>
          <w:rFonts w:ascii="Times New Roman" w:hAnsi="Times New Roman" w:cs="Times New Roman"/>
          <w:sz w:val="24"/>
          <w:szCs w:val="24"/>
        </w:rPr>
        <w:t xml:space="preserve"> is based on the premise that a </w:t>
      </w:r>
      <w:r w:rsidR="006E63D9" w:rsidRPr="00AC3C27">
        <w:rPr>
          <w:rFonts w:ascii="Times New Roman" w:hAnsi="Times New Roman" w:cs="Times New Roman"/>
          <w:sz w:val="24"/>
          <w:szCs w:val="24"/>
        </w:rPr>
        <w:t>robust</w:t>
      </w:r>
      <w:r w:rsidR="00FB0F2F" w:rsidRPr="00AC3C27">
        <w:rPr>
          <w:rFonts w:ascii="Times New Roman" w:hAnsi="Times New Roman" w:cs="Times New Roman"/>
          <w:sz w:val="24"/>
          <w:szCs w:val="24"/>
        </w:rPr>
        <w:t xml:space="preserve"> way of tracking feedback is needed which focuses on key understandings about what makes feedback effective. That is, feedback is about having a positive influence on what students do and that feedback is most effective when it is cyclical and involves a dialogue</w:t>
      </w:r>
      <w:r w:rsidR="00CB0C03" w:rsidRPr="00AC3C27">
        <w:rPr>
          <w:rFonts w:ascii="Times New Roman" w:hAnsi="Times New Roman" w:cs="Times New Roman"/>
          <w:sz w:val="24"/>
          <w:szCs w:val="24"/>
        </w:rPr>
        <w:t xml:space="preserve"> (</w:t>
      </w:r>
      <w:r w:rsidR="00361C72">
        <w:rPr>
          <w:rFonts w:ascii="Times New Roman" w:hAnsi="Times New Roman" w:cs="Times New Roman"/>
          <w:sz w:val="24"/>
          <w:szCs w:val="24"/>
        </w:rPr>
        <w:t xml:space="preserve">Carless et al. 2011; </w:t>
      </w:r>
      <w:r w:rsidR="009B369B" w:rsidRPr="00AC3C27">
        <w:rPr>
          <w:rFonts w:ascii="Times New Roman" w:hAnsi="Times New Roman" w:cs="Times New Roman"/>
          <w:sz w:val="24"/>
          <w:szCs w:val="24"/>
        </w:rPr>
        <w:t>Price, Handley, and Millar 2011</w:t>
      </w:r>
      <w:r w:rsidR="00235294">
        <w:rPr>
          <w:rFonts w:ascii="Times New Roman" w:hAnsi="Times New Roman" w:cs="Times New Roman"/>
          <w:sz w:val="24"/>
          <w:szCs w:val="24"/>
        </w:rPr>
        <w:t>;</w:t>
      </w:r>
      <w:r w:rsidR="00235294" w:rsidRPr="00235294">
        <w:rPr>
          <w:rFonts w:ascii="Times New Roman" w:hAnsi="Times New Roman" w:cs="Times New Roman"/>
          <w:sz w:val="24"/>
          <w:szCs w:val="24"/>
        </w:rPr>
        <w:t xml:space="preserve"> </w:t>
      </w:r>
      <w:r w:rsidR="00235294" w:rsidRPr="00AC3C27">
        <w:rPr>
          <w:rFonts w:ascii="Times New Roman" w:hAnsi="Times New Roman" w:cs="Times New Roman"/>
          <w:sz w:val="24"/>
          <w:szCs w:val="24"/>
        </w:rPr>
        <w:t>Boud and Molloy 2013</w:t>
      </w:r>
      <w:r w:rsidR="00CB0C03" w:rsidRPr="00AC3C27">
        <w:rPr>
          <w:rFonts w:ascii="Times New Roman" w:hAnsi="Times New Roman" w:cs="Times New Roman"/>
          <w:sz w:val="24"/>
          <w:szCs w:val="24"/>
        </w:rPr>
        <w:t>)</w:t>
      </w:r>
      <w:r w:rsidR="00FB0F2F" w:rsidRPr="00AC3C27">
        <w:rPr>
          <w:rFonts w:ascii="Times New Roman" w:hAnsi="Times New Roman" w:cs="Times New Roman"/>
          <w:sz w:val="24"/>
          <w:szCs w:val="24"/>
        </w:rPr>
        <w:t xml:space="preserve">. However, it also </w:t>
      </w:r>
      <w:r w:rsidR="00B63158">
        <w:rPr>
          <w:rFonts w:ascii="Times New Roman" w:hAnsi="Times New Roman" w:cs="Times New Roman"/>
          <w:sz w:val="24"/>
          <w:szCs w:val="24"/>
        </w:rPr>
        <w:t>accepts</w:t>
      </w:r>
      <w:r w:rsidR="00B63158" w:rsidRPr="00AC3C27">
        <w:rPr>
          <w:rFonts w:ascii="Times New Roman" w:hAnsi="Times New Roman" w:cs="Times New Roman"/>
          <w:sz w:val="24"/>
          <w:szCs w:val="24"/>
        </w:rPr>
        <w:t xml:space="preserve"> </w:t>
      </w:r>
      <w:r w:rsidR="00FB0F2F" w:rsidRPr="00AC3C27">
        <w:rPr>
          <w:rFonts w:ascii="Times New Roman" w:hAnsi="Times New Roman" w:cs="Times New Roman"/>
          <w:sz w:val="24"/>
          <w:szCs w:val="24"/>
        </w:rPr>
        <w:t>that the nature of the inp</w:t>
      </w:r>
      <w:r w:rsidR="009D2FFB" w:rsidRPr="00AC3C27">
        <w:rPr>
          <w:rFonts w:ascii="Times New Roman" w:hAnsi="Times New Roman" w:cs="Times New Roman"/>
          <w:sz w:val="24"/>
          <w:szCs w:val="24"/>
        </w:rPr>
        <w:t xml:space="preserve">uts made to </w:t>
      </w:r>
      <w:r w:rsidR="009D2FFB" w:rsidRPr="00AC3C27">
        <w:rPr>
          <w:rFonts w:ascii="Times New Roman" w:hAnsi="Times New Roman" w:cs="Times New Roman"/>
          <w:sz w:val="24"/>
          <w:szCs w:val="24"/>
        </w:rPr>
        <w:lastRenderedPageBreak/>
        <w:t xml:space="preserve">students </w:t>
      </w:r>
      <w:r w:rsidR="00B63158">
        <w:rPr>
          <w:rFonts w:ascii="Times New Roman" w:hAnsi="Times New Roman" w:cs="Times New Roman"/>
          <w:sz w:val="24"/>
          <w:szCs w:val="24"/>
        </w:rPr>
        <w:t xml:space="preserve">may </w:t>
      </w:r>
      <w:r w:rsidR="009D2FFB" w:rsidRPr="00AC3C27">
        <w:rPr>
          <w:rFonts w:ascii="Times New Roman" w:hAnsi="Times New Roman" w:cs="Times New Roman"/>
          <w:sz w:val="24"/>
          <w:szCs w:val="24"/>
        </w:rPr>
        <w:t>have</w:t>
      </w:r>
      <w:r w:rsidR="00FB0F2F" w:rsidRPr="00AC3C27">
        <w:rPr>
          <w:rFonts w:ascii="Times New Roman" w:hAnsi="Times New Roman" w:cs="Times New Roman"/>
          <w:sz w:val="24"/>
          <w:szCs w:val="24"/>
        </w:rPr>
        <w:t xml:space="preserve"> powerful effect</w:t>
      </w:r>
      <w:r w:rsidR="009D2FFB" w:rsidRPr="00AC3C27">
        <w:rPr>
          <w:rFonts w:ascii="Times New Roman" w:hAnsi="Times New Roman" w:cs="Times New Roman"/>
          <w:sz w:val="24"/>
          <w:szCs w:val="24"/>
        </w:rPr>
        <w:t>s</w:t>
      </w:r>
      <w:r w:rsidR="00FB0F2F" w:rsidRPr="00AC3C27">
        <w:rPr>
          <w:rFonts w:ascii="Times New Roman" w:hAnsi="Times New Roman" w:cs="Times New Roman"/>
          <w:sz w:val="24"/>
          <w:szCs w:val="24"/>
        </w:rPr>
        <w:t xml:space="preserve">, </w:t>
      </w:r>
      <w:r w:rsidR="00B63158">
        <w:rPr>
          <w:rFonts w:ascii="Times New Roman" w:hAnsi="Times New Roman" w:cs="Times New Roman"/>
          <w:sz w:val="24"/>
          <w:szCs w:val="24"/>
        </w:rPr>
        <w:t>but</w:t>
      </w:r>
      <w:r w:rsidR="00B63158" w:rsidRPr="00AC3C27">
        <w:rPr>
          <w:rFonts w:ascii="Times New Roman" w:hAnsi="Times New Roman" w:cs="Times New Roman"/>
          <w:sz w:val="24"/>
          <w:szCs w:val="24"/>
        </w:rPr>
        <w:t xml:space="preserve"> </w:t>
      </w:r>
      <w:r w:rsidR="00FB0F2F" w:rsidRPr="00AC3C27">
        <w:rPr>
          <w:rFonts w:ascii="Times New Roman" w:hAnsi="Times New Roman" w:cs="Times New Roman"/>
          <w:sz w:val="24"/>
          <w:szCs w:val="24"/>
        </w:rPr>
        <w:t xml:space="preserve">these </w:t>
      </w:r>
      <w:r w:rsidR="009D2FFB" w:rsidRPr="00AC3C27">
        <w:rPr>
          <w:rFonts w:ascii="Times New Roman" w:hAnsi="Times New Roman" w:cs="Times New Roman"/>
          <w:sz w:val="24"/>
          <w:szCs w:val="24"/>
        </w:rPr>
        <w:t>are not realised</w:t>
      </w:r>
      <w:r w:rsidR="00FB0F2F" w:rsidRPr="00AC3C27">
        <w:rPr>
          <w:rFonts w:ascii="Times New Roman" w:hAnsi="Times New Roman" w:cs="Times New Roman"/>
          <w:sz w:val="24"/>
          <w:szCs w:val="24"/>
        </w:rPr>
        <w:t xml:space="preserve"> unilaterally</w:t>
      </w:r>
      <w:r w:rsidR="00B63158">
        <w:rPr>
          <w:rFonts w:ascii="Times New Roman" w:hAnsi="Times New Roman" w:cs="Times New Roman"/>
          <w:sz w:val="24"/>
          <w:szCs w:val="24"/>
        </w:rPr>
        <w:t>. That is, student responses are not fully determined by the nature of the inputs but by what they bring to them</w:t>
      </w:r>
      <w:r w:rsidR="00FB0F2F" w:rsidRPr="00AC3C27">
        <w:rPr>
          <w:rFonts w:ascii="Times New Roman" w:hAnsi="Times New Roman" w:cs="Times New Roman"/>
          <w:sz w:val="24"/>
          <w:szCs w:val="24"/>
        </w:rPr>
        <w:t>.</w:t>
      </w:r>
      <w:r w:rsidR="009D2FFB" w:rsidRPr="00AC3C27">
        <w:rPr>
          <w:rFonts w:ascii="Times New Roman" w:hAnsi="Times New Roman" w:cs="Times New Roman"/>
          <w:sz w:val="24"/>
          <w:szCs w:val="24"/>
        </w:rPr>
        <w:t xml:space="preserve"> </w:t>
      </w:r>
    </w:p>
    <w:p w14:paraId="58AC163C" w14:textId="44327071" w:rsidR="00B11477" w:rsidRPr="00AC3C27" w:rsidRDefault="009D2FFB" w:rsidP="00B11477">
      <w:pPr>
        <w:rPr>
          <w:rFonts w:ascii="Times New Roman" w:hAnsi="Times New Roman" w:cs="Times New Roman"/>
          <w:sz w:val="24"/>
          <w:szCs w:val="24"/>
        </w:rPr>
      </w:pPr>
      <w:r w:rsidRPr="00AC3C27">
        <w:rPr>
          <w:rFonts w:ascii="Times New Roman" w:hAnsi="Times New Roman" w:cs="Times New Roman"/>
          <w:sz w:val="24"/>
          <w:szCs w:val="24"/>
        </w:rPr>
        <w:t>The paper approaches the</w:t>
      </w:r>
      <w:r w:rsidR="00FB0F2F" w:rsidRPr="00AC3C27">
        <w:rPr>
          <w:rFonts w:ascii="Times New Roman" w:hAnsi="Times New Roman" w:cs="Times New Roman"/>
          <w:sz w:val="24"/>
          <w:szCs w:val="24"/>
        </w:rPr>
        <w:t xml:space="preserve"> challenge </w:t>
      </w:r>
      <w:r w:rsidRPr="00AC3C27">
        <w:rPr>
          <w:rFonts w:ascii="Times New Roman" w:hAnsi="Times New Roman" w:cs="Times New Roman"/>
          <w:sz w:val="24"/>
          <w:szCs w:val="24"/>
        </w:rPr>
        <w:t xml:space="preserve">of </w:t>
      </w:r>
      <w:r w:rsidR="00683E35">
        <w:rPr>
          <w:rFonts w:ascii="Times New Roman" w:hAnsi="Times New Roman" w:cs="Times New Roman"/>
          <w:sz w:val="24"/>
          <w:szCs w:val="24"/>
        </w:rPr>
        <w:t>analysing</w:t>
      </w:r>
      <w:r w:rsidR="00683E35" w:rsidRPr="00AC3C27">
        <w:rPr>
          <w:rFonts w:ascii="Times New Roman" w:hAnsi="Times New Roman" w:cs="Times New Roman"/>
          <w:sz w:val="24"/>
          <w:szCs w:val="24"/>
        </w:rPr>
        <w:t xml:space="preserve"> </w:t>
      </w:r>
      <w:r w:rsidRPr="00AC3C27">
        <w:rPr>
          <w:rFonts w:ascii="Times New Roman" w:hAnsi="Times New Roman" w:cs="Times New Roman"/>
          <w:sz w:val="24"/>
          <w:szCs w:val="24"/>
        </w:rPr>
        <w:t xml:space="preserve">feedback </w:t>
      </w:r>
      <w:r w:rsidR="00FB0F2F" w:rsidRPr="00AC3C27">
        <w:rPr>
          <w:rFonts w:ascii="Times New Roman" w:hAnsi="Times New Roman" w:cs="Times New Roman"/>
          <w:sz w:val="24"/>
          <w:szCs w:val="24"/>
        </w:rPr>
        <w:t xml:space="preserve">by first focusing a critique of commonplace monologic feedback pointing to the importance of feedback being based on a reciprocal relationship. Second, it focuses on the conditions needed </w:t>
      </w:r>
      <w:r w:rsidR="004821FB" w:rsidRPr="00AC3C27">
        <w:rPr>
          <w:rFonts w:ascii="Times New Roman" w:hAnsi="Times New Roman" w:cs="Times New Roman"/>
          <w:sz w:val="24"/>
          <w:szCs w:val="24"/>
        </w:rPr>
        <w:t xml:space="preserve">for </w:t>
      </w:r>
      <w:r w:rsidR="00FB0F2F" w:rsidRPr="00AC3C27">
        <w:rPr>
          <w:rFonts w:ascii="Times New Roman" w:hAnsi="Times New Roman" w:cs="Times New Roman"/>
          <w:sz w:val="24"/>
          <w:szCs w:val="24"/>
        </w:rPr>
        <w:t>feedback to be effective in terms of a soci</w:t>
      </w:r>
      <w:r w:rsidR="009B2760" w:rsidRPr="00AC3C27">
        <w:rPr>
          <w:rFonts w:ascii="Times New Roman" w:hAnsi="Times New Roman" w:cs="Times New Roman"/>
          <w:sz w:val="24"/>
          <w:szCs w:val="24"/>
        </w:rPr>
        <w:t>o-</w:t>
      </w:r>
      <w:r w:rsidR="00FB0F2F" w:rsidRPr="00AC3C27">
        <w:rPr>
          <w:rFonts w:ascii="Times New Roman" w:hAnsi="Times New Roman" w:cs="Times New Roman"/>
          <w:sz w:val="24"/>
          <w:szCs w:val="24"/>
        </w:rPr>
        <w:t>constructi</w:t>
      </w:r>
      <w:r w:rsidR="00F2291C" w:rsidRPr="00AC3C27">
        <w:rPr>
          <w:rFonts w:ascii="Times New Roman" w:hAnsi="Times New Roman" w:cs="Times New Roman"/>
          <w:sz w:val="24"/>
          <w:szCs w:val="24"/>
        </w:rPr>
        <w:t>v</w:t>
      </w:r>
      <w:r w:rsidR="00FB0F2F" w:rsidRPr="00AC3C27">
        <w:rPr>
          <w:rFonts w:ascii="Times New Roman" w:hAnsi="Times New Roman" w:cs="Times New Roman"/>
          <w:sz w:val="24"/>
          <w:szCs w:val="24"/>
        </w:rPr>
        <w:t>ist view of how it has an effect.  It goes on t</w:t>
      </w:r>
      <w:r w:rsidR="004821FB" w:rsidRPr="00AC3C27">
        <w:rPr>
          <w:rFonts w:ascii="Times New Roman" w:hAnsi="Times New Roman" w:cs="Times New Roman"/>
          <w:sz w:val="24"/>
          <w:szCs w:val="24"/>
        </w:rPr>
        <w:t>o</w:t>
      </w:r>
      <w:r w:rsidR="00FB0F2F" w:rsidRPr="00AC3C27">
        <w:rPr>
          <w:rFonts w:ascii="Times New Roman" w:hAnsi="Times New Roman" w:cs="Times New Roman"/>
          <w:sz w:val="24"/>
          <w:szCs w:val="24"/>
        </w:rPr>
        <w:t xml:space="preserve"> outline a</w:t>
      </w:r>
      <w:r w:rsidR="002B4BAF">
        <w:rPr>
          <w:rFonts w:ascii="Times New Roman" w:hAnsi="Times New Roman" w:cs="Times New Roman"/>
          <w:sz w:val="24"/>
          <w:szCs w:val="24"/>
        </w:rPr>
        <w:t>n</w:t>
      </w:r>
      <w:r w:rsidR="00FB0F2F" w:rsidRPr="00AC3C27">
        <w:rPr>
          <w:rFonts w:ascii="Times New Roman" w:hAnsi="Times New Roman" w:cs="Times New Roman"/>
          <w:sz w:val="24"/>
          <w:szCs w:val="24"/>
        </w:rPr>
        <w:t xml:space="preserve"> </w:t>
      </w:r>
      <w:r w:rsidR="002B4BAF">
        <w:rPr>
          <w:rFonts w:ascii="Times New Roman" w:hAnsi="Times New Roman" w:cs="Times New Roman"/>
          <w:sz w:val="24"/>
          <w:szCs w:val="24"/>
        </w:rPr>
        <w:t>approach</w:t>
      </w:r>
      <w:r w:rsidR="002B4BAF" w:rsidRPr="00AC3C27">
        <w:rPr>
          <w:rFonts w:ascii="Times New Roman" w:hAnsi="Times New Roman" w:cs="Times New Roman"/>
          <w:sz w:val="24"/>
          <w:szCs w:val="24"/>
        </w:rPr>
        <w:t xml:space="preserve"> </w:t>
      </w:r>
      <w:r w:rsidR="00FB0F2F" w:rsidRPr="00AC3C27">
        <w:rPr>
          <w:rFonts w:ascii="Times New Roman" w:hAnsi="Times New Roman" w:cs="Times New Roman"/>
          <w:sz w:val="24"/>
          <w:szCs w:val="24"/>
        </w:rPr>
        <w:t xml:space="preserve">for </w:t>
      </w:r>
      <w:r w:rsidR="00A47ADD">
        <w:rPr>
          <w:rFonts w:ascii="Times New Roman" w:hAnsi="Times New Roman" w:cs="Times New Roman"/>
          <w:sz w:val="24"/>
          <w:szCs w:val="24"/>
        </w:rPr>
        <w:t>analysing</w:t>
      </w:r>
      <w:r w:rsidR="00A47ADD" w:rsidRPr="00AC3C27">
        <w:rPr>
          <w:rFonts w:ascii="Times New Roman" w:hAnsi="Times New Roman" w:cs="Times New Roman"/>
          <w:sz w:val="24"/>
          <w:szCs w:val="24"/>
        </w:rPr>
        <w:t xml:space="preserve"> </w:t>
      </w:r>
      <w:r w:rsidR="00FB0F2F" w:rsidRPr="00AC3C27">
        <w:rPr>
          <w:rFonts w:ascii="Times New Roman" w:hAnsi="Times New Roman" w:cs="Times New Roman"/>
          <w:sz w:val="24"/>
          <w:szCs w:val="24"/>
        </w:rPr>
        <w:t xml:space="preserve">feedback that </w:t>
      </w:r>
      <w:r w:rsidR="004821FB" w:rsidRPr="00AC3C27">
        <w:rPr>
          <w:rFonts w:ascii="Times New Roman" w:hAnsi="Times New Roman" w:cs="Times New Roman"/>
          <w:sz w:val="24"/>
          <w:szCs w:val="24"/>
        </w:rPr>
        <w:t>examines</w:t>
      </w:r>
      <w:r w:rsidR="00FB0F2F" w:rsidRPr="00AC3C27">
        <w:rPr>
          <w:rFonts w:ascii="Times New Roman" w:hAnsi="Times New Roman" w:cs="Times New Roman"/>
          <w:sz w:val="24"/>
          <w:szCs w:val="24"/>
        </w:rPr>
        <w:t xml:space="preserve"> turn</w:t>
      </w:r>
      <w:r w:rsidR="00B63158">
        <w:rPr>
          <w:rFonts w:ascii="Times New Roman" w:hAnsi="Times New Roman" w:cs="Times New Roman"/>
          <w:sz w:val="24"/>
          <w:szCs w:val="24"/>
        </w:rPr>
        <w:t>-</w:t>
      </w:r>
      <w:r w:rsidR="00FB0F2F" w:rsidRPr="00AC3C27">
        <w:rPr>
          <w:rFonts w:ascii="Times New Roman" w:hAnsi="Times New Roman" w:cs="Times New Roman"/>
          <w:sz w:val="24"/>
          <w:szCs w:val="24"/>
        </w:rPr>
        <w:t xml:space="preserve">taking and the </w:t>
      </w:r>
      <w:r w:rsidR="00A47ADD">
        <w:rPr>
          <w:rFonts w:ascii="Times New Roman" w:hAnsi="Times New Roman" w:cs="Times New Roman"/>
          <w:sz w:val="24"/>
          <w:szCs w:val="24"/>
        </w:rPr>
        <w:t xml:space="preserve">social and relational features of talk </w:t>
      </w:r>
      <w:r w:rsidR="00FB0F2F" w:rsidRPr="00AC3C27">
        <w:rPr>
          <w:rFonts w:ascii="Times New Roman" w:hAnsi="Times New Roman" w:cs="Times New Roman"/>
          <w:sz w:val="24"/>
          <w:szCs w:val="24"/>
        </w:rPr>
        <w:t>between tutor and student</w:t>
      </w:r>
      <w:r w:rsidR="005252C1">
        <w:rPr>
          <w:rFonts w:ascii="Times New Roman" w:hAnsi="Times New Roman" w:cs="Times New Roman"/>
          <w:sz w:val="24"/>
          <w:szCs w:val="24"/>
        </w:rPr>
        <w:t>. It</w:t>
      </w:r>
      <w:r w:rsidR="00FB0F2F" w:rsidRPr="00AC3C27">
        <w:rPr>
          <w:rFonts w:ascii="Times New Roman" w:hAnsi="Times New Roman" w:cs="Times New Roman"/>
          <w:sz w:val="24"/>
          <w:szCs w:val="24"/>
        </w:rPr>
        <w:t xml:space="preserve"> illustrates this with </w:t>
      </w:r>
      <w:r w:rsidR="00651277" w:rsidRPr="00AC3C27">
        <w:rPr>
          <w:rFonts w:ascii="Times New Roman" w:hAnsi="Times New Roman" w:cs="Times New Roman"/>
          <w:sz w:val="24"/>
          <w:szCs w:val="24"/>
        </w:rPr>
        <w:t xml:space="preserve">an </w:t>
      </w:r>
      <w:r w:rsidR="00FB0F2F" w:rsidRPr="00AC3C27">
        <w:rPr>
          <w:rFonts w:ascii="Times New Roman" w:hAnsi="Times New Roman" w:cs="Times New Roman"/>
          <w:sz w:val="24"/>
          <w:szCs w:val="24"/>
        </w:rPr>
        <w:t>example from an online course</w:t>
      </w:r>
      <w:r w:rsidR="006E4789" w:rsidRPr="00AC3C27">
        <w:rPr>
          <w:rFonts w:ascii="Times New Roman" w:hAnsi="Times New Roman" w:cs="Times New Roman"/>
          <w:sz w:val="24"/>
          <w:szCs w:val="24"/>
        </w:rPr>
        <w:t xml:space="preserve"> </w:t>
      </w:r>
      <w:r w:rsidRPr="00AC3C27">
        <w:rPr>
          <w:rFonts w:ascii="Times New Roman" w:hAnsi="Times New Roman" w:cs="Times New Roman"/>
          <w:sz w:val="24"/>
          <w:szCs w:val="24"/>
        </w:rPr>
        <w:t>deliberately designed to foster feedback dialogue</w:t>
      </w:r>
      <w:r w:rsidR="005252C1">
        <w:rPr>
          <w:rFonts w:ascii="Times New Roman" w:hAnsi="Times New Roman" w:cs="Times New Roman"/>
          <w:sz w:val="24"/>
          <w:szCs w:val="24"/>
        </w:rPr>
        <w:t xml:space="preserve"> as access to records of interchanges are readily available in text</w:t>
      </w:r>
      <w:r w:rsidRPr="00AC3C27">
        <w:rPr>
          <w:rFonts w:ascii="Times New Roman" w:hAnsi="Times New Roman" w:cs="Times New Roman"/>
          <w:sz w:val="24"/>
          <w:szCs w:val="24"/>
        </w:rPr>
        <w:t>. The paper</w:t>
      </w:r>
      <w:r w:rsidR="006E4789" w:rsidRPr="00AC3C27">
        <w:rPr>
          <w:rFonts w:ascii="Times New Roman" w:hAnsi="Times New Roman" w:cs="Times New Roman"/>
          <w:sz w:val="24"/>
          <w:szCs w:val="24"/>
        </w:rPr>
        <w:t xml:space="preserve"> seeks </w:t>
      </w:r>
      <w:r w:rsidR="0002125A">
        <w:rPr>
          <w:rFonts w:ascii="Times New Roman" w:hAnsi="Times New Roman" w:cs="Times New Roman"/>
          <w:sz w:val="24"/>
          <w:szCs w:val="24"/>
        </w:rPr>
        <w:t xml:space="preserve">primarily </w:t>
      </w:r>
      <w:r w:rsidR="006E4789" w:rsidRPr="00AC3C27">
        <w:rPr>
          <w:rFonts w:ascii="Times New Roman" w:hAnsi="Times New Roman" w:cs="Times New Roman"/>
          <w:sz w:val="24"/>
          <w:szCs w:val="24"/>
        </w:rPr>
        <w:t>to exemplify a</w:t>
      </w:r>
      <w:r w:rsidR="00651277" w:rsidRPr="00AC3C27">
        <w:rPr>
          <w:rFonts w:ascii="Times New Roman" w:hAnsi="Times New Roman" w:cs="Times New Roman"/>
          <w:sz w:val="24"/>
          <w:szCs w:val="24"/>
        </w:rPr>
        <w:t xml:space="preserve"> methodological </w:t>
      </w:r>
      <w:r w:rsidR="006E4789" w:rsidRPr="00AC3C27">
        <w:rPr>
          <w:rFonts w:ascii="Times New Roman" w:hAnsi="Times New Roman" w:cs="Times New Roman"/>
          <w:sz w:val="24"/>
          <w:szCs w:val="24"/>
        </w:rPr>
        <w:t>approach</w:t>
      </w:r>
      <w:r w:rsidRPr="00AC3C27">
        <w:rPr>
          <w:rFonts w:ascii="Times New Roman" w:hAnsi="Times New Roman" w:cs="Times New Roman"/>
          <w:sz w:val="24"/>
          <w:szCs w:val="24"/>
        </w:rPr>
        <w:t>—a proof of concept—</w:t>
      </w:r>
      <w:r w:rsidR="006E4789" w:rsidRPr="00AC3C27">
        <w:rPr>
          <w:rFonts w:ascii="Times New Roman" w:hAnsi="Times New Roman" w:cs="Times New Roman"/>
          <w:sz w:val="24"/>
          <w:szCs w:val="24"/>
        </w:rPr>
        <w:t>rather than demonstrate substantive findings about feedback</w:t>
      </w:r>
      <w:r w:rsidRPr="00AC3C27">
        <w:rPr>
          <w:rFonts w:ascii="Times New Roman" w:hAnsi="Times New Roman" w:cs="Times New Roman"/>
          <w:sz w:val="24"/>
          <w:szCs w:val="24"/>
        </w:rPr>
        <w:t xml:space="preserve"> </w:t>
      </w:r>
      <w:r w:rsidRPr="00372484">
        <w:rPr>
          <w:rFonts w:ascii="Times New Roman" w:hAnsi="Times New Roman" w:cs="Times New Roman"/>
          <w:i/>
          <w:sz w:val="24"/>
          <w:szCs w:val="24"/>
        </w:rPr>
        <w:t>per se</w:t>
      </w:r>
      <w:r w:rsidR="00FB0F2F" w:rsidRPr="00AC3C27">
        <w:rPr>
          <w:rFonts w:ascii="Times New Roman" w:hAnsi="Times New Roman" w:cs="Times New Roman"/>
          <w:sz w:val="24"/>
          <w:szCs w:val="24"/>
        </w:rPr>
        <w:t xml:space="preserve">. </w:t>
      </w:r>
    </w:p>
    <w:p w14:paraId="4673308D" w14:textId="77777777" w:rsidR="00610BC1" w:rsidRDefault="00610BC1">
      <w:pPr>
        <w:rPr>
          <w:rFonts w:ascii="Times New Roman" w:hAnsi="Times New Roman" w:cs="Times New Roman"/>
          <w:i/>
          <w:sz w:val="24"/>
          <w:szCs w:val="24"/>
        </w:rPr>
      </w:pPr>
    </w:p>
    <w:p w14:paraId="48142076" w14:textId="1B78D96F" w:rsidR="00FF0F0C" w:rsidRPr="00AC3C27" w:rsidRDefault="006679DC">
      <w:pPr>
        <w:rPr>
          <w:rFonts w:ascii="Times New Roman" w:hAnsi="Times New Roman" w:cs="Times New Roman"/>
          <w:i/>
          <w:sz w:val="24"/>
          <w:szCs w:val="24"/>
        </w:rPr>
      </w:pPr>
      <w:r w:rsidRPr="00AC3C27">
        <w:rPr>
          <w:rFonts w:ascii="Times New Roman" w:hAnsi="Times New Roman" w:cs="Times New Roman"/>
          <w:i/>
          <w:sz w:val="24"/>
          <w:szCs w:val="24"/>
        </w:rPr>
        <w:t>C</w:t>
      </w:r>
      <w:r w:rsidR="00567E4D" w:rsidRPr="00AC3C27">
        <w:rPr>
          <w:rFonts w:ascii="Times New Roman" w:hAnsi="Times New Roman" w:cs="Times New Roman"/>
          <w:i/>
          <w:sz w:val="24"/>
          <w:szCs w:val="24"/>
        </w:rPr>
        <w:t>ritique of monologic feedback</w:t>
      </w:r>
      <w:r w:rsidR="00FF0F0C" w:rsidRPr="00AC3C27">
        <w:rPr>
          <w:rFonts w:ascii="Times New Roman" w:hAnsi="Times New Roman" w:cs="Times New Roman"/>
          <w:i/>
          <w:sz w:val="24"/>
          <w:szCs w:val="24"/>
        </w:rPr>
        <w:t xml:space="preserve"> </w:t>
      </w:r>
    </w:p>
    <w:p w14:paraId="618D9ADF" w14:textId="0E3FA5E4" w:rsidR="002A3950" w:rsidRPr="00AC3C27" w:rsidRDefault="00574E7A" w:rsidP="00574E7A">
      <w:pPr>
        <w:rPr>
          <w:rFonts w:ascii="Times New Roman" w:hAnsi="Times New Roman" w:cs="Times New Roman"/>
          <w:sz w:val="24"/>
          <w:szCs w:val="24"/>
        </w:rPr>
      </w:pPr>
      <w:r w:rsidRPr="00AC3C27">
        <w:rPr>
          <w:rFonts w:ascii="Times New Roman" w:hAnsi="Times New Roman" w:cs="Times New Roman"/>
          <w:sz w:val="24"/>
          <w:szCs w:val="24"/>
        </w:rPr>
        <w:t>Several understandings of feedback exist in the literature</w:t>
      </w:r>
      <w:r w:rsidR="00CB0C03" w:rsidRPr="00AC3C27">
        <w:rPr>
          <w:rFonts w:ascii="Times New Roman" w:hAnsi="Times New Roman" w:cs="Times New Roman"/>
          <w:sz w:val="24"/>
          <w:szCs w:val="24"/>
        </w:rPr>
        <w:t xml:space="preserve"> that</w:t>
      </w:r>
      <w:r w:rsidRPr="00AC3C27">
        <w:rPr>
          <w:rFonts w:ascii="Times New Roman" w:hAnsi="Times New Roman" w:cs="Times New Roman"/>
          <w:sz w:val="24"/>
          <w:szCs w:val="24"/>
        </w:rPr>
        <w:t xml:space="preserve"> can broadly be categorised in relation to the following perspectives of learning: </w:t>
      </w:r>
      <w:r w:rsidR="00527259" w:rsidRPr="00AC3C27">
        <w:rPr>
          <w:rFonts w:ascii="Times New Roman" w:hAnsi="Times New Roman" w:cs="Times New Roman"/>
          <w:sz w:val="24"/>
          <w:szCs w:val="24"/>
        </w:rPr>
        <w:t>cognitiv</w:t>
      </w:r>
      <w:r w:rsidR="001F3BC4" w:rsidRPr="00AC3C27">
        <w:rPr>
          <w:rFonts w:ascii="Times New Roman" w:hAnsi="Times New Roman" w:cs="Times New Roman"/>
          <w:sz w:val="24"/>
          <w:szCs w:val="24"/>
        </w:rPr>
        <w:t>ist</w:t>
      </w:r>
      <w:r w:rsidR="00527259" w:rsidRPr="00AC3C27">
        <w:rPr>
          <w:rFonts w:ascii="Times New Roman" w:hAnsi="Times New Roman" w:cs="Times New Roman"/>
          <w:sz w:val="24"/>
          <w:szCs w:val="24"/>
        </w:rPr>
        <w:t xml:space="preserve"> </w:t>
      </w:r>
      <w:r w:rsidRPr="00AC3C27">
        <w:rPr>
          <w:rFonts w:ascii="Times New Roman" w:hAnsi="Times New Roman" w:cs="Times New Roman"/>
          <w:sz w:val="24"/>
          <w:szCs w:val="24"/>
        </w:rPr>
        <w:t>information transmission</w:t>
      </w:r>
      <w:r w:rsidR="00E11614" w:rsidRPr="00AC3C27">
        <w:rPr>
          <w:rFonts w:ascii="Times New Roman" w:hAnsi="Times New Roman" w:cs="Times New Roman"/>
          <w:sz w:val="24"/>
          <w:szCs w:val="24"/>
        </w:rPr>
        <w:t xml:space="preserve"> and socio-</w:t>
      </w:r>
      <w:r w:rsidRPr="00AC3C27">
        <w:rPr>
          <w:rFonts w:ascii="Times New Roman" w:hAnsi="Times New Roman" w:cs="Times New Roman"/>
          <w:sz w:val="24"/>
          <w:szCs w:val="24"/>
        </w:rPr>
        <w:t>constructivist (Askew and Lodge 2000</w:t>
      </w:r>
      <w:r w:rsidR="00527259" w:rsidRPr="00AC3C27">
        <w:rPr>
          <w:rFonts w:ascii="Times New Roman" w:hAnsi="Times New Roman" w:cs="Times New Roman"/>
          <w:sz w:val="24"/>
          <w:szCs w:val="24"/>
        </w:rPr>
        <w:t>; Evans 2013</w:t>
      </w:r>
      <w:r w:rsidRPr="00AC3C27">
        <w:rPr>
          <w:rFonts w:ascii="Times New Roman" w:hAnsi="Times New Roman" w:cs="Times New Roman"/>
          <w:sz w:val="24"/>
          <w:szCs w:val="24"/>
        </w:rPr>
        <w:t>). Understanding feedback as information transmission has dominated most of the literature (until recently) where research in this tradition has focused on the content and delivery of the feedback, i.e. what the teacher does. Feedback as ‘telling’</w:t>
      </w:r>
      <w:r w:rsidR="00A25795">
        <w:rPr>
          <w:rFonts w:ascii="Times New Roman" w:hAnsi="Times New Roman" w:cs="Times New Roman"/>
          <w:sz w:val="24"/>
          <w:szCs w:val="24"/>
        </w:rPr>
        <w:t>,</w:t>
      </w:r>
      <w:r w:rsidRPr="00AC3C27">
        <w:rPr>
          <w:rFonts w:ascii="Times New Roman" w:hAnsi="Times New Roman" w:cs="Times New Roman"/>
          <w:sz w:val="24"/>
          <w:szCs w:val="24"/>
        </w:rPr>
        <w:t xml:space="preserve"> </w:t>
      </w:r>
      <w:r w:rsidR="00A25795">
        <w:rPr>
          <w:rFonts w:ascii="Times New Roman" w:hAnsi="Times New Roman" w:cs="Times New Roman"/>
          <w:sz w:val="24"/>
          <w:szCs w:val="24"/>
        </w:rPr>
        <w:t xml:space="preserve">which positions the learner as a passive recipient, </w:t>
      </w:r>
      <w:r w:rsidRPr="00AC3C27">
        <w:rPr>
          <w:rFonts w:ascii="Times New Roman" w:hAnsi="Times New Roman" w:cs="Times New Roman"/>
          <w:sz w:val="24"/>
          <w:szCs w:val="24"/>
        </w:rPr>
        <w:t>is problematic</w:t>
      </w:r>
      <w:r w:rsidR="00871A34" w:rsidRPr="00AC3C27">
        <w:rPr>
          <w:rFonts w:ascii="Times New Roman" w:hAnsi="Times New Roman" w:cs="Times New Roman"/>
          <w:sz w:val="24"/>
          <w:szCs w:val="24"/>
        </w:rPr>
        <w:t>,</w:t>
      </w:r>
      <w:r w:rsidRPr="00AC3C27">
        <w:rPr>
          <w:rFonts w:ascii="Times New Roman" w:hAnsi="Times New Roman" w:cs="Times New Roman"/>
          <w:sz w:val="24"/>
          <w:szCs w:val="24"/>
        </w:rPr>
        <w:t xml:space="preserve"> as the act of telling does nothing to ensure the learner has read</w:t>
      </w:r>
      <w:r w:rsidR="00871A34" w:rsidRPr="00AC3C27">
        <w:rPr>
          <w:rFonts w:ascii="Times New Roman" w:hAnsi="Times New Roman" w:cs="Times New Roman"/>
          <w:sz w:val="24"/>
          <w:szCs w:val="24"/>
        </w:rPr>
        <w:t xml:space="preserve"> or </w:t>
      </w:r>
      <w:r w:rsidRPr="00AC3C27">
        <w:rPr>
          <w:rFonts w:ascii="Times New Roman" w:hAnsi="Times New Roman" w:cs="Times New Roman"/>
          <w:sz w:val="24"/>
          <w:szCs w:val="24"/>
        </w:rPr>
        <w:t xml:space="preserve">listened to the feedback, understood it or </w:t>
      </w:r>
      <w:r w:rsidR="00B45326" w:rsidRPr="00AC3C27">
        <w:rPr>
          <w:rFonts w:ascii="Times New Roman" w:hAnsi="Times New Roman" w:cs="Times New Roman"/>
          <w:sz w:val="24"/>
          <w:szCs w:val="24"/>
        </w:rPr>
        <w:t xml:space="preserve">acted upon it </w:t>
      </w:r>
      <w:r w:rsidRPr="00AC3C27">
        <w:rPr>
          <w:rFonts w:ascii="Times New Roman" w:hAnsi="Times New Roman" w:cs="Times New Roman"/>
          <w:sz w:val="24"/>
          <w:szCs w:val="24"/>
        </w:rPr>
        <w:t xml:space="preserve">(Boud and Molloy 2013). Viewing feedback as something that is ‘given’ to a student to correct their errors aligns </w:t>
      </w:r>
      <w:r w:rsidR="009D2FFB" w:rsidRPr="00AC3C27">
        <w:rPr>
          <w:rFonts w:ascii="Times New Roman" w:hAnsi="Times New Roman" w:cs="Times New Roman"/>
          <w:sz w:val="24"/>
          <w:szCs w:val="24"/>
        </w:rPr>
        <w:t xml:space="preserve">it </w:t>
      </w:r>
      <w:r w:rsidRPr="00AC3C27">
        <w:rPr>
          <w:rFonts w:ascii="Times New Roman" w:hAnsi="Times New Roman" w:cs="Times New Roman"/>
          <w:sz w:val="24"/>
          <w:szCs w:val="24"/>
        </w:rPr>
        <w:t>with a narrow, transmission view of learning. It does not take into account the dynamic and interpretive nature of communication (Higgins</w:t>
      </w:r>
      <w:r w:rsidR="00C93080" w:rsidRPr="00AC3C27">
        <w:rPr>
          <w:rFonts w:ascii="Times New Roman" w:hAnsi="Times New Roman" w:cs="Times New Roman"/>
          <w:sz w:val="24"/>
          <w:szCs w:val="24"/>
        </w:rPr>
        <w:t>, Hartley, and Skelton</w:t>
      </w:r>
      <w:r w:rsidRPr="00AC3C27">
        <w:rPr>
          <w:rFonts w:ascii="Times New Roman" w:hAnsi="Times New Roman" w:cs="Times New Roman"/>
          <w:sz w:val="24"/>
          <w:szCs w:val="24"/>
        </w:rPr>
        <w:t xml:space="preserve"> 2001). Higgins</w:t>
      </w:r>
      <w:r w:rsidR="00C93080" w:rsidRPr="00AC3C27">
        <w:rPr>
          <w:rFonts w:ascii="Times New Roman" w:hAnsi="Times New Roman" w:cs="Times New Roman"/>
          <w:sz w:val="24"/>
          <w:szCs w:val="24"/>
        </w:rPr>
        <w:t xml:space="preserve">, Hartley, and Skelton </w:t>
      </w:r>
      <w:r w:rsidRPr="00AC3C27">
        <w:rPr>
          <w:rFonts w:ascii="Times New Roman" w:hAnsi="Times New Roman" w:cs="Times New Roman"/>
          <w:sz w:val="24"/>
          <w:szCs w:val="24"/>
        </w:rPr>
        <w:t>(</w:t>
      </w:r>
      <w:r w:rsidR="007548E4" w:rsidRPr="00AC3C27">
        <w:rPr>
          <w:rFonts w:ascii="Times New Roman" w:hAnsi="Times New Roman" w:cs="Times New Roman"/>
          <w:sz w:val="24"/>
          <w:szCs w:val="24"/>
        </w:rPr>
        <w:t>2002</w:t>
      </w:r>
      <w:r w:rsidRPr="00AC3C27">
        <w:rPr>
          <w:rFonts w:ascii="Times New Roman" w:hAnsi="Times New Roman" w:cs="Times New Roman"/>
          <w:sz w:val="24"/>
          <w:szCs w:val="24"/>
        </w:rPr>
        <w:t xml:space="preserve">) and Carless (2006) make the argument that feedback should be seen as a process of communication and </w:t>
      </w:r>
      <w:r w:rsidR="009D2FFB" w:rsidRPr="00AC3C27">
        <w:rPr>
          <w:rFonts w:ascii="Times New Roman" w:hAnsi="Times New Roman" w:cs="Times New Roman"/>
          <w:sz w:val="24"/>
          <w:szCs w:val="24"/>
        </w:rPr>
        <w:t xml:space="preserve">is </w:t>
      </w:r>
      <w:r w:rsidRPr="00AC3C27">
        <w:rPr>
          <w:rFonts w:ascii="Times New Roman" w:hAnsi="Times New Roman" w:cs="Times New Roman"/>
          <w:sz w:val="24"/>
          <w:szCs w:val="24"/>
        </w:rPr>
        <w:t xml:space="preserve">therefore a social and constructed phenomenon. </w:t>
      </w:r>
    </w:p>
    <w:p w14:paraId="37F4732B" w14:textId="3567A1C6" w:rsidR="005E16DF" w:rsidRPr="00AC3C27" w:rsidRDefault="00574E7A" w:rsidP="00574E7A">
      <w:pPr>
        <w:rPr>
          <w:rFonts w:ascii="Times New Roman" w:hAnsi="Times New Roman" w:cs="Times New Roman"/>
          <w:sz w:val="24"/>
          <w:szCs w:val="24"/>
        </w:rPr>
      </w:pPr>
      <w:r w:rsidRPr="00AC3C27">
        <w:rPr>
          <w:rFonts w:ascii="Times New Roman" w:hAnsi="Times New Roman" w:cs="Times New Roman"/>
          <w:sz w:val="24"/>
          <w:szCs w:val="24"/>
        </w:rPr>
        <w:t>The main purpose of feedback</w:t>
      </w:r>
      <w:r w:rsidR="00D117C6"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9D2FFB" w:rsidRPr="00AC3C27">
        <w:rPr>
          <w:rFonts w:ascii="Times New Roman" w:hAnsi="Times New Roman" w:cs="Times New Roman"/>
          <w:sz w:val="24"/>
          <w:szCs w:val="24"/>
        </w:rPr>
        <w:t xml:space="preserve">in </w:t>
      </w:r>
      <w:r w:rsidR="00CB0C03" w:rsidRPr="00AC3C27">
        <w:rPr>
          <w:rFonts w:ascii="Times New Roman" w:hAnsi="Times New Roman" w:cs="Times New Roman"/>
          <w:sz w:val="24"/>
          <w:szCs w:val="24"/>
        </w:rPr>
        <w:t>a socio-constructivist</w:t>
      </w:r>
      <w:r w:rsidR="009D2FFB" w:rsidRPr="00AC3C27">
        <w:rPr>
          <w:rFonts w:ascii="Times New Roman" w:hAnsi="Times New Roman" w:cs="Times New Roman"/>
          <w:sz w:val="24"/>
          <w:szCs w:val="24"/>
        </w:rPr>
        <w:t xml:space="preserve"> view</w:t>
      </w:r>
      <w:r w:rsidR="00D117C6" w:rsidRPr="00AC3C27">
        <w:rPr>
          <w:rFonts w:ascii="Times New Roman" w:hAnsi="Times New Roman" w:cs="Times New Roman"/>
          <w:sz w:val="24"/>
          <w:szCs w:val="24"/>
        </w:rPr>
        <w:t>,</w:t>
      </w:r>
      <w:r w:rsidR="009D2FFB" w:rsidRPr="00AC3C27">
        <w:rPr>
          <w:rFonts w:ascii="Times New Roman" w:hAnsi="Times New Roman" w:cs="Times New Roman"/>
          <w:sz w:val="24"/>
          <w:szCs w:val="24"/>
        </w:rPr>
        <w:t xml:space="preserve"> </w:t>
      </w:r>
      <w:r w:rsidR="00CB0C03" w:rsidRPr="00AC3C27">
        <w:rPr>
          <w:rFonts w:ascii="Times New Roman" w:hAnsi="Times New Roman" w:cs="Times New Roman"/>
          <w:sz w:val="24"/>
          <w:szCs w:val="24"/>
        </w:rPr>
        <w:t>is</w:t>
      </w:r>
      <w:r w:rsidRPr="00AC3C27">
        <w:rPr>
          <w:rFonts w:ascii="Times New Roman" w:hAnsi="Times New Roman" w:cs="Times New Roman"/>
          <w:sz w:val="24"/>
          <w:szCs w:val="24"/>
        </w:rPr>
        <w:t xml:space="preserve"> to develop students’ ability to monitor, evaluate and regulate their </w:t>
      </w:r>
      <w:r w:rsidR="00871A34" w:rsidRPr="00AC3C27">
        <w:rPr>
          <w:rFonts w:ascii="Times New Roman" w:hAnsi="Times New Roman" w:cs="Times New Roman"/>
          <w:sz w:val="24"/>
          <w:szCs w:val="24"/>
        </w:rPr>
        <w:t xml:space="preserve">own </w:t>
      </w:r>
      <w:r w:rsidRPr="00AC3C27">
        <w:rPr>
          <w:rFonts w:ascii="Times New Roman" w:hAnsi="Times New Roman" w:cs="Times New Roman"/>
          <w:sz w:val="24"/>
          <w:szCs w:val="24"/>
        </w:rPr>
        <w:t>learning</w:t>
      </w:r>
      <w:r w:rsidR="00E11614" w:rsidRPr="00AC3C27">
        <w:rPr>
          <w:rFonts w:ascii="Times New Roman" w:hAnsi="Times New Roman" w:cs="Times New Roman"/>
          <w:sz w:val="24"/>
          <w:szCs w:val="24"/>
        </w:rPr>
        <w:t xml:space="preserve">; i.e. </w:t>
      </w:r>
      <w:r w:rsidR="009D2FFB" w:rsidRPr="00AC3C27">
        <w:rPr>
          <w:rFonts w:ascii="Times New Roman" w:hAnsi="Times New Roman" w:cs="Times New Roman"/>
          <w:sz w:val="24"/>
          <w:szCs w:val="24"/>
        </w:rPr>
        <w:t xml:space="preserve">to </w:t>
      </w:r>
      <w:r w:rsidR="00E11614" w:rsidRPr="00AC3C27">
        <w:rPr>
          <w:rFonts w:ascii="Times New Roman" w:hAnsi="Times New Roman" w:cs="Times New Roman"/>
          <w:sz w:val="24"/>
          <w:szCs w:val="24"/>
        </w:rPr>
        <w:t>promote self-regulation</w:t>
      </w:r>
      <w:r w:rsidRPr="00AC3C27">
        <w:rPr>
          <w:rFonts w:ascii="Times New Roman" w:hAnsi="Times New Roman" w:cs="Times New Roman"/>
          <w:sz w:val="24"/>
          <w:szCs w:val="24"/>
        </w:rPr>
        <w:t xml:space="preserve"> (Nicol 2010</w:t>
      </w:r>
      <w:r w:rsidR="00E11614" w:rsidRPr="00AC3C27">
        <w:rPr>
          <w:rFonts w:ascii="Times New Roman" w:hAnsi="Times New Roman" w:cs="Times New Roman"/>
          <w:sz w:val="24"/>
          <w:szCs w:val="24"/>
        </w:rPr>
        <w:t>; Price et al</w:t>
      </w:r>
      <w:r w:rsidR="0030073C" w:rsidRPr="00AC3C27">
        <w:rPr>
          <w:rFonts w:ascii="Times New Roman" w:hAnsi="Times New Roman" w:cs="Times New Roman"/>
          <w:sz w:val="24"/>
          <w:szCs w:val="24"/>
        </w:rPr>
        <w:t>.</w:t>
      </w:r>
      <w:r w:rsidR="00E11614" w:rsidRPr="00AC3C27">
        <w:rPr>
          <w:rFonts w:ascii="Times New Roman" w:hAnsi="Times New Roman" w:cs="Times New Roman"/>
          <w:sz w:val="24"/>
          <w:szCs w:val="24"/>
        </w:rPr>
        <w:t xml:space="preserve"> 20</w:t>
      </w:r>
      <w:r w:rsidR="00C93080" w:rsidRPr="00AC3C27">
        <w:rPr>
          <w:rFonts w:ascii="Times New Roman" w:hAnsi="Times New Roman" w:cs="Times New Roman"/>
          <w:sz w:val="24"/>
          <w:szCs w:val="24"/>
        </w:rPr>
        <w:t>10</w:t>
      </w:r>
      <w:r w:rsidRPr="00AC3C27">
        <w:rPr>
          <w:rFonts w:ascii="Times New Roman" w:hAnsi="Times New Roman" w:cs="Times New Roman"/>
          <w:sz w:val="24"/>
          <w:szCs w:val="24"/>
        </w:rPr>
        <w:t xml:space="preserve">). This perspective </w:t>
      </w:r>
      <w:r w:rsidR="00F8259B" w:rsidRPr="00AC3C27">
        <w:rPr>
          <w:rFonts w:ascii="Times New Roman" w:hAnsi="Times New Roman" w:cs="Times New Roman"/>
          <w:sz w:val="24"/>
          <w:szCs w:val="24"/>
        </w:rPr>
        <w:t xml:space="preserve">focuses on learners’ interpretations about, engagement with and use of </w:t>
      </w:r>
      <w:r w:rsidR="009D2FFB" w:rsidRPr="00AC3C27">
        <w:rPr>
          <w:rFonts w:ascii="Times New Roman" w:hAnsi="Times New Roman" w:cs="Times New Roman"/>
          <w:sz w:val="24"/>
          <w:szCs w:val="24"/>
        </w:rPr>
        <w:t xml:space="preserve">information </w:t>
      </w:r>
      <w:r w:rsidR="00F8259B" w:rsidRPr="00AC3C27">
        <w:rPr>
          <w:rFonts w:ascii="Times New Roman" w:hAnsi="Times New Roman" w:cs="Times New Roman"/>
          <w:sz w:val="24"/>
          <w:szCs w:val="24"/>
        </w:rPr>
        <w:t xml:space="preserve">constructed through interactions with others and </w:t>
      </w:r>
      <w:r w:rsidR="00D117C6" w:rsidRPr="00AC3C27">
        <w:rPr>
          <w:rFonts w:ascii="Times New Roman" w:hAnsi="Times New Roman" w:cs="Times New Roman"/>
          <w:sz w:val="24"/>
          <w:szCs w:val="24"/>
        </w:rPr>
        <w:t xml:space="preserve">in </w:t>
      </w:r>
      <w:r w:rsidR="00F8259B" w:rsidRPr="00AC3C27">
        <w:rPr>
          <w:rFonts w:ascii="Times New Roman" w:hAnsi="Times New Roman" w:cs="Times New Roman"/>
          <w:sz w:val="24"/>
          <w:szCs w:val="24"/>
        </w:rPr>
        <w:t xml:space="preserve">context. Research highlighting the importance of the relationship in feedback interactions lends credence to this </w:t>
      </w:r>
      <w:r w:rsidR="00871A34" w:rsidRPr="00AC3C27">
        <w:rPr>
          <w:rFonts w:ascii="Times New Roman" w:hAnsi="Times New Roman" w:cs="Times New Roman"/>
          <w:sz w:val="24"/>
          <w:szCs w:val="24"/>
        </w:rPr>
        <w:t>perspective</w:t>
      </w:r>
      <w:r w:rsidR="00F8259B" w:rsidRPr="00AC3C27">
        <w:rPr>
          <w:rFonts w:ascii="Times New Roman" w:hAnsi="Times New Roman" w:cs="Times New Roman"/>
          <w:sz w:val="24"/>
          <w:szCs w:val="24"/>
        </w:rPr>
        <w:t xml:space="preserve">. </w:t>
      </w:r>
      <w:r w:rsidR="00E11614" w:rsidRPr="00AC3C27">
        <w:rPr>
          <w:rFonts w:ascii="Times New Roman" w:hAnsi="Times New Roman" w:cs="Times New Roman"/>
          <w:sz w:val="24"/>
          <w:szCs w:val="24"/>
        </w:rPr>
        <w:t>For example, r</w:t>
      </w:r>
      <w:r w:rsidR="00F8259B" w:rsidRPr="00AC3C27">
        <w:rPr>
          <w:rFonts w:ascii="Times New Roman" w:hAnsi="Times New Roman" w:cs="Times New Roman"/>
          <w:sz w:val="24"/>
          <w:szCs w:val="24"/>
        </w:rPr>
        <w:t>esearch in medical education highlights that learners make credibility judgements about the</w:t>
      </w:r>
      <w:r w:rsidR="009731A9" w:rsidRPr="00AC3C27">
        <w:rPr>
          <w:rFonts w:ascii="Times New Roman" w:hAnsi="Times New Roman" w:cs="Times New Roman"/>
          <w:sz w:val="24"/>
          <w:szCs w:val="24"/>
        </w:rPr>
        <w:t>ir tutors</w:t>
      </w:r>
      <w:r w:rsidR="00BF396E">
        <w:rPr>
          <w:rFonts w:ascii="Times New Roman" w:hAnsi="Times New Roman" w:cs="Times New Roman"/>
          <w:sz w:val="24"/>
          <w:szCs w:val="24"/>
        </w:rPr>
        <w:t>,</w:t>
      </w:r>
      <w:r w:rsidR="009731A9" w:rsidRPr="00AC3C27">
        <w:rPr>
          <w:rFonts w:ascii="Times New Roman" w:hAnsi="Times New Roman" w:cs="Times New Roman"/>
          <w:sz w:val="24"/>
          <w:szCs w:val="24"/>
        </w:rPr>
        <w:t xml:space="preserve"> which influence their interpretation and incorporation of the feedback in positive or negative way</w:t>
      </w:r>
      <w:r w:rsidR="00651277" w:rsidRPr="00AC3C27">
        <w:rPr>
          <w:rFonts w:ascii="Times New Roman" w:hAnsi="Times New Roman" w:cs="Times New Roman"/>
          <w:sz w:val="24"/>
          <w:szCs w:val="24"/>
        </w:rPr>
        <w:t>s</w:t>
      </w:r>
      <w:r w:rsidR="006679DC" w:rsidRPr="00AC3C27">
        <w:rPr>
          <w:rFonts w:ascii="Times New Roman" w:hAnsi="Times New Roman" w:cs="Times New Roman"/>
          <w:sz w:val="24"/>
          <w:szCs w:val="24"/>
        </w:rPr>
        <w:t xml:space="preserve"> (Sargeant et al</w:t>
      </w:r>
      <w:r w:rsidR="0030073C" w:rsidRPr="00AC3C27">
        <w:rPr>
          <w:rFonts w:ascii="Times New Roman" w:hAnsi="Times New Roman" w:cs="Times New Roman"/>
          <w:sz w:val="24"/>
          <w:szCs w:val="24"/>
        </w:rPr>
        <w:t>.</w:t>
      </w:r>
      <w:r w:rsidR="006679DC" w:rsidRPr="00AC3C27">
        <w:rPr>
          <w:rFonts w:ascii="Times New Roman" w:hAnsi="Times New Roman" w:cs="Times New Roman"/>
          <w:sz w:val="24"/>
          <w:szCs w:val="24"/>
        </w:rPr>
        <w:t xml:space="preserve"> 201</w:t>
      </w:r>
      <w:r w:rsidR="002D6590" w:rsidRPr="00AC3C27">
        <w:rPr>
          <w:rFonts w:ascii="Times New Roman" w:hAnsi="Times New Roman" w:cs="Times New Roman"/>
          <w:sz w:val="24"/>
          <w:szCs w:val="24"/>
        </w:rPr>
        <w:t>1</w:t>
      </w:r>
      <w:r w:rsidR="006679DC" w:rsidRPr="00AC3C27">
        <w:rPr>
          <w:rFonts w:ascii="Times New Roman" w:hAnsi="Times New Roman" w:cs="Times New Roman"/>
          <w:sz w:val="24"/>
          <w:szCs w:val="24"/>
        </w:rPr>
        <w:t>;</w:t>
      </w:r>
      <w:r w:rsidR="00B44602" w:rsidRPr="00AC3C27">
        <w:rPr>
          <w:rFonts w:ascii="Times New Roman" w:hAnsi="Times New Roman" w:cs="Times New Roman"/>
          <w:sz w:val="24"/>
          <w:szCs w:val="24"/>
        </w:rPr>
        <w:t xml:space="preserve"> Watling and Lingard 2012</w:t>
      </w:r>
      <w:r w:rsidR="009731A9" w:rsidRPr="00AC3C27">
        <w:rPr>
          <w:rFonts w:ascii="Times New Roman" w:hAnsi="Times New Roman" w:cs="Times New Roman"/>
          <w:noProof/>
          <w:sz w:val="24"/>
          <w:szCs w:val="24"/>
        </w:rPr>
        <w:t>)</w:t>
      </w:r>
      <w:r w:rsidR="009731A9" w:rsidRPr="00AC3C27">
        <w:rPr>
          <w:rFonts w:ascii="Times New Roman" w:hAnsi="Times New Roman" w:cs="Times New Roman"/>
          <w:sz w:val="24"/>
          <w:szCs w:val="24"/>
        </w:rPr>
        <w:t xml:space="preserve">. </w:t>
      </w:r>
      <w:r w:rsidR="009B2760" w:rsidRPr="00AC3C27">
        <w:rPr>
          <w:rFonts w:ascii="Times New Roman" w:hAnsi="Times New Roman" w:cs="Times New Roman"/>
          <w:sz w:val="24"/>
          <w:szCs w:val="24"/>
        </w:rPr>
        <w:t>M</w:t>
      </w:r>
      <w:r w:rsidR="009731A9" w:rsidRPr="00AC3C27">
        <w:rPr>
          <w:rFonts w:ascii="Times New Roman" w:hAnsi="Times New Roman" w:cs="Times New Roman"/>
          <w:sz w:val="24"/>
          <w:szCs w:val="24"/>
        </w:rPr>
        <w:t xml:space="preserve">edical </w:t>
      </w:r>
      <w:r w:rsidR="00A47ADD">
        <w:rPr>
          <w:rFonts w:ascii="Times New Roman" w:hAnsi="Times New Roman" w:cs="Times New Roman"/>
          <w:sz w:val="24"/>
          <w:szCs w:val="24"/>
        </w:rPr>
        <w:t xml:space="preserve">students and </w:t>
      </w:r>
      <w:r w:rsidR="009731A9" w:rsidRPr="00AC3C27">
        <w:rPr>
          <w:rFonts w:ascii="Times New Roman" w:hAnsi="Times New Roman" w:cs="Times New Roman"/>
          <w:sz w:val="24"/>
          <w:szCs w:val="24"/>
        </w:rPr>
        <w:t xml:space="preserve">trainees consider the clinical capability </w:t>
      </w:r>
      <w:r w:rsidR="006679DC" w:rsidRPr="00AC3C27">
        <w:rPr>
          <w:rFonts w:ascii="Times New Roman" w:hAnsi="Times New Roman" w:cs="Times New Roman"/>
          <w:sz w:val="24"/>
          <w:szCs w:val="24"/>
        </w:rPr>
        <w:t xml:space="preserve">and interpersonal skills </w:t>
      </w:r>
      <w:r w:rsidR="00871A34" w:rsidRPr="00AC3C27">
        <w:rPr>
          <w:rFonts w:ascii="Times New Roman" w:hAnsi="Times New Roman" w:cs="Times New Roman"/>
          <w:sz w:val="24"/>
          <w:szCs w:val="24"/>
        </w:rPr>
        <w:t xml:space="preserve">of their supervisor </w:t>
      </w:r>
      <w:r w:rsidR="006679DC" w:rsidRPr="00AC3C27">
        <w:rPr>
          <w:rFonts w:ascii="Times New Roman" w:hAnsi="Times New Roman" w:cs="Times New Roman"/>
          <w:sz w:val="24"/>
          <w:szCs w:val="24"/>
        </w:rPr>
        <w:t xml:space="preserve">and may reject feedback from those judged lacking (Bing-You </w:t>
      </w:r>
      <w:r w:rsidR="00B44602" w:rsidRPr="00AC3C27">
        <w:rPr>
          <w:rFonts w:ascii="Times New Roman" w:hAnsi="Times New Roman" w:cs="Times New Roman"/>
          <w:sz w:val="24"/>
          <w:szCs w:val="24"/>
        </w:rPr>
        <w:t>and T</w:t>
      </w:r>
      <w:r w:rsidR="00407DC0">
        <w:rPr>
          <w:rFonts w:ascii="Times New Roman" w:hAnsi="Times New Roman" w:cs="Times New Roman"/>
          <w:sz w:val="24"/>
          <w:szCs w:val="24"/>
        </w:rPr>
        <w:t>r</w:t>
      </w:r>
      <w:r w:rsidR="00B44602" w:rsidRPr="00AC3C27">
        <w:rPr>
          <w:rFonts w:ascii="Times New Roman" w:hAnsi="Times New Roman" w:cs="Times New Roman"/>
          <w:sz w:val="24"/>
          <w:szCs w:val="24"/>
        </w:rPr>
        <w:t>owbridge</w:t>
      </w:r>
      <w:r w:rsidR="006679DC" w:rsidRPr="00AC3C27">
        <w:rPr>
          <w:rFonts w:ascii="Times New Roman" w:hAnsi="Times New Roman" w:cs="Times New Roman"/>
          <w:sz w:val="24"/>
          <w:szCs w:val="24"/>
        </w:rPr>
        <w:t xml:space="preserve"> </w:t>
      </w:r>
      <w:r w:rsidR="00B44602" w:rsidRPr="00AC3C27">
        <w:rPr>
          <w:rFonts w:ascii="Times New Roman" w:hAnsi="Times New Roman" w:cs="Times New Roman"/>
          <w:sz w:val="24"/>
          <w:szCs w:val="24"/>
        </w:rPr>
        <w:t>2009</w:t>
      </w:r>
      <w:r w:rsidR="00A47ADD">
        <w:rPr>
          <w:rFonts w:ascii="Times New Roman" w:hAnsi="Times New Roman" w:cs="Times New Roman"/>
          <w:sz w:val="24"/>
          <w:szCs w:val="24"/>
        </w:rPr>
        <w:t>; Urquhart, Rees, and Ker 2014</w:t>
      </w:r>
      <w:r w:rsidR="006679DC" w:rsidRPr="00AC3C27">
        <w:rPr>
          <w:rFonts w:ascii="Times New Roman" w:hAnsi="Times New Roman" w:cs="Times New Roman"/>
          <w:sz w:val="24"/>
          <w:szCs w:val="24"/>
        </w:rPr>
        <w:t>).</w:t>
      </w:r>
      <w:r w:rsidR="009731A9" w:rsidRPr="00AC3C27">
        <w:rPr>
          <w:rFonts w:ascii="Times New Roman" w:hAnsi="Times New Roman" w:cs="Times New Roman"/>
          <w:sz w:val="24"/>
          <w:szCs w:val="24"/>
        </w:rPr>
        <w:t xml:space="preserve"> </w:t>
      </w:r>
      <w:r w:rsidR="006679DC" w:rsidRPr="00AC3C27">
        <w:rPr>
          <w:rFonts w:ascii="Times New Roman" w:hAnsi="Times New Roman" w:cs="Times New Roman"/>
          <w:sz w:val="24"/>
          <w:szCs w:val="24"/>
        </w:rPr>
        <w:t xml:space="preserve">Other factors seen to influence credibility of feedback interactions include whether performance was observed, </w:t>
      </w:r>
      <w:r w:rsidR="00871A34" w:rsidRPr="00AC3C27">
        <w:rPr>
          <w:rFonts w:ascii="Times New Roman" w:hAnsi="Times New Roman" w:cs="Times New Roman"/>
          <w:sz w:val="24"/>
          <w:szCs w:val="24"/>
        </w:rPr>
        <w:t xml:space="preserve">demonstrated </w:t>
      </w:r>
      <w:r w:rsidR="006679DC" w:rsidRPr="00AC3C27">
        <w:rPr>
          <w:rFonts w:ascii="Times New Roman" w:hAnsi="Times New Roman" w:cs="Times New Roman"/>
          <w:sz w:val="24"/>
          <w:szCs w:val="24"/>
        </w:rPr>
        <w:t xml:space="preserve">understanding of the learner’s role and aspects of the tutor-learner relationship </w:t>
      </w:r>
      <w:r w:rsidR="002A3950" w:rsidRPr="00AC3C27">
        <w:rPr>
          <w:rFonts w:ascii="Times New Roman" w:hAnsi="Times New Roman" w:cs="Times New Roman"/>
          <w:sz w:val="24"/>
          <w:szCs w:val="24"/>
        </w:rPr>
        <w:t>(</w:t>
      </w:r>
      <w:r w:rsidR="00E862E6" w:rsidRPr="00AC3C27">
        <w:rPr>
          <w:rFonts w:ascii="Times New Roman" w:hAnsi="Times New Roman" w:cs="Times New Roman"/>
          <w:sz w:val="24"/>
          <w:szCs w:val="24"/>
        </w:rPr>
        <w:t>Eva et al</w:t>
      </w:r>
      <w:r w:rsidR="00B44602" w:rsidRPr="00AC3C27">
        <w:rPr>
          <w:rFonts w:ascii="Times New Roman" w:hAnsi="Times New Roman" w:cs="Times New Roman"/>
          <w:sz w:val="24"/>
          <w:szCs w:val="24"/>
        </w:rPr>
        <w:t>.</w:t>
      </w:r>
      <w:r w:rsidR="00E862E6" w:rsidRPr="00AC3C27">
        <w:rPr>
          <w:rFonts w:ascii="Times New Roman" w:hAnsi="Times New Roman" w:cs="Times New Roman"/>
          <w:sz w:val="24"/>
          <w:szCs w:val="24"/>
        </w:rPr>
        <w:t xml:space="preserve"> 2012; </w:t>
      </w:r>
      <w:r w:rsidR="00B44602" w:rsidRPr="00AC3C27">
        <w:rPr>
          <w:rFonts w:ascii="Times New Roman" w:hAnsi="Times New Roman" w:cs="Times New Roman"/>
          <w:sz w:val="24"/>
          <w:szCs w:val="24"/>
        </w:rPr>
        <w:t>Watling and Lingard 2012</w:t>
      </w:r>
      <w:r w:rsidR="00235294">
        <w:rPr>
          <w:rFonts w:ascii="Times New Roman" w:hAnsi="Times New Roman" w:cs="Times New Roman"/>
          <w:sz w:val="24"/>
          <w:szCs w:val="24"/>
        </w:rPr>
        <w:t>;</w:t>
      </w:r>
      <w:r w:rsidR="00235294" w:rsidRPr="00235294">
        <w:rPr>
          <w:rFonts w:ascii="Times New Roman" w:hAnsi="Times New Roman" w:cs="Times New Roman"/>
          <w:sz w:val="24"/>
          <w:szCs w:val="24"/>
        </w:rPr>
        <w:t xml:space="preserve"> </w:t>
      </w:r>
      <w:r w:rsidR="00235294" w:rsidRPr="00AC3C27">
        <w:rPr>
          <w:rFonts w:ascii="Times New Roman" w:hAnsi="Times New Roman" w:cs="Times New Roman"/>
          <w:sz w:val="24"/>
          <w:szCs w:val="24"/>
        </w:rPr>
        <w:t>Watling et al. 2012</w:t>
      </w:r>
      <w:r w:rsidR="00E862E6" w:rsidRPr="00AC3C27">
        <w:rPr>
          <w:rFonts w:ascii="Times New Roman" w:hAnsi="Times New Roman" w:cs="Times New Roman"/>
          <w:sz w:val="24"/>
          <w:szCs w:val="24"/>
        </w:rPr>
        <w:t>)</w:t>
      </w:r>
      <w:r w:rsidR="006679DC" w:rsidRPr="00AC3C27">
        <w:rPr>
          <w:rFonts w:ascii="Times New Roman" w:hAnsi="Times New Roman" w:cs="Times New Roman"/>
          <w:sz w:val="24"/>
          <w:szCs w:val="24"/>
        </w:rPr>
        <w:t>. Utilising a concept from psychotherapy, Telio</w:t>
      </w:r>
      <w:r w:rsidR="0030073C" w:rsidRPr="00AC3C27">
        <w:rPr>
          <w:rFonts w:ascii="Times New Roman" w:hAnsi="Times New Roman" w:cs="Times New Roman"/>
          <w:sz w:val="24"/>
          <w:szCs w:val="24"/>
        </w:rPr>
        <w:t>, Ajjawi</w:t>
      </w:r>
      <w:r w:rsidR="006679DC" w:rsidRPr="00AC3C27">
        <w:rPr>
          <w:rFonts w:ascii="Times New Roman" w:hAnsi="Times New Roman" w:cs="Times New Roman"/>
          <w:sz w:val="24"/>
          <w:szCs w:val="24"/>
        </w:rPr>
        <w:t xml:space="preserve"> and </w:t>
      </w:r>
      <w:r w:rsidR="0030073C" w:rsidRPr="00AC3C27">
        <w:rPr>
          <w:rFonts w:ascii="Times New Roman" w:hAnsi="Times New Roman" w:cs="Times New Roman"/>
          <w:sz w:val="24"/>
          <w:szCs w:val="24"/>
        </w:rPr>
        <w:t>Regehr</w:t>
      </w:r>
      <w:r w:rsidR="006679DC" w:rsidRPr="00AC3C27">
        <w:rPr>
          <w:rFonts w:ascii="Times New Roman" w:hAnsi="Times New Roman" w:cs="Times New Roman"/>
          <w:sz w:val="24"/>
          <w:szCs w:val="24"/>
        </w:rPr>
        <w:t xml:space="preserve"> </w:t>
      </w:r>
      <w:r w:rsidR="001C2660" w:rsidRPr="00AC3C27">
        <w:rPr>
          <w:rFonts w:ascii="Times New Roman" w:hAnsi="Times New Roman" w:cs="Times New Roman"/>
          <w:sz w:val="24"/>
          <w:szCs w:val="24"/>
        </w:rPr>
        <w:t>(</w:t>
      </w:r>
      <w:r w:rsidR="001C1B62" w:rsidRPr="00AC3C27">
        <w:rPr>
          <w:rFonts w:ascii="Times New Roman" w:hAnsi="Times New Roman" w:cs="Times New Roman"/>
          <w:sz w:val="24"/>
          <w:szCs w:val="24"/>
        </w:rPr>
        <w:t>201</w:t>
      </w:r>
      <w:r w:rsidR="001C1B62">
        <w:rPr>
          <w:rFonts w:ascii="Times New Roman" w:hAnsi="Times New Roman" w:cs="Times New Roman"/>
          <w:sz w:val="24"/>
          <w:szCs w:val="24"/>
        </w:rPr>
        <w:t>5</w:t>
      </w:r>
      <w:r w:rsidR="001C2660" w:rsidRPr="00AC3C27">
        <w:rPr>
          <w:rFonts w:ascii="Times New Roman" w:hAnsi="Times New Roman" w:cs="Times New Roman"/>
          <w:sz w:val="24"/>
          <w:szCs w:val="24"/>
        </w:rPr>
        <w:t xml:space="preserve">) </w:t>
      </w:r>
      <w:r w:rsidR="006679DC" w:rsidRPr="00AC3C27">
        <w:rPr>
          <w:rFonts w:ascii="Times New Roman" w:hAnsi="Times New Roman" w:cs="Times New Roman"/>
          <w:sz w:val="24"/>
          <w:szCs w:val="24"/>
        </w:rPr>
        <w:t xml:space="preserve">highlighted the potential for the educational alliance (the quality of the relationship between the tutor and the learner) to influence </w:t>
      </w:r>
      <w:r w:rsidR="009D2FFB" w:rsidRPr="00AC3C27">
        <w:rPr>
          <w:rFonts w:ascii="Times New Roman" w:hAnsi="Times New Roman" w:cs="Times New Roman"/>
          <w:sz w:val="24"/>
          <w:szCs w:val="24"/>
        </w:rPr>
        <w:t xml:space="preserve">use of </w:t>
      </w:r>
      <w:r w:rsidR="006679DC" w:rsidRPr="00AC3C27">
        <w:rPr>
          <w:rFonts w:ascii="Times New Roman" w:hAnsi="Times New Roman" w:cs="Times New Roman"/>
          <w:sz w:val="24"/>
          <w:szCs w:val="24"/>
        </w:rPr>
        <w:t xml:space="preserve">feedback </w:t>
      </w:r>
      <w:r w:rsidR="009D2FFB" w:rsidRPr="00AC3C27">
        <w:rPr>
          <w:rFonts w:ascii="Times New Roman" w:hAnsi="Times New Roman" w:cs="Times New Roman"/>
          <w:sz w:val="24"/>
          <w:szCs w:val="24"/>
        </w:rPr>
        <w:t>information</w:t>
      </w:r>
      <w:r w:rsidR="006679DC" w:rsidRPr="00AC3C27">
        <w:rPr>
          <w:rFonts w:ascii="Times New Roman" w:hAnsi="Times New Roman" w:cs="Times New Roman"/>
          <w:sz w:val="24"/>
          <w:szCs w:val="24"/>
        </w:rPr>
        <w:t xml:space="preserve">. </w:t>
      </w:r>
      <w:r w:rsidR="00AF0769" w:rsidRPr="00AC3C27">
        <w:rPr>
          <w:rFonts w:ascii="Times New Roman" w:hAnsi="Times New Roman" w:cs="Times New Roman"/>
          <w:sz w:val="24"/>
          <w:szCs w:val="24"/>
        </w:rPr>
        <w:t xml:space="preserve">Therefore, the learners’ subjective evaluation of the quality of the </w:t>
      </w:r>
      <w:r w:rsidR="00AF0769" w:rsidRPr="00AC3C27">
        <w:rPr>
          <w:rFonts w:ascii="Times New Roman" w:hAnsi="Times New Roman" w:cs="Times New Roman"/>
          <w:sz w:val="24"/>
          <w:szCs w:val="24"/>
        </w:rPr>
        <w:lastRenderedPageBreak/>
        <w:t>relationship is an important aspect of the utility of feedback.</w:t>
      </w:r>
      <w:r w:rsidR="00871A34" w:rsidRPr="00AC3C27">
        <w:rPr>
          <w:rFonts w:ascii="Times New Roman" w:hAnsi="Times New Roman" w:cs="Times New Roman"/>
          <w:sz w:val="24"/>
          <w:szCs w:val="24"/>
        </w:rPr>
        <w:t xml:space="preserve"> </w:t>
      </w:r>
      <w:r w:rsidR="00A17A2E" w:rsidRPr="00AC3C27">
        <w:rPr>
          <w:rFonts w:ascii="Times New Roman" w:hAnsi="Times New Roman" w:cs="Times New Roman"/>
          <w:sz w:val="24"/>
          <w:szCs w:val="24"/>
        </w:rPr>
        <w:t>Here the individual and social processes of knowledge construction can be seen to be connected and interdependent.</w:t>
      </w:r>
    </w:p>
    <w:p w14:paraId="52CDFE48" w14:textId="6CB9B14C" w:rsidR="009731A9" w:rsidRPr="00AC3C27" w:rsidRDefault="007A7F41" w:rsidP="005E16DF">
      <w:pPr>
        <w:ind w:left="284"/>
        <w:rPr>
          <w:rFonts w:ascii="Times New Roman" w:hAnsi="Times New Roman" w:cs="Times New Roman"/>
          <w:sz w:val="24"/>
          <w:szCs w:val="24"/>
        </w:rPr>
      </w:pPr>
      <w:r w:rsidRPr="00AC3C27">
        <w:rPr>
          <w:rFonts w:ascii="Times New Roman" w:hAnsi="Times New Roman" w:cs="Times New Roman"/>
          <w:sz w:val="24"/>
          <w:szCs w:val="24"/>
        </w:rPr>
        <w:t>‘</w:t>
      </w:r>
      <w:r w:rsidR="00B832F2">
        <w:rPr>
          <w:rFonts w:ascii="Times New Roman" w:hAnsi="Times New Roman" w:cs="Times New Roman"/>
          <w:sz w:val="24"/>
          <w:szCs w:val="24"/>
        </w:rPr>
        <w:t>U</w:t>
      </w:r>
      <w:r w:rsidR="00B832F2" w:rsidRPr="00B832F2">
        <w:rPr>
          <w:rFonts w:ascii="Times New Roman" w:hAnsi="Times New Roman" w:cs="Times New Roman"/>
          <w:sz w:val="24"/>
          <w:szCs w:val="24"/>
        </w:rPr>
        <w:t>sing the educational alliance as a lens reframes the feedback process from one of information transmission (from supervisor to trainee) to one of negotiation and dialogue occurring within an authentic and committed educational relationship that involves seeking shared understanding of performance and standards, negotiating agreement on action plans, working together toward reaching the goals, and co-creating opportunities to use feedback in practice.</w:t>
      </w:r>
      <w:r w:rsidRPr="00AC3C27">
        <w:rPr>
          <w:rFonts w:ascii="Times New Roman" w:hAnsi="Times New Roman" w:cs="Times New Roman"/>
          <w:sz w:val="24"/>
          <w:szCs w:val="24"/>
        </w:rPr>
        <w:t xml:space="preserve">’ </w:t>
      </w:r>
      <w:r w:rsidR="00AF0769" w:rsidRPr="00AC3C27">
        <w:rPr>
          <w:rFonts w:ascii="Times New Roman" w:hAnsi="Times New Roman" w:cs="Times New Roman"/>
          <w:sz w:val="24"/>
          <w:szCs w:val="24"/>
        </w:rPr>
        <w:t>(Telio</w:t>
      </w:r>
      <w:r w:rsidR="009B369B" w:rsidRPr="00AC3C27">
        <w:rPr>
          <w:rFonts w:ascii="Times New Roman" w:hAnsi="Times New Roman" w:cs="Times New Roman"/>
          <w:sz w:val="24"/>
          <w:szCs w:val="24"/>
        </w:rPr>
        <w:t>, Ajjawi, and Regehr</w:t>
      </w:r>
      <w:r w:rsidR="00AF0769" w:rsidRPr="00AC3C27">
        <w:rPr>
          <w:rFonts w:ascii="Times New Roman" w:hAnsi="Times New Roman" w:cs="Times New Roman"/>
          <w:sz w:val="24"/>
          <w:szCs w:val="24"/>
        </w:rPr>
        <w:t xml:space="preserve"> </w:t>
      </w:r>
      <w:r w:rsidR="001C1B62" w:rsidRPr="00AC3C27">
        <w:rPr>
          <w:rFonts w:ascii="Times New Roman" w:hAnsi="Times New Roman" w:cs="Times New Roman"/>
          <w:sz w:val="24"/>
          <w:szCs w:val="24"/>
        </w:rPr>
        <w:t>201</w:t>
      </w:r>
      <w:r w:rsidR="001C1B62">
        <w:rPr>
          <w:rFonts w:ascii="Times New Roman" w:hAnsi="Times New Roman" w:cs="Times New Roman"/>
          <w:sz w:val="24"/>
          <w:szCs w:val="24"/>
        </w:rPr>
        <w:t>5</w:t>
      </w:r>
      <w:r w:rsidR="00B832F2">
        <w:rPr>
          <w:rFonts w:ascii="Times New Roman" w:hAnsi="Times New Roman" w:cs="Times New Roman"/>
          <w:sz w:val="24"/>
          <w:szCs w:val="24"/>
        </w:rPr>
        <w:t xml:space="preserve">, </w:t>
      </w:r>
      <w:r w:rsidR="000B0B4F">
        <w:rPr>
          <w:rFonts w:ascii="Times New Roman" w:hAnsi="Times New Roman" w:cs="Times New Roman"/>
          <w:sz w:val="24"/>
          <w:szCs w:val="24"/>
        </w:rPr>
        <w:t>612</w:t>
      </w:r>
      <w:r w:rsidR="00AF0769" w:rsidRPr="00AC3C27">
        <w:rPr>
          <w:rFonts w:ascii="Times New Roman" w:hAnsi="Times New Roman" w:cs="Times New Roman"/>
          <w:sz w:val="24"/>
          <w:szCs w:val="24"/>
        </w:rPr>
        <w:t>)</w:t>
      </w:r>
      <w:r w:rsidR="00FC4781" w:rsidRPr="00AC3C27">
        <w:rPr>
          <w:rFonts w:ascii="Times New Roman" w:hAnsi="Times New Roman" w:cs="Times New Roman"/>
          <w:sz w:val="24"/>
          <w:szCs w:val="24"/>
        </w:rPr>
        <w:t>.</w:t>
      </w:r>
    </w:p>
    <w:p w14:paraId="35C77B0E" w14:textId="607946F6" w:rsidR="00447AD9" w:rsidRPr="00AC3C27" w:rsidRDefault="00447AD9" w:rsidP="001C32C5">
      <w:pPr>
        <w:rPr>
          <w:rFonts w:ascii="Times New Roman" w:hAnsi="Times New Roman" w:cs="Times New Roman"/>
          <w:sz w:val="24"/>
          <w:szCs w:val="24"/>
        </w:rPr>
      </w:pPr>
      <w:r w:rsidRPr="00AC3C27">
        <w:rPr>
          <w:rFonts w:ascii="Times New Roman" w:hAnsi="Times New Roman" w:cs="Times New Roman"/>
          <w:sz w:val="24"/>
          <w:szCs w:val="24"/>
        </w:rPr>
        <w:t>Beyond medical education, Savin-Bad</w:t>
      </w:r>
      <w:r w:rsidR="009169C4">
        <w:rPr>
          <w:rFonts w:ascii="Times New Roman" w:hAnsi="Times New Roman" w:cs="Times New Roman"/>
          <w:sz w:val="24"/>
          <w:szCs w:val="24"/>
        </w:rPr>
        <w:t>e</w:t>
      </w:r>
      <w:r w:rsidRPr="00AC3C27">
        <w:rPr>
          <w:rFonts w:ascii="Times New Roman" w:hAnsi="Times New Roman" w:cs="Times New Roman"/>
          <w:sz w:val="24"/>
          <w:szCs w:val="24"/>
        </w:rPr>
        <w:t xml:space="preserve">n (2010) critiqued the field of feedback research for its lack of theoretical stance and argued that a dialogic approach to feedback is required to improve assessment literacy. She draws on the dialogic learning literature including the work of Bakhtin </w:t>
      </w:r>
      <w:r w:rsidR="00D117C6" w:rsidRPr="00AC3C27">
        <w:rPr>
          <w:rFonts w:ascii="Times New Roman" w:hAnsi="Times New Roman" w:cs="Times New Roman"/>
          <w:sz w:val="24"/>
          <w:szCs w:val="24"/>
        </w:rPr>
        <w:t xml:space="preserve">(1986) </w:t>
      </w:r>
      <w:r w:rsidRPr="00AC3C27">
        <w:rPr>
          <w:rFonts w:ascii="Times New Roman" w:hAnsi="Times New Roman" w:cs="Times New Roman"/>
          <w:sz w:val="24"/>
          <w:szCs w:val="24"/>
        </w:rPr>
        <w:t xml:space="preserve">to redefine feedback practices. Common to </w:t>
      </w:r>
      <w:r w:rsidR="00DC5AC6" w:rsidRPr="00AC3C27">
        <w:rPr>
          <w:rFonts w:ascii="Times New Roman" w:hAnsi="Times New Roman" w:cs="Times New Roman"/>
          <w:sz w:val="24"/>
          <w:szCs w:val="24"/>
        </w:rPr>
        <w:t>this pedagogical approach</w:t>
      </w:r>
      <w:r w:rsidRPr="00AC3C27">
        <w:rPr>
          <w:rFonts w:ascii="Times New Roman" w:hAnsi="Times New Roman" w:cs="Times New Roman"/>
          <w:sz w:val="24"/>
          <w:szCs w:val="24"/>
        </w:rPr>
        <w:t xml:space="preserve"> is </w:t>
      </w:r>
      <w:r w:rsidR="00DC5AC6" w:rsidRPr="00AC3C27">
        <w:rPr>
          <w:rFonts w:ascii="Times New Roman" w:hAnsi="Times New Roman" w:cs="Times New Roman"/>
          <w:sz w:val="24"/>
          <w:szCs w:val="24"/>
        </w:rPr>
        <w:t xml:space="preserve">the view </w:t>
      </w:r>
      <w:r w:rsidRPr="00AC3C27">
        <w:rPr>
          <w:rFonts w:ascii="Times New Roman" w:hAnsi="Times New Roman" w:cs="Times New Roman"/>
          <w:sz w:val="24"/>
          <w:szCs w:val="24"/>
        </w:rPr>
        <w:t>that learning can be more meaningful when “placed in a discursive space which allows for knowledge-generating discussion resulting, potentially, in higher levels of understanding” (Stenton 201</w:t>
      </w:r>
      <w:r w:rsidR="00B44602" w:rsidRPr="00AC3C27">
        <w:rPr>
          <w:rFonts w:ascii="Times New Roman" w:hAnsi="Times New Roman" w:cs="Times New Roman"/>
          <w:sz w:val="24"/>
          <w:szCs w:val="24"/>
        </w:rPr>
        <w:t>1</w:t>
      </w:r>
      <w:r w:rsidR="00D117C6" w:rsidRPr="00AC3C27">
        <w:rPr>
          <w:rFonts w:ascii="Times New Roman" w:hAnsi="Times New Roman" w:cs="Times New Roman"/>
          <w:sz w:val="24"/>
          <w:szCs w:val="24"/>
        </w:rPr>
        <w:t>,</w:t>
      </w:r>
      <w:r w:rsidRPr="00AC3C27">
        <w:rPr>
          <w:rFonts w:ascii="Times New Roman" w:hAnsi="Times New Roman" w:cs="Times New Roman"/>
          <w:sz w:val="24"/>
          <w:szCs w:val="24"/>
        </w:rPr>
        <w:t xml:space="preserve"> 16). Dialogic feedback creates space for knowledge exploration with collaborative or reciprocal association between learners and tutors (Stenton 201</w:t>
      </w:r>
      <w:r w:rsidR="00B44602" w:rsidRPr="00AC3C27">
        <w:rPr>
          <w:rFonts w:ascii="Times New Roman" w:hAnsi="Times New Roman" w:cs="Times New Roman"/>
          <w:sz w:val="24"/>
          <w:szCs w:val="24"/>
        </w:rPr>
        <w:t>1</w:t>
      </w:r>
      <w:r w:rsidRPr="00AC3C27">
        <w:rPr>
          <w:rFonts w:ascii="Times New Roman" w:hAnsi="Times New Roman" w:cs="Times New Roman"/>
          <w:sz w:val="24"/>
          <w:szCs w:val="24"/>
        </w:rPr>
        <w:t>).</w:t>
      </w:r>
      <w:r w:rsidR="001C32C5" w:rsidRPr="00AC3C27">
        <w:rPr>
          <w:rFonts w:ascii="Times New Roman" w:hAnsi="Times New Roman" w:cs="Times New Roman"/>
          <w:sz w:val="24"/>
          <w:szCs w:val="24"/>
        </w:rPr>
        <w:t xml:space="preserve"> </w:t>
      </w:r>
    </w:p>
    <w:p w14:paraId="62CA7707" w14:textId="6BC97DA3" w:rsidR="0051086F" w:rsidRPr="00AC3C27" w:rsidRDefault="00D117C6" w:rsidP="00447AD9">
      <w:pPr>
        <w:rPr>
          <w:rFonts w:ascii="Times New Roman" w:hAnsi="Times New Roman" w:cs="Times New Roman"/>
          <w:sz w:val="24"/>
          <w:szCs w:val="24"/>
        </w:rPr>
      </w:pPr>
      <w:r w:rsidRPr="00AC3C27">
        <w:rPr>
          <w:rFonts w:ascii="Times New Roman" w:hAnsi="Times New Roman" w:cs="Times New Roman"/>
          <w:sz w:val="24"/>
          <w:szCs w:val="24"/>
        </w:rPr>
        <w:t>Viewing</w:t>
      </w:r>
      <w:r w:rsidR="0051086F" w:rsidRPr="00AC3C27">
        <w:rPr>
          <w:rFonts w:ascii="Times New Roman" w:hAnsi="Times New Roman" w:cs="Times New Roman"/>
          <w:sz w:val="24"/>
          <w:szCs w:val="24"/>
        </w:rPr>
        <w:t xml:space="preserve"> feedback as a social act involving the learner, tutor (</w:t>
      </w:r>
      <w:r w:rsidR="00A17A2E" w:rsidRPr="00AC3C27">
        <w:rPr>
          <w:rFonts w:ascii="Times New Roman" w:hAnsi="Times New Roman" w:cs="Times New Roman"/>
          <w:sz w:val="24"/>
          <w:szCs w:val="24"/>
        </w:rPr>
        <w:t xml:space="preserve">or </w:t>
      </w:r>
      <w:r w:rsidR="0051086F" w:rsidRPr="00AC3C27">
        <w:rPr>
          <w:rFonts w:ascii="Times New Roman" w:hAnsi="Times New Roman" w:cs="Times New Roman"/>
          <w:sz w:val="24"/>
          <w:szCs w:val="24"/>
        </w:rPr>
        <w:t>peer, colleague, friend</w:t>
      </w:r>
      <w:r w:rsidR="00C6687B" w:rsidRPr="00AC3C27">
        <w:rPr>
          <w:rFonts w:ascii="Times New Roman" w:hAnsi="Times New Roman" w:cs="Times New Roman"/>
          <w:sz w:val="24"/>
          <w:szCs w:val="24"/>
        </w:rPr>
        <w:t>,</w:t>
      </w:r>
      <w:r w:rsidR="0051086F" w:rsidRPr="00AC3C27">
        <w:rPr>
          <w:rFonts w:ascii="Times New Roman" w:hAnsi="Times New Roman" w:cs="Times New Roman"/>
          <w:sz w:val="24"/>
          <w:szCs w:val="24"/>
        </w:rPr>
        <w:t xml:space="preserve"> etc</w:t>
      </w:r>
      <w:r w:rsidRPr="00AC3C27">
        <w:rPr>
          <w:rFonts w:ascii="Times New Roman" w:hAnsi="Times New Roman" w:cs="Times New Roman"/>
          <w:sz w:val="24"/>
          <w:szCs w:val="24"/>
        </w:rPr>
        <w:t>.</w:t>
      </w:r>
      <w:r w:rsidR="00235294">
        <w:rPr>
          <w:rFonts w:ascii="Times New Roman" w:hAnsi="Times New Roman" w:cs="Times New Roman"/>
          <w:sz w:val="24"/>
          <w:szCs w:val="24"/>
        </w:rPr>
        <w:t>), context</w:t>
      </w:r>
      <w:r w:rsidR="0051086F" w:rsidRPr="00AC3C27">
        <w:rPr>
          <w:rFonts w:ascii="Times New Roman" w:hAnsi="Times New Roman" w:cs="Times New Roman"/>
          <w:sz w:val="24"/>
          <w:szCs w:val="24"/>
        </w:rPr>
        <w:t xml:space="preserve"> and relationship </w:t>
      </w:r>
      <w:r w:rsidR="00A25795">
        <w:rPr>
          <w:rFonts w:ascii="Times New Roman" w:hAnsi="Times New Roman" w:cs="Times New Roman"/>
          <w:sz w:val="24"/>
          <w:szCs w:val="24"/>
        </w:rPr>
        <w:t>might explain</w:t>
      </w:r>
      <w:r w:rsidR="0051086F" w:rsidRPr="00AC3C27">
        <w:rPr>
          <w:rFonts w:ascii="Times New Roman" w:hAnsi="Times New Roman" w:cs="Times New Roman"/>
          <w:sz w:val="24"/>
          <w:szCs w:val="24"/>
        </w:rPr>
        <w:t xml:space="preserve"> the frequently reported feedback gap in the literature. Research consistently demonstrates that tutors perceive the quality and quantity of feedback they ‘provide’ as better than perceived by the learners</w:t>
      </w:r>
      <w:r w:rsidR="00011ED6" w:rsidRPr="00AC3C27">
        <w:rPr>
          <w:rFonts w:ascii="Times New Roman" w:hAnsi="Times New Roman" w:cs="Times New Roman"/>
          <w:sz w:val="24"/>
          <w:szCs w:val="24"/>
        </w:rPr>
        <w:t xml:space="preserve"> (Carless 2006; </w:t>
      </w:r>
      <w:r w:rsidR="00457C86" w:rsidRPr="00AC3C27">
        <w:rPr>
          <w:rFonts w:ascii="Times New Roman" w:hAnsi="Times New Roman" w:cs="Times New Roman"/>
          <w:sz w:val="24"/>
          <w:szCs w:val="24"/>
        </w:rPr>
        <w:t>Price</w:t>
      </w:r>
      <w:r w:rsidR="00DB418A" w:rsidRPr="00AC3C27">
        <w:rPr>
          <w:rFonts w:ascii="Times New Roman" w:hAnsi="Times New Roman" w:cs="Times New Roman"/>
          <w:sz w:val="24"/>
          <w:szCs w:val="24"/>
        </w:rPr>
        <w:t>, Handley and Millar</w:t>
      </w:r>
      <w:r w:rsidR="00457C86" w:rsidRPr="00AC3C27">
        <w:rPr>
          <w:rFonts w:ascii="Times New Roman" w:hAnsi="Times New Roman" w:cs="Times New Roman"/>
          <w:sz w:val="24"/>
          <w:szCs w:val="24"/>
        </w:rPr>
        <w:t xml:space="preserve"> 201</w:t>
      </w:r>
      <w:r w:rsidR="00E11614" w:rsidRPr="00AC3C27">
        <w:rPr>
          <w:rFonts w:ascii="Times New Roman" w:hAnsi="Times New Roman" w:cs="Times New Roman"/>
          <w:sz w:val="24"/>
          <w:szCs w:val="24"/>
        </w:rPr>
        <w:t>1</w:t>
      </w:r>
      <w:r w:rsidR="002A3950" w:rsidRPr="00AC3C27">
        <w:rPr>
          <w:rFonts w:ascii="Times New Roman" w:hAnsi="Times New Roman" w:cs="Times New Roman"/>
          <w:sz w:val="24"/>
          <w:szCs w:val="24"/>
        </w:rPr>
        <w:t>; Urquhart</w:t>
      </w:r>
      <w:r w:rsidR="00DB418A" w:rsidRPr="00AC3C27">
        <w:rPr>
          <w:rFonts w:ascii="Times New Roman" w:hAnsi="Times New Roman" w:cs="Times New Roman"/>
          <w:sz w:val="24"/>
          <w:szCs w:val="24"/>
        </w:rPr>
        <w:t>, Rees, and Ker</w:t>
      </w:r>
      <w:r w:rsidR="002A3950" w:rsidRPr="00AC3C27">
        <w:rPr>
          <w:rFonts w:ascii="Times New Roman" w:hAnsi="Times New Roman" w:cs="Times New Roman"/>
          <w:sz w:val="24"/>
          <w:szCs w:val="24"/>
        </w:rPr>
        <w:t xml:space="preserve"> 2014</w:t>
      </w:r>
      <w:r w:rsidR="007C2ACB" w:rsidRPr="00AC3C27">
        <w:rPr>
          <w:rFonts w:ascii="Times New Roman" w:hAnsi="Times New Roman" w:cs="Times New Roman"/>
          <w:sz w:val="24"/>
          <w:szCs w:val="24"/>
        </w:rPr>
        <w:t>)</w:t>
      </w:r>
      <w:r w:rsidR="0051086F" w:rsidRPr="00AC3C27">
        <w:rPr>
          <w:rFonts w:ascii="Times New Roman" w:hAnsi="Times New Roman" w:cs="Times New Roman"/>
          <w:sz w:val="24"/>
          <w:szCs w:val="24"/>
        </w:rPr>
        <w:t xml:space="preserve">. If tutors perceive feedback as </w:t>
      </w:r>
      <w:r w:rsidR="00A25795">
        <w:rPr>
          <w:rFonts w:ascii="Times New Roman" w:hAnsi="Times New Roman" w:cs="Times New Roman"/>
          <w:sz w:val="24"/>
          <w:szCs w:val="24"/>
        </w:rPr>
        <w:t xml:space="preserve">corrective </w:t>
      </w:r>
      <w:r w:rsidR="0051086F" w:rsidRPr="00AC3C27">
        <w:rPr>
          <w:rFonts w:ascii="Times New Roman" w:hAnsi="Times New Roman" w:cs="Times New Roman"/>
          <w:sz w:val="24"/>
          <w:szCs w:val="24"/>
        </w:rPr>
        <w:t xml:space="preserve">information transmission and ignore the complexities of relationship, context, materials, learners and the feedback process it is not surprising that they perceive their feedback </w:t>
      </w:r>
      <w:r w:rsidR="00F64324" w:rsidRPr="00AC3C27">
        <w:rPr>
          <w:rFonts w:ascii="Times New Roman" w:hAnsi="Times New Roman" w:cs="Times New Roman"/>
          <w:sz w:val="24"/>
          <w:szCs w:val="24"/>
        </w:rPr>
        <w:t xml:space="preserve">inputs </w:t>
      </w:r>
      <w:r w:rsidR="0051086F" w:rsidRPr="00AC3C27">
        <w:rPr>
          <w:rFonts w:ascii="Times New Roman" w:hAnsi="Times New Roman" w:cs="Times New Roman"/>
          <w:sz w:val="24"/>
          <w:szCs w:val="24"/>
        </w:rPr>
        <w:t>to be more useful tha</w:t>
      </w:r>
      <w:r w:rsidR="00B63158">
        <w:rPr>
          <w:rFonts w:ascii="Times New Roman" w:hAnsi="Times New Roman" w:cs="Times New Roman"/>
          <w:sz w:val="24"/>
          <w:szCs w:val="24"/>
        </w:rPr>
        <w:t>n</w:t>
      </w:r>
      <w:r w:rsidR="0051086F" w:rsidRPr="00AC3C27">
        <w:rPr>
          <w:rFonts w:ascii="Times New Roman" w:hAnsi="Times New Roman" w:cs="Times New Roman"/>
          <w:sz w:val="24"/>
          <w:szCs w:val="24"/>
        </w:rPr>
        <w:t xml:space="preserve"> </w:t>
      </w:r>
      <w:r w:rsidR="00B63158">
        <w:rPr>
          <w:rFonts w:ascii="Times New Roman" w:hAnsi="Times New Roman" w:cs="Times New Roman"/>
          <w:sz w:val="24"/>
          <w:szCs w:val="24"/>
        </w:rPr>
        <w:t>they are</w:t>
      </w:r>
      <w:r w:rsidR="0051086F" w:rsidRPr="00AC3C27">
        <w:rPr>
          <w:rFonts w:ascii="Times New Roman" w:hAnsi="Times New Roman" w:cs="Times New Roman"/>
          <w:sz w:val="24"/>
          <w:szCs w:val="24"/>
        </w:rPr>
        <w:t xml:space="preserve"> perceived to be by the learners. </w:t>
      </w:r>
      <w:r w:rsidR="00011ED6" w:rsidRPr="00AC3C27">
        <w:rPr>
          <w:rFonts w:ascii="Times New Roman" w:hAnsi="Times New Roman" w:cs="Times New Roman"/>
          <w:sz w:val="24"/>
          <w:szCs w:val="24"/>
        </w:rPr>
        <w:t>To be effective, feedback needs to be “meaningful, understood and correctly acted upon” (Orsmond</w:t>
      </w:r>
      <w:r w:rsidR="00DB418A" w:rsidRPr="00AC3C27">
        <w:rPr>
          <w:rFonts w:ascii="Times New Roman" w:hAnsi="Times New Roman" w:cs="Times New Roman"/>
          <w:sz w:val="24"/>
          <w:szCs w:val="24"/>
        </w:rPr>
        <w:t>, Merry, and Reiling</w:t>
      </w:r>
      <w:r w:rsidR="00011ED6" w:rsidRPr="00AC3C27">
        <w:rPr>
          <w:rFonts w:ascii="Times New Roman" w:hAnsi="Times New Roman" w:cs="Times New Roman"/>
          <w:sz w:val="24"/>
          <w:szCs w:val="24"/>
        </w:rPr>
        <w:t xml:space="preserve"> 2005</w:t>
      </w:r>
      <w:r w:rsidRPr="00AC3C27">
        <w:rPr>
          <w:rFonts w:ascii="Times New Roman" w:hAnsi="Times New Roman" w:cs="Times New Roman"/>
          <w:sz w:val="24"/>
          <w:szCs w:val="24"/>
        </w:rPr>
        <w:t>,</w:t>
      </w:r>
      <w:r w:rsidR="00011ED6" w:rsidRPr="00AC3C27">
        <w:rPr>
          <w:rFonts w:ascii="Times New Roman" w:hAnsi="Times New Roman" w:cs="Times New Roman"/>
          <w:sz w:val="24"/>
          <w:szCs w:val="24"/>
        </w:rPr>
        <w:t xml:space="preserve"> 369). Dialogue between tutors and students serves to reduce misconceptions and differing perceptions about assessment and feedback (Carless 2006)</w:t>
      </w:r>
      <w:r w:rsidR="00A25795">
        <w:rPr>
          <w:rFonts w:ascii="Times New Roman" w:hAnsi="Times New Roman" w:cs="Times New Roman"/>
          <w:sz w:val="24"/>
          <w:szCs w:val="24"/>
        </w:rPr>
        <w:t xml:space="preserve"> whilst also engaging learners with feedback in active way</w:t>
      </w:r>
      <w:r w:rsidR="00AB3B24">
        <w:rPr>
          <w:rFonts w:ascii="Times New Roman" w:hAnsi="Times New Roman" w:cs="Times New Roman"/>
          <w:sz w:val="24"/>
          <w:szCs w:val="24"/>
        </w:rPr>
        <w:t>s</w:t>
      </w:r>
      <w:r w:rsidR="00011ED6" w:rsidRPr="00AC3C27">
        <w:rPr>
          <w:rFonts w:ascii="Times New Roman" w:hAnsi="Times New Roman" w:cs="Times New Roman"/>
          <w:sz w:val="24"/>
          <w:szCs w:val="24"/>
        </w:rPr>
        <w:t>.</w:t>
      </w:r>
    </w:p>
    <w:p w14:paraId="4608C6ED" w14:textId="77777777" w:rsidR="0051086F" w:rsidRPr="00AC3C27" w:rsidRDefault="0051086F" w:rsidP="007B1E5C">
      <w:pPr>
        <w:rPr>
          <w:rFonts w:ascii="Times New Roman" w:hAnsi="Times New Roman" w:cs="Times New Roman"/>
          <w:sz w:val="24"/>
          <w:szCs w:val="24"/>
        </w:rPr>
      </w:pPr>
    </w:p>
    <w:p w14:paraId="0B63FC6B" w14:textId="5D42F402" w:rsidR="00BA5F21" w:rsidRPr="00AC3C27" w:rsidRDefault="00447AD9" w:rsidP="007B1E5C">
      <w:pPr>
        <w:rPr>
          <w:rFonts w:ascii="Times New Roman" w:hAnsi="Times New Roman" w:cs="Times New Roman"/>
          <w:i/>
          <w:sz w:val="24"/>
          <w:szCs w:val="24"/>
        </w:rPr>
      </w:pPr>
      <w:r w:rsidRPr="00AC3C27">
        <w:rPr>
          <w:rFonts w:ascii="Times New Roman" w:hAnsi="Times New Roman" w:cs="Times New Roman"/>
          <w:i/>
          <w:sz w:val="24"/>
          <w:szCs w:val="24"/>
        </w:rPr>
        <w:t>Rationale and aim</w:t>
      </w:r>
    </w:p>
    <w:p w14:paraId="7B9E7A46" w14:textId="13612CF4" w:rsidR="00291484" w:rsidRPr="00AC3C27" w:rsidRDefault="00287368" w:rsidP="00923212">
      <w:pPr>
        <w:rPr>
          <w:rFonts w:ascii="Times New Roman" w:hAnsi="Times New Roman" w:cs="Times New Roman"/>
          <w:sz w:val="24"/>
          <w:szCs w:val="24"/>
        </w:rPr>
      </w:pPr>
      <w:r w:rsidRPr="00AC3C27">
        <w:rPr>
          <w:rFonts w:ascii="Times New Roman" w:hAnsi="Times New Roman" w:cs="Times New Roman"/>
          <w:sz w:val="24"/>
          <w:szCs w:val="24"/>
        </w:rPr>
        <w:t xml:space="preserve">In thinking about how to analyse feedback dialogue as communication we turned to the literature. </w:t>
      </w:r>
      <w:r w:rsidR="00011ED6" w:rsidRPr="00AC3C27">
        <w:rPr>
          <w:rFonts w:ascii="Times New Roman" w:hAnsi="Times New Roman" w:cs="Times New Roman"/>
          <w:sz w:val="24"/>
          <w:szCs w:val="24"/>
        </w:rPr>
        <w:t xml:space="preserve">Many studies have </w:t>
      </w:r>
      <w:r w:rsidR="00400DE7" w:rsidRPr="00AC3C27">
        <w:rPr>
          <w:rFonts w:ascii="Times New Roman" w:hAnsi="Times New Roman" w:cs="Times New Roman"/>
          <w:sz w:val="24"/>
          <w:szCs w:val="24"/>
        </w:rPr>
        <w:t xml:space="preserve">analysed </w:t>
      </w:r>
      <w:r w:rsidR="00B225EA" w:rsidRPr="00AC3C27">
        <w:rPr>
          <w:rFonts w:ascii="Times New Roman" w:hAnsi="Times New Roman" w:cs="Times New Roman"/>
          <w:sz w:val="24"/>
          <w:szCs w:val="24"/>
        </w:rPr>
        <w:t>the information</w:t>
      </w:r>
      <w:r w:rsidR="00011ED6" w:rsidRPr="00AC3C27">
        <w:rPr>
          <w:rFonts w:ascii="Times New Roman" w:hAnsi="Times New Roman" w:cs="Times New Roman"/>
          <w:sz w:val="24"/>
          <w:szCs w:val="24"/>
        </w:rPr>
        <w:t xml:space="preserve"> provided by a teacher </w:t>
      </w:r>
      <w:r w:rsidR="00B225EA" w:rsidRPr="00AC3C27">
        <w:rPr>
          <w:rFonts w:ascii="Times New Roman" w:hAnsi="Times New Roman" w:cs="Times New Roman"/>
          <w:sz w:val="24"/>
          <w:szCs w:val="24"/>
        </w:rPr>
        <w:t>to a student</w:t>
      </w:r>
      <w:r w:rsidR="00011ED6" w:rsidRPr="00AC3C27">
        <w:rPr>
          <w:rFonts w:ascii="Times New Roman" w:hAnsi="Times New Roman" w:cs="Times New Roman"/>
          <w:sz w:val="24"/>
          <w:szCs w:val="24"/>
        </w:rPr>
        <w:t>. The tutors’ comments are viewed as a-contextual and in absence of any response or action as a result of the comments</w:t>
      </w:r>
      <w:r w:rsidR="002A3950" w:rsidRPr="00AC3C27">
        <w:rPr>
          <w:rFonts w:ascii="Times New Roman" w:hAnsi="Times New Roman" w:cs="Times New Roman"/>
          <w:sz w:val="24"/>
          <w:szCs w:val="24"/>
        </w:rPr>
        <w:t>,</w:t>
      </w:r>
      <w:r w:rsidR="00011ED6" w:rsidRPr="00AC3C27">
        <w:rPr>
          <w:rFonts w:ascii="Times New Roman" w:hAnsi="Times New Roman" w:cs="Times New Roman"/>
          <w:sz w:val="24"/>
          <w:szCs w:val="24"/>
        </w:rPr>
        <w:t xml:space="preserve"> </w:t>
      </w:r>
      <w:r w:rsidR="00B41E12" w:rsidRPr="00AC3C27">
        <w:rPr>
          <w:rFonts w:ascii="Times New Roman" w:hAnsi="Times New Roman" w:cs="Times New Roman"/>
          <w:sz w:val="24"/>
          <w:szCs w:val="24"/>
        </w:rPr>
        <w:t xml:space="preserve">are simply coded in relation to pre-specified codes derived from the literature </w:t>
      </w:r>
      <w:r w:rsidR="00011ED6" w:rsidRPr="00AC3C27">
        <w:rPr>
          <w:rFonts w:ascii="Times New Roman" w:hAnsi="Times New Roman" w:cs="Times New Roman"/>
          <w:sz w:val="24"/>
          <w:szCs w:val="24"/>
        </w:rPr>
        <w:t>(see e.g</w:t>
      </w:r>
      <w:r w:rsidR="00235294">
        <w:rPr>
          <w:rFonts w:ascii="Times New Roman" w:hAnsi="Times New Roman" w:cs="Times New Roman"/>
          <w:sz w:val="24"/>
          <w:szCs w:val="24"/>
        </w:rPr>
        <w:t>.</w:t>
      </w:r>
      <w:r w:rsidR="00235294" w:rsidRPr="00235294">
        <w:rPr>
          <w:rFonts w:ascii="Times New Roman" w:hAnsi="Times New Roman" w:cs="Times New Roman"/>
          <w:sz w:val="24"/>
          <w:szCs w:val="24"/>
        </w:rPr>
        <w:t xml:space="preserve"> </w:t>
      </w:r>
      <w:r w:rsidR="00235294" w:rsidRPr="00AC3C27">
        <w:rPr>
          <w:rFonts w:ascii="Times New Roman" w:hAnsi="Times New Roman" w:cs="Times New Roman"/>
          <w:sz w:val="24"/>
          <w:szCs w:val="24"/>
        </w:rPr>
        <w:t>Brown and Glover 2006</w:t>
      </w:r>
      <w:r w:rsidR="00011ED6" w:rsidRPr="00AC3C27">
        <w:rPr>
          <w:rFonts w:ascii="Times New Roman" w:hAnsi="Times New Roman" w:cs="Times New Roman"/>
          <w:sz w:val="24"/>
          <w:szCs w:val="24"/>
        </w:rPr>
        <w:t xml:space="preserve">; </w:t>
      </w:r>
      <w:r w:rsidR="00235294" w:rsidRPr="00AC3C27">
        <w:rPr>
          <w:rFonts w:ascii="Times New Roman" w:hAnsi="Times New Roman" w:cs="Times New Roman"/>
          <w:sz w:val="24"/>
          <w:szCs w:val="24"/>
        </w:rPr>
        <w:t>Dekker et al. 2013</w:t>
      </w:r>
      <w:r w:rsidR="00011ED6" w:rsidRPr="00AC3C27">
        <w:rPr>
          <w:rFonts w:ascii="Times New Roman" w:hAnsi="Times New Roman" w:cs="Times New Roman"/>
          <w:sz w:val="24"/>
          <w:szCs w:val="24"/>
        </w:rPr>
        <w:t xml:space="preserve">). </w:t>
      </w:r>
      <w:r w:rsidR="00E11614" w:rsidRPr="00AC3C27">
        <w:rPr>
          <w:rFonts w:ascii="Times New Roman" w:hAnsi="Times New Roman" w:cs="Times New Roman"/>
          <w:sz w:val="24"/>
          <w:szCs w:val="24"/>
        </w:rPr>
        <w:t>Hughes</w:t>
      </w:r>
      <w:r w:rsidR="00DB418A" w:rsidRPr="00AC3C27">
        <w:rPr>
          <w:rFonts w:ascii="Times New Roman" w:hAnsi="Times New Roman" w:cs="Times New Roman"/>
          <w:sz w:val="24"/>
          <w:szCs w:val="24"/>
        </w:rPr>
        <w:t>, Smith, and Creese</w:t>
      </w:r>
      <w:r w:rsidR="00E11614" w:rsidRPr="00AC3C27">
        <w:rPr>
          <w:rFonts w:ascii="Times New Roman" w:hAnsi="Times New Roman" w:cs="Times New Roman"/>
          <w:sz w:val="24"/>
          <w:szCs w:val="24"/>
        </w:rPr>
        <w:t xml:space="preserve"> (2014) developed a coding framework incorporating: praise, progress, critique, advice and query. </w:t>
      </w:r>
      <w:r w:rsidR="00727876" w:rsidRPr="00AC3C27">
        <w:rPr>
          <w:rFonts w:ascii="Times New Roman" w:hAnsi="Times New Roman" w:cs="Times New Roman"/>
          <w:sz w:val="24"/>
          <w:szCs w:val="24"/>
        </w:rPr>
        <w:t>Another</w:t>
      </w:r>
      <w:r w:rsidR="00291484" w:rsidRPr="00AC3C27">
        <w:rPr>
          <w:rFonts w:ascii="Times New Roman" w:hAnsi="Times New Roman" w:cs="Times New Roman"/>
          <w:sz w:val="24"/>
          <w:szCs w:val="24"/>
        </w:rPr>
        <w:t xml:space="preserve"> coding approach involve</w:t>
      </w:r>
      <w:r w:rsidR="002A3950" w:rsidRPr="00AC3C27">
        <w:rPr>
          <w:rFonts w:ascii="Times New Roman" w:hAnsi="Times New Roman" w:cs="Times New Roman"/>
          <w:sz w:val="24"/>
          <w:szCs w:val="24"/>
        </w:rPr>
        <w:t>d</w:t>
      </w:r>
      <w:r w:rsidR="00291484" w:rsidRPr="00AC3C27">
        <w:rPr>
          <w:rFonts w:ascii="Times New Roman" w:hAnsi="Times New Roman" w:cs="Times New Roman"/>
          <w:sz w:val="24"/>
          <w:szCs w:val="24"/>
        </w:rPr>
        <w:t xml:space="preserve"> using categories</w:t>
      </w:r>
      <w:r w:rsidR="00727876" w:rsidRPr="00AC3C27">
        <w:rPr>
          <w:rFonts w:ascii="Times New Roman" w:hAnsi="Times New Roman" w:cs="Times New Roman"/>
          <w:sz w:val="24"/>
          <w:szCs w:val="24"/>
        </w:rPr>
        <w:t>,</w:t>
      </w:r>
      <w:r w:rsidR="00291484" w:rsidRPr="00AC3C27">
        <w:rPr>
          <w:rFonts w:ascii="Times New Roman" w:hAnsi="Times New Roman" w:cs="Times New Roman"/>
          <w:sz w:val="24"/>
          <w:szCs w:val="24"/>
        </w:rPr>
        <w:t xml:space="preserve"> developed by Chi et al. (2001)</w:t>
      </w:r>
      <w:r w:rsidR="00096A0F" w:rsidRPr="00AC3C27">
        <w:rPr>
          <w:rFonts w:ascii="Times New Roman" w:hAnsi="Times New Roman" w:cs="Times New Roman"/>
          <w:sz w:val="24"/>
          <w:szCs w:val="24"/>
        </w:rPr>
        <w:t xml:space="preserve"> such as</w:t>
      </w:r>
      <w:r w:rsidR="00291484" w:rsidRPr="00AC3C27">
        <w:rPr>
          <w:rFonts w:ascii="Times New Roman" w:hAnsi="Times New Roman" w:cs="Times New Roman"/>
          <w:sz w:val="24"/>
          <w:szCs w:val="24"/>
        </w:rPr>
        <w:t xml:space="preserve">: </w:t>
      </w:r>
      <w:r w:rsidR="00727876" w:rsidRPr="00AC3C27">
        <w:rPr>
          <w:rFonts w:ascii="Times New Roman" w:hAnsi="Times New Roman" w:cs="Times New Roman"/>
          <w:sz w:val="24"/>
          <w:szCs w:val="24"/>
        </w:rPr>
        <w:t>giving</w:t>
      </w:r>
      <w:r w:rsidR="00291484" w:rsidRPr="00AC3C27">
        <w:rPr>
          <w:rFonts w:ascii="Times New Roman" w:hAnsi="Times New Roman" w:cs="Times New Roman"/>
          <w:sz w:val="24"/>
          <w:szCs w:val="24"/>
        </w:rPr>
        <w:t xml:space="preserve"> explanations, corrective feedback and suggestive feedback. </w:t>
      </w:r>
      <w:r w:rsidR="00923212" w:rsidRPr="00AC3C27">
        <w:rPr>
          <w:rFonts w:ascii="Times New Roman" w:hAnsi="Times New Roman" w:cs="Times New Roman"/>
          <w:sz w:val="24"/>
          <w:szCs w:val="24"/>
        </w:rPr>
        <w:t>Price et al</w:t>
      </w:r>
      <w:r w:rsidR="0030073C" w:rsidRPr="00AC3C27">
        <w:rPr>
          <w:rFonts w:ascii="Times New Roman" w:hAnsi="Times New Roman" w:cs="Times New Roman"/>
          <w:sz w:val="24"/>
          <w:szCs w:val="24"/>
        </w:rPr>
        <w:t>.</w:t>
      </w:r>
      <w:r w:rsidR="00923212" w:rsidRPr="00AC3C27">
        <w:rPr>
          <w:rFonts w:ascii="Times New Roman" w:hAnsi="Times New Roman" w:cs="Times New Roman"/>
          <w:sz w:val="24"/>
          <w:szCs w:val="24"/>
        </w:rPr>
        <w:t xml:space="preserve"> (2010) have critiqued the use of input measures such as timing, frequency, quantity or externally judged product quality as a way of evaluating feedback effectiveness</w:t>
      </w:r>
      <w:r w:rsidR="00C904E6">
        <w:rPr>
          <w:rFonts w:ascii="Times New Roman" w:hAnsi="Times New Roman" w:cs="Times New Roman"/>
          <w:sz w:val="24"/>
          <w:szCs w:val="24"/>
        </w:rPr>
        <w:t>, arguing that students who are assessment literate are best placed to evaluate the effectiveness of feedback</w:t>
      </w:r>
      <w:r w:rsidR="00923212" w:rsidRPr="00AC3C27">
        <w:rPr>
          <w:rFonts w:ascii="Times New Roman" w:hAnsi="Times New Roman" w:cs="Times New Roman"/>
          <w:sz w:val="24"/>
          <w:szCs w:val="24"/>
        </w:rPr>
        <w:t>.</w:t>
      </w:r>
      <w:r w:rsidR="009D2FFB" w:rsidRPr="00AC3C27">
        <w:rPr>
          <w:rFonts w:ascii="Times New Roman" w:hAnsi="Times New Roman" w:cs="Times New Roman"/>
          <w:sz w:val="24"/>
          <w:szCs w:val="24"/>
        </w:rPr>
        <w:t xml:space="preserve"> Coding </w:t>
      </w:r>
      <w:r w:rsidR="009D2FFB" w:rsidRPr="00AC3C27">
        <w:rPr>
          <w:rFonts w:ascii="Times New Roman" w:hAnsi="Times New Roman" w:cs="Times New Roman"/>
          <w:sz w:val="24"/>
          <w:szCs w:val="24"/>
        </w:rPr>
        <w:lastRenderedPageBreak/>
        <w:t>the apparent intent of feedback information cannot capture the communicative nature of the phenomenon.</w:t>
      </w:r>
    </w:p>
    <w:p w14:paraId="6DAC750B" w14:textId="5E2C02A2" w:rsidR="00011ED6" w:rsidRPr="00AC3C27" w:rsidRDefault="00B41E12" w:rsidP="00011ED6">
      <w:pPr>
        <w:rPr>
          <w:rFonts w:ascii="Times New Roman" w:hAnsi="Times New Roman" w:cs="Times New Roman"/>
          <w:sz w:val="24"/>
          <w:szCs w:val="24"/>
        </w:rPr>
      </w:pPr>
      <w:r w:rsidRPr="00AC3C27">
        <w:rPr>
          <w:rFonts w:ascii="Times New Roman" w:hAnsi="Times New Roman" w:cs="Times New Roman"/>
          <w:sz w:val="24"/>
          <w:szCs w:val="24"/>
        </w:rPr>
        <w:t xml:space="preserve">Another body of literature we explored involved analysing computer mediated interactions (relevant to the context of the data presented here). Although research in this tradition has explored actual dialogue interactions, they </w:t>
      </w:r>
      <w:r w:rsidR="00232254" w:rsidRPr="00AC3C27">
        <w:rPr>
          <w:rFonts w:ascii="Times New Roman" w:hAnsi="Times New Roman" w:cs="Times New Roman"/>
          <w:sz w:val="24"/>
          <w:szCs w:val="24"/>
        </w:rPr>
        <w:t xml:space="preserve">seek to generate typologies of dialogue in order to </w:t>
      </w:r>
      <w:r w:rsidRPr="00AC3C27">
        <w:rPr>
          <w:rFonts w:ascii="Times New Roman" w:hAnsi="Times New Roman" w:cs="Times New Roman"/>
          <w:sz w:val="24"/>
          <w:szCs w:val="24"/>
        </w:rPr>
        <w:t xml:space="preserve">group the talk into pre-defined </w:t>
      </w:r>
      <w:r w:rsidR="00A25795">
        <w:rPr>
          <w:rFonts w:ascii="Times New Roman" w:hAnsi="Times New Roman" w:cs="Times New Roman"/>
          <w:sz w:val="24"/>
          <w:szCs w:val="24"/>
        </w:rPr>
        <w:t xml:space="preserve">(deductive) </w:t>
      </w:r>
      <w:r w:rsidRPr="00AC3C27">
        <w:rPr>
          <w:rFonts w:ascii="Times New Roman" w:hAnsi="Times New Roman" w:cs="Times New Roman"/>
          <w:sz w:val="24"/>
          <w:szCs w:val="24"/>
        </w:rPr>
        <w:t>categories of exchange between tutor and learner (e.g. technical, administrative, supportive etc</w:t>
      </w:r>
      <w:r w:rsidR="0030073C" w:rsidRPr="00AC3C27">
        <w:rPr>
          <w:rFonts w:ascii="Times New Roman" w:hAnsi="Times New Roman" w:cs="Times New Roman"/>
          <w:sz w:val="24"/>
          <w:szCs w:val="24"/>
        </w:rPr>
        <w:t>.</w:t>
      </w:r>
      <w:r w:rsidRPr="00AC3C27">
        <w:rPr>
          <w:rFonts w:ascii="Times New Roman" w:hAnsi="Times New Roman" w:cs="Times New Roman"/>
          <w:sz w:val="24"/>
          <w:szCs w:val="24"/>
        </w:rPr>
        <w:t>) (</w:t>
      </w:r>
      <w:r w:rsidR="000571E8" w:rsidRPr="00AC3C27">
        <w:rPr>
          <w:rFonts w:ascii="Times New Roman" w:hAnsi="Times New Roman" w:cs="Times New Roman"/>
          <w:sz w:val="24"/>
          <w:szCs w:val="24"/>
        </w:rPr>
        <w:t xml:space="preserve">see </w:t>
      </w:r>
      <w:r w:rsidRPr="00AC3C27">
        <w:rPr>
          <w:rFonts w:ascii="Times New Roman" w:hAnsi="Times New Roman" w:cs="Times New Roman"/>
          <w:sz w:val="24"/>
          <w:szCs w:val="24"/>
        </w:rPr>
        <w:t>e.g.</w:t>
      </w:r>
      <w:r w:rsidR="00235294" w:rsidRPr="00235294">
        <w:rPr>
          <w:rFonts w:ascii="Times New Roman" w:hAnsi="Times New Roman" w:cs="Times New Roman"/>
          <w:sz w:val="24"/>
          <w:szCs w:val="24"/>
        </w:rPr>
        <w:t xml:space="preserve"> </w:t>
      </w:r>
      <w:r w:rsidR="00235294" w:rsidRPr="00AC3C27">
        <w:rPr>
          <w:rFonts w:ascii="Times New Roman" w:hAnsi="Times New Roman" w:cs="Times New Roman"/>
          <w:sz w:val="24"/>
          <w:szCs w:val="24"/>
        </w:rPr>
        <w:t>Teles et al. 2001</w:t>
      </w:r>
      <w:r w:rsidR="00232254" w:rsidRPr="00AC3C27">
        <w:rPr>
          <w:rFonts w:ascii="Times New Roman" w:hAnsi="Times New Roman" w:cs="Times New Roman"/>
          <w:sz w:val="24"/>
          <w:szCs w:val="24"/>
        </w:rPr>
        <w:t xml:space="preserve">; </w:t>
      </w:r>
      <w:r w:rsidRPr="00AC3C27">
        <w:rPr>
          <w:rFonts w:ascii="Times New Roman" w:hAnsi="Times New Roman" w:cs="Times New Roman"/>
          <w:sz w:val="24"/>
          <w:szCs w:val="24"/>
        </w:rPr>
        <w:t xml:space="preserve">Littleton and Whitelock 2004; </w:t>
      </w:r>
      <w:r w:rsidR="00235294" w:rsidRPr="00AC3C27">
        <w:rPr>
          <w:rFonts w:ascii="Times New Roman" w:hAnsi="Times New Roman" w:cs="Times New Roman"/>
          <w:sz w:val="24"/>
          <w:szCs w:val="24"/>
        </w:rPr>
        <w:t>Bosley and Young 2006</w:t>
      </w:r>
      <w:r w:rsidRPr="00AC3C27">
        <w:rPr>
          <w:rFonts w:ascii="Times New Roman" w:hAnsi="Times New Roman" w:cs="Times New Roman"/>
          <w:sz w:val="24"/>
          <w:szCs w:val="24"/>
        </w:rPr>
        <w:t xml:space="preserve">). Focusing on the pedagogical role broadly, they identify aspects of exchange related to cognitive, </w:t>
      </w:r>
      <w:r w:rsidR="00042E6F" w:rsidRPr="00AC3C27">
        <w:rPr>
          <w:rFonts w:ascii="Times New Roman" w:hAnsi="Times New Roman" w:cs="Times New Roman"/>
          <w:sz w:val="24"/>
          <w:szCs w:val="24"/>
        </w:rPr>
        <w:t xml:space="preserve">metacognitive, </w:t>
      </w:r>
      <w:r w:rsidRPr="00AC3C27">
        <w:rPr>
          <w:rFonts w:ascii="Times New Roman" w:hAnsi="Times New Roman" w:cs="Times New Roman"/>
          <w:sz w:val="24"/>
          <w:szCs w:val="24"/>
        </w:rPr>
        <w:t xml:space="preserve">social and affective aspects of learning. However, where feedback is concerned although identified it is not explored in depth but </w:t>
      </w:r>
      <w:r w:rsidR="00232254" w:rsidRPr="00AC3C27">
        <w:rPr>
          <w:rFonts w:ascii="Times New Roman" w:hAnsi="Times New Roman" w:cs="Times New Roman"/>
          <w:sz w:val="24"/>
          <w:szCs w:val="24"/>
        </w:rPr>
        <w:t xml:space="preserve">simply </w:t>
      </w:r>
      <w:r w:rsidRPr="00AC3C27">
        <w:rPr>
          <w:rFonts w:ascii="Times New Roman" w:hAnsi="Times New Roman" w:cs="Times New Roman"/>
          <w:sz w:val="24"/>
          <w:szCs w:val="24"/>
        </w:rPr>
        <w:t xml:space="preserve">noted to be present in the dialogue. </w:t>
      </w:r>
      <w:r w:rsidR="00042E6F" w:rsidRPr="00AC3C27">
        <w:rPr>
          <w:rFonts w:ascii="Times New Roman" w:hAnsi="Times New Roman" w:cs="Times New Roman"/>
          <w:sz w:val="24"/>
          <w:szCs w:val="24"/>
        </w:rPr>
        <w:t>Therefore</w:t>
      </w:r>
      <w:r w:rsidR="00F64324" w:rsidRPr="00AC3C27">
        <w:rPr>
          <w:rFonts w:ascii="Times New Roman" w:hAnsi="Times New Roman" w:cs="Times New Roman"/>
          <w:sz w:val="24"/>
          <w:szCs w:val="24"/>
        </w:rPr>
        <w:t xml:space="preserve">, </w:t>
      </w:r>
      <w:r w:rsidR="00011ED6" w:rsidRPr="00AC3C27">
        <w:rPr>
          <w:rFonts w:ascii="Times New Roman" w:hAnsi="Times New Roman" w:cs="Times New Roman"/>
          <w:sz w:val="24"/>
          <w:szCs w:val="24"/>
        </w:rPr>
        <w:t xml:space="preserve">empirical studies have </w:t>
      </w:r>
      <w:r w:rsidR="00F64324" w:rsidRPr="00AC3C27">
        <w:rPr>
          <w:rFonts w:ascii="Times New Roman" w:hAnsi="Times New Roman" w:cs="Times New Roman"/>
          <w:sz w:val="24"/>
          <w:szCs w:val="24"/>
        </w:rPr>
        <w:t xml:space="preserve">not </w:t>
      </w:r>
      <w:r w:rsidR="00011ED6" w:rsidRPr="00AC3C27">
        <w:rPr>
          <w:rFonts w:ascii="Times New Roman" w:hAnsi="Times New Roman" w:cs="Times New Roman"/>
          <w:sz w:val="24"/>
          <w:szCs w:val="24"/>
        </w:rPr>
        <w:t xml:space="preserve">researched actual written </w:t>
      </w:r>
      <w:r w:rsidR="00D1053B">
        <w:rPr>
          <w:rFonts w:ascii="Times New Roman" w:hAnsi="Times New Roman" w:cs="Times New Roman"/>
          <w:sz w:val="24"/>
          <w:szCs w:val="24"/>
        </w:rPr>
        <w:t xml:space="preserve">or spoken </w:t>
      </w:r>
      <w:r w:rsidR="00011ED6" w:rsidRPr="00AC3C27">
        <w:rPr>
          <w:rFonts w:ascii="Times New Roman" w:hAnsi="Times New Roman" w:cs="Times New Roman"/>
          <w:sz w:val="24"/>
          <w:szCs w:val="24"/>
        </w:rPr>
        <w:t xml:space="preserve">feedback </w:t>
      </w:r>
      <w:r w:rsidR="009D2FFB" w:rsidRPr="00AC3C27">
        <w:rPr>
          <w:rFonts w:ascii="Times New Roman" w:hAnsi="Times New Roman" w:cs="Times New Roman"/>
          <w:sz w:val="24"/>
          <w:szCs w:val="24"/>
        </w:rPr>
        <w:t>interchanges</w:t>
      </w:r>
      <w:r w:rsidR="00011ED6" w:rsidRPr="00AC3C27">
        <w:rPr>
          <w:rFonts w:ascii="Times New Roman" w:hAnsi="Times New Roman" w:cs="Times New Roman"/>
          <w:sz w:val="24"/>
          <w:szCs w:val="24"/>
        </w:rPr>
        <w:t xml:space="preserve"> as communicative act</w:t>
      </w:r>
      <w:r w:rsidR="00F64324" w:rsidRPr="00AC3C27">
        <w:rPr>
          <w:rFonts w:ascii="Times New Roman" w:hAnsi="Times New Roman" w:cs="Times New Roman"/>
          <w:sz w:val="24"/>
          <w:szCs w:val="24"/>
        </w:rPr>
        <w:t>s</w:t>
      </w:r>
      <w:r w:rsidR="00042E6F" w:rsidRPr="00AC3C27">
        <w:rPr>
          <w:rFonts w:ascii="Times New Roman" w:hAnsi="Times New Roman" w:cs="Times New Roman"/>
          <w:sz w:val="24"/>
          <w:szCs w:val="24"/>
        </w:rPr>
        <w:t xml:space="preserve"> in depth</w:t>
      </w:r>
      <w:r w:rsidR="00011ED6" w:rsidRPr="00AC3C27">
        <w:rPr>
          <w:rFonts w:ascii="Times New Roman" w:hAnsi="Times New Roman" w:cs="Times New Roman"/>
          <w:sz w:val="24"/>
          <w:szCs w:val="24"/>
        </w:rPr>
        <w:t xml:space="preserve">. </w:t>
      </w:r>
    </w:p>
    <w:p w14:paraId="0A64D4DD" w14:textId="03EADBD1" w:rsidR="0033484F" w:rsidRPr="00AC3C27" w:rsidRDefault="0033484F" w:rsidP="00011ED6">
      <w:pPr>
        <w:rPr>
          <w:rFonts w:ascii="Times New Roman" w:hAnsi="Times New Roman" w:cs="Times New Roman"/>
          <w:sz w:val="24"/>
          <w:szCs w:val="24"/>
        </w:rPr>
      </w:pPr>
      <w:r w:rsidRPr="00AC3C27">
        <w:rPr>
          <w:rFonts w:ascii="Times New Roman" w:hAnsi="Times New Roman" w:cs="Times New Roman"/>
          <w:sz w:val="24"/>
          <w:szCs w:val="24"/>
        </w:rPr>
        <w:t>We found one study that explored feedback interactions between medical teachers and students within the general practice setting (Rizan et al</w:t>
      </w:r>
      <w:r w:rsidR="00DB418A" w:rsidRPr="00AC3C27">
        <w:rPr>
          <w:rFonts w:ascii="Times New Roman" w:hAnsi="Times New Roman" w:cs="Times New Roman"/>
          <w:sz w:val="24"/>
          <w:szCs w:val="24"/>
        </w:rPr>
        <w:t>.</w:t>
      </w:r>
      <w:r w:rsidRPr="00AC3C27">
        <w:rPr>
          <w:rFonts w:ascii="Times New Roman" w:hAnsi="Times New Roman" w:cs="Times New Roman"/>
          <w:sz w:val="24"/>
          <w:szCs w:val="24"/>
        </w:rPr>
        <w:t xml:space="preserve"> 2014).  This study utilised principles of conversational analysis to explore how corrective feedback is enacted within 12 video-recorded bedside teaching encounters (involving doctor-student-patient). </w:t>
      </w:r>
      <w:r w:rsidR="009B2760" w:rsidRPr="00AC3C27">
        <w:rPr>
          <w:rFonts w:ascii="Times New Roman" w:hAnsi="Times New Roman" w:cs="Times New Roman"/>
          <w:sz w:val="24"/>
          <w:szCs w:val="24"/>
        </w:rPr>
        <w:t>Using inductive and deductive analys</w:t>
      </w:r>
      <w:r w:rsidR="002A3950" w:rsidRPr="00AC3C27">
        <w:rPr>
          <w:rFonts w:ascii="Times New Roman" w:hAnsi="Times New Roman" w:cs="Times New Roman"/>
          <w:sz w:val="24"/>
          <w:szCs w:val="24"/>
        </w:rPr>
        <w:t>e</w:t>
      </w:r>
      <w:r w:rsidR="009B2760" w:rsidRPr="00AC3C27">
        <w:rPr>
          <w:rFonts w:ascii="Times New Roman" w:hAnsi="Times New Roman" w:cs="Times New Roman"/>
          <w:sz w:val="24"/>
          <w:szCs w:val="24"/>
        </w:rPr>
        <w:t>s, t</w:t>
      </w:r>
      <w:r w:rsidR="00B5508F" w:rsidRPr="00AC3C27">
        <w:rPr>
          <w:rFonts w:ascii="Times New Roman" w:hAnsi="Times New Roman" w:cs="Times New Roman"/>
          <w:sz w:val="24"/>
          <w:szCs w:val="24"/>
        </w:rPr>
        <w:t xml:space="preserve">hey demonstrate a range of correction strategies from implicit to explicit </w:t>
      </w:r>
      <w:r w:rsidR="002A386F" w:rsidRPr="00AC3C27">
        <w:rPr>
          <w:rFonts w:ascii="Times New Roman" w:hAnsi="Times New Roman" w:cs="Times New Roman"/>
          <w:sz w:val="24"/>
          <w:szCs w:val="24"/>
        </w:rPr>
        <w:t xml:space="preserve">enacted </w:t>
      </w:r>
      <w:r w:rsidR="00B5508F" w:rsidRPr="00AC3C27">
        <w:rPr>
          <w:rFonts w:ascii="Times New Roman" w:hAnsi="Times New Roman" w:cs="Times New Roman"/>
          <w:sz w:val="24"/>
          <w:szCs w:val="24"/>
        </w:rPr>
        <w:t>through linguistic strategies</w:t>
      </w:r>
      <w:r w:rsidR="002A3950" w:rsidRPr="00AC3C27">
        <w:rPr>
          <w:rFonts w:ascii="Times New Roman" w:hAnsi="Times New Roman" w:cs="Times New Roman"/>
          <w:sz w:val="24"/>
          <w:szCs w:val="24"/>
        </w:rPr>
        <w:t>; thus,</w:t>
      </w:r>
      <w:r w:rsidR="00B5508F" w:rsidRPr="00AC3C27">
        <w:rPr>
          <w:rFonts w:ascii="Times New Roman" w:hAnsi="Times New Roman" w:cs="Times New Roman"/>
          <w:sz w:val="24"/>
          <w:szCs w:val="24"/>
        </w:rPr>
        <w:t xml:space="preserve"> highlighting the potential of researching feedback as talk. </w:t>
      </w:r>
      <w:r w:rsidR="007A7F41" w:rsidRPr="00AC3C27">
        <w:rPr>
          <w:rFonts w:ascii="Times New Roman" w:hAnsi="Times New Roman" w:cs="Times New Roman"/>
          <w:sz w:val="24"/>
          <w:szCs w:val="24"/>
        </w:rPr>
        <w:t>The key aim of th</w:t>
      </w:r>
      <w:r w:rsidR="0030073C" w:rsidRPr="00AC3C27">
        <w:rPr>
          <w:rFonts w:ascii="Times New Roman" w:hAnsi="Times New Roman" w:cs="Times New Roman"/>
          <w:sz w:val="24"/>
          <w:szCs w:val="24"/>
        </w:rPr>
        <w:t>e current</w:t>
      </w:r>
      <w:r w:rsidR="007A7F41" w:rsidRPr="00AC3C27">
        <w:rPr>
          <w:rFonts w:ascii="Times New Roman" w:hAnsi="Times New Roman" w:cs="Times New Roman"/>
          <w:sz w:val="24"/>
          <w:szCs w:val="24"/>
        </w:rPr>
        <w:t xml:space="preserve"> paper is to propose an </w:t>
      </w:r>
      <w:r w:rsidR="00EE0AAD">
        <w:rPr>
          <w:rFonts w:ascii="Times New Roman" w:hAnsi="Times New Roman" w:cs="Times New Roman"/>
          <w:sz w:val="24"/>
          <w:szCs w:val="24"/>
        </w:rPr>
        <w:t xml:space="preserve">analytical </w:t>
      </w:r>
      <w:r w:rsidR="007A7F41" w:rsidRPr="00AC3C27">
        <w:rPr>
          <w:rFonts w:ascii="Times New Roman" w:hAnsi="Times New Roman" w:cs="Times New Roman"/>
          <w:sz w:val="24"/>
          <w:szCs w:val="24"/>
        </w:rPr>
        <w:t xml:space="preserve">approach that has the potential to </w:t>
      </w:r>
      <w:r w:rsidR="00EE0AAD">
        <w:rPr>
          <w:rFonts w:ascii="Times New Roman" w:hAnsi="Times New Roman" w:cs="Times New Roman"/>
          <w:sz w:val="24"/>
          <w:szCs w:val="24"/>
        </w:rPr>
        <w:t>provide insight on</w:t>
      </w:r>
      <w:r w:rsidR="007A7F41" w:rsidRPr="00AC3C27">
        <w:rPr>
          <w:rFonts w:ascii="Times New Roman" w:hAnsi="Times New Roman" w:cs="Times New Roman"/>
          <w:sz w:val="24"/>
          <w:szCs w:val="24"/>
        </w:rPr>
        <w:t xml:space="preserve"> </w:t>
      </w:r>
      <w:r w:rsidR="00EE0AAD">
        <w:rPr>
          <w:rFonts w:ascii="Times New Roman" w:hAnsi="Times New Roman" w:cs="Times New Roman"/>
          <w:sz w:val="24"/>
          <w:szCs w:val="24"/>
        </w:rPr>
        <w:t xml:space="preserve">the nature of </w:t>
      </w:r>
      <w:r w:rsidR="007A7F41" w:rsidRPr="00AC3C27">
        <w:rPr>
          <w:rFonts w:ascii="Times New Roman" w:hAnsi="Times New Roman" w:cs="Times New Roman"/>
          <w:sz w:val="24"/>
          <w:szCs w:val="24"/>
        </w:rPr>
        <w:t>feedback dialogue and to illustrate it with some initial analyses.</w:t>
      </w:r>
    </w:p>
    <w:p w14:paraId="24A8C8CF" w14:textId="77777777" w:rsidR="007B1E5C" w:rsidRPr="00AC3C27" w:rsidRDefault="007B1E5C" w:rsidP="007B1E5C">
      <w:pPr>
        <w:rPr>
          <w:rFonts w:ascii="Times New Roman" w:hAnsi="Times New Roman" w:cs="Times New Roman"/>
          <w:sz w:val="24"/>
          <w:szCs w:val="24"/>
        </w:rPr>
      </w:pPr>
    </w:p>
    <w:p w14:paraId="7A2C84CA" w14:textId="77777777" w:rsidR="007B1E5C" w:rsidRPr="00AC3C27" w:rsidRDefault="007B1E5C" w:rsidP="007B1E5C">
      <w:pPr>
        <w:rPr>
          <w:rFonts w:ascii="Times New Roman" w:hAnsi="Times New Roman" w:cs="Times New Roman"/>
          <w:b/>
          <w:sz w:val="24"/>
          <w:szCs w:val="24"/>
        </w:rPr>
      </w:pPr>
      <w:r w:rsidRPr="00AC3C27">
        <w:rPr>
          <w:rFonts w:ascii="Times New Roman" w:hAnsi="Times New Roman" w:cs="Times New Roman"/>
          <w:b/>
          <w:sz w:val="24"/>
          <w:szCs w:val="24"/>
        </w:rPr>
        <w:t>Theoretical positioning of methodological approach</w:t>
      </w:r>
    </w:p>
    <w:p w14:paraId="57D35533" w14:textId="56E1433A" w:rsidR="00F17793" w:rsidRPr="00AC3C27" w:rsidRDefault="00DD6573" w:rsidP="001C32C5">
      <w:pPr>
        <w:rPr>
          <w:rFonts w:ascii="Times New Roman" w:hAnsi="Times New Roman" w:cs="Times New Roman"/>
          <w:sz w:val="24"/>
          <w:szCs w:val="24"/>
        </w:rPr>
      </w:pPr>
      <w:r w:rsidRPr="00AC3C27">
        <w:rPr>
          <w:rFonts w:ascii="Times New Roman" w:hAnsi="Times New Roman" w:cs="Times New Roman"/>
          <w:sz w:val="24"/>
          <w:szCs w:val="24"/>
        </w:rPr>
        <w:t>Th</w:t>
      </w:r>
      <w:r w:rsidR="00AF0769" w:rsidRPr="00AC3C27">
        <w:rPr>
          <w:rFonts w:ascii="Times New Roman" w:hAnsi="Times New Roman" w:cs="Times New Roman"/>
          <w:sz w:val="24"/>
          <w:szCs w:val="24"/>
        </w:rPr>
        <w:t xml:space="preserve">e methodological approach presented here </w:t>
      </w:r>
      <w:r w:rsidRPr="00AC3C27">
        <w:rPr>
          <w:rFonts w:ascii="Times New Roman" w:hAnsi="Times New Roman" w:cs="Times New Roman"/>
          <w:sz w:val="24"/>
          <w:szCs w:val="24"/>
        </w:rPr>
        <w:t>is underpinned by a social constructionist epistemolog</w:t>
      </w:r>
      <w:r w:rsidR="0023294B" w:rsidRPr="00AC3C27">
        <w:rPr>
          <w:rFonts w:ascii="Times New Roman" w:hAnsi="Times New Roman" w:cs="Times New Roman"/>
          <w:sz w:val="24"/>
          <w:szCs w:val="24"/>
        </w:rPr>
        <w:t>y</w:t>
      </w:r>
      <w:r w:rsidRPr="00AC3C27">
        <w:rPr>
          <w:rFonts w:ascii="Times New Roman" w:hAnsi="Times New Roman" w:cs="Times New Roman"/>
          <w:sz w:val="24"/>
          <w:szCs w:val="24"/>
        </w:rPr>
        <w:t>, in which knowledge is viewed as constructed through social interaction</w:t>
      </w:r>
      <w:r w:rsidR="00AF0769" w:rsidRPr="00AC3C27">
        <w:rPr>
          <w:rFonts w:ascii="Times New Roman" w:hAnsi="Times New Roman" w:cs="Times New Roman"/>
          <w:sz w:val="24"/>
          <w:szCs w:val="24"/>
        </w:rPr>
        <w:t xml:space="preserve"> (Crotty 1998).</w:t>
      </w:r>
      <w:r w:rsidRPr="00AC3C27">
        <w:rPr>
          <w:rFonts w:ascii="Times New Roman" w:hAnsi="Times New Roman" w:cs="Times New Roman"/>
          <w:sz w:val="24"/>
          <w:szCs w:val="24"/>
        </w:rPr>
        <w:t xml:space="preserve"> </w:t>
      </w:r>
      <w:r w:rsidR="00AF0769" w:rsidRPr="00AC3C27">
        <w:rPr>
          <w:rFonts w:ascii="Times New Roman" w:hAnsi="Times New Roman" w:cs="Times New Roman"/>
          <w:sz w:val="24"/>
          <w:szCs w:val="24"/>
        </w:rPr>
        <w:t xml:space="preserve">We </w:t>
      </w:r>
      <w:r w:rsidRPr="00AC3C27">
        <w:rPr>
          <w:rFonts w:ascii="Times New Roman" w:hAnsi="Times New Roman" w:cs="Times New Roman"/>
          <w:sz w:val="24"/>
          <w:szCs w:val="24"/>
        </w:rPr>
        <w:t>draw on symbolic interactionism, which focuses on how individuals construct meaning, identity and order through social interaction</w:t>
      </w:r>
      <w:r w:rsidR="00FC4781" w:rsidRPr="00AC3C27">
        <w:rPr>
          <w:rFonts w:ascii="Times New Roman" w:hAnsi="Times New Roman" w:cs="Times New Roman"/>
          <w:sz w:val="24"/>
          <w:szCs w:val="24"/>
        </w:rPr>
        <w:t xml:space="preserve"> (Sandstrom</w:t>
      </w:r>
      <w:r w:rsidR="005C2D2B" w:rsidRPr="00AC3C27">
        <w:rPr>
          <w:rFonts w:ascii="Times New Roman" w:hAnsi="Times New Roman" w:cs="Times New Roman"/>
          <w:sz w:val="24"/>
          <w:szCs w:val="24"/>
        </w:rPr>
        <w:t>, Martin, and Fine</w:t>
      </w:r>
      <w:r w:rsidR="00FC4781" w:rsidRPr="00AC3C27">
        <w:rPr>
          <w:rFonts w:ascii="Times New Roman" w:hAnsi="Times New Roman" w:cs="Times New Roman"/>
          <w:sz w:val="24"/>
          <w:szCs w:val="24"/>
        </w:rPr>
        <w:t xml:space="preserve"> 2006)</w:t>
      </w:r>
      <w:r w:rsidRPr="00AC3C27">
        <w:rPr>
          <w:rFonts w:ascii="Times New Roman" w:hAnsi="Times New Roman" w:cs="Times New Roman"/>
          <w:sz w:val="24"/>
          <w:szCs w:val="24"/>
        </w:rPr>
        <w:t>.</w:t>
      </w:r>
      <w:r w:rsidR="00FC4781" w:rsidRPr="00AC3C27">
        <w:rPr>
          <w:rFonts w:ascii="Times New Roman" w:hAnsi="Times New Roman" w:cs="Times New Roman"/>
          <w:sz w:val="24"/>
          <w:szCs w:val="24"/>
        </w:rPr>
        <w:t xml:space="preserve"> </w:t>
      </w:r>
      <w:r w:rsidRPr="00AC3C27">
        <w:rPr>
          <w:rFonts w:ascii="Times New Roman" w:hAnsi="Times New Roman" w:cs="Times New Roman"/>
          <w:sz w:val="24"/>
          <w:szCs w:val="24"/>
        </w:rPr>
        <w:t>S</w:t>
      </w:r>
      <w:r w:rsidR="00FC4781" w:rsidRPr="00AC3C27">
        <w:rPr>
          <w:rFonts w:ascii="Times New Roman" w:hAnsi="Times New Roman" w:cs="Times New Roman"/>
          <w:sz w:val="24"/>
          <w:szCs w:val="24"/>
        </w:rPr>
        <w:t>ymbolic interactionism</w:t>
      </w:r>
      <w:r w:rsidRPr="00AC3C27">
        <w:rPr>
          <w:rFonts w:ascii="Times New Roman" w:hAnsi="Times New Roman" w:cs="Times New Roman"/>
          <w:sz w:val="24"/>
          <w:szCs w:val="24"/>
        </w:rPr>
        <w:t xml:space="preserve"> within the current </w:t>
      </w:r>
      <w:r w:rsidR="00AF0769" w:rsidRPr="00AC3C27">
        <w:rPr>
          <w:rFonts w:ascii="Times New Roman" w:hAnsi="Times New Roman" w:cs="Times New Roman"/>
          <w:sz w:val="24"/>
          <w:szCs w:val="24"/>
        </w:rPr>
        <w:t xml:space="preserve">approach </w:t>
      </w:r>
      <w:r w:rsidRPr="00AC3C27">
        <w:rPr>
          <w:rFonts w:ascii="Times New Roman" w:hAnsi="Times New Roman" w:cs="Times New Roman"/>
          <w:sz w:val="24"/>
          <w:szCs w:val="24"/>
        </w:rPr>
        <w:t>focuses on the individual and interaction, and tak</w:t>
      </w:r>
      <w:r w:rsidR="00AF0769" w:rsidRPr="00AC3C27">
        <w:rPr>
          <w:rFonts w:ascii="Times New Roman" w:hAnsi="Times New Roman" w:cs="Times New Roman"/>
          <w:sz w:val="24"/>
          <w:szCs w:val="24"/>
        </w:rPr>
        <w:t>es</w:t>
      </w:r>
      <w:r w:rsidRPr="00AC3C27">
        <w:rPr>
          <w:rFonts w:ascii="Times New Roman" w:hAnsi="Times New Roman" w:cs="Times New Roman"/>
          <w:sz w:val="24"/>
          <w:szCs w:val="24"/>
        </w:rPr>
        <w:t xml:space="preserve"> account of local context.</w:t>
      </w:r>
      <w:r w:rsidR="00430838" w:rsidRPr="00AC3C27">
        <w:rPr>
          <w:rFonts w:ascii="Times New Roman" w:hAnsi="Times New Roman" w:cs="Times New Roman"/>
          <w:sz w:val="24"/>
          <w:szCs w:val="24"/>
        </w:rPr>
        <w:t xml:space="preserve"> </w:t>
      </w:r>
      <w:r w:rsidR="0050338E">
        <w:rPr>
          <w:rFonts w:ascii="Times New Roman" w:hAnsi="Times New Roman" w:cs="Times New Roman"/>
          <w:sz w:val="24"/>
          <w:szCs w:val="24"/>
        </w:rPr>
        <w:t xml:space="preserve">In addition, we </w:t>
      </w:r>
      <w:r w:rsidR="00F82744">
        <w:rPr>
          <w:rFonts w:ascii="Times New Roman" w:hAnsi="Times New Roman" w:cs="Times New Roman"/>
          <w:sz w:val="24"/>
          <w:szCs w:val="24"/>
        </w:rPr>
        <w:t>referred to</w:t>
      </w:r>
      <w:r w:rsidR="0050338E">
        <w:rPr>
          <w:rFonts w:ascii="Times New Roman" w:hAnsi="Times New Roman" w:cs="Times New Roman"/>
          <w:sz w:val="24"/>
          <w:szCs w:val="24"/>
        </w:rPr>
        <w:t xml:space="preserve"> ‘Interaction Analysis’ to inform our methodological framework</w:t>
      </w:r>
      <w:r w:rsidR="00915A7F" w:rsidRPr="00AC3C27">
        <w:rPr>
          <w:rFonts w:ascii="Times New Roman" w:hAnsi="Times New Roman" w:cs="Times New Roman"/>
          <w:sz w:val="24"/>
          <w:szCs w:val="24"/>
        </w:rPr>
        <w:t xml:space="preserve"> (Jordan and Henderson 1995</w:t>
      </w:r>
      <w:r w:rsidR="00430838" w:rsidRPr="00AC3C27">
        <w:rPr>
          <w:rFonts w:ascii="Times New Roman" w:hAnsi="Times New Roman" w:cs="Times New Roman"/>
          <w:sz w:val="24"/>
          <w:szCs w:val="24"/>
        </w:rPr>
        <w:t xml:space="preserve">). </w:t>
      </w:r>
      <w:r w:rsidR="00915A7F" w:rsidRPr="00AC3C27">
        <w:rPr>
          <w:rFonts w:ascii="Times New Roman" w:hAnsi="Times New Roman" w:cs="Times New Roman"/>
          <w:sz w:val="24"/>
          <w:szCs w:val="24"/>
        </w:rPr>
        <w:t xml:space="preserve">Interaction Analysis is an interdisciplinary approach for researching human-human and human-material interactions. A basic assumption is that knowledge and action are fundamentally social in origin and rooted in particular social and material ecologies. </w:t>
      </w:r>
      <w:r w:rsidR="0050338E">
        <w:rPr>
          <w:rFonts w:ascii="Times New Roman" w:hAnsi="Times New Roman" w:cs="Times New Roman"/>
          <w:sz w:val="24"/>
          <w:szCs w:val="24"/>
        </w:rPr>
        <w:t xml:space="preserve">Its use </w:t>
      </w:r>
      <w:r w:rsidR="00F82744">
        <w:rPr>
          <w:rFonts w:ascii="Times New Roman" w:hAnsi="Times New Roman" w:cs="Times New Roman"/>
          <w:sz w:val="24"/>
          <w:szCs w:val="24"/>
        </w:rPr>
        <w:t>provided</w:t>
      </w:r>
      <w:r w:rsidR="0050338E">
        <w:rPr>
          <w:rFonts w:ascii="Times New Roman" w:hAnsi="Times New Roman" w:cs="Times New Roman"/>
          <w:sz w:val="24"/>
          <w:szCs w:val="24"/>
        </w:rPr>
        <w:t xml:space="preserve"> a window into exploring how the material world features within feedback interactions. </w:t>
      </w:r>
      <w:r w:rsidR="00F17793" w:rsidRPr="00AC3C27">
        <w:rPr>
          <w:rFonts w:ascii="Times New Roman" w:hAnsi="Times New Roman" w:cs="Times New Roman"/>
          <w:sz w:val="24"/>
          <w:szCs w:val="24"/>
        </w:rPr>
        <w:t xml:space="preserve">By conceptualising feedback as interaction i.e. a social act, we open it up to different research approaches. </w:t>
      </w:r>
      <w:r w:rsidR="001C32C5" w:rsidRPr="00AC3C27">
        <w:rPr>
          <w:rFonts w:ascii="Times New Roman" w:hAnsi="Times New Roman" w:cs="Times New Roman"/>
          <w:sz w:val="24"/>
          <w:szCs w:val="24"/>
        </w:rPr>
        <w:t xml:space="preserve">Such a research approach focuses on the function of dialogue in the collaborative construction of shared understandings rather than viewing language as merely for information exchange (Benwell and Stokoe 2002). </w:t>
      </w:r>
      <w:r w:rsidR="004D6A98" w:rsidRPr="00AC3C27">
        <w:rPr>
          <w:rFonts w:ascii="Times New Roman" w:hAnsi="Times New Roman" w:cs="Times New Roman"/>
          <w:sz w:val="24"/>
          <w:szCs w:val="24"/>
        </w:rPr>
        <w:t xml:space="preserve">Various aspects of talk may be analysed in order to understand the meaning of an experience both </w:t>
      </w:r>
      <w:r w:rsidR="004D6A98" w:rsidRPr="00AC3C27">
        <w:rPr>
          <w:rFonts w:ascii="Times New Roman" w:hAnsi="Times New Roman" w:cs="Times New Roman"/>
          <w:i/>
          <w:sz w:val="24"/>
          <w:szCs w:val="24"/>
        </w:rPr>
        <w:t>what is said</w:t>
      </w:r>
      <w:r w:rsidR="004D6A98" w:rsidRPr="00AC3C27">
        <w:rPr>
          <w:rFonts w:ascii="Times New Roman" w:hAnsi="Times New Roman" w:cs="Times New Roman"/>
          <w:sz w:val="24"/>
          <w:szCs w:val="24"/>
        </w:rPr>
        <w:t xml:space="preserve"> and </w:t>
      </w:r>
      <w:r w:rsidR="004D6A98" w:rsidRPr="00AC3C27">
        <w:rPr>
          <w:rFonts w:ascii="Times New Roman" w:hAnsi="Times New Roman" w:cs="Times New Roman"/>
          <w:i/>
          <w:sz w:val="24"/>
          <w:szCs w:val="24"/>
        </w:rPr>
        <w:t>how it is said</w:t>
      </w:r>
      <w:r w:rsidR="009D2FFB" w:rsidRPr="00AC3C27">
        <w:rPr>
          <w:rFonts w:ascii="Times New Roman" w:hAnsi="Times New Roman" w:cs="Times New Roman"/>
          <w:sz w:val="24"/>
          <w:szCs w:val="24"/>
        </w:rPr>
        <w:t>, and what it appears to lead to.</w:t>
      </w:r>
    </w:p>
    <w:p w14:paraId="1EAEBE5A" w14:textId="2589846A" w:rsidR="00E862E6" w:rsidRPr="00AC3C27" w:rsidRDefault="00FC4781" w:rsidP="007B1E5C">
      <w:pPr>
        <w:rPr>
          <w:rFonts w:ascii="Times New Roman" w:hAnsi="Times New Roman" w:cs="Times New Roman"/>
          <w:sz w:val="24"/>
          <w:szCs w:val="24"/>
        </w:rPr>
      </w:pPr>
      <w:r w:rsidRPr="00AC3C27">
        <w:rPr>
          <w:rFonts w:ascii="Times New Roman" w:hAnsi="Times New Roman" w:cs="Times New Roman"/>
          <w:sz w:val="24"/>
          <w:szCs w:val="24"/>
        </w:rPr>
        <w:t xml:space="preserve">In terms of </w:t>
      </w:r>
      <w:r w:rsidRPr="00AC3C27">
        <w:rPr>
          <w:rFonts w:ascii="Times New Roman" w:hAnsi="Times New Roman" w:cs="Times New Roman"/>
          <w:i/>
          <w:sz w:val="24"/>
          <w:szCs w:val="24"/>
        </w:rPr>
        <w:t>what</w:t>
      </w:r>
      <w:r w:rsidRPr="00AC3C27">
        <w:rPr>
          <w:rFonts w:ascii="Times New Roman" w:hAnsi="Times New Roman" w:cs="Times New Roman"/>
          <w:sz w:val="24"/>
          <w:szCs w:val="24"/>
        </w:rPr>
        <w:t xml:space="preserve"> is said we employed </w:t>
      </w:r>
      <w:r w:rsidR="005C2D2B" w:rsidRPr="00AC3C27">
        <w:rPr>
          <w:rFonts w:ascii="Times New Roman" w:hAnsi="Times New Roman" w:cs="Times New Roman"/>
          <w:sz w:val="24"/>
          <w:szCs w:val="24"/>
        </w:rPr>
        <w:t>framework</w:t>
      </w:r>
      <w:r w:rsidRPr="00AC3C27">
        <w:rPr>
          <w:rFonts w:ascii="Times New Roman" w:hAnsi="Times New Roman" w:cs="Times New Roman"/>
          <w:sz w:val="24"/>
          <w:szCs w:val="24"/>
        </w:rPr>
        <w:t xml:space="preserve"> analysis (</w:t>
      </w:r>
      <w:r w:rsidR="005C2D2B" w:rsidRPr="00AC3C27">
        <w:rPr>
          <w:rFonts w:ascii="Times New Roman" w:hAnsi="Times New Roman" w:cs="Times New Roman"/>
          <w:sz w:val="24"/>
          <w:szCs w:val="24"/>
        </w:rPr>
        <w:t xml:space="preserve">Ritchie and Spencer </w:t>
      </w:r>
      <w:r w:rsidR="00A95C2F" w:rsidRPr="00AC3C27">
        <w:rPr>
          <w:rFonts w:ascii="Times New Roman" w:hAnsi="Times New Roman" w:cs="Times New Roman"/>
          <w:sz w:val="24"/>
          <w:szCs w:val="24"/>
        </w:rPr>
        <w:t>1994</w:t>
      </w:r>
      <w:r w:rsidRPr="00AC3C27">
        <w:rPr>
          <w:rFonts w:ascii="Times New Roman" w:hAnsi="Times New Roman" w:cs="Times New Roman"/>
          <w:sz w:val="24"/>
          <w:szCs w:val="24"/>
        </w:rPr>
        <w:t xml:space="preserve">) adopting an interpretative stance with a mixture of inductive (open) and deductive coding (based on theories of feedback and self-regulation) to better understand the nature of </w:t>
      </w:r>
      <w:r w:rsidRPr="00AC3C27">
        <w:rPr>
          <w:rFonts w:ascii="Times New Roman" w:hAnsi="Times New Roman" w:cs="Times New Roman"/>
          <w:sz w:val="24"/>
          <w:szCs w:val="24"/>
        </w:rPr>
        <w:lastRenderedPageBreak/>
        <w:t xml:space="preserve">feedback dialogue and its impact on learner and tutor. </w:t>
      </w:r>
      <w:r w:rsidR="00232254" w:rsidRPr="00AC3C27">
        <w:rPr>
          <w:rFonts w:ascii="Times New Roman" w:hAnsi="Times New Roman" w:cs="Times New Roman"/>
          <w:sz w:val="24"/>
          <w:szCs w:val="24"/>
        </w:rPr>
        <w:t>We used Hattie and Timperley’s (2007) conceptual framework for feedback as our a-priori deductive codes</w:t>
      </w:r>
      <w:r w:rsidR="00F82744">
        <w:rPr>
          <w:rFonts w:ascii="Times New Roman" w:hAnsi="Times New Roman" w:cs="Times New Roman"/>
          <w:sz w:val="24"/>
          <w:szCs w:val="24"/>
        </w:rPr>
        <w:t xml:space="preserve"> to get an initial handle on the data</w:t>
      </w:r>
      <w:r w:rsidR="00232254" w:rsidRPr="00AC3C27">
        <w:rPr>
          <w:rFonts w:ascii="Times New Roman" w:hAnsi="Times New Roman" w:cs="Times New Roman"/>
          <w:sz w:val="24"/>
          <w:szCs w:val="24"/>
        </w:rPr>
        <w:t xml:space="preserve">. </w:t>
      </w:r>
      <w:r w:rsidR="009804D1">
        <w:rPr>
          <w:rFonts w:ascii="Times New Roman" w:hAnsi="Times New Roman" w:cs="Times New Roman"/>
          <w:sz w:val="24"/>
          <w:szCs w:val="24"/>
        </w:rPr>
        <w:t xml:space="preserve">We chose this model because it </w:t>
      </w:r>
      <w:r w:rsidR="00871921">
        <w:rPr>
          <w:rFonts w:ascii="Times New Roman" w:hAnsi="Times New Roman" w:cs="Times New Roman"/>
          <w:sz w:val="24"/>
          <w:szCs w:val="24"/>
        </w:rPr>
        <w:t xml:space="preserve">takes account of self-regulatory purposes often absent from other coding frameworks and </w:t>
      </w:r>
      <w:r w:rsidR="00BF396E">
        <w:rPr>
          <w:rFonts w:ascii="Times New Roman" w:hAnsi="Times New Roman" w:cs="Times New Roman"/>
          <w:sz w:val="24"/>
          <w:szCs w:val="24"/>
        </w:rPr>
        <w:t xml:space="preserve">it has </w:t>
      </w:r>
      <w:r w:rsidR="00871921">
        <w:rPr>
          <w:rFonts w:ascii="Times New Roman" w:hAnsi="Times New Roman" w:cs="Times New Roman"/>
          <w:sz w:val="24"/>
          <w:szCs w:val="24"/>
        </w:rPr>
        <w:t xml:space="preserve">an emphasis on potential effects. </w:t>
      </w:r>
      <w:r w:rsidR="00232254" w:rsidRPr="00AC3C27">
        <w:rPr>
          <w:rFonts w:ascii="Times New Roman" w:hAnsi="Times New Roman" w:cs="Times New Roman"/>
          <w:sz w:val="24"/>
          <w:szCs w:val="24"/>
        </w:rPr>
        <w:t xml:space="preserve">They suggest that three key questions need to be addressed in feedback interactions: what are the goals? (feed up); how am I going? (feed back); where to next? (feed forward). Each of these questions may operate at four levels: task, process, self-regulation (or metacognition) and self (unrelated to the task). The self-regulation level is focused on developing greater skill in self-evaluation and/or confidence to engage further on a task (self-efficacy). </w:t>
      </w:r>
      <w:r w:rsidR="00DC6722">
        <w:rPr>
          <w:rFonts w:ascii="Times New Roman" w:hAnsi="Times New Roman" w:cs="Times New Roman"/>
          <w:sz w:val="24"/>
          <w:szCs w:val="24"/>
        </w:rPr>
        <w:t>Hattie and Timperley</w:t>
      </w:r>
      <w:r w:rsidR="00DC6722" w:rsidRPr="00AC3C27">
        <w:rPr>
          <w:rFonts w:ascii="Times New Roman" w:hAnsi="Times New Roman" w:cs="Times New Roman"/>
          <w:sz w:val="24"/>
          <w:szCs w:val="24"/>
        </w:rPr>
        <w:t xml:space="preserve"> </w:t>
      </w:r>
      <w:r w:rsidR="00232254" w:rsidRPr="00AC3C27">
        <w:rPr>
          <w:rFonts w:ascii="Times New Roman" w:hAnsi="Times New Roman" w:cs="Times New Roman"/>
          <w:sz w:val="24"/>
          <w:szCs w:val="24"/>
        </w:rPr>
        <w:t xml:space="preserve">argue </w:t>
      </w:r>
      <w:r w:rsidR="00DC6722">
        <w:rPr>
          <w:rFonts w:ascii="Times New Roman" w:hAnsi="Times New Roman" w:cs="Times New Roman"/>
          <w:sz w:val="24"/>
          <w:szCs w:val="24"/>
        </w:rPr>
        <w:t xml:space="preserve">that </w:t>
      </w:r>
      <w:r w:rsidR="00232254" w:rsidRPr="00AC3C27">
        <w:rPr>
          <w:rFonts w:ascii="Times New Roman" w:hAnsi="Times New Roman" w:cs="Times New Roman"/>
          <w:sz w:val="24"/>
          <w:szCs w:val="24"/>
        </w:rPr>
        <w:t xml:space="preserve">the feedback </w:t>
      </w:r>
      <w:r w:rsidR="00DC6722">
        <w:rPr>
          <w:rFonts w:ascii="Times New Roman" w:hAnsi="Times New Roman" w:cs="Times New Roman"/>
          <w:sz w:val="24"/>
          <w:szCs w:val="24"/>
        </w:rPr>
        <w:t xml:space="preserve">inputs </w:t>
      </w:r>
      <w:r w:rsidR="00232254" w:rsidRPr="00AC3C27">
        <w:rPr>
          <w:rFonts w:ascii="Times New Roman" w:hAnsi="Times New Roman" w:cs="Times New Roman"/>
          <w:sz w:val="24"/>
          <w:szCs w:val="24"/>
        </w:rPr>
        <w:t xml:space="preserve">oriented at the levels of process and self-regulation </w:t>
      </w:r>
      <w:r w:rsidR="009804D1">
        <w:rPr>
          <w:rFonts w:ascii="Times New Roman" w:hAnsi="Times New Roman" w:cs="Times New Roman"/>
          <w:sz w:val="24"/>
          <w:szCs w:val="24"/>
        </w:rPr>
        <w:t>are</w:t>
      </w:r>
      <w:r w:rsidR="009804D1" w:rsidRPr="00AC3C27">
        <w:rPr>
          <w:rFonts w:ascii="Times New Roman" w:hAnsi="Times New Roman" w:cs="Times New Roman"/>
          <w:sz w:val="24"/>
          <w:szCs w:val="24"/>
        </w:rPr>
        <w:t xml:space="preserve"> </w:t>
      </w:r>
      <w:r w:rsidR="00232254" w:rsidRPr="00AC3C27">
        <w:rPr>
          <w:rFonts w:ascii="Times New Roman" w:hAnsi="Times New Roman" w:cs="Times New Roman"/>
          <w:sz w:val="24"/>
          <w:szCs w:val="24"/>
        </w:rPr>
        <w:t>powerful for promoting deep processing and mastery. Inductive codes were also generated through a</w:t>
      </w:r>
      <w:r w:rsidRPr="00AC3C27">
        <w:rPr>
          <w:rFonts w:ascii="Times New Roman" w:hAnsi="Times New Roman" w:cs="Times New Roman"/>
          <w:sz w:val="24"/>
          <w:szCs w:val="24"/>
        </w:rPr>
        <w:t>n iterative process of interpretation, negotiation and discussion between the researchers and the data during analysis</w:t>
      </w:r>
      <w:r w:rsidR="00BB4F51" w:rsidRPr="00AC3C27">
        <w:rPr>
          <w:rFonts w:ascii="Times New Roman" w:hAnsi="Times New Roman" w:cs="Times New Roman"/>
          <w:sz w:val="24"/>
          <w:szCs w:val="24"/>
        </w:rPr>
        <w:t xml:space="preserve"> (</w:t>
      </w:r>
      <w:r w:rsidR="00A95C2F" w:rsidRPr="00AC3C27">
        <w:rPr>
          <w:rFonts w:ascii="Times New Roman" w:hAnsi="Times New Roman" w:cs="Times New Roman"/>
          <w:sz w:val="24"/>
          <w:szCs w:val="24"/>
        </w:rPr>
        <w:t>Ritchie and Spencer 1994</w:t>
      </w:r>
      <w:r w:rsidR="00BB4F51"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p>
    <w:p w14:paraId="3A06B5C2" w14:textId="46E5F96D" w:rsidR="0085394D" w:rsidRPr="00AC3C27" w:rsidRDefault="000571E8" w:rsidP="007B1E5C">
      <w:pPr>
        <w:rPr>
          <w:rFonts w:ascii="Times New Roman" w:hAnsi="Times New Roman" w:cs="Times New Roman"/>
          <w:sz w:val="24"/>
          <w:szCs w:val="24"/>
        </w:rPr>
      </w:pPr>
      <w:r w:rsidRPr="00AC3C27">
        <w:rPr>
          <w:rFonts w:ascii="Times New Roman" w:hAnsi="Times New Roman" w:cs="Times New Roman"/>
          <w:sz w:val="24"/>
          <w:szCs w:val="24"/>
        </w:rPr>
        <w:t xml:space="preserve">In terms of the </w:t>
      </w:r>
      <w:r w:rsidRPr="00AC3C27">
        <w:rPr>
          <w:rFonts w:ascii="Times New Roman" w:hAnsi="Times New Roman" w:cs="Times New Roman"/>
          <w:i/>
          <w:sz w:val="24"/>
          <w:szCs w:val="24"/>
        </w:rPr>
        <w:t>how</w:t>
      </w:r>
      <w:r w:rsidRPr="00AC3C27">
        <w:rPr>
          <w:rFonts w:ascii="Times New Roman" w:hAnsi="Times New Roman" w:cs="Times New Roman"/>
          <w:sz w:val="24"/>
          <w:szCs w:val="24"/>
        </w:rPr>
        <w:t xml:space="preserve">, researchers </w:t>
      </w:r>
      <w:r w:rsidR="00E862E6" w:rsidRPr="00AC3C27">
        <w:rPr>
          <w:rFonts w:ascii="Times New Roman" w:hAnsi="Times New Roman" w:cs="Times New Roman"/>
          <w:sz w:val="24"/>
          <w:szCs w:val="24"/>
        </w:rPr>
        <w:t xml:space="preserve">have </w:t>
      </w:r>
      <w:r w:rsidRPr="00AC3C27">
        <w:rPr>
          <w:rFonts w:ascii="Times New Roman" w:hAnsi="Times New Roman" w:cs="Times New Roman"/>
          <w:sz w:val="24"/>
          <w:szCs w:val="24"/>
        </w:rPr>
        <w:t>examined the contribution of emotional talk</w:t>
      </w:r>
      <w:r w:rsidR="00F82744">
        <w:rPr>
          <w:rFonts w:ascii="Times New Roman" w:hAnsi="Times New Roman" w:cs="Times New Roman"/>
          <w:sz w:val="24"/>
          <w:szCs w:val="24"/>
        </w:rPr>
        <w:t xml:space="preserve"> and </w:t>
      </w:r>
      <w:r w:rsidRPr="00AC3C27">
        <w:rPr>
          <w:rFonts w:ascii="Times New Roman" w:hAnsi="Times New Roman" w:cs="Times New Roman"/>
          <w:sz w:val="24"/>
          <w:szCs w:val="24"/>
        </w:rPr>
        <w:t>pronoun use</w:t>
      </w:r>
      <w:r w:rsidR="00E862E6" w:rsidRPr="00AC3C27">
        <w:rPr>
          <w:rFonts w:ascii="Times New Roman" w:hAnsi="Times New Roman" w:cs="Times New Roman"/>
          <w:sz w:val="24"/>
          <w:szCs w:val="24"/>
        </w:rPr>
        <w:t xml:space="preserve"> to understand meanings attributed to the interaction (see e.g. Rees</w:t>
      </w:r>
      <w:r w:rsidR="00A95C2F" w:rsidRPr="00AC3C27">
        <w:rPr>
          <w:rFonts w:ascii="Times New Roman" w:hAnsi="Times New Roman" w:cs="Times New Roman"/>
          <w:sz w:val="24"/>
          <w:szCs w:val="24"/>
        </w:rPr>
        <w:t xml:space="preserve">, Knight, and </w:t>
      </w:r>
      <w:r w:rsidR="009169C4">
        <w:rPr>
          <w:rFonts w:ascii="Times New Roman" w:hAnsi="Times New Roman" w:cs="Times New Roman"/>
          <w:sz w:val="24"/>
          <w:szCs w:val="24"/>
        </w:rPr>
        <w:t>Wilkinson</w:t>
      </w:r>
      <w:r w:rsidR="009169C4" w:rsidRPr="00AC3C27">
        <w:rPr>
          <w:rFonts w:ascii="Times New Roman" w:hAnsi="Times New Roman" w:cs="Times New Roman"/>
          <w:sz w:val="24"/>
          <w:szCs w:val="24"/>
        </w:rPr>
        <w:t xml:space="preserve"> </w:t>
      </w:r>
      <w:r w:rsidR="00E862E6" w:rsidRPr="00AC3C27">
        <w:rPr>
          <w:rFonts w:ascii="Times New Roman" w:hAnsi="Times New Roman" w:cs="Times New Roman"/>
          <w:sz w:val="24"/>
          <w:szCs w:val="24"/>
        </w:rPr>
        <w:t xml:space="preserve">2007; </w:t>
      </w:r>
      <w:r w:rsidR="00551FC1" w:rsidRPr="00AC3C27">
        <w:rPr>
          <w:rFonts w:ascii="Times New Roman" w:hAnsi="Times New Roman" w:cs="Times New Roman"/>
          <w:sz w:val="24"/>
          <w:szCs w:val="24"/>
        </w:rPr>
        <w:t xml:space="preserve">Rees and Monrouxe </w:t>
      </w:r>
      <w:r w:rsidR="00E862E6" w:rsidRPr="00AC3C27">
        <w:rPr>
          <w:rFonts w:ascii="Times New Roman" w:hAnsi="Times New Roman" w:cs="Times New Roman"/>
          <w:sz w:val="24"/>
          <w:szCs w:val="24"/>
        </w:rPr>
        <w:t>2008; Monrouxe et al</w:t>
      </w:r>
      <w:r w:rsidR="00A95C2F" w:rsidRPr="00AC3C27">
        <w:rPr>
          <w:rFonts w:ascii="Times New Roman" w:hAnsi="Times New Roman" w:cs="Times New Roman"/>
          <w:sz w:val="24"/>
          <w:szCs w:val="24"/>
        </w:rPr>
        <w:t>.</w:t>
      </w:r>
      <w:r w:rsidR="00E862E6" w:rsidRPr="00AC3C27">
        <w:rPr>
          <w:rFonts w:ascii="Times New Roman" w:hAnsi="Times New Roman" w:cs="Times New Roman"/>
          <w:sz w:val="24"/>
          <w:szCs w:val="24"/>
        </w:rPr>
        <w:t xml:space="preserve"> 2011)</w:t>
      </w:r>
      <w:r w:rsidRPr="00AC3C27">
        <w:rPr>
          <w:rFonts w:ascii="Times New Roman" w:hAnsi="Times New Roman" w:cs="Times New Roman"/>
          <w:sz w:val="24"/>
          <w:szCs w:val="24"/>
        </w:rPr>
        <w:t>.</w:t>
      </w:r>
      <w:r w:rsidR="00923212" w:rsidRPr="00AC3C27">
        <w:rPr>
          <w:rFonts w:ascii="Times New Roman" w:hAnsi="Times New Roman" w:cs="Times New Roman"/>
          <w:sz w:val="24"/>
          <w:szCs w:val="24"/>
        </w:rPr>
        <w:t xml:space="preserve"> </w:t>
      </w:r>
      <w:r w:rsidR="00E862E6" w:rsidRPr="00AC3C27">
        <w:rPr>
          <w:rFonts w:ascii="Times New Roman" w:hAnsi="Times New Roman" w:cs="Times New Roman"/>
          <w:sz w:val="24"/>
          <w:szCs w:val="24"/>
        </w:rPr>
        <w:t xml:space="preserve">Relevant to the excerpt </w:t>
      </w:r>
      <w:r w:rsidR="00DC6722">
        <w:rPr>
          <w:rFonts w:ascii="Times New Roman" w:hAnsi="Times New Roman" w:cs="Times New Roman"/>
          <w:sz w:val="24"/>
          <w:szCs w:val="24"/>
        </w:rPr>
        <w:t xml:space="preserve">used </w:t>
      </w:r>
      <w:r w:rsidR="00E862E6" w:rsidRPr="00AC3C27">
        <w:rPr>
          <w:rFonts w:ascii="Times New Roman" w:hAnsi="Times New Roman" w:cs="Times New Roman"/>
          <w:sz w:val="24"/>
          <w:szCs w:val="24"/>
        </w:rPr>
        <w:t xml:space="preserve">below, the use of pronouns in </w:t>
      </w:r>
      <w:r w:rsidR="00E862E6" w:rsidRPr="00AC3C27">
        <w:rPr>
          <w:rFonts w:ascii="Times New Roman" w:hAnsi="Times New Roman" w:cs="Times New Roman"/>
          <w:color w:val="000000"/>
          <w:sz w:val="24"/>
          <w:szCs w:val="24"/>
          <w:lang w:val="en-US"/>
        </w:rPr>
        <w:t xml:space="preserve">interactions may give us clues as to how the speaker is positioning themselves in relation to the other (Mercer 2004; </w:t>
      </w:r>
      <w:r w:rsidR="00551FC1" w:rsidRPr="00AC3C27">
        <w:rPr>
          <w:rFonts w:ascii="Times New Roman" w:hAnsi="Times New Roman" w:cs="Times New Roman"/>
          <w:sz w:val="24"/>
          <w:szCs w:val="24"/>
        </w:rPr>
        <w:t>Rees and Monrouxe 2008</w:t>
      </w:r>
      <w:r w:rsidR="00E862E6" w:rsidRPr="00AC3C27">
        <w:rPr>
          <w:rFonts w:ascii="Times New Roman" w:hAnsi="Times New Roman" w:cs="Times New Roman"/>
          <w:sz w:val="24"/>
          <w:szCs w:val="24"/>
        </w:rPr>
        <w:t xml:space="preserve">). </w:t>
      </w:r>
      <w:r w:rsidR="00DC6722">
        <w:rPr>
          <w:rFonts w:ascii="Times New Roman" w:hAnsi="Times New Roman" w:cs="Times New Roman"/>
          <w:sz w:val="24"/>
          <w:szCs w:val="24"/>
        </w:rPr>
        <w:t>Also r</w:t>
      </w:r>
      <w:r w:rsidR="0085394D" w:rsidRPr="00AC3C27">
        <w:rPr>
          <w:rFonts w:ascii="Times New Roman" w:hAnsi="Times New Roman" w:cs="Times New Roman"/>
          <w:sz w:val="24"/>
          <w:szCs w:val="24"/>
        </w:rPr>
        <w:t xml:space="preserve">elevant to the </w:t>
      </w:r>
      <w:r w:rsidR="008E4DB8" w:rsidRPr="00AC3C27">
        <w:rPr>
          <w:rFonts w:ascii="Times New Roman" w:hAnsi="Times New Roman" w:cs="Times New Roman"/>
          <w:sz w:val="24"/>
          <w:szCs w:val="24"/>
        </w:rPr>
        <w:t xml:space="preserve">current </w:t>
      </w:r>
      <w:r w:rsidR="0085394D" w:rsidRPr="00AC3C27">
        <w:rPr>
          <w:rFonts w:ascii="Times New Roman" w:hAnsi="Times New Roman" w:cs="Times New Roman"/>
          <w:sz w:val="24"/>
          <w:szCs w:val="24"/>
        </w:rPr>
        <w:t>analysis is Brown and Levinson’s (</w:t>
      </w:r>
      <w:r w:rsidR="00551FC1" w:rsidRPr="00AC3C27">
        <w:rPr>
          <w:rFonts w:ascii="Times New Roman" w:hAnsi="Times New Roman" w:cs="Times New Roman"/>
          <w:sz w:val="24"/>
          <w:szCs w:val="24"/>
        </w:rPr>
        <w:t>1987</w:t>
      </w:r>
      <w:r w:rsidR="0085394D" w:rsidRPr="00AC3C27">
        <w:rPr>
          <w:rFonts w:ascii="Times New Roman" w:hAnsi="Times New Roman" w:cs="Times New Roman"/>
          <w:sz w:val="24"/>
          <w:szCs w:val="24"/>
        </w:rPr>
        <w:t xml:space="preserve">) politeness theory, which suggests that pronoun substitutions (such as </w:t>
      </w:r>
      <w:r w:rsidR="001F3BC4" w:rsidRPr="00AC3C27">
        <w:rPr>
          <w:rFonts w:ascii="Times New Roman" w:hAnsi="Times New Roman" w:cs="Times New Roman"/>
          <w:sz w:val="24"/>
          <w:szCs w:val="24"/>
        </w:rPr>
        <w:t>‘</w:t>
      </w:r>
      <w:r w:rsidR="0085394D" w:rsidRPr="00AC3C27">
        <w:rPr>
          <w:rFonts w:ascii="Times New Roman" w:hAnsi="Times New Roman" w:cs="Times New Roman"/>
          <w:sz w:val="24"/>
          <w:szCs w:val="24"/>
        </w:rPr>
        <w:t>we</w:t>
      </w:r>
      <w:r w:rsidR="001F3BC4" w:rsidRPr="00AC3C27">
        <w:rPr>
          <w:rFonts w:ascii="Times New Roman" w:hAnsi="Times New Roman" w:cs="Times New Roman"/>
          <w:sz w:val="24"/>
          <w:szCs w:val="24"/>
        </w:rPr>
        <w:t>’</w:t>
      </w:r>
      <w:r w:rsidR="0085394D" w:rsidRPr="00AC3C27">
        <w:rPr>
          <w:rFonts w:ascii="Times New Roman" w:hAnsi="Times New Roman" w:cs="Times New Roman"/>
          <w:sz w:val="24"/>
          <w:szCs w:val="24"/>
        </w:rPr>
        <w:t xml:space="preserve"> for </w:t>
      </w:r>
      <w:r w:rsidR="001F3BC4" w:rsidRPr="00AC3C27">
        <w:rPr>
          <w:rFonts w:ascii="Times New Roman" w:hAnsi="Times New Roman" w:cs="Times New Roman"/>
          <w:sz w:val="24"/>
          <w:szCs w:val="24"/>
        </w:rPr>
        <w:t>‘</w:t>
      </w:r>
      <w:r w:rsidR="0085394D" w:rsidRPr="00AC3C27">
        <w:rPr>
          <w:rFonts w:ascii="Times New Roman" w:hAnsi="Times New Roman" w:cs="Times New Roman"/>
          <w:sz w:val="24"/>
          <w:szCs w:val="24"/>
        </w:rPr>
        <w:t>I</w:t>
      </w:r>
      <w:r w:rsidR="001F3BC4" w:rsidRPr="00AC3C27">
        <w:rPr>
          <w:rFonts w:ascii="Times New Roman" w:hAnsi="Times New Roman" w:cs="Times New Roman"/>
          <w:sz w:val="24"/>
          <w:szCs w:val="24"/>
        </w:rPr>
        <w:t>’</w:t>
      </w:r>
      <w:r w:rsidR="0085394D" w:rsidRPr="00AC3C27">
        <w:rPr>
          <w:rFonts w:ascii="Times New Roman" w:hAnsi="Times New Roman" w:cs="Times New Roman"/>
          <w:sz w:val="24"/>
          <w:szCs w:val="24"/>
        </w:rPr>
        <w:t>) are employed to create and m</w:t>
      </w:r>
      <w:r w:rsidR="001F3BC4" w:rsidRPr="00AC3C27">
        <w:rPr>
          <w:rFonts w:ascii="Times New Roman" w:hAnsi="Times New Roman" w:cs="Times New Roman"/>
          <w:sz w:val="24"/>
          <w:szCs w:val="24"/>
        </w:rPr>
        <w:t xml:space="preserve">aintain positive politeness in </w:t>
      </w:r>
      <w:r w:rsidR="0085394D" w:rsidRPr="00AC3C27">
        <w:rPr>
          <w:rFonts w:ascii="Times New Roman" w:hAnsi="Times New Roman" w:cs="Times New Roman"/>
          <w:sz w:val="24"/>
          <w:szCs w:val="24"/>
        </w:rPr>
        <w:t>face</w:t>
      </w:r>
      <w:r w:rsidR="00871921">
        <w:rPr>
          <w:rFonts w:ascii="Times New Roman" w:hAnsi="Times New Roman" w:cs="Times New Roman"/>
          <w:sz w:val="24"/>
          <w:szCs w:val="24"/>
        </w:rPr>
        <w:t>-</w:t>
      </w:r>
      <w:r w:rsidR="0085394D" w:rsidRPr="00AC3C27">
        <w:rPr>
          <w:rFonts w:ascii="Times New Roman" w:hAnsi="Times New Roman" w:cs="Times New Roman"/>
          <w:sz w:val="24"/>
          <w:szCs w:val="24"/>
        </w:rPr>
        <w:t>threateni</w:t>
      </w:r>
      <w:r w:rsidR="001F3BC4" w:rsidRPr="00AC3C27">
        <w:rPr>
          <w:rFonts w:ascii="Times New Roman" w:hAnsi="Times New Roman" w:cs="Times New Roman"/>
          <w:sz w:val="24"/>
          <w:szCs w:val="24"/>
        </w:rPr>
        <w:t>ng</w:t>
      </w:r>
      <w:r w:rsidR="0085394D" w:rsidRPr="00AC3C27">
        <w:rPr>
          <w:rFonts w:ascii="Times New Roman" w:hAnsi="Times New Roman" w:cs="Times New Roman"/>
          <w:sz w:val="24"/>
          <w:szCs w:val="24"/>
        </w:rPr>
        <w:t xml:space="preserve"> interactions, </w:t>
      </w:r>
      <w:r w:rsidR="00551FC1" w:rsidRPr="00AC3C27">
        <w:rPr>
          <w:rFonts w:ascii="Times New Roman" w:hAnsi="Times New Roman" w:cs="Times New Roman"/>
          <w:sz w:val="24"/>
          <w:szCs w:val="24"/>
        </w:rPr>
        <w:t>suggesting solidarity between participants</w:t>
      </w:r>
      <w:r w:rsidR="0085394D" w:rsidRPr="00AC3C27">
        <w:rPr>
          <w:rFonts w:ascii="Times New Roman" w:hAnsi="Times New Roman" w:cs="Times New Roman"/>
          <w:sz w:val="24"/>
          <w:szCs w:val="24"/>
        </w:rPr>
        <w:t xml:space="preserve">. </w:t>
      </w:r>
      <w:r w:rsidR="00FB5145">
        <w:rPr>
          <w:rFonts w:ascii="Times New Roman" w:hAnsi="Times New Roman" w:cs="Times New Roman"/>
          <w:sz w:val="24"/>
          <w:szCs w:val="24"/>
        </w:rPr>
        <w:t>T</w:t>
      </w:r>
      <w:r w:rsidR="008E4DB8" w:rsidRPr="00AC3C27">
        <w:rPr>
          <w:rFonts w:ascii="Times New Roman" w:hAnsi="Times New Roman" w:cs="Times New Roman"/>
          <w:sz w:val="24"/>
          <w:szCs w:val="24"/>
        </w:rPr>
        <w:t xml:space="preserve">utors may </w:t>
      </w:r>
      <w:r w:rsidR="00FB5145">
        <w:rPr>
          <w:rFonts w:ascii="Times New Roman" w:hAnsi="Times New Roman" w:cs="Times New Roman"/>
          <w:sz w:val="24"/>
          <w:szCs w:val="24"/>
        </w:rPr>
        <w:t xml:space="preserve">also </w:t>
      </w:r>
      <w:r w:rsidR="008E4DB8" w:rsidRPr="00AC3C27">
        <w:rPr>
          <w:rFonts w:ascii="Times New Roman" w:hAnsi="Times New Roman" w:cs="Times New Roman"/>
          <w:sz w:val="24"/>
          <w:szCs w:val="24"/>
        </w:rPr>
        <w:t>use hedging language to soften the threat to face (‘sort of’, ‘in a sense’, ‘perhaps’), hesitation or purposeful avoidance of pronouns</w:t>
      </w:r>
      <w:r w:rsidR="00551FC1" w:rsidRPr="00AC3C27">
        <w:rPr>
          <w:rFonts w:ascii="Times New Roman" w:hAnsi="Times New Roman" w:cs="Times New Roman"/>
          <w:sz w:val="24"/>
          <w:szCs w:val="24"/>
        </w:rPr>
        <w:t xml:space="preserve"> (Benwell and Stokoe 2002)</w:t>
      </w:r>
      <w:r w:rsidR="008E4DB8" w:rsidRPr="00AC3C27">
        <w:rPr>
          <w:rFonts w:ascii="Times New Roman" w:hAnsi="Times New Roman" w:cs="Times New Roman"/>
          <w:sz w:val="24"/>
          <w:szCs w:val="24"/>
        </w:rPr>
        <w:t>.</w:t>
      </w:r>
    </w:p>
    <w:p w14:paraId="58C51154" w14:textId="77777777" w:rsidR="00AC3C27" w:rsidRDefault="00AC3C27" w:rsidP="00915A7F">
      <w:pPr>
        <w:rPr>
          <w:rFonts w:ascii="Times New Roman" w:hAnsi="Times New Roman" w:cs="Times New Roman"/>
          <w:i/>
          <w:sz w:val="24"/>
          <w:szCs w:val="24"/>
        </w:rPr>
      </w:pPr>
    </w:p>
    <w:p w14:paraId="29FACC72" w14:textId="048B1185" w:rsidR="0051086F" w:rsidRPr="002B4BAF" w:rsidRDefault="00915A7F" w:rsidP="00915A7F">
      <w:pPr>
        <w:rPr>
          <w:rFonts w:ascii="Times New Roman" w:hAnsi="Times New Roman" w:cs="Times New Roman"/>
          <w:i/>
          <w:sz w:val="24"/>
          <w:szCs w:val="24"/>
        </w:rPr>
      </w:pPr>
      <w:r w:rsidRPr="002B4BAF">
        <w:rPr>
          <w:rFonts w:ascii="Times New Roman" w:hAnsi="Times New Roman" w:cs="Times New Roman"/>
          <w:i/>
          <w:sz w:val="24"/>
          <w:szCs w:val="24"/>
        </w:rPr>
        <w:t>Context</w:t>
      </w:r>
    </w:p>
    <w:p w14:paraId="719CF081" w14:textId="2A76A1B7" w:rsidR="00915A7F" w:rsidRPr="006057F5" w:rsidRDefault="00915A7F" w:rsidP="00915A7F">
      <w:pPr>
        <w:rPr>
          <w:rFonts w:ascii="Times New Roman" w:hAnsi="Times New Roman" w:cs="Times New Roman"/>
          <w:sz w:val="24"/>
          <w:szCs w:val="24"/>
        </w:rPr>
      </w:pPr>
      <w:r w:rsidRPr="002B4BAF">
        <w:rPr>
          <w:rFonts w:ascii="Times New Roman" w:hAnsi="Times New Roman" w:cs="Times New Roman"/>
          <w:sz w:val="24"/>
          <w:szCs w:val="24"/>
        </w:rPr>
        <w:t>Th</w:t>
      </w:r>
      <w:r w:rsidR="0023294B" w:rsidRPr="002B4BAF">
        <w:rPr>
          <w:rFonts w:ascii="Times New Roman" w:hAnsi="Times New Roman" w:cs="Times New Roman"/>
          <w:sz w:val="24"/>
          <w:szCs w:val="24"/>
        </w:rPr>
        <w:t>e</w:t>
      </w:r>
      <w:r w:rsidRPr="002B4BAF">
        <w:rPr>
          <w:rFonts w:ascii="Times New Roman" w:hAnsi="Times New Roman" w:cs="Times New Roman"/>
          <w:sz w:val="24"/>
          <w:szCs w:val="24"/>
        </w:rPr>
        <w:t xml:space="preserve"> </w:t>
      </w:r>
      <w:r w:rsidR="005115AC" w:rsidRPr="002B4BAF">
        <w:rPr>
          <w:rFonts w:ascii="Times New Roman" w:hAnsi="Times New Roman" w:cs="Times New Roman"/>
          <w:sz w:val="24"/>
          <w:szCs w:val="24"/>
        </w:rPr>
        <w:t>methodological</w:t>
      </w:r>
      <w:r w:rsidR="0023294B" w:rsidRPr="002B4BAF">
        <w:rPr>
          <w:rFonts w:ascii="Times New Roman" w:hAnsi="Times New Roman" w:cs="Times New Roman"/>
          <w:sz w:val="24"/>
          <w:szCs w:val="24"/>
        </w:rPr>
        <w:t xml:space="preserve"> approach </w:t>
      </w:r>
      <w:r w:rsidRPr="002B4BAF">
        <w:rPr>
          <w:rFonts w:ascii="Times New Roman" w:hAnsi="Times New Roman" w:cs="Times New Roman"/>
          <w:sz w:val="24"/>
          <w:szCs w:val="24"/>
        </w:rPr>
        <w:t xml:space="preserve">was </w:t>
      </w:r>
      <w:r w:rsidR="005115AC" w:rsidRPr="00BA476B">
        <w:rPr>
          <w:rFonts w:ascii="Times New Roman" w:hAnsi="Times New Roman" w:cs="Times New Roman"/>
          <w:sz w:val="24"/>
          <w:szCs w:val="24"/>
        </w:rPr>
        <w:t xml:space="preserve">explored </w:t>
      </w:r>
      <w:r w:rsidRPr="00F95E12">
        <w:rPr>
          <w:rFonts w:ascii="Times New Roman" w:hAnsi="Times New Roman" w:cs="Times New Roman"/>
          <w:sz w:val="24"/>
          <w:szCs w:val="24"/>
        </w:rPr>
        <w:t>within the Postgraduate Certificate in Medical Education Programme at the Universi</w:t>
      </w:r>
      <w:r w:rsidRPr="002B4BAF">
        <w:rPr>
          <w:rFonts w:ascii="Times New Roman" w:hAnsi="Times New Roman" w:cs="Times New Roman"/>
          <w:sz w:val="24"/>
          <w:szCs w:val="24"/>
        </w:rPr>
        <w:t xml:space="preserve">ty of Dundee. This is a fully online distance </w:t>
      </w:r>
      <w:r w:rsidR="00DC6722" w:rsidRPr="002B4BAF">
        <w:rPr>
          <w:rFonts w:ascii="Times New Roman" w:hAnsi="Times New Roman" w:cs="Times New Roman"/>
          <w:sz w:val="24"/>
          <w:szCs w:val="24"/>
        </w:rPr>
        <w:t xml:space="preserve">education </w:t>
      </w:r>
      <w:r w:rsidRPr="002B4BAF">
        <w:rPr>
          <w:rFonts w:ascii="Times New Roman" w:hAnsi="Times New Roman" w:cs="Times New Roman"/>
          <w:sz w:val="24"/>
          <w:szCs w:val="24"/>
        </w:rPr>
        <w:t xml:space="preserve">programme composed of four modules (15 credit points each). </w:t>
      </w:r>
      <w:r w:rsidR="0076318D" w:rsidRPr="002B4BAF">
        <w:rPr>
          <w:rFonts w:ascii="Times New Roman" w:hAnsi="Times New Roman" w:cs="Times New Roman"/>
          <w:sz w:val="24"/>
          <w:szCs w:val="24"/>
        </w:rPr>
        <w:t xml:space="preserve">This means that normal interactions between student and tutor are all text-based and a trail of these is available for analysis. </w:t>
      </w:r>
      <w:r w:rsidR="0023294B" w:rsidRPr="002B4BAF">
        <w:rPr>
          <w:rFonts w:ascii="Times New Roman" w:hAnsi="Times New Roman" w:cs="Times New Roman"/>
          <w:sz w:val="24"/>
          <w:szCs w:val="24"/>
        </w:rPr>
        <w:t>The</w:t>
      </w:r>
      <w:r w:rsidR="007E25F6" w:rsidRPr="002B4BAF">
        <w:rPr>
          <w:rFonts w:ascii="Times New Roman" w:hAnsi="Times New Roman" w:cs="Times New Roman"/>
          <w:sz w:val="24"/>
          <w:szCs w:val="24"/>
        </w:rPr>
        <w:t xml:space="preserve"> programme is </w:t>
      </w:r>
      <w:r w:rsidR="0023294B" w:rsidRPr="002B4BAF">
        <w:rPr>
          <w:rFonts w:ascii="Times New Roman" w:hAnsi="Times New Roman" w:cs="Times New Roman"/>
          <w:sz w:val="24"/>
          <w:szCs w:val="24"/>
        </w:rPr>
        <w:t xml:space="preserve">unusual in that it is </w:t>
      </w:r>
      <w:r w:rsidR="007E25F6" w:rsidRPr="002B4BAF">
        <w:rPr>
          <w:rFonts w:ascii="Times New Roman" w:hAnsi="Times New Roman" w:cs="Times New Roman"/>
          <w:sz w:val="24"/>
          <w:szCs w:val="24"/>
        </w:rPr>
        <w:t>no</w:t>
      </w:r>
      <w:r w:rsidR="00DC6722" w:rsidRPr="002B4BAF">
        <w:rPr>
          <w:rFonts w:ascii="Times New Roman" w:hAnsi="Times New Roman" w:cs="Times New Roman"/>
          <w:sz w:val="24"/>
          <w:szCs w:val="24"/>
        </w:rPr>
        <w:t xml:space="preserve">t </w:t>
      </w:r>
      <w:r w:rsidR="007E25F6" w:rsidRPr="002B4BAF">
        <w:rPr>
          <w:rFonts w:ascii="Times New Roman" w:hAnsi="Times New Roman" w:cs="Times New Roman"/>
          <w:sz w:val="24"/>
          <w:szCs w:val="24"/>
        </w:rPr>
        <w:t>cohort</w:t>
      </w:r>
      <w:r w:rsidR="00DC6722" w:rsidRPr="002B4BAF">
        <w:rPr>
          <w:rFonts w:ascii="Times New Roman" w:hAnsi="Times New Roman" w:cs="Times New Roman"/>
          <w:sz w:val="24"/>
          <w:szCs w:val="24"/>
        </w:rPr>
        <w:t>-based: there</w:t>
      </w:r>
      <w:r w:rsidR="0023294B" w:rsidRPr="002B4BAF">
        <w:rPr>
          <w:rFonts w:ascii="Times New Roman" w:hAnsi="Times New Roman" w:cs="Times New Roman"/>
          <w:sz w:val="24"/>
          <w:szCs w:val="24"/>
        </w:rPr>
        <w:t xml:space="preserve"> </w:t>
      </w:r>
      <w:r w:rsidR="00DC6722" w:rsidRPr="002B4BAF">
        <w:rPr>
          <w:rFonts w:ascii="Times New Roman" w:hAnsi="Times New Roman" w:cs="Times New Roman"/>
          <w:sz w:val="24"/>
          <w:szCs w:val="24"/>
        </w:rPr>
        <w:t xml:space="preserve">are </w:t>
      </w:r>
      <w:r w:rsidR="007E25F6" w:rsidRPr="002B4BAF">
        <w:rPr>
          <w:rFonts w:ascii="Times New Roman" w:hAnsi="Times New Roman" w:cs="Times New Roman"/>
          <w:sz w:val="24"/>
          <w:szCs w:val="24"/>
        </w:rPr>
        <w:t xml:space="preserve">rolling enrolments </w:t>
      </w:r>
      <w:r w:rsidR="00A605BA" w:rsidRPr="002B4BAF">
        <w:rPr>
          <w:rFonts w:ascii="Times New Roman" w:hAnsi="Times New Roman" w:cs="Times New Roman"/>
          <w:sz w:val="24"/>
          <w:szCs w:val="24"/>
        </w:rPr>
        <w:t xml:space="preserve">and </w:t>
      </w:r>
      <w:r w:rsidR="007E25F6" w:rsidRPr="002B4BAF">
        <w:rPr>
          <w:rFonts w:ascii="Times New Roman" w:hAnsi="Times New Roman" w:cs="Times New Roman"/>
          <w:sz w:val="24"/>
          <w:szCs w:val="24"/>
        </w:rPr>
        <w:t xml:space="preserve">flexible assignment submission. </w:t>
      </w:r>
      <w:r w:rsidR="0076318D" w:rsidRPr="002B4BAF">
        <w:rPr>
          <w:rFonts w:ascii="Times New Roman" w:hAnsi="Times New Roman" w:cs="Times New Roman"/>
          <w:sz w:val="24"/>
          <w:szCs w:val="24"/>
        </w:rPr>
        <w:t xml:space="preserve">This is significant for </w:t>
      </w:r>
      <w:r w:rsidR="005115AC" w:rsidRPr="002B4BAF">
        <w:rPr>
          <w:rFonts w:ascii="Times New Roman" w:hAnsi="Times New Roman" w:cs="Times New Roman"/>
          <w:sz w:val="24"/>
          <w:szCs w:val="24"/>
        </w:rPr>
        <w:t>feedback dialogue</w:t>
      </w:r>
      <w:r w:rsidR="0076318D" w:rsidRPr="002B4BAF">
        <w:rPr>
          <w:rFonts w:ascii="Times New Roman" w:hAnsi="Times New Roman" w:cs="Times New Roman"/>
          <w:sz w:val="24"/>
          <w:szCs w:val="24"/>
        </w:rPr>
        <w:t xml:space="preserve"> as it means that feedback dialogue is not inhibited by arbitrary assignment deadlines. </w:t>
      </w:r>
      <w:r w:rsidR="00E66976" w:rsidRPr="002B4BAF">
        <w:rPr>
          <w:rFonts w:ascii="Times New Roman" w:hAnsi="Times New Roman" w:cs="Times New Roman"/>
          <w:sz w:val="24"/>
          <w:szCs w:val="24"/>
        </w:rPr>
        <w:t>To delimit scope,</w:t>
      </w:r>
      <w:r w:rsidR="007E25F6" w:rsidRPr="002B4BAF">
        <w:rPr>
          <w:rFonts w:ascii="Times New Roman" w:hAnsi="Times New Roman" w:cs="Times New Roman"/>
          <w:sz w:val="24"/>
          <w:szCs w:val="24"/>
        </w:rPr>
        <w:t xml:space="preserve"> we chose to look at only the first two core modules of the programme. There are four summative assessment tasks associated with each </w:t>
      </w:r>
      <w:r w:rsidR="00A605BA" w:rsidRPr="002B4BAF">
        <w:rPr>
          <w:rFonts w:ascii="Times New Roman" w:hAnsi="Times New Roman" w:cs="Times New Roman"/>
          <w:sz w:val="24"/>
          <w:szCs w:val="24"/>
        </w:rPr>
        <w:t xml:space="preserve">of </w:t>
      </w:r>
      <w:r w:rsidR="007E25F6" w:rsidRPr="002B4BAF">
        <w:rPr>
          <w:rFonts w:ascii="Times New Roman" w:hAnsi="Times New Roman" w:cs="Times New Roman"/>
          <w:sz w:val="24"/>
          <w:szCs w:val="24"/>
        </w:rPr>
        <w:t>these module</w:t>
      </w:r>
      <w:r w:rsidR="00725839" w:rsidRPr="002B4BAF">
        <w:rPr>
          <w:rFonts w:ascii="Times New Roman" w:hAnsi="Times New Roman" w:cs="Times New Roman"/>
          <w:sz w:val="24"/>
          <w:szCs w:val="24"/>
        </w:rPr>
        <w:t>s</w:t>
      </w:r>
      <w:r w:rsidR="005115AC" w:rsidRPr="002B4BAF">
        <w:rPr>
          <w:rFonts w:ascii="Times New Roman" w:hAnsi="Times New Roman" w:cs="Times New Roman"/>
          <w:sz w:val="24"/>
          <w:szCs w:val="24"/>
        </w:rPr>
        <w:t>: 'Teaching and Learning in Medical Education' and 'Principles of Assessment in Medical Education'</w:t>
      </w:r>
      <w:r w:rsidR="007E25F6" w:rsidRPr="002B4BAF">
        <w:rPr>
          <w:rFonts w:ascii="Times New Roman" w:hAnsi="Times New Roman" w:cs="Times New Roman"/>
          <w:sz w:val="24"/>
          <w:szCs w:val="24"/>
        </w:rPr>
        <w:t xml:space="preserve">. </w:t>
      </w:r>
      <w:r w:rsidR="00A605BA" w:rsidRPr="002B4BAF">
        <w:rPr>
          <w:rFonts w:ascii="Times New Roman" w:hAnsi="Times New Roman" w:cs="Times New Roman"/>
          <w:sz w:val="24"/>
          <w:szCs w:val="24"/>
        </w:rPr>
        <w:t>The feedback process involves students completing a</w:t>
      </w:r>
      <w:r w:rsidR="003F1B15" w:rsidRPr="002B4BAF">
        <w:rPr>
          <w:rFonts w:ascii="Times New Roman" w:hAnsi="Times New Roman" w:cs="Times New Roman"/>
          <w:sz w:val="24"/>
          <w:szCs w:val="24"/>
        </w:rPr>
        <w:t>n interactive</w:t>
      </w:r>
      <w:r w:rsidR="00A605BA" w:rsidRPr="002B4BAF">
        <w:rPr>
          <w:rFonts w:ascii="Times New Roman" w:hAnsi="Times New Roman" w:cs="Times New Roman"/>
          <w:sz w:val="24"/>
          <w:szCs w:val="24"/>
        </w:rPr>
        <w:t xml:space="preserve"> cover page for each assignment where they evaluate their work against the assessment criteria and request specific feedback. </w:t>
      </w:r>
      <w:r w:rsidR="00310782" w:rsidRPr="002B4BAF">
        <w:rPr>
          <w:rFonts w:ascii="Times New Roman" w:hAnsi="Times New Roman" w:cs="Times New Roman"/>
          <w:sz w:val="24"/>
          <w:szCs w:val="24"/>
        </w:rPr>
        <w:t>T</w:t>
      </w:r>
      <w:r w:rsidR="00A605BA" w:rsidRPr="002B4BAF">
        <w:rPr>
          <w:rFonts w:ascii="Times New Roman" w:hAnsi="Times New Roman" w:cs="Times New Roman"/>
          <w:sz w:val="24"/>
          <w:szCs w:val="24"/>
        </w:rPr>
        <w:t>utor</w:t>
      </w:r>
      <w:r w:rsidR="00310782" w:rsidRPr="002B4BAF">
        <w:rPr>
          <w:rFonts w:ascii="Times New Roman" w:hAnsi="Times New Roman" w:cs="Times New Roman"/>
          <w:sz w:val="24"/>
          <w:szCs w:val="24"/>
        </w:rPr>
        <w:t>s</w:t>
      </w:r>
      <w:r w:rsidR="00A605BA" w:rsidRPr="002B4BAF">
        <w:rPr>
          <w:rFonts w:ascii="Times New Roman" w:hAnsi="Times New Roman" w:cs="Times New Roman"/>
          <w:sz w:val="24"/>
          <w:szCs w:val="24"/>
        </w:rPr>
        <w:t xml:space="preserve"> provide comments in relation to </w:t>
      </w:r>
      <w:r w:rsidR="00310782" w:rsidRPr="002B4BAF">
        <w:rPr>
          <w:rFonts w:ascii="Times New Roman" w:hAnsi="Times New Roman" w:cs="Times New Roman"/>
          <w:sz w:val="24"/>
          <w:szCs w:val="24"/>
        </w:rPr>
        <w:t>students’</w:t>
      </w:r>
      <w:r w:rsidR="00A605BA" w:rsidRPr="002B4BAF">
        <w:rPr>
          <w:rFonts w:ascii="Times New Roman" w:hAnsi="Times New Roman" w:cs="Times New Roman"/>
          <w:sz w:val="24"/>
          <w:szCs w:val="24"/>
        </w:rPr>
        <w:t xml:space="preserve"> </w:t>
      </w:r>
      <w:r w:rsidR="00372484" w:rsidRPr="002B4BAF">
        <w:rPr>
          <w:rFonts w:ascii="Times New Roman" w:hAnsi="Times New Roman" w:cs="Times New Roman"/>
          <w:sz w:val="24"/>
          <w:szCs w:val="24"/>
        </w:rPr>
        <w:t xml:space="preserve">work </w:t>
      </w:r>
      <w:r w:rsidR="00310782" w:rsidRPr="002B4BAF">
        <w:rPr>
          <w:rFonts w:ascii="Times New Roman" w:hAnsi="Times New Roman" w:cs="Times New Roman"/>
          <w:sz w:val="24"/>
          <w:szCs w:val="24"/>
        </w:rPr>
        <w:t xml:space="preserve">and </w:t>
      </w:r>
      <w:r w:rsidR="00372484" w:rsidRPr="002B4BAF">
        <w:rPr>
          <w:rFonts w:ascii="Times New Roman" w:hAnsi="Times New Roman" w:cs="Times New Roman"/>
          <w:sz w:val="24"/>
          <w:szCs w:val="24"/>
        </w:rPr>
        <w:t>the</w:t>
      </w:r>
      <w:r w:rsidR="003F1B15" w:rsidRPr="002B4BAF">
        <w:rPr>
          <w:rFonts w:ascii="Times New Roman" w:hAnsi="Times New Roman" w:cs="Times New Roman"/>
          <w:sz w:val="24"/>
          <w:szCs w:val="24"/>
        </w:rPr>
        <w:t xml:space="preserve"> </w:t>
      </w:r>
      <w:r w:rsidR="00A605BA" w:rsidRPr="002B4BAF">
        <w:rPr>
          <w:rFonts w:ascii="Times New Roman" w:hAnsi="Times New Roman" w:cs="Times New Roman"/>
          <w:sz w:val="24"/>
          <w:szCs w:val="24"/>
        </w:rPr>
        <w:t>ass</w:t>
      </w:r>
      <w:r w:rsidR="00310782" w:rsidRPr="002B4BAF">
        <w:rPr>
          <w:rFonts w:ascii="Times New Roman" w:hAnsi="Times New Roman" w:cs="Times New Roman"/>
          <w:sz w:val="24"/>
          <w:szCs w:val="24"/>
        </w:rPr>
        <w:t>essmen</w:t>
      </w:r>
      <w:r w:rsidR="00A605BA" w:rsidRPr="002B4BAF">
        <w:rPr>
          <w:rFonts w:ascii="Times New Roman" w:hAnsi="Times New Roman" w:cs="Times New Roman"/>
          <w:sz w:val="24"/>
          <w:szCs w:val="24"/>
        </w:rPr>
        <w:t>t</w:t>
      </w:r>
      <w:r w:rsidR="003F1B15" w:rsidRPr="002B4BAF">
        <w:rPr>
          <w:rFonts w:ascii="Times New Roman" w:hAnsi="Times New Roman" w:cs="Times New Roman"/>
          <w:sz w:val="24"/>
          <w:szCs w:val="24"/>
        </w:rPr>
        <w:t xml:space="preserve"> criteria</w:t>
      </w:r>
      <w:r w:rsidR="00A605BA" w:rsidRPr="002B4BAF">
        <w:rPr>
          <w:rFonts w:ascii="Times New Roman" w:hAnsi="Times New Roman" w:cs="Times New Roman"/>
          <w:sz w:val="24"/>
          <w:szCs w:val="24"/>
        </w:rPr>
        <w:t>,</w:t>
      </w:r>
      <w:r w:rsidR="00372484" w:rsidRPr="002B4BAF">
        <w:rPr>
          <w:rFonts w:ascii="Times New Roman" w:hAnsi="Times New Roman" w:cs="Times New Roman"/>
          <w:sz w:val="24"/>
          <w:szCs w:val="24"/>
        </w:rPr>
        <w:t xml:space="preserve"> they also respond to</w:t>
      </w:r>
      <w:r w:rsidR="00A605BA" w:rsidRPr="002B4BAF">
        <w:rPr>
          <w:rFonts w:ascii="Times New Roman" w:hAnsi="Times New Roman" w:cs="Times New Roman"/>
          <w:sz w:val="24"/>
          <w:szCs w:val="24"/>
        </w:rPr>
        <w:t xml:space="preserve"> student self-evaluation</w:t>
      </w:r>
      <w:r w:rsidR="00372484" w:rsidRPr="002B4BAF">
        <w:rPr>
          <w:rFonts w:ascii="Times New Roman" w:hAnsi="Times New Roman" w:cs="Times New Roman"/>
          <w:sz w:val="24"/>
          <w:szCs w:val="24"/>
        </w:rPr>
        <w:t xml:space="preserve"> </w:t>
      </w:r>
      <w:r w:rsidR="00A605BA" w:rsidRPr="002B4BAF">
        <w:rPr>
          <w:rFonts w:ascii="Times New Roman" w:hAnsi="Times New Roman" w:cs="Times New Roman"/>
          <w:sz w:val="24"/>
          <w:szCs w:val="24"/>
        </w:rPr>
        <w:t xml:space="preserve">and to specific student requests. The student then uploads their marked assignment to a personal </w:t>
      </w:r>
      <w:r w:rsidR="00436C2F" w:rsidRPr="002B4BAF">
        <w:rPr>
          <w:rFonts w:ascii="Times New Roman" w:hAnsi="Times New Roman" w:cs="Times New Roman"/>
          <w:sz w:val="24"/>
          <w:szCs w:val="24"/>
        </w:rPr>
        <w:t xml:space="preserve">feedback </w:t>
      </w:r>
      <w:r w:rsidR="00A605BA" w:rsidRPr="002B4BAF">
        <w:rPr>
          <w:rFonts w:ascii="Times New Roman" w:hAnsi="Times New Roman" w:cs="Times New Roman"/>
          <w:sz w:val="24"/>
          <w:szCs w:val="24"/>
        </w:rPr>
        <w:t xml:space="preserve">journal </w:t>
      </w:r>
      <w:r w:rsidR="00841BE8" w:rsidRPr="002B4BAF">
        <w:rPr>
          <w:rFonts w:ascii="Times New Roman" w:hAnsi="Times New Roman" w:cs="Times New Roman"/>
          <w:sz w:val="24"/>
          <w:szCs w:val="24"/>
        </w:rPr>
        <w:t xml:space="preserve">(only accessible by the student and tutors) </w:t>
      </w:r>
      <w:r w:rsidR="00A605BA" w:rsidRPr="002B4BAF">
        <w:rPr>
          <w:rFonts w:ascii="Times New Roman" w:hAnsi="Times New Roman" w:cs="Times New Roman"/>
          <w:sz w:val="24"/>
          <w:szCs w:val="24"/>
        </w:rPr>
        <w:t>where they reflect on a</w:t>
      </w:r>
      <w:r w:rsidR="00841BE8" w:rsidRPr="002B4BAF">
        <w:rPr>
          <w:rFonts w:ascii="Times New Roman" w:hAnsi="Times New Roman" w:cs="Times New Roman"/>
          <w:sz w:val="24"/>
          <w:szCs w:val="24"/>
        </w:rPr>
        <w:t>nd respond to four</w:t>
      </w:r>
      <w:r w:rsidR="00A605BA" w:rsidRPr="002B4BAF">
        <w:rPr>
          <w:rFonts w:ascii="Times New Roman" w:hAnsi="Times New Roman" w:cs="Times New Roman"/>
          <w:sz w:val="24"/>
          <w:szCs w:val="24"/>
        </w:rPr>
        <w:t xml:space="preserve"> questions including requests for further information. The tutor is alerted to </w:t>
      </w:r>
      <w:r w:rsidR="003F1B15" w:rsidRPr="002B4BAF">
        <w:rPr>
          <w:rFonts w:ascii="Times New Roman" w:hAnsi="Times New Roman" w:cs="Times New Roman"/>
          <w:sz w:val="24"/>
          <w:szCs w:val="24"/>
        </w:rPr>
        <w:t>student postings</w:t>
      </w:r>
      <w:r w:rsidR="00A605BA" w:rsidRPr="002B4BAF">
        <w:rPr>
          <w:rFonts w:ascii="Times New Roman" w:hAnsi="Times New Roman" w:cs="Times New Roman"/>
          <w:sz w:val="24"/>
          <w:szCs w:val="24"/>
        </w:rPr>
        <w:t xml:space="preserve"> and can continue the dialogue as needed. </w:t>
      </w:r>
      <w:r w:rsidR="00725839" w:rsidRPr="002B4BAF">
        <w:rPr>
          <w:rFonts w:ascii="Times New Roman" w:hAnsi="Times New Roman" w:cs="Times New Roman"/>
          <w:sz w:val="24"/>
          <w:szCs w:val="24"/>
        </w:rPr>
        <w:t xml:space="preserve">The pedagogy of the course sought to exemplify the communicative view of feedback </w:t>
      </w:r>
      <w:r w:rsidR="00725839" w:rsidRPr="002B4BAF">
        <w:rPr>
          <w:rFonts w:ascii="Times New Roman" w:hAnsi="Times New Roman" w:cs="Times New Roman"/>
          <w:sz w:val="24"/>
          <w:szCs w:val="24"/>
        </w:rPr>
        <w:lastRenderedPageBreak/>
        <w:t>discussed earlier</w:t>
      </w:r>
      <w:r w:rsidR="005A248E" w:rsidRPr="002B4BAF">
        <w:rPr>
          <w:rFonts w:ascii="Times New Roman" w:hAnsi="Times New Roman" w:cs="Times New Roman"/>
          <w:sz w:val="24"/>
          <w:szCs w:val="24"/>
        </w:rPr>
        <w:t xml:space="preserve"> (see Figure 1)</w:t>
      </w:r>
      <w:r w:rsidR="00725839" w:rsidRPr="002B4BAF">
        <w:rPr>
          <w:rFonts w:ascii="Times New Roman" w:hAnsi="Times New Roman" w:cs="Times New Roman"/>
          <w:sz w:val="24"/>
          <w:szCs w:val="24"/>
        </w:rPr>
        <w:t xml:space="preserve">. </w:t>
      </w:r>
      <w:r w:rsidR="005115AC" w:rsidRPr="002B4BAF">
        <w:rPr>
          <w:rFonts w:ascii="Times New Roman" w:hAnsi="Times New Roman" w:cs="Times New Roman"/>
          <w:sz w:val="24"/>
          <w:szCs w:val="24"/>
        </w:rPr>
        <w:t xml:space="preserve">The University Research Ethics Committee approved the conduct of our study (the results of the study are not reported here but this is where </w:t>
      </w:r>
      <w:r w:rsidR="00E66976" w:rsidRPr="002B4BAF">
        <w:rPr>
          <w:rFonts w:ascii="Times New Roman" w:hAnsi="Times New Roman" w:cs="Times New Roman"/>
          <w:sz w:val="24"/>
          <w:szCs w:val="24"/>
        </w:rPr>
        <w:t xml:space="preserve">the exemplar </w:t>
      </w:r>
      <w:r w:rsidR="005115AC" w:rsidRPr="002B4BAF">
        <w:rPr>
          <w:rFonts w:ascii="Times New Roman" w:hAnsi="Times New Roman" w:cs="Times New Roman"/>
          <w:sz w:val="24"/>
          <w:szCs w:val="24"/>
        </w:rPr>
        <w:t xml:space="preserve">below </w:t>
      </w:r>
      <w:r w:rsidR="00797161" w:rsidRPr="002B4BAF">
        <w:rPr>
          <w:rFonts w:ascii="Times New Roman" w:hAnsi="Times New Roman" w:cs="Times New Roman"/>
          <w:sz w:val="24"/>
          <w:szCs w:val="24"/>
        </w:rPr>
        <w:t>was obtained</w:t>
      </w:r>
      <w:r w:rsidR="006057F5">
        <w:rPr>
          <w:rFonts w:ascii="Times New Roman" w:hAnsi="Times New Roman" w:cs="Times New Roman"/>
          <w:sz w:val="24"/>
          <w:szCs w:val="24"/>
        </w:rPr>
        <w:t xml:space="preserve"> from</w:t>
      </w:r>
      <w:r w:rsidR="005115AC" w:rsidRPr="006057F5">
        <w:rPr>
          <w:rFonts w:ascii="Times New Roman" w:hAnsi="Times New Roman" w:cs="Times New Roman"/>
          <w:sz w:val="24"/>
          <w:szCs w:val="24"/>
        </w:rPr>
        <w:t>)</w:t>
      </w:r>
      <w:r w:rsidR="00797161" w:rsidRPr="006057F5">
        <w:rPr>
          <w:rFonts w:ascii="Times New Roman" w:hAnsi="Times New Roman" w:cs="Times New Roman"/>
          <w:sz w:val="24"/>
          <w:szCs w:val="24"/>
        </w:rPr>
        <w:t>.</w:t>
      </w:r>
    </w:p>
    <w:p w14:paraId="02907A13" w14:textId="77777777" w:rsidR="00567E4D" w:rsidRPr="002B4BAF" w:rsidRDefault="00567E4D">
      <w:pPr>
        <w:rPr>
          <w:rFonts w:ascii="Times New Roman" w:hAnsi="Times New Roman" w:cs="Times New Roman"/>
          <w:sz w:val="24"/>
          <w:szCs w:val="24"/>
        </w:rPr>
      </w:pPr>
    </w:p>
    <w:p w14:paraId="7BA7D396" w14:textId="35BE4162" w:rsidR="00567E4D" w:rsidRPr="002B4BAF" w:rsidRDefault="00C6687B">
      <w:pPr>
        <w:rPr>
          <w:rFonts w:ascii="Times New Roman" w:hAnsi="Times New Roman" w:cs="Times New Roman"/>
          <w:i/>
          <w:sz w:val="24"/>
          <w:szCs w:val="24"/>
        </w:rPr>
      </w:pPr>
      <w:r w:rsidRPr="002B4BAF">
        <w:rPr>
          <w:rFonts w:ascii="Times New Roman" w:hAnsi="Times New Roman" w:cs="Times New Roman"/>
          <w:i/>
          <w:sz w:val="24"/>
          <w:szCs w:val="24"/>
        </w:rPr>
        <w:t>Application of approach</w:t>
      </w:r>
    </w:p>
    <w:p w14:paraId="45A3E665" w14:textId="722F4761" w:rsidR="00F31273" w:rsidRPr="002B4BAF" w:rsidRDefault="00C6687B">
      <w:pPr>
        <w:rPr>
          <w:rFonts w:ascii="Times New Roman" w:hAnsi="Times New Roman" w:cs="Times New Roman"/>
          <w:sz w:val="24"/>
          <w:szCs w:val="24"/>
        </w:rPr>
      </w:pPr>
      <w:r w:rsidRPr="002B4BAF">
        <w:rPr>
          <w:rFonts w:ascii="Times New Roman" w:hAnsi="Times New Roman" w:cs="Times New Roman"/>
          <w:sz w:val="24"/>
          <w:szCs w:val="24"/>
        </w:rPr>
        <w:t xml:space="preserve">We framed </w:t>
      </w:r>
      <w:r w:rsidR="005115AC" w:rsidRPr="002B4BAF">
        <w:rPr>
          <w:rFonts w:ascii="Times New Roman" w:hAnsi="Times New Roman" w:cs="Times New Roman"/>
          <w:sz w:val="24"/>
          <w:szCs w:val="24"/>
        </w:rPr>
        <w:t>feedback</w:t>
      </w:r>
      <w:r w:rsidRPr="002B4BAF">
        <w:rPr>
          <w:rFonts w:ascii="Times New Roman" w:hAnsi="Times New Roman" w:cs="Times New Roman"/>
          <w:sz w:val="24"/>
          <w:szCs w:val="24"/>
        </w:rPr>
        <w:t xml:space="preserve"> in terms of </w:t>
      </w:r>
      <w:r w:rsidR="00B503EB" w:rsidRPr="002B4BAF">
        <w:rPr>
          <w:rFonts w:ascii="Times New Roman" w:hAnsi="Times New Roman" w:cs="Times New Roman"/>
          <w:sz w:val="24"/>
          <w:szCs w:val="24"/>
        </w:rPr>
        <w:t>episodes of dialogue</w:t>
      </w:r>
      <w:r w:rsidRPr="002B4BAF">
        <w:rPr>
          <w:rFonts w:ascii="Times New Roman" w:hAnsi="Times New Roman" w:cs="Times New Roman"/>
          <w:sz w:val="24"/>
          <w:szCs w:val="24"/>
        </w:rPr>
        <w:t xml:space="preserve"> </w:t>
      </w:r>
      <w:r w:rsidR="00FB5145" w:rsidRPr="002B4BAF">
        <w:rPr>
          <w:rFonts w:ascii="Times New Roman" w:hAnsi="Times New Roman" w:cs="Times New Roman"/>
          <w:sz w:val="24"/>
          <w:szCs w:val="24"/>
        </w:rPr>
        <w:t xml:space="preserve">(turn-taking) </w:t>
      </w:r>
      <w:r w:rsidRPr="002B4BAF">
        <w:rPr>
          <w:rFonts w:ascii="Times New Roman" w:hAnsi="Times New Roman" w:cs="Times New Roman"/>
          <w:sz w:val="24"/>
          <w:szCs w:val="24"/>
        </w:rPr>
        <w:t>between student</w:t>
      </w:r>
      <w:r w:rsidR="00FB5145" w:rsidRPr="002B4BAF">
        <w:rPr>
          <w:rFonts w:ascii="Times New Roman" w:hAnsi="Times New Roman" w:cs="Times New Roman"/>
          <w:sz w:val="24"/>
          <w:szCs w:val="24"/>
        </w:rPr>
        <w:t>, tutor and the course</w:t>
      </w:r>
      <w:r w:rsidRPr="002B4BAF">
        <w:rPr>
          <w:rFonts w:ascii="Times New Roman" w:hAnsi="Times New Roman" w:cs="Times New Roman"/>
          <w:sz w:val="24"/>
          <w:szCs w:val="24"/>
        </w:rPr>
        <w:t xml:space="preserve"> </w:t>
      </w:r>
      <w:r w:rsidR="00A605BA" w:rsidRPr="002B4BAF">
        <w:rPr>
          <w:rFonts w:ascii="Times New Roman" w:hAnsi="Times New Roman" w:cs="Times New Roman"/>
          <w:sz w:val="24"/>
          <w:szCs w:val="24"/>
        </w:rPr>
        <w:t>(</w:t>
      </w:r>
      <w:r w:rsidRPr="002B4BAF">
        <w:rPr>
          <w:rFonts w:ascii="Times New Roman" w:hAnsi="Times New Roman" w:cs="Times New Roman"/>
          <w:sz w:val="24"/>
          <w:szCs w:val="24"/>
        </w:rPr>
        <w:t>Figure 1</w:t>
      </w:r>
      <w:r w:rsidR="00A605BA" w:rsidRPr="002B4BAF">
        <w:rPr>
          <w:rFonts w:ascii="Times New Roman" w:hAnsi="Times New Roman" w:cs="Times New Roman"/>
          <w:sz w:val="24"/>
          <w:szCs w:val="24"/>
        </w:rPr>
        <w:t>)</w:t>
      </w:r>
      <w:r w:rsidRPr="002B4BAF">
        <w:rPr>
          <w:rFonts w:ascii="Times New Roman" w:hAnsi="Times New Roman" w:cs="Times New Roman"/>
          <w:sz w:val="24"/>
          <w:szCs w:val="24"/>
        </w:rPr>
        <w:t xml:space="preserve">. </w:t>
      </w:r>
      <w:r w:rsidR="00BF396E" w:rsidRPr="002B4BAF">
        <w:rPr>
          <w:rFonts w:ascii="Times New Roman" w:hAnsi="Times New Roman" w:cs="Times New Roman"/>
          <w:sz w:val="24"/>
          <w:szCs w:val="24"/>
        </w:rPr>
        <w:t>The course materials that stimulated actions on the part of the student prompted some of these</w:t>
      </w:r>
      <w:r w:rsidR="00DC6722" w:rsidRPr="002B4BAF">
        <w:rPr>
          <w:rFonts w:ascii="Times New Roman" w:hAnsi="Times New Roman" w:cs="Times New Roman"/>
          <w:sz w:val="24"/>
          <w:szCs w:val="24"/>
        </w:rPr>
        <w:t>:</w:t>
      </w:r>
      <w:r w:rsidR="00F31273" w:rsidRPr="002B4BAF">
        <w:rPr>
          <w:rFonts w:ascii="Times New Roman" w:hAnsi="Times New Roman" w:cs="Times New Roman"/>
          <w:sz w:val="24"/>
          <w:szCs w:val="24"/>
        </w:rPr>
        <w:t xml:space="preserve"> complete an assignment</w:t>
      </w:r>
      <w:r w:rsidR="00BF396E" w:rsidRPr="002B4BAF">
        <w:rPr>
          <w:rFonts w:ascii="Times New Roman" w:hAnsi="Times New Roman" w:cs="Times New Roman"/>
          <w:sz w:val="24"/>
          <w:szCs w:val="24"/>
        </w:rPr>
        <w:t>;</w:t>
      </w:r>
      <w:r w:rsidR="00F31273" w:rsidRPr="002B4BAF">
        <w:rPr>
          <w:rFonts w:ascii="Times New Roman" w:hAnsi="Times New Roman" w:cs="Times New Roman"/>
          <w:sz w:val="24"/>
          <w:szCs w:val="24"/>
        </w:rPr>
        <w:t xml:space="preserve"> request particular feedback information</w:t>
      </w:r>
      <w:r w:rsidR="00BF396E" w:rsidRPr="002B4BAF">
        <w:rPr>
          <w:rFonts w:ascii="Times New Roman" w:hAnsi="Times New Roman" w:cs="Times New Roman"/>
          <w:sz w:val="24"/>
          <w:szCs w:val="24"/>
        </w:rPr>
        <w:t>;</w:t>
      </w:r>
      <w:r w:rsidR="00F31273" w:rsidRPr="002B4BAF">
        <w:rPr>
          <w:rFonts w:ascii="Times New Roman" w:hAnsi="Times New Roman" w:cs="Times New Roman"/>
          <w:sz w:val="24"/>
          <w:szCs w:val="24"/>
        </w:rPr>
        <w:t xml:space="preserve"> </w:t>
      </w:r>
      <w:r w:rsidR="00A605BA" w:rsidRPr="002B4BAF">
        <w:rPr>
          <w:rFonts w:ascii="Times New Roman" w:hAnsi="Times New Roman" w:cs="Times New Roman"/>
          <w:sz w:val="24"/>
          <w:szCs w:val="24"/>
        </w:rPr>
        <w:t>reflect on tutor responses</w:t>
      </w:r>
      <w:r w:rsidR="00BF396E" w:rsidRPr="002B4BAF">
        <w:rPr>
          <w:rFonts w:ascii="Times New Roman" w:hAnsi="Times New Roman" w:cs="Times New Roman"/>
          <w:sz w:val="24"/>
          <w:szCs w:val="24"/>
        </w:rPr>
        <w:t>,</w:t>
      </w:r>
      <w:r w:rsidR="00A605BA" w:rsidRPr="002B4BAF">
        <w:rPr>
          <w:rFonts w:ascii="Times New Roman" w:hAnsi="Times New Roman" w:cs="Times New Roman"/>
          <w:sz w:val="24"/>
          <w:szCs w:val="24"/>
        </w:rPr>
        <w:t xml:space="preserve"> </w:t>
      </w:r>
      <w:r w:rsidR="00F31273" w:rsidRPr="002B4BAF">
        <w:rPr>
          <w:rFonts w:ascii="Times New Roman" w:hAnsi="Times New Roman" w:cs="Times New Roman"/>
          <w:sz w:val="24"/>
          <w:szCs w:val="24"/>
        </w:rPr>
        <w:t xml:space="preserve">etc. </w:t>
      </w:r>
      <w:r w:rsidR="00BF396E" w:rsidRPr="002B4BAF">
        <w:rPr>
          <w:rFonts w:ascii="Times New Roman" w:hAnsi="Times New Roman" w:cs="Times New Roman"/>
          <w:sz w:val="24"/>
          <w:szCs w:val="24"/>
        </w:rPr>
        <w:t>Tutors prompted some</w:t>
      </w:r>
      <w:r w:rsidR="00DC6722" w:rsidRPr="002B4BAF">
        <w:rPr>
          <w:rFonts w:ascii="Times New Roman" w:hAnsi="Times New Roman" w:cs="Times New Roman"/>
          <w:sz w:val="24"/>
          <w:szCs w:val="24"/>
        </w:rPr>
        <w:t xml:space="preserve">: </w:t>
      </w:r>
      <w:r w:rsidR="00F31273" w:rsidRPr="002B4BAF">
        <w:rPr>
          <w:rFonts w:ascii="Times New Roman" w:hAnsi="Times New Roman" w:cs="Times New Roman"/>
          <w:sz w:val="24"/>
          <w:szCs w:val="24"/>
        </w:rPr>
        <w:t>response to an assignment</w:t>
      </w:r>
      <w:r w:rsidR="00BF396E" w:rsidRPr="002B4BAF">
        <w:rPr>
          <w:rFonts w:ascii="Times New Roman" w:hAnsi="Times New Roman" w:cs="Times New Roman"/>
          <w:sz w:val="24"/>
          <w:szCs w:val="24"/>
        </w:rPr>
        <w:t>;</w:t>
      </w:r>
      <w:r w:rsidR="00F31273" w:rsidRPr="002B4BAF">
        <w:rPr>
          <w:rFonts w:ascii="Times New Roman" w:hAnsi="Times New Roman" w:cs="Times New Roman"/>
          <w:sz w:val="24"/>
          <w:szCs w:val="24"/>
        </w:rPr>
        <w:t xml:space="preserve"> reply to a request, etc. Others were from students, either prompted by course materials or the tutor, or initiated by </w:t>
      </w:r>
      <w:r w:rsidR="00BF396E" w:rsidRPr="002B4BAF">
        <w:rPr>
          <w:rFonts w:ascii="Times New Roman" w:hAnsi="Times New Roman" w:cs="Times New Roman"/>
          <w:sz w:val="24"/>
          <w:szCs w:val="24"/>
        </w:rPr>
        <w:t>them</w:t>
      </w:r>
      <w:r w:rsidR="00F31273" w:rsidRPr="002B4BAF">
        <w:rPr>
          <w:rFonts w:ascii="Times New Roman" w:hAnsi="Times New Roman" w:cs="Times New Roman"/>
          <w:sz w:val="24"/>
          <w:szCs w:val="24"/>
        </w:rPr>
        <w:t>. There are as many interchanges either as are needed or can fit within the overall timescale of the unit</w:t>
      </w:r>
      <w:r w:rsidR="00A605BA" w:rsidRPr="002B4BAF">
        <w:rPr>
          <w:rFonts w:ascii="Times New Roman" w:hAnsi="Times New Roman" w:cs="Times New Roman"/>
          <w:sz w:val="24"/>
          <w:szCs w:val="24"/>
        </w:rPr>
        <w:t xml:space="preserve"> as regulated by the learner</w:t>
      </w:r>
      <w:r w:rsidR="00F31273" w:rsidRPr="002B4BAF">
        <w:rPr>
          <w:rFonts w:ascii="Times New Roman" w:hAnsi="Times New Roman" w:cs="Times New Roman"/>
          <w:sz w:val="24"/>
          <w:szCs w:val="24"/>
        </w:rPr>
        <w:t>. Subsequent assignments can be seen as part of the continuation of the dialogue with new substantive work to consider.</w:t>
      </w:r>
    </w:p>
    <w:p w14:paraId="17DFAF3A" w14:textId="77777777" w:rsidR="00792D0C" w:rsidRPr="002B4BAF" w:rsidRDefault="00792D0C">
      <w:pPr>
        <w:rPr>
          <w:rFonts w:ascii="Times New Roman" w:hAnsi="Times New Roman" w:cs="Times New Roman"/>
          <w:sz w:val="24"/>
          <w:szCs w:val="24"/>
        </w:rPr>
      </w:pPr>
    </w:p>
    <w:p w14:paraId="62077C43" w14:textId="34A568BD" w:rsidR="00A605BA" w:rsidRPr="002B4BAF" w:rsidRDefault="00A605BA" w:rsidP="00A605BA">
      <w:pPr>
        <w:rPr>
          <w:rFonts w:ascii="Times New Roman" w:hAnsi="Times New Roman" w:cs="Times New Roman"/>
          <w:sz w:val="24"/>
          <w:szCs w:val="24"/>
        </w:rPr>
      </w:pPr>
      <w:r w:rsidRPr="002B4BAF">
        <w:rPr>
          <w:rFonts w:ascii="Times New Roman" w:hAnsi="Times New Roman" w:cs="Times New Roman"/>
          <w:sz w:val="24"/>
          <w:szCs w:val="24"/>
        </w:rPr>
        <w:t>[</w:t>
      </w:r>
      <w:r w:rsidR="00841BE8" w:rsidRPr="002B4BAF">
        <w:rPr>
          <w:rFonts w:ascii="Times New Roman" w:hAnsi="Times New Roman" w:cs="Times New Roman"/>
          <w:sz w:val="24"/>
          <w:szCs w:val="24"/>
        </w:rPr>
        <w:t>I</w:t>
      </w:r>
      <w:r w:rsidRPr="002B4BAF">
        <w:rPr>
          <w:rFonts w:ascii="Times New Roman" w:hAnsi="Times New Roman" w:cs="Times New Roman"/>
          <w:sz w:val="24"/>
          <w:szCs w:val="24"/>
        </w:rPr>
        <w:t>nsert Fig 1 about here]</w:t>
      </w:r>
    </w:p>
    <w:p w14:paraId="7B51EF73" w14:textId="77777777" w:rsidR="00792D0C" w:rsidRPr="002B4BAF" w:rsidRDefault="00792D0C">
      <w:pPr>
        <w:rPr>
          <w:rFonts w:ascii="Times New Roman" w:hAnsi="Times New Roman" w:cs="Times New Roman"/>
          <w:sz w:val="24"/>
          <w:szCs w:val="24"/>
        </w:rPr>
      </w:pPr>
    </w:p>
    <w:p w14:paraId="23934ADC" w14:textId="1AD23EB7" w:rsidR="004375A5" w:rsidRPr="002B4BAF" w:rsidRDefault="00C6687B">
      <w:pPr>
        <w:rPr>
          <w:rFonts w:ascii="Times New Roman" w:hAnsi="Times New Roman" w:cs="Times New Roman"/>
          <w:sz w:val="24"/>
          <w:szCs w:val="24"/>
        </w:rPr>
      </w:pPr>
      <w:r w:rsidRPr="002B4BAF">
        <w:rPr>
          <w:rFonts w:ascii="Times New Roman" w:hAnsi="Times New Roman" w:cs="Times New Roman"/>
          <w:sz w:val="24"/>
          <w:szCs w:val="24"/>
        </w:rPr>
        <w:t xml:space="preserve">For the </w:t>
      </w:r>
      <w:r w:rsidR="005115AC" w:rsidRPr="002B4BAF">
        <w:rPr>
          <w:rFonts w:ascii="Times New Roman" w:hAnsi="Times New Roman" w:cs="Times New Roman"/>
          <w:sz w:val="24"/>
          <w:szCs w:val="24"/>
        </w:rPr>
        <w:t>larger study (not reported here)</w:t>
      </w:r>
      <w:r w:rsidRPr="002B4BAF">
        <w:rPr>
          <w:rFonts w:ascii="Times New Roman" w:hAnsi="Times New Roman" w:cs="Times New Roman"/>
          <w:sz w:val="24"/>
          <w:szCs w:val="24"/>
        </w:rPr>
        <w:t xml:space="preserve">, </w:t>
      </w:r>
      <w:r w:rsidR="004375A5" w:rsidRPr="002B4BAF">
        <w:rPr>
          <w:rFonts w:ascii="Times New Roman" w:hAnsi="Times New Roman" w:cs="Times New Roman"/>
          <w:sz w:val="24"/>
          <w:szCs w:val="24"/>
        </w:rPr>
        <w:t xml:space="preserve">we identified 10 students who had engaged with the feedback dialogue process in depth based on the volume of writing in the cover page and feedback </w:t>
      </w:r>
      <w:r w:rsidR="00841BE8" w:rsidRPr="002B4BAF">
        <w:rPr>
          <w:rFonts w:ascii="Times New Roman" w:hAnsi="Times New Roman" w:cs="Times New Roman"/>
          <w:sz w:val="24"/>
          <w:szCs w:val="24"/>
        </w:rPr>
        <w:t xml:space="preserve">dialogue </w:t>
      </w:r>
      <w:r w:rsidR="00725839" w:rsidRPr="002B4BAF">
        <w:rPr>
          <w:rFonts w:ascii="Times New Roman" w:hAnsi="Times New Roman" w:cs="Times New Roman"/>
          <w:sz w:val="24"/>
          <w:szCs w:val="24"/>
        </w:rPr>
        <w:t xml:space="preserve">in their </w:t>
      </w:r>
      <w:r w:rsidR="004375A5" w:rsidRPr="002B4BAF">
        <w:rPr>
          <w:rFonts w:ascii="Times New Roman" w:hAnsi="Times New Roman" w:cs="Times New Roman"/>
          <w:sz w:val="24"/>
          <w:szCs w:val="24"/>
        </w:rPr>
        <w:t>journal.</w:t>
      </w:r>
      <w:r w:rsidR="00C70A6F" w:rsidRPr="002B4BAF">
        <w:rPr>
          <w:rFonts w:ascii="Times New Roman" w:hAnsi="Times New Roman" w:cs="Times New Roman"/>
          <w:sz w:val="24"/>
          <w:szCs w:val="24"/>
        </w:rPr>
        <w:t xml:space="preserve"> </w:t>
      </w:r>
      <w:r w:rsidR="005A7E4E" w:rsidRPr="002B4BAF">
        <w:rPr>
          <w:rFonts w:ascii="Times New Roman" w:hAnsi="Times New Roman" w:cs="Times New Roman"/>
          <w:sz w:val="24"/>
          <w:szCs w:val="24"/>
        </w:rPr>
        <w:t xml:space="preserve">Volume was a practical </w:t>
      </w:r>
      <w:r w:rsidR="00881CFE" w:rsidRPr="002B4BAF">
        <w:rPr>
          <w:rFonts w:ascii="Times New Roman" w:hAnsi="Times New Roman" w:cs="Times New Roman"/>
          <w:sz w:val="24"/>
          <w:szCs w:val="24"/>
        </w:rPr>
        <w:t xml:space="preserve">inclusion criterion as markers of feedback quality would require further in depth analysis and have tended to focus on content (something we wanted to avoid). </w:t>
      </w:r>
      <w:r w:rsidR="004375A5" w:rsidRPr="002B4BAF">
        <w:rPr>
          <w:rFonts w:ascii="Times New Roman" w:hAnsi="Times New Roman" w:cs="Times New Roman"/>
          <w:sz w:val="24"/>
          <w:szCs w:val="24"/>
        </w:rPr>
        <w:t xml:space="preserve">The cover pages and journal entries for these 10 students related to the first </w:t>
      </w:r>
      <w:r w:rsidR="00841BE8" w:rsidRPr="002B4BAF">
        <w:rPr>
          <w:rFonts w:ascii="Times New Roman" w:hAnsi="Times New Roman" w:cs="Times New Roman"/>
          <w:sz w:val="24"/>
          <w:szCs w:val="24"/>
        </w:rPr>
        <w:t xml:space="preserve">two </w:t>
      </w:r>
      <w:r w:rsidR="004375A5" w:rsidRPr="002B4BAF">
        <w:rPr>
          <w:rFonts w:ascii="Times New Roman" w:hAnsi="Times New Roman" w:cs="Times New Roman"/>
          <w:sz w:val="24"/>
          <w:szCs w:val="24"/>
        </w:rPr>
        <w:t xml:space="preserve">core modules of the programme were de-identified and compiled into one word document for each student. This formed a core data set of </w:t>
      </w:r>
      <w:r w:rsidR="00841BE8" w:rsidRPr="002B4BAF">
        <w:rPr>
          <w:rFonts w:ascii="Times New Roman" w:hAnsi="Times New Roman" w:cs="Times New Roman"/>
          <w:sz w:val="24"/>
          <w:szCs w:val="24"/>
        </w:rPr>
        <w:t>eight</w:t>
      </w:r>
      <w:r w:rsidR="004375A5" w:rsidRPr="002B4BAF">
        <w:rPr>
          <w:rFonts w:ascii="Times New Roman" w:hAnsi="Times New Roman" w:cs="Times New Roman"/>
          <w:sz w:val="24"/>
          <w:szCs w:val="24"/>
        </w:rPr>
        <w:t xml:space="preserve"> completed cover pages and respective journal entries per student as each of the core modules has </w:t>
      </w:r>
      <w:r w:rsidR="00841BE8" w:rsidRPr="002B4BAF">
        <w:rPr>
          <w:rFonts w:ascii="Times New Roman" w:hAnsi="Times New Roman" w:cs="Times New Roman"/>
          <w:sz w:val="24"/>
          <w:szCs w:val="24"/>
        </w:rPr>
        <w:t xml:space="preserve">four </w:t>
      </w:r>
      <w:r w:rsidR="004375A5" w:rsidRPr="002B4BAF">
        <w:rPr>
          <w:rFonts w:ascii="Times New Roman" w:hAnsi="Times New Roman" w:cs="Times New Roman"/>
          <w:sz w:val="24"/>
          <w:szCs w:val="24"/>
        </w:rPr>
        <w:t xml:space="preserve">summative assignments associated with it. </w:t>
      </w:r>
      <w:r w:rsidR="00F31273" w:rsidRPr="002B4BAF">
        <w:rPr>
          <w:rFonts w:ascii="Times New Roman" w:hAnsi="Times New Roman" w:cs="Times New Roman"/>
          <w:sz w:val="24"/>
          <w:szCs w:val="24"/>
        </w:rPr>
        <w:t xml:space="preserve"> </w:t>
      </w:r>
      <w:r w:rsidR="00841BE8" w:rsidRPr="002B4BAF">
        <w:rPr>
          <w:rFonts w:ascii="Times New Roman" w:hAnsi="Times New Roman" w:cs="Times New Roman"/>
          <w:sz w:val="24"/>
          <w:szCs w:val="24"/>
        </w:rPr>
        <w:t>This</w:t>
      </w:r>
      <w:r w:rsidR="00F31273" w:rsidRPr="002B4BAF">
        <w:rPr>
          <w:rFonts w:ascii="Times New Roman" w:hAnsi="Times New Roman" w:cs="Times New Roman"/>
          <w:sz w:val="24"/>
          <w:szCs w:val="24"/>
        </w:rPr>
        <w:t xml:space="preserve"> generated 132 pages of text comprising about 47,000 words. </w:t>
      </w:r>
      <w:r w:rsidR="004375A5" w:rsidRPr="002B4BAF">
        <w:rPr>
          <w:rFonts w:ascii="Times New Roman" w:hAnsi="Times New Roman" w:cs="Times New Roman"/>
          <w:sz w:val="24"/>
          <w:szCs w:val="24"/>
        </w:rPr>
        <w:t xml:space="preserve">These </w:t>
      </w:r>
      <w:r w:rsidR="00C70A6F" w:rsidRPr="002B4BAF">
        <w:rPr>
          <w:rFonts w:ascii="Times New Roman" w:hAnsi="Times New Roman" w:cs="Times New Roman"/>
          <w:sz w:val="24"/>
          <w:szCs w:val="24"/>
        </w:rPr>
        <w:t xml:space="preserve">data </w:t>
      </w:r>
      <w:r w:rsidR="004375A5" w:rsidRPr="002B4BAF">
        <w:rPr>
          <w:rFonts w:ascii="Times New Roman" w:hAnsi="Times New Roman" w:cs="Times New Roman"/>
          <w:sz w:val="24"/>
          <w:szCs w:val="24"/>
        </w:rPr>
        <w:t xml:space="preserve">files were converted </w:t>
      </w:r>
      <w:r w:rsidR="00C70A6F" w:rsidRPr="002B4BAF">
        <w:rPr>
          <w:rFonts w:ascii="Times New Roman" w:hAnsi="Times New Roman" w:cs="Times New Roman"/>
          <w:sz w:val="24"/>
          <w:szCs w:val="24"/>
        </w:rPr>
        <w:t xml:space="preserve">from word </w:t>
      </w:r>
      <w:r w:rsidR="004375A5" w:rsidRPr="002B4BAF">
        <w:rPr>
          <w:rFonts w:ascii="Times New Roman" w:hAnsi="Times New Roman" w:cs="Times New Roman"/>
          <w:sz w:val="24"/>
          <w:szCs w:val="24"/>
        </w:rPr>
        <w:t>to rtf and imported into A</w:t>
      </w:r>
      <w:r w:rsidR="00FB225C" w:rsidRPr="002B4BAF">
        <w:rPr>
          <w:rFonts w:ascii="Times New Roman" w:hAnsi="Times New Roman" w:cs="Times New Roman"/>
          <w:sz w:val="24"/>
          <w:szCs w:val="24"/>
        </w:rPr>
        <w:t>TLAS</w:t>
      </w:r>
      <w:r w:rsidR="004375A5" w:rsidRPr="002B4BAF">
        <w:rPr>
          <w:rFonts w:ascii="Times New Roman" w:hAnsi="Times New Roman" w:cs="Times New Roman"/>
          <w:sz w:val="24"/>
          <w:szCs w:val="24"/>
        </w:rPr>
        <w:t>.ti</w:t>
      </w:r>
      <w:r w:rsidR="00A605BA" w:rsidRPr="002B4BAF">
        <w:rPr>
          <w:rFonts w:ascii="Times New Roman" w:hAnsi="Times New Roman" w:cs="Times New Roman"/>
          <w:sz w:val="24"/>
          <w:szCs w:val="24"/>
        </w:rPr>
        <w:t xml:space="preserve"> version 7</w:t>
      </w:r>
      <w:r w:rsidR="004375A5" w:rsidRPr="002B4BAF">
        <w:rPr>
          <w:rFonts w:ascii="Times New Roman" w:hAnsi="Times New Roman" w:cs="Times New Roman"/>
          <w:sz w:val="24"/>
          <w:szCs w:val="24"/>
        </w:rPr>
        <w:t xml:space="preserve"> for review. A</w:t>
      </w:r>
      <w:r w:rsidR="00FB225C" w:rsidRPr="002B4BAF">
        <w:rPr>
          <w:rFonts w:ascii="Times New Roman" w:hAnsi="Times New Roman" w:cs="Times New Roman"/>
          <w:sz w:val="24"/>
          <w:szCs w:val="24"/>
        </w:rPr>
        <w:t>TLAS.</w:t>
      </w:r>
      <w:r w:rsidR="004375A5" w:rsidRPr="002B4BAF">
        <w:rPr>
          <w:rFonts w:ascii="Times New Roman" w:hAnsi="Times New Roman" w:cs="Times New Roman"/>
          <w:sz w:val="24"/>
          <w:szCs w:val="24"/>
        </w:rPr>
        <w:t>ti is qualitative data management software that enables systematic storage, coding and querying of the data.</w:t>
      </w:r>
    </w:p>
    <w:p w14:paraId="64AB9689" w14:textId="5E208EA9" w:rsidR="004375A5" w:rsidRPr="00AC3C27" w:rsidRDefault="00F31273">
      <w:pPr>
        <w:rPr>
          <w:rFonts w:ascii="Times New Roman" w:hAnsi="Times New Roman" w:cs="Times New Roman"/>
          <w:sz w:val="24"/>
          <w:szCs w:val="24"/>
        </w:rPr>
      </w:pPr>
      <w:r w:rsidRPr="002B4BAF">
        <w:rPr>
          <w:rFonts w:ascii="Times New Roman" w:hAnsi="Times New Roman" w:cs="Times New Roman"/>
          <w:sz w:val="24"/>
          <w:szCs w:val="24"/>
        </w:rPr>
        <w:t>One of us (</w:t>
      </w:r>
      <w:r w:rsidR="004375A5" w:rsidRPr="002B4BAF">
        <w:rPr>
          <w:rFonts w:ascii="Times New Roman" w:hAnsi="Times New Roman" w:cs="Times New Roman"/>
          <w:sz w:val="24"/>
          <w:szCs w:val="24"/>
        </w:rPr>
        <w:t>RA</w:t>
      </w:r>
      <w:r w:rsidRPr="002B4BAF">
        <w:rPr>
          <w:rFonts w:ascii="Times New Roman" w:hAnsi="Times New Roman" w:cs="Times New Roman"/>
          <w:sz w:val="24"/>
          <w:szCs w:val="24"/>
        </w:rPr>
        <w:t>)</w:t>
      </w:r>
      <w:r w:rsidR="004375A5" w:rsidRPr="002B4BAF">
        <w:rPr>
          <w:rFonts w:ascii="Times New Roman" w:hAnsi="Times New Roman" w:cs="Times New Roman"/>
          <w:sz w:val="24"/>
          <w:szCs w:val="24"/>
        </w:rPr>
        <w:t xml:space="preserve"> read through the data in depth identifying feedback loops. A feedback loop was defined as </w:t>
      </w:r>
      <w:r w:rsidR="00C70A6F" w:rsidRPr="002B4BAF">
        <w:rPr>
          <w:rFonts w:ascii="Times New Roman" w:hAnsi="Times New Roman" w:cs="Times New Roman"/>
          <w:sz w:val="24"/>
          <w:szCs w:val="24"/>
        </w:rPr>
        <w:t>a</w:t>
      </w:r>
      <w:r w:rsidR="00042E6F" w:rsidRPr="002B4BAF">
        <w:rPr>
          <w:rFonts w:ascii="Times New Roman" w:hAnsi="Times New Roman" w:cs="Times New Roman"/>
          <w:sz w:val="24"/>
          <w:szCs w:val="24"/>
        </w:rPr>
        <w:t>n</w:t>
      </w:r>
      <w:r w:rsidR="00C70A6F" w:rsidRPr="002B4BAF">
        <w:rPr>
          <w:rFonts w:ascii="Times New Roman" w:hAnsi="Times New Roman" w:cs="Times New Roman"/>
          <w:sz w:val="24"/>
          <w:szCs w:val="24"/>
        </w:rPr>
        <w:t xml:space="preserve"> </w:t>
      </w:r>
      <w:r w:rsidR="00042E6F" w:rsidRPr="002B4BAF">
        <w:rPr>
          <w:rFonts w:ascii="Times New Roman" w:hAnsi="Times New Roman" w:cs="Times New Roman"/>
          <w:sz w:val="24"/>
          <w:szCs w:val="24"/>
        </w:rPr>
        <w:t>initiation</w:t>
      </w:r>
      <w:r w:rsidR="00C70A6F" w:rsidRPr="002B4BAF">
        <w:rPr>
          <w:rFonts w:ascii="Times New Roman" w:hAnsi="Times New Roman" w:cs="Times New Roman"/>
          <w:sz w:val="24"/>
          <w:szCs w:val="24"/>
        </w:rPr>
        <w:t xml:space="preserve">-response </w:t>
      </w:r>
      <w:r w:rsidR="00042E6F" w:rsidRPr="002B4BAF">
        <w:rPr>
          <w:rFonts w:ascii="Times New Roman" w:hAnsi="Times New Roman" w:cs="Times New Roman"/>
          <w:sz w:val="24"/>
          <w:szCs w:val="24"/>
        </w:rPr>
        <w:t xml:space="preserve">pattern </w:t>
      </w:r>
      <w:r w:rsidR="00C70A6F" w:rsidRPr="002B4BAF">
        <w:rPr>
          <w:rFonts w:ascii="Times New Roman" w:hAnsi="Times New Roman" w:cs="Times New Roman"/>
          <w:sz w:val="24"/>
          <w:szCs w:val="24"/>
        </w:rPr>
        <w:t>between student and tutor</w:t>
      </w:r>
      <w:r w:rsidR="00042E6F" w:rsidRPr="002B4BAF">
        <w:rPr>
          <w:rFonts w:ascii="Times New Roman" w:hAnsi="Times New Roman" w:cs="Times New Roman"/>
          <w:sz w:val="24"/>
          <w:szCs w:val="24"/>
        </w:rPr>
        <w:t xml:space="preserve"> </w:t>
      </w:r>
      <w:r w:rsidRPr="002B4BAF">
        <w:rPr>
          <w:rFonts w:ascii="Times New Roman" w:hAnsi="Times New Roman" w:cs="Times New Roman"/>
          <w:sz w:val="24"/>
          <w:szCs w:val="24"/>
        </w:rPr>
        <w:t>that</w:t>
      </w:r>
      <w:r w:rsidR="00042E6F" w:rsidRPr="002B4BAF">
        <w:rPr>
          <w:rFonts w:ascii="Times New Roman" w:hAnsi="Times New Roman" w:cs="Times New Roman"/>
          <w:sz w:val="24"/>
          <w:szCs w:val="24"/>
        </w:rPr>
        <w:t xml:space="preserve"> may then lead to further responses</w:t>
      </w:r>
      <w:r w:rsidR="00C70A6F" w:rsidRPr="002B4BAF">
        <w:rPr>
          <w:rFonts w:ascii="Times New Roman" w:hAnsi="Times New Roman" w:cs="Times New Roman"/>
          <w:sz w:val="24"/>
          <w:szCs w:val="24"/>
        </w:rPr>
        <w:t xml:space="preserve">. These </w:t>
      </w:r>
      <w:r w:rsidR="00927C87" w:rsidRPr="002B4BAF">
        <w:rPr>
          <w:rFonts w:ascii="Times New Roman" w:hAnsi="Times New Roman" w:cs="Times New Roman"/>
          <w:sz w:val="24"/>
          <w:szCs w:val="24"/>
        </w:rPr>
        <w:t xml:space="preserve">feedback </w:t>
      </w:r>
      <w:r w:rsidR="00042E6F" w:rsidRPr="002B4BAF">
        <w:rPr>
          <w:rFonts w:ascii="Times New Roman" w:hAnsi="Times New Roman" w:cs="Times New Roman"/>
          <w:sz w:val="24"/>
          <w:szCs w:val="24"/>
        </w:rPr>
        <w:t xml:space="preserve">loops </w:t>
      </w:r>
      <w:r w:rsidR="00927C87" w:rsidRPr="002B4BAF">
        <w:rPr>
          <w:rFonts w:ascii="Times New Roman" w:hAnsi="Times New Roman" w:cs="Times New Roman"/>
          <w:sz w:val="24"/>
          <w:szCs w:val="24"/>
        </w:rPr>
        <w:t>may be</w:t>
      </w:r>
      <w:r w:rsidR="00C70A6F" w:rsidRPr="002B4BAF">
        <w:rPr>
          <w:rFonts w:ascii="Times New Roman" w:hAnsi="Times New Roman" w:cs="Times New Roman"/>
          <w:sz w:val="24"/>
          <w:szCs w:val="24"/>
        </w:rPr>
        <w:t xml:space="preserve"> initiated by the student</w:t>
      </w:r>
      <w:r w:rsidR="00042E6F" w:rsidRPr="002B4BAF">
        <w:rPr>
          <w:rFonts w:ascii="Times New Roman" w:hAnsi="Times New Roman" w:cs="Times New Roman"/>
          <w:sz w:val="24"/>
          <w:szCs w:val="24"/>
        </w:rPr>
        <w:t>,</w:t>
      </w:r>
      <w:r w:rsidR="00C70A6F" w:rsidRPr="002B4BAF">
        <w:rPr>
          <w:rFonts w:ascii="Times New Roman" w:hAnsi="Times New Roman" w:cs="Times New Roman"/>
          <w:sz w:val="24"/>
          <w:szCs w:val="24"/>
        </w:rPr>
        <w:t xml:space="preserve"> tutor or </w:t>
      </w:r>
      <w:r w:rsidR="00380015" w:rsidRPr="002B4BAF">
        <w:rPr>
          <w:rFonts w:ascii="Times New Roman" w:hAnsi="Times New Roman" w:cs="Times New Roman"/>
          <w:sz w:val="24"/>
          <w:szCs w:val="24"/>
        </w:rPr>
        <w:t xml:space="preserve">prompts in </w:t>
      </w:r>
      <w:r w:rsidR="00C70A6F" w:rsidRPr="002B4BAF">
        <w:rPr>
          <w:rFonts w:ascii="Times New Roman" w:hAnsi="Times New Roman" w:cs="Times New Roman"/>
          <w:sz w:val="24"/>
          <w:szCs w:val="24"/>
        </w:rPr>
        <w:t>the materials</w:t>
      </w:r>
      <w:r w:rsidR="00042E6F" w:rsidRPr="002B4BAF">
        <w:rPr>
          <w:rFonts w:ascii="Times New Roman" w:hAnsi="Times New Roman" w:cs="Times New Roman"/>
          <w:sz w:val="24"/>
          <w:szCs w:val="24"/>
        </w:rPr>
        <w:t>,</w:t>
      </w:r>
      <w:r w:rsidR="00C70A6F" w:rsidRPr="002B4BAF">
        <w:rPr>
          <w:rFonts w:ascii="Times New Roman" w:hAnsi="Times New Roman" w:cs="Times New Roman"/>
          <w:sz w:val="24"/>
          <w:szCs w:val="24"/>
        </w:rPr>
        <w:t xml:space="preserve"> as demonstrated below. </w:t>
      </w:r>
      <w:r w:rsidR="009814E1" w:rsidRPr="002B4BAF">
        <w:rPr>
          <w:rFonts w:ascii="Times New Roman" w:hAnsi="Times New Roman" w:cs="Times New Roman"/>
          <w:sz w:val="24"/>
          <w:szCs w:val="24"/>
        </w:rPr>
        <w:t xml:space="preserve">Both researchers analysed the data; we met regularly to discuss the developing coding framework and emerging interpretations of feedback dialogue loops. </w:t>
      </w:r>
      <w:r w:rsidR="00C70A6F" w:rsidRPr="002B4BAF">
        <w:rPr>
          <w:rFonts w:ascii="Times New Roman" w:hAnsi="Times New Roman" w:cs="Times New Roman"/>
          <w:sz w:val="24"/>
          <w:szCs w:val="24"/>
        </w:rPr>
        <w:t xml:space="preserve">The data was coded deductively using Hattie and Timperley's </w:t>
      </w:r>
      <w:r w:rsidR="001045BD" w:rsidRPr="002B4BAF">
        <w:rPr>
          <w:rFonts w:ascii="Times New Roman" w:hAnsi="Times New Roman" w:cs="Times New Roman"/>
          <w:sz w:val="24"/>
          <w:szCs w:val="24"/>
        </w:rPr>
        <w:t xml:space="preserve">(2007) </w:t>
      </w:r>
      <w:r w:rsidR="00C70A6F" w:rsidRPr="002B4BAF">
        <w:rPr>
          <w:rFonts w:ascii="Times New Roman" w:hAnsi="Times New Roman" w:cs="Times New Roman"/>
          <w:sz w:val="24"/>
          <w:szCs w:val="24"/>
        </w:rPr>
        <w:t xml:space="preserve">model to </w:t>
      </w:r>
      <w:r w:rsidR="00380015" w:rsidRPr="002B4BAF">
        <w:rPr>
          <w:rFonts w:ascii="Times New Roman" w:hAnsi="Times New Roman" w:cs="Times New Roman"/>
          <w:sz w:val="24"/>
          <w:szCs w:val="24"/>
        </w:rPr>
        <w:t xml:space="preserve">identify </w:t>
      </w:r>
      <w:r w:rsidR="00C70A6F" w:rsidRPr="002B4BAF">
        <w:rPr>
          <w:rFonts w:ascii="Times New Roman" w:hAnsi="Times New Roman" w:cs="Times New Roman"/>
          <w:sz w:val="24"/>
          <w:szCs w:val="24"/>
        </w:rPr>
        <w:t xml:space="preserve">the </w:t>
      </w:r>
      <w:r w:rsidR="00380015" w:rsidRPr="002B4BAF">
        <w:rPr>
          <w:rFonts w:ascii="Times New Roman" w:hAnsi="Times New Roman" w:cs="Times New Roman"/>
          <w:sz w:val="24"/>
          <w:szCs w:val="24"/>
        </w:rPr>
        <w:t xml:space="preserve">type of </w:t>
      </w:r>
      <w:r w:rsidR="00C70A6F" w:rsidRPr="002B4BAF">
        <w:rPr>
          <w:rFonts w:ascii="Times New Roman" w:hAnsi="Times New Roman" w:cs="Times New Roman"/>
          <w:sz w:val="24"/>
          <w:szCs w:val="24"/>
        </w:rPr>
        <w:t xml:space="preserve">feedback </w:t>
      </w:r>
      <w:r w:rsidR="00380015" w:rsidRPr="002B4BAF">
        <w:rPr>
          <w:rFonts w:ascii="Times New Roman" w:hAnsi="Times New Roman" w:cs="Times New Roman"/>
          <w:sz w:val="24"/>
          <w:szCs w:val="24"/>
        </w:rPr>
        <w:t xml:space="preserve">intervention </w:t>
      </w:r>
      <w:r w:rsidR="00C70A6F" w:rsidRPr="002B4BAF">
        <w:rPr>
          <w:rFonts w:ascii="Times New Roman" w:hAnsi="Times New Roman" w:cs="Times New Roman"/>
          <w:sz w:val="24"/>
          <w:szCs w:val="24"/>
        </w:rPr>
        <w:t xml:space="preserve">as related to </w:t>
      </w:r>
      <w:r w:rsidR="00A52794" w:rsidRPr="002B4BAF">
        <w:rPr>
          <w:rFonts w:ascii="Times New Roman" w:hAnsi="Times New Roman" w:cs="Times New Roman"/>
          <w:sz w:val="24"/>
          <w:szCs w:val="24"/>
        </w:rPr>
        <w:t xml:space="preserve">feed up, feed back, feed forward, </w:t>
      </w:r>
      <w:r w:rsidR="00C70A6F" w:rsidRPr="002B4BAF">
        <w:rPr>
          <w:rFonts w:ascii="Times New Roman" w:hAnsi="Times New Roman" w:cs="Times New Roman"/>
          <w:sz w:val="24"/>
          <w:szCs w:val="24"/>
        </w:rPr>
        <w:t>task, process, self and self-regulatory</w:t>
      </w:r>
      <w:r w:rsidR="00841BE8" w:rsidRPr="002B4BAF">
        <w:rPr>
          <w:rFonts w:ascii="Times New Roman" w:hAnsi="Times New Roman" w:cs="Times New Roman"/>
          <w:sz w:val="24"/>
          <w:szCs w:val="24"/>
        </w:rPr>
        <w:t xml:space="preserve"> comments</w:t>
      </w:r>
      <w:r w:rsidR="00C70A6F" w:rsidRPr="002B4BAF">
        <w:rPr>
          <w:rFonts w:ascii="Times New Roman" w:hAnsi="Times New Roman" w:cs="Times New Roman"/>
          <w:sz w:val="24"/>
          <w:szCs w:val="24"/>
        </w:rPr>
        <w:t xml:space="preserve">. Through iterative reading of the data, further codes </w:t>
      </w:r>
      <w:r w:rsidR="0033484F" w:rsidRPr="002B4BAF">
        <w:rPr>
          <w:rFonts w:ascii="Times New Roman" w:hAnsi="Times New Roman" w:cs="Times New Roman"/>
          <w:sz w:val="24"/>
          <w:szCs w:val="24"/>
        </w:rPr>
        <w:t xml:space="preserve">generated inductively from the data and informed by the theoretical frameworks highlighted above, </w:t>
      </w:r>
      <w:r w:rsidR="00C70A6F" w:rsidRPr="002B4BAF">
        <w:rPr>
          <w:rFonts w:ascii="Times New Roman" w:hAnsi="Times New Roman" w:cs="Times New Roman"/>
          <w:sz w:val="24"/>
          <w:szCs w:val="24"/>
        </w:rPr>
        <w:t xml:space="preserve">were added to the coding framework and </w:t>
      </w:r>
      <w:r w:rsidR="00164603" w:rsidRPr="002B4BAF">
        <w:rPr>
          <w:rFonts w:ascii="Times New Roman" w:hAnsi="Times New Roman" w:cs="Times New Roman"/>
          <w:sz w:val="24"/>
          <w:szCs w:val="24"/>
        </w:rPr>
        <w:t>link</w:t>
      </w:r>
      <w:r w:rsidR="00380015" w:rsidRPr="002B4BAF">
        <w:rPr>
          <w:rFonts w:ascii="Times New Roman" w:hAnsi="Times New Roman" w:cs="Times New Roman"/>
          <w:sz w:val="24"/>
          <w:szCs w:val="24"/>
        </w:rPr>
        <w:t>ed</w:t>
      </w:r>
      <w:r w:rsidR="00164603" w:rsidRPr="002B4BAF">
        <w:rPr>
          <w:rFonts w:ascii="Times New Roman" w:hAnsi="Times New Roman" w:cs="Times New Roman"/>
          <w:sz w:val="24"/>
          <w:szCs w:val="24"/>
        </w:rPr>
        <w:t xml:space="preserve"> to the literature</w:t>
      </w:r>
      <w:r w:rsidR="00C70A6F" w:rsidRPr="002B4BAF">
        <w:rPr>
          <w:rFonts w:ascii="Times New Roman" w:hAnsi="Times New Roman" w:cs="Times New Roman"/>
          <w:sz w:val="24"/>
          <w:szCs w:val="24"/>
        </w:rPr>
        <w:t xml:space="preserve">. </w:t>
      </w:r>
      <w:r w:rsidR="00800AA8" w:rsidRPr="002B4BAF">
        <w:rPr>
          <w:rFonts w:ascii="Times New Roman" w:hAnsi="Times New Roman" w:cs="Times New Roman"/>
          <w:sz w:val="24"/>
          <w:szCs w:val="24"/>
        </w:rPr>
        <w:t>For example, features of self-regulation of learning theory were seen in the dialogue</w:t>
      </w:r>
      <w:r w:rsidR="009B2760" w:rsidRPr="002B4BAF">
        <w:rPr>
          <w:rFonts w:ascii="Times New Roman" w:hAnsi="Times New Roman" w:cs="Times New Roman"/>
          <w:sz w:val="24"/>
          <w:szCs w:val="24"/>
        </w:rPr>
        <w:t xml:space="preserve"> and the use of</w:t>
      </w:r>
      <w:r w:rsidR="0033484F" w:rsidRPr="002B4BAF">
        <w:rPr>
          <w:rFonts w:ascii="Times New Roman" w:hAnsi="Times New Roman" w:cs="Times New Roman"/>
          <w:sz w:val="24"/>
          <w:szCs w:val="24"/>
        </w:rPr>
        <w:t xml:space="preserve"> politeness strategies</w:t>
      </w:r>
      <w:r w:rsidR="00800AA8" w:rsidRPr="002B4BAF">
        <w:rPr>
          <w:rFonts w:ascii="Times New Roman" w:hAnsi="Times New Roman" w:cs="Times New Roman"/>
          <w:sz w:val="24"/>
          <w:szCs w:val="24"/>
        </w:rPr>
        <w:t>.</w:t>
      </w:r>
      <w:r w:rsidR="00800AA8" w:rsidRPr="00AC3C27">
        <w:rPr>
          <w:rFonts w:ascii="Times New Roman" w:hAnsi="Times New Roman" w:cs="Times New Roman"/>
          <w:sz w:val="24"/>
          <w:szCs w:val="24"/>
        </w:rPr>
        <w:t xml:space="preserve"> </w:t>
      </w:r>
    </w:p>
    <w:p w14:paraId="25BB03F3" w14:textId="77777777" w:rsidR="00567E4D" w:rsidRPr="00AC3C27" w:rsidRDefault="004375A5">
      <w:pPr>
        <w:rPr>
          <w:rFonts w:ascii="Times New Roman" w:hAnsi="Times New Roman" w:cs="Times New Roman"/>
          <w:sz w:val="24"/>
          <w:szCs w:val="24"/>
        </w:rPr>
      </w:pPr>
      <w:r w:rsidRPr="00AC3C27">
        <w:rPr>
          <w:rFonts w:ascii="Times New Roman" w:hAnsi="Times New Roman" w:cs="Times New Roman"/>
          <w:sz w:val="24"/>
          <w:szCs w:val="24"/>
        </w:rPr>
        <w:t xml:space="preserve"> </w:t>
      </w:r>
    </w:p>
    <w:p w14:paraId="0E14A706" w14:textId="6D399A49" w:rsidR="00C70A6F" w:rsidRPr="00AC3C27" w:rsidRDefault="00746A05">
      <w:pPr>
        <w:rPr>
          <w:rFonts w:ascii="Times New Roman" w:hAnsi="Times New Roman" w:cs="Times New Roman"/>
          <w:i/>
          <w:sz w:val="24"/>
          <w:szCs w:val="24"/>
        </w:rPr>
      </w:pPr>
      <w:r w:rsidRPr="00AC3C27">
        <w:rPr>
          <w:rFonts w:ascii="Times New Roman" w:hAnsi="Times New Roman" w:cs="Times New Roman"/>
          <w:i/>
          <w:sz w:val="24"/>
          <w:szCs w:val="24"/>
        </w:rPr>
        <w:lastRenderedPageBreak/>
        <w:t>An example</w:t>
      </w:r>
    </w:p>
    <w:p w14:paraId="22E2FADF" w14:textId="5D51F2D8" w:rsidR="008F727D" w:rsidRPr="00AC3C27" w:rsidRDefault="008F727D" w:rsidP="008F727D">
      <w:pPr>
        <w:rPr>
          <w:rFonts w:ascii="Times New Roman" w:hAnsi="Times New Roman" w:cs="Times New Roman"/>
          <w:sz w:val="24"/>
          <w:szCs w:val="24"/>
        </w:rPr>
      </w:pPr>
      <w:r w:rsidRPr="00AC3C27">
        <w:rPr>
          <w:rFonts w:ascii="Times New Roman" w:hAnsi="Times New Roman" w:cs="Times New Roman"/>
          <w:sz w:val="24"/>
          <w:szCs w:val="24"/>
        </w:rPr>
        <w:t xml:space="preserve">The following excerpt involves </w:t>
      </w:r>
      <w:r w:rsidR="00725839" w:rsidRPr="00AC3C27">
        <w:rPr>
          <w:rFonts w:ascii="Times New Roman" w:hAnsi="Times New Roman" w:cs="Times New Roman"/>
          <w:sz w:val="24"/>
          <w:szCs w:val="24"/>
        </w:rPr>
        <w:t xml:space="preserve">two </w:t>
      </w:r>
      <w:r w:rsidRPr="00AC3C27">
        <w:rPr>
          <w:rFonts w:ascii="Times New Roman" w:hAnsi="Times New Roman" w:cs="Times New Roman"/>
          <w:sz w:val="24"/>
          <w:szCs w:val="24"/>
        </w:rPr>
        <w:t>feedback loops</w:t>
      </w:r>
      <w:r w:rsidR="00557672" w:rsidRPr="00AC3C27">
        <w:rPr>
          <w:rFonts w:ascii="Times New Roman" w:hAnsi="Times New Roman" w:cs="Times New Roman"/>
          <w:sz w:val="24"/>
          <w:szCs w:val="24"/>
        </w:rPr>
        <w:t xml:space="preserve"> over a three-week period and occurs across the cover page and journal for the same assignment (</w:t>
      </w:r>
      <w:r w:rsidR="00797161" w:rsidRPr="00AC3C27">
        <w:rPr>
          <w:rFonts w:ascii="Times New Roman" w:hAnsi="Times New Roman" w:cs="Times New Roman"/>
          <w:sz w:val="24"/>
          <w:szCs w:val="24"/>
        </w:rPr>
        <w:t>Principles of Assessment module – assessment 2: Po</w:t>
      </w:r>
      <w:r w:rsidR="00557672" w:rsidRPr="00AC3C27">
        <w:rPr>
          <w:rFonts w:ascii="Times New Roman" w:hAnsi="Times New Roman" w:cs="Times New Roman"/>
          <w:sz w:val="24"/>
          <w:szCs w:val="24"/>
        </w:rPr>
        <w:t xml:space="preserve">A2). The </w:t>
      </w:r>
      <w:r w:rsidR="00DC6722">
        <w:rPr>
          <w:rFonts w:ascii="Times New Roman" w:hAnsi="Times New Roman" w:cs="Times New Roman"/>
          <w:sz w:val="24"/>
          <w:szCs w:val="24"/>
        </w:rPr>
        <w:t xml:space="preserve">given </w:t>
      </w:r>
      <w:r w:rsidR="00557672" w:rsidRPr="00AC3C27">
        <w:rPr>
          <w:rFonts w:ascii="Times New Roman" w:hAnsi="Times New Roman" w:cs="Times New Roman"/>
          <w:sz w:val="24"/>
          <w:szCs w:val="24"/>
        </w:rPr>
        <w:t xml:space="preserve">assignment involves the student selecting an appropriate standard setting method for an exam </w:t>
      </w:r>
      <w:r w:rsidR="008334EE">
        <w:rPr>
          <w:rFonts w:ascii="Times New Roman" w:hAnsi="Times New Roman" w:cs="Times New Roman"/>
          <w:sz w:val="24"/>
          <w:szCs w:val="24"/>
        </w:rPr>
        <w:t>he</w:t>
      </w:r>
      <w:r w:rsidR="00557672" w:rsidRPr="00AC3C27">
        <w:rPr>
          <w:rFonts w:ascii="Times New Roman" w:hAnsi="Times New Roman" w:cs="Times New Roman"/>
          <w:sz w:val="24"/>
          <w:szCs w:val="24"/>
        </w:rPr>
        <w:t xml:space="preserve"> had recently been involved in and reflecting on the implications of the use of the chosen approach.  Dialogue is</w:t>
      </w:r>
      <w:r w:rsidRPr="00AC3C27">
        <w:rPr>
          <w:rFonts w:ascii="Times New Roman" w:hAnsi="Times New Roman" w:cs="Times New Roman"/>
          <w:sz w:val="24"/>
          <w:szCs w:val="24"/>
        </w:rPr>
        <w:t xml:space="preserve"> initiated by a question on the cover page</w:t>
      </w:r>
      <w:r w:rsidR="00557672" w:rsidRPr="00AC3C27">
        <w:rPr>
          <w:rFonts w:ascii="Times New Roman" w:hAnsi="Times New Roman" w:cs="Times New Roman"/>
          <w:sz w:val="24"/>
          <w:szCs w:val="24"/>
        </w:rPr>
        <w:t>. Th</w:t>
      </w:r>
      <w:r w:rsidR="00BF6370">
        <w:rPr>
          <w:rFonts w:ascii="Times New Roman" w:hAnsi="Times New Roman" w:cs="Times New Roman"/>
          <w:sz w:val="24"/>
          <w:szCs w:val="24"/>
        </w:rPr>
        <w:t>is</w:t>
      </w:r>
      <w:r w:rsidR="00557672" w:rsidRPr="00AC3C27">
        <w:rPr>
          <w:rFonts w:ascii="Times New Roman" w:hAnsi="Times New Roman" w:cs="Times New Roman"/>
          <w:sz w:val="24"/>
          <w:szCs w:val="24"/>
        </w:rPr>
        <w:t xml:space="preserve"> question is designed to be</w:t>
      </w:r>
      <w:r w:rsidR="00FD173C" w:rsidRPr="00AC3C27">
        <w:rPr>
          <w:rFonts w:ascii="Times New Roman" w:hAnsi="Times New Roman" w:cs="Times New Roman"/>
          <w:sz w:val="24"/>
          <w:szCs w:val="24"/>
        </w:rPr>
        <w:t xml:space="preserve"> self-regulatory in focus asking student</w:t>
      </w:r>
      <w:r w:rsidR="00557672" w:rsidRPr="00AC3C27">
        <w:rPr>
          <w:rFonts w:ascii="Times New Roman" w:hAnsi="Times New Roman" w:cs="Times New Roman"/>
          <w:sz w:val="24"/>
          <w:szCs w:val="24"/>
        </w:rPr>
        <w:t xml:space="preserve">s </w:t>
      </w:r>
      <w:r w:rsidR="00725839" w:rsidRPr="00AC3C27">
        <w:rPr>
          <w:rFonts w:ascii="Times New Roman" w:hAnsi="Times New Roman" w:cs="Times New Roman"/>
          <w:sz w:val="24"/>
          <w:szCs w:val="24"/>
        </w:rPr>
        <w:t xml:space="preserve">to </w:t>
      </w:r>
      <w:r w:rsidR="00557672" w:rsidRPr="00AC3C27">
        <w:rPr>
          <w:rFonts w:ascii="Times New Roman" w:hAnsi="Times New Roman" w:cs="Times New Roman"/>
          <w:sz w:val="24"/>
          <w:szCs w:val="24"/>
        </w:rPr>
        <w:t>identify their own learning needs in relation to the assignment and</w:t>
      </w:r>
      <w:r w:rsidR="00FD173C" w:rsidRPr="00AC3C27">
        <w:rPr>
          <w:rFonts w:ascii="Times New Roman" w:hAnsi="Times New Roman" w:cs="Times New Roman"/>
          <w:sz w:val="24"/>
          <w:szCs w:val="24"/>
        </w:rPr>
        <w:t xml:space="preserve"> to seek feedback </w:t>
      </w:r>
      <w:r w:rsidR="00557672" w:rsidRPr="00AC3C27">
        <w:rPr>
          <w:rFonts w:ascii="Times New Roman" w:hAnsi="Times New Roman" w:cs="Times New Roman"/>
          <w:sz w:val="24"/>
          <w:szCs w:val="24"/>
        </w:rPr>
        <w:t>to address this</w:t>
      </w:r>
      <w:r w:rsidR="00FD173C" w:rsidRPr="00AC3C27">
        <w:rPr>
          <w:rFonts w:ascii="Times New Roman" w:hAnsi="Times New Roman" w:cs="Times New Roman"/>
          <w:sz w:val="24"/>
          <w:szCs w:val="24"/>
        </w:rPr>
        <w:t>. The learner (pseudonym Mike) asks a question that aims to apply content from the assignment to his own context</w:t>
      </w:r>
      <w:r w:rsidRPr="00AC3C27">
        <w:rPr>
          <w:rFonts w:ascii="Times New Roman" w:hAnsi="Times New Roman" w:cs="Times New Roman"/>
          <w:sz w:val="24"/>
          <w:szCs w:val="24"/>
        </w:rPr>
        <w:t xml:space="preserve">. </w:t>
      </w:r>
      <w:r w:rsidR="00557672" w:rsidRPr="00AC3C27">
        <w:rPr>
          <w:rFonts w:ascii="Times New Roman" w:hAnsi="Times New Roman" w:cs="Times New Roman"/>
          <w:sz w:val="24"/>
          <w:szCs w:val="24"/>
        </w:rPr>
        <w:t>The tutor (pseudonym</w:t>
      </w:r>
      <w:r w:rsidR="00725839" w:rsidRPr="00AC3C27">
        <w:rPr>
          <w:rFonts w:ascii="Times New Roman" w:hAnsi="Times New Roman" w:cs="Times New Roman"/>
          <w:sz w:val="24"/>
          <w:szCs w:val="24"/>
        </w:rPr>
        <w:t xml:space="preserve"> Ken</w:t>
      </w:r>
      <w:r w:rsidR="00557672" w:rsidRPr="00AC3C27">
        <w:rPr>
          <w:rFonts w:ascii="Times New Roman" w:hAnsi="Times New Roman" w:cs="Times New Roman"/>
          <w:sz w:val="24"/>
          <w:szCs w:val="24"/>
        </w:rPr>
        <w:t>) integrates the declarative knowledge from the module and his own experiential knowledge of standard setting to respon</w:t>
      </w:r>
      <w:r w:rsidR="009B2760" w:rsidRPr="00AC3C27">
        <w:rPr>
          <w:rFonts w:ascii="Times New Roman" w:hAnsi="Times New Roman" w:cs="Times New Roman"/>
          <w:sz w:val="24"/>
          <w:szCs w:val="24"/>
        </w:rPr>
        <w:t>d</w:t>
      </w:r>
      <w:r w:rsidR="00557672" w:rsidRPr="00AC3C27">
        <w:rPr>
          <w:rFonts w:ascii="Times New Roman" w:hAnsi="Times New Roman" w:cs="Times New Roman"/>
          <w:sz w:val="24"/>
          <w:szCs w:val="24"/>
        </w:rPr>
        <w:t xml:space="preserve"> to the student’s query. </w:t>
      </w:r>
      <w:r w:rsidR="00A608F1" w:rsidRPr="00AC3C27">
        <w:rPr>
          <w:rFonts w:ascii="Times New Roman" w:hAnsi="Times New Roman" w:cs="Times New Roman"/>
          <w:sz w:val="24"/>
          <w:szCs w:val="24"/>
        </w:rPr>
        <w:t xml:space="preserve">In Table 1, the first column indicates </w:t>
      </w:r>
      <w:r w:rsidR="00436C2F">
        <w:rPr>
          <w:rFonts w:ascii="Times New Roman" w:hAnsi="Times New Roman" w:cs="Times New Roman"/>
          <w:sz w:val="24"/>
          <w:szCs w:val="24"/>
        </w:rPr>
        <w:t>turn-taking</w:t>
      </w:r>
      <w:r w:rsidR="00797161" w:rsidRPr="00AC3C27">
        <w:rPr>
          <w:rFonts w:ascii="Times New Roman" w:hAnsi="Times New Roman" w:cs="Times New Roman"/>
          <w:sz w:val="24"/>
          <w:szCs w:val="24"/>
        </w:rPr>
        <w:t>,</w:t>
      </w:r>
      <w:r w:rsidR="00A608F1" w:rsidRPr="00AC3C27">
        <w:rPr>
          <w:rFonts w:ascii="Times New Roman" w:hAnsi="Times New Roman" w:cs="Times New Roman"/>
          <w:sz w:val="24"/>
          <w:szCs w:val="24"/>
        </w:rPr>
        <w:t xml:space="preserve"> the second </w:t>
      </w:r>
      <w:r w:rsidR="00725839" w:rsidRPr="00AC3C27">
        <w:rPr>
          <w:rFonts w:ascii="Times New Roman" w:hAnsi="Times New Roman" w:cs="Times New Roman"/>
          <w:sz w:val="24"/>
          <w:szCs w:val="24"/>
        </w:rPr>
        <w:t xml:space="preserve">the actor </w:t>
      </w:r>
      <w:r w:rsidR="00A608F1" w:rsidRPr="00AC3C27">
        <w:rPr>
          <w:rFonts w:ascii="Times New Roman" w:hAnsi="Times New Roman" w:cs="Times New Roman"/>
          <w:sz w:val="24"/>
          <w:szCs w:val="24"/>
        </w:rPr>
        <w:t>who or what initiates</w:t>
      </w:r>
      <w:r w:rsidR="00FD173C" w:rsidRPr="00AC3C27">
        <w:rPr>
          <w:rFonts w:ascii="Times New Roman" w:hAnsi="Times New Roman" w:cs="Times New Roman"/>
          <w:sz w:val="24"/>
          <w:szCs w:val="24"/>
        </w:rPr>
        <w:t>/sustains</w:t>
      </w:r>
      <w:r w:rsidR="00A608F1" w:rsidRPr="00AC3C27">
        <w:rPr>
          <w:rFonts w:ascii="Times New Roman" w:hAnsi="Times New Roman" w:cs="Times New Roman"/>
          <w:sz w:val="24"/>
          <w:szCs w:val="24"/>
        </w:rPr>
        <w:t xml:space="preserve"> the episode, the third where the action takes place, the fourth summarises what is said and the final column provides a commentary</w:t>
      </w:r>
      <w:r w:rsidR="00FD173C" w:rsidRPr="00AC3C27">
        <w:rPr>
          <w:rFonts w:ascii="Times New Roman" w:hAnsi="Times New Roman" w:cs="Times New Roman"/>
          <w:sz w:val="24"/>
          <w:szCs w:val="24"/>
        </w:rPr>
        <w:t xml:space="preserve"> (our own interpretation)</w:t>
      </w:r>
      <w:r w:rsidR="00A608F1" w:rsidRPr="00AC3C27">
        <w:rPr>
          <w:rFonts w:ascii="Times New Roman" w:hAnsi="Times New Roman" w:cs="Times New Roman"/>
          <w:sz w:val="24"/>
          <w:szCs w:val="24"/>
        </w:rPr>
        <w:t xml:space="preserve"> on what is occurring. </w:t>
      </w:r>
      <w:r w:rsidR="00FB5145">
        <w:rPr>
          <w:rFonts w:ascii="Times New Roman" w:hAnsi="Times New Roman" w:cs="Times New Roman"/>
          <w:sz w:val="24"/>
          <w:szCs w:val="24"/>
        </w:rPr>
        <w:t xml:space="preserve">Although the notion of artefacts “taking a turn” may be perceived as unusual, in Interaction Analysis turn-taking encompasses more than talk as participation in an interactional exchange may be constituted by action and indeed artefacts (Jordan and Henderson 1995). </w:t>
      </w:r>
      <w:r w:rsidR="00797161" w:rsidRPr="00AC3C27">
        <w:rPr>
          <w:rFonts w:ascii="Times New Roman" w:hAnsi="Times New Roman" w:cs="Times New Roman"/>
          <w:sz w:val="24"/>
          <w:szCs w:val="24"/>
        </w:rPr>
        <w:t xml:space="preserve">The underlining </w:t>
      </w:r>
      <w:r w:rsidR="00A00363" w:rsidRPr="00AC3C27">
        <w:rPr>
          <w:rFonts w:ascii="Times New Roman" w:hAnsi="Times New Roman" w:cs="Times New Roman"/>
          <w:sz w:val="24"/>
          <w:szCs w:val="24"/>
        </w:rPr>
        <w:t>of words in the quote</w:t>
      </w:r>
      <w:r w:rsidR="00797161" w:rsidRPr="00AC3C27">
        <w:rPr>
          <w:rFonts w:ascii="Times New Roman" w:hAnsi="Times New Roman" w:cs="Times New Roman"/>
          <w:sz w:val="24"/>
          <w:szCs w:val="24"/>
        </w:rPr>
        <w:t xml:space="preserve"> </w:t>
      </w:r>
      <w:r w:rsidR="00A00363" w:rsidRPr="00AC3C27">
        <w:rPr>
          <w:rFonts w:ascii="Times New Roman" w:hAnsi="Times New Roman" w:cs="Times New Roman"/>
          <w:sz w:val="24"/>
          <w:szCs w:val="24"/>
        </w:rPr>
        <w:t>is used</w:t>
      </w:r>
      <w:r w:rsidR="00797161" w:rsidRPr="00AC3C27">
        <w:rPr>
          <w:rFonts w:ascii="Times New Roman" w:hAnsi="Times New Roman" w:cs="Times New Roman"/>
          <w:sz w:val="24"/>
          <w:szCs w:val="24"/>
        </w:rPr>
        <w:t xml:space="preserve"> to highlight features </w:t>
      </w:r>
      <w:r w:rsidR="00A00363" w:rsidRPr="00AC3C27">
        <w:rPr>
          <w:rFonts w:ascii="Times New Roman" w:hAnsi="Times New Roman" w:cs="Times New Roman"/>
          <w:sz w:val="24"/>
          <w:szCs w:val="24"/>
        </w:rPr>
        <w:t xml:space="preserve">of talk </w:t>
      </w:r>
      <w:r w:rsidR="00797161" w:rsidRPr="00AC3C27">
        <w:rPr>
          <w:rFonts w:ascii="Times New Roman" w:hAnsi="Times New Roman" w:cs="Times New Roman"/>
          <w:sz w:val="24"/>
          <w:szCs w:val="24"/>
        </w:rPr>
        <w:t xml:space="preserve">we </w:t>
      </w:r>
      <w:r w:rsidR="00A00363" w:rsidRPr="00AC3C27">
        <w:rPr>
          <w:rFonts w:ascii="Times New Roman" w:hAnsi="Times New Roman" w:cs="Times New Roman"/>
          <w:sz w:val="24"/>
          <w:szCs w:val="24"/>
        </w:rPr>
        <w:t xml:space="preserve">refer to </w:t>
      </w:r>
      <w:r w:rsidR="00797161" w:rsidRPr="00AC3C27">
        <w:rPr>
          <w:rFonts w:ascii="Times New Roman" w:hAnsi="Times New Roman" w:cs="Times New Roman"/>
          <w:sz w:val="24"/>
          <w:szCs w:val="24"/>
        </w:rPr>
        <w:t>in the interpretation.</w:t>
      </w:r>
    </w:p>
    <w:p w14:paraId="3E6233F1" w14:textId="77777777" w:rsidR="00B73636" w:rsidRDefault="00B73636" w:rsidP="008F727D">
      <w:pPr>
        <w:rPr>
          <w:rFonts w:ascii="Times New Roman" w:hAnsi="Times New Roman" w:cs="Times New Roman"/>
          <w:sz w:val="24"/>
          <w:szCs w:val="24"/>
        </w:rPr>
      </w:pPr>
    </w:p>
    <w:p w14:paraId="317FF078" w14:textId="70BF9321" w:rsidR="00725839" w:rsidRPr="00AC3C27" w:rsidRDefault="00685723" w:rsidP="008F727D">
      <w:pPr>
        <w:rPr>
          <w:rFonts w:ascii="Times New Roman" w:hAnsi="Times New Roman" w:cs="Times New Roman"/>
          <w:sz w:val="24"/>
          <w:szCs w:val="24"/>
        </w:rPr>
      </w:pPr>
      <w:r w:rsidRPr="00AC3C27">
        <w:rPr>
          <w:rFonts w:ascii="Times New Roman" w:hAnsi="Times New Roman" w:cs="Times New Roman"/>
          <w:sz w:val="24"/>
          <w:szCs w:val="24"/>
        </w:rPr>
        <w:t xml:space="preserve">[Insert Table 1 </w:t>
      </w:r>
      <w:r w:rsidR="00B73636">
        <w:rPr>
          <w:rFonts w:ascii="Times New Roman" w:hAnsi="Times New Roman" w:cs="Times New Roman"/>
          <w:sz w:val="24"/>
          <w:szCs w:val="24"/>
        </w:rPr>
        <w:t xml:space="preserve">about </w:t>
      </w:r>
      <w:r w:rsidRPr="00AC3C27">
        <w:rPr>
          <w:rFonts w:ascii="Times New Roman" w:hAnsi="Times New Roman" w:cs="Times New Roman"/>
          <w:sz w:val="24"/>
          <w:szCs w:val="24"/>
        </w:rPr>
        <w:t>here]</w:t>
      </w:r>
    </w:p>
    <w:p w14:paraId="007C5F57" w14:textId="77777777" w:rsidR="00B73636" w:rsidRDefault="00B73636">
      <w:pPr>
        <w:rPr>
          <w:rFonts w:ascii="Times New Roman" w:hAnsi="Times New Roman" w:cs="Times New Roman"/>
          <w:sz w:val="24"/>
          <w:szCs w:val="24"/>
        </w:rPr>
      </w:pPr>
    </w:p>
    <w:p w14:paraId="73C649A6" w14:textId="10212DF9" w:rsidR="00C70A6F" w:rsidRPr="00AC3C27" w:rsidRDefault="00A608F1">
      <w:pPr>
        <w:rPr>
          <w:rFonts w:ascii="Times New Roman" w:hAnsi="Times New Roman" w:cs="Times New Roman"/>
          <w:sz w:val="24"/>
          <w:szCs w:val="24"/>
        </w:rPr>
      </w:pPr>
      <w:r w:rsidRPr="00AC3C27">
        <w:rPr>
          <w:rFonts w:ascii="Times New Roman" w:hAnsi="Times New Roman" w:cs="Times New Roman"/>
          <w:sz w:val="24"/>
          <w:szCs w:val="24"/>
        </w:rPr>
        <w:t>It can be seen from the interchanges in Table 1 that the feedback cycle is in</w:t>
      </w:r>
      <w:r w:rsidR="00094E8C" w:rsidRPr="00AC3C27">
        <w:rPr>
          <w:rFonts w:ascii="Times New Roman" w:hAnsi="Times New Roman" w:cs="Times New Roman"/>
          <w:sz w:val="24"/>
          <w:szCs w:val="24"/>
        </w:rPr>
        <w:t>iti</w:t>
      </w:r>
      <w:r w:rsidRPr="00AC3C27">
        <w:rPr>
          <w:rFonts w:ascii="Times New Roman" w:hAnsi="Times New Roman" w:cs="Times New Roman"/>
          <w:sz w:val="24"/>
          <w:szCs w:val="24"/>
        </w:rPr>
        <w:t>ated by prompt</w:t>
      </w:r>
      <w:r w:rsidR="00094E8C" w:rsidRPr="00AC3C27">
        <w:rPr>
          <w:rFonts w:ascii="Times New Roman" w:hAnsi="Times New Roman" w:cs="Times New Roman"/>
          <w:sz w:val="24"/>
          <w:szCs w:val="24"/>
        </w:rPr>
        <w:t>s</w:t>
      </w:r>
      <w:r w:rsidRPr="00AC3C27">
        <w:rPr>
          <w:rFonts w:ascii="Times New Roman" w:hAnsi="Times New Roman" w:cs="Times New Roman"/>
          <w:sz w:val="24"/>
          <w:szCs w:val="24"/>
        </w:rPr>
        <w:t xml:space="preserve"> in the course material about the </w:t>
      </w:r>
      <w:r w:rsidR="00094E8C" w:rsidRPr="00AC3C27">
        <w:rPr>
          <w:rFonts w:ascii="Times New Roman" w:hAnsi="Times New Roman" w:cs="Times New Roman"/>
          <w:sz w:val="24"/>
          <w:szCs w:val="24"/>
        </w:rPr>
        <w:t xml:space="preserve">nature of the </w:t>
      </w:r>
      <w:r w:rsidRPr="00AC3C27">
        <w:rPr>
          <w:rFonts w:ascii="Times New Roman" w:hAnsi="Times New Roman" w:cs="Times New Roman"/>
          <w:sz w:val="24"/>
          <w:szCs w:val="24"/>
        </w:rPr>
        <w:t xml:space="preserve">assignment and the other actions expected of the student. </w:t>
      </w:r>
      <w:r w:rsidR="00CB3653" w:rsidRPr="00AC3C27">
        <w:rPr>
          <w:rFonts w:ascii="Times New Roman" w:hAnsi="Times New Roman" w:cs="Times New Roman"/>
          <w:sz w:val="24"/>
          <w:szCs w:val="24"/>
        </w:rPr>
        <w:t>The</w:t>
      </w:r>
      <w:r w:rsidR="00DA3092" w:rsidRPr="00AC3C27">
        <w:rPr>
          <w:rFonts w:ascii="Times New Roman" w:hAnsi="Times New Roman" w:cs="Times New Roman"/>
          <w:sz w:val="24"/>
          <w:szCs w:val="24"/>
        </w:rPr>
        <w:t xml:space="preserve"> course materials </w:t>
      </w:r>
      <w:r w:rsidR="00436C2F">
        <w:rPr>
          <w:rFonts w:ascii="Times New Roman" w:hAnsi="Times New Roman" w:cs="Times New Roman"/>
          <w:sz w:val="24"/>
          <w:szCs w:val="24"/>
        </w:rPr>
        <w:t xml:space="preserve">take a turn by </w:t>
      </w:r>
      <w:r w:rsidR="00DA3092" w:rsidRPr="00AC3C27">
        <w:rPr>
          <w:rFonts w:ascii="Times New Roman" w:hAnsi="Times New Roman" w:cs="Times New Roman"/>
          <w:sz w:val="24"/>
          <w:szCs w:val="24"/>
        </w:rPr>
        <w:t>open</w:t>
      </w:r>
      <w:r w:rsidR="00436C2F">
        <w:rPr>
          <w:rFonts w:ascii="Times New Roman" w:hAnsi="Times New Roman" w:cs="Times New Roman"/>
          <w:sz w:val="24"/>
          <w:szCs w:val="24"/>
        </w:rPr>
        <w:t>ing up</w:t>
      </w:r>
      <w:r w:rsidR="00DA3092" w:rsidRPr="00AC3C27">
        <w:rPr>
          <w:rFonts w:ascii="Times New Roman" w:hAnsi="Times New Roman" w:cs="Times New Roman"/>
          <w:sz w:val="24"/>
          <w:szCs w:val="24"/>
        </w:rPr>
        <w:t xml:space="preserve"> a dialogic space where co-construction of meaning may occur</w:t>
      </w:r>
      <w:r w:rsidR="00EF64A6">
        <w:rPr>
          <w:rFonts w:ascii="Times New Roman" w:hAnsi="Times New Roman" w:cs="Times New Roman"/>
          <w:sz w:val="24"/>
          <w:szCs w:val="24"/>
        </w:rPr>
        <w:t xml:space="preserve"> (turn 1)</w:t>
      </w:r>
      <w:r w:rsidR="00DA3092" w:rsidRPr="00AC3C27">
        <w:rPr>
          <w:rFonts w:ascii="Times New Roman" w:hAnsi="Times New Roman" w:cs="Times New Roman"/>
          <w:sz w:val="24"/>
          <w:szCs w:val="24"/>
        </w:rPr>
        <w:t xml:space="preserve">. </w:t>
      </w:r>
      <w:r w:rsidR="00094E8C" w:rsidRPr="00AC3C27">
        <w:rPr>
          <w:rFonts w:ascii="Times New Roman" w:hAnsi="Times New Roman" w:cs="Times New Roman"/>
          <w:sz w:val="24"/>
          <w:szCs w:val="24"/>
        </w:rPr>
        <w:t>This prompt can be analysed as a particular type of intervention using the Hattie and Timperl</w:t>
      </w:r>
      <w:r w:rsidR="0066742C" w:rsidRPr="00AC3C27">
        <w:rPr>
          <w:rFonts w:ascii="Times New Roman" w:hAnsi="Times New Roman" w:cs="Times New Roman"/>
          <w:sz w:val="24"/>
          <w:szCs w:val="24"/>
        </w:rPr>
        <w:t>e</w:t>
      </w:r>
      <w:r w:rsidR="00094E8C" w:rsidRPr="00AC3C27">
        <w:rPr>
          <w:rFonts w:ascii="Times New Roman" w:hAnsi="Times New Roman" w:cs="Times New Roman"/>
          <w:sz w:val="24"/>
          <w:szCs w:val="24"/>
        </w:rPr>
        <w:t xml:space="preserve">y </w:t>
      </w:r>
      <w:r w:rsidR="00C50CFD" w:rsidRPr="00AC3C27">
        <w:rPr>
          <w:rFonts w:ascii="Times New Roman" w:hAnsi="Times New Roman" w:cs="Times New Roman"/>
          <w:sz w:val="24"/>
          <w:szCs w:val="24"/>
        </w:rPr>
        <w:t xml:space="preserve">(2007) </w:t>
      </w:r>
      <w:r w:rsidR="00DA3092" w:rsidRPr="00AC3C27">
        <w:rPr>
          <w:rFonts w:ascii="Times New Roman" w:hAnsi="Times New Roman" w:cs="Times New Roman"/>
          <w:sz w:val="24"/>
          <w:szCs w:val="24"/>
        </w:rPr>
        <w:t>model</w:t>
      </w:r>
      <w:r w:rsidR="00094E8C" w:rsidRPr="00AC3C27">
        <w:rPr>
          <w:rFonts w:ascii="Times New Roman" w:hAnsi="Times New Roman" w:cs="Times New Roman"/>
          <w:sz w:val="24"/>
          <w:szCs w:val="24"/>
        </w:rPr>
        <w:t xml:space="preserve"> </w:t>
      </w:r>
      <w:r w:rsidR="00CB3653" w:rsidRPr="00AC3C27">
        <w:rPr>
          <w:rFonts w:ascii="Times New Roman" w:hAnsi="Times New Roman" w:cs="Times New Roman"/>
          <w:sz w:val="24"/>
          <w:szCs w:val="24"/>
        </w:rPr>
        <w:t>– on</w:t>
      </w:r>
      <w:r w:rsidR="009B2760" w:rsidRPr="00AC3C27">
        <w:rPr>
          <w:rFonts w:ascii="Times New Roman" w:hAnsi="Times New Roman" w:cs="Times New Roman"/>
          <w:sz w:val="24"/>
          <w:szCs w:val="24"/>
        </w:rPr>
        <w:t>e</w:t>
      </w:r>
      <w:r w:rsidR="00CB3653" w:rsidRPr="00AC3C27">
        <w:rPr>
          <w:rFonts w:ascii="Times New Roman" w:hAnsi="Times New Roman" w:cs="Times New Roman"/>
          <w:sz w:val="24"/>
          <w:szCs w:val="24"/>
        </w:rPr>
        <w:t xml:space="preserve"> that is self-regulatory in nature and results in </w:t>
      </w:r>
      <w:r w:rsidR="00094E8C" w:rsidRPr="00AC3C27">
        <w:rPr>
          <w:rFonts w:ascii="Times New Roman" w:hAnsi="Times New Roman" w:cs="Times New Roman"/>
          <w:sz w:val="24"/>
          <w:szCs w:val="24"/>
        </w:rPr>
        <w:t xml:space="preserve">subsequent responses from student and tutor. </w:t>
      </w:r>
      <w:r w:rsidR="00EF64A6">
        <w:rPr>
          <w:rFonts w:ascii="Times New Roman" w:hAnsi="Times New Roman" w:cs="Times New Roman"/>
          <w:sz w:val="24"/>
          <w:szCs w:val="24"/>
        </w:rPr>
        <w:t xml:space="preserve">It is only in the student’s response (turn 2) that we see the question has had the desired evaluatory effect. </w:t>
      </w:r>
      <w:r w:rsidR="00BA1D10" w:rsidRPr="00AC3C27">
        <w:rPr>
          <w:rFonts w:ascii="Times New Roman" w:hAnsi="Times New Roman" w:cs="Times New Roman"/>
          <w:sz w:val="24"/>
          <w:szCs w:val="24"/>
        </w:rPr>
        <w:t>Subsequently</w:t>
      </w:r>
      <w:r w:rsidR="00E97156">
        <w:rPr>
          <w:rFonts w:ascii="Times New Roman" w:hAnsi="Times New Roman" w:cs="Times New Roman"/>
          <w:sz w:val="24"/>
          <w:szCs w:val="24"/>
        </w:rPr>
        <w:t>,</w:t>
      </w:r>
      <w:r w:rsidR="00BA1D10" w:rsidRPr="00AC3C27">
        <w:rPr>
          <w:rFonts w:ascii="Times New Roman" w:hAnsi="Times New Roman" w:cs="Times New Roman"/>
          <w:sz w:val="24"/>
          <w:szCs w:val="24"/>
        </w:rPr>
        <w:t xml:space="preserve"> there is a mix of interventions by the tutor in response to what the student has done or said and ‘conversation’ which helps maintain the dialogue. The dialogue ceases when one or other of the parties chooses</w:t>
      </w:r>
      <w:r w:rsidR="00725839" w:rsidRPr="00AC3C27">
        <w:rPr>
          <w:rFonts w:ascii="Times New Roman" w:hAnsi="Times New Roman" w:cs="Times New Roman"/>
          <w:sz w:val="24"/>
          <w:szCs w:val="24"/>
        </w:rPr>
        <w:t xml:space="preserve"> not to respond to what has been said previously</w:t>
      </w:r>
      <w:r w:rsidR="00BA1D10" w:rsidRPr="00AC3C27">
        <w:rPr>
          <w:rFonts w:ascii="Times New Roman" w:hAnsi="Times New Roman" w:cs="Times New Roman"/>
          <w:sz w:val="24"/>
          <w:szCs w:val="24"/>
        </w:rPr>
        <w:t>.</w:t>
      </w:r>
    </w:p>
    <w:p w14:paraId="16C1C90C" w14:textId="3383E9FF" w:rsidR="00A608F1" w:rsidRPr="00AC3C27" w:rsidRDefault="00CB3653">
      <w:pPr>
        <w:rPr>
          <w:rFonts w:ascii="Times New Roman" w:hAnsi="Times New Roman" w:cs="Times New Roman"/>
          <w:sz w:val="24"/>
          <w:szCs w:val="24"/>
        </w:rPr>
      </w:pPr>
      <w:r w:rsidRPr="00AC3C27">
        <w:rPr>
          <w:rFonts w:ascii="Times New Roman" w:hAnsi="Times New Roman" w:cs="Times New Roman"/>
          <w:sz w:val="24"/>
          <w:szCs w:val="24"/>
        </w:rPr>
        <w:t xml:space="preserve">In the above example, the interaction remains primarily in the informational sphere. This is in part due to the tutor’s response which maintains a veil of objectivity </w:t>
      </w:r>
      <w:r w:rsidR="00A00363" w:rsidRPr="00AC3C27">
        <w:rPr>
          <w:rFonts w:ascii="Times New Roman" w:hAnsi="Times New Roman" w:cs="Times New Roman"/>
          <w:sz w:val="24"/>
          <w:szCs w:val="24"/>
        </w:rPr>
        <w:t>(‘it is usually recommended’</w:t>
      </w:r>
      <w:r w:rsidR="009C2893">
        <w:rPr>
          <w:rFonts w:ascii="Times New Roman" w:hAnsi="Times New Roman" w:cs="Times New Roman"/>
          <w:sz w:val="24"/>
          <w:szCs w:val="24"/>
        </w:rPr>
        <w:t xml:space="preserve"> – turn 3</w:t>
      </w:r>
      <w:r w:rsidR="00A00363" w:rsidRPr="00AC3C27">
        <w:rPr>
          <w:rFonts w:ascii="Times New Roman" w:hAnsi="Times New Roman" w:cs="Times New Roman"/>
          <w:sz w:val="24"/>
          <w:szCs w:val="24"/>
        </w:rPr>
        <w:t xml:space="preserve">) </w:t>
      </w:r>
      <w:r w:rsidRPr="00AC3C27">
        <w:rPr>
          <w:rFonts w:ascii="Times New Roman" w:hAnsi="Times New Roman" w:cs="Times New Roman"/>
          <w:sz w:val="24"/>
          <w:szCs w:val="24"/>
        </w:rPr>
        <w:t>and avoids the interpersonal through a third person response</w:t>
      </w:r>
      <w:r w:rsidR="00551FC1" w:rsidRPr="00AC3C27">
        <w:rPr>
          <w:rFonts w:ascii="Times New Roman" w:hAnsi="Times New Roman" w:cs="Times New Roman"/>
          <w:sz w:val="24"/>
          <w:szCs w:val="24"/>
        </w:rPr>
        <w:t xml:space="preserve"> and avoidance of ‘we’</w:t>
      </w:r>
      <w:r w:rsidRPr="00AC3C27">
        <w:rPr>
          <w:rFonts w:ascii="Times New Roman" w:hAnsi="Times New Roman" w:cs="Times New Roman"/>
          <w:sz w:val="24"/>
          <w:szCs w:val="24"/>
        </w:rPr>
        <w:t>. The tutor does not invite furth</w:t>
      </w:r>
      <w:r w:rsidR="00691E20" w:rsidRPr="00AC3C27">
        <w:rPr>
          <w:rFonts w:ascii="Times New Roman" w:hAnsi="Times New Roman" w:cs="Times New Roman"/>
          <w:sz w:val="24"/>
          <w:szCs w:val="24"/>
        </w:rPr>
        <w:t xml:space="preserve">er dialogue by virtue of </w:t>
      </w:r>
      <w:r w:rsidR="007548E4" w:rsidRPr="00AC3C27">
        <w:rPr>
          <w:rFonts w:ascii="Times New Roman" w:hAnsi="Times New Roman" w:cs="Times New Roman"/>
          <w:sz w:val="24"/>
          <w:szCs w:val="24"/>
        </w:rPr>
        <w:t>his</w:t>
      </w:r>
      <w:r w:rsidR="00691E20" w:rsidRPr="00AC3C27">
        <w:rPr>
          <w:rFonts w:ascii="Times New Roman" w:hAnsi="Times New Roman" w:cs="Times New Roman"/>
          <w:sz w:val="24"/>
          <w:szCs w:val="24"/>
        </w:rPr>
        <w:t xml:space="preserve"> </w:t>
      </w:r>
      <w:r w:rsidRPr="00AC3C27">
        <w:rPr>
          <w:rFonts w:ascii="Times New Roman" w:hAnsi="Times New Roman" w:cs="Times New Roman"/>
          <w:sz w:val="24"/>
          <w:szCs w:val="24"/>
        </w:rPr>
        <w:t xml:space="preserve">response not containing any </w:t>
      </w:r>
      <w:r w:rsidR="00691E20" w:rsidRPr="00AC3C27">
        <w:rPr>
          <w:rFonts w:ascii="Times New Roman" w:hAnsi="Times New Roman" w:cs="Times New Roman"/>
          <w:sz w:val="24"/>
          <w:szCs w:val="24"/>
        </w:rPr>
        <w:t xml:space="preserve">invitation for further </w:t>
      </w:r>
      <w:r w:rsidRPr="00AC3C27">
        <w:rPr>
          <w:rFonts w:ascii="Times New Roman" w:hAnsi="Times New Roman" w:cs="Times New Roman"/>
          <w:sz w:val="24"/>
          <w:szCs w:val="24"/>
        </w:rPr>
        <w:t>questions or demands for response. However</w:t>
      </w:r>
      <w:r w:rsidR="009B2760" w:rsidRPr="00AC3C27">
        <w:rPr>
          <w:rFonts w:ascii="Times New Roman" w:hAnsi="Times New Roman" w:cs="Times New Roman"/>
          <w:sz w:val="24"/>
          <w:szCs w:val="24"/>
        </w:rPr>
        <w:t xml:space="preserve">, the reflection-on-feedback </w:t>
      </w:r>
      <w:r w:rsidR="00436C2F">
        <w:rPr>
          <w:rFonts w:ascii="Times New Roman" w:hAnsi="Times New Roman" w:cs="Times New Roman"/>
          <w:sz w:val="24"/>
          <w:szCs w:val="24"/>
        </w:rPr>
        <w:t>journal</w:t>
      </w:r>
      <w:r w:rsidR="00436C2F" w:rsidRPr="00AC3C27">
        <w:rPr>
          <w:rFonts w:ascii="Times New Roman" w:hAnsi="Times New Roman" w:cs="Times New Roman"/>
          <w:sz w:val="24"/>
          <w:szCs w:val="24"/>
        </w:rPr>
        <w:t xml:space="preserve"> </w:t>
      </w:r>
      <w:r w:rsidR="00725839" w:rsidRPr="00AC3C27">
        <w:rPr>
          <w:rFonts w:ascii="Times New Roman" w:hAnsi="Times New Roman" w:cs="Times New Roman"/>
          <w:sz w:val="24"/>
          <w:szCs w:val="24"/>
        </w:rPr>
        <w:t xml:space="preserve">takes on the role of a third actor </w:t>
      </w:r>
      <w:r w:rsidR="009C2893">
        <w:rPr>
          <w:rFonts w:ascii="Times New Roman" w:hAnsi="Times New Roman" w:cs="Times New Roman"/>
          <w:sz w:val="24"/>
          <w:szCs w:val="24"/>
        </w:rPr>
        <w:t xml:space="preserve">(turn 4) </w:t>
      </w:r>
      <w:r w:rsidR="00725839" w:rsidRPr="00AC3C27">
        <w:rPr>
          <w:rFonts w:ascii="Times New Roman" w:hAnsi="Times New Roman" w:cs="Times New Roman"/>
          <w:sz w:val="24"/>
          <w:szCs w:val="24"/>
        </w:rPr>
        <w:t xml:space="preserve">to </w:t>
      </w:r>
      <w:r w:rsidR="009B2760" w:rsidRPr="00AC3C27">
        <w:rPr>
          <w:rFonts w:ascii="Times New Roman" w:hAnsi="Times New Roman" w:cs="Times New Roman"/>
          <w:sz w:val="24"/>
          <w:szCs w:val="24"/>
        </w:rPr>
        <w:t>create a further</w:t>
      </w:r>
      <w:r w:rsidRPr="00AC3C27">
        <w:rPr>
          <w:rFonts w:ascii="Times New Roman" w:hAnsi="Times New Roman" w:cs="Times New Roman"/>
          <w:sz w:val="24"/>
          <w:szCs w:val="24"/>
        </w:rPr>
        <w:t xml:space="preserve"> opportunity for dialogue </w:t>
      </w:r>
      <w:r w:rsidR="007548E4" w:rsidRPr="00AC3C27">
        <w:rPr>
          <w:rFonts w:ascii="Times New Roman" w:hAnsi="Times New Roman" w:cs="Times New Roman"/>
          <w:sz w:val="24"/>
          <w:szCs w:val="24"/>
        </w:rPr>
        <w:t>where</w:t>
      </w:r>
      <w:r w:rsidRPr="00AC3C27">
        <w:rPr>
          <w:rFonts w:ascii="Times New Roman" w:hAnsi="Times New Roman" w:cs="Times New Roman"/>
          <w:sz w:val="24"/>
          <w:szCs w:val="24"/>
        </w:rPr>
        <w:t xml:space="preserve"> the student again tak</w:t>
      </w:r>
      <w:r w:rsidR="007548E4" w:rsidRPr="00AC3C27">
        <w:rPr>
          <w:rFonts w:ascii="Times New Roman" w:hAnsi="Times New Roman" w:cs="Times New Roman"/>
          <w:sz w:val="24"/>
          <w:szCs w:val="24"/>
        </w:rPr>
        <w:t>es</w:t>
      </w:r>
      <w:r w:rsidRPr="00AC3C27">
        <w:rPr>
          <w:rFonts w:ascii="Times New Roman" w:hAnsi="Times New Roman" w:cs="Times New Roman"/>
          <w:sz w:val="24"/>
          <w:szCs w:val="24"/>
        </w:rPr>
        <w:t xml:space="preserve"> the opportunity to ask a question and seek additional information.</w:t>
      </w:r>
      <w:r w:rsidR="0066742C" w:rsidRPr="00AC3C27">
        <w:rPr>
          <w:rFonts w:ascii="Times New Roman" w:hAnsi="Times New Roman" w:cs="Times New Roman"/>
          <w:sz w:val="24"/>
          <w:szCs w:val="24"/>
        </w:rPr>
        <w:t xml:space="preserve"> </w:t>
      </w:r>
      <w:r w:rsidR="0033484F" w:rsidRPr="00AC3C27">
        <w:rPr>
          <w:rFonts w:ascii="Times New Roman" w:hAnsi="Times New Roman" w:cs="Times New Roman"/>
          <w:sz w:val="24"/>
          <w:szCs w:val="24"/>
        </w:rPr>
        <w:t xml:space="preserve">Unlike </w:t>
      </w:r>
      <w:r w:rsidR="001F3BC4" w:rsidRPr="00AC3C27">
        <w:rPr>
          <w:rFonts w:ascii="Times New Roman" w:hAnsi="Times New Roman" w:cs="Times New Roman"/>
          <w:sz w:val="24"/>
          <w:szCs w:val="24"/>
        </w:rPr>
        <w:t>the</w:t>
      </w:r>
      <w:r w:rsidR="0033484F" w:rsidRPr="00AC3C27">
        <w:rPr>
          <w:rFonts w:ascii="Times New Roman" w:hAnsi="Times New Roman" w:cs="Times New Roman"/>
          <w:sz w:val="24"/>
          <w:szCs w:val="24"/>
        </w:rPr>
        <w:t xml:space="preserve"> Initiation (question posed by tutor), Response (by student) and Evaluation (by tutor) sequence typically seen in classroom research (Benwell and Stokoe 2002), we see here t</w:t>
      </w:r>
      <w:r w:rsidR="002E38B6" w:rsidRPr="00AC3C27">
        <w:rPr>
          <w:rFonts w:ascii="Times New Roman" w:hAnsi="Times New Roman" w:cs="Times New Roman"/>
          <w:sz w:val="24"/>
          <w:szCs w:val="24"/>
        </w:rPr>
        <w:t>wo</w:t>
      </w:r>
      <w:r w:rsidR="0033484F" w:rsidRPr="00AC3C27">
        <w:rPr>
          <w:rFonts w:ascii="Times New Roman" w:hAnsi="Times New Roman" w:cs="Times New Roman"/>
          <w:sz w:val="24"/>
          <w:szCs w:val="24"/>
        </w:rPr>
        <w:t xml:space="preserve"> questions initiated by the student following an invitational prompt on the cover page</w:t>
      </w:r>
      <w:r w:rsidR="00436C2F">
        <w:rPr>
          <w:rFonts w:ascii="Times New Roman" w:hAnsi="Times New Roman" w:cs="Times New Roman"/>
          <w:sz w:val="24"/>
          <w:szCs w:val="24"/>
        </w:rPr>
        <w:t xml:space="preserve"> and </w:t>
      </w:r>
      <w:r w:rsidR="00FB5145">
        <w:rPr>
          <w:rFonts w:ascii="Times New Roman" w:hAnsi="Times New Roman" w:cs="Times New Roman"/>
          <w:sz w:val="24"/>
          <w:szCs w:val="24"/>
        </w:rPr>
        <w:t xml:space="preserve">the </w:t>
      </w:r>
      <w:r w:rsidR="00436C2F">
        <w:rPr>
          <w:rFonts w:ascii="Times New Roman" w:hAnsi="Times New Roman" w:cs="Times New Roman"/>
          <w:sz w:val="24"/>
          <w:szCs w:val="24"/>
        </w:rPr>
        <w:t>feedback journal</w:t>
      </w:r>
      <w:r w:rsidR="0033484F" w:rsidRPr="00AC3C27">
        <w:rPr>
          <w:rFonts w:ascii="Times New Roman" w:hAnsi="Times New Roman" w:cs="Times New Roman"/>
          <w:sz w:val="24"/>
          <w:szCs w:val="24"/>
        </w:rPr>
        <w:t>.</w:t>
      </w:r>
    </w:p>
    <w:p w14:paraId="69B08780" w14:textId="77777777" w:rsidR="0033484F" w:rsidRPr="00AC3C27" w:rsidRDefault="0033484F">
      <w:pPr>
        <w:rPr>
          <w:rFonts w:ascii="Times New Roman" w:hAnsi="Times New Roman" w:cs="Times New Roman"/>
          <w:sz w:val="24"/>
          <w:szCs w:val="24"/>
        </w:rPr>
      </w:pPr>
    </w:p>
    <w:p w14:paraId="56051D03" w14:textId="77777777" w:rsidR="00C70A6F" w:rsidRPr="00AC3C27" w:rsidRDefault="00C70A6F">
      <w:pPr>
        <w:rPr>
          <w:rFonts w:ascii="Times New Roman" w:hAnsi="Times New Roman" w:cs="Times New Roman"/>
          <w:b/>
          <w:sz w:val="24"/>
          <w:szCs w:val="24"/>
        </w:rPr>
      </w:pPr>
      <w:r w:rsidRPr="00AC3C27">
        <w:rPr>
          <w:rFonts w:ascii="Times New Roman" w:hAnsi="Times New Roman" w:cs="Times New Roman"/>
          <w:b/>
          <w:sz w:val="24"/>
          <w:szCs w:val="24"/>
        </w:rPr>
        <w:t>Discussion</w:t>
      </w:r>
    </w:p>
    <w:p w14:paraId="61492422" w14:textId="6078232A" w:rsidR="0066742C" w:rsidRDefault="0066742C" w:rsidP="0066742C">
      <w:pPr>
        <w:rPr>
          <w:rFonts w:ascii="Times New Roman" w:hAnsi="Times New Roman" w:cs="Times New Roman"/>
          <w:sz w:val="24"/>
          <w:szCs w:val="24"/>
        </w:rPr>
      </w:pPr>
      <w:r w:rsidRPr="00AC3C27">
        <w:rPr>
          <w:rFonts w:ascii="Times New Roman" w:hAnsi="Times New Roman" w:cs="Times New Roman"/>
          <w:sz w:val="24"/>
          <w:szCs w:val="24"/>
        </w:rPr>
        <w:t>The example above shows how the feedback dialogue space can mediate learning, which is distributed across people</w:t>
      </w:r>
      <w:r w:rsidR="00605112">
        <w:rPr>
          <w:rFonts w:ascii="Times New Roman" w:hAnsi="Times New Roman" w:cs="Times New Roman"/>
          <w:sz w:val="24"/>
          <w:szCs w:val="24"/>
        </w:rPr>
        <w:t>,</w:t>
      </w:r>
      <w:r w:rsidRPr="00AC3C27">
        <w:rPr>
          <w:rFonts w:ascii="Times New Roman" w:hAnsi="Times New Roman" w:cs="Times New Roman"/>
          <w:sz w:val="24"/>
          <w:szCs w:val="24"/>
        </w:rPr>
        <w:t xml:space="preserve"> time</w:t>
      </w:r>
      <w:r w:rsidR="00605112">
        <w:rPr>
          <w:rFonts w:ascii="Times New Roman" w:hAnsi="Times New Roman" w:cs="Times New Roman"/>
          <w:sz w:val="24"/>
          <w:szCs w:val="24"/>
        </w:rPr>
        <w:t xml:space="preserve"> and space</w:t>
      </w:r>
      <w:r w:rsidRPr="00AC3C27">
        <w:rPr>
          <w:rFonts w:ascii="Times New Roman" w:hAnsi="Times New Roman" w:cs="Times New Roman"/>
          <w:sz w:val="24"/>
          <w:szCs w:val="24"/>
        </w:rPr>
        <w:t xml:space="preserve">, and the value </w:t>
      </w:r>
      <w:r w:rsidR="00610BC1">
        <w:rPr>
          <w:rFonts w:ascii="Times New Roman" w:hAnsi="Times New Roman" w:cs="Times New Roman"/>
          <w:sz w:val="24"/>
          <w:szCs w:val="24"/>
        </w:rPr>
        <w:t xml:space="preserve">of the </w:t>
      </w:r>
      <w:r w:rsidRPr="00AC3C27">
        <w:rPr>
          <w:rFonts w:ascii="Times New Roman" w:hAnsi="Times New Roman" w:cs="Times New Roman"/>
          <w:sz w:val="24"/>
          <w:szCs w:val="24"/>
        </w:rPr>
        <w:t xml:space="preserve">pedagogical design in sustaining feedback dialogue. </w:t>
      </w:r>
      <w:r w:rsidR="00C44610" w:rsidRPr="00AC3C27">
        <w:rPr>
          <w:rFonts w:ascii="Times New Roman" w:hAnsi="Times New Roman" w:cs="Times New Roman"/>
          <w:sz w:val="24"/>
          <w:szCs w:val="24"/>
        </w:rPr>
        <w:t xml:space="preserve">In </w:t>
      </w:r>
      <w:r w:rsidR="00E97156">
        <w:rPr>
          <w:rFonts w:ascii="Times New Roman" w:hAnsi="Times New Roman" w:cs="Times New Roman"/>
          <w:sz w:val="24"/>
          <w:szCs w:val="24"/>
        </w:rPr>
        <w:t>a single</w:t>
      </w:r>
      <w:r w:rsidR="00C44610" w:rsidRPr="00AC3C27">
        <w:rPr>
          <w:rFonts w:ascii="Times New Roman" w:hAnsi="Times New Roman" w:cs="Times New Roman"/>
          <w:sz w:val="24"/>
          <w:szCs w:val="24"/>
        </w:rPr>
        <w:t xml:space="preserve"> excerpt we see multiple </w:t>
      </w:r>
      <w:r w:rsidR="00605112">
        <w:rPr>
          <w:rFonts w:ascii="Times New Roman" w:hAnsi="Times New Roman" w:cs="Times New Roman"/>
          <w:sz w:val="24"/>
          <w:szCs w:val="24"/>
        </w:rPr>
        <w:t>turns</w:t>
      </w:r>
      <w:r w:rsidR="00BF396E">
        <w:rPr>
          <w:rFonts w:ascii="Times New Roman" w:hAnsi="Times New Roman" w:cs="Times New Roman"/>
          <w:sz w:val="24"/>
          <w:szCs w:val="24"/>
        </w:rPr>
        <w:t>,</w:t>
      </w:r>
      <w:r w:rsidR="00C44610" w:rsidRPr="00AC3C27">
        <w:rPr>
          <w:rFonts w:ascii="Times New Roman" w:hAnsi="Times New Roman" w:cs="Times New Roman"/>
          <w:sz w:val="24"/>
          <w:szCs w:val="24"/>
        </w:rPr>
        <w:t xml:space="preserve"> which function at the level of task and self-regulation (Hattie and Timperley 2007). Two criteria that highlight a self-regulatory feedback focus are prompting self-evaluation and continuing beyond the task (Hattie and Timperley 2007). </w:t>
      </w:r>
      <w:r w:rsidR="00DF6C1B">
        <w:rPr>
          <w:rFonts w:ascii="Times New Roman" w:hAnsi="Times New Roman" w:cs="Times New Roman"/>
          <w:sz w:val="24"/>
          <w:szCs w:val="24"/>
        </w:rPr>
        <w:t xml:space="preserve">We clearly see the learner utilising learning and feedback dialogue </w:t>
      </w:r>
      <w:r w:rsidR="00E97156">
        <w:rPr>
          <w:rFonts w:ascii="Times New Roman" w:hAnsi="Times New Roman" w:cs="Times New Roman"/>
          <w:sz w:val="24"/>
          <w:szCs w:val="24"/>
        </w:rPr>
        <w:t>in</w:t>
      </w:r>
      <w:r w:rsidR="00DF6C1B">
        <w:rPr>
          <w:rFonts w:ascii="Times New Roman" w:hAnsi="Times New Roman" w:cs="Times New Roman"/>
          <w:sz w:val="24"/>
          <w:szCs w:val="24"/>
        </w:rPr>
        <w:t xml:space="preserve"> his work activities beyond the course. </w:t>
      </w:r>
      <w:r w:rsidR="00C44610" w:rsidRPr="00AC3C27">
        <w:rPr>
          <w:rFonts w:ascii="Times New Roman" w:hAnsi="Times New Roman" w:cs="Times New Roman"/>
          <w:sz w:val="24"/>
          <w:szCs w:val="24"/>
        </w:rPr>
        <w:t xml:space="preserve">The interplay between materials, tutor actions, student actions and the context can </w:t>
      </w:r>
      <w:r w:rsidR="00F54A53" w:rsidRPr="00AC3C27">
        <w:rPr>
          <w:rFonts w:ascii="Times New Roman" w:hAnsi="Times New Roman" w:cs="Times New Roman"/>
          <w:sz w:val="24"/>
          <w:szCs w:val="24"/>
        </w:rPr>
        <w:t xml:space="preserve">thus </w:t>
      </w:r>
      <w:r w:rsidR="00C44610" w:rsidRPr="00AC3C27">
        <w:rPr>
          <w:rFonts w:ascii="Times New Roman" w:hAnsi="Times New Roman" w:cs="Times New Roman"/>
          <w:sz w:val="24"/>
          <w:szCs w:val="24"/>
        </w:rPr>
        <w:t xml:space="preserve">be exposed for analysis. </w:t>
      </w:r>
    </w:p>
    <w:p w14:paraId="5F03CD42" w14:textId="1473DDA7" w:rsidR="00FD4F62" w:rsidRDefault="00076527" w:rsidP="0066742C">
      <w:pPr>
        <w:rPr>
          <w:rFonts w:ascii="Times New Roman" w:hAnsi="Times New Roman" w:cs="Times New Roman"/>
          <w:sz w:val="24"/>
          <w:szCs w:val="24"/>
        </w:rPr>
      </w:pPr>
      <w:r>
        <w:rPr>
          <w:rFonts w:ascii="Times New Roman" w:hAnsi="Times New Roman" w:cs="Times New Roman"/>
          <w:sz w:val="24"/>
          <w:szCs w:val="24"/>
        </w:rPr>
        <w:t>I</w:t>
      </w:r>
      <w:r w:rsidR="00D1053B">
        <w:rPr>
          <w:rFonts w:ascii="Times New Roman" w:hAnsi="Times New Roman" w:cs="Times New Roman"/>
          <w:sz w:val="24"/>
          <w:szCs w:val="24"/>
        </w:rPr>
        <w:t>n the above example the student</w:t>
      </w:r>
      <w:r>
        <w:rPr>
          <w:rFonts w:ascii="Times New Roman" w:hAnsi="Times New Roman" w:cs="Times New Roman"/>
          <w:sz w:val="24"/>
          <w:szCs w:val="24"/>
        </w:rPr>
        <w:t xml:space="preserve"> is being self-regulatory in seeking application of knowledge </w:t>
      </w:r>
      <w:r w:rsidR="00FD4F62">
        <w:rPr>
          <w:rFonts w:ascii="Times New Roman" w:hAnsi="Times New Roman" w:cs="Times New Roman"/>
          <w:sz w:val="24"/>
          <w:szCs w:val="24"/>
        </w:rPr>
        <w:t>beyond</w:t>
      </w:r>
      <w:r>
        <w:rPr>
          <w:rFonts w:ascii="Times New Roman" w:hAnsi="Times New Roman" w:cs="Times New Roman"/>
          <w:sz w:val="24"/>
          <w:szCs w:val="24"/>
        </w:rPr>
        <w:t xml:space="preserve"> the module </w:t>
      </w:r>
      <w:r w:rsidR="00391A47">
        <w:rPr>
          <w:rFonts w:ascii="Times New Roman" w:hAnsi="Times New Roman" w:cs="Times New Roman"/>
          <w:sz w:val="24"/>
          <w:szCs w:val="24"/>
        </w:rPr>
        <w:t>to his</w:t>
      </w:r>
      <w:r w:rsidR="00FD4F62">
        <w:rPr>
          <w:rFonts w:ascii="Times New Roman" w:hAnsi="Times New Roman" w:cs="Times New Roman"/>
          <w:sz w:val="24"/>
          <w:szCs w:val="24"/>
        </w:rPr>
        <w:t xml:space="preserve"> context</w:t>
      </w:r>
      <w:r w:rsidR="00D1053B">
        <w:rPr>
          <w:rFonts w:ascii="Times New Roman" w:hAnsi="Times New Roman" w:cs="Times New Roman"/>
          <w:sz w:val="24"/>
          <w:szCs w:val="24"/>
        </w:rPr>
        <w:t xml:space="preserve"> and so constructing his medical educator identity beyond his student role</w:t>
      </w:r>
      <w:r w:rsidR="00FD4F62">
        <w:rPr>
          <w:rFonts w:ascii="Times New Roman" w:hAnsi="Times New Roman" w:cs="Times New Roman"/>
          <w:sz w:val="24"/>
          <w:szCs w:val="24"/>
        </w:rPr>
        <w:t>. The tutor</w:t>
      </w:r>
      <w:r w:rsidR="00D1053B">
        <w:rPr>
          <w:rFonts w:ascii="Times New Roman" w:hAnsi="Times New Roman" w:cs="Times New Roman"/>
          <w:sz w:val="24"/>
          <w:szCs w:val="24"/>
        </w:rPr>
        <w:t xml:space="preserve"> constructs </w:t>
      </w:r>
      <w:r w:rsidR="00BF6370">
        <w:rPr>
          <w:rFonts w:ascii="Times New Roman" w:hAnsi="Times New Roman" w:cs="Times New Roman"/>
          <w:sz w:val="24"/>
          <w:szCs w:val="24"/>
        </w:rPr>
        <w:t>an objective</w:t>
      </w:r>
      <w:r w:rsidR="00D1053B">
        <w:rPr>
          <w:rFonts w:ascii="Times New Roman" w:hAnsi="Times New Roman" w:cs="Times New Roman"/>
          <w:sz w:val="24"/>
          <w:szCs w:val="24"/>
        </w:rPr>
        <w:t xml:space="preserve"> helpful academic role, maintaining</w:t>
      </w:r>
      <w:r w:rsidR="00FD4F62">
        <w:rPr>
          <w:rFonts w:ascii="Times New Roman" w:hAnsi="Times New Roman" w:cs="Times New Roman"/>
          <w:sz w:val="24"/>
          <w:szCs w:val="24"/>
        </w:rPr>
        <w:t xml:space="preserve"> interactional distance through the use of </w:t>
      </w:r>
      <w:r w:rsidR="00A42430">
        <w:rPr>
          <w:rFonts w:ascii="Times New Roman" w:hAnsi="Times New Roman" w:cs="Times New Roman"/>
          <w:sz w:val="24"/>
          <w:szCs w:val="24"/>
        </w:rPr>
        <w:t>linguistic</w:t>
      </w:r>
      <w:r w:rsidR="00FD4F62">
        <w:rPr>
          <w:rFonts w:ascii="Times New Roman" w:hAnsi="Times New Roman" w:cs="Times New Roman"/>
          <w:sz w:val="24"/>
          <w:szCs w:val="24"/>
        </w:rPr>
        <w:t xml:space="preserve"> (</w:t>
      </w:r>
      <w:r w:rsidR="00B062D8">
        <w:rPr>
          <w:rFonts w:ascii="Times New Roman" w:hAnsi="Times New Roman" w:cs="Times New Roman"/>
          <w:sz w:val="24"/>
          <w:szCs w:val="24"/>
        </w:rPr>
        <w:t xml:space="preserve">e.g. </w:t>
      </w:r>
      <w:r w:rsidR="00FD4F62">
        <w:rPr>
          <w:rFonts w:ascii="Times New Roman" w:hAnsi="Times New Roman" w:cs="Times New Roman"/>
          <w:sz w:val="24"/>
          <w:szCs w:val="24"/>
        </w:rPr>
        <w:t>avoiding first person</w:t>
      </w:r>
      <w:r w:rsidR="00D1053B">
        <w:rPr>
          <w:rFonts w:ascii="Times New Roman" w:hAnsi="Times New Roman" w:cs="Times New Roman"/>
          <w:sz w:val="24"/>
          <w:szCs w:val="24"/>
        </w:rPr>
        <w:t xml:space="preserve"> and collaborative ‘we’ pronoun use</w:t>
      </w:r>
      <w:r w:rsidR="00FD4F62">
        <w:rPr>
          <w:rFonts w:ascii="Times New Roman" w:hAnsi="Times New Roman" w:cs="Times New Roman"/>
          <w:sz w:val="24"/>
          <w:szCs w:val="24"/>
        </w:rPr>
        <w:t xml:space="preserve">) and </w:t>
      </w:r>
      <w:r w:rsidR="00B062D8">
        <w:rPr>
          <w:rFonts w:ascii="Times New Roman" w:hAnsi="Times New Roman" w:cs="Times New Roman"/>
          <w:sz w:val="24"/>
          <w:szCs w:val="24"/>
        </w:rPr>
        <w:t>other communicative strategies</w:t>
      </w:r>
      <w:r w:rsidR="00FD4F62">
        <w:rPr>
          <w:rFonts w:ascii="Times New Roman" w:hAnsi="Times New Roman" w:cs="Times New Roman"/>
          <w:sz w:val="24"/>
          <w:szCs w:val="24"/>
        </w:rPr>
        <w:t xml:space="preserve"> (</w:t>
      </w:r>
      <w:r w:rsidR="00B062D8">
        <w:rPr>
          <w:rFonts w:ascii="Times New Roman" w:hAnsi="Times New Roman" w:cs="Times New Roman"/>
          <w:sz w:val="24"/>
          <w:szCs w:val="24"/>
        </w:rPr>
        <w:t xml:space="preserve">e.g. </w:t>
      </w:r>
      <w:r w:rsidR="00FD4F62">
        <w:rPr>
          <w:rFonts w:ascii="Times New Roman" w:hAnsi="Times New Roman" w:cs="Times New Roman"/>
          <w:sz w:val="24"/>
          <w:szCs w:val="24"/>
        </w:rPr>
        <w:t xml:space="preserve">avoiding asking questions and only responding specifically to the question asked); thus, keeping the interaction in the informational sphere. </w:t>
      </w:r>
      <w:r w:rsidR="00D1053B">
        <w:rPr>
          <w:rFonts w:ascii="Times New Roman" w:hAnsi="Times New Roman" w:cs="Times New Roman"/>
          <w:sz w:val="24"/>
          <w:szCs w:val="24"/>
        </w:rPr>
        <w:t xml:space="preserve">There is </w:t>
      </w:r>
      <w:r w:rsidR="00A42430">
        <w:rPr>
          <w:rFonts w:ascii="Times New Roman" w:hAnsi="Times New Roman" w:cs="Times New Roman"/>
          <w:sz w:val="24"/>
          <w:szCs w:val="24"/>
        </w:rPr>
        <w:t>limited</w:t>
      </w:r>
      <w:r w:rsidR="00D1053B">
        <w:rPr>
          <w:rFonts w:ascii="Times New Roman" w:hAnsi="Times New Roman" w:cs="Times New Roman"/>
          <w:sz w:val="24"/>
          <w:szCs w:val="24"/>
        </w:rPr>
        <w:t xml:space="preserve"> investment </w:t>
      </w:r>
      <w:r w:rsidR="00A42430">
        <w:rPr>
          <w:rFonts w:ascii="Times New Roman" w:hAnsi="Times New Roman" w:cs="Times New Roman"/>
          <w:sz w:val="24"/>
          <w:szCs w:val="24"/>
        </w:rPr>
        <w:t xml:space="preserve">from the tutor </w:t>
      </w:r>
      <w:r w:rsidR="00D1053B">
        <w:rPr>
          <w:rFonts w:ascii="Times New Roman" w:hAnsi="Times New Roman" w:cs="Times New Roman"/>
          <w:sz w:val="24"/>
          <w:szCs w:val="24"/>
        </w:rPr>
        <w:t xml:space="preserve">in the relational aspects and self-regulatory needs of the learner beyond immediate answering of the question. </w:t>
      </w:r>
      <w:r w:rsidR="00FD4F62">
        <w:rPr>
          <w:rFonts w:ascii="Times New Roman" w:hAnsi="Times New Roman" w:cs="Times New Roman"/>
          <w:sz w:val="24"/>
          <w:szCs w:val="24"/>
        </w:rPr>
        <w:t>Despite this we see that the materials provide space for the student to pursue his agenda and to seek feedback information that addresses his learning need</w:t>
      </w:r>
      <w:r w:rsidR="00D1053B">
        <w:rPr>
          <w:rFonts w:ascii="Times New Roman" w:hAnsi="Times New Roman" w:cs="Times New Roman"/>
          <w:sz w:val="24"/>
          <w:szCs w:val="24"/>
        </w:rPr>
        <w:t>s</w:t>
      </w:r>
      <w:r w:rsidR="00FD4F62">
        <w:rPr>
          <w:rFonts w:ascii="Times New Roman" w:hAnsi="Times New Roman" w:cs="Times New Roman"/>
          <w:sz w:val="24"/>
          <w:szCs w:val="24"/>
        </w:rPr>
        <w:t xml:space="preserve">. The use of politeness strategies (e.g. acknowledging response) and hedging strategies (e.g. may be) are used to preserve face in what </w:t>
      </w:r>
      <w:r w:rsidR="00DE3538">
        <w:rPr>
          <w:rFonts w:ascii="Times New Roman" w:hAnsi="Times New Roman" w:cs="Times New Roman"/>
          <w:sz w:val="24"/>
          <w:szCs w:val="24"/>
        </w:rPr>
        <w:t>can be a face-threatening situation for the</w:t>
      </w:r>
      <w:r w:rsidR="00FD4F62">
        <w:rPr>
          <w:rFonts w:ascii="Times New Roman" w:hAnsi="Times New Roman" w:cs="Times New Roman"/>
          <w:sz w:val="24"/>
          <w:szCs w:val="24"/>
        </w:rPr>
        <w:t xml:space="preserve"> tutor and student.  </w:t>
      </w:r>
    </w:p>
    <w:p w14:paraId="00D4BD49" w14:textId="54DBE3BE" w:rsidR="00D93334" w:rsidRPr="00AC3C27" w:rsidRDefault="00FB5145" w:rsidP="00D93334">
      <w:pPr>
        <w:rPr>
          <w:rFonts w:ascii="Times New Roman" w:hAnsi="Times New Roman" w:cs="Times New Roman"/>
          <w:sz w:val="24"/>
          <w:szCs w:val="24"/>
        </w:rPr>
      </w:pPr>
      <w:r>
        <w:rPr>
          <w:rFonts w:ascii="Times New Roman" w:hAnsi="Times New Roman" w:cs="Times New Roman"/>
          <w:sz w:val="24"/>
          <w:szCs w:val="24"/>
        </w:rPr>
        <w:t>Analysing feedback as interaction</w:t>
      </w:r>
      <w:r w:rsidR="00171617" w:rsidRPr="00AC3C27">
        <w:rPr>
          <w:rFonts w:ascii="Times New Roman" w:hAnsi="Times New Roman" w:cs="Times New Roman"/>
          <w:sz w:val="24"/>
          <w:szCs w:val="24"/>
        </w:rPr>
        <w:t xml:space="preserve"> </w:t>
      </w:r>
      <w:r w:rsidR="00011ED6" w:rsidRPr="00AC3C27">
        <w:rPr>
          <w:rFonts w:ascii="Times New Roman" w:hAnsi="Times New Roman" w:cs="Times New Roman"/>
          <w:sz w:val="24"/>
          <w:szCs w:val="24"/>
        </w:rPr>
        <w:t>enables a broader interpretation of the functions of feedback. Beyond simply providing information about performance</w:t>
      </w:r>
      <w:r w:rsidR="00E97156">
        <w:rPr>
          <w:rFonts w:ascii="Times New Roman" w:hAnsi="Times New Roman" w:cs="Times New Roman"/>
          <w:sz w:val="24"/>
          <w:szCs w:val="24"/>
        </w:rPr>
        <w:t>,</w:t>
      </w:r>
      <w:r w:rsidR="00011ED6" w:rsidRPr="00AC3C27">
        <w:rPr>
          <w:rFonts w:ascii="Times New Roman" w:hAnsi="Times New Roman" w:cs="Times New Roman"/>
          <w:sz w:val="24"/>
          <w:szCs w:val="24"/>
        </w:rPr>
        <w:t xml:space="preserve"> </w:t>
      </w:r>
      <w:r w:rsidR="00171617" w:rsidRPr="00AC3C27">
        <w:rPr>
          <w:rFonts w:ascii="Times New Roman" w:hAnsi="Times New Roman" w:cs="Times New Roman"/>
          <w:sz w:val="24"/>
          <w:szCs w:val="24"/>
        </w:rPr>
        <w:t xml:space="preserve">feedback </w:t>
      </w:r>
      <w:r w:rsidR="00011ED6" w:rsidRPr="00AC3C27">
        <w:rPr>
          <w:rFonts w:ascii="Times New Roman" w:hAnsi="Times New Roman" w:cs="Times New Roman"/>
          <w:sz w:val="24"/>
          <w:szCs w:val="24"/>
        </w:rPr>
        <w:t xml:space="preserve">serves several functions. For example, </w:t>
      </w:r>
      <w:r w:rsidR="00923212" w:rsidRPr="00AC3C27">
        <w:rPr>
          <w:rFonts w:ascii="Times New Roman" w:hAnsi="Times New Roman" w:cs="Times New Roman"/>
          <w:sz w:val="24"/>
          <w:szCs w:val="24"/>
        </w:rPr>
        <w:t>Price et al</w:t>
      </w:r>
      <w:r w:rsidR="00A95C2F" w:rsidRPr="00AC3C27">
        <w:rPr>
          <w:rFonts w:ascii="Times New Roman" w:hAnsi="Times New Roman" w:cs="Times New Roman"/>
          <w:sz w:val="24"/>
          <w:szCs w:val="24"/>
        </w:rPr>
        <w:t>.</w:t>
      </w:r>
      <w:r w:rsidR="00011ED6" w:rsidRPr="00AC3C27">
        <w:rPr>
          <w:rFonts w:ascii="Times New Roman" w:hAnsi="Times New Roman" w:cs="Times New Roman"/>
          <w:sz w:val="24"/>
          <w:szCs w:val="24"/>
        </w:rPr>
        <w:t xml:space="preserve"> (2010) argue that feedback serves the purpose of promoting assessment literacy. Molloy </w:t>
      </w:r>
      <w:r w:rsidR="00AE2FC0" w:rsidRPr="00AC3C27">
        <w:rPr>
          <w:rFonts w:ascii="Times New Roman" w:hAnsi="Times New Roman" w:cs="Times New Roman"/>
          <w:sz w:val="24"/>
          <w:szCs w:val="24"/>
        </w:rPr>
        <w:t xml:space="preserve">(2009) </w:t>
      </w:r>
      <w:r w:rsidR="00011ED6" w:rsidRPr="00AC3C27">
        <w:rPr>
          <w:rFonts w:ascii="Times New Roman" w:hAnsi="Times New Roman" w:cs="Times New Roman"/>
          <w:sz w:val="24"/>
          <w:szCs w:val="24"/>
        </w:rPr>
        <w:t>identified that feedback promotes professional socialisation. Telio</w:t>
      </w:r>
      <w:r w:rsidR="00A95C2F" w:rsidRPr="00AC3C27">
        <w:rPr>
          <w:rFonts w:ascii="Times New Roman" w:hAnsi="Times New Roman" w:cs="Times New Roman"/>
          <w:sz w:val="24"/>
          <w:szCs w:val="24"/>
        </w:rPr>
        <w:t>, Ajjawi, and Regehr</w:t>
      </w:r>
      <w:r w:rsidR="00011ED6" w:rsidRPr="00AC3C27">
        <w:rPr>
          <w:rFonts w:ascii="Times New Roman" w:hAnsi="Times New Roman" w:cs="Times New Roman"/>
          <w:sz w:val="24"/>
          <w:szCs w:val="24"/>
        </w:rPr>
        <w:t xml:space="preserve"> (</w:t>
      </w:r>
      <w:r w:rsidR="001C1B62" w:rsidRPr="00AC3C27">
        <w:rPr>
          <w:rFonts w:ascii="Times New Roman" w:hAnsi="Times New Roman" w:cs="Times New Roman"/>
          <w:sz w:val="24"/>
          <w:szCs w:val="24"/>
        </w:rPr>
        <w:t>201</w:t>
      </w:r>
      <w:r w:rsidR="001C1B62">
        <w:rPr>
          <w:rFonts w:ascii="Times New Roman" w:hAnsi="Times New Roman" w:cs="Times New Roman"/>
          <w:sz w:val="24"/>
          <w:szCs w:val="24"/>
        </w:rPr>
        <w:t>5</w:t>
      </w:r>
      <w:r w:rsidR="00011ED6" w:rsidRPr="00AC3C27">
        <w:rPr>
          <w:rFonts w:ascii="Times New Roman" w:hAnsi="Times New Roman" w:cs="Times New Roman"/>
          <w:sz w:val="24"/>
          <w:szCs w:val="24"/>
        </w:rPr>
        <w:t xml:space="preserve">) argue that the relational aspects of feedback are crucial and under-explored. </w:t>
      </w:r>
      <w:r w:rsidR="00EF64A6" w:rsidRPr="00AC3C27">
        <w:rPr>
          <w:rFonts w:ascii="Times New Roman" w:hAnsi="Times New Roman" w:cs="Times New Roman"/>
          <w:sz w:val="24"/>
          <w:szCs w:val="24"/>
        </w:rPr>
        <w:t xml:space="preserve">This systematic approach to analysing dialogic feedback enables insight into previously undocumented aspects of feedback such as the interactional features that promote and sustain feedback dialogue. </w:t>
      </w:r>
      <w:r w:rsidR="00011ED6" w:rsidRPr="00AC3C27">
        <w:rPr>
          <w:rFonts w:ascii="Times New Roman" w:hAnsi="Times New Roman" w:cs="Times New Roman"/>
          <w:sz w:val="24"/>
          <w:szCs w:val="24"/>
        </w:rPr>
        <w:t xml:space="preserve">Further, it </w:t>
      </w:r>
      <w:r w:rsidR="00D93334" w:rsidRPr="00AC3C27">
        <w:rPr>
          <w:rFonts w:ascii="Times New Roman" w:hAnsi="Times New Roman" w:cs="Times New Roman"/>
          <w:sz w:val="24"/>
          <w:szCs w:val="24"/>
        </w:rPr>
        <w:t xml:space="preserve">holds potential for analysing feedback dialogue in numerous contexts addressing the limited research of real feedback interactions as documented in the literature. It has implications for </w:t>
      </w:r>
      <w:r w:rsidR="009D3E96" w:rsidRPr="00AC3C27">
        <w:rPr>
          <w:rFonts w:ascii="Times New Roman" w:hAnsi="Times New Roman" w:cs="Times New Roman"/>
          <w:sz w:val="24"/>
          <w:szCs w:val="24"/>
        </w:rPr>
        <w:t xml:space="preserve">informing </w:t>
      </w:r>
      <w:r w:rsidR="00D93334" w:rsidRPr="00AC3C27">
        <w:rPr>
          <w:rFonts w:ascii="Times New Roman" w:hAnsi="Times New Roman" w:cs="Times New Roman"/>
          <w:sz w:val="24"/>
          <w:szCs w:val="24"/>
        </w:rPr>
        <w:t>strategies for prompting feedback through study materials and tutor interventions</w:t>
      </w:r>
      <w:r w:rsidR="00171617" w:rsidRPr="00AC3C27">
        <w:rPr>
          <w:rFonts w:ascii="Times New Roman" w:hAnsi="Times New Roman" w:cs="Times New Roman"/>
          <w:sz w:val="24"/>
          <w:szCs w:val="24"/>
        </w:rPr>
        <w:t xml:space="preserve"> that generate and sustain constructive dialogue</w:t>
      </w:r>
      <w:r w:rsidR="00D93334" w:rsidRPr="00AC3C27">
        <w:rPr>
          <w:rFonts w:ascii="Times New Roman" w:hAnsi="Times New Roman" w:cs="Times New Roman"/>
          <w:sz w:val="24"/>
          <w:szCs w:val="24"/>
        </w:rPr>
        <w:t xml:space="preserve">. </w:t>
      </w:r>
      <w:r w:rsidR="00927C87" w:rsidRPr="00AC3C27">
        <w:rPr>
          <w:rFonts w:ascii="Times New Roman" w:hAnsi="Times New Roman" w:cs="Times New Roman"/>
          <w:sz w:val="24"/>
          <w:szCs w:val="24"/>
        </w:rPr>
        <w:t xml:space="preserve">Hyland and Hyland </w:t>
      </w:r>
      <w:r w:rsidR="002C2D11" w:rsidRPr="00AC3C27">
        <w:rPr>
          <w:rFonts w:ascii="Times New Roman" w:hAnsi="Times New Roman" w:cs="Times New Roman"/>
          <w:sz w:val="24"/>
          <w:szCs w:val="24"/>
        </w:rPr>
        <w:t xml:space="preserve">(2001) </w:t>
      </w:r>
      <w:r w:rsidR="00927C87" w:rsidRPr="00AC3C27">
        <w:rPr>
          <w:rFonts w:ascii="Times New Roman" w:hAnsi="Times New Roman" w:cs="Times New Roman"/>
          <w:sz w:val="24"/>
          <w:szCs w:val="24"/>
        </w:rPr>
        <w:t>report that comments to learners meet several goals including pedagogic, informational and interpersonal. Exploring feedback dialogue can shed light on how these goals are mediated through the interaction</w:t>
      </w:r>
      <w:r w:rsidR="00AE2FC0" w:rsidRPr="00AC3C27">
        <w:rPr>
          <w:rFonts w:ascii="Times New Roman" w:hAnsi="Times New Roman" w:cs="Times New Roman"/>
          <w:sz w:val="24"/>
          <w:szCs w:val="24"/>
        </w:rPr>
        <w:t>, the materials</w:t>
      </w:r>
      <w:r w:rsidR="00927C87" w:rsidRPr="00AC3C27">
        <w:rPr>
          <w:rFonts w:ascii="Times New Roman" w:hAnsi="Times New Roman" w:cs="Times New Roman"/>
          <w:sz w:val="24"/>
          <w:szCs w:val="24"/>
        </w:rPr>
        <w:t xml:space="preserve"> and in context. </w:t>
      </w:r>
    </w:p>
    <w:p w14:paraId="45647D07" w14:textId="77777777" w:rsidR="00180A41" w:rsidRDefault="009B2760" w:rsidP="00180A41">
      <w:pPr>
        <w:rPr>
          <w:rFonts w:ascii="Times New Roman" w:hAnsi="Times New Roman" w:cs="Times New Roman"/>
          <w:sz w:val="24"/>
          <w:szCs w:val="24"/>
        </w:rPr>
      </w:pPr>
      <w:r w:rsidRPr="00AC3C27">
        <w:rPr>
          <w:rFonts w:ascii="Times New Roman" w:hAnsi="Times New Roman" w:cs="Times New Roman"/>
          <w:sz w:val="24"/>
          <w:szCs w:val="24"/>
        </w:rPr>
        <w:t xml:space="preserve">A key strength of this research approach is analysing feedback </w:t>
      </w:r>
      <w:r w:rsidRPr="009C2893">
        <w:rPr>
          <w:rFonts w:ascii="Times New Roman" w:hAnsi="Times New Roman" w:cs="Times New Roman"/>
          <w:i/>
          <w:sz w:val="24"/>
          <w:szCs w:val="24"/>
        </w:rPr>
        <w:t>in situ</w:t>
      </w:r>
      <w:r w:rsidRPr="00AC3C27">
        <w:rPr>
          <w:rFonts w:ascii="Times New Roman" w:hAnsi="Times New Roman" w:cs="Times New Roman"/>
          <w:sz w:val="24"/>
          <w:szCs w:val="24"/>
        </w:rPr>
        <w:t xml:space="preserve"> taking into account interpretations of the exchange from both perspectives as well as the dynamic nature of the dialogue within the educational context. </w:t>
      </w:r>
      <w:r w:rsidR="00A51AFE" w:rsidRPr="00AC3C27">
        <w:rPr>
          <w:rFonts w:ascii="Times New Roman" w:hAnsi="Times New Roman" w:cs="Times New Roman"/>
          <w:sz w:val="24"/>
          <w:szCs w:val="24"/>
        </w:rPr>
        <w:t xml:space="preserve">By analysing feedback talk the meaning of those experiences arise through the interaction (Blumer 1969) and so </w:t>
      </w:r>
      <w:r w:rsidRPr="00AC3C27">
        <w:rPr>
          <w:rFonts w:ascii="Times New Roman" w:hAnsi="Times New Roman" w:cs="Times New Roman"/>
          <w:sz w:val="24"/>
          <w:szCs w:val="24"/>
        </w:rPr>
        <w:t>can interpret how personal meaning</w:t>
      </w:r>
      <w:r w:rsidR="005729FA">
        <w:rPr>
          <w:rFonts w:ascii="Times New Roman" w:hAnsi="Times New Roman" w:cs="Times New Roman"/>
          <w:sz w:val="24"/>
          <w:szCs w:val="24"/>
        </w:rPr>
        <w:t>s</w:t>
      </w:r>
      <w:r w:rsidRPr="00AC3C27">
        <w:rPr>
          <w:rFonts w:ascii="Times New Roman" w:hAnsi="Times New Roman" w:cs="Times New Roman"/>
          <w:sz w:val="24"/>
          <w:szCs w:val="24"/>
        </w:rPr>
        <w:t xml:space="preserve"> are constructed in relation to feedback. And importantly how feedback may effect internal cognitive and affective change in the learner (or indeed the teacher). This may hold potential for educators to analyse their own feedback practices and educational design </w:t>
      </w:r>
      <w:r w:rsidRPr="00AC3C27">
        <w:rPr>
          <w:rFonts w:ascii="Times New Roman" w:hAnsi="Times New Roman" w:cs="Times New Roman"/>
          <w:sz w:val="24"/>
          <w:szCs w:val="24"/>
        </w:rPr>
        <w:lastRenderedPageBreak/>
        <w:t>including for example sequencing of assignments</w:t>
      </w:r>
      <w:r w:rsidR="00725839" w:rsidRPr="00AC3C27">
        <w:rPr>
          <w:rFonts w:ascii="Times New Roman" w:hAnsi="Times New Roman" w:cs="Times New Roman"/>
          <w:sz w:val="24"/>
          <w:szCs w:val="24"/>
        </w:rPr>
        <w:t>,</w:t>
      </w:r>
      <w:r w:rsidRPr="00AC3C27">
        <w:rPr>
          <w:rFonts w:ascii="Times New Roman" w:hAnsi="Times New Roman" w:cs="Times New Roman"/>
          <w:sz w:val="24"/>
          <w:szCs w:val="24"/>
        </w:rPr>
        <w:t xml:space="preserve"> design of interactive cover pages</w:t>
      </w:r>
      <w:r w:rsidR="00725839" w:rsidRPr="00AC3C27">
        <w:rPr>
          <w:rFonts w:ascii="Times New Roman" w:hAnsi="Times New Roman" w:cs="Times New Roman"/>
          <w:sz w:val="24"/>
          <w:szCs w:val="24"/>
        </w:rPr>
        <w:t xml:space="preserve">, </w:t>
      </w:r>
      <w:r w:rsidR="006E4E74" w:rsidRPr="00AC3C27">
        <w:rPr>
          <w:rFonts w:ascii="Times New Roman" w:hAnsi="Times New Roman" w:cs="Times New Roman"/>
          <w:sz w:val="24"/>
          <w:szCs w:val="24"/>
        </w:rPr>
        <w:t>or prompts from teaching interventions</w:t>
      </w:r>
      <w:r w:rsidRPr="00AC3C27">
        <w:rPr>
          <w:rFonts w:ascii="Times New Roman" w:hAnsi="Times New Roman" w:cs="Times New Roman"/>
          <w:sz w:val="24"/>
          <w:szCs w:val="24"/>
        </w:rPr>
        <w:t xml:space="preserve">. </w:t>
      </w:r>
    </w:p>
    <w:p w14:paraId="2F009BC4" w14:textId="6BEB2A57" w:rsidR="00180A41" w:rsidRPr="00AC3C27" w:rsidRDefault="00BF6370" w:rsidP="00180A41">
      <w:pPr>
        <w:rPr>
          <w:rFonts w:ascii="Times New Roman" w:hAnsi="Times New Roman" w:cs="Times New Roman"/>
          <w:sz w:val="24"/>
          <w:szCs w:val="24"/>
        </w:rPr>
      </w:pPr>
      <w:r>
        <w:rPr>
          <w:rFonts w:ascii="Times New Roman" w:hAnsi="Times New Roman" w:cs="Times New Roman"/>
          <w:sz w:val="24"/>
          <w:szCs w:val="24"/>
        </w:rPr>
        <w:t>Novel</w:t>
      </w:r>
      <w:r w:rsidR="00FD4F62">
        <w:rPr>
          <w:rFonts w:ascii="Times New Roman" w:hAnsi="Times New Roman" w:cs="Times New Roman"/>
          <w:sz w:val="24"/>
          <w:szCs w:val="24"/>
        </w:rPr>
        <w:t xml:space="preserve"> research questions that the interactional approach would answer include: How </w:t>
      </w:r>
      <w:r w:rsidR="00881CFE">
        <w:rPr>
          <w:rFonts w:ascii="Times New Roman" w:hAnsi="Times New Roman" w:cs="Times New Roman"/>
          <w:sz w:val="24"/>
          <w:szCs w:val="24"/>
        </w:rPr>
        <w:t>are linguistic and para-linguistic strategies</w:t>
      </w:r>
      <w:r w:rsidR="00FD4F62">
        <w:rPr>
          <w:rFonts w:ascii="Times New Roman" w:hAnsi="Times New Roman" w:cs="Times New Roman"/>
          <w:sz w:val="24"/>
          <w:szCs w:val="24"/>
        </w:rPr>
        <w:t xml:space="preserve"> used to sustain (effective) feedback dialogue? How </w:t>
      </w:r>
      <w:r>
        <w:rPr>
          <w:rFonts w:ascii="Times New Roman" w:hAnsi="Times New Roman" w:cs="Times New Roman"/>
          <w:sz w:val="24"/>
          <w:szCs w:val="24"/>
        </w:rPr>
        <w:t>might</w:t>
      </w:r>
      <w:r w:rsidR="00FD4F62">
        <w:rPr>
          <w:rFonts w:ascii="Times New Roman" w:hAnsi="Times New Roman" w:cs="Times New Roman"/>
          <w:sz w:val="24"/>
          <w:szCs w:val="24"/>
        </w:rPr>
        <w:t xml:space="preserve"> politeness </w:t>
      </w:r>
      <w:r w:rsidR="00391A47">
        <w:rPr>
          <w:rFonts w:ascii="Times New Roman" w:hAnsi="Times New Roman" w:cs="Times New Roman"/>
          <w:sz w:val="24"/>
          <w:szCs w:val="24"/>
        </w:rPr>
        <w:t xml:space="preserve">and hedging </w:t>
      </w:r>
      <w:r w:rsidR="00FD4F62">
        <w:rPr>
          <w:rFonts w:ascii="Times New Roman" w:hAnsi="Times New Roman" w:cs="Times New Roman"/>
          <w:sz w:val="24"/>
          <w:szCs w:val="24"/>
        </w:rPr>
        <w:t xml:space="preserve">strategies used in feedback dialogue </w:t>
      </w:r>
      <w:r>
        <w:rPr>
          <w:rFonts w:ascii="Times New Roman" w:hAnsi="Times New Roman" w:cs="Times New Roman"/>
          <w:sz w:val="24"/>
          <w:szCs w:val="24"/>
        </w:rPr>
        <w:t xml:space="preserve">serve </w:t>
      </w:r>
      <w:r w:rsidR="00FD4F62">
        <w:rPr>
          <w:rFonts w:ascii="Times New Roman" w:hAnsi="Times New Roman" w:cs="Times New Roman"/>
          <w:sz w:val="24"/>
          <w:szCs w:val="24"/>
        </w:rPr>
        <w:t>to save face and sustain relationships</w:t>
      </w:r>
      <w:r w:rsidR="00391A47">
        <w:rPr>
          <w:rFonts w:ascii="Times New Roman" w:hAnsi="Times New Roman" w:cs="Times New Roman"/>
          <w:sz w:val="24"/>
          <w:szCs w:val="24"/>
        </w:rPr>
        <w:t xml:space="preserve"> (or </w:t>
      </w:r>
      <w:r>
        <w:rPr>
          <w:rFonts w:ascii="Times New Roman" w:hAnsi="Times New Roman" w:cs="Times New Roman"/>
          <w:sz w:val="24"/>
          <w:szCs w:val="24"/>
        </w:rPr>
        <w:t xml:space="preserve">indeed </w:t>
      </w:r>
      <w:r w:rsidR="00D1053B">
        <w:rPr>
          <w:rFonts w:ascii="Times New Roman" w:hAnsi="Times New Roman" w:cs="Times New Roman"/>
          <w:sz w:val="24"/>
          <w:szCs w:val="24"/>
        </w:rPr>
        <w:t>to obfuscate</w:t>
      </w:r>
      <w:r w:rsidR="00391A47">
        <w:rPr>
          <w:rFonts w:ascii="Times New Roman" w:hAnsi="Times New Roman" w:cs="Times New Roman"/>
          <w:sz w:val="24"/>
          <w:szCs w:val="24"/>
        </w:rPr>
        <w:t>)</w:t>
      </w:r>
      <w:r w:rsidR="00FD4F62">
        <w:rPr>
          <w:rFonts w:ascii="Times New Roman" w:hAnsi="Times New Roman" w:cs="Times New Roman"/>
          <w:sz w:val="24"/>
          <w:szCs w:val="24"/>
        </w:rPr>
        <w:t xml:space="preserve">? </w:t>
      </w:r>
      <w:r w:rsidR="00D42159">
        <w:rPr>
          <w:rFonts w:ascii="Times New Roman" w:hAnsi="Times New Roman" w:cs="Times New Roman"/>
          <w:sz w:val="24"/>
          <w:szCs w:val="24"/>
        </w:rPr>
        <w:t>How do materials influence feedback dialogue and what design features would promote effective feedback dialogue?</w:t>
      </w:r>
      <w:r w:rsidR="00E2137C">
        <w:rPr>
          <w:rFonts w:ascii="Times New Roman" w:hAnsi="Times New Roman" w:cs="Times New Roman"/>
          <w:sz w:val="24"/>
          <w:szCs w:val="24"/>
        </w:rPr>
        <w:t xml:space="preserve"> </w:t>
      </w:r>
      <w:r w:rsidR="00881CFE">
        <w:rPr>
          <w:rFonts w:ascii="Times New Roman" w:hAnsi="Times New Roman" w:cs="Times New Roman"/>
          <w:sz w:val="24"/>
          <w:szCs w:val="24"/>
        </w:rPr>
        <w:t xml:space="preserve">What are the affordances and constraints of different contexts (e.g. online environments, face-to-face, oral feedback) on feedback dialogue and incorporation of feedback? </w:t>
      </w:r>
      <w:r w:rsidR="00E2137C">
        <w:rPr>
          <w:rFonts w:ascii="Times New Roman" w:hAnsi="Times New Roman" w:cs="Times New Roman"/>
          <w:sz w:val="24"/>
          <w:szCs w:val="24"/>
        </w:rPr>
        <w:t xml:space="preserve">Importantly, this approach could help link feedback information to learning effects over time. </w:t>
      </w:r>
      <w:r w:rsidR="00180A41">
        <w:rPr>
          <w:rFonts w:ascii="Times New Roman" w:hAnsi="Times New Roman" w:cs="Times New Roman"/>
          <w:sz w:val="24"/>
          <w:szCs w:val="24"/>
        </w:rPr>
        <w:t>Furthermore, interactional analysis in health professions education research has highlighted how language, para</w:t>
      </w:r>
      <w:r w:rsidR="00B062D8">
        <w:rPr>
          <w:rFonts w:ascii="Times New Roman" w:hAnsi="Times New Roman" w:cs="Times New Roman"/>
          <w:sz w:val="24"/>
          <w:szCs w:val="24"/>
        </w:rPr>
        <w:t>-</w:t>
      </w:r>
      <w:r w:rsidR="00180A41">
        <w:rPr>
          <w:rFonts w:ascii="Times New Roman" w:hAnsi="Times New Roman" w:cs="Times New Roman"/>
          <w:sz w:val="24"/>
          <w:szCs w:val="24"/>
        </w:rPr>
        <w:t xml:space="preserve">language and non-verbal communication can serve to exclude patients and medical students from bedside teaching encounters (Monrouxe et al., 2009; Rees et al., 2013). Similarly educators’ use of jargon, directives, </w:t>
      </w:r>
      <w:r w:rsidR="002B4BAF">
        <w:rPr>
          <w:rFonts w:ascii="Times New Roman" w:hAnsi="Times New Roman" w:cs="Times New Roman"/>
          <w:sz w:val="24"/>
          <w:szCs w:val="24"/>
        </w:rPr>
        <w:t>pronouns,</w:t>
      </w:r>
      <w:r w:rsidR="00B062D8">
        <w:rPr>
          <w:rFonts w:ascii="Times New Roman" w:hAnsi="Times New Roman" w:cs="Times New Roman"/>
          <w:sz w:val="24"/>
          <w:szCs w:val="24"/>
        </w:rPr>
        <w:t xml:space="preserve"> humour, </w:t>
      </w:r>
      <w:r w:rsidR="00180A41">
        <w:rPr>
          <w:rFonts w:ascii="Times New Roman" w:hAnsi="Times New Roman" w:cs="Times New Roman"/>
          <w:sz w:val="24"/>
          <w:szCs w:val="24"/>
        </w:rPr>
        <w:t>lack of questioning and relationship strategies, and/or excessive reliance on face saving strategies may exclude students from feedback interactions and reduce the impact of feedback on learning. This would be important to show empirically.</w:t>
      </w:r>
    </w:p>
    <w:p w14:paraId="56A7D51A" w14:textId="172A580B" w:rsidR="001D254A" w:rsidRPr="00AC3C27" w:rsidRDefault="006D2D87" w:rsidP="008334EE">
      <w:pPr>
        <w:rPr>
          <w:rFonts w:ascii="Times New Roman" w:hAnsi="Times New Roman" w:cs="Times New Roman"/>
          <w:sz w:val="24"/>
          <w:szCs w:val="24"/>
        </w:rPr>
      </w:pPr>
      <w:r w:rsidRPr="00AC3C27">
        <w:rPr>
          <w:rFonts w:ascii="Times New Roman" w:hAnsi="Times New Roman" w:cs="Times New Roman"/>
          <w:sz w:val="24"/>
          <w:szCs w:val="24"/>
        </w:rPr>
        <w:t xml:space="preserve">The challenges of adopting such a research approach include </w:t>
      </w:r>
      <w:r w:rsidR="00EC2343">
        <w:rPr>
          <w:rFonts w:ascii="Times New Roman" w:hAnsi="Times New Roman" w:cs="Times New Roman"/>
          <w:sz w:val="24"/>
          <w:szCs w:val="24"/>
        </w:rPr>
        <w:t xml:space="preserve">identifying coherent episodes of dialogue across multiple assignments, tutors and modules, as well as </w:t>
      </w:r>
      <w:r w:rsidRPr="00AC3C27">
        <w:rPr>
          <w:rFonts w:ascii="Times New Roman" w:hAnsi="Times New Roman" w:cs="Times New Roman"/>
          <w:sz w:val="24"/>
          <w:szCs w:val="24"/>
        </w:rPr>
        <w:t xml:space="preserve">the time commitment to transcribe (in the case of verbal feedback) the audio to the level of discourse analysis and experience in such an analytical process. </w:t>
      </w:r>
      <w:r w:rsidR="00EA0676" w:rsidRPr="00AC3C27">
        <w:rPr>
          <w:rFonts w:ascii="Times New Roman" w:hAnsi="Times New Roman" w:cs="Times New Roman"/>
          <w:sz w:val="24"/>
          <w:szCs w:val="24"/>
        </w:rPr>
        <w:t>In our present case, analysis was greatly aided by the fact that we were dealing with an on-line course in which all interactions were recorded in text.</w:t>
      </w:r>
      <w:r w:rsidR="009A4672" w:rsidRPr="00AC3C27">
        <w:rPr>
          <w:rFonts w:ascii="Times New Roman" w:hAnsi="Times New Roman" w:cs="Times New Roman"/>
          <w:sz w:val="24"/>
          <w:szCs w:val="24"/>
        </w:rPr>
        <w:t xml:space="preserve"> </w:t>
      </w:r>
      <w:r w:rsidR="00126771" w:rsidRPr="00126771">
        <w:rPr>
          <w:rFonts w:ascii="Times New Roman" w:hAnsi="Times New Roman" w:cs="Times New Roman"/>
          <w:sz w:val="24"/>
          <w:szCs w:val="24"/>
        </w:rPr>
        <w:t xml:space="preserve">Our </w:t>
      </w:r>
      <w:r w:rsidR="00F95E12">
        <w:rPr>
          <w:rFonts w:ascii="Times New Roman" w:hAnsi="Times New Roman" w:cs="Times New Roman"/>
          <w:sz w:val="24"/>
          <w:szCs w:val="24"/>
        </w:rPr>
        <w:t>research approach</w:t>
      </w:r>
      <w:r w:rsidR="00126771" w:rsidRPr="00126771">
        <w:rPr>
          <w:rFonts w:ascii="Times New Roman" w:hAnsi="Times New Roman" w:cs="Times New Roman"/>
          <w:sz w:val="24"/>
          <w:szCs w:val="24"/>
        </w:rPr>
        <w:t xml:space="preserve"> draws on social constructionist epistemology suggesting that there are multiple interpretations of reality and ways of knowing</w:t>
      </w:r>
      <w:r w:rsidR="00126771">
        <w:rPr>
          <w:rFonts w:ascii="Times New Roman" w:hAnsi="Times New Roman" w:cs="Times New Roman"/>
          <w:sz w:val="24"/>
          <w:szCs w:val="24"/>
        </w:rPr>
        <w:t xml:space="preserve"> (Crotty </w:t>
      </w:r>
      <w:r w:rsidR="009169C4">
        <w:rPr>
          <w:rFonts w:ascii="Times New Roman" w:hAnsi="Times New Roman" w:cs="Times New Roman"/>
          <w:sz w:val="24"/>
          <w:szCs w:val="24"/>
        </w:rPr>
        <w:t>1998</w:t>
      </w:r>
      <w:r w:rsidR="00126771">
        <w:rPr>
          <w:rFonts w:ascii="Times New Roman" w:hAnsi="Times New Roman" w:cs="Times New Roman"/>
          <w:sz w:val="24"/>
          <w:szCs w:val="24"/>
        </w:rPr>
        <w:t>)</w:t>
      </w:r>
      <w:r w:rsidR="00126771" w:rsidRPr="00126771">
        <w:rPr>
          <w:rFonts w:ascii="Times New Roman" w:hAnsi="Times New Roman" w:cs="Times New Roman"/>
          <w:sz w:val="24"/>
          <w:szCs w:val="24"/>
        </w:rPr>
        <w:t>.</w:t>
      </w:r>
      <w:r w:rsidR="00126771">
        <w:rPr>
          <w:rFonts w:ascii="Times New Roman" w:hAnsi="Times New Roman" w:cs="Times New Roman"/>
          <w:sz w:val="24"/>
          <w:szCs w:val="24"/>
        </w:rPr>
        <w:t xml:space="preserve"> </w:t>
      </w:r>
      <w:r w:rsidR="005A7E4E">
        <w:rPr>
          <w:rFonts w:ascii="Times New Roman" w:hAnsi="Times New Roman" w:cs="Times New Roman"/>
          <w:sz w:val="24"/>
          <w:szCs w:val="24"/>
        </w:rPr>
        <w:t xml:space="preserve">With this in mind, we offer up our </w:t>
      </w:r>
      <w:r w:rsidR="00180A41">
        <w:rPr>
          <w:rFonts w:ascii="Times New Roman" w:hAnsi="Times New Roman" w:cs="Times New Roman"/>
          <w:sz w:val="24"/>
          <w:szCs w:val="24"/>
        </w:rPr>
        <w:t>‘</w:t>
      </w:r>
      <w:r w:rsidR="005A7E4E">
        <w:rPr>
          <w:rFonts w:ascii="Times New Roman" w:hAnsi="Times New Roman" w:cs="Times New Roman"/>
          <w:sz w:val="24"/>
          <w:szCs w:val="24"/>
        </w:rPr>
        <w:t>findings</w:t>
      </w:r>
      <w:r w:rsidR="00180A41">
        <w:rPr>
          <w:rFonts w:ascii="Times New Roman" w:hAnsi="Times New Roman" w:cs="Times New Roman"/>
          <w:sz w:val="24"/>
          <w:szCs w:val="24"/>
        </w:rPr>
        <w:t>’</w:t>
      </w:r>
      <w:r w:rsidR="005A7E4E">
        <w:rPr>
          <w:rFonts w:ascii="Times New Roman" w:hAnsi="Times New Roman" w:cs="Times New Roman"/>
          <w:sz w:val="24"/>
          <w:szCs w:val="24"/>
        </w:rPr>
        <w:t xml:space="preserve"> as an interpretation (rather than the only interpretation or ‘truth’) nonetheless our interpretations were strengthened </w:t>
      </w:r>
      <w:r w:rsidR="005A7E4E" w:rsidRPr="009814E1">
        <w:rPr>
          <w:rFonts w:ascii="Times New Roman" w:hAnsi="Times New Roman" w:cs="Times New Roman"/>
          <w:sz w:val="24"/>
          <w:szCs w:val="24"/>
        </w:rPr>
        <w:t xml:space="preserve">through </w:t>
      </w:r>
      <w:r w:rsidR="005A7E4E">
        <w:rPr>
          <w:rFonts w:ascii="Times New Roman" w:hAnsi="Times New Roman" w:cs="Times New Roman"/>
          <w:sz w:val="24"/>
          <w:szCs w:val="24"/>
        </w:rPr>
        <w:t xml:space="preserve">our different disciplinary backgrounds, </w:t>
      </w:r>
      <w:r w:rsidR="00B7289F">
        <w:rPr>
          <w:rFonts w:ascii="Times New Roman" w:hAnsi="Times New Roman" w:cs="Times New Roman"/>
          <w:sz w:val="24"/>
          <w:szCs w:val="24"/>
        </w:rPr>
        <w:t>theoretical approach</w:t>
      </w:r>
      <w:r w:rsidR="00B7289F" w:rsidRPr="009814E1">
        <w:rPr>
          <w:rFonts w:ascii="Times New Roman" w:hAnsi="Times New Roman" w:cs="Times New Roman"/>
          <w:sz w:val="24"/>
          <w:szCs w:val="24"/>
        </w:rPr>
        <w:t xml:space="preserve"> </w:t>
      </w:r>
      <w:r w:rsidR="00B7289F">
        <w:rPr>
          <w:rFonts w:ascii="Times New Roman" w:hAnsi="Times New Roman" w:cs="Times New Roman"/>
          <w:sz w:val="24"/>
          <w:szCs w:val="24"/>
        </w:rPr>
        <w:t xml:space="preserve">and </w:t>
      </w:r>
      <w:r w:rsidR="005A7E4E" w:rsidRPr="009814E1">
        <w:rPr>
          <w:rFonts w:ascii="Times New Roman" w:hAnsi="Times New Roman" w:cs="Times New Roman"/>
          <w:sz w:val="24"/>
          <w:szCs w:val="24"/>
        </w:rPr>
        <w:t xml:space="preserve">regular meetings and </w:t>
      </w:r>
      <w:r w:rsidR="00B062D8">
        <w:rPr>
          <w:rFonts w:ascii="Times New Roman" w:hAnsi="Times New Roman" w:cs="Times New Roman"/>
          <w:sz w:val="24"/>
          <w:szCs w:val="24"/>
        </w:rPr>
        <w:t>negotiation of the coding framework</w:t>
      </w:r>
      <w:r w:rsidR="005A7E4E" w:rsidRPr="009814E1">
        <w:rPr>
          <w:rFonts w:ascii="Times New Roman" w:hAnsi="Times New Roman" w:cs="Times New Roman"/>
          <w:sz w:val="24"/>
          <w:szCs w:val="24"/>
        </w:rPr>
        <w:t>.</w:t>
      </w:r>
      <w:r w:rsidR="005A7E4E">
        <w:rPr>
          <w:rFonts w:ascii="Times New Roman" w:hAnsi="Times New Roman" w:cs="Times New Roman"/>
          <w:sz w:val="24"/>
          <w:szCs w:val="24"/>
        </w:rPr>
        <w:t xml:space="preserve"> </w:t>
      </w:r>
    </w:p>
    <w:p w14:paraId="7FA729A6" w14:textId="2B43DC37" w:rsidR="001D254A" w:rsidRPr="00AC3C27" w:rsidRDefault="001D254A" w:rsidP="001D254A">
      <w:pPr>
        <w:rPr>
          <w:rFonts w:ascii="Times New Roman" w:hAnsi="Times New Roman" w:cs="Times New Roman"/>
          <w:sz w:val="24"/>
          <w:szCs w:val="24"/>
        </w:rPr>
      </w:pPr>
    </w:p>
    <w:p w14:paraId="6BEC48D9" w14:textId="7DC40909" w:rsidR="00B43E99" w:rsidRPr="00AC3C27" w:rsidRDefault="006E4E74" w:rsidP="00AC3C27">
      <w:pPr>
        <w:rPr>
          <w:rFonts w:ascii="Times New Roman" w:hAnsi="Times New Roman" w:cs="Times New Roman"/>
          <w:i/>
          <w:sz w:val="24"/>
          <w:szCs w:val="24"/>
        </w:rPr>
      </w:pPr>
      <w:r w:rsidRPr="00AC3C27">
        <w:rPr>
          <w:rFonts w:ascii="Times New Roman" w:hAnsi="Times New Roman" w:cs="Times New Roman"/>
          <w:i/>
          <w:sz w:val="24"/>
          <w:szCs w:val="24"/>
        </w:rPr>
        <w:t xml:space="preserve">Conclusion: strengths </w:t>
      </w:r>
      <w:r w:rsidR="00B43E99" w:rsidRPr="00AC3C27">
        <w:rPr>
          <w:rFonts w:ascii="Times New Roman" w:hAnsi="Times New Roman" w:cs="Times New Roman"/>
          <w:i/>
          <w:sz w:val="24"/>
          <w:szCs w:val="24"/>
        </w:rPr>
        <w:t xml:space="preserve">and limitations of </w:t>
      </w:r>
      <w:r w:rsidR="009C2893">
        <w:rPr>
          <w:rFonts w:ascii="Times New Roman" w:hAnsi="Times New Roman" w:cs="Times New Roman"/>
          <w:i/>
          <w:sz w:val="24"/>
          <w:szCs w:val="24"/>
        </w:rPr>
        <w:t>an interactional analysis</w:t>
      </w:r>
      <w:r w:rsidR="00B43E99" w:rsidRPr="00AC3C27">
        <w:rPr>
          <w:rFonts w:ascii="Times New Roman" w:hAnsi="Times New Roman" w:cs="Times New Roman"/>
          <w:i/>
          <w:sz w:val="24"/>
          <w:szCs w:val="24"/>
        </w:rPr>
        <w:t xml:space="preserve"> approach</w:t>
      </w:r>
    </w:p>
    <w:p w14:paraId="62B3AE28" w14:textId="16C56D59" w:rsidR="00B43E99" w:rsidRPr="00AC3C27" w:rsidRDefault="00A605BA">
      <w:pPr>
        <w:rPr>
          <w:rFonts w:ascii="Times New Roman" w:hAnsi="Times New Roman" w:cs="Times New Roman"/>
          <w:sz w:val="24"/>
          <w:szCs w:val="24"/>
        </w:rPr>
      </w:pPr>
      <w:r w:rsidRPr="00AC3C27">
        <w:rPr>
          <w:rFonts w:ascii="Times New Roman" w:hAnsi="Times New Roman" w:cs="Times New Roman"/>
          <w:sz w:val="24"/>
          <w:szCs w:val="24"/>
        </w:rPr>
        <w:t xml:space="preserve">This paper demonstrates how feedback dialogue excerpts may be analysed and the value in </w:t>
      </w:r>
      <w:r w:rsidR="00EC2343">
        <w:rPr>
          <w:rFonts w:ascii="Times New Roman" w:hAnsi="Times New Roman" w:cs="Times New Roman"/>
          <w:sz w:val="24"/>
          <w:szCs w:val="24"/>
        </w:rPr>
        <w:t>using an interactional</w:t>
      </w:r>
      <w:r w:rsidRPr="00AC3C27">
        <w:rPr>
          <w:rFonts w:ascii="Times New Roman" w:hAnsi="Times New Roman" w:cs="Times New Roman"/>
          <w:sz w:val="24"/>
          <w:szCs w:val="24"/>
        </w:rPr>
        <w:t xml:space="preserve"> </w:t>
      </w:r>
      <w:r w:rsidR="00557CEC">
        <w:rPr>
          <w:rFonts w:ascii="Times New Roman" w:hAnsi="Times New Roman" w:cs="Times New Roman"/>
          <w:sz w:val="24"/>
          <w:szCs w:val="24"/>
        </w:rPr>
        <w:t xml:space="preserve">analysis </w:t>
      </w:r>
      <w:r w:rsidRPr="00AC3C27">
        <w:rPr>
          <w:rFonts w:ascii="Times New Roman" w:hAnsi="Times New Roman" w:cs="Times New Roman"/>
          <w:sz w:val="24"/>
          <w:szCs w:val="24"/>
        </w:rPr>
        <w:t xml:space="preserve">approach. Therefore, we are not attempting to generalise about the impact of such a curriculum reform for all students. </w:t>
      </w:r>
      <w:r w:rsidR="008E4DB8" w:rsidRPr="00AC3C27">
        <w:rPr>
          <w:rFonts w:ascii="Times New Roman" w:hAnsi="Times New Roman" w:cs="Times New Roman"/>
          <w:sz w:val="24"/>
          <w:szCs w:val="24"/>
        </w:rPr>
        <w:t xml:space="preserve">Exploring the </w:t>
      </w:r>
      <w:r w:rsidR="008E4DB8" w:rsidRPr="00AC3C27">
        <w:rPr>
          <w:rFonts w:ascii="Times New Roman" w:hAnsi="Times New Roman" w:cs="Times New Roman"/>
          <w:i/>
          <w:sz w:val="24"/>
          <w:szCs w:val="24"/>
        </w:rPr>
        <w:t>what</w:t>
      </w:r>
      <w:r w:rsidR="008E4DB8" w:rsidRPr="00AC3C27">
        <w:rPr>
          <w:rFonts w:ascii="Times New Roman" w:hAnsi="Times New Roman" w:cs="Times New Roman"/>
          <w:sz w:val="24"/>
          <w:szCs w:val="24"/>
        </w:rPr>
        <w:t xml:space="preserve"> and </w:t>
      </w:r>
      <w:r w:rsidR="008E4DB8" w:rsidRPr="00AC3C27">
        <w:rPr>
          <w:rFonts w:ascii="Times New Roman" w:hAnsi="Times New Roman" w:cs="Times New Roman"/>
          <w:i/>
          <w:sz w:val="24"/>
          <w:szCs w:val="24"/>
        </w:rPr>
        <w:t>how</w:t>
      </w:r>
      <w:r w:rsidR="008E4DB8" w:rsidRPr="00AC3C27">
        <w:rPr>
          <w:rFonts w:ascii="Times New Roman" w:hAnsi="Times New Roman" w:cs="Times New Roman"/>
          <w:sz w:val="24"/>
          <w:szCs w:val="24"/>
        </w:rPr>
        <w:t xml:space="preserve"> </w:t>
      </w:r>
      <w:r w:rsidR="00EC2343">
        <w:rPr>
          <w:rFonts w:ascii="Times New Roman" w:hAnsi="Times New Roman" w:cs="Times New Roman"/>
          <w:sz w:val="24"/>
          <w:szCs w:val="24"/>
        </w:rPr>
        <w:t>of the interaction</w:t>
      </w:r>
      <w:r w:rsidR="00EC2343" w:rsidRPr="00AC3C27">
        <w:rPr>
          <w:rFonts w:ascii="Times New Roman" w:hAnsi="Times New Roman" w:cs="Times New Roman"/>
          <w:sz w:val="24"/>
          <w:szCs w:val="24"/>
        </w:rPr>
        <w:t xml:space="preserve"> </w:t>
      </w:r>
      <w:r w:rsidR="008E4DB8" w:rsidRPr="00AC3C27">
        <w:rPr>
          <w:rFonts w:ascii="Times New Roman" w:hAnsi="Times New Roman" w:cs="Times New Roman"/>
          <w:sz w:val="24"/>
          <w:szCs w:val="24"/>
        </w:rPr>
        <w:t>provides insight into feedback as a relational and dialogic phenomenon (Urquhart</w:t>
      </w:r>
      <w:r w:rsidR="00A95C2F" w:rsidRPr="00AC3C27">
        <w:rPr>
          <w:rFonts w:ascii="Times New Roman" w:hAnsi="Times New Roman" w:cs="Times New Roman"/>
          <w:sz w:val="24"/>
          <w:szCs w:val="24"/>
        </w:rPr>
        <w:t>, Rees, and Ker</w:t>
      </w:r>
      <w:r w:rsidR="008E4DB8" w:rsidRPr="00AC3C27">
        <w:rPr>
          <w:rFonts w:ascii="Times New Roman" w:hAnsi="Times New Roman" w:cs="Times New Roman"/>
          <w:sz w:val="24"/>
          <w:szCs w:val="24"/>
        </w:rPr>
        <w:t xml:space="preserve"> 201</w:t>
      </w:r>
      <w:r w:rsidR="00AE2FC0" w:rsidRPr="00AC3C27">
        <w:rPr>
          <w:rFonts w:ascii="Times New Roman" w:hAnsi="Times New Roman" w:cs="Times New Roman"/>
          <w:sz w:val="24"/>
          <w:szCs w:val="24"/>
        </w:rPr>
        <w:t>4</w:t>
      </w:r>
      <w:r w:rsidR="008E4DB8" w:rsidRPr="00AC3C27">
        <w:rPr>
          <w:rFonts w:ascii="Times New Roman" w:hAnsi="Times New Roman" w:cs="Times New Roman"/>
          <w:sz w:val="24"/>
          <w:szCs w:val="24"/>
        </w:rPr>
        <w:t>).</w:t>
      </w:r>
      <w:r w:rsidR="00B43E99" w:rsidRPr="00AC3C27">
        <w:rPr>
          <w:rFonts w:ascii="Times New Roman" w:hAnsi="Times New Roman" w:cs="Times New Roman"/>
          <w:sz w:val="24"/>
          <w:szCs w:val="24"/>
        </w:rPr>
        <w:t xml:space="preserve"> In so doing it is respectful to the phenomenon as it occurs in </w:t>
      </w:r>
      <w:r w:rsidR="00E97156">
        <w:rPr>
          <w:rFonts w:ascii="Times New Roman" w:hAnsi="Times New Roman" w:cs="Times New Roman"/>
          <w:sz w:val="24"/>
          <w:szCs w:val="24"/>
        </w:rPr>
        <w:t>a</w:t>
      </w:r>
      <w:r w:rsidR="00E97156" w:rsidRPr="00AC3C27">
        <w:rPr>
          <w:rFonts w:ascii="Times New Roman" w:hAnsi="Times New Roman" w:cs="Times New Roman"/>
          <w:sz w:val="24"/>
          <w:szCs w:val="24"/>
        </w:rPr>
        <w:t xml:space="preserve"> </w:t>
      </w:r>
      <w:r w:rsidR="00C62FDB" w:rsidRPr="00AC3C27">
        <w:rPr>
          <w:rFonts w:ascii="Times New Roman" w:hAnsi="Times New Roman" w:cs="Times New Roman"/>
          <w:sz w:val="24"/>
          <w:szCs w:val="24"/>
        </w:rPr>
        <w:t>naturalistic setting</w:t>
      </w:r>
      <w:r w:rsidR="00B43E99" w:rsidRPr="00AC3C27">
        <w:rPr>
          <w:rFonts w:ascii="Times New Roman" w:hAnsi="Times New Roman" w:cs="Times New Roman"/>
          <w:sz w:val="24"/>
          <w:szCs w:val="24"/>
        </w:rPr>
        <w:t xml:space="preserve"> </w:t>
      </w:r>
      <w:r w:rsidR="00C62FDB" w:rsidRPr="00AC3C27">
        <w:rPr>
          <w:rFonts w:ascii="Times New Roman" w:hAnsi="Times New Roman" w:cs="Times New Roman"/>
          <w:sz w:val="24"/>
          <w:szCs w:val="24"/>
        </w:rPr>
        <w:t>(</w:t>
      </w:r>
      <w:r w:rsidR="0075746D" w:rsidRPr="00AC3C27">
        <w:rPr>
          <w:rFonts w:ascii="Times New Roman" w:hAnsi="Times New Roman" w:cs="Times New Roman"/>
          <w:sz w:val="24"/>
          <w:szCs w:val="24"/>
        </w:rPr>
        <w:t>preserving context</w:t>
      </w:r>
      <w:r w:rsidR="00C62FDB" w:rsidRPr="00AC3C27">
        <w:rPr>
          <w:rFonts w:ascii="Times New Roman" w:hAnsi="Times New Roman" w:cs="Times New Roman"/>
          <w:sz w:val="24"/>
          <w:szCs w:val="24"/>
        </w:rPr>
        <w:t>). A further strength is that it enables feedback</w:t>
      </w:r>
      <w:r w:rsidR="00871921">
        <w:rPr>
          <w:rFonts w:ascii="Times New Roman" w:hAnsi="Times New Roman" w:cs="Times New Roman"/>
          <w:sz w:val="24"/>
          <w:szCs w:val="24"/>
        </w:rPr>
        <w:t xml:space="preserve"> to be researched</w:t>
      </w:r>
      <w:r w:rsidR="00C62FDB" w:rsidRPr="00AC3C27">
        <w:rPr>
          <w:rFonts w:ascii="Times New Roman" w:hAnsi="Times New Roman" w:cs="Times New Roman"/>
          <w:sz w:val="24"/>
          <w:szCs w:val="24"/>
        </w:rPr>
        <w:t xml:space="preserve"> longitudinal</w:t>
      </w:r>
      <w:r w:rsidR="00871921">
        <w:rPr>
          <w:rFonts w:ascii="Times New Roman" w:hAnsi="Times New Roman" w:cs="Times New Roman"/>
          <w:sz w:val="24"/>
          <w:szCs w:val="24"/>
        </w:rPr>
        <w:t>ly</w:t>
      </w:r>
      <w:r w:rsidR="00C62FDB" w:rsidRPr="00AC3C27">
        <w:rPr>
          <w:rFonts w:ascii="Times New Roman" w:hAnsi="Times New Roman" w:cs="Times New Roman"/>
          <w:sz w:val="24"/>
          <w:szCs w:val="24"/>
        </w:rPr>
        <w:t>. Although we have used this approach to analyse written feedbac</w:t>
      </w:r>
      <w:r w:rsidR="00915A7F" w:rsidRPr="00AC3C27">
        <w:rPr>
          <w:rFonts w:ascii="Times New Roman" w:hAnsi="Times New Roman" w:cs="Times New Roman"/>
          <w:sz w:val="24"/>
          <w:szCs w:val="24"/>
        </w:rPr>
        <w:t xml:space="preserve">k, </w:t>
      </w:r>
      <w:r w:rsidR="00EC2343">
        <w:rPr>
          <w:rFonts w:ascii="Times New Roman" w:hAnsi="Times New Roman" w:cs="Times New Roman"/>
          <w:sz w:val="24"/>
          <w:szCs w:val="24"/>
        </w:rPr>
        <w:t>a</w:t>
      </w:r>
      <w:r w:rsidR="00915A7F" w:rsidRPr="00AC3C27">
        <w:rPr>
          <w:rFonts w:ascii="Times New Roman" w:hAnsi="Times New Roman" w:cs="Times New Roman"/>
          <w:sz w:val="24"/>
          <w:szCs w:val="24"/>
        </w:rPr>
        <w:t xml:space="preserve"> major strength of </w:t>
      </w:r>
      <w:r w:rsidR="00EC2343">
        <w:rPr>
          <w:rFonts w:ascii="Times New Roman" w:hAnsi="Times New Roman" w:cs="Times New Roman"/>
          <w:sz w:val="24"/>
          <w:szCs w:val="24"/>
        </w:rPr>
        <w:t>interactional analysis would be with</w:t>
      </w:r>
      <w:r w:rsidR="00915A7F" w:rsidRPr="00AC3C27">
        <w:rPr>
          <w:rFonts w:ascii="Times New Roman" w:hAnsi="Times New Roman" w:cs="Times New Roman"/>
          <w:sz w:val="24"/>
          <w:szCs w:val="24"/>
        </w:rPr>
        <w:t xml:space="preserve"> the use of audio and video data </w:t>
      </w:r>
      <w:r w:rsidR="00EC2343">
        <w:rPr>
          <w:rFonts w:ascii="Times New Roman" w:hAnsi="Times New Roman" w:cs="Times New Roman"/>
          <w:sz w:val="24"/>
          <w:szCs w:val="24"/>
        </w:rPr>
        <w:t>where</w:t>
      </w:r>
      <w:r w:rsidR="00C62FDB" w:rsidRPr="00AC3C27">
        <w:rPr>
          <w:rFonts w:ascii="Times New Roman" w:hAnsi="Times New Roman" w:cs="Times New Roman"/>
          <w:sz w:val="24"/>
          <w:szCs w:val="24"/>
        </w:rPr>
        <w:t xml:space="preserve"> paralinguistic (e.g. pauses, laughter) and non-verbal (e.g. positioning, eye contact) features of communication</w:t>
      </w:r>
      <w:r w:rsidR="00F54A53" w:rsidRPr="00AC3C27">
        <w:rPr>
          <w:rFonts w:ascii="Times New Roman" w:hAnsi="Times New Roman" w:cs="Times New Roman"/>
          <w:sz w:val="24"/>
          <w:szCs w:val="24"/>
        </w:rPr>
        <w:t xml:space="preserve"> </w:t>
      </w:r>
      <w:r w:rsidR="00EC2343">
        <w:rPr>
          <w:rFonts w:ascii="Times New Roman" w:hAnsi="Times New Roman" w:cs="Times New Roman"/>
          <w:sz w:val="24"/>
          <w:szCs w:val="24"/>
        </w:rPr>
        <w:t>(</w:t>
      </w:r>
      <w:r w:rsidR="00F54A53" w:rsidRPr="00AC3C27">
        <w:rPr>
          <w:rFonts w:ascii="Times New Roman" w:hAnsi="Times New Roman" w:cs="Times New Roman"/>
          <w:sz w:val="24"/>
          <w:szCs w:val="24"/>
        </w:rPr>
        <w:t>not present in our current data</w:t>
      </w:r>
      <w:r w:rsidR="00EC2343">
        <w:rPr>
          <w:rFonts w:ascii="Times New Roman" w:hAnsi="Times New Roman" w:cs="Times New Roman"/>
          <w:sz w:val="24"/>
          <w:szCs w:val="24"/>
        </w:rPr>
        <w:t>) could richly be</w:t>
      </w:r>
      <w:r w:rsidR="001274B3">
        <w:rPr>
          <w:rFonts w:ascii="Times New Roman" w:hAnsi="Times New Roman" w:cs="Times New Roman"/>
          <w:sz w:val="24"/>
          <w:szCs w:val="24"/>
        </w:rPr>
        <w:t xml:space="preserve"> observed</w:t>
      </w:r>
      <w:r w:rsidR="00C62FDB" w:rsidRPr="00AC3C27">
        <w:rPr>
          <w:rFonts w:ascii="Times New Roman" w:hAnsi="Times New Roman" w:cs="Times New Roman"/>
          <w:sz w:val="24"/>
          <w:szCs w:val="24"/>
        </w:rPr>
        <w:t xml:space="preserve">. </w:t>
      </w:r>
    </w:p>
    <w:p w14:paraId="222D2227" w14:textId="6D4BF7B5" w:rsidR="00B43E99" w:rsidRPr="00AC3C27" w:rsidRDefault="00AA3889">
      <w:pPr>
        <w:rPr>
          <w:rFonts w:ascii="Times New Roman" w:hAnsi="Times New Roman" w:cs="Times New Roman"/>
          <w:sz w:val="24"/>
          <w:szCs w:val="24"/>
        </w:rPr>
      </w:pPr>
      <w:r w:rsidRPr="00AC3C27">
        <w:rPr>
          <w:rFonts w:ascii="Times New Roman" w:hAnsi="Times New Roman" w:cs="Times New Roman"/>
          <w:sz w:val="24"/>
          <w:szCs w:val="24"/>
        </w:rPr>
        <w:t xml:space="preserve">Such an approach needs to be judged not only on its effects in collecting useful data in a form that allows it to be used to influence decision-making about and among students, but also in terms of its utility. Does it contribute to a better understanding of feedback that might </w:t>
      </w:r>
      <w:r w:rsidRPr="00AC3C27">
        <w:rPr>
          <w:rFonts w:ascii="Times New Roman" w:hAnsi="Times New Roman" w:cs="Times New Roman"/>
          <w:sz w:val="24"/>
          <w:szCs w:val="24"/>
        </w:rPr>
        <w:lastRenderedPageBreak/>
        <w:t>influence the ways in which feedback activities are deployed in the design and conduct of courses</w:t>
      </w:r>
      <w:r w:rsidR="00167B97" w:rsidRPr="00AC3C27">
        <w:rPr>
          <w:rFonts w:ascii="Times New Roman" w:hAnsi="Times New Roman" w:cs="Times New Roman"/>
          <w:sz w:val="24"/>
          <w:szCs w:val="24"/>
        </w:rPr>
        <w:t xml:space="preserve">? From this point of view it has some success, but also some limitations. It clearly can identify useful feedback interventions </w:t>
      </w:r>
      <w:r w:rsidR="00BA1D10" w:rsidRPr="00AC3C27">
        <w:rPr>
          <w:rFonts w:ascii="Times New Roman" w:hAnsi="Times New Roman" w:cs="Times New Roman"/>
          <w:sz w:val="24"/>
          <w:szCs w:val="24"/>
        </w:rPr>
        <w:t>that</w:t>
      </w:r>
      <w:r w:rsidR="00167B97" w:rsidRPr="00AC3C27">
        <w:rPr>
          <w:rFonts w:ascii="Times New Roman" w:hAnsi="Times New Roman" w:cs="Times New Roman"/>
          <w:sz w:val="24"/>
          <w:szCs w:val="24"/>
        </w:rPr>
        <w:t xml:space="preserve"> get taken up by students—a first step in having an influence on their learning. </w:t>
      </w:r>
      <w:r w:rsidR="00126771">
        <w:rPr>
          <w:rFonts w:ascii="Times New Roman" w:hAnsi="Times New Roman" w:cs="Times New Roman"/>
          <w:sz w:val="24"/>
          <w:szCs w:val="24"/>
        </w:rPr>
        <w:t xml:space="preserve">Due to the in-depth nature of interactional analysis it is </w:t>
      </w:r>
      <w:r w:rsidR="00126771" w:rsidRPr="008334EE">
        <w:rPr>
          <w:rFonts w:ascii="Times New Roman" w:hAnsi="Times New Roman" w:cs="Times New Roman"/>
          <w:sz w:val="24"/>
          <w:szCs w:val="24"/>
        </w:rPr>
        <w:t>usual</w:t>
      </w:r>
      <w:r w:rsidR="00126771">
        <w:rPr>
          <w:rFonts w:ascii="Times New Roman" w:hAnsi="Times New Roman" w:cs="Times New Roman"/>
          <w:sz w:val="24"/>
          <w:szCs w:val="24"/>
        </w:rPr>
        <w:t xml:space="preserve"> </w:t>
      </w:r>
      <w:r w:rsidR="00126771" w:rsidRPr="008334EE">
        <w:rPr>
          <w:rFonts w:ascii="Times New Roman" w:hAnsi="Times New Roman" w:cs="Times New Roman"/>
          <w:sz w:val="24"/>
          <w:szCs w:val="24"/>
        </w:rPr>
        <w:t>for</w:t>
      </w:r>
      <w:r w:rsidR="00126771">
        <w:rPr>
          <w:rFonts w:ascii="Times New Roman" w:hAnsi="Times New Roman" w:cs="Times New Roman"/>
          <w:sz w:val="24"/>
          <w:szCs w:val="24"/>
        </w:rPr>
        <w:t xml:space="preserve"> such research </w:t>
      </w:r>
      <w:r w:rsidR="00126771" w:rsidRPr="008334EE">
        <w:rPr>
          <w:rFonts w:ascii="Times New Roman" w:hAnsi="Times New Roman" w:cs="Times New Roman"/>
          <w:sz w:val="24"/>
          <w:szCs w:val="24"/>
        </w:rPr>
        <w:t>to be based</w:t>
      </w:r>
      <w:r w:rsidR="00126771">
        <w:rPr>
          <w:rFonts w:ascii="Times New Roman" w:hAnsi="Times New Roman" w:cs="Times New Roman"/>
          <w:sz w:val="24"/>
          <w:szCs w:val="24"/>
        </w:rPr>
        <w:t xml:space="preserve"> </w:t>
      </w:r>
      <w:r w:rsidR="00126771" w:rsidRPr="008334EE">
        <w:rPr>
          <w:rFonts w:ascii="Times New Roman" w:hAnsi="Times New Roman" w:cs="Times New Roman"/>
          <w:sz w:val="24"/>
          <w:szCs w:val="24"/>
        </w:rPr>
        <w:t>on small sample sizes</w:t>
      </w:r>
      <w:r w:rsidR="00126771">
        <w:rPr>
          <w:rFonts w:ascii="Times New Roman" w:hAnsi="Times New Roman" w:cs="Times New Roman"/>
          <w:sz w:val="24"/>
          <w:szCs w:val="24"/>
        </w:rPr>
        <w:t xml:space="preserve"> (Monrouxe et al., 2009</w:t>
      </w:r>
      <w:r w:rsidR="005A7E4E">
        <w:rPr>
          <w:rFonts w:ascii="Times New Roman" w:hAnsi="Times New Roman" w:cs="Times New Roman"/>
          <w:sz w:val="24"/>
          <w:szCs w:val="24"/>
        </w:rPr>
        <w:t>; Rees et al., 2013</w:t>
      </w:r>
      <w:r w:rsidR="00126771">
        <w:rPr>
          <w:rFonts w:ascii="Times New Roman" w:hAnsi="Times New Roman" w:cs="Times New Roman"/>
          <w:sz w:val="24"/>
          <w:szCs w:val="24"/>
        </w:rPr>
        <w:t>). Scaling up this approach and</w:t>
      </w:r>
      <w:r w:rsidR="00126771" w:rsidRPr="00AC3C27">
        <w:rPr>
          <w:rFonts w:ascii="Times New Roman" w:hAnsi="Times New Roman" w:cs="Times New Roman"/>
          <w:sz w:val="24"/>
          <w:szCs w:val="24"/>
        </w:rPr>
        <w:t xml:space="preserve"> </w:t>
      </w:r>
      <w:r w:rsidR="00EA0676" w:rsidRPr="00AC3C27">
        <w:rPr>
          <w:rFonts w:ascii="Times New Roman" w:hAnsi="Times New Roman" w:cs="Times New Roman"/>
          <w:sz w:val="24"/>
          <w:szCs w:val="24"/>
        </w:rPr>
        <w:t>refining the process so that it is less labour-intensive and focuses on those things that students, tutors and course designers can act upon</w:t>
      </w:r>
      <w:r w:rsidR="00126771">
        <w:rPr>
          <w:rFonts w:ascii="Times New Roman" w:hAnsi="Times New Roman" w:cs="Times New Roman"/>
          <w:sz w:val="24"/>
          <w:szCs w:val="24"/>
        </w:rPr>
        <w:t xml:space="preserve"> remains a challenge</w:t>
      </w:r>
      <w:r w:rsidR="00EA0676" w:rsidRPr="00AC3C27">
        <w:rPr>
          <w:rFonts w:ascii="Times New Roman" w:hAnsi="Times New Roman" w:cs="Times New Roman"/>
          <w:sz w:val="24"/>
          <w:szCs w:val="24"/>
        </w:rPr>
        <w:t xml:space="preserve">. </w:t>
      </w:r>
      <w:r w:rsidR="009A4672" w:rsidRPr="00AC3C27">
        <w:rPr>
          <w:rFonts w:ascii="Times New Roman" w:hAnsi="Times New Roman" w:cs="Times New Roman"/>
          <w:sz w:val="24"/>
          <w:szCs w:val="24"/>
        </w:rPr>
        <w:t>In doing so we nonetheless recognise that the basic level of understanding of feedback processes by all parties needs to be raised if feedback is to have an impact on learning.</w:t>
      </w:r>
    </w:p>
    <w:p w14:paraId="4569CF1C" w14:textId="77777777" w:rsidR="009D3E96" w:rsidRPr="00AC3C27" w:rsidRDefault="009D3E96">
      <w:pPr>
        <w:rPr>
          <w:rFonts w:ascii="Times New Roman" w:hAnsi="Times New Roman" w:cs="Times New Roman"/>
          <w:sz w:val="24"/>
          <w:szCs w:val="24"/>
        </w:rPr>
      </w:pPr>
    </w:p>
    <w:p w14:paraId="19A3A336" w14:textId="7925ACE9" w:rsidR="00A82CCB" w:rsidRPr="00AC3C27" w:rsidRDefault="009D3E96">
      <w:pPr>
        <w:rPr>
          <w:rFonts w:ascii="Times New Roman" w:hAnsi="Times New Roman" w:cs="Times New Roman"/>
          <w:sz w:val="24"/>
          <w:szCs w:val="24"/>
        </w:rPr>
      </w:pPr>
      <w:r w:rsidRPr="00AC3C27">
        <w:rPr>
          <w:rFonts w:ascii="Times New Roman" w:hAnsi="Times New Roman" w:cs="Times New Roman"/>
          <w:sz w:val="24"/>
          <w:szCs w:val="24"/>
        </w:rPr>
        <w:t>Acknowledgement:</w:t>
      </w:r>
      <w:r w:rsidR="009B369B" w:rsidRPr="00AC3C27">
        <w:rPr>
          <w:rFonts w:ascii="Times New Roman" w:hAnsi="Times New Roman" w:cs="Times New Roman"/>
          <w:sz w:val="24"/>
          <w:szCs w:val="24"/>
        </w:rPr>
        <w:t xml:space="preserve"> We would like to acknowledge Jisc for their funding of the interACT project which spurred this work</w:t>
      </w:r>
      <w:r w:rsidR="00E97156">
        <w:rPr>
          <w:rFonts w:ascii="Times New Roman" w:hAnsi="Times New Roman" w:cs="Times New Roman"/>
          <w:sz w:val="24"/>
          <w:szCs w:val="24"/>
        </w:rPr>
        <w:t>. We also appreciate</w:t>
      </w:r>
      <w:r w:rsidR="009B369B" w:rsidRPr="00AC3C27">
        <w:rPr>
          <w:rFonts w:ascii="Times New Roman" w:hAnsi="Times New Roman" w:cs="Times New Roman"/>
          <w:sz w:val="24"/>
          <w:szCs w:val="24"/>
        </w:rPr>
        <w:t xml:space="preserve"> </w:t>
      </w:r>
      <w:r w:rsidR="00E97156">
        <w:rPr>
          <w:rFonts w:ascii="Times New Roman" w:hAnsi="Times New Roman" w:cs="Times New Roman"/>
          <w:sz w:val="24"/>
          <w:szCs w:val="24"/>
        </w:rPr>
        <w:t>the</w:t>
      </w:r>
      <w:r w:rsidR="009B369B" w:rsidRPr="00AC3C27">
        <w:rPr>
          <w:rFonts w:ascii="Times New Roman" w:hAnsi="Times New Roman" w:cs="Times New Roman"/>
          <w:sz w:val="24"/>
          <w:szCs w:val="24"/>
        </w:rPr>
        <w:t xml:space="preserve"> students and staff at the Centre for Medical Education who took part in the study</w:t>
      </w:r>
      <w:r w:rsidR="001274B3">
        <w:rPr>
          <w:rFonts w:ascii="Times New Roman" w:hAnsi="Times New Roman" w:cs="Times New Roman"/>
          <w:sz w:val="24"/>
          <w:szCs w:val="24"/>
        </w:rPr>
        <w:t xml:space="preserve"> and Phill Dawson</w:t>
      </w:r>
      <w:r w:rsidR="005310E9">
        <w:rPr>
          <w:rFonts w:ascii="Times New Roman" w:hAnsi="Times New Roman" w:cs="Times New Roman"/>
          <w:sz w:val="24"/>
          <w:szCs w:val="24"/>
        </w:rPr>
        <w:t xml:space="preserve"> of Deakin University</w:t>
      </w:r>
      <w:r w:rsidR="001274B3">
        <w:rPr>
          <w:rFonts w:ascii="Times New Roman" w:hAnsi="Times New Roman" w:cs="Times New Roman"/>
          <w:sz w:val="24"/>
          <w:szCs w:val="24"/>
        </w:rPr>
        <w:t xml:space="preserve"> </w:t>
      </w:r>
      <w:r w:rsidR="005310E9">
        <w:rPr>
          <w:rFonts w:ascii="Times New Roman" w:hAnsi="Times New Roman" w:cs="Times New Roman"/>
          <w:sz w:val="24"/>
          <w:szCs w:val="24"/>
        </w:rPr>
        <w:t xml:space="preserve">for his comments </w:t>
      </w:r>
      <w:r w:rsidR="001274B3">
        <w:rPr>
          <w:rFonts w:ascii="Times New Roman" w:hAnsi="Times New Roman" w:cs="Times New Roman"/>
          <w:sz w:val="24"/>
          <w:szCs w:val="24"/>
        </w:rPr>
        <w:t>on an earlier version</w:t>
      </w:r>
      <w:r w:rsidR="005310E9">
        <w:rPr>
          <w:rFonts w:ascii="Times New Roman" w:hAnsi="Times New Roman" w:cs="Times New Roman"/>
          <w:sz w:val="24"/>
          <w:szCs w:val="24"/>
        </w:rPr>
        <w:t xml:space="preserve"> of this paper</w:t>
      </w:r>
      <w:r w:rsidR="00AF426E">
        <w:rPr>
          <w:rFonts w:ascii="Times New Roman" w:hAnsi="Times New Roman" w:cs="Times New Roman"/>
          <w:sz w:val="24"/>
          <w:szCs w:val="24"/>
        </w:rPr>
        <w:t>.</w:t>
      </w:r>
    </w:p>
    <w:p w14:paraId="78CFAA3F" w14:textId="77777777" w:rsidR="009D3E96" w:rsidRPr="00AC3C27" w:rsidRDefault="009D3E96">
      <w:pPr>
        <w:rPr>
          <w:rFonts w:ascii="Times New Roman" w:hAnsi="Times New Roman" w:cs="Times New Roman"/>
          <w:sz w:val="24"/>
          <w:szCs w:val="24"/>
        </w:rPr>
      </w:pPr>
    </w:p>
    <w:p w14:paraId="35B91414" w14:textId="2BBFDF14" w:rsidR="00A82CCB" w:rsidRPr="00AC3C27" w:rsidRDefault="00A82CCB">
      <w:pPr>
        <w:rPr>
          <w:rFonts w:ascii="Times New Roman" w:hAnsi="Times New Roman" w:cs="Times New Roman"/>
          <w:b/>
          <w:sz w:val="24"/>
          <w:szCs w:val="24"/>
        </w:rPr>
      </w:pPr>
      <w:r w:rsidRPr="00AC3C27">
        <w:rPr>
          <w:rFonts w:ascii="Times New Roman" w:hAnsi="Times New Roman" w:cs="Times New Roman"/>
          <w:b/>
          <w:sz w:val="24"/>
          <w:szCs w:val="24"/>
        </w:rPr>
        <w:t>References</w:t>
      </w:r>
    </w:p>
    <w:p w14:paraId="1C5C4E5F" w14:textId="2E449714" w:rsidR="004E77DE" w:rsidRPr="00AC3C27" w:rsidRDefault="004E77DE" w:rsidP="004E77DE">
      <w:pPr>
        <w:rPr>
          <w:rFonts w:ascii="Times New Roman" w:hAnsi="Times New Roman" w:cs="Times New Roman"/>
          <w:sz w:val="24"/>
          <w:szCs w:val="24"/>
        </w:rPr>
      </w:pPr>
      <w:r w:rsidRPr="00AC3C27">
        <w:rPr>
          <w:rFonts w:ascii="Times New Roman" w:hAnsi="Times New Roman" w:cs="Times New Roman"/>
          <w:sz w:val="24"/>
          <w:szCs w:val="24"/>
        </w:rPr>
        <w:t>Askew, S.</w:t>
      </w:r>
      <w:r w:rsidR="00A95C2F"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3E297D" w:rsidRPr="00AC3C27">
        <w:rPr>
          <w:rFonts w:ascii="Times New Roman" w:hAnsi="Times New Roman" w:cs="Times New Roman"/>
          <w:sz w:val="24"/>
          <w:szCs w:val="24"/>
        </w:rPr>
        <w:t xml:space="preserve">and C. </w:t>
      </w:r>
      <w:r w:rsidRPr="00AC3C27">
        <w:rPr>
          <w:rFonts w:ascii="Times New Roman" w:hAnsi="Times New Roman" w:cs="Times New Roman"/>
          <w:sz w:val="24"/>
          <w:szCs w:val="24"/>
        </w:rPr>
        <w:t>Lodge</w:t>
      </w:r>
      <w:r w:rsidR="009B369B" w:rsidRPr="00AC3C27">
        <w:rPr>
          <w:rFonts w:ascii="Times New Roman" w:hAnsi="Times New Roman" w:cs="Times New Roman"/>
          <w:sz w:val="24"/>
          <w:szCs w:val="24"/>
        </w:rPr>
        <w:t xml:space="preserve"> </w:t>
      </w:r>
      <w:r w:rsidRPr="00AC3C27">
        <w:rPr>
          <w:rFonts w:ascii="Times New Roman" w:hAnsi="Times New Roman" w:cs="Times New Roman"/>
          <w:sz w:val="24"/>
          <w:szCs w:val="24"/>
        </w:rPr>
        <w:t>2000.</w:t>
      </w:r>
      <w:r w:rsidR="001045BD" w:rsidRPr="00AC3C27">
        <w:rPr>
          <w:rFonts w:ascii="Times New Roman" w:hAnsi="Times New Roman" w:cs="Times New Roman"/>
          <w:sz w:val="24"/>
          <w:szCs w:val="24"/>
        </w:rPr>
        <w:t xml:space="preserve"> </w:t>
      </w:r>
      <w:r w:rsidR="00660506" w:rsidRPr="00AC3C27">
        <w:rPr>
          <w:rFonts w:ascii="Times New Roman" w:hAnsi="Times New Roman" w:cs="Times New Roman"/>
          <w:sz w:val="24"/>
          <w:szCs w:val="24"/>
        </w:rPr>
        <w:t>“</w:t>
      </w:r>
      <w:r w:rsidRPr="00AC3C27">
        <w:rPr>
          <w:rFonts w:ascii="Times New Roman" w:hAnsi="Times New Roman" w:cs="Times New Roman"/>
          <w:sz w:val="24"/>
          <w:szCs w:val="24"/>
        </w:rPr>
        <w:t xml:space="preserve">Gifts, </w:t>
      </w:r>
      <w:r w:rsidR="009B369B" w:rsidRPr="00AC3C27">
        <w:rPr>
          <w:rFonts w:ascii="Times New Roman" w:hAnsi="Times New Roman" w:cs="Times New Roman"/>
          <w:sz w:val="24"/>
          <w:szCs w:val="24"/>
        </w:rPr>
        <w:t>P</w:t>
      </w:r>
      <w:r w:rsidRPr="00AC3C27">
        <w:rPr>
          <w:rFonts w:ascii="Times New Roman" w:hAnsi="Times New Roman" w:cs="Times New Roman"/>
          <w:sz w:val="24"/>
          <w:szCs w:val="24"/>
        </w:rPr>
        <w:t>ing-</w:t>
      </w:r>
      <w:r w:rsidR="009B369B" w:rsidRPr="00AC3C27">
        <w:rPr>
          <w:rFonts w:ascii="Times New Roman" w:hAnsi="Times New Roman" w:cs="Times New Roman"/>
          <w:sz w:val="24"/>
          <w:szCs w:val="24"/>
        </w:rPr>
        <w:t>P</w:t>
      </w:r>
      <w:r w:rsidRPr="00AC3C27">
        <w:rPr>
          <w:rFonts w:ascii="Times New Roman" w:hAnsi="Times New Roman" w:cs="Times New Roman"/>
          <w:sz w:val="24"/>
          <w:szCs w:val="24"/>
        </w:rPr>
        <w:t xml:space="preserve">ong and </w:t>
      </w:r>
      <w:r w:rsidR="009B369B" w:rsidRPr="00AC3C27">
        <w:rPr>
          <w:rFonts w:ascii="Times New Roman" w:hAnsi="Times New Roman" w:cs="Times New Roman"/>
          <w:sz w:val="24"/>
          <w:szCs w:val="24"/>
        </w:rPr>
        <w:t>L</w:t>
      </w:r>
      <w:r w:rsidRPr="00AC3C27">
        <w:rPr>
          <w:rFonts w:ascii="Times New Roman" w:hAnsi="Times New Roman" w:cs="Times New Roman"/>
          <w:sz w:val="24"/>
          <w:szCs w:val="24"/>
        </w:rPr>
        <w:t xml:space="preserve">oops </w:t>
      </w:r>
      <w:r w:rsidR="001045BD" w:rsidRPr="00AC3C27">
        <w:rPr>
          <w:rFonts w:ascii="Times New Roman" w:hAnsi="Times New Roman" w:cs="Times New Roman"/>
          <w:sz w:val="24"/>
          <w:szCs w:val="24"/>
        </w:rPr>
        <w:t xml:space="preserve">– </w:t>
      </w:r>
      <w:r w:rsidR="009B369B" w:rsidRPr="00AC3C27">
        <w:rPr>
          <w:rFonts w:ascii="Times New Roman" w:hAnsi="Times New Roman" w:cs="Times New Roman"/>
          <w:sz w:val="24"/>
          <w:szCs w:val="24"/>
        </w:rPr>
        <w:t>L</w:t>
      </w:r>
      <w:r w:rsidR="001045BD" w:rsidRPr="00AC3C27">
        <w:rPr>
          <w:rFonts w:ascii="Times New Roman" w:hAnsi="Times New Roman" w:cs="Times New Roman"/>
          <w:sz w:val="24"/>
          <w:szCs w:val="24"/>
        </w:rPr>
        <w:t xml:space="preserve">inking </w:t>
      </w:r>
      <w:r w:rsidR="009B369B" w:rsidRPr="00AC3C27">
        <w:rPr>
          <w:rFonts w:ascii="Times New Roman" w:hAnsi="Times New Roman" w:cs="Times New Roman"/>
          <w:sz w:val="24"/>
          <w:szCs w:val="24"/>
        </w:rPr>
        <w:t>F</w:t>
      </w:r>
      <w:r w:rsidR="001045BD" w:rsidRPr="00AC3C27">
        <w:rPr>
          <w:rFonts w:ascii="Times New Roman" w:hAnsi="Times New Roman" w:cs="Times New Roman"/>
          <w:sz w:val="24"/>
          <w:szCs w:val="24"/>
        </w:rPr>
        <w:t xml:space="preserve">eedback and </w:t>
      </w:r>
      <w:r w:rsidR="009B369B" w:rsidRPr="00AC3C27">
        <w:rPr>
          <w:rFonts w:ascii="Times New Roman" w:hAnsi="Times New Roman" w:cs="Times New Roman"/>
          <w:sz w:val="24"/>
          <w:szCs w:val="24"/>
        </w:rPr>
        <w:t>L</w:t>
      </w:r>
      <w:r w:rsidR="001045BD" w:rsidRPr="00AC3C27">
        <w:rPr>
          <w:rFonts w:ascii="Times New Roman" w:hAnsi="Times New Roman" w:cs="Times New Roman"/>
          <w:sz w:val="24"/>
          <w:szCs w:val="24"/>
        </w:rPr>
        <w:t>earning.</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 In </w:t>
      </w:r>
      <w:r w:rsidRPr="00AC3C27">
        <w:rPr>
          <w:rFonts w:ascii="Times New Roman" w:hAnsi="Times New Roman" w:cs="Times New Roman"/>
          <w:i/>
          <w:sz w:val="24"/>
          <w:szCs w:val="24"/>
        </w:rPr>
        <w:t>Feedback for Learning</w:t>
      </w:r>
      <w:r w:rsidR="00660506" w:rsidRPr="00AC3C27">
        <w:rPr>
          <w:rFonts w:ascii="Times New Roman" w:hAnsi="Times New Roman" w:cs="Times New Roman"/>
          <w:sz w:val="24"/>
          <w:szCs w:val="24"/>
        </w:rPr>
        <w:t>, edited by</w:t>
      </w:r>
      <w:r w:rsidR="00660506" w:rsidRPr="00AC3C27">
        <w:rPr>
          <w:rFonts w:ascii="Times New Roman" w:hAnsi="Times New Roman" w:cs="Times New Roman"/>
          <w:i/>
          <w:sz w:val="24"/>
          <w:szCs w:val="24"/>
        </w:rPr>
        <w:t xml:space="preserve"> </w:t>
      </w:r>
      <w:r w:rsidR="00660506" w:rsidRPr="00AC3C27">
        <w:rPr>
          <w:rFonts w:ascii="Times New Roman" w:hAnsi="Times New Roman" w:cs="Times New Roman"/>
          <w:sz w:val="24"/>
          <w:szCs w:val="24"/>
        </w:rPr>
        <w:t>S. Askew</w:t>
      </w:r>
      <w:r w:rsidR="0052445A" w:rsidRPr="00AC3C27">
        <w:rPr>
          <w:rFonts w:ascii="Times New Roman" w:hAnsi="Times New Roman" w:cs="Times New Roman"/>
          <w:sz w:val="24"/>
          <w:szCs w:val="24"/>
        </w:rPr>
        <w:t>, 1-18</w:t>
      </w:r>
      <w:r w:rsidRPr="00AC3C27">
        <w:rPr>
          <w:rFonts w:ascii="Times New Roman" w:hAnsi="Times New Roman" w:cs="Times New Roman"/>
          <w:sz w:val="24"/>
          <w:szCs w:val="24"/>
        </w:rPr>
        <w:t>. London: RoutledgeFalmer</w:t>
      </w:r>
      <w:r w:rsidR="00CC088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p>
    <w:p w14:paraId="56E52BC2" w14:textId="7268A254" w:rsidR="00D117C6" w:rsidRPr="00AC3C27" w:rsidRDefault="00D117C6" w:rsidP="00D117C6">
      <w:pPr>
        <w:rPr>
          <w:rFonts w:ascii="Times New Roman" w:hAnsi="Times New Roman" w:cs="Times New Roman"/>
          <w:sz w:val="24"/>
          <w:szCs w:val="24"/>
        </w:rPr>
      </w:pPr>
      <w:r w:rsidRPr="00AC3C27">
        <w:rPr>
          <w:rFonts w:ascii="Times New Roman" w:hAnsi="Times New Roman" w:cs="Times New Roman"/>
          <w:sz w:val="24"/>
          <w:szCs w:val="24"/>
        </w:rPr>
        <w:t xml:space="preserve">Bakhtin, M. 1986. </w:t>
      </w:r>
      <w:r w:rsidRPr="00AC3C27">
        <w:rPr>
          <w:rFonts w:ascii="Times New Roman" w:hAnsi="Times New Roman" w:cs="Times New Roman"/>
          <w:i/>
          <w:sz w:val="24"/>
          <w:szCs w:val="24"/>
        </w:rPr>
        <w:t>Speech Genres and Other Late Essays</w:t>
      </w:r>
      <w:r w:rsidRPr="00AC3C27">
        <w:rPr>
          <w:rFonts w:ascii="Times New Roman" w:hAnsi="Times New Roman" w:cs="Times New Roman"/>
          <w:sz w:val="24"/>
          <w:szCs w:val="24"/>
        </w:rPr>
        <w:t xml:space="preserve"> (V. W. McGee, Trans.). Austin, TX: University of Texas Press.</w:t>
      </w:r>
    </w:p>
    <w:p w14:paraId="7E616D71" w14:textId="672EFA61" w:rsidR="0085394D" w:rsidRPr="00AC3C27" w:rsidRDefault="0085394D" w:rsidP="007C2ACB">
      <w:pPr>
        <w:rPr>
          <w:rFonts w:ascii="Times New Roman" w:hAnsi="Times New Roman" w:cs="Times New Roman"/>
          <w:sz w:val="24"/>
          <w:szCs w:val="24"/>
        </w:rPr>
      </w:pPr>
      <w:r w:rsidRPr="00AC3C27">
        <w:rPr>
          <w:rFonts w:ascii="Times New Roman" w:hAnsi="Times New Roman" w:cs="Times New Roman"/>
          <w:sz w:val="24"/>
          <w:szCs w:val="24"/>
        </w:rPr>
        <w:t>Benwell</w:t>
      </w:r>
      <w:r w:rsidR="00307091" w:rsidRPr="00AC3C27">
        <w:rPr>
          <w:rFonts w:ascii="Times New Roman" w:hAnsi="Times New Roman" w:cs="Times New Roman"/>
          <w:sz w:val="24"/>
          <w:szCs w:val="24"/>
        </w:rPr>
        <w:t>, B.</w:t>
      </w:r>
      <w:r w:rsidR="00A95C2F" w:rsidRPr="00AC3C27">
        <w:rPr>
          <w:rFonts w:ascii="Times New Roman" w:hAnsi="Times New Roman" w:cs="Times New Roman"/>
          <w:sz w:val="24"/>
          <w:szCs w:val="24"/>
        </w:rPr>
        <w:t>,</w:t>
      </w:r>
      <w:r w:rsidR="00307091" w:rsidRPr="00AC3C27">
        <w:rPr>
          <w:rFonts w:ascii="Times New Roman" w:hAnsi="Times New Roman" w:cs="Times New Roman"/>
          <w:sz w:val="24"/>
          <w:szCs w:val="24"/>
        </w:rPr>
        <w:t xml:space="preserve"> </w:t>
      </w:r>
      <w:r w:rsidR="0052445A" w:rsidRPr="00AC3C27">
        <w:rPr>
          <w:rFonts w:ascii="Times New Roman" w:hAnsi="Times New Roman" w:cs="Times New Roman"/>
          <w:sz w:val="24"/>
          <w:szCs w:val="24"/>
        </w:rPr>
        <w:t>and E. H.,</w:t>
      </w:r>
      <w:r w:rsidRPr="00AC3C27">
        <w:rPr>
          <w:rFonts w:ascii="Times New Roman" w:hAnsi="Times New Roman" w:cs="Times New Roman"/>
          <w:sz w:val="24"/>
          <w:szCs w:val="24"/>
        </w:rPr>
        <w:t xml:space="preserve"> Stokoe</w:t>
      </w:r>
      <w:r w:rsidR="0052445A" w:rsidRPr="00AC3C27">
        <w:rPr>
          <w:rFonts w:ascii="Times New Roman" w:hAnsi="Times New Roman" w:cs="Times New Roman"/>
          <w:sz w:val="24"/>
          <w:szCs w:val="24"/>
        </w:rPr>
        <w:t xml:space="preserve"> </w:t>
      </w:r>
      <w:r w:rsidR="00D456BA" w:rsidRPr="00AC3C27">
        <w:rPr>
          <w:rFonts w:ascii="Times New Roman" w:hAnsi="Times New Roman" w:cs="Times New Roman"/>
          <w:sz w:val="24"/>
          <w:szCs w:val="24"/>
        </w:rPr>
        <w:t xml:space="preserve">2002. </w:t>
      </w:r>
      <w:r w:rsidR="0052445A" w:rsidRPr="00AC3C27">
        <w:rPr>
          <w:rFonts w:ascii="Times New Roman" w:hAnsi="Times New Roman" w:cs="Times New Roman"/>
          <w:sz w:val="24"/>
          <w:szCs w:val="24"/>
        </w:rPr>
        <w:t>“</w:t>
      </w:r>
      <w:r w:rsidR="00307091" w:rsidRPr="00AC3C27">
        <w:rPr>
          <w:rFonts w:ascii="Times New Roman" w:hAnsi="Times New Roman" w:cs="Times New Roman"/>
          <w:sz w:val="24"/>
          <w:szCs w:val="24"/>
        </w:rPr>
        <w:t xml:space="preserve">Constructing </w:t>
      </w:r>
      <w:r w:rsidR="0052445A" w:rsidRPr="00AC3C27">
        <w:rPr>
          <w:rFonts w:ascii="Times New Roman" w:hAnsi="Times New Roman" w:cs="Times New Roman"/>
          <w:sz w:val="24"/>
          <w:szCs w:val="24"/>
        </w:rPr>
        <w:t>Discussion T</w:t>
      </w:r>
      <w:r w:rsidR="00307091" w:rsidRPr="00AC3C27">
        <w:rPr>
          <w:rFonts w:ascii="Times New Roman" w:hAnsi="Times New Roman" w:cs="Times New Roman"/>
          <w:sz w:val="24"/>
          <w:szCs w:val="24"/>
        </w:rPr>
        <w:t xml:space="preserve">asks in </w:t>
      </w:r>
      <w:r w:rsidR="0052445A" w:rsidRPr="00AC3C27">
        <w:rPr>
          <w:rFonts w:ascii="Times New Roman" w:hAnsi="Times New Roman" w:cs="Times New Roman"/>
          <w:sz w:val="24"/>
          <w:szCs w:val="24"/>
        </w:rPr>
        <w:t>U</w:t>
      </w:r>
      <w:r w:rsidR="00307091" w:rsidRPr="00AC3C27">
        <w:rPr>
          <w:rFonts w:ascii="Times New Roman" w:hAnsi="Times New Roman" w:cs="Times New Roman"/>
          <w:sz w:val="24"/>
          <w:szCs w:val="24"/>
        </w:rPr>
        <w:t xml:space="preserve">niversity </w:t>
      </w:r>
      <w:r w:rsidR="0052445A" w:rsidRPr="00AC3C27">
        <w:rPr>
          <w:rFonts w:ascii="Times New Roman" w:hAnsi="Times New Roman" w:cs="Times New Roman"/>
          <w:sz w:val="24"/>
          <w:szCs w:val="24"/>
        </w:rPr>
        <w:t>T</w:t>
      </w:r>
      <w:r w:rsidR="00307091" w:rsidRPr="00AC3C27">
        <w:rPr>
          <w:rFonts w:ascii="Times New Roman" w:hAnsi="Times New Roman" w:cs="Times New Roman"/>
          <w:sz w:val="24"/>
          <w:szCs w:val="24"/>
        </w:rPr>
        <w:t xml:space="preserve">utorials: </w:t>
      </w:r>
      <w:r w:rsidR="0052445A" w:rsidRPr="00AC3C27">
        <w:rPr>
          <w:rFonts w:ascii="Times New Roman" w:hAnsi="Times New Roman" w:cs="Times New Roman"/>
          <w:sz w:val="24"/>
          <w:szCs w:val="24"/>
        </w:rPr>
        <w:t>S</w:t>
      </w:r>
      <w:r w:rsidR="00307091" w:rsidRPr="00AC3C27">
        <w:rPr>
          <w:rFonts w:ascii="Times New Roman" w:hAnsi="Times New Roman" w:cs="Times New Roman"/>
          <w:sz w:val="24"/>
          <w:szCs w:val="24"/>
        </w:rPr>
        <w:t xml:space="preserve">hifting </w:t>
      </w:r>
      <w:r w:rsidR="0052445A" w:rsidRPr="00AC3C27">
        <w:rPr>
          <w:rFonts w:ascii="Times New Roman" w:hAnsi="Times New Roman" w:cs="Times New Roman"/>
          <w:sz w:val="24"/>
          <w:szCs w:val="24"/>
        </w:rPr>
        <w:t>D</w:t>
      </w:r>
      <w:r w:rsidR="00307091" w:rsidRPr="00AC3C27">
        <w:rPr>
          <w:rFonts w:ascii="Times New Roman" w:hAnsi="Times New Roman" w:cs="Times New Roman"/>
          <w:sz w:val="24"/>
          <w:szCs w:val="24"/>
        </w:rPr>
        <w:t xml:space="preserve">ynamics and </w:t>
      </w:r>
      <w:r w:rsidR="0052445A" w:rsidRPr="00AC3C27">
        <w:rPr>
          <w:rFonts w:ascii="Times New Roman" w:hAnsi="Times New Roman" w:cs="Times New Roman"/>
          <w:sz w:val="24"/>
          <w:szCs w:val="24"/>
        </w:rPr>
        <w:t>I</w:t>
      </w:r>
      <w:r w:rsidR="00307091" w:rsidRPr="00AC3C27">
        <w:rPr>
          <w:rFonts w:ascii="Times New Roman" w:hAnsi="Times New Roman" w:cs="Times New Roman"/>
          <w:sz w:val="24"/>
          <w:szCs w:val="24"/>
        </w:rPr>
        <w:t>dentities.</w:t>
      </w:r>
      <w:r w:rsidR="0052445A" w:rsidRPr="00AC3C27">
        <w:rPr>
          <w:rFonts w:ascii="Times New Roman" w:hAnsi="Times New Roman" w:cs="Times New Roman"/>
          <w:sz w:val="24"/>
          <w:szCs w:val="24"/>
        </w:rPr>
        <w:t>”</w:t>
      </w:r>
      <w:r w:rsidR="00307091" w:rsidRPr="00AC3C27">
        <w:rPr>
          <w:rFonts w:ascii="Times New Roman" w:hAnsi="Times New Roman" w:cs="Times New Roman"/>
          <w:sz w:val="24"/>
          <w:szCs w:val="24"/>
        </w:rPr>
        <w:t xml:space="preserve"> </w:t>
      </w:r>
      <w:r w:rsidR="00307091" w:rsidRPr="00AC3C27">
        <w:rPr>
          <w:rFonts w:ascii="Times New Roman" w:hAnsi="Times New Roman" w:cs="Times New Roman"/>
          <w:i/>
          <w:sz w:val="24"/>
          <w:szCs w:val="24"/>
        </w:rPr>
        <w:t>Discourse Studies</w:t>
      </w:r>
      <w:r w:rsidR="00307091" w:rsidRPr="00AC3C27">
        <w:rPr>
          <w:rFonts w:ascii="Times New Roman" w:hAnsi="Times New Roman" w:cs="Times New Roman"/>
          <w:sz w:val="24"/>
          <w:szCs w:val="24"/>
        </w:rPr>
        <w:t xml:space="preserve"> 4(4): 429–453.</w:t>
      </w:r>
    </w:p>
    <w:p w14:paraId="2291AC41" w14:textId="4E9AA4FA" w:rsidR="007C2ACB" w:rsidRPr="00AC3C27" w:rsidRDefault="007C2ACB" w:rsidP="007C2ACB">
      <w:pPr>
        <w:rPr>
          <w:rFonts w:ascii="Times New Roman" w:hAnsi="Times New Roman" w:cs="Times New Roman"/>
          <w:sz w:val="24"/>
          <w:szCs w:val="24"/>
        </w:rPr>
      </w:pPr>
      <w:r w:rsidRPr="00AC3C27">
        <w:rPr>
          <w:rFonts w:ascii="Times New Roman" w:hAnsi="Times New Roman" w:cs="Times New Roman"/>
          <w:sz w:val="24"/>
          <w:szCs w:val="24"/>
        </w:rPr>
        <w:t>Bing-You</w:t>
      </w:r>
      <w:r w:rsidR="00307091" w:rsidRPr="00AC3C27">
        <w:rPr>
          <w:rFonts w:ascii="Times New Roman" w:hAnsi="Times New Roman" w:cs="Times New Roman"/>
          <w:sz w:val="24"/>
          <w:szCs w:val="24"/>
        </w:rPr>
        <w:t>,</w:t>
      </w:r>
      <w:r w:rsidRPr="00AC3C27">
        <w:rPr>
          <w:rFonts w:ascii="Times New Roman" w:hAnsi="Times New Roman" w:cs="Times New Roman"/>
          <w:sz w:val="24"/>
          <w:szCs w:val="24"/>
        </w:rPr>
        <w:t xml:space="preserve"> R</w:t>
      </w:r>
      <w:r w:rsidR="00307091" w:rsidRPr="00AC3C27">
        <w:rPr>
          <w:rFonts w:ascii="Times New Roman" w:hAnsi="Times New Roman" w:cs="Times New Roman"/>
          <w:sz w:val="24"/>
          <w:szCs w:val="24"/>
        </w:rPr>
        <w:t>.</w:t>
      </w:r>
      <w:r w:rsidR="009C2893">
        <w:rPr>
          <w:rFonts w:ascii="Times New Roman" w:hAnsi="Times New Roman" w:cs="Times New Roman"/>
          <w:sz w:val="24"/>
          <w:szCs w:val="24"/>
        </w:rPr>
        <w:t xml:space="preserve"> </w:t>
      </w:r>
      <w:r w:rsidRPr="00AC3C27">
        <w:rPr>
          <w:rFonts w:ascii="Times New Roman" w:hAnsi="Times New Roman" w:cs="Times New Roman"/>
          <w:sz w:val="24"/>
          <w:szCs w:val="24"/>
        </w:rPr>
        <w:t>G</w:t>
      </w:r>
      <w:r w:rsidR="00307091" w:rsidRPr="00AC3C27">
        <w:rPr>
          <w:rFonts w:ascii="Times New Roman" w:hAnsi="Times New Roman" w:cs="Times New Roman"/>
          <w:sz w:val="24"/>
          <w:szCs w:val="24"/>
        </w:rPr>
        <w:t>.</w:t>
      </w:r>
      <w:r w:rsidR="00A95C2F" w:rsidRPr="00AC3C27">
        <w:rPr>
          <w:rFonts w:ascii="Times New Roman" w:hAnsi="Times New Roman" w:cs="Times New Roman"/>
          <w:sz w:val="24"/>
          <w:szCs w:val="24"/>
        </w:rPr>
        <w:t>,</w:t>
      </w:r>
      <w:r w:rsidR="00042E6F" w:rsidRPr="00AC3C27">
        <w:rPr>
          <w:rFonts w:ascii="Times New Roman" w:hAnsi="Times New Roman" w:cs="Times New Roman"/>
          <w:sz w:val="24"/>
          <w:szCs w:val="24"/>
        </w:rPr>
        <w:t xml:space="preserve"> </w:t>
      </w:r>
      <w:r w:rsidR="0052445A" w:rsidRPr="00AC3C27">
        <w:rPr>
          <w:rFonts w:ascii="Times New Roman" w:hAnsi="Times New Roman" w:cs="Times New Roman"/>
          <w:sz w:val="24"/>
          <w:szCs w:val="24"/>
        </w:rPr>
        <w:t xml:space="preserve">and R. L., </w:t>
      </w:r>
      <w:r w:rsidRPr="00AC3C27">
        <w:rPr>
          <w:rFonts w:ascii="Times New Roman" w:hAnsi="Times New Roman" w:cs="Times New Roman"/>
          <w:sz w:val="24"/>
          <w:szCs w:val="24"/>
        </w:rPr>
        <w:t xml:space="preserve">Trowbridge 2009. </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Why </w:t>
      </w:r>
      <w:r w:rsidR="0052445A" w:rsidRPr="00AC3C27">
        <w:rPr>
          <w:rFonts w:ascii="Times New Roman" w:hAnsi="Times New Roman" w:cs="Times New Roman"/>
          <w:sz w:val="24"/>
          <w:szCs w:val="24"/>
        </w:rPr>
        <w:t xml:space="preserve">Medical Educators may </w:t>
      </w:r>
      <w:r w:rsidRPr="00AC3C27">
        <w:rPr>
          <w:rFonts w:ascii="Times New Roman" w:hAnsi="Times New Roman" w:cs="Times New Roman"/>
          <w:sz w:val="24"/>
          <w:szCs w:val="24"/>
        </w:rPr>
        <w:t xml:space="preserve">be </w:t>
      </w:r>
      <w:r w:rsidR="0052445A" w:rsidRPr="00AC3C27">
        <w:rPr>
          <w:rFonts w:ascii="Times New Roman" w:hAnsi="Times New Roman" w:cs="Times New Roman"/>
          <w:sz w:val="24"/>
          <w:szCs w:val="24"/>
        </w:rPr>
        <w:t xml:space="preserve">Failing </w:t>
      </w:r>
      <w:r w:rsidRPr="00AC3C27">
        <w:rPr>
          <w:rFonts w:ascii="Times New Roman" w:hAnsi="Times New Roman" w:cs="Times New Roman"/>
          <w:sz w:val="24"/>
          <w:szCs w:val="24"/>
        </w:rPr>
        <w:t xml:space="preserve">at </w:t>
      </w:r>
      <w:r w:rsidR="0052445A" w:rsidRPr="00AC3C27">
        <w:rPr>
          <w:rFonts w:ascii="Times New Roman" w:hAnsi="Times New Roman" w:cs="Times New Roman"/>
          <w:sz w:val="24"/>
          <w:szCs w:val="24"/>
        </w:rPr>
        <w:t>Feedback</w:t>
      </w:r>
      <w:r w:rsidRPr="00AC3C27">
        <w:rPr>
          <w:rFonts w:ascii="Times New Roman" w:hAnsi="Times New Roman" w:cs="Times New Roman"/>
          <w:sz w:val="24"/>
          <w:szCs w:val="24"/>
        </w:rPr>
        <w:t>.</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JAMA</w:t>
      </w:r>
      <w:r w:rsidRPr="00AC3C27">
        <w:rPr>
          <w:rFonts w:ascii="Times New Roman" w:hAnsi="Times New Roman" w:cs="Times New Roman"/>
          <w:sz w:val="24"/>
          <w:szCs w:val="24"/>
        </w:rPr>
        <w:t xml:space="preserve"> 302</w:t>
      </w:r>
      <w:r w:rsidR="00B44602" w:rsidRPr="00AC3C27">
        <w:rPr>
          <w:rFonts w:ascii="Times New Roman" w:hAnsi="Times New Roman" w:cs="Times New Roman"/>
          <w:sz w:val="24"/>
          <w:szCs w:val="24"/>
        </w:rPr>
        <w:t>(12)</w:t>
      </w:r>
      <w:r w:rsidRPr="00AC3C27">
        <w:rPr>
          <w:rFonts w:ascii="Times New Roman" w:hAnsi="Times New Roman" w:cs="Times New Roman"/>
          <w:sz w:val="24"/>
          <w:szCs w:val="24"/>
        </w:rPr>
        <w:t>:</w:t>
      </w:r>
      <w:r w:rsidR="0052445A" w:rsidRPr="00AC3C27">
        <w:rPr>
          <w:rFonts w:ascii="Times New Roman" w:hAnsi="Times New Roman" w:cs="Times New Roman"/>
          <w:sz w:val="24"/>
          <w:szCs w:val="24"/>
        </w:rPr>
        <w:t xml:space="preserve"> </w:t>
      </w:r>
      <w:r w:rsidRPr="00AC3C27">
        <w:rPr>
          <w:rFonts w:ascii="Times New Roman" w:hAnsi="Times New Roman" w:cs="Times New Roman"/>
          <w:sz w:val="24"/>
          <w:szCs w:val="24"/>
        </w:rPr>
        <w:t>1330-1331.</w:t>
      </w:r>
    </w:p>
    <w:p w14:paraId="388C009A" w14:textId="2D6B64C1" w:rsidR="00A51AFE" w:rsidRPr="00AC3C27" w:rsidRDefault="00A51AFE" w:rsidP="00A51AFE">
      <w:pPr>
        <w:rPr>
          <w:rFonts w:ascii="Times New Roman" w:hAnsi="Times New Roman" w:cs="Times New Roman"/>
          <w:sz w:val="24"/>
          <w:szCs w:val="24"/>
        </w:rPr>
      </w:pPr>
      <w:r w:rsidRPr="00AC3C27">
        <w:rPr>
          <w:rFonts w:ascii="Times New Roman" w:hAnsi="Times New Roman" w:cs="Times New Roman"/>
          <w:sz w:val="24"/>
          <w:szCs w:val="24"/>
        </w:rPr>
        <w:t xml:space="preserve">Blumer, H. 1969. </w:t>
      </w:r>
      <w:r w:rsidRPr="00AC3C27">
        <w:rPr>
          <w:rFonts w:ascii="Times New Roman" w:hAnsi="Times New Roman" w:cs="Times New Roman"/>
          <w:i/>
          <w:sz w:val="24"/>
          <w:szCs w:val="24"/>
        </w:rPr>
        <w:t>Symbolic Interactionism; Perspective and Method</w:t>
      </w:r>
      <w:r w:rsidRPr="00AC3C27">
        <w:rPr>
          <w:rFonts w:ascii="Times New Roman" w:hAnsi="Times New Roman" w:cs="Times New Roman"/>
          <w:sz w:val="24"/>
          <w:szCs w:val="24"/>
        </w:rPr>
        <w:t>. Englewood Cliffs, NJ: Prentice-Hall.</w:t>
      </w:r>
    </w:p>
    <w:p w14:paraId="1140FD17" w14:textId="5D9E83E4" w:rsidR="00042E6F" w:rsidRPr="00AC3C27" w:rsidRDefault="00042E6F" w:rsidP="00232254">
      <w:pPr>
        <w:rPr>
          <w:rFonts w:ascii="Times New Roman" w:hAnsi="Times New Roman" w:cs="Times New Roman"/>
          <w:sz w:val="24"/>
          <w:szCs w:val="24"/>
        </w:rPr>
      </w:pPr>
      <w:r w:rsidRPr="00AC3C27">
        <w:rPr>
          <w:rFonts w:ascii="Times New Roman" w:hAnsi="Times New Roman" w:cs="Times New Roman"/>
          <w:sz w:val="24"/>
          <w:szCs w:val="24"/>
        </w:rPr>
        <w:t>Bosley, S.</w:t>
      </w:r>
      <w:r w:rsidR="00A95C2F"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52445A" w:rsidRPr="00AC3C27">
        <w:rPr>
          <w:rFonts w:ascii="Times New Roman" w:hAnsi="Times New Roman" w:cs="Times New Roman"/>
          <w:sz w:val="24"/>
          <w:szCs w:val="24"/>
        </w:rPr>
        <w:t xml:space="preserve">and D., </w:t>
      </w:r>
      <w:r w:rsidRPr="00AC3C27">
        <w:rPr>
          <w:rFonts w:ascii="Times New Roman" w:hAnsi="Times New Roman" w:cs="Times New Roman"/>
          <w:sz w:val="24"/>
          <w:szCs w:val="24"/>
        </w:rPr>
        <w:t xml:space="preserve">Young </w:t>
      </w:r>
      <w:r w:rsidR="00232254" w:rsidRPr="00AC3C27">
        <w:rPr>
          <w:rFonts w:ascii="Times New Roman" w:hAnsi="Times New Roman" w:cs="Times New Roman"/>
          <w:sz w:val="24"/>
          <w:szCs w:val="24"/>
        </w:rPr>
        <w:t>2006</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Online </w:t>
      </w:r>
      <w:r w:rsidR="0052445A" w:rsidRPr="00AC3C27">
        <w:rPr>
          <w:rFonts w:ascii="Times New Roman" w:hAnsi="Times New Roman" w:cs="Times New Roman"/>
          <w:sz w:val="24"/>
          <w:szCs w:val="24"/>
        </w:rPr>
        <w:t xml:space="preserve">Learning Dialogues </w:t>
      </w:r>
      <w:r w:rsidRPr="00AC3C27">
        <w:rPr>
          <w:rFonts w:ascii="Times New Roman" w:hAnsi="Times New Roman" w:cs="Times New Roman"/>
          <w:sz w:val="24"/>
          <w:szCs w:val="24"/>
        </w:rPr>
        <w:t xml:space="preserve">in </w:t>
      </w:r>
      <w:r w:rsidR="0052445A" w:rsidRPr="00AC3C27">
        <w:rPr>
          <w:rFonts w:ascii="Times New Roman" w:hAnsi="Times New Roman" w:cs="Times New Roman"/>
          <w:sz w:val="24"/>
          <w:szCs w:val="24"/>
        </w:rPr>
        <w:t>Learning Through Work</w:t>
      </w:r>
      <w:r w:rsidRPr="00AC3C27">
        <w:rPr>
          <w:rFonts w:ascii="Times New Roman" w:hAnsi="Times New Roman" w:cs="Times New Roman"/>
          <w:sz w:val="24"/>
          <w:szCs w:val="24"/>
        </w:rPr>
        <w:t>.</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232254" w:rsidRPr="00AC3C27">
        <w:rPr>
          <w:rFonts w:ascii="Times New Roman" w:hAnsi="Times New Roman" w:cs="Times New Roman"/>
          <w:i/>
          <w:sz w:val="24"/>
          <w:szCs w:val="24"/>
        </w:rPr>
        <w:t>The Journal of Workplace Learning</w:t>
      </w:r>
      <w:r w:rsidR="00232254" w:rsidRPr="00AC3C27">
        <w:rPr>
          <w:rFonts w:ascii="Times New Roman" w:hAnsi="Times New Roman" w:cs="Times New Roman"/>
          <w:sz w:val="24"/>
          <w:szCs w:val="24"/>
        </w:rPr>
        <w:t xml:space="preserve"> 18 (6)</w:t>
      </w:r>
      <w:r w:rsidR="0052445A" w:rsidRPr="00AC3C27">
        <w:rPr>
          <w:rFonts w:ascii="Times New Roman" w:hAnsi="Times New Roman" w:cs="Times New Roman"/>
          <w:sz w:val="24"/>
          <w:szCs w:val="24"/>
        </w:rPr>
        <w:t>:</w:t>
      </w:r>
      <w:r w:rsidR="00232254" w:rsidRPr="00AC3C27">
        <w:rPr>
          <w:rFonts w:ascii="Times New Roman" w:hAnsi="Times New Roman" w:cs="Times New Roman"/>
          <w:sz w:val="24"/>
          <w:szCs w:val="24"/>
        </w:rPr>
        <w:t xml:space="preserve"> 355-366</w:t>
      </w:r>
      <w:r w:rsidR="0052445A" w:rsidRPr="00AC3C27">
        <w:rPr>
          <w:rFonts w:ascii="Times New Roman" w:hAnsi="Times New Roman" w:cs="Times New Roman"/>
          <w:sz w:val="24"/>
          <w:szCs w:val="24"/>
        </w:rPr>
        <w:t>.</w:t>
      </w:r>
    </w:p>
    <w:p w14:paraId="26320A52" w14:textId="63415D20" w:rsidR="00F75EB4" w:rsidRPr="00AC3C27" w:rsidRDefault="00F75EB4" w:rsidP="00DD6573">
      <w:pPr>
        <w:rPr>
          <w:rFonts w:ascii="Times New Roman" w:hAnsi="Times New Roman" w:cs="Times New Roman"/>
          <w:sz w:val="24"/>
          <w:szCs w:val="24"/>
        </w:rPr>
      </w:pPr>
      <w:r w:rsidRPr="00AC3C27">
        <w:rPr>
          <w:rFonts w:ascii="Times New Roman" w:hAnsi="Times New Roman" w:cs="Times New Roman"/>
          <w:sz w:val="24"/>
          <w:szCs w:val="24"/>
        </w:rPr>
        <w:t>Boud, D.</w:t>
      </w:r>
      <w:r w:rsidR="00A95C2F"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52445A" w:rsidRPr="00AC3C27">
        <w:rPr>
          <w:rFonts w:ascii="Times New Roman" w:hAnsi="Times New Roman" w:cs="Times New Roman"/>
          <w:sz w:val="24"/>
          <w:szCs w:val="24"/>
        </w:rPr>
        <w:t>and E.,</w:t>
      </w:r>
      <w:r w:rsidRPr="00AC3C27">
        <w:rPr>
          <w:rFonts w:ascii="Times New Roman" w:hAnsi="Times New Roman" w:cs="Times New Roman"/>
          <w:sz w:val="24"/>
          <w:szCs w:val="24"/>
        </w:rPr>
        <w:t xml:space="preserve"> Molloy 2013</w:t>
      </w:r>
      <w:r w:rsidR="0052445A" w:rsidRPr="00AC3C27">
        <w:rPr>
          <w:rFonts w:ascii="Times New Roman" w:hAnsi="Times New Roman" w:cs="Times New Roman"/>
          <w:sz w:val="24"/>
          <w:szCs w:val="24"/>
        </w:rPr>
        <w:t>. “</w:t>
      </w:r>
      <w:r w:rsidRPr="00AC3C27">
        <w:rPr>
          <w:rFonts w:ascii="Times New Roman" w:hAnsi="Times New Roman" w:cs="Times New Roman"/>
          <w:sz w:val="24"/>
          <w:szCs w:val="24"/>
        </w:rPr>
        <w:t xml:space="preserve">Rethinking </w:t>
      </w:r>
      <w:r w:rsidR="0052445A" w:rsidRPr="00AC3C27">
        <w:rPr>
          <w:rFonts w:ascii="Times New Roman" w:hAnsi="Times New Roman" w:cs="Times New Roman"/>
          <w:sz w:val="24"/>
          <w:szCs w:val="24"/>
        </w:rPr>
        <w:t xml:space="preserve">Models </w:t>
      </w:r>
      <w:r w:rsidRPr="00AC3C27">
        <w:rPr>
          <w:rFonts w:ascii="Times New Roman" w:hAnsi="Times New Roman" w:cs="Times New Roman"/>
          <w:sz w:val="24"/>
          <w:szCs w:val="24"/>
        </w:rPr>
        <w:t xml:space="preserve">of </w:t>
      </w:r>
      <w:r w:rsidR="0052445A" w:rsidRPr="00AC3C27">
        <w:rPr>
          <w:rFonts w:ascii="Times New Roman" w:hAnsi="Times New Roman" w:cs="Times New Roman"/>
          <w:sz w:val="24"/>
          <w:szCs w:val="24"/>
        </w:rPr>
        <w:t xml:space="preserve">Feedback </w:t>
      </w:r>
      <w:r w:rsidRPr="00AC3C27">
        <w:rPr>
          <w:rFonts w:ascii="Times New Roman" w:hAnsi="Times New Roman" w:cs="Times New Roman"/>
          <w:sz w:val="24"/>
          <w:szCs w:val="24"/>
        </w:rPr>
        <w:t xml:space="preserve">for </w:t>
      </w:r>
      <w:r w:rsidR="0052445A" w:rsidRPr="00AC3C27">
        <w:rPr>
          <w:rFonts w:ascii="Times New Roman" w:hAnsi="Times New Roman" w:cs="Times New Roman"/>
          <w:sz w:val="24"/>
          <w:szCs w:val="24"/>
        </w:rPr>
        <w:t>Learning</w:t>
      </w:r>
      <w:r w:rsidRPr="00AC3C27">
        <w:rPr>
          <w:rFonts w:ascii="Times New Roman" w:hAnsi="Times New Roman" w:cs="Times New Roman"/>
          <w:sz w:val="24"/>
          <w:szCs w:val="24"/>
        </w:rPr>
        <w:t xml:space="preserve">: </w:t>
      </w:r>
      <w:r w:rsidR="0052445A" w:rsidRPr="00AC3C27">
        <w:rPr>
          <w:rFonts w:ascii="Times New Roman" w:hAnsi="Times New Roman" w:cs="Times New Roman"/>
          <w:sz w:val="24"/>
          <w:szCs w:val="24"/>
        </w:rPr>
        <w:t xml:space="preserve">The Challenge </w:t>
      </w:r>
      <w:r w:rsidRPr="00AC3C27">
        <w:rPr>
          <w:rFonts w:ascii="Times New Roman" w:hAnsi="Times New Roman" w:cs="Times New Roman"/>
          <w:sz w:val="24"/>
          <w:szCs w:val="24"/>
        </w:rPr>
        <w:t xml:space="preserve">of </w:t>
      </w:r>
      <w:r w:rsidR="0052445A" w:rsidRPr="00AC3C27">
        <w:rPr>
          <w:rFonts w:ascii="Times New Roman" w:hAnsi="Times New Roman" w:cs="Times New Roman"/>
          <w:sz w:val="24"/>
          <w:szCs w:val="24"/>
        </w:rPr>
        <w:t>Design</w:t>
      </w:r>
      <w:r w:rsidRPr="00AC3C27">
        <w:rPr>
          <w:rFonts w:ascii="Times New Roman" w:hAnsi="Times New Roman" w:cs="Times New Roman"/>
          <w:sz w:val="24"/>
          <w:szCs w:val="24"/>
        </w:rPr>
        <w:t>.</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 xml:space="preserve">Assessment </w:t>
      </w:r>
      <w:r w:rsidR="00A8500D" w:rsidRPr="00AC3C27">
        <w:rPr>
          <w:rFonts w:ascii="Times New Roman" w:hAnsi="Times New Roman" w:cs="Times New Roman"/>
          <w:i/>
          <w:sz w:val="24"/>
          <w:szCs w:val="24"/>
        </w:rPr>
        <w:t>and</w:t>
      </w:r>
      <w:r w:rsidRPr="00AC3C27">
        <w:rPr>
          <w:rFonts w:ascii="Times New Roman" w:hAnsi="Times New Roman" w:cs="Times New Roman"/>
          <w:i/>
          <w:sz w:val="24"/>
          <w:szCs w:val="24"/>
        </w:rPr>
        <w:t xml:space="preserve"> Evaluation in Higher Education</w:t>
      </w:r>
      <w:r w:rsidRPr="00AC3C27">
        <w:rPr>
          <w:rFonts w:ascii="Times New Roman" w:hAnsi="Times New Roman" w:cs="Times New Roman"/>
          <w:sz w:val="24"/>
          <w:szCs w:val="24"/>
        </w:rPr>
        <w:t xml:space="preserve"> 38(6)</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 698-712.</w:t>
      </w:r>
    </w:p>
    <w:p w14:paraId="7CFDE638" w14:textId="3F3A700A" w:rsidR="007C2ACB" w:rsidRPr="00AC3C27" w:rsidRDefault="007C2ACB" w:rsidP="001B4F31">
      <w:pPr>
        <w:rPr>
          <w:rFonts w:ascii="Times New Roman" w:hAnsi="Times New Roman" w:cs="Times New Roman"/>
          <w:sz w:val="24"/>
          <w:szCs w:val="24"/>
        </w:rPr>
      </w:pPr>
      <w:bookmarkStart w:id="1" w:name="_ENREF_6"/>
      <w:r w:rsidRPr="00AC3C27">
        <w:rPr>
          <w:rFonts w:ascii="Times New Roman" w:hAnsi="Times New Roman" w:cs="Times New Roman"/>
          <w:sz w:val="24"/>
          <w:szCs w:val="24"/>
        </w:rPr>
        <w:t>Brown, E.</w:t>
      </w:r>
      <w:r w:rsidR="00A95C2F"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52445A" w:rsidRPr="00AC3C27">
        <w:rPr>
          <w:rFonts w:ascii="Times New Roman" w:hAnsi="Times New Roman" w:cs="Times New Roman"/>
          <w:sz w:val="24"/>
          <w:szCs w:val="24"/>
        </w:rPr>
        <w:t xml:space="preserve">and C., </w:t>
      </w:r>
      <w:r w:rsidRPr="00AC3C27">
        <w:rPr>
          <w:rFonts w:ascii="Times New Roman" w:hAnsi="Times New Roman" w:cs="Times New Roman"/>
          <w:sz w:val="24"/>
          <w:szCs w:val="24"/>
        </w:rPr>
        <w:t xml:space="preserve">Glover 2006. </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Evaluating </w:t>
      </w:r>
      <w:r w:rsidR="0052445A" w:rsidRPr="00AC3C27">
        <w:rPr>
          <w:rFonts w:ascii="Times New Roman" w:hAnsi="Times New Roman" w:cs="Times New Roman"/>
          <w:sz w:val="24"/>
          <w:szCs w:val="24"/>
        </w:rPr>
        <w:t>Written F</w:t>
      </w:r>
      <w:r w:rsidRPr="00AC3C27">
        <w:rPr>
          <w:rFonts w:ascii="Times New Roman" w:hAnsi="Times New Roman" w:cs="Times New Roman"/>
          <w:sz w:val="24"/>
          <w:szCs w:val="24"/>
        </w:rPr>
        <w:t>eedback.</w:t>
      </w:r>
      <w:r w:rsidR="0052445A" w:rsidRPr="00AC3C27">
        <w:rPr>
          <w:rFonts w:ascii="Times New Roman" w:hAnsi="Times New Roman" w:cs="Times New Roman"/>
          <w:sz w:val="24"/>
          <w:szCs w:val="24"/>
        </w:rPr>
        <w:t>”</w:t>
      </w:r>
      <w:r w:rsidRPr="00AC3C27">
        <w:rPr>
          <w:rFonts w:ascii="Times New Roman" w:hAnsi="Times New Roman" w:cs="Times New Roman"/>
          <w:sz w:val="24"/>
          <w:szCs w:val="24"/>
        </w:rPr>
        <w:t xml:space="preserve"> In</w:t>
      </w:r>
      <w:r w:rsidR="0052445A" w:rsidRPr="00AC3C27">
        <w:rPr>
          <w:rFonts w:ascii="Times New Roman" w:hAnsi="Times New Roman" w:cs="Times New Roman"/>
          <w:sz w:val="24"/>
          <w:szCs w:val="24"/>
        </w:rPr>
        <w:t xml:space="preserve"> </w:t>
      </w:r>
      <w:r w:rsidRPr="00AC3C27">
        <w:rPr>
          <w:rFonts w:ascii="Times New Roman" w:hAnsi="Times New Roman" w:cs="Times New Roman"/>
          <w:i/>
          <w:sz w:val="24"/>
          <w:szCs w:val="24"/>
        </w:rPr>
        <w:t xml:space="preserve">Innovative </w:t>
      </w:r>
      <w:r w:rsidR="0052445A" w:rsidRPr="00AC3C27">
        <w:rPr>
          <w:rFonts w:ascii="Times New Roman" w:hAnsi="Times New Roman" w:cs="Times New Roman"/>
          <w:i/>
          <w:sz w:val="24"/>
          <w:szCs w:val="24"/>
        </w:rPr>
        <w:t>A</w:t>
      </w:r>
      <w:r w:rsidRPr="00AC3C27">
        <w:rPr>
          <w:rFonts w:ascii="Times New Roman" w:hAnsi="Times New Roman" w:cs="Times New Roman"/>
          <w:i/>
          <w:sz w:val="24"/>
          <w:szCs w:val="24"/>
        </w:rPr>
        <w:t xml:space="preserve">ssessment in </w:t>
      </w:r>
      <w:r w:rsidR="0052445A" w:rsidRPr="00AC3C27">
        <w:rPr>
          <w:rFonts w:ascii="Times New Roman" w:hAnsi="Times New Roman" w:cs="Times New Roman"/>
          <w:i/>
          <w:sz w:val="24"/>
          <w:szCs w:val="24"/>
        </w:rPr>
        <w:t>Higher E</w:t>
      </w:r>
      <w:r w:rsidRPr="00AC3C27">
        <w:rPr>
          <w:rFonts w:ascii="Times New Roman" w:hAnsi="Times New Roman" w:cs="Times New Roman"/>
          <w:i/>
          <w:sz w:val="24"/>
          <w:szCs w:val="24"/>
        </w:rPr>
        <w:t>ducation</w:t>
      </w:r>
      <w:r w:rsidR="0052445A" w:rsidRPr="00AC3C27">
        <w:rPr>
          <w:rFonts w:ascii="Times New Roman" w:hAnsi="Times New Roman" w:cs="Times New Roman"/>
          <w:i/>
          <w:sz w:val="24"/>
          <w:szCs w:val="24"/>
        </w:rPr>
        <w:t xml:space="preserve">, </w:t>
      </w:r>
      <w:r w:rsidR="0052445A" w:rsidRPr="00AC3C27">
        <w:rPr>
          <w:rFonts w:ascii="Times New Roman" w:hAnsi="Times New Roman" w:cs="Times New Roman"/>
          <w:sz w:val="24"/>
          <w:szCs w:val="24"/>
        </w:rPr>
        <w:t>edited by C. Bryan and K. Clegg</w:t>
      </w:r>
      <w:r w:rsidR="00DB418A" w:rsidRPr="00AC3C27">
        <w:rPr>
          <w:rFonts w:ascii="Times New Roman" w:hAnsi="Times New Roman" w:cs="Times New Roman"/>
          <w:sz w:val="24"/>
          <w:szCs w:val="24"/>
        </w:rPr>
        <w:t>, 81-91</w:t>
      </w:r>
      <w:r w:rsidRPr="00AC3C27">
        <w:rPr>
          <w:rFonts w:ascii="Times New Roman" w:hAnsi="Times New Roman" w:cs="Times New Roman"/>
          <w:sz w:val="24"/>
          <w:szCs w:val="24"/>
        </w:rPr>
        <w:t xml:space="preserve">. </w:t>
      </w:r>
      <w:r w:rsidR="00DB418A" w:rsidRPr="00AC3C27">
        <w:rPr>
          <w:rFonts w:ascii="Times New Roman" w:hAnsi="Times New Roman" w:cs="Times New Roman"/>
          <w:sz w:val="24"/>
          <w:szCs w:val="24"/>
        </w:rPr>
        <w:t xml:space="preserve">Abingdon: </w:t>
      </w:r>
      <w:r w:rsidRPr="00AC3C27">
        <w:rPr>
          <w:rFonts w:ascii="Times New Roman" w:hAnsi="Times New Roman" w:cs="Times New Roman"/>
          <w:sz w:val="24"/>
          <w:szCs w:val="24"/>
        </w:rPr>
        <w:t>Routledge.</w:t>
      </w:r>
      <w:bookmarkEnd w:id="1"/>
    </w:p>
    <w:p w14:paraId="4250A87B" w14:textId="2536B7EB" w:rsidR="00C77094" w:rsidRPr="00AC3C27" w:rsidRDefault="00C77094" w:rsidP="00C77094">
      <w:pPr>
        <w:rPr>
          <w:rFonts w:ascii="Times New Roman" w:hAnsi="Times New Roman" w:cs="Times New Roman"/>
          <w:sz w:val="24"/>
          <w:szCs w:val="24"/>
        </w:rPr>
      </w:pPr>
      <w:r w:rsidRPr="00AC3C27">
        <w:rPr>
          <w:rFonts w:ascii="Times New Roman" w:hAnsi="Times New Roman" w:cs="Times New Roman"/>
          <w:sz w:val="24"/>
          <w:szCs w:val="24"/>
        </w:rPr>
        <w:t>Brown, P.</w:t>
      </w:r>
      <w:r w:rsidR="00A95C2F"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52445A" w:rsidRPr="00AC3C27">
        <w:rPr>
          <w:rFonts w:ascii="Times New Roman" w:hAnsi="Times New Roman" w:cs="Times New Roman"/>
          <w:sz w:val="24"/>
          <w:szCs w:val="24"/>
        </w:rPr>
        <w:t>and S. C.,</w:t>
      </w:r>
      <w:r w:rsidRPr="00AC3C27">
        <w:rPr>
          <w:rFonts w:ascii="Times New Roman" w:hAnsi="Times New Roman" w:cs="Times New Roman"/>
          <w:sz w:val="24"/>
          <w:szCs w:val="24"/>
        </w:rPr>
        <w:t xml:space="preserve"> Levinson 1987. </w:t>
      </w:r>
      <w:r w:rsidRPr="00AC3C27">
        <w:rPr>
          <w:rFonts w:ascii="Times New Roman" w:hAnsi="Times New Roman" w:cs="Times New Roman"/>
          <w:i/>
          <w:sz w:val="24"/>
          <w:szCs w:val="24"/>
        </w:rPr>
        <w:t>Politeness: Some Universals in Language Usage</w:t>
      </w:r>
      <w:r w:rsidRPr="00AC3C27">
        <w:rPr>
          <w:rFonts w:ascii="Times New Roman" w:hAnsi="Times New Roman" w:cs="Times New Roman"/>
          <w:sz w:val="24"/>
          <w:szCs w:val="24"/>
        </w:rPr>
        <w:t>. Cambridge: Cambridge University Press.</w:t>
      </w:r>
    </w:p>
    <w:p w14:paraId="0C09E0E6" w14:textId="0DDF3263" w:rsidR="00F75EB4" w:rsidRPr="00AC3C27" w:rsidRDefault="00F75EB4" w:rsidP="00C77094">
      <w:pPr>
        <w:rPr>
          <w:rFonts w:ascii="Times New Roman" w:hAnsi="Times New Roman" w:cs="Times New Roman"/>
          <w:sz w:val="24"/>
          <w:szCs w:val="24"/>
        </w:rPr>
      </w:pPr>
      <w:r w:rsidRPr="00AC3C27">
        <w:rPr>
          <w:rFonts w:ascii="Times New Roman" w:hAnsi="Times New Roman" w:cs="Times New Roman"/>
          <w:sz w:val="24"/>
          <w:szCs w:val="24"/>
        </w:rPr>
        <w:t xml:space="preserve">Carless, D. 2006. </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Differing </w:t>
      </w:r>
      <w:r w:rsidR="00BA305C" w:rsidRPr="00AC3C27">
        <w:rPr>
          <w:rFonts w:ascii="Times New Roman" w:hAnsi="Times New Roman" w:cs="Times New Roman"/>
          <w:sz w:val="24"/>
          <w:szCs w:val="24"/>
        </w:rPr>
        <w:t xml:space="preserve">Perceptions </w:t>
      </w:r>
      <w:r w:rsidRPr="00AC3C27">
        <w:rPr>
          <w:rFonts w:ascii="Times New Roman" w:hAnsi="Times New Roman" w:cs="Times New Roman"/>
          <w:sz w:val="24"/>
          <w:szCs w:val="24"/>
        </w:rPr>
        <w:t xml:space="preserve">in the </w:t>
      </w:r>
      <w:r w:rsidR="00BA305C" w:rsidRPr="00AC3C27">
        <w:rPr>
          <w:rFonts w:ascii="Times New Roman" w:hAnsi="Times New Roman" w:cs="Times New Roman"/>
          <w:sz w:val="24"/>
          <w:szCs w:val="24"/>
        </w:rPr>
        <w:t>Feedback Process</w:t>
      </w:r>
      <w:r w:rsidRPr="00AC3C27">
        <w:rPr>
          <w:rFonts w:ascii="Times New Roman" w:hAnsi="Times New Roman" w:cs="Times New Roman"/>
          <w:sz w:val="24"/>
          <w:szCs w:val="24"/>
        </w:rPr>
        <w:t>.</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Studies in Higher Education</w:t>
      </w:r>
      <w:r w:rsidRPr="00AC3C27">
        <w:rPr>
          <w:rFonts w:ascii="Times New Roman" w:hAnsi="Times New Roman" w:cs="Times New Roman"/>
          <w:sz w:val="24"/>
          <w:szCs w:val="24"/>
        </w:rPr>
        <w:t xml:space="preserve"> 31(2)</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219-233.</w:t>
      </w:r>
    </w:p>
    <w:p w14:paraId="2B23B02B" w14:textId="4B9FDEBE" w:rsidR="00361C72" w:rsidRDefault="00361C72" w:rsidP="00096A0F">
      <w:pPr>
        <w:rPr>
          <w:rFonts w:ascii="Times New Roman" w:hAnsi="Times New Roman" w:cs="Times New Roman"/>
          <w:sz w:val="24"/>
          <w:szCs w:val="24"/>
        </w:rPr>
      </w:pPr>
      <w:r w:rsidRPr="00361C72">
        <w:rPr>
          <w:rFonts w:ascii="Times New Roman" w:hAnsi="Times New Roman" w:cs="Times New Roman"/>
          <w:sz w:val="24"/>
          <w:szCs w:val="24"/>
          <w:lang w:val="en-US"/>
        </w:rPr>
        <w:lastRenderedPageBreak/>
        <w:t xml:space="preserve">Carless, D., D. Salter, M. Yang, and J. Lam. 2011. “Developing Sustainable Feedback Practices.” </w:t>
      </w:r>
      <w:r w:rsidRPr="00361C72">
        <w:rPr>
          <w:rFonts w:ascii="Times New Roman" w:hAnsi="Times New Roman" w:cs="Times New Roman"/>
          <w:i/>
          <w:iCs/>
          <w:sz w:val="24"/>
          <w:szCs w:val="24"/>
          <w:lang w:val="en-US"/>
        </w:rPr>
        <w:t>Studies in Higher Education</w:t>
      </w:r>
      <w:r w:rsidRPr="00361C72">
        <w:rPr>
          <w:rFonts w:ascii="Times New Roman" w:hAnsi="Times New Roman" w:cs="Times New Roman"/>
          <w:sz w:val="24"/>
          <w:szCs w:val="24"/>
          <w:lang w:val="en-US"/>
        </w:rPr>
        <w:t xml:space="preserve"> 36 (4): 395–407.</w:t>
      </w:r>
    </w:p>
    <w:p w14:paraId="36833E96" w14:textId="7ACEB2B6" w:rsidR="00096A0F" w:rsidRPr="00AC3C27" w:rsidRDefault="00096A0F" w:rsidP="00096A0F">
      <w:pPr>
        <w:rPr>
          <w:rFonts w:ascii="Times New Roman" w:hAnsi="Times New Roman" w:cs="Times New Roman"/>
          <w:sz w:val="24"/>
          <w:szCs w:val="24"/>
        </w:rPr>
      </w:pPr>
      <w:r w:rsidRPr="00AC3C27">
        <w:rPr>
          <w:rFonts w:ascii="Times New Roman" w:hAnsi="Times New Roman" w:cs="Times New Roman"/>
          <w:sz w:val="24"/>
          <w:szCs w:val="24"/>
        </w:rPr>
        <w:t>Chi, M.</w:t>
      </w:r>
      <w:r w:rsidR="00BA305C" w:rsidRPr="00AC3C27">
        <w:rPr>
          <w:rFonts w:ascii="Times New Roman" w:hAnsi="Times New Roman" w:cs="Times New Roman"/>
          <w:sz w:val="24"/>
          <w:szCs w:val="24"/>
        </w:rPr>
        <w:t xml:space="preserve"> </w:t>
      </w:r>
      <w:r w:rsidRPr="00AC3C27">
        <w:rPr>
          <w:rFonts w:ascii="Times New Roman" w:hAnsi="Times New Roman" w:cs="Times New Roman"/>
          <w:sz w:val="24"/>
          <w:szCs w:val="24"/>
        </w:rPr>
        <w:t>T.</w:t>
      </w:r>
      <w:r w:rsidR="00BA305C" w:rsidRPr="00AC3C27">
        <w:rPr>
          <w:rFonts w:ascii="Times New Roman" w:hAnsi="Times New Roman" w:cs="Times New Roman"/>
          <w:sz w:val="24"/>
          <w:szCs w:val="24"/>
        </w:rPr>
        <w:t xml:space="preserve"> </w:t>
      </w:r>
      <w:r w:rsidRPr="00AC3C27">
        <w:rPr>
          <w:rFonts w:ascii="Times New Roman" w:hAnsi="Times New Roman" w:cs="Times New Roman"/>
          <w:sz w:val="24"/>
          <w:szCs w:val="24"/>
        </w:rPr>
        <w:t xml:space="preserve">H., </w:t>
      </w:r>
      <w:r w:rsidR="00BA305C" w:rsidRPr="00AC3C27">
        <w:rPr>
          <w:rFonts w:ascii="Times New Roman" w:hAnsi="Times New Roman" w:cs="Times New Roman"/>
          <w:sz w:val="24"/>
          <w:szCs w:val="24"/>
        </w:rPr>
        <w:t xml:space="preserve">S. A., </w:t>
      </w:r>
      <w:r w:rsidRPr="00AC3C27">
        <w:rPr>
          <w:rFonts w:ascii="Times New Roman" w:hAnsi="Times New Roman" w:cs="Times New Roman"/>
          <w:sz w:val="24"/>
          <w:szCs w:val="24"/>
        </w:rPr>
        <w:t xml:space="preserve">Siler, </w:t>
      </w:r>
      <w:r w:rsidR="00BA305C" w:rsidRPr="00AC3C27">
        <w:rPr>
          <w:rFonts w:ascii="Times New Roman" w:hAnsi="Times New Roman" w:cs="Times New Roman"/>
          <w:sz w:val="24"/>
          <w:szCs w:val="24"/>
        </w:rPr>
        <w:t>H.,</w:t>
      </w:r>
      <w:r w:rsidRPr="00AC3C27">
        <w:rPr>
          <w:rFonts w:ascii="Times New Roman" w:hAnsi="Times New Roman" w:cs="Times New Roman"/>
          <w:sz w:val="24"/>
          <w:szCs w:val="24"/>
        </w:rPr>
        <w:t xml:space="preserve"> Jeong, </w:t>
      </w:r>
      <w:r w:rsidR="00BA305C" w:rsidRPr="00AC3C27">
        <w:rPr>
          <w:rFonts w:ascii="Times New Roman" w:hAnsi="Times New Roman" w:cs="Times New Roman"/>
          <w:sz w:val="24"/>
          <w:szCs w:val="24"/>
        </w:rPr>
        <w:t>T.,</w:t>
      </w:r>
      <w:r w:rsidRPr="00AC3C27">
        <w:rPr>
          <w:rFonts w:ascii="Times New Roman" w:hAnsi="Times New Roman" w:cs="Times New Roman"/>
          <w:sz w:val="24"/>
          <w:szCs w:val="24"/>
        </w:rPr>
        <w:t xml:space="preserve"> Yamauchi, </w:t>
      </w:r>
      <w:r w:rsidR="00BA305C" w:rsidRPr="00AC3C27">
        <w:rPr>
          <w:rFonts w:ascii="Times New Roman" w:hAnsi="Times New Roman" w:cs="Times New Roman"/>
          <w:sz w:val="24"/>
          <w:szCs w:val="24"/>
        </w:rPr>
        <w:t xml:space="preserve">and R. G., </w:t>
      </w:r>
      <w:r w:rsidRPr="00AC3C27">
        <w:rPr>
          <w:rFonts w:ascii="Times New Roman" w:hAnsi="Times New Roman" w:cs="Times New Roman"/>
          <w:sz w:val="24"/>
          <w:szCs w:val="24"/>
        </w:rPr>
        <w:t>Hausmann 2001</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Learning from </w:t>
      </w:r>
      <w:r w:rsidR="00BA305C" w:rsidRPr="00AC3C27">
        <w:rPr>
          <w:rFonts w:ascii="Times New Roman" w:hAnsi="Times New Roman" w:cs="Times New Roman"/>
          <w:sz w:val="24"/>
          <w:szCs w:val="24"/>
        </w:rPr>
        <w:t>Human Tutoring</w:t>
      </w:r>
      <w:r w:rsidRPr="00AC3C27">
        <w:rPr>
          <w:rFonts w:ascii="Times New Roman" w:hAnsi="Times New Roman" w:cs="Times New Roman"/>
          <w:sz w:val="24"/>
          <w:szCs w:val="24"/>
        </w:rPr>
        <w:t>.</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Cognitive Science</w:t>
      </w:r>
      <w:r w:rsidRPr="00AC3C27">
        <w:rPr>
          <w:rFonts w:ascii="Times New Roman" w:hAnsi="Times New Roman" w:cs="Times New Roman"/>
          <w:sz w:val="24"/>
          <w:szCs w:val="24"/>
        </w:rPr>
        <w:t xml:space="preserve"> 25</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471–533.</w:t>
      </w:r>
    </w:p>
    <w:p w14:paraId="029C9220" w14:textId="47060935" w:rsidR="00DD6573" w:rsidRPr="00AC3C27" w:rsidRDefault="00DD6573" w:rsidP="00DD6573">
      <w:pPr>
        <w:rPr>
          <w:rFonts w:ascii="Times New Roman" w:hAnsi="Times New Roman" w:cs="Times New Roman"/>
          <w:sz w:val="24"/>
          <w:szCs w:val="24"/>
        </w:rPr>
      </w:pPr>
      <w:r w:rsidRPr="00AC3C27">
        <w:rPr>
          <w:rFonts w:ascii="Times New Roman" w:hAnsi="Times New Roman" w:cs="Times New Roman"/>
          <w:sz w:val="24"/>
          <w:szCs w:val="24"/>
        </w:rPr>
        <w:t>Crotty</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M. </w:t>
      </w:r>
      <w:r w:rsidR="000F21E4" w:rsidRPr="00AC3C27">
        <w:rPr>
          <w:rFonts w:ascii="Times New Roman" w:hAnsi="Times New Roman" w:cs="Times New Roman"/>
          <w:sz w:val="24"/>
          <w:szCs w:val="24"/>
        </w:rPr>
        <w:t>1998</w:t>
      </w:r>
      <w:r w:rsidR="00BA305C" w:rsidRPr="00AC3C27">
        <w:rPr>
          <w:rFonts w:ascii="Times New Roman" w:hAnsi="Times New Roman" w:cs="Times New Roman"/>
          <w:sz w:val="24"/>
          <w:szCs w:val="24"/>
        </w:rPr>
        <w:t>.</w:t>
      </w:r>
      <w:r w:rsidR="000F21E4" w:rsidRPr="00AC3C27">
        <w:rPr>
          <w:rFonts w:ascii="Times New Roman" w:hAnsi="Times New Roman" w:cs="Times New Roman"/>
          <w:sz w:val="24"/>
          <w:szCs w:val="24"/>
        </w:rPr>
        <w:t xml:space="preserve"> </w:t>
      </w:r>
      <w:r w:rsidRPr="00AC3C27">
        <w:rPr>
          <w:rFonts w:ascii="Times New Roman" w:hAnsi="Times New Roman" w:cs="Times New Roman"/>
          <w:i/>
          <w:sz w:val="24"/>
          <w:szCs w:val="24"/>
        </w:rPr>
        <w:t>The Foundations of Social Research</w:t>
      </w:r>
      <w:r w:rsidRPr="00AC3C27">
        <w:rPr>
          <w:rFonts w:ascii="Times New Roman" w:hAnsi="Times New Roman" w:cs="Times New Roman"/>
          <w:sz w:val="24"/>
          <w:szCs w:val="24"/>
        </w:rPr>
        <w:t>. London: Sage Publications.</w:t>
      </w:r>
    </w:p>
    <w:p w14:paraId="30A9C1FF" w14:textId="1BB2F5AE" w:rsidR="00F35561" w:rsidRPr="00AC3C27" w:rsidRDefault="00F35561" w:rsidP="00DD6573">
      <w:pPr>
        <w:rPr>
          <w:rFonts w:ascii="Times New Roman" w:hAnsi="Times New Roman" w:cs="Times New Roman"/>
          <w:sz w:val="24"/>
          <w:szCs w:val="24"/>
        </w:rPr>
      </w:pPr>
      <w:r w:rsidRPr="00AC3C27">
        <w:rPr>
          <w:rFonts w:ascii="Times New Roman" w:hAnsi="Times New Roman" w:cs="Times New Roman"/>
          <w:sz w:val="24"/>
          <w:szCs w:val="24"/>
        </w:rPr>
        <w:t>Dekker</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H</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 xml:space="preserve">J., </w:t>
      </w:r>
      <w:r w:rsidRPr="00AC3C27">
        <w:rPr>
          <w:rFonts w:ascii="Times New Roman" w:hAnsi="Times New Roman" w:cs="Times New Roman"/>
          <w:sz w:val="24"/>
          <w:szCs w:val="24"/>
        </w:rPr>
        <w:t xml:space="preserve">Schönrock-Adema, </w:t>
      </w:r>
      <w:r w:rsidR="00BA305C" w:rsidRPr="00AC3C27">
        <w:rPr>
          <w:rFonts w:ascii="Times New Roman" w:hAnsi="Times New Roman" w:cs="Times New Roman"/>
          <w:sz w:val="24"/>
          <w:szCs w:val="24"/>
        </w:rPr>
        <w:t xml:space="preserve">J. W., </w:t>
      </w:r>
      <w:r w:rsidRPr="00AC3C27">
        <w:rPr>
          <w:rFonts w:ascii="Times New Roman" w:hAnsi="Times New Roman" w:cs="Times New Roman"/>
          <w:sz w:val="24"/>
          <w:szCs w:val="24"/>
        </w:rPr>
        <w:t>Snoek</w:t>
      </w:r>
      <w:r w:rsidR="00BA305C" w:rsidRPr="00AC3C27">
        <w:rPr>
          <w:rFonts w:ascii="Times New Roman" w:hAnsi="Times New Roman" w:cs="Times New Roman"/>
          <w:sz w:val="24"/>
          <w:szCs w:val="24"/>
        </w:rPr>
        <w:t xml:space="preserve">, T., </w:t>
      </w:r>
      <w:r w:rsidRPr="00AC3C27">
        <w:rPr>
          <w:rFonts w:ascii="Times New Roman" w:hAnsi="Times New Roman" w:cs="Times New Roman"/>
          <w:sz w:val="24"/>
          <w:szCs w:val="24"/>
        </w:rPr>
        <w:t>van der Molen</w:t>
      </w:r>
      <w:r w:rsidR="00BA305C" w:rsidRPr="00AC3C27">
        <w:rPr>
          <w:rFonts w:ascii="Times New Roman" w:hAnsi="Times New Roman" w:cs="Times New Roman"/>
          <w:sz w:val="24"/>
          <w:szCs w:val="24"/>
        </w:rPr>
        <w:t xml:space="preserve">, and J., </w:t>
      </w:r>
      <w:r w:rsidRPr="00AC3C27">
        <w:rPr>
          <w:rFonts w:ascii="Times New Roman" w:hAnsi="Times New Roman" w:cs="Times New Roman"/>
          <w:sz w:val="24"/>
          <w:szCs w:val="24"/>
        </w:rPr>
        <w:t xml:space="preserve">Cohen-Schotanus 2013. </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Which </w:t>
      </w:r>
      <w:r w:rsidR="00BA305C" w:rsidRPr="00AC3C27">
        <w:rPr>
          <w:rFonts w:ascii="Times New Roman" w:hAnsi="Times New Roman" w:cs="Times New Roman"/>
          <w:sz w:val="24"/>
          <w:szCs w:val="24"/>
        </w:rPr>
        <w:t xml:space="preserve">Characteristics </w:t>
      </w:r>
      <w:r w:rsidRPr="00AC3C27">
        <w:rPr>
          <w:rFonts w:ascii="Times New Roman" w:hAnsi="Times New Roman" w:cs="Times New Roman"/>
          <w:sz w:val="24"/>
          <w:szCs w:val="24"/>
        </w:rPr>
        <w:t xml:space="preserve">of </w:t>
      </w:r>
      <w:r w:rsidR="00BA305C" w:rsidRPr="00AC3C27">
        <w:rPr>
          <w:rFonts w:ascii="Times New Roman" w:hAnsi="Times New Roman" w:cs="Times New Roman"/>
          <w:sz w:val="24"/>
          <w:szCs w:val="24"/>
        </w:rPr>
        <w:t xml:space="preserve">Written Feedback </w:t>
      </w:r>
      <w:r w:rsidRPr="00AC3C27">
        <w:rPr>
          <w:rFonts w:ascii="Times New Roman" w:hAnsi="Times New Roman" w:cs="Times New Roman"/>
          <w:sz w:val="24"/>
          <w:szCs w:val="24"/>
        </w:rPr>
        <w:t xml:space="preserve">are </w:t>
      </w:r>
      <w:r w:rsidR="00BA305C" w:rsidRPr="00AC3C27">
        <w:rPr>
          <w:rFonts w:ascii="Times New Roman" w:hAnsi="Times New Roman" w:cs="Times New Roman"/>
          <w:sz w:val="24"/>
          <w:szCs w:val="24"/>
        </w:rPr>
        <w:t xml:space="preserve">Perceived </w:t>
      </w:r>
      <w:r w:rsidRPr="00AC3C27">
        <w:rPr>
          <w:rFonts w:ascii="Times New Roman" w:hAnsi="Times New Roman" w:cs="Times New Roman"/>
          <w:sz w:val="24"/>
          <w:szCs w:val="24"/>
        </w:rPr>
        <w:t xml:space="preserve">as </w:t>
      </w:r>
      <w:r w:rsidR="00BA305C" w:rsidRPr="00AC3C27">
        <w:rPr>
          <w:rFonts w:ascii="Times New Roman" w:hAnsi="Times New Roman" w:cs="Times New Roman"/>
          <w:sz w:val="24"/>
          <w:szCs w:val="24"/>
        </w:rPr>
        <w:t>Stimulating Students’ Reflective Competence</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An Exploratory Study</w:t>
      </w:r>
      <w:r w:rsidRPr="00AC3C27">
        <w:rPr>
          <w:rFonts w:ascii="Times New Roman" w:hAnsi="Times New Roman" w:cs="Times New Roman"/>
          <w:sz w:val="24"/>
          <w:szCs w:val="24"/>
        </w:rPr>
        <w:t>.</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BMC Medical Education</w:t>
      </w:r>
      <w:r w:rsidRPr="00AC3C27">
        <w:rPr>
          <w:rFonts w:ascii="Times New Roman" w:hAnsi="Times New Roman" w:cs="Times New Roman"/>
          <w:sz w:val="24"/>
          <w:szCs w:val="24"/>
        </w:rPr>
        <w:t xml:space="preserve"> 13:</w:t>
      </w:r>
      <w:r w:rsidR="00BA305C" w:rsidRPr="00AC3C27">
        <w:rPr>
          <w:rFonts w:ascii="Times New Roman" w:hAnsi="Times New Roman" w:cs="Times New Roman"/>
          <w:sz w:val="24"/>
          <w:szCs w:val="24"/>
        </w:rPr>
        <w:t xml:space="preserve"> </w:t>
      </w:r>
      <w:r w:rsidRPr="00AC3C27">
        <w:rPr>
          <w:rFonts w:ascii="Times New Roman" w:hAnsi="Times New Roman" w:cs="Times New Roman"/>
          <w:sz w:val="24"/>
          <w:szCs w:val="24"/>
        </w:rPr>
        <w:t>94</w:t>
      </w:r>
      <w:r w:rsidR="00BA305C" w:rsidRPr="00AC3C27">
        <w:rPr>
          <w:rFonts w:ascii="Times New Roman" w:hAnsi="Times New Roman" w:cs="Times New Roman"/>
          <w:sz w:val="24"/>
          <w:szCs w:val="24"/>
        </w:rPr>
        <w:t>.</w:t>
      </w:r>
    </w:p>
    <w:p w14:paraId="243FCA52" w14:textId="4807764C" w:rsidR="00457C86" w:rsidRPr="00AC3C27" w:rsidRDefault="00457C86" w:rsidP="004E77DE">
      <w:pPr>
        <w:rPr>
          <w:rFonts w:ascii="Times New Roman" w:hAnsi="Times New Roman" w:cs="Times New Roman"/>
          <w:sz w:val="24"/>
          <w:szCs w:val="24"/>
        </w:rPr>
      </w:pPr>
      <w:r w:rsidRPr="00AC3C27">
        <w:rPr>
          <w:rFonts w:ascii="Times New Roman" w:hAnsi="Times New Roman" w:cs="Times New Roman"/>
          <w:sz w:val="24"/>
          <w:szCs w:val="24"/>
        </w:rPr>
        <w:t xml:space="preserve">Eva, K., </w:t>
      </w:r>
      <w:r w:rsidR="00BA305C" w:rsidRPr="00AC3C27">
        <w:rPr>
          <w:rFonts w:ascii="Times New Roman" w:hAnsi="Times New Roman" w:cs="Times New Roman"/>
          <w:sz w:val="24"/>
          <w:szCs w:val="24"/>
        </w:rPr>
        <w:t xml:space="preserve">H., </w:t>
      </w:r>
      <w:r w:rsidRPr="00AC3C27">
        <w:rPr>
          <w:rFonts w:ascii="Times New Roman" w:hAnsi="Times New Roman" w:cs="Times New Roman"/>
          <w:sz w:val="24"/>
          <w:szCs w:val="24"/>
        </w:rPr>
        <w:t xml:space="preserve">Armson, </w:t>
      </w:r>
      <w:r w:rsidR="00BA305C" w:rsidRPr="00AC3C27">
        <w:rPr>
          <w:rFonts w:ascii="Times New Roman" w:hAnsi="Times New Roman" w:cs="Times New Roman"/>
          <w:sz w:val="24"/>
          <w:szCs w:val="24"/>
        </w:rPr>
        <w:t xml:space="preserve">E., </w:t>
      </w:r>
      <w:r w:rsidRPr="00AC3C27">
        <w:rPr>
          <w:rFonts w:ascii="Times New Roman" w:hAnsi="Times New Roman" w:cs="Times New Roman"/>
          <w:sz w:val="24"/>
          <w:szCs w:val="24"/>
        </w:rPr>
        <w:t xml:space="preserve">Holmboe, </w:t>
      </w:r>
      <w:r w:rsidR="00BA305C" w:rsidRPr="00AC3C27">
        <w:rPr>
          <w:rFonts w:ascii="Times New Roman" w:hAnsi="Times New Roman" w:cs="Times New Roman"/>
          <w:sz w:val="24"/>
          <w:szCs w:val="24"/>
        </w:rPr>
        <w:t xml:space="preserve">J., </w:t>
      </w:r>
      <w:r w:rsidRPr="00AC3C27">
        <w:rPr>
          <w:rFonts w:ascii="Times New Roman" w:hAnsi="Times New Roman" w:cs="Times New Roman"/>
          <w:sz w:val="24"/>
          <w:szCs w:val="24"/>
        </w:rPr>
        <w:t xml:space="preserve">Lockyer, </w:t>
      </w:r>
      <w:r w:rsidR="00BA305C" w:rsidRPr="00AC3C27">
        <w:rPr>
          <w:rFonts w:ascii="Times New Roman" w:hAnsi="Times New Roman" w:cs="Times New Roman"/>
          <w:sz w:val="24"/>
          <w:szCs w:val="24"/>
        </w:rPr>
        <w:t xml:space="preserve">E., </w:t>
      </w:r>
      <w:r w:rsidRPr="00AC3C27">
        <w:rPr>
          <w:rFonts w:ascii="Times New Roman" w:hAnsi="Times New Roman" w:cs="Times New Roman"/>
          <w:sz w:val="24"/>
          <w:szCs w:val="24"/>
        </w:rPr>
        <w:t xml:space="preserve">Loney, </w:t>
      </w:r>
      <w:r w:rsidR="00BA305C" w:rsidRPr="00AC3C27">
        <w:rPr>
          <w:rFonts w:ascii="Times New Roman" w:hAnsi="Times New Roman" w:cs="Times New Roman"/>
          <w:sz w:val="24"/>
          <w:szCs w:val="24"/>
        </w:rPr>
        <w:t xml:space="preserve">K., </w:t>
      </w:r>
      <w:r w:rsidRPr="00AC3C27">
        <w:rPr>
          <w:rFonts w:ascii="Times New Roman" w:hAnsi="Times New Roman" w:cs="Times New Roman"/>
          <w:sz w:val="24"/>
          <w:szCs w:val="24"/>
        </w:rPr>
        <w:t xml:space="preserve">Mann, </w:t>
      </w:r>
      <w:r w:rsidR="00BA305C" w:rsidRPr="00AC3C27">
        <w:rPr>
          <w:rFonts w:ascii="Times New Roman" w:hAnsi="Times New Roman" w:cs="Times New Roman"/>
          <w:sz w:val="24"/>
          <w:szCs w:val="24"/>
        </w:rPr>
        <w:t>and</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 xml:space="preserve">J., </w:t>
      </w:r>
      <w:r w:rsidRPr="00AC3C27">
        <w:rPr>
          <w:rFonts w:ascii="Times New Roman" w:hAnsi="Times New Roman" w:cs="Times New Roman"/>
          <w:sz w:val="24"/>
          <w:szCs w:val="24"/>
        </w:rPr>
        <w:t xml:space="preserve">Sargeant 2012. </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Factors </w:t>
      </w:r>
      <w:r w:rsidR="00BA305C" w:rsidRPr="00AC3C27">
        <w:rPr>
          <w:rFonts w:ascii="Times New Roman" w:hAnsi="Times New Roman" w:cs="Times New Roman"/>
          <w:sz w:val="24"/>
          <w:szCs w:val="24"/>
        </w:rPr>
        <w:t>I</w:t>
      </w:r>
      <w:r w:rsidRPr="00AC3C27">
        <w:rPr>
          <w:rFonts w:ascii="Times New Roman" w:hAnsi="Times New Roman" w:cs="Times New Roman"/>
          <w:sz w:val="24"/>
          <w:szCs w:val="24"/>
        </w:rPr>
        <w:t xml:space="preserve">nfluencing </w:t>
      </w:r>
      <w:r w:rsidR="00BA305C" w:rsidRPr="00AC3C27">
        <w:rPr>
          <w:rFonts w:ascii="Times New Roman" w:hAnsi="Times New Roman" w:cs="Times New Roman"/>
          <w:sz w:val="24"/>
          <w:szCs w:val="24"/>
        </w:rPr>
        <w:t>R</w:t>
      </w:r>
      <w:r w:rsidRPr="00AC3C27">
        <w:rPr>
          <w:rFonts w:ascii="Times New Roman" w:hAnsi="Times New Roman" w:cs="Times New Roman"/>
          <w:sz w:val="24"/>
          <w:szCs w:val="24"/>
        </w:rPr>
        <w:t xml:space="preserve">esponsiveness to </w:t>
      </w:r>
      <w:r w:rsidR="00BA305C" w:rsidRPr="00AC3C27">
        <w:rPr>
          <w:rFonts w:ascii="Times New Roman" w:hAnsi="Times New Roman" w:cs="Times New Roman"/>
          <w:sz w:val="24"/>
          <w:szCs w:val="24"/>
        </w:rPr>
        <w:t>Feedback</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 xml:space="preserve">On </w:t>
      </w:r>
      <w:r w:rsidRPr="00AC3C27">
        <w:rPr>
          <w:rFonts w:ascii="Times New Roman" w:hAnsi="Times New Roman" w:cs="Times New Roman"/>
          <w:sz w:val="24"/>
          <w:szCs w:val="24"/>
        </w:rPr>
        <w:t xml:space="preserve">the </w:t>
      </w:r>
      <w:r w:rsidR="00BA305C" w:rsidRPr="00AC3C27">
        <w:rPr>
          <w:rFonts w:ascii="Times New Roman" w:hAnsi="Times New Roman" w:cs="Times New Roman"/>
          <w:sz w:val="24"/>
          <w:szCs w:val="24"/>
        </w:rPr>
        <w:t>I</w:t>
      </w:r>
      <w:r w:rsidRPr="00AC3C27">
        <w:rPr>
          <w:rFonts w:ascii="Times New Roman" w:hAnsi="Times New Roman" w:cs="Times New Roman"/>
          <w:sz w:val="24"/>
          <w:szCs w:val="24"/>
        </w:rPr>
        <w:t xml:space="preserve">nterplay </w:t>
      </w:r>
      <w:r w:rsidR="00BA305C" w:rsidRPr="00AC3C27">
        <w:rPr>
          <w:rFonts w:ascii="Times New Roman" w:hAnsi="Times New Roman" w:cs="Times New Roman"/>
          <w:sz w:val="24"/>
          <w:szCs w:val="24"/>
        </w:rPr>
        <w:t>B</w:t>
      </w:r>
      <w:r w:rsidRPr="00AC3C27">
        <w:rPr>
          <w:rFonts w:ascii="Times New Roman" w:hAnsi="Times New Roman" w:cs="Times New Roman"/>
          <w:sz w:val="24"/>
          <w:szCs w:val="24"/>
        </w:rPr>
        <w:t xml:space="preserve">etween </w:t>
      </w:r>
      <w:r w:rsidR="00BA305C" w:rsidRPr="00AC3C27">
        <w:rPr>
          <w:rFonts w:ascii="Times New Roman" w:hAnsi="Times New Roman" w:cs="Times New Roman"/>
          <w:sz w:val="24"/>
          <w:szCs w:val="24"/>
        </w:rPr>
        <w:t>Fear</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Confidence</w:t>
      </w:r>
      <w:r w:rsidRPr="00AC3C27">
        <w:rPr>
          <w:rFonts w:ascii="Times New Roman" w:hAnsi="Times New Roman" w:cs="Times New Roman"/>
          <w:sz w:val="24"/>
          <w:szCs w:val="24"/>
        </w:rPr>
        <w:t xml:space="preserve">, and </w:t>
      </w:r>
      <w:r w:rsidR="00BA305C" w:rsidRPr="00AC3C27">
        <w:rPr>
          <w:rFonts w:ascii="Times New Roman" w:hAnsi="Times New Roman" w:cs="Times New Roman"/>
          <w:sz w:val="24"/>
          <w:szCs w:val="24"/>
        </w:rPr>
        <w:t>R</w:t>
      </w:r>
      <w:r w:rsidRPr="00AC3C27">
        <w:rPr>
          <w:rFonts w:ascii="Times New Roman" w:hAnsi="Times New Roman" w:cs="Times New Roman"/>
          <w:sz w:val="24"/>
          <w:szCs w:val="24"/>
        </w:rPr>
        <w:t xml:space="preserve">easoning </w:t>
      </w:r>
      <w:r w:rsidR="00BA305C" w:rsidRPr="00AC3C27">
        <w:rPr>
          <w:rFonts w:ascii="Times New Roman" w:hAnsi="Times New Roman" w:cs="Times New Roman"/>
          <w:sz w:val="24"/>
          <w:szCs w:val="24"/>
        </w:rPr>
        <w:t>Processes</w:t>
      </w:r>
      <w:r w:rsidRPr="00AC3C27">
        <w:rPr>
          <w:rFonts w:ascii="Times New Roman" w:hAnsi="Times New Roman" w:cs="Times New Roman"/>
          <w:sz w:val="24"/>
          <w:szCs w:val="24"/>
        </w:rPr>
        <w:t>.</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Advances in Health Sciences Education</w:t>
      </w:r>
      <w:r w:rsidRPr="00AC3C27">
        <w:rPr>
          <w:rFonts w:ascii="Times New Roman" w:hAnsi="Times New Roman" w:cs="Times New Roman"/>
          <w:sz w:val="24"/>
          <w:szCs w:val="24"/>
        </w:rPr>
        <w:t xml:space="preserve"> 17(1)</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15-26. </w:t>
      </w:r>
    </w:p>
    <w:p w14:paraId="09E9C6D4" w14:textId="60ABA292" w:rsidR="00BB5FC5" w:rsidRPr="00AC3C27" w:rsidRDefault="00BB5FC5" w:rsidP="004E77DE">
      <w:pPr>
        <w:rPr>
          <w:rFonts w:ascii="Times New Roman" w:hAnsi="Times New Roman" w:cs="Times New Roman"/>
          <w:sz w:val="24"/>
          <w:szCs w:val="24"/>
        </w:rPr>
      </w:pPr>
      <w:r w:rsidRPr="00AC3C27">
        <w:rPr>
          <w:rFonts w:ascii="Times New Roman" w:hAnsi="Times New Roman" w:cs="Times New Roman"/>
          <w:sz w:val="24"/>
          <w:szCs w:val="24"/>
        </w:rPr>
        <w:t>Evans</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C</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2013</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Making </w:t>
      </w:r>
      <w:r w:rsidR="00BA305C" w:rsidRPr="00AC3C27">
        <w:rPr>
          <w:rFonts w:ascii="Times New Roman" w:hAnsi="Times New Roman" w:cs="Times New Roman"/>
          <w:sz w:val="24"/>
          <w:szCs w:val="24"/>
        </w:rPr>
        <w:t>S</w:t>
      </w:r>
      <w:r w:rsidRPr="00AC3C27">
        <w:rPr>
          <w:rFonts w:ascii="Times New Roman" w:hAnsi="Times New Roman" w:cs="Times New Roman"/>
          <w:sz w:val="24"/>
          <w:szCs w:val="24"/>
        </w:rPr>
        <w:t xml:space="preserve">ense of </w:t>
      </w:r>
      <w:r w:rsidR="00BA305C" w:rsidRPr="00AC3C27">
        <w:rPr>
          <w:rFonts w:ascii="Times New Roman" w:hAnsi="Times New Roman" w:cs="Times New Roman"/>
          <w:sz w:val="24"/>
          <w:szCs w:val="24"/>
        </w:rPr>
        <w:t>A</w:t>
      </w:r>
      <w:r w:rsidRPr="00AC3C27">
        <w:rPr>
          <w:rFonts w:ascii="Times New Roman" w:hAnsi="Times New Roman" w:cs="Times New Roman"/>
          <w:sz w:val="24"/>
          <w:szCs w:val="24"/>
        </w:rPr>
        <w:t xml:space="preserve">ssessment </w:t>
      </w:r>
      <w:r w:rsidR="00BA305C" w:rsidRPr="00AC3C27">
        <w:rPr>
          <w:rFonts w:ascii="Times New Roman" w:hAnsi="Times New Roman" w:cs="Times New Roman"/>
          <w:sz w:val="24"/>
          <w:szCs w:val="24"/>
        </w:rPr>
        <w:t>F</w:t>
      </w:r>
      <w:r w:rsidRPr="00AC3C27">
        <w:rPr>
          <w:rFonts w:ascii="Times New Roman" w:hAnsi="Times New Roman" w:cs="Times New Roman"/>
          <w:sz w:val="24"/>
          <w:szCs w:val="24"/>
        </w:rPr>
        <w:t xml:space="preserve">eedback in </w:t>
      </w:r>
      <w:r w:rsidR="00BA305C" w:rsidRPr="00AC3C27">
        <w:rPr>
          <w:rFonts w:ascii="Times New Roman" w:hAnsi="Times New Roman" w:cs="Times New Roman"/>
          <w:sz w:val="24"/>
          <w:szCs w:val="24"/>
        </w:rPr>
        <w:t>H</w:t>
      </w:r>
      <w:r w:rsidR="0085394D" w:rsidRPr="00AC3C27">
        <w:rPr>
          <w:rFonts w:ascii="Times New Roman" w:hAnsi="Times New Roman" w:cs="Times New Roman"/>
          <w:sz w:val="24"/>
          <w:szCs w:val="24"/>
        </w:rPr>
        <w:t xml:space="preserve">igher </w:t>
      </w:r>
      <w:r w:rsidR="00BA305C" w:rsidRPr="00AC3C27">
        <w:rPr>
          <w:rFonts w:ascii="Times New Roman" w:hAnsi="Times New Roman" w:cs="Times New Roman"/>
          <w:sz w:val="24"/>
          <w:szCs w:val="24"/>
        </w:rPr>
        <w:t>E</w:t>
      </w:r>
      <w:r w:rsidR="0085394D" w:rsidRPr="00AC3C27">
        <w:rPr>
          <w:rFonts w:ascii="Times New Roman" w:hAnsi="Times New Roman" w:cs="Times New Roman"/>
          <w:sz w:val="24"/>
          <w:szCs w:val="24"/>
        </w:rPr>
        <w:t>ducation.</w:t>
      </w:r>
      <w:r w:rsidR="00BA305C" w:rsidRPr="00AC3C27">
        <w:rPr>
          <w:rFonts w:ascii="Times New Roman" w:hAnsi="Times New Roman" w:cs="Times New Roman"/>
          <w:sz w:val="24"/>
          <w:szCs w:val="24"/>
        </w:rPr>
        <w:t>”</w:t>
      </w:r>
      <w:r w:rsidR="0085394D" w:rsidRPr="00AC3C27">
        <w:rPr>
          <w:rFonts w:ascii="Times New Roman" w:hAnsi="Times New Roman" w:cs="Times New Roman"/>
          <w:sz w:val="24"/>
          <w:szCs w:val="24"/>
        </w:rPr>
        <w:t xml:space="preserve"> </w:t>
      </w:r>
      <w:r w:rsidR="0085394D" w:rsidRPr="00AC3C27">
        <w:rPr>
          <w:rFonts w:ascii="Times New Roman" w:hAnsi="Times New Roman" w:cs="Times New Roman"/>
          <w:i/>
          <w:sz w:val="24"/>
          <w:szCs w:val="24"/>
        </w:rPr>
        <w:t xml:space="preserve">Assessment and </w:t>
      </w:r>
      <w:r w:rsidRPr="00AC3C27">
        <w:rPr>
          <w:rFonts w:ascii="Times New Roman" w:hAnsi="Times New Roman" w:cs="Times New Roman"/>
          <w:i/>
          <w:sz w:val="24"/>
          <w:szCs w:val="24"/>
        </w:rPr>
        <w:t>Evaluation in Higher Education</w:t>
      </w:r>
      <w:r w:rsidR="00527259" w:rsidRPr="00AC3C27">
        <w:rPr>
          <w:rFonts w:ascii="Times New Roman" w:hAnsi="Times New Roman" w:cs="Times New Roman"/>
          <w:sz w:val="24"/>
          <w:szCs w:val="24"/>
        </w:rPr>
        <w:t xml:space="preserve"> 83(1)</w:t>
      </w:r>
      <w:r w:rsidR="00BA305C" w:rsidRPr="00AC3C27">
        <w:rPr>
          <w:rFonts w:ascii="Times New Roman" w:hAnsi="Times New Roman" w:cs="Times New Roman"/>
          <w:sz w:val="24"/>
          <w:szCs w:val="24"/>
        </w:rPr>
        <w:t>:</w:t>
      </w:r>
      <w:r w:rsidR="00527259" w:rsidRPr="00AC3C27">
        <w:rPr>
          <w:rFonts w:ascii="Times New Roman" w:hAnsi="Times New Roman" w:cs="Times New Roman"/>
          <w:sz w:val="24"/>
          <w:szCs w:val="24"/>
        </w:rPr>
        <w:t xml:space="preserve"> 70-120.</w:t>
      </w:r>
    </w:p>
    <w:p w14:paraId="4C6EBA92" w14:textId="769CD8DD" w:rsidR="004E77DE" w:rsidRPr="00AC3C27" w:rsidRDefault="004E77DE" w:rsidP="00C77094">
      <w:pPr>
        <w:rPr>
          <w:rFonts w:ascii="Times New Roman" w:hAnsi="Times New Roman" w:cs="Times New Roman"/>
          <w:sz w:val="24"/>
          <w:szCs w:val="24"/>
        </w:rPr>
      </w:pPr>
      <w:r w:rsidRPr="00AC3C27">
        <w:rPr>
          <w:rFonts w:ascii="Times New Roman" w:hAnsi="Times New Roman" w:cs="Times New Roman"/>
          <w:sz w:val="24"/>
          <w:szCs w:val="24"/>
        </w:rPr>
        <w:t xml:space="preserve">Hattie, J., </w:t>
      </w:r>
      <w:r w:rsidR="00BA305C" w:rsidRPr="00AC3C27">
        <w:rPr>
          <w:rFonts w:ascii="Times New Roman" w:hAnsi="Times New Roman" w:cs="Times New Roman"/>
          <w:sz w:val="24"/>
          <w:szCs w:val="24"/>
        </w:rPr>
        <w:t xml:space="preserve">and H., </w:t>
      </w:r>
      <w:r w:rsidRPr="00AC3C27">
        <w:rPr>
          <w:rFonts w:ascii="Times New Roman" w:hAnsi="Times New Roman" w:cs="Times New Roman"/>
          <w:sz w:val="24"/>
          <w:szCs w:val="24"/>
        </w:rPr>
        <w:t xml:space="preserve">Timperley 2007. </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The Power of Feedback.</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Review of Educational Research</w:t>
      </w:r>
      <w:r w:rsidRPr="00AC3C27">
        <w:rPr>
          <w:rFonts w:ascii="Times New Roman" w:hAnsi="Times New Roman" w:cs="Times New Roman"/>
          <w:sz w:val="24"/>
          <w:szCs w:val="24"/>
        </w:rPr>
        <w:t xml:space="preserve"> 77(1)</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81-112. </w:t>
      </w:r>
    </w:p>
    <w:p w14:paraId="24202731" w14:textId="07567DD4" w:rsidR="00707011" w:rsidRPr="00AC3C27" w:rsidRDefault="00707011" w:rsidP="00707011">
      <w:pPr>
        <w:rPr>
          <w:rFonts w:ascii="Times New Roman" w:hAnsi="Times New Roman" w:cs="Times New Roman"/>
          <w:sz w:val="24"/>
          <w:szCs w:val="24"/>
        </w:rPr>
      </w:pPr>
      <w:r w:rsidRPr="00AC3C27">
        <w:rPr>
          <w:rFonts w:ascii="Times New Roman" w:hAnsi="Times New Roman" w:cs="Times New Roman"/>
          <w:sz w:val="24"/>
          <w:szCs w:val="24"/>
        </w:rPr>
        <w:t xml:space="preserve">Higgins, R., </w:t>
      </w:r>
      <w:r w:rsidR="00BA305C" w:rsidRPr="00AC3C27">
        <w:rPr>
          <w:rFonts w:ascii="Times New Roman" w:hAnsi="Times New Roman" w:cs="Times New Roman"/>
          <w:sz w:val="24"/>
          <w:szCs w:val="24"/>
        </w:rPr>
        <w:t xml:space="preserve">P., </w:t>
      </w:r>
      <w:r w:rsidRPr="00AC3C27">
        <w:rPr>
          <w:rFonts w:ascii="Times New Roman" w:hAnsi="Times New Roman" w:cs="Times New Roman"/>
          <w:sz w:val="24"/>
          <w:szCs w:val="24"/>
        </w:rPr>
        <w:t xml:space="preserve">Hartley, </w:t>
      </w:r>
      <w:r w:rsidR="00BA305C" w:rsidRPr="00AC3C27">
        <w:rPr>
          <w:rFonts w:ascii="Times New Roman" w:hAnsi="Times New Roman" w:cs="Times New Roman"/>
          <w:sz w:val="24"/>
          <w:szCs w:val="24"/>
        </w:rPr>
        <w:t>and</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 xml:space="preserve">A., </w:t>
      </w:r>
      <w:r w:rsidRPr="00AC3C27">
        <w:rPr>
          <w:rFonts w:ascii="Times New Roman" w:hAnsi="Times New Roman" w:cs="Times New Roman"/>
          <w:sz w:val="24"/>
          <w:szCs w:val="24"/>
        </w:rPr>
        <w:t xml:space="preserve">Skelton 2001. </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Getting the Message Across: The problem of </w:t>
      </w:r>
      <w:r w:rsidR="00BA305C" w:rsidRPr="00AC3C27">
        <w:rPr>
          <w:rFonts w:ascii="Times New Roman" w:hAnsi="Times New Roman" w:cs="Times New Roman"/>
          <w:sz w:val="24"/>
          <w:szCs w:val="24"/>
        </w:rPr>
        <w:t>C</w:t>
      </w:r>
      <w:r w:rsidRPr="00AC3C27">
        <w:rPr>
          <w:rFonts w:ascii="Times New Roman" w:hAnsi="Times New Roman" w:cs="Times New Roman"/>
          <w:sz w:val="24"/>
          <w:szCs w:val="24"/>
        </w:rPr>
        <w:t xml:space="preserve">ommunicating </w:t>
      </w:r>
      <w:r w:rsidR="00BA305C" w:rsidRPr="00AC3C27">
        <w:rPr>
          <w:rFonts w:ascii="Times New Roman" w:hAnsi="Times New Roman" w:cs="Times New Roman"/>
          <w:sz w:val="24"/>
          <w:szCs w:val="24"/>
        </w:rPr>
        <w:t>A</w:t>
      </w:r>
      <w:r w:rsidRPr="00AC3C27">
        <w:rPr>
          <w:rFonts w:ascii="Times New Roman" w:hAnsi="Times New Roman" w:cs="Times New Roman"/>
          <w:sz w:val="24"/>
          <w:szCs w:val="24"/>
        </w:rPr>
        <w:t xml:space="preserve">ssessment </w:t>
      </w:r>
      <w:r w:rsidR="00BA305C" w:rsidRPr="00AC3C27">
        <w:rPr>
          <w:rFonts w:ascii="Times New Roman" w:hAnsi="Times New Roman" w:cs="Times New Roman"/>
          <w:sz w:val="24"/>
          <w:szCs w:val="24"/>
        </w:rPr>
        <w:t>Feedback</w:t>
      </w:r>
      <w:r w:rsidRPr="00AC3C27">
        <w:rPr>
          <w:rFonts w:ascii="Times New Roman" w:hAnsi="Times New Roman" w:cs="Times New Roman"/>
          <w:sz w:val="24"/>
          <w:szCs w:val="24"/>
        </w:rPr>
        <w:t>.</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Teaching in Higher Education</w:t>
      </w:r>
      <w:r w:rsidRPr="00AC3C27">
        <w:rPr>
          <w:rFonts w:ascii="Times New Roman" w:hAnsi="Times New Roman" w:cs="Times New Roman"/>
          <w:sz w:val="24"/>
          <w:szCs w:val="24"/>
        </w:rPr>
        <w:t xml:space="preserve"> 6</w:t>
      </w:r>
      <w:r w:rsidR="009B369B" w:rsidRPr="00AC3C27">
        <w:rPr>
          <w:rFonts w:ascii="Times New Roman" w:hAnsi="Times New Roman" w:cs="Times New Roman"/>
          <w:sz w:val="24"/>
          <w:szCs w:val="24"/>
        </w:rPr>
        <w:t>(2)</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269-274.</w:t>
      </w:r>
    </w:p>
    <w:p w14:paraId="3A1C4008" w14:textId="652756B7" w:rsidR="007548E4" w:rsidRPr="00AC3C27" w:rsidRDefault="007548E4" w:rsidP="00A82CCB">
      <w:pPr>
        <w:rPr>
          <w:rFonts w:ascii="Times New Roman" w:hAnsi="Times New Roman" w:cs="Times New Roman"/>
          <w:sz w:val="24"/>
          <w:szCs w:val="24"/>
        </w:rPr>
      </w:pPr>
      <w:r w:rsidRPr="00AC3C27">
        <w:rPr>
          <w:rFonts w:ascii="Times New Roman" w:hAnsi="Times New Roman" w:cs="Times New Roman"/>
          <w:sz w:val="24"/>
          <w:szCs w:val="24"/>
        </w:rPr>
        <w:t xml:space="preserve">Higgins, R., </w:t>
      </w:r>
      <w:r w:rsidR="00BA305C" w:rsidRPr="00AC3C27">
        <w:rPr>
          <w:rFonts w:ascii="Times New Roman" w:hAnsi="Times New Roman" w:cs="Times New Roman"/>
          <w:sz w:val="24"/>
          <w:szCs w:val="24"/>
        </w:rPr>
        <w:t xml:space="preserve">P., </w:t>
      </w:r>
      <w:r w:rsidRPr="00AC3C27">
        <w:rPr>
          <w:rFonts w:ascii="Times New Roman" w:hAnsi="Times New Roman" w:cs="Times New Roman"/>
          <w:sz w:val="24"/>
          <w:szCs w:val="24"/>
        </w:rPr>
        <w:t>Hartley</w:t>
      </w:r>
      <w:r w:rsidR="00BA305C" w:rsidRPr="00AC3C27">
        <w:rPr>
          <w:rFonts w:ascii="Times New Roman" w:hAnsi="Times New Roman" w:cs="Times New Roman"/>
          <w:sz w:val="24"/>
          <w:szCs w:val="24"/>
        </w:rPr>
        <w:t>, and</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A.,</w:t>
      </w:r>
      <w:r w:rsidRPr="00AC3C27">
        <w:rPr>
          <w:rFonts w:ascii="Times New Roman" w:hAnsi="Times New Roman" w:cs="Times New Roman"/>
          <w:sz w:val="24"/>
          <w:szCs w:val="24"/>
        </w:rPr>
        <w:t xml:space="preserve"> Skelton 2002. </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The Conscientious Consumer: Reconsidering the role of </w:t>
      </w:r>
      <w:r w:rsidR="00BA305C" w:rsidRPr="00AC3C27">
        <w:rPr>
          <w:rFonts w:ascii="Times New Roman" w:hAnsi="Times New Roman" w:cs="Times New Roman"/>
          <w:sz w:val="24"/>
          <w:szCs w:val="24"/>
        </w:rPr>
        <w:t>Assessment F</w:t>
      </w:r>
      <w:r w:rsidRPr="00AC3C27">
        <w:rPr>
          <w:rFonts w:ascii="Times New Roman" w:hAnsi="Times New Roman" w:cs="Times New Roman"/>
          <w:sz w:val="24"/>
          <w:szCs w:val="24"/>
        </w:rPr>
        <w:t xml:space="preserve">eedback in </w:t>
      </w:r>
      <w:r w:rsidR="00BA305C" w:rsidRPr="00AC3C27">
        <w:rPr>
          <w:rFonts w:ascii="Times New Roman" w:hAnsi="Times New Roman" w:cs="Times New Roman"/>
          <w:sz w:val="24"/>
          <w:szCs w:val="24"/>
        </w:rPr>
        <w:t>S</w:t>
      </w:r>
      <w:r w:rsidRPr="00AC3C27">
        <w:rPr>
          <w:rFonts w:ascii="Times New Roman" w:hAnsi="Times New Roman" w:cs="Times New Roman"/>
          <w:sz w:val="24"/>
          <w:szCs w:val="24"/>
        </w:rPr>
        <w:t xml:space="preserve">tudent </w:t>
      </w:r>
      <w:r w:rsidR="00BA305C" w:rsidRPr="00AC3C27">
        <w:rPr>
          <w:rFonts w:ascii="Times New Roman" w:hAnsi="Times New Roman" w:cs="Times New Roman"/>
          <w:sz w:val="24"/>
          <w:szCs w:val="24"/>
        </w:rPr>
        <w:t>L</w:t>
      </w:r>
      <w:r w:rsidRPr="00AC3C27">
        <w:rPr>
          <w:rFonts w:ascii="Times New Roman" w:hAnsi="Times New Roman" w:cs="Times New Roman"/>
          <w:sz w:val="24"/>
          <w:szCs w:val="24"/>
        </w:rPr>
        <w:t>earning.</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Studies in Higher Education</w:t>
      </w:r>
      <w:r w:rsidRPr="00AC3C27">
        <w:rPr>
          <w:rFonts w:ascii="Times New Roman" w:hAnsi="Times New Roman" w:cs="Times New Roman"/>
          <w:sz w:val="24"/>
          <w:szCs w:val="24"/>
        </w:rPr>
        <w:t xml:space="preserve"> 27</w:t>
      </w:r>
      <w:r w:rsidR="00F16916" w:rsidRPr="00AC3C27">
        <w:rPr>
          <w:rFonts w:ascii="Times New Roman" w:hAnsi="Times New Roman" w:cs="Times New Roman"/>
          <w:sz w:val="24"/>
          <w:szCs w:val="24"/>
        </w:rPr>
        <w:t>(1)</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53-64.</w:t>
      </w:r>
    </w:p>
    <w:p w14:paraId="112D2290" w14:textId="5AA27384" w:rsidR="00C7572E" w:rsidRPr="00AC3C27" w:rsidRDefault="00C7572E" w:rsidP="00A82CCB">
      <w:pPr>
        <w:rPr>
          <w:rFonts w:ascii="Times New Roman" w:hAnsi="Times New Roman" w:cs="Times New Roman"/>
          <w:sz w:val="24"/>
          <w:szCs w:val="24"/>
        </w:rPr>
      </w:pPr>
      <w:r w:rsidRPr="00AC3C27">
        <w:rPr>
          <w:rFonts w:ascii="Times New Roman" w:hAnsi="Times New Roman" w:cs="Times New Roman"/>
          <w:sz w:val="24"/>
          <w:szCs w:val="24"/>
        </w:rPr>
        <w:t>Hughes</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G</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BA305C" w:rsidRPr="00AC3C27">
        <w:rPr>
          <w:rFonts w:ascii="Times New Roman" w:hAnsi="Times New Roman" w:cs="Times New Roman"/>
          <w:sz w:val="24"/>
          <w:szCs w:val="24"/>
        </w:rPr>
        <w:t xml:space="preserve">H., </w:t>
      </w:r>
      <w:r w:rsidRPr="00AC3C27">
        <w:rPr>
          <w:rFonts w:ascii="Times New Roman" w:hAnsi="Times New Roman" w:cs="Times New Roman"/>
          <w:sz w:val="24"/>
          <w:szCs w:val="24"/>
        </w:rPr>
        <w:t>Smith</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and </w:t>
      </w:r>
      <w:r w:rsidR="00BA305C" w:rsidRPr="00AC3C27">
        <w:rPr>
          <w:rFonts w:ascii="Times New Roman" w:hAnsi="Times New Roman" w:cs="Times New Roman"/>
          <w:sz w:val="24"/>
          <w:szCs w:val="24"/>
        </w:rPr>
        <w:t xml:space="preserve">B., </w:t>
      </w:r>
      <w:r w:rsidRPr="00AC3C27">
        <w:rPr>
          <w:rFonts w:ascii="Times New Roman" w:hAnsi="Times New Roman" w:cs="Times New Roman"/>
          <w:sz w:val="24"/>
          <w:szCs w:val="24"/>
        </w:rPr>
        <w:t xml:space="preserve">Creese 2014. </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Not </w:t>
      </w:r>
      <w:r w:rsidR="00BA305C" w:rsidRPr="00AC3C27">
        <w:rPr>
          <w:rFonts w:ascii="Times New Roman" w:hAnsi="Times New Roman" w:cs="Times New Roman"/>
          <w:sz w:val="24"/>
          <w:szCs w:val="24"/>
        </w:rPr>
        <w:t>S</w:t>
      </w:r>
      <w:r w:rsidRPr="00AC3C27">
        <w:rPr>
          <w:rFonts w:ascii="Times New Roman" w:hAnsi="Times New Roman" w:cs="Times New Roman"/>
          <w:sz w:val="24"/>
          <w:szCs w:val="24"/>
        </w:rPr>
        <w:t xml:space="preserve">eeing the </w:t>
      </w:r>
      <w:r w:rsidR="00BA305C" w:rsidRPr="00AC3C27">
        <w:rPr>
          <w:rFonts w:ascii="Times New Roman" w:hAnsi="Times New Roman" w:cs="Times New Roman"/>
          <w:sz w:val="24"/>
          <w:szCs w:val="24"/>
        </w:rPr>
        <w:t>W</w:t>
      </w:r>
      <w:r w:rsidRPr="00AC3C27">
        <w:rPr>
          <w:rFonts w:ascii="Times New Roman" w:hAnsi="Times New Roman" w:cs="Times New Roman"/>
          <w:sz w:val="24"/>
          <w:szCs w:val="24"/>
        </w:rPr>
        <w:t xml:space="preserve">ood for the </w:t>
      </w:r>
      <w:r w:rsidR="00BA305C" w:rsidRPr="00AC3C27">
        <w:rPr>
          <w:rFonts w:ascii="Times New Roman" w:hAnsi="Times New Roman" w:cs="Times New Roman"/>
          <w:sz w:val="24"/>
          <w:szCs w:val="24"/>
        </w:rPr>
        <w:t>T</w:t>
      </w:r>
      <w:r w:rsidRPr="00AC3C27">
        <w:rPr>
          <w:rFonts w:ascii="Times New Roman" w:hAnsi="Times New Roman" w:cs="Times New Roman"/>
          <w:sz w:val="24"/>
          <w:szCs w:val="24"/>
        </w:rPr>
        <w:t xml:space="preserve">rees: </w:t>
      </w:r>
      <w:r w:rsidR="00BA305C" w:rsidRPr="00AC3C27">
        <w:rPr>
          <w:rFonts w:ascii="Times New Roman" w:hAnsi="Times New Roman" w:cs="Times New Roman"/>
          <w:sz w:val="24"/>
          <w:szCs w:val="24"/>
        </w:rPr>
        <w:t>Developing a F</w:t>
      </w:r>
      <w:r w:rsidRPr="00AC3C27">
        <w:rPr>
          <w:rFonts w:ascii="Times New Roman" w:hAnsi="Times New Roman" w:cs="Times New Roman"/>
          <w:sz w:val="24"/>
          <w:szCs w:val="24"/>
        </w:rPr>
        <w:t xml:space="preserve">eedback </w:t>
      </w:r>
      <w:r w:rsidR="00BA305C" w:rsidRPr="00AC3C27">
        <w:rPr>
          <w:rFonts w:ascii="Times New Roman" w:hAnsi="Times New Roman" w:cs="Times New Roman"/>
          <w:sz w:val="24"/>
          <w:szCs w:val="24"/>
        </w:rPr>
        <w:t>A</w:t>
      </w:r>
      <w:r w:rsidRPr="00AC3C27">
        <w:rPr>
          <w:rFonts w:ascii="Times New Roman" w:hAnsi="Times New Roman" w:cs="Times New Roman"/>
          <w:sz w:val="24"/>
          <w:szCs w:val="24"/>
        </w:rPr>
        <w:t xml:space="preserve">nalysis </w:t>
      </w:r>
      <w:r w:rsidR="00BA305C" w:rsidRPr="00AC3C27">
        <w:rPr>
          <w:rFonts w:ascii="Times New Roman" w:hAnsi="Times New Roman" w:cs="Times New Roman"/>
          <w:sz w:val="24"/>
          <w:szCs w:val="24"/>
        </w:rPr>
        <w:t>T</w:t>
      </w:r>
      <w:r w:rsidRPr="00AC3C27">
        <w:rPr>
          <w:rFonts w:ascii="Times New Roman" w:hAnsi="Times New Roman" w:cs="Times New Roman"/>
          <w:sz w:val="24"/>
          <w:szCs w:val="24"/>
        </w:rPr>
        <w:t xml:space="preserve">ool to </w:t>
      </w:r>
      <w:r w:rsidR="00BA305C" w:rsidRPr="00AC3C27">
        <w:rPr>
          <w:rFonts w:ascii="Times New Roman" w:hAnsi="Times New Roman" w:cs="Times New Roman"/>
          <w:sz w:val="24"/>
          <w:szCs w:val="24"/>
        </w:rPr>
        <w:t>E</w:t>
      </w:r>
      <w:r w:rsidRPr="00AC3C27">
        <w:rPr>
          <w:rFonts w:ascii="Times New Roman" w:hAnsi="Times New Roman" w:cs="Times New Roman"/>
          <w:sz w:val="24"/>
          <w:szCs w:val="24"/>
        </w:rPr>
        <w:t xml:space="preserve">xplore </w:t>
      </w:r>
      <w:r w:rsidR="00BA305C" w:rsidRPr="00AC3C27">
        <w:rPr>
          <w:rFonts w:ascii="Times New Roman" w:hAnsi="Times New Roman" w:cs="Times New Roman"/>
          <w:sz w:val="24"/>
          <w:szCs w:val="24"/>
        </w:rPr>
        <w:t>F</w:t>
      </w:r>
      <w:r w:rsidRPr="00AC3C27">
        <w:rPr>
          <w:rFonts w:ascii="Times New Roman" w:hAnsi="Times New Roman" w:cs="Times New Roman"/>
          <w:sz w:val="24"/>
          <w:szCs w:val="24"/>
        </w:rPr>
        <w:t xml:space="preserve">eed </w:t>
      </w:r>
      <w:r w:rsidR="00BA305C" w:rsidRPr="00AC3C27">
        <w:rPr>
          <w:rFonts w:ascii="Times New Roman" w:hAnsi="Times New Roman" w:cs="Times New Roman"/>
          <w:sz w:val="24"/>
          <w:szCs w:val="24"/>
        </w:rPr>
        <w:t>F</w:t>
      </w:r>
      <w:r w:rsidRPr="00AC3C27">
        <w:rPr>
          <w:rFonts w:ascii="Times New Roman" w:hAnsi="Times New Roman" w:cs="Times New Roman"/>
          <w:sz w:val="24"/>
          <w:szCs w:val="24"/>
        </w:rPr>
        <w:t xml:space="preserve">orward in </w:t>
      </w:r>
      <w:r w:rsidR="00BA305C" w:rsidRPr="00AC3C27">
        <w:rPr>
          <w:rFonts w:ascii="Times New Roman" w:hAnsi="Times New Roman" w:cs="Times New Roman"/>
          <w:sz w:val="24"/>
          <w:szCs w:val="24"/>
        </w:rPr>
        <w:t>M</w:t>
      </w:r>
      <w:r w:rsidRPr="00AC3C27">
        <w:rPr>
          <w:rFonts w:ascii="Times New Roman" w:hAnsi="Times New Roman" w:cs="Times New Roman"/>
          <w:sz w:val="24"/>
          <w:szCs w:val="24"/>
        </w:rPr>
        <w:t xml:space="preserve">odularised </w:t>
      </w:r>
      <w:r w:rsidR="00BA305C" w:rsidRPr="00AC3C27">
        <w:rPr>
          <w:rFonts w:ascii="Times New Roman" w:hAnsi="Times New Roman" w:cs="Times New Roman"/>
          <w:sz w:val="24"/>
          <w:szCs w:val="24"/>
        </w:rPr>
        <w:t>P</w:t>
      </w:r>
      <w:r w:rsidRPr="00AC3C27">
        <w:rPr>
          <w:rFonts w:ascii="Times New Roman" w:hAnsi="Times New Roman" w:cs="Times New Roman"/>
          <w:sz w:val="24"/>
          <w:szCs w:val="24"/>
        </w:rPr>
        <w:t>rogrammes.</w:t>
      </w:r>
      <w:r w:rsidR="00BA305C"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Assessment and Evaluation in Higher Education</w:t>
      </w:r>
      <w:r w:rsidRPr="00AC3C27">
        <w:rPr>
          <w:rFonts w:ascii="Times New Roman" w:hAnsi="Times New Roman" w:cs="Times New Roman"/>
          <w:sz w:val="24"/>
          <w:szCs w:val="24"/>
        </w:rPr>
        <w:t xml:space="preserve"> DOI 10.1080/02602938.2014.969193.</w:t>
      </w:r>
    </w:p>
    <w:p w14:paraId="146507EF" w14:textId="04A65DAD" w:rsidR="005D5B19" w:rsidRPr="00AC3C27" w:rsidRDefault="005D5B19" w:rsidP="00A82CCB">
      <w:pPr>
        <w:rPr>
          <w:rFonts w:ascii="Times New Roman" w:hAnsi="Times New Roman" w:cs="Times New Roman"/>
          <w:sz w:val="24"/>
          <w:szCs w:val="24"/>
        </w:rPr>
      </w:pPr>
      <w:r w:rsidRPr="00AC3C27">
        <w:rPr>
          <w:rFonts w:ascii="Times New Roman" w:hAnsi="Times New Roman" w:cs="Times New Roman"/>
          <w:sz w:val="24"/>
          <w:szCs w:val="24"/>
        </w:rPr>
        <w:t>Hyland, F.</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420B80" w:rsidRPr="00AC3C27">
        <w:rPr>
          <w:rFonts w:ascii="Times New Roman" w:hAnsi="Times New Roman" w:cs="Times New Roman"/>
          <w:sz w:val="24"/>
          <w:szCs w:val="24"/>
        </w:rPr>
        <w:t xml:space="preserve">and K., </w:t>
      </w:r>
      <w:r w:rsidRPr="00AC3C27">
        <w:rPr>
          <w:rFonts w:ascii="Times New Roman" w:hAnsi="Times New Roman" w:cs="Times New Roman"/>
          <w:sz w:val="24"/>
          <w:szCs w:val="24"/>
        </w:rPr>
        <w:t>Hyland 2001</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Sugaring the </w:t>
      </w:r>
      <w:r w:rsidR="00420B80" w:rsidRPr="00AC3C27">
        <w:rPr>
          <w:rFonts w:ascii="Times New Roman" w:hAnsi="Times New Roman" w:cs="Times New Roman"/>
          <w:sz w:val="24"/>
          <w:szCs w:val="24"/>
        </w:rPr>
        <w:t>P</w:t>
      </w:r>
      <w:r w:rsidRPr="00AC3C27">
        <w:rPr>
          <w:rFonts w:ascii="Times New Roman" w:hAnsi="Times New Roman" w:cs="Times New Roman"/>
          <w:sz w:val="24"/>
          <w:szCs w:val="24"/>
        </w:rPr>
        <w:t xml:space="preserve">ill: </w:t>
      </w:r>
      <w:r w:rsidR="00420B80" w:rsidRPr="00AC3C27">
        <w:rPr>
          <w:rFonts w:ascii="Times New Roman" w:hAnsi="Times New Roman" w:cs="Times New Roman"/>
          <w:sz w:val="24"/>
          <w:szCs w:val="24"/>
        </w:rPr>
        <w:t>P</w:t>
      </w:r>
      <w:r w:rsidRPr="00AC3C27">
        <w:rPr>
          <w:rFonts w:ascii="Times New Roman" w:hAnsi="Times New Roman" w:cs="Times New Roman"/>
          <w:sz w:val="24"/>
          <w:szCs w:val="24"/>
        </w:rPr>
        <w:t xml:space="preserve">raise and </w:t>
      </w:r>
      <w:r w:rsidR="00420B80" w:rsidRPr="00AC3C27">
        <w:rPr>
          <w:rFonts w:ascii="Times New Roman" w:hAnsi="Times New Roman" w:cs="Times New Roman"/>
          <w:sz w:val="24"/>
          <w:szCs w:val="24"/>
        </w:rPr>
        <w:t>C</w:t>
      </w:r>
      <w:r w:rsidRPr="00AC3C27">
        <w:rPr>
          <w:rFonts w:ascii="Times New Roman" w:hAnsi="Times New Roman" w:cs="Times New Roman"/>
          <w:sz w:val="24"/>
          <w:szCs w:val="24"/>
        </w:rPr>
        <w:t xml:space="preserve">riticism in </w:t>
      </w:r>
      <w:r w:rsidR="00420B80" w:rsidRPr="00AC3C27">
        <w:rPr>
          <w:rFonts w:ascii="Times New Roman" w:hAnsi="Times New Roman" w:cs="Times New Roman"/>
          <w:sz w:val="24"/>
          <w:szCs w:val="24"/>
        </w:rPr>
        <w:t>W</w:t>
      </w:r>
      <w:r w:rsidRPr="00AC3C27">
        <w:rPr>
          <w:rFonts w:ascii="Times New Roman" w:hAnsi="Times New Roman" w:cs="Times New Roman"/>
          <w:sz w:val="24"/>
          <w:szCs w:val="24"/>
        </w:rPr>
        <w:t xml:space="preserve">ritten </w:t>
      </w:r>
      <w:r w:rsidR="00420B80" w:rsidRPr="00AC3C27">
        <w:rPr>
          <w:rFonts w:ascii="Times New Roman" w:hAnsi="Times New Roman" w:cs="Times New Roman"/>
          <w:sz w:val="24"/>
          <w:szCs w:val="24"/>
        </w:rPr>
        <w:t>F</w:t>
      </w:r>
      <w:r w:rsidRPr="00AC3C27">
        <w:rPr>
          <w:rFonts w:ascii="Times New Roman" w:hAnsi="Times New Roman" w:cs="Times New Roman"/>
          <w:sz w:val="24"/>
          <w:szCs w:val="24"/>
        </w:rPr>
        <w:t>eedback.</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Journal of Second Language Writing</w:t>
      </w:r>
      <w:r w:rsidRPr="00AC3C27">
        <w:rPr>
          <w:rFonts w:ascii="Times New Roman" w:hAnsi="Times New Roman" w:cs="Times New Roman"/>
          <w:sz w:val="24"/>
          <w:szCs w:val="24"/>
        </w:rPr>
        <w:t xml:space="preserve"> 10</w:t>
      </w:r>
      <w:r w:rsidR="009B369B" w:rsidRPr="00AC3C27">
        <w:rPr>
          <w:rFonts w:ascii="Times New Roman" w:hAnsi="Times New Roman" w:cs="Times New Roman"/>
          <w:sz w:val="24"/>
          <w:szCs w:val="24"/>
        </w:rPr>
        <w:t>(3)</w:t>
      </w:r>
      <w:r w:rsidRPr="00AC3C27">
        <w:rPr>
          <w:rFonts w:ascii="Times New Roman" w:hAnsi="Times New Roman" w:cs="Times New Roman"/>
          <w:sz w:val="24"/>
          <w:szCs w:val="24"/>
        </w:rPr>
        <w:t>: 185-212.</w:t>
      </w:r>
    </w:p>
    <w:p w14:paraId="7D72BF56" w14:textId="05AFE768" w:rsidR="007E25F6" w:rsidRPr="00AC3C27" w:rsidRDefault="007E25F6" w:rsidP="00A82CCB">
      <w:pPr>
        <w:rPr>
          <w:rFonts w:ascii="Times New Roman" w:hAnsi="Times New Roman" w:cs="Times New Roman"/>
          <w:sz w:val="24"/>
          <w:szCs w:val="24"/>
        </w:rPr>
      </w:pPr>
      <w:r w:rsidRPr="00AC3C27">
        <w:rPr>
          <w:rFonts w:ascii="Times New Roman" w:hAnsi="Times New Roman" w:cs="Times New Roman"/>
          <w:sz w:val="24"/>
          <w:szCs w:val="24"/>
        </w:rPr>
        <w:t>Jordan</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 B</w:t>
      </w:r>
      <w:r w:rsidR="00420B80" w:rsidRPr="00AC3C27">
        <w:rPr>
          <w:rFonts w:ascii="Times New Roman" w:hAnsi="Times New Roman" w:cs="Times New Roman"/>
          <w:sz w:val="24"/>
          <w:szCs w:val="24"/>
        </w:rPr>
        <w:t>., and</w:t>
      </w:r>
      <w:r w:rsidRPr="00AC3C27">
        <w:rPr>
          <w:rFonts w:ascii="Times New Roman" w:hAnsi="Times New Roman" w:cs="Times New Roman"/>
          <w:sz w:val="24"/>
          <w:szCs w:val="24"/>
        </w:rPr>
        <w:t xml:space="preserve"> </w:t>
      </w:r>
      <w:r w:rsidR="00420B80" w:rsidRPr="00AC3C27">
        <w:rPr>
          <w:rFonts w:ascii="Times New Roman" w:hAnsi="Times New Roman" w:cs="Times New Roman"/>
          <w:sz w:val="24"/>
          <w:szCs w:val="24"/>
        </w:rPr>
        <w:t>A.,</w:t>
      </w:r>
      <w:r w:rsidRPr="00AC3C27">
        <w:rPr>
          <w:rFonts w:ascii="Times New Roman" w:hAnsi="Times New Roman" w:cs="Times New Roman"/>
          <w:sz w:val="24"/>
          <w:szCs w:val="24"/>
        </w:rPr>
        <w:t xml:space="preserve"> Henderson 1995. </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Interaction Analysis: Foundations and Practice.</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The Journal of the Learning Sciences</w:t>
      </w:r>
      <w:r w:rsidRPr="00AC3C27">
        <w:rPr>
          <w:rFonts w:ascii="Times New Roman" w:hAnsi="Times New Roman" w:cs="Times New Roman"/>
          <w:sz w:val="24"/>
          <w:szCs w:val="24"/>
        </w:rPr>
        <w:t xml:space="preserve"> 4</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1</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 39-103</w:t>
      </w:r>
      <w:r w:rsidR="00420B80" w:rsidRPr="00AC3C27">
        <w:rPr>
          <w:rFonts w:ascii="Times New Roman" w:hAnsi="Times New Roman" w:cs="Times New Roman"/>
          <w:sz w:val="24"/>
          <w:szCs w:val="24"/>
        </w:rPr>
        <w:t>.</w:t>
      </w:r>
    </w:p>
    <w:p w14:paraId="6DDB70E1" w14:textId="767D58CF" w:rsidR="002C7357" w:rsidRPr="00AC3C27" w:rsidRDefault="002C7357" w:rsidP="002C7357">
      <w:pPr>
        <w:rPr>
          <w:rFonts w:ascii="Times New Roman" w:hAnsi="Times New Roman" w:cs="Times New Roman"/>
          <w:sz w:val="24"/>
          <w:szCs w:val="24"/>
        </w:rPr>
      </w:pPr>
      <w:r w:rsidRPr="00AC3C27">
        <w:rPr>
          <w:rFonts w:ascii="Times New Roman" w:hAnsi="Times New Roman" w:cs="Times New Roman"/>
          <w:sz w:val="24"/>
          <w:szCs w:val="24"/>
        </w:rPr>
        <w:t xml:space="preserve">Kluger, A. N., </w:t>
      </w:r>
      <w:r w:rsidR="00420B80" w:rsidRPr="00AC3C27">
        <w:rPr>
          <w:rFonts w:ascii="Times New Roman" w:hAnsi="Times New Roman" w:cs="Times New Roman"/>
          <w:sz w:val="24"/>
          <w:szCs w:val="24"/>
        </w:rPr>
        <w:t>and A.,</w:t>
      </w:r>
      <w:r w:rsidRPr="00AC3C27">
        <w:rPr>
          <w:rFonts w:ascii="Times New Roman" w:hAnsi="Times New Roman" w:cs="Times New Roman"/>
          <w:sz w:val="24"/>
          <w:szCs w:val="24"/>
        </w:rPr>
        <w:t xml:space="preserve"> De</w:t>
      </w:r>
      <w:r w:rsidR="00A8500D" w:rsidRPr="00AC3C27">
        <w:rPr>
          <w:rFonts w:ascii="Times New Roman" w:hAnsi="Times New Roman" w:cs="Times New Roman"/>
          <w:sz w:val="24"/>
          <w:szCs w:val="24"/>
        </w:rPr>
        <w:t xml:space="preserve"> </w:t>
      </w:r>
      <w:r w:rsidRPr="00AC3C27">
        <w:rPr>
          <w:rFonts w:ascii="Times New Roman" w:hAnsi="Times New Roman" w:cs="Times New Roman"/>
          <w:sz w:val="24"/>
          <w:szCs w:val="24"/>
        </w:rPr>
        <w:t xml:space="preserve">Nisi 1996. </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The </w:t>
      </w:r>
      <w:r w:rsidR="00420B80" w:rsidRPr="00AC3C27">
        <w:rPr>
          <w:rFonts w:ascii="Times New Roman" w:hAnsi="Times New Roman" w:cs="Times New Roman"/>
          <w:sz w:val="24"/>
          <w:szCs w:val="24"/>
        </w:rPr>
        <w:t>E</w:t>
      </w:r>
      <w:r w:rsidRPr="00AC3C27">
        <w:rPr>
          <w:rFonts w:ascii="Times New Roman" w:hAnsi="Times New Roman" w:cs="Times New Roman"/>
          <w:sz w:val="24"/>
          <w:szCs w:val="24"/>
        </w:rPr>
        <w:t xml:space="preserve">ffects of </w:t>
      </w:r>
      <w:r w:rsidR="00420B80" w:rsidRPr="00AC3C27">
        <w:rPr>
          <w:rFonts w:ascii="Times New Roman" w:hAnsi="Times New Roman" w:cs="Times New Roman"/>
          <w:sz w:val="24"/>
          <w:szCs w:val="24"/>
        </w:rPr>
        <w:t>F</w:t>
      </w:r>
      <w:r w:rsidRPr="00AC3C27">
        <w:rPr>
          <w:rFonts w:ascii="Times New Roman" w:hAnsi="Times New Roman" w:cs="Times New Roman"/>
          <w:sz w:val="24"/>
          <w:szCs w:val="24"/>
        </w:rPr>
        <w:t xml:space="preserve">eedback </w:t>
      </w:r>
      <w:r w:rsidR="00420B80" w:rsidRPr="00AC3C27">
        <w:rPr>
          <w:rFonts w:ascii="Times New Roman" w:hAnsi="Times New Roman" w:cs="Times New Roman"/>
          <w:sz w:val="24"/>
          <w:szCs w:val="24"/>
        </w:rPr>
        <w:t>I</w:t>
      </w:r>
      <w:r w:rsidRPr="00AC3C27">
        <w:rPr>
          <w:rFonts w:ascii="Times New Roman" w:hAnsi="Times New Roman" w:cs="Times New Roman"/>
          <w:sz w:val="24"/>
          <w:szCs w:val="24"/>
        </w:rPr>
        <w:t xml:space="preserve">nterventions on </w:t>
      </w:r>
      <w:r w:rsidR="00420B80" w:rsidRPr="00AC3C27">
        <w:rPr>
          <w:rFonts w:ascii="Times New Roman" w:hAnsi="Times New Roman" w:cs="Times New Roman"/>
          <w:sz w:val="24"/>
          <w:szCs w:val="24"/>
        </w:rPr>
        <w:t>P</w:t>
      </w:r>
      <w:r w:rsidRPr="00AC3C27">
        <w:rPr>
          <w:rFonts w:ascii="Times New Roman" w:hAnsi="Times New Roman" w:cs="Times New Roman"/>
          <w:sz w:val="24"/>
          <w:szCs w:val="24"/>
        </w:rPr>
        <w:t xml:space="preserve">erformance: A </w:t>
      </w:r>
      <w:r w:rsidR="00420B80" w:rsidRPr="00AC3C27">
        <w:rPr>
          <w:rFonts w:ascii="Times New Roman" w:hAnsi="Times New Roman" w:cs="Times New Roman"/>
          <w:sz w:val="24"/>
          <w:szCs w:val="24"/>
        </w:rPr>
        <w:t>H</w:t>
      </w:r>
      <w:r w:rsidRPr="00AC3C27">
        <w:rPr>
          <w:rFonts w:ascii="Times New Roman" w:hAnsi="Times New Roman" w:cs="Times New Roman"/>
          <w:sz w:val="24"/>
          <w:szCs w:val="24"/>
        </w:rPr>
        <w:t xml:space="preserve">istorical </w:t>
      </w:r>
      <w:r w:rsidR="00420B80" w:rsidRPr="00AC3C27">
        <w:rPr>
          <w:rFonts w:ascii="Times New Roman" w:hAnsi="Times New Roman" w:cs="Times New Roman"/>
          <w:sz w:val="24"/>
          <w:szCs w:val="24"/>
        </w:rPr>
        <w:t>R</w:t>
      </w:r>
      <w:r w:rsidRPr="00AC3C27">
        <w:rPr>
          <w:rFonts w:ascii="Times New Roman" w:hAnsi="Times New Roman" w:cs="Times New Roman"/>
          <w:sz w:val="24"/>
          <w:szCs w:val="24"/>
        </w:rPr>
        <w:t xml:space="preserve">eview, a </w:t>
      </w:r>
      <w:r w:rsidR="00420B80" w:rsidRPr="00AC3C27">
        <w:rPr>
          <w:rFonts w:ascii="Times New Roman" w:hAnsi="Times New Roman" w:cs="Times New Roman"/>
          <w:sz w:val="24"/>
          <w:szCs w:val="24"/>
        </w:rPr>
        <w:t>M</w:t>
      </w:r>
      <w:r w:rsidRPr="00AC3C27">
        <w:rPr>
          <w:rFonts w:ascii="Times New Roman" w:hAnsi="Times New Roman" w:cs="Times New Roman"/>
          <w:sz w:val="24"/>
          <w:szCs w:val="24"/>
        </w:rPr>
        <w:t xml:space="preserve">eta-analysis, and a </w:t>
      </w:r>
      <w:r w:rsidR="00420B80" w:rsidRPr="00AC3C27">
        <w:rPr>
          <w:rFonts w:ascii="Times New Roman" w:hAnsi="Times New Roman" w:cs="Times New Roman"/>
          <w:sz w:val="24"/>
          <w:szCs w:val="24"/>
        </w:rPr>
        <w:t>P</w:t>
      </w:r>
      <w:r w:rsidRPr="00AC3C27">
        <w:rPr>
          <w:rFonts w:ascii="Times New Roman" w:hAnsi="Times New Roman" w:cs="Times New Roman"/>
          <w:sz w:val="24"/>
          <w:szCs w:val="24"/>
        </w:rPr>
        <w:t xml:space="preserve">reliminary </w:t>
      </w:r>
      <w:r w:rsidR="00420B80" w:rsidRPr="00AC3C27">
        <w:rPr>
          <w:rFonts w:ascii="Times New Roman" w:hAnsi="Times New Roman" w:cs="Times New Roman"/>
          <w:sz w:val="24"/>
          <w:szCs w:val="24"/>
        </w:rPr>
        <w:t>F</w:t>
      </w:r>
      <w:r w:rsidRPr="00AC3C27">
        <w:rPr>
          <w:rFonts w:ascii="Times New Roman" w:hAnsi="Times New Roman" w:cs="Times New Roman"/>
          <w:sz w:val="24"/>
          <w:szCs w:val="24"/>
        </w:rPr>
        <w:t xml:space="preserve">eedback </w:t>
      </w:r>
      <w:r w:rsidR="00420B80" w:rsidRPr="00AC3C27">
        <w:rPr>
          <w:rFonts w:ascii="Times New Roman" w:hAnsi="Times New Roman" w:cs="Times New Roman"/>
          <w:sz w:val="24"/>
          <w:szCs w:val="24"/>
        </w:rPr>
        <w:t>I</w:t>
      </w:r>
      <w:r w:rsidRPr="00AC3C27">
        <w:rPr>
          <w:rFonts w:ascii="Times New Roman" w:hAnsi="Times New Roman" w:cs="Times New Roman"/>
          <w:sz w:val="24"/>
          <w:szCs w:val="24"/>
        </w:rPr>
        <w:t xml:space="preserve">ntervention </w:t>
      </w:r>
      <w:r w:rsidR="00420B80" w:rsidRPr="00AC3C27">
        <w:rPr>
          <w:rFonts w:ascii="Times New Roman" w:hAnsi="Times New Roman" w:cs="Times New Roman"/>
          <w:sz w:val="24"/>
          <w:szCs w:val="24"/>
        </w:rPr>
        <w:t>T</w:t>
      </w:r>
      <w:r w:rsidRPr="00AC3C27">
        <w:rPr>
          <w:rFonts w:ascii="Times New Roman" w:hAnsi="Times New Roman" w:cs="Times New Roman"/>
          <w:sz w:val="24"/>
          <w:szCs w:val="24"/>
        </w:rPr>
        <w:t>heory.</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Psychological Bulletin</w:t>
      </w:r>
      <w:r w:rsidRPr="00AC3C27">
        <w:rPr>
          <w:rFonts w:ascii="Times New Roman" w:hAnsi="Times New Roman" w:cs="Times New Roman"/>
          <w:sz w:val="24"/>
          <w:szCs w:val="24"/>
        </w:rPr>
        <w:t xml:space="preserve"> 119(2)</w:t>
      </w:r>
      <w:r w:rsidR="00420B80" w:rsidRPr="00AC3C27">
        <w:rPr>
          <w:rFonts w:ascii="Times New Roman" w:hAnsi="Times New Roman" w:cs="Times New Roman"/>
          <w:sz w:val="24"/>
          <w:szCs w:val="24"/>
        </w:rPr>
        <w:t>:</w:t>
      </w:r>
      <w:r w:rsidRPr="00AC3C27">
        <w:rPr>
          <w:rFonts w:ascii="Times New Roman" w:hAnsi="Times New Roman" w:cs="Times New Roman"/>
          <w:sz w:val="24"/>
          <w:szCs w:val="24"/>
        </w:rPr>
        <w:t xml:space="preserve"> 254–284. </w:t>
      </w:r>
    </w:p>
    <w:p w14:paraId="5426795C" w14:textId="3DA76540" w:rsidR="00042E6F" w:rsidRPr="00AC3C27" w:rsidRDefault="00042E6F" w:rsidP="002C7357">
      <w:pPr>
        <w:rPr>
          <w:rFonts w:ascii="Times New Roman" w:hAnsi="Times New Roman" w:cs="Times New Roman"/>
          <w:sz w:val="24"/>
          <w:szCs w:val="24"/>
        </w:rPr>
      </w:pPr>
      <w:r w:rsidRPr="00AC3C27">
        <w:rPr>
          <w:rFonts w:ascii="Times New Roman" w:hAnsi="Times New Roman" w:cs="Times New Roman"/>
          <w:sz w:val="24"/>
          <w:szCs w:val="24"/>
        </w:rPr>
        <w:t>Littleton, D</w:t>
      </w:r>
      <w:r w:rsidR="000F36CD" w:rsidRPr="00AC3C27">
        <w:rPr>
          <w:rFonts w:ascii="Times New Roman" w:hAnsi="Times New Roman" w:cs="Times New Roman"/>
          <w:sz w:val="24"/>
          <w:szCs w:val="24"/>
        </w:rPr>
        <w:t xml:space="preserve">. </w:t>
      </w:r>
      <w:r w:rsidRPr="00AC3C27">
        <w:rPr>
          <w:rFonts w:ascii="Times New Roman" w:hAnsi="Times New Roman" w:cs="Times New Roman"/>
          <w:sz w:val="24"/>
          <w:szCs w:val="24"/>
        </w:rPr>
        <w:t>P</w:t>
      </w:r>
      <w:r w:rsidR="000F36CD" w:rsidRPr="00AC3C27">
        <w:rPr>
          <w:rFonts w:ascii="Times New Roman" w:hAnsi="Times New Roman" w:cs="Times New Roman"/>
          <w:sz w:val="24"/>
          <w:szCs w:val="24"/>
        </w:rPr>
        <w:t>.</w:t>
      </w:r>
      <w:r w:rsidR="002C735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0F36CD" w:rsidRPr="00AC3C27">
        <w:rPr>
          <w:rFonts w:ascii="Times New Roman" w:hAnsi="Times New Roman" w:cs="Times New Roman"/>
          <w:sz w:val="24"/>
          <w:szCs w:val="24"/>
        </w:rPr>
        <w:t>and</w:t>
      </w:r>
      <w:r w:rsidR="002C7357" w:rsidRPr="00AC3C27">
        <w:rPr>
          <w:rFonts w:ascii="Times New Roman" w:hAnsi="Times New Roman" w:cs="Times New Roman"/>
          <w:sz w:val="24"/>
          <w:szCs w:val="24"/>
        </w:rPr>
        <w:t xml:space="preserve"> </w:t>
      </w:r>
      <w:r w:rsidR="000F36CD" w:rsidRPr="00AC3C27">
        <w:rPr>
          <w:rFonts w:ascii="Times New Roman" w:hAnsi="Times New Roman" w:cs="Times New Roman"/>
          <w:sz w:val="24"/>
          <w:szCs w:val="24"/>
        </w:rPr>
        <w:t xml:space="preserve">D., </w:t>
      </w:r>
      <w:r w:rsidRPr="00AC3C27">
        <w:rPr>
          <w:rFonts w:ascii="Times New Roman" w:hAnsi="Times New Roman" w:cs="Times New Roman"/>
          <w:sz w:val="24"/>
          <w:szCs w:val="24"/>
        </w:rPr>
        <w:t>Whitelock 2004</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“Guiding the </w:t>
      </w:r>
      <w:r w:rsidR="000F36CD" w:rsidRPr="00AC3C27">
        <w:rPr>
          <w:rFonts w:ascii="Times New Roman" w:hAnsi="Times New Roman" w:cs="Times New Roman"/>
          <w:sz w:val="24"/>
          <w:szCs w:val="24"/>
        </w:rPr>
        <w:t xml:space="preserve">Creation </w:t>
      </w:r>
      <w:r w:rsidRPr="00AC3C27">
        <w:rPr>
          <w:rFonts w:ascii="Times New Roman" w:hAnsi="Times New Roman" w:cs="Times New Roman"/>
          <w:sz w:val="24"/>
          <w:szCs w:val="24"/>
        </w:rPr>
        <w:t xml:space="preserve">of </w:t>
      </w:r>
      <w:r w:rsidR="000F36CD" w:rsidRPr="00AC3C27">
        <w:rPr>
          <w:rFonts w:ascii="Times New Roman" w:hAnsi="Times New Roman" w:cs="Times New Roman"/>
          <w:sz w:val="24"/>
          <w:szCs w:val="24"/>
        </w:rPr>
        <w:t xml:space="preserve">Knowledge </w:t>
      </w:r>
      <w:r w:rsidRPr="00AC3C27">
        <w:rPr>
          <w:rFonts w:ascii="Times New Roman" w:hAnsi="Times New Roman" w:cs="Times New Roman"/>
          <w:sz w:val="24"/>
          <w:szCs w:val="24"/>
        </w:rPr>
        <w:t xml:space="preserve">and </w:t>
      </w:r>
      <w:r w:rsidR="000F36CD" w:rsidRPr="00AC3C27">
        <w:rPr>
          <w:rFonts w:ascii="Times New Roman" w:hAnsi="Times New Roman" w:cs="Times New Roman"/>
          <w:sz w:val="24"/>
          <w:szCs w:val="24"/>
        </w:rPr>
        <w:t xml:space="preserve">Understanding </w:t>
      </w:r>
      <w:r w:rsidRPr="00AC3C27">
        <w:rPr>
          <w:rFonts w:ascii="Times New Roman" w:hAnsi="Times New Roman" w:cs="Times New Roman"/>
          <w:sz w:val="24"/>
          <w:szCs w:val="24"/>
        </w:rPr>
        <w:t xml:space="preserve">in a </w:t>
      </w:r>
      <w:r w:rsidR="000F36CD" w:rsidRPr="00AC3C27">
        <w:rPr>
          <w:rFonts w:ascii="Times New Roman" w:hAnsi="Times New Roman" w:cs="Times New Roman"/>
          <w:sz w:val="24"/>
          <w:szCs w:val="24"/>
        </w:rPr>
        <w:t>Virtual L</w:t>
      </w:r>
      <w:r w:rsidRPr="00AC3C27">
        <w:rPr>
          <w:rFonts w:ascii="Times New Roman" w:hAnsi="Times New Roman" w:cs="Times New Roman"/>
          <w:sz w:val="24"/>
          <w:szCs w:val="24"/>
        </w:rPr>
        <w:t xml:space="preserve">earning </w:t>
      </w:r>
      <w:r w:rsidR="000F36CD" w:rsidRPr="00AC3C27">
        <w:rPr>
          <w:rFonts w:ascii="Times New Roman" w:hAnsi="Times New Roman" w:cs="Times New Roman"/>
          <w:sz w:val="24"/>
          <w:szCs w:val="24"/>
        </w:rPr>
        <w:t>E</w:t>
      </w:r>
      <w:r w:rsidRPr="00AC3C27">
        <w:rPr>
          <w:rFonts w:ascii="Times New Roman" w:hAnsi="Times New Roman" w:cs="Times New Roman"/>
          <w:sz w:val="24"/>
          <w:szCs w:val="24"/>
        </w:rPr>
        <w:t>nvironment</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 xml:space="preserve">Cyberpsychology </w:t>
      </w:r>
      <w:r w:rsidR="00A8500D" w:rsidRPr="00AC3C27">
        <w:rPr>
          <w:rFonts w:ascii="Times New Roman" w:hAnsi="Times New Roman" w:cs="Times New Roman"/>
          <w:i/>
          <w:sz w:val="24"/>
          <w:szCs w:val="24"/>
        </w:rPr>
        <w:t>and</w:t>
      </w:r>
      <w:r w:rsidR="000F36CD" w:rsidRPr="00AC3C27">
        <w:rPr>
          <w:rFonts w:ascii="Times New Roman" w:hAnsi="Times New Roman" w:cs="Times New Roman"/>
          <w:i/>
          <w:sz w:val="24"/>
          <w:szCs w:val="24"/>
        </w:rPr>
        <w:t xml:space="preserve"> </w:t>
      </w:r>
      <w:r w:rsidRPr="00AC3C27">
        <w:rPr>
          <w:rFonts w:ascii="Times New Roman" w:hAnsi="Times New Roman" w:cs="Times New Roman"/>
          <w:i/>
          <w:sz w:val="24"/>
          <w:szCs w:val="24"/>
        </w:rPr>
        <w:t>Behavior</w:t>
      </w:r>
      <w:r w:rsidRPr="00AC3C27">
        <w:rPr>
          <w:rFonts w:ascii="Times New Roman" w:hAnsi="Times New Roman" w:cs="Times New Roman"/>
          <w:sz w:val="24"/>
          <w:szCs w:val="24"/>
        </w:rPr>
        <w:t xml:space="preserve"> 7</w:t>
      </w:r>
      <w:r w:rsidR="000F36CD" w:rsidRPr="00AC3C27">
        <w:rPr>
          <w:rFonts w:ascii="Times New Roman" w:hAnsi="Times New Roman" w:cs="Times New Roman"/>
          <w:sz w:val="24"/>
          <w:szCs w:val="24"/>
        </w:rPr>
        <w:t>(2):</w:t>
      </w:r>
      <w:r w:rsidRPr="00AC3C27">
        <w:rPr>
          <w:rFonts w:ascii="Times New Roman" w:hAnsi="Times New Roman" w:cs="Times New Roman"/>
          <w:sz w:val="24"/>
          <w:szCs w:val="24"/>
        </w:rPr>
        <w:t xml:space="preserve"> 173-81.</w:t>
      </w:r>
    </w:p>
    <w:p w14:paraId="047B1F2C" w14:textId="70EB49D6" w:rsidR="006D2D87" w:rsidRPr="00AC3C27" w:rsidRDefault="006D2D87" w:rsidP="006D2D87">
      <w:pPr>
        <w:rPr>
          <w:rFonts w:ascii="Times New Roman" w:hAnsi="Times New Roman" w:cs="Times New Roman"/>
          <w:sz w:val="24"/>
          <w:szCs w:val="24"/>
        </w:rPr>
      </w:pPr>
      <w:r w:rsidRPr="00AC3C27">
        <w:rPr>
          <w:rFonts w:ascii="Times New Roman" w:hAnsi="Times New Roman" w:cs="Times New Roman"/>
          <w:sz w:val="24"/>
          <w:szCs w:val="24"/>
        </w:rPr>
        <w:t>Mercer</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N</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2004</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Sociocultural </w:t>
      </w:r>
      <w:r w:rsidR="000F36CD" w:rsidRPr="00AC3C27">
        <w:rPr>
          <w:rFonts w:ascii="Times New Roman" w:hAnsi="Times New Roman" w:cs="Times New Roman"/>
          <w:sz w:val="24"/>
          <w:szCs w:val="24"/>
        </w:rPr>
        <w:t>Discourse Analysis</w:t>
      </w:r>
      <w:r w:rsidRPr="00AC3C27">
        <w:rPr>
          <w:rFonts w:ascii="Times New Roman" w:hAnsi="Times New Roman" w:cs="Times New Roman"/>
          <w:sz w:val="24"/>
          <w:szCs w:val="24"/>
        </w:rPr>
        <w:t xml:space="preserve">: </w:t>
      </w:r>
      <w:r w:rsidR="000F36CD" w:rsidRPr="00AC3C27">
        <w:rPr>
          <w:rFonts w:ascii="Times New Roman" w:hAnsi="Times New Roman" w:cs="Times New Roman"/>
          <w:sz w:val="24"/>
          <w:szCs w:val="24"/>
        </w:rPr>
        <w:t xml:space="preserve">Analysing Classroom Talk </w:t>
      </w:r>
      <w:r w:rsidRPr="00AC3C27">
        <w:rPr>
          <w:rFonts w:ascii="Times New Roman" w:hAnsi="Times New Roman" w:cs="Times New Roman"/>
          <w:sz w:val="24"/>
          <w:szCs w:val="24"/>
        </w:rPr>
        <w:t xml:space="preserve">as a </w:t>
      </w:r>
      <w:r w:rsidR="000F36CD" w:rsidRPr="00AC3C27">
        <w:rPr>
          <w:rFonts w:ascii="Times New Roman" w:hAnsi="Times New Roman" w:cs="Times New Roman"/>
          <w:sz w:val="24"/>
          <w:szCs w:val="24"/>
        </w:rPr>
        <w:t xml:space="preserve">Social Mode </w:t>
      </w:r>
      <w:r w:rsidRPr="00AC3C27">
        <w:rPr>
          <w:rFonts w:ascii="Times New Roman" w:hAnsi="Times New Roman" w:cs="Times New Roman"/>
          <w:sz w:val="24"/>
          <w:szCs w:val="24"/>
        </w:rPr>
        <w:t xml:space="preserve">of </w:t>
      </w:r>
      <w:r w:rsidR="000F36CD" w:rsidRPr="00AC3C27">
        <w:rPr>
          <w:rFonts w:ascii="Times New Roman" w:hAnsi="Times New Roman" w:cs="Times New Roman"/>
          <w:sz w:val="24"/>
          <w:szCs w:val="24"/>
        </w:rPr>
        <w:t>Thinking</w:t>
      </w:r>
      <w:r w:rsidRPr="00AC3C27">
        <w:rPr>
          <w:rFonts w:ascii="Times New Roman" w:hAnsi="Times New Roman" w:cs="Times New Roman"/>
          <w:sz w:val="24"/>
          <w:szCs w:val="24"/>
        </w:rPr>
        <w:t>.</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Journal of Applied Linguistics</w:t>
      </w:r>
      <w:r w:rsidRPr="00AC3C27">
        <w:rPr>
          <w:rFonts w:ascii="Times New Roman" w:hAnsi="Times New Roman" w:cs="Times New Roman"/>
          <w:sz w:val="24"/>
          <w:szCs w:val="24"/>
        </w:rPr>
        <w:t xml:space="preserve"> 1</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2</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137-168.</w:t>
      </w:r>
    </w:p>
    <w:p w14:paraId="7A54EE1A" w14:textId="7950024D" w:rsidR="00AE2FC0" w:rsidRPr="00AC3C27" w:rsidRDefault="00AE2FC0" w:rsidP="00A82CCB">
      <w:pPr>
        <w:rPr>
          <w:rFonts w:ascii="Times New Roman" w:hAnsi="Times New Roman" w:cs="Times New Roman"/>
          <w:sz w:val="24"/>
          <w:szCs w:val="24"/>
        </w:rPr>
      </w:pPr>
      <w:r w:rsidRPr="00AC3C27">
        <w:rPr>
          <w:rFonts w:ascii="Times New Roman" w:hAnsi="Times New Roman" w:cs="Times New Roman"/>
          <w:sz w:val="24"/>
          <w:szCs w:val="24"/>
        </w:rPr>
        <w:t>Molloy</w:t>
      </w:r>
      <w:r w:rsidR="00F16916" w:rsidRPr="00AC3C27">
        <w:rPr>
          <w:rFonts w:ascii="Times New Roman" w:hAnsi="Times New Roman" w:cs="Times New Roman"/>
          <w:sz w:val="24"/>
          <w:szCs w:val="24"/>
        </w:rPr>
        <w:t xml:space="preserve">, E. 2009. “Time to Pause: Giving and Receiving Feedback in Clinical Education.” In </w:t>
      </w:r>
      <w:r w:rsidR="00F16916" w:rsidRPr="00AC3C27">
        <w:rPr>
          <w:rFonts w:ascii="Times New Roman" w:hAnsi="Times New Roman" w:cs="Times New Roman"/>
          <w:i/>
          <w:sz w:val="24"/>
          <w:szCs w:val="24"/>
        </w:rPr>
        <w:t>Clinical Education in the Health Professions,</w:t>
      </w:r>
      <w:r w:rsidR="00F16916" w:rsidRPr="00AC3C27">
        <w:rPr>
          <w:rFonts w:ascii="Times New Roman" w:hAnsi="Times New Roman" w:cs="Times New Roman"/>
          <w:sz w:val="24"/>
          <w:szCs w:val="24"/>
        </w:rPr>
        <w:t xml:space="preserve"> edited by C. Delany and E. Molloy, 128-146</w:t>
      </w:r>
      <w:r w:rsidRPr="00AC3C27">
        <w:rPr>
          <w:rFonts w:ascii="Times New Roman" w:hAnsi="Times New Roman" w:cs="Times New Roman"/>
          <w:sz w:val="24"/>
          <w:szCs w:val="24"/>
        </w:rPr>
        <w:t>.</w:t>
      </w:r>
      <w:r w:rsidR="00F16916" w:rsidRPr="00AC3C27">
        <w:rPr>
          <w:rFonts w:ascii="Times New Roman" w:hAnsi="Times New Roman" w:cs="Times New Roman"/>
          <w:sz w:val="24"/>
          <w:szCs w:val="24"/>
        </w:rPr>
        <w:t xml:space="preserve"> Sydney: Elsevier.</w:t>
      </w:r>
    </w:p>
    <w:p w14:paraId="73A2C3FB" w14:textId="68CF949A" w:rsidR="001B5B58" w:rsidRPr="00AC3C27" w:rsidRDefault="001B5B58" w:rsidP="00A82CCB">
      <w:pPr>
        <w:rPr>
          <w:rFonts w:ascii="Times New Roman" w:hAnsi="Times New Roman" w:cs="Times New Roman"/>
          <w:sz w:val="24"/>
          <w:szCs w:val="24"/>
        </w:rPr>
      </w:pPr>
      <w:r w:rsidRPr="00AC3C27">
        <w:rPr>
          <w:rFonts w:ascii="Times New Roman" w:hAnsi="Times New Roman" w:cs="Times New Roman"/>
          <w:sz w:val="24"/>
          <w:szCs w:val="24"/>
        </w:rPr>
        <w:lastRenderedPageBreak/>
        <w:t>Monrouxe</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L</w:t>
      </w:r>
      <w:r w:rsidR="000F36CD" w:rsidRPr="00AC3C27">
        <w:rPr>
          <w:rFonts w:ascii="Times New Roman" w:hAnsi="Times New Roman" w:cs="Times New Roman"/>
          <w:sz w:val="24"/>
          <w:szCs w:val="24"/>
        </w:rPr>
        <w:t xml:space="preserve">. </w:t>
      </w:r>
      <w:r w:rsidRPr="00AC3C27">
        <w:rPr>
          <w:rFonts w:ascii="Times New Roman" w:hAnsi="Times New Roman" w:cs="Times New Roman"/>
          <w:sz w:val="24"/>
          <w:szCs w:val="24"/>
        </w:rPr>
        <w:t>V</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0F36CD" w:rsidRPr="00AC3C27">
        <w:rPr>
          <w:rFonts w:ascii="Times New Roman" w:hAnsi="Times New Roman" w:cs="Times New Roman"/>
          <w:sz w:val="24"/>
          <w:szCs w:val="24"/>
        </w:rPr>
        <w:t xml:space="preserve">C. E., </w:t>
      </w:r>
      <w:r w:rsidRPr="00AC3C27">
        <w:rPr>
          <w:rFonts w:ascii="Times New Roman" w:hAnsi="Times New Roman" w:cs="Times New Roman"/>
          <w:sz w:val="24"/>
          <w:szCs w:val="24"/>
        </w:rPr>
        <w:t>Rees</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0F36CD" w:rsidRPr="00AC3C27">
        <w:rPr>
          <w:rFonts w:ascii="Times New Roman" w:hAnsi="Times New Roman" w:cs="Times New Roman"/>
          <w:sz w:val="24"/>
          <w:szCs w:val="24"/>
        </w:rPr>
        <w:t xml:space="preserve">N. J., </w:t>
      </w:r>
      <w:r w:rsidRPr="00AC3C27">
        <w:rPr>
          <w:rFonts w:ascii="Times New Roman" w:hAnsi="Times New Roman" w:cs="Times New Roman"/>
          <w:sz w:val="24"/>
          <w:szCs w:val="24"/>
        </w:rPr>
        <w:t xml:space="preserve">Lewis, </w:t>
      </w:r>
      <w:r w:rsidR="000F36CD" w:rsidRPr="00AC3C27">
        <w:rPr>
          <w:rFonts w:ascii="Times New Roman" w:hAnsi="Times New Roman" w:cs="Times New Roman"/>
          <w:sz w:val="24"/>
          <w:szCs w:val="24"/>
        </w:rPr>
        <w:t xml:space="preserve">and J. A., </w:t>
      </w:r>
      <w:r w:rsidRPr="00AC3C27">
        <w:rPr>
          <w:rFonts w:ascii="Times New Roman" w:hAnsi="Times New Roman" w:cs="Times New Roman"/>
          <w:sz w:val="24"/>
          <w:szCs w:val="24"/>
        </w:rPr>
        <w:t>Cleland</w:t>
      </w:r>
      <w:r w:rsidR="000F36CD" w:rsidRPr="00AC3C27">
        <w:rPr>
          <w:rFonts w:ascii="Times New Roman" w:hAnsi="Times New Roman" w:cs="Times New Roman"/>
          <w:sz w:val="24"/>
          <w:szCs w:val="24"/>
        </w:rPr>
        <w:t xml:space="preserve"> </w:t>
      </w:r>
      <w:r w:rsidRPr="00AC3C27">
        <w:rPr>
          <w:rFonts w:ascii="Times New Roman" w:hAnsi="Times New Roman" w:cs="Times New Roman"/>
          <w:sz w:val="24"/>
          <w:szCs w:val="24"/>
        </w:rPr>
        <w:t xml:space="preserve">2011. </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Medical </w:t>
      </w:r>
      <w:r w:rsidR="000F36CD" w:rsidRPr="00AC3C27">
        <w:rPr>
          <w:rFonts w:ascii="Times New Roman" w:hAnsi="Times New Roman" w:cs="Times New Roman"/>
          <w:sz w:val="24"/>
          <w:szCs w:val="24"/>
        </w:rPr>
        <w:t>Educators’ S</w:t>
      </w:r>
      <w:r w:rsidRPr="00AC3C27">
        <w:rPr>
          <w:rFonts w:ascii="Times New Roman" w:hAnsi="Times New Roman" w:cs="Times New Roman"/>
          <w:sz w:val="24"/>
          <w:szCs w:val="24"/>
        </w:rPr>
        <w:t xml:space="preserve">ocial </w:t>
      </w:r>
      <w:r w:rsidR="000F36CD" w:rsidRPr="00AC3C27">
        <w:rPr>
          <w:rFonts w:ascii="Times New Roman" w:hAnsi="Times New Roman" w:cs="Times New Roman"/>
          <w:sz w:val="24"/>
          <w:szCs w:val="24"/>
        </w:rPr>
        <w:t>A</w:t>
      </w:r>
      <w:r w:rsidRPr="00AC3C27">
        <w:rPr>
          <w:rFonts w:ascii="Times New Roman" w:hAnsi="Times New Roman" w:cs="Times New Roman"/>
          <w:sz w:val="24"/>
          <w:szCs w:val="24"/>
        </w:rPr>
        <w:t xml:space="preserve">cts of </w:t>
      </w:r>
      <w:r w:rsidR="000F36CD" w:rsidRPr="00AC3C27">
        <w:rPr>
          <w:rFonts w:ascii="Times New Roman" w:hAnsi="Times New Roman" w:cs="Times New Roman"/>
          <w:sz w:val="24"/>
          <w:szCs w:val="24"/>
        </w:rPr>
        <w:t xml:space="preserve">Explaining Passing Underperformance </w:t>
      </w:r>
      <w:r w:rsidRPr="00AC3C27">
        <w:rPr>
          <w:rFonts w:ascii="Times New Roman" w:hAnsi="Times New Roman" w:cs="Times New Roman"/>
          <w:sz w:val="24"/>
          <w:szCs w:val="24"/>
        </w:rPr>
        <w:t xml:space="preserve">in </w:t>
      </w:r>
      <w:r w:rsidR="000F36CD" w:rsidRPr="00AC3C27">
        <w:rPr>
          <w:rFonts w:ascii="Times New Roman" w:hAnsi="Times New Roman" w:cs="Times New Roman"/>
          <w:sz w:val="24"/>
          <w:szCs w:val="24"/>
        </w:rPr>
        <w:t>Students</w:t>
      </w:r>
      <w:r w:rsidRPr="00AC3C27">
        <w:rPr>
          <w:rFonts w:ascii="Times New Roman" w:hAnsi="Times New Roman" w:cs="Times New Roman"/>
          <w:sz w:val="24"/>
          <w:szCs w:val="24"/>
        </w:rPr>
        <w:t xml:space="preserve">: </w:t>
      </w:r>
      <w:r w:rsidR="000F36CD" w:rsidRPr="00AC3C27">
        <w:rPr>
          <w:rFonts w:ascii="Times New Roman" w:hAnsi="Times New Roman" w:cs="Times New Roman"/>
          <w:sz w:val="24"/>
          <w:szCs w:val="24"/>
        </w:rPr>
        <w:t>A Q</w:t>
      </w:r>
      <w:r w:rsidRPr="00AC3C27">
        <w:rPr>
          <w:rFonts w:ascii="Times New Roman" w:hAnsi="Times New Roman" w:cs="Times New Roman"/>
          <w:sz w:val="24"/>
          <w:szCs w:val="24"/>
        </w:rPr>
        <w:t xml:space="preserve">ualitative </w:t>
      </w:r>
      <w:r w:rsidR="000F36CD" w:rsidRPr="00AC3C27">
        <w:rPr>
          <w:rFonts w:ascii="Times New Roman" w:hAnsi="Times New Roman" w:cs="Times New Roman"/>
          <w:sz w:val="24"/>
          <w:szCs w:val="24"/>
        </w:rPr>
        <w:t>Study</w:t>
      </w:r>
      <w:r w:rsidRPr="00AC3C27">
        <w:rPr>
          <w:rFonts w:ascii="Times New Roman" w:hAnsi="Times New Roman" w:cs="Times New Roman"/>
          <w:sz w:val="24"/>
          <w:szCs w:val="24"/>
        </w:rPr>
        <w:t>.</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Advances in Health Sciences Education</w:t>
      </w:r>
      <w:r w:rsidRPr="00AC3C27">
        <w:rPr>
          <w:rFonts w:ascii="Times New Roman" w:hAnsi="Times New Roman" w:cs="Times New Roman"/>
          <w:sz w:val="24"/>
          <w:szCs w:val="24"/>
        </w:rPr>
        <w:t xml:space="preserve"> 16(2): 239-252.</w:t>
      </w:r>
    </w:p>
    <w:p w14:paraId="3B561EDD" w14:textId="1B1007F6" w:rsidR="00E94878" w:rsidRDefault="00E94878" w:rsidP="00E94878">
      <w:pPr>
        <w:rPr>
          <w:rFonts w:ascii="Times New Roman" w:hAnsi="Times New Roman" w:cs="Times New Roman"/>
          <w:sz w:val="24"/>
          <w:szCs w:val="24"/>
        </w:rPr>
      </w:pPr>
      <w:r w:rsidRPr="00E94878">
        <w:rPr>
          <w:rFonts w:ascii="Times New Roman" w:hAnsi="Times New Roman" w:cs="Times New Roman"/>
          <w:sz w:val="24"/>
          <w:szCs w:val="24"/>
        </w:rPr>
        <w:t>Monrouxe</w:t>
      </w:r>
      <w:r>
        <w:rPr>
          <w:rFonts w:ascii="Times New Roman" w:hAnsi="Times New Roman" w:cs="Times New Roman"/>
          <w:sz w:val="24"/>
          <w:szCs w:val="24"/>
        </w:rPr>
        <w:t>,</w:t>
      </w:r>
      <w:r w:rsidRPr="00E94878">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E94878">
        <w:rPr>
          <w:rFonts w:ascii="Times New Roman" w:hAnsi="Times New Roman" w:cs="Times New Roman"/>
          <w:sz w:val="24"/>
          <w:szCs w:val="24"/>
        </w:rPr>
        <w:t>V</w:t>
      </w:r>
      <w:r>
        <w:rPr>
          <w:rFonts w:ascii="Times New Roman" w:hAnsi="Times New Roman" w:cs="Times New Roman"/>
          <w:sz w:val="24"/>
          <w:szCs w:val="24"/>
        </w:rPr>
        <w:t>.</w:t>
      </w:r>
      <w:r w:rsidRPr="00E94878">
        <w:rPr>
          <w:rFonts w:ascii="Times New Roman" w:hAnsi="Times New Roman" w:cs="Times New Roman"/>
          <w:sz w:val="24"/>
          <w:szCs w:val="24"/>
        </w:rPr>
        <w:t xml:space="preserve">, </w:t>
      </w:r>
      <w:r>
        <w:rPr>
          <w:rFonts w:ascii="Times New Roman" w:hAnsi="Times New Roman" w:cs="Times New Roman"/>
          <w:sz w:val="24"/>
          <w:szCs w:val="24"/>
        </w:rPr>
        <w:t>C. E., Rees</w:t>
      </w:r>
      <w:r w:rsidRPr="00E94878">
        <w:rPr>
          <w:rFonts w:ascii="Times New Roman" w:hAnsi="Times New Roman" w:cs="Times New Roman"/>
          <w:sz w:val="24"/>
          <w:szCs w:val="24"/>
        </w:rPr>
        <w:t xml:space="preserve">, </w:t>
      </w:r>
      <w:r w:rsidR="000D08DB">
        <w:rPr>
          <w:rFonts w:ascii="Times New Roman" w:hAnsi="Times New Roman" w:cs="Times New Roman"/>
          <w:sz w:val="24"/>
          <w:szCs w:val="24"/>
        </w:rPr>
        <w:t xml:space="preserve">and </w:t>
      </w:r>
      <w:r>
        <w:rPr>
          <w:rFonts w:ascii="Times New Roman" w:hAnsi="Times New Roman" w:cs="Times New Roman"/>
          <w:sz w:val="24"/>
          <w:szCs w:val="24"/>
        </w:rPr>
        <w:t>P., Bradley 2009</w:t>
      </w:r>
      <w:r w:rsidRPr="00E94878">
        <w:rPr>
          <w:rFonts w:ascii="Times New Roman" w:hAnsi="Times New Roman" w:cs="Times New Roman"/>
          <w:sz w:val="24"/>
          <w:szCs w:val="24"/>
        </w:rPr>
        <w:t xml:space="preserve">. </w:t>
      </w:r>
      <w:r>
        <w:rPr>
          <w:rFonts w:ascii="Times New Roman" w:hAnsi="Times New Roman" w:cs="Times New Roman"/>
          <w:sz w:val="24"/>
          <w:szCs w:val="24"/>
        </w:rPr>
        <w:t>“The C</w:t>
      </w:r>
      <w:r w:rsidRPr="00E94878">
        <w:rPr>
          <w:rFonts w:ascii="Times New Roman" w:hAnsi="Times New Roman" w:cs="Times New Roman"/>
          <w:sz w:val="24"/>
          <w:szCs w:val="24"/>
        </w:rPr>
        <w:t>onstruction of</w:t>
      </w:r>
      <w:r>
        <w:rPr>
          <w:rFonts w:ascii="Times New Roman" w:hAnsi="Times New Roman" w:cs="Times New Roman"/>
          <w:sz w:val="24"/>
          <w:szCs w:val="24"/>
        </w:rPr>
        <w:t xml:space="preserve"> Patients’ Involvement in Hospital Bedside T</w:t>
      </w:r>
      <w:r w:rsidRPr="00E94878">
        <w:rPr>
          <w:rFonts w:ascii="Times New Roman" w:hAnsi="Times New Roman" w:cs="Times New Roman"/>
          <w:sz w:val="24"/>
          <w:szCs w:val="24"/>
        </w:rPr>
        <w:t>eaching</w:t>
      </w:r>
      <w:r>
        <w:rPr>
          <w:rFonts w:ascii="Times New Roman" w:hAnsi="Times New Roman" w:cs="Times New Roman"/>
          <w:sz w:val="24"/>
          <w:szCs w:val="24"/>
        </w:rPr>
        <w:t xml:space="preserve"> E</w:t>
      </w:r>
      <w:r w:rsidRPr="00E94878">
        <w:rPr>
          <w:rFonts w:ascii="Times New Roman" w:hAnsi="Times New Roman" w:cs="Times New Roman"/>
          <w:sz w:val="24"/>
          <w:szCs w:val="24"/>
        </w:rPr>
        <w:t>ncounters.</w:t>
      </w:r>
      <w:r>
        <w:rPr>
          <w:rFonts w:ascii="Times New Roman" w:hAnsi="Times New Roman" w:cs="Times New Roman"/>
          <w:sz w:val="24"/>
          <w:szCs w:val="24"/>
        </w:rPr>
        <w:t>”</w:t>
      </w:r>
      <w:r w:rsidRPr="00E94878">
        <w:rPr>
          <w:rFonts w:ascii="Times New Roman" w:hAnsi="Times New Roman" w:cs="Times New Roman"/>
          <w:sz w:val="24"/>
          <w:szCs w:val="24"/>
        </w:rPr>
        <w:t xml:space="preserve"> </w:t>
      </w:r>
      <w:r w:rsidRPr="00E94878">
        <w:rPr>
          <w:rFonts w:ascii="Times New Roman" w:hAnsi="Times New Roman" w:cs="Times New Roman"/>
          <w:i/>
          <w:sz w:val="24"/>
          <w:szCs w:val="24"/>
        </w:rPr>
        <w:t>Qualitative Health Research</w:t>
      </w:r>
      <w:r>
        <w:rPr>
          <w:rFonts w:ascii="Times New Roman" w:hAnsi="Times New Roman" w:cs="Times New Roman"/>
          <w:sz w:val="24"/>
          <w:szCs w:val="24"/>
        </w:rPr>
        <w:t xml:space="preserve"> </w:t>
      </w:r>
      <w:r w:rsidRPr="00E94878">
        <w:rPr>
          <w:rFonts w:ascii="Times New Roman" w:hAnsi="Times New Roman" w:cs="Times New Roman"/>
          <w:sz w:val="24"/>
          <w:szCs w:val="24"/>
        </w:rPr>
        <w:t>19</w:t>
      </w:r>
      <w:r>
        <w:rPr>
          <w:rFonts w:ascii="Times New Roman" w:hAnsi="Times New Roman" w:cs="Times New Roman"/>
          <w:sz w:val="24"/>
          <w:szCs w:val="24"/>
        </w:rPr>
        <w:t>(7)</w:t>
      </w:r>
      <w:r w:rsidRPr="00E94878">
        <w:rPr>
          <w:rFonts w:ascii="Times New Roman" w:hAnsi="Times New Roman" w:cs="Times New Roman"/>
          <w:sz w:val="24"/>
          <w:szCs w:val="24"/>
        </w:rPr>
        <w:t>:</w:t>
      </w:r>
      <w:r>
        <w:rPr>
          <w:rFonts w:ascii="Times New Roman" w:hAnsi="Times New Roman" w:cs="Times New Roman"/>
          <w:sz w:val="24"/>
          <w:szCs w:val="24"/>
        </w:rPr>
        <w:t xml:space="preserve"> </w:t>
      </w:r>
      <w:r w:rsidRPr="00E94878">
        <w:rPr>
          <w:rFonts w:ascii="Times New Roman" w:hAnsi="Times New Roman" w:cs="Times New Roman"/>
          <w:sz w:val="24"/>
          <w:szCs w:val="24"/>
        </w:rPr>
        <w:t>918–</w:t>
      </w:r>
      <w:r>
        <w:rPr>
          <w:rFonts w:ascii="Times New Roman" w:hAnsi="Times New Roman" w:cs="Times New Roman"/>
          <w:sz w:val="24"/>
          <w:szCs w:val="24"/>
        </w:rPr>
        <w:t>9</w:t>
      </w:r>
      <w:r w:rsidRPr="00E94878">
        <w:rPr>
          <w:rFonts w:ascii="Times New Roman" w:hAnsi="Times New Roman" w:cs="Times New Roman"/>
          <w:sz w:val="24"/>
          <w:szCs w:val="24"/>
        </w:rPr>
        <w:t>30.</w:t>
      </w:r>
    </w:p>
    <w:p w14:paraId="3AB47880" w14:textId="71EAE637" w:rsidR="00707011" w:rsidRPr="00AC3C27" w:rsidRDefault="00707011" w:rsidP="00E94878">
      <w:pPr>
        <w:rPr>
          <w:rFonts w:ascii="Times New Roman" w:hAnsi="Times New Roman" w:cs="Times New Roman"/>
          <w:sz w:val="24"/>
          <w:szCs w:val="24"/>
        </w:rPr>
      </w:pPr>
      <w:r w:rsidRPr="00AC3C27">
        <w:rPr>
          <w:rFonts w:ascii="Times New Roman" w:hAnsi="Times New Roman" w:cs="Times New Roman"/>
          <w:sz w:val="24"/>
          <w:szCs w:val="24"/>
        </w:rPr>
        <w:t xml:space="preserve">Nicol, D. 2010. </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From </w:t>
      </w:r>
      <w:r w:rsidR="000F36CD" w:rsidRPr="00AC3C27">
        <w:rPr>
          <w:rFonts w:ascii="Times New Roman" w:hAnsi="Times New Roman" w:cs="Times New Roman"/>
          <w:sz w:val="24"/>
          <w:szCs w:val="24"/>
        </w:rPr>
        <w:t xml:space="preserve">Monologue </w:t>
      </w:r>
      <w:r w:rsidRPr="00AC3C27">
        <w:rPr>
          <w:rFonts w:ascii="Times New Roman" w:hAnsi="Times New Roman" w:cs="Times New Roman"/>
          <w:sz w:val="24"/>
          <w:szCs w:val="24"/>
        </w:rPr>
        <w:t xml:space="preserve">to </w:t>
      </w:r>
      <w:r w:rsidR="000F36CD" w:rsidRPr="00AC3C27">
        <w:rPr>
          <w:rFonts w:ascii="Times New Roman" w:hAnsi="Times New Roman" w:cs="Times New Roman"/>
          <w:sz w:val="24"/>
          <w:szCs w:val="24"/>
        </w:rPr>
        <w:t>Dialogue</w:t>
      </w:r>
      <w:r w:rsidRPr="00AC3C27">
        <w:rPr>
          <w:rFonts w:ascii="Times New Roman" w:hAnsi="Times New Roman" w:cs="Times New Roman"/>
          <w:sz w:val="24"/>
          <w:szCs w:val="24"/>
        </w:rPr>
        <w:t xml:space="preserve">: Improving </w:t>
      </w:r>
      <w:r w:rsidR="000F36CD" w:rsidRPr="00AC3C27">
        <w:rPr>
          <w:rFonts w:ascii="Times New Roman" w:hAnsi="Times New Roman" w:cs="Times New Roman"/>
          <w:sz w:val="24"/>
          <w:szCs w:val="24"/>
        </w:rPr>
        <w:t>Written F</w:t>
      </w:r>
      <w:r w:rsidRPr="00AC3C27">
        <w:rPr>
          <w:rFonts w:ascii="Times New Roman" w:hAnsi="Times New Roman" w:cs="Times New Roman"/>
          <w:sz w:val="24"/>
          <w:szCs w:val="24"/>
        </w:rPr>
        <w:t xml:space="preserve">eedback </w:t>
      </w:r>
      <w:r w:rsidR="000F36CD" w:rsidRPr="00AC3C27">
        <w:rPr>
          <w:rFonts w:ascii="Times New Roman" w:hAnsi="Times New Roman" w:cs="Times New Roman"/>
          <w:sz w:val="24"/>
          <w:szCs w:val="24"/>
        </w:rPr>
        <w:t>P</w:t>
      </w:r>
      <w:r w:rsidRPr="00AC3C27">
        <w:rPr>
          <w:rFonts w:ascii="Times New Roman" w:hAnsi="Times New Roman" w:cs="Times New Roman"/>
          <w:sz w:val="24"/>
          <w:szCs w:val="24"/>
        </w:rPr>
        <w:t xml:space="preserve">rocesses in </w:t>
      </w:r>
      <w:r w:rsidR="000F36CD" w:rsidRPr="00AC3C27">
        <w:rPr>
          <w:rFonts w:ascii="Times New Roman" w:hAnsi="Times New Roman" w:cs="Times New Roman"/>
          <w:sz w:val="24"/>
          <w:szCs w:val="24"/>
        </w:rPr>
        <w:t>M</w:t>
      </w:r>
      <w:r w:rsidRPr="00AC3C27">
        <w:rPr>
          <w:rFonts w:ascii="Times New Roman" w:hAnsi="Times New Roman" w:cs="Times New Roman"/>
          <w:sz w:val="24"/>
          <w:szCs w:val="24"/>
        </w:rPr>
        <w:t xml:space="preserve">ass </w:t>
      </w:r>
      <w:r w:rsidR="000F36CD" w:rsidRPr="00AC3C27">
        <w:rPr>
          <w:rFonts w:ascii="Times New Roman" w:hAnsi="Times New Roman" w:cs="Times New Roman"/>
          <w:sz w:val="24"/>
          <w:szCs w:val="24"/>
        </w:rPr>
        <w:t>H</w:t>
      </w:r>
      <w:r w:rsidRPr="00AC3C27">
        <w:rPr>
          <w:rFonts w:ascii="Times New Roman" w:hAnsi="Times New Roman" w:cs="Times New Roman"/>
          <w:sz w:val="24"/>
          <w:szCs w:val="24"/>
        </w:rPr>
        <w:t xml:space="preserve">igher </w:t>
      </w:r>
      <w:r w:rsidR="000F36CD" w:rsidRPr="00AC3C27">
        <w:rPr>
          <w:rFonts w:ascii="Times New Roman" w:hAnsi="Times New Roman" w:cs="Times New Roman"/>
          <w:sz w:val="24"/>
          <w:szCs w:val="24"/>
        </w:rPr>
        <w:t>Education</w:t>
      </w:r>
      <w:r w:rsidRPr="00AC3C27">
        <w:rPr>
          <w:rFonts w:ascii="Times New Roman" w:hAnsi="Times New Roman" w:cs="Times New Roman"/>
          <w:sz w:val="24"/>
          <w:szCs w:val="24"/>
        </w:rPr>
        <w:t>.</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 xml:space="preserve">Assessment </w:t>
      </w:r>
      <w:r w:rsidR="00A8500D" w:rsidRPr="00AC3C27">
        <w:rPr>
          <w:rFonts w:ascii="Times New Roman" w:hAnsi="Times New Roman" w:cs="Times New Roman"/>
          <w:i/>
          <w:sz w:val="24"/>
          <w:szCs w:val="24"/>
        </w:rPr>
        <w:t>and</w:t>
      </w:r>
      <w:r w:rsidRPr="00AC3C27">
        <w:rPr>
          <w:rFonts w:ascii="Times New Roman" w:hAnsi="Times New Roman" w:cs="Times New Roman"/>
          <w:i/>
          <w:sz w:val="24"/>
          <w:szCs w:val="24"/>
        </w:rPr>
        <w:t xml:space="preserve"> Evaluation in Higher Education</w:t>
      </w:r>
      <w:r w:rsidRPr="00AC3C27">
        <w:rPr>
          <w:rFonts w:ascii="Times New Roman" w:hAnsi="Times New Roman" w:cs="Times New Roman"/>
          <w:sz w:val="24"/>
          <w:szCs w:val="24"/>
        </w:rPr>
        <w:t xml:space="preserve"> 35</w:t>
      </w:r>
      <w:r w:rsidR="000F36CD" w:rsidRPr="00AC3C27">
        <w:rPr>
          <w:rFonts w:ascii="Times New Roman" w:hAnsi="Times New Roman" w:cs="Times New Roman"/>
          <w:sz w:val="24"/>
          <w:szCs w:val="24"/>
        </w:rPr>
        <w:t>(5):</w:t>
      </w:r>
      <w:r w:rsidRPr="00AC3C27">
        <w:rPr>
          <w:rFonts w:ascii="Times New Roman" w:hAnsi="Times New Roman" w:cs="Times New Roman"/>
          <w:sz w:val="24"/>
          <w:szCs w:val="24"/>
        </w:rPr>
        <w:t xml:space="preserve"> 501-517.</w:t>
      </w:r>
    </w:p>
    <w:p w14:paraId="705DCD6F" w14:textId="13A2F72D" w:rsidR="001B5B58" w:rsidRPr="00AC3C27" w:rsidRDefault="001B5B58" w:rsidP="00A82CCB">
      <w:pPr>
        <w:rPr>
          <w:rFonts w:ascii="Times New Roman" w:hAnsi="Times New Roman" w:cs="Times New Roman"/>
          <w:sz w:val="24"/>
          <w:szCs w:val="24"/>
        </w:rPr>
      </w:pPr>
      <w:r w:rsidRPr="00AC3C27">
        <w:rPr>
          <w:rFonts w:ascii="Times New Roman" w:hAnsi="Times New Roman" w:cs="Times New Roman"/>
          <w:sz w:val="24"/>
          <w:szCs w:val="24"/>
        </w:rPr>
        <w:t xml:space="preserve">Orsmond, P., </w:t>
      </w:r>
      <w:r w:rsidR="000F36CD" w:rsidRPr="00AC3C27">
        <w:rPr>
          <w:rFonts w:ascii="Times New Roman" w:hAnsi="Times New Roman" w:cs="Times New Roman"/>
          <w:sz w:val="24"/>
          <w:szCs w:val="24"/>
        </w:rPr>
        <w:t xml:space="preserve">S., </w:t>
      </w:r>
      <w:r w:rsidRPr="00AC3C27">
        <w:rPr>
          <w:rFonts w:ascii="Times New Roman" w:hAnsi="Times New Roman" w:cs="Times New Roman"/>
          <w:sz w:val="24"/>
          <w:szCs w:val="24"/>
        </w:rPr>
        <w:t xml:space="preserve">Merry, </w:t>
      </w:r>
      <w:r w:rsidR="000F36CD" w:rsidRPr="00AC3C27">
        <w:rPr>
          <w:rFonts w:ascii="Times New Roman" w:hAnsi="Times New Roman" w:cs="Times New Roman"/>
          <w:sz w:val="24"/>
          <w:szCs w:val="24"/>
        </w:rPr>
        <w:t>and K.,</w:t>
      </w:r>
      <w:r w:rsidRPr="00AC3C27">
        <w:rPr>
          <w:rFonts w:ascii="Times New Roman" w:hAnsi="Times New Roman" w:cs="Times New Roman"/>
          <w:sz w:val="24"/>
          <w:szCs w:val="24"/>
        </w:rPr>
        <w:t xml:space="preserve"> Reiling 2005. </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Biology </w:t>
      </w:r>
      <w:r w:rsidR="000F36CD" w:rsidRPr="00AC3C27">
        <w:rPr>
          <w:rFonts w:ascii="Times New Roman" w:hAnsi="Times New Roman" w:cs="Times New Roman"/>
          <w:sz w:val="24"/>
          <w:szCs w:val="24"/>
        </w:rPr>
        <w:t xml:space="preserve">Students’ Utilization </w:t>
      </w:r>
      <w:r w:rsidRPr="00AC3C27">
        <w:rPr>
          <w:rFonts w:ascii="Times New Roman" w:hAnsi="Times New Roman" w:cs="Times New Roman"/>
          <w:sz w:val="24"/>
          <w:szCs w:val="24"/>
        </w:rPr>
        <w:t xml:space="preserve">of </w:t>
      </w:r>
      <w:r w:rsidR="000F36CD" w:rsidRPr="00AC3C27">
        <w:rPr>
          <w:rFonts w:ascii="Times New Roman" w:hAnsi="Times New Roman" w:cs="Times New Roman"/>
          <w:sz w:val="24"/>
          <w:szCs w:val="24"/>
        </w:rPr>
        <w:t>Tutors’ Formative Feedback</w:t>
      </w:r>
      <w:r w:rsidRPr="00AC3C27">
        <w:rPr>
          <w:rFonts w:ascii="Times New Roman" w:hAnsi="Times New Roman" w:cs="Times New Roman"/>
          <w:sz w:val="24"/>
          <w:szCs w:val="24"/>
        </w:rPr>
        <w:t xml:space="preserve">: </w:t>
      </w:r>
      <w:r w:rsidR="000F36CD" w:rsidRPr="00AC3C27">
        <w:rPr>
          <w:rFonts w:ascii="Times New Roman" w:hAnsi="Times New Roman" w:cs="Times New Roman"/>
          <w:sz w:val="24"/>
          <w:szCs w:val="24"/>
        </w:rPr>
        <w:t>A</w:t>
      </w:r>
      <w:r w:rsidRPr="00AC3C27">
        <w:rPr>
          <w:rFonts w:ascii="Times New Roman" w:hAnsi="Times New Roman" w:cs="Times New Roman"/>
          <w:sz w:val="24"/>
          <w:szCs w:val="24"/>
        </w:rPr>
        <w:t xml:space="preserve"> </w:t>
      </w:r>
      <w:r w:rsidR="000F36CD" w:rsidRPr="00AC3C27">
        <w:rPr>
          <w:rFonts w:ascii="Times New Roman" w:hAnsi="Times New Roman" w:cs="Times New Roman"/>
          <w:sz w:val="24"/>
          <w:szCs w:val="24"/>
        </w:rPr>
        <w:t>Q</w:t>
      </w:r>
      <w:r w:rsidRPr="00AC3C27">
        <w:rPr>
          <w:rFonts w:ascii="Times New Roman" w:hAnsi="Times New Roman" w:cs="Times New Roman"/>
          <w:sz w:val="24"/>
          <w:szCs w:val="24"/>
        </w:rPr>
        <w:t xml:space="preserve">ualitative </w:t>
      </w:r>
      <w:r w:rsidR="000F36CD" w:rsidRPr="00AC3C27">
        <w:rPr>
          <w:rFonts w:ascii="Times New Roman" w:hAnsi="Times New Roman" w:cs="Times New Roman"/>
          <w:sz w:val="24"/>
          <w:szCs w:val="24"/>
        </w:rPr>
        <w:t>I</w:t>
      </w:r>
      <w:r w:rsidRPr="00AC3C27">
        <w:rPr>
          <w:rFonts w:ascii="Times New Roman" w:hAnsi="Times New Roman" w:cs="Times New Roman"/>
          <w:sz w:val="24"/>
          <w:szCs w:val="24"/>
        </w:rPr>
        <w:t xml:space="preserve">nterview </w:t>
      </w:r>
      <w:r w:rsidR="000F36CD" w:rsidRPr="00AC3C27">
        <w:rPr>
          <w:rFonts w:ascii="Times New Roman" w:hAnsi="Times New Roman" w:cs="Times New Roman"/>
          <w:sz w:val="24"/>
          <w:szCs w:val="24"/>
        </w:rPr>
        <w:t>S</w:t>
      </w:r>
      <w:r w:rsidRPr="00AC3C27">
        <w:rPr>
          <w:rFonts w:ascii="Times New Roman" w:hAnsi="Times New Roman" w:cs="Times New Roman"/>
          <w:sz w:val="24"/>
          <w:szCs w:val="24"/>
        </w:rPr>
        <w:t>tudy.</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 xml:space="preserve">Assessment </w:t>
      </w:r>
      <w:r w:rsidR="00A8500D" w:rsidRPr="00AC3C27">
        <w:rPr>
          <w:rFonts w:ascii="Times New Roman" w:hAnsi="Times New Roman" w:cs="Times New Roman"/>
          <w:i/>
          <w:sz w:val="24"/>
          <w:szCs w:val="24"/>
        </w:rPr>
        <w:t>and</w:t>
      </w:r>
      <w:r w:rsidRPr="00AC3C27">
        <w:rPr>
          <w:rFonts w:ascii="Times New Roman" w:hAnsi="Times New Roman" w:cs="Times New Roman"/>
          <w:i/>
          <w:sz w:val="24"/>
          <w:szCs w:val="24"/>
        </w:rPr>
        <w:t xml:space="preserve"> Evaluation in Higher Education</w:t>
      </w:r>
      <w:r w:rsidRPr="00AC3C27">
        <w:rPr>
          <w:rFonts w:ascii="Times New Roman" w:hAnsi="Times New Roman" w:cs="Times New Roman"/>
          <w:sz w:val="24"/>
          <w:szCs w:val="24"/>
        </w:rPr>
        <w:t xml:space="preserve"> 30(4)</w:t>
      </w:r>
      <w:r w:rsidR="000F36CD" w:rsidRPr="00AC3C27">
        <w:rPr>
          <w:rFonts w:ascii="Times New Roman" w:hAnsi="Times New Roman" w:cs="Times New Roman"/>
          <w:sz w:val="24"/>
          <w:szCs w:val="24"/>
        </w:rPr>
        <w:t>:</w:t>
      </w:r>
      <w:r w:rsidRPr="00AC3C27">
        <w:rPr>
          <w:rFonts w:ascii="Times New Roman" w:hAnsi="Times New Roman" w:cs="Times New Roman"/>
          <w:sz w:val="24"/>
          <w:szCs w:val="24"/>
        </w:rPr>
        <w:t xml:space="preserve"> 369-386.</w:t>
      </w:r>
    </w:p>
    <w:p w14:paraId="6C51F9FC" w14:textId="79010915" w:rsidR="00E11614" w:rsidRPr="00AC3C27" w:rsidRDefault="00E11614" w:rsidP="00A82CCB">
      <w:pPr>
        <w:rPr>
          <w:rFonts w:ascii="Times New Roman" w:hAnsi="Times New Roman" w:cs="Times New Roman"/>
          <w:sz w:val="24"/>
          <w:szCs w:val="24"/>
        </w:rPr>
      </w:pPr>
      <w:r w:rsidRPr="00AC3C27">
        <w:rPr>
          <w:rFonts w:ascii="Times New Roman" w:hAnsi="Times New Roman" w:cs="Times New Roman"/>
          <w:sz w:val="24"/>
          <w:szCs w:val="24"/>
        </w:rPr>
        <w:t>Price</w:t>
      </w:r>
      <w:r w:rsidR="002638F8" w:rsidRPr="00AC3C27">
        <w:rPr>
          <w:rFonts w:ascii="Times New Roman" w:hAnsi="Times New Roman" w:cs="Times New Roman"/>
          <w:sz w:val="24"/>
          <w:szCs w:val="24"/>
        </w:rPr>
        <w:t>,</w:t>
      </w:r>
      <w:r w:rsidRPr="00AC3C27">
        <w:rPr>
          <w:rFonts w:ascii="Times New Roman" w:hAnsi="Times New Roman" w:cs="Times New Roman"/>
          <w:sz w:val="24"/>
          <w:szCs w:val="24"/>
        </w:rPr>
        <w:t xml:space="preserve"> M</w:t>
      </w:r>
      <w:r w:rsidR="002638F8"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2638F8" w:rsidRPr="00AC3C27">
        <w:rPr>
          <w:rFonts w:ascii="Times New Roman" w:hAnsi="Times New Roman" w:cs="Times New Roman"/>
          <w:sz w:val="24"/>
          <w:szCs w:val="24"/>
        </w:rPr>
        <w:t xml:space="preserve">K., </w:t>
      </w:r>
      <w:r w:rsidRPr="00AC3C27">
        <w:rPr>
          <w:rFonts w:ascii="Times New Roman" w:hAnsi="Times New Roman" w:cs="Times New Roman"/>
          <w:sz w:val="24"/>
          <w:szCs w:val="24"/>
        </w:rPr>
        <w:t>Handley</w:t>
      </w:r>
      <w:r w:rsidR="002638F8" w:rsidRPr="00AC3C27">
        <w:rPr>
          <w:rFonts w:ascii="Times New Roman" w:hAnsi="Times New Roman" w:cs="Times New Roman"/>
          <w:sz w:val="24"/>
          <w:szCs w:val="24"/>
        </w:rPr>
        <w:t>,</w:t>
      </w:r>
      <w:r w:rsidRPr="00AC3C27">
        <w:rPr>
          <w:rFonts w:ascii="Times New Roman" w:hAnsi="Times New Roman" w:cs="Times New Roman"/>
          <w:sz w:val="24"/>
          <w:szCs w:val="24"/>
        </w:rPr>
        <w:t xml:space="preserve"> and </w:t>
      </w:r>
      <w:r w:rsidR="002638F8" w:rsidRPr="00AC3C27">
        <w:rPr>
          <w:rFonts w:ascii="Times New Roman" w:hAnsi="Times New Roman" w:cs="Times New Roman"/>
          <w:sz w:val="24"/>
          <w:szCs w:val="24"/>
        </w:rPr>
        <w:t xml:space="preserve">J., </w:t>
      </w:r>
      <w:r w:rsidRPr="00AC3C27">
        <w:rPr>
          <w:rFonts w:ascii="Times New Roman" w:hAnsi="Times New Roman" w:cs="Times New Roman"/>
          <w:sz w:val="24"/>
          <w:szCs w:val="24"/>
        </w:rPr>
        <w:t xml:space="preserve">Millar 2011. </w:t>
      </w:r>
      <w:r w:rsidR="002638F8" w:rsidRPr="00AC3C27">
        <w:rPr>
          <w:rFonts w:ascii="Times New Roman" w:hAnsi="Times New Roman" w:cs="Times New Roman"/>
          <w:sz w:val="24"/>
          <w:szCs w:val="24"/>
        </w:rPr>
        <w:t>“</w:t>
      </w:r>
      <w:r w:rsidRPr="00AC3C27">
        <w:rPr>
          <w:rFonts w:ascii="Times New Roman" w:hAnsi="Times New Roman" w:cs="Times New Roman"/>
          <w:sz w:val="24"/>
          <w:szCs w:val="24"/>
        </w:rPr>
        <w:t xml:space="preserve">Feedback: </w:t>
      </w:r>
      <w:r w:rsidR="002638F8" w:rsidRPr="00AC3C27">
        <w:rPr>
          <w:rFonts w:ascii="Times New Roman" w:hAnsi="Times New Roman" w:cs="Times New Roman"/>
          <w:sz w:val="24"/>
          <w:szCs w:val="24"/>
        </w:rPr>
        <w:t>F</w:t>
      </w:r>
      <w:r w:rsidRPr="00AC3C27">
        <w:rPr>
          <w:rFonts w:ascii="Times New Roman" w:hAnsi="Times New Roman" w:cs="Times New Roman"/>
          <w:sz w:val="24"/>
          <w:szCs w:val="24"/>
        </w:rPr>
        <w:t xml:space="preserve">ocusing </w:t>
      </w:r>
      <w:r w:rsidR="002638F8" w:rsidRPr="00AC3C27">
        <w:rPr>
          <w:rFonts w:ascii="Times New Roman" w:hAnsi="Times New Roman" w:cs="Times New Roman"/>
          <w:sz w:val="24"/>
          <w:szCs w:val="24"/>
        </w:rPr>
        <w:t>A</w:t>
      </w:r>
      <w:r w:rsidRPr="00AC3C27">
        <w:rPr>
          <w:rFonts w:ascii="Times New Roman" w:hAnsi="Times New Roman" w:cs="Times New Roman"/>
          <w:sz w:val="24"/>
          <w:szCs w:val="24"/>
        </w:rPr>
        <w:t xml:space="preserve">ttention on </w:t>
      </w:r>
      <w:r w:rsidR="002638F8" w:rsidRPr="00AC3C27">
        <w:rPr>
          <w:rFonts w:ascii="Times New Roman" w:hAnsi="Times New Roman" w:cs="Times New Roman"/>
          <w:sz w:val="24"/>
          <w:szCs w:val="24"/>
        </w:rPr>
        <w:t>E</w:t>
      </w:r>
      <w:r w:rsidRPr="00AC3C27">
        <w:rPr>
          <w:rFonts w:ascii="Times New Roman" w:hAnsi="Times New Roman" w:cs="Times New Roman"/>
          <w:sz w:val="24"/>
          <w:szCs w:val="24"/>
        </w:rPr>
        <w:t>ngagement.</w:t>
      </w:r>
      <w:r w:rsidR="002638F8"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Studies in Higher Education</w:t>
      </w:r>
      <w:r w:rsidRPr="00AC3C27">
        <w:rPr>
          <w:rFonts w:ascii="Times New Roman" w:hAnsi="Times New Roman" w:cs="Times New Roman"/>
          <w:sz w:val="24"/>
          <w:szCs w:val="24"/>
        </w:rPr>
        <w:t xml:space="preserve"> 36(8): </w:t>
      </w:r>
      <w:r w:rsidR="00C7572E" w:rsidRPr="00AC3C27">
        <w:rPr>
          <w:rFonts w:ascii="Times New Roman" w:hAnsi="Times New Roman" w:cs="Times New Roman"/>
          <w:sz w:val="24"/>
          <w:szCs w:val="24"/>
        </w:rPr>
        <w:t>879-896.</w:t>
      </w:r>
    </w:p>
    <w:p w14:paraId="4511F829" w14:textId="5B342B16" w:rsidR="00923212" w:rsidRPr="00AC3C27" w:rsidRDefault="002638F8" w:rsidP="00A82CCB">
      <w:pPr>
        <w:rPr>
          <w:rFonts w:ascii="Times New Roman" w:hAnsi="Times New Roman" w:cs="Times New Roman"/>
          <w:sz w:val="24"/>
          <w:szCs w:val="24"/>
        </w:rPr>
      </w:pPr>
      <w:r w:rsidRPr="00AC3C27">
        <w:rPr>
          <w:rFonts w:ascii="Times New Roman" w:hAnsi="Times New Roman" w:cs="Times New Roman"/>
          <w:sz w:val="24"/>
          <w:szCs w:val="24"/>
        </w:rPr>
        <w:t>Price, M., K., Handley, J., Millar</w:t>
      </w:r>
      <w:r w:rsidR="00923212" w:rsidRPr="00AC3C27">
        <w:rPr>
          <w:rFonts w:ascii="Times New Roman" w:hAnsi="Times New Roman" w:cs="Times New Roman"/>
          <w:sz w:val="24"/>
          <w:szCs w:val="24"/>
        </w:rPr>
        <w:t xml:space="preserve">, </w:t>
      </w:r>
      <w:r w:rsidRPr="00AC3C27">
        <w:rPr>
          <w:rFonts w:ascii="Times New Roman" w:hAnsi="Times New Roman" w:cs="Times New Roman"/>
          <w:sz w:val="24"/>
          <w:szCs w:val="24"/>
        </w:rPr>
        <w:t xml:space="preserve">and B., </w:t>
      </w:r>
      <w:r w:rsidR="00923212" w:rsidRPr="00AC3C27">
        <w:rPr>
          <w:rFonts w:ascii="Times New Roman" w:hAnsi="Times New Roman" w:cs="Times New Roman"/>
          <w:sz w:val="24"/>
          <w:szCs w:val="24"/>
        </w:rPr>
        <w:t xml:space="preserve">O'Donovan 2010. </w:t>
      </w:r>
      <w:r w:rsidRPr="00AC3C27">
        <w:rPr>
          <w:rFonts w:ascii="Times New Roman" w:hAnsi="Times New Roman" w:cs="Times New Roman"/>
          <w:sz w:val="24"/>
          <w:szCs w:val="24"/>
        </w:rPr>
        <w:t>“</w:t>
      </w:r>
      <w:r w:rsidR="00923212" w:rsidRPr="00AC3C27">
        <w:rPr>
          <w:rFonts w:ascii="Times New Roman" w:hAnsi="Times New Roman" w:cs="Times New Roman"/>
          <w:sz w:val="24"/>
          <w:szCs w:val="24"/>
        </w:rPr>
        <w:t xml:space="preserve">Feedback : </w:t>
      </w:r>
      <w:r w:rsidRPr="00AC3C27">
        <w:rPr>
          <w:rFonts w:ascii="Times New Roman" w:hAnsi="Times New Roman" w:cs="Times New Roman"/>
          <w:sz w:val="24"/>
          <w:szCs w:val="24"/>
        </w:rPr>
        <w:t xml:space="preserve">All </w:t>
      </w:r>
      <w:r w:rsidR="00923212" w:rsidRPr="00AC3C27">
        <w:rPr>
          <w:rFonts w:ascii="Times New Roman" w:hAnsi="Times New Roman" w:cs="Times New Roman"/>
          <w:sz w:val="24"/>
          <w:szCs w:val="24"/>
        </w:rPr>
        <w:t xml:space="preserve">that </w:t>
      </w:r>
      <w:r w:rsidRPr="00AC3C27">
        <w:rPr>
          <w:rFonts w:ascii="Times New Roman" w:hAnsi="Times New Roman" w:cs="Times New Roman"/>
          <w:sz w:val="24"/>
          <w:szCs w:val="24"/>
        </w:rPr>
        <w:t>Effort</w:t>
      </w:r>
      <w:r w:rsidR="00923212" w:rsidRPr="00AC3C27">
        <w:rPr>
          <w:rFonts w:ascii="Times New Roman" w:hAnsi="Times New Roman" w:cs="Times New Roman"/>
          <w:sz w:val="24"/>
          <w:szCs w:val="24"/>
        </w:rPr>
        <w:t xml:space="preserve">, but </w:t>
      </w:r>
      <w:r w:rsidRPr="00AC3C27">
        <w:rPr>
          <w:rFonts w:ascii="Times New Roman" w:hAnsi="Times New Roman" w:cs="Times New Roman"/>
          <w:sz w:val="24"/>
          <w:szCs w:val="24"/>
        </w:rPr>
        <w:t xml:space="preserve">What </w:t>
      </w:r>
      <w:r w:rsidR="00923212" w:rsidRPr="00AC3C27">
        <w:rPr>
          <w:rFonts w:ascii="Times New Roman" w:hAnsi="Times New Roman" w:cs="Times New Roman"/>
          <w:sz w:val="24"/>
          <w:szCs w:val="24"/>
        </w:rPr>
        <w:t xml:space="preserve">is the </w:t>
      </w:r>
      <w:r w:rsidRPr="00AC3C27">
        <w:rPr>
          <w:rFonts w:ascii="Times New Roman" w:hAnsi="Times New Roman" w:cs="Times New Roman"/>
          <w:sz w:val="24"/>
          <w:szCs w:val="24"/>
        </w:rPr>
        <w:t>Effect</w:t>
      </w:r>
      <w:r w:rsidR="00923212" w:rsidRPr="00AC3C27">
        <w:rPr>
          <w:rFonts w:ascii="Times New Roman" w:hAnsi="Times New Roman" w:cs="Times New Roman"/>
          <w:sz w:val="24"/>
          <w:szCs w:val="24"/>
        </w:rPr>
        <w:t>?</w:t>
      </w:r>
      <w:r w:rsidRPr="00AC3C27">
        <w:rPr>
          <w:rFonts w:ascii="Times New Roman" w:hAnsi="Times New Roman" w:cs="Times New Roman"/>
          <w:sz w:val="24"/>
          <w:szCs w:val="24"/>
        </w:rPr>
        <w:t>”</w:t>
      </w:r>
      <w:r w:rsidR="00923212" w:rsidRPr="00AC3C27">
        <w:rPr>
          <w:rFonts w:ascii="Times New Roman" w:hAnsi="Times New Roman" w:cs="Times New Roman"/>
          <w:sz w:val="24"/>
          <w:szCs w:val="24"/>
        </w:rPr>
        <w:t xml:space="preserve"> </w:t>
      </w:r>
      <w:r w:rsidR="00923212" w:rsidRPr="00AC3C27">
        <w:rPr>
          <w:rFonts w:ascii="Times New Roman" w:hAnsi="Times New Roman" w:cs="Times New Roman"/>
          <w:i/>
          <w:sz w:val="24"/>
          <w:szCs w:val="24"/>
        </w:rPr>
        <w:t xml:space="preserve">Assessment </w:t>
      </w:r>
      <w:r w:rsidR="00A8500D" w:rsidRPr="00AC3C27">
        <w:rPr>
          <w:rFonts w:ascii="Times New Roman" w:hAnsi="Times New Roman" w:cs="Times New Roman"/>
          <w:i/>
          <w:sz w:val="24"/>
          <w:szCs w:val="24"/>
        </w:rPr>
        <w:t>and</w:t>
      </w:r>
      <w:r w:rsidR="00923212" w:rsidRPr="00AC3C27">
        <w:rPr>
          <w:rFonts w:ascii="Times New Roman" w:hAnsi="Times New Roman" w:cs="Times New Roman"/>
          <w:i/>
          <w:sz w:val="24"/>
          <w:szCs w:val="24"/>
        </w:rPr>
        <w:t xml:space="preserve"> Evaluation in Higher Education</w:t>
      </w:r>
      <w:r w:rsidR="00923212" w:rsidRPr="00AC3C27">
        <w:rPr>
          <w:rFonts w:ascii="Times New Roman" w:hAnsi="Times New Roman" w:cs="Times New Roman"/>
          <w:sz w:val="24"/>
          <w:szCs w:val="24"/>
        </w:rPr>
        <w:t xml:space="preserve"> 35(3)</w:t>
      </w:r>
      <w:r w:rsidRPr="00AC3C27">
        <w:rPr>
          <w:rFonts w:ascii="Times New Roman" w:hAnsi="Times New Roman" w:cs="Times New Roman"/>
          <w:sz w:val="24"/>
          <w:szCs w:val="24"/>
        </w:rPr>
        <w:t>:</w:t>
      </w:r>
      <w:r w:rsidR="00923212" w:rsidRPr="00AC3C27">
        <w:rPr>
          <w:rFonts w:ascii="Times New Roman" w:hAnsi="Times New Roman" w:cs="Times New Roman"/>
          <w:sz w:val="24"/>
          <w:szCs w:val="24"/>
        </w:rPr>
        <w:t xml:space="preserve"> 277-289.</w:t>
      </w:r>
    </w:p>
    <w:p w14:paraId="5DAF05A2" w14:textId="491E0788" w:rsidR="00126771" w:rsidRDefault="00126771" w:rsidP="00A82CCB">
      <w:pPr>
        <w:rPr>
          <w:rFonts w:ascii="Times New Roman" w:hAnsi="Times New Roman" w:cs="Times New Roman"/>
          <w:sz w:val="24"/>
          <w:szCs w:val="24"/>
        </w:rPr>
      </w:pPr>
      <w:r w:rsidRPr="00AC3C27">
        <w:rPr>
          <w:rFonts w:ascii="Times New Roman" w:hAnsi="Times New Roman" w:cs="Times New Roman"/>
          <w:sz w:val="24"/>
          <w:szCs w:val="24"/>
        </w:rPr>
        <w:t xml:space="preserve">Rees, C. E., </w:t>
      </w:r>
      <w:r>
        <w:rPr>
          <w:rFonts w:ascii="Times New Roman" w:hAnsi="Times New Roman" w:cs="Times New Roman"/>
          <w:sz w:val="24"/>
          <w:szCs w:val="24"/>
        </w:rPr>
        <w:t xml:space="preserve">R., Ajjawi, </w:t>
      </w:r>
      <w:r w:rsidRPr="00AC3C27">
        <w:rPr>
          <w:rFonts w:ascii="Times New Roman" w:hAnsi="Times New Roman" w:cs="Times New Roman"/>
          <w:sz w:val="24"/>
          <w:szCs w:val="24"/>
        </w:rPr>
        <w:t xml:space="preserve">and L. V., Monrouxe </w:t>
      </w:r>
      <w:r>
        <w:rPr>
          <w:rFonts w:ascii="Times New Roman" w:hAnsi="Times New Roman" w:cs="Times New Roman"/>
          <w:sz w:val="24"/>
          <w:szCs w:val="24"/>
        </w:rPr>
        <w:t>2013</w:t>
      </w:r>
      <w:r w:rsidRPr="00126771">
        <w:rPr>
          <w:rFonts w:ascii="Times New Roman" w:hAnsi="Times New Roman" w:cs="Times New Roman"/>
          <w:sz w:val="24"/>
          <w:szCs w:val="24"/>
        </w:rPr>
        <w:t xml:space="preserve">. </w:t>
      </w:r>
      <w:r>
        <w:rPr>
          <w:rFonts w:ascii="Times New Roman" w:hAnsi="Times New Roman" w:cs="Times New Roman"/>
          <w:sz w:val="24"/>
          <w:szCs w:val="24"/>
        </w:rPr>
        <w:t>“The Construction of Power in Family Medicine Bedside Teaching: A Video Observation S</w:t>
      </w:r>
      <w:r w:rsidRPr="00126771">
        <w:rPr>
          <w:rFonts w:ascii="Times New Roman" w:hAnsi="Times New Roman" w:cs="Times New Roman"/>
          <w:sz w:val="24"/>
          <w:szCs w:val="24"/>
        </w:rPr>
        <w:t>tudy.</w:t>
      </w:r>
      <w:r>
        <w:rPr>
          <w:rFonts w:ascii="Times New Roman" w:hAnsi="Times New Roman" w:cs="Times New Roman"/>
          <w:sz w:val="24"/>
          <w:szCs w:val="24"/>
        </w:rPr>
        <w:t>”</w:t>
      </w:r>
      <w:r w:rsidRPr="00126771">
        <w:rPr>
          <w:rFonts w:ascii="Times New Roman" w:hAnsi="Times New Roman" w:cs="Times New Roman"/>
          <w:sz w:val="24"/>
          <w:szCs w:val="24"/>
        </w:rPr>
        <w:t xml:space="preserve"> </w:t>
      </w:r>
      <w:r w:rsidRPr="00126771">
        <w:rPr>
          <w:rFonts w:ascii="Times New Roman" w:hAnsi="Times New Roman" w:cs="Times New Roman"/>
          <w:i/>
          <w:sz w:val="24"/>
          <w:szCs w:val="24"/>
        </w:rPr>
        <w:t>Medical Education</w:t>
      </w:r>
      <w:r w:rsidRPr="00126771">
        <w:rPr>
          <w:rFonts w:ascii="Times New Roman" w:hAnsi="Times New Roman" w:cs="Times New Roman"/>
          <w:sz w:val="24"/>
          <w:szCs w:val="24"/>
        </w:rPr>
        <w:t xml:space="preserve"> 47(2)</w:t>
      </w:r>
      <w:r>
        <w:rPr>
          <w:rFonts w:ascii="Times New Roman" w:hAnsi="Times New Roman" w:cs="Times New Roman"/>
          <w:sz w:val="24"/>
          <w:szCs w:val="24"/>
        </w:rPr>
        <w:t>:</w:t>
      </w:r>
      <w:r w:rsidRPr="00126771">
        <w:rPr>
          <w:rFonts w:ascii="Times New Roman" w:hAnsi="Times New Roman" w:cs="Times New Roman"/>
          <w:sz w:val="24"/>
          <w:szCs w:val="24"/>
        </w:rPr>
        <w:t xml:space="preserve"> 154-165.</w:t>
      </w:r>
    </w:p>
    <w:p w14:paraId="0302A9ED" w14:textId="1E7806AD" w:rsidR="00E862E6" w:rsidRPr="00AC3C27" w:rsidRDefault="00E862E6" w:rsidP="00A82CCB">
      <w:pPr>
        <w:rPr>
          <w:rFonts w:ascii="Times New Roman" w:hAnsi="Times New Roman" w:cs="Times New Roman"/>
          <w:sz w:val="24"/>
          <w:szCs w:val="24"/>
        </w:rPr>
      </w:pPr>
      <w:r w:rsidRPr="00AC3C27">
        <w:rPr>
          <w:rFonts w:ascii="Times New Roman" w:hAnsi="Times New Roman" w:cs="Times New Roman"/>
          <w:sz w:val="24"/>
          <w:szCs w:val="24"/>
        </w:rPr>
        <w:t xml:space="preserve">Rees, C. E., </w:t>
      </w:r>
      <w:r w:rsidR="00160FD0" w:rsidRPr="00AC3C27">
        <w:rPr>
          <w:rFonts w:ascii="Times New Roman" w:hAnsi="Times New Roman" w:cs="Times New Roman"/>
          <w:sz w:val="24"/>
          <w:szCs w:val="24"/>
        </w:rPr>
        <w:t xml:space="preserve">L. V., </w:t>
      </w:r>
      <w:r w:rsidRPr="00AC3C27">
        <w:rPr>
          <w:rFonts w:ascii="Times New Roman" w:hAnsi="Times New Roman" w:cs="Times New Roman"/>
          <w:sz w:val="24"/>
          <w:szCs w:val="24"/>
        </w:rPr>
        <w:t xml:space="preserve">Knight, </w:t>
      </w:r>
      <w:r w:rsidR="00160FD0" w:rsidRPr="00AC3C27">
        <w:rPr>
          <w:rFonts w:ascii="Times New Roman" w:hAnsi="Times New Roman" w:cs="Times New Roman"/>
          <w:sz w:val="24"/>
          <w:szCs w:val="24"/>
        </w:rPr>
        <w:t>and C. E.,</w:t>
      </w:r>
      <w:r w:rsidRPr="00AC3C27">
        <w:rPr>
          <w:rFonts w:ascii="Times New Roman" w:hAnsi="Times New Roman" w:cs="Times New Roman"/>
          <w:sz w:val="24"/>
          <w:szCs w:val="24"/>
        </w:rPr>
        <w:t xml:space="preserve"> Wilkinson 2007. “User Involvement Is a Sine Qua Non, Almost, in Medical Education: Learning with Rather than Just About Health and Social Care Service Users.</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Advances in Health Sciences Education</w:t>
      </w:r>
      <w:r w:rsidRPr="00AC3C27">
        <w:rPr>
          <w:rFonts w:ascii="Times New Roman" w:hAnsi="Times New Roman" w:cs="Times New Roman"/>
          <w:sz w:val="24"/>
          <w:szCs w:val="24"/>
        </w:rPr>
        <w:t xml:space="preserve"> 12(3)</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359-390.</w:t>
      </w:r>
    </w:p>
    <w:p w14:paraId="161D944A" w14:textId="6990E7BF" w:rsidR="00B5508F" w:rsidRPr="00AC3C27" w:rsidRDefault="00A82CCB" w:rsidP="00B5508F">
      <w:pPr>
        <w:rPr>
          <w:rFonts w:ascii="Times New Roman" w:hAnsi="Times New Roman" w:cs="Times New Roman"/>
          <w:sz w:val="24"/>
          <w:szCs w:val="24"/>
        </w:rPr>
      </w:pPr>
      <w:r w:rsidRPr="00AC3C27">
        <w:rPr>
          <w:rFonts w:ascii="Times New Roman" w:hAnsi="Times New Roman" w:cs="Times New Roman"/>
          <w:sz w:val="24"/>
          <w:szCs w:val="24"/>
        </w:rPr>
        <w:t xml:space="preserve">Rees, C. E., </w:t>
      </w:r>
      <w:r w:rsidR="00D75097" w:rsidRPr="00AC3C27">
        <w:rPr>
          <w:rFonts w:ascii="Times New Roman" w:hAnsi="Times New Roman" w:cs="Times New Roman"/>
          <w:sz w:val="24"/>
          <w:szCs w:val="24"/>
        </w:rPr>
        <w:t xml:space="preserve">and L. V., </w:t>
      </w:r>
      <w:r w:rsidRPr="00AC3C27">
        <w:rPr>
          <w:rFonts w:ascii="Times New Roman" w:hAnsi="Times New Roman" w:cs="Times New Roman"/>
          <w:sz w:val="24"/>
          <w:szCs w:val="24"/>
        </w:rPr>
        <w:t xml:space="preserve">Monrouxe 2008. ‘‘Is it </w:t>
      </w:r>
      <w:r w:rsidR="00D75097" w:rsidRPr="00AC3C27">
        <w:rPr>
          <w:rFonts w:ascii="Times New Roman" w:hAnsi="Times New Roman" w:cs="Times New Roman"/>
          <w:sz w:val="24"/>
          <w:szCs w:val="24"/>
        </w:rPr>
        <w:t xml:space="preserve">Alright </w:t>
      </w:r>
      <w:r w:rsidRPr="00AC3C27">
        <w:rPr>
          <w:rFonts w:ascii="Times New Roman" w:hAnsi="Times New Roman" w:cs="Times New Roman"/>
          <w:sz w:val="24"/>
          <w:szCs w:val="24"/>
        </w:rPr>
        <w:t xml:space="preserve">if I-um-we </w:t>
      </w:r>
      <w:r w:rsidR="00D75097" w:rsidRPr="00AC3C27">
        <w:rPr>
          <w:rFonts w:ascii="Times New Roman" w:hAnsi="Times New Roman" w:cs="Times New Roman"/>
          <w:sz w:val="24"/>
          <w:szCs w:val="24"/>
        </w:rPr>
        <w:t xml:space="preserve">Unbutton </w:t>
      </w:r>
      <w:r w:rsidRPr="00AC3C27">
        <w:rPr>
          <w:rFonts w:ascii="Times New Roman" w:hAnsi="Times New Roman" w:cs="Times New Roman"/>
          <w:sz w:val="24"/>
          <w:szCs w:val="24"/>
        </w:rPr>
        <w:t xml:space="preserve">your </w:t>
      </w:r>
      <w:r w:rsidR="00D75097" w:rsidRPr="00AC3C27">
        <w:rPr>
          <w:rFonts w:ascii="Times New Roman" w:hAnsi="Times New Roman" w:cs="Times New Roman"/>
          <w:sz w:val="24"/>
          <w:szCs w:val="24"/>
        </w:rPr>
        <w:t>Pyjama Top N</w:t>
      </w:r>
      <w:r w:rsidRPr="00AC3C27">
        <w:rPr>
          <w:rFonts w:ascii="Times New Roman" w:hAnsi="Times New Roman" w:cs="Times New Roman"/>
          <w:sz w:val="24"/>
          <w:szCs w:val="24"/>
        </w:rPr>
        <w:t xml:space="preserve">ow?’’ Pronominal </w:t>
      </w:r>
      <w:r w:rsidR="00D75097" w:rsidRPr="00AC3C27">
        <w:rPr>
          <w:rFonts w:ascii="Times New Roman" w:hAnsi="Times New Roman" w:cs="Times New Roman"/>
          <w:sz w:val="24"/>
          <w:szCs w:val="24"/>
        </w:rPr>
        <w:t xml:space="preserve">Use </w:t>
      </w:r>
      <w:r w:rsidRPr="00AC3C27">
        <w:rPr>
          <w:rFonts w:ascii="Times New Roman" w:hAnsi="Times New Roman" w:cs="Times New Roman"/>
          <w:sz w:val="24"/>
          <w:szCs w:val="24"/>
        </w:rPr>
        <w:t xml:space="preserve">in </w:t>
      </w:r>
      <w:r w:rsidR="00D75097" w:rsidRPr="00AC3C27">
        <w:rPr>
          <w:rFonts w:ascii="Times New Roman" w:hAnsi="Times New Roman" w:cs="Times New Roman"/>
          <w:sz w:val="24"/>
          <w:szCs w:val="24"/>
        </w:rPr>
        <w:t>B</w:t>
      </w:r>
      <w:r w:rsidRPr="00AC3C27">
        <w:rPr>
          <w:rFonts w:ascii="Times New Roman" w:hAnsi="Times New Roman" w:cs="Times New Roman"/>
          <w:sz w:val="24"/>
          <w:szCs w:val="24"/>
        </w:rPr>
        <w:t xml:space="preserve">edside </w:t>
      </w:r>
      <w:r w:rsidR="00D75097" w:rsidRPr="00AC3C27">
        <w:rPr>
          <w:rFonts w:ascii="Times New Roman" w:hAnsi="Times New Roman" w:cs="Times New Roman"/>
          <w:sz w:val="24"/>
          <w:szCs w:val="24"/>
        </w:rPr>
        <w:t>T</w:t>
      </w:r>
      <w:r w:rsidRPr="00AC3C27">
        <w:rPr>
          <w:rFonts w:ascii="Times New Roman" w:hAnsi="Times New Roman" w:cs="Times New Roman"/>
          <w:sz w:val="24"/>
          <w:szCs w:val="24"/>
        </w:rPr>
        <w:t xml:space="preserve">eaching </w:t>
      </w:r>
      <w:r w:rsidR="00D75097" w:rsidRPr="00AC3C27">
        <w:rPr>
          <w:rFonts w:ascii="Times New Roman" w:hAnsi="Times New Roman" w:cs="Times New Roman"/>
          <w:sz w:val="24"/>
          <w:szCs w:val="24"/>
        </w:rPr>
        <w:t>E</w:t>
      </w:r>
      <w:r w:rsidRPr="00AC3C27">
        <w:rPr>
          <w:rFonts w:ascii="Times New Roman" w:hAnsi="Times New Roman" w:cs="Times New Roman"/>
          <w:sz w:val="24"/>
          <w:szCs w:val="24"/>
        </w:rPr>
        <w:t>ncounters.</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Communication and Medicine</w:t>
      </w:r>
      <w:r w:rsidRPr="00AC3C27">
        <w:rPr>
          <w:rFonts w:ascii="Times New Roman" w:hAnsi="Times New Roman" w:cs="Times New Roman"/>
          <w:sz w:val="24"/>
          <w:szCs w:val="24"/>
        </w:rPr>
        <w:t xml:space="preserve"> 5(2)</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171–182.</w:t>
      </w:r>
    </w:p>
    <w:p w14:paraId="3058A170" w14:textId="426ADE31" w:rsidR="00A95C2F" w:rsidRPr="00AC3C27" w:rsidRDefault="00A95C2F" w:rsidP="00B5508F">
      <w:pPr>
        <w:rPr>
          <w:rFonts w:ascii="Times New Roman" w:hAnsi="Times New Roman" w:cs="Times New Roman"/>
          <w:sz w:val="24"/>
          <w:szCs w:val="24"/>
        </w:rPr>
      </w:pPr>
      <w:r w:rsidRPr="00AC3C27">
        <w:rPr>
          <w:rFonts w:ascii="Times New Roman" w:hAnsi="Times New Roman" w:cs="Times New Roman"/>
          <w:color w:val="201F1F"/>
          <w:sz w:val="24"/>
          <w:szCs w:val="24"/>
        </w:rPr>
        <w:t xml:space="preserve">Ritchie, J., and L. Spencer 1994. “Qualitative Data Analysis for Applied Policy Research.” In </w:t>
      </w:r>
      <w:r w:rsidRPr="00AC3C27">
        <w:rPr>
          <w:rFonts w:ascii="Times New Roman" w:hAnsi="Times New Roman" w:cs="Times New Roman"/>
          <w:i/>
          <w:color w:val="201F1F"/>
          <w:sz w:val="24"/>
          <w:szCs w:val="24"/>
        </w:rPr>
        <w:t>Analyzing Qualitative Data</w:t>
      </w:r>
      <w:r w:rsidRPr="00AC3C27">
        <w:rPr>
          <w:rFonts w:ascii="Times New Roman" w:hAnsi="Times New Roman" w:cs="Times New Roman"/>
          <w:color w:val="201F1F"/>
          <w:sz w:val="24"/>
          <w:szCs w:val="24"/>
        </w:rPr>
        <w:t>, edited by A. Bryman and R. G. Burgess (173-194). London: Routledge.</w:t>
      </w:r>
    </w:p>
    <w:p w14:paraId="54E60B16" w14:textId="4B7830AB" w:rsidR="00B5508F" w:rsidRPr="00AC3C27" w:rsidRDefault="00B5508F" w:rsidP="00B5508F">
      <w:pPr>
        <w:rPr>
          <w:rFonts w:ascii="Times New Roman" w:hAnsi="Times New Roman" w:cs="Times New Roman"/>
          <w:sz w:val="24"/>
          <w:szCs w:val="24"/>
        </w:rPr>
      </w:pPr>
      <w:r w:rsidRPr="00AC3C27">
        <w:rPr>
          <w:rFonts w:ascii="Times New Roman" w:hAnsi="Times New Roman" w:cs="Times New Roman"/>
          <w:sz w:val="24"/>
          <w:szCs w:val="24"/>
        </w:rPr>
        <w:t xml:space="preserve">Rizan, C., </w:t>
      </w:r>
      <w:r w:rsidR="00D75097" w:rsidRPr="00AC3C27">
        <w:rPr>
          <w:rFonts w:ascii="Times New Roman" w:hAnsi="Times New Roman" w:cs="Times New Roman"/>
          <w:sz w:val="24"/>
          <w:szCs w:val="24"/>
        </w:rPr>
        <w:t xml:space="preserve">C., </w:t>
      </w:r>
      <w:r w:rsidRPr="00AC3C27">
        <w:rPr>
          <w:rFonts w:ascii="Times New Roman" w:hAnsi="Times New Roman" w:cs="Times New Roman"/>
          <w:sz w:val="24"/>
          <w:szCs w:val="24"/>
        </w:rPr>
        <w:t xml:space="preserve">Elsey, </w:t>
      </w:r>
      <w:r w:rsidR="00D75097" w:rsidRPr="00AC3C27">
        <w:rPr>
          <w:rFonts w:ascii="Times New Roman" w:hAnsi="Times New Roman" w:cs="Times New Roman"/>
          <w:sz w:val="24"/>
          <w:szCs w:val="24"/>
        </w:rPr>
        <w:t>T.,</w:t>
      </w:r>
      <w:r w:rsidRPr="00AC3C27">
        <w:rPr>
          <w:rFonts w:ascii="Times New Roman" w:hAnsi="Times New Roman" w:cs="Times New Roman"/>
          <w:sz w:val="24"/>
          <w:szCs w:val="24"/>
        </w:rPr>
        <w:t xml:space="preserve"> Lemon, </w:t>
      </w:r>
      <w:r w:rsidR="00D75097" w:rsidRPr="00AC3C27">
        <w:rPr>
          <w:rFonts w:ascii="Times New Roman" w:hAnsi="Times New Roman" w:cs="Times New Roman"/>
          <w:sz w:val="24"/>
          <w:szCs w:val="24"/>
        </w:rPr>
        <w:t xml:space="preserve">A., </w:t>
      </w:r>
      <w:r w:rsidRPr="00AC3C27">
        <w:rPr>
          <w:rFonts w:ascii="Times New Roman" w:hAnsi="Times New Roman" w:cs="Times New Roman"/>
          <w:sz w:val="24"/>
          <w:szCs w:val="24"/>
        </w:rPr>
        <w:t xml:space="preserve">Grant, </w:t>
      </w:r>
      <w:r w:rsidR="00D75097" w:rsidRPr="00AC3C27">
        <w:rPr>
          <w:rFonts w:ascii="Times New Roman" w:hAnsi="Times New Roman" w:cs="Times New Roman"/>
          <w:sz w:val="24"/>
          <w:szCs w:val="24"/>
        </w:rPr>
        <w:t>and</w:t>
      </w:r>
      <w:r w:rsidRPr="00AC3C27">
        <w:rPr>
          <w:rFonts w:ascii="Times New Roman" w:hAnsi="Times New Roman" w:cs="Times New Roman"/>
          <w:sz w:val="24"/>
          <w:szCs w:val="24"/>
        </w:rPr>
        <w:t xml:space="preserve"> </w:t>
      </w:r>
      <w:r w:rsidR="00D75097" w:rsidRPr="00AC3C27">
        <w:rPr>
          <w:rFonts w:ascii="Times New Roman" w:hAnsi="Times New Roman" w:cs="Times New Roman"/>
          <w:sz w:val="24"/>
          <w:szCs w:val="24"/>
        </w:rPr>
        <w:t xml:space="preserve">L. V., </w:t>
      </w:r>
      <w:r w:rsidRPr="00AC3C27">
        <w:rPr>
          <w:rFonts w:ascii="Times New Roman" w:hAnsi="Times New Roman" w:cs="Times New Roman"/>
          <w:sz w:val="24"/>
          <w:szCs w:val="24"/>
        </w:rPr>
        <w:t xml:space="preserve">Monrouxe 2014. </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Feedback in </w:t>
      </w:r>
      <w:r w:rsidR="00D75097" w:rsidRPr="00AC3C27">
        <w:rPr>
          <w:rFonts w:ascii="Times New Roman" w:hAnsi="Times New Roman" w:cs="Times New Roman"/>
          <w:sz w:val="24"/>
          <w:szCs w:val="24"/>
        </w:rPr>
        <w:t>A</w:t>
      </w:r>
      <w:r w:rsidRPr="00AC3C27">
        <w:rPr>
          <w:rFonts w:ascii="Times New Roman" w:hAnsi="Times New Roman" w:cs="Times New Roman"/>
          <w:sz w:val="24"/>
          <w:szCs w:val="24"/>
        </w:rPr>
        <w:t xml:space="preserve">ction </w:t>
      </w:r>
      <w:r w:rsidR="00D75097" w:rsidRPr="00AC3C27">
        <w:rPr>
          <w:rFonts w:ascii="Times New Roman" w:hAnsi="Times New Roman" w:cs="Times New Roman"/>
          <w:sz w:val="24"/>
          <w:szCs w:val="24"/>
        </w:rPr>
        <w:t>W</w:t>
      </w:r>
      <w:r w:rsidRPr="00AC3C27">
        <w:rPr>
          <w:rFonts w:ascii="Times New Roman" w:hAnsi="Times New Roman" w:cs="Times New Roman"/>
          <w:sz w:val="24"/>
          <w:szCs w:val="24"/>
        </w:rPr>
        <w:t xml:space="preserve">ithin </w:t>
      </w:r>
      <w:r w:rsidR="00D75097" w:rsidRPr="00AC3C27">
        <w:rPr>
          <w:rFonts w:ascii="Times New Roman" w:hAnsi="Times New Roman" w:cs="Times New Roman"/>
          <w:sz w:val="24"/>
          <w:szCs w:val="24"/>
        </w:rPr>
        <w:t>B</w:t>
      </w:r>
      <w:r w:rsidRPr="00AC3C27">
        <w:rPr>
          <w:rFonts w:ascii="Times New Roman" w:hAnsi="Times New Roman" w:cs="Times New Roman"/>
          <w:sz w:val="24"/>
          <w:szCs w:val="24"/>
        </w:rPr>
        <w:t xml:space="preserve">edside </w:t>
      </w:r>
      <w:r w:rsidR="00D75097" w:rsidRPr="00AC3C27">
        <w:rPr>
          <w:rFonts w:ascii="Times New Roman" w:hAnsi="Times New Roman" w:cs="Times New Roman"/>
          <w:sz w:val="24"/>
          <w:szCs w:val="24"/>
        </w:rPr>
        <w:t>T</w:t>
      </w:r>
      <w:r w:rsidRPr="00AC3C27">
        <w:rPr>
          <w:rFonts w:ascii="Times New Roman" w:hAnsi="Times New Roman" w:cs="Times New Roman"/>
          <w:sz w:val="24"/>
          <w:szCs w:val="24"/>
        </w:rPr>
        <w:t xml:space="preserve">eaching </w:t>
      </w:r>
      <w:r w:rsidR="00D75097" w:rsidRPr="00AC3C27">
        <w:rPr>
          <w:rFonts w:ascii="Times New Roman" w:hAnsi="Times New Roman" w:cs="Times New Roman"/>
          <w:sz w:val="24"/>
          <w:szCs w:val="24"/>
        </w:rPr>
        <w:t>E</w:t>
      </w:r>
      <w:r w:rsidRPr="00AC3C27">
        <w:rPr>
          <w:rFonts w:ascii="Times New Roman" w:hAnsi="Times New Roman" w:cs="Times New Roman"/>
          <w:sz w:val="24"/>
          <w:szCs w:val="24"/>
        </w:rPr>
        <w:t xml:space="preserve">ncounters: </w:t>
      </w:r>
      <w:r w:rsidR="00D75097" w:rsidRPr="00AC3C27">
        <w:rPr>
          <w:rFonts w:ascii="Times New Roman" w:hAnsi="Times New Roman" w:cs="Times New Roman"/>
          <w:sz w:val="24"/>
          <w:szCs w:val="24"/>
        </w:rPr>
        <w:t>A</w:t>
      </w:r>
      <w:r w:rsidRPr="00AC3C27">
        <w:rPr>
          <w:rFonts w:ascii="Times New Roman" w:hAnsi="Times New Roman" w:cs="Times New Roman"/>
          <w:sz w:val="24"/>
          <w:szCs w:val="24"/>
        </w:rPr>
        <w:t xml:space="preserve"> </w:t>
      </w:r>
      <w:r w:rsidR="00D75097" w:rsidRPr="00AC3C27">
        <w:rPr>
          <w:rFonts w:ascii="Times New Roman" w:hAnsi="Times New Roman" w:cs="Times New Roman"/>
          <w:sz w:val="24"/>
          <w:szCs w:val="24"/>
        </w:rPr>
        <w:t>V</w:t>
      </w:r>
      <w:r w:rsidRPr="00AC3C27">
        <w:rPr>
          <w:rFonts w:ascii="Times New Roman" w:hAnsi="Times New Roman" w:cs="Times New Roman"/>
          <w:sz w:val="24"/>
          <w:szCs w:val="24"/>
        </w:rPr>
        <w:t xml:space="preserve">ideo </w:t>
      </w:r>
      <w:r w:rsidR="00D75097" w:rsidRPr="00AC3C27">
        <w:rPr>
          <w:rFonts w:ascii="Times New Roman" w:hAnsi="Times New Roman" w:cs="Times New Roman"/>
          <w:sz w:val="24"/>
          <w:szCs w:val="24"/>
        </w:rPr>
        <w:t>E</w:t>
      </w:r>
      <w:r w:rsidRPr="00AC3C27">
        <w:rPr>
          <w:rFonts w:ascii="Times New Roman" w:hAnsi="Times New Roman" w:cs="Times New Roman"/>
          <w:sz w:val="24"/>
          <w:szCs w:val="24"/>
        </w:rPr>
        <w:t xml:space="preserve">thnographic </w:t>
      </w:r>
      <w:r w:rsidR="00D75097" w:rsidRPr="00AC3C27">
        <w:rPr>
          <w:rFonts w:ascii="Times New Roman" w:hAnsi="Times New Roman" w:cs="Times New Roman"/>
          <w:sz w:val="24"/>
          <w:szCs w:val="24"/>
        </w:rPr>
        <w:t>S</w:t>
      </w:r>
      <w:r w:rsidRPr="00AC3C27">
        <w:rPr>
          <w:rFonts w:ascii="Times New Roman" w:hAnsi="Times New Roman" w:cs="Times New Roman"/>
          <w:sz w:val="24"/>
          <w:szCs w:val="24"/>
        </w:rPr>
        <w:t>tudy.</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Medical Education</w:t>
      </w:r>
      <w:r w:rsidRPr="00AC3C27">
        <w:rPr>
          <w:rFonts w:ascii="Times New Roman" w:hAnsi="Times New Roman" w:cs="Times New Roman"/>
          <w:sz w:val="24"/>
          <w:szCs w:val="24"/>
        </w:rPr>
        <w:t xml:space="preserve"> 48(9): 902-920.</w:t>
      </w:r>
    </w:p>
    <w:p w14:paraId="7C5C6688" w14:textId="0C7057B5" w:rsidR="00F75EB4" w:rsidRPr="00AC3C27" w:rsidRDefault="00F75EB4" w:rsidP="00DD6573">
      <w:pPr>
        <w:rPr>
          <w:rFonts w:ascii="Times New Roman" w:hAnsi="Times New Roman" w:cs="Times New Roman"/>
          <w:sz w:val="24"/>
          <w:szCs w:val="24"/>
        </w:rPr>
      </w:pPr>
      <w:r w:rsidRPr="00AC3C27">
        <w:rPr>
          <w:rFonts w:ascii="Times New Roman" w:hAnsi="Times New Roman" w:cs="Times New Roman"/>
          <w:sz w:val="24"/>
          <w:szCs w:val="24"/>
        </w:rPr>
        <w:t xml:space="preserve">Sadler, D. R. 2010. </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Beyond </w:t>
      </w:r>
      <w:r w:rsidR="00D75097" w:rsidRPr="00AC3C27">
        <w:rPr>
          <w:rFonts w:ascii="Times New Roman" w:hAnsi="Times New Roman" w:cs="Times New Roman"/>
          <w:sz w:val="24"/>
          <w:szCs w:val="24"/>
        </w:rPr>
        <w:t>Feedback</w:t>
      </w:r>
      <w:r w:rsidRPr="00AC3C27">
        <w:rPr>
          <w:rFonts w:ascii="Times New Roman" w:hAnsi="Times New Roman" w:cs="Times New Roman"/>
          <w:sz w:val="24"/>
          <w:szCs w:val="24"/>
        </w:rPr>
        <w:t xml:space="preserve">: Developing </w:t>
      </w:r>
      <w:r w:rsidR="00D75097" w:rsidRPr="00AC3C27">
        <w:rPr>
          <w:rFonts w:ascii="Times New Roman" w:hAnsi="Times New Roman" w:cs="Times New Roman"/>
          <w:sz w:val="24"/>
          <w:szCs w:val="24"/>
        </w:rPr>
        <w:t xml:space="preserve">Student Capability </w:t>
      </w:r>
      <w:r w:rsidRPr="00AC3C27">
        <w:rPr>
          <w:rFonts w:ascii="Times New Roman" w:hAnsi="Times New Roman" w:cs="Times New Roman"/>
          <w:sz w:val="24"/>
          <w:szCs w:val="24"/>
        </w:rPr>
        <w:t xml:space="preserve">in </w:t>
      </w:r>
      <w:r w:rsidR="00D75097" w:rsidRPr="00AC3C27">
        <w:rPr>
          <w:rFonts w:ascii="Times New Roman" w:hAnsi="Times New Roman" w:cs="Times New Roman"/>
          <w:sz w:val="24"/>
          <w:szCs w:val="24"/>
        </w:rPr>
        <w:t>C</w:t>
      </w:r>
      <w:r w:rsidRPr="00AC3C27">
        <w:rPr>
          <w:rFonts w:ascii="Times New Roman" w:hAnsi="Times New Roman" w:cs="Times New Roman"/>
          <w:sz w:val="24"/>
          <w:szCs w:val="24"/>
        </w:rPr>
        <w:t xml:space="preserve">omplex </w:t>
      </w:r>
      <w:r w:rsidR="00D75097" w:rsidRPr="00AC3C27">
        <w:rPr>
          <w:rFonts w:ascii="Times New Roman" w:hAnsi="Times New Roman" w:cs="Times New Roman"/>
          <w:sz w:val="24"/>
          <w:szCs w:val="24"/>
        </w:rPr>
        <w:t>Appraisal</w:t>
      </w:r>
      <w:r w:rsidRPr="00AC3C27">
        <w:rPr>
          <w:rFonts w:ascii="Times New Roman" w:hAnsi="Times New Roman" w:cs="Times New Roman"/>
          <w:sz w:val="24"/>
          <w:szCs w:val="24"/>
        </w:rPr>
        <w:t>.</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 xml:space="preserve">Assessment </w:t>
      </w:r>
      <w:r w:rsidR="00A8500D" w:rsidRPr="00AC3C27">
        <w:rPr>
          <w:rFonts w:ascii="Times New Roman" w:hAnsi="Times New Roman" w:cs="Times New Roman"/>
          <w:i/>
          <w:sz w:val="24"/>
          <w:szCs w:val="24"/>
        </w:rPr>
        <w:t>and</w:t>
      </w:r>
      <w:r w:rsidR="00D75097" w:rsidRPr="00AC3C27">
        <w:rPr>
          <w:rFonts w:ascii="Times New Roman" w:hAnsi="Times New Roman" w:cs="Times New Roman"/>
          <w:i/>
          <w:sz w:val="24"/>
          <w:szCs w:val="24"/>
        </w:rPr>
        <w:t xml:space="preserve"> </w:t>
      </w:r>
      <w:r w:rsidRPr="00AC3C27">
        <w:rPr>
          <w:rFonts w:ascii="Times New Roman" w:hAnsi="Times New Roman" w:cs="Times New Roman"/>
          <w:i/>
          <w:sz w:val="24"/>
          <w:szCs w:val="24"/>
        </w:rPr>
        <w:t>Evaluation in Higher Education</w:t>
      </w:r>
      <w:r w:rsidRPr="00AC3C27">
        <w:rPr>
          <w:rFonts w:ascii="Times New Roman" w:hAnsi="Times New Roman" w:cs="Times New Roman"/>
          <w:sz w:val="24"/>
          <w:szCs w:val="24"/>
        </w:rPr>
        <w:t xml:space="preserve"> 35(5)</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535-550.</w:t>
      </w:r>
    </w:p>
    <w:p w14:paraId="4CA2A5A0" w14:textId="47C0A891" w:rsidR="00DD6573" w:rsidRPr="00AC3C27" w:rsidRDefault="00DD6573" w:rsidP="00DD6573">
      <w:pPr>
        <w:rPr>
          <w:rFonts w:ascii="Times New Roman" w:hAnsi="Times New Roman" w:cs="Times New Roman"/>
          <w:sz w:val="24"/>
          <w:szCs w:val="24"/>
        </w:rPr>
      </w:pPr>
      <w:r w:rsidRPr="00AC3C27">
        <w:rPr>
          <w:rFonts w:ascii="Times New Roman" w:hAnsi="Times New Roman" w:cs="Times New Roman"/>
          <w:sz w:val="24"/>
          <w:szCs w:val="24"/>
        </w:rPr>
        <w:t>Sandstrom</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K</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D75097" w:rsidRPr="00AC3C27">
        <w:rPr>
          <w:rFonts w:ascii="Times New Roman" w:hAnsi="Times New Roman" w:cs="Times New Roman"/>
          <w:sz w:val="24"/>
          <w:szCs w:val="24"/>
        </w:rPr>
        <w:t>D.,</w:t>
      </w:r>
      <w:r w:rsidR="00F16916" w:rsidRPr="00AC3C27">
        <w:rPr>
          <w:rFonts w:ascii="Times New Roman" w:hAnsi="Times New Roman" w:cs="Times New Roman"/>
          <w:sz w:val="24"/>
          <w:szCs w:val="24"/>
        </w:rPr>
        <w:t xml:space="preserve"> </w:t>
      </w:r>
      <w:r w:rsidRPr="00AC3C27">
        <w:rPr>
          <w:rFonts w:ascii="Times New Roman" w:hAnsi="Times New Roman" w:cs="Times New Roman"/>
          <w:sz w:val="24"/>
          <w:szCs w:val="24"/>
        </w:rPr>
        <w:t>Martin,</w:t>
      </w:r>
      <w:r w:rsidR="00F16916" w:rsidRPr="00AC3C27">
        <w:rPr>
          <w:rFonts w:ascii="Times New Roman" w:hAnsi="Times New Roman" w:cs="Times New Roman"/>
          <w:sz w:val="24"/>
          <w:szCs w:val="24"/>
        </w:rPr>
        <w:t xml:space="preserve"> and</w:t>
      </w:r>
      <w:r w:rsidRPr="00AC3C27">
        <w:rPr>
          <w:rFonts w:ascii="Times New Roman" w:hAnsi="Times New Roman" w:cs="Times New Roman"/>
          <w:sz w:val="24"/>
          <w:szCs w:val="24"/>
        </w:rPr>
        <w:t xml:space="preserve"> </w:t>
      </w:r>
      <w:r w:rsidR="00D75097" w:rsidRPr="00AC3C27">
        <w:rPr>
          <w:rFonts w:ascii="Times New Roman" w:hAnsi="Times New Roman" w:cs="Times New Roman"/>
          <w:sz w:val="24"/>
          <w:szCs w:val="24"/>
        </w:rPr>
        <w:t xml:space="preserve">G. A., </w:t>
      </w:r>
      <w:r w:rsidRPr="00AC3C27">
        <w:rPr>
          <w:rFonts w:ascii="Times New Roman" w:hAnsi="Times New Roman" w:cs="Times New Roman"/>
          <w:sz w:val="24"/>
          <w:szCs w:val="24"/>
        </w:rPr>
        <w:t xml:space="preserve">Fine </w:t>
      </w:r>
      <w:r w:rsidR="000F21E4" w:rsidRPr="00AC3C27">
        <w:rPr>
          <w:rFonts w:ascii="Times New Roman" w:hAnsi="Times New Roman" w:cs="Times New Roman"/>
          <w:sz w:val="24"/>
          <w:szCs w:val="24"/>
        </w:rPr>
        <w:t>2006</w:t>
      </w:r>
      <w:r w:rsidR="00D75097" w:rsidRPr="00AC3C27">
        <w:rPr>
          <w:rFonts w:ascii="Times New Roman" w:hAnsi="Times New Roman" w:cs="Times New Roman"/>
          <w:sz w:val="24"/>
          <w:szCs w:val="24"/>
        </w:rPr>
        <w:t>.</w:t>
      </w:r>
      <w:r w:rsidR="000F21E4" w:rsidRPr="00AC3C27">
        <w:rPr>
          <w:rFonts w:ascii="Times New Roman" w:hAnsi="Times New Roman" w:cs="Times New Roman"/>
          <w:sz w:val="24"/>
          <w:szCs w:val="24"/>
        </w:rPr>
        <w:t xml:space="preserve"> </w:t>
      </w:r>
      <w:r w:rsidRPr="00AC3C27">
        <w:rPr>
          <w:rFonts w:ascii="Times New Roman" w:hAnsi="Times New Roman" w:cs="Times New Roman"/>
          <w:i/>
          <w:sz w:val="24"/>
          <w:szCs w:val="24"/>
        </w:rPr>
        <w:t>Symbols, Selves, and Social Reality: A Symbolic Interactionist Approach to Sociology and Social Psychology</w:t>
      </w:r>
      <w:r w:rsidRPr="00AC3C27">
        <w:rPr>
          <w:rFonts w:ascii="Times New Roman" w:hAnsi="Times New Roman" w:cs="Times New Roman"/>
          <w:sz w:val="24"/>
          <w:szCs w:val="24"/>
        </w:rPr>
        <w:t>, 2nd ed. New York: Oxford University Press.</w:t>
      </w:r>
    </w:p>
    <w:p w14:paraId="3D0BB7FB" w14:textId="0A67C4B0" w:rsidR="002D6590" w:rsidRPr="00AC3C27" w:rsidRDefault="002D6590" w:rsidP="00A82CCB">
      <w:pPr>
        <w:rPr>
          <w:rFonts w:ascii="Times New Roman" w:hAnsi="Times New Roman" w:cs="Times New Roman"/>
          <w:sz w:val="24"/>
          <w:szCs w:val="24"/>
        </w:rPr>
      </w:pPr>
      <w:r w:rsidRPr="00AC3C27">
        <w:rPr>
          <w:rFonts w:ascii="Times New Roman" w:hAnsi="Times New Roman" w:cs="Times New Roman"/>
          <w:sz w:val="24"/>
          <w:szCs w:val="24"/>
        </w:rPr>
        <w:t xml:space="preserve">Sargeant, J., </w:t>
      </w:r>
      <w:r w:rsidR="00D75097" w:rsidRPr="00AC3C27">
        <w:rPr>
          <w:rFonts w:ascii="Times New Roman" w:hAnsi="Times New Roman" w:cs="Times New Roman"/>
          <w:sz w:val="24"/>
          <w:szCs w:val="24"/>
        </w:rPr>
        <w:t xml:space="preserve">K., </w:t>
      </w:r>
      <w:r w:rsidRPr="00AC3C27">
        <w:rPr>
          <w:rFonts w:ascii="Times New Roman" w:hAnsi="Times New Roman" w:cs="Times New Roman"/>
          <w:sz w:val="24"/>
          <w:szCs w:val="24"/>
        </w:rPr>
        <w:t xml:space="preserve">Eva, </w:t>
      </w:r>
      <w:r w:rsidR="00D75097" w:rsidRPr="00AC3C27">
        <w:rPr>
          <w:rFonts w:ascii="Times New Roman" w:hAnsi="Times New Roman" w:cs="Times New Roman"/>
          <w:sz w:val="24"/>
          <w:szCs w:val="24"/>
        </w:rPr>
        <w:t xml:space="preserve">H., </w:t>
      </w:r>
      <w:r w:rsidRPr="00AC3C27">
        <w:rPr>
          <w:rFonts w:ascii="Times New Roman" w:hAnsi="Times New Roman" w:cs="Times New Roman"/>
          <w:sz w:val="24"/>
          <w:szCs w:val="24"/>
        </w:rPr>
        <w:t xml:space="preserve">Armson, </w:t>
      </w:r>
      <w:r w:rsidR="00D75097" w:rsidRPr="00AC3C27">
        <w:rPr>
          <w:rFonts w:ascii="Times New Roman" w:hAnsi="Times New Roman" w:cs="Times New Roman"/>
          <w:sz w:val="24"/>
          <w:szCs w:val="24"/>
        </w:rPr>
        <w:t>B.,</w:t>
      </w:r>
      <w:r w:rsidRPr="00AC3C27">
        <w:rPr>
          <w:rFonts w:ascii="Times New Roman" w:hAnsi="Times New Roman" w:cs="Times New Roman"/>
          <w:sz w:val="24"/>
          <w:szCs w:val="24"/>
        </w:rPr>
        <w:t xml:space="preserve"> Chesluk, </w:t>
      </w:r>
      <w:r w:rsidR="00D75097" w:rsidRPr="00AC3C27">
        <w:rPr>
          <w:rFonts w:ascii="Times New Roman" w:hAnsi="Times New Roman" w:cs="Times New Roman"/>
          <w:sz w:val="24"/>
          <w:szCs w:val="24"/>
        </w:rPr>
        <w:t xml:space="preserve">T., </w:t>
      </w:r>
      <w:r w:rsidRPr="00AC3C27">
        <w:rPr>
          <w:rFonts w:ascii="Times New Roman" w:hAnsi="Times New Roman" w:cs="Times New Roman"/>
          <w:sz w:val="24"/>
          <w:szCs w:val="24"/>
        </w:rPr>
        <w:t xml:space="preserve">Dornan, </w:t>
      </w:r>
      <w:r w:rsidR="00D75097" w:rsidRPr="00AC3C27">
        <w:rPr>
          <w:rFonts w:ascii="Times New Roman" w:hAnsi="Times New Roman" w:cs="Times New Roman"/>
          <w:sz w:val="24"/>
          <w:szCs w:val="24"/>
        </w:rPr>
        <w:t>E.</w:t>
      </w:r>
      <w:r w:rsidRPr="00AC3C27">
        <w:rPr>
          <w:rFonts w:ascii="Times New Roman" w:hAnsi="Times New Roman" w:cs="Times New Roman"/>
          <w:sz w:val="24"/>
          <w:szCs w:val="24"/>
        </w:rPr>
        <w:t xml:space="preserve">, Holmboe, </w:t>
      </w:r>
      <w:r w:rsidR="00D472FE" w:rsidRPr="00AC3C27">
        <w:rPr>
          <w:rFonts w:ascii="Times New Roman" w:hAnsi="Times New Roman" w:cs="Times New Roman"/>
          <w:sz w:val="24"/>
          <w:szCs w:val="24"/>
        </w:rPr>
        <w:t>J. M., Lockyer, E., Loney, K., Mann, and</w:t>
      </w:r>
      <w:r w:rsidRPr="00AC3C27">
        <w:rPr>
          <w:rFonts w:ascii="Times New Roman" w:hAnsi="Times New Roman" w:cs="Times New Roman"/>
          <w:sz w:val="24"/>
          <w:szCs w:val="24"/>
        </w:rPr>
        <w:t xml:space="preserve"> </w:t>
      </w:r>
      <w:r w:rsidR="00D75097" w:rsidRPr="00AC3C27">
        <w:rPr>
          <w:rFonts w:ascii="Times New Roman" w:hAnsi="Times New Roman" w:cs="Times New Roman"/>
          <w:sz w:val="24"/>
          <w:szCs w:val="24"/>
        </w:rPr>
        <w:t xml:space="preserve">C. P. M., </w:t>
      </w:r>
      <w:r w:rsidRPr="00AC3C27">
        <w:rPr>
          <w:rFonts w:ascii="Times New Roman" w:hAnsi="Times New Roman" w:cs="Times New Roman"/>
          <w:sz w:val="24"/>
          <w:szCs w:val="24"/>
        </w:rPr>
        <w:t xml:space="preserve">van der Vleuten 2011. </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Features of </w:t>
      </w:r>
      <w:r w:rsidR="00D75097" w:rsidRPr="00AC3C27">
        <w:rPr>
          <w:rFonts w:ascii="Times New Roman" w:hAnsi="Times New Roman" w:cs="Times New Roman"/>
          <w:sz w:val="24"/>
          <w:szCs w:val="24"/>
        </w:rPr>
        <w:t xml:space="preserve">Assessment Learners Use </w:t>
      </w:r>
      <w:r w:rsidRPr="00AC3C27">
        <w:rPr>
          <w:rFonts w:ascii="Times New Roman" w:hAnsi="Times New Roman" w:cs="Times New Roman"/>
          <w:sz w:val="24"/>
          <w:szCs w:val="24"/>
        </w:rPr>
        <w:t xml:space="preserve">to </w:t>
      </w:r>
      <w:r w:rsidR="00D75097" w:rsidRPr="00AC3C27">
        <w:rPr>
          <w:rFonts w:ascii="Times New Roman" w:hAnsi="Times New Roman" w:cs="Times New Roman"/>
          <w:sz w:val="24"/>
          <w:szCs w:val="24"/>
        </w:rPr>
        <w:t>Make Informed Self</w:t>
      </w:r>
      <w:r w:rsidRPr="00AC3C27">
        <w:rPr>
          <w:rFonts w:ascii="Times New Roman" w:hAnsi="Times New Roman" w:cs="Times New Roman"/>
          <w:sz w:val="24"/>
          <w:szCs w:val="24"/>
        </w:rPr>
        <w:t>-</w:t>
      </w:r>
      <w:r w:rsidR="00D75097" w:rsidRPr="00AC3C27">
        <w:rPr>
          <w:rFonts w:ascii="Times New Roman" w:hAnsi="Times New Roman" w:cs="Times New Roman"/>
          <w:sz w:val="24"/>
          <w:szCs w:val="24"/>
        </w:rPr>
        <w:t>A</w:t>
      </w:r>
      <w:r w:rsidRPr="00AC3C27">
        <w:rPr>
          <w:rFonts w:ascii="Times New Roman" w:hAnsi="Times New Roman" w:cs="Times New Roman"/>
          <w:sz w:val="24"/>
          <w:szCs w:val="24"/>
        </w:rPr>
        <w:t xml:space="preserve">ssessments of </w:t>
      </w:r>
      <w:r w:rsidR="00D75097" w:rsidRPr="00AC3C27">
        <w:rPr>
          <w:rFonts w:ascii="Times New Roman" w:hAnsi="Times New Roman" w:cs="Times New Roman"/>
          <w:sz w:val="24"/>
          <w:szCs w:val="24"/>
        </w:rPr>
        <w:t>Clinical Performance</w:t>
      </w:r>
      <w:r w:rsidRPr="00AC3C27">
        <w:rPr>
          <w:rFonts w:ascii="Times New Roman" w:hAnsi="Times New Roman" w:cs="Times New Roman"/>
          <w:sz w:val="24"/>
          <w:szCs w:val="24"/>
        </w:rPr>
        <w:t>.</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Medical Education</w:t>
      </w:r>
      <w:r w:rsidRPr="00AC3C27">
        <w:rPr>
          <w:rFonts w:ascii="Times New Roman" w:hAnsi="Times New Roman" w:cs="Times New Roman"/>
          <w:sz w:val="24"/>
          <w:szCs w:val="24"/>
        </w:rPr>
        <w:t xml:space="preserve"> 45(6)</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636-647.</w:t>
      </w:r>
    </w:p>
    <w:p w14:paraId="2E4BD492" w14:textId="65E386EE" w:rsidR="00DD6573" w:rsidRPr="00AC3C27" w:rsidRDefault="000F21E4" w:rsidP="00A82CCB">
      <w:pPr>
        <w:rPr>
          <w:rFonts w:ascii="Times New Roman" w:hAnsi="Times New Roman" w:cs="Times New Roman"/>
          <w:sz w:val="24"/>
          <w:szCs w:val="24"/>
        </w:rPr>
      </w:pPr>
      <w:r w:rsidRPr="00AC3C27">
        <w:rPr>
          <w:rFonts w:ascii="Times New Roman" w:hAnsi="Times New Roman" w:cs="Times New Roman"/>
          <w:sz w:val="24"/>
          <w:szCs w:val="24"/>
        </w:rPr>
        <w:lastRenderedPageBreak/>
        <w:t>Savin</w:t>
      </w:r>
      <w:r w:rsidRPr="00AC3C27">
        <w:rPr>
          <w:rFonts w:ascii="Noteworthy Light" w:hAnsi="Noteworthy Light" w:cs="Noteworthy Light"/>
          <w:sz w:val="24"/>
          <w:szCs w:val="24"/>
        </w:rPr>
        <w:t>‐</w:t>
      </w:r>
      <w:r w:rsidRPr="00AC3C27">
        <w:rPr>
          <w:rFonts w:ascii="Times New Roman" w:hAnsi="Times New Roman" w:cs="Times New Roman"/>
          <w:sz w:val="24"/>
          <w:szCs w:val="24"/>
        </w:rPr>
        <w:t xml:space="preserve">Baden, M. 2010. </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The </w:t>
      </w:r>
      <w:r w:rsidR="00D75097" w:rsidRPr="00AC3C27">
        <w:rPr>
          <w:rFonts w:ascii="Times New Roman" w:hAnsi="Times New Roman" w:cs="Times New Roman"/>
          <w:sz w:val="24"/>
          <w:szCs w:val="24"/>
        </w:rPr>
        <w:t xml:space="preserve">Sound </w:t>
      </w:r>
      <w:r w:rsidRPr="00AC3C27">
        <w:rPr>
          <w:rFonts w:ascii="Times New Roman" w:hAnsi="Times New Roman" w:cs="Times New Roman"/>
          <w:sz w:val="24"/>
          <w:szCs w:val="24"/>
        </w:rPr>
        <w:t xml:space="preserve">of </w:t>
      </w:r>
      <w:r w:rsidR="00D75097" w:rsidRPr="00AC3C27">
        <w:rPr>
          <w:rFonts w:ascii="Times New Roman" w:hAnsi="Times New Roman" w:cs="Times New Roman"/>
          <w:sz w:val="24"/>
          <w:szCs w:val="24"/>
        </w:rPr>
        <w:t>F</w:t>
      </w:r>
      <w:r w:rsidRPr="00AC3C27">
        <w:rPr>
          <w:rFonts w:ascii="Times New Roman" w:hAnsi="Times New Roman" w:cs="Times New Roman"/>
          <w:sz w:val="24"/>
          <w:szCs w:val="24"/>
        </w:rPr>
        <w:t xml:space="preserve">eedback in </w:t>
      </w:r>
      <w:r w:rsidR="00D75097" w:rsidRPr="00AC3C27">
        <w:rPr>
          <w:rFonts w:ascii="Times New Roman" w:hAnsi="Times New Roman" w:cs="Times New Roman"/>
          <w:sz w:val="24"/>
          <w:szCs w:val="24"/>
        </w:rPr>
        <w:t>Higher Education</w:t>
      </w:r>
      <w:r w:rsidRPr="00AC3C27">
        <w:rPr>
          <w:rFonts w:ascii="Times New Roman" w:hAnsi="Times New Roman" w:cs="Times New Roman"/>
          <w:sz w:val="24"/>
          <w:szCs w:val="24"/>
        </w:rPr>
        <w:t>.</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Learning, Media and Technology</w:t>
      </w:r>
      <w:r w:rsidRPr="00AC3C27">
        <w:rPr>
          <w:rFonts w:ascii="Times New Roman" w:hAnsi="Times New Roman" w:cs="Times New Roman"/>
          <w:sz w:val="24"/>
          <w:szCs w:val="24"/>
        </w:rPr>
        <w:t xml:space="preserve"> 35(1)</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53-64. </w:t>
      </w:r>
    </w:p>
    <w:p w14:paraId="1B0B2A2E" w14:textId="69786877" w:rsidR="001B4F31" w:rsidRPr="00AC3C27" w:rsidRDefault="001B4F31" w:rsidP="001B4F31">
      <w:pPr>
        <w:rPr>
          <w:rFonts w:ascii="Times New Roman" w:hAnsi="Times New Roman" w:cs="Times New Roman"/>
          <w:sz w:val="24"/>
          <w:szCs w:val="24"/>
        </w:rPr>
      </w:pPr>
      <w:r w:rsidRPr="00AC3C27">
        <w:rPr>
          <w:rFonts w:ascii="Times New Roman" w:hAnsi="Times New Roman" w:cs="Times New Roman"/>
          <w:sz w:val="24"/>
          <w:szCs w:val="24"/>
        </w:rPr>
        <w:t>Stenton</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A</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2011</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How </w:t>
      </w:r>
      <w:r w:rsidR="00D75097" w:rsidRPr="00AC3C27">
        <w:rPr>
          <w:rFonts w:ascii="Times New Roman" w:hAnsi="Times New Roman" w:cs="Times New Roman"/>
          <w:sz w:val="24"/>
          <w:szCs w:val="24"/>
        </w:rPr>
        <w:t>C</w:t>
      </w:r>
      <w:r w:rsidRPr="00AC3C27">
        <w:rPr>
          <w:rFonts w:ascii="Times New Roman" w:hAnsi="Times New Roman" w:cs="Times New Roman"/>
          <w:sz w:val="24"/>
          <w:szCs w:val="24"/>
        </w:rPr>
        <w:t xml:space="preserve">ould a </w:t>
      </w:r>
      <w:r w:rsidR="00D75097" w:rsidRPr="00AC3C27">
        <w:rPr>
          <w:rFonts w:ascii="Times New Roman" w:hAnsi="Times New Roman" w:cs="Times New Roman"/>
          <w:sz w:val="24"/>
          <w:szCs w:val="24"/>
        </w:rPr>
        <w:t xml:space="preserve">Dialogic Approach </w:t>
      </w:r>
      <w:r w:rsidRPr="00AC3C27">
        <w:rPr>
          <w:rFonts w:ascii="Times New Roman" w:hAnsi="Times New Roman" w:cs="Times New Roman"/>
          <w:sz w:val="24"/>
          <w:szCs w:val="24"/>
        </w:rPr>
        <w:t xml:space="preserve">to </w:t>
      </w:r>
      <w:r w:rsidR="00D75097" w:rsidRPr="00AC3C27">
        <w:rPr>
          <w:rFonts w:ascii="Times New Roman" w:hAnsi="Times New Roman" w:cs="Times New Roman"/>
          <w:sz w:val="24"/>
          <w:szCs w:val="24"/>
        </w:rPr>
        <w:t>Teaching Transform Students’ Learning</w:t>
      </w:r>
      <w:r w:rsidRPr="00AC3C27">
        <w:rPr>
          <w:rFonts w:ascii="Times New Roman" w:hAnsi="Times New Roman" w:cs="Times New Roman"/>
          <w:sz w:val="24"/>
          <w:szCs w:val="24"/>
        </w:rPr>
        <w:t xml:space="preserve">? A </w:t>
      </w:r>
      <w:r w:rsidR="00D75097" w:rsidRPr="00AC3C27">
        <w:rPr>
          <w:rFonts w:ascii="Times New Roman" w:hAnsi="Times New Roman" w:cs="Times New Roman"/>
          <w:sz w:val="24"/>
          <w:szCs w:val="24"/>
        </w:rPr>
        <w:t>D</w:t>
      </w:r>
      <w:r w:rsidRPr="00AC3C27">
        <w:rPr>
          <w:rFonts w:ascii="Times New Roman" w:hAnsi="Times New Roman" w:cs="Times New Roman"/>
          <w:sz w:val="24"/>
          <w:szCs w:val="24"/>
        </w:rPr>
        <w:t xml:space="preserve">iscussion with </w:t>
      </w:r>
      <w:r w:rsidR="00D75097" w:rsidRPr="00AC3C27">
        <w:rPr>
          <w:rFonts w:ascii="Times New Roman" w:hAnsi="Times New Roman" w:cs="Times New Roman"/>
          <w:sz w:val="24"/>
          <w:szCs w:val="24"/>
        </w:rPr>
        <w:t xml:space="preserve">Reference </w:t>
      </w:r>
      <w:r w:rsidRPr="00AC3C27">
        <w:rPr>
          <w:rFonts w:ascii="Times New Roman" w:hAnsi="Times New Roman" w:cs="Times New Roman"/>
          <w:sz w:val="24"/>
          <w:szCs w:val="24"/>
        </w:rPr>
        <w:t>to Medical Education.</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H</w:t>
      </w:r>
      <w:r w:rsidR="00D75097" w:rsidRPr="00AC3C27">
        <w:rPr>
          <w:rFonts w:ascii="Times New Roman" w:hAnsi="Times New Roman" w:cs="Times New Roman"/>
          <w:i/>
          <w:sz w:val="24"/>
          <w:szCs w:val="24"/>
        </w:rPr>
        <w:t xml:space="preserve">igher </w:t>
      </w:r>
      <w:r w:rsidRPr="00AC3C27">
        <w:rPr>
          <w:rFonts w:ascii="Times New Roman" w:hAnsi="Times New Roman" w:cs="Times New Roman"/>
          <w:i/>
          <w:sz w:val="24"/>
          <w:szCs w:val="24"/>
        </w:rPr>
        <w:t>E</w:t>
      </w:r>
      <w:r w:rsidR="00D75097" w:rsidRPr="00AC3C27">
        <w:rPr>
          <w:rFonts w:ascii="Times New Roman" w:hAnsi="Times New Roman" w:cs="Times New Roman"/>
          <w:i/>
          <w:sz w:val="24"/>
          <w:szCs w:val="24"/>
        </w:rPr>
        <w:t xml:space="preserve">ducation </w:t>
      </w:r>
      <w:r w:rsidRPr="00AC3C27">
        <w:rPr>
          <w:rFonts w:ascii="Times New Roman" w:hAnsi="Times New Roman" w:cs="Times New Roman"/>
          <w:i/>
          <w:sz w:val="24"/>
          <w:szCs w:val="24"/>
        </w:rPr>
        <w:t>R</w:t>
      </w:r>
      <w:r w:rsidR="00D75097" w:rsidRPr="00AC3C27">
        <w:rPr>
          <w:rFonts w:ascii="Times New Roman" w:hAnsi="Times New Roman" w:cs="Times New Roman"/>
          <w:i/>
          <w:sz w:val="24"/>
          <w:szCs w:val="24"/>
        </w:rPr>
        <w:t xml:space="preserve">esearch </w:t>
      </w:r>
      <w:r w:rsidRPr="00AC3C27">
        <w:rPr>
          <w:rFonts w:ascii="Times New Roman" w:hAnsi="Times New Roman" w:cs="Times New Roman"/>
          <w:i/>
          <w:sz w:val="24"/>
          <w:szCs w:val="24"/>
        </w:rPr>
        <w:t>N</w:t>
      </w:r>
      <w:r w:rsidR="00D75097" w:rsidRPr="00AC3C27">
        <w:rPr>
          <w:rFonts w:ascii="Times New Roman" w:hAnsi="Times New Roman" w:cs="Times New Roman"/>
          <w:i/>
          <w:sz w:val="24"/>
          <w:szCs w:val="24"/>
        </w:rPr>
        <w:t xml:space="preserve">etwork </w:t>
      </w:r>
      <w:r w:rsidRPr="00AC3C27">
        <w:rPr>
          <w:rFonts w:ascii="Times New Roman" w:hAnsi="Times New Roman" w:cs="Times New Roman"/>
          <w:i/>
          <w:sz w:val="24"/>
          <w:szCs w:val="24"/>
        </w:rPr>
        <w:t>J</w:t>
      </w:r>
      <w:r w:rsidR="00D75097" w:rsidRPr="00AC3C27">
        <w:rPr>
          <w:rFonts w:ascii="Times New Roman" w:hAnsi="Times New Roman" w:cs="Times New Roman"/>
          <w:i/>
          <w:sz w:val="24"/>
          <w:szCs w:val="24"/>
        </w:rPr>
        <w:t>ournal</w:t>
      </w:r>
      <w:r w:rsidRPr="00AC3C27">
        <w:rPr>
          <w:rFonts w:ascii="Times New Roman" w:hAnsi="Times New Roman" w:cs="Times New Roman"/>
          <w:sz w:val="24"/>
          <w:szCs w:val="24"/>
        </w:rPr>
        <w:t xml:space="preserve"> 4</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15-22.</w:t>
      </w:r>
    </w:p>
    <w:p w14:paraId="6D1B1832" w14:textId="7753D484" w:rsidR="00F946E0" w:rsidRPr="00AC3C27" w:rsidRDefault="00F946E0" w:rsidP="00042E6F">
      <w:pPr>
        <w:rPr>
          <w:rFonts w:ascii="Times New Roman" w:hAnsi="Times New Roman" w:cs="Times New Roman"/>
          <w:sz w:val="24"/>
          <w:szCs w:val="24"/>
        </w:rPr>
      </w:pPr>
      <w:r w:rsidRPr="00AC3C27">
        <w:rPr>
          <w:rFonts w:ascii="Times New Roman" w:hAnsi="Times New Roman" w:cs="Times New Roman"/>
          <w:sz w:val="24"/>
          <w:szCs w:val="24"/>
        </w:rPr>
        <w:t xml:space="preserve">Shute, V. J. 2008. </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Focus on Formative Feedback.</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Review of Educational Research</w:t>
      </w:r>
      <w:r w:rsidRPr="00AC3C27">
        <w:rPr>
          <w:rFonts w:ascii="Times New Roman" w:hAnsi="Times New Roman" w:cs="Times New Roman"/>
          <w:sz w:val="24"/>
          <w:szCs w:val="24"/>
        </w:rPr>
        <w:t xml:space="preserve"> 78(1)</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153-189. </w:t>
      </w:r>
    </w:p>
    <w:p w14:paraId="629BF94B" w14:textId="61B81D6B" w:rsidR="00042E6F" w:rsidRPr="00AC3C27" w:rsidRDefault="00042E6F" w:rsidP="00042E6F">
      <w:pPr>
        <w:rPr>
          <w:rFonts w:ascii="Times New Roman" w:hAnsi="Times New Roman" w:cs="Times New Roman"/>
          <w:sz w:val="24"/>
          <w:szCs w:val="24"/>
        </w:rPr>
      </w:pPr>
      <w:r w:rsidRPr="00AC3C27">
        <w:rPr>
          <w:rFonts w:ascii="Times New Roman" w:hAnsi="Times New Roman" w:cs="Times New Roman"/>
          <w:sz w:val="24"/>
          <w:szCs w:val="24"/>
        </w:rPr>
        <w:t xml:space="preserve">Teles, L., </w:t>
      </w:r>
      <w:r w:rsidR="00D75097" w:rsidRPr="00AC3C27">
        <w:rPr>
          <w:rFonts w:ascii="Times New Roman" w:hAnsi="Times New Roman" w:cs="Times New Roman"/>
          <w:sz w:val="24"/>
          <w:szCs w:val="24"/>
        </w:rPr>
        <w:t xml:space="preserve">S., </w:t>
      </w:r>
      <w:r w:rsidRPr="00AC3C27">
        <w:rPr>
          <w:rFonts w:ascii="Times New Roman" w:hAnsi="Times New Roman" w:cs="Times New Roman"/>
          <w:sz w:val="24"/>
          <w:szCs w:val="24"/>
        </w:rPr>
        <w:t xml:space="preserve">Ashton, </w:t>
      </w:r>
      <w:r w:rsidR="00D75097" w:rsidRPr="00AC3C27">
        <w:rPr>
          <w:rFonts w:ascii="Times New Roman" w:hAnsi="Times New Roman" w:cs="Times New Roman"/>
          <w:sz w:val="24"/>
          <w:szCs w:val="24"/>
        </w:rPr>
        <w:t>T</w:t>
      </w:r>
      <w:r w:rsidRPr="00AC3C27">
        <w:rPr>
          <w:rFonts w:ascii="Times New Roman" w:hAnsi="Times New Roman" w:cs="Times New Roman"/>
          <w:sz w:val="24"/>
          <w:szCs w:val="24"/>
        </w:rPr>
        <w:t xml:space="preserve">., Roberts, and </w:t>
      </w:r>
      <w:r w:rsidR="00D75097" w:rsidRPr="00AC3C27">
        <w:rPr>
          <w:rFonts w:ascii="Times New Roman" w:hAnsi="Times New Roman" w:cs="Times New Roman"/>
          <w:sz w:val="24"/>
          <w:szCs w:val="24"/>
        </w:rPr>
        <w:t xml:space="preserve">I., </w:t>
      </w:r>
      <w:r w:rsidRPr="00AC3C27">
        <w:rPr>
          <w:rFonts w:ascii="Times New Roman" w:hAnsi="Times New Roman" w:cs="Times New Roman"/>
          <w:sz w:val="24"/>
          <w:szCs w:val="24"/>
        </w:rPr>
        <w:t>Tzoneva 2001</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“The role of the instructor in e-learning collaborative environments</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00D75097" w:rsidRPr="00AC3C27">
        <w:rPr>
          <w:rFonts w:ascii="Times New Roman" w:hAnsi="Times New Roman" w:cs="Times New Roman"/>
          <w:i/>
          <w:sz w:val="24"/>
          <w:szCs w:val="24"/>
        </w:rPr>
        <w:t>TechKnowLogia</w:t>
      </w:r>
      <w:r w:rsidRPr="00AC3C27">
        <w:rPr>
          <w:rFonts w:ascii="Times New Roman" w:hAnsi="Times New Roman" w:cs="Times New Roman"/>
          <w:sz w:val="24"/>
          <w:szCs w:val="24"/>
        </w:rPr>
        <w:t>, May/June, 46-50.</w:t>
      </w:r>
    </w:p>
    <w:p w14:paraId="4691867B" w14:textId="7D2F5735" w:rsidR="001C1B62" w:rsidRPr="001C1B62" w:rsidRDefault="001C1B62" w:rsidP="001C1B62">
      <w:pPr>
        <w:rPr>
          <w:rFonts w:ascii="Times New Roman" w:hAnsi="Times New Roman" w:cs="Times New Roman"/>
          <w:sz w:val="24"/>
          <w:szCs w:val="24"/>
          <w:lang w:val="en-AU"/>
        </w:rPr>
      </w:pPr>
      <w:r w:rsidRPr="001C1B62">
        <w:rPr>
          <w:rFonts w:ascii="Times New Roman" w:hAnsi="Times New Roman" w:cs="Times New Roman"/>
          <w:sz w:val="24"/>
          <w:szCs w:val="24"/>
          <w:lang w:val="en-AU"/>
        </w:rPr>
        <w:t>Telio</w:t>
      </w:r>
      <w:r>
        <w:rPr>
          <w:rFonts w:ascii="Times New Roman" w:hAnsi="Times New Roman" w:cs="Times New Roman"/>
          <w:sz w:val="24"/>
          <w:szCs w:val="24"/>
          <w:lang w:val="en-AU"/>
        </w:rPr>
        <w:t>,</w:t>
      </w:r>
      <w:r w:rsidRPr="001C1B62">
        <w:rPr>
          <w:rFonts w:ascii="Times New Roman" w:hAnsi="Times New Roman" w:cs="Times New Roman"/>
          <w:sz w:val="24"/>
          <w:szCs w:val="24"/>
          <w:lang w:val="en-AU"/>
        </w:rPr>
        <w:t xml:space="preserve"> S</w:t>
      </w:r>
      <w:r>
        <w:rPr>
          <w:rFonts w:ascii="Times New Roman" w:hAnsi="Times New Roman" w:cs="Times New Roman"/>
          <w:sz w:val="24"/>
          <w:szCs w:val="24"/>
          <w:lang w:val="en-AU"/>
        </w:rPr>
        <w:t>.</w:t>
      </w:r>
      <w:r w:rsidRPr="001C1B62">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R., </w:t>
      </w:r>
      <w:r w:rsidRPr="001C1B62">
        <w:rPr>
          <w:rFonts w:ascii="Times New Roman" w:hAnsi="Times New Roman" w:cs="Times New Roman"/>
          <w:sz w:val="24"/>
          <w:szCs w:val="24"/>
          <w:lang w:val="en-AU"/>
        </w:rPr>
        <w:t xml:space="preserve">Ajjawi, </w:t>
      </w:r>
      <w:r>
        <w:rPr>
          <w:rFonts w:ascii="Times New Roman" w:hAnsi="Times New Roman" w:cs="Times New Roman"/>
          <w:sz w:val="24"/>
          <w:szCs w:val="24"/>
          <w:lang w:val="en-AU"/>
        </w:rPr>
        <w:t xml:space="preserve">and G., </w:t>
      </w:r>
      <w:r w:rsidRPr="001C1B62">
        <w:rPr>
          <w:rFonts w:ascii="Times New Roman" w:hAnsi="Times New Roman" w:cs="Times New Roman"/>
          <w:sz w:val="24"/>
          <w:szCs w:val="24"/>
          <w:lang w:val="en-AU"/>
        </w:rPr>
        <w:t xml:space="preserve">Regehr 2015. </w:t>
      </w:r>
      <w:r>
        <w:rPr>
          <w:rFonts w:ascii="Times New Roman" w:hAnsi="Times New Roman" w:cs="Times New Roman"/>
          <w:sz w:val="24"/>
          <w:szCs w:val="24"/>
          <w:lang w:val="en-AU"/>
        </w:rPr>
        <w:t>“</w:t>
      </w:r>
      <w:r w:rsidRPr="001C1B62">
        <w:rPr>
          <w:rFonts w:ascii="Times New Roman" w:hAnsi="Times New Roman" w:cs="Times New Roman"/>
          <w:sz w:val="24"/>
          <w:szCs w:val="24"/>
          <w:lang w:val="en-AU"/>
        </w:rPr>
        <w:t>The ‘educational alliance’ as a framework for reconceptualizing feedback in medical education</w:t>
      </w:r>
      <w:r>
        <w:rPr>
          <w:rFonts w:ascii="Times New Roman" w:hAnsi="Times New Roman" w:cs="Times New Roman"/>
          <w:sz w:val="24"/>
          <w:szCs w:val="24"/>
          <w:lang w:val="en-AU"/>
        </w:rPr>
        <w:t>.”</w:t>
      </w:r>
      <w:r w:rsidRPr="001C1B62">
        <w:rPr>
          <w:rFonts w:ascii="Times New Roman" w:hAnsi="Times New Roman" w:cs="Times New Roman"/>
          <w:sz w:val="24"/>
          <w:szCs w:val="24"/>
          <w:lang w:val="en-AU"/>
        </w:rPr>
        <w:t xml:space="preserve"> </w:t>
      </w:r>
      <w:r w:rsidRPr="001C1B62">
        <w:rPr>
          <w:rFonts w:ascii="Times New Roman" w:hAnsi="Times New Roman" w:cs="Times New Roman"/>
          <w:i/>
          <w:sz w:val="24"/>
          <w:szCs w:val="24"/>
          <w:lang w:val="en-AU"/>
        </w:rPr>
        <w:t xml:space="preserve">Academic Medicine </w:t>
      </w:r>
      <w:r w:rsidRPr="001C1B62">
        <w:rPr>
          <w:rFonts w:ascii="Times New Roman" w:hAnsi="Times New Roman" w:cs="Times New Roman"/>
          <w:sz w:val="24"/>
          <w:szCs w:val="24"/>
          <w:lang w:val="en-AU"/>
        </w:rPr>
        <w:t>90(5)</w:t>
      </w:r>
      <w:r>
        <w:rPr>
          <w:rFonts w:ascii="Times New Roman" w:hAnsi="Times New Roman" w:cs="Times New Roman"/>
          <w:sz w:val="24"/>
          <w:szCs w:val="24"/>
          <w:lang w:val="en-AU"/>
        </w:rPr>
        <w:t>:</w:t>
      </w:r>
      <w:r w:rsidRPr="001C1B62">
        <w:rPr>
          <w:rFonts w:ascii="Times New Roman" w:hAnsi="Times New Roman" w:cs="Times New Roman"/>
          <w:sz w:val="24"/>
          <w:szCs w:val="24"/>
          <w:lang w:val="en-AU"/>
        </w:rPr>
        <w:t xml:space="preserve"> 609-614.</w:t>
      </w:r>
    </w:p>
    <w:p w14:paraId="2C745274" w14:textId="0B7B5CE5" w:rsidR="00FD173C" w:rsidRPr="00AC3C27" w:rsidRDefault="00FD173C" w:rsidP="00A82CCB">
      <w:pPr>
        <w:rPr>
          <w:rFonts w:ascii="Times New Roman" w:hAnsi="Times New Roman" w:cs="Times New Roman"/>
          <w:sz w:val="24"/>
          <w:szCs w:val="24"/>
        </w:rPr>
      </w:pPr>
      <w:r w:rsidRPr="00AC3C27">
        <w:rPr>
          <w:rFonts w:ascii="Times New Roman" w:hAnsi="Times New Roman" w:cs="Times New Roman"/>
          <w:sz w:val="24"/>
          <w:szCs w:val="24"/>
        </w:rPr>
        <w:t xml:space="preserve">Urquhart, L. M., </w:t>
      </w:r>
      <w:r w:rsidR="00D75097" w:rsidRPr="00AC3C27">
        <w:rPr>
          <w:rFonts w:ascii="Times New Roman" w:hAnsi="Times New Roman" w:cs="Times New Roman"/>
          <w:sz w:val="24"/>
          <w:szCs w:val="24"/>
        </w:rPr>
        <w:t xml:space="preserve">C. E., </w:t>
      </w:r>
      <w:r w:rsidRPr="00AC3C27">
        <w:rPr>
          <w:rFonts w:ascii="Times New Roman" w:hAnsi="Times New Roman" w:cs="Times New Roman"/>
          <w:sz w:val="24"/>
          <w:szCs w:val="24"/>
        </w:rPr>
        <w:t xml:space="preserve">Rees, </w:t>
      </w:r>
      <w:r w:rsidR="00D75097" w:rsidRPr="00AC3C27">
        <w:rPr>
          <w:rFonts w:ascii="Times New Roman" w:hAnsi="Times New Roman" w:cs="Times New Roman"/>
          <w:sz w:val="24"/>
          <w:szCs w:val="24"/>
        </w:rPr>
        <w:t xml:space="preserve">and J. S., </w:t>
      </w:r>
      <w:r w:rsidRPr="00AC3C27">
        <w:rPr>
          <w:rFonts w:ascii="Times New Roman" w:hAnsi="Times New Roman" w:cs="Times New Roman"/>
          <w:sz w:val="24"/>
          <w:szCs w:val="24"/>
        </w:rPr>
        <w:t xml:space="preserve">Ker 2014. </w:t>
      </w:r>
      <w:r w:rsidR="00D75097" w:rsidRPr="00AC3C27">
        <w:rPr>
          <w:rFonts w:ascii="Times New Roman" w:hAnsi="Times New Roman" w:cs="Times New Roman"/>
          <w:sz w:val="24"/>
          <w:szCs w:val="24"/>
        </w:rPr>
        <w:t>“</w:t>
      </w:r>
      <w:r w:rsidRPr="00AC3C27">
        <w:rPr>
          <w:rFonts w:ascii="Times New Roman" w:hAnsi="Times New Roman" w:cs="Times New Roman"/>
          <w:sz w:val="24"/>
          <w:szCs w:val="24"/>
        </w:rPr>
        <w:t xml:space="preserve">Making </w:t>
      </w:r>
      <w:r w:rsidR="00D75097" w:rsidRPr="00AC3C27">
        <w:rPr>
          <w:rFonts w:ascii="Times New Roman" w:hAnsi="Times New Roman" w:cs="Times New Roman"/>
          <w:sz w:val="24"/>
          <w:szCs w:val="24"/>
        </w:rPr>
        <w:t xml:space="preserve">Sense </w:t>
      </w:r>
      <w:r w:rsidRPr="00AC3C27">
        <w:rPr>
          <w:rFonts w:ascii="Times New Roman" w:hAnsi="Times New Roman" w:cs="Times New Roman"/>
          <w:sz w:val="24"/>
          <w:szCs w:val="24"/>
        </w:rPr>
        <w:t xml:space="preserve">of </w:t>
      </w:r>
      <w:r w:rsidR="00D75097" w:rsidRPr="00AC3C27">
        <w:rPr>
          <w:rFonts w:ascii="Times New Roman" w:hAnsi="Times New Roman" w:cs="Times New Roman"/>
          <w:sz w:val="24"/>
          <w:szCs w:val="24"/>
        </w:rPr>
        <w:t>Feedback Experiences</w:t>
      </w:r>
      <w:r w:rsidRPr="00AC3C27">
        <w:rPr>
          <w:rFonts w:ascii="Times New Roman" w:hAnsi="Times New Roman" w:cs="Times New Roman"/>
          <w:sz w:val="24"/>
          <w:szCs w:val="24"/>
        </w:rPr>
        <w:t xml:space="preserve">: </w:t>
      </w:r>
      <w:r w:rsidR="00D75097" w:rsidRPr="00AC3C27">
        <w:rPr>
          <w:rFonts w:ascii="Times New Roman" w:hAnsi="Times New Roman" w:cs="Times New Roman"/>
          <w:sz w:val="24"/>
          <w:szCs w:val="24"/>
        </w:rPr>
        <w:t>A Multi</w:t>
      </w:r>
      <w:r w:rsidRPr="00AC3C27">
        <w:rPr>
          <w:rFonts w:ascii="Times New Roman" w:hAnsi="Times New Roman" w:cs="Times New Roman"/>
          <w:sz w:val="24"/>
          <w:szCs w:val="24"/>
        </w:rPr>
        <w:t>-</w:t>
      </w:r>
      <w:r w:rsidR="00D75097" w:rsidRPr="00AC3C27">
        <w:rPr>
          <w:rFonts w:ascii="Times New Roman" w:hAnsi="Times New Roman" w:cs="Times New Roman"/>
          <w:sz w:val="24"/>
          <w:szCs w:val="24"/>
        </w:rPr>
        <w:t xml:space="preserve">School Study </w:t>
      </w:r>
      <w:r w:rsidRPr="00AC3C27">
        <w:rPr>
          <w:rFonts w:ascii="Times New Roman" w:hAnsi="Times New Roman" w:cs="Times New Roman"/>
          <w:sz w:val="24"/>
          <w:szCs w:val="24"/>
        </w:rPr>
        <w:t xml:space="preserve">of </w:t>
      </w:r>
      <w:r w:rsidR="00D75097" w:rsidRPr="00AC3C27">
        <w:rPr>
          <w:rFonts w:ascii="Times New Roman" w:hAnsi="Times New Roman" w:cs="Times New Roman"/>
          <w:sz w:val="24"/>
          <w:szCs w:val="24"/>
        </w:rPr>
        <w:t xml:space="preserve">Medical Students' </w:t>
      </w:r>
      <w:r w:rsidR="009E0FF5" w:rsidRPr="00AC3C27">
        <w:rPr>
          <w:rFonts w:ascii="Times New Roman" w:hAnsi="Times New Roman" w:cs="Times New Roman"/>
          <w:sz w:val="24"/>
          <w:szCs w:val="24"/>
        </w:rPr>
        <w:t>N</w:t>
      </w:r>
      <w:r w:rsidRPr="00AC3C27">
        <w:rPr>
          <w:rFonts w:ascii="Times New Roman" w:hAnsi="Times New Roman" w:cs="Times New Roman"/>
          <w:sz w:val="24"/>
          <w:szCs w:val="24"/>
        </w:rPr>
        <w:t>arratives.</w:t>
      </w:r>
      <w:r w:rsidR="009E0FF5"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Medical Education</w:t>
      </w:r>
      <w:r w:rsidRPr="00AC3C27">
        <w:rPr>
          <w:rFonts w:ascii="Times New Roman" w:hAnsi="Times New Roman" w:cs="Times New Roman"/>
          <w:sz w:val="24"/>
          <w:szCs w:val="24"/>
        </w:rPr>
        <w:t xml:space="preserve"> 48(2)</w:t>
      </w:r>
      <w:r w:rsidR="009E0FF5" w:rsidRPr="00AC3C27">
        <w:rPr>
          <w:rFonts w:ascii="Times New Roman" w:hAnsi="Times New Roman" w:cs="Times New Roman"/>
          <w:sz w:val="24"/>
          <w:szCs w:val="24"/>
        </w:rPr>
        <w:t>:</w:t>
      </w:r>
      <w:r w:rsidRPr="00AC3C27">
        <w:rPr>
          <w:rFonts w:ascii="Times New Roman" w:hAnsi="Times New Roman" w:cs="Times New Roman"/>
          <w:sz w:val="24"/>
          <w:szCs w:val="24"/>
        </w:rPr>
        <w:t xml:space="preserve"> 189-203.</w:t>
      </w:r>
    </w:p>
    <w:p w14:paraId="62A33E80" w14:textId="6CA01F82" w:rsidR="00F75EB4" w:rsidRPr="00AC3C27" w:rsidRDefault="00F75EB4" w:rsidP="00A82CCB">
      <w:pPr>
        <w:rPr>
          <w:rFonts w:ascii="Times New Roman" w:hAnsi="Times New Roman" w:cs="Times New Roman"/>
          <w:sz w:val="24"/>
          <w:szCs w:val="24"/>
        </w:rPr>
      </w:pPr>
      <w:r w:rsidRPr="00AC3C27">
        <w:rPr>
          <w:rFonts w:ascii="Times New Roman" w:hAnsi="Times New Roman" w:cs="Times New Roman"/>
          <w:sz w:val="24"/>
          <w:szCs w:val="24"/>
        </w:rPr>
        <w:t xml:space="preserve">Watling, C., </w:t>
      </w:r>
      <w:r w:rsidR="009E0FF5" w:rsidRPr="00AC3C27">
        <w:rPr>
          <w:rFonts w:ascii="Times New Roman" w:hAnsi="Times New Roman" w:cs="Times New Roman"/>
          <w:sz w:val="24"/>
          <w:szCs w:val="24"/>
        </w:rPr>
        <w:t xml:space="preserve">E., </w:t>
      </w:r>
      <w:r w:rsidRPr="00AC3C27">
        <w:rPr>
          <w:rFonts w:ascii="Times New Roman" w:hAnsi="Times New Roman" w:cs="Times New Roman"/>
          <w:sz w:val="24"/>
          <w:szCs w:val="24"/>
        </w:rPr>
        <w:t xml:space="preserve">Driessen, </w:t>
      </w:r>
      <w:r w:rsidR="009E0FF5" w:rsidRPr="00AC3C27">
        <w:rPr>
          <w:rFonts w:ascii="Times New Roman" w:hAnsi="Times New Roman" w:cs="Times New Roman"/>
          <w:sz w:val="24"/>
          <w:szCs w:val="24"/>
        </w:rPr>
        <w:t>C. P. M.,</w:t>
      </w:r>
      <w:r w:rsidRPr="00AC3C27">
        <w:rPr>
          <w:rFonts w:ascii="Times New Roman" w:hAnsi="Times New Roman" w:cs="Times New Roman"/>
          <w:sz w:val="24"/>
          <w:szCs w:val="24"/>
        </w:rPr>
        <w:t xml:space="preserve"> van der Vleuten, M., Vanstone, </w:t>
      </w:r>
      <w:r w:rsidR="009E0FF5" w:rsidRPr="00AC3C27">
        <w:rPr>
          <w:rFonts w:ascii="Times New Roman" w:hAnsi="Times New Roman" w:cs="Times New Roman"/>
          <w:sz w:val="24"/>
          <w:szCs w:val="24"/>
        </w:rPr>
        <w:t xml:space="preserve">and L., </w:t>
      </w:r>
      <w:r w:rsidRPr="00AC3C27">
        <w:rPr>
          <w:rFonts w:ascii="Times New Roman" w:hAnsi="Times New Roman" w:cs="Times New Roman"/>
          <w:sz w:val="24"/>
          <w:szCs w:val="24"/>
        </w:rPr>
        <w:t xml:space="preserve">Lingard 2012. </w:t>
      </w:r>
      <w:r w:rsidR="009E0FF5" w:rsidRPr="00AC3C27">
        <w:rPr>
          <w:rFonts w:ascii="Times New Roman" w:hAnsi="Times New Roman" w:cs="Times New Roman"/>
          <w:sz w:val="24"/>
          <w:szCs w:val="24"/>
        </w:rPr>
        <w:t>“</w:t>
      </w:r>
      <w:r w:rsidRPr="00AC3C27">
        <w:rPr>
          <w:rFonts w:ascii="Times New Roman" w:hAnsi="Times New Roman" w:cs="Times New Roman"/>
          <w:sz w:val="24"/>
          <w:szCs w:val="24"/>
        </w:rPr>
        <w:t xml:space="preserve">Understanding </w:t>
      </w:r>
      <w:r w:rsidR="009E0FF5" w:rsidRPr="00AC3C27">
        <w:rPr>
          <w:rFonts w:ascii="Times New Roman" w:hAnsi="Times New Roman" w:cs="Times New Roman"/>
          <w:sz w:val="24"/>
          <w:szCs w:val="24"/>
        </w:rPr>
        <w:t xml:space="preserve">Responses </w:t>
      </w:r>
      <w:r w:rsidRPr="00AC3C27">
        <w:rPr>
          <w:rFonts w:ascii="Times New Roman" w:hAnsi="Times New Roman" w:cs="Times New Roman"/>
          <w:sz w:val="24"/>
          <w:szCs w:val="24"/>
        </w:rPr>
        <w:t xml:space="preserve">to </w:t>
      </w:r>
      <w:r w:rsidR="009E0FF5" w:rsidRPr="00AC3C27">
        <w:rPr>
          <w:rFonts w:ascii="Times New Roman" w:hAnsi="Times New Roman" w:cs="Times New Roman"/>
          <w:sz w:val="24"/>
          <w:szCs w:val="24"/>
        </w:rPr>
        <w:t>Feedback</w:t>
      </w:r>
      <w:r w:rsidRPr="00AC3C27">
        <w:rPr>
          <w:rFonts w:ascii="Times New Roman" w:hAnsi="Times New Roman" w:cs="Times New Roman"/>
          <w:sz w:val="24"/>
          <w:szCs w:val="24"/>
        </w:rPr>
        <w:t xml:space="preserve">: </w:t>
      </w:r>
      <w:r w:rsidR="009E0FF5" w:rsidRPr="00AC3C27">
        <w:rPr>
          <w:rFonts w:ascii="Times New Roman" w:hAnsi="Times New Roman" w:cs="Times New Roman"/>
          <w:sz w:val="24"/>
          <w:szCs w:val="24"/>
        </w:rPr>
        <w:t>The P</w:t>
      </w:r>
      <w:r w:rsidRPr="00AC3C27">
        <w:rPr>
          <w:rFonts w:ascii="Times New Roman" w:hAnsi="Times New Roman" w:cs="Times New Roman"/>
          <w:sz w:val="24"/>
          <w:szCs w:val="24"/>
        </w:rPr>
        <w:t xml:space="preserve">otential and </w:t>
      </w:r>
      <w:r w:rsidR="009E0FF5" w:rsidRPr="00AC3C27">
        <w:rPr>
          <w:rFonts w:ascii="Times New Roman" w:hAnsi="Times New Roman" w:cs="Times New Roman"/>
          <w:sz w:val="24"/>
          <w:szCs w:val="24"/>
        </w:rPr>
        <w:t xml:space="preserve">Limitations </w:t>
      </w:r>
      <w:r w:rsidRPr="00AC3C27">
        <w:rPr>
          <w:rFonts w:ascii="Times New Roman" w:hAnsi="Times New Roman" w:cs="Times New Roman"/>
          <w:sz w:val="24"/>
          <w:szCs w:val="24"/>
        </w:rPr>
        <w:t xml:space="preserve">of </w:t>
      </w:r>
      <w:r w:rsidR="009E0FF5" w:rsidRPr="00AC3C27">
        <w:rPr>
          <w:rFonts w:ascii="Times New Roman" w:hAnsi="Times New Roman" w:cs="Times New Roman"/>
          <w:sz w:val="24"/>
          <w:szCs w:val="24"/>
        </w:rPr>
        <w:t>R</w:t>
      </w:r>
      <w:r w:rsidRPr="00AC3C27">
        <w:rPr>
          <w:rFonts w:ascii="Times New Roman" w:hAnsi="Times New Roman" w:cs="Times New Roman"/>
          <w:sz w:val="24"/>
          <w:szCs w:val="24"/>
        </w:rPr>
        <w:t xml:space="preserve">egulatory </w:t>
      </w:r>
      <w:r w:rsidR="009E0FF5" w:rsidRPr="00AC3C27">
        <w:rPr>
          <w:rFonts w:ascii="Times New Roman" w:hAnsi="Times New Roman" w:cs="Times New Roman"/>
          <w:sz w:val="24"/>
          <w:szCs w:val="24"/>
        </w:rPr>
        <w:t>Focus Theory</w:t>
      </w:r>
      <w:r w:rsidRPr="00AC3C27">
        <w:rPr>
          <w:rFonts w:ascii="Times New Roman" w:hAnsi="Times New Roman" w:cs="Times New Roman"/>
          <w:sz w:val="24"/>
          <w:szCs w:val="24"/>
        </w:rPr>
        <w:t>.</w:t>
      </w:r>
      <w:r w:rsidR="009E0FF5"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Medical Education</w:t>
      </w:r>
      <w:r w:rsidRPr="00AC3C27">
        <w:rPr>
          <w:rFonts w:ascii="Times New Roman" w:hAnsi="Times New Roman" w:cs="Times New Roman"/>
          <w:sz w:val="24"/>
          <w:szCs w:val="24"/>
        </w:rPr>
        <w:t xml:space="preserve"> 46(6)</w:t>
      </w:r>
      <w:r w:rsidR="009E0FF5" w:rsidRPr="00AC3C27">
        <w:rPr>
          <w:rFonts w:ascii="Times New Roman" w:hAnsi="Times New Roman" w:cs="Times New Roman"/>
          <w:sz w:val="24"/>
          <w:szCs w:val="24"/>
        </w:rPr>
        <w:t>:</w:t>
      </w:r>
      <w:r w:rsidRPr="00AC3C27">
        <w:rPr>
          <w:rFonts w:ascii="Times New Roman" w:hAnsi="Times New Roman" w:cs="Times New Roman"/>
          <w:sz w:val="24"/>
          <w:szCs w:val="24"/>
        </w:rPr>
        <w:t xml:space="preserve"> 593-603.</w:t>
      </w:r>
    </w:p>
    <w:p w14:paraId="73256B65" w14:textId="0F91EF90" w:rsidR="00F75EB4" w:rsidRPr="00AC3C27" w:rsidRDefault="00F75EB4" w:rsidP="00A82CCB">
      <w:pPr>
        <w:rPr>
          <w:rFonts w:ascii="Times New Roman" w:hAnsi="Times New Roman" w:cs="Times New Roman"/>
          <w:sz w:val="24"/>
          <w:szCs w:val="24"/>
        </w:rPr>
      </w:pPr>
      <w:r w:rsidRPr="00AC3C27">
        <w:rPr>
          <w:rFonts w:ascii="Times New Roman" w:hAnsi="Times New Roman" w:cs="Times New Roman"/>
          <w:sz w:val="24"/>
          <w:szCs w:val="24"/>
        </w:rPr>
        <w:t xml:space="preserve">Watling, C., </w:t>
      </w:r>
      <w:r w:rsidR="009E0FF5" w:rsidRPr="00AC3C27">
        <w:rPr>
          <w:rFonts w:ascii="Times New Roman" w:hAnsi="Times New Roman" w:cs="Times New Roman"/>
          <w:sz w:val="24"/>
          <w:szCs w:val="24"/>
        </w:rPr>
        <w:t xml:space="preserve">and L., </w:t>
      </w:r>
      <w:r w:rsidRPr="00AC3C27">
        <w:rPr>
          <w:rFonts w:ascii="Times New Roman" w:hAnsi="Times New Roman" w:cs="Times New Roman"/>
          <w:sz w:val="24"/>
          <w:szCs w:val="24"/>
        </w:rPr>
        <w:t xml:space="preserve">Lingard 2012. </w:t>
      </w:r>
      <w:r w:rsidR="009E0FF5" w:rsidRPr="00AC3C27">
        <w:rPr>
          <w:rFonts w:ascii="Times New Roman" w:hAnsi="Times New Roman" w:cs="Times New Roman"/>
          <w:sz w:val="24"/>
          <w:szCs w:val="24"/>
        </w:rPr>
        <w:t>“</w:t>
      </w:r>
      <w:r w:rsidRPr="00AC3C27">
        <w:rPr>
          <w:rFonts w:ascii="Times New Roman" w:hAnsi="Times New Roman" w:cs="Times New Roman"/>
          <w:sz w:val="24"/>
          <w:szCs w:val="24"/>
        </w:rPr>
        <w:t xml:space="preserve">Toward </w:t>
      </w:r>
      <w:r w:rsidR="009E0FF5" w:rsidRPr="00AC3C27">
        <w:rPr>
          <w:rFonts w:ascii="Times New Roman" w:hAnsi="Times New Roman" w:cs="Times New Roman"/>
          <w:sz w:val="24"/>
          <w:szCs w:val="24"/>
        </w:rPr>
        <w:t xml:space="preserve">Meaningful Evaluation </w:t>
      </w:r>
      <w:r w:rsidRPr="00AC3C27">
        <w:rPr>
          <w:rFonts w:ascii="Times New Roman" w:hAnsi="Times New Roman" w:cs="Times New Roman"/>
          <w:sz w:val="24"/>
          <w:szCs w:val="24"/>
        </w:rPr>
        <w:t xml:space="preserve">of </w:t>
      </w:r>
      <w:r w:rsidR="009E0FF5" w:rsidRPr="00AC3C27">
        <w:rPr>
          <w:rFonts w:ascii="Times New Roman" w:hAnsi="Times New Roman" w:cs="Times New Roman"/>
          <w:sz w:val="24"/>
          <w:szCs w:val="24"/>
        </w:rPr>
        <w:t>Medical Trainees</w:t>
      </w:r>
      <w:r w:rsidRPr="00AC3C27">
        <w:rPr>
          <w:rFonts w:ascii="Times New Roman" w:hAnsi="Times New Roman" w:cs="Times New Roman"/>
          <w:sz w:val="24"/>
          <w:szCs w:val="24"/>
        </w:rPr>
        <w:t xml:space="preserve">: </w:t>
      </w:r>
      <w:r w:rsidR="009E0FF5" w:rsidRPr="00AC3C27">
        <w:rPr>
          <w:rFonts w:ascii="Times New Roman" w:hAnsi="Times New Roman" w:cs="Times New Roman"/>
          <w:sz w:val="24"/>
          <w:szCs w:val="24"/>
        </w:rPr>
        <w:t>The I</w:t>
      </w:r>
      <w:r w:rsidRPr="00AC3C27">
        <w:rPr>
          <w:rFonts w:ascii="Times New Roman" w:hAnsi="Times New Roman" w:cs="Times New Roman"/>
          <w:sz w:val="24"/>
          <w:szCs w:val="24"/>
        </w:rPr>
        <w:t xml:space="preserve">nfluence of </w:t>
      </w:r>
      <w:r w:rsidR="009E0FF5" w:rsidRPr="00AC3C27">
        <w:rPr>
          <w:rFonts w:ascii="Times New Roman" w:hAnsi="Times New Roman" w:cs="Times New Roman"/>
          <w:sz w:val="24"/>
          <w:szCs w:val="24"/>
        </w:rPr>
        <w:t xml:space="preserve">Participants’ Perceptions </w:t>
      </w:r>
      <w:r w:rsidRPr="00AC3C27">
        <w:rPr>
          <w:rFonts w:ascii="Times New Roman" w:hAnsi="Times New Roman" w:cs="Times New Roman"/>
          <w:sz w:val="24"/>
          <w:szCs w:val="24"/>
        </w:rPr>
        <w:t xml:space="preserve">of the </w:t>
      </w:r>
      <w:r w:rsidR="009E0FF5" w:rsidRPr="00AC3C27">
        <w:rPr>
          <w:rFonts w:ascii="Times New Roman" w:hAnsi="Times New Roman" w:cs="Times New Roman"/>
          <w:sz w:val="24"/>
          <w:szCs w:val="24"/>
        </w:rPr>
        <w:t>P</w:t>
      </w:r>
      <w:r w:rsidRPr="00AC3C27">
        <w:rPr>
          <w:rFonts w:ascii="Times New Roman" w:hAnsi="Times New Roman" w:cs="Times New Roman"/>
          <w:sz w:val="24"/>
          <w:szCs w:val="24"/>
        </w:rPr>
        <w:t>rocess.</w:t>
      </w:r>
      <w:r w:rsidR="009E0FF5" w:rsidRPr="00AC3C27">
        <w:rPr>
          <w:rFonts w:ascii="Times New Roman" w:hAnsi="Times New Roman" w:cs="Times New Roman"/>
          <w:sz w:val="24"/>
          <w:szCs w:val="24"/>
        </w:rPr>
        <w:t>”</w:t>
      </w:r>
      <w:r w:rsidRPr="00AC3C27">
        <w:rPr>
          <w:rFonts w:ascii="Times New Roman" w:hAnsi="Times New Roman" w:cs="Times New Roman"/>
          <w:sz w:val="24"/>
          <w:szCs w:val="24"/>
        </w:rPr>
        <w:t xml:space="preserve"> </w:t>
      </w:r>
      <w:r w:rsidRPr="00AC3C27">
        <w:rPr>
          <w:rFonts w:ascii="Times New Roman" w:hAnsi="Times New Roman" w:cs="Times New Roman"/>
          <w:i/>
          <w:sz w:val="24"/>
          <w:szCs w:val="24"/>
        </w:rPr>
        <w:t>Advances in Health Sciences Education</w:t>
      </w:r>
      <w:r w:rsidRPr="00AC3C27">
        <w:rPr>
          <w:rFonts w:ascii="Times New Roman" w:hAnsi="Times New Roman" w:cs="Times New Roman"/>
          <w:sz w:val="24"/>
          <w:szCs w:val="24"/>
        </w:rPr>
        <w:t xml:space="preserve"> 17(2)</w:t>
      </w:r>
      <w:r w:rsidR="009E0FF5" w:rsidRPr="00AC3C27">
        <w:rPr>
          <w:rFonts w:ascii="Times New Roman" w:hAnsi="Times New Roman" w:cs="Times New Roman"/>
          <w:sz w:val="24"/>
          <w:szCs w:val="24"/>
        </w:rPr>
        <w:t>:</w:t>
      </w:r>
      <w:r w:rsidRPr="00AC3C27">
        <w:rPr>
          <w:rFonts w:ascii="Times New Roman" w:hAnsi="Times New Roman" w:cs="Times New Roman"/>
          <w:sz w:val="24"/>
          <w:szCs w:val="24"/>
        </w:rPr>
        <w:t xml:space="preserve"> 183-194.</w:t>
      </w:r>
    </w:p>
    <w:p w14:paraId="6D7C571F" w14:textId="5F44FE17" w:rsidR="00685723" w:rsidRDefault="00685723">
      <w:r>
        <w:br w:type="page"/>
      </w:r>
    </w:p>
    <w:tbl>
      <w:tblPr>
        <w:tblStyle w:val="TableGrid"/>
        <w:tblW w:w="9214" w:type="dxa"/>
        <w:tblInd w:w="-34" w:type="dxa"/>
        <w:tblLayout w:type="fixed"/>
        <w:tblLook w:val="04A0" w:firstRow="1" w:lastRow="0" w:firstColumn="1" w:lastColumn="0" w:noHBand="0" w:noVBand="1"/>
      </w:tblPr>
      <w:tblGrid>
        <w:gridCol w:w="568"/>
        <w:gridCol w:w="992"/>
        <w:gridCol w:w="992"/>
        <w:gridCol w:w="992"/>
        <w:gridCol w:w="2694"/>
        <w:gridCol w:w="2976"/>
      </w:tblGrid>
      <w:tr w:rsidR="00685723" w:rsidRPr="00250C40" w14:paraId="5DE49541" w14:textId="77777777" w:rsidTr="001C7E28">
        <w:tc>
          <w:tcPr>
            <w:tcW w:w="568" w:type="dxa"/>
          </w:tcPr>
          <w:p w14:paraId="77D5505B" w14:textId="345D0B54" w:rsidR="00685723" w:rsidRPr="00A00363" w:rsidRDefault="00436C2F" w:rsidP="001C7E28">
            <w:pPr>
              <w:rPr>
                <w:rFonts w:cstheme="minorHAnsi"/>
                <w:sz w:val="18"/>
                <w:szCs w:val="18"/>
              </w:rPr>
            </w:pPr>
            <w:r>
              <w:rPr>
                <w:rFonts w:cstheme="minorHAnsi"/>
                <w:sz w:val="18"/>
                <w:szCs w:val="18"/>
              </w:rPr>
              <w:lastRenderedPageBreak/>
              <w:t>Turn</w:t>
            </w:r>
          </w:p>
        </w:tc>
        <w:tc>
          <w:tcPr>
            <w:tcW w:w="992" w:type="dxa"/>
          </w:tcPr>
          <w:p w14:paraId="4D78BA14" w14:textId="77777777" w:rsidR="00685723" w:rsidRPr="00250C40" w:rsidRDefault="00685723" w:rsidP="001C7E28">
            <w:pPr>
              <w:rPr>
                <w:rFonts w:cstheme="minorHAnsi"/>
                <w:sz w:val="20"/>
                <w:szCs w:val="20"/>
              </w:rPr>
            </w:pPr>
            <w:r>
              <w:rPr>
                <w:rFonts w:cstheme="minorHAnsi"/>
                <w:sz w:val="20"/>
                <w:szCs w:val="20"/>
              </w:rPr>
              <w:t>Name</w:t>
            </w:r>
          </w:p>
        </w:tc>
        <w:tc>
          <w:tcPr>
            <w:tcW w:w="992" w:type="dxa"/>
          </w:tcPr>
          <w:p w14:paraId="2B877765" w14:textId="77777777" w:rsidR="00685723" w:rsidRPr="00250C40" w:rsidRDefault="00685723" w:rsidP="001C7E28">
            <w:pPr>
              <w:rPr>
                <w:rFonts w:cstheme="minorHAnsi"/>
                <w:sz w:val="20"/>
                <w:szCs w:val="20"/>
              </w:rPr>
            </w:pPr>
            <w:r w:rsidRPr="00250C40">
              <w:rPr>
                <w:rFonts w:cstheme="minorHAnsi"/>
                <w:sz w:val="20"/>
                <w:szCs w:val="20"/>
              </w:rPr>
              <w:t>Date</w:t>
            </w:r>
          </w:p>
        </w:tc>
        <w:tc>
          <w:tcPr>
            <w:tcW w:w="992" w:type="dxa"/>
          </w:tcPr>
          <w:p w14:paraId="06FC2746" w14:textId="77777777" w:rsidR="00685723" w:rsidRPr="00250C40" w:rsidRDefault="00685723" w:rsidP="001C7E28">
            <w:pPr>
              <w:rPr>
                <w:rFonts w:cstheme="minorHAnsi"/>
                <w:sz w:val="20"/>
                <w:szCs w:val="20"/>
              </w:rPr>
            </w:pPr>
            <w:r w:rsidRPr="00250C40">
              <w:rPr>
                <w:rFonts w:cstheme="minorHAnsi"/>
                <w:sz w:val="20"/>
                <w:szCs w:val="20"/>
              </w:rPr>
              <w:t xml:space="preserve">Context </w:t>
            </w:r>
          </w:p>
        </w:tc>
        <w:tc>
          <w:tcPr>
            <w:tcW w:w="2694" w:type="dxa"/>
          </w:tcPr>
          <w:p w14:paraId="127B6A25" w14:textId="77777777" w:rsidR="00685723" w:rsidRPr="00250C40" w:rsidRDefault="00685723" w:rsidP="001C7E28">
            <w:pPr>
              <w:rPr>
                <w:rFonts w:cstheme="minorHAnsi"/>
                <w:sz w:val="20"/>
                <w:szCs w:val="20"/>
              </w:rPr>
            </w:pPr>
            <w:r w:rsidRPr="00250C40">
              <w:rPr>
                <w:rFonts w:cstheme="minorHAnsi"/>
                <w:sz w:val="20"/>
                <w:szCs w:val="20"/>
              </w:rPr>
              <w:t>Quote</w:t>
            </w:r>
          </w:p>
        </w:tc>
        <w:tc>
          <w:tcPr>
            <w:tcW w:w="2976" w:type="dxa"/>
          </w:tcPr>
          <w:p w14:paraId="23A3CC62" w14:textId="77777777" w:rsidR="00685723" w:rsidRPr="00250C40" w:rsidRDefault="00685723" w:rsidP="001C7E28">
            <w:pPr>
              <w:rPr>
                <w:rFonts w:cstheme="minorHAnsi"/>
                <w:sz w:val="20"/>
                <w:szCs w:val="20"/>
              </w:rPr>
            </w:pPr>
            <w:r w:rsidRPr="00250C40">
              <w:rPr>
                <w:rFonts w:cstheme="minorHAnsi"/>
                <w:sz w:val="20"/>
                <w:szCs w:val="20"/>
              </w:rPr>
              <w:t>Interpretation</w:t>
            </w:r>
          </w:p>
        </w:tc>
      </w:tr>
      <w:tr w:rsidR="00685723" w:rsidRPr="00250C40" w14:paraId="0B55442A" w14:textId="77777777" w:rsidTr="001C7E28">
        <w:tc>
          <w:tcPr>
            <w:tcW w:w="568" w:type="dxa"/>
          </w:tcPr>
          <w:p w14:paraId="253ECDA9" w14:textId="7088738C" w:rsidR="00685723" w:rsidRPr="00250C40" w:rsidRDefault="00436C2F" w:rsidP="001C7E28">
            <w:pPr>
              <w:rPr>
                <w:rFonts w:cstheme="minorHAnsi"/>
                <w:sz w:val="20"/>
                <w:szCs w:val="20"/>
              </w:rPr>
            </w:pPr>
            <w:r>
              <w:rPr>
                <w:rFonts w:cstheme="minorHAnsi"/>
                <w:sz w:val="20"/>
                <w:szCs w:val="20"/>
              </w:rPr>
              <w:t>1</w:t>
            </w:r>
          </w:p>
        </w:tc>
        <w:tc>
          <w:tcPr>
            <w:tcW w:w="992" w:type="dxa"/>
          </w:tcPr>
          <w:p w14:paraId="75648736" w14:textId="77777777" w:rsidR="00685723" w:rsidRPr="00250C40" w:rsidRDefault="00685723" w:rsidP="001C7E28">
            <w:pPr>
              <w:rPr>
                <w:rFonts w:cstheme="minorHAnsi"/>
                <w:sz w:val="20"/>
                <w:szCs w:val="20"/>
              </w:rPr>
            </w:pPr>
            <w:r>
              <w:rPr>
                <w:rFonts w:cstheme="minorHAnsi"/>
                <w:sz w:val="20"/>
                <w:szCs w:val="20"/>
              </w:rPr>
              <w:t>Course materials</w:t>
            </w:r>
          </w:p>
        </w:tc>
        <w:tc>
          <w:tcPr>
            <w:tcW w:w="992" w:type="dxa"/>
          </w:tcPr>
          <w:p w14:paraId="2CA41303" w14:textId="77777777" w:rsidR="00685723" w:rsidRPr="00250C40" w:rsidRDefault="00685723" w:rsidP="001C7E28">
            <w:pPr>
              <w:rPr>
                <w:rFonts w:cstheme="minorHAnsi"/>
                <w:sz w:val="20"/>
                <w:szCs w:val="20"/>
              </w:rPr>
            </w:pPr>
            <w:r>
              <w:rPr>
                <w:rFonts w:cstheme="minorHAnsi"/>
                <w:sz w:val="20"/>
                <w:szCs w:val="20"/>
              </w:rPr>
              <w:t>13/09/12</w:t>
            </w:r>
          </w:p>
        </w:tc>
        <w:tc>
          <w:tcPr>
            <w:tcW w:w="992" w:type="dxa"/>
          </w:tcPr>
          <w:p w14:paraId="2D7A1F40" w14:textId="77777777" w:rsidR="00685723" w:rsidRDefault="00685723" w:rsidP="001C7E28">
            <w:pPr>
              <w:rPr>
                <w:rFonts w:cstheme="minorHAnsi"/>
                <w:sz w:val="20"/>
                <w:szCs w:val="20"/>
              </w:rPr>
            </w:pPr>
            <w:r>
              <w:rPr>
                <w:rFonts w:cstheme="minorHAnsi"/>
                <w:sz w:val="20"/>
                <w:szCs w:val="20"/>
              </w:rPr>
              <w:t>PoA2 c</w:t>
            </w:r>
            <w:r w:rsidRPr="00250C40">
              <w:rPr>
                <w:rFonts w:cstheme="minorHAnsi"/>
                <w:sz w:val="20"/>
                <w:szCs w:val="20"/>
              </w:rPr>
              <w:t>over page</w:t>
            </w:r>
          </w:p>
        </w:tc>
        <w:tc>
          <w:tcPr>
            <w:tcW w:w="2694" w:type="dxa"/>
          </w:tcPr>
          <w:p w14:paraId="410DA6D4" w14:textId="77777777" w:rsidR="00685723" w:rsidRDefault="00685723" w:rsidP="001C7E28">
            <w:pPr>
              <w:rPr>
                <w:rFonts w:cs="Calibri"/>
                <w:i/>
                <w:sz w:val="20"/>
                <w:szCs w:val="20"/>
              </w:rPr>
            </w:pPr>
            <w:r>
              <w:rPr>
                <w:rFonts w:cs="Calibri"/>
                <w:sz w:val="20"/>
                <w:szCs w:val="20"/>
              </w:rPr>
              <w:t>W</w:t>
            </w:r>
            <w:r w:rsidRPr="008174C2">
              <w:rPr>
                <w:rFonts w:cs="Calibri"/>
                <w:i/>
                <w:sz w:val="20"/>
                <w:szCs w:val="20"/>
              </w:rPr>
              <w:t>hich aspect(s) of your assignment would you specifically like feedback on?</w:t>
            </w:r>
          </w:p>
          <w:p w14:paraId="43C5DEEB" w14:textId="77777777" w:rsidR="00685723" w:rsidRPr="00250C40" w:rsidRDefault="00685723" w:rsidP="001C7E28">
            <w:pPr>
              <w:rPr>
                <w:rFonts w:cs="Calibri"/>
                <w:sz w:val="20"/>
                <w:szCs w:val="20"/>
              </w:rPr>
            </w:pPr>
          </w:p>
        </w:tc>
        <w:tc>
          <w:tcPr>
            <w:tcW w:w="2976" w:type="dxa"/>
          </w:tcPr>
          <w:p w14:paraId="1905B74A" w14:textId="77777777" w:rsidR="00685723" w:rsidRDefault="00685723" w:rsidP="001C7E28">
            <w:pPr>
              <w:rPr>
                <w:rFonts w:cs="Calibri"/>
                <w:sz w:val="20"/>
                <w:szCs w:val="20"/>
              </w:rPr>
            </w:pPr>
            <w:r>
              <w:rPr>
                <w:rFonts w:cstheme="minorHAnsi"/>
                <w:sz w:val="20"/>
                <w:szCs w:val="20"/>
              </w:rPr>
              <w:t>This</w:t>
            </w:r>
            <w:r w:rsidRPr="00D0028C">
              <w:rPr>
                <w:rFonts w:cstheme="minorHAnsi"/>
                <w:sz w:val="20"/>
                <w:szCs w:val="20"/>
              </w:rPr>
              <w:t xml:space="preserve"> </w:t>
            </w:r>
            <w:r>
              <w:rPr>
                <w:rFonts w:cstheme="minorHAnsi"/>
                <w:sz w:val="20"/>
                <w:szCs w:val="20"/>
              </w:rPr>
              <w:t>material initiated question is self-regulatory and prompts feedback seeking and evaluation of learning needs (goals – feed up). It has an invitational quality, which opens a space for dialogue</w:t>
            </w:r>
            <w:r w:rsidRPr="00D0028C">
              <w:rPr>
                <w:rFonts w:cstheme="minorHAnsi"/>
                <w:sz w:val="20"/>
                <w:szCs w:val="20"/>
              </w:rPr>
              <w:t>.</w:t>
            </w:r>
          </w:p>
        </w:tc>
      </w:tr>
      <w:tr w:rsidR="00685723" w:rsidRPr="00250C40" w14:paraId="3FA1DD39" w14:textId="77777777" w:rsidTr="001C7E28">
        <w:tc>
          <w:tcPr>
            <w:tcW w:w="568" w:type="dxa"/>
          </w:tcPr>
          <w:p w14:paraId="6124AE29" w14:textId="3DC5C07D" w:rsidR="00685723" w:rsidRPr="00250C40" w:rsidRDefault="00436C2F" w:rsidP="001C7E28">
            <w:pPr>
              <w:rPr>
                <w:rFonts w:cstheme="minorHAnsi"/>
                <w:sz w:val="20"/>
                <w:szCs w:val="20"/>
              </w:rPr>
            </w:pPr>
            <w:r>
              <w:rPr>
                <w:rFonts w:cstheme="minorHAnsi"/>
                <w:sz w:val="20"/>
                <w:szCs w:val="20"/>
              </w:rPr>
              <w:t>2</w:t>
            </w:r>
          </w:p>
        </w:tc>
        <w:tc>
          <w:tcPr>
            <w:tcW w:w="992" w:type="dxa"/>
          </w:tcPr>
          <w:p w14:paraId="573A4FDB" w14:textId="77777777" w:rsidR="00685723" w:rsidRPr="00250C40" w:rsidRDefault="00685723" w:rsidP="001C7E28">
            <w:pPr>
              <w:rPr>
                <w:rFonts w:cstheme="minorHAnsi"/>
                <w:sz w:val="20"/>
                <w:szCs w:val="20"/>
              </w:rPr>
            </w:pPr>
            <w:r>
              <w:rPr>
                <w:rFonts w:cstheme="minorHAnsi"/>
                <w:sz w:val="20"/>
                <w:szCs w:val="20"/>
              </w:rPr>
              <w:t>Learner: Mike</w:t>
            </w:r>
          </w:p>
        </w:tc>
        <w:tc>
          <w:tcPr>
            <w:tcW w:w="992" w:type="dxa"/>
          </w:tcPr>
          <w:p w14:paraId="73167326" w14:textId="77777777" w:rsidR="00685723" w:rsidRPr="00250C40" w:rsidRDefault="00685723" w:rsidP="001C7E28">
            <w:pPr>
              <w:rPr>
                <w:rFonts w:cstheme="minorHAnsi"/>
                <w:sz w:val="20"/>
                <w:szCs w:val="20"/>
              </w:rPr>
            </w:pPr>
            <w:r w:rsidRPr="00250C40">
              <w:rPr>
                <w:rFonts w:cstheme="minorHAnsi"/>
                <w:sz w:val="20"/>
                <w:szCs w:val="20"/>
              </w:rPr>
              <w:t>13/</w:t>
            </w:r>
            <w:r>
              <w:rPr>
                <w:rFonts w:cstheme="minorHAnsi"/>
                <w:sz w:val="20"/>
                <w:szCs w:val="20"/>
              </w:rPr>
              <w:t>0</w:t>
            </w:r>
            <w:r w:rsidRPr="00250C40">
              <w:rPr>
                <w:rFonts w:cstheme="minorHAnsi"/>
                <w:sz w:val="20"/>
                <w:szCs w:val="20"/>
              </w:rPr>
              <w:t>9/12</w:t>
            </w:r>
          </w:p>
        </w:tc>
        <w:tc>
          <w:tcPr>
            <w:tcW w:w="992" w:type="dxa"/>
          </w:tcPr>
          <w:p w14:paraId="3F4C7CE7" w14:textId="77777777" w:rsidR="00685723" w:rsidRPr="00250C40" w:rsidRDefault="00685723" w:rsidP="001C7E28">
            <w:pPr>
              <w:rPr>
                <w:rFonts w:cstheme="minorHAnsi"/>
                <w:sz w:val="20"/>
                <w:szCs w:val="20"/>
              </w:rPr>
            </w:pPr>
            <w:r>
              <w:rPr>
                <w:rFonts w:cstheme="minorHAnsi"/>
                <w:sz w:val="20"/>
                <w:szCs w:val="20"/>
              </w:rPr>
              <w:t>PoA2 c</w:t>
            </w:r>
            <w:r w:rsidRPr="00250C40">
              <w:rPr>
                <w:rFonts w:cstheme="minorHAnsi"/>
                <w:sz w:val="20"/>
                <w:szCs w:val="20"/>
              </w:rPr>
              <w:t>over page</w:t>
            </w:r>
          </w:p>
        </w:tc>
        <w:tc>
          <w:tcPr>
            <w:tcW w:w="2694" w:type="dxa"/>
          </w:tcPr>
          <w:p w14:paraId="74608CBF" w14:textId="77777777" w:rsidR="00685723" w:rsidRPr="00250C40" w:rsidRDefault="00685723" w:rsidP="001C7E28">
            <w:pPr>
              <w:rPr>
                <w:rFonts w:cstheme="minorHAnsi"/>
                <w:sz w:val="20"/>
                <w:szCs w:val="20"/>
              </w:rPr>
            </w:pPr>
            <w:r w:rsidRPr="00924FC0">
              <w:rPr>
                <w:rFonts w:cs="Calibri"/>
                <w:sz w:val="20"/>
                <w:szCs w:val="20"/>
                <w:u w:val="single"/>
              </w:rPr>
              <w:t xml:space="preserve">In my situation </w:t>
            </w:r>
            <w:r w:rsidRPr="00250C40">
              <w:rPr>
                <w:rFonts w:cs="Calibri"/>
                <w:sz w:val="20"/>
                <w:szCs w:val="20"/>
              </w:rPr>
              <w:t>for an OSCE</w:t>
            </w:r>
            <w:r>
              <w:rPr>
                <w:rFonts w:cs="Calibri"/>
                <w:sz w:val="20"/>
                <w:szCs w:val="20"/>
              </w:rPr>
              <w:t>*</w:t>
            </w:r>
            <w:r w:rsidRPr="00250C40">
              <w:rPr>
                <w:rFonts w:cs="Calibri"/>
                <w:sz w:val="20"/>
                <w:szCs w:val="20"/>
              </w:rPr>
              <w:t xml:space="preserve"> with up to 36 students and 10 stations is the Modified Angoff better than the borderline method? </w:t>
            </w:r>
          </w:p>
        </w:tc>
        <w:tc>
          <w:tcPr>
            <w:tcW w:w="2976" w:type="dxa"/>
          </w:tcPr>
          <w:p w14:paraId="37046BA1" w14:textId="77777777" w:rsidR="00685723" w:rsidRPr="00250C40" w:rsidRDefault="00685723" w:rsidP="001C7E28">
            <w:pPr>
              <w:rPr>
                <w:rFonts w:cstheme="minorHAnsi"/>
                <w:sz w:val="20"/>
                <w:szCs w:val="20"/>
              </w:rPr>
            </w:pPr>
            <w:r>
              <w:rPr>
                <w:rFonts w:cstheme="minorHAnsi"/>
                <w:sz w:val="20"/>
                <w:szCs w:val="20"/>
              </w:rPr>
              <w:t>Feed forward and self-regulatory with application continuing beyond the task to own context.</w:t>
            </w:r>
          </w:p>
        </w:tc>
      </w:tr>
      <w:tr w:rsidR="00685723" w:rsidRPr="00250C40" w14:paraId="61770D4C" w14:textId="77777777" w:rsidTr="001C7E28">
        <w:tc>
          <w:tcPr>
            <w:tcW w:w="568" w:type="dxa"/>
          </w:tcPr>
          <w:p w14:paraId="3FB0B676" w14:textId="66765459" w:rsidR="00685723" w:rsidRPr="00250C40" w:rsidRDefault="00436C2F" w:rsidP="001C7E28">
            <w:pPr>
              <w:rPr>
                <w:rFonts w:cstheme="minorHAnsi"/>
                <w:sz w:val="20"/>
                <w:szCs w:val="20"/>
              </w:rPr>
            </w:pPr>
            <w:r>
              <w:rPr>
                <w:rFonts w:cstheme="minorHAnsi"/>
                <w:sz w:val="20"/>
                <w:szCs w:val="20"/>
              </w:rPr>
              <w:t>3</w:t>
            </w:r>
          </w:p>
        </w:tc>
        <w:tc>
          <w:tcPr>
            <w:tcW w:w="992" w:type="dxa"/>
          </w:tcPr>
          <w:p w14:paraId="7954B623" w14:textId="77777777" w:rsidR="00685723" w:rsidRPr="00250C40" w:rsidRDefault="00685723" w:rsidP="001C7E28">
            <w:pPr>
              <w:rPr>
                <w:rFonts w:cstheme="minorHAnsi"/>
                <w:sz w:val="20"/>
                <w:szCs w:val="20"/>
              </w:rPr>
            </w:pPr>
            <w:r>
              <w:rPr>
                <w:rFonts w:cstheme="minorHAnsi"/>
                <w:sz w:val="20"/>
                <w:szCs w:val="20"/>
              </w:rPr>
              <w:t>Tutor: Ken</w:t>
            </w:r>
          </w:p>
        </w:tc>
        <w:tc>
          <w:tcPr>
            <w:tcW w:w="992" w:type="dxa"/>
          </w:tcPr>
          <w:p w14:paraId="41DC64C9" w14:textId="77777777" w:rsidR="00685723" w:rsidRPr="00250C40" w:rsidRDefault="00685723" w:rsidP="001C7E28">
            <w:pPr>
              <w:rPr>
                <w:rFonts w:cstheme="minorHAnsi"/>
                <w:sz w:val="20"/>
                <w:szCs w:val="20"/>
              </w:rPr>
            </w:pPr>
            <w:r>
              <w:rPr>
                <w:rFonts w:cstheme="minorHAnsi"/>
                <w:sz w:val="20"/>
                <w:szCs w:val="20"/>
              </w:rPr>
              <w:t>24/09/</w:t>
            </w:r>
            <w:r w:rsidRPr="002F541C">
              <w:rPr>
                <w:rFonts w:cstheme="minorHAnsi"/>
                <w:sz w:val="20"/>
                <w:szCs w:val="20"/>
              </w:rPr>
              <w:t>12</w:t>
            </w:r>
          </w:p>
        </w:tc>
        <w:tc>
          <w:tcPr>
            <w:tcW w:w="992" w:type="dxa"/>
          </w:tcPr>
          <w:p w14:paraId="3F134777" w14:textId="77777777" w:rsidR="00685723" w:rsidRPr="00250C40" w:rsidRDefault="00685723" w:rsidP="001C7E28">
            <w:pPr>
              <w:rPr>
                <w:rFonts w:cstheme="minorHAnsi"/>
                <w:sz w:val="20"/>
                <w:szCs w:val="20"/>
              </w:rPr>
            </w:pPr>
            <w:r>
              <w:rPr>
                <w:rFonts w:cstheme="minorHAnsi"/>
                <w:sz w:val="20"/>
                <w:szCs w:val="20"/>
              </w:rPr>
              <w:t>PoA2 cover page</w:t>
            </w:r>
          </w:p>
        </w:tc>
        <w:tc>
          <w:tcPr>
            <w:tcW w:w="2694" w:type="dxa"/>
          </w:tcPr>
          <w:p w14:paraId="61A96EE7" w14:textId="77777777" w:rsidR="00685723" w:rsidRPr="00250C40" w:rsidRDefault="00685723" w:rsidP="001C7E28">
            <w:pPr>
              <w:rPr>
                <w:rFonts w:cs="Calibri"/>
                <w:sz w:val="20"/>
                <w:szCs w:val="20"/>
              </w:rPr>
            </w:pPr>
            <w:r w:rsidRPr="002F541C">
              <w:rPr>
                <w:rFonts w:cs="Calibri"/>
                <w:sz w:val="20"/>
                <w:szCs w:val="20"/>
              </w:rPr>
              <w:t xml:space="preserve">It is very risky to use the borderline group method with 36 students. There may be no borderline students within a small group. </w:t>
            </w:r>
            <w:r w:rsidRPr="000103EE">
              <w:rPr>
                <w:rFonts w:cs="Calibri"/>
                <w:sz w:val="20"/>
                <w:szCs w:val="20"/>
                <w:u w:val="single"/>
              </w:rPr>
              <w:t>It is usually recommended</w:t>
            </w:r>
            <w:r w:rsidRPr="002F541C">
              <w:rPr>
                <w:rFonts w:cs="Calibri"/>
                <w:sz w:val="20"/>
                <w:szCs w:val="20"/>
              </w:rPr>
              <w:t xml:space="preserve"> to have more than 100 stude</w:t>
            </w:r>
            <w:r>
              <w:rPr>
                <w:rFonts w:cs="Calibri"/>
                <w:sz w:val="20"/>
                <w:szCs w:val="20"/>
              </w:rPr>
              <w:t>nts if you use borderline group</w:t>
            </w:r>
            <w:r w:rsidRPr="002F541C">
              <w:rPr>
                <w:rFonts w:cs="Calibri"/>
                <w:sz w:val="20"/>
                <w:szCs w:val="20"/>
              </w:rPr>
              <w:t xml:space="preserve"> method. However, </w:t>
            </w:r>
            <w:r w:rsidRPr="00ED23E6">
              <w:rPr>
                <w:rFonts w:cs="Calibri"/>
                <w:sz w:val="20"/>
                <w:szCs w:val="20"/>
                <w:u w:val="single"/>
              </w:rPr>
              <w:t>you may consider</w:t>
            </w:r>
            <w:r w:rsidRPr="002F541C">
              <w:rPr>
                <w:rFonts w:cs="Calibri"/>
                <w:sz w:val="20"/>
                <w:szCs w:val="20"/>
              </w:rPr>
              <w:t xml:space="preserve"> using borderline regression method which takes the marks of every student into account in setting the pass mark.</w:t>
            </w:r>
          </w:p>
        </w:tc>
        <w:tc>
          <w:tcPr>
            <w:tcW w:w="2976" w:type="dxa"/>
          </w:tcPr>
          <w:p w14:paraId="3C10897B" w14:textId="77777777" w:rsidR="00685723" w:rsidRDefault="00685723" w:rsidP="001C7E28">
            <w:pPr>
              <w:rPr>
                <w:rFonts w:cs="Calibri"/>
                <w:sz w:val="20"/>
                <w:szCs w:val="20"/>
              </w:rPr>
            </w:pPr>
            <w:r>
              <w:rPr>
                <w:rFonts w:cs="Calibri"/>
                <w:sz w:val="20"/>
                <w:szCs w:val="20"/>
              </w:rPr>
              <w:t>The tutor responds to the learner’s query with a clarification about different types of standard setting approaches, hence maintaining the dialogue and meeting the learner’s self-defined goals. The tutor provides an informational response with no relational features such as the use of I or we (inclusive group) or personal/identity reference. ‘It is usually recommended’ – is ambiguous as to who does the recommending. The tutor also uses politeness strategies rather than directives in his response with the word – ‘you may consider’.</w:t>
            </w:r>
          </w:p>
        </w:tc>
      </w:tr>
      <w:tr w:rsidR="00685723" w:rsidRPr="00250C40" w14:paraId="6DB19CA0" w14:textId="77777777" w:rsidTr="001C7E28">
        <w:tc>
          <w:tcPr>
            <w:tcW w:w="568" w:type="dxa"/>
          </w:tcPr>
          <w:p w14:paraId="2F45FFBE" w14:textId="648ECB79" w:rsidR="00685723" w:rsidRDefault="00436C2F" w:rsidP="001C7E28">
            <w:pPr>
              <w:rPr>
                <w:rFonts w:cstheme="minorHAnsi"/>
                <w:sz w:val="20"/>
                <w:szCs w:val="20"/>
              </w:rPr>
            </w:pPr>
            <w:r>
              <w:rPr>
                <w:rFonts w:cstheme="minorHAnsi"/>
                <w:sz w:val="20"/>
                <w:szCs w:val="20"/>
              </w:rPr>
              <w:t>4</w:t>
            </w:r>
          </w:p>
        </w:tc>
        <w:tc>
          <w:tcPr>
            <w:tcW w:w="992" w:type="dxa"/>
          </w:tcPr>
          <w:p w14:paraId="2B70DB6A" w14:textId="77777777" w:rsidR="00685723" w:rsidRDefault="00685723" w:rsidP="001C7E28">
            <w:pPr>
              <w:rPr>
                <w:rFonts w:cstheme="minorHAnsi"/>
                <w:sz w:val="20"/>
                <w:szCs w:val="20"/>
              </w:rPr>
            </w:pPr>
            <w:r>
              <w:rPr>
                <w:rFonts w:cstheme="minorHAnsi"/>
                <w:sz w:val="20"/>
                <w:szCs w:val="20"/>
              </w:rPr>
              <w:t>Course materials</w:t>
            </w:r>
          </w:p>
        </w:tc>
        <w:tc>
          <w:tcPr>
            <w:tcW w:w="992" w:type="dxa"/>
          </w:tcPr>
          <w:p w14:paraId="239E3E9C" w14:textId="77777777" w:rsidR="00685723" w:rsidRDefault="00685723" w:rsidP="001C7E28">
            <w:pPr>
              <w:rPr>
                <w:rFonts w:cstheme="minorHAnsi"/>
                <w:sz w:val="20"/>
                <w:szCs w:val="20"/>
              </w:rPr>
            </w:pPr>
            <w:r>
              <w:rPr>
                <w:rFonts w:cstheme="minorHAnsi"/>
                <w:sz w:val="20"/>
                <w:szCs w:val="20"/>
              </w:rPr>
              <w:t>02/10/12</w:t>
            </w:r>
          </w:p>
        </w:tc>
        <w:tc>
          <w:tcPr>
            <w:tcW w:w="992" w:type="dxa"/>
          </w:tcPr>
          <w:p w14:paraId="08D4BCFE" w14:textId="5520C56F" w:rsidR="00685723" w:rsidRDefault="00685723" w:rsidP="00436C2F">
            <w:pPr>
              <w:rPr>
                <w:rFonts w:cstheme="minorHAnsi"/>
                <w:sz w:val="20"/>
                <w:szCs w:val="20"/>
              </w:rPr>
            </w:pPr>
            <w:r>
              <w:rPr>
                <w:rFonts w:cstheme="minorHAnsi"/>
                <w:sz w:val="20"/>
                <w:szCs w:val="20"/>
              </w:rPr>
              <w:t>Feedback journal</w:t>
            </w:r>
          </w:p>
        </w:tc>
        <w:tc>
          <w:tcPr>
            <w:tcW w:w="2694" w:type="dxa"/>
          </w:tcPr>
          <w:p w14:paraId="64631957" w14:textId="77777777" w:rsidR="00685723" w:rsidRPr="00C50CFD" w:rsidRDefault="00685723" w:rsidP="001C7E28">
            <w:pPr>
              <w:rPr>
                <w:rFonts w:cs="Calibri"/>
                <w:i/>
                <w:sz w:val="20"/>
                <w:szCs w:val="20"/>
              </w:rPr>
            </w:pPr>
            <w:r w:rsidRPr="00C50CFD">
              <w:rPr>
                <w:rFonts w:cs="Calibri"/>
                <w:i/>
                <w:sz w:val="20"/>
                <w:szCs w:val="20"/>
              </w:rPr>
              <w:t>What did you learn from the feedback process?</w:t>
            </w:r>
          </w:p>
        </w:tc>
        <w:tc>
          <w:tcPr>
            <w:tcW w:w="2976" w:type="dxa"/>
          </w:tcPr>
          <w:p w14:paraId="48CFF9DE" w14:textId="77777777" w:rsidR="00685723" w:rsidRDefault="00685723" w:rsidP="001C7E28">
            <w:pPr>
              <w:rPr>
                <w:rFonts w:cs="Calibri"/>
                <w:sz w:val="20"/>
                <w:szCs w:val="20"/>
              </w:rPr>
            </w:pPr>
            <w:r>
              <w:rPr>
                <w:rFonts w:cs="Calibri"/>
                <w:sz w:val="20"/>
                <w:szCs w:val="20"/>
              </w:rPr>
              <w:t>An external prompt of reflection and self-evaluation</w:t>
            </w:r>
          </w:p>
        </w:tc>
      </w:tr>
      <w:tr w:rsidR="00685723" w:rsidRPr="00250C40" w14:paraId="2EFD4248" w14:textId="77777777" w:rsidTr="001C7E28">
        <w:tc>
          <w:tcPr>
            <w:tcW w:w="568" w:type="dxa"/>
          </w:tcPr>
          <w:p w14:paraId="51D2A44E" w14:textId="6543236A" w:rsidR="00685723" w:rsidRPr="00250C40" w:rsidRDefault="00436C2F" w:rsidP="001C7E28">
            <w:pPr>
              <w:rPr>
                <w:rFonts w:cstheme="minorHAnsi"/>
                <w:sz w:val="20"/>
                <w:szCs w:val="20"/>
              </w:rPr>
            </w:pPr>
            <w:r>
              <w:rPr>
                <w:rFonts w:cstheme="minorHAnsi"/>
                <w:sz w:val="20"/>
                <w:szCs w:val="20"/>
              </w:rPr>
              <w:t>5</w:t>
            </w:r>
          </w:p>
        </w:tc>
        <w:tc>
          <w:tcPr>
            <w:tcW w:w="992" w:type="dxa"/>
          </w:tcPr>
          <w:p w14:paraId="18F619AF" w14:textId="77777777" w:rsidR="00685723" w:rsidRPr="00250C40" w:rsidRDefault="00685723" w:rsidP="001C7E28">
            <w:pPr>
              <w:rPr>
                <w:rFonts w:cstheme="minorHAnsi"/>
                <w:sz w:val="20"/>
                <w:szCs w:val="20"/>
              </w:rPr>
            </w:pPr>
            <w:r>
              <w:rPr>
                <w:rFonts w:cstheme="minorHAnsi"/>
                <w:sz w:val="20"/>
                <w:szCs w:val="20"/>
              </w:rPr>
              <w:t>Mike</w:t>
            </w:r>
          </w:p>
        </w:tc>
        <w:tc>
          <w:tcPr>
            <w:tcW w:w="992" w:type="dxa"/>
          </w:tcPr>
          <w:p w14:paraId="3443FDC8" w14:textId="77777777" w:rsidR="00685723" w:rsidRPr="00250C40" w:rsidRDefault="00685723" w:rsidP="001C7E28">
            <w:pPr>
              <w:rPr>
                <w:rFonts w:cstheme="minorHAnsi"/>
                <w:sz w:val="20"/>
                <w:szCs w:val="20"/>
              </w:rPr>
            </w:pPr>
            <w:r>
              <w:rPr>
                <w:rFonts w:cstheme="minorHAnsi"/>
                <w:sz w:val="20"/>
                <w:szCs w:val="20"/>
              </w:rPr>
              <w:t>02/10/</w:t>
            </w:r>
            <w:r w:rsidRPr="002F541C">
              <w:rPr>
                <w:rFonts w:cstheme="minorHAnsi"/>
                <w:sz w:val="20"/>
                <w:szCs w:val="20"/>
              </w:rPr>
              <w:t>12</w:t>
            </w:r>
          </w:p>
        </w:tc>
        <w:tc>
          <w:tcPr>
            <w:tcW w:w="992" w:type="dxa"/>
          </w:tcPr>
          <w:p w14:paraId="2F6BA5C4" w14:textId="5BB28F85" w:rsidR="00685723" w:rsidRPr="00250C40" w:rsidRDefault="00685723" w:rsidP="00436C2F">
            <w:pPr>
              <w:rPr>
                <w:rFonts w:cstheme="minorHAnsi"/>
                <w:sz w:val="20"/>
                <w:szCs w:val="20"/>
              </w:rPr>
            </w:pPr>
            <w:r>
              <w:rPr>
                <w:rFonts w:cstheme="minorHAnsi"/>
                <w:sz w:val="20"/>
                <w:szCs w:val="20"/>
              </w:rPr>
              <w:t>Feedback journal</w:t>
            </w:r>
          </w:p>
        </w:tc>
        <w:tc>
          <w:tcPr>
            <w:tcW w:w="2694" w:type="dxa"/>
          </w:tcPr>
          <w:p w14:paraId="4FC32E50" w14:textId="77777777" w:rsidR="00685723" w:rsidRPr="00250C40" w:rsidRDefault="00685723" w:rsidP="001C7E28">
            <w:pPr>
              <w:rPr>
                <w:rFonts w:cs="Calibri"/>
                <w:sz w:val="20"/>
                <w:szCs w:val="20"/>
              </w:rPr>
            </w:pPr>
            <w:r w:rsidRPr="002F541C">
              <w:rPr>
                <w:rFonts w:cs="Calibri"/>
                <w:sz w:val="20"/>
                <w:szCs w:val="20"/>
              </w:rPr>
              <w:t>I had questions around the borderline method in my</w:t>
            </w:r>
            <w:r>
              <w:rPr>
                <w:rFonts w:cs="Calibri"/>
                <w:sz w:val="20"/>
                <w:szCs w:val="20"/>
              </w:rPr>
              <w:t xml:space="preserve"> </w:t>
            </w:r>
            <w:r w:rsidRPr="002F541C">
              <w:rPr>
                <w:rFonts w:cs="Calibri"/>
                <w:sz w:val="20"/>
                <w:szCs w:val="20"/>
              </w:rPr>
              <w:t>self</w:t>
            </w:r>
            <w:r>
              <w:rPr>
                <w:rFonts w:cs="Calibri"/>
                <w:sz w:val="20"/>
                <w:szCs w:val="20"/>
              </w:rPr>
              <w:t>-</w:t>
            </w:r>
            <w:r w:rsidRPr="002F541C">
              <w:rPr>
                <w:rFonts w:cs="Calibri"/>
                <w:sz w:val="20"/>
                <w:szCs w:val="20"/>
              </w:rPr>
              <w:t xml:space="preserve">reflection which were answered and a </w:t>
            </w:r>
            <w:r w:rsidRPr="00483E00">
              <w:rPr>
                <w:rFonts w:cs="Calibri"/>
                <w:sz w:val="20"/>
                <w:szCs w:val="20"/>
                <w:u w:val="single"/>
              </w:rPr>
              <w:t>helpful</w:t>
            </w:r>
            <w:r w:rsidRPr="002F541C">
              <w:rPr>
                <w:rFonts w:cs="Calibri"/>
                <w:sz w:val="20"/>
                <w:szCs w:val="20"/>
              </w:rPr>
              <w:t xml:space="preserve"> suggestion around the borderline regression method. An up</w:t>
            </w:r>
            <w:r>
              <w:rPr>
                <w:rFonts w:cs="Calibri"/>
                <w:sz w:val="20"/>
                <w:szCs w:val="20"/>
              </w:rPr>
              <w:t xml:space="preserve"> </w:t>
            </w:r>
            <w:r w:rsidRPr="002F541C">
              <w:rPr>
                <w:rFonts w:cs="Calibri"/>
                <w:sz w:val="20"/>
                <w:szCs w:val="20"/>
              </w:rPr>
              <w:t xml:space="preserve">to date reference for the borderline regression method would be useful. </w:t>
            </w:r>
            <w:r w:rsidRPr="00797161">
              <w:rPr>
                <w:rFonts w:cs="Calibri"/>
                <w:sz w:val="20"/>
                <w:szCs w:val="20"/>
                <w:u w:val="single"/>
              </w:rPr>
              <w:t>Do you know of one?</w:t>
            </w:r>
          </w:p>
        </w:tc>
        <w:tc>
          <w:tcPr>
            <w:tcW w:w="2976" w:type="dxa"/>
          </w:tcPr>
          <w:p w14:paraId="0DD4924D" w14:textId="2AD24A46" w:rsidR="00685723" w:rsidRDefault="00685723" w:rsidP="001C7E28">
            <w:pPr>
              <w:rPr>
                <w:rFonts w:cs="Calibri"/>
                <w:sz w:val="20"/>
                <w:szCs w:val="20"/>
              </w:rPr>
            </w:pPr>
            <w:r>
              <w:rPr>
                <w:rFonts w:cs="Calibri"/>
                <w:sz w:val="20"/>
                <w:szCs w:val="20"/>
              </w:rPr>
              <w:t>The learner acknowledge</w:t>
            </w:r>
            <w:r w:rsidR="00610BC1">
              <w:rPr>
                <w:rFonts w:cs="Calibri"/>
                <w:sz w:val="20"/>
                <w:szCs w:val="20"/>
              </w:rPr>
              <w:t>s</w:t>
            </w:r>
            <w:r>
              <w:rPr>
                <w:rFonts w:cs="Calibri"/>
                <w:sz w:val="20"/>
                <w:szCs w:val="20"/>
              </w:rPr>
              <w:t xml:space="preserve"> the tutor’s response (the word helpful) and requests further reading on the topic in his journal entry. The use of I maintains agency in the feedback seeking in the first part of the text (evaluation of response). The wording of the question ‘do you know </w:t>
            </w:r>
            <w:r w:rsidR="00610BC1">
              <w:rPr>
                <w:rFonts w:cs="Calibri"/>
                <w:sz w:val="20"/>
                <w:szCs w:val="20"/>
              </w:rPr>
              <w:t xml:space="preserve">of </w:t>
            </w:r>
            <w:r>
              <w:rPr>
                <w:rFonts w:cs="Calibri"/>
                <w:sz w:val="20"/>
                <w:szCs w:val="20"/>
              </w:rPr>
              <w:t>one’ is directive.</w:t>
            </w:r>
          </w:p>
        </w:tc>
      </w:tr>
      <w:tr w:rsidR="00685723" w:rsidRPr="00250C40" w14:paraId="628ECBB2" w14:textId="77777777" w:rsidTr="001C7E28">
        <w:tc>
          <w:tcPr>
            <w:tcW w:w="568" w:type="dxa"/>
          </w:tcPr>
          <w:p w14:paraId="44E4815F" w14:textId="6C38BE60" w:rsidR="00685723" w:rsidRPr="00250C40" w:rsidRDefault="00436C2F" w:rsidP="001C7E28">
            <w:pPr>
              <w:rPr>
                <w:rFonts w:cstheme="minorHAnsi"/>
                <w:sz w:val="20"/>
                <w:szCs w:val="20"/>
              </w:rPr>
            </w:pPr>
            <w:r>
              <w:rPr>
                <w:rFonts w:cstheme="minorHAnsi"/>
                <w:sz w:val="20"/>
                <w:szCs w:val="20"/>
              </w:rPr>
              <w:t>6</w:t>
            </w:r>
          </w:p>
        </w:tc>
        <w:tc>
          <w:tcPr>
            <w:tcW w:w="992" w:type="dxa"/>
          </w:tcPr>
          <w:p w14:paraId="0D4402B7" w14:textId="77777777" w:rsidR="00685723" w:rsidRPr="00250C40" w:rsidRDefault="00685723" w:rsidP="001C7E28">
            <w:pPr>
              <w:rPr>
                <w:rFonts w:cstheme="minorHAnsi"/>
                <w:sz w:val="20"/>
                <w:szCs w:val="20"/>
              </w:rPr>
            </w:pPr>
            <w:r>
              <w:rPr>
                <w:rFonts w:cstheme="minorHAnsi"/>
                <w:sz w:val="20"/>
                <w:szCs w:val="20"/>
              </w:rPr>
              <w:t>Ken</w:t>
            </w:r>
          </w:p>
        </w:tc>
        <w:tc>
          <w:tcPr>
            <w:tcW w:w="992" w:type="dxa"/>
          </w:tcPr>
          <w:p w14:paraId="0528DADC" w14:textId="77777777" w:rsidR="00685723" w:rsidRPr="00250C40" w:rsidRDefault="00685723" w:rsidP="001C7E28">
            <w:pPr>
              <w:rPr>
                <w:rFonts w:cstheme="minorHAnsi"/>
                <w:sz w:val="20"/>
                <w:szCs w:val="20"/>
              </w:rPr>
            </w:pPr>
            <w:r>
              <w:rPr>
                <w:rFonts w:cstheme="minorHAnsi"/>
                <w:sz w:val="20"/>
                <w:szCs w:val="20"/>
              </w:rPr>
              <w:t>03/10/12</w:t>
            </w:r>
          </w:p>
        </w:tc>
        <w:tc>
          <w:tcPr>
            <w:tcW w:w="992" w:type="dxa"/>
          </w:tcPr>
          <w:p w14:paraId="0B60DC21" w14:textId="57EC59A4" w:rsidR="00685723" w:rsidRPr="00250C40" w:rsidRDefault="00685723" w:rsidP="00436C2F">
            <w:pPr>
              <w:rPr>
                <w:rFonts w:cstheme="minorHAnsi"/>
                <w:sz w:val="20"/>
                <w:szCs w:val="20"/>
              </w:rPr>
            </w:pPr>
            <w:r>
              <w:rPr>
                <w:rFonts w:cstheme="minorHAnsi"/>
                <w:sz w:val="20"/>
                <w:szCs w:val="20"/>
              </w:rPr>
              <w:t>Feedback journal</w:t>
            </w:r>
          </w:p>
        </w:tc>
        <w:tc>
          <w:tcPr>
            <w:tcW w:w="2694" w:type="dxa"/>
          </w:tcPr>
          <w:p w14:paraId="1DE985ED" w14:textId="77777777" w:rsidR="00685723" w:rsidRPr="002F541C" w:rsidRDefault="00685723" w:rsidP="001C7E28">
            <w:pPr>
              <w:rPr>
                <w:rFonts w:cs="Calibri"/>
                <w:sz w:val="20"/>
                <w:szCs w:val="20"/>
              </w:rPr>
            </w:pPr>
            <w:r w:rsidRPr="002F541C">
              <w:rPr>
                <w:rFonts w:cs="Calibri"/>
                <w:sz w:val="20"/>
                <w:szCs w:val="20"/>
              </w:rPr>
              <w:t xml:space="preserve">The following reference may be </w:t>
            </w:r>
            <w:r w:rsidRPr="00483E00">
              <w:rPr>
                <w:rFonts w:cs="Calibri"/>
                <w:sz w:val="20"/>
                <w:szCs w:val="20"/>
                <w:u w:val="single"/>
              </w:rPr>
              <w:t>helpful</w:t>
            </w:r>
            <w:r w:rsidRPr="002F541C">
              <w:rPr>
                <w:rFonts w:cs="Calibri"/>
                <w:sz w:val="20"/>
                <w:szCs w:val="20"/>
              </w:rPr>
              <w:t>. It can be acce</w:t>
            </w:r>
            <w:r>
              <w:rPr>
                <w:rFonts w:cs="Calibri"/>
                <w:sz w:val="20"/>
                <w:szCs w:val="20"/>
              </w:rPr>
              <w:t xml:space="preserve">ssed through the Dundee Library … </w:t>
            </w:r>
          </w:p>
          <w:p w14:paraId="22C3A7D2" w14:textId="77777777" w:rsidR="00685723" w:rsidRPr="00250C40" w:rsidRDefault="00685723" w:rsidP="001C7E28">
            <w:pPr>
              <w:rPr>
                <w:rFonts w:cs="Calibri"/>
                <w:sz w:val="20"/>
                <w:szCs w:val="20"/>
              </w:rPr>
            </w:pPr>
          </w:p>
        </w:tc>
        <w:tc>
          <w:tcPr>
            <w:tcW w:w="2976" w:type="dxa"/>
          </w:tcPr>
          <w:p w14:paraId="4709EB25" w14:textId="0BA9E591" w:rsidR="00685723" w:rsidRDefault="00685723" w:rsidP="001C7E28">
            <w:pPr>
              <w:rPr>
                <w:rFonts w:cs="Calibri"/>
                <w:sz w:val="20"/>
                <w:szCs w:val="20"/>
              </w:rPr>
            </w:pPr>
            <w:r>
              <w:rPr>
                <w:rFonts w:cs="Calibri"/>
                <w:sz w:val="20"/>
                <w:szCs w:val="20"/>
              </w:rPr>
              <w:t>The tutor provides the reference in response to the learner's question (mirroring the same word in the student’s question but using hedging with the word</w:t>
            </w:r>
            <w:r w:rsidR="00326152">
              <w:rPr>
                <w:rFonts w:cs="Calibri"/>
                <w:sz w:val="20"/>
                <w:szCs w:val="20"/>
              </w:rPr>
              <w:t>s</w:t>
            </w:r>
            <w:r>
              <w:rPr>
                <w:rFonts w:cs="Calibri"/>
                <w:sz w:val="20"/>
                <w:szCs w:val="20"/>
              </w:rPr>
              <w:t xml:space="preserve"> </w:t>
            </w:r>
            <w:r w:rsidR="00326152">
              <w:rPr>
                <w:rFonts w:cs="Calibri"/>
                <w:sz w:val="20"/>
                <w:szCs w:val="20"/>
              </w:rPr>
              <w:t>‘</w:t>
            </w:r>
            <w:r>
              <w:rPr>
                <w:rFonts w:cs="Calibri"/>
                <w:sz w:val="20"/>
                <w:szCs w:val="20"/>
              </w:rPr>
              <w:t>may</w:t>
            </w:r>
            <w:r w:rsidR="00326152">
              <w:rPr>
                <w:rFonts w:cs="Calibri"/>
                <w:sz w:val="20"/>
                <w:szCs w:val="20"/>
              </w:rPr>
              <w:t xml:space="preserve"> </w:t>
            </w:r>
            <w:r>
              <w:rPr>
                <w:rFonts w:cs="Calibri"/>
                <w:sz w:val="20"/>
                <w:szCs w:val="20"/>
              </w:rPr>
              <w:t>be</w:t>
            </w:r>
            <w:r w:rsidR="00326152">
              <w:rPr>
                <w:rFonts w:cs="Calibri"/>
                <w:sz w:val="20"/>
                <w:szCs w:val="20"/>
              </w:rPr>
              <w:t>’</w:t>
            </w:r>
            <w:r>
              <w:rPr>
                <w:rFonts w:cs="Calibri"/>
                <w:sz w:val="20"/>
                <w:szCs w:val="20"/>
              </w:rPr>
              <w:t xml:space="preserve"> in case the student doesn't find it helpful). His response is future oriented and so closing the dialogue.</w:t>
            </w:r>
          </w:p>
        </w:tc>
      </w:tr>
    </w:tbl>
    <w:p w14:paraId="1B296307" w14:textId="77777777" w:rsidR="00685723" w:rsidRPr="00A00363" w:rsidRDefault="00685723" w:rsidP="00685723">
      <w:pPr>
        <w:rPr>
          <w:sz w:val="20"/>
          <w:szCs w:val="20"/>
        </w:rPr>
      </w:pPr>
      <w:r w:rsidRPr="00A00363">
        <w:rPr>
          <w:sz w:val="20"/>
          <w:szCs w:val="20"/>
        </w:rPr>
        <w:t>* OSCE: Objective Structured Clinical Examination</w:t>
      </w:r>
    </w:p>
    <w:p w14:paraId="562738E5" w14:textId="3DAD0292" w:rsidR="00685723" w:rsidRDefault="00685723" w:rsidP="00A82CCB">
      <w:r w:rsidRPr="00725839">
        <w:t xml:space="preserve">Table 1. </w:t>
      </w:r>
      <w:r w:rsidRPr="007101AE">
        <w:rPr>
          <w:rFonts w:cs="Calibri"/>
        </w:rPr>
        <w:t>Excerpt of feedback dialogue and use of approach to analyse feedback: Question and answer</w:t>
      </w:r>
    </w:p>
    <w:p w14:paraId="330313D2" w14:textId="77777777" w:rsidR="004B707F" w:rsidRDefault="004B707F" w:rsidP="00BA1D10">
      <w:pPr>
        <w:sectPr w:rsidR="004B707F" w:rsidSect="00EA3664">
          <w:footerReference w:type="even" r:id="rId10"/>
          <w:footerReference w:type="default" r:id="rId11"/>
          <w:pgSz w:w="11906" w:h="16838"/>
          <w:pgMar w:top="1440" w:right="1440" w:bottom="1440" w:left="1440" w:header="708" w:footer="708" w:gutter="0"/>
          <w:cols w:space="708"/>
          <w:docGrid w:linePitch="360"/>
        </w:sectPr>
      </w:pPr>
    </w:p>
    <w:p w14:paraId="1CE4F981" w14:textId="39DBC675" w:rsidR="00F6603C" w:rsidRDefault="004B707F" w:rsidP="00BA1D10">
      <w:r>
        <w:t xml:space="preserve">Figure 1: </w:t>
      </w:r>
      <w:r w:rsidR="007101AE">
        <w:t xml:space="preserve">Diagrammatic </w:t>
      </w:r>
      <w:r>
        <w:t>representation of the feedback process in the PGCert Medical Education</w:t>
      </w:r>
    </w:p>
    <w:p w14:paraId="516D5C02" w14:textId="77777777" w:rsidR="00CB3653" w:rsidRDefault="00CB3653" w:rsidP="00BA1D10"/>
    <w:p w14:paraId="181C2460" w14:textId="0C993113" w:rsidR="004B707F" w:rsidRDefault="004B707F" w:rsidP="00BA1D10">
      <w:r>
        <w:rPr>
          <w:noProof/>
          <w:lang w:val="en-US"/>
        </w:rPr>
        <w:drawing>
          <wp:inline distT="0" distB="0" distL="0" distR="0" wp14:anchorId="6BFC5913" wp14:editId="6D8B8495">
            <wp:extent cx="7839104" cy="30311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EpisidesDialogue.jpg.jpeg"/>
                    <pic:cNvPicPr/>
                  </pic:nvPicPr>
                  <pic:blipFill>
                    <a:blip r:embed="rId12">
                      <a:extLst>
                        <a:ext uri="{28A0092B-C50C-407E-A947-70E740481C1C}">
                          <a14:useLocalDpi xmlns:a14="http://schemas.microsoft.com/office/drawing/2010/main" val="0"/>
                        </a:ext>
                      </a:extLst>
                    </a:blip>
                    <a:stretch>
                      <a:fillRect/>
                    </a:stretch>
                  </pic:blipFill>
                  <pic:spPr>
                    <a:xfrm>
                      <a:off x="0" y="0"/>
                      <a:ext cx="7839808" cy="3031392"/>
                    </a:xfrm>
                    <a:prstGeom prst="rect">
                      <a:avLst/>
                    </a:prstGeom>
                  </pic:spPr>
                </pic:pic>
              </a:graphicData>
            </a:graphic>
          </wp:inline>
        </w:drawing>
      </w:r>
    </w:p>
    <w:sectPr w:rsidR="004B707F" w:rsidSect="004B707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D3B88" w14:textId="77777777" w:rsidR="00CE2E14" w:rsidRDefault="00CE2E14" w:rsidP="00326B45">
      <w:pPr>
        <w:spacing w:after="0" w:line="240" w:lineRule="auto"/>
      </w:pPr>
      <w:r>
        <w:separator/>
      </w:r>
    </w:p>
  </w:endnote>
  <w:endnote w:type="continuationSeparator" w:id="0">
    <w:p w14:paraId="1035A0BB" w14:textId="77777777" w:rsidR="00CE2E14" w:rsidRDefault="00CE2E14" w:rsidP="0032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2D4D3" w14:textId="77777777" w:rsidR="00CE2E14" w:rsidRDefault="00CE2E14" w:rsidP="00574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0507A4" w14:textId="77777777" w:rsidR="00CE2E14" w:rsidRDefault="00CE2E14" w:rsidP="00326B4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ABD53" w14:textId="77777777" w:rsidR="00CE2E14" w:rsidRDefault="00CE2E14" w:rsidP="00574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BA4">
      <w:rPr>
        <w:rStyle w:val="PageNumber"/>
        <w:noProof/>
      </w:rPr>
      <w:t>14</w:t>
    </w:r>
    <w:r>
      <w:rPr>
        <w:rStyle w:val="PageNumber"/>
      </w:rPr>
      <w:fldChar w:fldCharType="end"/>
    </w:r>
  </w:p>
  <w:p w14:paraId="5DBF1DE5" w14:textId="77777777" w:rsidR="00CE2E14" w:rsidRDefault="00CE2E14" w:rsidP="00326B4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ED42F" w14:textId="77777777" w:rsidR="00CE2E14" w:rsidRDefault="00CE2E14" w:rsidP="00326B45">
      <w:pPr>
        <w:spacing w:after="0" w:line="240" w:lineRule="auto"/>
      </w:pPr>
      <w:r>
        <w:separator/>
      </w:r>
    </w:p>
  </w:footnote>
  <w:footnote w:type="continuationSeparator" w:id="0">
    <w:p w14:paraId="101A37D3" w14:textId="77777777" w:rsidR="00CE2E14" w:rsidRDefault="00CE2E14" w:rsidP="00326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A9"/>
    <w:rsid w:val="000103EE"/>
    <w:rsid w:val="00011ED6"/>
    <w:rsid w:val="00020A22"/>
    <w:rsid w:val="0002125A"/>
    <w:rsid w:val="00042E6F"/>
    <w:rsid w:val="000571E8"/>
    <w:rsid w:val="0007060D"/>
    <w:rsid w:val="000741DA"/>
    <w:rsid w:val="00074DDE"/>
    <w:rsid w:val="00076527"/>
    <w:rsid w:val="00087BFC"/>
    <w:rsid w:val="00094E8C"/>
    <w:rsid w:val="00096A0F"/>
    <w:rsid w:val="000B0B4F"/>
    <w:rsid w:val="000D08DB"/>
    <w:rsid w:val="000F21E4"/>
    <w:rsid w:val="000F36CD"/>
    <w:rsid w:val="000F6893"/>
    <w:rsid w:val="000F712F"/>
    <w:rsid w:val="00103202"/>
    <w:rsid w:val="001045BD"/>
    <w:rsid w:val="00105461"/>
    <w:rsid w:val="00124A87"/>
    <w:rsid w:val="00126771"/>
    <w:rsid w:val="00126FDC"/>
    <w:rsid w:val="001274B3"/>
    <w:rsid w:val="00154244"/>
    <w:rsid w:val="00160A49"/>
    <w:rsid w:val="00160FD0"/>
    <w:rsid w:val="00164603"/>
    <w:rsid w:val="001649C5"/>
    <w:rsid w:val="00167B97"/>
    <w:rsid w:val="00171617"/>
    <w:rsid w:val="00180A41"/>
    <w:rsid w:val="001A5442"/>
    <w:rsid w:val="001A58A5"/>
    <w:rsid w:val="001B4F31"/>
    <w:rsid w:val="001B5B58"/>
    <w:rsid w:val="001C1B62"/>
    <w:rsid w:val="001C2660"/>
    <w:rsid w:val="001C32C5"/>
    <w:rsid w:val="001C7E28"/>
    <w:rsid w:val="001D254A"/>
    <w:rsid w:val="001E13B4"/>
    <w:rsid w:val="001F3BC4"/>
    <w:rsid w:val="002013EE"/>
    <w:rsid w:val="00232254"/>
    <w:rsid w:val="0023294B"/>
    <w:rsid w:val="00235294"/>
    <w:rsid w:val="00242D4F"/>
    <w:rsid w:val="00247369"/>
    <w:rsid w:val="0026138C"/>
    <w:rsid w:val="002638F8"/>
    <w:rsid w:val="00273257"/>
    <w:rsid w:val="00287368"/>
    <w:rsid w:val="00291484"/>
    <w:rsid w:val="002958FB"/>
    <w:rsid w:val="002A1781"/>
    <w:rsid w:val="002A386F"/>
    <w:rsid w:val="002A3950"/>
    <w:rsid w:val="002A3D80"/>
    <w:rsid w:val="002A5292"/>
    <w:rsid w:val="002B4BAF"/>
    <w:rsid w:val="002B723C"/>
    <w:rsid w:val="002C2D11"/>
    <w:rsid w:val="002C7357"/>
    <w:rsid w:val="002D195D"/>
    <w:rsid w:val="002D1B0B"/>
    <w:rsid w:val="002D528F"/>
    <w:rsid w:val="002D6590"/>
    <w:rsid w:val="002E0BF9"/>
    <w:rsid w:val="002E0DE8"/>
    <w:rsid w:val="002E38B6"/>
    <w:rsid w:val="0030073C"/>
    <w:rsid w:val="00307091"/>
    <w:rsid w:val="00310782"/>
    <w:rsid w:val="003122F8"/>
    <w:rsid w:val="00321E22"/>
    <w:rsid w:val="00326152"/>
    <w:rsid w:val="00326B45"/>
    <w:rsid w:val="0033484F"/>
    <w:rsid w:val="00351E3B"/>
    <w:rsid w:val="00353292"/>
    <w:rsid w:val="00353810"/>
    <w:rsid w:val="00356FFE"/>
    <w:rsid w:val="00361C72"/>
    <w:rsid w:val="00367834"/>
    <w:rsid w:val="003721BE"/>
    <w:rsid w:val="00372484"/>
    <w:rsid w:val="00380015"/>
    <w:rsid w:val="00391A47"/>
    <w:rsid w:val="003973E5"/>
    <w:rsid w:val="003E297D"/>
    <w:rsid w:val="003E3579"/>
    <w:rsid w:val="003F1B15"/>
    <w:rsid w:val="00400DE7"/>
    <w:rsid w:val="00407DC0"/>
    <w:rsid w:val="00420B80"/>
    <w:rsid w:val="00430838"/>
    <w:rsid w:val="00436C2F"/>
    <w:rsid w:val="004375A5"/>
    <w:rsid w:val="00447AD9"/>
    <w:rsid w:val="00455EE0"/>
    <w:rsid w:val="00457685"/>
    <w:rsid w:val="00457C86"/>
    <w:rsid w:val="004821FB"/>
    <w:rsid w:val="00483E00"/>
    <w:rsid w:val="004A1239"/>
    <w:rsid w:val="004B353D"/>
    <w:rsid w:val="004B707F"/>
    <w:rsid w:val="004C1011"/>
    <w:rsid w:val="004C3760"/>
    <w:rsid w:val="004C3B84"/>
    <w:rsid w:val="004D22BA"/>
    <w:rsid w:val="004D6A98"/>
    <w:rsid w:val="004E6348"/>
    <w:rsid w:val="004E77DE"/>
    <w:rsid w:val="004F769F"/>
    <w:rsid w:val="004F7E7D"/>
    <w:rsid w:val="0050338E"/>
    <w:rsid w:val="0051086F"/>
    <w:rsid w:val="005115AC"/>
    <w:rsid w:val="00520957"/>
    <w:rsid w:val="0052145F"/>
    <w:rsid w:val="00523CCD"/>
    <w:rsid w:val="0052445A"/>
    <w:rsid w:val="0052461F"/>
    <w:rsid w:val="005252C1"/>
    <w:rsid w:val="00527259"/>
    <w:rsid w:val="00527D22"/>
    <w:rsid w:val="005310E9"/>
    <w:rsid w:val="00535B0E"/>
    <w:rsid w:val="00551FC1"/>
    <w:rsid w:val="00557672"/>
    <w:rsid w:val="00557CEC"/>
    <w:rsid w:val="00567E4D"/>
    <w:rsid w:val="005729FA"/>
    <w:rsid w:val="00574E7A"/>
    <w:rsid w:val="00594479"/>
    <w:rsid w:val="005A248E"/>
    <w:rsid w:val="005A7E4E"/>
    <w:rsid w:val="005B281C"/>
    <w:rsid w:val="005C2D2B"/>
    <w:rsid w:val="005D5B19"/>
    <w:rsid w:val="005E16DF"/>
    <w:rsid w:val="00602012"/>
    <w:rsid w:val="00605112"/>
    <w:rsid w:val="006057F5"/>
    <w:rsid w:val="00610BC1"/>
    <w:rsid w:val="00621C69"/>
    <w:rsid w:val="00630F78"/>
    <w:rsid w:val="00631C0A"/>
    <w:rsid w:val="00640550"/>
    <w:rsid w:val="00651277"/>
    <w:rsid w:val="00652201"/>
    <w:rsid w:val="00660506"/>
    <w:rsid w:val="0066742C"/>
    <w:rsid w:val="006679DC"/>
    <w:rsid w:val="00683E35"/>
    <w:rsid w:val="00683E6F"/>
    <w:rsid w:val="00685723"/>
    <w:rsid w:val="0068675E"/>
    <w:rsid w:val="00691E20"/>
    <w:rsid w:val="006D2D87"/>
    <w:rsid w:val="006D6D49"/>
    <w:rsid w:val="006D6E82"/>
    <w:rsid w:val="006E4789"/>
    <w:rsid w:val="006E4E74"/>
    <w:rsid w:val="006E63D9"/>
    <w:rsid w:val="006F1AFF"/>
    <w:rsid w:val="00707011"/>
    <w:rsid w:val="007101AE"/>
    <w:rsid w:val="00725839"/>
    <w:rsid w:val="00727876"/>
    <w:rsid w:val="007302D1"/>
    <w:rsid w:val="00736609"/>
    <w:rsid w:val="00746A05"/>
    <w:rsid w:val="007548E4"/>
    <w:rsid w:val="0075746D"/>
    <w:rsid w:val="0076318D"/>
    <w:rsid w:val="00764ABA"/>
    <w:rsid w:val="00765BDF"/>
    <w:rsid w:val="00792D0C"/>
    <w:rsid w:val="00795559"/>
    <w:rsid w:val="00797161"/>
    <w:rsid w:val="007A0796"/>
    <w:rsid w:val="007A7F41"/>
    <w:rsid w:val="007B1E5C"/>
    <w:rsid w:val="007B6C1F"/>
    <w:rsid w:val="007C2ACB"/>
    <w:rsid w:val="007D0138"/>
    <w:rsid w:val="007D6BA4"/>
    <w:rsid w:val="007E25F6"/>
    <w:rsid w:val="00800AA8"/>
    <w:rsid w:val="008334EE"/>
    <w:rsid w:val="00834437"/>
    <w:rsid w:val="00841BE8"/>
    <w:rsid w:val="0085394D"/>
    <w:rsid w:val="008563D8"/>
    <w:rsid w:val="00857571"/>
    <w:rsid w:val="00861844"/>
    <w:rsid w:val="00871921"/>
    <w:rsid w:val="00871A34"/>
    <w:rsid w:val="008772D3"/>
    <w:rsid w:val="00881CFE"/>
    <w:rsid w:val="0088510D"/>
    <w:rsid w:val="008C3B04"/>
    <w:rsid w:val="008C5E30"/>
    <w:rsid w:val="008D4D09"/>
    <w:rsid w:val="008E4DB8"/>
    <w:rsid w:val="008F3286"/>
    <w:rsid w:val="008F33D5"/>
    <w:rsid w:val="008F727D"/>
    <w:rsid w:val="00915A7F"/>
    <w:rsid w:val="009169C4"/>
    <w:rsid w:val="00923212"/>
    <w:rsid w:val="00927C87"/>
    <w:rsid w:val="00931F04"/>
    <w:rsid w:val="00937212"/>
    <w:rsid w:val="009731A9"/>
    <w:rsid w:val="00974319"/>
    <w:rsid w:val="009804D1"/>
    <w:rsid w:val="009814E1"/>
    <w:rsid w:val="009A4672"/>
    <w:rsid w:val="009A5453"/>
    <w:rsid w:val="009B2760"/>
    <w:rsid w:val="009B369B"/>
    <w:rsid w:val="009C0BE1"/>
    <w:rsid w:val="009C2893"/>
    <w:rsid w:val="009D2FFB"/>
    <w:rsid w:val="009D3A6B"/>
    <w:rsid w:val="009D3E96"/>
    <w:rsid w:val="009E0FF5"/>
    <w:rsid w:val="009E25B7"/>
    <w:rsid w:val="009E485A"/>
    <w:rsid w:val="00A00363"/>
    <w:rsid w:val="00A17A2E"/>
    <w:rsid w:val="00A20B0D"/>
    <w:rsid w:val="00A25795"/>
    <w:rsid w:val="00A42430"/>
    <w:rsid w:val="00A47ADD"/>
    <w:rsid w:val="00A51AFE"/>
    <w:rsid w:val="00A51C35"/>
    <w:rsid w:val="00A52794"/>
    <w:rsid w:val="00A605BA"/>
    <w:rsid w:val="00A608F1"/>
    <w:rsid w:val="00A610D9"/>
    <w:rsid w:val="00A82CCB"/>
    <w:rsid w:val="00A8500D"/>
    <w:rsid w:val="00A95C2F"/>
    <w:rsid w:val="00AA3889"/>
    <w:rsid w:val="00AB3B24"/>
    <w:rsid w:val="00AC3C27"/>
    <w:rsid w:val="00AD3B6F"/>
    <w:rsid w:val="00AD75AB"/>
    <w:rsid w:val="00AE2FC0"/>
    <w:rsid w:val="00AE7C9C"/>
    <w:rsid w:val="00AF0769"/>
    <w:rsid w:val="00AF426E"/>
    <w:rsid w:val="00AF7707"/>
    <w:rsid w:val="00B062D8"/>
    <w:rsid w:val="00B11477"/>
    <w:rsid w:val="00B225EA"/>
    <w:rsid w:val="00B36A9E"/>
    <w:rsid w:val="00B41E12"/>
    <w:rsid w:val="00B43E99"/>
    <w:rsid w:val="00B44602"/>
    <w:rsid w:val="00B45326"/>
    <w:rsid w:val="00B503EB"/>
    <w:rsid w:val="00B537A9"/>
    <w:rsid w:val="00B5508F"/>
    <w:rsid w:val="00B63158"/>
    <w:rsid w:val="00B67365"/>
    <w:rsid w:val="00B7289F"/>
    <w:rsid w:val="00B72B9C"/>
    <w:rsid w:val="00B73636"/>
    <w:rsid w:val="00B832F2"/>
    <w:rsid w:val="00B96DD5"/>
    <w:rsid w:val="00BA1D10"/>
    <w:rsid w:val="00BA305C"/>
    <w:rsid w:val="00BA476B"/>
    <w:rsid w:val="00BA5F21"/>
    <w:rsid w:val="00BB1054"/>
    <w:rsid w:val="00BB4F51"/>
    <w:rsid w:val="00BB5FC5"/>
    <w:rsid w:val="00BC1E3B"/>
    <w:rsid w:val="00BC217B"/>
    <w:rsid w:val="00BF396E"/>
    <w:rsid w:val="00BF6370"/>
    <w:rsid w:val="00BF7E6E"/>
    <w:rsid w:val="00C129D8"/>
    <w:rsid w:val="00C2688E"/>
    <w:rsid w:val="00C378A0"/>
    <w:rsid w:val="00C42EC8"/>
    <w:rsid w:val="00C44610"/>
    <w:rsid w:val="00C45071"/>
    <w:rsid w:val="00C45585"/>
    <w:rsid w:val="00C50CFD"/>
    <w:rsid w:val="00C62FDB"/>
    <w:rsid w:val="00C65AA5"/>
    <w:rsid w:val="00C6687B"/>
    <w:rsid w:val="00C70A6F"/>
    <w:rsid w:val="00C7572E"/>
    <w:rsid w:val="00C77094"/>
    <w:rsid w:val="00C8720A"/>
    <w:rsid w:val="00C904E6"/>
    <w:rsid w:val="00C93080"/>
    <w:rsid w:val="00C97B99"/>
    <w:rsid w:val="00CB0C03"/>
    <w:rsid w:val="00CB3653"/>
    <w:rsid w:val="00CC0887"/>
    <w:rsid w:val="00CD0230"/>
    <w:rsid w:val="00CD5651"/>
    <w:rsid w:val="00CE0E0F"/>
    <w:rsid w:val="00CE2E14"/>
    <w:rsid w:val="00CE66EC"/>
    <w:rsid w:val="00CE7699"/>
    <w:rsid w:val="00CF135D"/>
    <w:rsid w:val="00D1053B"/>
    <w:rsid w:val="00D117C6"/>
    <w:rsid w:val="00D12D0F"/>
    <w:rsid w:val="00D42159"/>
    <w:rsid w:val="00D456BA"/>
    <w:rsid w:val="00D472FE"/>
    <w:rsid w:val="00D75097"/>
    <w:rsid w:val="00D93334"/>
    <w:rsid w:val="00D97258"/>
    <w:rsid w:val="00DA3092"/>
    <w:rsid w:val="00DB418A"/>
    <w:rsid w:val="00DC3F80"/>
    <w:rsid w:val="00DC3FB8"/>
    <w:rsid w:val="00DC5AC6"/>
    <w:rsid w:val="00DC6722"/>
    <w:rsid w:val="00DD6573"/>
    <w:rsid w:val="00DE3538"/>
    <w:rsid w:val="00DE572E"/>
    <w:rsid w:val="00DF6C1B"/>
    <w:rsid w:val="00E11614"/>
    <w:rsid w:val="00E2137C"/>
    <w:rsid w:val="00E30226"/>
    <w:rsid w:val="00E30ABD"/>
    <w:rsid w:val="00E314E3"/>
    <w:rsid w:val="00E41516"/>
    <w:rsid w:val="00E55782"/>
    <w:rsid w:val="00E61BB5"/>
    <w:rsid w:val="00E66976"/>
    <w:rsid w:val="00E862E6"/>
    <w:rsid w:val="00E94878"/>
    <w:rsid w:val="00E97156"/>
    <w:rsid w:val="00EA0676"/>
    <w:rsid w:val="00EA231F"/>
    <w:rsid w:val="00EA32C6"/>
    <w:rsid w:val="00EA3664"/>
    <w:rsid w:val="00EB2C2A"/>
    <w:rsid w:val="00EC2343"/>
    <w:rsid w:val="00ED23E6"/>
    <w:rsid w:val="00ED2477"/>
    <w:rsid w:val="00EE0AAD"/>
    <w:rsid w:val="00EE1FF1"/>
    <w:rsid w:val="00EF2CCA"/>
    <w:rsid w:val="00EF64A6"/>
    <w:rsid w:val="00F01A26"/>
    <w:rsid w:val="00F0688B"/>
    <w:rsid w:val="00F16916"/>
    <w:rsid w:val="00F17793"/>
    <w:rsid w:val="00F2291C"/>
    <w:rsid w:val="00F31273"/>
    <w:rsid w:val="00F35561"/>
    <w:rsid w:val="00F54A53"/>
    <w:rsid w:val="00F64324"/>
    <w:rsid w:val="00F65F81"/>
    <w:rsid w:val="00F6603C"/>
    <w:rsid w:val="00F75EB4"/>
    <w:rsid w:val="00F7678C"/>
    <w:rsid w:val="00F775F3"/>
    <w:rsid w:val="00F8259B"/>
    <w:rsid w:val="00F82744"/>
    <w:rsid w:val="00F946E0"/>
    <w:rsid w:val="00F9583E"/>
    <w:rsid w:val="00F95E12"/>
    <w:rsid w:val="00FA1F0E"/>
    <w:rsid w:val="00FB0F2F"/>
    <w:rsid w:val="00FB225C"/>
    <w:rsid w:val="00FB5145"/>
    <w:rsid w:val="00FC4781"/>
    <w:rsid w:val="00FD173C"/>
    <w:rsid w:val="00FD4F62"/>
    <w:rsid w:val="00FF0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3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1C69"/>
    <w:rPr>
      <w:sz w:val="16"/>
      <w:szCs w:val="16"/>
    </w:rPr>
  </w:style>
  <w:style w:type="table" w:styleId="TableGrid">
    <w:name w:val="Table Grid"/>
    <w:basedOn w:val="TableNormal"/>
    <w:uiPriority w:val="59"/>
    <w:rsid w:val="00621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26B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6B45"/>
  </w:style>
  <w:style w:type="character" w:styleId="PageNumber">
    <w:name w:val="page number"/>
    <w:basedOn w:val="DefaultParagraphFont"/>
    <w:uiPriority w:val="99"/>
    <w:semiHidden/>
    <w:unhideWhenUsed/>
    <w:rsid w:val="00326B45"/>
  </w:style>
  <w:style w:type="paragraph" w:styleId="CommentText">
    <w:name w:val="annotation text"/>
    <w:basedOn w:val="Normal"/>
    <w:link w:val="CommentTextChar"/>
    <w:uiPriority w:val="99"/>
    <w:semiHidden/>
    <w:unhideWhenUsed/>
    <w:rsid w:val="00F7678C"/>
    <w:pPr>
      <w:spacing w:line="240" w:lineRule="auto"/>
    </w:pPr>
    <w:rPr>
      <w:sz w:val="24"/>
      <w:szCs w:val="24"/>
    </w:rPr>
  </w:style>
  <w:style w:type="character" w:customStyle="1" w:styleId="CommentTextChar">
    <w:name w:val="Comment Text Char"/>
    <w:basedOn w:val="DefaultParagraphFont"/>
    <w:link w:val="CommentText"/>
    <w:uiPriority w:val="99"/>
    <w:semiHidden/>
    <w:rsid w:val="00F7678C"/>
    <w:rPr>
      <w:sz w:val="24"/>
      <w:szCs w:val="24"/>
    </w:rPr>
  </w:style>
  <w:style w:type="paragraph" w:styleId="CommentSubject">
    <w:name w:val="annotation subject"/>
    <w:basedOn w:val="CommentText"/>
    <w:next w:val="CommentText"/>
    <w:link w:val="CommentSubjectChar"/>
    <w:uiPriority w:val="99"/>
    <w:semiHidden/>
    <w:unhideWhenUsed/>
    <w:rsid w:val="00F7678C"/>
    <w:rPr>
      <w:b/>
      <w:bCs/>
      <w:sz w:val="20"/>
      <w:szCs w:val="20"/>
    </w:rPr>
  </w:style>
  <w:style w:type="character" w:customStyle="1" w:styleId="CommentSubjectChar">
    <w:name w:val="Comment Subject Char"/>
    <w:basedOn w:val="CommentTextChar"/>
    <w:link w:val="CommentSubject"/>
    <w:uiPriority w:val="99"/>
    <w:semiHidden/>
    <w:rsid w:val="00F7678C"/>
    <w:rPr>
      <w:b/>
      <w:bCs/>
      <w:sz w:val="20"/>
      <w:szCs w:val="20"/>
    </w:rPr>
  </w:style>
  <w:style w:type="paragraph" w:styleId="BalloonText">
    <w:name w:val="Balloon Text"/>
    <w:basedOn w:val="Normal"/>
    <w:link w:val="BalloonTextChar"/>
    <w:uiPriority w:val="99"/>
    <w:semiHidden/>
    <w:unhideWhenUsed/>
    <w:rsid w:val="00F767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78C"/>
    <w:rPr>
      <w:rFonts w:ascii="Lucida Grande" w:hAnsi="Lucida Grande" w:cs="Lucida Grande"/>
      <w:sz w:val="18"/>
      <w:szCs w:val="18"/>
    </w:rPr>
  </w:style>
  <w:style w:type="paragraph" w:styleId="Header">
    <w:name w:val="header"/>
    <w:basedOn w:val="Normal"/>
    <w:link w:val="HeaderChar"/>
    <w:uiPriority w:val="99"/>
    <w:unhideWhenUsed/>
    <w:rsid w:val="00372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21BE"/>
  </w:style>
  <w:style w:type="character" w:styleId="Hyperlink">
    <w:name w:val="Hyperlink"/>
    <w:basedOn w:val="DefaultParagraphFont"/>
    <w:uiPriority w:val="99"/>
    <w:unhideWhenUsed/>
    <w:rsid w:val="00CE2E1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1C69"/>
    <w:rPr>
      <w:sz w:val="16"/>
      <w:szCs w:val="16"/>
    </w:rPr>
  </w:style>
  <w:style w:type="table" w:styleId="TableGrid">
    <w:name w:val="Table Grid"/>
    <w:basedOn w:val="TableNormal"/>
    <w:uiPriority w:val="59"/>
    <w:rsid w:val="00621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26B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6B45"/>
  </w:style>
  <w:style w:type="character" w:styleId="PageNumber">
    <w:name w:val="page number"/>
    <w:basedOn w:val="DefaultParagraphFont"/>
    <w:uiPriority w:val="99"/>
    <w:semiHidden/>
    <w:unhideWhenUsed/>
    <w:rsid w:val="00326B45"/>
  </w:style>
  <w:style w:type="paragraph" w:styleId="CommentText">
    <w:name w:val="annotation text"/>
    <w:basedOn w:val="Normal"/>
    <w:link w:val="CommentTextChar"/>
    <w:uiPriority w:val="99"/>
    <w:semiHidden/>
    <w:unhideWhenUsed/>
    <w:rsid w:val="00F7678C"/>
    <w:pPr>
      <w:spacing w:line="240" w:lineRule="auto"/>
    </w:pPr>
    <w:rPr>
      <w:sz w:val="24"/>
      <w:szCs w:val="24"/>
    </w:rPr>
  </w:style>
  <w:style w:type="character" w:customStyle="1" w:styleId="CommentTextChar">
    <w:name w:val="Comment Text Char"/>
    <w:basedOn w:val="DefaultParagraphFont"/>
    <w:link w:val="CommentText"/>
    <w:uiPriority w:val="99"/>
    <w:semiHidden/>
    <w:rsid w:val="00F7678C"/>
    <w:rPr>
      <w:sz w:val="24"/>
      <w:szCs w:val="24"/>
    </w:rPr>
  </w:style>
  <w:style w:type="paragraph" w:styleId="CommentSubject">
    <w:name w:val="annotation subject"/>
    <w:basedOn w:val="CommentText"/>
    <w:next w:val="CommentText"/>
    <w:link w:val="CommentSubjectChar"/>
    <w:uiPriority w:val="99"/>
    <w:semiHidden/>
    <w:unhideWhenUsed/>
    <w:rsid w:val="00F7678C"/>
    <w:rPr>
      <w:b/>
      <w:bCs/>
      <w:sz w:val="20"/>
      <w:szCs w:val="20"/>
    </w:rPr>
  </w:style>
  <w:style w:type="character" w:customStyle="1" w:styleId="CommentSubjectChar">
    <w:name w:val="Comment Subject Char"/>
    <w:basedOn w:val="CommentTextChar"/>
    <w:link w:val="CommentSubject"/>
    <w:uiPriority w:val="99"/>
    <w:semiHidden/>
    <w:rsid w:val="00F7678C"/>
    <w:rPr>
      <w:b/>
      <w:bCs/>
      <w:sz w:val="20"/>
      <w:szCs w:val="20"/>
    </w:rPr>
  </w:style>
  <w:style w:type="paragraph" w:styleId="BalloonText">
    <w:name w:val="Balloon Text"/>
    <w:basedOn w:val="Normal"/>
    <w:link w:val="BalloonTextChar"/>
    <w:uiPriority w:val="99"/>
    <w:semiHidden/>
    <w:unhideWhenUsed/>
    <w:rsid w:val="00F767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78C"/>
    <w:rPr>
      <w:rFonts w:ascii="Lucida Grande" w:hAnsi="Lucida Grande" w:cs="Lucida Grande"/>
      <w:sz w:val="18"/>
      <w:szCs w:val="18"/>
    </w:rPr>
  </w:style>
  <w:style w:type="paragraph" w:styleId="Header">
    <w:name w:val="header"/>
    <w:basedOn w:val="Normal"/>
    <w:link w:val="HeaderChar"/>
    <w:uiPriority w:val="99"/>
    <w:unhideWhenUsed/>
    <w:rsid w:val="00372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21BE"/>
  </w:style>
  <w:style w:type="character" w:styleId="Hyperlink">
    <w:name w:val="Hyperlink"/>
    <w:basedOn w:val="DefaultParagraphFont"/>
    <w:uiPriority w:val="99"/>
    <w:unhideWhenUsed/>
    <w:rsid w:val="00CE2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05173">
      <w:bodyDiv w:val="1"/>
      <w:marLeft w:val="0"/>
      <w:marRight w:val="0"/>
      <w:marTop w:val="0"/>
      <w:marBottom w:val="0"/>
      <w:divBdr>
        <w:top w:val="none" w:sz="0" w:space="0" w:color="auto"/>
        <w:left w:val="none" w:sz="0" w:space="0" w:color="auto"/>
        <w:bottom w:val="none" w:sz="0" w:space="0" w:color="auto"/>
        <w:right w:val="none" w:sz="0" w:space="0" w:color="auto"/>
      </w:divBdr>
      <w:divsChild>
        <w:div w:id="207588501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ajjawi@dundee.ac.uk" TargetMode="External"/><Relationship Id="rId9" Type="http://schemas.openxmlformats.org/officeDocument/2006/relationships/hyperlink" Target="mailto:david.boud@deakin.edu.a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90CE-34AD-0947-96DC-5FBD8D3B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6824</Words>
  <Characters>38902</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rajjawi</dc:creator>
  <cp:lastModifiedBy>UTS</cp:lastModifiedBy>
  <cp:revision>2</cp:revision>
  <cp:lastPrinted>2015-04-15T14:18:00Z</cp:lastPrinted>
  <dcterms:created xsi:type="dcterms:W3CDTF">2015-10-28T07:26:00Z</dcterms:created>
  <dcterms:modified xsi:type="dcterms:W3CDTF">2015-10-28T07:26:00Z</dcterms:modified>
</cp:coreProperties>
</file>