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D3E6" w14:textId="4EEC2D78" w:rsidR="009040D8" w:rsidRPr="00893979" w:rsidRDefault="009040D8" w:rsidP="009040D8">
      <w:pPr>
        <w:rPr>
          <w:rFonts w:ascii="Times New Roman" w:hAnsi="Times New Roman" w:cs="Times New Roman"/>
          <w:sz w:val="24"/>
          <w:szCs w:val="24"/>
          <w:lang w:val="en-GB"/>
        </w:rPr>
      </w:pPr>
      <w:r w:rsidRPr="009C76E9">
        <w:rPr>
          <w:rFonts w:ascii="Times New Roman" w:hAnsi="Times New Roman" w:cs="Times New Roman"/>
          <w:sz w:val="24"/>
          <w:szCs w:val="24"/>
        </w:rPr>
        <w:t>R</w:t>
      </w:r>
      <w:r w:rsidRPr="00893979">
        <w:rPr>
          <w:rFonts w:ascii="Times New Roman" w:hAnsi="Times New Roman" w:cs="Times New Roman"/>
          <w:sz w:val="24"/>
          <w:szCs w:val="24"/>
          <w:lang w:val="en-GB"/>
        </w:rPr>
        <w:t>adosveta Vassileva</w:t>
      </w:r>
      <w:r w:rsidR="005E0FA1">
        <w:rPr>
          <w:rFonts w:ascii="Times New Roman" w:hAnsi="Times New Roman" w:cs="Times New Roman"/>
          <w:sz w:val="24"/>
          <w:szCs w:val="24"/>
          <w:lang w:val="en-GB"/>
        </w:rPr>
        <w:t>*</w:t>
      </w:r>
    </w:p>
    <w:p w14:paraId="3DBA4CE4" w14:textId="45A023D0" w:rsidR="00EF6F49" w:rsidRDefault="00B13BF3" w:rsidP="000442C9">
      <w:pPr>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A</w:t>
      </w:r>
      <w:r w:rsidR="001B6FA5" w:rsidRPr="00893979">
        <w:rPr>
          <w:rFonts w:ascii="Times New Roman" w:hAnsi="Times New Roman" w:cs="Times New Roman"/>
          <w:b/>
          <w:bCs/>
          <w:sz w:val="28"/>
          <w:szCs w:val="28"/>
          <w:lang w:val="en-GB"/>
        </w:rPr>
        <w:t xml:space="preserve"> Perfect Storm</w:t>
      </w:r>
      <w:r w:rsidR="00FD3C81">
        <w:rPr>
          <w:rFonts w:ascii="Times New Roman" w:hAnsi="Times New Roman" w:cs="Times New Roman"/>
          <w:b/>
          <w:bCs/>
          <w:sz w:val="28"/>
          <w:szCs w:val="28"/>
          <w:lang w:val="en-GB"/>
        </w:rPr>
        <w:t xml:space="preserve">: </w:t>
      </w:r>
      <w:r w:rsidR="00035652" w:rsidRPr="00893979">
        <w:rPr>
          <w:rFonts w:ascii="Times New Roman" w:hAnsi="Times New Roman" w:cs="Times New Roman"/>
          <w:b/>
          <w:bCs/>
          <w:sz w:val="28"/>
          <w:szCs w:val="28"/>
          <w:lang w:val="en-GB"/>
        </w:rPr>
        <w:t xml:space="preserve">The </w:t>
      </w:r>
      <w:r w:rsidR="0064482A" w:rsidRPr="00893979">
        <w:rPr>
          <w:rFonts w:ascii="Times New Roman" w:hAnsi="Times New Roman" w:cs="Times New Roman"/>
          <w:b/>
          <w:bCs/>
          <w:sz w:val="28"/>
          <w:szCs w:val="28"/>
          <w:lang w:val="en-GB"/>
        </w:rPr>
        <w:t xml:space="preserve">Extraordinary </w:t>
      </w:r>
      <w:r w:rsidR="00B41521" w:rsidRPr="00893979">
        <w:rPr>
          <w:rFonts w:ascii="Times New Roman" w:hAnsi="Times New Roman" w:cs="Times New Roman"/>
          <w:b/>
          <w:bCs/>
          <w:sz w:val="28"/>
          <w:szCs w:val="28"/>
          <w:lang w:val="en-GB"/>
        </w:rPr>
        <w:t xml:space="preserve">Constitutional </w:t>
      </w:r>
      <w:r w:rsidR="0064482A" w:rsidRPr="00893979">
        <w:rPr>
          <w:rFonts w:ascii="Times New Roman" w:hAnsi="Times New Roman" w:cs="Times New Roman"/>
          <w:b/>
          <w:bCs/>
          <w:sz w:val="28"/>
          <w:szCs w:val="28"/>
          <w:lang w:val="en-GB"/>
        </w:rPr>
        <w:t>Attack against the Istanbul Convention in Bulgaria</w:t>
      </w:r>
    </w:p>
    <w:p w14:paraId="2B8AC89E" w14:textId="063F237A" w:rsidR="0014013A" w:rsidRDefault="0014013A" w:rsidP="000442C9">
      <w:pPr>
        <w:jc w:val="both"/>
        <w:rPr>
          <w:rFonts w:ascii="Times New Roman" w:hAnsi="Times New Roman" w:cs="Times New Roman"/>
          <w:b/>
          <w:bCs/>
          <w:sz w:val="28"/>
          <w:szCs w:val="28"/>
          <w:lang w:val="en-GB"/>
        </w:rPr>
      </w:pPr>
    </w:p>
    <w:p w14:paraId="030F4873" w14:textId="77777777" w:rsidR="0014013A" w:rsidRPr="00D41B20" w:rsidRDefault="0014013A" w:rsidP="0014013A">
      <w:pPr>
        <w:spacing w:line="360" w:lineRule="auto"/>
        <w:jc w:val="center"/>
        <w:rPr>
          <w:rFonts w:ascii="Times New Roman" w:hAnsi="Times New Roman"/>
          <w:i/>
          <w:sz w:val="24"/>
          <w:lang w:val="en-GB"/>
        </w:rPr>
      </w:pPr>
      <w:r>
        <w:rPr>
          <w:rFonts w:ascii="Times New Roman" w:hAnsi="Times New Roman"/>
          <w:i/>
          <w:sz w:val="24"/>
          <w:lang w:val="en-GB"/>
        </w:rPr>
        <w:t xml:space="preserve">Article forthcoming in </w:t>
      </w:r>
      <w:proofErr w:type="spellStart"/>
      <w:r>
        <w:rPr>
          <w:rFonts w:ascii="Times New Roman" w:hAnsi="Times New Roman"/>
          <w:i/>
          <w:sz w:val="24"/>
          <w:lang w:val="en-GB"/>
        </w:rPr>
        <w:t>Osteuropa</w:t>
      </w:r>
      <w:proofErr w:type="spellEnd"/>
      <w:r>
        <w:rPr>
          <w:rFonts w:ascii="Times New Roman" w:hAnsi="Times New Roman"/>
          <w:i/>
          <w:sz w:val="24"/>
          <w:lang w:val="en-GB"/>
        </w:rPr>
        <w:t xml:space="preserve"> </w:t>
      </w:r>
      <w:proofErr w:type="spellStart"/>
      <w:r>
        <w:rPr>
          <w:rFonts w:ascii="Times New Roman" w:hAnsi="Times New Roman"/>
          <w:i/>
          <w:sz w:val="24"/>
          <w:lang w:val="en-GB"/>
        </w:rPr>
        <w:t>Recht</w:t>
      </w:r>
      <w:proofErr w:type="spellEnd"/>
      <w:r>
        <w:rPr>
          <w:rFonts w:ascii="Times New Roman" w:hAnsi="Times New Roman"/>
          <w:i/>
          <w:sz w:val="24"/>
          <w:lang w:val="en-GB"/>
        </w:rPr>
        <w:t>; Accepted version</w:t>
      </w:r>
    </w:p>
    <w:p w14:paraId="3F40BD23" w14:textId="77777777" w:rsidR="0014013A" w:rsidRPr="00893979" w:rsidRDefault="0014013A" w:rsidP="000442C9">
      <w:pPr>
        <w:jc w:val="both"/>
        <w:rPr>
          <w:rFonts w:ascii="Times New Roman" w:hAnsi="Times New Roman" w:cs="Times New Roman"/>
          <w:b/>
          <w:bCs/>
          <w:sz w:val="28"/>
          <w:szCs w:val="28"/>
          <w:lang w:val="en-GB"/>
        </w:rPr>
      </w:pPr>
    </w:p>
    <w:p w14:paraId="2ADD2535" w14:textId="3C95462F" w:rsidR="009040D8" w:rsidRPr="00893979" w:rsidRDefault="009040D8" w:rsidP="009C76E9">
      <w:pPr>
        <w:jc w:val="both"/>
        <w:rPr>
          <w:rFonts w:ascii="Times New Roman" w:hAnsi="Times New Roman" w:cs="Times New Roman"/>
          <w:b/>
          <w:bCs/>
          <w:sz w:val="28"/>
          <w:szCs w:val="28"/>
          <w:lang w:val="en-GB"/>
        </w:rPr>
      </w:pPr>
    </w:p>
    <w:p w14:paraId="45B250D1" w14:textId="20E7490A" w:rsidR="009C76E9" w:rsidRPr="00893979" w:rsidRDefault="009C76E9" w:rsidP="009C76E9">
      <w:pPr>
        <w:jc w:val="both"/>
        <w:rPr>
          <w:rFonts w:ascii="Times New Roman" w:hAnsi="Times New Roman" w:cs="Times New Roman"/>
          <w:b/>
          <w:bCs/>
          <w:sz w:val="24"/>
          <w:szCs w:val="24"/>
          <w:lang w:val="en-GB"/>
        </w:rPr>
      </w:pPr>
      <w:r w:rsidRPr="00893979">
        <w:rPr>
          <w:rFonts w:ascii="Times New Roman" w:hAnsi="Times New Roman" w:cs="Times New Roman"/>
          <w:b/>
          <w:bCs/>
          <w:sz w:val="24"/>
          <w:szCs w:val="24"/>
          <w:lang w:val="en-GB"/>
        </w:rPr>
        <w:t>Abstract:</w:t>
      </w:r>
    </w:p>
    <w:p w14:paraId="67323F37" w14:textId="5C15DB7F" w:rsidR="00AE3706" w:rsidRDefault="00C77F30" w:rsidP="001778EA">
      <w:pPr>
        <w:jc w:val="both"/>
        <w:rPr>
          <w:rFonts w:ascii="Times New Roman" w:hAnsi="Times New Roman" w:cs="Times New Roman"/>
          <w:sz w:val="24"/>
          <w:szCs w:val="24"/>
          <w:lang w:val="en-GB"/>
        </w:rPr>
      </w:pPr>
      <w:r w:rsidRPr="00C77F30">
        <w:rPr>
          <w:rFonts w:ascii="Times New Roman" w:hAnsi="Times New Roman" w:cs="Times New Roman"/>
          <w:sz w:val="24"/>
          <w:szCs w:val="24"/>
          <w:lang w:val="en-GB"/>
        </w:rPr>
        <w:t>On 27 July 2018, Bulgaria’s Constitutional Court delivered a judgment declaring the Istanbul Convention ‘incompliant’ with the country’s Constitution</w:t>
      </w:r>
      <w:r w:rsidR="002634B0">
        <w:rPr>
          <w:rFonts w:ascii="Times New Roman" w:hAnsi="Times New Roman" w:cs="Times New Roman"/>
          <w:sz w:val="24"/>
          <w:szCs w:val="24"/>
          <w:lang w:val="en-GB"/>
        </w:rPr>
        <w:t xml:space="preserve">. This article examines the origin and nature of the </w:t>
      </w:r>
      <w:r w:rsidR="000D3468">
        <w:rPr>
          <w:rFonts w:ascii="Times New Roman" w:hAnsi="Times New Roman" w:cs="Times New Roman"/>
          <w:sz w:val="24"/>
          <w:szCs w:val="24"/>
          <w:lang w:val="en-GB"/>
        </w:rPr>
        <w:t xml:space="preserve">extraordinary </w:t>
      </w:r>
      <w:r w:rsidR="002634B0">
        <w:rPr>
          <w:rFonts w:ascii="Times New Roman" w:hAnsi="Times New Roman" w:cs="Times New Roman"/>
          <w:sz w:val="24"/>
          <w:szCs w:val="24"/>
          <w:lang w:val="en-GB"/>
        </w:rPr>
        <w:t xml:space="preserve">constitutional attack against </w:t>
      </w:r>
      <w:r w:rsidR="0054105D">
        <w:rPr>
          <w:rFonts w:ascii="Times New Roman" w:hAnsi="Times New Roman" w:cs="Times New Roman"/>
          <w:sz w:val="24"/>
          <w:szCs w:val="24"/>
          <w:lang w:val="en-GB"/>
        </w:rPr>
        <w:t>this convention</w:t>
      </w:r>
      <w:r w:rsidR="002634B0">
        <w:rPr>
          <w:rFonts w:ascii="Times New Roman" w:hAnsi="Times New Roman" w:cs="Times New Roman"/>
          <w:sz w:val="24"/>
          <w:szCs w:val="24"/>
          <w:lang w:val="en-GB"/>
        </w:rPr>
        <w:t xml:space="preserve"> in Bulgaria</w:t>
      </w:r>
      <w:r w:rsidR="000D3468">
        <w:rPr>
          <w:rFonts w:ascii="Times New Roman" w:hAnsi="Times New Roman" w:cs="Times New Roman"/>
          <w:sz w:val="24"/>
          <w:szCs w:val="24"/>
          <w:lang w:val="en-GB"/>
        </w:rPr>
        <w:t xml:space="preserve"> which can be described as a ‘perfect storm’ – diverse, unrelated factors concurred and </w:t>
      </w:r>
      <w:r w:rsidR="00934C54">
        <w:rPr>
          <w:rFonts w:ascii="Times New Roman" w:hAnsi="Times New Roman" w:cs="Times New Roman"/>
          <w:sz w:val="24"/>
          <w:szCs w:val="24"/>
          <w:lang w:val="en-GB"/>
        </w:rPr>
        <w:t>conditioned</w:t>
      </w:r>
      <w:r w:rsidR="000D3468">
        <w:rPr>
          <w:rFonts w:ascii="Times New Roman" w:hAnsi="Times New Roman" w:cs="Times New Roman"/>
          <w:sz w:val="24"/>
          <w:szCs w:val="24"/>
          <w:lang w:val="en-GB"/>
        </w:rPr>
        <w:t xml:space="preserve"> an event with long-lasting repercussions</w:t>
      </w:r>
      <w:r w:rsidR="00603A6F">
        <w:rPr>
          <w:rFonts w:ascii="Times New Roman" w:hAnsi="Times New Roman" w:cs="Times New Roman"/>
          <w:sz w:val="24"/>
          <w:szCs w:val="24"/>
          <w:lang w:val="en-GB"/>
        </w:rPr>
        <w:t xml:space="preserve"> that are difficult to overcome</w:t>
      </w:r>
      <w:r w:rsidR="002A4E34">
        <w:rPr>
          <w:rFonts w:ascii="Times New Roman" w:hAnsi="Times New Roman" w:cs="Times New Roman"/>
          <w:sz w:val="24"/>
          <w:szCs w:val="24"/>
          <w:lang w:val="en-GB"/>
        </w:rPr>
        <w:t>. It</w:t>
      </w:r>
      <w:r w:rsidR="0054105D">
        <w:rPr>
          <w:rFonts w:ascii="Times New Roman" w:hAnsi="Times New Roman" w:cs="Times New Roman"/>
          <w:sz w:val="24"/>
          <w:szCs w:val="24"/>
          <w:lang w:val="en-GB"/>
        </w:rPr>
        <w:t xml:space="preserve"> first</w:t>
      </w:r>
      <w:r w:rsidR="002A4E34">
        <w:rPr>
          <w:rFonts w:ascii="Times New Roman" w:hAnsi="Times New Roman" w:cs="Times New Roman"/>
          <w:sz w:val="24"/>
          <w:szCs w:val="24"/>
          <w:lang w:val="en-GB"/>
        </w:rPr>
        <w:t xml:space="preserve"> </w:t>
      </w:r>
      <w:r w:rsidR="002634B0">
        <w:rPr>
          <w:rFonts w:ascii="Times New Roman" w:hAnsi="Times New Roman" w:cs="Times New Roman"/>
          <w:sz w:val="24"/>
          <w:szCs w:val="24"/>
          <w:lang w:val="en-GB"/>
        </w:rPr>
        <w:t>analys</w:t>
      </w:r>
      <w:r w:rsidR="002A4E34">
        <w:rPr>
          <w:rFonts w:ascii="Times New Roman" w:hAnsi="Times New Roman" w:cs="Times New Roman"/>
          <w:sz w:val="24"/>
          <w:szCs w:val="24"/>
          <w:lang w:val="en-GB"/>
        </w:rPr>
        <w:t>es</w:t>
      </w:r>
      <w:r w:rsidR="002634B0">
        <w:rPr>
          <w:rFonts w:ascii="Times New Roman" w:hAnsi="Times New Roman" w:cs="Times New Roman"/>
          <w:sz w:val="24"/>
          <w:szCs w:val="24"/>
          <w:lang w:val="en-GB"/>
        </w:rPr>
        <w:t xml:space="preserve"> the political context which permitted</w:t>
      </w:r>
      <w:r w:rsidR="00ED55CB">
        <w:rPr>
          <w:rFonts w:ascii="Times New Roman" w:hAnsi="Times New Roman" w:cs="Times New Roman"/>
          <w:sz w:val="24"/>
          <w:szCs w:val="24"/>
          <w:lang w:val="en-GB"/>
        </w:rPr>
        <w:t xml:space="preserve"> a </w:t>
      </w:r>
      <w:r w:rsidR="002634B0">
        <w:rPr>
          <w:rFonts w:ascii="Times New Roman" w:hAnsi="Times New Roman" w:cs="Times New Roman"/>
          <w:sz w:val="24"/>
          <w:szCs w:val="24"/>
          <w:lang w:val="en-GB"/>
        </w:rPr>
        <w:t xml:space="preserve">misinformation </w:t>
      </w:r>
      <w:r w:rsidR="00ED55CB">
        <w:rPr>
          <w:rFonts w:ascii="Times New Roman" w:hAnsi="Times New Roman" w:cs="Times New Roman"/>
          <w:sz w:val="24"/>
          <w:szCs w:val="24"/>
          <w:lang w:val="en-GB"/>
        </w:rPr>
        <w:t xml:space="preserve">campaign </w:t>
      </w:r>
      <w:r w:rsidR="002634B0">
        <w:rPr>
          <w:rFonts w:ascii="Times New Roman" w:hAnsi="Times New Roman" w:cs="Times New Roman"/>
          <w:sz w:val="24"/>
          <w:szCs w:val="24"/>
          <w:lang w:val="en-GB"/>
        </w:rPr>
        <w:t xml:space="preserve">and motivated Boyko Borissov’s GERB party </w:t>
      </w:r>
      <w:r w:rsidR="002A4E34">
        <w:rPr>
          <w:rFonts w:ascii="Times New Roman" w:hAnsi="Times New Roman" w:cs="Times New Roman"/>
          <w:sz w:val="24"/>
          <w:szCs w:val="24"/>
          <w:lang w:val="en-GB"/>
        </w:rPr>
        <w:t xml:space="preserve">to seek a constitutional review of the document. </w:t>
      </w:r>
      <w:r w:rsidR="0054105D">
        <w:rPr>
          <w:rFonts w:ascii="Times New Roman" w:hAnsi="Times New Roman" w:cs="Times New Roman"/>
          <w:sz w:val="24"/>
          <w:szCs w:val="24"/>
          <w:lang w:val="en-GB"/>
        </w:rPr>
        <w:t>Then, i</w:t>
      </w:r>
      <w:r w:rsidR="002A4E34">
        <w:rPr>
          <w:rFonts w:ascii="Times New Roman" w:hAnsi="Times New Roman" w:cs="Times New Roman"/>
          <w:sz w:val="24"/>
          <w:szCs w:val="24"/>
          <w:lang w:val="en-GB"/>
        </w:rPr>
        <w:t>t explains why</w:t>
      </w:r>
      <w:r w:rsidR="00EE31C0">
        <w:rPr>
          <w:rFonts w:ascii="Times New Roman" w:hAnsi="Times New Roman" w:cs="Times New Roman"/>
          <w:sz w:val="24"/>
          <w:szCs w:val="24"/>
          <w:lang w:val="en-GB"/>
        </w:rPr>
        <w:t xml:space="preserve"> the method of appointing judges</w:t>
      </w:r>
      <w:r w:rsidR="003507B4">
        <w:rPr>
          <w:rFonts w:ascii="Times New Roman" w:hAnsi="Times New Roman" w:cs="Times New Roman"/>
          <w:sz w:val="24"/>
          <w:szCs w:val="24"/>
          <w:lang w:val="en-GB"/>
        </w:rPr>
        <w:t xml:space="preserve"> in </w:t>
      </w:r>
      <w:r w:rsidR="0054105D">
        <w:rPr>
          <w:rFonts w:ascii="Times New Roman" w:hAnsi="Times New Roman" w:cs="Times New Roman"/>
          <w:sz w:val="24"/>
          <w:szCs w:val="24"/>
          <w:lang w:val="en-GB"/>
        </w:rPr>
        <w:t>Bulgaria’s</w:t>
      </w:r>
      <w:r w:rsidR="002A4E34">
        <w:rPr>
          <w:rFonts w:ascii="Times New Roman" w:hAnsi="Times New Roman" w:cs="Times New Roman"/>
          <w:sz w:val="24"/>
          <w:szCs w:val="24"/>
          <w:lang w:val="en-GB"/>
        </w:rPr>
        <w:t xml:space="preserve"> Constitutional Court </w:t>
      </w:r>
      <w:r w:rsidR="008F271C">
        <w:rPr>
          <w:rFonts w:ascii="Times New Roman" w:hAnsi="Times New Roman" w:cs="Times New Roman"/>
          <w:sz w:val="24"/>
          <w:szCs w:val="24"/>
        </w:rPr>
        <w:t xml:space="preserve">and the particularities of its jurisdiction </w:t>
      </w:r>
      <w:r w:rsidR="003507B4">
        <w:rPr>
          <w:rFonts w:ascii="Times New Roman" w:hAnsi="Times New Roman" w:cs="Times New Roman"/>
          <w:sz w:val="24"/>
          <w:szCs w:val="24"/>
          <w:lang w:val="en-GB"/>
        </w:rPr>
        <w:t>make this institution</w:t>
      </w:r>
      <w:r w:rsidR="008F271C">
        <w:rPr>
          <w:rFonts w:ascii="Times New Roman" w:hAnsi="Times New Roman" w:cs="Times New Roman"/>
          <w:sz w:val="24"/>
          <w:szCs w:val="24"/>
          <w:lang w:val="bg-BG"/>
        </w:rPr>
        <w:t xml:space="preserve"> </w:t>
      </w:r>
      <w:r w:rsidR="003507B4">
        <w:rPr>
          <w:rFonts w:ascii="Times New Roman" w:hAnsi="Times New Roman" w:cs="Times New Roman"/>
          <w:sz w:val="24"/>
          <w:szCs w:val="24"/>
          <w:lang w:val="en-GB"/>
        </w:rPr>
        <w:t>susceptible to political influences.</w:t>
      </w:r>
      <w:r w:rsidR="00040FF5">
        <w:rPr>
          <w:rFonts w:ascii="Times New Roman" w:hAnsi="Times New Roman" w:cs="Times New Roman"/>
          <w:sz w:val="24"/>
          <w:szCs w:val="24"/>
          <w:lang w:val="en-GB"/>
        </w:rPr>
        <w:t xml:space="preserve"> </w:t>
      </w:r>
      <w:r w:rsidR="00995971">
        <w:rPr>
          <w:rFonts w:ascii="Times New Roman" w:hAnsi="Times New Roman" w:cs="Times New Roman"/>
          <w:sz w:val="24"/>
          <w:szCs w:val="24"/>
          <w:lang w:val="en-GB"/>
        </w:rPr>
        <w:t xml:space="preserve">After </w:t>
      </w:r>
      <w:r w:rsidR="002A4E34">
        <w:rPr>
          <w:rFonts w:ascii="Times New Roman" w:hAnsi="Times New Roman" w:cs="Times New Roman"/>
          <w:sz w:val="24"/>
          <w:szCs w:val="24"/>
          <w:lang w:val="en-GB"/>
        </w:rPr>
        <w:t>critically evaluat</w:t>
      </w:r>
      <w:r w:rsidR="00995971">
        <w:rPr>
          <w:rFonts w:ascii="Times New Roman" w:hAnsi="Times New Roman" w:cs="Times New Roman"/>
          <w:sz w:val="24"/>
          <w:szCs w:val="24"/>
          <w:lang w:val="en-GB"/>
        </w:rPr>
        <w:t>ing</w:t>
      </w:r>
      <w:r w:rsidR="002A4E34">
        <w:rPr>
          <w:rFonts w:ascii="Times New Roman" w:hAnsi="Times New Roman" w:cs="Times New Roman"/>
          <w:sz w:val="24"/>
          <w:szCs w:val="24"/>
          <w:lang w:val="en-GB"/>
        </w:rPr>
        <w:t xml:space="preserve"> the questionable legal reasoning in the actual decision</w:t>
      </w:r>
      <w:r w:rsidR="00995971">
        <w:rPr>
          <w:rFonts w:ascii="Times New Roman" w:hAnsi="Times New Roman" w:cs="Times New Roman"/>
          <w:sz w:val="24"/>
          <w:szCs w:val="24"/>
          <w:lang w:val="en-GB"/>
        </w:rPr>
        <w:t xml:space="preserve">, the article </w:t>
      </w:r>
      <w:r w:rsidR="00495E1C">
        <w:rPr>
          <w:rFonts w:ascii="Times New Roman" w:hAnsi="Times New Roman" w:cs="Times New Roman"/>
          <w:sz w:val="24"/>
          <w:szCs w:val="24"/>
          <w:lang w:val="en-GB"/>
        </w:rPr>
        <w:t xml:space="preserve">explores its </w:t>
      </w:r>
      <w:r w:rsidR="00995971">
        <w:rPr>
          <w:rFonts w:ascii="Times New Roman" w:hAnsi="Times New Roman" w:cs="Times New Roman"/>
          <w:sz w:val="24"/>
          <w:szCs w:val="24"/>
          <w:lang w:val="en-GB"/>
        </w:rPr>
        <w:t>consequences</w:t>
      </w:r>
      <w:r w:rsidR="00495E1C">
        <w:rPr>
          <w:rFonts w:ascii="Times New Roman" w:hAnsi="Times New Roman" w:cs="Times New Roman"/>
          <w:sz w:val="24"/>
          <w:szCs w:val="24"/>
          <w:lang w:val="en-GB"/>
        </w:rPr>
        <w:t xml:space="preserve">. </w:t>
      </w:r>
      <w:r w:rsidR="00BB2B6C">
        <w:rPr>
          <w:rFonts w:ascii="Times New Roman" w:hAnsi="Times New Roman" w:cs="Times New Roman"/>
          <w:sz w:val="24"/>
          <w:szCs w:val="24"/>
          <w:lang w:val="en-GB"/>
        </w:rPr>
        <w:t xml:space="preserve">Among them, the most notable damage concerns the </w:t>
      </w:r>
      <w:r w:rsidR="005729A0">
        <w:rPr>
          <w:rFonts w:ascii="Times New Roman" w:hAnsi="Times New Roman" w:cs="Times New Roman"/>
          <w:sz w:val="24"/>
          <w:szCs w:val="24"/>
          <w:lang w:val="en-GB"/>
        </w:rPr>
        <w:t>current legal</w:t>
      </w:r>
      <w:r w:rsidR="00BB2B6C">
        <w:rPr>
          <w:rFonts w:ascii="Times New Roman" w:hAnsi="Times New Roman" w:cs="Times New Roman"/>
          <w:sz w:val="24"/>
          <w:szCs w:val="24"/>
          <w:lang w:val="en-GB"/>
        </w:rPr>
        <w:t xml:space="preserve"> impossibility to ratify the Istanbul Convention in Bul</w:t>
      </w:r>
      <w:r w:rsidR="00380D4D">
        <w:rPr>
          <w:rFonts w:ascii="Times New Roman" w:hAnsi="Times New Roman" w:cs="Times New Roman"/>
          <w:sz w:val="24"/>
          <w:szCs w:val="24"/>
          <w:lang w:val="en-GB"/>
        </w:rPr>
        <w:t>garia. A</w:t>
      </w:r>
      <w:r w:rsidR="00603A6F">
        <w:rPr>
          <w:rFonts w:ascii="Times New Roman" w:hAnsi="Times New Roman" w:cs="Times New Roman"/>
          <w:sz w:val="24"/>
          <w:szCs w:val="24"/>
          <w:lang w:val="en-GB"/>
        </w:rPr>
        <w:t>t this stage, the country can only count on piecemeal</w:t>
      </w:r>
      <w:r w:rsidR="008E4D71">
        <w:rPr>
          <w:rFonts w:ascii="Times New Roman" w:hAnsi="Times New Roman" w:cs="Times New Roman"/>
          <w:sz w:val="24"/>
          <w:szCs w:val="24"/>
          <w:lang w:val="en-GB"/>
        </w:rPr>
        <w:t xml:space="preserve"> legislative</w:t>
      </w:r>
      <w:r w:rsidR="00603A6F">
        <w:rPr>
          <w:rFonts w:ascii="Times New Roman" w:hAnsi="Times New Roman" w:cs="Times New Roman"/>
          <w:sz w:val="24"/>
          <w:szCs w:val="24"/>
          <w:lang w:val="en-GB"/>
        </w:rPr>
        <w:t xml:space="preserve"> solutions</w:t>
      </w:r>
      <w:r w:rsidR="00773557">
        <w:rPr>
          <w:rFonts w:ascii="Times New Roman" w:hAnsi="Times New Roman" w:cs="Times New Roman"/>
          <w:sz w:val="24"/>
          <w:szCs w:val="24"/>
          <w:lang w:val="en-GB"/>
        </w:rPr>
        <w:t xml:space="preserve"> to introduce </w:t>
      </w:r>
      <w:r w:rsidR="001D1B47">
        <w:rPr>
          <w:rFonts w:ascii="Times New Roman" w:hAnsi="Times New Roman" w:cs="Times New Roman"/>
          <w:sz w:val="24"/>
          <w:szCs w:val="24"/>
          <w:lang w:val="en-GB"/>
        </w:rPr>
        <w:t xml:space="preserve">to Bulgarian legislation </w:t>
      </w:r>
      <w:r w:rsidR="00773557">
        <w:rPr>
          <w:rFonts w:ascii="Times New Roman" w:hAnsi="Times New Roman" w:cs="Times New Roman"/>
          <w:sz w:val="24"/>
          <w:szCs w:val="24"/>
          <w:lang w:val="en-GB"/>
        </w:rPr>
        <w:t>the spirit of relevant provisions of the convention</w:t>
      </w:r>
      <w:r w:rsidR="008E4D71">
        <w:rPr>
          <w:rFonts w:ascii="Times New Roman" w:hAnsi="Times New Roman" w:cs="Times New Roman"/>
          <w:sz w:val="24"/>
          <w:szCs w:val="24"/>
          <w:lang w:val="en-GB"/>
        </w:rPr>
        <w:t xml:space="preserve"> that have not been contested.</w:t>
      </w:r>
      <w:r w:rsidR="008305FB">
        <w:rPr>
          <w:rFonts w:ascii="Times New Roman" w:hAnsi="Times New Roman" w:cs="Times New Roman"/>
          <w:sz w:val="24"/>
          <w:szCs w:val="24"/>
          <w:lang w:val="en-GB"/>
        </w:rPr>
        <w:t xml:space="preserve"> </w:t>
      </w:r>
    </w:p>
    <w:p w14:paraId="4D9278FE" w14:textId="07388AA8" w:rsidR="00E30E38" w:rsidRDefault="00E30E38" w:rsidP="001778EA">
      <w:pPr>
        <w:jc w:val="both"/>
        <w:rPr>
          <w:rFonts w:ascii="Times New Roman" w:hAnsi="Times New Roman" w:cs="Times New Roman"/>
          <w:sz w:val="24"/>
          <w:szCs w:val="24"/>
          <w:lang w:val="en-GB"/>
        </w:rPr>
      </w:pPr>
    </w:p>
    <w:p w14:paraId="1F2C1577" w14:textId="6A516797" w:rsidR="00E30E38" w:rsidRDefault="00E30E38" w:rsidP="001778EA">
      <w:pPr>
        <w:jc w:val="both"/>
        <w:rPr>
          <w:rFonts w:ascii="Times New Roman" w:hAnsi="Times New Roman" w:cs="Times New Roman"/>
          <w:sz w:val="24"/>
          <w:szCs w:val="24"/>
          <w:lang w:val="en-GB"/>
        </w:rPr>
      </w:pPr>
      <w:r w:rsidRPr="00E30E38">
        <w:rPr>
          <w:rFonts w:ascii="Times New Roman" w:hAnsi="Times New Roman" w:cs="Times New Roman"/>
          <w:b/>
          <w:bCs/>
          <w:sz w:val="24"/>
          <w:szCs w:val="24"/>
          <w:lang w:val="en-GB"/>
        </w:rPr>
        <w:t>Keywords:</w:t>
      </w:r>
      <w:r w:rsidRPr="00E30E38">
        <w:rPr>
          <w:rFonts w:ascii="Times New Roman" w:hAnsi="Times New Roman" w:cs="Times New Roman"/>
          <w:sz w:val="24"/>
          <w:szCs w:val="24"/>
          <w:lang w:val="en-GB"/>
        </w:rPr>
        <w:t xml:space="preserve"> Istanbul Convention, Bulgaria, Constitutional Court, human rights, women’s rights, violence against women, rule of law</w:t>
      </w:r>
    </w:p>
    <w:p w14:paraId="09B3F81E" w14:textId="77777777" w:rsidR="001778EA" w:rsidRPr="001778EA" w:rsidRDefault="001778EA" w:rsidP="001778EA">
      <w:pPr>
        <w:jc w:val="both"/>
        <w:rPr>
          <w:rFonts w:ascii="Times New Roman" w:hAnsi="Times New Roman" w:cs="Times New Roman"/>
          <w:sz w:val="24"/>
          <w:szCs w:val="24"/>
          <w:lang w:val="en-GB"/>
        </w:rPr>
      </w:pPr>
    </w:p>
    <w:p w14:paraId="10A1FAB3" w14:textId="1DBC0919" w:rsidR="007C5363" w:rsidRDefault="00EC3460" w:rsidP="001778EA">
      <w:pPr>
        <w:pStyle w:val="ListParagraph"/>
        <w:numPr>
          <w:ilvl w:val="0"/>
          <w:numId w:val="3"/>
        </w:numPr>
        <w:spacing w:after="0" w:line="360" w:lineRule="auto"/>
        <w:ind w:left="360" w:hanging="360"/>
        <w:rPr>
          <w:rFonts w:ascii="Times New Roman" w:hAnsi="Times New Roman" w:cs="Times New Roman"/>
          <w:sz w:val="28"/>
          <w:szCs w:val="28"/>
          <w:lang w:val="en-GB"/>
        </w:rPr>
      </w:pPr>
      <w:r w:rsidRPr="00893979">
        <w:rPr>
          <w:rFonts w:ascii="Times New Roman" w:hAnsi="Times New Roman" w:cs="Times New Roman"/>
          <w:sz w:val="28"/>
          <w:szCs w:val="28"/>
          <w:lang w:val="en-GB"/>
        </w:rPr>
        <w:t xml:space="preserve">Introduction </w:t>
      </w:r>
    </w:p>
    <w:p w14:paraId="6FA409C2" w14:textId="77777777" w:rsidR="00AE436B" w:rsidRDefault="00AE436B" w:rsidP="006E09A5">
      <w:pPr>
        <w:pStyle w:val="ListParagraph"/>
        <w:spacing w:after="0"/>
        <w:ind w:left="0"/>
        <w:jc w:val="both"/>
        <w:rPr>
          <w:rFonts w:ascii="Times New Roman" w:hAnsi="Times New Roman" w:cs="Times New Roman"/>
          <w:sz w:val="24"/>
          <w:szCs w:val="24"/>
          <w:lang w:val="en-GB"/>
        </w:rPr>
      </w:pPr>
    </w:p>
    <w:p w14:paraId="7FD1AD89" w14:textId="7852D37C" w:rsidR="007C5363" w:rsidRPr="000879A2" w:rsidRDefault="00FD7C4E" w:rsidP="006E09A5">
      <w:pPr>
        <w:pStyle w:val="ListParagraph"/>
        <w:spacing w:after="0"/>
        <w:ind w:left="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The Council of Europe Convention on Preventing and Combating Violence against Women and Domestic Violence</w:t>
      </w:r>
      <w:r w:rsidR="007565F9" w:rsidRPr="000879A2">
        <w:rPr>
          <w:rFonts w:ascii="Times New Roman" w:hAnsi="Times New Roman" w:cs="Times New Roman"/>
          <w:sz w:val="24"/>
          <w:szCs w:val="24"/>
          <w:lang w:val="en-GB"/>
        </w:rPr>
        <w:t xml:space="preserve"> (Istanbul Convention) has faced fierce criticism and resistance in</w:t>
      </w:r>
      <w:r w:rsidR="007D6C23" w:rsidRPr="000879A2">
        <w:rPr>
          <w:rFonts w:ascii="Times New Roman" w:hAnsi="Times New Roman" w:cs="Times New Roman"/>
          <w:sz w:val="24"/>
          <w:szCs w:val="24"/>
          <w:lang w:val="en-GB"/>
        </w:rPr>
        <w:t xml:space="preserve"> some</w:t>
      </w:r>
      <w:r w:rsidR="002074EF" w:rsidRPr="000879A2">
        <w:rPr>
          <w:rFonts w:ascii="Times New Roman" w:hAnsi="Times New Roman" w:cs="Times New Roman"/>
          <w:sz w:val="24"/>
          <w:szCs w:val="24"/>
          <w:lang w:val="en-GB"/>
        </w:rPr>
        <w:t xml:space="preserve"> </w:t>
      </w:r>
      <w:r w:rsidR="007565F9" w:rsidRPr="000879A2">
        <w:rPr>
          <w:rFonts w:ascii="Times New Roman" w:hAnsi="Times New Roman" w:cs="Times New Roman"/>
          <w:sz w:val="24"/>
          <w:szCs w:val="24"/>
          <w:lang w:val="en-GB"/>
        </w:rPr>
        <w:t xml:space="preserve">former-communist </w:t>
      </w:r>
      <w:r w:rsidR="006E09A5" w:rsidRPr="000879A2">
        <w:rPr>
          <w:rFonts w:ascii="Times New Roman" w:hAnsi="Times New Roman" w:cs="Times New Roman"/>
          <w:sz w:val="24"/>
          <w:szCs w:val="24"/>
          <w:lang w:val="en-GB"/>
        </w:rPr>
        <w:t>countries.</w:t>
      </w:r>
      <w:r w:rsidR="001D356E" w:rsidRPr="000879A2">
        <w:rPr>
          <w:rStyle w:val="FootnoteReference"/>
          <w:rFonts w:ascii="Times New Roman" w:hAnsi="Times New Roman" w:cs="Times New Roman"/>
          <w:sz w:val="24"/>
          <w:szCs w:val="24"/>
          <w:lang w:val="en-GB"/>
        </w:rPr>
        <w:footnoteReference w:id="1"/>
      </w:r>
      <w:r w:rsidR="006E09A5" w:rsidRPr="000879A2">
        <w:rPr>
          <w:rFonts w:ascii="Times New Roman" w:hAnsi="Times New Roman" w:cs="Times New Roman"/>
          <w:sz w:val="24"/>
          <w:szCs w:val="24"/>
          <w:lang w:val="en-GB"/>
        </w:rPr>
        <w:t xml:space="preserve"> However, </w:t>
      </w:r>
      <w:r w:rsidR="002074EF" w:rsidRPr="000879A2">
        <w:rPr>
          <w:rFonts w:ascii="Times New Roman" w:hAnsi="Times New Roman" w:cs="Times New Roman"/>
          <w:sz w:val="24"/>
          <w:szCs w:val="24"/>
          <w:lang w:val="en-GB"/>
        </w:rPr>
        <w:t xml:space="preserve">it received one of </w:t>
      </w:r>
      <w:r w:rsidR="00E16D77" w:rsidRPr="000879A2">
        <w:rPr>
          <w:rFonts w:ascii="Times New Roman" w:hAnsi="Times New Roman" w:cs="Times New Roman"/>
          <w:sz w:val="24"/>
          <w:szCs w:val="24"/>
          <w:lang w:val="en-GB"/>
        </w:rPr>
        <w:t xml:space="preserve">the </w:t>
      </w:r>
      <w:r w:rsidR="002074EF" w:rsidRPr="000879A2">
        <w:rPr>
          <w:rFonts w:ascii="Times New Roman" w:hAnsi="Times New Roman" w:cs="Times New Roman"/>
          <w:sz w:val="24"/>
          <w:szCs w:val="24"/>
          <w:lang w:val="en-GB"/>
        </w:rPr>
        <w:t>severest blows in Bulgaria</w:t>
      </w:r>
      <w:r w:rsidR="007847E8" w:rsidRPr="000879A2">
        <w:rPr>
          <w:rFonts w:ascii="Times New Roman" w:hAnsi="Times New Roman" w:cs="Times New Roman"/>
          <w:sz w:val="24"/>
          <w:szCs w:val="24"/>
          <w:lang w:val="en-GB"/>
        </w:rPr>
        <w:t xml:space="preserve"> – on 27 July </w:t>
      </w:r>
      <w:r w:rsidR="007847E8" w:rsidRPr="000879A2">
        <w:rPr>
          <w:rFonts w:ascii="Times New Roman" w:hAnsi="Times New Roman" w:cs="Times New Roman"/>
          <w:sz w:val="24"/>
          <w:szCs w:val="24"/>
          <w:lang w:val="en-GB"/>
        </w:rPr>
        <w:lastRenderedPageBreak/>
        <w:t xml:space="preserve">2018, Bulgaria’s Constitutional Court </w:t>
      </w:r>
      <w:r w:rsidR="00FE74C8" w:rsidRPr="000879A2">
        <w:rPr>
          <w:rFonts w:ascii="Times New Roman" w:hAnsi="Times New Roman" w:cs="Times New Roman"/>
          <w:sz w:val="24"/>
          <w:szCs w:val="24"/>
          <w:lang w:val="en-GB"/>
        </w:rPr>
        <w:t xml:space="preserve">delivered </w:t>
      </w:r>
      <w:r w:rsidR="008843EC" w:rsidRPr="008843EC">
        <w:rPr>
          <w:rFonts w:ascii="Times New Roman" w:hAnsi="Times New Roman" w:cs="Times New Roman"/>
          <w:sz w:val="24"/>
          <w:szCs w:val="24"/>
          <w:lang w:val="en-GB"/>
        </w:rPr>
        <w:t>Decision 13</w:t>
      </w:r>
      <w:r w:rsidR="008843EC">
        <w:rPr>
          <w:rFonts w:ascii="Times New Roman" w:hAnsi="Times New Roman" w:cs="Times New Roman"/>
          <w:sz w:val="24"/>
          <w:szCs w:val="24"/>
          <w:lang w:val="en-GB"/>
        </w:rPr>
        <w:t xml:space="preserve"> </w:t>
      </w:r>
      <w:r w:rsidR="008843EC" w:rsidRPr="008843EC">
        <w:rPr>
          <w:rFonts w:ascii="Times New Roman" w:hAnsi="Times New Roman" w:cs="Times New Roman"/>
          <w:sz w:val="24"/>
          <w:szCs w:val="24"/>
          <w:lang w:val="en-GB"/>
        </w:rPr>
        <w:t>on constitutional case 3/2018</w:t>
      </w:r>
      <w:r w:rsidR="008843EC">
        <w:rPr>
          <w:rFonts w:ascii="Times New Roman" w:hAnsi="Times New Roman" w:cs="Times New Roman"/>
          <w:sz w:val="24"/>
          <w:szCs w:val="24"/>
          <w:lang w:val="en-GB"/>
        </w:rPr>
        <w:t xml:space="preserve"> </w:t>
      </w:r>
      <w:r w:rsidR="00FE74C8" w:rsidRPr="000879A2">
        <w:rPr>
          <w:rFonts w:ascii="Times New Roman" w:hAnsi="Times New Roman" w:cs="Times New Roman"/>
          <w:sz w:val="24"/>
          <w:szCs w:val="24"/>
          <w:lang w:val="en-GB"/>
        </w:rPr>
        <w:t xml:space="preserve">declaring the Istanbul Convention </w:t>
      </w:r>
      <w:r w:rsidR="00336559" w:rsidRPr="000879A2">
        <w:rPr>
          <w:rFonts w:ascii="Times New Roman" w:hAnsi="Times New Roman" w:cs="Times New Roman"/>
          <w:sz w:val="24"/>
          <w:szCs w:val="24"/>
          <w:lang w:val="en-GB"/>
        </w:rPr>
        <w:t>‘incompliant’</w:t>
      </w:r>
      <w:r w:rsidR="00FE74C8" w:rsidRPr="000879A2">
        <w:rPr>
          <w:rFonts w:ascii="Times New Roman" w:hAnsi="Times New Roman" w:cs="Times New Roman"/>
          <w:sz w:val="24"/>
          <w:szCs w:val="24"/>
          <w:lang w:val="en-GB"/>
        </w:rPr>
        <w:t xml:space="preserve"> with the country’s Constitution.</w:t>
      </w:r>
      <w:r w:rsidR="00FE74C8" w:rsidRPr="000879A2">
        <w:rPr>
          <w:rStyle w:val="FootnoteReference"/>
          <w:rFonts w:ascii="Times New Roman" w:hAnsi="Times New Roman" w:cs="Times New Roman"/>
          <w:sz w:val="24"/>
          <w:szCs w:val="24"/>
          <w:lang w:val="en-GB"/>
        </w:rPr>
        <w:footnoteReference w:id="2"/>
      </w:r>
      <w:r w:rsidR="004D433F" w:rsidRPr="000879A2">
        <w:rPr>
          <w:rFonts w:ascii="Times New Roman" w:hAnsi="Times New Roman" w:cs="Times New Roman"/>
          <w:sz w:val="24"/>
          <w:szCs w:val="24"/>
          <w:lang w:val="en-GB"/>
        </w:rPr>
        <w:t xml:space="preserve"> The </w:t>
      </w:r>
      <w:r w:rsidR="008843EC">
        <w:rPr>
          <w:rFonts w:ascii="Times New Roman" w:hAnsi="Times New Roman" w:cs="Times New Roman"/>
          <w:sz w:val="24"/>
          <w:szCs w:val="24"/>
          <w:lang w:val="en-GB"/>
        </w:rPr>
        <w:t>c</w:t>
      </w:r>
      <w:r w:rsidR="00A868E6" w:rsidRPr="000879A2">
        <w:rPr>
          <w:rFonts w:ascii="Times New Roman" w:hAnsi="Times New Roman" w:cs="Times New Roman"/>
          <w:sz w:val="24"/>
          <w:szCs w:val="24"/>
          <w:lang w:val="en-GB"/>
        </w:rPr>
        <w:t>ourt’s opinion was supported by a majority of eight judges while four judges dissented.</w:t>
      </w:r>
      <w:r w:rsidR="000A41A8" w:rsidRPr="000879A2">
        <w:rPr>
          <w:rFonts w:ascii="Times New Roman" w:hAnsi="Times New Roman" w:cs="Times New Roman"/>
          <w:sz w:val="24"/>
          <w:szCs w:val="24"/>
          <w:lang w:val="en-GB"/>
        </w:rPr>
        <w:t xml:space="preserve"> Unsurprisingly, this outcome is a source of concern </w:t>
      </w:r>
      <w:r w:rsidR="003262C4" w:rsidRPr="000879A2">
        <w:rPr>
          <w:rFonts w:ascii="Times New Roman" w:hAnsi="Times New Roman" w:cs="Times New Roman"/>
          <w:sz w:val="24"/>
          <w:szCs w:val="24"/>
          <w:lang w:val="en-GB"/>
        </w:rPr>
        <w:t>to many</w:t>
      </w:r>
      <w:r w:rsidR="007F45DB" w:rsidRPr="000879A2">
        <w:rPr>
          <w:rFonts w:ascii="Times New Roman" w:hAnsi="Times New Roman" w:cs="Times New Roman"/>
          <w:sz w:val="24"/>
          <w:szCs w:val="24"/>
          <w:lang w:val="en-GB"/>
        </w:rPr>
        <w:t>. W</w:t>
      </w:r>
      <w:r w:rsidR="003262C4" w:rsidRPr="000879A2">
        <w:rPr>
          <w:rFonts w:ascii="Times New Roman" w:hAnsi="Times New Roman" w:cs="Times New Roman"/>
          <w:sz w:val="24"/>
          <w:szCs w:val="24"/>
          <w:lang w:val="en-GB"/>
        </w:rPr>
        <w:t>h</w:t>
      </w:r>
      <w:r w:rsidR="00A009CB" w:rsidRPr="000879A2">
        <w:rPr>
          <w:rFonts w:ascii="Times New Roman" w:hAnsi="Times New Roman" w:cs="Times New Roman"/>
          <w:sz w:val="24"/>
          <w:szCs w:val="24"/>
          <w:lang w:val="en-GB"/>
        </w:rPr>
        <w:t>ile v</w:t>
      </w:r>
      <w:r w:rsidR="00815A3A" w:rsidRPr="000879A2">
        <w:rPr>
          <w:rFonts w:ascii="Times New Roman" w:hAnsi="Times New Roman" w:cs="Times New Roman"/>
          <w:sz w:val="24"/>
          <w:szCs w:val="24"/>
          <w:lang w:val="en-GB"/>
        </w:rPr>
        <w:t>iolence against women is a systemic problem</w:t>
      </w:r>
      <w:r w:rsidR="00E01AC4" w:rsidRPr="000879A2">
        <w:rPr>
          <w:rFonts w:ascii="Times New Roman" w:hAnsi="Times New Roman" w:cs="Times New Roman"/>
          <w:sz w:val="24"/>
          <w:szCs w:val="24"/>
          <w:lang w:val="en-GB"/>
        </w:rPr>
        <w:t xml:space="preserve"> with which Bulgaria struggles</w:t>
      </w:r>
      <w:r w:rsidR="00A009CB" w:rsidRPr="000879A2">
        <w:rPr>
          <w:rFonts w:ascii="Times New Roman" w:hAnsi="Times New Roman" w:cs="Times New Roman"/>
          <w:sz w:val="24"/>
          <w:szCs w:val="24"/>
          <w:lang w:val="en-GB"/>
        </w:rPr>
        <w:t>, domestic legislation does not provide sufficient protection</w:t>
      </w:r>
      <w:r w:rsidR="000D0C35" w:rsidRPr="000879A2">
        <w:rPr>
          <w:rFonts w:ascii="Times New Roman" w:hAnsi="Times New Roman" w:cs="Times New Roman"/>
          <w:sz w:val="24"/>
          <w:szCs w:val="24"/>
          <w:lang w:val="en-GB"/>
        </w:rPr>
        <w:t xml:space="preserve"> equivalent to the one envisaged in the Istanbul Convention</w:t>
      </w:r>
      <w:r w:rsidR="007F45DB" w:rsidRPr="000879A2">
        <w:rPr>
          <w:rFonts w:ascii="Times New Roman" w:hAnsi="Times New Roman" w:cs="Times New Roman"/>
          <w:sz w:val="24"/>
          <w:szCs w:val="24"/>
          <w:lang w:val="en-GB"/>
        </w:rPr>
        <w:t>. R</w:t>
      </w:r>
      <w:r w:rsidR="00342F9A" w:rsidRPr="000879A2">
        <w:rPr>
          <w:rFonts w:ascii="Times New Roman" w:hAnsi="Times New Roman" w:cs="Times New Roman"/>
          <w:sz w:val="24"/>
          <w:szCs w:val="24"/>
          <w:lang w:val="en-GB"/>
        </w:rPr>
        <w:t>ecent amendments to the Bulgarian Criminal Code from 2019</w:t>
      </w:r>
      <w:r w:rsidR="00B571FA" w:rsidRPr="000879A2">
        <w:rPr>
          <w:rFonts w:ascii="Times New Roman" w:hAnsi="Times New Roman" w:cs="Times New Roman"/>
          <w:sz w:val="24"/>
          <w:szCs w:val="24"/>
          <w:lang w:val="en-GB"/>
        </w:rPr>
        <w:t>, which were supposed to</w:t>
      </w:r>
      <w:r w:rsidR="007F45DB" w:rsidRPr="000879A2">
        <w:rPr>
          <w:rFonts w:ascii="Times New Roman" w:hAnsi="Times New Roman" w:cs="Times New Roman"/>
          <w:sz w:val="24"/>
          <w:szCs w:val="24"/>
          <w:lang w:val="en-GB"/>
        </w:rPr>
        <w:t xml:space="preserve"> serve as a substitute for the lack of ratification, are merely cosmetic</w:t>
      </w:r>
      <w:r w:rsidR="009867B5" w:rsidRPr="000879A2">
        <w:rPr>
          <w:rFonts w:ascii="Times New Roman" w:hAnsi="Times New Roman" w:cs="Times New Roman"/>
          <w:sz w:val="24"/>
          <w:szCs w:val="24"/>
          <w:lang w:val="en-GB"/>
        </w:rPr>
        <w:t>.</w:t>
      </w:r>
      <w:r w:rsidR="009867B5" w:rsidRPr="000879A2">
        <w:rPr>
          <w:rStyle w:val="FootnoteReference"/>
          <w:rFonts w:ascii="Times New Roman" w:hAnsi="Times New Roman" w:cs="Times New Roman"/>
          <w:sz w:val="24"/>
          <w:szCs w:val="24"/>
          <w:lang w:val="en-GB"/>
        </w:rPr>
        <w:footnoteReference w:id="3"/>
      </w:r>
    </w:p>
    <w:p w14:paraId="092012BD" w14:textId="16EE2E40" w:rsidR="00F42753" w:rsidRPr="000879A2" w:rsidRDefault="008F7E42" w:rsidP="00BB18CA">
      <w:pPr>
        <w:pStyle w:val="ListParagraph"/>
        <w:spacing w:after="0"/>
        <w:ind w:left="0" w:firstLine="36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C</w:t>
      </w:r>
      <w:r w:rsidR="008E5696" w:rsidRPr="000879A2">
        <w:rPr>
          <w:rFonts w:ascii="Times New Roman" w:hAnsi="Times New Roman" w:cs="Times New Roman"/>
          <w:sz w:val="24"/>
          <w:szCs w:val="24"/>
          <w:lang w:val="en-GB"/>
        </w:rPr>
        <w:t xml:space="preserve">ritics of </w:t>
      </w:r>
      <w:r w:rsidR="00BB18CA" w:rsidRPr="000879A2">
        <w:rPr>
          <w:rFonts w:ascii="Times New Roman" w:hAnsi="Times New Roman" w:cs="Times New Roman"/>
          <w:sz w:val="24"/>
          <w:szCs w:val="24"/>
          <w:lang w:val="en-GB"/>
        </w:rPr>
        <w:t xml:space="preserve">the decision </w:t>
      </w:r>
      <w:r w:rsidR="00ED0FF1" w:rsidRPr="000879A2">
        <w:rPr>
          <w:rFonts w:ascii="Times New Roman" w:hAnsi="Times New Roman" w:cs="Times New Roman"/>
          <w:sz w:val="24"/>
          <w:szCs w:val="24"/>
          <w:lang w:val="en-GB"/>
        </w:rPr>
        <w:t>by</w:t>
      </w:r>
      <w:r w:rsidR="00BB18CA" w:rsidRPr="000879A2">
        <w:rPr>
          <w:rFonts w:ascii="Times New Roman" w:hAnsi="Times New Roman" w:cs="Times New Roman"/>
          <w:sz w:val="24"/>
          <w:szCs w:val="24"/>
          <w:lang w:val="en-GB"/>
        </w:rPr>
        <w:t xml:space="preserve"> Bulgaria’s Constitutional Court</w:t>
      </w:r>
      <w:r w:rsidR="008E5696" w:rsidRPr="000879A2">
        <w:rPr>
          <w:rFonts w:ascii="Times New Roman" w:hAnsi="Times New Roman" w:cs="Times New Roman"/>
          <w:sz w:val="24"/>
          <w:szCs w:val="24"/>
          <w:lang w:val="en-GB"/>
        </w:rPr>
        <w:t xml:space="preserve"> have focused on </w:t>
      </w:r>
      <w:r w:rsidR="00CE01EE" w:rsidRPr="000879A2">
        <w:rPr>
          <w:rFonts w:ascii="Times New Roman" w:hAnsi="Times New Roman" w:cs="Times New Roman"/>
          <w:sz w:val="24"/>
          <w:szCs w:val="24"/>
          <w:lang w:val="en-GB"/>
        </w:rPr>
        <w:t xml:space="preserve">various narrow facets which </w:t>
      </w:r>
      <w:r w:rsidR="00F93597" w:rsidRPr="000879A2">
        <w:rPr>
          <w:rFonts w:ascii="Times New Roman" w:hAnsi="Times New Roman" w:cs="Times New Roman"/>
          <w:sz w:val="24"/>
          <w:szCs w:val="24"/>
          <w:lang w:val="en-GB"/>
        </w:rPr>
        <w:t xml:space="preserve">provide insights </w:t>
      </w:r>
      <w:r w:rsidR="006E7246" w:rsidRPr="000879A2">
        <w:rPr>
          <w:rFonts w:ascii="Times New Roman" w:hAnsi="Times New Roman" w:cs="Times New Roman"/>
          <w:sz w:val="24"/>
          <w:szCs w:val="24"/>
          <w:lang w:val="en-GB"/>
        </w:rPr>
        <w:t>into</w:t>
      </w:r>
      <w:r w:rsidR="00F93597" w:rsidRPr="000879A2">
        <w:rPr>
          <w:rFonts w:ascii="Times New Roman" w:hAnsi="Times New Roman" w:cs="Times New Roman"/>
          <w:sz w:val="24"/>
          <w:szCs w:val="24"/>
          <w:lang w:val="en-GB"/>
        </w:rPr>
        <w:t xml:space="preserve"> how and why </w:t>
      </w:r>
      <w:r w:rsidR="00B90123" w:rsidRPr="000879A2">
        <w:rPr>
          <w:rFonts w:ascii="Times New Roman" w:hAnsi="Times New Roman" w:cs="Times New Roman"/>
          <w:sz w:val="24"/>
          <w:szCs w:val="24"/>
          <w:lang w:val="en-GB"/>
        </w:rPr>
        <w:t xml:space="preserve">the </w:t>
      </w:r>
      <w:r w:rsidR="00ED0FF1" w:rsidRPr="000879A2">
        <w:rPr>
          <w:rFonts w:ascii="Times New Roman" w:hAnsi="Times New Roman" w:cs="Times New Roman"/>
          <w:sz w:val="24"/>
          <w:szCs w:val="24"/>
          <w:lang w:val="en-GB"/>
        </w:rPr>
        <w:t>majority</w:t>
      </w:r>
      <w:r w:rsidR="00B90123" w:rsidRPr="000879A2">
        <w:rPr>
          <w:rFonts w:ascii="Times New Roman" w:hAnsi="Times New Roman" w:cs="Times New Roman"/>
          <w:sz w:val="24"/>
          <w:szCs w:val="24"/>
          <w:lang w:val="en-GB"/>
        </w:rPr>
        <w:t xml:space="preserve"> reached </w:t>
      </w:r>
      <w:r w:rsidR="000B30C2" w:rsidRPr="000879A2">
        <w:rPr>
          <w:rFonts w:ascii="Times New Roman" w:hAnsi="Times New Roman" w:cs="Times New Roman"/>
          <w:sz w:val="24"/>
          <w:szCs w:val="24"/>
          <w:lang w:val="en-GB"/>
        </w:rPr>
        <w:t xml:space="preserve">this peculiar conclusion. Some have analysed the propaganda based </w:t>
      </w:r>
      <w:r w:rsidR="00886188" w:rsidRPr="000879A2">
        <w:rPr>
          <w:rFonts w:ascii="Times New Roman" w:hAnsi="Times New Roman" w:cs="Times New Roman"/>
          <w:sz w:val="24"/>
          <w:szCs w:val="24"/>
          <w:lang w:val="en-GB"/>
        </w:rPr>
        <w:t xml:space="preserve">on ‘family values’, which preceded the </w:t>
      </w:r>
      <w:r w:rsidR="00464F40">
        <w:rPr>
          <w:rFonts w:ascii="Times New Roman" w:hAnsi="Times New Roman" w:cs="Times New Roman"/>
          <w:sz w:val="24"/>
          <w:szCs w:val="24"/>
          <w:lang w:val="en-GB"/>
        </w:rPr>
        <w:t>judgment</w:t>
      </w:r>
      <w:r w:rsidR="00890997" w:rsidRPr="000879A2">
        <w:rPr>
          <w:rFonts w:ascii="Times New Roman" w:hAnsi="Times New Roman" w:cs="Times New Roman"/>
          <w:sz w:val="24"/>
          <w:szCs w:val="24"/>
          <w:lang w:val="en-GB"/>
        </w:rPr>
        <w:t xml:space="preserve"> and </w:t>
      </w:r>
      <w:r w:rsidR="00D35B36" w:rsidRPr="000879A2">
        <w:rPr>
          <w:rFonts w:ascii="Times New Roman" w:hAnsi="Times New Roman" w:cs="Times New Roman"/>
          <w:sz w:val="24"/>
          <w:szCs w:val="24"/>
          <w:lang w:val="en-GB"/>
        </w:rPr>
        <w:t>persuaded many citizens</w:t>
      </w:r>
      <w:r w:rsidR="00890997" w:rsidRPr="000879A2">
        <w:rPr>
          <w:rFonts w:ascii="Times New Roman" w:hAnsi="Times New Roman" w:cs="Times New Roman"/>
          <w:sz w:val="24"/>
          <w:szCs w:val="24"/>
          <w:lang w:val="en-GB"/>
        </w:rPr>
        <w:t xml:space="preserve"> that the Istanbul Convention was an attack </w:t>
      </w:r>
      <w:r w:rsidR="00CF6580" w:rsidRPr="000879A2">
        <w:rPr>
          <w:rFonts w:ascii="Times New Roman" w:hAnsi="Times New Roman" w:cs="Times New Roman"/>
          <w:sz w:val="24"/>
          <w:szCs w:val="24"/>
          <w:lang w:val="en-GB"/>
        </w:rPr>
        <w:t>against</w:t>
      </w:r>
      <w:r w:rsidR="00890997" w:rsidRPr="000879A2">
        <w:rPr>
          <w:rFonts w:ascii="Times New Roman" w:hAnsi="Times New Roman" w:cs="Times New Roman"/>
          <w:sz w:val="24"/>
          <w:szCs w:val="24"/>
          <w:lang w:val="en-GB"/>
        </w:rPr>
        <w:t xml:space="preserve"> the traditional Bulgarian family</w:t>
      </w:r>
      <w:r w:rsidR="003B753C" w:rsidRPr="000879A2">
        <w:rPr>
          <w:rFonts w:ascii="Times New Roman" w:hAnsi="Times New Roman" w:cs="Times New Roman"/>
          <w:sz w:val="24"/>
          <w:szCs w:val="24"/>
          <w:lang w:val="en-GB"/>
        </w:rPr>
        <w:t xml:space="preserve"> </w:t>
      </w:r>
      <w:r w:rsidR="008766E5">
        <w:rPr>
          <w:rFonts w:ascii="Times New Roman" w:hAnsi="Times New Roman" w:cs="Times New Roman"/>
          <w:sz w:val="24"/>
          <w:szCs w:val="24"/>
          <w:lang w:val="en-GB"/>
        </w:rPr>
        <w:t xml:space="preserve">– </w:t>
      </w:r>
      <w:r w:rsidR="003B753C" w:rsidRPr="000879A2">
        <w:rPr>
          <w:rFonts w:ascii="Times New Roman" w:hAnsi="Times New Roman" w:cs="Times New Roman"/>
          <w:sz w:val="24"/>
          <w:szCs w:val="24"/>
          <w:lang w:val="en-GB"/>
        </w:rPr>
        <w:t>it could pave the way to recognising same-sex marriage</w:t>
      </w:r>
      <w:r w:rsidR="00886188" w:rsidRPr="000879A2">
        <w:rPr>
          <w:rFonts w:ascii="Times New Roman" w:hAnsi="Times New Roman" w:cs="Times New Roman"/>
          <w:sz w:val="24"/>
          <w:szCs w:val="24"/>
          <w:lang w:val="en-GB"/>
        </w:rPr>
        <w:t>.</w:t>
      </w:r>
      <w:r w:rsidR="00EF5BCD" w:rsidRPr="000879A2">
        <w:rPr>
          <w:rStyle w:val="FootnoteReference"/>
          <w:rFonts w:ascii="Times New Roman" w:hAnsi="Times New Roman" w:cs="Times New Roman"/>
          <w:sz w:val="24"/>
          <w:szCs w:val="24"/>
          <w:lang w:val="en-GB"/>
        </w:rPr>
        <w:footnoteReference w:id="4"/>
      </w:r>
      <w:r w:rsidR="00497896" w:rsidRPr="000879A2">
        <w:rPr>
          <w:rFonts w:ascii="Times New Roman" w:hAnsi="Times New Roman" w:cs="Times New Roman"/>
          <w:sz w:val="24"/>
          <w:szCs w:val="24"/>
          <w:lang w:val="en-GB"/>
        </w:rPr>
        <w:t xml:space="preserve"> Others have raised awareness of alleged translation issues which may have misled the court – namely, it is difficult to find a good translation of the term ‘gender’ in the Bulgarian language</w:t>
      </w:r>
      <w:r w:rsidR="00F708F4" w:rsidRPr="000879A2">
        <w:rPr>
          <w:rFonts w:ascii="Times New Roman" w:hAnsi="Times New Roman" w:cs="Times New Roman"/>
          <w:sz w:val="24"/>
          <w:szCs w:val="24"/>
          <w:lang w:val="en-GB"/>
        </w:rPr>
        <w:t>, which leads to confusion between the terms ‘gender’ and ‘sex’</w:t>
      </w:r>
      <w:r w:rsidR="00D35B36" w:rsidRPr="000879A2">
        <w:rPr>
          <w:rFonts w:ascii="Times New Roman" w:hAnsi="Times New Roman" w:cs="Times New Roman"/>
          <w:sz w:val="24"/>
          <w:szCs w:val="24"/>
          <w:lang w:val="en-GB"/>
        </w:rPr>
        <w:t>,</w:t>
      </w:r>
      <w:r w:rsidR="00890997" w:rsidRPr="000879A2">
        <w:rPr>
          <w:rFonts w:ascii="Times New Roman" w:hAnsi="Times New Roman" w:cs="Times New Roman"/>
          <w:sz w:val="24"/>
          <w:szCs w:val="24"/>
          <w:lang w:val="en-GB"/>
        </w:rPr>
        <w:t xml:space="preserve"> and creates opportunities for speculation that the Istanbul Convention</w:t>
      </w:r>
      <w:r w:rsidR="00C90EA3" w:rsidRPr="000879A2">
        <w:rPr>
          <w:rFonts w:ascii="Times New Roman" w:hAnsi="Times New Roman" w:cs="Times New Roman"/>
          <w:sz w:val="24"/>
          <w:szCs w:val="24"/>
          <w:lang w:val="en-GB"/>
        </w:rPr>
        <w:t xml:space="preserve"> attempts to introduce ‘the gender ideology’ and the ‘third sex’ to Bulgarian legislation</w:t>
      </w:r>
      <w:r w:rsidR="00F708F4" w:rsidRPr="000879A2">
        <w:rPr>
          <w:rFonts w:ascii="Times New Roman" w:hAnsi="Times New Roman" w:cs="Times New Roman"/>
          <w:sz w:val="24"/>
          <w:szCs w:val="24"/>
          <w:lang w:val="en-GB"/>
        </w:rPr>
        <w:t>.</w:t>
      </w:r>
      <w:r w:rsidR="00AB5A71" w:rsidRPr="000879A2">
        <w:rPr>
          <w:rStyle w:val="FootnoteReference"/>
          <w:rFonts w:ascii="Times New Roman" w:hAnsi="Times New Roman" w:cs="Times New Roman"/>
          <w:sz w:val="24"/>
          <w:szCs w:val="24"/>
          <w:lang w:val="en-GB"/>
        </w:rPr>
        <w:footnoteReference w:id="5"/>
      </w:r>
      <w:r w:rsidR="00285950" w:rsidRPr="000879A2">
        <w:rPr>
          <w:rFonts w:ascii="Times New Roman" w:hAnsi="Times New Roman" w:cs="Times New Roman"/>
          <w:sz w:val="24"/>
          <w:szCs w:val="24"/>
          <w:lang w:val="en-GB"/>
        </w:rPr>
        <w:t xml:space="preserve"> </w:t>
      </w:r>
    </w:p>
    <w:p w14:paraId="77D7A4BB" w14:textId="58588A2E" w:rsidR="00506304" w:rsidRPr="000F7FC8" w:rsidRDefault="00285950" w:rsidP="00DF5B13">
      <w:pPr>
        <w:pStyle w:val="ListParagraph"/>
        <w:spacing w:after="0"/>
        <w:ind w:left="0" w:firstLine="36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 xml:space="preserve">Much of this valid criticism has been taken on board </w:t>
      </w:r>
      <w:r w:rsidR="00766087" w:rsidRPr="000879A2">
        <w:rPr>
          <w:rFonts w:ascii="Times New Roman" w:hAnsi="Times New Roman" w:cs="Times New Roman"/>
          <w:sz w:val="24"/>
          <w:szCs w:val="24"/>
          <w:lang w:val="en-GB"/>
        </w:rPr>
        <w:t xml:space="preserve">by international </w:t>
      </w:r>
      <w:r w:rsidR="0068682D" w:rsidRPr="000879A2">
        <w:rPr>
          <w:rFonts w:ascii="Times New Roman" w:hAnsi="Times New Roman" w:cs="Times New Roman"/>
          <w:sz w:val="24"/>
          <w:szCs w:val="24"/>
          <w:lang w:val="en-GB"/>
        </w:rPr>
        <w:t>institutions</w:t>
      </w:r>
      <w:r w:rsidR="00F42753" w:rsidRPr="000879A2">
        <w:rPr>
          <w:rFonts w:ascii="Times New Roman" w:hAnsi="Times New Roman" w:cs="Times New Roman"/>
          <w:sz w:val="24"/>
          <w:szCs w:val="24"/>
          <w:lang w:val="en-GB"/>
        </w:rPr>
        <w:t>.</w:t>
      </w:r>
      <w:r w:rsidR="001E2F52" w:rsidRPr="000879A2">
        <w:rPr>
          <w:rFonts w:ascii="Times New Roman" w:hAnsi="Times New Roman" w:cs="Times New Roman"/>
          <w:sz w:val="24"/>
          <w:szCs w:val="24"/>
          <w:lang w:val="en-GB"/>
        </w:rPr>
        <w:t xml:space="preserve"> The Council of Europe Human Rights Commissioner and the European Parliament have expressed regret about the </w:t>
      </w:r>
      <w:r w:rsidR="004A55DB" w:rsidRPr="000879A2">
        <w:rPr>
          <w:rFonts w:ascii="Times New Roman" w:hAnsi="Times New Roman" w:cs="Times New Roman"/>
          <w:sz w:val="24"/>
          <w:szCs w:val="24"/>
          <w:lang w:val="en-GB"/>
        </w:rPr>
        <w:t xml:space="preserve">misinformation campaign surrounding the Istanbul </w:t>
      </w:r>
      <w:r w:rsidR="004A55DB" w:rsidRPr="000F7FC8">
        <w:rPr>
          <w:rFonts w:ascii="Times New Roman" w:hAnsi="Times New Roman" w:cs="Times New Roman"/>
          <w:sz w:val="24"/>
          <w:szCs w:val="24"/>
          <w:lang w:val="en-GB"/>
        </w:rPr>
        <w:t>Convention in Bulgaria.</w:t>
      </w:r>
      <w:r w:rsidR="004A55DB" w:rsidRPr="000F7FC8">
        <w:rPr>
          <w:rStyle w:val="FootnoteReference"/>
          <w:rFonts w:ascii="Times New Roman" w:hAnsi="Times New Roman" w:cs="Times New Roman"/>
          <w:sz w:val="24"/>
          <w:szCs w:val="24"/>
          <w:lang w:val="en-GB"/>
        </w:rPr>
        <w:footnoteReference w:id="6"/>
      </w:r>
      <w:r w:rsidR="00E71D76" w:rsidRPr="000F7FC8">
        <w:rPr>
          <w:rFonts w:ascii="Times New Roman" w:hAnsi="Times New Roman" w:cs="Times New Roman"/>
          <w:sz w:val="24"/>
          <w:szCs w:val="24"/>
          <w:lang w:val="en-GB"/>
        </w:rPr>
        <w:t xml:space="preserve"> T</w:t>
      </w:r>
      <w:r w:rsidR="001E2F52" w:rsidRPr="000F7FC8">
        <w:rPr>
          <w:rFonts w:ascii="Times New Roman" w:hAnsi="Times New Roman" w:cs="Times New Roman"/>
          <w:sz w:val="24"/>
          <w:szCs w:val="24"/>
          <w:lang w:val="en-GB"/>
        </w:rPr>
        <w:t xml:space="preserve">he </w:t>
      </w:r>
      <w:bookmarkStart w:id="5" w:name="_Hlk89346502"/>
      <w:r w:rsidR="001E2F52" w:rsidRPr="000F7FC8">
        <w:rPr>
          <w:rFonts w:ascii="Times New Roman" w:hAnsi="Times New Roman" w:cs="Times New Roman"/>
          <w:sz w:val="24"/>
          <w:szCs w:val="24"/>
          <w:lang w:val="en-GB"/>
        </w:rPr>
        <w:t>United Nations Special</w:t>
      </w:r>
      <w:r w:rsidR="006C5E22" w:rsidRPr="000F7FC8">
        <w:rPr>
          <w:rFonts w:ascii="Times New Roman" w:hAnsi="Times New Roman" w:cs="Times New Roman"/>
          <w:sz w:val="24"/>
          <w:szCs w:val="24"/>
          <w:lang w:val="en-GB"/>
        </w:rPr>
        <w:t xml:space="preserve"> (UN)</w:t>
      </w:r>
      <w:r w:rsidR="001E2F52" w:rsidRPr="000F7FC8">
        <w:rPr>
          <w:rFonts w:ascii="Times New Roman" w:hAnsi="Times New Roman" w:cs="Times New Roman"/>
          <w:sz w:val="24"/>
          <w:szCs w:val="24"/>
          <w:lang w:val="en-GB"/>
        </w:rPr>
        <w:t xml:space="preserve"> Rapporteur on </w:t>
      </w:r>
      <w:r w:rsidR="00E44DE4">
        <w:rPr>
          <w:rFonts w:ascii="Times New Roman" w:hAnsi="Times New Roman" w:cs="Times New Roman"/>
          <w:sz w:val="24"/>
          <w:szCs w:val="24"/>
          <w:lang w:val="en-GB"/>
        </w:rPr>
        <w:t>V</w:t>
      </w:r>
      <w:r w:rsidR="001E2F52" w:rsidRPr="000F7FC8">
        <w:rPr>
          <w:rFonts w:ascii="Times New Roman" w:hAnsi="Times New Roman" w:cs="Times New Roman"/>
          <w:sz w:val="24"/>
          <w:szCs w:val="24"/>
          <w:lang w:val="en-GB"/>
        </w:rPr>
        <w:t xml:space="preserve">iolence against </w:t>
      </w:r>
      <w:r w:rsidR="00E44DE4">
        <w:rPr>
          <w:rFonts w:ascii="Times New Roman" w:hAnsi="Times New Roman" w:cs="Times New Roman"/>
          <w:sz w:val="24"/>
          <w:szCs w:val="24"/>
          <w:lang w:val="en-GB"/>
        </w:rPr>
        <w:t>W</w:t>
      </w:r>
      <w:r w:rsidR="001E2F52" w:rsidRPr="000F7FC8">
        <w:rPr>
          <w:rFonts w:ascii="Times New Roman" w:hAnsi="Times New Roman" w:cs="Times New Roman"/>
          <w:sz w:val="24"/>
          <w:szCs w:val="24"/>
          <w:lang w:val="en-GB"/>
        </w:rPr>
        <w:t>omen</w:t>
      </w:r>
      <w:r w:rsidR="00BE1271" w:rsidRPr="000F7FC8">
        <w:rPr>
          <w:rFonts w:ascii="Times New Roman" w:hAnsi="Times New Roman" w:cs="Times New Roman"/>
          <w:sz w:val="24"/>
          <w:szCs w:val="24"/>
          <w:lang w:val="en-GB"/>
        </w:rPr>
        <w:t xml:space="preserve"> </w:t>
      </w:r>
      <w:bookmarkEnd w:id="5"/>
      <w:r w:rsidR="00BE1271" w:rsidRPr="000F7FC8">
        <w:rPr>
          <w:rFonts w:ascii="Times New Roman" w:hAnsi="Times New Roman" w:cs="Times New Roman"/>
          <w:sz w:val="24"/>
          <w:szCs w:val="24"/>
          <w:lang w:val="en-GB"/>
        </w:rPr>
        <w:t xml:space="preserve">has made recommendations about seeking </w:t>
      </w:r>
      <w:r w:rsidR="00536B4F" w:rsidRPr="000F7FC8">
        <w:rPr>
          <w:rFonts w:ascii="Times New Roman" w:hAnsi="Times New Roman" w:cs="Times New Roman"/>
          <w:sz w:val="24"/>
          <w:szCs w:val="24"/>
          <w:lang w:val="en-GB"/>
        </w:rPr>
        <w:t xml:space="preserve">a </w:t>
      </w:r>
      <w:r w:rsidR="00BE1271" w:rsidRPr="000F7FC8">
        <w:rPr>
          <w:rFonts w:ascii="Times New Roman" w:hAnsi="Times New Roman" w:cs="Times New Roman"/>
          <w:sz w:val="24"/>
          <w:szCs w:val="24"/>
          <w:lang w:val="en-GB"/>
        </w:rPr>
        <w:t>better translation</w:t>
      </w:r>
      <w:r w:rsidR="00536B4F" w:rsidRPr="000F7FC8">
        <w:rPr>
          <w:rFonts w:ascii="Times New Roman" w:hAnsi="Times New Roman" w:cs="Times New Roman"/>
          <w:sz w:val="24"/>
          <w:szCs w:val="24"/>
          <w:lang w:val="en-GB"/>
        </w:rPr>
        <w:t xml:space="preserve"> of the Istanbul Convention and </w:t>
      </w:r>
      <w:r w:rsidR="0046355E" w:rsidRPr="000F7FC8">
        <w:rPr>
          <w:rFonts w:ascii="Times New Roman" w:hAnsi="Times New Roman" w:cs="Times New Roman"/>
          <w:sz w:val="24"/>
          <w:szCs w:val="24"/>
          <w:lang w:val="en-GB"/>
        </w:rPr>
        <w:t xml:space="preserve">asking the </w:t>
      </w:r>
      <w:r w:rsidR="00BA328B" w:rsidRPr="000F7FC8">
        <w:rPr>
          <w:rFonts w:ascii="Times New Roman" w:hAnsi="Times New Roman" w:cs="Times New Roman"/>
          <w:sz w:val="24"/>
          <w:szCs w:val="24"/>
          <w:lang w:val="en-GB"/>
        </w:rPr>
        <w:t>Constitutional Court</w:t>
      </w:r>
      <w:r w:rsidR="002A64C5" w:rsidRPr="000F7FC8">
        <w:rPr>
          <w:rFonts w:ascii="Times New Roman" w:hAnsi="Times New Roman" w:cs="Times New Roman"/>
          <w:sz w:val="24"/>
          <w:szCs w:val="24"/>
          <w:lang w:val="en-GB"/>
        </w:rPr>
        <w:t xml:space="preserve"> to </w:t>
      </w:r>
      <w:r w:rsidR="00DF5B13" w:rsidRPr="000F7FC8">
        <w:rPr>
          <w:rFonts w:ascii="Times New Roman" w:hAnsi="Times New Roman" w:cs="Times New Roman"/>
          <w:sz w:val="24"/>
          <w:szCs w:val="24"/>
          <w:lang w:val="en-GB"/>
        </w:rPr>
        <w:t>‘</w:t>
      </w:r>
      <w:r w:rsidR="002A64C5" w:rsidRPr="000F7FC8">
        <w:rPr>
          <w:rFonts w:ascii="Times New Roman" w:hAnsi="Times New Roman" w:cs="Times New Roman"/>
          <w:sz w:val="24"/>
          <w:szCs w:val="24"/>
          <w:lang w:val="en-GB"/>
        </w:rPr>
        <w:t>assess the possible influence of that translation and its interpretation</w:t>
      </w:r>
      <w:r w:rsidR="00DF5B13" w:rsidRPr="000F7FC8">
        <w:rPr>
          <w:rFonts w:ascii="Times New Roman" w:hAnsi="Times New Roman" w:cs="Times New Roman"/>
          <w:sz w:val="24"/>
          <w:szCs w:val="24"/>
        </w:rPr>
        <w:t xml:space="preserve"> </w:t>
      </w:r>
      <w:r w:rsidR="000F7FC8" w:rsidRPr="000F7FC8">
        <w:rPr>
          <w:rFonts w:ascii="Times New Roman" w:hAnsi="Times New Roman" w:cs="Times New Roman"/>
          <w:sz w:val="24"/>
          <w:szCs w:val="24"/>
        </w:rPr>
        <w:t xml:space="preserve">in </w:t>
      </w:r>
      <w:r w:rsidR="00DF5B13" w:rsidRPr="000F7FC8">
        <w:rPr>
          <w:rFonts w:ascii="Times New Roman" w:hAnsi="Times New Roman" w:cs="Times New Roman"/>
          <w:sz w:val="24"/>
          <w:szCs w:val="24"/>
          <w:lang w:val="en-GB"/>
        </w:rPr>
        <w:t xml:space="preserve">the light of relevant European Union directives and the recommendations of the </w:t>
      </w:r>
      <w:r w:rsidR="000F7FC8" w:rsidRPr="000F7FC8">
        <w:rPr>
          <w:rFonts w:ascii="Times New Roman" w:hAnsi="Times New Roman" w:cs="Times New Roman"/>
          <w:sz w:val="24"/>
          <w:szCs w:val="24"/>
          <w:lang w:val="en-GB"/>
        </w:rPr>
        <w:t xml:space="preserve">[UN] </w:t>
      </w:r>
      <w:r w:rsidR="00DF5B13" w:rsidRPr="000F7FC8">
        <w:rPr>
          <w:rFonts w:ascii="Times New Roman" w:hAnsi="Times New Roman" w:cs="Times New Roman"/>
          <w:sz w:val="24"/>
          <w:szCs w:val="24"/>
          <w:lang w:val="en-GB"/>
        </w:rPr>
        <w:t>Committee on the Elimination of Discrimination against</w:t>
      </w:r>
      <w:r w:rsidR="008962B7" w:rsidRPr="000F7FC8">
        <w:rPr>
          <w:rFonts w:ascii="Times New Roman" w:hAnsi="Times New Roman" w:cs="Times New Roman"/>
          <w:sz w:val="24"/>
          <w:szCs w:val="24"/>
        </w:rPr>
        <w:t xml:space="preserve"> </w:t>
      </w:r>
      <w:r w:rsidR="008962B7" w:rsidRPr="000F7FC8">
        <w:rPr>
          <w:rFonts w:ascii="Times New Roman" w:hAnsi="Times New Roman" w:cs="Times New Roman"/>
          <w:sz w:val="24"/>
          <w:szCs w:val="24"/>
          <w:lang w:val="en-GB"/>
        </w:rPr>
        <w:t>Women</w:t>
      </w:r>
      <w:r w:rsidR="00DF5B13" w:rsidRPr="000F7FC8">
        <w:rPr>
          <w:rFonts w:ascii="Times New Roman" w:hAnsi="Times New Roman" w:cs="Times New Roman"/>
          <w:sz w:val="24"/>
          <w:szCs w:val="24"/>
          <w:lang w:val="en-GB"/>
        </w:rPr>
        <w:t>’</w:t>
      </w:r>
      <w:r w:rsidR="008962B7" w:rsidRPr="000F7FC8">
        <w:rPr>
          <w:rFonts w:ascii="Times New Roman" w:hAnsi="Times New Roman" w:cs="Times New Roman"/>
          <w:sz w:val="24"/>
          <w:szCs w:val="24"/>
          <w:lang w:val="en-GB"/>
        </w:rPr>
        <w:t xml:space="preserve"> on its judgment</w:t>
      </w:r>
      <w:r w:rsidR="00536B4F" w:rsidRPr="000F7FC8">
        <w:rPr>
          <w:rFonts w:ascii="Times New Roman" w:hAnsi="Times New Roman" w:cs="Times New Roman"/>
          <w:sz w:val="24"/>
          <w:szCs w:val="24"/>
          <w:lang w:val="en-GB"/>
        </w:rPr>
        <w:t>.</w:t>
      </w:r>
      <w:r w:rsidR="00E71D76" w:rsidRPr="000F7FC8">
        <w:rPr>
          <w:rStyle w:val="FootnoteReference"/>
          <w:rFonts w:ascii="Times New Roman" w:hAnsi="Times New Roman" w:cs="Times New Roman"/>
          <w:sz w:val="24"/>
          <w:szCs w:val="24"/>
          <w:lang w:val="en-GB"/>
        </w:rPr>
        <w:footnoteReference w:id="7"/>
      </w:r>
    </w:p>
    <w:p w14:paraId="6073987F" w14:textId="1D43E44F" w:rsidR="00135015" w:rsidRPr="000879A2" w:rsidRDefault="00506304" w:rsidP="004E6904">
      <w:pPr>
        <w:pStyle w:val="ListParagraph"/>
        <w:spacing w:after="0"/>
        <w:ind w:left="0" w:firstLine="36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 xml:space="preserve">Yet, if one adopts a macro lens, the roots of </w:t>
      </w:r>
      <w:r w:rsidR="00735D4A" w:rsidRPr="000879A2">
        <w:rPr>
          <w:rFonts w:ascii="Times New Roman" w:hAnsi="Times New Roman" w:cs="Times New Roman"/>
          <w:sz w:val="24"/>
          <w:szCs w:val="24"/>
          <w:lang w:val="en-GB"/>
        </w:rPr>
        <w:t xml:space="preserve">what appears to be an extraordinary </w:t>
      </w:r>
      <w:r w:rsidR="00951D55" w:rsidRPr="000879A2">
        <w:rPr>
          <w:rFonts w:ascii="Times New Roman" w:hAnsi="Times New Roman" w:cs="Times New Roman"/>
          <w:sz w:val="24"/>
          <w:szCs w:val="24"/>
          <w:lang w:val="en-GB"/>
        </w:rPr>
        <w:t xml:space="preserve">attack against the Istanbul Convention seem much deeper. </w:t>
      </w:r>
      <w:r w:rsidR="00F02D6B" w:rsidRPr="000879A2">
        <w:rPr>
          <w:rFonts w:ascii="Times New Roman" w:hAnsi="Times New Roman" w:cs="Times New Roman"/>
          <w:sz w:val="24"/>
          <w:szCs w:val="24"/>
          <w:lang w:val="en-GB"/>
        </w:rPr>
        <w:t xml:space="preserve">In retrospect, the fate of the Istanbul Convention in Bulgaria is an example of a perfect storm. The Merriam-Webster Dictionary defines the perfect storm as ‘a critical or disastrous situation created by a powerful concurrence of </w:t>
      </w:r>
      <w:proofErr w:type="gramStart"/>
      <w:r w:rsidR="00F02D6B" w:rsidRPr="000879A2">
        <w:rPr>
          <w:rFonts w:ascii="Times New Roman" w:hAnsi="Times New Roman" w:cs="Times New Roman"/>
          <w:sz w:val="24"/>
          <w:szCs w:val="24"/>
          <w:lang w:val="en-GB"/>
        </w:rPr>
        <w:t>factors’</w:t>
      </w:r>
      <w:proofErr w:type="gramEnd"/>
      <w:r w:rsidR="00F02D6B" w:rsidRPr="000879A2">
        <w:rPr>
          <w:rFonts w:ascii="Times New Roman" w:hAnsi="Times New Roman" w:cs="Times New Roman"/>
          <w:sz w:val="24"/>
          <w:szCs w:val="24"/>
          <w:lang w:val="en-GB"/>
        </w:rPr>
        <w:t>.</w:t>
      </w:r>
      <w:r w:rsidR="00EB19F2" w:rsidRPr="000879A2">
        <w:rPr>
          <w:rFonts w:ascii="Times New Roman" w:hAnsi="Times New Roman" w:cs="Times New Roman"/>
          <w:sz w:val="24"/>
          <w:szCs w:val="24"/>
          <w:lang w:val="en-GB"/>
        </w:rPr>
        <w:t xml:space="preserve"> Beyond </w:t>
      </w:r>
      <w:r w:rsidR="00EB19F2" w:rsidRPr="000879A2">
        <w:rPr>
          <w:rFonts w:ascii="Times New Roman" w:hAnsi="Times New Roman" w:cs="Times New Roman"/>
          <w:sz w:val="24"/>
          <w:szCs w:val="24"/>
          <w:lang w:val="en-GB"/>
        </w:rPr>
        <w:lastRenderedPageBreak/>
        <w:t xml:space="preserve">the misinformation campaign, there are other contextual factors </w:t>
      </w:r>
      <w:r w:rsidR="00E77CF8" w:rsidRPr="000879A2">
        <w:rPr>
          <w:rFonts w:ascii="Times New Roman" w:hAnsi="Times New Roman" w:cs="Times New Roman"/>
          <w:sz w:val="24"/>
          <w:szCs w:val="24"/>
          <w:lang w:val="en-GB"/>
        </w:rPr>
        <w:t xml:space="preserve">that are relevant </w:t>
      </w:r>
      <w:r w:rsidR="008066D4" w:rsidRPr="000879A2">
        <w:rPr>
          <w:rFonts w:ascii="Times New Roman" w:hAnsi="Times New Roman" w:cs="Times New Roman"/>
          <w:sz w:val="24"/>
          <w:szCs w:val="24"/>
          <w:lang w:val="en-GB"/>
        </w:rPr>
        <w:t xml:space="preserve">– namely, the </w:t>
      </w:r>
      <w:r w:rsidR="002E0B8E" w:rsidRPr="000879A2">
        <w:rPr>
          <w:rFonts w:ascii="Times New Roman" w:hAnsi="Times New Roman" w:cs="Times New Roman"/>
          <w:sz w:val="24"/>
          <w:szCs w:val="24"/>
          <w:lang w:val="en-GB"/>
        </w:rPr>
        <w:t>balance of power in Bulgaria at the time</w:t>
      </w:r>
      <w:r w:rsidR="00BC1271" w:rsidRPr="000879A2">
        <w:rPr>
          <w:rFonts w:ascii="Times New Roman" w:hAnsi="Times New Roman" w:cs="Times New Roman"/>
          <w:sz w:val="24"/>
          <w:szCs w:val="24"/>
          <w:lang w:val="en-GB"/>
        </w:rPr>
        <w:t xml:space="preserve"> the judgement was delivered</w:t>
      </w:r>
      <w:r w:rsidR="002E0B8E" w:rsidRPr="000879A2">
        <w:rPr>
          <w:rFonts w:ascii="Times New Roman" w:hAnsi="Times New Roman" w:cs="Times New Roman"/>
          <w:sz w:val="24"/>
          <w:szCs w:val="24"/>
          <w:lang w:val="en-GB"/>
        </w:rPr>
        <w:t xml:space="preserve">. </w:t>
      </w:r>
      <w:r w:rsidR="00135015" w:rsidRPr="000879A2">
        <w:rPr>
          <w:rFonts w:ascii="Times New Roman" w:hAnsi="Times New Roman" w:cs="Times New Roman"/>
          <w:sz w:val="24"/>
          <w:szCs w:val="24"/>
          <w:lang w:val="en-GB"/>
        </w:rPr>
        <w:t>Th</w:t>
      </w:r>
      <w:r w:rsidR="00C1464F" w:rsidRPr="000879A2">
        <w:rPr>
          <w:rFonts w:ascii="Times New Roman" w:hAnsi="Times New Roman" w:cs="Times New Roman"/>
          <w:sz w:val="24"/>
          <w:szCs w:val="24"/>
          <w:lang w:val="en-GB"/>
        </w:rPr>
        <w:t xml:space="preserve">e </w:t>
      </w:r>
      <w:r w:rsidR="00135015" w:rsidRPr="000879A2">
        <w:rPr>
          <w:rFonts w:ascii="Times New Roman" w:hAnsi="Times New Roman" w:cs="Times New Roman"/>
          <w:sz w:val="24"/>
          <w:szCs w:val="24"/>
          <w:lang w:val="en-GB"/>
        </w:rPr>
        <w:t>political context may not just explain why a misinformation campaign was possible</w:t>
      </w:r>
      <w:r w:rsidR="00522F52" w:rsidRPr="000879A2">
        <w:rPr>
          <w:rFonts w:ascii="Times New Roman" w:hAnsi="Times New Roman" w:cs="Times New Roman"/>
          <w:sz w:val="24"/>
          <w:szCs w:val="24"/>
          <w:lang w:val="en-GB"/>
        </w:rPr>
        <w:t xml:space="preserve"> and probably encouraged by the </w:t>
      </w:r>
      <w:r w:rsidR="00927E1E" w:rsidRPr="000879A2">
        <w:rPr>
          <w:rFonts w:ascii="Times New Roman" w:hAnsi="Times New Roman" w:cs="Times New Roman"/>
          <w:sz w:val="24"/>
          <w:szCs w:val="24"/>
          <w:lang w:val="en-GB"/>
        </w:rPr>
        <w:t>executive</w:t>
      </w:r>
      <w:r w:rsidR="00135015" w:rsidRPr="000879A2">
        <w:rPr>
          <w:rFonts w:ascii="Times New Roman" w:hAnsi="Times New Roman" w:cs="Times New Roman"/>
          <w:sz w:val="24"/>
          <w:szCs w:val="24"/>
          <w:lang w:val="en-GB"/>
        </w:rPr>
        <w:t xml:space="preserve">, but also why </w:t>
      </w:r>
      <w:r w:rsidR="001F6307" w:rsidRPr="000879A2">
        <w:rPr>
          <w:rFonts w:ascii="Times New Roman" w:hAnsi="Times New Roman" w:cs="Times New Roman"/>
          <w:sz w:val="24"/>
          <w:szCs w:val="24"/>
          <w:lang w:val="en-GB"/>
        </w:rPr>
        <w:t xml:space="preserve">this campaign was in the </w:t>
      </w:r>
      <w:r w:rsidR="00927E1E" w:rsidRPr="000879A2">
        <w:rPr>
          <w:rFonts w:ascii="Times New Roman" w:hAnsi="Times New Roman" w:cs="Times New Roman"/>
          <w:sz w:val="24"/>
          <w:szCs w:val="24"/>
          <w:lang w:val="en-GB"/>
        </w:rPr>
        <w:t>executive</w:t>
      </w:r>
      <w:r w:rsidR="001F6307" w:rsidRPr="000879A2">
        <w:rPr>
          <w:rFonts w:ascii="Times New Roman" w:hAnsi="Times New Roman" w:cs="Times New Roman"/>
          <w:sz w:val="24"/>
          <w:szCs w:val="24"/>
          <w:lang w:val="en-GB"/>
        </w:rPr>
        <w:t xml:space="preserve">’s interest and why </w:t>
      </w:r>
      <w:r w:rsidR="009D3C45" w:rsidRPr="000879A2">
        <w:rPr>
          <w:rFonts w:ascii="Times New Roman" w:hAnsi="Times New Roman" w:cs="Times New Roman"/>
          <w:sz w:val="24"/>
          <w:szCs w:val="24"/>
          <w:lang w:val="en-GB"/>
        </w:rPr>
        <w:t xml:space="preserve">the Constitutional Court was susceptible to being </w:t>
      </w:r>
      <w:r w:rsidR="00455C90" w:rsidRPr="000879A2">
        <w:rPr>
          <w:rFonts w:ascii="Times New Roman" w:hAnsi="Times New Roman" w:cs="Times New Roman"/>
          <w:sz w:val="24"/>
          <w:szCs w:val="24"/>
          <w:lang w:val="en-GB"/>
        </w:rPr>
        <w:t>influenced</w:t>
      </w:r>
      <w:r w:rsidR="009A5EB2" w:rsidRPr="000879A2">
        <w:rPr>
          <w:rFonts w:ascii="Times New Roman" w:hAnsi="Times New Roman" w:cs="Times New Roman"/>
          <w:sz w:val="24"/>
          <w:szCs w:val="24"/>
          <w:lang w:val="en-GB"/>
        </w:rPr>
        <w:t xml:space="preserve"> by other branches of government</w:t>
      </w:r>
      <w:r w:rsidR="00455C90" w:rsidRPr="000879A2">
        <w:rPr>
          <w:rFonts w:ascii="Times New Roman" w:hAnsi="Times New Roman" w:cs="Times New Roman"/>
          <w:sz w:val="24"/>
          <w:szCs w:val="24"/>
          <w:lang w:val="en-GB"/>
        </w:rPr>
        <w:t xml:space="preserve">. </w:t>
      </w:r>
      <w:r w:rsidR="00E5634F" w:rsidRPr="000879A2">
        <w:rPr>
          <w:rFonts w:ascii="Times New Roman" w:hAnsi="Times New Roman" w:cs="Times New Roman"/>
          <w:sz w:val="24"/>
          <w:szCs w:val="24"/>
          <w:lang w:val="en-GB"/>
        </w:rPr>
        <w:t xml:space="preserve">Furthermore, a closer look at the actual decision </w:t>
      </w:r>
      <w:r w:rsidR="00C1464F" w:rsidRPr="000879A2">
        <w:rPr>
          <w:rFonts w:ascii="Times New Roman" w:hAnsi="Times New Roman" w:cs="Times New Roman"/>
          <w:sz w:val="24"/>
          <w:szCs w:val="24"/>
          <w:lang w:val="en-GB"/>
        </w:rPr>
        <w:t xml:space="preserve">shows that, instead of building </w:t>
      </w:r>
      <w:r w:rsidR="004E6904" w:rsidRPr="000879A2">
        <w:rPr>
          <w:rFonts w:ascii="Times New Roman" w:hAnsi="Times New Roman" w:cs="Times New Roman"/>
          <w:sz w:val="24"/>
          <w:szCs w:val="24"/>
          <w:lang w:val="en-GB"/>
        </w:rPr>
        <w:t xml:space="preserve">a solid constitutional argument, the </w:t>
      </w:r>
      <w:r w:rsidR="000537FB" w:rsidRPr="000879A2">
        <w:rPr>
          <w:rFonts w:ascii="Times New Roman" w:hAnsi="Times New Roman" w:cs="Times New Roman"/>
          <w:sz w:val="24"/>
          <w:szCs w:val="24"/>
          <w:lang w:val="en-GB"/>
        </w:rPr>
        <w:t xml:space="preserve">majority was </w:t>
      </w:r>
      <w:r w:rsidR="00020703" w:rsidRPr="000879A2">
        <w:rPr>
          <w:rFonts w:ascii="Times New Roman" w:hAnsi="Times New Roman" w:cs="Times New Roman"/>
          <w:sz w:val="24"/>
          <w:szCs w:val="24"/>
          <w:lang w:val="en-GB"/>
        </w:rPr>
        <w:t xml:space="preserve">simply </w:t>
      </w:r>
      <w:r w:rsidR="000537FB" w:rsidRPr="000879A2">
        <w:rPr>
          <w:rFonts w:ascii="Times New Roman" w:hAnsi="Times New Roman" w:cs="Times New Roman"/>
          <w:sz w:val="24"/>
          <w:szCs w:val="24"/>
          <w:lang w:val="en-GB"/>
        </w:rPr>
        <w:t xml:space="preserve">motivated to construct a </w:t>
      </w:r>
      <w:r w:rsidR="0000657A">
        <w:rPr>
          <w:rFonts w:ascii="Times New Roman" w:hAnsi="Times New Roman" w:cs="Times New Roman"/>
          <w:sz w:val="24"/>
          <w:szCs w:val="24"/>
          <w:lang w:val="en-GB"/>
        </w:rPr>
        <w:t xml:space="preserve">dubious </w:t>
      </w:r>
      <w:r w:rsidR="00BD13C3" w:rsidRPr="000879A2">
        <w:rPr>
          <w:rFonts w:ascii="Times New Roman" w:hAnsi="Times New Roman" w:cs="Times New Roman"/>
          <w:sz w:val="24"/>
          <w:szCs w:val="24"/>
          <w:lang w:val="en-GB"/>
        </w:rPr>
        <w:t xml:space="preserve">legal </w:t>
      </w:r>
      <w:r w:rsidR="000537FB" w:rsidRPr="000879A2">
        <w:rPr>
          <w:rFonts w:ascii="Times New Roman" w:hAnsi="Times New Roman" w:cs="Times New Roman"/>
          <w:sz w:val="24"/>
          <w:szCs w:val="24"/>
          <w:lang w:val="en-GB"/>
        </w:rPr>
        <w:t xml:space="preserve">façade </w:t>
      </w:r>
      <w:r w:rsidR="0063684F" w:rsidRPr="000879A2">
        <w:rPr>
          <w:rFonts w:ascii="Times New Roman" w:hAnsi="Times New Roman" w:cs="Times New Roman"/>
          <w:sz w:val="24"/>
          <w:szCs w:val="24"/>
          <w:lang w:val="en-GB"/>
        </w:rPr>
        <w:t>shielding</w:t>
      </w:r>
      <w:r w:rsidR="000537FB" w:rsidRPr="000879A2">
        <w:rPr>
          <w:rFonts w:ascii="Times New Roman" w:hAnsi="Times New Roman" w:cs="Times New Roman"/>
          <w:sz w:val="24"/>
          <w:szCs w:val="24"/>
          <w:lang w:val="en-GB"/>
        </w:rPr>
        <w:t xml:space="preserve"> a </w:t>
      </w:r>
      <w:r w:rsidR="00020703" w:rsidRPr="000879A2">
        <w:rPr>
          <w:rFonts w:ascii="Times New Roman" w:hAnsi="Times New Roman" w:cs="Times New Roman"/>
          <w:sz w:val="24"/>
          <w:szCs w:val="24"/>
          <w:lang w:val="en-GB"/>
        </w:rPr>
        <w:t xml:space="preserve">political </w:t>
      </w:r>
      <w:r w:rsidR="006A4125" w:rsidRPr="000879A2">
        <w:rPr>
          <w:rFonts w:ascii="Times New Roman" w:hAnsi="Times New Roman" w:cs="Times New Roman"/>
          <w:sz w:val="24"/>
          <w:szCs w:val="24"/>
          <w:lang w:val="en-GB"/>
        </w:rPr>
        <w:t>favour</w:t>
      </w:r>
      <w:r w:rsidR="00020703" w:rsidRPr="000879A2">
        <w:rPr>
          <w:rFonts w:ascii="Times New Roman" w:hAnsi="Times New Roman" w:cs="Times New Roman"/>
          <w:sz w:val="24"/>
          <w:szCs w:val="24"/>
          <w:lang w:val="en-GB"/>
        </w:rPr>
        <w:t>.</w:t>
      </w:r>
    </w:p>
    <w:p w14:paraId="09A0D320" w14:textId="2E53DF37" w:rsidR="006A4125" w:rsidRPr="000879A2" w:rsidRDefault="006A4125" w:rsidP="00DC0B76">
      <w:pPr>
        <w:pStyle w:val="ListParagraph"/>
        <w:spacing w:after="0"/>
        <w:ind w:left="0" w:firstLine="36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After analysing the likely roots of the attack against the Istanbul Convention in Bulgaria (</w:t>
      </w:r>
      <w:r w:rsidR="00E34194" w:rsidRPr="000879A2">
        <w:rPr>
          <w:rFonts w:ascii="Times New Roman" w:hAnsi="Times New Roman" w:cs="Times New Roman"/>
          <w:sz w:val="24"/>
          <w:szCs w:val="24"/>
          <w:lang w:val="en-GB"/>
        </w:rPr>
        <w:t>Part</w:t>
      </w:r>
      <w:r w:rsidRPr="000879A2">
        <w:rPr>
          <w:rFonts w:ascii="Times New Roman" w:hAnsi="Times New Roman" w:cs="Times New Roman"/>
          <w:sz w:val="24"/>
          <w:szCs w:val="24"/>
          <w:lang w:val="en-GB"/>
        </w:rPr>
        <w:t xml:space="preserve"> II)</w:t>
      </w:r>
      <w:r w:rsidR="00A87FCB" w:rsidRPr="000879A2">
        <w:rPr>
          <w:rFonts w:ascii="Times New Roman" w:hAnsi="Times New Roman" w:cs="Times New Roman"/>
          <w:sz w:val="24"/>
          <w:szCs w:val="24"/>
          <w:lang w:val="en-GB"/>
        </w:rPr>
        <w:t xml:space="preserve"> and the specifics of the Bulgarian Constitutional Court</w:t>
      </w:r>
      <w:r w:rsidRPr="000879A2">
        <w:rPr>
          <w:rFonts w:ascii="Times New Roman" w:hAnsi="Times New Roman" w:cs="Times New Roman"/>
          <w:sz w:val="24"/>
          <w:szCs w:val="24"/>
          <w:lang w:val="en-GB"/>
        </w:rPr>
        <w:t>,</w:t>
      </w:r>
      <w:r w:rsidR="00A87FCB" w:rsidRPr="000879A2">
        <w:rPr>
          <w:rFonts w:ascii="Times New Roman" w:hAnsi="Times New Roman" w:cs="Times New Roman"/>
          <w:sz w:val="24"/>
          <w:szCs w:val="24"/>
          <w:lang w:val="en-GB"/>
        </w:rPr>
        <w:t xml:space="preserve"> which made it </w:t>
      </w:r>
      <w:r w:rsidR="00DC0B76" w:rsidRPr="000879A2">
        <w:rPr>
          <w:rFonts w:ascii="Times New Roman" w:hAnsi="Times New Roman" w:cs="Times New Roman"/>
          <w:sz w:val="24"/>
          <w:szCs w:val="24"/>
          <w:lang w:val="en-GB"/>
        </w:rPr>
        <w:t xml:space="preserve">the </w:t>
      </w:r>
      <w:r w:rsidR="001725C0" w:rsidRPr="000879A2">
        <w:rPr>
          <w:rFonts w:ascii="Times New Roman" w:hAnsi="Times New Roman" w:cs="Times New Roman"/>
          <w:sz w:val="24"/>
          <w:szCs w:val="24"/>
          <w:lang w:val="en-GB"/>
        </w:rPr>
        <w:t>convenient</w:t>
      </w:r>
      <w:r w:rsidR="00DC0B76" w:rsidRPr="000879A2">
        <w:rPr>
          <w:rFonts w:ascii="Times New Roman" w:hAnsi="Times New Roman" w:cs="Times New Roman"/>
          <w:sz w:val="24"/>
          <w:szCs w:val="24"/>
          <w:lang w:val="en-GB"/>
        </w:rPr>
        <w:t xml:space="preserve"> venue for</w:t>
      </w:r>
      <w:r w:rsidR="008C5B1A" w:rsidRPr="000879A2">
        <w:rPr>
          <w:rFonts w:ascii="Times New Roman" w:hAnsi="Times New Roman" w:cs="Times New Roman"/>
          <w:sz w:val="24"/>
          <w:szCs w:val="24"/>
          <w:lang w:val="en-GB"/>
        </w:rPr>
        <w:t xml:space="preserve"> discrediting th</w:t>
      </w:r>
      <w:r w:rsidR="00BF1476" w:rsidRPr="000879A2">
        <w:rPr>
          <w:rFonts w:ascii="Times New Roman" w:hAnsi="Times New Roman" w:cs="Times New Roman"/>
          <w:sz w:val="24"/>
          <w:szCs w:val="24"/>
          <w:lang w:val="en-GB"/>
        </w:rPr>
        <w:t>is legal instrument</w:t>
      </w:r>
      <w:r w:rsidR="008C5B1A" w:rsidRPr="000879A2">
        <w:rPr>
          <w:rFonts w:ascii="Times New Roman" w:hAnsi="Times New Roman" w:cs="Times New Roman"/>
          <w:sz w:val="24"/>
          <w:szCs w:val="24"/>
          <w:lang w:val="en-GB"/>
        </w:rPr>
        <w:t xml:space="preserve"> (Part III),</w:t>
      </w:r>
      <w:r w:rsidRPr="000879A2">
        <w:rPr>
          <w:rFonts w:ascii="Times New Roman" w:hAnsi="Times New Roman" w:cs="Times New Roman"/>
          <w:sz w:val="24"/>
          <w:szCs w:val="24"/>
          <w:lang w:val="en-GB"/>
        </w:rPr>
        <w:t xml:space="preserve"> this article </w:t>
      </w:r>
      <w:r w:rsidR="00BF7AA0" w:rsidRPr="000879A2">
        <w:rPr>
          <w:rFonts w:ascii="Times New Roman" w:hAnsi="Times New Roman" w:cs="Times New Roman"/>
          <w:sz w:val="24"/>
          <w:szCs w:val="24"/>
          <w:lang w:val="en-GB"/>
        </w:rPr>
        <w:t xml:space="preserve">critically </w:t>
      </w:r>
      <w:r w:rsidRPr="000879A2">
        <w:rPr>
          <w:rFonts w:ascii="Times New Roman" w:hAnsi="Times New Roman" w:cs="Times New Roman"/>
          <w:sz w:val="24"/>
          <w:szCs w:val="24"/>
          <w:lang w:val="en-GB"/>
        </w:rPr>
        <w:t>examines</w:t>
      </w:r>
      <w:r w:rsidR="00BF7AA0" w:rsidRPr="000879A2">
        <w:rPr>
          <w:rFonts w:ascii="Times New Roman" w:hAnsi="Times New Roman" w:cs="Times New Roman"/>
          <w:sz w:val="24"/>
          <w:szCs w:val="24"/>
          <w:lang w:val="en-GB"/>
        </w:rPr>
        <w:t xml:space="preserve"> the arguments </w:t>
      </w:r>
      <w:r w:rsidR="008A736F" w:rsidRPr="000879A2">
        <w:rPr>
          <w:rFonts w:ascii="Times New Roman" w:hAnsi="Times New Roman" w:cs="Times New Roman"/>
          <w:sz w:val="24"/>
          <w:szCs w:val="24"/>
          <w:lang w:val="en-GB"/>
        </w:rPr>
        <w:t>developed</w:t>
      </w:r>
      <w:r w:rsidR="00BF7AA0" w:rsidRPr="000879A2">
        <w:rPr>
          <w:rFonts w:ascii="Times New Roman" w:hAnsi="Times New Roman" w:cs="Times New Roman"/>
          <w:sz w:val="24"/>
          <w:szCs w:val="24"/>
          <w:lang w:val="en-GB"/>
        </w:rPr>
        <w:t xml:space="preserve"> in the decision by Bulgaria’s Constitution</w:t>
      </w:r>
      <w:r w:rsidR="0087490E" w:rsidRPr="000879A2">
        <w:rPr>
          <w:rFonts w:ascii="Times New Roman" w:hAnsi="Times New Roman" w:cs="Times New Roman"/>
          <w:sz w:val="24"/>
          <w:szCs w:val="24"/>
          <w:lang w:val="en-GB"/>
        </w:rPr>
        <w:t>al</w:t>
      </w:r>
      <w:r w:rsidR="00BF7AA0" w:rsidRPr="000879A2">
        <w:rPr>
          <w:rFonts w:ascii="Times New Roman" w:hAnsi="Times New Roman" w:cs="Times New Roman"/>
          <w:sz w:val="24"/>
          <w:szCs w:val="24"/>
          <w:lang w:val="en-GB"/>
        </w:rPr>
        <w:t xml:space="preserve"> Court (</w:t>
      </w:r>
      <w:r w:rsidR="00E34194" w:rsidRPr="000879A2">
        <w:rPr>
          <w:rFonts w:ascii="Times New Roman" w:hAnsi="Times New Roman" w:cs="Times New Roman"/>
          <w:sz w:val="24"/>
          <w:szCs w:val="24"/>
          <w:lang w:val="en-GB"/>
        </w:rPr>
        <w:t xml:space="preserve">Part </w:t>
      </w:r>
      <w:r w:rsidR="00BF7AA0" w:rsidRPr="000879A2">
        <w:rPr>
          <w:rFonts w:ascii="Times New Roman" w:hAnsi="Times New Roman" w:cs="Times New Roman"/>
          <w:sz w:val="24"/>
          <w:szCs w:val="24"/>
          <w:lang w:val="en-GB"/>
        </w:rPr>
        <w:t>I</w:t>
      </w:r>
      <w:r w:rsidR="008A736F" w:rsidRPr="000879A2">
        <w:rPr>
          <w:rFonts w:ascii="Times New Roman" w:hAnsi="Times New Roman" w:cs="Times New Roman"/>
          <w:sz w:val="24"/>
          <w:szCs w:val="24"/>
          <w:lang w:val="en-GB"/>
        </w:rPr>
        <w:t>V</w:t>
      </w:r>
      <w:r w:rsidR="00BF7AA0" w:rsidRPr="000879A2">
        <w:rPr>
          <w:rFonts w:ascii="Times New Roman" w:hAnsi="Times New Roman" w:cs="Times New Roman"/>
          <w:sz w:val="24"/>
          <w:szCs w:val="24"/>
          <w:lang w:val="en-GB"/>
        </w:rPr>
        <w:t>).</w:t>
      </w:r>
      <w:r w:rsidR="00E34194" w:rsidRPr="000879A2">
        <w:rPr>
          <w:rFonts w:ascii="Times New Roman" w:hAnsi="Times New Roman" w:cs="Times New Roman"/>
          <w:sz w:val="24"/>
          <w:szCs w:val="24"/>
          <w:lang w:val="en-GB"/>
        </w:rPr>
        <w:t xml:space="preserve"> Then, it considers </w:t>
      </w:r>
      <w:r w:rsidR="00637C5F" w:rsidRPr="000879A2">
        <w:rPr>
          <w:rFonts w:ascii="Times New Roman" w:hAnsi="Times New Roman" w:cs="Times New Roman"/>
          <w:sz w:val="24"/>
          <w:szCs w:val="24"/>
          <w:lang w:val="en-GB"/>
        </w:rPr>
        <w:t xml:space="preserve">the </w:t>
      </w:r>
      <w:r w:rsidR="00701ACF">
        <w:rPr>
          <w:rFonts w:ascii="Times New Roman" w:hAnsi="Times New Roman" w:cs="Times New Roman"/>
          <w:sz w:val="24"/>
          <w:szCs w:val="24"/>
          <w:lang w:val="en-GB"/>
        </w:rPr>
        <w:t>repercussions of the decisions a</w:t>
      </w:r>
      <w:r w:rsidR="006A0341">
        <w:rPr>
          <w:rFonts w:ascii="Times New Roman" w:hAnsi="Times New Roman" w:cs="Times New Roman"/>
          <w:sz w:val="24"/>
          <w:szCs w:val="24"/>
          <w:lang w:val="en-GB"/>
        </w:rPr>
        <w:t>nd</w:t>
      </w:r>
      <w:r w:rsidR="00701ACF">
        <w:rPr>
          <w:rFonts w:ascii="Times New Roman" w:hAnsi="Times New Roman" w:cs="Times New Roman"/>
          <w:sz w:val="24"/>
          <w:szCs w:val="24"/>
          <w:lang w:val="en-GB"/>
        </w:rPr>
        <w:t xml:space="preserve"> the </w:t>
      </w:r>
      <w:r w:rsidR="0087490E" w:rsidRPr="000879A2">
        <w:rPr>
          <w:rFonts w:ascii="Times New Roman" w:hAnsi="Times New Roman" w:cs="Times New Roman"/>
          <w:sz w:val="24"/>
          <w:szCs w:val="24"/>
          <w:lang w:val="en-GB"/>
        </w:rPr>
        <w:t>available solution</w:t>
      </w:r>
      <w:r w:rsidR="006A2338">
        <w:rPr>
          <w:rFonts w:ascii="Times New Roman" w:hAnsi="Times New Roman" w:cs="Times New Roman"/>
          <w:sz w:val="24"/>
          <w:szCs w:val="24"/>
          <w:lang w:val="en-GB"/>
        </w:rPr>
        <w:t xml:space="preserve">s </w:t>
      </w:r>
      <w:r w:rsidR="0087490E" w:rsidRPr="000879A2">
        <w:rPr>
          <w:rFonts w:ascii="Times New Roman" w:hAnsi="Times New Roman" w:cs="Times New Roman"/>
          <w:sz w:val="24"/>
          <w:szCs w:val="24"/>
          <w:lang w:val="en-GB"/>
        </w:rPr>
        <w:t>to this controversy</w:t>
      </w:r>
      <w:r w:rsidR="00701ACF">
        <w:rPr>
          <w:rFonts w:ascii="Times New Roman" w:hAnsi="Times New Roman" w:cs="Times New Roman"/>
          <w:sz w:val="24"/>
          <w:szCs w:val="24"/>
          <w:lang w:val="en-GB"/>
        </w:rPr>
        <w:t xml:space="preserve"> </w:t>
      </w:r>
      <w:r w:rsidR="008A736F" w:rsidRPr="000879A2">
        <w:rPr>
          <w:rFonts w:ascii="Times New Roman" w:hAnsi="Times New Roman" w:cs="Times New Roman"/>
          <w:sz w:val="24"/>
          <w:szCs w:val="24"/>
          <w:lang w:val="en-GB"/>
        </w:rPr>
        <w:t>(Part V)</w:t>
      </w:r>
      <w:r w:rsidR="002E189D" w:rsidRPr="000879A2">
        <w:rPr>
          <w:rFonts w:ascii="Times New Roman" w:hAnsi="Times New Roman" w:cs="Times New Roman"/>
          <w:sz w:val="24"/>
          <w:szCs w:val="24"/>
          <w:lang w:val="en-GB"/>
        </w:rPr>
        <w:t xml:space="preserve">. This seems important </w:t>
      </w:r>
      <w:r w:rsidR="004B4A70" w:rsidRPr="000879A2">
        <w:rPr>
          <w:rFonts w:ascii="Times New Roman" w:hAnsi="Times New Roman" w:cs="Times New Roman"/>
          <w:sz w:val="24"/>
          <w:szCs w:val="24"/>
          <w:lang w:val="en-GB"/>
        </w:rPr>
        <w:t xml:space="preserve">having in mind that </w:t>
      </w:r>
      <w:r w:rsidR="006223C6" w:rsidRPr="000879A2">
        <w:rPr>
          <w:rFonts w:ascii="Times New Roman" w:hAnsi="Times New Roman" w:cs="Times New Roman"/>
          <w:sz w:val="24"/>
          <w:szCs w:val="24"/>
          <w:lang w:val="en-GB"/>
        </w:rPr>
        <w:t xml:space="preserve">the recommendation </w:t>
      </w:r>
      <w:r w:rsidR="002E6637" w:rsidRPr="000879A2">
        <w:rPr>
          <w:rFonts w:ascii="Times New Roman" w:hAnsi="Times New Roman" w:cs="Times New Roman"/>
          <w:sz w:val="24"/>
          <w:szCs w:val="24"/>
          <w:lang w:val="en-GB"/>
        </w:rPr>
        <w:t xml:space="preserve">by the </w:t>
      </w:r>
      <w:r w:rsidR="002E6637">
        <w:rPr>
          <w:rFonts w:ascii="Times New Roman" w:hAnsi="Times New Roman" w:cs="Times New Roman"/>
          <w:sz w:val="24"/>
          <w:szCs w:val="24"/>
          <w:lang w:val="en-GB"/>
        </w:rPr>
        <w:t>UN</w:t>
      </w:r>
      <w:r w:rsidR="002E6637" w:rsidRPr="000879A2">
        <w:rPr>
          <w:rFonts w:ascii="Times New Roman" w:hAnsi="Times New Roman" w:cs="Times New Roman"/>
          <w:sz w:val="24"/>
          <w:szCs w:val="24"/>
          <w:lang w:val="en-GB"/>
        </w:rPr>
        <w:t xml:space="preserve"> Special Rapporteur on </w:t>
      </w:r>
      <w:r w:rsidR="00300740">
        <w:rPr>
          <w:rFonts w:ascii="Times New Roman" w:hAnsi="Times New Roman" w:cs="Times New Roman"/>
          <w:sz w:val="24"/>
          <w:szCs w:val="24"/>
          <w:lang w:val="en-GB"/>
        </w:rPr>
        <w:t>V</w:t>
      </w:r>
      <w:r w:rsidR="002E6637" w:rsidRPr="000879A2">
        <w:rPr>
          <w:rFonts w:ascii="Times New Roman" w:hAnsi="Times New Roman" w:cs="Times New Roman"/>
          <w:sz w:val="24"/>
          <w:szCs w:val="24"/>
          <w:lang w:val="en-GB"/>
        </w:rPr>
        <w:t xml:space="preserve">iolence against </w:t>
      </w:r>
      <w:r w:rsidR="00300740">
        <w:rPr>
          <w:rFonts w:ascii="Times New Roman" w:hAnsi="Times New Roman" w:cs="Times New Roman"/>
          <w:sz w:val="24"/>
          <w:szCs w:val="24"/>
          <w:lang w:val="en-GB"/>
        </w:rPr>
        <w:t>W</w:t>
      </w:r>
      <w:r w:rsidR="002E6637" w:rsidRPr="000879A2">
        <w:rPr>
          <w:rFonts w:ascii="Times New Roman" w:hAnsi="Times New Roman" w:cs="Times New Roman"/>
          <w:sz w:val="24"/>
          <w:szCs w:val="24"/>
          <w:lang w:val="en-GB"/>
        </w:rPr>
        <w:t>ome</w:t>
      </w:r>
      <w:r w:rsidR="002E6637">
        <w:rPr>
          <w:rFonts w:ascii="Times New Roman" w:hAnsi="Times New Roman" w:cs="Times New Roman"/>
          <w:sz w:val="24"/>
          <w:szCs w:val="24"/>
          <w:lang w:val="en-GB"/>
        </w:rPr>
        <w:t xml:space="preserve">n </w:t>
      </w:r>
      <w:r w:rsidR="00021077" w:rsidRPr="000879A2">
        <w:rPr>
          <w:rFonts w:ascii="Times New Roman" w:hAnsi="Times New Roman" w:cs="Times New Roman"/>
          <w:sz w:val="24"/>
          <w:szCs w:val="24"/>
          <w:lang w:val="en-GB"/>
        </w:rPr>
        <w:t xml:space="preserve">for </w:t>
      </w:r>
      <w:r w:rsidR="00012ACD">
        <w:rPr>
          <w:rFonts w:ascii="Times New Roman" w:hAnsi="Times New Roman" w:cs="Times New Roman"/>
          <w:sz w:val="24"/>
          <w:szCs w:val="24"/>
          <w:lang w:val="en-GB"/>
        </w:rPr>
        <w:t>submitting a better translation to the Constitutional Court and asking it to re-evaluate its decision</w:t>
      </w:r>
      <w:r w:rsidR="009E74E9">
        <w:rPr>
          <w:rFonts w:ascii="Times New Roman" w:hAnsi="Times New Roman" w:cs="Times New Roman"/>
          <w:sz w:val="24"/>
          <w:szCs w:val="24"/>
          <w:lang w:val="en-GB"/>
        </w:rPr>
        <w:t xml:space="preserve"> </w:t>
      </w:r>
      <w:r w:rsidR="006223C6" w:rsidRPr="000879A2">
        <w:rPr>
          <w:rFonts w:ascii="Times New Roman" w:hAnsi="Times New Roman" w:cs="Times New Roman"/>
          <w:sz w:val="24"/>
          <w:szCs w:val="24"/>
          <w:lang w:val="en-GB"/>
        </w:rPr>
        <w:t>violate</w:t>
      </w:r>
      <w:r w:rsidR="00C505B3" w:rsidRPr="000879A2">
        <w:rPr>
          <w:rFonts w:ascii="Times New Roman" w:hAnsi="Times New Roman" w:cs="Times New Roman"/>
          <w:sz w:val="24"/>
          <w:szCs w:val="24"/>
          <w:lang w:val="en-GB"/>
        </w:rPr>
        <w:t>s</w:t>
      </w:r>
      <w:r w:rsidR="006223C6" w:rsidRPr="000879A2">
        <w:rPr>
          <w:rFonts w:ascii="Times New Roman" w:hAnsi="Times New Roman" w:cs="Times New Roman"/>
          <w:sz w:val="24"/>
          <w:szCs w:val="24"/>
          <w:lang w:val="en-GB"/>
        </w:rPr>
        <w:t xml:space="preserve"> the principle of </w:t>
      </w:r>
      <w:r w:rsidR="006223C6" w:rsidRPr="000879A2">
        <w:rPr>
          <w:rFonts w:ascii="Times New Roman" w:hAnsi="Times New Roman" w:cs="Times New Roman"/>
          <w:i/>
          <w:iCs/>
          <w:sz w:val="24"/>
          <w:szCs w:val="24"/>
          <w:lang w:val="en-GB"/>
        </w:rPr>
        <w:t>res judicata</w:t>
      </w:r>
      <w:r w:rsidR="006223C6" w:rsidRPr="000879A2">
        <w:rPr>
          <w:rFonts w:ascii="Times New Roman" w:hAnsi="Times New Roman" w:cs="Times New Roman"/>
          <w:sz w:val="24"/>
          <w:szCs w:val="24"/>
          <w:lang w:val="en-GB"/>
        </w:rPr>
        <w:t>,</w:t>
      </w:r>
      <w:r w:rsidR="007072A0" w:rsidRPr="000879A2">
        <w:rPr>
          <w:rFonts w:ascii="Times New Roman" w:hAnsi="Times New Roman" w:cs="Times New Roman"/>
          <w:sz w:val="24"/>
          <w:szCs w:val="24"/>
          <w:lang w:val="en-GB"/>
        </w:rPr>
        <w:t xml:space="preserve"> as understood in Bulgarian law</w:t>
      </w:r>
      <w:r w:rsidR="00701ACF">
        <w:rPr>
          <w:rFonts w:ascii="Times New Roman" w:hAnsi="Times New Roman" w:cs="Times New Roman"/>
          <w:sz w:val="24"/>
          <w:szCs w:val="24"/>
          <w:lang w:val="en-GB"/>
        </w:rPr>
        <w:t xml:space="preserve">. </w:t>
      </w:r>
    </w:p>
    <w:p w14:paraId="6B62DCBA" w14:textId="77777777" w:rsidR="007C5363" w:rsidRPr="000879A2" w:rsidRDefault="007C5363" w:rsidP="00D52927">
      <w:pPr>
        <w:spacing w:after="0"/>
        <w:rPr>
          <w:rFonts w:ascii="Times New Roman" w:hAnsi="Times New Roman" w:cs="Times New Roman"/>
          <w:sz w:val="28"/>
          <w:szCs w:val="28"/>
          <w:lang w:val="en-GB"/>
        </w:rPr>
      </w:pPr>
    </w:p>
    <w:p w14:paraId="411646BA" w14:textId="0E765583" w:rsidR="00C16B8A" w:rsidRPr="000879A2" w:rsidRDefault="00DD3C52" w:rsidP="00D52927">
      <w:pPr>
        <w:pStyle w:val="ListParagraph"/>
        <w:numPr>
          <w:ilvl w:val="0"/>
          <w:numId w:val="3"/>
        </w:numPr>
        <w:spacing w:after="0"/>
        <w:ind w:left="360" w:hanging="360"/>
        <w:rPr>
          <w:rFonts w:ascii="Times New Roman" w:hAnsi="Times New Roman" w:cs="Times New Roman"/>
          <w:sz w:val="28"/>
          <w:szCs w:val="28"/>
          <w:lang w:val="en-GB"/>
        </w:rPr>
      </w:pPr>
      <w:r w:rsidRPr="000879A2">
        <w:rPr>
          <w:rFonts w:ascii="Times New Roman" w:hAnsi="Times New Roman" w:cs="Times New Roman"/>
          <w:sz w:val="28"/>
          <w:szCs w:val="28"/>
          <w:lang w:val="en-GB"/>
        </w:rPr>
        <w:t>Staging</w:t>
      </w:r>
      <w:r w:rsidR="00067407" w:rsidRPr="000879A2">
        <w:rPr>
          <w:rFonts w:ascii="Times New Roman" w:hAnsi="Times New Roman" w:cs="Times New Roman"/>
          <w:sz w:val="28"/>
          <w:szCs w:val="28"/>
          <w:lang w:val="en-GB"/>
        </w:rPr>
        <w:t xml:space="preserve"> </w:t>
      </w:r>
      <w:r w:rsidR="00E603E4" w:rsidRPr="000879A2">
        <w:rPr>
          <w:rFonts w:ascii="Times New Roman" w:hAnsi="Times New Roman" w:cs="Times New Roman"/>
          <w:sz w:val="28"/>
          <w:szCs w:val="28"/>
          <w:lang w:val="en-GB"/>
        </w:rPr>
        <w:t>a Perfect Storm</w:t>
      </w:r>
      <w:r w:rsidRPr="000879A2">
        <w:rPr>
          <w:rFonts w:ascii="Times New Roman" w:hAnsi="Times New Roman" w:cs="Times New Roman"/>
          <w:sz w:val="28"/>
          <w:szCs w:val="28"/>
          <w:lang w:val="en-GB"/>
        </w:rPr>
        <w:t>: The Origins of Hysteria</w:t>
      </w:r>
    </w:p>
    <w:p w14:paraId="0F750E72" w14:textId="77777777" w:rsidR="00A05ACF" w:rsidRPr="000879A2" w:rsidRDefault="00A05ACF" w:rsidP="00675E85">
      <w:pPr>
        <w:pStyle w:val="ListParagraph"/>
        <w:spacing w:after="0"/>
        <w:ind w:left="0"/>
        <w:jc w:val="both"/>
        <w:rPr>
          <w:rFonts w:ascii="Times New Roman" w:hAnsi="Times New Roman" w:cs="Times New Roman"/>
          <w:sz w:val="24"/>
          <w:szCs w:val="24"/>
          <w:lang w:val="en-GB"/>
        </w:rPr>
      </w:pPr>
    </w:p>
    <w:p w14:paraId="2C03AAC5" w14:textId="1BF4E8CC" w:rsidR="00C505B3" w:rsidRPr="000879A2" w:rsidRDefault="00E45CE8" w:rsidP="00196A92">
      <w:pPr>
        <w:pStyle w:val="ListParagraph"/>
        <w:spacing w:after="0"/>
        <w:ind w:left="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 xml:space="preserve">As explained in the introduction, there was indeed a visible misinformation campaign </w:t>
      </w:r>
      <w:r w:rsidR="00675E85" w:rsidRPr="000879A2">
        <w:rPr>
          <w:rFonts w:ascii="Times New Roman" w:hAnsi="Times New Roman" w:cs="Times New Roman"/>
          <w:sz w:val="24"/>
          <w:szCs w:val="24"/>
          <w:lang w:val="en-GB"/>
        </w:rPr>
        <w:t>about the Istanbul Convention in Bulgaria</w:t>
      </w:r>
      <w:r w:rsidRPr="000879A2">
        <w:rPr>
          <w:rFonts w:ascii="Times New Roman" w:hAnsi="Times New Roman" w:cs="Times New Roman"/>
          <w:sz w:val="24"/>
          <w:szCs w:val="24"/>
          <w:lang w:val="en-GB"/>
        </w:rPr>
        <w:t>. However, claiming that this campaign has influenced the decision of Bulgaria’s Constitutional Court</w:t>
      </w:r>
      <w:r w:rsidR="00675E85" w:rsidRPr="000879A2">
        <w:rPr>
          <w:rFonts w:ascii="Times New Roman" w:hAnsi="Times New Roman" w:cs="Times New Roman"/>
          <w:sz w:val="24"/>
          <w:szCs w:val="24"/>
          <w:lang w:val="en-GB"/>
        </w:rPr>
        <w:t>, as som</w:t>
      </w:r>
      <w:r w:rsidR="00B97566" w:rsidRPr="000879A2">
        <w:rPr>
          <w:rFonts w:ascii="Times New Roman" w:hAnsi="Times New Roman" w:cs="Times New Roman"/>
          <w:sz w:val="24"/>
          <w:szCs w:val="24"/>
          <w:lang w:val="en-GB"/>
        </w:rPr>
        <w:t>e</w:t>
      </w:r>
      <w:r w:rsidR="00675E85" w:rsidRPr="000879A2">
        <w:rPr>
          <w:rFonts w:ascii="Times New Roman" w:hAnsi="Times New Roman" w:cs="Times New Roman"/>
          <w:sz w:val="24"/>
          <w:szCs w:val="24"/>
          <w:lang w:val="en-GB"/>
        </w:rPr>
        <w:t xml:space="preserve"> authors and international institutions allege,</w:t>
      </w:r>
      <w:r w:rsidRPr="000879A2">
        <w:rPr>
          <w:rFonts w:ascii="Times New Roman" w:hAnsi="Times New Roman" w:cs="Times New Roman"/>
          <w:sz w:val="24"/>
          <w:szCs w:val="24"/>
          <w:lang w:val="en-GB"/>
        </w:rPr>
        <w:t xml:space="preserve"> </w:t>
      </w:r>
      <w:r w:rsidR="00386E50" w:rsidRPr="000879A2">
        <w:rPr>
          <w:rFonts w:ascii="Times New Roman" w:hAnsi="Times New Roman" w:cs="Times New Roman"/>
          <w:sz w:val="24"/>
          <w:szCs w:val="24"/>
          <w:lang w:val="en-GB"/>
        </w:rPr>
        <w:t xml:space="preserve">and attributing the sad development of events to the rise of a populist wave </w:t>
      </w:r>
      <w:r w:rsidRPr="000879A2">
        <w:rPr>
          <w:rFonts w:ascii="Times New Roman" w:hAnsi="Times New Roman" w:cs="Times New Roman"/>
          <w:sz w:val="24"/>
          <w:szCs w:val="24"/>
          <w:lang w:val="en-GB"/>
        </w:rPr>
        <w:t xml:space="preserve">scratches </w:t>
      </w:r>
      <w:r w:rsidR="006A2338">
        <w:rPr>
          <w:rFonts w:ascii="Times New Roman" w:hAnsi="Times New Roman" w:cs="Times New Roman"/>
          <w:sz w:val="24"/>
          <w:szCs w:val="24"/>
          <w:lang w:val="en-GB"/>
        </w:rPr>
        <w:t>only the</w:t>
      </w:r>
      <w:r w:rsidRPr="000879A2">
        <w:rPr>
          <w:rFonts w:ascii="Times New Roman" w:hAnsi="Times New Roman" w:cs="Times New Roman"/>
          <w:sz w:val="24"/>
          <w:szCs w:val="24"/>
          <w:lang w:val="en-GB"/>
        </w:rPr>
        <w:t xml:space="preserve"> surface of the </w:t>
      </w:r>
      <w:r w:rsidR="00C410FF" w:rsidRPr="000879A2">
        <w:rPr>
          <w:rFonts w:ascii="Times New Roman" w:hAnsi="Times New Roman" w:cs="Times New Roman"/>
          <w:sz w:val="24"/>
          <w:szCs w:val="24"/>
          <w:lang w:val="en-GB"/>
        </w:rPr>
        <w:t>problem</w:t>
      </w:r>
      <w:r w:rsidR="00E20681" w:rsidRPr="000879A2">
        <w:rPr>
          <w:rFonts w:ascii="Times New Roman" w:hAnsi="Times New Roman" w:cs="Times New Roman"/>
          <w:sz w:val="24"/>
          <w:szCs w:val="24"/>
          <w:lang w:val="en-GB"/>
        </w:rPr>
        <w:t>.</w:t>
      </w:r>
      <w:r w:rsidR="00032E46" w:rsidRPr="000879A2">
        <w:rPr>
          <w:rFonts w:ascii="Times New Roman" w:hAnsi="Times New Roman" w:cs="Times New Roman"/>
          <w:sz w:val="24"/>
          <w:szCs w:val="24"/>
          <w:lang w:val="en-GB"/>
        </w:rPr>
        <w:t xml:space="preserve"> </w:t>
      </w:r>
      <w:r w:rsidR="00CA48F9" w:rsidRPr="000879A2">
        <w:rPr>
          <w:rFonts w:ascii="Times New Roman" w:hAnsi="Times New Roman" w:cs="Times New Roman"/>
          <w:sz w:val="24"/>
          <w:szCs w:val="24"/>
          <w:lang w:val="en-GB"/>
        </w:rPr>
        <w:t xml:space="preserve">I argue that one may discern a deliberate attack </w:t>
      </w:r>
      <w:r w:rsidR="00386E50" w:rsidRPr="000879A2">
        <w:rPr>
          <w:rFonts w:ascii="Times New Roman" w:hAnsi="Times New Roman" w:cs="Times New Roman"/>
          <w:sz w:val="24"/>
          <w:szCs w:val="24"/>
          <w:lang w:val="en-GB"/>
        </w:rPr>
        <w:t xml:space="preserve">against the Istanbul Convention which was </w:t>
      </w:r>
      <w:r w:rsidR="00CA48F9" w:rsidRPr="000879A2">
        <w:rPr>
          <w:rFonts w:ascii="Times New Roman" w:hAnsi="Times New Roman" w:cs="Times New Roman"/>
          <w:sz w:val="24"/>
          <w:szCs w:val="24"/>
          <w:lang w:val="en-GB"/>
        </w:rPr>
        <w:t xml:space="preserve">conditioned and propelled by the political dynamics in the country. </w:t>
      </w:r>
    </w:p>
    <w:p w14:paraId="2CEADB55" w14:textId="1B794CE6" w:rsidR="00C505B3" w:rsidRPr="000879A2" w:rsidRDefault="00CA48F9" w:rsidP="006A50BB">
      <w:pPr>
        <w:pStyle w:val="ListParagraph"/>
        <w:spacing w:after="0"/>
        <w:ind w:left="0" w:firstLine="360"/>
        <w:jc w:val="both"/>
        <w:rPr>
          <w:rFonts w:ascii="Times New Roman" w:hAnsi="Times New Roman" w:cs="Times New Roman"/>
          <w:sz w:val="24"/>
          <w:szCs w:val="24"/>
          <w:lang w:val="en-GB"/>
        </w:rPr>
      </w:pPr>
      <w:proofErr w:type="gramStart"/>
      <w:r w:rsidRPr="000879A2">
        <w:rPr>
          <w:rFonts w:ascii="Times New Roman" w:hAnsi="Times New Roman" w:cs="Times New Roman"/>
          <w:sz w:val="24"/>
          <w:szCs w:val="24"/>
          <w:lang w:val="en-GB"/>
        </w:rPr>
        <w:t xml:space="preserve">Before </w:t>
      </w:r>
      <w:r w:rsidR="00DF25FB" w:rsidRPr="000879A2">
        <w:rPr>
          <w:rFonts w:ascii="Times New Roman" w:hAnsi="Times New Roman" w:cs="Times New Roman"/>
          <w:sz w:val="24"/>
          <w:szCs w:val="24"/>
          <w:lang w:val="en-GB"/>
        </w:rPr>
        <w:t xml:space="preserve">providing </w:t>
      </w:r>
      <w:r w:rsidR="00EA32D9" w:rsidRPr="000879A2">
        <w:rPr>
          <w:rFonts w:ascii="Times New Roman" w:hAnsi="Times New Roman" w:cs="Times New Roman"/>
          <w:sz w:val="24"/>
          <w:szCs w:val="24"/>
          <w:lang w:val="en-GB"/>
        </w:rPr>
        <w:t>more details</w:t>
      </w:r>
      <w:r w:rsidR="00DF25FB" w:rsidRPr="000879A2">
        <w:rPr>
          <w:rFonts w:ascii="Times New Roman" w:hAnsi="Times New Roman" w:cs="Times New Roman"/>
          <w:sz w:val="24"/>
          <w:szCs w:val="24"/>
          <w:lang w:val="en-GB"/>
        </w:rPr>
        <w:t>,</w:t>
      </w:r>
      <w:r w:rsidR="00D529C8" w:rsidRPr="000879A2">
        <w:rPr>
          <w:rFonts w:ascii="Times New Roman" w:hAnsi="Times New Roman" w:cs="Times New Roman"/>
          <w:sz w:val="24"/>
          <w:szCs w:val="24"/>
          <w:lang w:val="en-GB"/>
        </w:rPr>
        <w:t xml:space="preserve"> </w:t>
      </w:r>
      <w:r w:rsidR="00DF25FB" w:rsidRPr="000879A2">
        <w:rPr>
          <w:rFonts w:ascii="Times New Roman" w:hAnsi="Times New Roman" w:cs="Times New Roman"/>
          <w:sz w:val="24"/>
          <w:szCs w:val="24"/>
          <w:lang w:val="en-GB"/>
        </w:rPr>
        <w:t>it</w:t>
      </w:r>
      <w:proofErr w:type="gramEnd"/>
      <w:r w:rsidR="00DF25FB" w:rsidRPr="000879A2">
        <w:rPr>
          <w:rFonts w:ascii="Times New Roman" w:hAnsi="Times New Roman" w:cs="Times New Roman"/>
          <w:sz w:val="24"/>
          <w:szCs w:val="24"/>
          <w:lang w:val="en-GB"/>
        </w:rPr>
        <w:t xml:space="preserve"> should be noted that what happened in Bulgaria </w:t>
      </w:r>
      <w:r w:rsidR="00F563BF" w:rsidRPr="000879A2">
        <w:rPr>
          <w:rFonts w:ascii="Times New Roman" w:hAnsi="Times New Roman" w:cs="Times New Roman"/>
          <w:sz w:val="24"/>
          <w:szCs w:val="24"/>
          <w:lang w:val="en-GB"/>
        </w:rPr>
        <w:t xml:space="preserve">does not seem to be an isolated case. </w:t>
      </w:r>
      <w:r w:rsidR="00714B97" w:rsidRPr="000879A2">
        <w:rPr>
          <w:rFonts w:ascii="Times New Roman" w:hAnsi="Times New Roman" w:cs="Times New Roman"/>
          <w:sz w:val="24"/>
          <w:szCs w:val="24"/>
          <w:lang w:val="en-GB"/>
        </w:rPr>
        <w:t xml:space="preserve">Scholars have already shed light on how </w:t>
      </w:r>
      <w:r w:rsidR="00C81D83" w:rsidRPr="000879A2">
        <w:rPr>
          <w:rFonts w:ascii="Times New Roman" w:hAnsi="Times New Roman" w:cs="Times New Roman"/>
          <w:sz w:val="24"/>
          <w:szCs w:val="24"/>
          <w:lang w:val="en-GB"/>
        </w:rPr>
        <w:t xml:space="preserve">in recent years, </w:t>
      </w:r>
      <w:r w:rsidR="00714B97" w:rsidRPr="000879A2">
        <w:rPr>
          <w:rFonts w:ascii="Times New Roman" w:hAnsi="Times New Roman" w:cs="Times New Roman"/>
          <w:sz w:val="24"/>
          <w:szCs w:val="24"/>
          <w:lang w:val="en-GB"/>
        </w:rPr>
        <w:t>‘</w:t>
      </w:r>
      <w:proofErr w:type="spellStart"/>
      <w:r w:rsidR="00714B97" w:rsidRPr="000879A2">
        <w:rPr>
          <w:rFonts w:ascii="Times New Roman" w:hAnsi="Times New Roman" w:cs="Times New Roman"/>
          <w:sz w:val="24"/>
          <w:szCs w:val="24"/>
          <w:lang w:val="en-GB"/>
        </w:rPr>
        <w:t>anticonstitutional</w:t>
      </w:r>
      <w:proofErr w:type="spellEnd"/>
      <w:r w:rsidR="00714B97" w:rsidRPr="000879A2">
        <w:rPr>
          <w:rFonts w:ascii="Times New Roman" w:hAnsi="Times New Roman" w:cs="Times New Roman"/>
          <w:sz w:val="24"/>
          <w:szCs w:val="24"/>
          <w:lang w:val="en-GB"/>
        </w:rPr>
        <w:t xml:space="preserve"> communication</w:t>
      </w:r>
      <w:r w:rsidR="00C81D83" w:rsidRPr="000879A2">
        <w:rPr>
          <w:rFonts w:ascii="Times New Roman" w:hAnsi="Times New Roman" w:cs="Times New Roman"/>
          <w:sz w:val="24"/>
          <w:szCs w:val="24"/>
          <w:lang w:val="en-GB"/>
        </w:rPr>
        <w:t>s</w:t>
      </w:r>
      <w:r w:rsidR="00714B97" w:rsidRPr="000879A2">
        <w:rPr>
          <w:rFonts w:ascii="Times New Roman" w:hAnsi="Times New Roman" w:cs="Times New Roman"/>
          <w:sz w:val="24"/>
          <w:szCs w:val="24"/>
          <w:lang w:val="en-GB"/>
        </w:rPr>
        <w:t>’</w:t>
      </w:r>
      <w:r w:rsidR="00C81D83" w:rsidRPr="000879A2">
        <w:rPr>
          <w:rFonts w:ascii="Times New Roman" w:hAnsi="Times New Roman" w:cs="Times New Roman"/>
          <w:sz w:val="24"/>
          <w:szCs w:val="24"/>
          <w:lang w:val="en-GB"/>
        </w:rPr>
        <w:t xml:space="preserve"> are made with ‘the</w:t>
      </w:r>
      <w:r w:rsidR="006A50BB" w:rsidRPr="000879A2">
        <w:rPr>
          <w:rFonts w:ascii="Times New Roman" w:hAnsi="Times New Roman" w:cs="Times New Roman"/>
          <w:sz w:val="24"/>
          <w:szCs w:val="24"/>
          <w:lang w:val="en-GB"/>
        </w:rPr>
        <w:t xml:space="preserve"> </w:t>
      </w:r>
      <w:r w:rsidR="00714B97" w:rsidRPr="000879A2">
        <w:rPr>
          <w:rFonts w:ascii="Times New Roman" w:hAnsi="Times New Roman" w:cs="Times New Roman"/>
          <w:sz w:val="24"/>
          <w:szCs w:val="24"/>
          <w:lang w:val="en-GB"/>
        </w:rPr>
        <w:t>participation of state legislative and judiciary powers, which legislate and interpret</w:t>
      </w:r>
      <w:r w:rsidR="006A50BB" w:rsidRPr="000879A2">
        <w:rPr>
          <w:rFonts w:ascii="Times New Roman" w:hAnsi="Times New Roman" w:cs="Times New Roman"/>
          <w:sz w:val="24"/>
          <w:szCs w:val="24"/>
          <w:lang w:val="en-GB"/>
        </w:rPr>
        <w:t xml:space="preserve"> </w:t>
      </w:r>
      <w:r w:rsidR="00714B97" w:rsidRPr="000879A2">
        <w:rPr>
          <w:rFonts w:ascii="Times New Roman" w:hAnsi="Times New Roman" w:cs="Times New Roman"/>
          <w:sz w:val="24"/>
          <w:szCs w:val="24"/>
          <w:lang w:val="en-GB"/>
        </w:rPr>
        <w:t>constitutional norms, as well as through the rule of autocrats who seek the corrosion</w:t>
      </w:r>
      <w:r w:rsidR="006A50BB" w:rsidRPr="000879A2">
        <w:rPr>
          <w:rFonts w:ascii="Times New Roman" w:hAnsi="Times New Roman" w:cs="Times New Roman"/>
          <w:sz w:val="24"/>
          <w:szCs w:val="24"/>
          <w:lang w:val="en-GB"/>
        </w:rPr>
        <w:t xml:space="preserve"> </w:t>
      </w:r>
      <w:r w:rsidR="00714B97" w:rsidRPr="000879A2">
        <w:rPr>
          <w:rFonts w:ascii="Times New Roman" w:hAnsi="Times New Roman" w:cs="Times New Roman"/>
          <w:sz w:val="24"/>
          <w:szCs w:val="24"/>
          <w:lang w:val="en-GB"/>
        </w:rPr>
        <w:t>of basic constitutional principles</w:t>
      </w:r>
      <w:r w:rsidR="006A50BB" w:rsidRPr="000879A2">
        <w:rPr>
          <w:rFonts w:ascii="Times New Roman" w:hAnsi="Times New Roman" w:cs="Times New Roman"/>
          <w:sz w:val="24"/>
          <w:szCs w:val="24"/>
          <w:lang w:val="en-GB"/>
        </w:rPr>
        <w:t>’.</w:t>
      </w:r>
      <w:r w:rsidR="000E600F" w:rsidRPr="000879A2">
        <w:rPr>
          <w:rStyle w:val="FootnoteReference"/>
          <w:rFonts w:ascii="Times New Roman" w:hAnsi="Times New Roman" w:cs="Times New Roman"/>
          <w:sz w:val="24"/>
          <w:szCs w:val="24"/>
          <w:lang w:val="en-GB"/>
        </w:rPr>
        <w:footnoteReference w:id="8"/>
      </w:r>
      <w:r w:rsidR="00F723CB" w:rsidRPr="000879A2">
        <w:rPr>
          <w:rFonts w:ascii="Times New Roman" w:hAnsi="Times New Roman" w:cs="Times New Roman"/>
          <w:sz w:val="24"/>
          <w:szCs w:val="24"/>
          <w:lang w:val="en-GB"/>
        </w:rPr>
        <w:t xml:space="preserve"> All of these </w:t>
      </w:r>
      <w:r w:rsidR="006A76FD" w:rsidRPr="000879A2">
        <w:rPr>
          <w:rFonts w:ascii="Times New Roman" w:hAnsi="Times New Roman" w:cs="Times New Roman"/>
          <w:sz w:val="24"/>
          <w:szCs w:val="24"/>
          <w:lang w:val="en-GB"/>
        </w:rPr>
        <w:t>ingredients can be identified in the Bulgarian case</w:t>
      </w:r>
      <w:r w:rsidR="00A54BF4" w:rsidRPr="000879A2">
        <w:rPr>
          <w:rFonts w:ascii="Times New Roman" w:hAnsi="Times New Roman" w:cs="Times New Roman"/>
          <w:sz w:val="24"/>
          <w:szCs w:val="24"/>
          <w:lang w:val="en-GB"/>
        </w:rPr>
        <w:t xml:space="preserve"> – that is why, their concurrence created an explosive combination.</w:t>
      </w:r>
    </w:p>
    <w:p w14:paraId="65DC52C7" w14:textId="07CF31B6" w:rsidR="002810D7" w:rsidRPr="000879A2" w:rsidRDefault="00650605" w:rsidP="002E51B8">
      <w:pPr>
        <w:pStyle w:val="ListParagraph"/>
        <w:spacing w:after="0"/>
        <w:ind w:left="0" w:firstLine="36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I</w:t>
      </w:r>
      <w:r w:rsidR="004E06D9" w:rsidRPr="000879A2">
        <w:rPr>
          <w:rFonts w:ascii="Times New Roman" w:hAnsi="Times New Roman" w:cs="Times New Roman"/>
          <w:sz w:val="24"/>
          <w:szCs w:val="24"/>
          <w:lang w:val="en-GB"/>
        </w:rPr>
        <w:t>t should be stressed that since coming to power for the first time in 2009, Boyko Borissov</w:t>
      </w:r>
      <w:r w:rsidRPr="000879A2">
        <w:rPr>
          <w:rFonts w:ascii="Times New Roman" w:hAnsi="Times New Roman" w:cs="Times New Roman"/>
          <w:sz w:val="24"/>
          <w:szCs w:val="24"/>
          <w:lang w:val="en-GB"/>
        </w:rPr>
        <w:t xml:space="preserve">’s </w:t>
      </w:r>
      <w:r w:rsidR="00E85792" w:rsidRPr="000879A2">
        <w:rPr>
          <w:rFonts w:ascii="Times New Roman" w:hAnsi="Times New Roman" w:cs="Times New Roman"/>
          <w:sz w:val="24"/>
          <w:szCs w:val="24"/>
          <w:lang w:val="en-GB"/>
        </w:rPr>
        <w:t>GERB party</w:t>
      </w:r>
      <w:r w:rsidR="004E06D9" w:rsidRPr="000879A2">
        <w:rPr>
          <w:rFonts w:ascii="Times New Roman" w:hAnsi="Times New Roman" w:cs="Times New Roman"/>
          <w:sz w:val="24"/>
          <w:szCs w:val="24"/>
          <w:lang w:val="en-GB"/>
        </w:rPr>
        <w:t xml:space="preserve"> started undermining the country’s rule of law by capturing institutions, removing checks and balances, and essentially building an autocratic regime.</w:t>
      </w:r>
      <w:r w:rsidR="00273919" w:rsidRPr="000879A2">
        <w:rPr>
          <w:rStyle w:val="FootnoteReference"/>
          <w:rFonts w:ascii="Times New Roman" w:hAnsi="Times New Roman" w:cs="Times New Roman"/>
          <w:sz w:val="24"/>
          <w:szCs w:val="24"/>
          <w:lang w:val="en-GB"/>
        </w:rPr>
        <w:footnoteReference w:id="9"/>
      </w:r>
      <w:r w:rsidR="006E61B2" w:rsidRPr="000879A2">
        <w:rPr>
          <w:rFonts w:ascii="Times New Roman" w:hAnsi="Times New Roman" w:cs="Times New Roman"/>
          <w:sz w:val="24"/>
          <w:szCs w:val="24"/>
          <w:lang w:val="en-GB"/>
        </w:rPr>
        <w:t xml:space="preserve"> By 2018, when the Constitutional Court delivered its judgment on the Istanbul Convention, Bulgaria had plummeted in all reputable rankings</w:t>
      </w:r>
      <w:r w:rsidR="00217125" w:rsidRPr="000879A2">
        <w:rPr>
          <w:rFonts w:ascii="Times New Roman" w:hAnsi="Times New Roman" w:cs="Times New Roman"/>
          <w:sz w:val="24"/>
          <w:szCs w:val="24"/>
          <w:lang w:val="en-GB"/>
        </w:rPr>
        <w:t xml:space="preserve"> – it was 77</w:t>
      </w:r>
      <w:r w:rsidR="00217125" w:rsidRPr="000879A2">
        <w:rPr>
          <w:rFonts w:ascii="Times New Roman" w:hAnsi="Times New Roman" w:cs="Times New Roman"/>
          <w:sz w:val="24"/>
          <w:szCs w:val="24"/>
          <w:vertAlign w:val="superscript"/>
          <w:lang w:val="en-GB"/>
        </w:rPr>
        <w:t>th</w:t>
      </w:r>
      <w:r w:rsidR="00217125" w:rsidRPr="000879A2">
        <w:rPr>
          <w:rFonts w:ascii="Times New Roman" w:hAnsi="Times New Roman" w:cs="Times New Roman"/>
          <w:sz w:val="24"/>
          <w:szCs w:val="24"/>
          <w:lang w:val="en-GB"/>
        </w:rPr>
        <w:t xml:space="preserve"> in </w:t>
      </w:r>
      <w:r w:rsidR="002810D7" w:rsidRPr="000879A2">
        <w:rPr>
          <w:rFonts w:ascii="Times New Roman" w:hAnsi="Times New Roman" w:cs="Times New Roman"/>
          <w:sz w:val="24"/>
          <w:szCs w:val="24"/>
          <w:lang w:val="en-GB"/>
        </w:rPr>
        <w:t xml:space="preserve">the Corruption Perceptions Index by </w:t>
      </w:r>
      <w:r w:rsidR="002810D7" w:rsidRPr="000879A2">
        <w:rPr>
          <w:rFonts w:ascii="Times New Roman" w:hAnsi="Times New Roman" w:cs="Times New Roman"/>
          <w:i/>
          <w:iCs/>
          <w:sz w:val="24"/>
          <w:szCs w:val="24"/>
          <w:lang w:val="en-GB"/>
        </w:rPr>
        <w:t xml:space="preserve">Transparency </w:t>
      </w:r>
      <w:r w:rsidR="002810D7" w:rsidRPr="000879A2">
        <w:rPr>
          <w:rFonts w:ascii="Times New Roman" w:hAnsi="Times New Roman" w:cs="Times New Roman"/>
          <w:i/>
          <w:iCs/>
          <w:sz w:val="24"/>
          <w:szCs w:val="24"/>
          <w:lang w:val="en-GB"/>
        </w:rPr>
        <w:lastRenderedPageBreak/>
        <w:t>International</w:t>
      </w:r>
      <w:r w:rsidR="002810D7" w:rsidRPr="000879A2">
        <w:rPr>
          <w:rFonts w:ascii="Times New Roman" w:hAnsi="Times New Roman" w:cs="Times New Roman"/>
          <w:sz w:val="24"/>
          <w:szCs w:val="24"/>
          <w:lang w:val="en-GB"/>
        </w:rPr>
        <w:t>,</w:t>
      </w:r>
      <w:r w:rsidR="002810D7" w:rsidRPr="000879A2">
        <w:rPr>
          <w:rStyle w:val="FootnoteReference"/>
          <w:rFonts w:ascii="Times New Roman" w:hAnsi="Times New Roman" w:cs="Times New Roman"/>
          <w:sz w:val="24"/>
          <w:szCs w:val="24"/>
          <w:lang w:val="en-GB"/>
        </w:rPr>
        <w:footnoteReference w:id="10"/>
      </w:r>
      <w:r w:rsidR="002810D7" w:rsidRPr="000879A2">
        <w:rPr>
          <w:rFonts w:ascii="Times New Roman" w:hAnsi="Times New Roman" w:cs="Times New Roman"/>
          <w:sz w:val="24"/>
          <w:szCs w:val="24"/>
          <w:lang w:val="en-GB"/>
        </w:rPr>
        <w:t xml:space="preserve"> </w:t>
      </w:r>
      <w:r w:rsidR="007E0AE0" w:rsidRPr="000879A2">
        <w:rPr>
          <w:rFonts w:ascii="Times New Roman" w:hAnsi="Times New Roman" w:cs="Times New Roman"/>
          <w:sz w:val="24"/>
          <w:szCs w:val="24"/>
          <w:lang w:val="en-GB"/>
        </w:rPr>
        <w:t>it was 55</w:t>
      </w:r>
      <w:r w:rsidR="007E0AE0" w:rsidRPr="000879A2">
        <w:rPr>
          <w:rFonts w:ascii="Times New Roman" w:hAnsi="Times New Roman" w:cs="Times New Roman"/>
          <w:sz w:val="24"/>
          <w:szCs w:val="24"/>
          <w:vertAlign w:val="superscript"/>
          <w:lang w:val="en-GB"/>
        </w:rPr>
        <w:t>th</w:t>
      </w:r>
      <w:r w:rsidR="007E0AE0" w:rsidRPr="000879A2">
        <w:rPr>
          <w:rFonts w:ascii="Times New Roman" w:hAnsi="Times New Roman" w:cs="Times New Roman"/>
          <w:sz w:val="24"/>
          <w:szCs w:val="24"/>
          <w:lang w:val="en-GB"/>
        </w:rPr>
        <w:t xml:space="preserve"> in </w:t>
      </w:r>
      <w:r w:rsidR="002810D7" w:rsidRPr="000879A2">
        <w:rPr>
          <w:rFonts w:ascii="Times New Roman" w:hAnsi="Times New Roman" w:cs="Times New Roman"/>
          <w:sz w:val="24"/>
          <w:szCs w:val="24"/>
          <w:lang w:val="en-GB"/>
        </w:rPr>
        <w:t xml:space="preserve">the Rule of Law Index by the </w:t>
      </w:r>
      <w:r w:rsidR="002810D7" w:rsidRPr="000879A2">
        <w:rPr>
          <w:rFonts w:ascii="Times New Roman" w:hAnsi="Times New Roman" w:cs="Times New Roman"/>
          <w:i/>
          <w:iCs/>
          <w:sz w:val="24"/>
          <w:szCs w:val="24"/>
          <w:lang w:val="en-GB"/>
        </w:rPr>
        <w:t>World Justice Project</w:t>
      </w:r>
      <w:r w:rsidR="002810D7" w:rsidRPr="000879A2">
        <w:rPr>
          <w:rFonts w:ascii="Times New Roman" w:hAnsi="Times New Roman" w:cs="Times New Roman"/>
          <w:sz w:val="24"/>
          <w:szCs w:val="24"/>
          <w:lang w:val="en-GB"/>
        </w:rPr>
        <w:t>,</w:t>
      </w:r>
      <w:r w:rsidR="002810D7" w:rsidRPr="000879A2">
        <w:rPr>
          <w:rStyle w:val="FootnoteReference"/>
          <w:rFonts w:ascii="Times New Roman" w:hAnsi="Times New Roman" w:cs="Times New Roman"/>
          <w:sz w:val="24"/>
          <w:szCs w:val="24"/>
          <w:lang w:val="en-GB"/>
        </w:rPr>
        <w:footnoteReference w:id="11"/>
      </w:r>
      <w:r w:rsidR="002810D7" w:rsidRPr="000879A2">
        <w:rPr>
          <w:rFonts w:ascii="Times New Roman" w:hAnsi="Times New Roman" w:cs="Times New Roman"/>
          <w:sz w:val="24"/>
          <w:szCs w:val="24"/>
          <w:lang w:val="en-GB"/>
        </w:rPr>
        <w:t xml:space="preserve"> </w:t>
      </w:r>
      <w:r w:rsidR="007B49F5" w:rsidRPr="000879A2">
        <w:rPr>
          <w:rFonts w:ascii="Times New Roman" w:hAnsi="Times New Roman" w:cs="Times New Roman"/>
          <w:sz w:val="24"/>
          <w:szCs w:val="24"/>
          <w:lang w:val="en-GB"/>
        </w:rPr>
        <w:t>it was ranked 111</w:t>
      </w:r>
      <w:r w:rsidR="007B49F5" w:rsidRPr="000879A2">
        <w:rPr>
          <w:rFonts w:ascii="Times New Roman" w:hAnsi="Times New Roman" w:cs="Times New Roman"/>
          <w:sz w:val="24"/>
          <w:szCs w:val="24"/>
          <w:vertAlign w:val="superscript"/>
          <w:lang w:val="en-GB"/>
        </w:rPr>
        <w:t>th</w:t>
      </w:r>
      <w:r w:rsidR="007B49F5" w:rsidRPr="000879A2">
        <w:rPr>
          <w:rFonts w:ascii="Times New Roman" w:hAnsi="Times New Roman" w:cs="Times New Roman"/>
          <w:sz w:val="24"/>
          <w:szCs w:val="24"/>
          <w:lang w:val="en-GB"/>
        </w:rPr>
        <w:t xml:space="preserve"> in the World Press Freedom Index by </w:t>
      </w:r>
      <w:r w:rsidR="007B49F5" w:rsidRPr="000879A2">
        <w:rPr>
          <w:rFonts w:ascii="Times New Roman" w:hAnsi="Times New Roman" w:cs="Times New Roman"/>
          <w:i/>
          <w:iCs/>
          <w:sz w:val="24"/>
          <w:szCs w:val="24"/>
          <w:lang w:val="en-GB"/>
        </w:rPr>
        <w:t>Reporters Without Borders</w:t>
      </w:r>
      <w:r w:rsidR="007B49F5" w:rsidRPr="000879A2">
        <w:rPr>
          <w:rFonts w:ascii="Times New Roman" w:hAnsi="Times New Roman" w:cs="Times New Roman"/>
          <w:sz w:val="24"/>
          <w:szCs w:val="24"/>
          <w:lang w:val="en-GB"/>
        </w:rPr>
        <w:t>,</w:t>
      </w:r>
      <w:r w:rsidR="007B49F5" w:rsidRPr="000879A2">
        <w:rPr>
          <w:rStyle w:val="FootnoteReference"/>
          <w:rFonts w:ascii="Times New Roman" w:hAnsi="Times New Roman" w:cs="Times New Roman"/>
          <w:sz w:val="24"/>
          <w:szCs w:val="24"/>
          <w:lang w:val="en-GB"/>
        </w:rPr>
        <w:footnoteReference w:id="12"/>
      </w:r>
      <w:r w:rsidR="009B3E0F" w:rsidRPr="000879A2">
        <w:rPr>
          <w:rFonts w:ascii="Times New Roman" w:hAnsi="Times New Roman" w:cs="Times New Roman"/>
          <w:sz w:val="24"/>
          <w:szCs w:val="24"/>
          <w:lang w:val="en-GB"/>
        </w:rPr>
        <w:t xml:space="preserve"> </w:t>
      </w:r>
      <w:r w:rsidR="007B49F5" w:rsidRPr="000879A2">
        <w:rPr>
          <w:rFonts w:ascii="Times New Roman" w:hAnsi="Times New Roman" w:cs="Times New Roman"/>
          <w:sz w:val="24"/>
          <w:szCs w:val="24"/>
          <w:lang w:val="en-GB"/>
        </w:rPr>
        <w:t xml:space="preserve">and it was downgraded to a semi-consolidated democracy in </w:t>
      </w:r>
      <w:r w:rsidR="002810D7" w:rsidRPr="000879A2">
        <w:rPr>
          <w:rFonts w:ascii="Times New Roman" w:hAnsi="Times New Roman" w:cs="Times New Roman"/>
          <w:sz w:val="24"/>
          <w:szCs w:val="24"/>
          <w:lang w:val="en-GB"/>
        </w:rPr>
        <w:t xml:space="preserve">the Nations in Transit Report by </w:t>
      </w:r>
      <w:r w:rsidR="002810D7" w:rsidRPr="000879A2">
        <w:rPr>
          <w:rFonts w:ascii="Times New Roman" w:hAnsi="Times New Roman" w:cs="Times New Roman"/>
          <w:i/>
          <w:iCs/>
          <w:sz w:val="24"/>
          <w:szCs w:val="24"/>
          <w:lang w:val="en-GB"/>
        </w:rPr>
        <w:t>Freedom House</w:t>
      </w:r>
      <w:r w:rsidR="007B49F5" w:rsidRPr="000879A2">
        <w:rPr>
          <w:rFonts w:ascii="Times New Roman" w:hAnsi="Times New Roman" w:cs="Times New Roman"/>
          <w:sz w:val="24"/>
          <w:szCs w:val="24"/>
          <w:lang w:val="en-GB"/>
        </w:rPr>
        <w:t>.</w:t>
      </w:r>
      <w:r w:rsidR="002810D7" w:rsidRPr="000879A2">
        <w:rPr>
          <w:rStyle w:val="FootnoteReference"/>
          <w:rFonts w:ascii="Times New Roman" w:hAnsi="Times New Roman" w:cs="Times New Roman"/>
          <w:sz w:val="24"/>
          <w:szCs w:val="24"/>
          <w:lang w:val="en-GB"/>
        </w:rPr>
        <w:footnoteReference w:id="13"/>
      </w:r>
      <w:r w:rsidR="002810D7" w:rsidRPr="000879A2">
        <w:rPr>
          <w:rFonts w:ascii="Times New Roman" w:hAnsi="Times New Roman" w:cs="Times New Roman"/>
          <w:sz w:val="24"/>
          <w:szCs w:val="24"/>
          <w:lang w:val="en-GB"/>
        </w:rPr>
        <w:t xml:space="preserve"> </w:t>
      </w:r>
      <w:r w:rsidR="002E51B8" w:rsidRPr="000879A2">
        <w:rPr>
          <w:rFonts w:ascii="Times New Roman" w:hAnsi="Times New Roman" w:cs="Times New Roman"/>
          <w:sz w:val="24"/>
          <w:szCs w:val="24"/>
          <w:lang w:val="en-GB"/>
        </w:rPr>
        <w:t>One can easily suspect that in this political climate</w:t>
      </w:r>
      <w:r w:rsidR="00306068" w:rsidRPr="000879A2">
        <w:rPr>
          <w:rFonts w:ascii="Times New Roman" w:hAnsi="Times New Roman" w:cs="Times New Roman"/>
          <w:sz w:val="24"/>
          <w:szCs w:val="24"/>
          <w:lang w:val="en-GB"/>
        </w:rPr>
        <w:t xml:space="preserve"> and given the lack of media freedom in Bulgaria,</w:t>
      </w:r>
      <w:r w:rsidR="002E51B8" w:rsidRPr="000879A2">
        <w:rPr>
          <w:rFonts w:ascii="Times New Roman" w:hAnsi="Times New Roman" w:cs="Times New Roman"/>
          <w:sz w:val="24"/>
          <w:szCs w:val="24"/>
          <w:lang w:val="en-GB"/>
        </w:rPr>
        <w:t xml:space="preserve"> a </w:t>
      </w:r>
      <w:r w:rsidR="00306068" w:rsidRPr="000879A2">
        <w:rPr>
          <w:rFonts w:ascii="Times New Roman" w:hAnsi="Times New Roman" w:cs="Times New Roman"/>
          <w:sz w:val="24"/>
          <w:szCs w:val="24"/>
          <w:lang w:val="en-GB"/>
        </w:rPr>
        <w:t xml:space="preserve">negative </w:t>
      </w:r>
      <w:r w:rsidR="002E51B8" w:rsidRPr="000879A2">
        <w:rPr>
          <w:rFonts w:ascii="Times New Roman" w:hAnsi="Times New Roman" w:cs="Times New Roman"/>
          <w:sz w:val="24"/>
          <w:szCs w:val="24"/>
          <w:lang w:val="en-GB"/>
        </w:rPr>
        <w:t xml:space="preserve">campaign </w:t>
      </w:r>
      <w:r w:rsidR="00306068" w:rsidRPr="000879A2">
        <w:rPr>
          <w:rFonts w:ascii="Times New Roman" w:hAnsi="Times New Roman" w:cs="Times New Roman"/>
          <w:sz w:val="24"/>
          <w:szCs w:val="24"/>
          <w:lang w:val="en-GB"/>
        </w:rPr>
        <w:t xml:space="preserve">against the Istanbul Convention </w:t>
      </w:r>
      <w:r w:rsidR="00DA28AF" w:rsidRPr="000879A2">
        <w:rPr>
          <w:rFonts w:ascii="Times New Roman" w:hAnsi="Times New Roman" w:cs="Times New Roman"/>
          <w:sz w:val="24"/>
          <w:szCs w:val="24"/>
          <w:lang w:val="en-GB"/>
        </w:rPr>
        <w:t>was tacitly approved</w:t>
      </w:r>
      <w:r w:rsidR="00306068" w:rsidRPr="000879A2">
        <w:rPr>
          <w:rFonts w:ascii="Times New Roman" w:hAnsi="Times New Roman" w:cs="Times New Roman"/>
          <w:sz w:val="24"/>
          <w:szCs w:val="24"/>
          <w:lang w:val="en-GB"/>
        </w:rPr>
        <w:t xml:space="preserve"> or even encourage</w:t>
      </w:r>
      <w:r w:rsidR="00DA28AF" w:rsidRPr="000879A2">
        <w:rPr>
          <w:rFonts w:ascii="Times New Roman" w:hAnsi="Times New Roman" w:cs="Times New Roman"/>
          <w:sz w:val="24"/>
          <w:szCs w:val="24"/>
          <w:lang w:val="en-GB"/>
        </w:rPr>
        <w:t>d</w:t>
      </w:r>
      <w:r w:rsidR="00306068" w:rsidRPr="000879A2">
        <w:rPr>
          <w:rFonts w:ascii="Times New Roman" w:hAnsi="Times New Roman" w:cs="Times New Roman"/>
          <w:sz w:val="24"/>
          <w:szCs w:val="24"/>
          <w:lang w:val="en-GB"/>
        </w:rPr>
        <w:t xml:space="preserve"> by the </w:t>
      </w:r>
      <w:r w:rsidR="00DA28AF" w:rsidRPr="000879A2">
        <w:rPr>
          <w:rFonts w:ascii="Times New Roman" w:hAnsi="Times New Roman" w:cs="Times New Roman"/>
          <w:sz w:val="24"/>
          <w:szCs w:val="24"/>
          <w:lang w:val="en-GB"/>
        </w:rPr>
        <w:t>government.</w:t>
      </w:r>
    </w:p>
    <w:p w14:paraId="53B768AB" w14:textId="3B61C2FF" w:rsidR="00C72050" w:rsidRPr="000879A2" w:rsidRDefault="00650605" w:rsidP="00AB7FDB">
      <w:pPr>
        <w:pStyle w:val="ListParagraph"/>
        <w:spacing w:after="0"/>
        <w:ind w:left="0" w:firstLine="36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 xml:space="preserve">In this light, it should be </w:t>
      </w:r>
      <w:r w:rsidR="00D529C8" w:rsidRPr="000879A2">
        <w:rPr>
          <w:rFonts w:ascii="Times New Roman" w:hAnsi="Times New Roman" w:cs="Times New Roman"/>
          <w:sz w:val="24"/>
          <w:szCs w:val="24"/>
          <w:lang w:val="en-GB"/>
        </w:rPr>
        <w:t>underlined</w:t>
      </w:r>
      <w:r w:rsidRPr="000879A2">
        <w:rPr>
          <w:rFonts w:ascii="Times New Roman" w:hAnsi="Times New Roman" w:cs="Times New Roman"/>
          <w:sz w:val="24"/>
          <w:szCs w:val="24"/>
          <w:lang w:val="en-GB"/>
        </w:rPr>
        <w:t xml:space="preserve"> that </w:t>
      </w:r>
      <w:r w:rsidR="00E85792" w:rsidRPr="000879A2">
        <w:rPr>
          <w:rFonts w:ascii="Times New Roman" w:hAnsi="Times New Roman" w:cs="Times New Roman"/>
          <w:sz w:val="24"/>
          <w:szCs w:val="24"/>
          <w:lang w:val="en-GB"/>
        </w:rPr>
        <w:t>Boyko Borissov’s second government (in office between November 2014 and November 2016) signed the Istanbul Convention on 21 April 2016.</w:t>
      </w:r>
      <w:r w:rsidR="003C3313" w:rsidRPr="000879A2">
        <w:rPr>
          <w:rFonts w:ascii="Times New Roman" w:hAnsi="Times New Roman" w:cs="Times New Roman"/>
          <w:sz w:val="24"/>
          <w:szCs w:val="24"/>
          <w:lang w:val="en-GB"/>
        </w:rPr>
        <w:t xml:space="preserve"> </w:t>
      </w:r>
      <w:r w:rsidR="00E85792" w:rsidRPr="000879A2">
        <w:rPr>
          <w:rFonts w:ascii="Times New Roman" w:hAnsi="Times New Roman" w:cs="Times New Roman"/>
          <w:sz w:val="24"/>
          <w:szCs w:val="24"/>
          <w:lang w:val="en-GB"/>
        </w:rPr>
        <w:t>Nevertheless, the mass negative coverage, which induced public hysteria, could be observed in pro-government media at the end of 2017 and early 2018, near the time when Borissov’s third government submitted a Draft Bill for ratification of the Istanbul Convention to Parliament (12 January 2018). In 2018, Borissov’s autocracy was going strong, albeit with two caveats</w:t>
      </w:r>
      <w:r w:rsidR="00AB7FDB" w:rsidRPr="000879A2">
        <w:rPr>
          <w:rFonts w:ascii="Times New Roman" w:hAnsi="Times New Roman" w:cs="Times New Roman"/>
          <w:sz w:val="24"/>
          <w:szCs w:val="24"/>
          <w:lang w:val="en-GB"/>
        </w:rPr>
        <w:t xml:space="preserve">. </w:t>
      </w:r>
      <w:r w:rsidR="00585976" w:rsidRPr="000879A2">
        <w:rPr>
          <w:rFonts w:ascii="Times New Roman" w:hAnsi="Times New Roman" w:cs="Times New Roman"/>
          <w:sz w:val="24"/>
          <w:szCs w:val="24"/>
          <w:lang w:val="en-GB"/>
        </w:rPr>
        <w:t>First</w:t>
      </w:r>
      <w:r w:rsidR="004E06D9" w:rsidRPr="000879A2">
        <w:rPr>
          <w:rFonts w:ascii="Times New Roman" w:hAnsi="Times New Roman" w:cs="Times New Roman"/>
          <w:sz w:val="24"/>
          <w:szCs w:val="24"/>
          <w:lang w:val="en-GB"/>
        </w:rPr>
        <w:t xml:space="preserve">, </w:t>
      </w:r>
      <w:r w:rsidR="00896600" w:rsidRPr="000879A2">
        <w:rPr>
          <w:rFonts w:ascii="Times New Roman" w:hAnsi="Times New Roman" w:cs="Times New Roman"/>
          <w:sz w:val="24"/>
          <w:szCs w:val="24"/>
          <w:lang w:val="en-GB"/>
        </w:rPr>
        <w:t xml:space="preserve">Borissov’s </w:t>
      </w:r>
      <w:r w:rsidR="00E945E8" w:rsidRPr="000879A2">
        <w:rPr>
          <w:rFonts w:ascii="Times New Roman" w:hAnsi="Times New Roman" w:cs="Times New Roman"/>
          <w:sz w:val="24"/>
          <w:szCs w:val="24"/>
          <w:lang w:val="en-GB"/>
        </w:rPr>
        <w:t>third government (May 2017-April 2021) was a coalition between his GERB party and three other parties – VMRO</w:t>
      </w:r>
      <w:r w:rsidR="00A738E4">
        <w:rPr>
          <w:rFonts w:ascii="Times New Roman" w:hAnsi="Times New Roman" w:cs="Times New Roman"/>
          <w:sz w:val="24"/>
          <w:szCs w:val="24"/>
          <w:lang w:val="en-GB"/>
        </w:rPr>
        <w:t>-</w:t>
      </w:r>
      <w:r w:rsidR="004C03E4">
        <w:rPr>
          <w:rFonts w:ascii="Times New Roman" w:hAnsi="Times New Roman" w:cs="Times New Roman"/>
          <w:sz w:val="24"/>
          <w:szCs w:val="24"/>
          <w:lang w:val="en-GB"/>
        </w:rPr>
        <w:t>Bulgarian National Movement</w:t>
      </w:r>
      <w:r w:rsidR="00E945E8" w:rsidRPr="000879A2">
        <w:rPr>
          <w:rFonts w:ascii="Times New Roman" w:hAnsi="Times New Roman" w:cs="Times New Roman"/>
          <w:sz w:val="24"/>
          <w:szCs w:val="24"/>
          <w:lang w:val="en-GB"/>
        </w:rPr>
        <w:t xml:space="preserve">, </w:t>
      </w:r>
      <w:proofErr w:type="spellStart"/>
      <w:r w:rsidR="00E945E8" w:rsidRPr="000879A2">
        <w:rPr>
          <w:rFonts w:ascii="Times New Roman" w:hAnsi="Times New Roman" w:cs="Times New Roman"/>
          <w:sz w:val="24"/>
          <w:szCs w:val="24"/>
          <w:lang w:val="en-GB"/>
        </w:rPr>
        <w:t>Ataka</w:t>
      </w:r>
      <w:proofErr w:type="spellEnd"/>
      <w:r w:rsidR="00384FB5">
        <w:rPr>
          <w:rFonts w:ascii="Times New Roman" w:hAnsi="Times New Roman" w:cs="Times New Roman"/>
          <w:sz w:val="24"/>
          <w:szCs w:val="24"/>
          <w:lang w:val="en-GB"/>
        </w:rPr>
        <w:t xml:space="preserve"> (Attack)</w:t>
      </w:r>
      <w:r w:rsidR="00E945E8" w:rsidRPr="000879A2">
        <w:rPr>
          <w:rFonts w:ascii="Times New Roman" w:hAnsi="Times New Roman" w:cs="Times New Roman"/>
          <w:sz w:val="24"/>
          <w:szCs w:val="24"/>
          <w:lang w:val="en-GB"/>
        </w:rPr>
        <w:t>, and NFSB</w:t>
      </w:r>
      <w:r w:rsidR="00384FB5">
        <w:rPr>
          <w:rFonts w:ascii="Times New Roman" w:hAnsi="Times New Roman" w:cs="Times New Roman"/>
          <w:sz w:val="24"/>
          <w:szCs w:val="24"/>
          <w:lang w:val="en-GB"/>
        </w:rPr>
        <w:t xml:space="preserve"> (National Front for the Salvation of Bulgaria)</w:t>
      </w:r>
      <w:r w:rsidR="00E945E8" w:rsidRPr="000879A2">
        <w:rPr>
          <w:rFonts w:ascii="Times New Roman" w:hAnsi="Times New Roman" w:cs="Times New Roman"/>
          <w:sz w:val="24"/>
          <w:szCs w:val="24"/>
          <w:lang w:val="en-GB"/>
        </w:rPr>
        <w:t xml:space="preserve">. While </w:t>
      </w:r>
      <w:r w:rsidR="00E11DED">
        <w:rPr>
          <w:rFonts w:ascii="Times New Roman" w:hAnsi="Times New Roman" w:cs="Times New Roman"/>
          <w:sz w:val="24"/>
          <w:szCs w:val="24"/>
          <w:lang w:val="en-GB"/>
        </w:rPr>
        <w:t>these coalition partners</w:t>
      </w:r>
      <w:r w:rsidR="00E945E8" w:rsidRPr="000879A2">
        <w:rPr>
          <w:rFonts w:ascii="Times New Roman" w:hAnsi="Times New Roman" w:cs="Times New Roman"/>
          <w:sz w:val="24"/>
          <w:szCs w:val="24"/>
          <w:lang w:val="en-GB"/>
        </w:rPr>
        <w:t xml:space="preserve"> do not formally define themselves as far-right parties, their rhetoric as well as the policies they endorse fit the </w:t>
      </w:r>
      <w:r w:rsidR="00585976" w:rsidRPr="000879A2">
        <w:rPr>
          <w:rFonts w:ascii="Times New Roman" w:hAnsi="Times New Roman" w:cs="Times New Roman"/>
          <w:sz w:val="24"/>
          <w:szCs w:val="24"/>
          <w:lang w:val="en-GB"/>
        </w:rPr>
        <w:t xml:space="preserve">typical </w:t>
      </w:r>
      <w:r w:rsidR="00E945E8" w:rsidRPr="000879A2">
        <w:rPr>
          <w:rFonts w:ascii="Times New Roman" w:hAnsi="Times New Roman" w:cs="Times New Roman"/>
          <w:sz w:val="24"/>
          <w:szCs w:val="24"/>
          <w:lang w:val="en-GB"/>
        </w:rPr>
        <w:t xml:space="preserve">far-right narrative – xenophobia, nationalism, and </w:t>
      </w:r>
      <w:r w:rsidR="000174DE" w:rsidRPr="000879A2">
        <w:rPr>
          <w:rFonts w:ascii="Times New Roman" w:hAnsi="Times New Roman" w:cs="Times New Roman"/>
          <w:sz w:val="24"/>
          <w:szCs w:val="24"/>
          <w:lang w:val="en-GB"/>
        </w:rPr>
        <w:t xml:space="preserve">denial of </w:t>
      </w:r>
      <w:r w:rsidR="00E945E8" w:rsidRPr="000879A2">
        <w:rPr>
          <w:rFonts w:ascii="Times New Roman" w:hAnsi="Times New Roman" w:cs="Times New Roman"/>
          <w:sz w:val="24"/>
          <w:szCs w:val="24"/>
          <w:lang w:val="en-GB"/>
        </w:rPr>
        <w:t>LGBT</w:t>
      </w:r>
      <w:r w:rsidR="000817C3">
        <w:rPr>
          <w:rFonts w:ascii="Times New Roman" w:hAnsi="Times New Roman" w:cs="Times New Roman"/>
          <w:sz w:val="24"/>
          <w:szCs w:val="24"/>
          <w:lang w:val="en-GB"/>
        </w:rPr>
        <w:t>I</w:t>
      </w:r>
      <w:r w:rsidR="00E945E8" w:rsidRPr="000879A2">
        <w:rPr>
          <w:rFonts w:ascii="Times New Roman" w:hAnsi="Times New Roman" w:cs="Times New Roman"/>
          <w:sz w:val="24"/>
          <w:szCs w:val="24"/>
          <w:lang w:val="en-GB"/>
        </w:rPr>
        <w:t xml:space="preserve"> </w:t>
      </w:r>
      <w:r w:rsidR="000174DE" w:rsidRPr="000879A2">
        <w:rPr>
          <w:rFonts w:ascii="Times New Roman" w:hAnsi="Times New Roman" w:cs="Times New Roman"/>
          <w:sz w:val="24"/>
          <w:szCs w:val="24"/>
          <w:lang w:val="en-GB"/>
        </w:rPr>
        <w:t>rights</w:t>
      </w:r>
      <w:r w:rsidR="00E945E8" w:rsidRPr="000879A2">
        <w:rPr>
          <w:rFonts w:ascii="Times New Roman" w:hAnsi="Times New Roman" w:cs="Times New Roman"/>
          <w:sz w:val="24"/>
          <w:szCs w:val="24"/>
          <w:lang w:val="en-GB"/>
        </w:rPr>
        <w:t>.</w:t>
      </w:r>
      <w:r w:rsidR="00E945E8" w:rsidRPr="000879A2">
        <w:rPr>
          <w:rStyle w:val="FootnoteReference"/>
          <w:rFonts w:ascii="Times New Roman" w:hAnsi="Times New Roman" w:cs="Times New Roman"/>
          <w:sz w:val="24"/>
          <w:szCs w:val="24"/>
          <w:lang w:val="en-GB"/>
        </w:rPr>
        <w:footnoteReference w:id="14"/>
      </w:r>
      <w:r w:rsidR="00E945E8" w:rsidRPr="000879A2">
        <w:rPr>
          <w:rFonts w:ascii="Times New Roman" w:hAnsi="Times New Roman" w:cs="Times New Roman"/>
          <w:sz w:val="24"/>
          <w:szCs w:val="24"/>
          <w:lang w:val="en-GB"/>
        </w:rPr>
        <w:t xml:space="preserve"> Borissov had to balance between this marriage of convenience with the far-right and make concessions to preserve his government</w:t>
      </w:r>
      <w:r w:rsidR="00EA32D9" w:rsidRPr="000879A2">
        <w:rPr>
          <w:rFonts w:ascii="Times New Roman" w:hAnsi="Times New Roman" w:cs="Times New Roman"/>
          <w:sz w:val="24"/>
          <w:szCs w:val="24"/>
          <w:lang w:val="en-GB"/>
        </w:rPr>
        <w:t xml:space="preserve"> </w:t>
      </w:r>
      <w:r w:rsidR="004E06D9" w:rsidRPr="000879A2">
        <w:rPr>
          <w:rFonts w:ascii="Times New Roman" w:hAnsi="Times New Roman" w:cs="Times New Roman"/>
          <w:sz w:val="24"/>
          <w:szCs w:val="24"/>
          <w:lang w:val="en-GB"/>
        </w:rPr>
        <w:t xml:space="preserve">while keeping a good relationship with </w:t>
      </w:r>
      <w:r w:rsidR="005277A6" w:rsidRPr="000879A2">
        <w:rPr>
          <w:rFonts w:ascii="Times New Roman" w:hAnsi="Times New Roman" w:cs="Times New Roman"/>
          <w:sz w:val="24"/>
          <w:szCs w:val="24"/>
          <w:lang w:val="en-GB"/>
        </w:rPr>
        <w:t>his</w:t>
      </w:r>
      <w:r w:rsidR="004E06D9" w:rsidRPr="000879A2">
        <w:rPr>
          <w:rFonts w:ascii="Times New Roman" w:hAnsi="Times New Roman" w:cs="Times New Roman"/>
          <w:sz w:val="24"/>
          <w:szCs w:val="24"/>
          <w:lang w:val="en-GB"/>
        </w:rPr>
        <w:t xml:space="preserve"> partners from the European People’s Party (EPP)</w:t>
      </w:r>
      <w:r w:rsidR="00AB7FDB" w:rsidRPr="000879A2">
        <w:rPr>
          <w:rFonts w:ascii="Times New Roman" w:hAnsi="Times New Roman" w:cs="Times New Roman"/>
          <w:sz w:val="24"/>
          <w:szCs w:val="24"/>
          <w:lang w:val="en-GB"/>
        </w:rPr>
        <w:t>.</w:t>
      </w:r>
      <w:r w:rsidR="004E06D9" w:rsidRPr="000879A2">
        <w:rPr>
          <w:rStyle w:val="FootnoteReference"/>
          <w:rFonts w:ascii="Times New Roman" w:hAnsi="Times New Roman" w:cs="Times New Roman"/>
          <w:sz w:val="24"/>
          <w:szCs w:val="24"/>
          <w:lang w:val="en-GB"/>
        </w:rPr>
        <w:footnoteReference w:id="15"/>
      </w:r>
      <w:r w:rsidR="004E06D9" w:rsidRPr="000879A2">
        <w:rPr>
          <w:rFonts w:ascii="Times New Roman" w:hAnsi="Times New Roman" w:cs="Times New Roman"/>
          <w:sz w:val="24"/>
          <w:szCs w:val="24"/>
          <w:lang w:val="en-GB"/>
        </w:rPr>
        <w:t xml:space="preserve"> </w:t>
      </w:r>
      <w:r w:rsidR="00585976" w:rsidRPr="000879A2">
        <w:rPr>
          <w:rFonts w:ascii="Times New Roman" w:hAnsi="Times New Roman" w:cs="Times New Roman"/>
          <w:sz w:val="24"/>
          <w:szCs w:val="24"/>
          <w:lang w:val="en-GB"/>
        </w:rPr>
        <w:t>Second</w:t>
      </w:r>
      <w:r w:rsidR="004E06D9" w:rsidRPr="000879A2">
        <w:rPr>
          <w:rFonts w:ascii="Times New Roman" w:hAnsi="Times New Roman" w:cs="Times New Roman"/>
          <w:sz w:val="24"/>
          <w:szCs w:val="24"/>
          <w:lang w:val="en-GB"/>
        </w:rPr>
        <w:t xml:space="preserve">, </w:t>
      </w:r>
      <w:r w:rsidR="00D67DC7" w:rsidRPr="000879A2">
        <w:rPr>
          <w:rFonts w:ascii="Times New Roman" w:hAnsi="Times New Roman" w:cs="Times New Roman"/>
          <w:sz w:val="24"/>
          <w:szCs w:val="24"/>
          <w:lang w:val="en-GB"/>
        </w:rPr>
        <w:t xml:space="preserve">in </w:t>
      </w:r>
      <w:r w:rsidR="007B13E7" w:rsidRPr="000879A2">
        <w:rPr>
          <w:rFonts w:ascii="Times New Roman" w:hAnsi="Times New Roman" w:cs="Times New Roman"/>
          <w:sz w:val="24"/>
          <w:szCs w:val="24"/>
          <w:lang w:val="en-GB"/>
        </w:rPr>
        <w:t>November</w:t>
      </w:r>
      <w:r w:rsidR="00D67DC7" w:rsidRPr="000879A2">
        <w:rPr>
          <w:rFonts w:ascii="Times New Roman" w:hAnsi="Times New Roman" w:cs="Times New Roman"/>
          <w:sz w:val="24"/>
          <w:szCs w:val="24"/>
          <w:lang w:val="en-GB"/>
        </w:rPr>
        <w:t xml:space="preserve"> 201</w:t>
      </w:r>
      <w:r w:rsidR="007B13E7" w:rsidRPr="000879A2">
        <w:rPr>
          <w:rFonts w:ascii="Times New Roman" w:hAnsi="Times New Roman" w:cs="Times New Roman"/>
          <w:sz w:val="24"/>
          <w:szCs w:val="24"/>
          <w:lang w:val="en-GB"/>
        </w:rPr>
        <w:t>6</w:t>
      </w:r>
      <w:r w:rsidR="00D67DC7" w:rsidRPr="000879A2">
        <w:rPr>
          <w:rFonts w:ascii="Times New Roman" w:hAnsi="Times New Roman" w:cs="Times New Roman"/>
          <w:sz w:val="24"/>
          <w:szCs w:val="24"/>
          <w:lang w:val="en-GB"/>
        </w:rPr>
        <w:t>, GERB’s candidate</w:t>
      </w:r>
      <w:r w:rsidR="005869AC" w:rsidRPr="000879A2">
        <w:rPr>
          <w:rFonts w:ascii="Times New Roman" w:hAnsi="Times New Roman" w:cs="Times New Roman"/>
          <w:sz w:val="24"/>
          <w:szCs w:val="24"/>
          <w:lang w:val="en-GB"/>
        </w:rPr>
        <w:t xml:space="preserve"> </w:t>
      </w:r>
      <w:proofErr w:type="spellStart"/>
      <w:r w:rsidR="005869AC" w:rsidRPr="000879A2">
        <w:rPr>
          <w:rFonts w:ascii="Times New Roman" w:hAnsi="Times New Roman" w:cs="Times New Roman"/>
          <w:sz w:val="24"/>
          <w:szCs w:val="24"/>
          <w:lang w:val="en-GB"/>
        </w:rPr>
        <w:t>Tsetska</w:t>
      </w:r>
      <w:proofErr w:type="spellEnd"/>
      <w:r w:rsidR="005869AC" w:rsidRPr="000879A2">
        <w:rPr>
          <w:rFonts w:ascii="Times New Roman" w:hAnsi="Times New Roman" w:cs="Times New Roman"/>
          <w:sz w:val="24"/>
          <w:szCs w:val="24"/>
          <w:lang w:val="en-GB"/>
        </w:rPr>
        <w:t xml:space="preserve"> </w:t>
      </w:r>
      <w:proofErr w:type="spellStart"/>
      <w:r w:rsidR="005869AC" w:rsidRPr="000879A2">
        <w:rPr>
          <w:rFonts w:ascii="Times New Roman" w:hAnsi="Times New Roman" w:cs="Times New Roman"/>
          <w:sz w:val="24"/>
          <w:szCs w:val="24"/>
          <w:lang w:val="en-GB"/>
        </w:rPr>
        <w:t>Tsacheva</w:t>
      </w:r>
      <w:proofErr w:type="spellEnd"/>
      <w:r w:rsidR="00D67DC7" w:rsidRPr="000879A2">
        <w:rPr>
          <w:rFonts w:ascii="Times New Roman" w:hAnsi="Times New Roman" w:cs="Times New Roman"/>
          <w:sz w:val="24"/>
          <w:szCs w:val="24"/>
          <w:lang w:val="en-GB"/>
        </w:rPr>
        <w:t xml:space="preserve"> lost the presidential election to Rumen </w:t>
      </w:r>
      <w:proofErr w:type="spellStart"/>
      <w:r w:rsidR="00D67DC7" w:rsidRPr="000879A2">
        <w:rPr>
          <w:rFonts w:ascii="Times New Roman" w:hAnsi="Times New Roman" w:cs="Times New Roman"/>
          <w:sz w:val="24"/>
          <w:szCs w:val="24"/>
          <w:lang w:val="en-GB"/>
        </w:rPr>
        <w:t>Radev</w:t>
      </w:r>
      <w:proofErr w:type="spellEnd"/>
      <w:r w:rsidR="00D67DC7" w:rsidRPr="000879A2">
        <w:rPr>
          <w:rFonts w:ascii="Times New Roman" w:hAnsi="Times New Roman" w:cs="Times New Roman"/>
          <w:sz w:val="24"/>
          <w:szCs w:val="24"/>
          <w:lang w:val="en-GB"/>
        </w:rPr>
        <w:t xml:space="preserve"> who was </w:t>
      </w:r>
      <w:r w:rsidR="005971F9" w:rsidRPr="000879A2">
        <w:rPr>
          <w:rFonts w:ascii="Times New Roman" w:hAnsi="Times New Roman" w:cs="Times New Roman"/>
          <w:sz w:val="24"/>
          <w:szCs w:val="24"/>
          <w:lang w:val="en-GB"/>
        </w:rPr>
        <w:t>backed</w:t>
      </w:r>
      <w:r w:rsidR="00D67DC7" w:rsidRPr="000879A2">
        <w:rPr>
          <w:rFonts w:ascii="Times New Roman" w:hAnsi="Times New Roman" w:cs="Times New Roman"/>
          <w:sz w:val="24"/>
          <w:szCs w:val="24"/>
          <w:lang w:val="en-GB"/>
        </w:rPr>
        <w:t xml:space="preserve"> by the Bulgarian Socialist Party</w:t>
      </w:r>
      <w:r w:rsidR="00E74A3F" w:rsidRPr="000879A2">
        <w:rPr>
          <w:rFonts w:ascii="Times New Roman" w:hAnsi="Times New Roman" w:cs="Times New Roman"/>
          <w:sz w:val="24"/>
          <w:szCs w:val="24"/>
          <w:lang w:val="en-GB"/>
        </w:rPr>
        <w:t xml:space="preserve"> (BSP)</w:t>
      </w:r>
      <w:r w:rsidR="006D2131" w:rsidRPr="000879A2">
        <w:rPr>
          <w:rFonts w:ascii="Times New Roman" w:hAnsi="Times New Roman" w:cs="Times New Roman"/>
          <w:sz w:val="24"/>
          <w:szCs w:val="24"/>
          <w:lang w:val="en-GB"/>
        </w:rPr>
        <w:t>, the biggest opposition party at the time</w:t>
      </w:r>
      <w:r w:rsidR="00D67DC7" w:rsidRPr="000879A2">
        <w:rPr>
          <w:rFonts w:ascii="Times New Roman" w:hAnsi="Times New Roman" w:cs="Times New Roman"/>
          <w:sz w:val="24"/>
          <w:szCs w:val="24"/>
          <w:lang w:val="en-GB"/>
        </w:rPr>
        <w:t>.</w:t>
      </w:r>
      <w:r w:rsidR="002F5A4E" w:rsidRPr="000879A2">
        <w:rPr>
          <w:rFonts w:ascii="Times New Roman" w:hAnsi="Times New Roman" w:cs="Times New Roman"/>
          <w:sz w:val="24"/>
          <w:szCs w:val="24"/>
          <w:lang w:val="en-GB"/>
        </w:rPr>
        <w:t xml:space="preserve"> </w:t>
      </w:r>
      <w:r w:rsidR="009C0399" w:rsidRPr="000879A2">
        <w:rPr>
          <w:rFonts w:ascii="Times New Roman" w:hAnsi="Times New Roman" w:cs="Times New Roman"/>
          <w:sz w:val="24"/>
          <w:szCs w:val="24"/>
          <w:lang w:val="en-GB"/>
        </w:rPr>
        <w:t xml:space="preserve">As it is well-known, opposition parties look for </w:t>
      </w:r>
      <w:r w:rsidR="00A37E94" w:rsidRPr="000879A2">
        <w:rPr>
          <w:rFonts w:ascii="Times New Roman" w:hAnsi="Times New Roman" w:cs="Times New Roman"/>
          <w:sz w:val="24"/>
          <w:szCs w:val="24"/>
          <w:lang w:val="en-GB"/>
        </w:rPr>
        <w:t>o</w:t>
      </w:r>
      <w:r w:rsidR="002714CA" w:rsidRPr="000879A2">
        <w:rPr>
          <w:rFonts w:ascii="Times New Roman" w:hAnsi="Times New Roman" w:cs="Times New Roman"/>
          <w:sz w:val="24"/>
          <w:szCs w:val="24"/>
          <w:lang w:val="en-GB"/>
        </w:rPr>
        <w:t>pportunities</w:t>
      </w:r>
      <w:r w:rsidR="009C0399" w:rsidRPr="000879A2">
        <w:rPr>
          <w:rFonts w:ascii="Times New Roman" w:hAnsi="Times New Roman" w:cs="Times New Roman"/>
          <w:sz w:val="24"/>
          <w:szCs w:val="24"/>
          <w:lang w:val="en-GB"/>
        </w:rPr>
        <w:t xml:space="preserve"> to criticise the government. </w:t>
      </w:r>
    </w:p>
    <w:p w14:paraId="0CB95B60" w14:textId="3635F187" w:rsidR="00B13548" w:rsidRPr="000879A2" w:rsidRDefault="009E42A7" w:rsidP="002702B9">
      <w:pPr>
        <w:pStyle w:val="ListParagraph"/>
        <w:spacing w:after="0"/>
        <w:ind w:left="0" w:firstLine="36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 xml:space="preserve">This </w:t>
      </w:r>
      <w:r w:rsidR="00D22552" w:rsidRPr="000879A2">
        <w:rPr>
          <w:rFonts w:ascii="Times New Roman" w:hAnsi="Times New Roman" w:cs="Times New Roman"/>
          <w:sz w:val="24"/>
          <w:szCs w:val="24"/>
          <w:lang w:val="en-GB"/>
        </w:rPr>
        <w:t xml:space="preserve">political </w:t>
      </w:r>
      <w:r w:rsidRPr="000879A2">
        <w:rPr>
          <w:rFonts w:ascii="Times New Roman" w:hAnsi="Times New Roman" w:cs="Times New Roman"/>
          <w:sz w:val="24"/>
          <w:szCs w:val="24"/>
          <w:lang w:val="en-GB"/>
        </w:rPr>
        <w:t xml:space="preserve">background is </w:t>
      </w:r>
      <w:r w:rsidR="009E5491" w:rsidRPr="000879A2">
        <w:rPr>
          <w:rFonts w:ascii="Times New Roman" w:hAnsi="Times New Roman" w:cs="Times New Roman"/>
          <w:sz w:val="24"/>
          <w:szCs w:val="24"/>
          <w:lang w:val="en-GB"/>
        </w:rPr>
        <w:t xml:space="preserve">necessary </w:t>
      </w:r>
      <w:r w:rsidRPr="000879A2">
        <w:rPr>
          <w:rFonts w:ascii="Times New Roman" w:hAnsi="Times New Roman" w:cs="Times New Roman"/>
          <w:sz w:val="24"/>
          <w:szCs w:val="24"/>
          <w:lang w:val="en-GB"/>
        </w:rPr>
        <w:t>to navigate</w:t>
      </w:r>
      <w:r w:rsidR="006223E4" w:rsidRPr="000879A2">
        <w:rPr>
          <w:rFonts w:ascii="Times New Roman" w:hAnsi="Times New Roman" w:cs="Times New Roman"/>
          <w:sz w:val="24"/>
          <w:szCs w:val="24"/>
          <w:lang w:val="en-GB"/>
        </w:rPr>
        <w:t xml:space="preserve"> the more formal attack against the Istanbul Convention, which started </w:t>
      </w:r>
      <w:r w:rsidR="008A3508" w:rsidRPr="000879A2">
        <w:rPr>
          <w:rFonts w:ascii="Times New Roman" w:hAnsi="Times New Roman" w:cs="Times New Roman"/>
          <w:sz w:val="24"/>
          <w:szCs w:val="24"/>
          <w:lang w:val="en-GB"/>
        </w:rPr>
        <w:t xml:space="preserve">in late December 2017 when Borissov’s far-right allies in government </w:t>
      </w:r>
      <w:r w:rsidR="00AF197F" w:rsidRPr="000879A2">
        <w:rPr>
          <w:rFonts w:ascii="Times New Roman" w:hAnsi="Times New Roman" w:cs="Times New Roman"/>
          <w:sz w:val="24"/>
          <w:szCs w:val="24"/>
          <w:lang w:val="en-GB"/>
        </w:rPr>
        <w:t>stated they did not support ratification.</w:t>
      </w:r>
      <w:r w:rsidR="00AF197F" w:rsidRPr="000879A2">
        <w:rPr>
          <w:rStyle w:val="FootnoteReference"/>
          <w:rFonts w:ascii="Times New Roman" w:hAnsi="Times New Roman" w:cs="Times New Roman"/>
          <w:sz w:val="24"/>
          <w:szCs w:val="24"/>
          <w:lang w:val="en-GB"/>
        </w:rPr>
        <w:footnoteReference w:id="16"/>
      </w:r>
      <w:r w:rsidR="002702B9" w:rsidRPr="000879A2">
        <w:rPr>
          <w:rFonts w:ascii="Times New Roman" w:hAnsi="Times New Roman" w:cs="Times New Roman"/>
          <w:sz w:val="24"/>
          <w:szCs w:val="24"/>
          <w:lang w:val="en-GB"/>
        </w:rPr>
        <w:t xml:space="preserve"> Shortly after, </w:t>
      </w:r>
      <w:r w:rsidR="00AB7FDB" w:rsidRPr="000879A2">
        <w:rPr>
          <w:rFonts w:ascii="Times New Roman" w:hAnsi="Times New Roman" w:cs="Times New Roman"/>
          <w:sz w:val="24"/>
          <w:szCs w:val="24"/>
          <w:lang w:val="en-GB"/>
        </w:rPr>
        <w:t xml:space="preserve">on 23 January 2018, </w:t>
      </w:r>
      <w:r w:rsidR="002702B9" w:rsidRPr="000879A2">
        <w:rPr>
          <w:rFonts w:ascii="Times New Roman" w:hAnsi="Times New Roman" w:cs="Times New Roman"/>
          <w:sz w:val="24"/>
          <w:szCs w:val="24"/>
          <w:lang w:val="en-GB"/>
        </w:rPr>
        <w:t xml:space="preserve">the </w:t>
      </w:r>
      <w:r w:rsidR="006223E4" w:rsidRPr="000879A2">
        <w:rPr>
          <w:rFonts w:ascii="Times New Roman" w:hAnsi="Times New Roman" w:cs="Times New Roman"/>
          <w:sz w:val="24"/>
          <w:szCs w:val="24"/>
          <w:lang w:val="en-GB"/>
        </w:rPr>
        <w:t>Bulgarian National Assembly</w:t>
      </w:r>
      <w:r w:rsidR="002702B9" w:rsidRPr="000879A2">
        <w:rPr>
          <w:rFonts w:ascii="Times New Roman" w:hAnsi="Times New Roman" w:cs="Times New Roman"/>
          <w:sz w:val="24"/>
          <w:szCs w:val="24"/>
          <w:lang w:val="en-GB"/>
        </w:rPr>
        <w:t xml:space="preserve"> organised a public discussion</w:t>
      </w:r>
      <w:r w:rsidR="006223E4" w:rsidRPr="000879A2">
        <w:rPr>
          <w:rFonts w:ascii="Times New Roman" w:hAnsi="Times New Roman" w:cs="Times New Roman"/>
          <w:sz w:val="24"/>
          <w:szCs w:val="24"/>
          <w:lang w:val="en-GB"/>
        </w:rPr>
        <w:t xml:space="preserve"> in response to the </w:t>
      </w:r>
      <w:r w:rsidR="00A42E78" w:rsidRPr="000879A2">
        <w:rPr>
          <w:rFonts w:ascii="Times New Roman" w:hAnsi="Times New Roman" w:cs="Times New Roman"/>
          <w:sz w:val="24"/>
          <w:szCs w:val="24"/>
          <w:lang w:val="en-GB"/>
        </w:rPr>
        <w:t xml:space="preserve">alleged </w:t>
      </w:r>
      <w:r w:rsidR="006223E4" w:rsidRPr="000879A2">
        <w:rPr>
          <w:rFonts w:ascii="Times New Roman" w:hAnsi="Times New Roman" w:cs="Times New Roman"/>
          <w:sz w:val="24"/>
          <w:szCs w:val="24"/>
          <w:lang w:val="en-GB"/>
        </w:rPr>
        <w:t>public debate</w:t>
      </w:r>
      <w:r w:rsidR="00453157" w:rsidRPr="000879A2">
        <w:rPr>
          <w:rFonts w:ascii="Times New Roman" w:hAnsi="Times New Roman" w:cs="Times New Roman"/>
          <w:sz w:val="24"/>
          <w:szCs w:val="24"/>
          <w:lang w:val="en-GB"/>
        </w:rPr>
        <w:t xml:space="preserve"> observed in the media</w:t>
      </w:r>
      <w:r w:rsidR="006223E4" w:rsidRPr="000879A2">
        <w:rPr>
          <w:rFonts w:ascii="Times New Roman" w:hAnsi="Times New Roman" w:cs="Times New Roman"/>
          <w:sz w:val="24"/>
          <w:szCs w:val="24"/>
          <w:lang w:val="en-GB"/>
        </w:rPr>
        <w:t>.</w:t>
      </w:r>
      <w:r w:rsidR="006223E4" w:rsidRPr="000879A2">
        <w:rPr>
          <w:rStyle w:val="FootnoteReference"/>
          <w:rFonts w:ascii="Times New Roman" w:hAnsi="Times New Roman" w:cs="Times New Roman"/>
          <w:sz w:val="24"/>
          <w:szCs w:val="24"/>
          <w:lang w:val="en-GB"/>
        </w:rPr>
        <w:footnoteReference w:id="17"/>
      </w:r>
      <w:r w:rsidR="007C0078" w:rsidRPr="000879A2">
        <w:rPr>
          <w:rFonts w:ascii="Times New Roman" w:hAnsi="Times New Roman" w:cs="Times New Roman"/>
          <w:sz w:val="24"/>
          <w:szCs w:val="24"/>
          <w:lang w:val="en-GB"/>
        </w:rPr>
        <w:t xml:space="preserve"> As visible from the </w:t>
      </w:r>
      <w:r w:rsidR="006675E2" w:rsidRPr="000879A2">
        <w:rPr>
          <w:rFonts w:ascii="Times New Roman" w:hAnsi="Times New Roman" w:cs="Times New Roman"/>
          <w:sz w:val="24"/>
          <w:szCs w:val="24"/>
          <w:lang w:val="en-GB"/>
        </w:rPr>
        <w:t>Verbatim Report</w:t>
      </w:r>
      <w:r w:rsidR="00B004F0" w:rsidRPr="000879A2">
        <w:rPr>
          <w:rFonts w:ascii="Times New Roman" w:hAnsi="Times New Roman" w:cs="Times New Roman"/>
          <w:sz w:val="24"/>
          <w:szCs w:val="24"/>
          <w:lang w:val="en-GB"/>
        </w:rPr>
        <w:t>,</w:t>
      </w:r>
      <w:r w:rsidR="006675E2" w:rsidRPr="000879A2">
        <w:rPr>
          <w:rStyle w:val="FootnoteReference"/>
          <w:rFonts w:ascii="Times New Roman" w:hAnsi="Times New Roman" w:cs="Times New Roman"/>
          <w:sz w:val="24"/>
          <w:szCs w:val="24"/>
          <w:lang w:val="en-GB"/>
        </w:rPr>
        <w:footnoteReference w:id="18"/>
      </w:r>
      <w:r w:rsidR="00B004F0" w:rsidRPr="000879A2">
        <w:rPr>
          <w:rFonts w:ascii="Times New Roman" w:hAnsi="Times New Roman" w:cs="Times New Roman"/>
          <w:sz w:val="24"/>
          <w:szCs w:val="24"/>
          <w:lang w:val="en-GB"/>
        </w:rPr>
        <w:t xml:space="preserve"> </w:t>
      </w:r>
      <w:r w:rsidR="008C2129" w:rsidRPr="000879A2">
        <w:rPr>
          <w:rFonts w:ascii="Times New Roman" w:hAnsi="Times New Roman" w:cs="Times New Roman"/>
          <w:sz w:val="24"/>
          <w:szCs w:val="24"/>
          <w:lang w:val="en-GB"/>
        </w:rPr>
        <w:t>this discussion was suspiciously imbalanced. F</w:t>
      </w:r>
      <w:r w:rsidR="00B004F0" w:rsidRPr="000879A2">
        <w:rPr>
          <w:rFonts w:ascii="Times New Roman" w:hAnsi="Times New Roman" w:cs="Times New Roman"/>
          <w:sz w:val="24"/>
          <w:szCs w:val="24"/>
          <w:lang w:val="en-GB"/>
        </w:rPr>
        <w:t xml:space="preserve">ew participants who supported the Istanbul Convention were </w:t>
      </w:r>
      <w:r w:rsidR="001226F4" w:rsidRPr="000879A2">
        <w:rPr>
          <w:rFonts w:ascii="Times New Roman" w:hAnsi="Times New Roman" w:cs="Times New Roman"/>
          <w:sz w:val="24"/>
          <w:szCs w:val="24"/>
          <w:lang w:val="en-GB"/>
        </w:rPr>
        <w:t>present</w:t>
      </w:r>
      <w:r w:rsidR="00B004F0" w:rsidRPr="000879A2">
        <w:rPr>
          <w:rFonts w:ascii="Times New Roman" w:hAnsi="Times New Roman" w:cs="Times New Roman"/>
          <w:sz w:val="24"/>
          <w:szCs w:val="24"/>
          <w:lang w:val="en-GB"/>
        </w:rPr>
        <w:t xml:space="preserve">. </w:t>
      </w:r>
      <w:r w:rsidR="00ED4CF7" w:rsidRPr="000879A2">
        <w:rPr>
          <w:rFonts w:ascii="Times New Roman" w:hAnsi="Times New Roman" w:cs="Times New Roman"/>
          <w:sz w:val="24"/>
          <w:szCs w:val="24"/>
          <w:lang w:val="en-GB"/>
        </w:rPr>
        <w:t xml:space="preserve">The </w:t>
      </w:r>
      <w:r w:rsidR="008F39BC" w:rsidRPr="000879A2">
        <w:rPr>
          <w:rFonts w:ascii="Times New Roman" w:hAnsi="Times New Roman" w:cs="Times New Roman"/>
          <w:sz w:val="24"/>
          <w:szCs w:val="24"/>
          <w:lang w:val="en-GB"/>
        </w:rPr>
        <w:t>debate</w:t>
      </w:r>
      <w:r w:rsidR="00ED4CF7" w:rsidRPr="000879A2">
        <w:rPr>
          <w:rFonts w:ascii="Times New Roman" w:hAnsi="Times New Roman" w:cs="Times New Roman"/>
          <w:sz w:val="24"/>
          <w:szCs w:val="24"/>
          <w:lang w:val="en-GB"/>
        </w:rPr>
        <w:t xml:space="preserve"> was dominated by </w:t>
      </w:r>
      <w:r w:rsidR="00453157" w:rsidRPr="000879A2">
        <w:rPr>
          <w:rFonts w:ascii="Times New Roman" w:hAnsi="Times New Roman" w:cs="Times New Roman"/>
          <w:sz w:val="24"/>
          <w:szCs w:val="24"/>
          <w:lang w:val="en-GB"/>
        </w:rPr>
        <w:t xml:space="preserve">obscure </w:t>
      </w:r>
      <w:r w:rsidR="00ED4CF7" w:rsidRPr="000879A2">
        <w:rPr>
          <w:rFonts w:ascii="Times New Roman" w:hAnsi="Times New Roman" w:cs="Times New Roman"/>
          <w:sz w:val="24"/>
          <w:szCs w:val="24"/>
          <w:lang w:val="en-GB"/>
        </w:rPr>
        <w:t>conservative groups</w:t>
      </w:r>
      <w:r w:rsidR="00554E11">
        <w:rPr>
          <w:rFonts w:ascii="Times New Roman" w:hAnsi="Times New Roman" w:cs="Times New Roman"/>
          <w:sz w:val="24"/>
          <w:szCs w:val="24"/>
          <w:lang w:val="en-GB"/>
        </w:rPr>
        <w:t>,</w:t>
      </w:r>
      <w:r w:rsidR="00ED4CF7" w:rsidRPr="000879A2">
        <w:rPr>
          <w:rFonts w:ascii="Times New Roman" w:hAnsi="Times New Roman" w:cs="Times New Roman"/>
          <w:sz w:val="24"/>
          <w:szCs w:val="24"/>
          <w:lang w:val="en-GB"/>
        </w:rPr>
        <w:t xml:space="preserve"> and church representatives.</w:t>
      </w:r>
      <w:r w:rsidR="001D1FB9" w:rsidRPr="000879A2">
        <w:rPr>
          <w:rStyle w:val="FootnoteReference"/>
          <w:rFonts w:ascii="Times New Roman" w:hAnsi="Times New Roman" w:cs="Times New Roman"/>
          <w:sz w:val="24"/>
          <w:szCs w:val="24"/>
          <w:lang w:val="en-GB"/>
        </w:rPr>
        <w:footnoteReference w:id="19"/>
      </w:r>
      <w:r w:rsidR="00ED4CF7" w:rsidRPr="000879A2">
        <w:rPr>
          <w:rFonts w:ascii="Times New Roman" w:hAnsi="Times New Roman" w:cs="Times New Roman"/>
          <w:sz w:val="24"/>
          <w:szCs w:val="24"/>
          <w:lang w:val="en-GB"/>
        </w:rPr>
        <w:t xml:space="preserve"> </w:t>
      </w:r>
    </w:p>
    <w:p w14:paraId="16375CE0" w14:textId="68D53BD8" w:rsidR="00FA1987" w:rsidRPr="000879A2" w:rsidRDefault="00861B48" w:rsidP="002702B9">
      <w:pPr>
        <w:pStyle w:val="ListParagraph"/>
        <w:spacing w:after="0"/>
        <w:ind w:left="0" w:firstLine="36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lastRenderedPageBreak/>
        <w:t xml:space="preserve">One of the </w:t>
      </w:r>
      <w:r w:rsidR="00ED4CF7" w:rsidRPr="000879A2">
        <w:rPr>
          <w:rFonts w:ascii="Times New Roman" w:hAnsi="Times New Roman" w:cs="Times New Roman"/>
          <w:sz w:val="24"/>
          <w:szCs w:val="24"/>
          <w:lang w:val="en-GB"/>
        </w:rPr>
        <w:t xml:space="preserve">most </w:t>
      </w:r>
      <w:r w:rsidRPr="000879A2">
        <w:rPr>
          <w:rFonts w:ascii="Times New Roman" w:hAnsi="Times New Roman" w:cs="Times New Roman"/>
          <w:sz w:val="24"/>
          <w:szCs w:val="24"/>
          <w:lang w:val="en-GB"/>
        </w:rPr>
        <w:t>biased</w:t>
      </w:r>
      <w:r w:rsidR="00ED4CF7" w:rsidRPr="000879A2">
        <w:rPr>
          <w:rFonts w:ascii="Times New Roman" w:hAnsi="Times New Roman" w:cs="Times New Roman"/>
          <w:sz w:val="24"/>
          <w:szCs w:val="24"/>
          <w:lang w:val="en-GB"/>
        </w:rPr>
        <w:t xml:space="preserve"> speech</w:t>
      </w:r>
      <w:r w:rsidRPr="000879A2">
        <w:rPr>
          <w:rFonts w:ascii="Times New Roman" w:hAnsi="Times New Roman" w:cs="Times New Roman"/>
          <w:sz w:val="24"/>
          <w:szCs w:val="24"/>
          <w:lang w:val="en-GB"/>
        </w:rPr>
        <w:t>es</w:t>
      </w:r>
      <w:r w:rsidR="00ED4CF7" w:rsidRPr="000879A2">
        <w:rPr>
          <w:rFonts w:ascii="Times New Roman" w:hAnsi="Times New Roman" w:cs="Times New Roman"/>
          <w:sz w:val="24"/>
          <w:szCs w:val="24"/>
          <w:lang w:val="en-GB"/>
        </w:rPr>
        <w:t xml:space="preserve"> came from </w:t>
      </w:r>
      <w:r w:rsidR="006A1EE3" w:rsidRPr="000879A2">
        <w:rPr>
          <w:rFonts w:ascii="Times New Roman" w:hAnsi="Times New Roman" w:cs="Times New Roman"/>
          <w:sz w:val="24"/>
          <w:szCs w:val="24"/>
          <w:lang w:val="en-GB"/>
        </w:rPr>
        <w:t xml:space="preserve">Metropolitan </w:t>
      </w:r>
      <w:proofErr w:type="spellStart"/>
      <w:r w:rsidR="00FA1987" w:rsidRPr="000879A2">
        <w:rPr>
          <w:rFonts w:ascii="Times New Roman" w:hAnsi="Times New Roman" w:cs="Times New Roman"/>
          <w:sz w:val="24"/>
          <w:szCs w:val="24"/>
          <w:lang w:val="en-GB"/>
        </w:rPr>
        <w:t>Kiprian</w:t>
      </w:r>
      <w:proofErr w:type="spellEnd"/>
      <w:r w:rsidR="00FA1987" w:rsidRPr="000879A2">
        <w:rPr>
          <w:rFonts w:ascii="Times New Roman" w:hAnsi="Times New Roman" w:cs="Times New Roman"/>
          <w:sz w:val="24"/>
          <w:szCs w:val="24"/>
          <w:lang w:val="en-GB"/>
        </w:rPr>
        <w:t xml:space="preserve"> </w:t>
      </w:r>
      <w:r w:rsidR="006A1EE3" w:rsidRPr="000879A2">
        <w:rPr>
          <w:rFonts w:ascii="Times New Roman" w:hAnsi="Times New Roman" w:cs="Times New Roman"/>
          <w:sz w:val="24"/>
          <w:szCs w:val="24"/>
          <w:lang w:val="en-GB"/>
        </w:rPr>
        <w:t xml:space="preserve">from the Holy Synod </w:t>
      </w:r>
      <w:r w:rsidR="00AF73E5" w:rsidRPr="000879A2">
        <w:rPr>
          <w:rFonts w:ascii="Times New Roman" w:hAnsi="Times New Roman" w:cs="Times New Roman"/>
          <w:sz w:val="24"/>
          <w:szCs w:val="24"/>
          <w:lang w:val="en-GB"/>
        </w:rPr>
        <w:t>of the Bulgarian Orthodox Church</w:t>
      </w:r>
      <w:r w:rsidR="00ED4CF7" w:rsidRPr="000879A2">
        <w:rPr>
          <w:rFonts w:ascii="Times New Roman" w:hAnsi="Times New Roman" w:cs="Times New Roman"/>
          <w:sz w:val="24"/>
          <w:szCs w:val="24"/>
          <w:lang w:val="en-GB"/>
        </w:rPr>
        <w:t>.</w:t>
      </w:r>
      <w:r w:rsidR="00AF73E5" w:rsidRPr="000879A2">
        <w:rPr>
          <w:rFonts w:ascii="Times New Roman" w:hAnsi="Times New Roman" w:cs="Times New Roman"/>
          <w:sz w:val="24"/>
          <w:szCs w:val="24"/>
          <w:lang w:val="en-GB"/>
        </w:rPr>
        <w:t xml:space="preserve"> </w:t>
      </w:r>
      <w:r w:rsidR="00ED4CF7" w:rsidRPr="000879A2">
        <w:rPr>
          <w:rFonts w:ascii="Times New Roman" w:hAnsi="Times New Roman" w:cs="Times New Roman"/>
          <w:sz w:val="24"/>
          <w:szCs w:val="24"/>
          <w:lang w:val="en-GB"/>
        </w:rPr>
        <w:t xml:space="preserve">He </w:t>
      </w:r>
      <w:r w:rsidR="00FA1987" w:rsidRPr="000879A2">
        <w:rPr>
          <w:rFonts w:ascii="Times New Roman" w:hAnsi="Times New Roman" w:cs="Times New Roman"/>
          <w:sz w:val="24"/>
          <w:szCs w:val="24"/>
          <w:lang w:val="en-GB"/>
        </w:rPr>
        <w:t xml:space="preserve">deemed </w:t>
      </w:r>
      <w:r w:rsidR="00C04BAF" w:rsidRPr="000879A2">
        <w:rPr>
          <w:rFonts w:ascii="Times New Roman" w:hAnsi="Times New Roman" w:cs="Times New Roman"/>
          <w:sz w:val="24"/>
          <w:szCs w:val="24"/>
          <w:lang w:val="en-GB"/>
        </w:rPr>
        <w:t xml:space="preserve">that </w:t>
      </w:r>
      <w:r w:rsidR="00FA1987" w:rsidRPr="000879A2">
        <w:rPr>
          <w:rFonts w:ascii="Times New Roman" w:hAnsi="Times New Roman" w:cs="Times New Roman"/>
          <w:sz w:val="24"/>
          <w:szCs w:val="24"/>
          <w:lang w:val="en-GB"/>
        </w:rPr>
        <w:t>the ratification of the convention ‘raised concern about the future of the European Christian civilisation’</w:t>
      </w:r>
      <w:r w:rsidR="009B43D3" w:rsidRPr="000879A2">
        <w:rPr>
          <w:rFonts w:ascii="Times New Roman" w:hAnsi="Times New Roman" w:cs="Times New Roman"/>
          <w:sz w:val="24"/>
          <w:szCs w:val="24"/>
          <w:lang w:val="en-GB"/>
        </w:rPr>
        <w:t xml:space="preserve"> and that it ‘opened the doors to moral decay’, which would eventually lead to the ‘spiritual death’ of humanity.</w:t>
      </w:r>
      <w:r w:rsidR="001D1FB9" w:rsidRPr="000879A2">
        <w:rPr>
          <w:rStyle w:val="FootnoteReference"/>
          <w:rFonts w:ascii="Times New Roman" w:hAnsi="Times New Roman" w:cs="Times New Roman"/>
          <w:sz w:val="24"/>
          <w:szCs w:val="24"/>
          <w:lang w:val="en-GB"/>
        </w:rPr>
        <w:footnoteReference w:id="20"/>
      </w:r>
      <w:r w:rsidR="00E26A78" w:rsidRPr="000879A2">
        <w:rPr>
          <w:rFonts w:ascii="Times New Roman" w:hAnsi="Times New Roman" w:cs="Times New Roman"/>
          <w:sz w:val="24"/>
          <w:szCs w:val="24"/>
          <w:lang w:val="en-GB"/>
        </w:rPr>
        <w:t xml:space="preserve"> Some media quickly noted that this extreme position contradicted the support </w:t>
      </w:r>
      <w:r w:rsidR="0095410F" w:rsidRPr="000879A2">
        <w:rPr>
          <w:rFonts w:ascii="Times New Roman" w:hAnsi="Times New Roman" w:cs="Times New Roman"/>
          <w:sz w:val="24"/>
          <w:szCs w:val="24"/>
          <w:lang w:val="en-GB"/>
        </w:rPr>
        <w:t xml:space="preserve">which </w:t>
      </w:r>
      <w:r w:rsidR="00E26A78" w:rsidRPr="000879A2">
        <w:rPr>
          <w:rFonts w:ascii="Times New Roman" w:hAnsi="Times New Roman" w:cs="Times New Roman"/>
          <w:sz w:val="24"/>
          <w:szCs w:val="24"/>
          <w:lang w:val="en-GB"/>
        </w:rPr>
        <w:t xml:space="preserve">the Bulgarian </w:t>
      </w:r>
      <w:r w:rsidR="0095410F" w:rsidRPr="000879A2">
        <w:rPr>
          <w:rFonts w:ascii="Times New Roman" w:hAnsi="Times New Roman" w:cs="Times New Roman"/>
          <w:sz w:val="24"/>
          <w:szCs w:val="24"/>
          <w:lang w:val="en-GB"/>
        </w:rPr>
        <w:t>C</w:t>
      </w:r>
      <w:r w:rsidR="00E26A78" w:rsidRPr="000879A2">
        <w:rPr>
          <w:rFonts w:ascii="Times New Roman" w:hAnsi="Times New Roman" w:cs="Times New Roman"/>
          <w:sz w:val="24"/>
          <w:szCs w:val="24"/>
          <w:lang w:val="en-GB"/>
        </w:rPr>
        <w:t xml:space="preserve">hurch had expressed for the Istanbul Convention two years beforehand – they tried to </w:t>
      </w:r>
      <w:r w:rsidR="00AF5D30" w:rsidRPr="000879A2">
        <w:rPr>
          <w:rFonts w:ascii="Times New Roman" w:hAnsi="Times New Roman" w:cs="Times New Roman"/>
          <w:sz w:val="24"/>
          <w:szCs w:val="24"/>
          <w:lang w:val="en-GB"/>
        </w:rPr>
        <w:t xml:space="preserve">explain this </w:t>
      </w:r>
      <w:r w:rsidR="00A42E78" w:rsidRPr="000879A2">
        <w:rPr>
          <w:rFonts w:ascii="Times New Roman" w:hAnsi="Times New Roman" w:cs="Times New Roman"/>
          <w:sz w:val="24"/>
          <w:szCs w:val="24"/>
          <w:lang w:val="en-GB"/>
        </w:rPr>
        <w:t xml:space="preserve">suspicious </w:t>
      </w:r>
      <w:r w:rsidR="0093219A" w:rsidRPr="000879A2">
        <w:rPr>
          <w:rFonts w:ascii="Times New Roman" w:hAnsi="Times New Roman" w:cs="Times New Roman"/>
          <w:sz w:val="24"/>
          <w:szCs w:val="24"/>
          <w:lang w:val="en-GB"/>
        </w:rPr>
        <w:t xml:space="preserve">180 degree turn </w:t>
      </w:r>
      <w:r w:rsidR="00AF5D30" w:rsidRPr="000879A2">
        <w:rPr>
          <w:rFonts w:ascii="Times New Roman" w:hAnsi="Times New Roman" w:cs="Times New Roman"/>
          <w:sz w:val="24"/>
          <w:szCs w:val="24"/>
          <w:lang w:val="en-GB"/>
        </w:rPr>
        <w:t>with Russian disinformation campaigns and an alleged dependence of the Bulgarian Church on the Russian Church.</w:t>
      </w:r>
      <w:r w:rsidR="00164E22" w:rsidRPr="000879A2">
        <w:rPr>
          <w:rStyle w:val="FootnoteReference"/>
          <w:rFonts w:ascii="Times New Roman" w:hAnsi="Times New Roman" w:cs="Times New Roman"/>
          <w:sz w:val="24"/>
          <w:szCs w:val="24"/>
          <w:lang w:val="en-GB"/>
        </w:rPr>
        <w:footnoteReference w:id="21"/>
      </w:r>
      <w:r w:rsidR="004F7D40" w:rsidRPr="000879A2">
        <w:rPr>
          <w:rFonts w:ascii="Times New Roman" w:hAnsi="Times New Roman" w:cs="Times New Roman"/>
          <w:sz w:val="24"/>
          <w:szCs w:val="24"/>
          <w:lang w:val="en-GB"/>
        </w:rPr>
        <w:t xml:space="preserve"> While this criticism should not be ignored, it seems that one may </w:t>
      </w:r>
      <w:r w:rsidR="000F5D59" w:rsidRPr="000879A2">
        <w:rPr>
          <w:rFonts w:ascii="Times New Roman" w:hAnsi="Times New Roman" w:cs="Times New Roman"/>
          <w:sz w:val="24"/>
          <w:szCs w:val="24"/>
          <w:lang w:val="en-GB"/>
        </w:rPr>
        <w:t>find a more prosaic explanation</w:t>
      </w:r>
      <w:r w:rsidR="00556238" w:rsidRPr="000879A2">
        <w:rPr>
          <w:rFonts w:ascii="Times New Roman" w:hAnsi="Times New Roman" w:cs="Times New Roman"/>
          <w:sz w:val="24"/>
          <w:szCs w:val="24"/>
          <w:lang w:val="en-GB"/>
        </w:rPr>
        <w:t>. It is possible that the</w:t>
      </w:r>
      <w:r w:rsidR="004F7D40" w:rsidRPr="000879A2">
        <w:rPr>
          <w:rFonts w:ascii="Times New Roman" w:hAnsi="Times New Roman" w:cs="Times New Roman"/>
          <w:sz w:val="24"/>
          <w:szCs w:val="24"/>
          <w:lang w:val="en-GB"/>
        </w:rPr>
        <w:t xml:space="preserve"> Bulgarian Church was </w:t>
      </w:r>
      <w:r w:rsidR="0046116E" w:rsidRPr="000879A2">
        <w:rPr>
          <w:rFonts w:ascii="Times New Roman" w:hAnsi="Times New Roman" w:cs="Times New Roman"/>
          <w:sz w:val="24"/>
          <w:szCs w:val="24"/>
          <w:lang w:val="en-GB"/>
        </w:rPr>
        <w:t xml:space="preserve">simply </w:t>
      </w:r>
      <w:r w:rsidR="004F7D40" w:rsidRPr="000879A2">
        <w:rPr>
          <w:rFonts w:ascii="Times New Roman" w:hAnsi="Times New Roman" w:cs="Times New Roman"/>
          <w:sz w:val="24"/>
          <w:szCs w:val="24"/>
          <w:lang w:val="en-GB"/>
        </w:rPr>
        <w:t xml:space="preserve">doing </w:t>
      </w:r>
      <w:r w:rsidR="0046116E" w:rsidRPr="000879A2">
        <w:rPr>
          <w:rFonts w:ascii="Times New Roman" w:hAnsi="Times New Roman" w:cs="Times New Roman"/>
          <w:sz w:val="24"/>
          <w:szCs w:val="24"/>
          <w:lang w:val="en-GB"/>
        </w:rPr>
        <w:t xml:space="preserve">Borissov </w:t>
      </w:r>
      <w:r w:rsidR="004F7D40" w:rsidRPr="000879A2">
        <w:rPr>
          <w:rFonts w:ascii="Times New Roman" w:hAnsi="Times New Roman" w:cs="Times New Roman"/>
          <w:sz w:val="24"/>
          <w:szCs w:val="24"/>
          <w:lang w:val="en-GB"/>
        </w:rPr>
        <w:t>a favour</w:t>
      </w:r>
      <w:r w:rsidR="0046116E" w:rsidRPr="000879A2">
        <w:rPr>
          <w:rFonts w:ascii="Times New Roman" w:hAnsi="Times New Roman" w:cs="Times New Roman"/>
          <w:sz w:val="24"/>
          <w:szCs w:val="24"/>
          <w:lang w:val="en-GB"/>
        </w:rPr>
        <w:t xml:space="preserve"> </w:t>
      </w:r>
      <w:r w:rsidR="00A46185" w:rsidRPr="000879A2">
        <w:rPr>
          <w:rFonts w:ascii="Times New Roman" w:hAnsi="Times New Roman" w:cs="Times New Roman"/>
          <w:sz w:val="24"/>
          <w:szCs w:val="24"/>
          <w:lang w:val="en-GB"/>
        </w:rPr>
        <w:t xml:space="preserve">– in recent years, the same Metropolitan </w:t>
      </w:r>
      <w:proofErr w:type="spellStart"/>
      <w:r w:rsidR="00A46185" w:rsidRPr="000879A2">
        <w:rPr>
          <w:rFonts w:ascii="Times New Roman" w:hAnsi="Times New Roman" w:cs="Times New Roman"/>
          <w:sz w:val="24"/>
          <w:szCs w:val="24"/>
          <w:lang w:val="en-GB"/>
        </w:rPr>
        <w:t>Kiprian</w:t>
      </w:r>
      <w:proofErr w:type="spellEnd"/>
      <w:r w:rsidR="00A46185" w:rsidRPr="000879A2">
        <w:rPr>
          <w:rFonts w:ascii="Times New Roman" w:hAnsi="Times New Roman" w:cs="Times New Roman"/>
          <w:sz w:val="24"/>
          <w:szCs w:val="24"/>
          <w:lang w:val="en-GB"/>
        </w:rPr>
        <w:t xml:space="preserve"> has gone beyond the call of duty to defend Borissov</w:t>
      </w:r>
      <w:r w:rsidR="0046116E" w:rsidRPr="000879A2">
        <w:rPr>
          <w:rFonts w:ascii="Times New Roman" w:hAnsi="Times New Roman" w:cs="Times New Roman"/>
          <w:sz w:val="24"/>
          <w:szCs w:val="24"/>
          <w:lang w:val="en-GB"/>
        </w:rPr>
        <w:t xml:space="preserve"> and to </w:t>
      </w:r>
      <w:r w:rsidR="00A9423B" w:rsidRPr="000879A2">
        <w:rPr>
          <w:rFonts w:ascii="Times New Roman" w:hAnsi="Times New Roman" w:cs="Times New Roman"/>
          <w:sz w:val="24"/>
          <w:szCs w:val="24"/>
          <w:lang w:val="en-GB"/>
        </w:rPr>
        <w:t>support his policies</w:t>
      </w:r>
      <w:r w:rsidR="007A42E1" w:rsidRPr="000879A2">
        <w:rPr>
          <w:rFonts w:ascii="Times New Roman" w:hAnsi="Times New Roman" w:cs="Times New Roman"/>
          <w:sz w:val="24"/>
          <w:szCs w:val="24"/>
          <w:lang w:val="en-GB"/>
        </w:rPr>
        <w:t xml:space="preserve"> even after the rise of mass protests against Borissov’s autocracy</w:t>
      </w:r>
      <w:r w:rsidR="00821BAE" w:rsidRPr="000879A2">
        <w:rPr>
          <w:rFonts w:ascii="Times New Roman" w:hAnsi="Times New Roman" w:cs="Times New Roman"/>
          <w:sz w:val="24"/>
          <w:szCs w:val="24"/>
          <w:lang w:val="en-GB"/>
        </w:rPr>
        <w:t xml:space="preserve"> in 2020</w:t>
      </w:r>
      <w:r w:rsidR="0046116E" w:rsidRPr="000879A2">
        <w:rPr>
          <w:rFonts w:ascii="Times New Roman" w:hAnsi="Times New Roman" w:cs="Times New Roman"/>
          <w:sz w:val="24"/>
          <w:szCs w:val="24"/>
          <w:lang w:val="en-GB"/>
        </w:rPr>
        <w:t>.</w:t>
      </w:r>
      <w:r w:rsidR="0046116E" w:rsidRPr="000879A2">
        <w:rPr>
          <w:rStyle w:val="FootnoteReference"/>
          <w:rFonts w:ascii="Times New Roman" w:hAnsi="Times New Roman" w:cs="Times New Roman"/>
          <w:sz w:val="24"/>
          <w:szCs w:val="24"/>
          <w:lang w:val="en-GB"/>
        </w:rPr>
        <w:footnoteReference w:id="22"/>
      </w:r>
    </w:p>
    <w:p w14:paraId="58BFF0B8" w14:textId="50817AD1" w:rsidR="00F10CAE" w:rsidRPr="000879A2" w:rsidRDefault="007A42E1" w:rsidP="00937C85">
      <w:pPr>
        <w:pStyle w:val="ListParagraph"/>
        <w:spacing w:after="0"/>
        <w:ind w:left="0" w:firstLine="36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Meanwhile, p</w:t>
      </w:r>
      <w:r w:rsidR="00D375B2" w:rsidRPr="000879A2">
        <w:rPr>
          <w:rFonts w:ascii="Times New Roman" w:hAnsi="Times New Roman" w:cs="Times New Roman"/>
          <w:sz w:val="24"/>
          <w:szCs w:val="24"/>
          <w:lang w:val="en-GB"/>
        </w:rPr>
        <w:t xml:space="preserve">ossibly because it saw a window of opportunity in </w:t>
      </w:r>
      <w:r w:rsidR="00564214" w:rsidRPr="000879A2">
        <w:rPr>
          <w:rFonts w:ascii="Times New Roman" w:hAnsi="Times New Roman" w:cs="Times New Roman"/>
          <w:sz w:val="24"/>
          <w:szCs w:val="24"/>
          <w:lang w:val="en-GB"/>
        </w:rPr>
        <w:t>the</w:t>
      </w:r>
      <w:r w:rsidR="00D375B2" w:rsidRPr="000879A2">
        <w:rPr>
          <w:rFonts w:ascii="Times New Roman" w:hAnsi="Times New Roman" w:cs="Times New Roman"/>
          <w:sz w:val="24"/>
          <w:szCs w:val="24"/>
          <w:lang w:val="en-GB"/>
        </w:rPr>
        <w:t xml:space="preserve"> discussion</w:t>
      </w:r>
      <w:r w:rsidR="0046116E" w:rsidRPr="000879A2">
        <w:rPr>
          <w:rFonts w:ascii="Times New Roman" w:hAnsi="Times New Roman" w:cs="Times New Roman"/>
          <w:sz w:val="24"/>
          <w:szCs w:val="24"/>
          <w:lang w:val="en-GB"/>
        </w:rPr>
        <w:t xml:space="preserve"> organised by Parliament</w:t>
      </w:r>
      <w:r w:rsidR="00D375B2" w:rsidRPr="000879A2">
        <w:rPr>
          <w:rFonts w:ascii="Times New Roman" w:hAnsi="Times New Roman" w:cs="Times New Roman"/>
          <w:sz w:val="24"/>
          <w:szCs w:val="24"/>
          <w:lang w:val="en-GB"/>
        </w:rPr>
        <w:t>,</w:t>
      </w:r>
      <w:r w:rsidR="005C5585" w:rsidRPr="000879A2">
        <w:rPr>
          <w:rStyle w:val="FootnoteReference"/>
          <w:rFonts w:ascii="Times New Roman" w:hAnsi="Times New Roman" w:cs="Times New Roman"/>
          <w:sz w:val="24"/>
          <w:szCs w:val="24"/>
          <w:lang w:val="en-GB"/>
        </w:rPr>
        <w:footnoteReference w:id="23"/>
      </w:r>
      <w:r w:rsidR="00F10CAE" w:rsidRPr="000879A2">
        <w:rPr>
          <w:rFonts w:ascii="Times New Roman" w:hAnsi="Times New Roman" w:cs="Times New Roman"/>
          <w:sz w:val="24"/>
          <w:szCs w:val="24"/>
          <w:lang w:val="en-GB"/>
        </w:rPr>
        <w:t xml:space="preserve"> BSP decided to ride on a populist wave and submit a proposal </w:t>
      </w:r>
      <w:r w:rsidR="00EA28E4" w:rsidRPr="000879A2">
        <w:rPr>
          <w:rFonts w:ascii="Times New Roman" w:hAnsi="Times New Roman" w:cs="Times New Roman"/>
          <w:sz w:val="24"/>
          <w:szCs w:val="24"/>
          <w:lang w:val="en-GB"/>
        </w:rPr>
        <w:t xml:space="preserve">to the National Assembly to </w:t>
      </w:r>
      <w:r w:rsidR="0055794E" w:rsidRPr="000879A2">
        <w:rPr>
          <w:rFonts w:ascii="Times New Roman" w:hAnsi="Times New Roman" w:cs="Times New Roman"/>
          <w:sz w:val="24"/>
          <w:szCs w:val="24"/>
          <w:lang w:val="en-GB"/>
        </w:rPr>
        <w:t>hold</w:t>
      </w:r>
      <w:r w:rsidR="00F10CAE" w:rsidRPr="000879A2">
        <w:rPr>
          <w:rFonts w:ascii="Times New Roman" w:hAnsi="Times New Roman" w:cs="Times New Roman"/>
          <w:sz w:val="24"/>
          <w:szCs w:val="24"/>
          <w:lang w:val="en-GB"/>
        </w:rPr>
        <w:t xml:space="preserve"> a</w:t>
      </w:r>
      <w:r w:rsidR="00EA28E4" w:rsidRPr="000879A2">
        <w:rPr>
          <w:rFonts w:ascii="Times New Roman" w:hAnsi="Times New Roman" w:cs="Times New Roman"/>
          <w:sz w:val="24"/>
          <w:szCs w:val="24"/>
          <w:lang w:val="en-GB"/>
        </w:rPr>
        <w:t xml:space="preserve"> national</w:t>
      </w:r>
      <w:r w:rsidR="00F10CAE" w:rsidRPr="000879A2">
        <w:rPr>
          <w:rFonts w:ascii="Times New Roman" w:hAnsi="Times New Roman" w:cs="Times New Roman"/>
          <w:sz w:val="24"/>
          <w:szCs w:val="24"/>
          <w:lang w:val="en-GB"/>
        </w:rPr>
        <w:t xml:space="preserve"> referendum on </w:t>
      </w:r>
      <w:r w:rsidR="00D375B2" w:rsidRPr="000879A2">
        <w:rPr>
          <w:rFonts w:ascii="Times New Roman" w:hAnsi="Times New Roman" w:cs="Times New Roman"/>
          <w:sz w:val="24"/>
          <w:szCs w:val="24"/>
          <w:lang w:val="en-GB"/>
        </w:rPr>
        <w:t xml:space="preserve">whether </w:t>
      </w:r>
      <w:r w:rsidR="00F10CAE" w:rsidRPr="000879A2">
        <w:rPr>
          <w:rFonts w:ascii="Times New Roman" w:hAnsi="Times New Roman" w:cs="Times New Roman"/>
          <w:sz w:val="24"/>
          <w:szCs w:val="24"/>
          <w:lang w:val="en-GB"/>
        </w:rPr>
        <w:t>the Istanbul Convention</w:t>
      </w:r>
      <w:r w:rsidR="00D375B2" w:rsidRPr="000879A2">
        <w:rPr>
          <w:rFonts w:ascii="Times New Roman" w:hAnsi="Times New Roman" w:cs="Times New Roman"/>
          <w:sz w:val="24"/>
          <w:szCs w:val="24"/>
          <w:lang w:val="en-GB"/>
        </w:rPr>
        <w:t xml:space="preserve"> should be ratified</w:t>
      </w:r>
      <w:r w:rsidR="00EA28E4" w:rsidRPr="000879A2">
        <w:rPr>
          <w:rFonts w:ascii="Times New Roman" w:hAnsi="Times New Roman" w:cs="Times New Roman"/>
          <w:sz w:val="24"/>
          <w:szCs w:val="24"/>
          <w:lang w:val="en-GB"/>
        </w:rPr>
        <w:t>.</w:t>
      </w:r>
      <w:r w:rsidR="00D372E3" w:rsidRPr="000879A2">
        <w:rPr>
          <w:rStyle w:val="FootnoteReference"/>
          <w:rFonts w:ascii="Times New Roman" w:hAnsi="Times New Roman" w:cs="Times New Roman"/>
          <w:sz w:val="24"/>
          <w:szCs w:val="24"/>
          <w:lang w:val="en-GB"/>
        </w:rPr>
        <w:footnoteReference w:id="24"/>
      </w:r>
      <w:r w:rsidR="004D0F90" w:rsidRPr="000879A2">
        <w:rPr>
          <w:rFonts w:ascii="Times New Roman" w:hAnsi="Times New Roman" w:cs="Times New Roman"/>
          <w:sz w:val="24"/>
          <w:szCs w:val="24"/>
          <w:lang w:val="en-GB"/>
        </w:rPr>
        <w:t xml:space="preserve"> </w:t>
      </w:r>
      <w:r w:rsidR="001226F4" w:rsidRPr="000879A2">
        <w:rPr>
          <w:rFonts w:ascii="Times New Roman" w:hAnsi="Times New Roman" w:cs="Times New Roman"/>
          <w:sz w:val="24"/>
          <w:szCs w:val="24"/>
          <w:lang w:val="en-GB"/>
        </w:rPr>
        <w:t xml:space="preserve">The new President Rumen </w:t>
      </w:r>
      <w:proofErr w:type="spellStart"/>
      <w:r w:rsidR="001226F4" w:rsidRPr="000879A2">
        <w:rPr>
          <w:rFonts w:ascii="Times New Roman" w:hAnsi="Times New Roman" w:cs="Times New Roman"/>
          <w:sz w:val="24"/>
          <w:szCs w:val="24"/>
          <w:lang w:val="en-GB"/>
        </w:rPr>
        <w:t>Radev</w:t>
      </w:r>
      <w:proofErr w:type="spellEnd"/>
      <w:r w:rsidR="001226F4" w:rsidRPr="000879A2">
        <w:rPr>
          <w:rFonts w:ascii="Times New Roman" w:hAnsi="Times New Roman" w:cs="Times New Roman"/>
          <w:sz w:val="24"/>
          <w:szCs w:val="24"/>
          <w:lang w:val="en-GB"/>
        </w:rPr>
        <w:t xml:space="preserve">, who, at the time, was faithful to the BSP party line also </w:t>
      </w:r>
      <w:r w:rsidR="00594825" w:rsidRPr="000879A2">
        <w:rPr>
          <w:rFonts w:ascii="Times New Roman" w:hAnsi="Times New Roman" w:cs="Times New Roman"/>
          <w:sz w:val="24"/>
          <w:szCs w:val="24"/>
          <w:lang w:val="en-GB"/>
        </w:rPr>
        <w:t xml:space="preserve">supported this idea. </w:t>
      </w:r>
      <w:r w:rsidR="004D0F90" w:rsidRPr="000879A2">
        <w:rPr>
          <w:rFonts w:ascii="Times New Roman" w:hAnsi="Times New Roman" w:cs="Times New Roman"/>
          <w:sz w:val="24"/>
          <w:szCs w:val="24"/>
          <w:lang w:val="en-GB"/>
        </w:rPr>
        <w:t xml:space="preserve">However, </w:t>
      </w:r>
      <w:r w:rsidR="00594825" w:rsidRPr="000879A2">
        <w:rPr>
          <w:rFonts w:ascii="Times New Roman" w:hAnsi="Times New Roman" w:cs="Times New Roman"/>
          <w:sz w:val="24"/>
          <w:szCs w:val="24"/>
          <w:lang w:val="en-GB"/>
        </w:rPr>
        <w:t xml:space="preserve">neither BSP nor </w:t>
      </w:r>
      <w:proofErr w:type="spellStart"/>
      <w:r w:rsidR="00594825" w:rsidRPr="000879A2">
        <w:rPr>
          <w:rFonts w:ascii="Times New Roman" w:hAnsi="Times New Roman" w:cs="Times New Roman"/>
          <w:sz w:val="24"/>
          <w:szCs w:val="24"/>
          <w:lang w:val="en-GB"/>
        </w:rPr>
        <w:t>Radev</w:t>
      </w:r>
      <w:proofErr w:type="spellEnd"/>
      <w:r w:rsidR="004D0F90" w:rsidRPr="000879A2">
        <w:rPr>
          <w:rFonts w:ascii="Times New Roman" w:hAnsi="Times New Roman" w:cs="Times New Roman"/>
          <w:sz w:val="24"/>
          <w:szCs w:val="24"/>
          <w:lang w:val="en-GB"/>
        </w:rPr>
        <w:t xml:space="preserve"> were probably aware that GERB had a different agenda</w:t>
      </w:r>
      <w:r w:rsidR="00594825" w:rsidRPr="000879A2">
        <w:rPr>
          <w:rFonts w:ascii="Times New Roman" w:hAnsi="Times New Roman" w:cs="Times New Roman"/>
          <w:sz w:val="24"/>
          <w:szCs w:val="24"/>
          <w:lang w:val="en-GB"/>
        </w:rPr>
        <w:t xml:space="preserve"> – they had planned a perfect storm</w:t>
      </w:r>
      <w:r w:rsidR="00756871" w:rsidRPr="000879A2">
        <w:rPr>
          <w:rFonts w:ascii="Times New Roman" w:hAnsi="Times New Roman" w:cs="Times New Roman"/>
          <w:sz w:val="24"/>
          <w:szCs w:val="24"/>
          <w:lang w:val="en-GB"/>
        </w:rPr>
        <w:t xml:space="preserve">. On 8 February 2018, 75 Members of Parliament from the GERB party submitted a request for a </w:t>
      </w:r>
      <w:r w:rsidR="007D5A2D" w:rsidRPr="000879A2">
        <w:rPr>
          <w:rFonts w:ascii="Times New Roman" w:hAnsi="Times New Roman" w:cs="Times New Roman"/>
          <w:sz w:val="24"/>
          <w:szCs w:val="24"/>
          <w:lang w:val="en-GB"/>
        </w:rPr>
        <w:t>constitutional r</w:t>
      </w:r>
      <w:r w:rsidR="00756871" w:rsidRPr="000879A2">
        <w:rPr>
          <w:rFonts w:ascii="Times New Roman" w:hAnsi="Times New Roman" w:cs="Times New Roman"/>
          <w:sz w:val="24"/>
          <w:szCs w:val="24"/>
          <w:lang w:val="en-GB"/>
        </w:rPr>
        <w:t>eview</w:t>
      </w:r>
      <w:r w:rsidR="007D5A2D" w:rsidRPr="000879A2">
        <w:rPr>
          <w:rFonts w:ascii="Times New Roman" w:hAnsi="Times New Roman" w:cs="Times New Roman"/>
          <w:sz w:val="24"/>
          <w:szCs w:val="24"/>
          <w:lang w:val="en-GB"/>
        </w:rPr>
        <w:t xml:space="preserve"> of the Istanbul Convention to the Constitutional Court.</w:t>
      </w:r>
      <w:r w:rsidR="00594825" w:rsidRPr="000879A2">
        <w:rPr>
          <w:rFonts w:ascii="Times New Roman" w:hAnsi="Times New Roman" w:cs="Times New Roman"/>
          <w:sz w:val="24"/>
          <w:szCs w:val="24"/>
          <w:lang w:val="en-GB"/>
        </w:rPr>
        <w:t xml:space="preserve"> In this way, </w:t>
      </w:r>
      <w:r w:rsidR="00E30115" w:rsidRPr="000879A2">
        <w:rPr>
          <w:rFonts w:ascii="Times New Roman" w:hAnsi="Times New Roman" w:cs="Times New Roman"/>
          <w:sz w:val="24"/>
          <w:szCs w:val="24"/>
          <w:lang w:val="en-GB"/>
        </w:rPr>
        <w:t>GERB</w:t>
      </w:r>
      <w:r w:rsidR="00594825" w:rsidRPr="000879A2">
        <w:rPr>
          <w:rFonts w:ascii="Times New Roman" w:hAnsi="Times New Roman" w:cs="Times New Roman"/>
          <w:sz w:val="24"/>
          <w:szCs w:val="24"/>
          <w:lang w:val="en-GB"/>
        </w:rPr>
        <w:t xml:space="preserve"> could </w:t>
      </w:r>
      <w:r w:rsidR="005A778C" w:rsidRPr="000879A2">
        <w:rPr>
          <w:rFonts w:ascii="Times New Roman" w:hAnsi="Times New Roman" w:cs="Times New Roman"/>
          <w:sz w:val="24"/>
          <w:szCs w:val="24"/>
          <w:lang w:val="en-GB"/>
        </w:rPr>
        <w:t xml:space="preserve">have their cake and eat it too – </w:t>
      </w:r>
      <w:r w:rsidR="007C44A0" w:rsidRPr="000879A2">
        <w:rPr>
          <w:rFonts w:ascii="Times New Roman" w:hAnsi="Times New Roman" w:cs="Times New Roman"/>
          <w:sz w:val="24"/>
          <w:szCs w:val="24"/>
          <w:lang w:val="en-GB"/>
        </w:rPr>
        <w:t>appease</w:t>
      </w:r>
      <w:r w:rsidR="00594825" w:rsidRPr="000879A2">
        <w:rPr>
          <w:rFonts w:ascii="Times New Roman" w:hAnsi="Times New Roman" w:cs="Times New Roman"/>
          <w:sz w:val="24"/>
          <w:szCs w:val="24"/>
          <w:lang w:val="en-GB"/>
        </w:rPr>
        <w:t xml:space="preserve"> their far-right allies and </w:t>
      </w:r>
      <w:r w:rsidR="00E30115" w:rsidRPr="000879A2">
        <w:rPr>
          <w:rFonts w:ascii="Times New Roman" w:hAnsi="Times New Roman" w:cs="Times New Roman"/>
          <w:sz w:val="24"/>
          <w:szCs w:val="24"/>
          <w:lang w:val="en-GB"/>
        </w:rPr>
        <w:t>save their face before the EPP</w:t>
      </w:r>
      <w:r w:rsidR="00E25181" w:rsidRPr="000879A2">
        <w:rPr>
          <w:rFonts w:ascii="Times New Roman" w:hAnsi="Times New Roman" w:cs="Times New Roman"/>
          <w:sz w:val="24"/>
          <w:szCs w:val="24"/>
          <w:lang w:val="en-GB"/>
        </w:rPr>
        <w:t xml:space="preserve"> political family</w:t>
      </w:r>
      <w:r w:rsidR="000457FF" w:rsidRPr="000879A2">
        <w:rPr>
          <w:rFonts w:ascii="Times New Roman" w:hAnsi="Times New Roman" w:cs="Times New Roman"/>
          <w:sz w:val="24"/>
          <w:szCs w:val="24"/>
          <w:lang w:val="en-GB"/>
        </w:rPr>
        <w:t xml:space="preserve"> by presenting the controversy as a constitutional question</w:t>
      </w:r>
      <w:r w:rsidR="00E30115" w:rsidRPr="000879A2">
        <w:rPr>
          <w:rFonts w:ascii="Times New Roman" w:hAnsi="Times New Roman" w:cs="Times New Roman"/>
          <w:sz w:val="24"/>
          <w:szCs w:val="24"/>
          <w:lang w:val="en-GB"/>
        </w:rPr>
        <w:t xml:space="preserve">. </w:t>
      </w:r>
      <w:r w:rsidR="00275F13">
        <w:rPr>
          <w:rFonts w:ascii="Times New Roman" w:hAnsi="Times New Roman" w:cs="Times New Roman"/>
          <w:sz w:val="24"/>
          <w:szCs w:val="24"/>
          <w:lang w:val="en-GB"/>
        </w:rPr>
        <w:t>Furthermore, o</w:t>
      </w:r>
      <w:r w:rsidR="00E632CA" w:rsidRPr="000879A2">
        <w:rPr>
          <w:rFonts w:ascii="Times New Roman" w:hAnsi="Times New Roman" w:cs="Times New Roman"/>
          <w:sz w:val="24"/>
          <w:szCs w:val="24"/>
          <w:lang w:val="en-GB"/>
        </w:rPr>
        <w:t xml:space="preserve">ne should also remember that between January and June 2018, Bulgaria held the rotating presidency of the Council of the European Union – </w:t>
      </w:r>
      <w:r w:rsidR="00275F13">
        <w:rPr>
          <w:rFonts w:ascii="Times New Roman" w:hAnsi="Times New Roman" w:cs="Times New Roman"/>
          <w:sz w:val="24"/>
          <w:szCs w:val="24"/>
          <w:lang w:val="en-GB"/>
        </w:rPr>
        <w:t xml:space="preserve">all eyes were on the rampant </w:t>
      </w:r>
      <w:r w:rsidR="00633197">
        <w:rPr>
          <w:rFonts w:ascii="Times New Roman" w:hAnsi="Times New Roman" w:cs="Times New Roman"/>
          <w:sz w:val="24"/>
          <w:szCs w:val="24"/>
          <w:lang w:val="en-GB"/>
        </w:rPr>
        <w:t xml:space="preserve">corruption of Borissov’s government, so making noise about an unrelated </w:t>
      </w:r>
      <w:r w:rsidR="00A2654D">
        <w:rPr>
          <w:rFonts w:ascii="Times New Roman" w:hAnsi="Times New Roman" w:cs="Times New Roman"/>
          <w:sz w:val="24"/>
          <w:szCs w:val="24"/>
          <w:lang w:val="en-GB"/>
        </w:rPr>
        <w:t xml:space="preserve">topic could deviate </w:t>
      </w:r>
      <w:r w:rsidR="00A2719B">
        <w:rPr>
          <w:rFonts w:ascii="Times New Roman" w:hAnsi="Times New Roman" w:cs="Times New Roman"/>
          <w:sz w:val="24"/>
          <w:szCs w:val="24"/>
          <w:lang w:val="en-GB"/>
        </w:rPr>
        <w:t xml:space="preserve">public </w:t>
      </w:r>
      <w:r w:rsidR="00A2654D">
        <w:rPr>
          <w:rFonts w:ascii="Times New Roman" w:hAnsi="Times New Roman" w:cs="Times New Roman"/>
          <w:sz w:val="24"/>
          <w:szCs w:val="24"/>
          <w:lang w:val="en-GB"/>
        </w:rPr>
        <w:t>attention.</w:t>
      </w:r>
      <w:r w:rsidR="001F5C66">
        <w:rPr>
          <w:rStyle w:val="FootnoteReference"/>
          <w:rFonts w:ascii="Times New Roman" w:hAnsi="Times New Roman" w:cs="Times New Roman"/>
          <w:sz w:val="24"/>
          <w:szCs w:val="24"/>
          <w:lang w:val="en-GB"/>
        </w:rPr>
        <w:footnoteReference w:id="25"/>
      </w:r>
      <w:r w:rsidR="00937C85">
        <w:rPr>
          <w:rFonts w:ascii="Times New Roman" w:hAnsi="Times New Roman" w:cs="Times New Roman"/>
          <w:sz w:val="24"/>
          <w:szCs w:val="24"/>
          <w:lang w:val="en-GB"/>
        </w:rPr>
        <w:t xml:space="preserve"> </w:t>
      </w:r>
      <w:r w:rsidR="007D7549" w:rsidRPr="000879A2">
        <w:rPr>
          <w:rFonts w:ascii="Times New Roman" w:hAnsi="Times New Roman" w:cs="Times New Roman"/>
          <w:sz w:val="24"/>
          <w:szCs w:val="24"/>
          <w:lang w:val="en-GB"/>
        </w:rPr>
        <w:t>It is difficult to imagine that a political party which engaged in deliberate assaults against the rule of law</w:t>
      </w:r>
      <w:r w:rsidR="00216197">
        <w:rPr>
          <w:rFonts w:ascii="Times New Roman" w:hAnsi="Times New Roman" w:cs="Times New Roman"/>
          <w:sz w:val="24"/>
          <w:szCs w:val="24"/>
          <w:lang w:val="en-GB"/>
        </w:rPr>
        <w:t xml:space="preserve"> that </w:t>
      </w:r>
      <w:r w:rsidR="007D7549" w:rsidRPr="000879A2">
        <w:rPr>
          <w:rFonts w:ascii="Times New Roman" w:hAnsi="Times New Roman" w:cs="Times New Roman"/>
          <w:sz w:val="24"/>
          <w:szCs w:val="24"/>
          <w:lang w:val="en-GB"/>
        </w:rPr>
        <w:t xml:space="preserve">have been documented in literature and </w:t>
      </w:r>
      <w:r w:rsidR="00273759">
        <w:rPr>
          <w:rFonts w:ascii="Times New Roman" w:hAnsi="Times New Roman" w:cs="Times New Roman"/>
          <w:sz w:val="24"/>
          <w:szCs w:val="24"/>
          <w:lang w:val="en-GB"/>
        </w:rPr>
        <w:t>that</w:t>
      </w:r>
      <w:r w:rsidR="007D7549" w:rsidRPr="000879A2">
        <w:rPr>
          <w:rFonts w:ascii="Times New Roman" w:hAnsi="Times New Roman" w:cs="Times New Roman"/>
          <w:sz w:val="24"/>
          <w:szCs w:val="24"/>
          <w:lang w:val="en-GB"/>
        </w:rPr>
        <w:t xml:space="preserve"> resulted in a powerful resolution on Bulgaria’s rule of law </w:t>
      </w:r>
      <w:r w:rsidR="00664F18">
        <w:rPr>
          <w:rFonts w:ascii="Times New Roman" w:hAnsi="Times New Roman" w:cs="Times New Roman"/>
          <w:sz w:val="24"/>
          <w:szCs w:val="24"/>
          <w:lang w:val="en-GB"/>
        </w:rPr>
        <w:t xml:space="preserve">deficiencies </w:t>
      </w:r>
      <w:r w:rsidR="007D7549" w:rsidRPr="000879A2">
        <w:rPr>
          <w:rFonts w:ascii="Times New Roman" w:hAnsi="Times New Roman" w:cs="Times New Roman"/>
          <w:sz w:val="24"/>
          <w:szCs w:val="24"/>
          <w:lang w:val="en-GB"/>
        </w:rPr>
        <w:t>by the European Parliament</w:t>
      </w:r>
      <w:r w:rsidR="0050379D" w:rsidRPr="000879A2">
        <w:rPr>
          <w:rStyle w:val="FootnoteReference"/>
          <w:rFonts w:ascii="Times New Roman" w:hAnsi="Times New Roman" w:cs="Times New Roman"/>
          <w:sz w:val="24"/>
          <w:szCs w:val="24"/>
          <w:lang w:val="en-GB"/>
        </w:rPr>
        <w:footnoteReference w:id="26"/>
      </w:r>
      <w:r w:rsidR="007D7549" w:rsidRPr="000879A2">
        <w:rPr>
          <w:rFonts w:ascii="Times New Roman" w:hAnsi="Times New Roman" w:cs="Times New Roman"/>
          <w:sz w:val="24"/>
          <w:szCs w:val="24"/>
          <w:lang w:val="en-GB"/>
        </w:rPr>
        <w:t xml:space="preserve"> would have genuine </w:t>
      </w:r>
      <w:r w:rsidR="00B540D2" w:rsidRPr="000879A2">
        <w:rPr>
          <w:rFonts w:ascii="Times New Roman" w:hAnsi="Times New Roman" w:cs="Times New Roman"/>
          <w:sz w:val="24"/>
          <w:szCs w:val="24"/>
          <w:lang w:val="en-GB"/>
        </w:rPr>
        <w:t>constitutional concerns.</w:t>
      </w:r>
    </w:p>
    <w:p w14:paraId="4CE21706" w14:textId="77777777" w:rsidR="004B1A1A" w:rsidRPr="000879A2" w:rsidRDefault="004B1A1A" w:rsidP="00875282">
      <w:pPr>
        <w:spacing w:after="0" w:line="360" w:lineRule="auto"/>
        <w:rPr>
          <w:rFonts w:ascii="Times New Roman" w:hAnsi="Times New Roman" w:cs="Times New Roman"/>
          <w:sz w:val="28"/>
          <w:szCs w:val="28"/>
          <w:lang w:val="en-GB"/>
        </w:rPr>
      </w:pPr>
    </w:p>
    <w:p w14:paraId="3570BFC9" w14:textId="17207619" w:rsidR="00875282" w:rsidRPr="000879A2" w:rsidRDefault="00E535B8" w:rsidP="00875282">
      <w:pPr>
        <w:pStyle w:val="ListParagraph"/>
        <w:numPr>
          <w:ilvl w:val="0"/>
          <w:numId w:val="3"/>
        </w:numPr>
        <w:spacing w:after="0" w:line="360" w:lineRule="auto"/>
        <w:ind w:left="720"/>
        <w:rPr>
          <w:rFonts w:ascii="Times New Roman" w:hAnsi="Times New Roman" w:cs="Times New Roman"/>
          <w:sz w:val="28"/>
          <w:szCs w:val="28"/>
          <w:lang w:val="en-GB"/>
        </w:rPr>
      </w:pPr>
      <w:r w:rsidRPr="000879A2">
        <w:rPr>
          <w:rFonts w:ascii="Times New Roman" w:hAnsi="Times New Roman" w:cs="Times New Roman"/>
          <w:sz w:val="28"/>
          <w:szCs w:val="28"/>
          <w:lang w:val="en-GB"/>
        </w:rPr>
        <w:t>A Politicised Co</w:t>
      </w:r>
      <w:r w:rsidR="00875282" w:rsidRPr="000879A2">
        <w:rPr>
          <w:rFonts w:ascii="Times New Roman" w:hAnsi="Times New Roman" w:cs="Times New Roman"/>
          <w:sz w:val="28"/>
          <w:szCs w:val="28"/>
          <w:lang w:val="en-GB"/>
        </w:rPr>
        <w:t>urt</w:t>
      </w:r>
      <w:r w:rsidR="00DC50F2" w:rsidRPr="000879A2">
        <w:rPr>
          <w:rFonts w:ascii="Times New Roman" w:hAnsi="Times New Roman" w:cs="Times New Roman"/>
          <w:sz w:val="28"/>
          <w:szCs w:val="28"/>
          <w:lang w:val="en-GB"/>
        </w:rPr>
        <w:t>: A Perfect Location for a Perfect Storm?</w:t>
      </w:r>
    </w:p>
    <w:p w14:paraId="2E9E0ED1" w14:textId="77777777" w:rsidR="00D13766" w:rsidRPr="000879A2" w:rsidRDefault="00D13766" w:rsidP="00C1791F">
      <w:pPr>
        <w:pStyle w:val="ListParagraph"/>
        <w:spacing w:after="0"/>
        <w:ind w:left="0"/>
        <w:jc w:val="both"/>
        <w:rPr>
          <w:rFonts w:ascii="Times New Roman" w:hAnsi="Times New Roman" w:cs="Times New Roman"/>
          <w:sz w:val="24"/>
          <w:szCs w:val="24"/>
          <w:lang w:val="en-GB"/>
        </w:rPr>
      </w:pPr>
    </w:p>
    <w:p w14:paraId="0DF4DAAB" w14:textId="6791D220" w:rsidR="00875282" w:rsidRPr="000879A2" w:rsidRDefault="00C1791F" w:rsidP="00C1791F">
      <w:pPr>
        <w:pStyle w:val="ListParagraph"/>
        <w:spacing w:after="0"/>
        <w:ind w:left="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The particularities of Bulgaria’s Constitutional Court shed light on why</w:t>
      </w:r>
      <w:r w:rsidR="00875282" w:rsidRPr="000879A2">
        <w:rPr>
          <w:rFonts w:ascii="Times New Roman" w:hAnsi="Times New Roman" w:cs="Times New Roman"/>
          <w:sz w:val="24"/>
          <w:szCs w:val="24"/>
          <w:lang w:val="en-GB"/>
        </w:rPr>
        <w:t xml:space="preserve">, under certain conditions, it may be weaponised </w:t>
      </w:r>
      <w:r w:rsidRPr="000879A2">
        <w:rPr>
          <w:rFonts w:ascii="Times New Roman" w:hAnsi="Times New Roman" w:cs="Times New Roman"/>
          <w:sz w:val="24"/>
          <w:szCs w:val="24"/>
          <w:lang w:val="en-GB"/>
        </w:rPr>
        <w:t>for</w:t>
      </w:r>
      <w:r w:rsidR="00875282" w:rsidRPr="000879A2">
        <w:rPr>
          <w:rFonts w:ascii="Times New Roman" w:hAnsi="Times New Roman" w:cs="Times New Roman"/>
          <w:sz w:val="24"/>
          <w:szCs w:val="24"/>
          <w:lang w:val="en-GB"/>
        </w:rPr>
        <w:t xml:space="preserve"> a political agenda.</w:t>
      </w:r>
      <w:r w:rsidR="00D13766" w:rsidRPr="000879A2">
        <w:rPr>
          <w:rFonts w:ascii="Times New Roman" w:hAnsi="Times New Roman" w:cs="Times New Roman"/>
          <w:sz w:val="24"/>
          <w:szCs w:val="24"/>
          <w:lang w:val="en-GB"/>
        </w:rPr>
        <w:t xml:space="preserve"> Bulgaria’s Constitutional Court is not part of Bulgaria’s justice system</w:t>
      </w:r>
      <w:r w:rsidR="00980217" w:rsidRPr="000879A2">
        <w:rPr>
          <w:rFonts w:ascii="Times New Roman" w:hAnsi="Times New Roman" w:cs="Times New Roman"/>
          <w:sz w:val="24"/>
          <w:szCs w:val="24"/>
          <w:lang w:val="en-GB"/>
        </w:rPr>
        <w:t xml:space="preserve"> – its </w:t>
      </w:r>
      <w:r w:rsidR="001F752D" w:rsidRPr="000879A2">
        <w:rPr>
          <w:rFonts w:ascii="Times New Roman" w:hAnsi="Times New Roman" w:cs="Times New Roman"/>
          <w:sz w:val="24"/>
          <w:szCs w:val="24"/>
          <w:lang w:val="en-GB"/>
        </w:rPr>
        <w:t>jurisdiction</w:t>
      </w:r>
      <w:r w:rsidR="00980217" w:rsidRPr="000879A2">
        <w:rPr>
          <w:rFonts w:ascii="Times New Roman" w:hAnsi="Times New Roman" w:cs="Times New Roman"/>
          <w:sz w:val="24"/>
          <w:szCs w:val="24"/>
          <w:lang w:val="en-GB"/>
        </w:rPr>
        <w:t xml:space="preserve"> and the</w:t>
      </w:r>
      <w:r w:rsidR="00674B6A" w:rsidRPr="000879A2">
        <w:rPr>
          <w:rFonts w:ascii="Times New Roman" w:hAnsi="Times New Roman" w:cs="Times New Roman"/>
          <w:sz w:val="24"/>
          <w:szCs w:val="24"/>
          <w:lang w:val="en-GB"/>
        </w:rPr>
        <w:t xml:space="preserve"> method</w:t>
      </w:r>
      <w:r w:rsidR="00980217" w:rsidRPr="000879A2">
        <w:rPr>
          <w:rFonts w:ascii="Times New Roman" w:hAnsi="Times New Roman" w:cs="Times New Roman"/>
          <w:sz w:val="24"/>
          <w:szCs w:val="24"/>
          <w:lang w:val="en-GB"/>
        </w:rPr>
        <w:t xml:space="preserve"> of appointment of its judges are defined in the Constitution</w:t>
      </w:r>
      <w:r w:rsidR="00BE28D4" w:rsidRPr="000879A2">
        <w:rPr>
          <w:rFonts w:ascii="Times New Roman" w:hAnsi="Times New Roman" w:cs="Times New Roman"/>
          <w:sz w:val="24"/>
          <w:szCs w:val="24"/>
          <w:lang w:val="en-GB"/>
        </w:rPr>
        <w:t xml:space="preserve"> (Chapter VIII).</w:t>
      </w:r>
    </w:p>
    <w:p w14:paraId="2B6339BF" w14:textId="24C7D47E" w:rsidR="005C5AE3" w:rsidRPr="000879A2" w:rsidRDefault="00BE28D4" w:rsidP="006E4EB1">
      <w:pPr>
        <w:pStyle w:val="ListParagraph"/>
        <w:spacing w:after="0"/>
        <w:ind w:left="0" w:firstLine="36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Pursuant to Article 147(1) of the Constitution, the court is composed of 12 judges – 4 are elected by Parliament, 4 are appointed by the President, and 4 are elected by</w:t>
      </w:r>
      <w:r w:rsidR="001F6B1F" w:rsidRPr="000879A2">
        <w:rPr>
          <w:rFonts w:ascii="Times New Roman" w:hAnsi="Times New Roman" w:cs="Times New Roman"/>
          <w:sz w:val="24"/>
          <w:szCs w:val="24"/>
          <w:lang w:val="en-GB"/>
        </w:rPr>
        <w:t xml:space="preserve"> the general assembly of the Supreme Court of Cassation and the Supreme Administrative Court.</w:t>
      </w:r>
      <w:r w:rsidR="006E4EB1" w:rsidRPr="000879A2">
        <w:rPr>
          <w:rFonts w:ascii="Times New Roman" w:hAnsi="Times New Roman" w:cs="Times New Roman"/>
          <w:sz w:val="24"/>
          <w:szCs w:val="24"/>
          <w:lang w:val="en-GB"/>
        </w:rPr>
        <w:t xml:space="preserve"> In theory, this court is independent</w:t>
      </w:r>
      <w:r w:rsidR="001D21BA" w:rsidRPr="000879A2">
        <w:rPr>
          <w:rFonts w:ascii="Times New Roman" w:hAnsi="Times New Roman" w:cs="Times New Roman"/>
          <w:sz w:val="24"/>
          <w:szCs w:val="24"/>
          <w:lang w:val="en-GB"/>
        </w:rPr>
        <w:t xml:space="preserve"> – pursuant to Article 147(6), constitutional judges benefit from the same immunity as Members of Parliament. </w:t>
      </w:r>
      <w:r w:rsidR="006E4EB1" w:rsidRPr="000879A2">
        <w:rPr>
          <w:rFonts w:ascii="Times New Roman" w:hAnsi="Times New Roman" w:cs="Times New Roman"/>
          <w:sz w:val="24"/>
          <w:szCs w:val="24"/>
          <w:lang w:val="en-GB"/>
        </w:rPr>
        <w:t xml:space="preserve">However, the practice may significantly differ. </w:t>
      </w:r>
      <w:r w:rsidR="000E322A" w:rsidRPr="000879A2">
        <w:rPr>
          <w:rFonts w:ascii="Times New Roman" w:hAnsi="Times New Roman" w:cs="Times New Roman"/>
          <w:sz w:val="24"/>
          <w:szCs w:val="24"/>
          <w:lang w:val="en-GB"/>
        </w:rPr>
        <w:t xml:space="preserve">If the </w:t>
      </w:r>
      <w:r w:rsidR="00A747C6" w:rsidRPr="000879A2">
        <w:rPr>
          <w:rFonts w:ascii="Times New Roman" w:hAnsi="Times New Roman" w:cs="Times New Roman"/>
          <w:sz w:val="24"/>
          <w:szCs w:val="24"/>
          <w:lang w:val="en-GB"/>
        </w:rPr>
        <w:t>P</w:t>
      </w:r>
      <w:r w:rsidR="000E322A" w:rsidRPr="000879A2">
        <w:rPr>
          <w:rFonts w:ascii="Times New Roman" w:hAnsi="Times New Roman" w:cs="Times New Roman"/>
          <w:sz w:val="24"/>
          <w:szCs w:val="24"/>
          <w:lang w:val="en-GB"/>
        </w:rPr>
        <w:t xml:space="preserve">resident and the majority in Parliament </w:t>
      </w:r>
      <w:r w:rsidR="00A747C6" w:rsidRPr="000879A2">
        <w:rPr>
          <w:rFonts w:ascii="Times New Roman" w:hAnsi="Times New Roman" w:cs="Times New Roman"/>
          <w:sz w:val="24"/>
          <w:szCs w:val="24"/>
          <w:lang w:val="en-GB"/>
        </w:rPr>
        <w:t xml:space="preserve">are affiliated with the same political party, this means that this party will </w:t>
      </w:r>
      <w:r w:rsidR="00674B6A" w:rsidRPr="000879A2">
        <w:rPr>
          <w:rFonts w:ascii="Times New Roman" w:hAnsi="Times New Roman" w:cs="Times New Roman"/>
          <w:sz w:val="24"/>
          <w:szCs w:val="24"/>
          <w:lang w:val="en-GB"/>
        </w:rPr>
        <w:t xml:space="preserve">indirectly </w:t>
      </w:r>
      <w:r w:rsidR="00A747C6" w:rsidRPr="000879A2">
        <w:rPr>
          <w:rFonts w:ascii="Times New Roman" w:hAnsi="Times New Roman" w:cs="Times New Roman"/>
          <w:sz w:val="24"/>
          <w:szCs w:val="24"/>
          <w:lang w:val="en-GB"/>
        </w:rPr>
        <w:t>dominate the majority in the Constitutional Court.</w:t>
      </w:r>
      <w:r w:rsidR="005C5AE3" w:rsidRPr="000879A2">
        <w:rPr>
          <w:rFonts w:ascii="Times New Roman" w:hAnsi="Times New Roman" w:cs="Times New Roman"/>
          <w:sz w:val="24"/>
          <w:szCs w:val="24"/>
          <w:lang w:val="en-GB"/>
        </w:rPr>
        <w:t xml:space="preserve"> The longer this party dominate</w:t>
      </w:r>
      <w:r w:rsidR="00A379F8" w:rsidRPr="000879A2">
        <w:rPr>
          <w:rFonts w:ascii="Times New Roman" w:hAnsi="Times New Roman" w:cs="Times New Roman"/>
          <w:sz w:val="24"/>
          <w:szCs w:val="24"/>
          <w:lang w:val="en-GB"/>
        </w:rPr>
        <w:t>s</w:t>
      </w:r>
      <w:r w:rsidR="005C5AE3" w:rsidRPr="000879A2">
        <w:rPr>
          <w:rFonts w:ascii="Times New Roman" w:hAnsi="Times New Roman" w:cs="Times New Roman"/>
          <w:sz w:val="24"/>
          <w:szCs w:val="24"/>
          <w:lang w:val="en-GB"/>
        </w:rPr>
        <w:t xml:space="preserve"> the political stage, the longer it will maintain an indirect influence </w:t>
      </w:r>
      <w:r w:rsidR="005F07F5" w:rsidRPr="000879A2">
        <w:rPr>
          <w:rFonts w:ascii="Times New Roman" w:hAnsi="Times New Roman" w:cs="Times New Roman"/>
          <w:sz w:val="24"/>
          <w:szCs w:val="24"/>
          <w:lang w:val="en-GB"/>
        </w:rPr>
        <w:t>up</w:t>
      </w:r>
      <w:r w:rsidR="005C5AE3" w:rsidRPr="000879A2">
        <w:rPr>
          <w:rFonts w:ascii="Times New Roman" w:hAnsi="Times New Roman" w:cs="Times New Roman"/>
          <w:sz w:val="24"/>
          <w:szCs w:val="24"/>
          <w:lang w:val="en-GB"/>
        </w:rPr>
        <w:t>on th</w:t>
      </w:r>
      <w:r w:rsidR="005F07F5" w:rsidRPr="000879A2">
        <w:rPr>
          <w:rFonts w:ascii="Times New Roman" w:hAnsi="Times New Roman" w:cs="Times New Roman"/>
          <w:sz w:val="24"/>
          <w:szCs w:val="24"/>
          <w:lang w:val="en-GB"/>
        </w:rPr>
        <w:t>is</w:t>
      </w:r>
      <w:r w:rsidR="005C5AE3" w:rsidRPr="000879A2">
        <w:rPr>
          <w:rFonts w:ascii="Times New Roman" w:hAnsi="Times New Roman" w:cs="Times New Roman"/>
          <w:sz w:val="24"/>
          <w:szCs w:val="24"/>
          <w:lang w:val="en-GB"/>
        </w:rPr>
        <w:t xml:space="preserve"> court – pursuant to Article 147(2) of the Constitution, the </w:t>
      </w:r>
      <w:r w:rsidR="005A11F9" w:rsidRPr="000879A2">
        <w:rPr>
          <w:rFonts w:ascii="Times New Roman" w:hAnsi="Times New Roman" w:cs="Times New Roman"/>
          <w:sz w:val="24"/>
          <w:szCs w:val="24"/>
          <w:lang w:val="en-GB"/>
        </w:rPr>
        <w:t>term</w:t>
      </w:r>
      <w:r w:rsidR="005C5AE3" w:rsidRPr="000879A2">
        <w:rPr>
          <w:rFonts w:ascii="Times New Roman" w:hAnsi="Times New Roman" w:cs="Times New Roman"/>
          <w:sz w:val="24"/>
          <w:szCs w:val="24"/>
          <w:lang w:val="en-GB"/>
        </w:rPr>
        <w:t xml:space="preserve"> of a constitutional judge is 9 years long. </w:t>
      </w:r>
    </w:p>
    <w:p w14:paraId="73D8FF53" w14:textId="212FB187" w:rsidR="00BE28D4" w:rsidRPr="000879A2" w:rsidRDefault="00B66B26" w:rsidP="000E1440">
      <w:pPr>
        <w:pStyle w:val="ListParagraph"/>
        <w:spacing w:after="0"/>
        <w:ind w:left="0" w:firstLine="36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The eligibility requirements for serving as a constitutional judge are rather vague</w:t>
      </w:r>
      <w:r w:rsidR="005F07F5" w:rsidRPr="000879A2">
        <w:rPr>
          <w:rFonts w:ascii="Times New Roman" w:hAnsi="Times New Roman" w:cs="Times New Roman"/>
          <w:sz w:val="24"/>
          <w:szCs w:val="24"/>
          <w:lang w:val="en-GB"/>
        </w:rPr>
        <w:t>, which allows the promotion of politically convenient members</w:t>
      </w:r>
      <w:r w:rsidRPr="000879A2">
        <w:rPr>
          <w:rFonts w:ascii="Times New Roman" w:hAnsi="Times New Roman" w:cs="Times New Roman"/>
          <w:sz w:val="24"/>
          <w:szCs w:val="24"/>
          <w:lang w:val="en-GB"/>
        </w:rPr>
        <w:t>. According to Article 147(3) of the Constitution, ‘jurists with high professional and moral qualities and at least fifteen years of legal experience’ should be appointed. This means that neither experience as a judge</w:t>
      </w:r>
      <w:r w:rsidR="004D25A8" w:rsidRPr="000879A2">
        <w:rPr>
          <w:rFonts w:ascii="Times New Roman" w:hAnsi="Times New Roman" w:cs="Times New Roman"/>
          <w:sz w:val="24"/>
          <w:szCs w:val="24"/>
          <w:lang w:val="en-GB"/>
        </w:rPr>
        <w:t xml:space="preserve"> nor an in-depth background in constitutional law</w:t>
      </w:r>
      <w:r w:rsidRPr="000879A2">
        <w:rPr>
          <w:rFonts w:ascii="Times New Roman" w:hAnsi="Times New Roman" w:cs="Times New Roman"/>
          <w:sz w:val="24"/>
          <w:szCs w:val="24"/>
          <w:lang w:val="en-GB"/>
        </w:rPr>
        <w:t xml:space="preserve"> is required</w:t>
      </w:r>
      <w:r w:rsidR="004D25A8" w:rsidRPr="000879A2">
        <w:rPr>
          <w:rFonts w:ascii="Times New Roman" w:hAnsi="Times New Roman" w:cs="Times New Roman"/>
          <w:sz w:val="24"/>
          <w:szCs w:val="24"/>
          <w:lang w:val="en-GB"/>
        </w:rPr>
        <w:t>.</w:t>
      </w:r>
      <w:r w:rsidR="00811274" w:rsidRPr="000879A2">
        <w:rPr>
          <w:rFonts w:ascii="Times New Roman" w:hAnsi="Times New Roman" w:cs="Times New Roman"/>
          <w:sz w:val="24"/>
          <w:szCs w:val="24"/>
          <w:lang w:val="en-GB"/>
        </w:rPr>
        <w:t xml:space="preserve"> The evaluation of the level of professionalism and morality is left to the subjective </w:t>
      </w:r>
      <w:r w:rsidR="00895AA7" w:rsidRPr="000879A2">
        <w:rPr>
          <w:rFonts w:ascii="Times New Roman" w:hAnsi="Times New Roman" w:cs="Times New Roman"/>
          <w:sz w:val="24"/>
          <w:szCs w:val="24"/>
          <w:lang w:val="en-GB"/>
        </w:rPr>
        <w:t>assessment</w:t>
      </w:r>
      <w:r w:rsidR="00546F76" w:rsidRPr="000879A2">
        <w:rPr>
          <w:rFonts w:ascii="Times New Roman" w:hAnsi="Times New Roman" w:cs="Times New Roman"/>
          <w:sz w:val="24"/>
          <w:szCs w:val="24"/>
          <w:lang w:val="en-GB"/>
        </w:rPr>
        <w:t xml:space="preserve"> of the three entities vested with the power to elect these judges.</w:t>
      </w:r>
      <w:r w:rsidR="000E1440" w:rsidRPr="000879A2">
        <w:rPr>
          <w:rFonts w:ascii="Times New Roman" w:hAnsi="Times New Roman" w:cs="Times New Roman"/>
          <w:sz w:val="24"/>
          <w:szCs w:val="24"/>
          <w:lang w:val="en-GB"/>
        </w:rPr>
        <w:t xml:space="preserve"> </w:t>
      </w:r>
      <w:r w:rsidR="00DC39A9" w:rsidRPr="000879A2">
        <w:rPr>
          <w:rFonts w:ascii="Times New Roman" w:hAnsi="Times New Roman" w:cs="Times New Roman"/>
          <w:sz w:val="24"/>
          <w:szCs w:val="24"/>
          <w:lang w:val="en-GB"/>
        </w:rPr>
        <w:t>In this light, i</w:t>
      </w:r>
      <w:r w:rsidR="00635511" w:rsidRPr="000879A2">
        <w:rPr>
          <w:rFonts w:ascii="Times New Roman" w:hAnsi="Times New Roman" w:cs="Times New Roman"/>
          <w:sz w:val="24"/>
          <w:szCs w:val="24"/>
          <w:lang w:val="en-GB"/>
        </w:rPr>
        <w:t>t is already revealing that the judge-rapporteur in the case concerning the Istanbul Convention was Atanas Atanasov</w:t>
      </w:r>
      <w:r w:rsidR="005640EB" w:rsidRPr="000879A2">
        <w:rPr>
          <w:rFonts w:ascii="Times New Roman" w:hAnsi="Times New Roman" w:cs="Times New Roman"/>
          <w:sz w:val="24"/>
          <w:szCs w:val="24"/>
          <w:lang w:val="en-GB"/>
        </w:rPr>
        <w:t xml:space="preserve"> who was a Member of Parliament from GERB between 2009</w:t>
      </w:r>
      <w:r w:rsidR="009153EE" w:rsidRPr="000879A2">
        <w:rPr>
          <w:rFonts w:ascii="Times New Roman" w:hAnsi="Times New Roman" w:cs="Times New Roman"/>
          <w:sz w:val="24"/>
          <w:szCs w:val="24"/>
          <w:lang w:val="en-GB"/>
        </w:rPr>
        <w:t xml:space="preserve"> and </w:t>
      </w:r>
      <w:r w:rsidR="005640EB" w:rsidRPr="000879A2">
        <w:rPr>
          <w:rFonts w:ascii="Times New Roman" w:hAnsi="Times New Roman" w:cs="Times New Roman"/>
          <w:sz w:val="24"/>
          <w:szCs w:val="24"/>
          <w:lang w:val="en-GB"/>
        </w:rPr>
        <w:t>2012</w:t>
      </w:r>
      <w:r w:rsidR="00F73355" w:rsidRPr="000879A2">
        <w:rPr>
          <w:rFonts w:ascii="Times New Roman" w:hAnsi="Times New Roman" w:cs="Times New Roman"/>
          <w:sz w:val="24"/>
          <w:szCs w:val="24"/>
          <w:lang w:val="en-GB"/>
        </w:rPr>
        <w:t xml:space="preserve"> when he was elected </w:t>
      </w:r>
      <w:r w:rsidR="00E42942" w:rsidRPr="000879A2">
        <w:rPr>
          <w:rFonts w:ascii="Times New Roman" w:hAnsi="Times New Roman" w:cs="Times New Roman"/>
          <w:sz w:val="24"/>
          <w:szCs w:val="24"/>
          <w:lang w:val="en-GB"/>
        </w:rPr>
        <w:t>as</w:t>
      </w:r>
      <w:r w:rsidR="00F73355" w:rsidRPr="000879A2">
        <w:rPr>
          <w:rFonts w:ascii="Times New Roman" w:hAnsi="Times New Roman" w:cs="Times New Roman"/>
          <w:sz w:val="24"/>
          <w:szCs w:val="24"/>
          <w:lang w:val="en-GB"/>
        </w:rPr>
        <w:t xml:space="preserve"> a constitutional judge by the National Assembly upon the proposal of his own GERB party.</w:t>
      </w:r>
      <w:r w:rsidR="00E93402" w:rsidRPr="000879A2">
        <w:rPr>
          <w:rStyle w:val="FootnoteReference"/>
          <w:rFonts w:ascii="Times New Roman" w:hAnsi="Times New Roman" w:cs="Times New Roman"/>
          <w:sz w:val="24"/>
          <w:szCs w:val="24"/>
          <w:lang w:val="en-GB"/>
        </w:rPr>
        <w:footnoteReference w:id="27"/>
      </w:r>
      <w:r w:rsidR="00DC39A9" w:rsidRPr="000879A2">
        <w:rPr>
          <w:rFonts w:ascii="Times New Roman" w:hAnsi="Times New Roman" w:cs="Times New Roman"/>
          <w:sz w:val="24"/>
          <w:szCs w:val="24"/>
          <w:lang w:val="en-GB"/>
        </w:rPr>
        <w:t xml:space="preserve"> It seems that party allegiance played a key role in this appointment</w:t>
      </w:r>
      <w:r w:rsidR="000E1440" w:rsidRPr="000879A2">
        <w:rPr>
          <w:rFonts w:ascii="Times New Roman" w:hAnsi="Times New Roman" w:cs="Times New Roman"/>
          <w:sz w:val="24"/>
          <w:szCs w:val="24"/>
          <w:lang w:val="en-GB"/>
        </w:rPr>
        <w:t xml:space="preserve"> since, at the time, there were </w:t>
      </w:r>
      <w:r w:rsidR="00B62A76" w:rsidRPr="000879A2">
        <w:rPr>
          <w:rFonts w:ascii="Times New Roman" w:hAnsi="Times New Roman" w:cs="Times New Roman"/>
          <w:sz w:val="24"/>
          <w:szCs w:val="24"/>
          <w:lang w:val="en-GB"/>
        </w:rPr>
        <w:t>public concerns</w:t>
      </w:r>
      <w:r w:rsidR="000E1440" w:rsidRPr="000879A2">
        <w:rPr>
          <w:rFonts w:ascii="Times New Roman" w:hAnsi="Times New Roman" w:cs="Times New Roman"/>
          <w:sz w:val="24"/>
          <w:szCs w:val="24"/>
          <w:lang w:val="en-GB"/>
        </w:rPr>
        <w:t xml:space="preserve"> about his qualifications </w:t>
      </w:r>
      <w:r w:rsidR="0020745E" w:rsidRPr="000879A2">
        <w:rPr>
          <w:rFonts w:ascii="Times New Roman" w:hAnsi="Times New Roman" w:cs="Times New Roman"/>
          <w:sz w:val="24"/>
          <w:szCs w:val="24"/>
          <w:lang w:val="en-GB"/>
        </w:rPr>
        <w:t xml:space="preserve">– namely, he earned a degree in ‘Defence of the national security of the People’s Republic of Bulgaria’ from the </w:t>
      </w:r>
      <w:r w:rsidR="00B62A76" w:rsidRPr="000879A2">
        <w:rPr>
          <w:rFonts w:ascii="Times New Roman" w:hAnsi="Times New Roman" w:cs="Times New Roman"/>
          <w:sz w:val="24"/>
          <w:szCs w:val="24"/>
          <w:lang w:val="en-GB"/>
        </w:rPr>
        <w:t>Academy of the Ministry of Interior in Sofia.</w:t>
      </w:r>
      <w:r w:rsidR="00B62A76" w:rsidRPr="000879A2">
        <w:rPr>
          <w:rStyle w:val="FootnoteReference"/>
          <w:rFonts w:ascii="Times New Roman" w:hAnsi="Times New Roman" w:cs="Times New Roman"/>
          <w:sz w:val="24"/>
          <w:szCs w:val="24"/>
          <w:lang w:val="en-GB"/>
        </w:rPr>
        <w:footnoteReference w:id="28"/>
      </w:r>
      <w:r w:rsidR="00B62A76" w:rsidRPr="000879A2">
        <w:rPr>
          <w:rFonts w:ascii="Times New Roman" w:hAnsi="Times New Roman" w:cs="Times New Roman"/>
          <w:sz w:val="24"/>
          <w:szCs w:val="24"/>
          <w:lang w:val="en-GB"/>
        </w:rPr>
        <w:t xml:space="preserve"> </w:t>
      </w:r>
    </w:p>
    <w:p w14:paraId="3682576D" w14:textId="5F77185C" w:rsidR="004076FC" w:rsidRPr="000879A2" w:rsidRDefault="005A11F9" w:rsidP="004076FC">
      <w:pPr>
        <w:pStyle w:val="ListParagraph"/>
        <w:spacing w:after="0"/>
        <w:ind w:left="0" w:firstLine="36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 xml:space="preserve">The opportunities to request a review by this court are significantly limited and </w:t>
      </w:r>
      <w:r w:rsidR="00F569A0" w:rsidRPr="000879A2">
        <w:rPr>
          <w:rFonts w:ascii="Times New Roman" w:hAnsi="Times New Roman" w:cs="Times New Roman"/>
          <w:sz w:val="24"/>
          <w:szCs w:val="24"/>
          <w:lang w:val="en-GB"/>
        </w:rPr>
        <w:t xml:space="preserve">depend on the political climate in the country. </w:t>
      </w:r>
      <w:r w:rsidR="001F751B" w:rsidRPr="000879A2">
        <w:rPr>
          <w:rFonts w:ascii="Times New Roman" w:hAnsi="Times New Roman" w:cs="Times New Roman"/>
          <w:sz w:val="24"/>
          <w:szCs w:val="24"/>
          <w:lang w:val="en-GB"/>
        </w:rPr>
        <w:t xml:space="preserve">According to Article 150(1) of the Constitution, the Constitutional </w:t>
      </w:r>
      <w:r w:rsidR="00627FB9" w:rsidRPr="000879A2">
        <w:rPr>
          <w:rFonts w:ascii="Times New Roman" w:hAnsi="Times New Roman" w:cs="Times New Roman"/>
          <w:sz w:val="24"/>
          <w:szCs w:val="24"/>
          <w:lang w:val="en-GB"/>
        </w:rPr>
        <w:t>C</w:t>
      </w:r>
      <w:r w:rsidR="001F751B" w:rsidRPr="000879A2">
        <w:rPr>
          <w:rFonts w:ascii="Times New Roman" w:hAnsi="Times New Roman" w:cs="Times New Roman"/>
          <w:sz w:val="24"/>
          <w:szCs w:val="24"/>
          <w:lang w:val="en-GB"/>
        </w:rPr>
        <w:t>ourt may be approached by one-fifth of the Members of Parliament,</w:t>
      </w:r>
      <w:r w:rsidR="00D82232" w:rsidRPr="000879A2">
        <w:rPr>
          <w:rStyle w:val="FootnoteReference"/>
          <w:rFonts w:ascii="Times New Roman" w:hAnsi="Times New Roman" w:cs="Times New Roman"/>
          <w:sz w:val="24"/>
          <w:szCs w:val="24"/>
          <w:lang w:val="en-GB"/>
        </w:rPr>
        <w:footnoteReference w:id="29"/>
      </w:r>
      <w:r w:rsidR="001F751B" w:rsidRPr="000879A2">
        <w:rPr>
          <w:rFonts w:ascii="Times New Roman" w:hAnsi="Times New Roman" w:cs="Times New Roman"/>
          <w:sz w:val="24"/>
          <w:szCs w:val="24"/>
          <w:lang w:val="en-GB"/>
        </w:rPr>
        <w:t xml:space="preserve"> the President, the Council of Ministers, the Supreme Court of Cassation, the Supreme Administrative Court</w:t>
      </w:r>
      <w:r w:rsidR="00801FA6" w:rsidRPr="000879A2">
        <w:rPr>
          <w:rFonts w:ascii="Times New Roman" w:hAnsi="Times New Roman" w:cs="Times New Roman"/>
          <w:sz w:val="24"/>
          <w:szCs w:val="24"/>
          <w:lang w:val="en-GB"/>
        </w:rPr>
        <w:t>, or the General Prosecutor. In some limited cases, it can be approached by the Ombudsman or the Supreme Bar Council (Articles 150(3) and 150(4)).</w:t>
      </w:r>
      <w:r w:rsidR="000E4C1B" w:rsidRPr="000879A2">
        <w:rPr>
          <w:rFonts w:ascii="Times New Roman" w:hAnsi="Times New Roman" w:cs="Times New Roman"/>
          <w:sz w:val="24"/>
          <w:szCs w:val="24"/>
          <w:lang w:val="en-GB"/>
        </w:rPr>
        <w:t xml:space="preserve"> The individual constitutional complaint does not exist in Bulgaria. Individual judges or judicial panels may not submit questions </w:t>
      </w:r>
      <w:r w:rsidR="00FC3E9A" w:rsidRPr="000879A2">
        <w:rPr>
          <w:rFonts w:ascii="Times New Roman" w:hAnsi="Times New Roman" w:cs="Times New Roman"/>
          <w:sz w:val="24"/>
          <w:szCs w:val="24"/>
          <w:lang w:val="en-GB"/>
        </w:rPr>
        <w:t xml:space="preserve">to this court, either. </w:t>
      </w:r>
      <w:r w:rsidR="00C23D24" w:rsidRPr="000879A2">
        <w:rPr>
          <w:rFonts w:ascii="Times New Roman" w:hAnsi="Times New Roman" w:cs="Times New Roman"/>
          <w:sz w:val="24"/>
          <w:szCs w:val="24"/>
          <w:lang w:val="en-GB"/>
        </w:rPr>
        <w:t xml:space="preserve">In other words, this court remains as a venue that can be exploited by the dominant political parties while </w:t>
      </w:r>
      <w:proofErr w:type="gramStart"/>
      <w:r w:rsidR="00C23D24" w:rsidRPr="000879A2">
        <w:rPr>
          <w:rFonts w:ascii="Times New Roman" w:hAnsi="Times New Roman" w:cs="Times New Roman"/>
          <w:sz w:val="24"/>
          <w:szCs w:val="24"/>
          <w:lang w:val="en-GB"/>
        </w:rPr>
        <w:t>the majority of</w:t>
      </w:r>
      <w:proofErr w:type="gramEnd"/>
      <w:r w:rsidR="00C23D24" w:rsidRPr="000879A2">
        <w:rPr>
          <w:rFonts w:ascii="Times New Roman" w:hAnsi="Times New Roman" w:cs="Times New Roman"/>
          <w:sz w:val="24"/>
          <w:szCs w:val="24"/>
          <w:lang w:val="en-GB"/>
        </w:rPr>
        <w:t xml:space="preserve"> its judges are also, technically, chosen by these parties. </w:t>
      </w:r>
    </w:p>
    <w:p w14:paraId="2F9E5902" w14:textId="6E9BDAFE" w:rsidR="00310D67" w:rsidRPr="000879A2" w:rsidRDefault="00764EE3" w:rsidP="00EB13F7">
      <w:pPr>
        <w:pStyle w:val="ListParagraph"/>
        <w:spacing w:after="0"/>
        <w:ind w:left="0" w:firstLine="36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lastRenderedPageBreak/>
        <w:t>Finally, beyond the politicisation of this court</w:t>
      </w:r>
      <w:r w:rsidR="006A35B2" w:rsidRPr="000879A2">
        <w:rPr>
          <w:rFonts w:ascii="Times New Roman" w:hAnsi="Times New Roman" w:cs="Times New Roman"/>
          <w:sz w:val="24"/>
          <w:szCs w:val="24"/>
          <w:lang w:val="en-GB"/>
        </w:rPr>
        <w:t xml:space="preserve"> due to its composition and method of appointment of its judges</w:t>
      </w:r>
      <w:r w:rsidRPr="000879A2">
        <w:rPr>
          <w:rFonts w:ascii="Times New Roman" w:hAnsi="Times New Roman" w:cs="Times New Roman"/>
          <w:sz w:val="24"/>
          <w:szCs w:val="24"/>
          <w:lang w:val="en-GB"/>
        </w:rPr>
        <w:t xml:space="preserve">, there was one other significant factor which made it the perfect venue to discredit the Istanbul Convention. </w:t>
      </w:r>
      <w:r w:rsidR="004076FC" w:rsidRPr="000879A2">
        <w:rPr>
          <w:rFonts w:ascii="Times New Roman" w:hAnsi="Times New Roman" w:cs="Times New Roman"/>
          <w:sz w:val="24"/>
          <w:szCs w:val="24"/>
          <w:lang w:val="en-GB"/>
        </w:rPr>
        <w:t xml:space="preserve">Pursuant to Article 5(1), ‘The Constitution is the supreme </w:t>
      </w:r>
      <w:proofErr w:type="gramStart"/>
      <w:r w:rsidR="004076FC" w:rsidRPr="000879A2">
        <w:rPr>
          <w:rFonts w:ascii="Times New Roman" w:hAnsi="Times New Roman" w:cs="Times New Roman"/>
          <w:sz w:val="24"/>
          <w:szCs w:val="24"/>
          <w:lang w:val="en-GB"/>
        </w:rPr>
        <w:t>law</w:t>
      </w:r>
      <w:proofErr w:type="gramEnd"/>
      <w:r w:rsidR="004076FC" w:rsidRPr="000879A2">
        <w:rPr>
          <w:rFonts w:ascii="Times New Roman" w:hAnsi="Times New Roman" w:cs="Times New Roman"/>
          <w:sz w:val="24"/>
          <w:szCs w:val="24"/>
          <w:lang w:val="en-GB"/>
        </w:rPr>
        <w:t xml:space="preserve"> and no other laws can contradict it’.</w:t>
      </w:r>
      <w:r w:rsidR="00EB13F7" w:rsidRPr="000879A2">
        <w:rPr>
          <w:rFonts w:ascii="Times New Roman" w:hAnsi="Times New Roman" w:cs="Times New Roman"/>
          <w:sz w:val="24"/>
          <w:szCs w:val="24"/>
          <w:lang w:val="en-GB"/>
        </w:rPr>
        <w:t xml:space="preserve"> </w:t>
      </w:r>
      <w:r w:rsidR="00495907" w:rsidRPr="000879A2">
        <w:rPr>
          <w:rFonts w:ascii="Times New Roman" w:hAnsi="Times New Roman" w:cs="Times New Roman"/>
          <w:sz w:val="24"/>
          <w:szCs w:val="24"/>
          <w:lang w:val="en-GB"/>
        </w:rPr>
        <w:t>Pursuant to Article 5(4) of the Constitution</w:t>
      </w:r>
      <w:r w:rsidR="00310D67" w:rsidRPr="000879A2">
        <w:rPr>
          <w:rFonts w:ascii="Times New Roman" w:hAnsi="Times New Roman" w:cs="Times New Roman"/>
          <w:sz w:val="24"/>
          <w:szCs w:val="24"/>
          <w:lang w:val="en-GB"/>
        </w:rPr>
        <w:t xml:space="preserve">: </w:t>
      </w:r>
    </w:p>
    <w:p w14:paraId="791588CA" w14:textId="77777777" w:rsidR="00BC2085" w:rsidRPr="000879A2" w:rsidRDefault="00BC2085" w:rsidP="000E1440">
      <w:pPr>
        <w:pStyle w:val="ListParagraph"/>
        <w:spacing w:after="0"/>
        <w:ind w:left="0" w:firstLine="360"/>
        <w:jc w:val="both"/>
        <w:rPr>
          <w:rFonts w:ascii="Times New Roman" w:hAnsi="Times New Roman" w:cs="Times New Roman"/>
          <w:sz w:val="24"/>
          <w:szCs w:val="24"/>
          <w:lang w:val="en-GB"/>
        </w:rPr>
      </w:pPr>
    </w:p>
    <w:p w14:paraId="1F76BDB6" w14:textId="6363D872" w:rsidR="001F751B" w:rsidRPr="000879A2" w:rsidRDefault="00611455" w:rsidP="00611455">
      <w:pPr>
        <w:pStyle w:val="ListParagraph"/>
        <w:spacing w:after="0"/>
        <w:ind w:left="360" w:right="360"/>
        <w:jc w:val="both"/>
        <w:rPr>
          <w:rFonts w:ascii="Times New Roman" w:hAnsi="Times New Roman" w:cs="Times New Roman"/>
          <w:sz w:val="20"/>
          <w:szCs w:val="20"/>
          <w:lang w:val="en-GB"/>
        </w:rPr>
      </w:pPr>
      <w:r w:rsidRPr="000879A2">
        <w:rPr>
          <w:rFonts w:ascii="Times New Roman" w:hAnsi="Times New Roman" w:cs="Times New Roman"/>
          <w:sz w:val="20"/>
          <w:szCs w:val="20"/>
          <w:lang w:val="en-GB"/>
        </w:rPr>
        <w:t>International treaties which have been ratified in accordance with the constitutional procedure, promulgated and having come into force with respect to the Republic of Bulgaria, shall be part of the legislation of the State. They shall have primacy over any conflicting provision of the domestic legislation.</w:t>
      </w:r>
    </w:p>
    <w:p w14:paraId="087383BB" w14:textId="77777777" w:rsidR="00611455" w:rsidRPr="000879A2" w:rsidRDefault="00611455" w:rsidP="00611455">
      <w:pPr>
        <w:pStyle w:val="ListParagraph"/>
        <w:spacing w:after="0"/>
        <w:ind w:left="360" w:right="360"/>
        <w:jc w:val="both"/>
        <w:rPr>
          <w:rFonts w:ascii="Times New Roman" w:hAnsi="Times New Roman" w:cs="Times New Roman"/>
          <w:sz w:val="24"/>
          <w:szCs w:val="24"/>
          <w:lang w:val="en-GB"/>
        </w:rPr>
      </w:pPr>
    </w:p>
    <w:p w14:paraId="05467521" w14:textId="7529AE6E" w:rsidR="00716576" w:rsidRPr="000879A2" w:rsidRDefault="00BE5709" w:rsidP="00C01F96">
      <w:pPr>
        <w:pStyle w:val="ListParagraph"/>
        <w:spacing w:after="0"/>
        <w:ind w:left="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 xml:space="preserve">Under Article 149(1), point 4 of the Constitution, the Constitutional Court is competent to examine the ‘conformity of the international treaties concluded by the Republic of Bulgaria with the Constitution before their ratification…’. </w:t>
      </w:r>
    </w:p>
    <w:p w14:paraId="29791FFD" w14:textId="664431FD" w:rsidR="00401E3D" w:rsidRPr="000879A2" w:rsidRDefault="00735186" w:rsidP="00BE5709">
      <w:pPr>
        <w:pStyle w:val="ListParagraph"/>
        <w:spacing w:after="0"/>
        <w:ind w:left="0" w:firstLine="36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In this light, it is helpful to underline</w:t>
      </w:r>
      <w:r w:rsidR="00F10621" w:rsidRPr="000879A2">
        <w:rPr>
          <w:rFonts w:ascii="Times New Roman" w:hAnsi="Times New Roman" w:cs="Times New Roman"/>
          <w:sz w:val="24"/>
          <w:szCs w:val="24"/>
          <w:lang w:val="en-GB"/>
        </w:rPr>
        <w:t xml:space="preserve"> that the principle of </w:t>
      </w:r>
      <w:r w:rsidR="00F10621" w:rsidRPr="000879A2">
        <w:rPr>
          <w:rFonts w:ascii="Times New Roman" w:hAnsi="Times New Roman" w:cs="Times New Roman"/>
          <w:i/>
          <w:iCs/>
          <w:sz w:val="24"/>
          <w:szCs w:val="24"/>
          <w:lang w:val="en-GB"/>
        </w:rPr>
        <w:t>res judicata</w:t>
      </w:r>
      <w:r w:rsidR="00F10621" w:rsidRPr="000879A2">
        <w:rPr>
          <w:rFonts w:ascii="Times New Roman" w:hAnsi="Times New Roman" w:cs="Times New Roman"/>
          <w:sz w:val="24"/>
          <w:szCs w:val="24"/>
          <w:lang w:val="en-GB"/>
        </w:rPr>
        <w:t xml:space="preserve"> applies to decisions by the Constitutional Court.</w:t>
      </w:r>
      <w:r w:rsidR="007F0515" w:rsidRPr="000879A2">
        <w:rPr>
          <w:rFonts w:ascii="Times New Roman" w:hAnsi="Times New Roman" w:cs="Times New Roman"/>
          <w:sz w:val="24"/>
          <w:szCs w:val="24"/>
          <w:lang w:val="en-GB"/>
        </w:rPr>
        <w:t xml:space="preserve"> Notably, </w:t>
      </w:r>
      <w:r w:rsidR="00B62A3D" w:rsidRPr="000879A2">
        <w:rPr>
          <w:rFonts w:ascii="Times New Roman" w:hAnsi="Times New Roman" w:cs="Times New Roman"/>
          <w:sz w:val="24"/>
          <w:szCs w:val="24"/>
          <w:lang w:val="en-GB"/>
        </w:rPr>
        <w:t xml:space="preserve">Article 149(1), point 1 of the Constitution stipulates that the </w:t>
      </w:r>
      <w:r w:rsidR="00AC4363" w:rsidRPr="000879A2">
        <w:rPr>
          <w:rFonts w:ascii="Times New Roman" w:hAnsi="Times New Roman" w:cs="Times New Roman"/>
          <w:sz w:val="24"/>
          <w:szCs w:val="24"/>
          <w:lang w:val="en-GB"/>
        </w:rPr>
        <w:t xml:space="preserve">‘interpretation of the Constitution’ delivered by the court is ‘binding’. </w:t>
      </w:r>
      <w:r w:rsidR="00BE5709" w:rsidRPr="000879A2">
        <w:rPr>
          <w:rFonts w:ascii="Times New Roman" w:hAnsi="Times New Roman" w:cs="Times New Roman"/>
          <w:sz w:val="24"/>
          <w:szCs w:val="24"/>
          <w:lang w:val="en-GB"/>
        </w:rPr>
        <w:t xml:space="preserve">In addition, </w:t>
      </w:r>
      <w:r w:rsidR="00762F6F" w:rsidRPr="000879A2">
        <w:rPr>
          <w:rFonts w:ascii="Times New Roman" w:hAnsi="Times New Roman" w:cs="Times New Roman"/>
          <w:sz w:val="24"/>
          <w:szCs w:val="24"/>
          <w:lang w:val="en-GB"/>
        </w:rPr>
        <w:t xml:space="preserve">Article 14(6) of the Law on the Constitutional Court </w:t>
      </w:r>
      <w:r w:rsidR="00BE5709" w:rsidRPr="000879A2">
        <w:rPr>
          <w:rFonts w:ascii="Times New Roman" w:hAnsi="Times New Roman" w:cs="Times New Roman"/>
          <w:sz w:val="24"/>
          <w:szCs w:val="24"/>
          <w:lang w:val="en-GB"/>
        </w:rPr>
        <w:t>develops this idea</w:t>
      </w:r>
      <w:r w:rsidR="00762F6F" w:rsidRPr="000879A2">
        <w:rPr>
          <w:rFonts w:ascii="Times New Roman" w:hAnsi="Times New Roman" w:cs="Times New Roman"/>
          <w:sz w:val="24"/>
          <w:szCs w:val="24"/>
          <w:lang w:val="en-GB"/>
        </w:rPr>
        <w:t xml:space="preserve">: ‘The decisions of this court are binding for all state bodies, </w:t>
      </w:r>
      <w:r w:rsidR="007F0515" w:rsidRPr="000879A2">
        <w:rPr>
          <w:rFonts w:ascii="Times New Roman" w:hAnsi="Times New Roman" w:cs="Times New Roman"/>
          <w:sz w:val="24"/>
          <w:szCs w:val="24"/>
          <w:lang w:val="en-GB"/>
        </w:rPr>
        <w:t xml:space="preserve">artificial legal persons, and </w:t>
      </w:r>
      <w:proofErr w:type="gramStart"/>
      <w:r w:rsidR="007F0515" w:rsidRPr="000879A2">
        <w:rPr>
          <w:rFonts w:ascii="Times New Roman" w:hAnsi="Times New Roman" w:cs="Times New Roman"/>
          <w:sz w:val="24"/>
          <w:szCs w:val="24"/>
          <w:lang w:val="en-GB"/>
        </w:rPr>
        <w:t>citizens’</w:t>
      </w:r>
      <w:proofErr w:type="gramEnd"/>
      <w:r w:rsidR="007F0515" w:rsidRPr="000879A2">
        <w:rPr>
          <w:rFonts w:ascii="Times New Roman" w:hAnsi="Times New Roman" w:cs="Times New Roman"/>
          <w:sz w:val="24"/>
          <w:szCs w:val="24"/>
          <w:lang w:val="en-GB"/>
        </w:rPr>
        <w:t>. Zhivko Stalev, one of the great masters of Bulgarian law, has argued:</w:t>
      </w:r>
    </w:p>
    <w:p w14:paraId="214F7385" w14:textId="000F838C" w:rsidR="00401E3D" w:rsidRPr="000879A2" w:rsidRDefault="00401E3D" w:rsidP="00735186">
      <w:pPr>
        <w:pStyle w:val="ListParagraph"/>
        <w:spacing w:after="0"/>
        <w:ind w:left="0" w:firstLine="360"/>
        <w:jc w:val="both"/>
        <w:rPr>
          <w:rFonts w:ascii="Times New Roman" w:hAnsi="Times New Roman" w:cs="Times New Roman"/>
          <w:sz w:val="24"/>
          <w:szCs w:val="24"/>
          <w:lang w:val="en-GB"/>
        </w:rPr>
      </w:pPr>
    </w:p>
    <w:p w14:paraId="00BB1B97" w14:textId="45E49339" w:rsidR="007F0515" w:rsidRPr="000879A2" w:rsidRDefault="00401E3D" w:rsidP="00453481">
      <w:pPr>
        <w:pStyle w:val="ListParagraph"/>
        <w:spacing w:after="0"/>
        <w:ind w:left="360" w:right="360"/>
        <w:jc w:val="both"/>
        <w:rPr>
          <w:rFonts w:ascii="Times New Roman" w:hAnsi="Times New Roman" w:cs="Times New Roman"/>
          <w:sz w:val="20"/>
          <w:szCs w:val="20"/>
          <w:lang w:val="en-GB"/>
        </w:rPr>
      </w:pPr>
      <w:r w:rsidRPr="000879A2">
        <w:rPr>
          <w:rFonts w:ascii="Times New Roman" w:hAnsi="Times New Roman" w:cs="Times New Roman"/>
          <w:sz w:val="20"/>
          <w:szCs w:val="20"/>
          <w:lang w:val="en-GB"/>
        </w:rPr>
        <w:t>…</w:t>
      </w:r>
      <w:r w:rsidRPr="000879A2">
        <w:rPr>
          <w:sz w:val="20"/>
          <w:szCs w:val="20"/>
          <w:lang w:val="en-GB"/>
        </w:rPr>
        <w:t xml:space="preserve"> </w:t>
      </w:r>
      <w:r w:rsidRPr="000879A2">
        <w:rPr>
          <w:rFonts w:ascii="Times New Roman" w:hAnsi="Times New Roman" w:cs="Times New Roman"/>
          <w:sz w:val="20"/>
          <w:szCs w:val="20"/>
          <w:lang w:val="en-GB"/>
        </w:rPr>
        <w:t xml:space="preserve">all manifestations of the force of </w:t>
      </w:r>
      <w:r w:rsidRPr="000879A2">
        <w:rPr>
          <w:rFonts w:ascii="Times New Roman" w:hAnsi="Times New Roman" w:cs="Times New Roman"/>
          <w:i/>
          <w:iCs/>
          <w:sz w:val="20"/>
          <w:szCs w:val="20"/>
          <w:lang w:val="en-GB"/>
        </w:rPr>
        <w:t>res judicata</w:t>
      </w:r>
      <w:r w:rsidRPr="000879A2">
        <w:rPr>
          <w:rFonts w:ascii="Times New Roman" w:hAnsi="Times New Roman" w:cs="Times New Roman"/>
          <w:sz w:val="20"/>
          <w:szCs w:val="20"/>
          <w:lang w:val="en-GB"/>
        </w:rPr>
        <w:t xml:space="preserve"> – namely its </w:t>
      </w:r>
      <w:r w:rsidR="00D17A73" w:rsidRPr="000879A2">
        <w:rPr>
          <w:rFonts w:ascii="Times New Roman" w:hAnsi="Times New Roman" w:cs="Times New Roman"/>
          <w:sz w:val="20"/>
          <w:szCs w:val="20"/>
          <w:lang w:val="en-GB"/>
        </w:rPr>
        <w:t xml:space="preserve">law-finding </w:t>
      </w:r>
      <w:r w:rsidRPr="000879A2">
        <w:rPr>
          <w:rFonts w:ascii="Times New Roman" w:hAnsi="Times New Roman" w:cs="Times New Roman"/>
          <w:sz w:val="20"/>
          <w:szCs w:val="20"/>
          <w:lang w:val="en-GB"/>
        </w:rPr>
        <w:t>and regulatory effect</w:t>
      </w:r>
      <w:r w:rsidR="00D17A73" w:rsidRPr="000879A2">
        <w:rPr>
          <w:rFonts w:ascii="Times New Roman" w:hAnsi="Times New Roman" w:cs="Times New Roman"/>
          <w:sz w:val="20"/>
          <w:szCs w:val="20"/>
          <w:lang w:val="en-GB"/>
        </w:rPr>
        <w:t xml:space="preserve"> –</w:t>
      </w:r>
      <w:r w:rsidRPr="000879A2">
        <w:rPr>
          <w:rFonts w:ascii="Times New Roman" w:hAnsi="Times New Roman" w:cs="Times New Roman"/>
          <w:sz w:val="20"/>
          <w:szCs w:val="20"/>
          <w:lang w:val="en-GB"/>
        </w:rPr>
        <w:t xml:space="preserve"> as well as the prohibition of retrial </w:t>
      </w:r>
      <w:r w:rsidR="00D17A73" w:rsidRPr="000879A2">
        <w:rPr>
          <w:rFonts w:ascii="Times New Roman" w:hAnsi="Times New Roman" w:cs="Times New Roman"/>
          <w:sz w:val="20"/>
          <w:szCs w:val="20"/>
          <w:lang w:val="en-GB"/>
        </w:rPr>
        <w:t>of</w:t>
      </w:r>
      <w:r w:rsidRPr="000879A2">
        <w:rPr>
          <w:rFonts w:ascii="Times New Roman" w:hAnsi="Times New Roman" w:cs="Times New Roman"/>
          <w:sz w:val="20"/>
          <w:szCs w:val="20"/>
          <w:lang w:val="en-GB"/>
        </w:rPr>
        <w:t xml:space="preserve"> a dispute</w:t>
      </w:r>
      <w:r w:rsidR="00A42E80" w:rsidRPr="000879A2">
        <w:rPr>
          <w:rFonts w:ascii="Times New Roman" w:hAnsi="Times New Roman" w:cs="Times New Roman"/>
          <w:sz w:val="20"/>
          <w:szCs w:val="20"/>
          <w:lang w:val="en-GB"/>
        </w:rPr>
        <w:t>, which has</w:t>
      </w:r>
      <w:r w:rsidRPr="000879A2">
        <w:rPr>
          <w:rFonts w:ascii="Times New Roman" w:hAnsi="Times New Roman" w:cs="Times New Roman"/>
          <w:sz w:val="20"/>
          <w:szCs w:val="20"/>
          <w:lang w:val="en-GB"/>
        </w:rPr>
        <w:t xml:space="preserve"> already </w:t>
      </w:r>
      <w:r w:rsidR="00A42E80" w:rsidRPr="000879A2">
        <w:rPr>
          <w:rFonts w:ascii="Times New Roman" w:hAnsi="Times New Roman" w:cs="Times New Roman"/>
          <w:sz w:val="20"/>
          <w:szCs w:val="20"/>
          <w:lang w:val="en-GB"/>
        </w:rPr>
        <w:t xml:space="preserve">been </w:t>
      </w:r>
      <w:r w:rsidRPr="000879A2">
        <w:rPr>
          <w:rFonts w:ascii="Times New Roman" w:hAnsi="Times New Roman" w:cs="Times New Roman"/>
          <w:sz w:val="20"/>
          <w:szCs w:val="20"/>
          <w:lang w:val="en-GB"/>
        </w:rPr>
        <w:t xml:space="preserve">resolved </w:t>
      </w:r>
      <w:r w:rsidR="00F16A7A">
        <w:rPr>
          <w:rFonts w:ascii="Times New Roman" w:hAnsi="Times New Roman" w:cs="Times New Roman"/>
          <w:sz w:val="20"/>
          <w:szCs w:val="20"/>
          <w:lang w:val="en-GB"/>
        </w:rPr>
        <w:t>with</w:t>
      </w:r>
      <w:r w:rsidRPr="000879A2">
        <w:rPr>
          <w:rFonts w:ascii="Times New Roman" w:hAnsi="Times New Roman" w:cs="Times New Roman"/>
          <w:sz w:val="20"/>
          <w:szCs w:val="20"/>
          <w:lang w:val="en-GB"/>
        </w:rPr>
        <w:t xml:space="preserve"> </w:t>
      </w:r>
      <w:r w:rsidR="00A42E80" w:rsidRPr="000879A2">
        <w:rPr>
          <w:rFonts w:ascii="Times New Roman" w:hAnsi="Times New Roman" w:cs="Times New Roman"/>
          <w:sz w:val="20"/>
          <w:szCs w:val="20"/>
          <w:lang w:val="en-GB"/>
        </w:rPr>
        <w:t xml:space="preserve">the </w:t>
      </w:r>
      <w:r w:rsidRPr="000879A2">
        <w:rPr>
          <w:rFonts w:ascii="Times New Roman" w:hAnsi="Times New Roman" w:cs="Times New Roman"/>
          <w:sz w:val="20"/>
          <w:szCs w:val="20"/>
          <w:lang w:val="en-GB"/>
        </w:rPr>
        <w:t xml:space="preserve">force of </w:t>
      </w:r>
      <w:r w:rsidRPr="000879A2">
        <w:rPr>
          <w:rFonts w:ascii="Times New Roman" w:hAnsi="Times New Roman" w:cs="Times New Roman"/>
          <w:i/>
          <w:iCs/>
          <w:sz w:val="20"/>
          <w:szCs w:val="20"/>
          <w:lang w:val="en-GB"/>
        </w:rPr>
        <w:t>res judicata</w:t>
      </w:r>
      <w:r w:rsidRPr="000879A2">
        <w:rPr>
          <w:rFonts w:ascii="Times New Roman" w:hAnsi="Times New Roman" w:cs="Times New Roman"/>
          <w:sz w:val="20"/>
          <w:szCs w:val="20"/>
          <w:lang w:val="en-GB"/>
        </w:rPr>
        <w:t xml:space="preserve">, </w:t>
      </w:r>
      <w:r w:rsidR="00A42E80" w:rsidRPr="000879A2">
        <w:rPr>
          <w:rFonts w:ascii="Times New Roman" w:hAnsi="Times New Roman" w:cs="Times New Roman"/>
          <w:sz w:val="20"/>
          <w:szCs w:val="20"/>
          <w:lang w:val="en-GB"/>
        </w:rPr>
        <w:t>apply to</w:t>
      </w:r>
      <w:r w:rsidRPr="000879A2">
        <w:rPr>
          <w:rFonts w:ascii="Times New Roman" w:hAnsi="Times New Roman" w:cs="Times New Roman"/>
          <w:sz w:val="20"/>
          <w:szCs w:val="20"/>
          <w:lang w:val="en-GB"/>
        </w:rPr>
        <w:t xml:space="preserve"> the decisions of the Constitutional Court on legal disputes, regardless of whether the request </w:t>
      </w:r>
      <w:r w:rsidR="00A42E80" w:rsidRPr="000879A2">
        <w:rPr>
          <w:rFonts w:ascii="Times New Roman" w:hAnsi="Times New Roman" w:cs="Times New Roman"/>
          <w:sz w:val="20"/>
          <w:szCs w:val="20"/>
          <w:lang w:val="en-GB"/>
        </w:rPr>
        <w:t>addressed</w:t>
      </w:r>
      <w:r w:rsidRPr="000879A2">
        <w:rPr>
          <w:rFonts w:ascii="Times New Roman" w:hAnsi="Times New Roman" w:cs="Times New Roman"/>
          <w:sz w:val="20"/>
          <w:szCs w:val="20"/>
          <w:lang w:val="en-GB"/>
        </w:rPr>
        <w:t xml:space="preserve"> </w:t>
      </w:r>
      <w:r w:rsidR="00EF6120" w:rsidRPr="000879A2">
        <w:rPr>
          <w:rFonts w:ascii="Times New Roman" w:hAnsi="Times New Roman" w:cs="Times New Roman"/>
          <w:sz w:val="20"/>
          <w:szCs w:val="20"/>
          <w:lang w:val="en-GB"/>
        </w:rPr>
        <w:t xml:space="preserve">to it has </w:t>
      </w:r>
      <w:r w:rsidRPr="000879A2">
        <w:rPr>
          <w:rFonts w:ascii="Times New Roman" w:hAnsi="Times New Roman" w:cs="Times New Roman"/>
          <w:sz w:val="20"/>
          <w:szCs w:val="20"/>
          <w:lang w:val="en-GB"/>
        </w:rPr>
        <w:t xml:space="preserve">been </w:t>
      </w:r>
      <w:r w:rsidR="00A42E80" w:rsidRPr="000879A2">
        <w:rPr>
          <w:rFonts w:ascii="Times New Roman" w:hAnsi="Times New Roman" w:cs="Times New Roman"/>
          <w:sz w:val="20"/>
          <w:szCs w:val="20"/>
          <w:lang w:val="en-GB"/>
        </w:rPr>
        <w:t>deemed admissible or not.</w:t>
      </w:r>
      <w:r w:rsidR="006C30A6" w:rsidRPr="000879A2">
        <w:rPr>
          <w:rStyle w:val="FootnoteReference"/>
          <w:rFonts w:ascii="Times New Roman" w:hAnsi="Times New Roman" w:cs="Times New Roman"/>
          <w:sz w:val="20"/>
          <w:szCs w:val="20"/>
          <w:lang w:val="en-GB"/>
        </w:rPr>
        <w:footnoteReference w:id="30"/>
      </w:r>
    </w:p>
    <w:p w14:paraId="248CC344" w14:textId="57E3145D" w:rsidR="00453481" w:rsidRPr="000879A2" w:rsidRDefault="00453481" w:rsidP="00BA1119">
      <w:pPr>
        <w:pStyle w:val="ListParagraph"/>
        <w:spacing w:after="0"/>
        <w:ind w:left="0"/>
        <w:jc w:val="both"/>
        <w:rPr>
          <w:rFonts w:ascii="Times New Roman" w:hAnsi="Times New Roman" w:cs="Times New Roman"/>
          <w:sz w:val="24"/>
          <w:szCs w:val="24"/>
          <w:lang w:val="en-GB"/>
        </w:rPr>
      </w:pPr>
    </w:p>
    <w:p w14:paraId="3D910D40" w14:textId="67FF65BB" w:rsidR="00BA1119" w:rsidRPr="000879A2" w:rsidRDefault="00206386" w:rsidP="00BA1119">
      <w:pPr>
        <w:pStyle w:val="ListParagraph"/>
        <w:spacing w:after="0"/>
        <w:ind w:left="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T</w:t>
      </w:r>
      <w:r w:rsidR="00563AE1" w:rsidRPr="000879A2">
        <w:rPr>
          <w:rFonts w:ascii="Times New Roman" w:hAnsi="Times New Roman" w:cs="Times New Roman"/>
          <w:sz w:val="24"/>
          <w:szCs w:val="24"/>
          <w:lang w:val="en-GB"/>
        </w:rPr>
        <w:t xml:space="preserve">his </w:t>
      </w:r>
      <w:r w:rsidR="00830CAC" w:rsidRPr="000879A2">
        <w:rPr>
          <w:rFonts w:ascii="Times New Roman" w:hAnsi="Times New Roman" w:cs="Times New Roman"/>
          <w:sz w:val="24"/>
          <w:szCs w:val="24"/>
          <w:lang w:val="en-GB"/>
        </w:rPr>
        <w:t>conclusion</w:t>
      </w:r>
      <w:r w:rsidR="00563AE1" w:rsidRPr="000879A2">
        <w:rPr>
          <w:rFonts w:ascii="Times New Roman" w:hAnsi="Times New Roman" w:cs="Times New Roman"/>
          <w:sz w:val="24"/>
          <w:szCs w:val="24"/>
          <w:lang w:val="en-GB"/>
        </w:rPr>
        <w:t xml:space="preserve"> </w:t>
      </w:r>
      <w:r w:rsidR="00830CAC" w:rsidRPr="000879A2">
        <w:rPr>
          <w:rFonts w:ascii="Times New Roman" w:hAnsi="Times New Roman" w:cs="Times New Roman"/>
          <w:sz w:val="24"/>
          <w:szCs w:val="24"/>
          <w:lang w:val="en-GB"/>
        </w:rPr>
        <w:t>can</w:t>
      </w:r>
      <w:r w:rsidR="00563AE1" w:rsidRPr="000879A2">
        <w:rPr>
          <w:rFonts w:ascii="Times New Roman" w:hAnsi="Times New Roman" w:cs="Times New Roman"/>
          <w:sz w:val="24"/>
          <w:szCs w:val="24"/>
          <w:lang w:val="en-GB"/>
        </w:rPr>
        <w:t xml:space="preserve"> also </w:t>
      </w:r>
      <w:r w:rsidR="0087732F" w:rsidRPr="000879A2">
        <w:rPr>
          <w:rFonts w:ascii="Times New Roman" w:hAnsi="Times New Roman" w:cs="Times New Roman"/>
          <w:sz w:val="24"/>
          <w:szCs w:val="24"/>
          <w:lang w:val="en-GB"/>
        </w:rPr>
        <w:t xml:space="preserve">be derived from </w:t>
      </w:r>
      <w:r w:rsidR="00563AE1" w:rsidRPr="000879A2">
        <w:rPr>
          <w:rFonts w:ascii="Times New Roman" w:hAnsi="Times New Roman" w:cs="Times New Roman"/>
          <w:sz w:val="24"/>
          <w:szCs w:val="24"/>
          <w:lang w:val="en-GB"/>
        </w:rPr>
        <w:t>the principles of legal certainty and the rule of law</w:t>
      </w:r>
      <w:r w:rsidR="007713D3" w:rsidRPr="000879A2">
        <w:rPr>
          <w:rFonts w:ascii="Times New Roman" w:hAnsi="Times New Roman" w:cs="Times New Roman"/>
          <w:sz w:val="24"/>
          <w:szCs w:val="24"/>
          <w:lang w:val="en-GB"/>
        </w:rPr>
        <w:t xml:space="preserve"> (Article 4(1) of the Constitution)</w:t>
      </w:r>
      <w:r w:rsidR="00563AE1" w:rsidRPr="000879A2">
        <w:rPr>
          <w:rFonts w:ascii="Times New Roman" w:hAnsi="Times New Roman" w:cs="Times New Roman"/>
          <w:sz w:val="24"/>
          <w:szCs w:val="24"/>
          <w:lang w:val="en-GB"/>
        </w:rPr>
        <w:t xml:space="preserve"> as well as with the specific role assigned to the Constitutional Court</w:t>
      </w:r>
      <w:r w:rsidR="007713D3" w:rsidRPr="000879A2">
        <w:rPr>
          <w:rFonts w:ascii="Times New Roman" w:hAnsi="Times New Roman" w:cs="Times New Roman"/>
          <w:sz w:val="24"/>
          <w:szCs w:val="24"/>
          <w:lang w:val="en-GB"/>
        </w:rPr>
        <w:t xml:space="preserve"> – namely, it</w:t>
      </w:r>
      <w:r w:rsidR="00A12E62" w:rsidRPr="000879A2">
        <w:rPr>
          <w:rFonts w:ascii="Times New Roman" w:hAnsi="Times New Roman" w:cs="Times New Roman"/>
          <w:sz w:val="24"/>
          <w:szCs w:val="24"/>
          <w:lang w:val="en-GB"/>
        </w:rPr>
        <w:t xml:space="preserve"> has a monopoly on </w:t>
      </w:r>
      <w:r w:rsidR="005151B1">
        <w:rPr>
          <w:rFonts w:ascii="Times New Roman" w:hAnsi="Times New Roman" w:cs="Times New Roman"/>
          <w:sz w:val="24"/>
          <w:szCs w:val="24"/>
          <w:lang w:val="en-GB"/>
        </w:rPr>
        <w:t xml:space="preserve">authoritative </w:t>
      </w:r>
      <w:r w:rsidR="00A12E62" w:rsidRPr="000879A2">
        <w:rPr>
          <w:rFonts w:ascii="Times New Roman" w:hAnsi="Times New Roman" w:cs="Times New Roman"/>
          <w:sz w:val="24"/>
          <w:szCs w:val="24"/>
          <w:lang w:val="en-GB"/>
        </w:rPr>
        <w:t xml:space="preserve">constitutional interpretation. </w:t>
      </w:r>
    </w:p>
    <w:p w14:paraId="0299330C" w14:textId="782023B4" w:rsidR="00715FC5" w:rsidRPr="000879A2" w:rsidRDefault="00C01F96" w:rsidP="00735186">
      <w:pPr>
        <w:pStyle w:val="ListParagraph"/>
        <w:spacing w:after="0"/>
        <w:ind w:left="0" w:firstLine="36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 xml:space="preserve">Having </w:t>
      </w:r>
      <w:r w:rsidR="00893979" w:rsidRPr="000879A2">
        <w:rPr>
          <w:rFonts w:ascii="Times New Roman" w:hAnsi="Times New Roman" w:cs="Times New Roman"/>
          <w:sz w:val="24"/>
          <w:szCs w:val="24"/>
          <w:lang w:val="en-GB"/>
        </w:rPr>
        <w:t>these</w:t>
      </w:r>
      <w:r w:rsidRPr="000879A2">
        <w:rPr>
          <w:rFonts w:ascii="Times New Roman" w:hAnsi="Times New Roman" w:cs="Times New Roman"/>
          <w:sz w:val="24"/>
          <w:szCs w:val="24"/>
          <w:lang w:val="en-GB"/>
        </w:rPr>
        <w:t xml:space="preserve"> </w:t>
      </w:r>
      <w:r w:rsidR="00893979" w:rsidRPr="000879A2">
        <w:rPr>
          <w:rFonts w:ascii="Times New Roman" w:hAnsi="Times New Roman" w:cs="Times New Roman"/>
          <w:sz w:val="24"/>
          <w:szCs w:val="24"/>
          <w:lang w:val="en-GB"/>
        </w:rPr>
        <w:t>particularities</w:t>
      </w:r>
      <w:r w:rsidRPr="000879A2">
        <w:rPr>
          <w:rFonts w:ascii="Times New Roman" w:hAnsi="Times New Roman" w:cs="Times New Roman"/>
          <w:sz w:val="24"/>
          <w:szCs w:val="24"/>
          <w:lang w:val="en-GB"/>
        </w:rPr>
        <w:t xml:space="preserve"> in mind, one can understand </w:t>
      </w:r>
      <w:r w:rsidR="00716576" w:rsidRPr="000879A2">
        <w:rPr>
          <w:rFonts w:ascii="Times New Roman" w:hAnsi="Times New Roman" w:cs="Times New Roman"/>
          <w:sz w:val="24"/>
          <w:szCs w:val="24"/>
          <w:lang w:val="en-GB"/>
        </w:rPr>
        <w:t xml:space="preserve">better </w:t>
      </w:r>
      <w:r w:rsidR="00BA6939" w:rsidRPr="000879A2">
        <w:rPr>
          <w:rFonts w:ascii="Times New Roman" w:hAnsi="Times New Roman" w:cs="Times New Roman"/>
          <w:sz w:val="24"/>
          <w:szCs w:val="24"/>
          <w:lang w:val="en-GB"/>
        </w:rPr>
        <w:t xml:space="preserve">the smart trap, which GERB and its allies carved for the Istanbul Convention. </w:t>
      </w:r>
      <w:r w:rsidRPr="000879A2">
        <w:rPr>
          <w:rFonts w:ascii="Times New Roman" w:hAnsi="Times New Roman" w:cs="Times New Roman"/>
          <w:sz w:val="24"/>
          <w:szCs w:val="24"/>
          <w:lang w:val="en-GB"/>
        </w:rPr>
        <w:t>If a contradiction between the Istanbul Convention and the Constitution could be established, not only the convention could not be ratified but also the spirit of the Istanbul Convention could be introduced to domestic legislation through the back door</w:t>
      </w:r>
      <w:r w:rsidR="00F16A7A">
        <w:rPr>
          <w:rFonts w:ascii="Times New Roman" w:hAnsi="Times New Roman" w:cs="Times New Roman"/>
          <w:sz w:val="24"/>
          <w:szCs w:val="24"/>
          <w:lang w:val="en-GB"/>
        </w:rPr>
        <w:t xml:space="preserve"> with great difficulty</w:t>
      </w:r>
      <w:r w:rsidRPr="000879A2">
        <w:rPr>
          <w:rFonts w:ascii="Times New Roman" w:hAnsi="Times New Roman" w:cs="Times New Roman"/>
          <w:sz w:val="24"/>
          <w:szCs w:val="24"/>
          <w:lang w:val="en-GB"/>
        </w:rPr>
        <w:t xml:space="preserve">. Any contradiction established by the court could prevent the enactment of domestic legislation conveying the spirit of the principles or provisions which are put into question by the court. </w:t>
      </w:r>
      <w:r w:rsidR="00BA6939" w:rsidRPr="000879A2">
        <w:rPr>
          <w:rFonts w:ascii="Times New Roman" w:hAnsi="Times New Roman" w:cs="Times New Roman"/>
          <w:sz w:val="24"/>
          <w:szCs w:val="24"/>
          <w:lang w:val="en-GB"/>
        </w:rPr>
        <w:t xml:space="preserve">Furthermore, because of the principle of </w:t>
      </w:r>
      <w:r w:rsidR="00BA6939" w:rsidRPr="000879A2">
        <w:rPr>
          <w:rFonts w:ascii="Times New Roman" w:hAnsi="Times New Roman" w:cs="Times New Roman"/>
          <w:i/>
          <w:iCs/>
          <w:sz w:val="24"/>
          <w:szCs w:val="24"/>
          <w:lang w:val="en-GB"/>
        </w:rPr>
        <w:t>res judicata</w:t>
      </w:r>
      <w:r w:rsidR="00BA6939" w:rsidRPr="000879A2">
        <w:rPr>
          <w:rFonts w:ascii="Times New Roman" w:hAnsi="Times New Roman" w:cs="Times New Roman"/>
          <w:sz w:val="24"/>
          <w:szCs w:val="24"/>
          <w:lang w:val="en-GB"/>
        </w:rPr>
        <w:t xml:space="preserve">, the Constitutional Court </w:t>
      </w:r>
      <w:r w:rsidR="00A4612F">
        <w:rPr>
          <w:rFonts w:ascii="Times New Roman" w:hAnsi="Times New Roman" w:cs="Times New Roman"/>
          <w:sz w:val="24"/>
          <w:szCs w:val="24"/>
          <w:lang w:val="en-GB"/>
        </w:rPr>
        <w:t>can</w:t>
      </w:r>
      <w:r w:rsidR="00BA6939" w:rsidRPr="000879A2">
        <w:rPr>
          <w:rFonts w:ascii="Times New Roman" w:hAnsi="Times New Roman" w:cs="Times New Roman"/>
          <w:sz w:val="24"/>
          <w:szCs w:val="24"/>
          <w:lang w:val="en-GB"/>
        </w:rPr>
        <w:t xml:space="preserve">not be asked to rule on this issue </w:t>
      </w:r>
      <w:r w:rsidR="00A02FC4" w:rsidRPr="000879A2">
        <w:rPr>
          <w:rFonts w:ascii="Times New Roman" w:hAnsi="Times New Roman" w:cs="Times New Roman"/>
          <w:sz w:val="24"/>
          <w:szCs w:val="24"/>
          <w:lang w:val="en-GB"/>
        </w:rPr>
        <w:t xml:space="preserve">again unless changes to the Constitution </w:t>
      </w:r>
      <w:r w:rsidR="00A4612F">
        <w:rPr>
          <w:rFonts w:ascii="Times New Roman" w:hAnsi="Times New Roman" w:cs="Times New Roman"/>
          <w:sz w:val="24"/>
          <w:szCs w:val="24"/>
          <w:lang w:val="en-GB"/>
        </w:rPr>
        <w:t>are</w:t>
      </w:r>
      <w:r w:rsidR="00A02FC4" w:rsidRPr="000879A2">
        <w:rPr>
          <w:rFonts w:ascii="Times New Roman" w:hAnsi="Times New Roman" w:cs="Times New Roman"/>
          <w:sz w:val="24"/>
          <w:szCs w:val="24"/>
          <w:lang w:val="en-GB"/>
        </w:rPr>
        <w:t xml:space="preserve"> made. </w:t>
      </w:r>
    </w:p>
    <w:p w14:paraId="77406529" w14:textId="77777777" w:rsidR="00875282" w:rsidRPr="000879A2" w:rsidRDefault="00875282" w:rsidP="00875282">
      <w:pPr>
        <w:spacing w:after="0" w:line="360" w:lineRule="auto"/>
        <w:rPr>
          <w:rFonts w:ascii="Times New Roman" w:hAnsi="Times New Roman" w:cs="Times New Roman"/>
          <w:sz w:val="28"/>
          <w:szCs w:val="28"/>
          <w:lang w:val="en-GB"/>
        </w:rPr>
      </w:pPr>
    </w:p>
    <w:p w14:paraId="05637896" w14:textId="4703C26C" w:rsidR="00083C5C" w:rsidRPr="000879A2" w:rsidRDefault="00D343CF" w:rsidP="00151C7B">
      <w:pPr>
        <w:pStyle w:val="ListParagraph"/>
        <w:numPr>
          <w:ilvl w:val="0"/>
          <w:numId w:val="3"/>
        </w:numPr>
        <w:spacing w:after="0" w:line="360" w:lineRule="auto"/>
        <w:ind w:left="720"/>
        <w:rPr>
          <w:rFonts w:ascii="Times New Roman" w:hAnsi="Times New Roman" w:cs="Times New Roman"/>
          <w:sz w:val="28"/>
          <w:szCs w:val="28"/>
          <w:lang w:val="en-GB"/>
        </w:rPr>
      </w:pPr>
      <w:r w:rsidRPr="000879A2">
        <w:rPr>
          <w:rFonts w:ascii="Times New Roman" w:hAnsi="Times New Roman" w:cs="Times New Roman"/>
          <w:sz w:val="28"/>
          <w:szCs w:val="28"/>
          <w:lang w:val="en-GB"/>
        </w:rPr>
        <w:t>The Storm</w:t>
      </w:r>
      <w:r w:rsidR="00A37B54" w:rsidRPr="000879A2">
        <w:rPr>
          <w:rFonts w:ascii="Times New Roman" w:hAnsi="Times New Roman" w:cs="Times New Roman"/>
          <w:sz w:val="28"/>
          <w:szCs w:val="28"/>
          <w:lang w:val="en-GB"/>
        </w:rPr>
        <w:t xml:space="preserve">: </w:t>
      </w:r>
      <w:r w:rsidR="00083C5C" w:rsidRPr="000879A2">
        <w:rPr>
          <w:rFonts w:ascii="Times New Roman" w:hAnsi="Times New Roman" w:cs="Times New Roman"/>
          <w:sz w:val="28"/>
          <w:szCs w:val="28"/>
          <w:lang w:val="en-GB"/>
        </w:rPr>
        <w:t xml:space="preserve">A Controversial </w:t>
      </w:r>
      <w:r w:rsidR="00216F03" w:rsidRPr="000879A2">
        <w:rPr>
          <w:rFonts w:ascii="Times New Roman" w:hAnsi="Times New Roman" w:cs="Times New Roman"/>
          <w:sz w:val="28"/>
          <w:szCs w:val="28"/>
          <w:lang w:val="en-GB"/>
        </w:rPr>
        <w:t>Decision</w:t>
      </w:r>
    </w:p>
    <w:p w14:paraId="1C541529" w14:textId="77777777" w:rsidR="005151B1" w:rsidRDefault="005151B1" w:rsidP="00C322C3">
      <w:pPr>
        <w:spacing w:after="0"/>
        <w:jc w:val="both"/>
        <w:rPr>
          <w:rFonts w:ascii="Times New Roman" w:hAnsi="Times New Roman" w:cs="Times New Roman"/>
          <w:sz w:val="24"/>
          <w:szCs w:val="24"/>
          <w:lang w:val="en-GB"/>
        </w:rPr>
      </w:pPr>
    </w:p>
    <w:p w14:paraId="76467702" w14:textId="6338338B" w:rsidR="008F4F84" w:rsidRPr="000879A2" w:rsidRDefault="001D210D" w:rsidP="00C322C3">
      <w:pPr>
        <w:spacing w:after="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 xml:space="preserve">As highlighted in the introduction, </w:t>
      </w:r>
      <w:r w:rsidR="00172F26">
        <w:rPr>
          <w:rFonts w:ascii="Times New Roman" w:hAnsi="Times New Roman" w:cs="Times New Roman"/>
          <w:sz w:val="24"/>
          <w:szCs w:val="24"/>
          <w:lang w:val="en-GB"/>
        </w:rPr>
        <w:t xml:space="preserve">in </w:t>
      </w:r>
      <w:r w:rsidR="00172F26" w:rsidRPr="00172F26">
        <w:rPr>
          <w:rFonts w:ascii="Times New Roman" w:hAnsi="Times New Roman" w:cs="Times New Roman"/>
          <w:sz w:val="24"/>
          <w:szCs w:val="24"/>
          <w:lang w:val="en-GB"/>
        </w:rPr>
        <w:t>Decision 13 of 27 July 2018 on constitutional case 3/2018</w:t>
      </w:r>
      <w:r w:rsidR="00172F26">
        <w:rPr>
          <w:rFonts w:ascii="Times New Roman" w:hAnsi="Times New Roman" w:cs="Times New Roman"/>
          <w:sz w:val="24"/>
          <w:szCs w:val="24"/>
          <w:lang w:val="en-GB"/>
        </w:rPr>
        <w:t xml:space="preserve">, </w:t>
      </w:r>
      <w:r w:rsidRPr="000879A2">
        <w:rPr>
          <w:rFonts w:ascii="Times New Roman" w:hAnsi="Times New Roman" w:cs="Times New Roman"/>
          <w:sz w:val="24"/>
          <w:szCs w:val="24"/>
          <w:lang w:val="en-GB"/>
        </w:rPr>
        <w:t xml:space="preserve">Bulgaria’s Constitutional Court held that the Istanbul Convention </w:t>
      </w:r>
      <w:r w:rsidR="00BA37B5">
        <w:rPr>
          <w:rFonts w:ascii="Times New Roman" w:hAnsi="Times New Roman" w:cs="Times New Roman"/>
          <w:sz w:val="24"/>
          <w:szCs w:val="24"/>
          <w:lang w:val="en-GB"/>
        </w:rPr>
        <w:t>was</w:t>
      </w:r>
      <w:r w:rsidRPr="000879A2">
        <w:rPr>
          <w:rFonts w:ascii="Times New Roman" w:hAnsi="Times New Roman" w:cs="Times New Roman"/>
          <w:sz w:val="24"/>
          <w:szCs w:val="24"/>
          <w:lang w:val="en-GB"/>
        </w:rPr>
        <w:t xml:space="preserve"> incompliant</w:t>
      </w:r>
      <w:r w:rsidR="00C322C3" w:rsidRPr="000879A2">
        <w:rPr>
          <w:rFonts w:ascii="Times New Roman" w:hAnsi="Times New Roman" w:cs="Times New Roman"/>
          <w:sz w:val="24"/>
          <w:szCs w:val="24"/>
          <w:lang w:val="en-GB"/>
        </w:rPr>
        <w:t xml:space="preserve"> with the Constitution. The </w:t>
      </w:r>
      <w:r w:rsidR="00172F26">
        <w:rPr>
          <w:rFonts w:ascii="Times New Roman" w:hAnsi="Times New Roman" w:cs="Times New Roman"/>
          <w:sz w:val="24"/>
          <w:szCs w:val="24"/>
          <w:lang w:val="en-GB"/>
        </w:rPr>
        <w:t xml:space="preserve">judgment </w:t>
      </w:r>
      <w:r w:rsidR="00C322C3" w:rsidRPr="000879A2">
        <w:rPr>
          <w:rFonts w:ascii="Times New Roman" w:hAnsi="Times New Roman" w:cs="Times New Roman"/>
          <w:sz w:val="24"/>
          <w:szCs w:val="24"/>
          <w:lang w:val="en-GB"/>
        </w:rPr>
        <w:t>merits unpacking since its legal reasoning is suspect</w:t>
      </w:r>
      <w:r w:rsidR="00AD1E8E" w:rsidRPr="000879A2">
        <w:rPr>
          <w:rFonts w:ascii="Times New Roman" w:hAnsi="Times New Roman" w:cs="Times New Roman"/>
          <w:sz w:val="24"/>
          <w:szCs w:val="24"/>
          <w:lang w:val="en-GB"/>
        </w:rPr>
        <w:t xml:space="preserve"> and leaves the bitter taste that judges struggled to build a façade for politically motivated conclusions</w:t>
      </w:r>
      <w:r w:rsidR="00C322C3" w:rsidRPr="000879A2">
        <w:rPr>
          <w:rFonts w:ascii="Times New Roman" w:hAnsi="Times New Roman" w:cs="Times New Roman"/>
          <w:sz w:val="24"/>
          <w:szCs w:val="24"/>
          <w:lang w:val="en-GB"/>
        </w:rPr>
        <w:t>.</w:t>
      </w:r>
      <w:r w:rsidR="00237EDD" w:rsidRPr="000879A2">
        <w:rPr>
          <w:rStyle w:val="FootnoteReference"/>
          <w:rFonts w:ascii="Times New Roman" w:hAnsi="Times New Roman" w:cs="Times New Roman"/>
          <w:sz w:val="24"/>
          <w:szCs w:val="24"/>
          <w:lang w:val="en-GB"/>
        </w:rPr>
        <w:footnoteReference w:id="31"/>
      </w:r>
      <w:r w:rsidR="00C322C3" w:rsidRPr="000879A2">
        <w:rPr>
          <w:rFonts w:ascii="Times New Roman" w:hAnsi="Times New Roman" w:cs="Times New Roman"/>
          <w:sz w:val="24"/>
          <w:szCs w:val="24"/>
          <w:lang w:val="en-GB"/>
        </w:rPr>
        <w:t xml:space="preserve"> Moreover, there are </w:t>
      </w:r>
      <w:r w:rsidR="00F025B1" w:rsidRPr="000879A2">
        <w:rPr>
          <w:rFonts w:ascii="Times New Roman" w:hAnsi="Times New Roman" w:cs="Times New Roman"/>
          <w:sz w:val="24"/>
          <w:szCs w:val="24"/>
          <w:lang w:val="en-GB"/>
        </w:rPr>
        <w:t xml:space="preserve">dissenting opinions, </w:t>
      </w:r>
      <w:r w:rsidR="001D2453">
        <w:rPr>
          <w:rFonts w:ascii="Times New Roman" w:hAnsi="Times New Roman" w:cs="Times New Roman"/>
          <w:sz w:val="24"/>
          <w:szCs w:val="24"/>
          <w:lang w:val="en-GB"/>
        </w:rPr>
        <w:t>which also merit attention</w:t>
      </w:r>
      <w:r w:rsidR="00BA37B5">
        <w:rPr>
          <w:rFonts w:ascii="Times New Roman" w:hAnsi="Times New Roman" w:cs="Times New Roman"/>
          <w:sz w:val="24"/>
          <w:szCs w:val="24"/>
          <w:lang w:val="en-GB"/>
        </w:rPr>
        <w:t>,</w:t>
      </w:r>
      <w:r w:rsidR="001D2453">
        <w:rPr>
          <w:rFonts w:ascii="Times New Roman" w:hAnsi="Times New Roman" w:cs="Times New Roman"/>
          <w:sz w:val="24"/>
          <w:szCs w:val="24"/>
          <w:lang w:val="en-GB"/>
        </w:rPr>
        <w:t xml:space="preserve"> especially because all of them </w:t>
      </w:r>
      <w:r w:rsidR="00BA37B5">
        <w:rPr>
          <w:rFonts w:ascii="Times New Roman" w:hAnsi="Times New Roman" w:cs="Times New Roman"/>
          <w:sz w:val="24"/>
          <w:szCs w:val="24"/>
          <w:lang w:val="en-GB"/>
        </w:rPr>
        <w:t xml:space="preserve">accuse the majority of allowing </w:t>
      </w:r>
      <w:r w:rsidR="001D2453">
        <w:rPr>
          <w:rFonts w:ascii="Times New Roman" w:hAnsi="Times New Roman" w:cs="Times New Roman"/>
          <w:sz w:val="24"/>
          <w:szCs w:val="24"/>
          <w:lang w:val="en-GB"/>
        </w:rPr>
        <w:t xml:space="preserve">public opinion </w:t>
      </w:r>
      <w:r w:rsidR="00BA37B5">
        <w:rPr>
          <w:rFonts w:ascii="Times New Roman" w:hAnsi="Times New Roman" w:cs="Times New Roman"/>
          <w:sz w:val="24"/>
          <w:szCs w:val="24"/>
          <w:lang w:val="en-GB"/>
        </w:rPr>
        <w:t xml:space="preserve">to influence the outcome. </w:t>
      </w:r>
    </w:p>
    <w:p w14:paraId="489206DA" w14:textId="77777777" w:rsidR="001D210D" w:rsidRPr="000879A2" w:rsidRDefault="001D210D" w:rsidP="001D210D">
      <w:pPr>
        <w:spacing w:after="0"/>
        <w:rPr>
          <w:rFonts w:ascii="Times New Roman" w:hAnsi="Times New Roman" w:cs="Times New Roman"/>
          <w:sz w:val="24"/>
          <w:szCs w:val="24"/>
          <w:lang w:val="en-GB"/>
        </w:rPr>
      </w:pPr>
    </w:p>
    <w:p w14:paraId="78364D40" w14:textId="2BF9AD6B" w:rsidR="008F4F84" w:rsidRPr="000879A2" w:rsidRDefault="001C1DA8" w:rsidP="008F4F84">
      <w:pPr>
        <w:pStyle w:val="ListParagraph"/>
        <w:numPr>
          <w:ilvl w:val="0"/>
          <w:numId w:val="6"/>
        </w:numPr>
        <w:spacing w:after="0" w:line="360" w:lineRule="auto"/>
        <w:rPr>
          <w:rFonts w:ascii="Times New Roman" w:hAnsi="Times New Roman" w:cs="Times New Roman"/>
          <w:sz w:val="24"/>
          <w:szCs w:val="24"/>
          <w:lang w:val="en-GB"/>
        </w:rPr>
      </w:pPr>
      <w:r w:rsidRPr="000879A2">
        <w:rPr>
          <w:rFonts w:ascii="Times New Roman" w:hAnsi="Times New Roman" w:cs="Times New Roman"/>
          <w:sz w:val="24"/>
          <w:szCs w:val="24"/>
          <w:lang w:val="en-GB"/>
        </w:rPr>
        <w:t>Building</w:t>
      </w:r>
      <w:r w:rsidR="008F4F84" w:rsidRPr="000879A2">
        <w:rPr>
          <w:rFonts w:ascii="Times New Roman" w:hAnsi="Times New Roman" w:cs="Times New Roman"/>
          <w:sz w:val="24"/>
          <w:szCs w:val="24"/>
          <w:lang w:val="en-GB"/>
        </w:rPr>
        <w:t xml:space="preserve"> a Strawman?</w:t>
      </w:r>
    </w:p>
    <w:p w14:paraId="7346AC9E" w14:textId="09614B2C" w:rsidR="00D22C18" w:rsidRPr="000879A2" w:rsidRDefault="00324D97" w:rsidP="0059679D">
      <w:pPr>
        <w:pStyle w:val="ListParagraph"/>
        <w:spacing w:after="0"/>
        <w:ind w:left="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The strawman is a well-known logical fallacy that is often employed in public disputes. The Merriam-Webster Dictionary defines the strawman as ‘a weak or imaginary opposition (such as an argument or adversary) set up only to be easily confuted</w:t>
      </w:r>
      <w:r w:rsidR="000545D4" w:rsidRPr="000879A2">
        <w:rPr>
          <w:rFonts w:ascii="Times New Roman" w:hAnsi="Times New Roman" w:cs="Times New Roman"/>
          <w:sz w:val="24"/>
          <w:szCs w:val="24"/>
          <w:lang w:val="en-GB"/>
        </w:rPr>
        <w:t>’. This metaphor may be helpful to understand why the decision by Bulgaria’s Constitutional Court is problematic –</w:t>
      </w:r>
      <w:r w:rsidR="004824FD" w:rsidRPr="000879A2">
        <w:rPr>
          <w:rFonts w:ascii="Times New Roman" w:hAnsi="Times New Roman" w:cs="Times New Roman"/>
          <w:sz w:val="24"/>
          <w:szCs w:val="24"/>
          <w:lang w:val="en-GB"/>
        </w:rPr>
        <w:t xml:space="preserve"> the majority constructed a </w:t>
      </w:r>
      <w:r w:rsidR="00B959C5">
        <w:rPr>
          <w:rFonts w:ascii="Times New Roman" w:hAnsi="Times New Roman" w:cs="Times New Roman"/>
          <w:sz w:val="24"/>
          <w:szCs w:val="24"/>
          <w:lang w:val="en-GB"/>
        </w:rPr>
        <w:t>strawman</w:t>
      </w:r>
      <w:r w:rsidR="004824FD" w:rsidRPr="000879A2">
        <w:rPr>
          <w:rFonts w:ascii="Times New Roman" w:hAnsi="Times New Roman" w:cs="Times New Roman"/>
          <w:sz w:val="24"/>
          <w:szCs w:val="24"/>
          <w:lang w:val="en-GB"/>
        </w:rPr>
        <w:t>, which has little to do with the Istanbul Convention, and mercilessly tore it apart.</w:t>
      </w:r>
    </w:p>
    <w:p w14:paraId="4D64F63D" w14:textId="762E8285" w:rsidR="008F72BE" w:rsidRPr="000879A2" w:rsidRDefault="006F3A24" w:rsidP="004824FD">
      <w:pPr>
        <w:pStyle w:val="ListParagraph"/>
        <w:spacing w:after="0"/>
        <w:ind w:left="0" w:firstLine="36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 xml:space="preserve">Even though </w:t>
      </w:r>
      <w:r w:rsidR="0059679D" w:rsidRPr="000879A2">
        <w:rPr>
          <w:rFonts w:ascii="Times New Roman" w:hAnsi="Times New Roman" w:cs="Times New Roman"/>
          <w:sz w:val="24"/>
          <w:szCs w:val="24"/>
          <w:lang w:val="en-GB"/>
        </w:rPr>
        <w:t xml:space="preserve">the decision </w:t>
      </w:r>
      <w:r w:rsidR="00CC5958" w:rsidRPr="000879A2">
        <w:rPr>
          <w:rFonts w:ascii="Times New Roman" w:hAnsi="Times New Roman" w:cs="Times New Roman"/>
          <w:sz w:val="24"/>
          <w:szCs w:val="24"/>
          <w:lang w:val="en-GB"/>
        </w:rPr>
        <w:t>in question</w:t>
      </w:r>
      <w:r w:rsidR="0059679D" w:rsidRPr="000879A2">
        <w:rPr>
          <w:rFonts w:ascii="Times New Roman" w:hAnsi="Times New Roman" w:cs="Times New Roman"/>
          <w:sz w:val="24"/>
          <w:szCs w:val="24"/>
          <w:lang w:val="en-GB"/>
        </w:rPr>
        <w:t xml:space="preserve"> </w:t>
      </w:r>
      <w:r w:rsidRPr="000879A2">
        <w:rPr>
          <w:rFonts w:ascii="Times New Roman" w:hAnsi="Times New Roman" w:cs="Times New Roman"/>
          <w:sz w:val="24"/>
          <w:szCs w:val="24"/>
          <w:lang w:val="en-GB"/>
        </w:rPr>
        <w:t xml:space="preserve">is not formally divided into sections, </w:t>
      </w:r>
      <w:r w:rsidR="0059679D" w:rsidRPr="000879A2">
        <w:rPr>
          <w:rFonts w:ascii="Times New Roman" w:hAnsi="Times New Roman" w:cs="Times New Roman"/>
          <w:sz w:val="24"/>
          <w:szCs w:val="24"/>
          <w:lang w:val="en-GB"/>
        </w:rPr>
        <w:t xml:space="preserve">one can </w:t>
      </w:r>
      <w:r w:rsidR="00596BF0" w:rsidRPr="000879A2">
        <w:rPr>
          <w:rFonts w:ascii="Times New Roman" w:hAnsi="Times New Roman" w:cs="Times New Roman"/>
          <w:sz w:val="24"/>
          <w:szCs w:val="24"/>
          <w:lang w:val="en-GB"/>
        </w:rPr>
        <w:t xml:space="preserve">roughly </w:t>
      </w:r>
      <w:r w:rsidR="0059679D" w:rsidRPr="000879A2">
        <w:rPr>
          <w:rFonts w:ascii="Times New Roman" w:hAnsi="Times New Roman" w:cs="Times New Roman"/>
          <w:sz w:val="24"/>
          <w:szCs w:val="24"/>
          <w:lang w:val="en-GB"/>
        </w:rPr>
        <w:t xml:space="preserve">discern three </w:t>
      </w:r>
      <w:r w:rsidR="00503178" w:rsidRPr="000879A2">
        <w:rPr>
          <w:rFonts w:ascii="Times New Roman" w:hAnsi="Times New Roman" w:cs="Times New Roman"/>
          <w:sz w:val="24"/>
          <w:szCs w:val="24"/>
          <w:lang w:val="en-GB"/>
        </w:rPr>
        <w:t xml:space="preserve">semantic </w:t>
      </w:r>
      <w:r w:rsidR="0059679D" w:rsidRPr="000879A2">
        <w:rPr>
          <w:rFonts w:ascii="Times New Roman" w:hAnsi="Times New Roman" w:cs="Times New Roman"/>
          <w:sz w:val="24"/>
          <w:szCs w:val="24"/>
          <w:lang w:val="en-GB"/>
        </w:rPr>
        <w:t xml:space="preserve">parts. </w:t>
      </w:r>
      <w:r w:rsidR="00503178" w:rsidRPr="000879A2">
        <w:rPr>
          <w:rFonts w:ascii="Times New Roman" w:hAnsi="Times New Roman" w:cs="Times New Roman"/>
          <w:sz w:val="24"/>
          <w:szCs w:val="24"/>
          <w:lang w:val="en-GB"/>
        </w:rPr>
        <w:t xml:space="preserve">In the first part, the Constitutional Court summarises in </w:t>
      </w:r>
      <w:r w:rsidR="00A2059B" w:rsidRPr="000879A2">
        <w:rPr>
          <w:rFonts w:ascii="Times New Roman" w:hAnsi="Times New Roman" w:cs="Times New Roman"/>
          <w:sz w:val="24"/>
          <w:szCs w:val="24"/>
          <w:lang w:val="en-GB"/>
        </w:rPr>
        <w:t xml:space="preserve">a succinct manner the history of the dispute </w:t>
      </w:r>
      <w:r w:rsidR="00E276DF" w:rsidRPr="000879A2">
        <w:rPr>
          <w:rFonts w:ascii="Times New Roman" w:hAnsi="Times New Roman" w:cs="Times New Roman"/>
          <w:sz w:val="24"/>
          <w:szCs w:val="24"/>
          <w:lang w:val="en-GB"/>
        </w:rPr>
        <w:t>and the various opinions by state institutions, NGOs, and experts that it ha</w:t>
      </w:r>
      <w:r w:rsidR="00AE6C4E" w:rsidRPr="000879A2">
        <w:rPr>
          <w:rFonts w:ascii="Times New Roman" w:hAnsi="Times New Roman" w:cs="Times New Roman"/>
          <w:sz w:val="24"/>
          <w:szCs w:val="24"/>
          <w:lang w:val="en-GB"/>
        </w:rPr>
        <w:t>s</w:t>
      </w:r>
      <w:r w:rsidR="00E276DF" w:rsidRPr="000879A2">
        <w:rPr>
          <w:rFonts w:ascii="Times New Roman" w:hAnsi="Times New Roman" w:cs="Times New Roman"/>
          <w:sz w:val="24"/>
          <w:szCs w:val="24"/>
          <w:lang w:val="en-GB"/>
        </w:rPr>
        <w:t xml:space="preserve"> invited.</w:t>
      </w:r>
      <w:r w:rsidR="00F13F4A" w:rsidRPr="000879A2">
        <w:rPr>
          <w:rFonts w:ascii="Times New Roman" w:hAnsi="Times New Roman" w:cs="Times New Roman"/>
          <w:sz w:val="24"/>
          <w:szCs w:val="24"/>
          <w:lang w:val="en-GB"/>
        </w:rPr>
        <w:t xml:space="preserve"> One should note that the choice of whom to invite to submit an opinion </w:t>
      </w:r>
      <w:r w:rsidR="00E779B3" w:rsidRPr="000879A2">
        <w:rPr>
          <w:rFonts w:ascii="Times New Roman" w:hAnsi="Times New Roman" w:cs="Times New Roman"/>
          <w:sz w:val="24"/>
          <w:szCs w:val="24"/>
          <w:lang w:val="en-GB"/>
        </w:rPr>
        <w:t>depends on the discretion of the court and is prone to subjectivism.</w:t>
      </w:r>
      <w:r w:rsidR="00A114FC">
        <w:rPr>
          <w:rStyle w:val="FootnoteReference"/>
          <w:rFonts w:ascii="Times New Roman" w:hAnsi="Times New Roman" w:cs="Times New Roman"/>
          <w:sz w:val="24"/>
          <w:szCs w:val="24"/>
          <w:lang w:val="en-GB"/>
        </w:rPr>
        <w:footnoteReference w:id="32"/>
      </w:r>
      <w:r w:rsidR="00E779B3" w:rsidRPr="000879A2">
        <w:rPr>
          <w:rFonts w:ascii="Times New Roman" w:hAnsi="Times New Roman" w:cs="Times New Roman"/>
          <w:sz w:val="24"/>
          <w:szCs w:val="24"/>
          <w:lang w:val="en-GB"/>
        </w:rPr>
        <w:t xml:space="preserve"> </w:t>
      </w:r>
      <w:r w:rsidR="0013095C" w:rsidRPr="000879A2">
        <w:rPr>
          <w:rFonts w:ascii="Times New Roman" w:hAnsi="Times New Roman" w:cs="Times New Roman"/>
          <w:sz w:val="24"/>
          <w:szCs w:val="24"/>
          <w:lang w:val="en-GB"/>
        </w:rPr>
        <w:t>O</w:t>
      </w:r>
      <w:r w:rsidR="00E779B3" w:rsidRPr="000879A2">
        <w:rPr>
          <w:rFonts w:ascii="Times New Roman" w:hAnsi="Times New Roman" w:cs="Times New Roman"/>
          <w:sz w:val="24"/>
          <w:szCs w:val="24"/>
          <w:lang w:val="en-GB"/>
        </w:rPr>
        <w:t>n this occasion</w:t>
      </w:r>
      <w:r w:rsidR="0013095C" w:rsidRPr="000879A2">
        <w:rPr>
          <w:rFonts w:ascii="Times New Roman" w:hAnsi="Times New Roman" w:cs="Times New Roman"/>
          <w:sz w:val="24"/>
          <w:szCs w:val="24"/>
          <w:lang w:val="en-GB"/>
        </w:rPr>
        <w:t>,</w:t>
      </w:r>
      <w:r w:rsidR="00E779B3" w:rsidRPr="000879A2">
        <w:rPr>
          <w:rFonts w:ascii="Times New Roman" w:hAnsi="Times New Roman" w:cs="Times New Roman"/>
          <w:sz w:val="24"/>
          <w:szCs w:val="24"/>
          <w:lang w:val="en-GB"/>
        </w:rPr>
        <w:t xml:space="preserve"> it is </w:t>
      </w:r>
      <w:r w:rsidR="00D62F2A">
        <w:rPr>
          <w:rFonts w:ascii="Times New Roman" w:hAnsi="Times New Roman" w:cs="Times New Roman"/>
          <w:sz w:val="24"/>
          <w:szCs w:val="24"/>
          <w:lang w:val="en-GB"/>
        </w:rPr>
        <w:t>interesting</w:t>
      </w:r>
      <w:r w:rsidR="00E779B3" w:rsidRPr="000879A2">
        <w:rPr>
          <w:rFonts w:ascii="Times New Roman" w:hAnsi="Times New Roman" w:cs="Times New Roman"/>
          <w:sz w:val="24"/>
          <w:szCs w:val="24"/>
          <w:lang w:val="en-GB"/>
        </w:rPr>
        <w:t xml:space="preserve"> that one of the invited institutions is the ministry of </w:t>
      </w:r>
      <w:r w:rsidR="0013095C" w:rsidRPr="000879A2">
        <w:rPr>
          <w:rFonts w:ascii="Times New Roman" w:hAnsi="Times New Roman" w:cs="Times New Roman"/>
          <w:sz w:val="24"/>
          <w:szCs w:val="24"/>
          <w:lang w:val="en-GB"/>
        </w:rPr>
        <w:t>health</w:t>
      </w:r>
      <w:r w:rsidR="00CC5958" w:rsidRPr="000879A2">
        <w:rPr>
          <w:rFonts w:ascii="Times New Roman" w:hAnsi="Times New Roman" w:cs="Times New Roman"/>
          <w:sz w:val="24"/>
          <w:szCs w:val="24"/>
          <w:lang w:val="en-GB"/>
        </w:rPr>
        <w:t xml:space="preserve"> since it is </w:t>
      </w:r>
      <w:r w:rsidR="00AB6A91">
        <w:rPr>
          <w:rFonts w:ascii="Times New Roman" w:hAnsi="Times New Roman" w:cs="Times New Roman"/>
          <w:sz w:val="24"/>
          <w:szCs w:val="24"/>
          <w:lang w:val="en-GB"/>
        </w:rPr>
        <w:t>un</w:t>
      </w:r>
      <w:r w:rsidR="00CC5958" w:rsidRPr="000879A2">
        <w:rPr>
          <w:rFonts w:ascii="Times New Roman" w:hAnsi="Times New Roman" w:cs="Times New Roman"/>
          <w:sz w:val="24"/>
          <w:szCs w:val="24"/>
          <w:lang w:val="en-GB"/>
        </w:rPr>
        <w:t xml:space="preserve">clear </w:t>
      </w:r>
      <w:r w:rsidR="00783395">
        <w:rPr>
          <w:rFonts w:ascii="Times New Roman" w:hAnsi="Times New Roman" w:cs="Times New Roman"/>
          <w:sz w:val="24"/>
          <w:szCs w:val="24"/>
          <w:lang w:val="en-GB"/>
        </w:rPr>
        <w:t>why</w:t>
      </w:r>
      <w:r w:rsidR="00CC5958" w:rsidRPr="000879A2">
        <w:rPr>
          <w:rFonts w:ascii="Times New Roman" w:hAnsi="Times New Roman" w:cs="Times New Roman"/>
          <w:sz w:val="24"/>
          <w:szCs w:val="24"/>
          <w:lang w:val="en-GB"/>
        </w:rPr>
        <w:t xml:space="preserve"> their </w:t>
      </w:r>
      <w:r w:rsidR="00783395">
        <w:rPr>
          <w:rFonts w:ascii="Times New Roman" w:hAnsi="Times New Roman" w:cs="Times New Roman"/>
          <w:sz w:val="24"/>
          <w:szCs w:val="24"/>
          <w:lang w:val="en-GB"/>
        </w:rPr>
        <w:t>stance on the Istanbul Convention should matter</w:t>
      </w:r>
      <w:r w:rsidR="0013095C" w:rsidRPr="000879A2">
        <w:rPr>
          <w:rFonts w:ascii="Times New Roman" w:hAnsi="Times New Roman" w:cs="Times New Roman"/>
          <w:sz w:val="24"/>
          <w:szCs w:val="24"/>
          <w:lang w:val="en-GB"/>
        </w:rPr>
        <w:t xml:space="preserve">. </w:t>
      </w:r>
      <w:r w:rsidR="005D25B9" w:rsidRPr="000879A2">
        <w:rPr>
          <w:rFonts w:ascii="Times New Roman" w:hAnsi="Times New Roman" w:cs="Times New Roman"/>
          <w:sz w:val="24"/>
          <w:szCs w:val="24"/>
          <w:lang w:val="en-GB"/>
        </w:rPr>
        <w:t>In the second part, the Constitutional Court</w:t>
      </w:r>
      <w:r w:rsidR="008F72BE" w:rsidRPr="000879A2">
        <w:rPr>
          <w:rFonts w:ascii="Times New Roman" w:hAnsi="Times New Roman" w:cs="Times New Roman"/>
          <w:sz w:val="24"/>
          <w:szCs w:val="24"/>
          <w:lang w:val="en-GB"/>
        </w:rPr>
        <w:t xml:space="preserve"> </w:t>
      </w:r>
      <w:r w:rsidR="00FC225F" w:rsidRPr="000879A2">
        <w:rPr>
          <w:rFonts w:ascii="Times New Roman" w:hAnsi="Times New Roman" w:cs="Times New Roman"/>
          <w:sz w:val="24"/>
          <w:szCs w:val="24"/>
          <w:lang w:val="en-GB"/>
        </w:rPr>
        <w:t xml:space="preserve">surveys various initiatives by the Council of Europe aimed at </w:t>
      </w:r>
      <w:r w:rsidR="008F72BE" w:rsidRPr="000879A2">
        <w:rPr>
          <w:rFonts w:ascii="Times New Roman" w:hAnsi="Times New Roman" w:cs="Times New Roman"/>
          <w:sz w:val="24"/>
          <w:szCs w:val="24"/>
          <w:lang w:val="en-GB"/>
        </w:rPr>
        <w:t xml:space="preserve">promoting gender equality </w:t>
      </w:r>
      <w:r w:rsidR="00380A47" w:rsidRPr="000879A2">
        <w:rPr>
          <w:rFonts w:ascii="Times New Roman" w:hAnsi="Times New Roman" w:cs="Times New Roman"/>
          <w:sz w:val="24"/>
          <w:szCs w:val="24"/>
          <w:lang w:val="en-GB"/>
        </w:rPr>
        <w:t xml:space="preserve">and the rights of transgender people </w:t>
      </w:r>
      <w:r w:rsidR="008F72BE" w:rsidRPr="000879A2">
        <w:rPr>
          <w:rFonts w:ascii="Times New Roman" w:hAnsi="Times New Roman" w:cs="Times New Roman"/>
          <w:sz w:val="24"/>
          <w:szCs w:val="24"/>
          <w:lang w:val="en-GB"/>
        </w:rPr>
        <w:t>because it deems that they are ‘relevant’ for the consideration of the ‘substance of the request</w:t>
      </w:r>
      <w:r w:rsidR="00337385" w:rsidRPr="000879A2">
        <w:rPr>
          <w:rFonts w:ascii="Times New Roman" w:hAnsi="Times New Roman" w:cs="Times New Roman"/>
          <w:sz w:val="24"/>
          <w:szCs w:val="24"/>
          <w:lang w:val="en-GB"/>
        </w:rPr>
        <w:t xml:space="preserve"> [submitted by the GERB Members of Parliament]’. </w:t>
      </w:r>
      <w:r w:rsidR="00380A47" w:rsidRPr="000879A2">
        <w:rPr>
          <w:rFonts w:ascii="Times New Roman" w:hAnsi="Times New Roman" w:cs="Times New Roman"/>
          <w:sz w:val="24"/>
          <w:szCs w:val="24"/>
          <w:lang w:val="en-GB"/>
        </w:rPr>
        <w:t xml:space="preserve">The </w:t>
      </w:r>
      <w:r w:rsidR="00594F51">
        <w:rPr>
          <w:rFonts w:ascii="Times New Roman" w:hAnsi="Times New Roman" w:cs="Times New Roman"/>
          <w:sz w:val="24"/>
          <w:szCs w:val="24"/>
          <w:lang w:val="en-GB"/>
        </w:rPr>
        <w:t>majority</w:t>
      </w:r>
      <w:r w:rsidR="00380A47" w:rsidRPr="000879A2">
        <w:rPr>
          <w:rFonts w:ascii="Times New Roman" w:hAnsi="Times New Roman" w:cs="Times New Roman"/>
          <w:sz w:val="24"/>
          <w:szCs w:val="24"/>
          <w:lang w:val="en-GB"/>
        </w:rPr>
        <w:t xml:space="preserve"> concludes that </w:t>
      </w:r>
      <w:r w:rsidR="0010695D" w:rsidRPr="000879A2">
        <w:rPr>
          <w:rFonts w:ascii="Times New Roman" w:hAnsi="Times New Roman" w:cs="Times New Roman"/>
          <w:sz w:val="24"/>
          <w:szCs w:val="24"/>
          <w:lang w:val="en-GB"/>
        </w:rPr>
        <w:t>there is a clear ‘link between the Council of Europe</w:t>
      </w:r>
      <w:r w:rsidR="00783395">
        <w:rPr>
          <w:rFonts w:ascii="Times New Roman" w:hAnsi="Times New Roman" w:cs="Times New Roman"/>
          <w:sz w:val="24"/>
          <w:szCs w:val="24"/>
          <w:lang w:val="en-GB"/>
        </w:rPr>
        <w:t>’</w:t>
      </w:r>
      <w:r w:rsidR="0010695D" w:rsidRPr="000879A2">
        <w:rPr>
          <w:rFonts w:ascii="Times New Roman" w:hAnsi="Times New Roman" w:cs="Times New Roman"/>
          <w:sz w:val="24"/>
          <w:szCs w:val="24"/>
          <w:lang w:val="en-GB"/>
        </w:rPr>
        <w:t>s policy on preventing and combating violence against women, as a form of discrimination against women based on sex, and the protection of certain rights of “transgender” pe</w:t>
      </w:r>
      <w:r w:rsidR="00574337" w:rsidRPr="000879A2">
        <w:rPr>
          <w:rFonts w:ascii="Times New Roman" w:hAnsi="Times New Roman" w:cs="Times New Roman"/>
          <w:sz w:val="24"/>
          <w:szCs w:val="24"/>
          <w:lang w:val="en-GB"/>
        </w:rPr>
        <w:t>ople</w:t>
      </w:r>
      <w:r w:rsidR="0010695D" w:rsidRPr="000879A2">
        <w:rPr>
          <w:rFonts w:ascii="Times New Roman" w:hAnsi="Times New Roman" w:cs="Times New Roman"/>
          <w:sz w:val="24"/>
          <w:szCs w:val="24"/>
          <w:lang w:val="en-GB"/>
        </w:rPr>
        <w:t>’.</w:t>
      </w:r>
      <w:r w:rsidR="00B07F21" w:rsidRPr="000879A2">
        <w:rPr>
          <w:rFonts w:ascii="Times New Roman" w:hAnsi="Times New Roman" w:cs="Times New Roman"/>
          <w:sz w:val="24"/>
          <w:szCs w:val="24"/>
          <w:lang w:val="en-GB"/>
        </w:rPr>
        <w:t xml:space="preserve"> This is where the strawman becomes </w:t>
      </w:r>
      <w:r w:rsidR="00596BF0" w:rsidRPr="000879A2">
        <w:rPr>
          <w:rFonts w:ascii="Times New Roman" w:hAnsi="Times New Roman" w:cs="Times New Roman"/>
          <w:sz w:val="24"/>
          <w:szCs w:val="24"/>
          <w:lang w:val="en-GB"/>
        </w:rPr>
        <w:t>noticeable</w:t>
      </w:r>
      <w:r w:rsidR="00B07F21" w:rsidRPr="000879A2">
        <w:rPr>
          <w:rFonts w:ascii="Times New Roman" w:hAnsi="Times New Roman" w:cs="Times New Roman"/>
          <w:sz w:val="24"/>
          <w:szCs w:val="24"/>
          <w:lang w:val="en-GB"/>
        </w:rPr>
        <w:t xml:space="preserve"> since </w:t>
      </w:r>
      <w:r w:rsidR="001067D9" w:rsidRPr="000879A2">
        <w:rPr>
          <w:rFonts w:ascii="Times New Roman" w:hAnsi="Times New Roman" w:cs="Times New Roman"/>
          <w:sz w:val="24"/>
          <w:szCs w:val="24"/>
          <w:lang w:val="en-GB"/>
        </w:rPr>
        <w:t xml:space="preserve">it is unclear how this alleged link is relevant </w:t>
      </w:r>
      <w:r w:rsidR="009516BD" w:rsidRPr="000879A2">
        <w:rPr>
          <w:rFonts w:ascii="Times New Roman" w:hAnsi="Times New Roman" w:cs="Times New Roman"/>
          <w:sz w:val="24"/>
          <w:szCs w:val="24"/>
          <w:lang w:val="en-GB"/>
        </w:rPr>
        <w:t xml:space="preserve">to the question, which </w:t>
      </w:r>
      <w:r w:rsidR="00574337" w:rsidRPr="000879A2">
        <w:rPr>
          <w:rFonts w:ascii="Times New Roman" w:hAnsi="Times New Roman" w:cs="Times New Roman"/>
          <w:sz w:val="24"/>
          <w:szCs w:val="24"/>
          <w:lang w:val="en-GB"/>
        </w:rPr>
        <w:t>the court has been asked to examine: t</w:t>
      </w:r>
      <w:r w:rsidR="009516BD" w:rsidRPr="000879A2">
        <w:rPr>
          <w:rFonts w:ascii="Times New Roman" w:hAnsi="Times New Roman" w:cs="Times New Roman"/>
          <w:sz w:val="24"/>
          <w:szCs w:val="24"/>
          <w:lang w:val="en-GB"/>
        </w:rPr>
        <w:t>he Constitutional Court had been asked to determine whether the Istanbul Convention itself was compatible with the Bulgarian Constitution</w:t>
      </w:r>
      <w:r w:rsidR="002E6CDC" w:rsidRPr="000879A2">
        <w:rPr>
          <w:rFonts w:ascii="Times New Roman" w:hAnsi="Times New Roman" w:cs="Times New Roman"/>
          <w:sz w:val="24"/>
          <w:szCs w:val="24"/>
          <w:lang w:val="en-GB"/>
        </w:rPr>
        <w:t xml:space="preserve">, not whether other initiatives by the Council of Europe, which may be linked to it, were compatible </w:t>
      </w:r>
      <w:r w:rsidR="005E3E4D" w:rsidRPr="000879A2">
        <w:rPr>
          <w:rFonts w:ascii="Times New Roman" w:hAnsi="Times New Roman" w:cs="Times New Roman"/>
          <w:sz w:val="24"/>
          <w:szCs w:val="24"/>
          <w:lang w:val="en-GB"/>
        </w:rPr>
        <w:t xml:space="preserve">with the Constitution. Already in this part of the decision, one perceives </w:t>
      </w:r>
      <w:r w:rsidR="001E75DD" w:rsidRPr="000879A2">
        <w:rPr>
          <w:rFonts w:ascii="Times New Roman" w:hAnsi="Times New Roman" w:cs="Times New Roman"/>
          <w:sz w:val="24"/>
          <w:szCs w:val="24"/>
          <w:lang w:val="en-GB"/>
        </w:rPr>
        <w:t>prejudice</w:t>
      </w:r>
      <w:r w:rsidR="005E3E4D" w:rsidRPr="000879A2">
        <w:rPr>
          <w:rFonts w:ascii="Times New Roman" w:hAnsi="Times New Roman" w:cs="Times New Roman"/>
          <w:sz w:val="24"/>
          <w:szCs w:val="24"/>
          <w:lang w:val="en-GB"/>
        </w:rPr>
        <w:t xml:space="preserve"> against the LGBT</w:t>
      </w:r>
      <w:r w:rsidR="000817C3">
        <w:rPr>
          <w:rFonts w:ascii="Times New Roman" w:hAnsi="Times New Roman" w:cs="Times New Roman"/>
          <w:sz w:val="24"/>
          <w:szCs w:val="24"/>
          <w:lang w:val="en-GB"/>
        </w:rPr>
        <w:t>I</w:t>
      </w:r>
      <w:r w:rsidR="005E3E4D" w:rsidRPr="000879A2">
        <w:rPr>
          <w:rFonts w:ascii="Times New Roman" w:hAnsi="Times New Roman" w:cs="Times New Roman"/>
          <w:sz w:val="24"/>
          <w:szCs w:val="24"/>
          <w:lang w:val="en-GB"/>
        </w:rPr>
        <w:t xml:space="preserve"> community because the </w:t>
      </w:r>
      <w:r w:rsidR="00CE106B">
        <w:rPr>
          <w:rFonts w:ascii="Times New Roman" w:hAnsi="Times New Roman" w:cs="Times New Roman"/>
          <w:sz w:val="24"/>
          <w:szCs w:val="24"/>
          <w:lang w:val="en-GB"/>
        </w:rPr>
        <w:t>majority</w:t>
      </w:r>
      <w:r w:rsidR="005E3E4D" w:rsidRPr="000879A2">
        <w:rPr>
          <w:rFonts w:ascii="Times New Roman" w:hAnsi="Times New Roman" w:cs="Times New Roman"/>
          <w:sz w:val="24"/>
          <w:szCs w:val="24"/>
          <w:lang w:val="en-GB"/>
        </w:rPr>
        <w:t xml:space="preserve"> </w:t>
      </w:r>
      <w:r w:rsidR="001E75DD" w:rsidRPr="000879A2">
        <w:rPr>
          <w:rFonts w:ascii="Times New Roman" w:hAnsi="Times New Roman" w:cs="Times New Roman"/>
          <w:sz w:val="24"/>
          <w:szCs w:val="24"/>
          <w:lang w:val="en-GB"/>
        </w:rPr>
        <w:t xml:space="preserve">has put the word transgender in quotation marks – this appears intentional. </w:t>
      </w:r>
      <w:r w:rsidR="00596BF0" w:rsidRPr="000879A2">
        <w:rPr>
          <w:rFonts w:ascii="Times New Roman" w:hAnsi="Times New Roman" w:cs="Times New Roman"/>
          <w:sz w:val="24"/>
          <w:szCs w:val="24"/>
          <w:lang w:val="en-GB"/>
        </w:rPr>
        <w:t xml:space="preserve">In </w:t>
      </w:r>
      <w:r w:rsidR="003B43EE" w:rsidRPr="000879A2">
        <w:rPr>
          <w:rFonts w:ascii="Times New Roman" w:hAnsi="Times New Roman" w:cs="Times New Roman"/>
          <w:sz w:val="24"/>
          <w:szCs w:val="24"/>
          <w:lang w:val="en-GB"/>
        </w:rPr>
        <w:t xml:space="preserve">the third part of its decision, the Constitutional Court </w:t>
      </w:r>
      <w:r w:rsidR="00AC2404" w:rsidRPr="000879A2">
        <w:rPr>
          <w:rFonts w:ascii="Times New Roman" w:hAnsi="Times New Roman" w:cs="Times New Roman"/>
          <w:sz w:val="24"/>
          <w:szCs w:val="24"/>
          <w:lang w:val="en-GB"/>
        </w:rPr>
        <w:t xml:space="preserve">proceeds to argue why the Istanbul Convention contradicts Bulgaria’s Constitution. </w:t>
      </w:r>
    </w:p>
    <w:p w14:paraId="6F69E403" w14:textId="7CA986CE" w:rsidR="00511813" w:rsidRPr="000879A2" w:rsidRDefault="00345070" w:rsidP="004824FD">
      <w:pPr>
        <w:pStyle w:val="ListParagraph"/>
        <w:spacing w:after="0"/>
        <w:ind w:left="0" w:firstLine="36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T</w:t>
      </w:r>
      <w:r w:rsidR="00511813" w:rsidRPr="000879A2">
        <w:rPr>
          <w:rFonts w:ascii="Times New Roman" w:hAnsi="Times New Roman" w:cs="Times New Roman"/>
          <w:sz w:val="24"/>
          <w:szCs w:val="24"/>
          <w:lang w:val="en-GB"/>
        </w:rPr>
        <w:t xml:space="preserve">he </w:t>
      </w:r>
      <w:r w:rsidR="00CE106B">
        <w:rPr>
          <w:rFonts w:ascii="Times New Roman" w:hAnsi="Times New Roman" w:cs="Times New Roman"/>
          <w:sz w:val="24"/>
          <w:szCs w:val="24"/>
          <w:lang w:val="en-GB"/>
        </w:rPr>
        <w:t>majority</w:t>
      </w:r>
      <w:r w:rsidR="00511813" w:rsidRPr="000879A2">
        <w:rPr>
          <w:rFonts w:ascii="Times New Roman" w:hAnsi="Times New Roman" w:cs="Times New Roman"/>
          <w:sz w:val="24"/>
          <w:szCs w:val="24"/>
          <w:lang w:val="en-GB"/>
        </w:rPr>
        <w:t xml:space="preserve"> </w:t>
      </w:r>
      <w:r w:rsidR="00CE106B">
        <w:rPr>
          <w:rFonts w:ascii="Times New Roman" w:hAnsi="Times New Roman" w:cs="Times New Roman"/>
          <w:sz w:val="24"/>
          <w:szCs w:val="24"/>
          <w:lang w:val="en-GB"/>
        </w:rPr>
        <w:t>states</w:t>
      </w:r>
      <w:r w:rsidR="00511813" w:rsidRPr="000879A2">
        <w:rPr>
          <w:rFonts w:ascii="Times New Roman" w:hAnsi="Times New Roman" w:cs="Times New Roman"/>
          <w:sz w:val="24"/>
          <w:szCs w:val="24"/>
          <w:lang w:val="en-GB"/>
        </w:rPr>
        <w:t xml:space="preserve"> that </w:t>
      </w:r>
      <w:r w:rsidR="00C57CB8" w:rsidRPr="000879A2">
        <w:rPr>
          <w:rFonts w:ascii="Times New Roman" w:hAnsi="Times New Roman" w:cs="Times New Roman"/>
          <w:sz w:val="24"/>
          <w:szCs w:val="24"/>
          <w:lang w:val="en-GB"/>
        </w:rPr>
        <w:t xml:space="preserve">the </w:t>
      </w:r>
      <w:r w:rsidR="00370E5B">
        <w:rPr>
          <w:rFonts w:ascii="Times New Roman" w:hAnsi="Times New Roman" w:cs="Times New Roman"/>
          <w:sz w:val="24"/>
          <w:szCs w:val="24"/>
          <w:lang w:val="en-GB"/>
        </w:rPr>
        <w:t>aims</w:t>
      </w:r>
      <w:r w:rsidR="00C57CB8" w:rsidRPr="000879A2">
        <w:rPr>
          <w:rFonts w:ascii="Times New Roman" w:hAnsi="Times New Roman" w:cs="Times New Roman"/>
          <w:sz w:val="24"/>
          <w:szCs w:val="24"/>
          <w:lang w:val="en-GB"/>
        </w:rPr>
        <w:t xml:space="preserve"> ‘declared’ by the Istanbul Convention are fully compliant with ‘the basic constitutional principles of the Republic of</w:t>
      </w:r>
      <w:r w:rsidR="00133C97" w:rsidRPr="000879A2">
        <w:rPr>
          <w:rFonts w:ascii="Times New Roman" w:hAnsi="Times New Roman" w:cs="Times New Roman"/>
          <w:sz w:val="24"/>
          <w:szCs w:val="24"/>
          <w:lang w:val="en-GB"/>
        </w:rPr>
        <w:t xml:space="preserve"> Bulgaria’. </w:t>
      </w:r>
      <w:r w:rsidR="005275CB" w:rsidRPr="000879A2">
        <w:rPr>
          <w:rFonts w:ascii="Times New Roman" w:hAnsi="Times New Roman" w:cs="Times New Roman"/>
          <w:sz w:val="24"/>
          <w:szCs w:val="24"/>
          <w:lang w:val="en-GB"/>
        </w:rPr>
        <w:t xml:space="preserve">It refers to the preamble of Bulgaria’s Constitution, which underlines the </w:t>
      </w:r>
      <w:r w:rsidR="009A0576" w:rsidRPr="000879A2">
        <w:rPr>
          <w:rFonts w:ascii="Times New Roman" w:hAnsi="Times New Roman" w:cs="Times New Roman"/>
          <w:sz w:val="24"/>
          <w:szCs w:val="24"/>
          <w:lang w:val="en-GB"/>
        </w:rPr>
        <w:t>‘fidelity of the Bulgarian people’ to ‘</w:t>
      </w:r>
      <w:proofErr w:type="spellStart"/>
      <w:r w:rsidR="009A0576" w:rsidRPr="000879A2">
        <w:rPr>
          <w:rFonts w:ascii="Times New Roman" w:hAnsi="Times New Roman" w:cs="Times New Roman"/>
          <w:sz w:val="24"/>
          <w:szCs w:val="24"/>
          <w:lang w:val="en-GB"/>
        </w:rPr>
        <w:t>humani</w:t>
      </w:r>
      <w:r w:rsidR="00370E5B">
        <w:rPr>
          <w:rFonts w:ascii="Times New Roman" w:hAnsi="Times New Roman" w:cs="Times New Roman"/>
          <w:sz w:val="24"/>
          <w:szCs w:val="24"/>
        </w:rPr>
        <w:t>sm</w:t>
      </w:r>
      <w:proofErr w:type="spellEnd"/>
      <w:r w:rsidR="009A0576" w:rsidRPr="000879A2">
        <w:rPr>
          <w:rFonts w:ascii="Times New Roman" w:hAnsi="Times New Roman" w:cs="Times New Roman"/>
          <w:sz w:val="24"/>
          <w:szCs w:val="24"/>
          <w:lang w:val="en-GB"/>
        </w:rPr>
        <w:t xml:space="preserve">, </w:t>
      </w:r>
      <w:r w:rsidR="009A0576" w:rsidRPr="000879A2">
        <w:rPr>
          <w:rFonts w:ascii="Times New Roman" w:hAnsi="Times New Roman" w:cs="Times New Roman"/>
          <w:sz w:val="24"/>
          <w:szCs w:val="24"/>
          <w:lang w:val="en-GB"/>
        </w:rPr>
        <w:lastRenderedPageBreak/>
        <w:t>equality, justice, and tolerance’. It highlights that human rights, human dignity</w:t>
      </w:r>
      <w:r w:rsidR="008679BD" w:rsidRPr="000879A2">
        <w:rPr>
          <w:rFonts w:ascii="Times New Roman" w:hAnsi="Times New Roman" w:cs="Times New Roman"/>
          <w:sz w:val="24"/>
          <w:szCs w:val="24"/>
          <w:lang w:val="en-GB"/>
        </w:rPr>
        <w:t xml:space="preserve">, and the security of the person are ‘a supreme constitutional principle’. </w:t>
      </w:r>
      <w:r w:rsidR="00120ACD" w:rsidRPr="000879A2">
        <w:rPr>
          <w:rFonts w:ascii="Times New Roman" w:hAnsi="Times New Roman" w:cs="Times New Roman"/>
          <w:sz w:val="24"/>
          <w:szCs w:val="24"/>
          <w:lang w:val="en-GB"/>
        </w:rPr>
        <w:t>It underscores that Bulgaria’s commitment to</w:t>
      </w:r>
      <w:r w:rsidR="009A15DC">
        <w:rPr>
          <w:rFonts w:ascii="Times New Roman" w:hAnsi="Times New Roman" w:cs="Times New Roman"/>
          <w:sz w:val="24"/>
          <w:szCs w:val="24"/>
          <w:lang w:val="en-GB"/>
        </w:rPr>
        <w:t xml:space="preserve"> the</w:t>
      </w:r>
      <w:r w:rsidR="00120ACD" w:rsidRPr="000879A2">
        <w:rPr>
          <w:rFonts w:ascii="Times New Roman" w:hAnsi="Times New Roman" w:cs="Times New Roman"/>
          <w:sz w:val="24"/>
          <w:szCs w:val="24"/>
          <w:lang w:val="en-GB"/>
        </w:rPr>
        <w:t xml:space="preserve"> protecti</w:t>
      </w:r>
      <w:r w:rsidR="009A15DC">
        <w:rPr>
          <w:rFonts w:ascii="Times New Roman" w:hAnsi="Times New Roman" w:cs="Times New Roman"/>
          <w:sz w:val="24"/>
          <w:szCs w:val="24"/>
          <w:lang w:val="en-GB"/>
        </w:rPr>
        <w:t>on of</w:t>
      </w:r>
      <w:r w:rsidR="00120ACD" w:rsidRPr="000879A2">
        <w:rPr>
          <w:rFonts w:ascii="Times New Roman" w:hAnsi="Times New Roman" w:cs="Times New Roman"/>
          <w:sz w:val="24"/>
          <w:szCs w:val="24"/>
          <w:lang w:val="en-GB"/>
        </w:rPr>
        <w:t xml:space="preserve"> victims of violence, including women and children, as well as to the removal of all forms of discrimination is evidenced </w:t>
      </w:r>
      <w:r w:rsidR="00FF4F1F" w:rsidRPr="000879A2">
        <w:rPr>
          <w:rFonts w:ascii="Times New Roman" w:hAnsi="Times New Roman" w:cs="Times New Roman"/>
          <w:sz w:val="24"/>
          <w:szCs w:val="24"/>
          <w:lang w:val="en-GB"/>
        </w:rPr>
        <w:t xml:space="preserve">by </w:t>
      </w:r>
      <w:r w:rsidR="00DF7FC9" w:rsidRPr="000879A2">
        <w:rPr>
          <w:rFonts w:ascii="Times New Roman" w:hAnsi="Times New Roman" w:cs="Times New Roman"/>
          <w:sz w:val="24"/>
          <w:szCs w:val="24"/>
          <w:lang w:val="en-GB"/>
        </w:rPr>
        <w:t xml:space="preserve">the country’s </w:t>
      </w:r>
      <w:r w:rsidR="00FF4F1F" w:rsidRPr="000879A2">
        <w:rPr>
          <w:rFonts w:ascii="Times New Roman" w:hAnsi="Times New Roman" w:cs="Times New Roman"/>
          <w:sz w:val="24"/>
          <w:szCs w:val="24"/>
          <w:lang w:val="en-GB"/>
        </w:rPr>
        <w:t xml:space="preserve">legislation. </w:t>
      </w:r>
      <w:r w:rsidR="00A940F1" w:rsidRPr="000879A2">
        <w:rPr>
          <w:rFonts w:ascii="Times New Roman" w:hAnsi="Times New Roman" w:cs="Times New Roman"/>
          <w:sz w:val="24"/>
          <w:szCs w:val="24"/>
          <w:lang w:val="en-GB"/>
        </w:rPr>
        <w:t>However, the court also states:</w:t>
      </w:r>
    </w:p>
    <w:p w14:paraId="37F827B6" w14:textId="46183E12" w:rsidR="00A940F1" w:rsidRPr="000879A2" w:rsidRDefault="00A940F1" w:rsidP="004824FD">
      <w:pPr>
        <w:pStyle w:val="ListParagraph"/>
        <w:spacing w:after="0"/>
        <w:ind w:left="0" w:firstLine="360"/>
        <w:jc w:val="both"/>
        <w:rPr>
          <w:rFonts w:ascii="Times New Roman" w:hAnsi="Times New Roman" w:cs="Times New Roman"/>
          <w:sz w:val="24"/>
          <w:szCs w:val="24"/>
          <w:lang w:val="en-GB"/>
        </w:rPr>
      </w:pPr>
    </w:p>
    <w:p w14:paraId="2B1200EC" w14:textId="25914DB0" w:rsidR="00A940F1" w:rsidRPr="000879A2" w:rsidRDefault="00A940F1" w:rsidP="005F758F">
      <w:pPr>
        <w:pStyle w:val="ListParagraph"/>
        <w:spacing w:after="0"/>
        <w:ind w:left="360" w:right="360"/>
        <w:jc w:val="both"/>
        <w:rPr>
          <w:rFonts w:ascii="Times New Roman" w:hAnsi="Times New Roman" w:cs="Times New Roman"/>
          <w:sz w:val="20"/>
          <w:szCs w:val="20"/>
          <w:lang w:val="en-GB"/>
        </w:rPr>
      </w:pPr>
      <w:r w:rsidRPr="000879A2">
        <w:rPr>
          <w:rFonts w:ascii="Times New Roman" w:hAnsi="Times New Roman" w:cs="Times New Roman"/>
          <w:sz w:val="20"/>
          <w:szCs w:val="20"/>
          <w:lang w:val="en-GB"/>
        </w:rPr>
        <w:t xml:space="preserve">…despite its indisputable positive aspects, the </w:t>
      </w:r>
      <w:r w:rsidR="005F758F" w:rsidRPr="000879A2">
        <w:rPr>
          <w:rFonts w:ascii="Times New Roman" w:hAnsi="Times New Roman" w:cs="Times New Roman"/>
          <w:sz w:val="20"/>
          <w:szCs w:val="20"/>
          <w:lang w:val="en-GB"/>
        </w:rPr>
        <w:t xml:space="preserve">[Istanbul] </w:t>
      </w:r>
      <w:r w:rsidRPr="000879A2">
        <w:rPr>
          <w:rFonts w:ascii="Times New Roman" w:hAnsi="Times New Roman" w:cs="Times New Roman"/>
          <w:sz w:val="20"/>
          <w:szCs w:val="20"/>
          <w:lang w:val="en-GB"/>
        </w:rPr>
        <w:t>Convention is internally contradictory</w:t>
      </w:r>
      <w:r w:rsidR="00207ABC" w:rsidRPr="000879A2">
        <w:rPr>
          <w:rFonts w:ascii="Times New Roman" w:hAnsi="Times New Roman" w:cs="Times New Roman"/>
          <w:sz w:val="20"/>
          <w:szCs w:val="20"/>
          <w:lang w:val="en-GB"/>
        </w:rPr>
        <w:t>,</w:t>
      </w:r>
      <w:r w:rsidRPr="000879A2">
        <w:rPr>
          <w:rFonts w:ascii="Times New Roman" w:hAnsi="Times New Roman" w:cs="Times New Roman"/>
          <w:sz w:val="20"/>
          <w:szCs w:val="20"/>
          <w:lang w:val="en-GB"/>
        </w:rPr>
        <w:t xml:space="preserve"> and this contradiction creates a two-layered nature. Thus, the content of some of its provisions goes beyond the declared objectives of the </w:t>
      </w:r>
      <w:r w:rsidR="00207ABC" w:rsidRPr="000879A2">
        <w:rPr>
          <w:rFonts w:ascii="Times New Roman" w:hAnsi="Times New Roman" w:cs="Times New Roman"/>
          <w:sz w:val="20"/>
          <w:szCs w:val="20"/>
          <w:lang w:val="en-GB"/>
        </w:rPr>
        <w:t xml:space="preserve">[Istanbul] </w:t>
      </w:r>
      <w:r w:rsidRPr="000879A2">
        <w:rPr>
          <w:rFonts w:ascii="Times New Roman" w:hAnsi="Times New Roman" w:cs="Times New Roman"/>
          <w:sz w:val="20"/>
          <w:szCs w:val="20"/>
          <w:lang w:val="en-GB"/>
        </w:rPr>
        <w:t>Convention and its title.</w:t>
      </w:r>
    </w:p>
    <w:p w14:paraId="1A740521" w14:textId="6FF589CB" w:rsidR="00120ACD" w:rsidRPr="000879A2" w:rsidRDefault="00120ACD" w:rsidP="005F758F">
      <w:pPr>
        <w:pStyle w:val="ListParagraph"/>
        <w:spacing w:after="0"/>
        <w:ind w:left="360" w:right="360" w:firstLine="360"/>
        <w:jc w:val="both"/>
        <w:rPr>
          <w:rFonts w:ascii="Times New Roman" w:hAnsi="Times New Roman" w:cs="Times New Roman"/>
          <w:sz w:val="20"/>
          <w:szCs w:val="20"/>
          <w:lang w:val="en-GB"/>
        </w:rPr>
      </w:pPr>
    </w:p>
    <w:p w14:paraId="38F0E23F" w14:textId="4F3F7BF7" w:rsidR="002E4976" w:rsidRPr="000879A2" w:rsidRDefault="000A6F77" w:rsidP="000A6F77">
      <w:pPr>
        <w:pStyle w:val="ListParagraph"/>
        <w:spacing w:after="0"/>
        <w:ind w:left="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 xml:space="preserve">The </w:t>
      </w:r>
      <w:r w:rsidR="00CE106B">
        <w:rPr>
          <w:rFonts w:ascii="Times New Roman" w:hAnsi="Times New Roman" w:cs="Times New Roman"/>
          <w:sz w:val="24"/>
          <w:szCs w:val="24"/>
          <w:lang w:val="en-GB"/>
        </w:rPr>
        <w:t>majority</w:t>
      </w:r>
      <w:r w:rsidRPr="000879A2">
        <w:rPr>
          <w:rFonts w:ascii="Times New Roman" w:hAnsi="Times New Roman" w:cs="Times New Roman"/>
          <w:sz w:val="24"/>
          <w:szCs w:val="24"/>
          <w:lang w:val="en-GB"/>
        </w:rPr>
        <w:t xml:space="preserve"> develop</w:t>
      </w:r>
      <w:r w:rsidR="00C51712" w:rsidRPr="000879A2">
        <w:rPr>
          <w:rFonts w:ascii="Times New Roman" w:hAnsi="Times New Roman" w:cs="Times New Roman"/>
          <w:sz w:val="24"/>
          <w:szCs w:val="24"/>
          <w:lang w:val="en-GB"/>
        </w:rPr>
        <w:t>s</w:t>
      </w:r>
      <w:r w:rsidRPr="000879A2">
        <w:rPr>
          <w:rFonts w:ascii="Times New Roman" w:hAnsi="Times New Roman" w:cs="Times New Roman"/>
          <w:sz w:val="24"/>
          <w:szCs w:val="24"/>
          <w:lang w:val="en-GB"/>
        </w:rPr>
        <w:t xml:space="preserve"> its argument by </w:t>
      </w:r>
      <w:r w:rsidR="003B7D4C" w:rsidRPr="000879A2">
        <w:rPr>
          <w:rFonts w:ascii="Times New Roman" w:hAnsi="Times New Roman" w:cs="Times New Roman"/>
          <w:sz w:val="24"/>
          <w:szCs w:val="24"/>
          <w:lang w:val="en-GB"/>
        </w:rPr>
        <w:t>interpreting some provisions of the Istanbul Convention</w:t>
      </w:r>
      <w:r w:rsidR="002E4BE1" w:rsidRPr="000879A2">
        <w:rPr>
          <w:rFonts w:ascii="Times New Roman" w:hAnsi="Times New Roman" w:cs="Times New Roman"/>
          <w:sz w:val="24"/>
          <w:szCs w:val="24"/>
          <w:lang w:val="en-GB"/>
        </w:rPr>
        <w:t xml:space="preserve"> </w:t>
      </w:r>
      <w:r w:rsidR="003B7D4C" w:rsidRPr="000879A2">
        <w:rPr>
          <w:rFonts w:ascii="Times New Roman" w:hAnsi="Times New Roman" w:cs="Times New Roman"/>
          <w:sz w:val="24"/>
          <w:szCs w:val="24"/>
          <w:lang w:val="en-GB"/>
        </w:rPr>
        <w:t xml:space="preserve">in </w:t>
      </w:r>
      <w:r w:rsidR="002114A1" w:rsidRPr="000879A2">
        <w:rPr>
          <w:rFonts w:ascii="Times New Roman" w:hAnsi="Times New Roman" w:cs="Times New Roman"/>
          <w:sz w:val="24"/>
          <w:szCs w:val="24"/>
          <w:lang w:val="en-GB"/>
        </w:rPr>
        <w:t xml:space="preserve">the light of the </w:t>
      </w:r>
      <w:r w:rsidR="00C51712" w:rsidRPr="000879A2">
        <w:rPr>
          <w:rFonts w:ascii="Times New Roman" w:hAnsi="Times New Roman" w:cs="Times New Roman"/>
          <w:sz w:val="24"/>
          <w:szCs w:val="24"/>
          <w:lang w:val="en-GB"/>
        </w:rPr>
        <w:t>strawman that it built in the second part of the decision</w:t>
      </w:r>
      <w:r w:rsidR="006263E5" w:rsidRPr="000879A2">
        <w:rPr>
          <w:rFonts w:ascii="Times New Roman" w:hAnsi="Times New Roman" w:cs="Times New Roman"/>
          <w:sz w:val="24"/>
          <w:szCs w:val="24"/>
          <w:lang w:val="en-GB"/>
        </w:rPr>
        <w:t xml:space="preserve"> and by pushing the limits of Bulgaria’s Constitution</w:t>
      </w:r>
      <w:r w:rsidR="00B47EE9" w:rsidRPr="000879A2">
        <w:rPr>
          <w:rFonts w:ascii="Times New Roman" w:hAnsi="Times New Roman" w:cs="Times New Roman"/>
          <w:sz w:val="24"/>
          <w:szCs w:val="24"/>
          <w:lang w:val="en-GB"/>
        </w:rPr>
        <w:t xml:space="preserve">. </w:t>
      </w:r>
    </w:p>
    <w:p w14:paraId="675671FD" w14:textId="77777777" w:rsidR="002E4976" w:rsidRPr="000879A2" w:rsidRDefault="002E4976" w:rsidP="000A6F77">
      <w:pPr>
        <w:pStyle w:val="ListParagraph"/>
        <w:spacing w:after="0"/>
        <w:ind w:left="0"/>
        <w:jc w:val="both"/>
        <w:rPr>
          <w:rFonts w:ascii="Times New Roman" w:hAnsi="Times New Roman" w:cs="Times New Roman"/>
          <w:sz w:val="24"/>
          <w:szCs w:val="24"/>
          <w:lang w:val="en-GB"/>
        </w:rPr>
      </w:pPr>
    </w:p>
    <w:p w14:paraId="49BE1D13" w14:textId="5DE0EA36" w:rsidR="002E4976" w:rsidRPr="000879A2" w:rsidRDefault="00CE106B" w:rsidP="002E4976">
      <w:pPr>
        <w:pStyle w:val="ListParagraph"/>
        <w:numPr>
          <w:ilvl w:val="0"/>
          <w:numId w:val="6"/>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Majority’s </w:t>
      </w:r>
      <w:r w:rsidR="002E4976" w:rsidRPr="000879A2">
        <w:rPr>
          <w:rFonts w:ascii="Times New Roman" w:hAnsi="Times New Roman" w:cs="Times New Roman"/>
          <w:sz w:val="24"/>
          <w:szCs w:val="24"/>
          <w:lang w:val="en-GB"/>
        </w:rPr>
        <w:t>Argument</w:t>
      </w:r>
      <w:r w:rsidR="00B91582" w:rsidRPr="000879A2">
        <w:rPr>
          <w:rFonts w:ascii="Times New Roman" w:hAnsi="Times New Roman" w:cs="Times New Roman"/>
          <w:sz w:val="24"/>
          <w:szCs w:val="24"/>
          <w:lang w:val="en-GB"/>
        </w:rPr>
        <w:t>s</w:t>
      </w:r>
    </w:p>
    <w:p w14:paraId="13952B69" w14:textId="77777777" w:rsidR="002E4976" w:rsidRPr="000879A2" w:rsidRDefault="002E4976" w:rsidP="002E4976">
      <w:pPr>
        <w:pStyle w:val="ListParagraph"/>
        <w:spacing w:after="0"/>
        <w:jc w:val="both"/>
        <w:rPr>
          <w:rFonts w:ascii="Times New Roman" w:hAnsi="Times New Roman" w:cs="Times New Roman"/>
          <w:sz w:val="24"/>
          <w:szCs w:val="24"/>
          <w:lang w:val="en-GB"/>
        </w:rPr>
      </w:pPr>
    </w:p>
    <w:p w14:paraId="62E49CA6" w14:textId="77777777" w:rsidR="001E5C83" w:rsidRDefault="00345070" w:rsidP="00E54516">
      <w:pPr>
        <w:pStyle w:val="ListParagraph"/>
        <w:spacing w:after="0"/>
        <w:ind w:left="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 xml:space="preserve">While the </w:t>
      </w:r>
      <w:r w:rsidR="00B83155" w:rsidRPr="000879A2">
        <w:rPr>
          <w:rFonts w:ascii="Times New Roman" w:hAnsi="Times New Roman" w:cs="Times New Roman"/>
          <w:sz w:val="24"/>
          <w:szCs w:val="24"/>
          <w:lang w:val="en-GB"/>
        </w:rPr>
        <w:t>actual attack against the Istanbul Convention in the third part of the decision</w:t>
      </w:r>
      <w:r w:rsidRPr="000879A2">
        <w:rPr>
          <w:rFonts w:ascii="Times New Roman" w:hAnsi="Times New Roman" w:cs="Times New Roman"/>
          <w:sz w:val="24"/>
          <w:szCs w:val="24"/>
          <w:lang w:val="en-GB"/>
        </w:rPr>
        <w:t xml:space="preserve"> is repetitive and messy, one can </w:t>
      </w:r>
      <w:r w:rsidR="00734180" w:rsidRPr="000879A2">
        <w:rPr>
          <w:rFonts w:ascii="Times New Roman" w:hAnsi="Times New Roman" w:cs="Times New Roman"/>
          <w:sz w:val="24"/>
          <w:szCs w:val="24"/>
          <w:lang w:val="en-GB"/>
        </w:rPr>
        <w:t xml:space="preserve">discern </w:t>
      </w:r>
      <w:r w:rsidR="00420708" w:rsidRPr="000879A2">
        <w:rPr>
          <w:rFonts w:ascii="Times New Roman" w:hAnsi="Times New Roman" w:cs="Times New Roman"/>
          <w:sz w:val="24"/>
          <w:szCs w:val="24"/>
          <w:lang w:val="en-GB"/>
        </w:rPr>
        <w:t xml:space="preserve">two main clusters of arguments: </w:t>
      </w:r>
    </w:p>
    <w:p w14:paraId="6E2CF47F" w14:textId="15BB7023" w:rsidR="001E5C83" w:rsidRDefault="001E5C83" w:rsidP="00E54516">
      <w:pPr>
        <w:pStyle w:val="ListParagraph"/>
        <w:spacing w:after="0"/>
        <w:ind w:left="0"/>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FD1790" w:rsidRPr="000879A2">
        <w:rPr>
          <w:rFonts w:ascii="Times New Roman" w:hAnsi="Times New Roman" w:cs="Times New Roman"/>
          <w:sz w:val="24"/>
          <w:szCs w:val="24"/>
          <w:lang w:val="en-GB"/>
        </w:rPr>
        <w:t>T</w:t>
      </w:r>
      <w:r w:rsidR="00420708" w:rsidRPr="000879A2">
        <w:rPr>
          <w:rFonts w:ascii="Times New Roman" w:hAnsi="Times New Roman" w:cs="Times New Roman"/>
          <w:sz w:val="24"/>
          <w:szCs w:val="24"/>
          <w:lang w:val="en-GB"/>
        </w:rPr>
        <w:t>he Istanbul Convention has a broader scope than its title suggests</w:t>
      </w:r>
      <w:r w:rsidR="002E4BE1" w:rsidRPr="000879A2">
        <w:rPr>
          <w:rFonts w:ascii="Times New Roman" w:hAnsi="Times New Roman" w:cs="Times New Roman"/>
          <w:sz w:val="24"/>
          <w:szCs w:val="24"/>
          <w:lang w:val="en-GB"/>
        </w:rPr>
        <w:t xml:space="preserve">, uses contradictory terms, and </w:t>
      </w:r>
      <w:r w:rsidR="00892C0D" w:rsidRPr="000879A2">
        <w:rPr>
          <w:rFonts w:ascii="Times New Roman" w:hAnsi="Times New Roman" w:cs="Times New Roman"/>
          <w:sz w:val="24"/>
          <w:szCs w:val="24"/>
          <w:lang w:val="en-GB"/>
        </w:rPr>
        <w:t xml:space="preserve">promotes </w:t>
      </w:r>
      <w:r w:rsidR="001158AF" w:rsidRPr="000879A2">
        <w:rPr>
          <w:rFonts w:ascii="Times New Roman" w:hAnsi="Times New Roman" w:cs="Times New Roman"/>
          <w:sz w:val="24"/>
          <w:szCs w:val="24"/>
          <w:lang w:val="en-GB"/>
        </w:rPr>
        <w:t>the ‘gender ideology’</w:t>
      </w:r>
      <w:r w:rsidR="00FD1790" w:rsidRPr="000879A2">
        <w:rPr>
          <w:rFonts w:ascii="Times New Roman" w:hAnsi="Times New Roman" w:cs="Times New Roman"/>
          <w:sz w:val="24"/>
          <w:szCs w:val="24"/>
          <w:lang w:val="en-GB"/>
        </w:rPr>
        <w:t>.</w:t>
      </w:r>
      <w:r w:rsidR="008D56C2">
        <w:rPr>
          <w:rStyle w:val="FootnoteReference"/>
          <w:rFonts w:ascii="Times New Roman" w:hAnsi="Times New Roman" w:cs="Times New Roman"/>
          <w:sz w:val="24"/>
          <w:szCs w:val="24"/>
          <w:lang w:val="en-GB"/>
        </w:rPr>
        <w:footnoteReference w:id="33"/>
      </w:r>
      <w:r w:rsidR="00FD1790" w:rsidRPr="000879A2">
        <w:rPr>
          <w:rFonts w:ascii="Times New Roman" w:hAnsi="Times New Roman" w:cs="Times New Roman"/>
          <w:sz w:val="24"/>
          <w:szCs w:val="24"/>
          <w:lang w:val="en-GB"/>
        </w:rPr>
        <w:t xml:space="preserve"> The court is especially concerned about Articles</w:t>
      </w:r>
      <w:r w:rsidR="00623E26">
        <w:rPr>
          <w:rFonts w:ascii="Times New Roman" w:hAnsi="Times New Roman" w:cs="Times New Roman"/>
          <w:sz w:val="24"/>
          <w:szCs w:val="24"/>
          <w:lang w:val="en-GB"/>
        </w:rPr>
        <w:t xml:space="preserve"> </w:t>
      </w:r>
      <w:r w:rsidR="00FD1790" w:rsidRPr="000879A2">
        <w:rPr>
          <w:rFonts w:ascii="Times New Roman" w:hAnsi="Times New Roman" w:cs="Times New Roman"/>
          <w:sz w:val="24"/>
          <w:szCs w:val="24"/>
          <w:lang w:val="en-GB"/>
        </w:rPr>
        <w:t xml:space="preserve">3(c) and 4(3) and the use of ‘women’, ‘sex’, and ‘gender’ in the </w:t>
      </w:r>
      <w:r w:rsidR="00623E26">
        <w:rPr>
          <w:rFonts w:ascii="Times New Roman" w:hAnsi="Times New Roman" w:cs="Times New Roman"/>
          <w:sz w:val="24"/>
          <w:szCs w:val="24"/>
          <w:lang w:val="en-GB"/>
        </w:rPr>
        <w:t xml:space="preserve">same </w:t>
      </w:r>
      <w:proofErr w:type="gramStart"/>
      <w:r w:rsidR="00623E26">
        <w:rPr>
          <w:rFonts w:ascii="Times New Roman" w:hAnsi="Times New Roman" w:cs="Times New Roman"/>
          <w:sz w:val="24"/>
          <w:szCs w:val="24"/>
          <w:lang w:val="en-GB"/>
        </w:rPr>
        <w:t>document</w:t>
      </w:r>
      <w:r w:rsidR="00420708" w:rsidRPr="000879A2">
        <w:rPr>
          <w:rFonts w:ascii="Times New Roman" w:hAnsi="Times New Roman" w:cs="Times New Roman"/>
          <w:sz w:val="24"/>
          <w:szCs w:val="24"/>
          <w:lang w:val="en-GB"/>
        </w:rPr>
        <w:t>;</w:t>
      </w:r>
      <w:proofErr w:type="gramEnd"/>
      <w:r w:rsidR="00420708" w:rsidRPr="000879A2">
        <w:rPr>
          <w:rFonts w:ascii="Times New Roman" w:hAnsi="Times New Roman" w:cs="Times New Roman"/>
          <w:sz w:val="24"/>
          <w:szCs w:val="24"/>
          <w:lang w:val="en-GB"/>
        </w:rPr>
        <w:t xml:space="preserve"> </w:t>
      </w:r>
    </w:p>
    <w:p w14:paraId="0BB1EAEB" w14:textId="4DACA91E" w:rsidR="00E54516" w:rsidRPr="000879A2" w:rsidRDefault="001E5C83" w:rsidP="00E54516">
      <w:pPr>
        <w:pStyle w:val="ListParagraph"/>
        <w:spacing w:after="0"/>
        <w:ind w:left="0"/>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F354D6" w:rsidRPr="000879A2">
        <w:rPr>
          <w:rFonts w:ascii="Times New Roman" w:hAnsi="Times New Roman" w:cs="Times New Roman"/>
          <w:sz w:val="24"/>
          <w:szCs w:val="24"/>
          <w:lang w:val="en-GB"/>
        </w:rPr>
        <w:t>The</w:t>
      </w:r>
      <w:r w:rsidR="00B33447" w:rsidRPr="000879A2">
        <w:rPr>
          <w:rFonts w:ascii="Times New Roman" w:hAnsi="Times New Roman" w:cs="Times New Roman"/>
          <w:sz w:val="24"/>
          <w:szCs w:val="24"/>
          <w:lang w:val="en-GB"/>
        </w:rPr>
        <w:t xml:space="preserve"> hidden principles underpinning the Istanbul Convention are in</w:t>
      </w:r>
      <w:r w:rsidR="00420708" w:rsidRPr="000879A2">
        <w:rPr>
          <w:rFonts w:ascii="Times New Roman" w:hAnsi="Times New Roman" w:cs="Times New Roman"/>
          <w:sz w:val="24"/>
          <w:szCs w:val="24"/>
          <w:lang w:val="en-GB"/>
        </w:rPr>
        <w:t>compatible with Bulgaria’s Constitution.</w:t>
      </w:r>
    </w:p>
    <w:p w14:paraId="7A3D8312" w14:textId="6F9EB017" w:rsidR="001158AF" w:rsidRPr="000879A2" w:rsidRDefault="001158AF" w:rsidP="00E54516">
      <w:pPr>
        <w:pStyle w:val="ListParagraph"/>
        <w:spacing w:after="0"/>
        <w:ind w:left="0"/>
        <w:jc w:val="both"/>
        <w:rPr>
          <w:rFonts w:ascii="Times New Roman" w:hAnsi="Times New Roman" w:cs="Times New Roman"/>
          <w:sz w:val="24"/>
          <w:szCs w:val="24"/>
          <w:lang w:val="en-GB"/>
        </w:rPr>
      </w:pPr>
    </w:p>
    <w:p w14:paraId="35D66508" w14:textId="11475EE8" w:rsidR="00CE38EC" w:rsidRPr="000879A2" w:rsidRDefault="00CE38EC" w:rsidP="00CE38EC">
      <w:pPr>
        <w:pStyle w:val="ListParagraph"/>
        <w:numPr>
          <w:ilvl w:val="0"/>
          <w:numId w:val="8"/>
        </w:numPr>
        <w:spacing w:after="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 xml:space="preserve">A </w:t>
      </w:r>
      <w:r w:rsidR="00203EE2">
        <w:rPr>
          <w:rFonts w:ascii="Times New Roman" w:hAnsi="Times New Roman" w:cs="Times New Roman"/>
          <w:sz w:val="24"/>
          <w:szCs w:val="24"/>
          <w:lang w:val="en-GB"/>
        </w:rPr>
        <w:t xml:space="preserve">‘Contradictory’ </w:t>
      </w:r>
      <w:r w:rsidRPr="000879A2">
        <w:rPr>
          <w:rFonts w:ascii="Times New Roman" w:hAnsi="Times New Roman" w:cs="Times New Roman"/>
          <w:sz w:val="24"/>
          <w:szCs w:val="24"/>
          <w:lang w:val="en-GB"/>
        </w:rPr>
        <w:t>Conventio</w:t>
      </w:r>
      <w:r w:rsidR="00246E8E">
        <w:rPr>
          <w:rFonts w:ascii="Times New Roman" w:hAnsi="Times New Roman" w:cs="Times New Roman"/>
          <w:sz w:val="24"/>
          <w:szCs w:val="24"/>
          <w:lang w:val="en-GB"/>
        </w:rPr>
        <w:t>n?</w:t>
      </w:r>
    </w:p>
    <w:p w14:paraId="5FF34930" w14:textId="77777777" w:rsidR="00CE38EC" w:rsidRPr="000879A2" w:rsidRDefault="00CE38EC" w:rsidP="00CE38EC">
      <w:pPr>
        <w:pStyle w:val="ListParagraph"/>
        <w:spacing w:after="0"/>
        <w:jc w:val="both"/>
        <w:rPr>
          <w:rFonts w:ascii="Times New Roman" w:hAnsi="Times New Roman" w:cs="Times New Roman"/>
          <w:sz w:val="24"/>
          <w:szCs w:val="24"/>
          <w:lang w:val="en-GB"/>
        </w:rPr>
      </w:pPr>
    </w:p>
    <w:p w14:paraId="3C7420FB" w14:textId="57A2078A" w:rsidR="004679C5" w:rsidRPr="00540B07" w:rsidRDefault="00731E19" w:rsidP="00CE38EC">
      <w:pPr>
        <w:pStyle w:val="ListParagraph"/>
        <w:spacing w:after="0"/>
        <w:ind w:left="0"/>
        <w:jc w:val="both"/>
        <w:rPr>
          <w:rFonts w:ascii="Times New Roman" w:hAnsi="Times New Roman" w:cs="Times New Roman"/>
          <w:sz w:val="24"/>
          <w:szCs w:val="24"/>
          <w:lang w:val="bg-BG"/>
        </w:rPr>
      </w:pPr>
      <w:r w:rsidRPr="000879A2">
        <w:rPr>
          <w:rFonts w:ascii="Times New Roman" w:hAnsi="Times New Roman" w:cs="Times New Roman"/>
          <w:sz w:val="24"/>
          <w:szCs w:val="24"/>
          <w:lang w:val="en-GB"/>
        </w:rPr>
        <w:t xml:space="preserve">The first line of arguments </w:t>
      </w:r>
      <w:r w:rsidR="00892C0D" w:rsidRPr="000879A2">
        <w:rPr>
          <w:rFonts w:ascii="Times New Roman" w:hAnsi="Times New Roman" w:cs="Times New Roman"/>
          <w:sz w:val="24"/>
          <w:szCs w:val="24"/>
          <w:lang w:val="en-GB"/>
        </w:rPr>
        <w:t xml:space="preserve">put forward by the Constitutional Court </w:t>
      </w:r>
      <w:r w:rsidRPr="000879A2">
        <w:rPr>
          <w:rFonts w:ascii="Times New Roman" w:hAnsi="Times New Roman" w:cs="Times New Roman"/>
          <w:sz w:val="24"/>
          <w:szCs w:val="24"/>
          <w:lang w:val="en-GB"/>
        </w:rPr>
        <w:t xml:space="preserve">reads like a </w:t>
      </w:r>
      <w:r w:rsidR="00F354D6" w:rsidRPr="000879A2">
        <w:rPr>
          <w:rFonts w:ascii="Times New Roman" w:hAnsi="Times New Roman" w:cs="Times New Roman"/>
          <w:sz w:val="24"/>
          <w:szCs w:val="24"/>
          <w:lang w:val="en-GB"/>
        </w:rPr>
        <w:t>mishmash</w:t>
      </w:r>
      <w:r w:rsidRPr="000879A2">
        <w:rPr>
          <w:rFonts w:ascii="Times New Roman" w:hAnsi="Times New Roman" w:cs="Times New Roman"/>
          <w:sz w:val="24"/>
          <w:szCs w:val="24"/>
          <w:lang w:val="en-GB"/>
        </w:rPr>
        <w:t xml:space="preserve"> of thoughts on gender</w:t>
      </w:r>
      <w:r w:rsidR="007E0397" w:rsidRPr="000879A2">
        <w:rPr>
          <w:rFonts w:ascii="Times New Roman" w:hAnsi="Times New Roman" w:cs="Times New Roman"/>
          <w:sz w:val="24"/>
          <w:szCs w:val="24"/>
          <w:lang w:val="en-GB"/>
        </w:rPr>
        <w:t xml:space="preserve"> and its implications for society</w:t>
      </w:r>
      <w:r w:rsidR="002F1FC5">
        <w:rPr>
          <w:rFonts w:ascii="Times New Roman" w:hAnsi="Times New Roman" w:cs="Times New Roman"/>
          <w:sz w:val="24"/>
          <w:szCs w:val="24"/>
          <w:lang w:val="en-GB"/>
        </w:rPr>
        <w:t xml:space="preserve"> and</w:t>
      </w:r>
      <w:r w:rsidR="00C13828">
        <w:rPr>
          <w:rFonts w:ascii="Times New Roman" w:hAnsi="Times New Roman" w:cs="Times New Roman"/>
          <w:sz w:val="24"/>
          <w:szCs w:val="24"/>
          <w:lang w:val="en-GB"/>
        </w:rPr>
        <w:t xml:space="preserve"> </w:t>
      </w:r>
      <w:r w:rsidR="002F1FC5">
        <w:rPr>
          <w:rFonts w:ascii="Times New Roman" w:hAnsi="Times New Roman" w:cs="Times New Roman"/>
          <w:sz w:val="24"/>
          <w:szCs w:val="24"/>
          <w:lang w:val="en-GB"/>
        </w:rPr>
        <w:t>demonstrate</w:t>
      </w:r>
      <w:r w:rsidR="00C13828">
        <w:rPr>
          <w:rFonts w:ascii="Times New Roman" w:hAnsi="Times New Roman" w:cs="Times New Roman"/>
          <w:sz w:val="24"/>
          <w:szCs w:val="24"/>
          <w:lang w:val="en-GB"/>
        </w:rPr>
        <w:t>s</w:t>
      </w:r>
      <w:r w:rsidR="002F1FC5">
        <w:rPr>
          <w:rFonts w:ascii="Times New Roman" w:hAnsi="Times New Roman" w:cs="Times New Roman"/>
          <w:sz w:val="24"/>
          <w:szCs w:val="24"/>
          <w:lang w:val="en-GB"/>
        </w:rPr>
        <w:t xml:space="preserve"> intolerance to</w:t>
      </w:r>
      <w:r w:rsidR="00F34376">
        <w:rPr>
          <w:rFonts w:ascii="Times New Roman" w:hAnsi="Times New Roman" w:cs="Times New Roman"/>
          <w:sz w:val="24"/>
          <w:szCs w:val="24"/>
          <w:lang w:val="en-GB"/>
        </w:rPr>
        <w:t xml:space="preserve">wards </w:t>
      </w:r>
      <w:r w:rsidR="002F1FC5">
        <w:rPr>
          <w:rFonts w:ascii="Times New Roman" w:hAnsi="Times New Roman" w:cs="Times New Roman"/>
          <w:sz w:val="24"/>
          <w:szCs w:val="24"/>
          <w:lang w:val="en-GB"/>
        </w:rPr>
        <w:t>transgender people</w:t>
      </w:r>
      <w:r w:rsidRPr="000879A2">
        <w:rPr>
          <w:rFonts w:ascii="Times New Roman" w:hAnsi="Times New Roman" w:cs="Times New Roman"/>
          <w:sz w:val="24"/>
          <w:szCs w:val="24"/>
          <w:lang w:val="en-GB"/>
        </w:rPr>
        <w:t xml:space="preserve">. </w:t>
      </w:r>
      <w:r w:rsidR="004679C5">
        <w:rPr>
          <w:rFonts w:ascii="Times New Roman" w:hAnsi="Times New Roman" w:cs="Times New Roman"/>
          <w:sz w:val="24"/>
          <w:szCs w:val="24"/>
          <w:lang w:val="en-GB"/>
        </w:rPr>
        <w:t xml:space="preserve">Here it should be clarified that it is difficult to translate the term ‘gender’ in Bulgarian – in the Bulgarian version of the Istanbul Convention, it has been translated as </w:t>
      </w:r>
      <w:proofErr w:type="spellStart"/>
      <w:r w:rsidR="004679C5" w:rsidRPr="004968C7">
        <w:rPr>
          <w:rFonts w:ascii="Times New Roman" w:hAnsi="Times New Roman" w:cs="Times New Roman"/>
          <w:i/>
          <w:iCs/>
          <w:sz w:val="24"/>
          <w:szCs w:val="24"/>
          <w:lang w:val="en-GB"/>
        </w:rPr>
        <w:t>so</w:t>
      </w:r>
      <w:r w:rsidR="006F0776">
        <w:rPr>
          <w:rFonts w:ascii="Times New Roman" w:hAnsi="Times New Roman" w:cs="Times New Roman"/>
          <w:i/>
          <w:iCs/>
          <w:sz w:val="24"/>
          <w:szCs w:val="24"/>
          <w:lang w:val="en-GB"/>
        </w:rPr>
        <w:t>ts</w:t>
      </w:r>
      <w:r w:rsidR="004679C5" w:rsidRPr="004968C7">
        <w:rPr>
          <w:rFonts w:ascii="Times New Roman" w:hAnsi="Times New Roman" w:cs="Times New Roman"/>
          <w:i/>
          <w:iCs/>
          <w:sz w:val="24"/>
          <w:szCs w:val="24"/>
          <w:lang w:val="en-GB"/>
        </w:rPr>
        <w:t>ialen</w:t>
      </w:r>
      <w:proofErr w:type="spellEnd"/>
      <w:r w:rsidR="004679C5" w:rsidRPr="004968C7">
        <w:rPr>
          <w:rFonts w:ascii="Times New Roman" w:hAnsi="Times New Roman" w:cs="Times New Roman"/>
          <w:i/>
          <w:iCs/>
          <w:sz w:val="24"/>
          <w:szCs w:val="24"/>
          <w:lang w:val="en-GB"/>
        </w:rPr>
        <w:t xml:space="preserve"> pol</w:t>
      </w:r>
      <w:r w:rsidR="004968C7">
        <w:rPr>
          <w:rFonts w:ascii="Times New Roman" w:hAnsi="Times New Roman" w:cs="Times New Roman"/>
          <w:i/>
          <w:iCs/>
          <w:sz w:val="24"/>
          <w:szCs w:val="24"/>
          <w:lang w:val="en-GB"/>
        </w:rPr>
        <w:t xml:space="preserve"> </w:t>
      </w:r>
      <w:r w:rsidR="004968C7">
        <w:rPr>
          <w:rFonts w:ascii="Times New Roman" w:hAnsi="Times New Roman" w:cs="Times New Roman"/>
          <w:i/>
          <w:iCs/>
          <w:sz w:val="24"/>
          <w:szCs w:val="24"/>
          <w:lang w:val="bg-BG"/>
        </w:rPr>
        <w:t>(социален пол)</w:t>
      </w:r>
      <w:r w:rsidR="004679C5">
        <w:rPr>
          <w:rFonts w:ascii="Times New Roman" w:hAnsi="Times New Roman" w:cs="Times New Roman"/>
          <w:sz w:val="24"/>
          <w:szCs w:val="24"/>
          <w:lang w:val="en-GB"/>
        </w:rPr>
        <w:t>, which literally means ‘social sex’. The word f</w:t>
      </w:r>
      <w:r w:rsidR="004968C7">
        <w:rPr>
          <w:rFonts w:ascii="Times New Roman" w:hAnsi="Times New Roman" w:cs="Times New Roman"/>
          <w:sz w:val="24"/>
          <w:szCs w:val="24"/>
          <w:lang w:val="en-GB"/>
        </w:rPr>
        <w:t xml:space="preserve">or </w:t>
      </w:r>
      <w:r w:rsidR="00540B07">
        <w:rPr>
          <w:rFonts w:ascii="Times New Roman" w:hAnsi="Times New Roman" w:cs="Times New Roman"/>
          <w:sz w:val="24"/>
          <w:szCs w:val="24"/>
          <w:lang w:val="en-GB"/>
        </w:rPr>
        <w:t>‘</w:t>
      </w:r>
      <w:r w:rsidR="004968C7">
        <w:rPr>
          <w:rFonts w:ascii="Times New Roman" w:hAnsi="Times New Roman" w:cs="Times New Roman"/>
          <w:sz w:val="24"/>
          <w:szCs w:val="24"/>
          <w:lang w:val="en-GB"/>
        </w:rPr>
        <w:t>sex</w:t>
      </w:r>
      <w:r w:rsidR="00540B07">
        <w:rPr>
          <w:rFonts w:ascii="Times New Roman" w:hAnsi="Times New Roman" w:cs="Times New Roman"/>
          <w:sz w:val="24"/>
          <w:szCs w:val="24"/>
          <w:lang w:val="en-GB"/>
        </w:rPr>
        <w:t>’</w:t>
      </w:r>
      <w:r w:rsidR="00F34376">
        <w:rPr>
          <w:rFonts w:ascii="Times New Roman" w:hAnsi="Times New Roman" w:cs="Times New Roman"/>
          <w:sz w:val="24"/>
          <w:szCs w:val="24"/>
          <w:lang w:val="en-GB"/>
        </w:rPr>
        <w:t xml:space="preserve"> in Bulgarian</w:t>
      </w:r>
      <w:r w:rsidR="004968C7">
        <w:rPr>
          <w:rFonts w:ascii="Times New Roman" w:hAnsi="Times New Roman" w:cs="Times New Roman"/>
          <w:sz w:val="24"/>
          <w:szCs w:val="24"/>
          <w:lang w:val="en-GB"/>
        </w:rPr>
        <w:t xml:space="preserve"> is </w:t>
      </w:r>
      <w:r w:rsidR="004968C7" w:rsidRPr="004968C7">
        <w:rPr>
          <w:rFonts w:ascii="Times New Roman" w:hAnsi="Times New Roman" w:cs="Times New Roman"/>
          <w:i/>
          <w:iCs/>
          <w:sz w:val="24"/>
          <w:szCs w:val="24"/>
          <w:lang w:val="en-GB"/>
        </w:rPr>
        <w:t>pol</w:t>
      </w:r>
      <w:r w:rsidR="004968C7">
        <w:rPr>
          <w:rFonts w:ascii="Times New Roman" w:hAnsi="Times New Roman" w:cs="Times New Roman"/>
          <w:i/>
          <w:iCs/>
          <w:sz w:val="24"/>
          <w:szCs w:val="24"/>
          <w:lang w:val="bg-BG"/>
        </w:rPr>
        <w:t xml:space="preserve"> (пол)</w:t>
      </w:r>
      <w:r w:rsidR="004968C7" w:rsidRPr="004968C7">
        <w:rPr>
          <w:rFonts w:ascii="Times New Roman" w:hAnsi="Times New Roman" w:cs="Times New Roman"/>
          <w:i/>
          <w:iCs/>
          <w:sz w:val="24"/>
          <w:szCs w:val="24"/>
          <w:lang w:val="en-GB"/>
        </w:rPr>
        <w:t>.</w:t>
      </w:r>
      <w:r w:rsidR="00540B07">
        <w:rPr>
          <w:rFonts w:ascii="Times New Roman" w:hAnsi="Times New Roman" w:cs="Times New Roman"/>
          <w:sz w:val="24"/>
          <w:szCs w:val="24"/>
          <w:lang w:val="en-GB"/>
        </w:rPr>
        <w:t xml:space="preserve"> It is usually used in a biological context. </w:t>
      </w:r>
    </w:p>
    <w:p w14:paraId="62A40E82" w14:textId="185A32E6" w:rsidR="00871579" w:rsidRPr="000879A2" w:rsidRDefault="00731E19" w:rsidP="004679C5">
      <w:pPr>
        <w:pStyle w:val="ListParagraph"/>
        <w:spacing w:after="0"/>
        <w:ind w:left="0" w:firstLine="36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Th</w:t>
      </w:r>
      <w:r w:rsidR="003B7D4C" w:rsidRPr="000879A2">
        <w:rPr>
          <w:rFonts w:ascii="Times New Roman" w:hAnsi="Times New Roman" w:cs="Times New Roman"/>
          <w:sz w:val="24"/>
          <w:szCs w:val="24"/>
          <w:lang w:val="en-GB"/>
        </w:rPr>
        <w:t xml:space="preserve">e </w:t>
      </w:r>
      <w:r w:rsidR="002B58B8" w:rsidRPr="000879A2">
        <w:rPr>
          <w:rFonts w:ascii="Times New Roman" w:hAnsi="Times New Roman" w:cs="Times New Roman"/>
          <w:sz w:val="24"/>
          <w:szCs w:val="24"/>
          <w:lang w:val="en-GB"/>
        </w:rPr>
        <w:t>c</w:t>
      </w:r>
      <w:r w:rsidR="003B7D4C" w:rsidRPr="000879A2">
        <w:rPr>
          <w:rFonts w:ascii="Times New Roman" w:hAnsi="Times New Roman" w:cs="Times New Roman"/>
          <w:sz w:val="24"/>
          <w:szCs w:val="24"/>
          <w:lang w:val="en-GB"/>
        </w:rPr>
        <w:t xml:space="preserve">ourt is </w:t>
      </w:r>
      <w:r w:rsidR="00AA5FE6">
        <w:rPr>
          <w:rFonts w:ascii="Times New Roman" w:hAnsi="Times New Roman" w:cs="Times New Roman"/>
          <w:sz w:val="24"/>
          <w:szCs w:val="24"/>
        </w:rPr>
        <w:t xml:space="preserve">first </w:t>
      </w:r>
      <w:r w:rsidR="008F410B" w:rsidRPr="000879A2">
        <w:rPr>
          <w:rFonts w:ascii="Times New Roman" w:hAnsi="Times New Roman" w:cs="Times New Roman"/>
          <w:sz w:val="24"/>
          <w:szCs w:val="24"/>
          <w:lang w:val="en-GB"/>
        </w:rPr>
        <w:t>worried</w:t>
      </w:r>
      <w:r w:rsidR="00246D43" w:rsidRPr="000879A2">
        <w:rPr>
          <w:rFonts w:ascii="Times New Roman" w:hAnsi="Times New Roman" w:cs="Times New Roman"/>
          <w:sz w:val="24"/>
          <w:szCs w:val="24"/>
          <w:lang w:val="en-GB"/>
        </w:rPr>
        <w:t xml:space="preserve"> that the Istanbul Convention uses both the words ‘gender’ and ‘women’. In its view, </w:t>
      </w:r>
      <w:r w:rsidR="004C16DA" w:rsidRPr="000879A2">
        <w:rPr>
          <w:rFonts w:ascii="Times New Roman" w:hAnsi="Times New Roman" w:cs="Times New Roman"/>
          <w:sz w:val="24"/>
          <w:szCs w:val="24"/>
          <w:lang w:val="en-GB"/>
        </w:rPr>
        <w:t xml:space="preserve">the Istanbul Convention ‘separates the biological and social dimensions of sex and goes beyond the </w:t>
      </w:r>
      <w:r w:rsidR="0004658E" w:rsidRPr="000879A2">
        <w:rPr>
          <w:rFonts w:ascii="Times New Roman" w:hAnsi="Times New Roman" w:cs="Times New Roman"/>
          <w:sz w:val="24"/>
          <w:szCs w:val="24"/>
          <w:lang w:val="en-GB"/>
        </w:rPr>
        <w:t xml:space="preserve">framework </w:t>
      </w:r>
      <w:r w:rsidR="004C16DA" w:rsidRPr="000879A2">
        <w:rPr>
          <w:rFonts w:ascii="Times New Roman" w:hAnsi="Times New Roman" w:cs="Times New Roman"/>
          <w:sz w:val="24"/>
          <w:szCs w:val="24"/>
          <w:lang w:val="en-GB"/>
        </w:rPr>
        <w:t>of the sexual binar</w:t>
      </w:r>
      <w:r w:rsidR="0004658E" w:rsidRPr="000879A2">
        <w:rPr>
          <w:rFonts w:ascii="Times New Roman" w:hAnsi="Times New Roman" w:cs="Times New Roman"/>
          <w:sz w:val="24"/>
          <w:szCs w:val="24"/>
          <w:lang w:val="en-GB"/>
        </w:rPr>
        <w:t>ity</w:t>
      </w:r>
      <w:r w:rsidR="004C16DA" w:rsidRPr="000879A2">
        <w:rPr>
          <w:rFonts w:ascii="Times New Roman" w:hAnsi="Times New Roman" w:cs="Times New Roman"/>
          <w:sz w:val="24"/>
          <w:szCs w:val="24"/>
          <w:lang w:val="en-GB"/>
        </w:rPr>
        <w:t xml:space="preserve"> of the human species</w:t>
      </w:r>
      <w:r w:rsidR="0004658E" w:rsidRPr="000879A2">
        <w:rPr>
          <w:rFonts w:ascii="Times New Roman" w:hAnsi="Times New Roman" w:cs="Times New Roman"/>
          <w:sz w:val="24"/>
          <w:szCs w:val="24"/>
          <w:lang w:val="en-GB"/>
        </w:rPr>
        <w:t>’</w:t>
      </w:r>
      <w:r w:rsidR="004C16DA" w:rsidRPr="000879A2">
        <w:rPr>
          <w:rFonts w:ascii="Times New Roman" w:hAnsi="Times New Roman" w:cs="Times New Roman"/>
          <w:sz w:val="24"/>
          <w:szCs w:val="24"/>
          <w:lang w:val="en-GB"/>
        </w:rPr>
        <w:t>.</w:t>
      </w:r>
      <w:r w:rsidR="0004658E" w:rsidRPr="000879A2">
        <w:rPr>
          <w:rFonts w:ascii="Times New Roman" w:hAnsi="Times New Roman" w:cs="Times New Roman"/>
          <w:sz w:val="24"/>
          <w:szCs w:val="24"/>
          <w:lang w:val="en-GB"/>
        </w:rPr>
        <w:t xml:space="preserve"> It asserts that depending on interpretation, </w:t>
      </w:r>
      <w:r w:rsidR="0031754D" w:rsidRPr="000879A2">
        <w:rPr>
          <w:rFonts w:ascii="Times New Roman" w:hAnsi="Times New Roman" w:cs="Times New Roman"/>
          <w:sz w:val="24"/>
          <w:szCs w:val="24"/>
          <w:lang w:val="en-GB"/>
        </w:rPr>
        <w:t>the use of expressions</w:t>
      </w:r>
      <w:r w:rsidR="006263E5" w:rsidRPr="000879A2">
        <w:rPr>
          <w:rFonts w:ascii="Times New Roman" w:hAnsi="Times New Roman" w:cs="Times New Roman"/>
          <w:sz w:val="24"/>
          <w:szCs w:val="24"/>
          <w:lang w:val="en-GB"/>
        </w:rPr>
        <w:t>,</w:t>
      </w:r>
      <w:r w:rsidR="0031754D" w:rsidRPr="000879A2">
        <w:rPr>
          <w:rFonts w:ascii="Times New Roman" w:hAnsi="Times New Roman" w:cs="Times New Roman"/>
          <w:sz w:val="24"/>
          <w:szCs w:val="24"/>
          <w:lang w:val="en-GB"/>
        </w:rPr>
        <w:t xml:space="preserve"> such as ‘gender-based’ and ‘gender-sensitive’</w:t>
      </w:r>
      <w:r w:rsidR="006263E5" w:rsidRPr="000879A2">
        <w:rPr>
          <w:rFonts w:ascii="Times New Roman" w:hAnsi="Times New Roman" w:cs="Times New Roman"/>
          <w:sz w:val="24"/>
          <w:szCs w:val="24"/>
          <w:lang w:val="en-GB"/>
        </w:rPr>
        <w:t>,</w:t>
      </w:r>
      <w:r w:rsidR="0031754D" w:rsidRPr="000879A2">
        <w:rPr>
          <w:rFonts w:ascii="Times New Roman" w:hAnsi="Times New Roman" w:cs="Times New Roman"/>
          <w:sz w:val="24"/>
          <w:szCs w:val="24"/>
          <w:lang w:val="en-GB"/>
        </w:rPr>
        <w:t xml:space="preserve"> may lead to ‘different and contradictory understandings of the philosophy of the [Istanbul] Convention’. </w:t>
      </w:r>
      <w:r w:rsidR="00DA6DFE" w:rsidRPr="000879A2">
        <w:rPr>
          <w:rFonts w:ascii="Times New Roman" w:hAnsi="Times New Roman" w:cs="Times New Roman"/>
          <w:sz w:val="24"/>
          <w:szCs w:val="24"/>
          <w:lang w:val="en-GB"/>
        </w:rPr>
        <w:t>Surprisingly, the court sneaks in the topic of the rights of transgender people</w:t>
      </w:r>
      <w:r w:rsidR="00BB0903" w:rsidRPr="000879A2">
        <w:rPr>
          <w:rFonts w:ascii="Times New Roman" w:hAnsi="Times New Roman" w:cs="Times New Roman"/>
          <w:sz w:val="24"/>
          <w:szCs w:val="24"/>
          <w:lang w:val="en-GB"/>
        </w:rPr>
        <w:t xml:space="preserve"> which</w:t>
      </w:r>
      <w:r w:rsidR="00DA6DFE" w:rsidRPr="000879A2">
        <w:rPr>
          <w:rFonts w:ascii="Times New Roman" w:hAnsi="Times New Roman" w:cs="Times New Roman"/>
          <w:sz w:val="24"/>
          <w:szCs w:val="24"/>
          <w:lang w:val="en-GB"/>
        </w:rPr>
        <w:t xml:space="preserve"> it touched upon in the second part of its decision. </w:t>
      </w:r>
      <w:r w:rsidR="002B58B8" w:rsidRPr="000879A2">
        <w:rPr>
          <w:rFonts w:ascii="Times New Roman" w:hAnsi="Times New Roman" w:cs="Times New Roman"/>
          <w:sz w:val="24"/>
          <w:szCs w:val="24"/>
          <w:lang w:val="en-GB"/>
        </w:rPr>
        <w:t xml:space="preserve">The court maintains that ‘while the [Istanbul] </w:t>
      </w:r>
      <w:r w:rsidR="002B58B8" w:rsidRPr="000879A2">
        <w:rPr>
          <w:rFonts w:ascii="Times New Roman" w:hAnsi="Times New Roman" w:cs="Times New Roman"/>
          <w:sz w:val="24"/>
          <w:szCs w:val="24"/>
          <w:lang w:val="en-GB"/>
        </w:rPr>
        <w:lastRenderedPageBreak/>
        <w:t xml:space="preserve">Convention does not </w:t>
      </w:r>
      <w:r w:rsidR="004C6759" w:rsidRPr="000879A2">
        <w:rPr>
          <w:rFonts w:ascii="Times New Roman" w:hAnsi="Times New Roman" w:cs="Times New Roman"/>
          <w:sz w:val="24"/>
          <w:szCs w:val="24"/>
          <w:lang w:val="en-GB"/>
        </w:rPr>
        <w:t>settle the rights of “transgender” people, it is the first international treaty signed by the Republic of Bulgaria</w:t>
      </w:r>
      <w:r w:rsidR="009A68D6" w:rsidRPr="000879A2">
        <w:rPr>
          <w:rFonts w:ascii="Times New Roman" w:hAnsi="Times New Roman" w:cs="Times New Roman"/>
          <w:sz w:val="24"/>
          <w:szCs w:val="24"/>
          <w:lang w:val="en-GB"/>
        </w:rPr>
        <w:t xml:space="preserve"> which explicitly includes the gender identity attribute’. </w:t>
      </w:r>
    </w:p>
    <w:p w14:paraId="5CBC3B38" w14:textId="5BF4234F" w:rsidR="0031440D" w:rsidRPr="000879A2" w:rsidRDefault="005F5469" w:rsidP="00871579">
      <w:pPr>
        <w:pStyle w:val="ListParagraph"/>
        <w:spacing w:after="0"/>
        <w:ind w:left="0" w:firstLine="45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 xml:space="preserve">As the court </w:t>
      </w:r>
      <w:r w:rsidR="00B91582" w:rsidRPr="000879A2">
        <w:rPr>
          <w:rFonts w:ascii="Times New Roman" w:hAnsi="Times New Roman" w:cs="Times New Roman"/>
          <w:sz w:val="24"/>
          <w:szCs w:val="24"/>
          <w:lang w:val="en-GB"/>
        </w:rPr>
        <w:t xml:space="preserve">is concerned </w:t>
      </w:r>
      <w:r w:rsidR="006263E5" w:rsidRPr="000879A2">
        <w:rPr>
          <w:rFonts w:ascii="Times New Roman" w:hAnsi="Times New Roman" w:cs="Times New Roman"/>
          <w:sz w:val="24"/>
          <w:szCs w:val="24"/>
          <w:lang w:val="en-GB"/>
        </w:rPr>
        <w:t xml:space="preserve">that the Istanbul Convention </w:t>
      </w:r>
      <w:r w:rsidR="00EC7FD1" w:rsidRPr="000879A2">
        <w:rPr>
          <w:rFonts w:ascii="Times New Roman" w:hAnsi="Times New Roman" w:cs="Times New Roman"/>
          <w:sz w:val="24"/>
          <w:szCs w:val="24"/>
          <w:lang w:val="en-GB"/>
        </w:rPr>
        <w:t xml:space="preserve">itself </w:t>
      </w:r>
      <w:r w:rsidR="006263E5" w:rsidRPr="000879A2">
        <w:rPr>
          <w:rFonts w:ascii="Times New Roman" w:hAnsi="Times New Roman" w:cs="Times New Roman"/>
          <w:sz w:val="24"/>
          <w:szCs w:val="24"/>
          <w:lang w:val="en-GB"/>
        </w:rPr>
        <w:t>does not</w:t>
      </w:r>
      <w:r w:rsidR="00EC7FD1" w:rsidRPr="000879A2">
        <w:rPr>
          <w:rFonts w:ascii="Times New Roman" w:hAnsi="Times New Roman" w:cs="Times New Roman"/>
          <w:sz w:val="24"/>
          <w:szCs w:val="24"/>
          <w:lang w:val="en-GB"/>
        </w:rPr>
        <w:t xml:space="preserve"> contain a definition of the </w:t>
      </w:r>
      <w:r w:rsidR="004D3D81" w:rsidRPr="000879A2">
        <w:rPr>
          <w:rFonts w:ascii="Times New Roman" w:hAnsi="Times New Roman" w:cs="Times New Roman"/>
          <w:sz w:val="24"/>
          <w:szCs w:val="24"/>
          <w:lang w:val="en-GB"/>
        </w:rPr>
        <w:t xml:space="preserve">term </w:t>
      </w:r>
      <w:r w:rsidR="00EC7FD1" w:rsidRPr="000879A2">
        <w:rPr>
          <w:rFonts w:ascii="Times New Roman" w:hAnsi="Times New Roman" w:cs="Times New Roman"/>
          <w:sz w:val="24"/>
          <w:szCs w:val="24"/>
          <w:lang w:val="en-GB"/>
        </w:rPr>
        <w:t>‘gender</w:t>
      </w:r>
      <w:r w:rsidR="002A04A7" w:rsidRPr="000879A2">
        <w:rPr>
          <w:rFonts w:ascii="Times New Roman" w:hAnsi="Times New Roman" w:cs="Times New Roman"/>
          <w:sz w:val="24"/>
          <w:szCs w:val="24"/>
          <w:lang w:val="en-GB"/>
        </w:rPr>
        <w:t xml:space="preserve"> identity</w:t>
      </w:r>
      <w:r w:rsidR="00EC7FD1" w:rsidRPr="000879A2">
        <w:rPr>
          <w:rFonts w:ascii="Times New Roman" w:hAnsi="Times New Roman" w:cs="Times New Roman"/>
          <w:sz w:val="24"/>
          <w:szCs w:val="24"/>
          <w:lang w:val="en-GB"/>
        </w:rPr>
        <w:t>’</w:t>
      </w:r>
      <w:r w:rsidR="008F410B" w:rsidRPr="000879A2">
        <w:rPr>
          <w:rFonts w:ascii="Times New Roman" w:hAnsi="Times New Roman" w:cs="Times New Roman"/>
          <w:sz w:val="24"/>
          <w:szCs w:val="24"/>
          <w:lang w:val="en-GB"/>
        </w:rPr>
        <w:t xml:space="preserve"> mentioned in Article 4(3)</w:t>
      </w:r>
      <w:r w:rsidRPr="000879A2">
        <w:rPr>
          <w:rFonts w:ascii="Times New Roman" w:hAnsi="Times New Roman" w:cs="Times New Roman"/>
          <w:sz w:val="24"/>
          <w:szCs w:val="24"/>
          <w:lang w:val="en-GB"/>
        </w:rPr>
        <w:t>, it refers to §53</w:t>
      </w:r>
      <w:r w:rsidR="00B57646" w:rsidRPr="000879A2">
        <w:rPr>
          <w:rFonts w:ascii="Times New Roman" w:hAnsi="Times New Roman" w:cs="Times New Roman"/>
          <w:sz w:val="24"/>
          <w:szCs w:val="24"/>
          <w:lang w:val="en-GB"/>
        </w:rPr>
        <w:t xml:space="preserve"> of the Explanatory Report to the Istanbul Convention</w:t>
      </w:r>
      <w:r w:rsidR="0031440D" w:rsidRPr="000879A2">
        <w:rPr>
          <w:rFonts w:ascii="Times New Roman" w:hAnsi="Times New Roman" w:cs="Times New Roman"/>
          <w:sz w:val="24"/>
          <w:szCs w:val="24"/>
          <w:lang w:val="en-GB"/>
        </w:rPr>
        <w:t>.</w:t>
      </w:r>
      <w:r w:rsidR="00A8096D" w:rsidRPr="000879A2">
        <w:rPr>
          <w:rStyle w:val="FootnoteReference"/>
          <w:rFonts w:ascii="Times New Roman" w:hAnsi="Times New Roman" w:cs="Times New Roman"/>
          <w:sz w:val="24"/>
          <w:szCs w:val="24"/>
          <w:lang w:val="en-GB"/>
        </w:rPr>
        <w:footnoteReference w:id="34"/>
      </w:r>
      <w:r w:rsidR="0031440D" w:rsidRPr="000879A2">
        <w:rPr>
          <w:rFonts w:ascii="Times New Roman" w:hAnsi="Times New Roman" w:cs="Times New Roman"/>
          <w:sz w:val="24"/>
          <w:szCs w:val="24"/>
          <w:lang w:val="en-GB"/>
        </w:rPr>
        <w:t xml:space="preserve"> The paragraph itself includes a long list of ‘non-discrimination grounds which are of great relevance to the subject-matter of the Convention’. However, Bulgaria’s Constitutional Court quotes only the following </w:t>
      </w:r>
      <w:r w:rsidR="00FA3682" w:rsidRPr="000879A2">
        <w:rPr>
          <w:rFonts w:ascii="Times New Roman" w:hAnsi="Times New Roman" w:cs="Times New Roman"/>
          <w:sz w:val="24"/>
          <w:szCs w:val="24"/>
          <w:lang w:val="en-GB"/>
        </w:rPr>
        <w:t xml:space="preserve">two </w:t>
      </w:r>
      <w:r w:rsidR="0031440D" w:rsidRPr="000879A2">
        <w:rPr>
          <w:rFonts w:ascii="Times New Roman" w:hAnsi="Times New Roman" w:cs="Times New Roman"/>
          <w:sz w:val="24"/>
          <w:szCs w:val="24"/>
          <w:lang w:val="en-GB"/>
        </w:rPr>
        <w:t>sentence</w:t>
      </w:r>
      <w:r w:rsidR="00FA3682" w:rsidRPr="000879A2">
        <w:rPr>
          <w:rFonts w:ascii="Times New Roman" w:hAnsi="Times New Roman" w:cs="Times New Roman"/>
          <w:sz w:val="24"/>
          <w:szCs w:val="24"/>
          <w:lang w:val="en-GB"/>
        </w:rPr>
        <w:t>s</w:t>
      </w:r>
      <w:r w:rsidR="0031440D" w:rsidRPr="000879A2">
        <w:rPr>
          <w:rFonts w:ascii="Times New Roman" w:hAnsi="Times New Roman" w:cs="Times New Roman"/>
          <w:sz w:val="24"/>
          <w:szCs w:val="24"/>
          <w:lang w:val="en-GB"/>
        </w:rPr>
        <w:t xml:space="preserve">: </w:t>
      </w:r>
    </w:p>
    <w:p w14:paraId="558ABDF2" w14:textId="46A5DD3B" w:rsidR="00FA3682" w:rsidRPr="000879A2" w:rsidRDefault="00FA3682" w:rsidP="0031440D">
      <w:pPr>
        <w:pStyle w:val="ListParagraph"/>
        <w:spacing w:after="0"/>
        <w:ind w:left="0" w:firstLine="360"/>
        <w:jc w:val="both"/>
        <w:rPr>
          <w:rFonts w:ascii="Times New Roman" w:hAnsi="Times New Roman" w:cs="Times New Roman"/>
          <w:sz w:val="24"/>
          <w:szCs w:val="24"/>
          <w:lang w:val="en-GB"/>
        </w:rPr>
      </w:pPr>
    </w:p>
    <w:p w14:paraId="642504FC" w14:textId="0E618422" w:rsidR="00FA3682" w:rsidRPr="000879A2" w:rsidRDefault="00FA3682" w:rsidP="004D0121">
      <w:pPr>
        <w:pStyle w:val="ListParagraph"/>
        <w:spacing w:after="0"/>
        <w:ind w:left="360" w:right="360"/>
        <w:jc w:val="both"/>
        <w:rPr>
          <w:rFonts w:ascii="Times New Roman" w:hAnsi="Times New Roman" w:cs="Times New Roman"/>
          <w:sz w:val="20"/>
          <w:szCs w:val="20"/>
          <w:lang w:val="en-GB"/>
        </w:rPr>
      </w:pPr>
      <w:r w:rsidRPr="000879A2">
        <w:rPr>
          <w:rFonts w:ascii="Times New Roman" w:hAnsi="Times New Roman" w:cs="Times New Roman"/>
          <w:sz w:val="20"/>
          <w:szCs w:val="20"/>
          <w:lang w:val="en-GB"/>
        </w:rPr>
        <w:t xml:space="preserve">Certain groups of individuals may also experience discrimination </w:t>
      </w:r>
      <w:proofErr w:type="gramStart"/>
      <w:r w:rsidRPr="000879A2">
        <w:rPr>
          <w:rFonts w:ascii="Times New Roman" w:hAnsi="Times New Roman" w:cs="Times New Roman"/>
          <w:sz w:val="20"/>
          <w:szCs w:val="20"/>
          <w:lang w:val="en-GB"/>
        </w:rPr>
        <w:t>on the basis of</w:t>
      </w:r>
      <w:proofErr w:type="gramEnd"/>
      <w:r w:rsidRPr="000879A2">
        <w:rPr>
          <w:rFonts w:ascii="Times New Roman" w:hAnsi="Times New Roman" w:cs="Times New Roman"/>
          <w:sz w:val="20"/>
          <w:szCs w:val="20"/>
          <w:lang w:val="en-GB"/>
        </w:rPr>
        <w:t xml:space="preserve"> their gender identity, which in simple terms means that the gender they identify with is not in conformity with the sex assigned to them at birth.</w:t>
      </w:r>
      <w:r w:rsidR="004D0121" w:rsidRPr="000879A2">
        <w:rPr>
          <w:rFonts w:ascii="Times New Roman" w:hAnsi="Times New Roman" w:cs="Times New Roman"/>
          <w:sz w:val="20"/>
          <w:szCs w:val="20"/>
          <w:lang w:val="en-GB"/>
        </w:rPr>
        <w:t xml:space="preserve"> </w:t>
      </w:r>
      <w:r w:rsidRPr="000879A2">
        <w:rPr>
          <w:rFonts w:ascii="Times New Roman" w:hAnsi="Times New Roman" w:cs="Times New Roman"/>
          <w:sz w:val="20"/>
          <w:szCs w:val="20"/>
          <w:lang w:val="en-GB"/>
        </w:rPr>
        <w:t>This includes categories of individuals such as transgender or transsexual persons, cross-dressers, transvestites and other groups of persons that do not correspond to what societ</w:t>
      </w:r>
      <w:r w:rsidR="004D0121" w:rsidRPr="000879A2">
        <w:rPr>
          <w:rFonts w:ascii="Times New Roman" w:hAnsi="Times New Roman" w:cs="Times New Roman"/>
          <w:sz w:val="20"/>
          <w:szCs w:val="20"/>
          <w:lang w:val="en-GB"/>
        </w:rPr>
        <w:t xml:space="preserve">y </w:t>
      </w:r>
      <w:r w:rsidRPr="000879A2">
        <w:rPr>
          <w:rFonts w:ascii="Times New Roman" w:hAnsi="Times New Roman" w:cs="Times New Roman"/>
          <w:sz w:val="20"/>
          <w:szCs w:val="20"/>
          <w:lang w:val="en-GB"/>
        </w:rPr>
        <w:t>has established as belonging to “male” or “female” categories.</w:t>
      </w:r>
    </w:p>
    <w:p w14:paraId="068E4A91" w14:textId="1BCF4F1B" w:rsidR="002B58B8" w:rsidRPr="000879A2" w:rsidRDefault="002B58B8" w:rsidP="003B7D4C">
      <w:pPr>
        <w:pStyle w:val="ListParagraph"/>
        <w:spacing w:after="0"/>
        <w:ind w:left="0" w:firstLine="360"/>
        <w:jc w:val="both"/>
        <w:rPr>
          <w:rFonts w:ascii="Times New Roman" w:hAnsi="Times New Roman" w:cs="Times New Roman"/>
          <w:sz w:val="24"/>
          <w:szCs w:val="24"/>
          <w:lang w:val="en-GB"/>
        </w:rPr>
      </w:pPr>
    </w:p>
    <w:p w14:paraId="1303074F" w14:textId="6582D9F0" w:rsidR="008E70F1" w:rsidRPr="000879A2" w:rsidRDefault="003878D1" w:rsidP="008E70F1">
      <w:pPr>
        <w:pStyle w:val="ListParagraph"/>
        <w:spacing w:after="0"/>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court </w:t>
      </w:r>
      <w:r w:rsidR="00F75EE6" w:rsidRPr="000879A2">
        <w:rPr>
          <w:rFonts w:ascii="Times New Roman" w:hAnsi="Times New Roman" w:cs="Times New Roman"/>
          <w:sz w:val="24"/>
          <w:szCs w:val="24"/>
          <w:lang w:val="en-GB"/>
        </w:rPr>
        <w:t xml:space="preserve">adds that </w:t>
      </w:r>
      <w:r w:rsidR="008340D7" w:rsidRPr="000879A2">
        <w:rPr>
          <w:rFonts w:ascii="Times New Roman" w:hAnsi="Times New Roman" w:cs="Times New Roman"/>
          <w:sz w:val="24"/>
          <w:szCs w:val="24"/>
          <w:lang w:val="en-GB"/>
        </w:rPr>
        <w:t xml:space="preserve">the term ‘gender’ should not only be understood </w:t>
      </w:r>
      <w:proofErr w:type="gramStart"/>
      <w:r w:rsidR="008340D7" w:rsidRPr="000879A2">
        <w:rPr>
          <w:rFonts w:ascii="Times New Roman" w:hAnsi="Times New Roman" w:cs="Times New Roman"/>
          <w:sz w:val="24"/>
          <w:szCs w:val="24"/>
          <w:lang w:val="en-GB"/>
        </w:rPr>
        <w:t>in light of</w:t>
      </w:r>
      <w:proofErr w:type="gramEnd"/>
      <w:r w:rsidR="008340D7" w:rsidRPr="000879A2">
        <w:rPr>
          <w:rFonts w:ascii="Times New Roman" w:hAnsi="Times New Roman" w:cs="Times New Roman"/>
          <w:sz w:val="24"/>
          <w:szCs w:val="24"/>
          <w:lang w:val="en-GB"/>
        </w:rPr>
        <w:t xml:space="preserve"> th</w:t>
      </w:r>
      <w:r>
        <w:rPr>
          <w:rFonts w:ascii="Times New Roman" w:hAnsi="Times New Roman" w:cs="Times New Roman"/>
          <w:sz w:val="24"/>
          <w:szCs w:val="24"/>
          <w:lang w:val="en-GB"/>
        </w:rPr>
        <w:t>e de</w:t>
      </w:r>
      <w:r w:rsidR="008340D7" w:rsidRPr="000879A2">
        <w:rPr>
          <w:rFonts w:ascii="Times New Roman" w:hAnsi="Times New Roman" w:cs="Times New Roman"/>
          <w:sz w:val="24"/>
          <w:szCs w:val="24"/>
          <w:lang w:val="en-GB"/>
        </w:rPr>
        <w:t>finition,</w:t>
      </w:r>
      <w:r>
        <w:rPr>
          <w:rFonts w:ascii="Times New Roman" w:hAnsi="Times New Roman" w:cs="Times New Roman"/>
          <w:sz w:val="24"/>
          <w:szCs w:val="24"/>
          <w:lang w:val="en-GB"/>
        </w:rPr>
        <w:t xml:space="preserve"> in the Explanatory Report,</w:t>
      </w:r>
      <w:r w:rsidR="008340D7" w:rsidRPr="000879A2">
        <w:rPr>
          <w:rFonts w:ascii="Times New Roman" w:hAnsi="Times New Roman" w:cs="Times New Roman"/>
          <w:sz w:val="24"/>
          <w:szCs w:val="24"/>
          <w:lang w:val="en-GB"/>
        </w:rPr>
        <w:t xml:space="preserve"> but also in </w:t>
      </w:r>
      <w:r w:rsidR="00757111" w:rsidRPr="000879A2">
        <w:rPr>
          <w:rFonts w:ascii="Times New Roman" w:hAnsi="Times New Roman" w:cs="Times New Roman"/>
          <w:sz w:val="24"/>
          <w:szCs w:val="24"/>
          <w:lang w:val="en-GB"/>
        </w:rPr>
        <w:t>view</w:t>
      </w:r>
      <w:r w:rsidR="008340D7" w:rsidRPr="000879A2">
        <w:rPr>
          <w:rFonts w:ascii="Times New Roman" w:hAnsi="Times New Roman" w:cs="Times New Roman"/>
          <w:sz w:val="24"/>
          <w:szCs w:val="24"/>
          <w:lang w:val="en-GB"/>
        </w:rPr>
        <w:t xml:space="preserve"> of the Council of Europe’s policy to protect ‘some rights of “transgender” people’. </w:t>
      </w:r>
      <w:r w:rsidR="00691997">
        <w:rPr>
          <w:rFonts w:ascii="Times New Roman" w:hAnsi="Times New Roman" w:cs="Times New Roman"/>
          <w:sz w:val="24"/>
          <w:szCs w:val="24"/>
          <w:lang w:val="en-GB"/>
        </w:rPr>
        <w:t xml:space="preserve">It </w:t>
      </w:r>
      <w:r w:rsidR="00B91828" w:rsidRPr="000879A2">
        <w:rPr>
          <w:rFonts w:ascii="Times New Roman" w:hAnsi="Times New Roman" w:cs="Times New Roman"/>
          <w:sz w:val="24"/>
          <w:szCs w:val="24"/>
          <w:lang w:val="en-GB"/>
        </w:rPr>
        <w:t xml:space="preserve">stresses that </w:t>
      </w:r>
      <w:r w:rsidR="00463807" w:rsidRPr="000879A2">
        <w:rPr>
          <w:rFonts w:ascii="Times New Roman" w:hAnsi="Times New Roman" w:cs="Times New Roman"/>
          <w:sz w:val="24"/>
          <w:szCs w:val="24"/>
          <w:lang w:val="en-GB"/>
        </w:rPr>
        <w:t>the fact that</w:t>
      </w:r>
      <w:r w:rsidR="00B91828" w:rsidRPr="000879A2">
        <w:rPr>
          <w:rFonts w:ascii="Times New Roman" w:hAnsi="Times New Roman" w:cs="Times New Roman"/>
          <w:sz w:val="24"/>
          <w:szCs w:val="24"/>
          <w:lang w:val="en-GB"/>
        </w:rPr>
        <w:t xml:space="preserve"> an individual can choose a gender, which does not coincide with their </w:t>
      </w:r>
      <w:r w:rsidR="00346AFA" w:rsidRPr="000879A2">
        <w:rPr>
          <w:rFonts w:ascii="Times New Roman" w:hAnsi="Times New Roman" w:cs="Times New Roman"/>
          <w:sz w:val="24"/>
          <w:szCs w:val="24"/>
          <w:lang w:val="en-GB"/>
        </w:rPr>
        <w:t xml:space="preserve">biological </w:t>
      </w:r>
      <w:r w:rsidR="00B91828" w:rsidRPr="000879A2">
        <w:rPr>
          <w:rFonts w:ascii="Times New Roman" w:hAnsi="Times New Roman" w:cs="Times New Roman"/>
          <w:sz w:val="24"/>
          <w:szCs w:val="24"/>
          <w:lang w:val="en-GB"/>
        </w:rPr>
        <w:t>sex,</w:t>
      </w:r>
      <w:r w:rsidR="00463807" w:rsidRPr="000879A2">
        <w:rPr>
          <w:rFonts w:ascii="Times New Roman" w:hAnsi="Times New Roman" w:cs="Times New Roman"/>
          <w:sz w:val="24"/>
          <w:szCs w:val="24"/>
          <w:lang w:val="en-GB"/>
        </w:rPr>
        <w:t xml:space="preserve"> illustrates the values of the ‘“gender ideology</w:t>
      </w:r>
      <w:r w:rsidR="004D0452" w:rsidRPr="000879A2">
        <w:rPr>
          <w:rFonts w:ascii="Times New Roman" w:hAnsi="Times New Roman" w:cs="Times New Roman"/>
          <w:sz w:val="24"/>
          <w:szCs w:val="24"/>
          <w:lang w:val="en-GB"/>
        </w:rPr>
        <w:t xml:space="preserve">”’, which the court </w:t>
      </w:r>
      <w:r w:rsidR="00691997" w:rsidRPr="000879A2">
        <w:rPr>
          <w:rFonts w:ascii="Times New Roman" w:hAnsi="Times New Roman" w:cs="Times New Roman"/>
          <w:sz w:val="24"/>
          <w:szCs w:val="24"/>
          <w:lang w:val="en-GB"/>
        </w:rPr>
        <w:t>describes</w:t>
      </w:r>
      <w:r w:rsidR="004D0452" w:rsidRPr="000879A2">
        <w:rPr>
          <w:rFonts w:ascii="Times New Roman" w:hAnsi="Times New Roman" w:cs="Times New Roman"/>
          <w:sz w:val="24"/>
          <w:szCs w:val="24"/>
          <w:lang w:val="en-GB"/>
        </w:rPr>
        <w:t xml:space="preserve"> as ‘a collection of ideas,</w:t>
      </w:r>
      <w:r w:rsidR="00E747B8" w:rsidRPr="000879A2">
        <w:rPr>
          <w:rFonts w:ascii="Times New Roman" w:hAnsi="Times New Roman" w:cs="Times New Roman"/>
          <w:sz w:val="24"/>
          <w:szCs w:val="24"/>
          <w:lang w:val="en-GB"/>
        </w:rPr>
        <w:t xml:space="preserve"> convictions, and </w:t>
      </w:r>
      <w:r w:rsidR="004D0452" w:rsidRPr="000879A2">
        <w:rPr>
          <w:rFonts w:ascii="Times New Roman" w:hAnsi="Times New Roman" w:cs="Times New Roman"/>
          <w:sz w:val="24"/>
          <w:szCs w:val="24"/>
          <w:lang w:val="en-GB"/>
        </w:rPr>
        <w:t>beliefs</w:t>
      </w:r>
      <w:r w:rsidR="00E747B8" w:rsidRPr="000879A2">
        <w:rPr>
          <w:rFonts w:ascii="Times New Roman" w:hAnsi="Times New Roman" w:cs="Times New Roman"/>
          <w:sz w:val="24"/>
          <w:szCs w:val="24"/>
          <w:lang w:val="en-GB"/>
        </w:rPr>
        <w:t xml:space="preserve"> that the biologically determined sexual characteristics are irrelevant and only gender self-identification matters’. </w:t>
      </w:r>
    </w:p>
    <w:p w14:paraId="02417E5D" w14:textId="3585343E" w:rsidR="00790353" w:rsidRDefault="00910BF0" w:rsidP="00635E55">
      <w:pPr>
        <w:pStyle w:val="ListParagraph"/>
        <w:spacing w:after="0"/>
        <w:ind w:left="0" w:firstLine="36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 xml:space="preserve">The court also emphasises that since the Istanbul Convention uses both the terms ‘sex’ and ‘gender’, it departs from its </w:t>
      </w:r>
      <w:r w:rsidR="00635E55" w:rsidRPr="000879A2">
        <w:rPr>
          <w:rFonts w:ascii="Times New Roman" w:hAnsi="Times New Roman" w:cs="Times New Roman"/>
          <w:sz w:val="24"/>
          <w:szCs w:val="24"/>
          <w:lang w:val="en-GB"/>
        </w:rPr>
        <w:t xml:space="preserve">own </w:t>
      </w:r>
      <w:r w:rsidRPr="000879A2">
        <w:rPr>
          <w:rFonts w:ascii="Times New Roman" w:hAnsi="Times New Roman" w:cs="Times New Roman"/>
          <w:sz w:val="24"/>
          <w:szCs w:val="24"/>
          <w:lang w:val="en-GB"/>
        </w:rPr>
        <w:t xml:space="preserve">title because it does not attempt to combat violence only against women. Even further, </w:t>
      </w:r>
      <w:r w:rsidR="00594F51">
        <w:rPr>
          <w:rFonts w:ascii="Times New Roman" w:hAnsi="Times New Roman" w:cs="Times New Roman"/>
          <w:sz w:val="24"/>
          <w:szCs w:val="24"/>
          <w:lang w:val="en-GB"/>
        </w:rPr>
        <w:t xml:space="preserve">in the eyes of the majority, </w:t>
      </w:r>
      <w:r w:rsidRPr="000879A2">
        <w:rPr>
          <w:rFonts w:ascii="Times New Roman" w:hAnsi="Times New Roman" w:cs="Times New Roman"/>
          <w:sz w:val="24"/>
          <w:szCs w:val="24"/>
          <w:lang w:val="en-GB"/>
        </w:rPr>
        <w:t xml:space="preserve">the </w:t>
      </w:r>
      <w:r w:rsidR="004B17B4" w:rsidRPr="000879A2">
        <w:rPr>
          <w:rFonts w:ascii="Times New Roman" w:hAnsi="Times New Roman" w:cs="Times New Roman"/>
          <w:sz w:val="24"/>
          <w:szCs w:val="24"/>
          <w:lang w:val="en-GB"/>
        </w:rPr>
        <w:t xml:space="preserve">alleged </w:t>
      </w:r>
      <w:r w:rsidRPr="000879A2">
        <w:rPr>
          <w:rFonts w:ascii="Times New Roman" w:hAnsi="Times New Roman" w:cs="Times New Roman"/>
          <w:sz w:val="24"/>
          <w:szCs w:val="24"/>
          <w:lang w:val="en-GB"/>
        </w:rPr>
        <w:t xml:space="preserve">two-layered nature of </w:t>
      </w:r>
      <w:r w:rsidR="00240F9F">
        <w:rPr>
          <w:rFonts w:ascii="Times New Roman" w:hAnsi="Times New Roman" w:cs="Times New Roman"/>
          <w:sz w:val="24"/>
          <w:szCs w:val="24"/>
          <w:lang w:val="en-GB"/>
        </w:rPr>
        <w:t>the document’s</w:t>
      </w:r>
      <w:r w:rsidRPr="000879A2">
        <w:rPr>
          <w:rFonts w:ascii="Times New Roman" w:hAnsi="Times New Roman" w:cs="Times New Roman"/>
          <w:sz w:val="24"/>
          <w:szCs w:val="24"/>
          <w:lang w:val="en-GB"/>
        </w:rPr>
        <w:t xml:space="preserve"> terminology does not ‘lead to the achievement of equality between the sexes, but </w:t>
      </w:r>
      <w:r w:rsidR="000A12DA">
        <w:rPr>
          <w:rFonts w:ascii="Times New Roman" w:hAnsi="Times New Roman" w:cs="Times New Roman"/>
          <w:sz w:val="24"/>
          <w:szCs w:val="24"/>
          <w:lang w:val="en-GB"/>
        </w:rPr>
        <w:t>blurs</w:t>
      </w:r>
      <w:r w:rsidRPr="000879A2">
        <w:rPr>
          <w:rFonts w:ascii="Times New Roman" w:hAnsi="Times New Roman" w:cs="Times New Roman"/>
          <w:sz w:val="24"/>
          <w:szCs w:val="24"/>
          <w:lang w:val="en-GB"/>
        </w:rPr>
        <w:t xml:space="preserve"> the differences between them, </w:t>
      </w:r>
      <w:r w:rsidR="00910CDA">
        <w:rPr>
          <w:rFonts w:ascii="Times New Roman" w:hAnsi="Times New Roman" w:cs="Times New Roman"/>
          <w:sz w:val="24"/>
          <w:szCs w:val="24"/>
          <w:lang w:val="en-GB"/>
        </w:rPr>
        <w:t>thus depriving</w:t>
      </w:r>
      <w:r w:rsidRPr="000879A2">
        <w:rPr>
          <w:rFonts w:ascii="Times New Roman" w:hAnsi="Times New Roman" w:cs="Times New Roman"/>
          <w:sz w:val="24"/>
          <w:szCs w:val="24"/>
          <w:lang w:val="en-GB"/>
        </w:rPr>
        <w:t xml:space="preserve"> the principle of equality </w:t>
      </w:r>
      <w:r w:rsidR="00910CDA">
        <w:rPr>
          <w:rFonts w:ascii="Times New Roman" w:hAnsi="Times New Roman" w:cs="Times New Roman"/>
          <w:sz w:val="24"/>
          <w:szCs w:val="24"/>
          <w:lang w:val="en-GB"/>
        </w:rPr>
        <w:t xml:space="preserve">of any </w:t>
      </w:r>
      <w:r w:rsidRPr="000879A2">
        <w:rPr>
          <w:rFonts w:ascii="Times New Roman" w:hAnsi="Times New Roman" w:cs="Times New Roman"/>
          <w:sz w:val="24"/>
          <w:szCs w:val="24"/>
          <w:lang w:val="en-GB"/>
        </w:rPr>
        <w:t xml:space="preserve">meaning’. The </w:t>
      </w:r>
      <w:r w:rsidR="00240F9F">
        <w:rPr>
          <w:rFonts w:ascii="Times New Roman" w:hAnsi="Times New Roman" w:cs="Times New Roman"/>
          <w:sz w:val="24"/>
          <w:szCs w:val="24"/>
          <w:lang w:val="en-GB"/>
        </w:rPr>
        <w:t>majority</w:t>
      </w:r>
      <w:r w:rsidRPr="000879A2">
        <w:rPr>
          <w:rFonts w:ascii="Times New Roman" w:hAnsi="Times New Roman" w:cs="Times New Roman"/>
          <w:sz w:val="24"/>
          <w:szCs w:val="24"/>
          <w:lang w:val="en-GB"/>
        </w:rPr>
        <w:t xml:space="preserve"> is troubled that </w:t>
      </w:r>
    </w:p>
    <w:p w14:paraId="08C42864" w14:textId="77777777" w:rsidR="00790353" w:rsidRPr="000879A2" w:rsidRDefault="00790353" w:rsidP="00635E55">
      <w:pPr>
        <w:pStyle w:val="ListParagraph"/>
        <w:spacing w:after="0"/>
        <w:ind w:left="0" w:firstLine="360"/>
        <w:jc w:val="both"/>
        <w:rPr>
          <w:rFonts w:ascii="Times New Roman" w:hAnsi="Times New Roman" w:cs="Times New Roman"/>
          <w:sz w:val="24"/>
          <w:szCs w:val="24"/>
          <w:lang w:val="en-GB"/>
        </w:rPr>
      </w:pPr>
    </w:p>
    <w:p w14:paraId="2347041D" w14:textId="684E2CB6" w:rsidR="00910BF0" w:rsidRPr="000879A2" w:rsidRDefault="00910BF0" w:rsidP="00790353">
      <w:pPr>
        <w:pStyle w:val="ListParagraph"/>
        <w:spacing w:after="0"/>
        <w:ind w:left="360" w:right="360"/>
        <w:jc w:val="both"/>
        <w:rPr>
          <w:rFonts w:ascii="Times New Roman" w:hAnsi="Times New Roman" w:cs="Times New Roman"/>
          <w:sz w:val="20"/>
          <w:szCs w:val="20"/>
          <w:lang w:val="en-GB"/>
        </w:rPr>
      </w:pPr>
      <w:r w:rsidRPr="000879A2">
        <w:rPr>
          <w:rFonts w:ascii="Times New Roman" w:hAnsi="Times New Roman" w:cs="Times New Roman"/>
          <w:sz w:val="20"/>
          <w:szCs w:val="20"/>
          <w:lang w:val="en-GB"/>
        </w:rPr>
        <w:t>…if society loses the ability to distinguish between women and men, the fight against violence against women remains a formal but unenforceable commitment.</w:t>
      </w:r>
    </w:p>
    <w:p w14:paraId="1A163EA7" w14:textId="77777777" w:rsidR="00790353" w:rsidRPr="000879A2" w:rsidRDefault="00790353" w:rsidP="00790353">
      <w:pPr>
        <w:pStyle w:val="ListParagraph"/>
        <w:spacing w:after="0"/>
        <w:ind w:left="360" w:right="360"/>
        <w:jc w:val="both"/>
        <w:rPr>
          <w:rFonts w:ascii="Times New Roman" w:hAnsi="Times New Roman" w:cs="Times New Roman"/>
          <w:sz w:val="20"/>
          <w:szCs w:val="20"/>
          <w:lang w:val="en-GB"/>
        </w:rPr>
      </w:pPr>
    </w:p>
    <w:p w14:paraId="4D10839C" w14:textId="77777777" w:rsidR="00246E8E" w:rsidRDefault="00246E8E" w:rsidP="00246E8E">
      <w:pPr>
        <w:pStyle w:val="ListParagraph"/>
        <w:spacing w:after="0"/>
        <w:ind w:left="0"/>
        <w:jc w:val="both"/>
        <w:rPr>
          <w:rFonts w:ascii="Times New Roman" w:hAnsi="Times New Roman" w:cs="Times New Roman"/>
          <w:sz w:val="24"/>
          <w:szCs w:val="24"/>
          <w:lang w:val="en-GB"/>
        </w:rPr>
      </w:pPr>
    </w:p>
    <w:p w14:paraId="4AE35A1C" w14:textId="7202649D" w:rsidR="00246E8E" w:rsidRDefault="00C664EA" w:rsidP="00246E8E">
      <w:pPr>
        <w:pStyle w:val="ListParagraph"/>
        <w:numPr>
          <w:ilvl w:val="0"/>
          <w:numId w:val="8"/>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D</w:t>
      </w:r>
      <w:r w:rsidR="005B7A7F">
        <w:rPr>
          <w:rFonts w:ascii="Times New Roman" w:hAnsi="Times New Roman" w:cs="Times New Roman"/>
          <w:sz w:val="24"/>
          <w:szCs w:val="24"/>
          <w:lang w:val="en-GB"/>
        </w:rPr>
        <w:t xml:space="preserve">issecting the Arguments </w:t>
      </w:r>
      <w:r w:rsidR="00152930">
        <w:rPr>
          <w:rFonts w:ascii="Times New Roman" w:hAnsi="Times New Roman" w:cs="Times New Roman"/>
          <w:sz w:val="24"/>
          <w:szCs w:val="24"/>
          <w:lang w:val="en-GB"/>
        </w:rPr>
        <w:t>against the Istanbul Convention</w:t>
      </w:r>
    </w:p>
    <w:p w14:paraId="6BAB834A" w14:textId="77777777" w:rsidR="00246E8E" w:rsidRDefault="00246E8E" w:rsidP="00246E8E">
      <w:pPr>
        <w:pStyle w:val="ListParagraph"/>
        <w:spacing w:after="0"/>
        <w:ind w:left="0"/>
        <w:jc w:val="both"/>
        <w:rPr>
          <w:rFonts w:ascii="Times New Roman" w:hAnsi="Times New Roman" w:cs="Times New Roman"/>
          <w:sz w:val="24"/>
          <w:szCs w:val="24"/>
          <w:lang w:val="en-GB"/>
        </w:rPr>
      </w:pPr>
    </w:p>
    <w:p w14:paraId="4B5B7FA1" w14:textId="103C12D7" w:rsidR="00246E8E" w:rsidRDefault="00BB0903" w:rsidP="00246E8E">
      <w:pPr>
        <w:pStyle w:val="ListParagraph"/>
        <w:spacing w:after="0"/>
        <w:ind w:left="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 xml:space="preserve">The approach of the </w:t>
      </w:r>
      <w:r w:rsidR="00810361" w:rsidRPr="000879A2">
        <w:rPr>
          <w:rFonts w:ascii="Times New Roman" w:hAnsi="Times New Roman" w:cs="Times New Roman"/>
          <w:sz w:val="24"/>
          <w:szCs w:val="24"/>
          <w:lang w:val="en-GB"/>
        </w:rPr>
        <w:t xml:space="preserve">Constitutional </w:t>
      </w:r>
      <w:r w:rsidR="00871579" w:rsidRPr="000879A2">
        <w:rPr>
          <w:rFonts w:ascii="Times New Roman" w:hAnsi="Times New Roman" w:cs="Times New Roman"/>
          <w:sz w:val="24"/>
          <w:szCs w:val="24"/>
          <w:lang w:val="en-GB"/>
        </w:rPr>
        <w:t xml:space="preserve">Court </w:t>
      </w:r>
      <w:r w:rsidRPr="000879A2">
        <w:rPr>
          <w:rFonts w:ascii="Times New Roman" w:hAnsi="Times New Roman" w:cs="Times New Roman"/>
          <w:sz w:val="24"/>
          <w:szCs w:val="24"/>
          <w:lang w:val="en-GB"/>
        </w:rPr>
        <w:t xml:space="preserve">towards the interpretation of the Istanbul Convention as </w:t>
      </w:r>
    </w:p>
    <w:p w14:paraId="3C5F760C" w14:textId="73B97639" w:rsidR="00051504" w:rsidRDefault="00BB0903" w:rsidP="00246E8E">
      <w:pPr>
        <w:pStyle w:val="ListParagraph"/>
        <w:spacing w:after="0"/>
        <w:ind w:left="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well as</w:t>
      </w:r>
      <w:r w:rsidR="005C6172" w:rsidRPr="000879A2">
        <w:rPr>
          <w:rFonts w:ascii="Times New Roman" w:hAnsi="Times New Roman" w:cs="Times New Roman"/>
          <w:sz w:val="24"/>
          <w:szCs w:val="24"/>
          <w:lang w:val="en-GB"/>
        </w:rPr>
        <w:t xml:space="preserve"> its conclusions </w:t>
      </w:r>
      <w:r w:rsidR="005E7E32" w:rsidRPr="000879A2">
        <w:rPr>
          <w:rFonts w:ascii="Times New Roman" w:hAnsi="Times New Roman" w:cs="Times New Roman"/>
          <w:sz w:val="24"/>
          <w:szCs w:val="24"/>
          <w:lang w:val="en-GB"/>
        </w:rPr>
        <w:t xml:space="preserve">on the question of gender </w:t>
      </w:r>
      <w:r w:rsidR="005C6172" w:rsidRPr="000879A2">
        <w:rPr>
          <w:rFonts w:ascii="Times New Roman" w:hAnsi="Times New Roman" w:cs="Times New Roman"/>
          <w:sz w:val="24"/>
          <w:szCs w:val="24"/>
          <w:lang w:val="en-GB"/>
        </w:rPr>
        <w:t>can be criticised</w:t>
      </w:r>
      <w:r w:rsidR="00810361" w:rsidRPr="000879A2">
        <w:rPr>
          <w:rFonts w:ascii="Times New Roman" w:hAnsi="Times New Roman" w:cs="Times New Roman"/>
          <w:sz w:val="24"/>
          <w:szCs w:val="24"/>
          <w:lang w:val="en-GB"/>
        </w:rPr>
        <w:t xml:space="preserve"> on </w:t>
      </w:r>
      <w:r w:rsidR="00246E8E">
        <w:rPr>
          <w:rFonts w:ascii="Times New Roman" w:hAnsi="Times New Roman" w:cs="Times New Roman"/>
          <w:sz w:val="24"/>
          <w:szCs w:val="24"/>
          <w:lang w:val="en-GB"/>
        </w:rPr>
        <w:t>diverse</w:t>
      </w:r>
      <w:r w:rsidR="00810361" w:rsidRPr="000879A2">
        <w:rPr>
          <w:rFonts w:ascii="Times New Roman" w:hAnsi="Times New Roman" w:cs="Times New Roman"/>
          <w:sz w:val="24"/>
          <w:szCs w:val="24"/>
          <w:lang w:val="en-GB"/>
        </w:rPr>
        <w:t xml:space="preserve"> grounds</w:t>
      </w:r>
      <w:r w:rsidR="005C6172" w:rsidRPr="000879A2">
        <w:rPr>
          <w:rFonts w:ascii="Times New Roman" w:hAnsi="Times New Roman" w:cs="Times New Roman"/>
          <w:sz w:val="24"/>
          <w:szCs w:val="24"/>
          <w:lang w:val="en-GB"/>
        </w:rPr>
        <w:t xml:space="preserve">. </w:t>
      </w:r>
      <w:r w:rsidR="00DF3501" w:rsidRPr="000879A2">
        <w:rPr>
          <w:rFonts w:ascii="Times New Roman" w:hAnsi="Times New Roman" w:cs="Times New Roman"/>
          <w:sz w:val="24"/>
          <w:szCs w:val="24"/>
          <w:lang w:val="en-GB"/>
        </w:rPr>
        <w:t>First,</w:t>
      </w:r>
      <w:r w:rsidR="002E6599" w:rsidRPr="000879A2">
        <w:rPr>
          <w:rFonts w:ascii="Times New Roman" w:hAnsi="Times New Roman" w:cs="Times New Roman"/>
          <w:sz w:val="24"/>
          <w:szCs w:val="24"/>
          <w:lang w:val="en-GB"/>
        </w:rPr>
        <w:t xml:space="preserve"> Bulgaria has ratified the United Nations Convention on the Elimination of All Forms of Discrimination against Women (CEDAW) of 1979. Pursuant to its Article 5(a), Bulgaria is bound to </w:t>
      </w:r>
    </w:p>
    <w:p w14:paraId="14DFD15D" w14:textId="77777777" w:rsidR="00051504" w:rsidRDefault="00051504" w:rsidP="002E6599">
      <w:pPr>
        <w:pStyle w:val="ListParagraph"/>
        <w:spacing w:after="0"/>
        <w:ind w:left="0" w:firstLine="360"/>
        <w:jc w:val="both"/>
        <w:rPr>
          <w:rFonts w:ascii="Times New Roman" w:hAnsi="Times New Roman" w:cs="Times New Roman"/>
          <w:sz w:val="24"/>
          <w:szCs w:val="24"/>
          <w:lang w:val="en-GB"/>
        </w:rPr>
      </w:pPr>
    </w:p>
    <w:p w14:paraId="0D3AA93F" w14:textId="7FD8D48F" w:rsidR="00051504" w:rsidRPr="00051504" w:rsidRDefault="002E6599" w:rsidP="00051504">
      <w:pPr>
        <w:pStyle w:val="ListParagraph"/>
        <w:spacing w:after="0"/>
        <w:ind w:left="0"/>
        <w:jc w:val="both"/>
        <w:rPr>
          <w:rFonts w:ascii="Times New Roman" w:hAnsi="Times New Roman" w:cs="Times New Roman"/>
          <w:sz w:val="20"/>
          <w:szCs w:val="20"/>
          <w:lang w:val="en-GB"/>
        </w:rPr>
      </w:pPr>
      <w:r w:rsidRPr="00051504">
        <w:rPr>
          <w:rFonts w:ascii="Times New Roman" w:hAnsi="Times New Roman" w:cs="Times New Roman"/>
          <w:sz w:val="20"/>
          <w:szCs w:val="20"/>
          <w:lang w:val="en-GB"/>
        </w:rPr>
        <w:t>…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w:t>
      </w:r>
      <w:r w:rsidR="00051504" w:rsidRPr="00051504">
        <w:rPr>
          <w:rFonts w:ascii="Times New Roman" w:hAnsi="Times New Roman" w:cs="Times New Roman"/>
          <w:sz w:val="20"/>
          <w:szCs w:val="20"/>
          <w:lang w:val="en-GB"/>
        </w:rPr>
        <w:t>.</w:t>
      </w:r>
    </w:p>
    <w:p w14:paraId="03A22E5A" w14:textId="77777777" w:rsidR="00051504" w:rsidRPr="00051504" w:rsidRDefault="00051504" w:rsidP="002E6599">
      <w:pPr>
        <w:pStyle w:val="ListParagraph"/>
        <w:spacing w:after="0"/>
        <w:ind w:left="0" w:firstLine="360"/>
        <w:jc w:val="both"/>
        <w:rPr>
          <w:rFonts w:ascii="Times New Roman" w:hAnsi="Times New Roman" w:cs="Times New Roman"/>
          <w:sz w:val="20"/>
          <w:szCs w:val="20"/>
          <w:lang w:val="en-GB"/>
        </w:rPr>
      </w:pPr>
    </w:p>
    <w:p w14:paraId="17979034" w14:textId="1A5DC285" w:rsidR="002E6599" w:rsidRPr="000879A2" w:rsidRDefault="002E6599" w:rsidP="00051504">
      <w:pPr>
        <w:pStyle w:val="ListParagraph"/>
        <w:spacing w:after="0"/>
        <w:ind w:left="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lastRenderedPageBreak/>
        <w:t xml:space="preserve">CEDAW does not use the term ‘gender’, but the authoritative General Recommendation No. 19 on ‘Violence against Women’ issued by the </w:t>
      </w:r>
      <w:r w:rsidR="00CF7735">
        <w:rPr>
          <w:rFonts w:ascii="Times New Roman" w:hAnsi="Times New Roman" w:cs="Times New Roman"/>
          <w:sz w:val="24"/>
          <w:szCs w:val="24"/>
          <w:lang w:val="en-GB"/>
        </w:rPr>
        <w:t>UN</w:t>
      </w:r>
      <w:r w:rsidRPr="000879A2">
        <w:rPr>
          <w:rFonts w:ascii="Times New Roman" w:hAnsi="Times New Roman" w:cs="Times New Roman"/>
          <w:sz w:val="24"/>
          <w:szCs w:val="24"/>
          <w:lang w:val="en-GB"/>
        </w:rPr>
        <w:t xml:space="preserve"> CEDAW Committee in 1992 uses both the terms ‘gender-based violence’ and ‘gender-specific violence’</w:t>
      </w:r>
      <w:r w:rsidR="00E900BC" w:rsidRPr="000879A2">
        <w:rPr>
          <w:rFonts w:ascii="Times New Roman" w:hAnsi="Times New Roman" w:cs="Times New Roman"/>
          <w:sz w:val="24"/>
          <w:szCs w:val="24"/>
          <w:lang w:val="en-GB"/>
        </w:rPr>
        <w:t>.</w:t>
      </w:r>
      <w:r w:rsidRPr="000879A2">
        <w:rPr>
          <w:rStyle w:val="FootnoteReference"/>
          <w:rFonts w:ascii="Times New Roman" w:hAnsi="Times New Roman" w:cs="Times New Roman"/>
          <w:sz w:val="24"/>
          <w:szCs w:val="24"/>
          <w:lang w:val="en-GB"/>
        </w:rPr>
        <w:footnoteReference w:id="35"/>
      </w:r>
      <w:r w:rsidRPr="000879A2">
        <w:rPr>
          <w:rFonts w:ascii="Times New Roman" w:hAnsi="Times New Roman" w:cs="Times New Roman"/>
          <w:sz w:val="24"/>
          <w:szCs w:val="24"/>
          <w:lang w:val="en-GB"/>
        </w:rPr>
        <w:t xml:space="preserve"> In fact, it has been argued that the two conventions complement each other – the Istanbul Convention contains ‘more detailed standards’ which ‘reinforce the global CEDAW standards’.</w:t>
      </w:r>
      <w:r w:rsidRPr="000879A2">
        <w:rPr>
          <w:rStyle w:val="FootnoteReference"/>
          <w:rFonts w:ascii="Times New Roman" w:hAnsi="Times New Roman" w:cs="Times New Roman"/>
          <w:sz w:val="24"/>
          <w:szCs w:val="24"/>
          <w:lang w:val="en-GB"/>
        </w:rPr>
        <w:footnoteReference w:id="36"/>
      </w:r>
      <w:r w:rsidRPr="000879A2">
        <w:rPr>
          <w:rFonts w:ascii="Times New Roman" w:hAnsi="Times New Roman" w:cs="Times New Roman"/>
          <w:sz w:val="24"/>
          <w:szCs w:val="24"/>
          <w:lang w:val="en-GB"/>
        </w:rPr>
        <w:t xml:space="preserve"> In this light, one may wonder why there was no backlash in Bulgaria against the terminology used in the context of the CEDAW for more than 25 years after General Recommendation No. 19 was published if this is such a threat to Bulgaria’s constitutional order</w:t>
      </w:r>
      <w:r w:rsidR="00076A76" w:rsidRPr="000879A2">
        <w:rPr>
          <w:rFonts w:ascii="Times New Roman" w:hAnsi="Times New Roman" w:cs="Times New Roman"/>
          <w:sz w:val="24"/>
          <w:szCs w:val="24"/>
          <w:lang w:val="en-GB"/>
        </w:rPr>
        <w:t xml:space="preserve"> and its </w:t>
      </w:r>
      <w:r w:rsidR="008F783F" w:rsidRPr="000879A2">
        <w:rPr>
          <w:rFonts w:ascii="Times New Roman" w:hAnsi="Times New Roman" w:cs="Times New Roman"/>
          <w:sz w:val="24"/>
          <w:szCs w:val="24"/>
          <w:lang w:val="en-GB"/>
        </w:rPr>
        <w:t xml:space="preserve">alleged </w:t>
      </w:r>
      <w:r w:rsidR="00076A76" w:rsidRPr="000879A2">
        <w:rPr>
          <w:rFonts w:ascii="Times New Roman" w:hAnsi="Times New Roman" w:cs="Times New Roman"/>
          <w:sz w:val="24"/>
          <w:szCs w:val="24"/>
          <w:lang w:val="en-GB"/>
        </w:rPr>
        <w:t>binary understanding of the sexes.</w:t>
      </w:r>
      <w:r w:rsidR="00D43ABE">
        <w:rPr>
          <w:rFonts w:ascii="Times New Roman" w:hAnsi="Times New Roman" w:cs="Times New Roman"/>
          <w:sz w:val="24"/>
          <w:szCs w:val="24"/>
          <w:lang w:val="en-GB"/>
        </w:rPr>
        <w:t xml:space="preserve"> </w:t>
      </w:r>
      <w:proofErr w:type="gramStart"/>
      <w:r w:rsidR="00D43ABE">
        <w:rPr>
          <w:rFonts w:ascii="Times New Roman" w:hAnsi="Times New Roman" w:cs="Times New Roman"/>
          <w:sz w:val="24"/>
          <w:szCs w:val="24"/>
          <w:lang w:val="en-GB"/>
        </w:rPr>
        <w:t>Needless to say, ‘gender’</w:t>
      </w:r>
      <w:proofErr w:type="gramEnd"/>
      <w:r w:rsidR="00D43ABE">
        <w:rPr>
          <w:rFonts w:ascii="Times New Roman" w:hAnsi="Times New Roman" w:cs="Times New Roman"/>
          <w:sz w:val="24"/>
          <w:szCs w:val="24"/>
          <w:lang w:val="en-GB"/>
        </w:rPr>
        <w:t xml:space="preserve"> is a term used in EU legislation, too.</w:t>
      </w:r>
      <w:r w:rsidR="00497628">
        <w:rPr>
          <w:rStyle w:val="FootnoteReference"/>
          <w:rFonts w:ascii="Times New Roman" w:hAnsi="Times New Roman" w:cs="Times New Roman"/>
          <w:sz w:val="24"/>
          <w:szCs w:val="24"/>
          <w:lang w:val="en-GB"/>
        </w:rPr>
        <w:footnoteReference w:id="37"/>
      </w:r>
    </w:p>
    <w:p w14:paraId="2370E1E1" w14:textId="5C60DB69" w:rsidR="00945198" w:rsidRPr="000879A2" w:rsidRDefault="00076A76" w:rsidP="009545C5">
      <w:pPr>
        <w:pStyle w:val="ListParagraph"/>
        <w:spacing w:after="0"/>
        <w:ind w:left="0" w:firstLine="36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 xml:space="preserve">Moreover, </w:t>
      </w:r>
      <w:r w:rsidR="00DF3501" w:rsidRPr="000879A2">
        <w:rPr>
          <w:rFonts w:ascii="Times New Roman" w:hAnsi="Times New Roman" w:cs="Times New Roman"/>
          <w:sz w:val="24"/>
          <w:szCs w:val="24"/>
          <w:lang w:val="en-GB"/>
        </w:rPr>
        <w:t>t</w:t>
      </w:r>
      <w:r w:rsidR="005C6172" w:rsidRPr="000879A2">
        <w:rPr>
          <w:rFonts w:ascii="Times New Roman" w:hAnsi="Times New Roman" w:cs="Times New Roman"/>
          <w:sz w:val="24"/>
          <w:szCs w:val="24"/>
          <w:lang w:val="en-GB"/>
        </w:rPr>
        <w:t xml:space="preserve">he Istanbul Convention contains a </w:t>
      </w:r>
      <w:r w:rsidR="003850F9">
        <w:rPr>
          <w:rFonts w:ascii="Times New Roman" w:hAnsi="Times New Roman" w:cs="Times New Roman"/>
          <w:sz w:val="24"/>
          <w:szCs w:val="24"/>
          <w:lang w:val="en-GB"/>
        </w:rPr>
        <w:t xml:space="preserve">straightforward </w:t>
      </w:r>
      <w:r w:rsidR="005C6172" w:rsidRPr="000879A2">
        <w:rPr>
          <w:rFonts w:ascii="Times New Roman" w:hAnsi="Times New Roman" w:cs="Times New Roman"/>
          <w:sz w:val="24"/>
          <w:szCs w:val="24"/>
          <w:lang w:val="en-GB"/>
        </w:rPr>
        <w:t>definition of ‘gender’</w:t>
      </w:r>
      <w:r w:rsidR="007121EC" w:rsidRPr="000879A2">
        <w:rPr>
          <w:rFonts w:ascii="Times New Roman" w:hAnsi="Times New Roman" w:cs="Times New Roman"/>
          <w:sz w:val="24"/>
          <w:szCs w:val="24"/>
          <w:lang w:val="en-GB"/>
        </w:rPr>
        <w:t xml:space="preserve"> in its </w:t>
      </w:r>
      <w:proofErr w:type="gramStart"/>
      <w:r w:rsidR="007121EC" w:rsidRPr="000879A2">
        <w:rPr>
          <w:rFonts w:ascii="Times New Roman" w:hAnsi="Times New Roman" w:cs="Times New Roman"/>
          <w:sz w:val="24"/>
          <w:szCs w:val="24"/>
          <w:lang w:val="en-GB"/>
        </w:rPr>
        <w:t>Article</w:t>
      </w:r>
      <w:proofErr w:type="gramEnd"/>
      <w:r w:rsidR="007121EC" w:rsidRPr="000879A2">
        <w:rPr>
          <w:rFonts w:ascii="Times New Roman" w:hAnsi="Times New Roman" w:cs="Times New Roman"/>
          <w:sz w:val="24"/>
          <w:szCs w:val="24"/>
          <w:lang w:val="en-GB"/>
        </w:rPr>
        <w:t xml:space="preserve"> 3(c)</w:t>
      </w:r>
      <w:r w:rsidR="005C6172" w:rsidRPr="000879A2">
        <w:rPr>
          <w:rFonts w:ascii="Times New Roman" w:hAnsi="Times New Roman" w:cs="Times New Roman"/>
          <w:sz w:val="24"/>
          <w:szCs w:val="24"/>
          <w:lang w:val="en-GB"/>
        </w:rPr>
        <w:t xml:space="preserve">: </w:t>
      </w:r>
      <w:r w:rsidR="008E70F1" w:rsidRPr="000879A2">
        <w:rPr>
          <w:rFonts w:ascii="Times New Roman" w:hAnsi="Times New Roman" w:cs="Times New Roman"/>
          <w:sz w:val="24"/>
          <w:szCs w:val="24"/>
          <w:lang w:val="en-GB"/>
        </w:rPr>
        <w:t xml:space="preserve">‘the socially constructed roles, behaviours, activities and attributes that a given society considers appropriate for women and men’. </w:t>
      </w:r>
      <w:r w:rsidR="005B421E" w:rsidRPr="000879A2">
        <w:rPr>
          <w:rFonts w:ascii="Times New Roman" w:hAnsi="Times New Roman" w:cs="Times New Roman"/>
          <w:sz w:val="24"/>
          <w:szCs w:val="24"/>
          <w:lang w:val="en-GB"/>
        </w:rPr>
        <w:t xml:space="preserve">One may </w:t>
      </w:r>
      <w:r w:rsidR="00BF7EF1" w:rsidRPr="000879A2">
        <w:rPr>
          <w:rFonts w:ascii="Times New Roman" w:hAnsi="Times New Roman" w:cs="Times New Roman"/>
          <w:sz w:val="24"/>
          <w:szCs w:val="24"/>
          <w:lang w:val="en-GB"/>
        </w:rPr>
        <w:t>ponder</w:t>
      </w:r>
      <w:r w:rsidR="005B421E" w:rsidRPr="000879A2">
        <w:rPr>
          <w:rFonts w:ascii="Times New Roman" w:hAnsi="Times New Roman" w:cs="Times New Roman"/>
          <w:sz w:val="24"/>
          <w:szCs w:val="24"/>
          <w:lang w:val="en-GB"/>
        </w:rPr>
        <w:t xml:space="preserve"> if</w:t>
      </w:r>
      <w:r w:rsidR="00322884" w:rsidRPr="000879A2">
        <w:rPr>
          <w:rFonts w:ascii="Times New Roman" w:hAnsi="Times New Roman" w:cs="Times New Roman"/>
          <w:sz w:val="24"/>
          <w:szCs w:val="24"/>
          <w:lang w:val="en-GB"/>
        </w:rPr>
        <w:t>, in prioritising contextual interpretation,</w:t>
      </w:r>
      <w:r w:rsidR="005B421E" w:rsidRPr="000879A2">
        <w:rPr>
          <w:rFonts w:ascii="Times New Roman" w:hAnsi="Times New Roman" w:cs="Times New Roman"/>
          <w:sz w:val="24"/>
          <w:szCs w:val="24"/>
          <w:lang w:val="en-GB"/>
        </w:rPr>
        <w:t xml:space="preserve"> the </w:t>
      </w:r>
      <w:r w:rsidR="00F21CF7">
        <w:rPr>
          <w:rFonts w:ascii="Times New Roman" w:hAnsi="Times New Roman" w:cs="Times New Roman"/>
          <w:sz w:val="24"/>
          <w:szCs w:val="24"/>
          <w:lang w:val="en-GB"/>
        </w:rPr>
        <w:t>majority</w:t>
      </w:r>
      <w:r w:rsidR="005B421E" w:rsidRPr="000879A2">
        <w:rPr>
          <w:rFonts w:ascii="Times New Roman" w:hAnsi="Times New Roman" w:cs="Times New Roman"/>
          <w:sz w:val="24"/>
          <w:szCs w:val="24"/>
          <w:lang w:val="en-GB"/>
        </w:rPr>
        <w:t xml:space="preserve"> has not ignored Article</w:t>
      </w:r>
      <w:r w:rsidR="00DF3501" w:rsidRPr="000879A2">
        <w:rPr>
          <w:rFonts w:ascii="Times New Roman" w:hAnsi="Times New Roman" w:cs="Times New Roman"/>
          <w:sz w:val="24"/>
          <w:szCs w:val="24"/>
          <w:lang w:val="en-GB"/>
        </w:rPr>
        <w:t xml:space="preserve"> </w:t>
      </w:r>
      <w:r w:rsidR="00701E4F" w:rsidRPr="000879A2">
        <w:rPr>
          <w:rFonts w:ascii="Times New Roman" w:hAnsi="Times New Roman" w:cs="Times New Roman"/>
          <w:sz w:val="24"/>
          <w:szCs w:val="24"/>
          <w:lang w:val="en-GB"/>
        </w:rPr>
        <w:t>32 of the</w:t>
      </w:r>
      <w:r w:rsidR="005B421E" w:rsidRPr="000879A2">
        <w:rPr>
          <w:rFonts w:ascii="Times New Roman" w:hAnsi="Times New Roman" w:cs="Times New Roman"/>
          <w:sz w:val="24"/>
          <w:szCs w:val="24"/>
          <w:lang w:val="en-GB"/>
        </w:rPr>
        <w:t xml:space="preserve"> Vienna Convention on the Law of Treaties (1969)</w:t>
      </w:r>
      <w:r w:rsidR="00701E4F" w:rsidRPr="000879A2">
        <w:rPr>
          <w:rFonts w:ascii="Times New Roman" w:hAnsi="Times New Roman" w:cs="Times New Roman"/>
          <w:sz w:val="24"/>
          <w:szCs w:val="24"/>
          <w:lang w:val="en-GB"/>
        </w:rPr>
        <w:t xml:space="preserve"> which allows a recourse to supplementary means of interpretation</w:t>
      </w:r>
      <w:r w:rsidR="001C3D72" w:rsidRPr="000879A2">
        <w:rPr>
          <w:rFonts w:ascii="Times New Roman" w:hAnsi="Times New Roman" w:cs="Times New Roman"/>
          <w:sz w:val="24"/>
          <w:szCs w:val="24"/>
          <w:lang w:val="en-GB"/>
        </w:rPr>
        <w:t>, such as contextual analysis,</w:t>
      </w:r>
      <w:r w:rsidR="00E84DE9" w:rsidRPr="000879A2">
        <w:rPr>
          <w:rFonts w:ascii="Times New Roman" w:hAnsi="Times New Roman" w:cs="Times New Roman"/>
          <w:sz w:val="24"/>
          <w:szCs w:val="24"/>
          <w:lang w:val="en-GB"/>
        </w:rPr>
        <w:t xml:space="preserve"> only when interpreting </w:t>
      </w:r>
      <w:r w:rsidR="008C2E25" w:rsidRPr="000879A2">
        <w:rPr>
          <w:rFonts w:ascii="Times New Roman" w:hAnsi="Times New Roman" w:cs="Times New Roman"/>
          <w:sz w:val="24"/>
          <w:szCs w:val="24"/>
          <w:lang w:val="en-GB"/>
        </w:rPr>
        <w:t xml:space="preserve">a treaty </w:t>
      </w:r>
      <w:r w:rsidR="00E84DE9" w:rsidRPr="000879A2">
        <w:rPr>
          <w:rFonts w:ascii="Times New Roman" w:hAnsi="Times New Roman" w:cs="Times New Roman"/>
          <w:sz w:val="24"/>
          <w:szCs w:val="24"/>
          <w:lang w:val="en-GB"/>
        </w:rPr>
        <w:t xml:space="preserve">‘leaves the meaning </w:t>
      </w:r>
      <w:r w:rsidR="00701E4F" w:rsidRPr="000879A2">
        <w:rPr>
          <w:rFonts w:ascii="Times New Roman" w:hAnsi="Times New Roman" w:cs="Times New Roman"/>
          <w:sz w:val="24"/>
          <w:szCs w:val="24"/>
          <w:lang w:val="en-GB"/>
        </w:rPr>
        <w:t>ambiguous or obscure</w:t>
      </w:r>
      <w:r w:rsidR="00E84DE9" w:rsidRPr="000879A2">
        <w:rPr>
          <w:rFonts w:ascii="Times New Roman" w:hAnsi="Times New Roman" w:cs="Times New Roman"/>
          <w:sz w:val="24"/>
          <w:szCs w:val="24"/>
          <w:lang w:val="en-GB"/>
        </w:rPr>
        <w:t>’ or ‘</w:t>
      </w:r>
      <w:r w:rsidR="00701E4F" w:rsidRPr="000879A2">
        <w:rPr>
          <w:rFonts w:ascii="Times New Roman" w:hAnsi="Times New Roman" w:cs="Times New Roman"/>
          <w:sz w:val="24"/>
          <w:szCs w:val="24"/>
          <w:lang w:val="en-GB"/>
        </w:rPr>
        <w:t>leads to a result which is manifestly absurd or unreasonable</w:t>
      </w:r>
      <w:r w:rsidR="00E84DE9" w:rsidRPr="000879A2">
        <w:rPr>
          <w:rFonts w:ascii="Times New Roman" w:hAnsi="Times New Roman" w:cs="Times New Roman"/>
          <w:sz w:val="24"/>
          <w:szCs w:val="24"/>
          <w:lang w:val="en-GB"/>
        </w:rPr>
        <w:t>’</w:t>
      </w:r>
      <w:r w:rsidR="00701E4F" w:rsidRPr="000879A2">
        <w:rPr>
          <w:rFonts w:ascii="Times New Roman" w:hAnsi="Times New Roman" w:cs="Times New Roman"/>
          <w:sz w:val="24"/>
          <w:szCs w:val="24"/>
          <w:lang w:val="en-GB"/>
        </w:rPr>
        <w:t>.</w:t>
      </w:r>
      <w:r w:rsidR="00C1140C" w:rsidRPr="000879A2">
        <w:rPr>
          <w:rFonts w:ascii="Times New Roman" w:hAnsi="Times New Roman" w:cs="Times New Roman"/>
          <w:sz w:val="24"/>
          <w:szCs w:val="24"/>
          <w:lang w:val="en-GB"/>
        </w:rPr>
        <w:t xml:space="preserve"> </w:t>
      </w:r>
      <w:r w:rsidR="00FB3C36" w:rsidRPr="000879A2">
        <w:rPr>
          <w:rFonts w:ascii="Times New Roman" w:hAnsi="Times New Roman" w:cs="Times New Roman"/>
          <w:sz w:val="24"/>
          <w:szCs w:val="24"/>
          <w:lang w:val="en-GB"/>
        </w:rPr>
        <w:t xml:space="preserve">‘Gender identity’ is mentioned only once in the entire convention as part of a long list of grounds </w:t>
      </w:r>
      <w:r w:rsidR="00EA497F" w:rsidRPr="000879A2">
        <w:rPr>
          <w:rFonts w:ascii="Times New Roman" w:hAnsi="Times New Roman" w:cs="Times New Roman"/>
          <w:sz w:val="24"/>
          <w:szCs w:val="24"/>
          <w:lang w:val="en-GB"/>
        </w:rPr>
        <w:t>which may underpin</w:t>
      </w:r>
      <w:r w:rsidR="00FB3C36" w:rsidRPr="000879A2">
        <w:rPr>
          <w:rFonts w:ascii="Times New Roman" w:hAnsi="Times New Roman" w:cs="Times New Roman"/>
          <w:sz w:val="24"/>
          <w:szCs w:val="24"/>
          <w:lang w:val="en-GB"/>
        </w:rPr>
        <w:t xml:space="preserve"> discrimination in Article 4(3)</w:t>
      </w:r>
      <w:r w:rsidR="00DA5570" w:rsidRPr="000879A2">
        <w:rPr>
          <w:rFonts w:ascii="Times New Roman" w:hAnsi="Times New Roman" w:cs="Times New Roman"/>
          <w:sz w:val="24"/>
          <w:szCs w:val="24"/>
          <w:lang w:val="en-GB"/>
        </w:rPr>
        <w:t>.</w:t>
      </w:r>
      <w:r w:rsidR="00DA5570" w:rsidRPr="000879A2">
        <w:rPr>
          <w:rStyle w:val="FootnoteReference"/>
          <w:rFonts w:ascii="Times New Roman" w:hAnsi="Times New Roman" w:cs="Times New Roman"/>
          <w:sz w:val="24"/>
          <w:szCs w:val="24"/>
          <w:lang w:val="en-GB"/>
        </w:rPr>
        <w:footnoteReference w:id="38"/>
      </w:r>
      <w:r w:rsidR="00DA5570" w:rsidRPr="000879A2">
        <w:rPr>
          <w:rFonts w:ascii="Times New Roman" w:hAnsi="Times New Roman" w:cs="Times New Roman"/>
          <w:sz w:val="24"/>
          <w:szCs w:val="24"/>
          <w:lang w:val="en-GB"/>
        </w:rPr>
        <w:t xml:space="preserve"> </w:t>
      </w:r>
      <w:r w:rsidR="005B067F" w:rsidRPr="000879A2">
        <w:rPr>
          <w:rFonts w:ascii="Times New Roman" w:hAnsi="Times New Roman" w:cs="Times New Roman"/>
          <w:sz w:val="24"/>
          <w:szCs w:val="24"/>
          <w:lang w:val="en-GB"/>
        </w:rPr>
        <w:t>It should be stressed that the Explanatory Report to the Istanbul Convention is not binding on Bulgaria, but merely illustrative. One aspect, which is exploited by critics of the Istanbul Convention, is that unlike other explanatory reports by the Council of Europe, this one does not have a disclaimer that it does not constitute ‘an instrument providing an authoritative interpretation of the text of the Convention although it may facilitate the understanding of the Convention’s provisions’.</w:t>
      </w:r>
      <w:r w:rsidR="005B067F" w:rsidRPr="000879A2">
        <w:rPr>
          <w:rStyle w:val="FootnoteReference"/>
          <w:rFonts w:ascii="Times New Roman" w:hAnsi="Times New Roman" w:cs="Times New Roman"/>
          <w:sz w:val="24"/>
          <w:szCs w:val="24"/>
          <w:lang w:val="en-GB"/>
        </w:rPr>
        <w:footnoteReference w:id="39"/>
      </w:r>
      <w:r w:rsidR="007A6C58" w:rsidRPr="000879A2">
        <w:rPr>
          <w:rFonts w:ascii="Times New Roman" w:hAnsi="Times New Roman" w:cs="Times New Roman"/>
          <w:sz w:val="24"/>
          <w:szCs w:val="24"/>
          <w:lang w:val="en-GB"/>
        </w:rPr>
        <w:t xml:space="preserve"> </w:t>
      </w:r>
      <w:r w:rsidR="00EA0637" w:rsidRPr="000879A2">
        <w:rPr>
          <w:rFonts w:ascii="Times New Roman" w:hAnsi="Times New Roman" w:cs="Times New Roman"/>
          <w:sz w:val="24"/>
          <w:szCs w:val="24"/>
          <w:lang w:val="en-GB"/>
        </w:rPr>
        <w:t>Be it as it may, it is difficult to argue this report imposes obligations on the countries which ratify the convention</w:t>
      </w:r>
      <w:r w:rsidR="00945198" w:rsidRPr="000879A2">
        <w:rPr>
          <w:rFonts w:ascii="Times New Roman" w:hAnsi="Times New Roman" w:cs="Times New Roman"/>
          <w:sz w:val="24"/>
          <w:szCs w:val="24"/>
          <w:lang w:val="en-GB"/>
        </w:rPr>
        <w:t xml:space="preserve"> and present it as an insurmountable obstacle to ratification</w:t>
      </w:r>
      <w:r w:rsidR="00EA0637" w:rsidRPr="000879A2">
        <w:rPr>
          <w:rFonts w:ascii="Times New Roman" w:hAnsi="Times New Roman" w:cs="Times New Roman"/>
          <w:sz w:val="24"/>
          <w:szCs w:val="24"/>
          <w:lang w:val="en-GB"/>
        </w:rPr>
        <w:t>.</w:t>
      </w:r>
    </w:p>
    <w:p w14:paraId="0F3AEC06" w14:textId="516ABA0A" w:rsidR="00C2634C" w:rsidRDefault="00EA0637" w:rsidP="004B17B4">
      <w:pPr>
        <w:pStyle w:val="ListParagraph"/>
        <w:spacing w:after="0"/>
        <w:ind w:left="0" w:firstLine="36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 xml:space="preserve"> </w:t>
      </w:r>
      <w:r w:rsidR="00EA497F" w:rsidRPr="000879A2">
        <w:rPr>
          <w:rFonts w:ascii="Times New Roman" w:hAnsi="Times New Roman" w:cs="Times New Roman"/>
          <w:sz w:val="24"/>
          <w:szCs w:val="24"/>
          <w:lang w:val="en-GB"/>
        </w:rPr>
        <w:t>M</w:t>
      </w:r>
      <w:r w:rsidRPr="000879A2">
        <w:rPr>
          <w:rFonts w:ascii="Times New Roman" w:hAnsi="Times New Roman" w:cs="Times New Roman"/>
          <w:sz w:val="24"/>
          <w:szCs w:val="24"/>
          <w:lang w:val="en-GB"/>
        </w:rPr>
        <w:t>ore importantly</w:t>
      </w:r>
      <w:r w:rsidR="007A6C58" w:rsidRPr="000879A2">
        <w:rPr>
          <w:rFonts w:ascii="Times New Roman" w:hAnsi="Times New Roman" w:cs="Times New Roman"/>
          <w:sz w:val="24"/>
          <w:szCs w:val="24"/>
          <w:lang w:val="en-GB"/>
        </w:rPr>
        <w:t xml:space="preserve">, </w:t>
      </w:r>
      <w:r w:rsidR="000D73E4" w:rsidRPr="000879A2">
        <w:rPr>
          <w:rFonts w:ascii="Times New Roman" w:hAnsi="Times New Roman" w:cs="Times New Roman"/>
          <w:sz w:val="24"/>
          <w:szCs w:val="24"/>
          <w:lang w:val="en-GB"/>
        </w:rPr>
        <w:t>even if gender identity is interpreted to cover the identity of transgender people</w:t>
      </w:r>
      <w:r w:rsidR="00C2634C">
        <w:rPr>
          <w:rFonts w:ascii="Times New Roman" w:hAnsi="Times New Roman" w:cs="Times New Roman"/>
          <w:sz w:val="24"/>
          <w:szCs w:val="24"/>
          <w:lang w:val="en-GB"/>
        </w:rPr>
        <w:t xml:space="preserve"> or other sexual minorities</w:t>
      </w:r>
      <w:r w:rsidR="000D73E4" w:rsidRPr="000879A2">
        <w:rPr>
          <w:rFonts w:ascii="Times New Roman" w:hAnsi="Times New Roman" w:cs="Times New Roman"/>
          <w:sz w:val="24"/>
          <w:szCs w:val="24"/>
          <w:lang w:val="en-GB"/>
        </w:rPr>
        <w:t>, it is unclear why this is problematic in the context</w:t>
      </w:r>
      <w:r w:rsidR="00945198" w:rsidRPr="000879A2">
        <w:rPr>
          <w:rFonts w:ascii="Times New Roman" w:hAnsi="Times New Roman" w:cs="Times New Roman"/>
          <w:sz w:val="24"/>
          <w:szCs w:val="24"/>
          <w:lang w:val="en-GB"/>
        </w:rPr>
        <w:t xml:space="preserve"> of violence</w:t>
      </w:r>
      <w:r w:rsidR="000D73E4" w:rsidRPr="000879A2">
        <w:rPr>
          <w:rFonts w:ascii="Times New Roman" w:hAnsi="Times New Roman" w:cs="Times New Roman"/>
          <w:sz w:val="24"/>
          <w:szCs w:val="24"/>
          <w:lang w:val="en-GB"/>
        </w:rPr>
        <w:t>.</w:t>
      </w:r>
      <w:r w:rsidR="00C339FB" w:rsidRPr="000879A2">
        <w:rPr>
          <w:lang w:val="en-GB"/>
        </w:rPr>
        <w:t xml:space="preserve"> </w:t>
      </w:r>
      <w:r w:rsidR="00C339FB" w:rsidRPr="000879A2">
        <w:rPr>
          <w:rFonts w:ascii="Times New Roman" w:hAnsi="Times New Roman" w:cs="Times New Roman"/>
          <w:sz w:val="24"/>
          <w:szCs w:val="24"/>
          <w:lang w:val="en-GB"/>
        </w:rPr>
        <w:t xml:space="preserve">As noted by the majority itself, the protection of human rights, human dignity and the security of the person are inherent values of Bulgaria’s constitutional order. Moreover, as a European Union </w:t>
      </w:r>
      <w:r w:rsidR="00D43ABE">
        <w:rPr>
          <w:rFonts w:ascii="Times New Roman" w:hAnsi="Times New Roman" w:cs="Times New Roman"/>
          <w:sz w:val="24"/>
          <w:szCs w:val="24"/>
          <w:lang w:val="en-GB"/>
        </w:rPr>
        <w:t xml:space="preserve">(EU) </w:t>
      </w:r>
      <w:r w:rsidR="00C339FB" w:rsidRPr="000879A2">
        <w:rPr>
          <w:rFonts w:ascii="Times New Roman" w:hAnsi="Times New Roman" w:cs="Times New Roman"/>
          <w:sz w:val="24"/>
          <w:szCs w:val="24"/>
          <w:lang w:val="en-GB"/>
        </w:rPr>
        <w:t>member, Bulgaria is bound by the Charter of Fundamental Rights</w:t>
      </w:r>
      <w:r w:rsidR="00CD5D28">
        <w:rPr>
          <w:rFonts w:ascii="Times New Roman" w:hAnsi="Times New Roman" w:cs="Times New Roman"/>
          <w:sz w:val="24"/>
          <w:szCs w:val="24"/>
          <w:lang w:val="en-GB"/>
        </w:rPr>
        <w:t xml:space="preserve"> (EU Charter)</w:t>
      </w:r>
      <w:r w:rsidR="00C339FB" w:rsidRPr="000879A2">
        <w:rPr>
          <w:rFonts w:ascii="Times New Roman" w:hAnsi="Times New Roman" w:cs="Times New Roman"/>
          <w:sz w:val="24"/>
          <w:szCs w:val="24"/>
          <w:lang w:val="en-GB"/>
        </w:rPr>
        <w:t xml:space="preserve"> whose </w:t>
      </w:r>
      <w:proofErr w:type="gramStart"/>
      <w:r w:rsidR="00C339FB" w:rsidRPr="000879A2">
        <w:rPr>
          <w:rFonts w:ascii="Times New Roman" w:hAnsi="Times New Roman" w:cs="Times New Roman"/>
          <w:sz w:val="24"/>
          <w:szCs w:val="24"/>
          <w:lang w:val="en-GB"/>
        </w:rPr>
        <w:t>Article</w:t>
      </w:r>
      <w:proofErr w:type="gramEnd"/>
      <w:r w:rsidR="00C339FB" w:rsidRPr="000879A2">
        <w:rPr>
          <w:rFonts w:ascii="Times New Roman" w:hAnsi="Times New Roman" w:cs="Times New Roman"/>
          <w:sz w:val="24"/>
          <w:szCs w:val="24"/>
          <w:lang w:val="en-GB"/>
        </w:rPr>
        <w:t xml:space="preserve"> 21 states: </w:t>
      </w:r>
    </w:p>
    <w:p w14:paraId="6EF5E682" w14:textId="77777777" w:rsidR="00C2634C" w:rsidRDefault="00C2634C" w:rsidP="00C2634C">
      <w:pPr>
        <w:pStyle w:val="ListParagraph"/>
        <w:spacing w:after="0"/>
        <w:ind w:left="0"/>
        <w:jc w:val="both"/>
        <w:rPr>
          <w:rFonts w:ascii="Times New Roman" w:hAnsi="Times New Roman" w:cs="Times New Roman"/>
          <w:sz w:val="24"/>
          <w:szCs w:val="24"/>
          <w:lang w:val="en-GB"/>
        </w:rPr>
      </w:pPr>
    </w:p>
    <w:p w14:paraId="5E74437E" w14:textId="6AEF073F" w:rsidR="00C2634C" w:rsidRPr="00C2634C" w:rsidRDefault="00C339FB" w:rsidP="00C2634C">
      <w:pPr>
        <w:pStyle w:val="ListParagraph"/>
        <w:spacing w:after="0"/>
        <w:ind w:left="360" w:right="360"/>
        <w:jc w:val="both"/>
        <w:rPr>
          <w:rFonts w:ascii="Times New Roman" w:hAnsi="Times New Roman" w:cs="Times New Roman"/>
          <w:sz w:val="20"/>
          <w:szCs w:val="20"/>
          <w:lang w:val="en-GB"/>
        </w:rPr>
      </w:pPr>
      <w:r w:rsidRPr="00C2634C">
        <w:rPr>
          <w:rFonts w:ascii="Times New Roman" w:hAnsi="Times New Roman" w:cs="Times New Roman"/>
          <w:sz w:val="20"/>
          <w:szCs w:val="20"/>
          <w:lang w:val="en-GB"/>
        </w:rPr>
        <w:lastRenderedPageBreak/>
        <w:t xml:space="preserve">Any discrimination based on any ground such as sex, race, colour, ethnic or social origin, genetic features, language, </w:t>
      </w:r>
      <w:proofErr w:type="gramStart"/>
      <w:r w:rsidRPr="00C2634C">
        <w:rPr>
          <w:rFonts w:ascii="Times New Roman" w:hAnsi="Times New Roman" w:cs="Times New Roman"/>
          <w:sz w:val="20"/>
          <w:szCs w:val="20"/>
          <w:lang w:val="en-GB"/>
        </w:rPr>
        <w:t>religion</w:t>
      </w:r>
      <w:proofErr w:type="gramEnd"/>
      <w:r w:rsidRPr="00C2634C">
        <w:rPr>
          <w:rFonts w:ascii="Times New Roman" w:hAnsi="Times New Roman" w:cs="Times New Roman"/>
          <w:sz w:val="20"/>
          <w:szCs w:val="20"/>
          <w:lang w:val="en-GB"/>
        </w:rPr>
        <w:t xml:space="preserve"> or belief, political or any other opinion, membership of a national minority, property, birth, disability, age or sexual orientation shall be prohibited</w:t>
      </w:r>
      <w:r w:rsidR="00C2634C" w:rsidRPr="00C2634C">
        <w:rPr>
          <w:rFonts w:ascii="Times New Roman" w:hAnsi="Times New Roman" w:cs="Times New Roman"/>
          <w:sz w:val="20"/>
          <w:szCs w:val="20"/>
          <w:lang w:val="en-GB"/>
        </w:rPr>
        <w:t>.</w:t>
      </w:r>
    </w:p>
    <w:p w14:paraId="2BF84B7D" w14:textId="77777777" w:rsidR="00C2634C" w:rsidRDefault="00C2634C" w:rsidP="004B17B4">
      <w:pPr>
        <w:pStyle w:val="ListParagraph"/>
        <w:spacing w:after="0"/>
        <w:ind w:left="0" w:firstLine="360"/>
        <w:jc w:val="both"/>
        <w:rPr>
          <w:rFonts w:ascii="Times New Roman" w:hAnsi="Times New Roman" w:cs="Times New Roman"/>
          <w:sz w:val="24"/>
          <w:szCs w:val="24"/>
          <w:lang w:val="en-GB"/>
        </w:rPr>
      </w:pPr>
    </w:p>
    <w:p w14:paraId="21126293" w14:textId="38A62154" w:rsidR="007A6C58" w:rsidRPr="000879A2" w:rsidRDefault="00141517" w:rsidP="00141517">
      <w:pPr>
        <w:pStyle w:val="ListParagraph"/>
        <w:spacing w:after="0"/>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requirement </w:t>
      </w:r>
      <w:r w:rsidR="00C339FB" w:rsidRPr="000879A2">
        <w:rPr>
          <w:rFonts w:ascii="Times New Roman" w:hAnsi="Times New Roman" w:cs="Times New Roman"/>
          <w:sz w:val="24"/>
          <w:szCs w:val="24"/>
          <w:lang w:val="en-GB"/>
        </w:rPr>
        <w:t xml:space="preserve">closes the door to treating any human being differently. </w:t>
      </w:r>
      <w:r>
        <w:rPr>
          <w:rFonts w:ascii="Times New Roman" w:hAnsi="Times New Roman" w:cs="Times New Roman"/>
          <w:sz w:val="24"/>
          <w:szCs w:val="24"/>
          <w:lang w:val="en-GB"/>
        </w:rPr>
        <w:t>In addition, u</w:t>
      </w:r>
      <w:r w:rsidR="00C339FB" w:rsidRPr="000879A2">
        <w:rPr>
          <w:rFonts w:ascii="Times New Roman" w:hAnsi="Times New Roman" w:cs="Times New Roman"/>
          <w:sz w:val="24"/>
          <w:szCs w:val="24"/>
          <w:lang w:val="en-GB"/>
        </w:rPr>
        <w:t>nder Bulgaria’s Criminal Code, bodily harm against any person entails criminal liability irrespective of their identity.</w:t>
      </w:r>
    </w:p>
    <w:p w14:paraId="025B4958" w14:textId="77777777" w:rsidR="002B483B" w:rsidRPr="000879A2" w:rsidRDefault="0067339E" w:rsidP="002D734C">
      <w:pPr>
        <w:pStyle w:val="ListParagraph"/>
        <w:spacing w:after="0"/>
        <w:ind w:left="0" w:firstLine="36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 xml:space="preserve">The claim that the Istanbul Convention is underpinned by </w:t>
      </w:r>
      <w:r w:rsidR="00DB23B4" w:rsidRPr="000879A2">
        <w:rPr>
          <w:rFonts w:ascii="Times New Roman" w:hAnsi="Times New Roman" w:cs="Times New Roman"/>
          <w:sz w:val="24"/>
          <w:szCs w:val="24"/>
          <w:lang w:val="en-GB"/>
        </w:rPr>
        <w:t xml:space="preserve">the </w:t>
      </w:r>
      <w:r w:rsidRPr="000879A2">
        <w:rPr>
          <w:rFonts w:ascii="Times New Roman" w:hAnsi="Times New Roman" w:cs="Times New Roman"/>
          <w:sz w:val="24"/>
          <w:szCs w:val="24"/>
          <w:lang w:val="en-GB"/>
        </w:rPr>
        <w:t xml:space="preserve">‘gender ideology’ is also suspect. </w:t>
      </w:r>
    </w:p>
    <w:p w14:paraId="2A9C60BB" w14:textId="564D9D1D" w:rsidR="00662BB2" w:rsidRPr="000879A2" w:rsidRDefault="0067339E" w:rsidP="002B483B">
      <w:pPr>
        <w:pStyle w:val="ListParagraph"/>
        <w:spacing w:after="0"/>
        <w:ind w:left="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 xml:space="preserve">Undoubtedly, </w:t>
      </w:r>
      <w:r w:rsidR="00970ADF" w:rsidRPr="000879A2">
        <w:rPr>
          <w:rFonts w:ascii="Times New Roman" w:hAnsi="Times New Roman" w:cs="Times New Roman"/>
          <w:sz w:val="24"/>
          <w:szCs w:val="24"/>
          <w:lang w:val="en-GB"/>
        </w:rPr>
        <w:t>the convention is ‘based on a gendered understanding of violence against women and domestic violence’.</w:t>
      </w:r>
      <w:r w:rsidR="00970ADF" w:rsidRPr="000879A2">
        <w:rPr>
          <w:rStyle w:val="FootnoteReference"/>
          <w:rFonts w:ascii="Times New Roman" w:hAnsi="Times New Roman" w:cs="Times New Roman"/>
          <w:sz w:val="24"/>
          <w:szCs w:val="24"/>
          <w:lang w:val="en-GB"/>
        </w:rPr>
        <w:footnoteReference w:id="40"/>
      </w:r>
      <w:r w:rsidR="00D5325D" w:rsidRPr="000879A2">
        <w:rPr>
          <w:rFonts w:ascii="Times New Roman" w:hAnsi="Times New Roman" w:cs="Times New Roman"/>
          <w:sz w:val="24"/>
          <w:szCs w:val="24"/>
          <w:lang w:val="en-GB"/>
        </w:rPr>
        <w:t xml:space="preserve"> </w:t>
      </w:r>
      <w:r w:rsidR="00376D87" w:rsidRPr="000879A2">
        <w:rPr>
          <w:rFonts w:ascii="Times New Roman" w:hAnsi="Times New Roman" w:cs="Times New Roman"/>
          <w:sz w:val="24"/>
          <w:szCs w:val="24"/>
          <w:lang w:val="en-GB"/>
        </w:rPr>
        <w:t>In principle, from a sociological perspective, the use of both terms ‘sex’ and ‘gender’ is justified with the fact that what is male and female ‘may vary considerably from society to society, which means that social, cultural, and historical differences influence what is considered the expression of maleness and femaleness within any one society’.</w:t>
      </w:r>
      <w:r w:rsidR="00376D87" w:rsidRPr="000879A2">
        <w:rPr>
          <w:rStyle w:val="FootnoteReference"/>
          <w:rFonts w:ascii="Times New Roman" w:hAnsi="Times New Roman" w:cs="Times New Roman"/>
          <w:sz w:val="24"/>
          <w:szCs w:val="24"/>
          <w:lang w:val="en-GB"/>
        </w:rPr>
        <w:footnoteReference w:id="41"/>
      </w:r>
      <w:r w:rsidR="00376D87" w:rsidRPr="000879A2">
        <w:rPr>
          <w:rFonts w:ascii="Times New Roman" w:hAnsi="Times New Roman" w:cs="Times New Roman"/>
          <w:sz w:val="24"/>
          <w:szCs w:val="24"/>
          <w:lang w:val="en-GB"/>
        </w:rPr>
        <w:t xml:space="preserve"> Moreover, ‘women’s social roles not only differ between societies but also within the same society throughout history’.</w:t>
      </w:r>
      <w:r w:rsidR="00376D87" w:rsidRPr="000879A2">
        <w:rPr>
          <w:rStyle w:val="FootnoteReference"/>
          <w:rFonts w:ascii="Times New Roman" w:hAnsi="Times New Roman" w:cs="Times New Roman"/>
          <w:sz w:val="24"/>
          <w:szCs w:val="24"/>
          <w:lang w:val="en-GB"/>
        </w:rPr>
        <w:footnoteReference w:id="42"/>
      </w:r>
      <w:r w:rsidR="00376D87" w:rsidRPr="000879A2">
        <w:rPr>
          <w:rFonts w:ascii="Times New Roman" w:hAnsi="Times New Roman" w:cs="Times New Roman"/>
          <w:sz w:val="24"/>
          <w:szCs w:val="24"/>
          <w:lang w:val="en-GB"/>
        </w:rPr>
        <w:t xml:space="preserve"> </w:t>
      </w:r>
      <w:r w:rsidR="00376D87" w:rsidRPr="000879A2">
        <w:rPr>
          <w:rFonts w:ascii="Times New Roman" w:hAnsi="Times New Roman" w:cs="Times New Roman"/>
          <w:i/>
          <w:iCs/>
          <w:sz w:val="24"/>
          <w:szCs w:val="24"/>
          <w:lang w:val="en-GB"/>
        </w:rPr>
        <w:t xml:space="preserve">In </w:t>
      </w:r>
      <w:proofErr w:type="spellStart"/>
      <w:r w:rsidR="00376D87" w:rsidRPr="000879A2">
        <w:rPr>
          <w:rFonts w:ascii="Times New Roman" w:hAnsi="Times New Roman" w:cs="Times New Roman"/>
          <w:i/>
          <w:iCs/>
          <w:sz w:val="24"/>
          <w:szCs w:val="24"/>
          <w:lang w:val="en-GB"/>
        </w:rPr>
        <w:t>concreto</w:t>
      </w:r>
      <w:proofErr w:type="spellEnd"/>
      <w:r w:rsidR="00D5325D" w:rsidRPr="000879A2">
        <w:rPr>
          <w:rFonts w:ascii="Times New Roman" w:hAnsi="Times New Roman" w:cs="Times New Roman"/>
          <w:sz w:val="24"/>
          <w:szCs w:val="24"/>
          <w:lang w:val="en-GB"/>
        </w:rPr>
        <w:t xml:space="preserve">, interpreting the </w:t>
      </w:r>
      <w:r w:rsidR="00A87D04">
        <w:rPr>
          <w:rFonts w:ascii="Times New Roman" w:hAnsi="Times New Roman" w:cs="Times New Roman"/>
          <w:sz w:val="24"/>
          <w:szCs w:val="24"/>
          <w:lang w:val="en-GB"/>
        </w:rPr>
        <w:t>Istanbul C</w:t>
      </w:r>
      <w:r w:rsidR="00D5325D" w:rsidRPr="000879A2">
        <w:rPr>
          <w:rFonts w:ascii="Times New Roman" w:hAnsi="Times New Roman" w:cs="Times New Roman"/>
          <w:sz w:val="24"/>
          <w:szCs w:val="24"/>
          <w:lang w:val="en-GB"/>
        </w:rPr>
        <w:t>onvention as requiring the promotion of LGBT</w:t>
      </w:r>
      <w:r w:rsidR="000817C3">
        <w:rPr>
          <w:rFonts w:ascii="Times New Roman" w:hAnsi="Times New Roman" w:cs="Times New Roman"/>
          <w:sz w:val="24"/>
          <w:szCs w:val="24"/>
          <w:lang w:val="en-GB"/>
        </w:rPr>
        <w:t>I</w:t>
      </w:r>
      <w:r w:rsidR="00D5325D" w:rsidRPr="000879A2">
        <w:rPr>
          <w:rFonts w:ascii="Times New Roman" w:hAnsi="Times New Roman" w:cs="Times New Roman"/>
          <w:sz w:val="24"/>
          <w:szCs w:val="24"/>
          <w:lang w:val="en-GB"/>
        </w:rPr>
        <w:t xml:space="preserve"> rights</w:t>
      </w:r>
      <w:r w:rsidR="00566260" w:rsidRPr="000879A2">
        <w:rPr>
          <w:rFonts w:ascii="Times New Roman" w:hAnsi="Times New Roman" w:cs="Times New Roman"/>
          <w:sz w:val="24"/>
          <w:szCs w:val="24"/>
          <w:lang w:val="en-GB"/>
        </w:rPr>
        <w:t xml:space="preserve">, </w:t>
      </w:r>
      <w:r w:rsidR="00A52EE3" w:rsidRPr="000879A2">
        <w:rPr>
          <w:rFonts w:ascii="Times New Roman" w:hAnsi="Times New Roman" w:cs="Times New Roman"/>
          <w:sz w:val="24"/>
          <w:szCs w:val="24"/>
          <w:lang w:val="en-GB"/>
        </w:rPr>
        <w:t>such as</w:t>
      </w:r>
      <w:r w:rsidR="00566260" w:rsidRPr="000879A2">
        <w:rPr>
          <w:rFonts w:ascii="Times New Roman" w:hAnsi="Times New Roman" w:cs="Times New Roman"/>
          <w:sz w:val="24"/>
          <w:szCs w:val="24"/>
          <w:lang w:val="en-GB"/>
        </w:rPr>
        <w:t xml:space="preserve"> </w:t>
      </w:r>
      <w:r w:rsidR="00D5325D" w:rsidRPr="000879A2">
        <w:rPr>
          <w:rFonts w:ascii="Times New Roman" w:hAnsi="Times New Roman" w:cs="Times New Roman"/>
          <w:sz w:val="24"/>
          <w:szCs w:val="24"/>
          <w:lang w:val="en-GB"/>
        </w:rPr>
        <w:t>the recognition of same-sex marriage</w:t>
      </w:r>
      <w:r w:rsidR="007A3EB1" w:rsidRPr="000879A2">
        <w:rPr>
          <w:rFonts w:ascii="Times New Roman" w:hAnsi="Times New Roman" w:cs="Times New Roman"/>
          <w:sz w:val="24"/>
          <w:szCs w:val="24"/>
          <w:lang w:val="en-GB"/>
        </w:rPr>
        <w:t xml:space="preserve">, which is at the core of much criticism against </w:t>
      </w:r>
      <w:r w:rsidR="001756C6" w:rsidRPr="000879A2">
        <w:rPr>
          <w:rFonts w:ascii="Times New Roman" w:hAnsi="Times New Roman" w:cs="Times New Roman"/>
          <w:sz w:val="24"/>
          <w:szCs w:val="24"/>
          <w:lang w:val="en-GB"/>
        </w:rPr>
        <w:t>this convention</w:t>
      </w:r>
      <w:r w:rsidR="00FE0399">
        <w:rPr>
          <w:rFonts w:ascii="Times New Roman" w:hAnsi="Times New Roman" w:cs="Times New Roman"/>
          <w:sz w:val="24"/>
          <w:szCs w:val="24"/>
          <w:lang w:val="en-GB"/>
        </w:rPr>
        <w:t xml:space="preserve"> by those who fear the alleged gender ideology</w:t>
      </w:r>
      <w:r w:rsidR="007A3EB1" w:rsidRPr="000879A2">
        <w:rPr>
          <w:rFonts w:ascii="Times New Roman" w:hAnsi="Times New Roman" w:cs="Times New Roman"/>
          <w:sz w:val="24"/>
          <w:szCs w:val="24"/>
          <w:lang w:val="en-GB"/>
        </w:rPr>
        <w:t xml:space="preserve">, </w:t>
      </w:r>
      <w:r w:rsidR="00D5325D" w:rsidRPr="000879A2">
        <w:rPr>
          <w:rFonts w:ascii="Times New Roman" w:hAnsi="Times New Roman" w:cs="Times New Roman"/>
          <w:sz w:val="24"/>
          <w:szCs w:val="24"/>
          <w:lang w:val="en-GB"/>
        </w:rPr>
        <w:t xml:space="preserve">is clearly </w:t>
      </w:r>
      <w:r w:rsidR="00351000" w:rsidRPr="000879A2">
        <w:rPr>
          <w:rFonts w:ascii="Times New Roman" w:hAnsi="Times New Roman" w:cs="Times New Roman"/>
          <w:sz w:val="24"/>
          <w:szCs w:val="24"/>
          <w:lang w:val="en-GB"/>
        </w:rPr>
        <w:t>overstretching its actual text.</w:t>
      </w:r>
      <w:r w:rsidR="006716D4" w:rsidRPr="000879A2">
        <w:rPr>
          <w:rFonts w:ascii="Times New Roman" w:hAnsi="Times New Roman" w:cs="Times New Roman"/>
          <w:sz w:val="24"/>
          <w:szCs w:val="24"/>
          <w:lang w:val="en-GB"/>
        </w:rPr>
        <w:t xml:space="preserve"> This was established by the Venice Commission in its opinion on the compatibility of the Istanbul Convention with the Armenian Constitution – in essence, Armenia had similar concerns to the Bulgarian ones.</w:t>
      </w:r>
      <w:r w:rsidR="00B53B79" w:rsidRPr="000879A2">
        <w:rPr>
          <w:rStyle w:val="FootnoteReference"/>
          <w:rFonts w:ascii="Times New Roman" w:hAnsi="Times New Roman" w:cs="Times New Roman"/>
          <w:sz w:val="24"/>
          <w:szCs w:val="24"/>
          <w:lang w:val="en-GB"/>
        </w:rPr>
        <w:footnoteReference w:id="43"/>
      </w:r>
      <w:r w:rsidR="00662BB2" w:rsidRPr="000879A2">
        <w:rPr>
          <w:rFonts w:ascii="Times New Roman" w:hAnsi="Times New Roman" w:cs="Times New Roman"/>
          <w:sz w:val="24"/>
          <w:szCs w:val="24"/>
          <w:lang w:val="en-GB"/>
        </w:rPr>
        <w:t xml:space="preserve"> </w:t>
      </w:r>
    </w:p>
    <w:p w14:paraId="0DAB287F" w14:textId="2A521D7C" w:rsidR="004F4D81" w:rsidRPr="000879A2" w:rsidRDefault="0015219A" w:rsidP="0015219A">
      <w:pPr>
        <w:pStyle w:val="ListParagraph"/>
        <w:spacing w:after="0"/>
        <w:ind w:left="0" w:firstLine="36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 xml:space="preserve">Finally, </w:t>
      </w:r>
      <w:r w:rsidR="00901089" w:rsidRPr="000879A2">
        <w:rPr>
          <w:rFonts w:ascii="Times New Roman" w:hAnsi="Times New Roman" w:cs="Times New Roman"/>
          <w:sz w:val="24"/>
          <w:szCs w:val="24"/>
          <w:lang w:val="en-GB"/>
        </w:rPr>
        <w:t xml:space="preserve">in his dissenting </w:t>
      </w:r>
      <w:proofErr w:type="gramStart"/>
      <w:r w:rsidR="00901089" w:rsidRPr="000879A2">
        <w:rPr>
          <w:rFonts w:ascii="Times New Roman" w:hAnsi="Times New Roman" w:cs="Times New Roman"/>
          <w:sz w:val="24"/>
          <w:szCs w:val="24"/>
          <w:lang w:val="en-GB"/>
        </w:rPr>
        <w:t>opinion</w:t>
      </w:r>
      <w:proofErr w:type="gramEnd"/>
      <w:r w:rsidR="00FE0399">
        <w:rPr>
          <w:rFonts w:ascii="Times New Roman" w:hAnsi="Times New Roman" w:cs="Times New Roman"/>
          <w:sz w:val="24"/>
          <w:szCs w:val="24"/>
          <w:lang w:val="en-GB"/>
        </w:rPr>
        <w:t xml:space="preserve"> which </w:t>
      </w:r>
      <w:r w:rsidR="00E83880">
        <w:rPr>
          <w:rFonts w:ascii="Times New Roman" w:hAnsi="Times New Roman" w:cs="Times New Roman"/>
          <w:sz w:val="24"/>
          <w:szCs w:val="24"/>
          <w:lang w:val="en-GB"/>
        </w:rPr>
        <w:t xml:space="preserve">is </w:t>
      </w:r>
      <w:r w:rsidR="00FE0399">
        <w:rPr>
          <w:rFonts w:ascii="Times New Roman" w:hAnsi="Times New Roman" w:cs="Times New Roman"/>
          <w:sz w:val="24"/>
          <w:szCs w:val="24"/>
          <w:lang w:val="en-GB"/>
        </w:rPr>
        <w:t>survey</w:t>
      </w:r>
      <w:r w:rsidR="00E83880">
        <w:rPr>
          <w:rFonts w:ascii="Times New Roman" w:hAnsi="Times New Roman" w:cs="Times New Roman"/>
          <w:sz w:val="24"/>
          <w:szCs w:val="24"/>
          <w:lang w:val="en-GB"/>
        </w:rPr>
        <w:t>ed</w:t>
      </w:r>
      <w:r w:rsidR="00FE0399">
        <w:rPr>
          <w:rFonts w:ascii="Times New Roman" w:hAnsi="Times New Roman" w:cs="Times New Roman"/>
          <w:sz w:val="24"/>
          <w:szCs w:val="24"/>
          <w:lang w:val="en-GB"/>
        </w:rPr>
        <w:t xml:space="preserve"> in more detail below</w:t>
      </w:r>
      <w:r w:rsidR="00901089" w:rsidRPr="000879A2">
        <w:rPr>
          <w:rFonts w:ascii="Times New Roman" w:hAnsi="Times New Roman" w:cs="Times New Roman"/>
          <w:sz w:val="24"/>
          <w:szCs w:val="24"/>
          <w:lang w:val="en-GB"/>
        </w:rPr>
        <w:t xml:space="preserve">, </w:t>
      </w:r>
      <w:r w:rsidR="008A698D" w:rsidRPr="000879A2">
        <w:rPr>
          <w:rFonts w:ascii="Times New Roman" w:hAnsi="Times New Roman" w:cs="Times New Roman"/>
          <w:sz w:val="24"/>
          <w:szCs w:val="24"/>
          <w:lang w:val="en-GB"/>
        </w:rPr>
        <w:t xml:space="preserve">judge Filip Dimitrov </w:t>
      </w:r>
      <w:r w:rsidRPr="000879A2">
        <w:rPr>
          <w:rFonts w:ascii="Times New Roman" w:hAnsi="Times New Roman" w:cs="Times New Roman"/>
          <w:sz w:val="24"/>
          <w:szCs w:val="24"/>
          <w:lang w:val="en-GB"/>
        </w:rPr>
        <w:t>vehemently disagre</w:t>
      </w:r>
      <w:r w:rsidR="000A364E" w:rsidRPr="000879A2">
        <w:rPr>
          <w:rFonts w:ascii="Times New Roman" w:hAnsi="Times New Roman" w:cs="Times New Roman"/>
          <w:sz w:val="24"/>
          <w:szCs w:val="24"/>
          <w:lang w:val="en-GB"/>
        </w:rPr>
        <w:t>ed</w:t>
      </w:r>
      <w:r w:rsidRPr="000879A2">
        <w:rPr>
          <w:rFonts w:ascii="Times New Roman" w:hAnsi="Times New Roman" w:cs="Times New Roman"/>
          <w:sz w:val="24"/>
          <w:szCs w:val="24"/>
          <w:lang w:val="en-GB"/>
        </w:rPr>
        <w:t xml:space="preserve"> with the peculiar conclusion </w:t>
      </w:r>
      <w:r w:rsidR="00B53B79" w:rsidRPr="000879A2">
        <w:rPr>
          <w:rFonts w:ascii="Times New Roman" w:hAnsi="Times New Roman" w:cs="Times New Roman"/>
          <w:sz w:val="24"/>
          <w:szCs w:val="24"/>
          <w:lang w:val="en-GB"/>
        </w:rPr>
        <w:t xml:space="preserve">of the majority </w:t>
      </w:r>
      <w:r w:rsidRPr="000879A2">
        <w:rPr>
          <w:rFonts w:ascii="Times New Roman" w:hAnsi="Times New Roman" w:cs="Times New Roman"/>
          <w:sz w:val="24"/>
          <w:szCs w:val="24"/>
          <w:lang w:val="en-GB"/>
        </w:rPr>
        <w:t xml:space="preserve">that </w:t>
      </w:r>
      <w:r w:rsidR="000A364E" w:rsidRPr="000879A2">
        <w:rPr>
          <w:rFonts w:ascii="Times New Roman" w:hAnsi="Times New Roman" w:cs="Times New Roman"/>
          <w:sz w:val="24"/>
          <w:szCs w:val="24"/>
          <w:lang w:val="en-GB"/>
        </w:rPr>
        <w:t>society</w:t>
      </w:r>
      <w:r w:rsidRPr="000879A2">
        <w:rPr>
          <w:rFonts w:ascii="Times New Roman" w:hAnsi="Times New Roman" w:cs="Times New Roman"/>
          <w:sz w:val="24"/>
          <w:szCs w:val="24"/>
          <w:lang w:val="en-GB"/>
        </w:rPr>
        <w:t xml:space="preserve"> would lose </w:t>
      </w:r>
      <w:r w:rsidR="000A364E" w:rsidRPr="000879A2">
        <w:rPr>
          <w:rFonts w:ascii="Times New Roman" w:hAnsi="Times New Roman" w:cs="Times New Roman"/>
          <w:sz w:val="24"/>
          <w:szCs w:val="24"/>
          <w:lang w:val="en-GB"/>
        </w:rPr>
        <w:t xml:space="preserve">its </w:t>
      </w:r>
      <w:r w:rsidRPr="000879A2">
        <w:rPr>
          <w:rFonts w:ascii="Times New Roman" w:hAnsi="Times New Roman" w:cs="Times New Roman"/>
          <w:sz w:val="24"/>
          <w:szCs w:val="24"/>
          <w:lang w:val="en-GB"/>
        </w:rPr>
        <w:t>ability to distinguish between men and women</w:t>
      </w:r>
      <w:r w:rsidR="00901089" w:rsidRPr="000879A2">
        <w:rPr>
          <w:rFonts w:ascii="Times New Roman" w:hAnsi="Times New Roman" w:cs="Times New Roman"/>
          <w:sz w:val="24"/>
          <w:szCs w:val="24"/>
          <w:lang w:val="en-GB"/>
        </w:rPr>
        <w:t xml:space="preserve"> if it </w:t>
      </w:r>
      <w:r w:rsidR="00A52EE3" w:rsidRPr="000879A2">
        <w:rPr>
          <w:rFonts w:ascii="Times New Roman" w:hAnsi="Times New Roman" w:cs="Times New Roman"/>
          <w:sz w:val="24"/>
          <w:szCs w:val="24"/>
          <w:lang w:val="en-GB"/>
        </w:rPr>
        <w:t>accepts the term</w:t>
      </w:r>
      <w:r w:rsidR="00901089" w:rsidRPr="000879A2">
        <w:rPr>
          <w:rFonts w:ascii="Times New Roman" w:hAnsi="Times New Roman" w:cs="Times New Roman"/>
          <w:sz w:val="24"/>
          <w:szCs w:val="24"/>
          <w:lang w:val="en-GB"/>
        </w:rPr>
        <w:t xml:space="preserve"> </w:t>
      </w:r>
      <w:r w:rsidR="00A52EE3" w:rsidRPr="000879A2">
        <w:rPr>
          <w:rFonts w:ascii="Times New Roman" w:hAnsi="Times New Roman" w:cs="Times New Roman"/>
          <w:sz w:val="24"/>
          <w:szCs w:val="24"/>
          <w:lang w:val="en-GB"/>
        </w:rPr>
        <w:t>‘</w:t>
      </w:r>
      <w:r w:rsidR="00901089" w:rsidRPr="000879A2">
        <w:rPr>
          <w:rFonts w:ascii="Times New Roman" w:hAnsi="Times New Roman" w:cs="Times New Roman"/>
          <w:sz w:val="24"/>
          <w:szCs w:val="24"/>
          <w:lang w:val="en-GB"/>
        </w:rPr>
        <w:t>gender</w:t>
      </w:r>
      <w:r w:rsidR="00A52EE3" w:rsidRPr="000879A2">
        <w:rPr>
          <w:rFonts w:ascii="Times New Roman" w:hAnsi="Times New Roman" w:cs="Times New Roman"/>
          <w:sz w:val="24"/>
          <w:szCs w:val="24"/>
          <w:lang w:val="en-GB"/>
        </w:rPr>
        <w:t>’</w:t>
      </w:r>
      <w:r w:rsidR="004F4D81" w:rsidRPr="000879A2">
        <w:rPr>
          <w:rFonts w:ascii="Times New Roman" w:hAnsi="Times New Roman" w:cs="Times New Roman"/>
          <w:sz w:val="24"/>
          <w:szCs w:val="24"/>
          <w:lang w:val="en-GB"/>
        </w:rPr>
        <w:t xml:space="preserve">: </w:t>
      </w:r>
    </w:p>
    <w:p w14:paraId="1A15BE32" w14:textId="77777777" w:rsidR="004F4D81" w:rsidRPr="000879A2" w:rsidRDefault="004F4D81" w:rsidP="00307DEE">
      <w:pPr>
        <w:pStyle w:val="ListParagraph"/>
        <w:spacing w:after="0"/>
        <w:ind w:left="0" w:firstLine="360"/>
        <w:jc w:val="both"/>
        <w:rPr>
          <w:rFonts w:ascii="Times New Roman" w:hAnsi="Times New Roman" w:cs="Times New Roman"/>
          <w:sz w:val="24"/>
          <w:szCs w:val="24"/>
          <w:lang w:val="en-GB"/>
        </w:rPr>
      </w:pPr>
    </w:p>
    <w:p w14:paraId="0DD0E19A" w14:textId="6BAA3466" w:rsidR="002B58B8" w:rsidRPr="000879A2" w:rsidRDefault="004F4D81" w:rsidP="00A01432">
      <w:pPr>
        <w:pStyle w:val="ListParagraph"/>
        <w:spacing w:after="0"/>
        <w:ind w:left="450" w:right="360"/>
        <w:jc w:val="both"/>
        <w:rPr>
          <w:rFonts w:ascii="Times New Roman" w:hAnsi="Times New Roman" w:cs="Times New Roman"/>
          <w:sz w:val="20"/>
          <w:szCs w:val="20"/>
          <w:lang w:val="en-GB"/>
        </w:rPr>
      </w:pPr>
      <w:r w:rsidRPr="000879A2">
        <w:rPr>
          <w:rFonts w:ascii="Times New Roman" w:hAnsi="Times New Roman" w:cs="Times New Roman"/>
          <w:sz w:val="20"/>
          <w:szCs w:val="20"/>
          <w:lang w:val="en-GB"/>
        </w:rPr>
        <w:t>… it turns out that recogni</w:t>
      </w:r>
      <w:r w:rsidR="00A01432" w:rsidRPr="000879A2">
        <w:rPr>
          <w:rFonts w:ascii="Times New Roman" w:hAnsi="Times New Roman" w:cs="Times New Roman"/>
          <w:sz w:val="20"/>
          <w:szCs w:val="20"/>
          <w:lang w:val="en-GB"/>
        </w:rPr>
        <w:t>s</w:t>
      </w:r>
      <w:r w:rsidRPr="000879A2">
        <w:rPr>
          <w:rFonts w:ascii="Times New Roman" w:hAnsi="Times New Roman" w:cs="Times New Roman"/>
          <w:sz w:val="20"/>
          <w:szCs w:val="20"/>
          <w:lang w:val="en-GB"/>
        </w:rPr>
        <w:t>ing the mere fact of life that there are lesbian or transgender people means that men and women will become the same. Thank God, nothing in the text of [Bulgaria’s] Constitution shows [our] legislators had such concerns!</w:t>
      </w:r>
      <w:r w:rsidR="00C714D8" w:rsidRPr="000879A2">
        <w:rPr>
          <w:rStyle w:val="FootnoteReference"/>
          <w:rFonts w:ascii="Times New Roman" w:hAnsi="Times New Roman" w:cs="Times New Roman"/>
          <w:sz w:val="20"/>
          <w:szCs w:val="20"/>
          <w:lang w:val="en-GB"/>
        </w:rPr>
        <w:footnoteReference w:id="44"/>
      </w:r>
    </w:p>
    <w:p w14:paraId="7572E0F7" w14:textId="77777777" w:rsidR="00636381" w:rsidRPr="000879A2" w:rsidRDefault="00636381" w:rsidP="00A01432">
      <w:pPr>
        <w:pStyle w:val="ListParagraph"/>
        <w:spacing w:after="0"/>
        <w:ind w:left="0"/>
        <w:jc w:val="both"/>
        <w:rPr>
          <w:rFonts w:ascii="Times New Roman" w:hAnsi="Times New Roman" w:cs="Times New Roman"/>
          <w:sz w:val="20"/>
          <w:szCs w:val="20"/>
          <w:lang w:val="en-GB"/>
        </w:rPr>
      </w:pPr>
    </w:p>
    <w:p w14:paraId="0C47FDA2" w14:textId="022374CB" w:rsidR="00CF6927" w:rsidRPr="000879A2" w:rsidRDefault="00636381" w:rsidP="00561ACB">
      <w:pPr>
        <w:pStyle w:val="ListParagraph"/>
        <w:spacing w:after="0"/>
        <w:ind w:left="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I</w:t>
      </w:r>
      <w:r w:rsidR="00A01432" w:rsidRPr="000879A2">
        <w:rPr>
          <w:rFonts w:ascii="Times New Roman" w:hAnsi="Times New Roman" w:cs="Times New Roman"/>
          <w:sz w:val="24"/>
          <w:szCs w:val="24"/>
          <w:lang w:val="en-GB"/>
        </w:rPr>
        <w:t xml:space="preserve">t is unclear why </w:t>
      </w:r>
      <w:r w:rsidRPr="000879A2">
        <w:rPr>
          <w:rFonts w:ascii="Times New Roman" w:hAnsi="Times New Roman" w:cs="Times New Roman"/>
          <w:sz w:val="24"/>
          <w:szCs w:val="24"/>
          <w:lang w:val="en-GB"/>
        </w:rPr>
        <w:t xml:space="preserve">judge Dimitrov mentions lesbians – the majority has challenged the Istanbul Convention solely from the perspective of transgender people. However, his </w:t>
      </w:r>
      <w:r w:rsidR="006C1318" w:rsidRPr="000879A2">
        <w:rPr>
          <w:rFonts w:ascii="Times New Roman" w:hAnsi="Times New Roman" w:cs="Times New Roman"/>
          <w:sz w:val="24"/>
          <w:szCs w:val="24"/>
          <w:lang w:val="en-GB"/>
        </w:rPr>
        <w:t xml:space="preserve">irony towards his </w:t>
      </w:r>
      <w:r w:rsidR="00E72789" w:rsidRPr="000879A2">
        <w:rPr>
          <w:rFonts w:ascii="Times New Roman" w:hAnsi="Times New Roman" w:cs="Times New Roman"/>
          <w:sz w:val="24"/>
          <w:szCs w:val="24"/>
          <w:lang w:val="en-GB"/>
        </w:rPr>
        <w:t>fellow judges</w:t>
      </w:r>
      <w:r w:rsidR="006C1318" w:rsidRPr="000879A2">
        <w:rPr>
          <w:rFonts w:ascii="Times New Roman" w:hAnsi="Times New Roman" w:cs="Times New Roman"/>
          <w:sz w:val="24"/>
          <w:szCs w:val="24"/>
          <w:lang w:val="en-GB"/>
        </w:rPr>
        <w:t xml:space="preserve"> shows through – it is certainly </w:t>
      </w:r>
      <w:r w:rsidR="00A97162" w:rsidRPr="000879A2">
        <w:rPr>
          <w:rFonts w:ascii="Times New Roman" w:hAnsi="Times New Roman" w:cs="Times New Roman"/>
          <w:sz w:val="24"/>
          <w:szCs w:val="24"/>
          <w:lang w:val="en-GB"/>
        </w:rPr>
        <w:t>difficult to understand how admitting th</w:t>
      </w:r>
      <w:r w:rsidR="00F611CF" w:rsidRPr="000879A2">
        <w:rPr>
          <w:rFonts w:ascii="Times New Roman" w:hAnsi="Times New Roman" w:cs="Times New Roman"/>
          <w:sz w:val="24"/>
          <w:szCs w:val="24"/>
          <w:lang w:val="en-GB"/>
        </w:rPr>
        <w:t>e</w:t>
      </w:r>
      <w:r w:rsidR="00A97162" w:rsidRPr="000879A2">
        <w:rPr>
          <w:rFonts w:ascii="Times New Roman" w:hAnsi="Times New Roman" w:cs="Times New Roman"/>
          <w:sz w:val="24"/>
          <w:szCs w:val="24"/>
          <w:lang w:val="en-GB"/>
        </w:rPr>
        <w:t xml:space="preserve"> obvious truth that transgender people exist can confuse </w:t>
      </w:r>
      <w:r w:rsidR="00E83880">
        <w:rPr>
          <w:rFonts w:ascii="Times New Roman" w:hAnsi="Times New Roman" w:cs="Times New Roman"/>
          <w:sz w:val="24"/>
          <w:szCs w:val="24"/>
          <w:lang w:val="en-GB"/>
        </w:rPr>
        <w:t>citizens</w:t>
      </w:r>
      <w:r w:rsidR="00060E07" w:rsidRPr="000879A2">
        <w:rPr>
          <w:rFonts w:ascii="Times New Roman" w:hAnsi="Times New Roman" w:cs="Times New Roman"/>
          <w:sz w:val="24"/>
          <w:szCs w:val="24"/>
          <w:lang w:val="en-GB"/>
        </w:rPr>
        <w:t xml:space="preserve"> </w:t>
      </w:r>
      <w:r w:rsidR="00A97162" w:rsidRPr="000879A2">
        <w:rPr>
          <w:rFonts w:ascii="Times New Roman" w:hAnsi="Times New Roman" w:cs="Times New Roman"/>
          <w:sz w:val="24"/>
          <w:szCs w:val="24"/>
          <w:lang w:val="en-GB"/>
        </w:rPr>
        <w:t xml:space="preserve">to such extent. </w:t>
      </w:r>
      <w:r w:rsidR="00060E07" w:rsidRPr="000879A2">
        <w:rPr>
          <w:rFonts w:ascii="Times New Roman" w:hAnsi="Times New Roman" w:cs="Times New Roman"/>
          <w:sz w:val="24"/>
          <w:szCs w:val="24"/>
          <w:lang w:val="en-GB"/>
        </w:rPr>
        <w:t>To add, i</w:t>
      </w:r>
      <w:r w:rsidR="00D00175" w:rsidRPr="000879A2">
        <w:rPr>
          <w:rFonts w:ascii="Times New Roman" w:hAnsi="Times New Roman" w:cs="Times New Roman"/>
          <w:sz w:val="24"/>
          <w:szCs w:val="24"/>
          <w:lang w:val="en-GB"/>
        </w:rPr>
        <w:t>t</w:t>
      </w:r>
      <w:r w:rsidR="00FB31B9" w:rsidRPr="000879A2">
        <w:rPr>
          <w:rFonts w:ascii="Times New Roman" w:hAnsi="Times New Roman" w:cs="Times New Roman"/>
          <w:sz w:val="24"/>
          <w:szCs w:val="24"/>
          <w:lang w:val="en-GB"/>
        </w:rPr>
        <w:t xml:space="preserve"> is also a fact of life that there are</w:t>
      </w:r>
      <w:r w:rsidR="002326ED" w:rsidRPr="000879A2">
        <w:rPr>
          <w:rFonts w:ascii="Times New Roman" w:hAnsi="Times New Roman" w:cs="Times New Roman"/>
          <w:sz w:val="24"/>
          <w:szCs w:val="24"/>
          <w:lang w:val="en-GB"/>
        </w:rPr>
        <w:t xml:space="preserve"> </w:t>
      </w:r>
      <w:r w:rsidR="00FB31B9" w:rsidRPr="000879A2">
        <w:rPr>
          <w:rFonts w:ascii="Times New Roman" w:hAnsi="Times New Roman" w:cs="Times New Roman"/>
          <w:sz w:val="24"/>
          <w:szCs w:val="24"/>
          <w:lang w:val="en-GB"/>
        </w:rPr>
        <w:t xml:space="preserve">people who defy </w:t>
      </w:r>
      <w:r w:rsidR="00EB709C" w:rsidRPr="000879A2">
        <w:rPr>
          <w:rFonts w:ascii="Times New Roman" w:hAnsi="Times New Roman" w:cs="Times New Roman"/>
          <w:sz w:val="24"/>
          <w:szCs w:val="24"/>
          <w:lang w:val="en-GB"/>
        </w:rPr>
        <w:t xml:space="preserve">traditional </w:t>
      </w:r>
      <w:r w:rsidR="00FB31B9" w:rsidRPr="000879A2">
        <w:rPr>
          <w:rFonts w:ascii="Times New Roman" w:hAnsi="Times New Roman" w:cs="Times New Roman"/>
          <w:sz w:val="24"/>
          <w:szCs w:val="24"/>
          <w:lang w:val="en-GB"/>
        </w:rPr>
        <w:t>binary understandings</w:t>
      </w:r>
      <w:r w:rsidR="00A87D04">
        <w:rPr>
          <w:rFonts w:ascii="Times New Roman" w:hAnsi="Times New Roman" w:cs="Times New Roman"/>
          <w:sz w:val="24"/>
          <w:szCs w:val="24"/>
          <w:lang w:val="en-GB"/>
        </w:rPr>
        <w:t xml:space="preserve"> </w:t>
      </w:r>
      <w:r w:rsidR="00A87D04" w:rsidRPr="000879A2">
        <w:rPr>
          <w:rFonts w:ascii="Times New Roman" w:hAnsi="Times New Roman" w:cs="Times New Roman"/>
          <w:sz w:val="24"/>
          <w:szCs w:val="24"/>
          <w:lang w:val="en-GB"/>
        </w:rPr>
        <w:t xml:space="preserve">biologically </w:t>
      </w:r>
      <w:r w:rsidR="00FB31B9" w:rsidRPr="000879A2">
        <w:rPr>
          <w:rFonts w:ascii="Times New Roman" w:hAnsi="Times New Roman" w:cs="Times New Roman"/>
          <w:sz w:val="24"/>
          <w:szCs w:val="24"/>
          <w:lang w:val="en-GB"/>
        </w:rPr>
        <w:t xml:space="preserve">– for instance, intersex people. </w:t>
      </w:r>
      <w:r w:rsidR="000E2DDF" w:rsidRPr="000879A2">
        <w:rPr>
          <w:rFonts w:ascii="Times New Roman" w:hAnsi="Times New Roman" w:cs="Times New Roman"/>
          <w:sz w:val="24"/>
          <w:szCs w:val="24"/>
          <w:lang w:val="en-GB"/>
        </w:rPr>
        <w:t xml:space="preserve">Not only do these people exist, but also by </w:t>
      </w:r>
      <w:r w:rsidR="00E72789" w:rsidRPr="000879A2">
        <w:rPr>
          <w:rFonts w:ascii="Times New Roman" w:hAnsi="Times New Roman" w:cs="Times New Roman"/>
          <w:sz w:val="24"/>
          <w:szCs w:val="24"/>
          <w:lang w:val="en-GB"/>
        </w:rPr>
        <w:t xml:space="preserve">virtue of Bulgaria’s </w:t>
      </w:r>
      <w:r w:rsidR="000E2DDF" w:rsidRPr="000879A2">
        <w:rPr>
          <w:rFonts w:ascii="Times New Roman" w:hAnsi="Times New Roman" w:cs="Times New Roman"/>
          <w:sz w:val="24"/>
          <w:szCs w:val="24"/>
          <w:lang w:val="en-GB"/>
        </w:rPr>
        <w:t xml:space="preserve">Constitution, they benefit from the same </w:t>
      </w:r>
      <w:r w:rsidR="002D557B" w:rsidRPr="000879A2">
        <w:rPr>
          <w:rFonts w:ascii="Times New Roman" w:hAnsi="Times New Roman" w:cs="Times New Roman"/>
          <w:sz w:val="24"/>
          <w:szCs w:val="24"/>
          <w:lang w:val="en-GB"/>
        </w:rPr>
        <w:t>fundamental</w:t>
      </w:r>
      <w:r w:rsidR="00F52931" w:rsidRPr="000879A2">
        <w:rPr>
          <w:rFonts w:ascii="Times New Roman" w:hAnsi="Times New Roman" w:cs="Times New Roman"/>
          <w:sz w:val="24"/>
          <w:szCs w:val="24"/>
          <w:lang w:val="en-GB"/>
        </w:rPr>
        <w:t xml:space="preserve"> constitutional</w:t>
      </w:r>
      <w:r w:rsidR="002D557B" w:rsidRPr="000879A2">
        <w:rPr>
          <w:rFonts w:ascii="Times New Roman" w:hAnsi="Times New Roman" w:cs="Times New Roman"/>
          <w:sz w:val="24"/>
          <w:szCs w:val="24"/>
          <w:lang w:val="en-GB"/>
        </w:rPr>
        <w:t xml:space="preserve"> </w:t>
      </w:r>
      <w:r w:rsidR="000E2DDF" w:rsidRPr="000879A2">
        <w:rPr>
          <w:rFonts w:ascii="Times New Roman" w:hAnsi="Times New Roman" w:cs="Times New Roman"/>
          <w:sz w:val="24"/>
          <w:szCs w:val="24"/>
          <w:lang w:val="en-GB"/>
        </w:rPr>
        <w:t>rights</w:t>
      </w:r>
      <w:r w:rsidR="002D557B" w:rsidRPr="000879A2">
        <w:rPr>
          <w:rFonts w:ascii="Times New Roman" w:hAnsi="Times New Roman" w:cs="Times New Roman"/>
          <w:sz w:val="24"/>
          <w:szCs w:val="24"/>
          <w:lang w:val="en-GB"/>
        </w:rPr>
        <w:t>, such as</w:t>
      </w:r>
      <w:r w:rsidR="00E72789" w:rsidRPr="000879A2">
        <w:rPr>
          <w:rFonts w:ascii="Times New Roman" w:hAnsi="Times New Roman" w:cs="Times New Roman"/>
          <w:sz w:val="24"/>
          <w:szCs w:val="24"/>
          <w:lang w:val="en-GB"/>
        </w:rPr>
        <w:t xml:space="preserve"> the protection of dignity and physical integrit</w:t>
      </w:r>
      <w:r w:rsidR="00900149" w:rsidRPr="000879A2">
        <w:rPr>
          <w:rFonts w:ascii="Times New Roman" w:hAnsi="Times New Roman" w:cs="Times New Roman"/>
          <w:sz w:val="24"/>
          <w:szCs w:val="24"/>
          <w:lang w:val="en-GB"/>
        </w:rPr>
        <w:t>y</w:t>
      </w:r>
      <w:r w:rsidR="002D557B" w:rsidRPr="000879A2">
        <w:rPr>
          <w:rFonts w:ascii="Times New Roman" w:hAnsi="Times New Roman" w:cs="Times New Roman"/>
          <w:sz w:val="24"/>
          <w:szCs w:val="24"/>
          <w:lang w:val="en-GB"/>
        </w:rPr>
        <w:t>,</w:t>
      </w:r>
      <w:r w:rsidR="000E2DDF" w:rsidRPr="000879A2">
        <w:rPr>
          <w:rFonts w:ascii="Times New Roman" w:hAnsi="Times New Roman" w:cs="Times New Roman"/>
          <w:sz w:val="24"/>
          <w:szCs w:val="24"/>
          <w:lang w:val="en-GB"/>
        </w:rPr>
        <w:t xml:space="preserve"> as anyone else. </w:t>
      </w:r>
    </w:p>
    <w:p w14:paraId="387D5514" w14:textId="134BA26A" w:rsidR="001019E5" w:rsidRPr="000879A2" w:rsidRDefault="001019E5" w:rsidP="00F75EE6">
      <w:pPr>
        <w:pStyle w:val="ListParagraph"/>
        <w:spacing w:after="0"/>
        <w:ind w:left="0"/>
        <w:jc w:val="both"/>
        <w:rPr>
          <w:rFonts w:ascii="Times New Roman" w:hAnsi="Times New Roman" w:cs="Times New Roman"/>
          <w:sz w:val="24"/>
          <w:szCs w:val="24"/>
          <w:lang w:val="en-GB"/>
        </w:rPr>
      </w:pPr>
    </w:p>
    <w:p w14:paraId="57A2662B" w14:textId="7833F248" w:rsidR="00CE38EC" w:rsidRPr="000879A2" w:rsidRDefault="00CE38EC" w:rsidP="00CE38EC">
      <w:pPr>
        <w:pStyle w:val="ListParagraph"/>
        <w:numPr>
          <w:ilvl w:val="0"/>
          <w:numId w:val="8"/>
        </w:numPr>
        <w:spacing w:after="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 xml:space="preserve">The </w:t>
      </w:r>
      <w:r w:rsidR="00064C04" w:rsidRPr="000879A2">
        <w:rPr>
          <w:rFonts w:ascii="Times New Roman" w:hAnsi="Times New Roman" w:cs="Times New Roman"/>
          <w:sz w:val="24"/>
          <w:szCs w:val="24"/>
          <w:lang w:val="en-GB"/>
        </w:rPr>
        <w:t>(</w:t>
      </w:r>
      <w:r w:rsidRPr="000879A2">
        <w:rPr>
          <w:rFonts w:ascii="Times New Roman" w:hAnsi="Times New Roman" w:cs="Times New Roman"/>
          <w:sz w:val="24"/>
          <w:szCs w:val="24"/>
          <w:lang w:val="en-GB"/>
        </w:rPr>
        <w:t>In</w:t>
      </w:r>
      <w:r w:rsidR="00064C04" w:rsidRPr="000879A2">
        <w:rPr>
          <w:rFonts w:ascii="Times New Roman" w:hAnsi="Times New Roman" w:cs="Times New Roman"/>
          <w:sz w:val="24"/>
          <w:szCs w:val="24"/>
          <w:lang w:val="en-GB"/>
        </w:rPr>
        <w:t>)</w:t>
      </w:r>
      <w:r w:rsidRPr="000879A2">
        <w:rPr>
          <w:rFonts w:ascii="Times New Roman" w:hAnsi="Times New Roman" w:cs="Times New Roman"/>
          <w:sz w:val="24"/>
          <w:szCs w:val="24"/>
          <w:lang w:val="en-GB"/>
        </w:rPr>
        <w:t>compatibility with Bulgaria’s Constitution</w:t>
      </w:r>
    </w:p>
    <w:p w14:paraId="3DFE7699" w14:textId="77777777" w:rsidR="00CE38EC" w:rsidRPr="000879A2" w:rsidRDefault="00CE38EC" w:rsidP="00CE38EC">
      <w:pPr>
        <w:pStyle w:val="ListParagraph"/>
        <w:spacing w:after="0"/>
        <w:jc w:val="both"/>
        <w:rPr>
          <w:rFonts w:ascii="Times New Roman" w:hAnsi="Times New Roman" w:cs="Times New Roman"/>
          <w:sz w:val="24"/>
          <w:szCs w:val="24"/>
          <w:lang w:val="en-GB"/>
        </w:rPr>
      </w:pPr>
    </w:p>
    <w:p w14:paraId="2F72F827" w14:textId="603C059F" w:rsidR="00672640" w:rsidRPr="000879A2" w:rsidRDefault="007E695D" w:rsidP="00CE38EC">
      <w:pPr>
        <w:pStyle w:val="ListParagraph"/>
        <w:spacing w:after="0"/>
        <w:ind w:left="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In t</w:t>
      </w:r>
      <w:r w:rsidR="008C4E33" w:rsidRPr="000879A2">
        <w:rPr>
          <w:rFonts w:ascii="Times New Roman" w:hAnsi="Times New Roman" w:cs="Times New Roman"/>
          <w:sz w:val="24"/>
          <w:szCs w:val="24"/>
          <w:lang w:val="en-GB"/>
        </w:rPr>
        <w:t>he second line of arguments</w:t>
      </w:r>
      <w:r w:rsidRPr="000879A2">
        <w:rPr>
          <w:rFonts w:ascii="Times New Roman" w:hAnsi="Times New Roman" w:cs="Times New Roman"/>
          <w:sz w:val="24"/>
          <w:szCs w:val="24"/>
          <w:lang w:val="en-GB"/>
        </w:rPr>
        <w:t>, the Constitutional Court pushes the limits of Bulgaria’s Constitution.</w:t>
      </w:r>
      <w:r w:rsidR="008C4E33" w:rsidRPr="000879A2">
        <w:rPr>
          <w:rFonts w:ascii="Times New Roman" w:hAnsi="Times New Roman" w:cs="Times New Roman"/>
          <w:sz w:val="24"/>
          <w:szCs w:val="24"/>
          <w:lang w:val="en-GB"/>
        </w:rPr>
        <w:t xml:space="preserve"> </w:t>
      </w:r>
      <w:r w:rsidRPr="000879A2">
        <w:rPr>
          <w:rFonts w:ascii="Times New Roman" w:hAnsi="Times New Roman" w:cs="Times New Roman"/>
          <w:sz w:val="24"/>
          <w:szCs w:val="24"/>
          <w:lang w:val="en-GB"/>
        </w:rPr>
        <w:t>It</w:t>
      </w:r>
      <w:r w:rsidR="00352434" w:rsidRPr="000879A2">
        <w:rPr>
          <w:rFonts w:ascii="Times New Roman" w:hAnsi="Times New Roman" w:cs="Times New Roman"/>
          <w:sz w:val="24"/>
          <w:szCs w:val="24"/>
          <w:lang w:val="en-GB"/>
        </w:rPr>
        <w:t xml:space="preserve"> maintains that the Constitution and Bulgarian legislation </w:t>
      </w:r>
      <w:r w:rsidR="00672640" w:rsidRPr="000879A2">
        <w:rPr>
          <w:rFonts w:ascii="Times New Roman" w:hAnsi="Times New Roman" w:cs="Times New Roman"/>
          <w:sz w:val="24"/>
          <w:szCs w:val="24"/>
          <w:lang w:val="en-GB"/>
        </w:rPr>
        <w:t xml:space="preserve">alike </w:t>
      </w:r>
      <w:r w:rsidR="00352434" w:rsidRPr="000879A2">
        <w:rPr>
          <w:rFonts w:ascii="Times New Roman" w:hAnsi="Times New Roman" w:cs="Times New Roman"/>
          <w:sz w:val="24"/>
          <w:szCs w:val="24"/>
          <w:lang w:val="en-GB"/>
        </w:rPr>
        <w:t xml:space="preserve">are based on the understanding of </w:t>
      </w:r>
      <w:r w:rsidR="00954356" w:rsidRPr="000879A2">
        <w:rPr>
          <w:rFonts w:ascii="Times New Roman" w:hAnsi="Times New Roman" w:cs="Times New Roman"/>
          <w:sz w:val="24"/>
          <w:szCs w:val="24"/>
          <w:lang w:val="en-GB"/>
        </w:rPr>
        <w:t xml:space="preserve">the </w:t>
      </w:r>
      <w:r w:rsidR="00352434" w:rsidRPr="000879A2">
        <w:rPr>
          <w:rFonts w:ascii="Times New Roman" w:hAnsi="Times New Roman" w:cs="Times New Roman"/>
          <w:sz w:val="24"/>
          <w:szCs w:val="24"/>
          <w:lang w:val="en-GB"/>
        </w:rPr>
        <w:t xml:space="preserve">‘binary existence of the human </w:t>
      </w:r>
      <w:proofErr w:type="gramStart"/>
      <w:r w:rsidR="00352434" w:rsidRPr="000879A2">
        <w:rPr>
          <w:rFonts w:ascii="Times New Roman" w:hAnsi="Times New Roman" w:cs="Times New Roman"/>
          <w:sz w:val="24"/>
          <w:szCs w:val="24"/>
          <w:lang w:val="en-GB"/>
        </w:rPr>
        <w:t>species</w:t>
      </w:r>
      <w:r w:rsidR="00954356" w:rsidRPr="000879A2">
        <w:rPr>
          <w:rFonts w:ascii="Times New Roman" w:hAnsi="Times New Roman" w:cs="Times New Roman"/>
          <w:sz w:val="24"/>
          <w:szCs w:val="24"/>
          <w:lang w:val="en-GB"/>
        </w:rPr>
        <w:t>’</w:t>
      </w:r>
      <w:proofErr w:type="gramEnd"/>
      <w:r w:rsidR="00954356" w:rsidRPr="000879A2">
        <w:rPr>
          <w:rFonts w:ascii="Times New Roman" w:hAnsi="Times New Roman" w:cs="Times New Roman"/>
          <w:sz w:val="24"/>
          <w:szCs w:val="24"/>
          <w:lang w:val="en-GB"/>
        </w:rPr>
        <w:t xml:space="preserve">. </w:t>
      </w:r>
      <w:r w:rsidR="00272BC2">
        <w:rPr>
          <w:rFonts w:ascii="Times New Roman" w:hAnsi="Times New Roman" w:cs="Times New Roman"/>
          <w:sz w:val="24"/>
          <w:szCs w:val="24"/>
          <w:lang w:val="en-GB"/>
        </w:rPr>
        <w:t>To prove its claim, the majority</w:t>
      </w:r>
      <w:r w:rsidR="002C492D">
        <w:rPr>
          <w:rFonts w:ascii="Times New Roman" w:hAnsi="Times New Roman" w:cs="Times New Roman"/>
          <w:sz w:val="24"/>
          <w:szCs w:val="24"/>
          <w:lang w:val="en-GB"/>
        </w:rPr>
        <w:t xml:space="preserve"> pinpoints two articles of the Constitution</w:t>
      </w:r>
      <w:r w:rsidR="00272BC2">
        <w:rPr>
          <w:rFonts w:ascii="Times New Roman" w:hAnsi="Times New Roman" w:cs="Times New Roman"/>
          <w:sz w:val="24"/>
          <w:szCs w:val="24"/>
          <w:lang w:val="en-GB"/>
        </w:rPr>
        <w:t xml:space="preserve"> </w:t>
      </w:r>
      <w:r w:rsidR="002C492D">
        <w:rPr>
          <w:rFonts w:ascii="Times New Roman" w:hAnsi="Times New Roman" w:cs="Times New Roman"/>
          <w:sz w:val="24"/>
          <w:szCs w:val="24"/>
          <w:lang w:val="en-GB"/>
        </w:rPr>
        <w:t xml:space="preserve">– Article 47(2) and </w:t>
      </w:r>
      <w:r w:rsidR="00607CF6">
        <w:rPr>
          <w:rFonts w:ascii="Times New Roman" w:hAnsi="Times New Roman" w:cs="Times New Roman"/>
          <w:sz w:val="24"/>
          <w:szCs w:val="24"/>
          <w:lang w:val="en-GB"/>
        </w:rPr>
        <w:t xml:space="preserve">Article 46(1). </w:t>
      </w:r>
      <w:r w:rsidR="002C492D">
        <w:rPr>
          <w:rFonts w:ascii="Times New Roman" w:hAnsi="Times New Roman" w:cs="Times New Roman"/>
          <w:sz w:val="24"/>
          <w:szCs w:val="24"/>
          <w:lang w:val="en-GB"/>
        </w:rPr>
        <w:t>The court</w:t>
      </w:r>
      <w:r w:rsidR="002E3C6C" w:rsidRPr="000879A2">
        <w:rPr>
          <w:rFonts w:ascii="Times New Roman" w:hAnsi="Times New Roman" w:cs="Times New Roman"/>
          <w:sz w:val="24"/>
          <w:szCs w:val="24"/>
          <w:lang w:val="en-GB"/>
        </w:rPr>
        <w:t xml:space="preserve"> states that in Article 47(2) of the Constitution, ‘the biological sex of women is connected to </w:t>
      </w:r>
      <w:r w:rsidR="00E315E2" w:rsidRPr="000879A2">
        <w:rPr>
          <w:rFonts w:ascii="Times New Roman" w:hAnsi="Times New Roman" w:cs="Times New Roman"/>
          <w:sz w:val="24"/>
          <w:szCs w:val="24"/>
          <w:lang w:val="en-GB"/>
        </w:rPr>
        <w:t>their</w:t>
      </w:r>
      <w:r w:rsidR="002E3C6C" w:rsidRPr="000879A2">
        <w:rPr>
          <w:rFonts w:ascii="Times New Roman" w:hAnsi="Times New Roman" w:cs="Times New Roman"/>
          <w:sz w:val="24"/>
          <w:szCs w:val="24"/>
          <w:lang w:val="en-GB"/>
        </w:rPr>
        <w:t xml:space="preserve"> social role – “mother”, “birth”, and “obstetric care”</w:t>
      </w:r>
      <w:r w:rsidR="00607CF6">
        <w:rPr>
          <w:rFonts w:ascii="Times New Roman" w:hAnsi="Times New Roman" w:cs="Times New Roman"/>
          <w:sz w:val="24"/>
          <w:szCs w:val="24"/>
          <w:lang w:val="en-GB"/>
        </w:rPr>
        <w:t>’</w:t>
      </w:r>
      <w:r w:rsidR="002E3C6C" w:rsidRPr="000879A2">
        <w:rPr>
          <w:rFonts w:ascii="Times New Roman" w:hAnsi="Times New Roman" w:cs="Times New Roman"/>
          <w:sz w:val="24"/>
          <w:szCs w:val="24"/>
          <w:lang w:val="en-GB"/>
        </w:rPr>
        <w:t xml:space="preserve">. </w:t>
      </w:r>
      <w:r w:rsidR="00487738" w:rsidRPr="000879A2">
        <w:rPr>
          <w:rFonts w:ascii="Times New Roman" w:hAnsi="Times New Roman" w:cs="Times New Roman"/>
          <w:sz w:val="24"/>
          <w:szCs w:val="24"/>
          <w:lang w:val="en-GB"/>
        </w:rPr>
        <w:t xml:space="preserve">In principle, </w:t>
      </w:r>
      <w:r w:rsidR="00130FAA" w:rsidRPr="000879A2">
        <w:rPr>
          <w:rFonts w:ascii="Times New Roman" w:hAnsi="Times New Roman" w:cs="Times New Roman"/>
          <w:sz w:val="24"/>
          <w:szCs w:val="24"/>
          <w:lang w:val="en-GB"/>
        </w:rPr>
        <w:t>Article 47</w:t>
      </w:r>
      <w:r w:rsidR="00487738" w:rsidRPr="000879A2">
        <w:rPr>
          <w:rFonts w:ascii="Times New Roman" w:hAnsi="Times New Roman" w:cs="Times New Roman"/>
          <w:sz w:val="24"/>
          <w:szCs w:val="24"/>
          <w:lang w:val="en-GB"/>
        </w:rPr>
        <w:t>, which is part of Chapter II dedicated to the ‘Rights and Obligations of Citizens’</w:t>
      </w:r>
      <w:r w:rsidR="00561ACB" w:rsidRPr="000879A2">
        <w:rPr>
          <w:rFonts w:ascii="Times New Roman" w:hAnsi="Times New Roman" w:cs="Times New Roman"/>
          <w:sz w:val="24"/>
          <w:szCs w:val="24"/>
          <w:lang w:val="en-GB"/>
        </w:rPr>
        <w:t>,</w:t>
      </w:r>
      <w:r w:rsidR="00130FAA" w:rsidRPr="000879A2">
        <w:rPr>
          <w:rFonts w:ascii="Times New Roman" w:hAnsi="Times New Roman" w:cs="Times New Roman"/>
          <w:sz w:val="24"/>
          <w:szCs w:val="24"/>
          <w:lang w:val="en-GB"/>
        </w:rPr>
        <w:t xml:space="preserve"> merely enumerates various rights of children. </w:t>
      </w:r>
      <w:r w:rsidR="00607CF6">
        <w:rPr>
          <w:rFonts w:ascii="Times New Roman" w:hAnsi="Times New Roman" w:cs="Times New Roman"/>
          <w:sz w:val="24"/>
          <w:szCs w:val="24"/>
          <w:lang w:val="en-GB"/>
        </w:rPr>
        <w:t xml:space="preserve">The full text of </w:t>
      </w:r>
      <w:r w:rsidR="00E315E2" w:rsidRPr="000879A2">
        <w:rPr>
          <w:rFonts w:ascii="Times New Roman" w:hAnsi="Times New Roman" w:cs="Times New Roman"/>
          <w:sz w:val="24"/>
          <w:szCs w:val="24"/>
          <w:lang w:val="en-GB"/>
        </w:rPr>
        <w:t>Article 47(2)</w:t>
      </w:r>
      <w:r w:rsidR="00130FAA" w:rsidRPr="000879A2">
        <w:rPr>
          <w:rFonts w:ascii="Times New Roman" w:hAnsi="Times New Roman" w:cs="Times New Roman"/>
          <w:sz w:val="24"/>
          <w:szCs w:val="24"/>
          <w:lang w:val="en-GB"/>
        </w:rPr>
        <w:t xml:space="preserve"> </w:t>
      </w:r>
      <w:r w:rsidR="00DC2AD4" w:rsidRPr="000879A2">
        <w:rPr>
          <w:rFonts w:ascii="Times New Roman" w:hAnsi="Times New Roman" w:cs="Times New Roman"/>
          <w:sz w:val="24"/>
          <w:szCs w:val="24"/>
          <w:lang w:val="en-GB"/>
        </w:rPr>
        <w:t>stipulates</w:t>
      </w:r>
      <w:r w:rsidR="00E315E2" w:rsidRPr="000879A2">
        <w:rPr>
          <w:rFonts w:ascii="Times New Roman" w:hAnsi="Times New Roman" w:cs="Times New Roman"/>
          <w:sz w:val="24"/>
          <w:szCs w:val="24"/>
          <w:lang w:val="en-GB"/>
        </w:rPr>
        <w:t xml:space="preserve">: </w:t>
      </w:r>
    </w:p>
    <w:p w14:paraId="25758F0F" w14:textId="77777777" w:rsidR="00BB7E9C" w:rsidRPr="000879A2" w:rsidRDefault="00BB7E9C" w:rsidP="00CB4155">
      <w:pPr>
        <w:pStyle w:val="ListParagraph"/>
        <w:spacing w:after="0"/>
        <w:ind w:left="0" w:firstLine="360"/>
        <w:jc w:val="both"/>
        <w:rPr>
          <w:rFonts w:ascii="Times New Roman" w:hAnsi="Times New Roman" w:cs="Times New Roman"/>
          <w:sz w:val="24"/>
          <w:szCs w:val="24"/>
          <w:lang w:val="en-GB"/>
        </w:rPr>
      </w:pPr>
    </w:p>
    <w:p w14:paraId="10987C07" w14:textId="29FDFD74" w:rsidR="00672640" w:rsidRPr="000879A2" w:rsidRDefault="00A6054E" w:rsidP="00672640">
      <w:pPr>
        <w:pStyle w:val="ListParagraph"/>
        <w:spacing w:after="0"/>
        <w:ind w:left="360" w:right="360"/>
        <w:jc w:val="both"/>
        <w:rPr>
          <w:rFonts w:ascii="Times New Roman" w:hAnsi="Times New Roman" w:cs="Times New Roman"/>
          <w:sz w:val="20"/>
          <w:szCs w:val="20"/>
          <w:lang w:val="en-GB"/>
        </w:rPr>
      </w:pPr>
      <w:r w:rsidRPr="000879A2">
        <w:rPr>
          <w:rFonts w:ascii="Times New Roman" w:hAnsi="Times New Roman" w:cs="Times New Roman"/>
          <w:sz w:val="20"/>
          <w:szCs w:val="20"/>
          <w:lang w:val="en-GB"/>
        </w:rPr>
        <w:t xml:space="preserve">A woman who is a mother benefits from the special protection of the State, which ensures she has paid maternity leave before and after giving birth, free obstetric care, alleviated working conditions and other social care. </w:t>
      </w:r>
    </w:p>
    <w:p w14:paraId="0FF11E2A" w14:textId="77777777" w:rsidR="00BB7E9C" w:rsidRPr="000879A2" w:rsidRDefault="00BB7E9C" w:rsidP="00672640">
      <w:pPr>
        <w:pStyle w:val="ListParagraph"/>
        <w:spacing w:after="0"/>
        <w:ind w:left="360" w:right="360"/>
        <w:jc w:val="both"/>
        <w:rPr>
          <w:rFonts w:ascii="Times New Roman" w:hAnsi="Times New Roman" w:cs="Times New Roman"/>
          <w:sz w:val="20"/>
          <w:szCs w:val="20"/>
          <w:lang w:val="en-GB"/>
        </w:rPr>
      </w:pPr>
    </w:p>
    <w:p w14:paraId="1992F171" w14:textId="6858FE36" w:rsidR="00CB4155" w:rsidRPr="000879A2" w:rsidRDefault="00F36E37" w:rsidP="00672640">
      <w:pPr>
        <w:pStyle w:val="ListParagraph"/>
        <w:spacing w:after="0"/>
        <w:ind w:left="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 xml:space="preserve">How this article promoting the safe birth </w:t>
      </w:r>
      <w:r w:rsidR="007C4584" w:rsidRPr="000879A2">
        <w:rPr>
          <w:rFonts w:ascii="Times New Roman" w:hAnsi="Times New Roman" w:cs="Times New Roman"/>
          <w:sz w:val="24"/>
          <w:szCs w:val="24"/>
          <w:lang w:val="en-GB"/>
        </w:rPr>
        <w:t xml:space="preserve">and initial upbringing </w:t>
      </w:r>
      <w:r w:rsidRPr="000879A2">
        <w:rPr>
          <w:rFonts w:ascii="Times New Roman" w:hAnsi="Times New Roman" w:cs="Times New Roman"/>
          <w:sz w:val="24"/>
          <w:szCs w:val="24"/>
          <w:lang w:val="en-GB"/>
        </w:rPr>
        <w:t xml:space="preserve">of children can be deemed to define the social role of women </w:t>
      </w:r>
      <w:r w:rsidR="00B51564" w:rsidRPr="000879A2">
        <w:rPr>
          <w:rFonts w:ascii="Times New Roman" w:hAnsi="Times New Roman" w:cs="Times New Roman"/>
          <w:sz w:val="24"/>
          <w:szCs w:val="24"/>
          <w:lang w:val="en-GB"/>
        </w:rPr>
        <w:t xml:space="preserve">in general </w:t>
      </w:r>
      <w:r w:rsidRPr="000879A2">
        <w:rPr>
          <w:rFonts w:ascii="Times New Roman" w:hAnsi="Times New Roman" w:cs="Times New Roman"/>
          <w:sz w:val="24"/>
          <w:szCs w:val="24"/>
          <w:lang w:val="en-GB"/>
        </w:rPr>
        <w:t>is a mystery. Moreover, there are women who choose not to have children</w:t>
      </w:r>
      <w:r w:rsidR="00202C03" w:rsidRPr="000879A2">
        <w:rPr>
          <w:rFonts w:ascii="Times New Roman" w:hAnsi="Times New Roman" w:cs="Times New Roman"/>
          <w:sz w:val="24"/>
          <w:szCs w:val="24"/>
          <w:lang w:val="en-GB"/>
        </w:rPr>
        <w:t xml:space="preserve">, women who </w:t>
      </w:r>
      <w:r w:rsidRPr="000879A2">
        <w:rPr>
          <w:rFonts w:ascii="Times New Roman" w:hAnsi="Times New Roman" w:cs="Times New Roman"/>
          <w:sz w:val="24"/>
          <w:szCs w:val="24"/>
          <w:lang w:val="en-GB"/>
        </w:rPr>
        <w:t xml:space="preserve">cannot have children </w:t>
      </w:r>
      <w:r w:rsidR="00C1172F" w:rsidRPr="000879A2">
        <w:rPr>
          <w:rFonts w:ascii="Times New Roman" w:hAnsi="Times New Roman" w:cs="Times New Roman"/>
          <w:sz w:val="24"/>
          <w:szCs w:val="24"/>
          <w:lang w:val="en-GB"/>
        </w:rPr>
        <w:t>for medical reasons</w:t>
      </w:r>
      <w:r w:rsidR="00DC2AD4" w:rsidRPr="000879A2">
        <w:rPr>
          <w:rFonts w:ascii="Times New Roman" w:hAnsi="Times New Roman" w:cs="Times New Roman"/>
          <w:sz w:val="24"/>
          <w:szCs w:val="24"/>
          <w:lang w:val="en-GB"/>
        </w:rPr>
        <w:t>,</w:t>
      </w:r>
      <w:r w:rsidR="00C1172F" w:rsidRPr="000879A2">
        <w:rPr>
          <w:rFonts w:ascii="Times New Roman" w:hAnsi="Times New Roman" w:cs="Times New Roman"/>
          <w:sz w:val="24"/>
          <w:szCs w:val="24"/>
          <w:lang w:val="en-GB"/>
        </w:rPr>
        <w:t xml:space="preserve"> </w:t>
      </w:r>
      <w:r w:rsidR="00202C03" w:rsidRPr="000879A2">
        <w:rPr>
          <w:rFonts w:ascii="Times New Roman" w:hAnsi="Times New Roman" w:cs="Times New Roman"/>
          <w:sz w:val="24"/>
          <w:szCs w:val="24"/>
          <w:lang w:val="en-GB"/>
        </w:rPr>
        <w:t xml:space="preserve">and women who </w:t>
      </w:r>
      <w:r w:rsidR="00F172FE" w:rsidRPr="000879A2">
        <w:rPr>
          <w:rFonts w:ascii="Times New Roman" w:hAnsi="Times New Roman" w:cs="Times New Roman"/>
          <w:sz w:val="24"/>
          <w:szCs w:val="24"/>
          <w:lang w:val="en-GB"/>
        </w:rPr>
        <w:t xml:space="preserve">have delayed having children for personal reasons </w:t>
      </w:r>
      <w:r w:rsidRPr="000879A2">
        <w:rPr>
          <w:rFonts w:ascii="Times New Roman" w:hAnsi="Times New Roman" w:cs="Times New Roman"/>
          <w:sz w:val="24"/>
          <w:szCs w:val="24"/>
          <w:lang w:val="en-GB"/>
        </w:rPr>
        <w:t xml:space="preserve">– the </w:t>
      </w:r>
      <w:r w:rsidR="00F172FE" w:rsidRPr="000879A2">
        <w:rPr>
          <w:rFonts w:ascii="Times New Roman" w:hAnsi="Times New Roman" w:cs="Times New Roman"/>
          <w:sz w:val="24"/>
          <w:szCs w:val="24"/>
          <w:lang w:val="en-GB"/>
        </w:rPr>
        <w:t>conclusion</w:t>
      </w:r>
      <w:r w:rsidRPr="000879A2">
        <w:rPr>
          <w:rFonts w:ascii="Times New Roman" w:hAnsi="Times New Roman" w:cs="Times New Roman"/>
          <w:sz w:val="24"/>
          <w:szCs w:val="24"/>
          <w:lang w:val="en-GB"/>
        </w:rPr>
        <w:t xml:space="preserve"> of the court implies that they are not women </w:t>
      </w:r>
      <w:r w:rsidR="00C1172F" w:rsidRPr="000879A2">
        <w:rPr>
          <w:rFonts w:ascii="Times New Roman" w:hAnsi="Times New Roman" w:cs="Times New Roman"/>
          <w:sz w:val="24"/>
          <w:szCs w:val="24"/>
          <w:lang w:val="en-GB"/>
        </w:rPr>
        <w:t>from a social perspective</w:t>
      </w:r>
      <w:r w:rsidRPr="000879A2">
        <w:rPr>
          <w:rFonts w:ascii="Times New Roman" w:hAnsi="Times New Roman" w:cs="Times New Roman"/>
          <w:sz w:val="24"/>
          <w:szCs w:val="24"/>
          <w:lang w:val="en-GB"/>
        </w:rPr>
        <w:t xml:space="preserve">. </w:t>
      </w:r>
      <w:r w:rsidR="00A921DA" w:rsidRPr="000879A2">
        <w:rPr>
          <w:rFonts w:ascii="Times New Roman" w:hAnsi="Times New Roman" w:cs="Times New Roman"/>
          <w:sz w:val="24"/>
          <w:szCs w:val="24"/>
          <w:lang w:val="en-GB"/>
        </w:rPr>
        <w:t>So, what are they</w:t>
      </w:r>
      <w:r w:rsidR="004337FE" w:rsidRPr="000879A2">
        <w:rPr>
          <w:rFonts w:ascii="Times New Roman" w:hAnsi="Times New Roman" w:cs="Times New Roman"/>
          <w:sz w:val="24"/>
          <w:szCs w:val="24"/>
          <w:lang w:val="en-GB"/>
        </w:rPr>
        <w:t>,</w:t>
      </w:r>
      <w:r w:rsidR="00A921DA" w:rsidRPr="000879A2">
        <w:rPr>
          <w:rFonts w:ascii="Times New Roman" w:hAnsi="Times New Roman" w:cs="Times New Roman"/>
          <w:sz w:val="24"/>
          <w:szCs w:val="24"/>
          <w:lang w:val="en-GB"/>
        </w:rPr>
        <w:t xml:space="preserve"> then?</w:t>
      </w:r>
      <w:r w:rsidR="008045B8">
        <w:rPr>
          <w:rFonts w:ascii="Times New Roman" w:hAnsi="Times New Roman" w:cs="Times New Roman"/>
          <w:sz w:val="24"/>
          <w:szCs w:val="24"/>
          <w:lang w:val="en-GB"/>
        </w:rPr>
        <w:t xml:space="preserve"> There are also women who become mothers without giving birth and receiving obstetric care – for instance, by adopting. </w:t>
      </w:r>
    </w:p>
    <w:p w14:paraId="448B3E8C" w14:textId="63024D59" w:rsidR="002C1103" w:rsidRDefault="002C1103" w:rsidP="008E2A4B">
      <w:pPr>
        <w:pStyle w:val="ListParagraph"/>
        <w:spacing w:after="0"/>
        <w:ind w:left="0" w:firstLine="360"/>
        <w:jc w:val="both"/>
        <w:rPr>
          <w:rFonts w:ascii="Times New Roman" w:hAnsi="Times New Roman" w:cs="Times New Roman"/>
          <w:sz w:val="24"/>
          <w:szCs w:val="24"/>
          <w:lang w:val="en-GB"/>
        </w:rPr>
      </w:pPr>
      <w:r w:rsidRPr="000879A2">
        <w:rPr>
          <w:rFonts w:ascii="Times New Roman" w:hAnsi="Times New Roman" w:cs="Times New Roman"/>
          <w:sz w:val="24"/>
          <w:szCs w:val="24"/>
          <w:lang w:val="en-GB"/>
        </w:rPr>
        <w:t xml:space="preserve">The </w:t>
      </w:r>
      <w:r w:rsidR="00455BA3">
        <w:rPr>
          <w:rFonts w:ascii="Times New Roman" w:hAnsi="Times New Roman" w:cs="Times New Roman"/>
          <w:sz w:val="24"/>
          <w:szCs w:val="24"/>
          <w:lang w:val="en-GB"/>
        </w:rPr>
        <w:t>majority</w:t>
      </w:r>
      <w:r w:rsidRPr="000879A2">
        <w:rPr>
          <w:rFonts w:ascii="Times New Roman" w:hAnsi="Times New Roman" w:cs="Times New Roman"/>
          <w:sz w:val="24"/>
          <w:szCs w:val="24"/>
          <w:lang w:val="en-GB"/>
        </w:rPr>
        <w:t xml:space="preserve"> also mentions the </w:t>
      </w:r>
      <w:r w:rsidR="00B51564" w:rsidRPr="000879A2">
        <w:rPr>
          <w:rFonts w:ascii="Times New Roman" w:hAnsi="Times New Roman" w:cs="Times New Roman"/>
          <w:sz w:val="24"/>
          <w:szCs w:val="24"/>
          <w:lang w:val="en-GB"/>
        </w:rPr>
        <w:t>definition of marriage in Article 46(1) of the Constitution as a ‘freely entered union between a man and a woman’.</w:t>
      </w:r>
      <w:r w:rsidR="00B17BC8" w:rsidRPr="000879A2">
        <w:rPr>
          <w:rFonts w:ascii="Times New Roman" w:hAnsi="Times New Roman" w:cs="Times New Roman"/>
          <w:sz w:val="24"/>
          <w:szCs w:val="24"/>
          <w:lang w:val="en-GB"/>
        </w:rPr>
        <w:t xml:space="preserve"> It draws the conclusion that ‘</w:t>
      </w:r>
      <w:r w:rsidR="00CB4155" w:rsidRPr="000879A2">
        <w:rPr>
          <w:rFonts w:ascii="Times New Roman" w:hAnsi="Times New Roman" w:cs="Times New Roman"/>
          <w:sz w:val="24"/>
          <w:szCs w:val="24"/>
          <w:lang w:val="en-GB"/>
        </w:rPr>
        <w:t>[t]</w:t>
      </w:r>
      <w:r w:rsidR="00B17BC8" w:rsidRPr="000879A2">
        <w:rPr>
          <w:rFonts w:ascii="Times New Roman" w:hAnsi="Times New Roman" w:cs="Times New Roman"/>
          <w:sz w:val="24"/>
          <w:szCs w:val="24"/>
          <w:lang w:val="en-GB"/>
        </w:rPr>
        <w:t xml:space="preserve">he </w:t>
      </w:r>
      <w:proofErr w:type="gramStart"/>
      <w:r w:rsidR="00B17BC8" w:rsidRPr="000879A2">
        <w:rPr>
          <w:rFonts w:ascii="Times New Roman" w:hAnsi="Times New Roman" w:cs="Times New Roman"/>
          <w:sz w:val="24"/>
          <w:szCs w:val="24"/>
          <w:lang w:val="en-GB"/>
        </w:rPr>
        <w:t>understanding</w:t>
      </w:r>
      <w:proofErr w:type="gramEnd"/>
      <w:r w:rsidR="00B17BC8" w:rsidRPr="000879A2">
        <w:rPr>
          <w:rFonts w:ascii="Times New Roman" w:hAnsi="Times New Roman" w:cs="Times New Roman"/>
          <w:sz w:val="24"/>
          <w:szCs w:val="24"/>
          <w:lang w:val="en-GB"/>
        </w:rPr>
        <w:t xml:space="preserve"> of marriage as a relationship between a man and a woman is deeply rooted in the Bulgarian legal consciousness and</w:t>
      </w:r>
      <w:r w:rsidR="00202C03" w:rsidRPr="000879A2">
        <w:rPr>
          <w:rFonts w:ascii="Times New Roman" w:hAnsi="Times New Roman" w:cs="Times New Roman"/>
          <w:sz w:val="24"/>
          <w:szCs w:val="24"/>
          <w:lang w:val="en-GB"/>
        </w:rPr>
        <w:t xml:space="preserve"> as such</w:t>
      </w:r>
      <w:r w:rsidR="00B17BC8" w:rsidRPr="000879A2">
        <w:rPr>
          <w:rFonts w:ascii="Times New Roman" w:hAnsi="Times New Roman" w:cs="Times New Roman"/>
          <w:sz w:val="24"/>
          <w:szCs w:val="24"/>
          <w:lang w:val="en-GB"/>
        </w:rPr>
        <w:t xml:space="preserve"> is at the core of the constitutional framework</w:t>
      </w:r>
      <w:r w:rsidR="00CB4155" w:rsidRPr="000879A2">
        <w:rPr>
          <w:rFonts w:ascii="Times New Roman" w:hAnsi="Times New Roman" w:cs="Times New Roman"/>
          <w:sz w:val="24"/>
          <w:szCs w:val="24"/>
          <w:lang w:val="en-GB"/>
        </w:rPr>
        <w:t>’</w:t>
      </w:r>
      <w:r w:rsidR="00B17BC8" w:rsidRPr="000879A2">
        <w:rPr>
          <w:rFonts w:ascii="Times New Roman" w:hAnsi="Times New Roman" w:cs="Times New Roman"/>
          <w:sz w:val="24"/>
          <w:szCs w:val="24"/>
          <w:lang w:val="en-GB"/>
        </w:rPr>
        <w:t>.</w:t>
      </w:r>
      <w:r w:rsidR="00176C28" w:rsidRPr="000879A2">
        <w:rPr>
          <w:rFonts w:ascii="Times New Roman" w:hAnsi="Times New Roman" w:cs="Times New Roman"/>
          <w:sz w:val="24"/>
          <w:szCs w:val="24"/>
          <w:lang w:val="en-GB"/>
        </w:rPr>
        <w:t xml:space="preserve"> </w:t>
      </w:r>
      <w:r w:rsidR="008E2A4B" w:rsidRPr="000879A2">
        <w:rPr>
          <w:rFonts w:ascii="Times New Roman" w:hAnsi="Times New Roman" w:cs="Times New Roman"/>
          <w:sz w:val="24"/>
          <w:szCs w:val="24"/>
          <w:lang w:val="en-GB"/>
        </w:rPr>
        <w:t xml:space="preserve">On the one hand, </w:t>
      </w:r>
      <w:r w:rsidR="000F00B6">
        <w:rPr>
          <w:rFonts w:ascii="Times New Roman" w:hAnsi="Times New Roman" w:cs="Times New Roman"/>
          <w:sz w:val="24"/>
          <w:szCs w:val="24"/>
          <w:lang w:val="en-GB"/>
        </w:rPr>
        <w:t xml:space="preserve">the subsequent </w:t>
      </w:r>
      <w:r w:rsidR="008E2A4B" w:rsidRPr="000879A2">
        <w:rPr>
          <w:rFonts w:ascii="Times New Roman" w:hAnsi="Times New Roman" w:cs="Times New Roman"/>
          <w:sz w:val="24"/>
          <w:szCs w:val="24"/>
          <w:lang w:val="en-GB"/>
        </w:rPr>
        <w:t>Article 46(2) of Bulgaria’s Constitution stipulates that ‘[s]</w:t>
      </w:r>
      <w:proofErr w:type="spellStart"/>
      <w:r w:rsidR="008E2A4B" w:rsidRPr="000879A2">
        <w:rPr>
          <w:rFonts w:ascii="Times New Roman" w:hAnsi="Times New Roman" w:cs="Times New Roman"/>
          <w:sz w:val="24"/>
          <w:szCs w:val="24"/>
          <w:lang w:val="en-GB"/>
        </w:rPr>
        <w:t>pouses</w:t>
      </w:r>
      <w:proofErr w:type="spellEnd"/>
      <w:r w:rsidR="008E2A4B" w:rsidRPr="000879A2">
        <w:rPr>
          <w:rFonts w:ascii="Times New Roman" w:hAnsi="Times New Roman" w:cs="Times New Roman"/>
          <w:sz w:val="24"/>
          <w:szCs w:val="24"/>
          <w:lang w:val="en-GB"/>
        </w:rPr>
        <w:t xml:space="preserve"> have equal rights and obligations in marriage and in the family’ and does not separate these obligations based on social or biological role. On the other hand</w:t>
      </w:r>
      <w:r w:rsidR="00176C28" w:rsidRPr="000879A2">
        <w:rPr>
          <w:rFonts w:ascii="Times New Roman" w:hAnsi="Times New Roman" w:cs="Times New Roman"/>
          <w:sz w:val="24"/>
          <w:szCs w:val="24"/>
          <w:lang w:val="en-GB"/>
        </w:rPr>
        <w:t>,</w:t>
      </w:r>
      <w:r w:rsidR="008E2A4B" w:rsidRPr="000879A2">
        <w:rPr>
          <w:rFonts w:ascii="Times New Roman" w:hAnsi="Times New Roman" w:cs="Times New Roman"/>
          <w:sz w:val="24"/>
          <w:szCs w:val="24"/>
          <w:lang w:val="en-GB"/>
        </w:rPr>
        <w:t xml:space="preserve"> it is</w:t>
      </w:r>
      <w:r w:rsidR="00176C28" w:rsidRPr="000879A2">
        <w:rPr>
          <w:rFonts w:ascii="Times New Roman" w:hAnsi="Times New Roman" w:cs="Times New Roman"/>
          <w:sz w:val="24"/>
          <w:szCs w:val="24"/>
          <w:lang w:val="en-GB"/>
        </w:rPr>
        <w:t xml:space="preserve"> unclear why the definition of marriage is relevant to the ratification of the Istanbul Convention</w:t>
      </w:r>
      <w:r w:rsidR="00A574A1" w:rsidRPr="000879A2">
        <w:rPr>
          <w:rFonts w:ascii="Times New Roman" w:hAnsi="Times New Roman" w:cs="Times New Roman"/>
          <w:sz w:val="24"/>
          <w:szCs w:val="24"/>
          <w:lang w:val="en-GB"/>
        </w:rPr>
        <w:t>, which only refers to marriage in the context of forced marriage (</w:t>
      </w:r>
      <w:proofErr w:type="gramStart"/>
      <w:r w:rsidR="002F6A88" w:rsidRPr="000879A2">
        <w:rPr>
          <w:rFonts w:ascii="Times New Roman" w:hAnsi="Times New Roman" w:cs="Times New Roman"/>
          <w:sz w:val="24"/>
          <w:szCs w:val="24"/>
          <w:lang w:val="en-GB"/>
        </w:rPr>
        <w:t>e.g.</w:t>
      </w:r>
      <w:proofErr w:type="gramEnd"/>
      <w:r w:rsidR="002F6A88" w:rsidRPr="000879A2">
        <w:rPr>
          <w:rFonts w:ascii="Times New Roman" w:hAnsi="Times New Roman" w:cs="Times New Roman"/>
          <w:sz w:val="24"/>
          <w:szCs w:val="24"/>
          <w:lang w:val="en-GB"/>
        </w:rPr>
        <w:t xml:space="preserve"> </w:t>
      </w:r>
      <w:r w:rsidR="00A574A1" w:rsidRPr="000879A2">
        <w:rPr>
          <w:rFonts w:ascii="Times New Roman" w:hAnsi="Times New Roman" w:cs="Times New Roman"/>
          <w:sz w:val="24"/>
          <w:szCs w:val="24"/>
          <w:lang w:val="en-GB"/>
        </w:rPr>
        <w:t>Article 37)</w:t>
      </w:r>
      <w:r w:rsidR="002F6A88" w:rsidRPr="000879A2">
        <w:rPr>
          <w:rFonts w:ascii="Times New Roman" w:hAnsi="Times New Roman" w:cs="Times New Roman"/>
          <w:sz w:val="24"/>
          <w:szCs w:val="24"/>
          <w:lang w:val="en-GB"/>
        </w:rPr>
        <w:t xml:space="preserve"> and residence in case of dissolution of marriage (Article </w:t>
      </w:r>
      <w:r w:rsidR="00752EF2" w:rsidRPr="000879A2">
        <w:rPr>
          <w:rFonts w:ascii="Times New Roman" w:hAnsi="Times New Roman" w:cs="Times New Roman"/>
          <w:sz w:val="24"/>
          <w:szCs w:val="24"/>
          <w:lang w:val="en-GB"/>
        </w:rPr>
        <w:t>59).</w:t>
      </w:r>
      <w:r w:rsidR="00A14ED7" w:rsidRPr="000879A2">
        <w:rPr>
          <w:rFonts w:ascii="Times New Roman" w:hAnsi="Times New Roman" w:cs="Times New Roman"/>
          <w:sz w:val="24"/>
          <w:szCs w:val="24"/>
          <w:lang w:val="en-GB"/>
        </w:rPr>
        <w:t xml:space="preserve"> </w:t>
      </w:r>
    </w:p>
    <w:p w14:paraId="6A5E3289" w14:textId="120E2056" w:rsidR="003B1236" w:rsidRDefault="003B1236" w:rsidP="008E2A4B">
      <w:pPr>
        <w:pStyle w:val="ListParagraph"/>
        <w:spacing w:after="0"/>
        <w:ind w:left="0"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Amidst its messy narrative, the majority also makes </w:t>
      </w:r>
      <w:r w:rsidR="00A74CB6" w:rsidRPr="00DA77F8">
        <w:rPr>
          <w:rFonts w:ascii="Times New Roman" w:hAnsi="Times New Roman" w:cs="Times New Roman"/>
          <w:sz w:val="24"/>
          <w:szCs w:val="24"/>
          <w:lang w:val="en-GB"/>
        </w:rPr>
        <w:t xml:space="preserve">a </w:t>
      </w:r>
      <w:r w:rsidR="00DB36FB">
        <w:rPr>
          <w:rFonts w:ascii="Times New Roman" w:hAnsi="Times New Roman" w:cs="Times New Roman"/>
          <w:sz w:val="24"/>
          <w:szCs w:val="24"/>
          <w:lang w:val="en-GB"/>
        </w:rPr>
        <w:t>striking</w:t>
      </w:r>
      <w:r w:rsidRPr="00DA77F8">
        <w:rPr>
          <w:rFonts w:ascii="Times New Roman" w:hAnsi="Times New Roman" w:cs="Times New Roman"/>
          <w:sz w:val="24"/>
          <w:szCs w:val="24"/>
          <w:lang w:val="en-GB"/>
        </w:rPr>
        <w:t xml:space="preserve"> comment in passing</w:t>
      </w:r>
      <w:r w:rsidR="00A74CB6" w:rsidRPr="00DA77F8">
        <w:rPr>
          <w:rFonts w:ascii="Times New Roman" w:hAnsi="Times New Roman" w:cs="Times New Roman"/>
          <w:sz w:val="24"/>
          <w:szCs w:val="24"/>
          <w:lang w:val="en-GB"/>
        </w:rPr>
        <w:t>:</w:t>
      </w:r>
      <w:r w:rsidR="00A74CB6">
        <w:rPr>
          <w:rFonts w:ascii="Times New Roman" w:hAnsi="Times New Roman" w:cs="Times New Roman"/>
          <w:sz w:val="24"/>
          <w:szCs w:val="24"/>
          <w:lang w:val="en-GB"/>
        </w:rPr>
        <w:t xml:space="preserve"> </w:t>
      </w:r>
    </w:p>
    <w:p w14:paraId="1D095122" w14:textId="77777777" w:rsidR="00DA77F8" w:rsidRDefault="00DA77F8" w:rsidP="00DA77F8">
      <w:pPr>
        <w:pStyle w:val="ListParagraph"/>
        <w:spacing w:after="0"/>
        <w:ind w:left="0"/>
        <w:jc w:val="both"/>
        <w:rPr>
          <w:rFonts w:ascii="Times New Roman" w:hAnsi="Times New Roman" w:cs="Times New Roman"/>
          <w:sz w:val="24"/>
          <w:szCs w:val="24"/>
          <w:lang w:val="en-GB"/>
        </w:rPr>
      </w:pPr>
    </w:p>
    <w:p w14:paraId="649A647A" w14:textId="0229EA2C" w:rsidR="00A74CB6" w:rsidRPr="00DA77F8" w:rsidRDefault="00A74CB6" w:rsidP="00DA77F8">
      <w:pPr>
        <w:pStyle w:val="ListParagraph"/>
        <w:spacing w:after="0"/>
        <w:ind w:left="360" w:right="360"/>
        <w:jc w:val="both"/>
        <w:rPr>
          <w:rFonts w:ascii="Times New Roman" w:hAnsi="Times New Roman" w:cs="Times New Roman"/>
          <w:sz w:val="20"/>
          <w:szCs w:val="20"/>
          <w:lang w:val="en-GB"/>
        </w:rPr>
      </w:pPr>
      <w:r w:rsidRPr="00DA77F8">
        <w:rPr>
          <w:rFonts w:ascii="Times New Roman" w:hAnsi="Times New Roman" w:cs="Times New Roman"/>
          <w:sz w:val="20"/>
          <w:szCs w:val="20"/>
          <w:lang w:val="en-GB"/>
        </w:rPr>
        <w:t>The requirements of Article 4(3) of the [Istanbul] Convention would impose on the Republic of Bulgaria to set forth procedures ensuring the legal recognition of a sex different from the biological one</w:t>
      </w:r>
      <w:r w:rsidR="00DA77F8" w:rsidRPr="00DA77F8">
        <w:rPr>
          <w:rFonts w:ascii="Times New Roman" w:hAnsi="Times New Roman" w:cs="Times New Roman"/>
          <w:sz w:val="20"/>
          <w:szCs w:val="20"/>
          <w:lang w:val="en-GB"/>
        </w:rPr>
        <w:t xml:space="preserve"> which violates the Constitution.</w:t>
      </w:r>
    </w:p>
    <w:p w14:paraId="17F9693B" w14:textId="77777777" w:rsidR="00455BA3" w:rsidRPr="005913CF" w:rsidRDefault="00455BA3" w:rsidP="005913CF">
      <w:pPr>
        <w:spacing w:after="0"/>
        <w:jc w:val="both"/>
        <w:rPr>
          <w:rFonts w:ascii="Times New Roman" w:hAnsi="Times New Roman" w:cs="Times New Roman"/>
          <w:sz w:val="24"/>
          <w:szCs w:val="24"/>
          <w:lang w:val="bg-BG"/>
        </w:rPr>
      </w:pPr>
    </w:p>
    <w:p w14:paraId="245D0D78" w14:textId="3E31DCA9" w:rsidR="00ED751E" w:rsidRPr="00375E38" w:rsidRDefault="005913CF" w:rsidP="005913CF">
      <w:pPr>
        <w:pStyle w:val="ListParagraph"/>
        <w:spacing w:after="0"/>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w:t>
      </w:r>
      <w:r w:rsidR="00535FC6">
        <w:rPr>
          <w:rFonts w:ascii="Times New Roman" w:hAnsi="Times New Roman" w:cs="Times New Roman"/>
          <w:sz w:val="24"/>
          <w:szCs w:val="24"/>
          <w:lang w:val="en-GB"/>
        </w:rPr>
        <w:t>also deems that the introduction of terms, such as ‘gender’ and ‘gender identity’</w:t>
      </w:r>
      <w:r w:rsidR="00AA2056">
        <w:rPr>
          <w:rFonts w:ascii="Times New Roman" w:hAnsi="Times New Roman" w:cs="Times New Roman"/>
          <w:sz w:val="24"/>
          <w:szCs w:val="24"/>
          <w:lang w:val="en-GB"/>
        </w:rPr>
        <w:t>,</w:t>
      </w:r>
      <w:r w:rsidR="00535FC6">
        <w:rPr>
          <w:rFonts w:ascii="Times New Roman" w:hAnsi="Times New Roman" w:cs="Times New Roman"/>
          <w:sz w:val="24"/>
          <w:szCs w:val="24"/>
          <w:lang w:val="en-GB"/>
        </w:rPr>
        <w:t xml:space="preserve"> which are incompatible with the Bulgarian Constitution</w:t>
      </w:r>
      <w:r w:rsidR="00AA2056">
        <w:rPr>
          <w:rFonts w:ascii="Times New Roman" w:hAnsi="Times New Roman" w:cs="Times New Roman"/>
          <w:sz w:val="24"/>
          <w:szCs w:val="24"/>
          <w:lang w:val="en-GB"/>
        </w:rPr>
        <w:t>,</w:t>
      </w:r>
      <w:r w:rsidR="00535FC6">
        <w:rPr>
          <w:rFonts w:ascii="Times New Roman" w:hAnsi="Times New Roman" w:cs="Times New Roman"/>
          <w:sz w:val="24"/>
          <w:szCs w:val="24"/>
          <w:lang w:val="en-GB"/>
        </w:rPr>
        <w:t xml:space="preserve"> is a threat to the rule of law and legal certainty</w:t>
      </w:r>
      <w:r w:rsidR="00F90769">
        <w:rPr>
          <w:rFonts w:ascii="Times New Roman" w:hAnsi="Times New Roman" w:cs="Times New Roman"/>
          <w:sz w:val="24"/>
          <w:szCs w:val="24"/>
          <w:lang w:val="en-GB"/>
        </w:rPr>
        <w:t>.</w:t>
      </w:r>
      <w:r w:rsidR="000C0414">
        <w:rPr>
          <w:rStyle w:val="FootnoteReference"/>
          <w:rFonts w:ascii="Times New Roman" w:hAnsi="Times New Roman" w:cs="Times New Roman"/>
          <w:sz w:val="24"/>
          <w:szCs w:val="24"/>
          <w:lang w:val="en-GB"/>
        </w:rPr>
        <w:footnoteReference w:id="45"/>
      </w:r>
      <w:r w:rsidR="00F90769">
        <w:rPr>
          <w:rFonts w:ascii="Times New Roman" w:hAnsi="Times New Roman" w:cs="Times New Roman"/>
          <w:sz w:val="24"/>
          <w:szCs w:val="24"/>
          <w:lang w:val="en-GB"/>
        </w:rPr>
        <w:t xml:space="preserve"> It stresses that </w:t>
      </w:r>
      <w:r w:rsidR="003107FF">
        <w:rPr>
          <w:rFonts w:ascii="Times New Roman" w:hAnsi="Times New Roman" w:cs="Times New Roman"/>
          <w:sz w:val="24"/>
          <w:szCs w:val="24"/>
          <w:lang w:val="en-GB"/>
        </w:rPr>
        <w:t>the principle of the rule of law ‘does not allow the existence of two parallel but mutually excluding terms</w:t>
      </w:r>
      <w:r w:rsidR="00AA5FE6">
        <w:rPr>
          <w:rFonts w:ascii="Times New Roman" w:hAnsi="Times New Roman" w:cs="Times New Roman"/>
          <w:sz w:val="24"/>
          <w:szCs w:val="24"/>
          <w:lang w:val="en-GB"/>
        </w:rPr>
        <w:t xml:space="preserve"> for sex</w:t>
      </w:r>
      <w:r w:rsidR="001D12C9">
        <w:rPr>
          <w:rFonts w:ascii="Times New Roman" w:hAnsi="Times New Roman" w:cs="Times New Roman"/>
          <w:sz w:val="24"/>
          <w:szCs w:val="24"/>
          <w:lang w:val="en-GB"/>
        </w:rPr>
        <w:t xml:space="preserve">’. </w:t>
      </w:r>
      <w:r w:rsidR="00AF7E3E">
        <w:rPr>
          <w:rFonts w:ascii="Times New Roman" w:hAnsi="Times New Roman" w:cs="Times New Roman"/>
          <w:sz w:val="24"/>
          <w:szCs w:val="24"/>
          <w:lang w:val="en-GB"/>
        </w:rPr>
        <w:t xml:space="preserve">This is the final nail in the coffin of the strawman which the </w:t>
      </w:r>
      <w:r w:rsidR="00AF7E3E" w:rsidRPr="00375E38">
        <w:rPr>
          <w:rFonts w:ascii="Times New Roman" w:hAnsi="Times New Roman" w:cs="Times New Roman"/>
          <w:sz w:val="24"/>
          <w:szCs w:val="24"/>
          <w:lang w:val="en-GB"/>
        </w:rPr>
        <w:t>Constitutional Court built in this very decision</w:t>
      </w:r>
      <w:r w:rsidR="005B37DA" w:rsidRPr="00375E38">
        <w:rPr>
          <w:rFonts w:ascii="Times New Roman" w:hAnsi="Times New Roman" w:cs="Times New Roman"/>
          <w:sz w:val="24"/>
          <w:szCs w:val="24"/>
          <w:lang w:val="en-GB"/>
        </w:rPr>
        <w:t xml:space="preserve">. Considering that </w:t>
      </w:r>
      <w:r w:rsidR="00134DCE" w:rsidRPr="00375E38">
        <w:rPr>
          <w:rFonts w:ascii="Times New Roman" w:hAnsi="Times New Roman" w:cs="Times New Roman"/>
          <w:sz w:val="24"/>
          <w:szCs w:val="24"/>
          <w:lang w:val="en-GB"/>
        </w:rPr>
        <w:t>‘</w:t>
      </w:r>
      <w:r w:rsidR="005B37DA" w:rsidRPr="00375E38">
        <w:rPr>
          <w:rFonts w:ascii="Times New Roman" w:hAnsi="Times New Roman" w:cs="Times New Roman"/>
          <w:sz w:val="24"/>
          <w:szCs w:val="24"/>
          <w:lang w:val="en-GB"/>
        </w:rPr>
        <w:t>gender</w:t>
      </w:r>
      <w:r w:rsidR="00134DCE" w:rsidRPr="00375E38">
        <w:rPr>
          <w:rFonts w:ascii="Times New Roman" w:hAnsi="Times New Roman" w:cs="Times New Roman"/>
          <w:sz w:val="24"/>
          <w:szCs w:val="24"/>
          <w:lang w:val="en-GB"/>
        </w:rPr>
        <w:t>’</w:t>
      </w:r>
      <w:r w:rsidR="005B37DA" w:rsidRPr="00375E38">
        <w:rPr>
          <w:rFonts w:ascii="Times New Roman" w:hAnsi="Times New Roman" w:cs="Times New Roman"/>
          <w:sz w:val="24"/>
          <w:szCs w:val="24"/>
          <w:lang w:val="en-GB"/>
        </w:rPr>
        <w:t xml:space="preserve"> is clearly defined in the </w:t>
      </w:r>
      <w:r w:rsidR="005B37DA" w:rsidRPr="00375E38">
        <w:rPr>
          <w:rFonts w:ascii="Times New Roman" w:hAnsi="Times New Roman" w:cs="Times New Roman"/>
          <w:sz w:val="24"/>
          <w:szCs w:val="24"/>
          <w:lang w:val="en-GB"/>
        </w:rPr>
        <w:lastRenderedPageBreak/>
        <w:t>Istanbul Convention</w:t>
      </w:r>
      <w:r w:rsidR="0087395E">
        <w:rPr>
          <w:rFonts w:ascii="Times New Roman" w:hAnsi="Times New Roman" w:cs="Times New Roman"/>
          <w:sz w:val="24"/>
          <w:szCs w:val="24"/>
          <w:lang w:val="en-GB"/>
        </w:rPr>
        <w:t xml:space="preserve">, </w:t>
      </w:r>
      <w:r w:rsidR="00134DCE" w:rsidRPr="00375E38">
        <w:rPr>
          <w:rFonts w:ascii="Times New Roman" w:hAnsi="Times New Roman" w:cs="Times New Roman"/>
          <w:sz w:val="24"/>
          <w:szCs w:val="24"/>
          <w:lang w:val="en-GB"/>
        </w:rPr>
        <w:t xml:space="preserve">that Bulgaria has ratified CEDAW in whose context this term is also used, </w:t>
      </w:r>
      <w:r w:rsidR="0087395E">
        <w:rPr>
          <w:rFonts w:ascii="Times New Roman" w:hAnsi="Times New Roman" w:cs="Times New Roman"/>
          <w:sz w:val="24"/>
          <w:szCs w:val="24"/>
          <w:lang w:val="en-GB"/>
        </w:rPr>
        <w:t>and that, as argued in the dissenting opinions</w:t>
      </w:r>
      <w:r w:rsidR="00845C39">
        <w:rPr>
          <w:rFonts w:ascii="Times New Roman" w:hAnsi="Times New Roman" w:cs="Times New Roman"/>
          <w:sz w:val="24"/>
          <w:szCs w:val="24"/>
          <w:lang w:val="en-GB"/>
        </w:rPr>
        <w:t xml:space="preserve">, combatting the stereotypical views on the role of women underpins </w:t>
      </w:r>
      <w:r w:rsidR="003C41E2">
        <w:rPr>
          <w:rFonts w:ascii="Times New Roman" w:hAnsi="Times New Roman" w:cs="Times New Roman"/>
          <w:sz w:val="24"/>
          <w:szCs w:val="24"/>
          <w:lang w:val="en-GB"/>
        </w:rPr>
        <w:t xml:space="preserve">different pieces of </w:t>
      </w:r>
      <w:r w:rsidR="00AC1736">
        <w:rPr>
          <w:rFonts w:ascii="Times New Roman" w:hAnsi="Times New Roman" w:cs="Times New Roman"/>
          <w:sz w:val="24"/>
          <w:szCs w:val="24"/>
        </w:rPr>
        <w:t xml:space="preserve">current </w:t>
      </w:r>
      <w:r w:rsidR="00845C39">
        <w:rPr>
          <w:rFonts w:ascii="Times New Roman" w:hAnsi="Times New Roman" w:cs="Times New Roman"/>
          <w:sz w:val="24"/>
          <w:szCs w:val="24"/>
          <w:lang w:val="en-GB"/>
        </w:rPr>
        <w:t xml:space="preserve">Bulgarian legislation, </w:t>
      </w:r>
      <w:r w:rsidR="00134DCE" w:rsidRPr="00375E38">
        <w:rPr>
          <w:rFonts w:ascii="Times New Roman" w:hAnsi="Times New Roman" w:cs="Times New Roman"/>
          <w:sz w:val="24"/>
          <w:szCs w:val="24"/>
          <w:lang w:val="en-GB"/>
        </w:rPr>
        <w:t>it is unclear wh</w:t>
      </w:r>
      <w:r w:rsidR="009723CA">
        <w:rPr>
          <w:rFonts w:ascii="Times New Roman" w:hAnsi="Times New Roman" w:cs="Times New Roman"/>
          <w:sz w:val="24"/>
          <w:szCs w:val="24"/>
          <w:lang w:val="en-GB"/>
        </w:rPr>
        <w:t>y</w:t>
      </w:r>
      <w:r w:rsidR="00134DCE" w:rsidRPr="00375E38">
        <w:rPr>
          <w:rFonts w:ascii="Times New Roman" w:hAnsi="Times New Roman" w:cs="Times New Roman"/>
          <w:sz w:val="24"/>
          <w:szCs w:val="24"/>
          <w:lang w:val="en-GB"/>
        </w:rPr>
        <w:t xml:space="preserve"> Bulgaria’s rule of law </w:t>
      </w:r>
      <w:r w:rsidR="0087395E">
        <w:rPr>
          <w:rFonts w:ascii="Times New Roman" w:hAnsi="Times New Roman" w:cs="Times New Roman"/>
          <w:sz w:val="24"/>
          <w:szCs w:val="24"/>
          <w:lang w:val="en-GB"/>
        </w:rPr>
        <w:t>was deemed to be</w:t>
      </w:r>
      <w:r w:rsidR="00134DCE" w:rsidRPr="00375E38">
        <w:rPr>
          <w:rFonts w:ascii="Times New Roman" w:hAnsi="Times New Roman" w:cs="Times New Roman"/>
          <w:sz w:val="24"/>
          <w:szCs w:val="24"/>
          <w:lang w:val="en-GB"/>
        </w:rPr>
        <w:t xml:space="preserve"> </w:t>
      </w:r>
      <w:r w:rsidR="00E10797" w:rsidRPr="00375E38">
        <w:rPr>
          <w:rFonts w:ascii="Times New Roman" w:hAnsi="Times New Roman" w:cs="Times New Roman"/>
          <w:sz w:val="24"/>
          <w:szCs w:val="24"/>
          <w:lang w:val="en-GB"/>
        </w:rPr>
        <w:t>endangered</w:t>
      </w:r>
      <w:r w:rsidR="009723CA">
        <w:rPr>
          <w:rFonts w:ascii="Times New Roman" w:hAnsi="Times New Roman" w:cs="Times New Roman"/>
          <w:sz w:val="24"/>
          <w:szCs w:val="24"/>
          <w:lang w:val="en-GB"/>
        </w:rPr>
        <w:t xml:space="preserve"> only in 2018</w:t>
      </w:r>
      <w:r w:rsidR="00134DCE" w:rsidRPr="00375E38">
        <w:rPr>
          <w:rFonts w:ascii="Times New Roman" w:hAnsi="Times New Roman" w:cs="Times New Roman"/>
          <w:sz w:val="24"/>
          <w:szCs w:val="24"/>
          <w:lang w:val="en-GB"/>
        </w:rPr>
        <w:t xml:space="preserve">. </w:t>
      </w:r>
    </w:p>
    <w:p w14:paraId="7F6608B5" w14:textId="77777777" w:rsidR="0033648C" w:rsidRPr="00375E38" w:rsidRDefault="0033648C" w:rsidP="0033648C">
      <w:pPr>
        <w:pStyle w:val="ListParagraph"/>
        <w:spacing w:after="0"/>
        <w:ind w:left="0" w:firstLine="360"/>
        <w:jc w:val="both"/>
        <w:rPr>
          <w:rFonts w:ascii="Times New Roman" w:hAnsi="Times New Roman" w:cs="Times New Roman"/>
          <w:sz w:val="24"/>
          <w:szCs w:val="24"/>
          <w:lang w:val="en-GB"/>
        </w:rPr>
      </w:pPr>
    </w:p>
    <w:p w14:paraId="55A9D5B3" w14:textId="0CDDA101" w:rsidR="008F4F84" w:rsidRPr="00375E38" w:rsidRDefault="006F1625" w:rsidP="008F4F84">
      <w:pPr>
        <w:pStyle w:val="ListParagraph"/>
        <w:numPr>
          <w:ilvl w:val="0"/>
          <w:numId w:val="6"/>
        </w:numPr>
        <w:spacing w:after="0" w:line="360" w:lineRule="auto"/>
        <w:rPr>
          <w:rFonts w:ascii="Times New Roman" w:hAnsi="Times New Roman" w:cs="Times New Roman"/>
          <w:sz w:val="24"/>
          <w:szCs w:val="24"/>
          <w:lang w:val="en-GB"/>
        </w:rPr>
      </w:pPr>
      <w:r w:rsidRPr="00375E38">
        <w:rPr>
          <w:rFonts w:ascii="Times New Roman" w:hAnsi="Times New Roman" w:cs="Times New Roman"/>
          <w:sz w:val="24"/>
          <w:szCs w:val="24"/>
          <w:lang w:val="en-GB"/>
        </w:rPr>
        <w:t>Dissent</w:t>
      </w:r>
      <w:r w:rsidR="002D3B77" w:rsidRPr="00375E38">
        <w:rPr>
          <w:rFonts w:ascii="Times New Roman" w:hAnsi="Times New Roman" w:cs="Times New Roman"/>
          <w:sz w:val="24"/>
          <w:szCs w:val="24"/>
          <w:lang w:val="en-GB"/>
        </w:rPr>
        <w:t>ing Opinions</w:t>
      </w:r>
    </w:p>
    <w:p w14:paraId="298CBC0E" w14:textId="246E5E96" w:rsidR="00A37E94" w:rsidRPr="00375E38" w:rsidRDefault="00E10797" w:rsidP="00A23E46">
      <w:pPr>
        <w:pStyle w:val="ListParagraph"/>
        <w:spacing w:after="0"/>
        <w:ind w:left="0"/>
        <w:jc w:val="both"/>
        <w:rPr>
          <w:rFonts w:ascii="Times New Roman" w:hAnsi="Times New Roman" w:cs="Times New Roman"/>
          <w:sz w:val="24"/>
          <w:szCs w:val="24"/>
          <w:lang w:val="en-GB"/>
        </w:rPr>
      </w:pPr>
      <w:r w:rsidRPr="00375E38">
        <w:rPr>
          <w:rFonts w:ascii="Times New Roman" w:hAnsi="Times New Roman" w:cs="Times New Roman"/>
          <w:sz w:val="24"/>
          <w:szCs w:val="24"/>
          <w:lang w:val="en-GB"/>
        </w:rPr>
        <w:t>W</w:t>
      </w:r>
      <w:r w:rsidR="00E43B5B" w:rsidRPr="00375E38">
        <w:rPr>
          <w:rFonts w:ascii="Times New Roman" w:hAnsi="Times New Roman" w:cs="Times New Roman"/>
          <w:sz w:val="24"/>
          <w:szCs w:val="24"/>
          <w:lang w:val="en-GB"/>
        </w:rPr>
        <w:t xml:space="preserve">hen </w:t>
      </w:r>
      <w:r w:rsidR="009723CA">
        <w:rPr>
          <w:rFonts w:ascii="Times New Roman" w:hAnsi="Times New Roman" w:cs="Times New Roman"/>
          <w:sz w:val="24"/>
          <w:szCs w:val="24"/>
          <w:lang w:val="en-GB"/>
        </w:rPr>
        <w:t xml:space="preserve">faced </w:t>
      </w:r>
      <w:r w:rsidR="00E43B5B" w:rsidRPr="00375E38">
        <w:rPr>
          <w:rFonts w:ascii="Times New Roman" w:hAnsi="Times New Roman" w:cs="Times New Roman"/>
          <w:sz w:val="24"/>
          <w:szCs w:val="24"/>
          <w:lang w:val="en-GB"/>
        </w:rPr>
        <w:t>with a controversial opinion by the majority</w:t>
      </w:r>
      <w:r w:rsidR="001F3E42" w:rsidRPr="00375E38">
        <w:rPr>
          <w:rFonts w:ascii="Times New Roman" w:hAnsi="Times New Roman" w:cs="Times New Roman"/>
          <w:sz w:val="24"/>
          <w:szCs w:val="24"/>
          <w:lang w:val="en-GB"/>
        </w:rPr>
        <w:t xml:space="preserve"> in a court</w:t>
      </w:r>
      <w:r w:rsidR="00E43B5B" w:rsidRPr="00375E38">
        <w:rPr>
          <w:rFonts w:ascii="Times New Roman" w:hAnsi="Times New Roman" w:cs="Times New Roman"/>
          <w:sz w:val="24"/>
          <w:szCs w:val="24"/>
          <w:lang w:val="en-GB"/>
        </w:rPr>
        <w:t xml:space="preserve">, </w:t>
      </w:r>
      <w:r w:rsidR="009723CA">
        <w:rPr>
          <w:rFonts w:ascii="Times New Roman" w:hAnsi="Times New Roman" w:cs="Times New Roman"/>
          <w:sz w:val="24"/>
          <w:szCs w:val="24"/>
          <w:lang w:val="en-GB"/>
        </w:rPr>
        <w:t xml:space="preserve">one usually takes </w:t>
      </w:r>
      <w:r w:rsidR="00E43B5B" w:rsidRPr="00375E38">
        <w:rPr>
          <w:rFonts w:ascii="Times New Roman" w:hAnsi="Times New Roman" w:cs="Times New Roman"/>
          <w:sz w:val="24"/>
          <w:szCs w:val="24"/>
          <w:lang w:val="en-GB"/>
        </w:rPr>
        <w:t xml:space="preserve">the existence of dissenting opinions </w:t>
      </w:r>
      <w:r w:rsidR="009723CA">
        <w:rPr>
          <w:rFonts w:ascii="Times New Roman" w:hAnsi="Times New Roman" w:cs="Times New Roman"/>
          <w:sz w:val="24"/>
          <w:szCs w:val="24"/>
          <w:lang w:val="en-GB"/>
        </w:rPr>
        <w:t>as</w:t>
      </w:r>
      <w:r w:rsidR="001F3E42" w:rsidRPr="00375E38">
        <w:rPr>
          <w:rFonts w:ascii="Times New Roman" w:hAnsi="Times New Roman" w:cs="Times New Roman"/>
          <w:sz w:val="24"/>
          <w:szCs w:val="24"/>
          <w:lang w:val="en-GB"/>
        </w:rPr>
        <w:t xml:space="preserve"> a ray of hope</w:t>
      </w:r>
      <w:r w:rsidR="00E43B5B" w:rsidRPr="00375E38">
        <w:rPr>
          <w:rFonts w:ascii="Times New Roman" w:hAnsi="Times New Roman" w:cs="Times New Roman"/>
          <w:sz w:val="24"/>
          <w:szCs w:val="24"/>
          <w:lang w:val="en-GB"/>
        </w:rPr>
        <w:t>. In the case at hand,</w:t>
      </w:r>
      <w:r w:rsidR="00FC47AB" w:rsidRPr="00375E38">
        <w:rPr>
          <w:rFonts w:ascii="Times New Roman" w:hAnsi="Times New Roman" w:cs="Times New Roman"/>
          <w:sz w:val="24"/>
          <w:szCs w:val="24"/>
          <w:lang w:val="en-GB"/>
        </w:rPr>
        <w:t xml:space="preserve"> </w:t>
      </w:r>
      <w:r w:rsidR="00E43B5B" w:rsidRPr="00375E38">
        <w:rPr>
          <w:rFonts w:ascii="Times New Roman" w:hAnsi="Times New Roman" w:cs="Times New Roman"/>
          <w:sz w:val="24"/>
          <w:szCs w:val="24"/>
          <w:lang w:val="en-GB"/>
        </w:rPr>
        <w:t>four judges</w:t>
      </w:r>
      <w:r w:rsidR="00E527FB" w:rsidRPr="00375E38">
        <w:rPr>
          <w:rFonts w:ascii="Times New Roman" w:hAnsi="Times New Roman" w:cs="Times New Roman"/>
          <w:sz w:val="24"/>
          <w:szCs w:val="24"/>
          <w:lang w:val="en-GB"/>
        </w:rPr>
        <w:t xml:space="preserve"> </w:t>
      </w:r>
      <w:r w:rsidR="00E274CF">
        <w:rPr>
          <w:rFonts w:ascii="Times New Roman" w:hAnsi="Times New Roman" w:cs="Times New Roman"/>
          <w:sz w:val="24"/>
          <w:szCs w:val="24"/>
          <w:lang w:val="en-GB"/>
        </w:rPr>
        <w:t xml:space="preserve">dissented in three </w:t>
      </w:r>
      <w:r w:rsidR="0060499F">
        <w:rPr>
          <w:rFonts w:ascii="Times New Roman" w:hAnsi="Times New Roman" w:cs="Times New Roman"/>
          <w:sz w:val="24"/>
          <w:szCs w:val="24"/>
          <w:lang w:val="en-GB"/>
        </w:rPr>
        <w:t xml:space="preserve">separate </w:t>
      </w:r>
      <w:r w:rsidR="00E274CF">
        <w:rPr>
          <w:rFonts w:ascii="Times New Roman" w:hAnsi="Times New Roman" w:cs="Times New Roman"/>
          <w:sz w:val="24"/>
          <w:szCs w:val="24"/>
          <w:lang w:val="en-GB"/>
        </w:rPr>
        <w:t>opinions</w:t>
      </w:r>
      <w:r w:rsidR="008F3546">
        <w:rPr>
          <w:rFonts w:ascii="Times New Roman" w:hAnsi="Times New Roman" w:cs="Times New Roman"/>
          <w:sz w:val="24"/>
          <w:szCs w:val="24"/>
          <w:lang w:val="en-GB"/>
        </w:rPr>
        <w:t xml:space="preserve">; nevertheless, </w:t>
      </w:r>
      <w:r w:rsidR="00E274CF">
        <w:rPr>
          <w:rFonts w:ascii="Times New Roman" w:hAnsi="Times New Roman" w:cs="Times New Roman"/>
          <w:sz w:val="24"/>
          <w:szCs w:val="24"/>
          <w:lang w:val="en-GB"/>
        </w:rPr>
        <w:t xml:space="preserve">two of the opinions are rather brief and not </w:t>
      </w:r>
      <w:r w:rsidR="00A4534A">
        <w:rPr>
          <w:rFonts w:ascii="Times New Roman" w:hAnsi="Times New Roman" w:cs="Times New Roman"/>
          <w:sz w:val="24"/>
          <w:szCs w:val="24"/>
          <w:lang w:val="en-GB"/>
        </w:rPr>
        <w:t xml:space="preserve">necessarily </w:t>
      </w:r>
      <w:r w:rsidR="00E274CF">
        <w:rPr>
          <w:rFonts w:ascii="Times New Roman" w:hAnsi="Times New Roman" w:cs="Times New Roman"/>
          <w:sz w:val="24"/>
          <w:szCs w:val="24"/>
          <w:lang w:val="en-GB"/>
        </w:rPr>
        <w:t>well-argued.</w:t>
      </w:r>
    </w:p>
    <w:p w14:paraId="1B0EF3D9" w14:textId="067AC86B" w:rsidR="007528E1" w:rsidRDefault="00C074B5" w:rsidP="00A31072">
      <w:pPr>
        <w:pStyle w:val="ListParagraph"/>
        <w:spacing w:after="0"/>
        <w:ind w:left="0" w:firstLine="360"/>
        <w:jc w:val="both"/>
        <w:rPr>
          <w:rFonts w:ascii="Times New Roman" w:hAnsi="Times New Roman" w:cs="Times New Roman"/>
          <w:sz w:val="24"/>
          <w:szCs w:val="24"/>
          <w:lang w:val="en-GB"/>
        </w:rPr>
      </w:pPr>
      <w:r w:rsidRPr="00375E38">
        <w:rPr>
          <w:rFonts w:ascii="Times New Roman" w:hAnsi="Times New Roman" w:cs="Times New Roman"/>
          <w:sz w:val="24"/>
          <w:szCs w:val="24"/>
          <w:lang w:val="en-GB"/>
        </w:rPr>
        <w:t xml:space="preserve">The most </w:t>
      </w:r>
      <w:r w:rsidR="00C0499C" w:rsidRPr="00375E38">
        <w:rPr>
          <w:rFonts w:ascii="Times New Roman" w:hAnsi="Times New Roman" w:cs="Times New Roman"/>
          <w:sz w:val="24"/>
          <w:szCs w:val="24"/>
          <w:lang w:val="en-GB"/>
        </w:rPr>
        <w:t>emotional</w:t>
      </w:r>
      <w:r w:rsidRPr="00375E38">
        <w:rPr>
          <w:rFonts w:ascii="Times New Roman" w:hAnsi="Times New Roman" w:cs="Times New Roman"/>
          <w:sz w:val="24"/>
          <w:szCs w:val="24"/>
          <w:lang w:val="en-GB"/>
        </w:rPr>
        <w:t xml:space="preserve"> dissent comes from judge Filip Dimitrov</w:t>
      </w:r>
      <w:r w:rsidR="00C0499C" w:rsidRPr="00375E38">
        <w:rPr>
          <w:rFonts w:ascii="Times New Roman" w:hAnsi="Times New Roman" w:cs="Times New Roman"/>
          <w:sz w:val="24"/>
          <w:szCs w:val="24"/>
          <w:lang w:val="en-GB"/>
        </w:rPr>
        <w:t>.</w:t>
      </w:r>
      <w:r w:rsidRPr="00375E38">
        <w:rPr>
          <w:rStyle w:val="FootnoteReference"/>
          <w:rFonts w:ascii="Times New Roman" w:hAnsi="Times New Roman" w:cs="Times New Roman"/>
          <w:sz w:val="24"/>
          <w:szCs w:val="24"/>
          <w:lang w:val="en-GB"/>
        </w:rPr>
        <w:footnoteReference w:id="46"/>
      </w:r>
      <w:r w:rsidR="00C0499C" w:rsidRPr="00375E38">
        <w:rPr>
          <w:rFonts w:ascii="Times New Roman" w:hAnsi="Times New Roman" w:cs="Times New Roman"/>
          <w:sz w:val="24"/>
          <w:szCs w:val="24"/>
          <w:lang w:val="en-GB"/>
        </w:rPr>
        <w:t xml:space="preserve"> </w:t>
      </w:r>
      <w:r w:rsidR="00354468">
        <w:rPr>
          <w:rFonts w:ascii="Times New Roman" w:hAnsi="Times New Roman" w:cs="Times New Roman"/>
          <w:sz w:val="24"/>
          <w:szCs w:val="24"/>
          <w:lang w:val="en-GB"/>
        </w:rPr>
        <w:t xml:space="preserve">One of his </w:t>
      </w:r>
      <w:r w:rsidR="00D33EE6">
        <w:rPr>
          <w:rFonts w:ascii="Times New Roman" w:hAnsi="Times New Roman" w:cs="Times New Roman"/>
          <w:sz w:val="24"/>
          <w:szCs w:val="24"/>
          <w:lang w:val="en-GB"/>
        </w:rPr>
        <w:t>helpful</w:t>
      </w:r>
      <w:r w:rsidR="00354468">
        <w:rPr>
          <w:rFonts w:ascii="Times New Roman" w:hAnsi="Times New Roman" w:cs="Times New Roman"/>
          <w:sz w:val="24"/>
          <w:szCs w:val="24"/>
          <w:lang w:val="en-GB"/>
        </w:rPr>
        <w:t xml:space="preserve"> remarks concerns the true motivation behind the decision of the majority</w:t>
      </w:r>
      <w:r w:rsidR="00962CED">
        <w:rPr>
          <w:rFonts w:ascii="Times New Roman" w:hAnsi="Times New Roman" w:cs="Times New Roman"/>
          <w:sz w:val="24"/>
          <w:szCs w:val="24"/>
          <w:lang w:val="en-GB"/>
        </w:rPr>
        <w:t xml:space="preserve"> </w:t>
      </w:r>
      <w:r w:rsidR="00F51BDB" w:rsidRPr="00375E38">
        <w:rPr>
          <w:rFonts w:ascii="Times New Roman" w:hAnsi="Times New Roman" w:cs="Times New Roman"/>
          <w:sz w:val="24"/>
          <w:szCs w:val="24"/>
          <w:lang w:val="en-GB"/>
        </w:rPr>
        <w:t xml:space="preserve">– he argues that the majority was </w:t>
      </w:r>
      <w:r w:rsidR="00446E35">
        <w:rPr>
          <w:rFonts w:ascii="Times New Roman" w:hAnsi="Times New Roman" w:cs="Times New Roman"/>
          <w:sz w:val="24"/>
          <w:szCs w:val="24"/>
          <w:lang w:val="en-GB"/>
        </w:rPr>
        <w:t>‘</w:t>
      </w:r>
      <w:r w:rsidR="00F51BDB" w:rsidRPr="00375E38">
        <w:rPr>
          <w:rFonts w:ascii="Times New Roman" w:hAnsi="Times New Roman" w:cs="Times New Roman"/>
          <w:sz w:val="24"/>
          <w:szCs w:val="24"/>
          <w:lang w:val="en-GB"/>
        </w:rPr>
        <w:t>confused</w:t>
      </w:r>
      <w:r w:rsidR="00446E35">
        <w:rPr>
          <w:rFonts w:ascii="Times New Roman" w:hAnsi="Times New Roman" w:cs="Times New Roman"/>
          <w:sz w:val="24"/>
          <w:szCs w:val="24"/>
          <w:lang w:val="en-GB"/>
        </w:rPr>
        <w:t>’</w:t>
      </w:r>
      <w:r w:rsidR="00F51BDB" w:rsidRPr="00375E38">
        <w:rPr>
          <w:rFonts w:ascii="Times New Roman" w:hAnsi="Times New Roman" w:cs="Times New Roman"/>
          <w:sz w:val="24"/>
          <w:szCs w:val="24"/>
          <w:lang w:val="en-GB"/>
        </w:rPr>
        <w:t xml:space="preserve"> amidst a ‘noisy political campaign’</w:t>
      </w:r>
      <w:r w:rsidR="00A23E46" w:rsidRPr="00375E38">
        <w:rPr>
          <w:rFonts w:ascii="Times New Roman" w:hAnsi="Times New Roman" w:cs="Times New Roman"/>
          <w:sz w:val="24"/>
          <w:szCs w:val="24"/>
          <w:lang w:val="en-GB"/>
        </w:rPr>
        <w:t xml:space="preserve">. Dimitrov </w:t>
      </w:r>
      <w:r w:rsidR="00962CED">
        <w:rPr>
          <w:rFonts w:ascii="Times New Roman" w:hAnsi="Times New Roman" w:cs="Times New Roman"/>
          <w:sz w:val="24"/>
          <w:szCs w:val="24"/>
          <w:lang w:val="en-GB"/>
        </w:rPr>
        <w:t xml:space="preserve">also </w:t>
      </w:r>
      <w:r w:rsidR="00A23E46" w:rsidRPr="00375E38">
        <w:rPr>
          <w:rFonts w:ascii="Times New Roman" w:hAnsi="Times New Roman" w:cs="Times New Roman"/>
          <w:sz w:val="24"/>
          <w:szCs w:val="24"/>
          <w:lang w:val="en-GB"/>
        </w:rPr>
        <w:t>summarises the two biggest fears of society linked to the Istanbul Convention as follows</w:t>
      </w:r>
      <w:r w:rsidR="00446E35">
        <w:rPr>
          <w:rFonts w:ascii="Times New Roman" w:hAnsi="Times New Roman" w:cs="Times New Roman"/>
          <w:sz w:val="24"/>
          <w:szCs w:val="24"/>
          <w:lang w:val="en-GB"/>
        </w:rPr>
        <w:t>:</w:t>
      </w:r>
      <w:r w:rsidR="00A23E46" w:rsidRPr="00375E38">
        <w:rPr>
          <w:rFonts w:ascii="Times New Roman" w:hAnsi="Times New Roman" w:cs="Times New Roman"/>
          <w:sz w:val="24"/>
          <w:szCs w:val="24"/>
          <w:lang w:val="en-GB"/>
        </w:rPr>
        <w:t xml:space="preserve"> legalising same-sex marriage and ‘opening the </w:t>
      </w:r>
      <w:r w:rsidR="00446E35">
        <w:rPr>
          <w:rFonts w:ascii="Times New Roman" w:hAnsi="Times New Roman" w:cs="Times New Roman"/>
          <w:sz w:val="24"/>
          <w:szCs w:val="24"/>
          <w:lang w:val="en-GB"/>
        </w:rPr>
        <w:t>door to</w:t>
      </w:r>
      <w:r w:rsidR="00A23E46" w:rsidRPr="00375E38">
        <w:rPr>
          <w:rFonts w:ascii="Times New Roman" w:hAnsi="Times New Roman" w:cs="Times New Roman"/>
          <w:sz w:val="24"/>
          <w:szCs w:val="24"/>
          <w:lang w:val="en-GB"/>
        </w:rPr>
        <w:t xml:space="preserve"> extravagant non-governmental organi</w:t>
      </w:r>
      <w:r w:rsidR="00F05E14" w:rsidRPr="00375E38">
        <w:rPr>
          <w:rFonts w:ascii="Times New Roman" w:hAnsi="Times New Roman" w:cs="Times New Roman"/>
          <w:sz w:val="24"/>
          <w:szCs w:val="24"/>
          <w:lang w:val="en-GB"/>
        </w:rPr>
        <w:t>s</w:t>
      </w:r>
      <w:r w:rsidR="00A23E46" w:rsidRPr="00375E38">
        <w:rPr>
          <w:rFonts w:ascii="Times New Roman" w:hAnsi="Times New Roman" w:cs="Times New Roman"/>
          <w:sz w:val="24"/>
          <w:szCs w:val="24"/>
          <w:lang w:val="en-GB"/>
        </w:rPr>
        <w:t>ations to instil</w:t>
      </w:r>
      <w:r w:rsidR="0047067F" w:rsidRPr="00375E38">
        <w:rPr>
          <w:rFonts w:ascii="Times New Roman" w:hAnsi="Times New Roman" w:cs="Times New Roman"/>
          <w:sz w:val="24"/>
          <w:szCs w:val="24"/>
          <w:lang w:val="en-GB"/>
        </w:rPr>
        <w:t xml:space="preserve"> “ultraliberal” ideas in children in a “legal” manner’. He contends that the first fear cannot materialise without an amendment to the Constitution</w:t>
      </w:r>
      <w:r w:rsidR="00AA7D1D" w:rsidRPr="00375E38">
        <w:rPr>
          <w:rFonts w:ascii="Times New Roman" w:hAnsi="Times New Roman" w:cs="Times New Roman"/>
          <w:sz w:val="24"/>
          <w:szCs w:val="24"/>
          <w:lang w:val="en-GB"/>
        </w:rPr>
        <w:t>, so it is groundless</w:t>
      </w:r>
      <w:r w:rsidR="0047067F" w:rsidRPr="00375E38">
        <w:rPr>
          <w:rFonts w:ascii="Times New Roman" w:hAnsi="Times New Roman" w:cs="Times New Roman"/>
          <w:sz w:val="24"/>
          <w:szCs w:val="24"/>
          <w:lang w:val="en-GB"/>
        </w:rPr>
        <w:t xml:space="preserve">. </w:t>
      </w:r>
      <w:r w:rsidR="005C1F05" w:rsidRPr="00375E38">
        <w:rPr>
          <w:rFonts w:ascii="Times New Roman" w:hAnsi="Times New Roman" w:cs="Times New Roman"/>
          <w:sz w:val="24"/>
          <w:szCs w:val="24"/>
          <w:lang w:val="en-GB"/>
        </w:rPr>
        <w:t xml:space="preserve">By contrast, he maintains that the second one </w:t>
      </w:r>
      <w:r w:rsidR="00850D34" w:rsidRPr="00375E38">
        <w:rPr>
          <w:rFonts w:ascii="Times New Roman" w:hAnsi="Times New Roman" w:cs="Times New Roman"/>
          <w:sz w:val="24"/>
          <w:szCs w:val="24"/>
          <w:lang w:val="en-GB"/>
        </w:rPr>
        <w:t>is reasonable</w:t>
      </w:r>
      <w:r w:rsidR="005C1F05" w:rsidRPr="00375E38">
        <w:rPr>
          <w:rFonts w:ascii="Times New Roman" w:hAnsi="Times New Roman" w:cs="Times New Roman"/>
          <w:sz w:val="24"/>
          <w:szCs w:val="24"/>
          <w:lang w:val="en-GB"/>
        </w:rPr>
        <w:t xml:space="preserve">, but </w:t>
      </w:r>
      <w:r w:rsidR="0047067F" w:rsidRPr="00375E38">
        <w:rPr>
          <w:rFonts w:ascii="Times New Roman" w:hAnsi="Times New Roman" w:cs="Times New Roman"/>
          <w:sz w:val="24"/>
          <w:szCs w:val="24"/>
          <w:lang w:val="en-GB"/>
        </w:rPr>
        <w:t xml:space="preserve">concludes that </w:t>
      </w:r>
      <w:r w:rsidR="00F51BDB" w:rsidRPr="00375E38">
        <w:rPr>
          <w:rFonts w:ascii="Times New Roman" w:hAnsi="Times New Roman" w:cs="Times New Roman"/>
          <w:sz w:val="24"/>
          <w:szCs w:val="24"/>
          <w:lang w:val="en-GB"/>
        </w:rPr>
        <w:t xml:space="preserve">‘the fear that </w:t>
      </w:r>
      <w:r w:rsidR="00B1132F" w:rsidRPr="00375E38">
        <w:rPr>
          <w:rFonts w:ascii="Times New Roman" w:hAnsi="Times New Roman" w:cs="Times New Roman"/>
          <w:sz w:val="24"/>
          <w:szCs w:val="24"/>
          <w:lang w:val="en-GB"/>
        </w:rPr>
        <w:t xml:space="preserve">some government would not </w:t>
      </w:r>
      <w:r w:rsidR="00534A06">
        <w:rPr>
          <w:rFonts w:ascii="Times New Roman" w:hAnsi="Times New Roman" w:cs="Times New Roman"/>
          <w:sz w:val="24"/>
          <w:szCs w:val="24"/>
          <w:lang w:val="en-GB"/>
        </w:rPr>
        <w:t xml:space="preserve">do </w:t>
      </w:r>
      <w:r w:rsidR="00B1132F" w:rsidRPr="00375E38">
        <w:rPr>
          <w:rFonts w:ascii="Times New Roman" w:hAnsi="Times New Roman" w:cs="Times New Roman"/>
          <w:sz w:val="24"/>
          <w:szCs w:val="24"/>
          <w:lang w:val="en-GB"/>
        </w:rPr>
        <w:t xml:space="preserve">its </w:t>
      </w:r>
      <w:proofErr w:type="gramStart"/>
      <w:r w:rsidR="00B1132F" w:rsidRPr="00375E38">
        <w:rPr>
          <w:rFonts w:ascii="Times New Roman" w:hAnsi="Times New Roman" w:cs="Times New Roman"/>
          <w:sz w:val="24"/>
          <w:szCs w:val="24"/>
          <w:lang w:val="en-GB"/>
        </w:rPr>
        <w:t>job</w:t>
      </w:r>
      <w:proofErr w:type="gramEnd"/>
      <w:r w:rsidR="00B1132F" w:rsidRPr="00375E38">
        <w:rPr>
          <w:rFonts w:ascii="Times New Roman" w:hAnsi="Times New Roman" w:cs="Times New Roman"/>
          <w:sz w:val="24"/>
          <w:szCs w:val="24"/>
          <w:lang w:val="en-GB"/>
        </w:rPr>
        <w:t xml:space="preserve"> or some parents cannot educate their children’ cannot serve as grounds to declare an international convention which does not contradict the Constitution</w:t>
      </w:r>
      <w:r w:rsidR="00B1132F" w:rsidRPr="00582D47">
        <w:rPr>
          <w:rFonts w:ascii="Times New Roman" w:hAnsi="Times New Roman" w:cs="Times New Roman"/>
          <w:sz w:val="24"/>
          <w:szCs w:val="24"/>
          <w:lang w:val="en-GB"/>
        </w:rPr>
        <w:t xml:space="preserve"> </w:t>
      </w:r>
      <w:r w:rsidR="003200DE" w:rsidRPr="00582D47">
        <w:rPr>
          <w:rFonts w:ascii="Times New Roman" w:hAnsi="Times New Roman" w:cs="Times New Roman"/>
          <w:sz w:val="24"/>
          <w:szCs w:val="24"/>
          <w:lang w:val="en-GB"/>
        </w:rPr>
        <w:t xml:space="preserve">as anti-constitutional. </w:t>
      </w:r>
      <w:r w:rsidR="00A31072">
        <w:rPr>
          <w:rFonts w:ascii="Times New Roman" w:hAnsi="Times New Roman" w:cs="Times New Roman"/>
          <w:sz w:val="24"/>
          <w:szCs w:val="24"/>
          <w:lang w:val="en-GB"/>
        </w:rPr>
        <w:t xml:space="preserve">It is </w:t>
      </w:r>
      <w:r w:rsidR="00F05E14">
        <w:rPr>
          <w:rFonts w:ascii="Times New Roman" w:hAnsi="Times New Roman" w:cs="Times New Roman"/>
          <w:sz w:val="24"/>
          <w:szCs w:val="24"/>
          <w:lang w:val="en-GB"/>
        </w:rPr>
        <w:t>v</w:t>
      </w:r>
      <w:r w:rsidR="00A31072">
        <w:rPr>
          <w:rFonts w:ascii="Times New Roman" w:hAnsi="Times New Roman" w:cs="Times New Roman"/>
          <w:sz w:val="24"/>
          <w:szCs w:val="24"/>
          <w:lang w:val="en-GB"/>
        </w:rPr>
        <w:t xml:space="preserve">isible that while Dimitrov disagrees with the majority, he is also biased </w:t>
      </w:r>
      <w:r w:rsidR="00F05E14">
        <w:rPr>
          <w:rFonts w:ascii="Times New Roman" w:hAnsi="Times New Roman" w:cs="Times New Roman"/>
          <w:sz w:val="24"/>
          <w:szCs w:val="24"/>
          <w:lang w:val="en-GB"/>
        </w:rPr>
        <w:t xml:space="preserve">against </w:t>
      </w:r>
      <w:r w:rsidR="00A31072">
        <w:rPr>
          <w:rFonts w:ascii="Times New Roman" w:hAnsi="Times New Roman" w:cs="Times New Roman"/>
          <w:sz w:val="24"/>
          <w:szCs w:val="24"/>
          <w:lang w:val="en-GB"/>
        </w:rPr>
        <w:t>the LGBT</w:t>
      </w:r>
      <w:r w:rsidR="000817C3">
        <w:rPr>
          <w:rFonts w:ascii="Times New Roman" w:hAnsi="Times New Roman" w:cs="Times New Roman"/>
          <w:sz w:val="24"/>
          <w:szCs w:val="24"/>
          <w:lang w:val="en-GB"/>
        </w:rPr>
        <w:t>I</w:t>
      </w:r>
      <w:r w:rsidR="00A31072">
        <w:rPr>
          <w:rFonts w:ascii="Times New Roman" w:hAnsi="Times New Roman" w:cs="Times New Roman"/>
          <w:sz w:val="24"/>
          <w:szCs w:val="24"/>
          <w:lang w:val="en-GB"/>
        </w:rPr>
        <w:t xml:space="preserve"> community</w:t>
      </w:r>
      <w:r w:rsidR="00C254D7">
        <w:rPr>
          <w:rFonts w:ascii="Times New Roman" w:hAnsi="Times New Roman" w:cs="Times New Roman"/>
          <w:sz w:val="24"/>
          <w:szCs w:val="24"/>
          <w:lang w:val="en-GB"/>
        </w:rPr>
        <w:t xml:space="preserve"> and their allies</w:t>
      </w:r>
      <w:r w:rsidR="008F557B">
        <w:rPr>
          <w:rFonts w:ascii="Times New Roman" w:hAnsi="Times New Roman" w:cs="Times New Roman"/>
          <w:sz w:val="24"/>
          <w:szCs w:val="24"/>
          <w:lang w:val="en-GB"/>
        </w:rPr>
        <w:t xml:space="preserve">: ‘It is a fact that </w:t>
      </w:r>
      <w:r w:rsidR="008F557B" w:rsidRPr="008F557B">
        <w:rPr>
          <w:rFonts w:ascii="Times New Roman" w:hAnsi="Times New Roman" w:cs="Times New Roman"/>
          <w:sz w:val="24"/>
          <w:szCs w:val="24"/>
          <w:lang w:val="en-GB"/>
        </w:rPr>
        <w:t xml:space="preserve">sometimes sensible classical liberal ideas are defended by narrow-minded liberal fanatics or extravagant adventurers in a </w:t>
      </w:r>
      <w:r w:rsidR="008F557B">
        <w:rPr>
          <w:rFonts w:ascii="Times New Roman" w:hAnsi="Times New Roman" w:cs="Times New Roman"/>
          <w:sz w:val="24"/>
          <w:szCs w:val="24"/>
          <w:lang w:val="en-GB"/>
        </w:rPr>
        <w:t>manner in line with</w:t>
      </w:r>
      <w:r w:rsidR="008F557B" w:rsidRPr="008F557B">
        <w:rPr>
          <w:rFonts w:ascii="Times New Roman" w:hAnsi="Times New Roman" w:cs="Times New Roman"/>
          <w:sz w:val="24"/>
          <w:szCs w:val="24"/>
          <w:lang w:val="en-GB"/>
        </w:rPr>
        <w:t xml:space="preserve"> their mentality</w:t>
      </w:r>
      <w:r w:rsidR="00C254D7">
        <w:rPr>
          <w:rFonts w:ascii="Times New Roman" w:hAnsi="Times New Roman" w:cs="Times New Roman"/>
          <w:sz w:val="24"/>
          <w:szCs w:val="24"/>
          <w:lang w:val="en-GB"/>
        </w:rPr>
        <w:t>’</w:t>
      </w:r>
      <w:r w:rsidR="008F557B" w:rsidRPr="008F557B">
        <w:rPr>
          <w:rFonts w:ascii="Times New Roman" w:hAnsi="Times New Roman" w:cs="Times New Roman"/>
          <w:sz w:val="24"/>
          <w:szCs w:val="24"/>
          <w:lang w:val="en-GB"/>
        </w:rPr>
        <w:t>.</w:t>
      </w:r>
      <w:r w:rsidR="00333F61">
        <w:rPr>
          <w:rFonts w:ascii="Times New Roman" w:hAnsi="Times New Roman" w:cs="Times New Roman"/>
          <w:sz w:val="24"/>
          <w:szCs w:val="24"/>
          <w:lang w:val="en-GB"/>
        </w:rPr>
        <w:t xml:space="preserve"> </w:t>
      </w:r>
      <w:r w:rsidR="006E6E5D">
        <w:rPr>
          <w:rFonts w:ascii="Times New Roman" w:hAnsi="Times New Roman" w:cs="Times New Roman"/>
          <w:sz w:val="24"/>
          <w:szCs w:val="24"/>
          <w:lang w:val="en-GB"/>
        </w:rPr>
        <w:t>These</w:t>
      </w:r>
      <w:r w:rsidR="00333F61">
        <w:rPr>
          <w:rFonts w:ascii="Times New Roman" w:hAnsi="Times New Roman" w:cs="Times New Roman"/>
          <w:sz w:val="24"/>
          <w:szCs w:val="24"/>
          <w:lang w:val="en-GB"/>
        </w:rPr>
        <w:t xml:space="preserve"> remarks may be deemed </w:t>
      </w:r>
      <w:r w:rsidR="002048C5">
        <w:rPr>
          <w:rFonts w:ascii="Times New Roman" w:hAnsi="Times New Roman" w:cs="Times New Roman"/>
          <w:sz w:val="24"/>
          <w:szCs w:val="24"/>
          <w:lang w:val="en-GB"/>
        </w:rPr>
        <w:t>to be out of place</w:t>
      </w:r>
      <w:r w:rsidR="00333F61">
        <w:rPr>
          <w:rFonts w:ascii="Times New Roman" w:hAnsi="Times New Roman" w:cs="Times New Roman"/>
          <w:sz w:val="24"/>
          <w:szCs w:val="24"/>
          <w:lang w:val="en-GB"/>
        </w:rPr>
        <w:t xml:space="preserve"> since </w:t>
      </w:r>
      <w:r w:rsidR="006E6E5D">
        <w:rPr>
          <w:rFonts w:ascii="Times New Roman" w:hAnsi="Times New Roman" w:cs="Times New Roman"/>
          <w:sz w:val="24"/>
          <w:szCs w:val="24"/>
          <w:lang w:val="en-GB"/>
        </w:rPr>
        <w:t>Dimitrov’s</w:t>
      </w:r>
      <w:r w:rsidR="00333F61">
        <w:rPr>
          <w:rFonts w:ascii="Times New Roman" w:hAnsi="Times New Roman" w:cs="Times New Roman"/>
          <w:sz w:val="24"/>
          <w:szCs w:val="24"/>
          <w:lang w:val="en-GB"/>
        </w:rPr>
        <w:t xml:space="preserve"> personal views on the work of</w:t>
      </w:r>
      <w:r w:rsidR="00E80FC0">
        <w:rPr>
          <w:rFonts w:ascii="Times New Roman" w:hAnsi="Times New Roman" w:cs="Times New Roman"/>
          <w:sz w:val="24"/>
          <w:szCs w:val="24"/>
          <w:lang w:val="en-GB"/>
        </w:rPr>
        <w:t xml:space="preserve"> any</w:t>
      </w:r>
      <w:r w:rsidR="00333F61">
        <w:rPr>
          <w:rFonts w:ascii="Times New Roman" w:hAnsi="Times New Roman" w:cs="Times New Roman"/>
          <w:sz w:val="24"/>
          <w:szCs w:val="24"/>
          <w:lang w:val="en-GB"/>
        </w:rPr>
        <w:t xml:space="preserve"> NGOs</w:t>
      </w:r>
      <w:r w:rsidR="00534A06">
        <w:rPr>
          <w:rFonts w:ascii="Times New Roman" w:hAnsi="Times New Roman" w:cs="Times New Roman"/>
          <w:sz w:val="24"/>
          <w:szCs w:val="24"/>
          <w:lang w:val="en-GB"/>
        </w:rPr>
        <w:t xml:space="preserve"> or </w:t>
      </w:r>
      <w:r w:rsidR="00AC0842">
        <w:rPr>
          <w:rFonts w:ascii="Times New Roman" w:hAnsi="Times New Roman" w:cs="Times New Roman"/>
          <w:sz w:val="24"/>
          <w:szCs w:val="24"/>
          <w:lang w:val="en-GB"/>
        </w:rPr>
        <w:t>the education</w:t>
      </w:r>
      <w:r w:rsidR="00333F61">
        <w:rPr>
          <w:rFonts w:ascii="Times New Roman" w:hAnsi="Times New Roman" w:cs="Times New Roman"/>
          <w:sz w:val="24"/>
          <w:szCs w:val="24"/>
          <w:lang w:val="en-GB"/>
        </w:rPr>
        <w:t xml:space="preserve"> </w:t>
      </w:r>
      <w:r w:rsidR="006E6E5D">
        <w:rPr>
          <w:rFonts w:ascii="Times New Roman" w:hAnsi="Times New Roman" w:cs="Times New Roman"/>
          <w:sz w:val="24"/>
          <w:szCs w:val="24"/>
          <w:lang w:val="en-GB"/>
        </w:rPr>
        <w:t xml:space="preserve">of children </w:t>
      </w:r>
      <w:r w:rsidR="00FC47AB">
        <w:rPr>
          <w:rFonts w:ascii="Times New Roman" w:hAnsi="Times New Roman" w:cs="Times New Roman"/>
          <w:sz w:val="24"/>
          <w:szCs w:val="24"/>
          <w:lang w:val="en-GB"/>
        </w:rPr>
        <w:t>is</w:t>
      </w:r>
      <w:r w:rsidR="006E6E5D">
        <w:rPr>
          <w:rFonts w:ascii="Times New Roman" w:hAnsi="Times New Roman" w:cs="Times New Roman"/>
          <w:sz w:val="24"/>
          <w:szCs w:val="24"/>
          <w:lang w:val="en-GB"/>
        </w:rPr>
        <w:t xml:space="preserve"> legally</w:t>
      </w:r>
      <w:r w:rsidR="00FC47AB">
        <w:rPr>
          <w:rFonts w:ascii="Times New Roman" w:hAnsi="Times New Roman" w:cs="Times New Roman"/>
          <w:sz w:val="24"/>
          <w:szCs w:val="24"/>
          <w:lang w:val="en-GB"/>
        </w:rPr>
        <w:t xml:space="preserve"> irrelevant to the </w:t>
      </w:r>
      <w:r w:rsidR="002F6126">
        <w:rPr>
          <w:rFonts w:ascii="Times New Roman" w:hAnsi="Times New Roman" w:cs="Times New Roman"/>
          <w:sz w:val="24"/>
          <w:szCs w:val="24"/>
        </w:rPr>
        <w:t>concrete case</w:t>
      </w:r>
      <w:r w:rsidR="00FC47AB">
        <w:rPr>
          <w:rFonts w:ascii="Times New Roman" w:hAnsi="Times New Roman" w:cs="Times New Roman"/>
          <w:sz w:val="24"/>
          <w:szCs w:val="24"/>
          <w:lang w:val="en-GB"/>
        </w:rPr>
        <w:t>.</w:t>
      </w:r>
    </w:p>
    <w:p w14:paraId="071E7B9A" w14:textId="77777777" w:rsidR="00A606C8" w:rsidRDefault="00CB0B62" w:rsidP="00A31072">
      <w:pPr>
        <w:pStyle w:val="ListParagraph"/>
        <w:spacing w:after="0"/>
        <w:ind w:left="0" w:firstLine="360"/>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Similarly</w:t>
      </w:r>
      <w:proofErr w:type="gramEnd"/>
      <w:r>
        <w:rPr>
          <w:rFonts w:ascii="Times New Roman" w:hAnsi="Times New Roman" w:cs="Times New Roman"/>
          <w:sz w:val="24"/>
          <w:szCs w:val="24"/>
          <w:lang w:val="en-GB"/>
        </w:rPr>
        <w:t xml:space="preserve"> to judge Dimitrov, j</w:t>
      </w:r>
      <w:r w:rsidR="009F18BB">
        <w:rPr>
          <w:rFonts w:ascii="Times New Roman" w:hAnsi="Times New Roman" w:cs="Times New Roman"/>
          <w:sz w:val="24"/>
          <w:szCs w:val="24"/>
          <w:lang w:val="en-GB"/>
        </w:rPr>
        <w:t xml:space="preserve">udge Konstantin </w:t>
      </w:r>
      <w:proofErr w:type="spellStart"/>
      <w:r w:rsidR="009F18BB">
        <w:rPr>
          <w:rFonts w:ascii="Times New Roman" w:hAnsi="Times New Roman" w:cs="Times New Roman"/>
          <w:sz w:val="24"/>
          <w:szCs w:val="24"/>
          <w:lang w:val="en-GB"/>
        </w:rPr>
        <w:t>Penchev</w:t>
      </w:r>
      <w:proofErr w:type="spellEnd"/>
      <w:r>
        <w:rPr>
          <w:rFonts w:ascii="Times New Roman" w:hAnsi="Times New Roman" w:cs="Times New Roman"/>
          <w:sz w:val="24"/>
          <w:szCs w:val="24"/>
          <w:lang w:val="en-GB"/>
        </w:rPr>
        <w:t xml:space="preserve"> also raises awareness of the public opinion which has influenced the majority: </w:t>
      </w:r>
    </w:p>
    <w:p w14:paraId="22FC6390" w14:textId="77777777" w:rsidR="00A606C8" w:rsidRDefault="00A606C8" w:rsidP="00A606C8">
      <w:pPr>
        <w:pStyle w:val="ListParagraph"/>
        <w:spacing w:after="0"/>
        <w:ind w:left="0"/>
        <w:jc w:val="both"/>
        <w:rPr>
          <w:rFonts w:ascii="Times New Roman" w:hAnsi="Times New Roman" w:cs="Times New Roman"/>
          <w:sz w:val="24"/>
          <w:szCs w:val="24"/>
          <w:lang w:val="en-GB"/>
        </w:rPr>
      </w:pPr>
    </w:p>
    <w:p w14:paraId="2AC5C739" w14:textId="1359815E" w:rsidR="009F18BB" w:rsidRPr="003C28B0" w:rsidRDefault="00A606C8" w:rsidP="003C28B0">
      <w:pPr>
        <w:pStyle w:val="ListParagraph"/>
        <w:spacing w:after="0"/>
        <w:ind w:left="360" w:right="360"/>
        <w:jc w:val="both"/>
        <w:rPr>
          <w:rFonts w:ascii="Times New Roman" w:hAnsi="Times New Roman" w:cs="Times New Roman"/>
          <w:sz w:val="20"/>
          <w:szCs w:val="20"/>
          <w:lang w:val="en-GB"/>
        </w:rPr>
      </w:pPr>
      <w:r w:rsidRPr="003C28B0">
        <w:rPr>
          <w:rFonts w:ascii="Times New Roman" w:hAnsi="Times New Roman" w:cs="Times New Roman"/>
          <w:sz w:val="20"/>
          <w:szCs w:val="20"/>
          <w:lang w:val="en-GB"/>
        </w:rPr>
        <w:t xml:space="preserve">The existing negative emotional attitude towards the [Istanbul] Convention </w:t>
      </w:r>
      <w:r w:rsidR="003C28B0" w:rsidRPr="003C28B0">
        <w:rPr>
          <w:rFonts w:ascii="Times New Roman" w:hAnsi="Times New Roman" w:cs="Times New Roman"/>
          <w:sz w:val="20"/>
          <w:szCs w:val="20"/>
          <w:lang w:val="en-GB"/>
        </w:rPr>
        <w:t xml:space="preserve">in society </w:t>
      </w:r>
      <w:r w:rsidRPr="003C28B0">
        <w:rPr>
          <w:rFonts w:ascii="Times New Roman" w:hAnsi="Times New Roman" w:cs="Times New Roman"/>
          <w:sz w:val="20"/>
          <w:szCs w:val="20"/>
          <w:lang w:val="en-GB"/>
        </w:rPr>
        <w:t xml:space="preserve">should be </w:t>
      </w:r>
      <w:proofErr w:type="gramStart"/>
      <w:r w:rsidRPr="003C28B0">
        <w:rPr>
          <w:rFonts w:ascii="Times New Roman" w:hAnsi="Times New Roman" w:cs="Times New Roman"/>
          <w:sz w:val="20"/>
          <w:szCs w:val="20"/>
          <w:lang w:val="en-GB"/>
        </w:rPr>
        <w:t>taken into account</w:t>
      </w:r>
      <w:proofErr w:type="gramEnd"/>
      <w:r w:rsidRPr="003C28B0">
        <w:rPr>
          <w:rFonts w:ascii="Times New Roman" w:hAnsi="Times New Roman" w:cs="Times New Roman"/>
          <w:sz w:val="20"/>
          <w:szCs w:val="20"/>
          <w:lang w:val="en-GB"/>
        </w:rPr>
        <w:t xml:space="preserve"> when making the political decision whether to ratify this international treaty. However, public opinion cannot influence the legal assessment of the convention</w:t>
      </w:r>
      <w:r w:rsidR="003C28B0" w:rsidRPr="003C28B0">
        <w:rPr>
          <w:rFonts w:ascii="Times New Roman" w:hAnsi="Times New Roman" w:cs="Times New Roman"/>
          <w:sz w:val="20"/>
          <w:szCs w:val="20"/>
          <w:lang w:val="en-GB"/>
        </w:rPr>
        <w:t>’</w:t>
      </w:r>
      <w:r w:rsidRPr="003C28B0">
        <w:rPr>
          <w:rFonts w:ascii="Times New Roman" w:hAnsi="Times New Roman" w:cs="Times New Roman"/>
          <w:sz w:val="20"/>
          <w:szCs w:val="20"/>
          <w:lang w:val="en-GB"/>
        </w:rPr>
        <w:t>s constitutionality.</w:t>
      </w:r>
      <w:r w:rsidR="009F18BB" w:rsidRPr="003C28B0">
        <w:rPr>
          <w:rStyle w:val="FootnoteReference"/>
          <w:rFonts w:ascii="Times New Roman" w:hAnsi="Times New Roman" w:cs="Times New Roman"/>
          <w:sz w:val="20"/>
          <w:szCs w:val="20"/>
          <w:lang w:val="en-GB"/>
        </w:rPr>
        <w:footnoteReference w:id="47"/>
      </w:r>
    </w:p>
    <w:p w14:paraId="2B69242D" w14:textId="66B7AEC7" w:rsidR="00F05E14" w:rsidRDefault="00F05E14" w:rsidP="00A31072">
      <w:pPr>
        <w:pStyle w:val="ListParagraph"/>
        <w:spacing w:after="0"/>
        <w:ind w:left="0" w:firstLine="360"/>
        <w:jc w:val="both"/>
        <w:rPr>
          <w:rFonts w:ascii="Times New Roman" w:hAnsi="Times New Roman" w:cs="Times New Roman"/>
          <w:sz w:val="24"/>
          <w:szCs w:val="24"/>
          <w:lang w:val="en-GB"/>
        </w:rPr>
      </w:pPr>
    </w:p>
    <w:p w14:paraId="15CF8D02" w14:textId="0F9B8677" w:rsidR="00AA7ECA" w:rsidRPr="00A178FC" w:rsidRDefault="00061CDA" w:rsidP="003C28B0">
      <w:pPr>
        <w:pStyle w:val="ListParagraph"/>
        <w:spacing w:after="0"/>
        <w:ind w:left="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Penchev’s</w:t>
      </w:r>
      <w:proofErr w:type="spellEnd"/>
      <w:r>
        <w:rPr>
          <w:rFonts w:ascii="Times New Roman" w:hAnsi="Times New Roman" w:cs="Times New Roman"/>
          <w:sz w:val="24"/>
          <w:szCs w:val="24"/>
          <w:lang w:val="en-GB"/>
        </w:rPr>
        <w:t xml:space="preserve"> recommendations about the political dimension of ratification clearly go beyond the mandate of a constitutional judge. </w:t>
      </w:r>
      <w:r w:rsidR="00326936">
        <w:rPr>
          <w:rFonts w:ascii="Times New Roman" w:hAnsi="Times New Roman" w:cs="Times New Roman"/>
          <w:sz w:val="24"/>
          <w:szCs w:val="24"/>
          <w:lang w:val="en-GB"/>
        </w:rPr>
        <w:t>Moreover, h</w:t>
      </w:r>
      <w:r w:rsidR="003C28B0">
        <w:rPr>
          <w:rFonts w:ascii="Times New Roman" w:hAnsi="Times New Roman" w:cs="Times New Roman"/>
          <w:sz w:val="24"/>
          <w:szCs w:val="24"/>
          <w:lang w:val="en-GB"/>
        </w:rPr>
        <w:t xml:space="preserve">is main </w:t>
      </w:r>
      <w:r w:rsidR="003C28B0" w:rsidRPr="00A178FC">
        <w:rPr>
          <w:rFonts w:ascii="Times New Roman" w:hAnsi="Times New Roman" w:cs="Times New Roman"/>
          <w:sz w:val="24"/>
          <w:szCs w:val="24"/>
          <w:lang w:val="en-GB"/>
        </w:rPr>
        <w:t xml:space="preserve">line of criticism </w:t>
      </w:r>
      <w:r w:rsidR="00326936">
        <w:rPr>
          <w:rFonts w:ascii="Times New Roman" w:hAnsi="Times New Roman" w:cs="Times New Roman"/>
          <w:sz w:val="24"/>
          <w:szCs w:val="24"/>
          <w:lang w:val="en-GB"/>
        </w:rPr>
        <w:t>against</w:t>
      </w:r>
      <w:r w:rsidR="003C28B0" w:rsidRPr="00A178FC">
        <w:rPr>
          <w:rFonts w:ascii="Times New Roman" w:hAnsi="Times New Roman" w:cs="Times New Roman"/>
          <w:sz w:val="24"/>
          <w:szCs w:val="24"/>
          <w:lang w:val="en-GB"/>
        </w:rPr>
        <w:t xml:space="preserve"> the opinion of the majority is based on </w:t>
      </w:r>
      <w:r w:rsidR="00B852AF" w:rsidRPr="00A178FC">
        <w:rPr>
          <w:rFonts w:ascii="Times New Roman" w:hAnsi="Times New Roman" w:cs="Times New Roman"/>
          <w:sz w:val="24"/>
          <w:szCs w:val="24"/>
          <w:lang w:val="en-GB"/>
        </w:rPr>
        <w:t>Article 2(5) of Bulgaria’s Law on the Equality between Women and Men which established ‘overcoming of gender-based stereotypes’</w:t>
      </w:r>
      <w:r w:rsidR="005C0ADB" w:rsidRPr="00A178FC">
        <w:rPr>
          <w:rFonts w:ascii="Times New Roman" w:hAnsi="Times New Roman" w:cs="Times New Roman"/>
          <w:sz w:val="24"/>
          <w:szCs w:val="24"/>
          <w:lang w:val="en-GB"/>
        </w:rPr>
        <w:t xml:space="preserve"> </w:t>
      </w:r>
      <w:r w:rsidR="00B852AF" w:rsidRPr="00A178FC">
        <w:rPr>
          <w:rFonts w:ascii="Times New Roman" w:hAnsi="Times New Roman" w:cs="Times New Roman"/>
          <w:sz w:val="24"/>
          <w:szCs w:val="24"/>
          <w:lang w:val="en-GB"/>
        </w:rPr>
        <w:t>as a key principle of Bulgaria’s State-policy towards equality</w:t>
      </w:r>
      <w:r w:rsidR="005C0ADB" w:rsidRPr="00A178FC">
        <w:rPr>
          <w:rFonts w:ascii="Times New Roman" w:hAnsi="Times New Roman" w:cs="Times New Roman"/>
          <w:sz w:val="24"/>
          <w:szCs w:val="24"/>
          <w:lang w:val="en-GB"/>
        </w:rPr>
        <w:t xml:space="preserve">. </w:t>
      </w:r>
      <w:proofErr w:type="spellStart"/>
      <w:r w:rsidR="005C0ADB" w:rsidRPr="00A178FC">
        <w:rPr>
          <w:rFonts w:ascii="Times New Roman" w:hAnsi="Times New Roman" w:cs="Times New Roman"/>
          <w:sz w:val="24"/>
          <w:szCs w:val="24"/>
          <w:lang w:val="en-GB"/>
        </w:rPr>
        <w:t>Penchev</w:t>
      </w:r>
      <w:proofErr w:type="spellEnd"/>
      <w:r w:rsidR="005C0ADB" w:rsidRPr="00A178FC">
        <w:rPr>
          <w:rFonts w:ascii="Times New Roman" w:hAnsi="Times New Roman" w:cs="Times New Roman"/>
          <w:sz w:val="24"/>
          <w:szCs w:val="24"/>
          <w:lang w:val="en-GB"/>
        </w:rPr>
        <w:t xml:space="preserve"> also stresses</w:t>
      </w:r>
      <w:r w:rsidR="00B852AF" w:rsidRPr="00A178FC">
        <w:rPr>
          <w:rFonts w:ascii="Times New Roman" w:hAnsi="Times New Roman" w:cs="Times New Roman"/>
          <w:sz w:val="24"/>
          <w:szCs w:val="24"/>
          <w:lang w:val="en-GB"/>
        </w:rPr>
        <w:t xml:space="preserve"> </w:t>
      </w:r>
      <w:r w:rsidR="005C0ADB" w:rsidRPr="00A178FC">
        <w:rPr>
          <w:rFonts w:ascii="Times New Roman" w:hAnsi="Times New Roman" w:cs="Times New Roman"/>
          <w:sz w:val="24"/>
          <w:szCs w:val="24"/>
          <w:lang w:val="en-GB"/>
        </w:rPr>
        <w:t xml:space="preserve">that </w:t>
      </w:r>
      <w:r w:rsidR="00B852AF" w:rsidRPr="00A178FC">
        <w:rPr>
          <w:rFonts w:ascii="Times New Roman" w:hAnsi="Times New Roman" w:cs="Times New Roman"/>
          <w:sz w:val="24"/>
          <w:szCs w:val="24"/>
          <w:lang w:val="en-GB"/>
        </w:rPr>
        <w:t xml:space="preserve">Section 1(1) of its Additional Provisions </w:t>
      </w:r>
      <w:r w:rsidR="00AC2DB8">
        <w:rPr>
          <w:rFonts w:ascii="Times New Roman" w:hAnsi="Times New Roman" w:cs="Times New Roman"/>
          <w:sz w:val="24"/>
          <w:szCs w:val="24"/>
          <w:lang w:val="en-GB"/>
        </w:rPr>
        <w:t xml:space="preserve">to this law </w:t>
      </w:r>
      <w:r w:rsidR="00B852AF" w:rsidRPr="00A178FC">
        <w:rPr>
          <w:rFonts w:ascii="Times New Roman" w:hAnsi="Times New Roman" w:cs="Times New Roman"/>
          <w:sz w:val="24"/>
          <w:szCs w:val="24"/>
          <w:lang w:val="en-GB"/>
        </w:rPr>
        <w:t>stipulate that ‘men and women are free to develop their personal abilities and make choices without limitations of the social role of their sex’</w:t>
      </w:r>
      <w:r w:rsidR="005C0ADB" w:rsidRPr="00A178FC">
        <w:rPr>
          <w:rFonts w:ascii="Times New Roman" w:hAnsi="Times New Roman" w:cs="Times New Roman"/>
          <w:sz w:val="24"/>
          <w:szCs w:val="24"/>
          <w:lang w:val="en-GB"/>
        </w:rPr>
        <w:t>.</w:t>
      </w:r>
      <w:r w:rsidR="00CC406A" w:rsidRPr="00A178FC">
        <w:rPr>
          <w:rFonts w:ascii="Times New Roman" w:hAnsi="Times New Roman" w:cs="Times New Roman"/>
          <w:sz w:val="24"/>
          <w:szCs w:val="24"/>
          <w:lang w:val="en-GB"/>
        </w:rPr>
        <w:t xml:space="preserve"> In other words, what the majority feared had </w:t>
      </w:r>
      <w:r w:rsidR="00AC2DB8">
        <w:rPr>
          <w:rFonts w:ascii="Times New Roman" w:hAnsi="Times New Roman" w:cs="Times New Roman"/>
          <w:sz w:val="24"/>
          <w:szCs w:val="24"/>
          <w:lang w:val="en-GB"/>
        </w:rPr>
        <w:t xml:space="preserve">already </w:t>
      </w:r>
      <w:r w:rsidR="00CC406A" w:rsidRPr="00A178FC">
        <w:rPr>
          <w:rFonts w:ascii="Times New Roman" w:hAnsi="Times New Roman" w:cs="Times New Roman"/>
          <w:sz w:val="24"/>
          <w:szCs w:val="24"/>
          <w:lang w:val="en-GB"/>
        </w:rPr>
        <w:t>made its way to Bulgarian legislation.</w:t>
      </w:r>
      <w:r w:rsidR="00A44510" w:rsidRPr="00A178FC">
        <w:rPr>
          <w:rFonts w:ascii="Times New Roman" w:hAnsi="Times New Roman" w:cs="Times New Roman"/>
          <w:sz w:val="24"/>
          <w:szCs w:val="24"/>
          <w:lang w:val="en-GB"/>
        </w:rPr>
        <w:t xml:space="preserve"> It should be noted that th</w:t>
      </w:r>
      <w:r w:rsidR="001165DD">
        <w:rPr>
          <w:rFonts w:ascii="Times New Roman" w:hAnsi="Times New Roman" w:cs="Times New Roman"/>
          <w:sz w:val="24"/>
          <w:szCs w:val="24"/>
          <w:lang w:val="en-GB"/>
        </w:rPr>
        <w:t>e</w:t>
      </w:r>
      <w:r w:rsidR="00A44510" w:rsidRPr="00A178FC">
        <w:rPr>
          <w:rFonts w:ascii="Times New Roman" w:hAnsi="Times New Roman" w:cs="Times New Roman"/>
          <w:sz w:val="24"/>
          <w:szCs w:val="24"/>
          <w:lang w:val="en-GB"/>
        </w:rPr>
        <w:t xml:space="preserve"> law </w:t>
      </w:r>
      <w:r w:rsidR="00E80FC0">
        <w:rPr>
          <w:rFonts w:ascii="Times New Roman" w:hAnsi="Times New Roman" w:cs="Times New Roman"/>
          <w:sz w:val="24"/>
          <w:szCs w:val="24"/>
          <w:lang w:val="en-GB"/>
        </w:rPr>
        <w:t xml:space="preserve">which </w:t>
      </w:r>
      <w:proofErr w:type="spellStart"/>
      <w:r w:rsidR="001165DD">
        <w:rPr>
          <w:rFonts w:ascii="Times New Roman" w:hAnsi="Times New Roman" w:cs="Times New Roman"/>
          <w:sz w:val="24"/>
          <w:szCs w:val="24"/>
          <w:lang w:val="en-GB"/>
        </w:rPr>
        <w:t>Penchev</w:t>
      </w:r>
      <w:proofErr w:type="spellEnd"/>
      <w:r w:rsidR="001165DD">
        <w:rPr>
          <w:rFonts w:ascii="Times New Roman" w:hAnsi="Times New Roman" w:cs="Times New Roman"/>
          <w:sz w:val="24"/>
          <w:szCs w:val="24"/>
          <w:lang w:val="en-GB"/>
        </w:rPr>
        <w:t xml:space="preserve"> mentions </w:t>
      </w:r>
      <w:r w:rsidR="00A44510" w:rsidRPr="00A178FC">
        <w:rPr>
          <w:rFonts w:ascii="Times New Roman" w:hAnsi="Times New Roman" w:cs="Times New Roman"/>
          <w:sz w:val="24"/>
          <w:szCs w:val="24"/>
          <w:lang w:val="en-GB"/>
        </w:rPr>
        <w:t xml:space="preserve">was enacted in April 2016 when Borissov’s second government was in power </w:t>
      </w:r>
      <w:r w:rsidR="001165DD">
        <w:rPr>
          <w:rFonts w:ascii="Times New Roman" w:hAnsi="Times New Roman" w:cs="Times New Roman"/>
          <w:sz w:val="24"/>
          <w:szCs w:val="24"/>
          <w:lang w:val="en-GB"/>
        </w:rPr>
        <w:t xml:space="preserve">– </w:t>
      </w:r>
      <w:r w:rsidR="00A44510" w:rsidRPr="00A178FC">
        <w:rPr>
          <w:rFonts w:ascii="Times New Roman" w:hAnsi="Times New Roman" w:cs="Times New Roman"/>
          <w:sz w:val="24"/>
          <w:szCs w:val="24"/>
          <w:lang w:val="en-GB"/>
        </w:rPr>
        <w:t xml:space="preserve">at the </w:t>
      </w:r>
      <w:r w:rsidR="00A44510" w:rsidRPr="00A178FC">
        <w:rPr>
          <w:rFonts w:ascii="Times New Roman" w:hAnsi="Times New Roman" w:cs="Times New Roman"/>
          <w:sz w:val="24"/>
          <w:szCs w:val="24"/>
          <w:lang w:val="en-GB"/>
        </w:rPr>
        <w:lastRenderedPageBreak/>
        <w:t>time, there was no public hysteria about this ter</w:t>
      </w:r>
      <w:r w:rsidR="00CD2116" w:rsidRPr="00A178FC">
        <w:rPr>
          <w:rFonts w:ascii="Times New Roman" w:hAnsi="Times New Roman" w:cs="Times New Roman"/>
          <w:sz w:val="24"/>
          <w:szCs w:val="24"/>
          <w:lang w:val="en-GB"/>
        </w:rPr>
        <w:t>minology.</w:t>
      </w:r>
      <w:r w:rsidR="00AA7ECA" w:rsidRPr="00A178FC">
        <w:rPr>
          <w:rFonts w:ascii="Times New Roman" w:hAnsi="Times New Roman" w:cs="Times New Roman"/>
          <w:sz w:val="24"/>
          <w:szCs w:val="24"/>
          <w:lang w:val="en-GB"/>
        </w:rPr>
        <w:t xml:space="preserve"> </w:t>
      </w:r>
      <w:r w:rsidR="001165DD">
        <w:rPr>
          <w:rFonts w:ascii="Times New Roman" w:hAnsi="Times New Roman" w:cs="Times New Roman"/>
          <w:sz w:val="24"/>
          <w:szCs w:val="24"/>
          <w:lang w:val="en-GB"/>
        </w:rPr>
        <w:t>In addition, w</w:t>
      </w:r>
      <w:r w:rsidR="001F6BD8">
        <w:rPr>
          <w:rFonts w:ascii="Times New Roman" w:hAnsi="Times New Roman" w:cs="Times New Roman"/>
          <w:sz w:val="24"/>
          <w:szCs w:val="24"/>
          <w:lang w:val="en-GB"/>
        </w:rPr>
        <w:t xml:space="preserve">hile </w:t>
      </w:r>
      <w:proofErr w:type="spellStart"/>
      <w:r w:rsidR="001165DD">
        <w:rPr>
          <w:rFonts w:ascii="Times New Roman" w:hAnsi="Times New Roman" w:cs="Times New Roman"/>
          <w:sz w:val="24"/>
          <w:szCs w:val="24"/>
          <w:lang w:val="en-GB"/>
        </w:rPr>
        <w:t>Penchev’s</w:t>
      </w:r>
      <w:proofErr w:type="spellEnd"/>
      <w:r w:rsidR="001F6BD8">
        <w:rPr>
          <w:rFonts w:ascii="Times New Roman" w:hAnsi="Times New Roman" w:cs="Times New Roman"/>
          <w:sz w:val="24"/>
          <w:szCs w:val="24"/>
          <w:lang w:val="en-GB"/>
        </w:rPr>
        <w:t xml:space="preserve"> argument seems reasonable, it is striking that he </w:t>
      </w:r>
      <w:r w:rsidR="00220533" w:rsidRPr="00A178FC">
        <w:rPr>
          <w:rFonts w:ascii="Times New Roman" w:hAnsi="Times New Roman" w:cs="Times New Roman"/>
          <w:sz w:val="24"/>
          <w:szCs w:val="24"/>
          <w:lang w:val="en-GB"/>
        </w:rPr>
        <w:t xml:space="preserve">does not mention </w:t>
      </w:r>
      <w:r w:rsidR="00AA7ECA" w:rsidRPr="00A178FC">
        <w:rPr>
          <w:rFonts w:ascii="Times New Roman" w:hAnsi="Times New Roman" w:cs="Times New Roman"/>
          <w:sz w:val="24"/>
          <w:szCs w:val="24"/>
          <w:lang w:val="en-GB"/>
        </w:rPr>
        <w:t>CEDAW</w:t>
      </w:r>
      <w:r w:rsidR="00D779C2">
        <w:rPr>
          <w:rFonts w:ascii="Times New Roman" w:hAnsi="Times New Roman" w:cs="Times New Roman"/>
          <w:sz w:val="24"/>
          <w:szCs w:val="24"/>
          <w:lang w:val="en-GB"/>
        </w:rPr>
        <w:t xml:space="preserve"> considering the hierarchy of the sources of law</w:t>
      </w:r>
      <w:r w:rsidR="00AA7ECA" w:rsidRPr="00A178FC">
        <w:rPr>
          <w:rFonts w:ascii="Times New Roman" w:hAnsi="Times New Roman" w:cs="Times New Roman"/>
          <w:sz w:val="24"/>
          <w:szCs w:val="24"/>
          <w:lang w:val="en-GB"/>
        </w:rPr>
        <w:t>.</w:t>
      </w:r>
      <w:r w:rsidR="00B10D3F" w:rsidRPr="00A178FC">
        <w:rPr>
          <w:rFonts w:ascii="Times New Roman" w:hAnsi="Times New Roman" w:cs="Times New Roman"/>
          <w:sz w:val="24"/>
          <w:szCs w:val="24"/>
          <w:lang w:val="en-GB"/>
        </w:rPr>
        <w:t xml:space="preserve"> This is a weakness since, a</w:t>
      </w:r>
      <w:r w:rsidR="00AA7ECA" w:rsidRPr="00A178FC">
        <w:rPr>
          <w:rFonts w:ascii="Times New Roman" w:hAnsi="Times New Roman" w:cs="Times New Roman"/>
          <w:sz w:val="24"/>
          <w:szCs w:val="24"/>
          <w:lang w:val="en-GB"/>
        </w:rPr>
        <w:t xml:space="preserve">s explained above, Bulgaria’s Constitution explicitly states that international conventions and treaties, which have been ratified, have primacy over national legislation in case of contradiction. </w:t>
      </w:r>
    </w:p>
    <w:p w14:paraId="57E77D1D" w14:textId="149FAFF7" w:rsidR="003C28B0" w:rsidRDefault="00A642A0" w:rsidP="00A178FC">
      <w:pPr>
        <w:pStyle w:val="ListParagraph"/>
        <w:spacing w:after="0"/>
        <w:ind w:left="0" w:firstLine="360"/>
        <w:jc w:val="both"/>
        <w:rPr>
          <w:rFonts w:ascii="Times New Roman" w:hAnsi="Times New Roman" w:cs="Times New Roman"/>
          <w:sz w:val="24"/>
          <w:szCs w:val="24"/>
          <w:lang w:val="en-GB"/>
        </w:rPr>
      </w:pPr>
      <w:r w:rsidRPr="00A178FC">
        <w:rPr>
          <w:rFonts w:ascii="Times New Roman" w:hAnsi="Times New Roman" w:cs="Times New Roman"/>
          <w:sz w:val="24"/>
          <w:szCs w:val="24"/>
          <w:lang w:val="en-GB"/>
        </w:rPr>
        <w:t xml:space="preserve">Finally, judge Rumen </w:t>
      </w:r>
      <w:proofErr w:type="spellStart"/>
      <w:r w:rsidR="0007244A">
        <w:rPr>
          <w:rFonts w:ascii="Times New Roman" w:hAnsi="Times New Roman" w:cs="Times New Roman"/>
          <w:sz w:val="24"/>
          <w:szCs w:val="24"/>
          <w:lang w:val="en-GB"/>
        </w:rPr>
        <w:t>Nenkov</w:t>
      </w:r>
      <w:proofErr w:type="spellEnd"/>
      <w:r w:rsidRPr="00A178FC">
        <w:rPr>
          <w:rFonts w:ascii="Times New Roman" w:hAnsi="Times New Roman" w:cs="Times New Roman"/>
          <w:sz w:val="24"/>
          <w:szCs w:val="24"/>
          <w:lang w:val="en-GB"/>
        </w:rPr>
        <w:t xml:space="preserve"> and judge Georgi Angelov dissented in a joint opinion</w:t>
      </w:r>
      <w:r w:rsidR="006F1BB3" w:rsidRPr="00A178FC">
        <w:rPr>
          <w:rFonts w:ascii="Times New Roman" w:hAnsi="Times New Roman" w:cs="Times New Roman"/>
          <w:sz w:val="24"/>
          <w:szCs w:val="24"/>
          <w:lang w:val="en-GB"/>
        </w:rPr>
        <w:t xml:space="preserve"> in which they argued that the question raised before the court had a constitutional, a political, and a culturological layer, but the court could only occupy itself with the first one.</w:t>
      </w:r>
      <w:r w:rsidRPr="00A178FC">
        <w:rPr>
          <w:rStyle w:val="FootnoteReference"/>
          <w:rFonts w:ascii="Times New Roman" w:hAnsi="Times New Roman" w:cs="Times New Roman"/>
          <w:sz w:val="24"/>
          <w:szCs w:val="24"/>
          <w:lang w:val="en-GB"/>
        </w:rPr>
        <w:footnoteReference w:id="48"/>
      </w:r>
      <w:r w:rsidR="00663ABE" w:rsidRPr="00A178FC">
        <w:rPr>
          <w:rFonts w:ascii="Times New Roman" w:hAnsi="Times New Roman" w:cs="Times New Roman"/>
          <w:sz w:val="24"/>
          <w:szCs w:val="24"/>
          <w:lang w:val="en-GB"/>
        </w:rPr>
        <w:t xml:space="preserve"> </w:t>
      </w:r>
      <w:r w:rsidR="000B3CE1" w:rsidRPr="00A178FC">
        <w:rPr>
          <w:rFonts w:ascii="Times New Roman" w:hAnsi="Times New Roman" w:cs="Times New Roman"/>
          <w:sz w:val="24"/>
          <w:szCs w:val="24"/>
          <w:lang w:val="en-GB"/>
        </w:rPr>
        <w:t>Their opinion is the most well-argued among the dissents</w:t>
      </w:r>
      <w:r w:rsidR="00D779C2">
        <w:rPr>
          <w:rFonts w:ascii="Times New Roman" w:hAnsi="Times New Roman" w:cs="Times New Roman"/>
          <w:sz w:val="24"/>
          <w:szCs w:val="24"/>
          <w:lang w:val="en-GB"/>
        </w:rPr>
        <w:t xml:space="preserve"> since it puts forward a variety of legal arguments</w:t>
      </w:r>
      <w:r w:rsidR="000B3CE1" w:rsidRPr="00A178FC">
        <w:rPr>
          <w:rFonts w:ascii="Times New Roman" w:hAnsi="Times New Roman" w:cs="Times New Roman"/>
          <w:sz w:val="24"/>
          <w:szCs w:val="24"/>
          <w:lang w:val="en-GB"/>
        </w:rPr>
        <w:t xml:space="preserve">. </w:t>
      </w:r>
      <w:r w:rsidR="006A7489" w:rsidRPr="00A178FC">
        <w:rPr>
          <w:rFonts w:ascii="Times New Roman" w:hAnsi="Times New Roman" w:cs="Times New Roman"/>
          <w:sz w:val="24"/>
          <w:szCs w:val="24"/>
          <w:lang w:val="en-GB"/>
        </w:rPr>
        <w:t xml:space="preserve">The judges </w:t>
      </w:r>
      <w:r w:rsidR="000B3CE1" w:rsidRPr="00A178FC">
        <w:rPr>
          <w:rFonts w:ascii="Times New Roman" w:hAnsi="Times New Roman" w:cs="Times New Roman"/>
          <w:sz w:val="24"/>
          <w:szCs w:val="24"/>
          <w:lang w:val="en-GB"/>
        </w:rPr>
        <w:t>highlight</w:t>
      </w:r>
      <w:r w:rsidR="00663ABE" w:rsidRPr="00A178FC">
        <w:rPr>
          <w:rFonts w:ascii="Times New Roman" w:hAnsi="Times New Roman" w:cs="Times New Roman"/>
          <w:sz w:val="24"/>
          <w:szCs w:val="24"/>
          <w:lang w:val="en-GB"/>
        </w:rPr>
        <w:t xml:space="preserve"> that the goals of the Istanbul Convention are fully compliant with the spirit of the Constitution</w:t>
      </w:r>
      <w:r w:rsidR="000A1920" w:rsidRPr="00A178FC">
        <w:rPr>
          <w:rFonts w:ascii="Times New Roman" w:hAnsi="Times New Roman" w:cs="Times New Roman"/>
          <w:sz w:val="24"/>
          <w:szCs w:val="24"/>
          <w:lang w:val="en-GB"/>
        </w:rPr>
        <w:t>, stress that ‘sexual minorities’ are protected by virtue of the Constitution and Bulgarian legislation against discrimination</w:t>
      </w:r>
      <w:r w:rsidR="006A7489" w:rsidRPr="00A178FC">
        <w:rPr>
          <w:rFonts w:ascii="Times New Roman" w:hAnsi="Times New Roman" w:cs="Times New Roman"/>
          <w:sz w:val="24"/>
          <w:szCs w:val="24"/>
          <w:lang w:val="en-GB"/>
        </w:rPr>
        <w:t xml:space="preserve"> and remind </w:t>
      </w:r>
      <w:proofErr w:type="gramStart"/>
      <w:r w:rsidR="006A7489" w:rsidRPr="00A178FC">
        <w:rPr>
          <w:rFonts w:ascii="Times New Roman" w:hAnsi="Times New Roman" w:cs="Times New Roman"/>
          <w:sz w:val="24"/>
          <w:szCs w:val="24"/>
          <w:lang w:val="en-GB"/>
        </w:rPr>
        <w:t>the majority of</w:t>
      </w:r>
      <w:proofErr w:type="gramEnd"/>
      <w:r w:rsidR="006A7489" w:rsidRPr="00A178FC">
        <w:rPr>
          <w:rFonts w:ascii="Times New Roman" w:hAnsi="Times New Roman" w:cs="Times New Roman"/>
          <w:sz w:val="24"/>
          <w:szCs w:val="24"/>
          <w:lang w:val="en-GB"/>
        </w:rPr>
        <w:t xml:space="preserve"> Bulgaria’s obligations under CEDAW and the EU Charter</w:t>
      </w:r>
      <w:r w:rsidR="000A1920" w:rsidRPr="00A178FC">
        <w:rPr>
          <w:rFonts w:ascii="Times New Roman" w:hAnsi="Times New Roman" w:cs="Times New Roman"/>
          <w:sz w:val="24"/>
          <w:szCs w:val="24"/>
          <w:lang w:val="en-GB"/>
        </w:rPr>
        <w:t>.</w:t>
      </w:r>
      <w:r w:rsidR="006A7489" w:rsidRPr="00A178FC">
        <w:rPr>
          <w:rFonts w:ascii="Times New Roman" w:hAnsi="Times New Roman" w:cs="Times New Roman"/>
          <w:sz w:val="24"/>
          <w:szCs w:val="24"/>
          <w:lang w:val="en-GB"/>
        </w:rPr>
        <w:t xml:space="preserve"> They underline that it is ‘disturbing’ that the court assumed an ‘unfitting role’ of a ‘political and </w:t>
      </w:r>
      <w:r w:rsidR="00EF356C" w:rsidRPr="00A178FC">
        <w:rPr>
          <w:rFonts w:ascii="Times New Roman" w:hAnsi="Times New Roman" w:cs="Times New Roman"/>
          <w:sz w:val="24"/>
          <w:szCs w:val="24"/>
          <w:lang w:val="en-GB"/>
        </w:rPr>
        <w:t xml:space="preserve">ideological </w:t>
      </w:r>
      <w:proofErr w:type="spellStart"/>
      <w:r w:rsidR="00EF356C" w:rsidRPr="00A178FC">
        <w:rPr>
          <w:rFonts w:ascii="Times New Roman" w:hAnsi="Times New Roman" w:cs="Times New Roman"/>
          <w:sz w:val="24"/>
          <w:szCs w:val="24"/>
          <w:lang w:val="en-GB"/>
        </w:rPr>
        <w:t>аrbitrator</w:t>
      </w:r>
      <w:proofErr w:type="spellEnd"/>
      <w:r w:rsidR="00EF356C" w:rsidRPr="00A178FC">
        <w:rPr>
          <w:rFonts w:ascii="Times New Roman" w:hAnsi="Times New Roman" w:cs="Times New Roman"/>
          <w:sz w:val="24"/>
          <w:szCs w:val="24"/>
          <w:lang w:val="en-GB"/>
        </w:rPr>
        <w:t>’.</w:t>
      </w:r>
      <w:r w:rsidR="00DA1726" w:rsidRPr="00A178FC">
        <w:rPr>
          <w:rFonts w:ascii="Times New Roman" w:hAnsi="Times New Roman" w:cs="Times New Roman"/>
          <w:sz w:val="24"/>
          <w:szCs w:val="24"/>
          <w:lang w:val="en-GB"/>
        </w:rPr>
        <w:t xml:space="preserve"> The judges conclude that ‘the decision of the Constitutional Court constitutes a </w:t>
      </w:r>
      <w:r w:rsidR="00EE6022">
        <w:rPr>
          <w:rFonts w:ascii="Times New Roman" w:hAnsi="Times New Roman" w:cs="Times New Roman"/>
          <w:sz w:val="24"/>
          <w:szCs w:val="24"/>
          <w:lang w:val="en-GB"/>
        </w:rPr>
        <w:t>“</w:t>
      </w:r>
      <w:r w:rsidR="00DA1726" w:rsidRPr="00A178FC">
        <w:rPr>
          <w:rFonts w:ascii="Times New Roman" w:hAnsi="Times New Roman" w:cs="Times New Roman"/>
          <w:sz w:val="24"/>
          <w:szCs w:val="24"/>
          <w:lang w:val="en-GB"/>
        </w:rPr>
        <w:t xml:space="preserve">favour” </w:t>
      </w:r>
      <w:r w:rsidR="00EE6022">
        <w:rPr>
          <w:rFonts w:ascii="Times New Roman" w:hAnsi="Times New Roman" w:cs="Times New Roman"/>
          <w:sz w:val="24"/>
          <w:szCs w:val="24"/>
          <w:lang w:val="en-GB"/>
        </w:rPr>
        <w:t>for</w:t>
      </w:r>
      <w:r w:rsidR="00DA1726" w:rsidRPr="00A178FC">
        <w:rPr>
          <w:rFonts w:ascii="Times New Roman" w:hAnsi="Times New Roman" w:cs="Times New Roman"/>
          <w:sz w:val="24"/>
          <w:szCs w:val="24"/>
          <w:lang w:val="en-GB"/>
        </w:rPr>
        <w:t xml:space="preserve"> politicians of all </w:t>
      </w:r>
      <w:proofErr w:type="gramStart"/>
      <w:r w:rsidR="00DA1726" w:rsidRPr="00A178FC">
        <w:rPr>
          <w:rFonts w:ascii="Times New Roman" w:hAnsi="Times New Roman" w:cs="Times New Roman"/>
          <w:sz w:val="24"/>
          <w:szCs w:val="24"/>
          <w:lang w:val="en-GB"/>
        </w:rPr>
        <w:t>colours’</w:t>
      </w:r>
      <w:proofErr w:type="gramEnd"/>
      <w:r w:rsidR="00DA1726" w:rsidRPr="00A178FC">
        <w:rPr>
          <w:rFonts w:ascii="Times New Roman" w:hAnsi="Times New Roman" w:cs="Times New Roman"/>
          <w:sz w:val="24"/>
          <w:szCs w:val="24"/>
          <w:lang w:val="en-GB"/>
        </w:rPr>
        <w:t>.</w:t>
      </w:r>
    </w:p>
    <w:p w14:paraId="047BB728" w14:textId="3049C2E1" w:rsidR="00A13316" w:rsidRDefault="00A3704A" w:rsidP="00812DCA">
      <w:pPr>
        <w:pStyle w:val="ListParagraph"/>
        <w:spacing w:after="0"/>
        <w:ind w:left="0"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Overall, all four dissenting judges concurred that public opinion had entered the </w:t>
      </w:r>
      <w:r w:rsidR="00027618">
        <w:rPr>
          <w:rFonts w:ascii="Times New Roman" w:hAnsi="Times New Roman" w:cs="Times New Roman"/>
          <w:sz w:val="24"/>
          <w:szCs w:val="24"/>
          <w:lang w:val="en-GB"/>
        </w:rPr>
        <w:t xml:space="preserve">courtroom and that the majority had assumed a responsibility which </w:t>
      </w:r>
      <w:r w:rsidR="003A5676">
        <w:rPr>
          <w:rFonts w:ascii="Times New Roman" w:hAnsi="Times New Roman" w:cs="Times New Roman"/>
          <w:sz w:val="24"/>
          <w:szCs w:val="24"/>
          <w:lang w:val="en-GB"/>
        </w:rPr>
        <w:t>is</w:t>
      </w:r>
      <w:r w:rsidR="00027618">
        <w:rPr>
          <w:rFonts w:ascii="Times New Roman" w:hAnsi="Times New Roman" w:cs="Times New Roman"/>
          <w:sz w:val="24"/>
          <w:szCs w:val="24"/>
          <w:lang w:val="en-GB"/>
        </w:rPr>
        <w:t xml:space="preserve"> not enshrined in the competences of the court defined in the Constitution. </w:t>
      </w:r>
    </w:p>
    <w:p w14:paraId="18C5FE05" w14:textId="77777777" w:rsidR="00021476" w:rsidRDefault="00021476" w:rsidP="00812DCA">
      <w:pPr>
        <w:pStyle w:val="ListParagraph"/>
        <w:spacing w:after="0"/>
        <w:ind w:left="0" w:firstLine="360"/>
        <w:jc w:val="both"/>
        <w:rPr>
          <w:rFonts w:ascii="Times New Roman" w:hAnsi="Times New Roman" w:cs="Times New Roman"/>
          <w:sz w:val="24"/>
          <w:szCs w:val="24"/>
          <w:lang w:val="en-GB"/>
        </w:rPr>
      </w:pPr>
    </w:p>
    <w:p w14:paraId="2B1F2FD3" w14:textId="77777777" w:rsidR="00812DCA" w:rsidRPr="00812DCA" w:rsidRDefault="00812DCA" w:rsidP="00812DCA">
      <w:pPr>
        <w:pStyle w:val="ListParagraph"/>
        <w:spacing w:after="0"/>
        <w:ind w:left="0" w:firstLine="360"/>
        <w:jc w:val="both"/>
        <w:rPr>
          <w:rFonts w:ascii="Times New Roman" w:hAnsi="Times New Roman" w:cs="Times New Roman"/>
          <w:sz w:val="24"/>
          <w:szCs w:val="24"/>
          <w:lang w:val="en-GB"/>
        </w:rPr>
      </w:pPr>
    </w:p>
    <w:p w14:paraId="0F9248D5" w14:textId="23579A2B" w:rsidR="00812DCA" w:rsidRPr="00812DCA" w:rsidRDefault="00347FD9" w:rsidP="00812DCA">
      <w:pPr>
        <w:pStyle w:val="ListParagraph"/>
        <w:numPr>
          <w:ilvl w:val="0"/>
          <w:numId w:val="3"/>
        </w:numPr>
        <w:spacing w:after="0" w:line="360" w:lineRule="auto"/>
        <w:ind w:left="360" w:hanging="360"/>
        <w:rPr>
          <w:rFonts w:ascii="Times New Roman" w:hAnsi="Times New Roman" w:cs="Times New Roman"/>
          <w:sz w:val="28"/>
          <w:szCs w:val="28"/>
          <w:lang w:val="en-GB"/>
        </w:rPr>
      </w:pPr>
      <w:r w:rsidRPr="000879A2">
        <w:rPr>
          <w:rFonts w:ascii="Times New Roman" w:hAnsi="Times New Roman" w:cs="Times New Roman"/>
          <w:sz w:val="28"/>
          <w:szCs w:val="28"/>
          <w:lang w:val="en-GB"/>
        </w:rPr>
        <w:t xml:space="preserve">The Aftermath: Is </w:t>
      </w:r>
      <w:r w:rsidR="00584209">
        <w:rPr>
          <w:rFonts w:ascii="Times New Roman" w:hAnsi="Times New Roman" w:cs="Times New Roman"/>
          <w:sz w:val="28"/>
          <w:szCs w:val="28"/>
          <w:lang w:val="en-GB"/>
        </w:rPr>
        <w:t>T</w:t>
      </w:r>
      <w:r w:rsidRPr="000879A2">
        <w:rPr>
          <w:rFonts w:ascii="Times New Roman" w:hAnsi="Times New Roman" w:cs="Times New Roman"/>
          <w:sz w:val="28"/>
          <w:szCs w:val="28"/>
          <w:lang w:val="en-GB"/>
        </w:rPr>
        <w:t>here a</w:t>
      </w:r>
      <w:r w:rsidR="00A37B54" w:rsidRPr="000879A2">
        <w:rPr>
          <w:rFonts w:ascii="Times New Roman" w:hAnsi="Times New Roman" w:cs="Times New Roman"/>
          <w:sz w:val="28"/>
          <w:szCs w:val="28"/>
          <w:lang w:val="en-GB"/>
        </w:rPr>
        <w:t xml:space="preserve"> Rainbow after the Storm</w:t>
      </w:r>
      <w:r w:rsidR="005260AD" w:rsidRPr="000879A2">
        <w:rPr>
          <w:rFonts w:ascii="Times New Roman" w:hAnsi="Times New Roman" w:cs="Times New Roman"/>
          <w:sz w:val="28"/>
          <w:szCs w:val="28"/>
          <w:lang w:val="en-GB"/>
        </w:rPr>
        <w:t>?</w:t>
      </w:r>
    </w:p>
    <w:p w14:paraId="79D077E1" w14:textId="77777777" w:rsidR="00812DCA" w:rsidRDefault="00812DCA" w:rsidP="0071557E">
      <w:pPr>
        <w:pStyle w:val="ListParagraph"/>
        <w:spacing w:after="0"/>
        <w:ind w:left="0"/>
        <w:jc w:val="both"/>
        <w:rPr>
          <w:rFonts w:ascii="Times New Roman" w:hAnsi="Times New Roman" w:cs="Times New Roman"/>
          <w:sz w:val="24"/>
          <w:szCs w:val="24"/>
          <w:lang w:val="en-GB"/>
        </w:rPr>
      </w:pPr>
    </w:p>
    <w:p w14:paraId="094A8D7B" w14:textId="03C02354" w:rsidR="0071557E" w:rsidRDefault="00FE67F1" w:rsidP="0071557E">
      <w:pPr>
        <w:pStyle w:val="ListParagraph"/>
        <w:spacing w:after="0"/>
        <w:ind w:left="0"/>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896F67">
        <w:rPr>
          <w:rFonts w:ascii="Times New Roman" w:hAnsi="Times New Roman" w:cs="Times New Roman"/>
          <w:sz w:val="24"/>
          <w:szCs w:val="24"/>
          <w:lang w:val="en-GB"/>
        </w:rPr>
        <w:t xml:space="preserve">he </w:t>
      </w:r>
      <w:r w:rsidR="0071557E">
        <w:rPr>
          <w:rFonts w:ascii="Times New Roman" w:hAnsi="Times New Roman" w:cs="Times New Roman"/>
          <w:sz w:val="24"/>
          <w:szCs w:val="24"/>
          <w:lang w:val="en-GB"/>
        </w:rPr>
        <w:t xml:space="preserve">political events preceding the decision by the Constitutional Court, the peculiar legal reasoning of the majority, and the </w:t>
      </w:r>
      <w:r w:rsidR="001964D3">
        <w:rPr>
          <w:rFonts w:ascii="Times New Roman" w:hAnsi="Times New Roman" w:cs="Times New Roman"/>
          <w:sz w:val="24"/>
          <w:szCs w:val="24"/>
          <w:lang w:val="en-GB"/>
        </w:rPr>
        <w:t>allegations</w:t>
      </w:r>
      <w:r w:rsidR="00162987">
        <w:rPr>
          <w:rFonts w:ascii="Times New Roman" w:hAnsi="Times New Roman" w:cs="Times New Roman"/>
          <w:sz w:val="24"/>
          <w:szCs w:val="24"/>
          <w:lang w:val="en-GB"/>
        </w:rPr>
        <w:t xml:space="preserve"> about the true motivation behind this outcome</w:t>
      </w:r>
      <w:r w:rsidRPr="00FE67F1">
        <w:rPr>
          <w:rFonts w:ascii="Times New Roman" w:hAnsi="Times New Roman" w:cs="Times New Roman"/>
          <w:sz w:val="24"/>
          <w:szCs w:val="24"/>
          <w:lang w:val="en-GB"/>
        </w:rPr>
        <w:t xml:space="preserve"> </w:t>
      </w:r>
      <w:r>
        <w:rPr>
          <w:rFonts w:ascii="Times New Roman" w:hAnsi="Times New Roman" w:cs="Times New Roman"/>
          <w:sz w:val="24"/>
          <w:szCs w:val="24"/>
          <w:lang w:val="en-GB"/>
        </w:rPr>
        <w:t>by the dissenting judges</w:t>
      </w:r>
      <w:r w:rsidR="005640E5">
        <w:rPr>
          <w:rFonts w:ascii="Times New Roman" w:hAnsi="Times New Roman" w:cs="Times New Roman"/>
          <w:sz w:val="24"/>
          <w:szCs w:val="24"/>
          <w:lang w:val="en-GB"/>
        </w:rPr>
        <w:t xml:space="preserve"> do not paint a </w:t>
      </w:r>
      <w:r w:rsidR="00896F67">
        <w:rPr>
          <w:rFonts w:ascii="Times New Roman" w:hAnsi="Times New Roman" w:cs="Times New Roman"/>
          <w:sz w:val="24"/>
          <w:szCs w:val="24"/>
          <w:lang w:val="en-GB"/>
        </w:rPr>
        <w:t xml:space="preserve">flattering </w:t>
      </w:r>
      <w:r w:rsidR="005640E5">
        <w:rPr>
          <w:rFonts w:ascii="Times New Roman" w:hAnsi="Times New Roman" w:cs="Times New Roman"/>
          <w:sz w:val="24"/>
          <w:szCs w:val="24"/>
          <w:lang w:val="en-GB"/>
        </w:rPr>
        <w:t xml:space="preserve">picture of </w:t>
      </w:r>
      <w:r w:rsidR="00896F67">
        <w:rPr>
          <w:rFonts w:ascii="Times New Roman" w:hAnsi="Times New Roman" w:cs="Times New Roman"/>
          <w:sz w:val="24"/>
          <w:szCs w:val="24"/>
          <w:lang w:val="en-GB"/>
        </w:rPr>
        <w:t xml:space="preserve">the Bulgarian legal order. Even more importantly, because of the principle of </w:t>
      </w:r>
      <w:r w:rsidR="00896F67" w:rsidRPr="00896F67">
        <w:rPr>
          <w:rFonts w:ascii="Times New Roman" w:hAnsi="Times New Roman" w:cs="Times New Roman"/>
          <w:i/>
          <w:iCs/>
          <w:sz w:val="24"/>
          <w:szCs w:val="24"/>
          <w:lang w:val="en-GB"/>
        </w:rPr>
        <w:t>res judicata</w:t>
      </w:r>
      <w:r w:rsidR="00896F67">
        <w:rPr>
          <w:rFonts w:ascii="Times New Roman" w:hAnsi="Times New Roman" w:cs="Times New Roman"/>
          <w:i/>
          <w:iCs/>
          <w:sz w:val="24"/>
          <w:szCs w:val="24"/>
          <w:lang w:val="en-GB"/>
        </w:rPr>
        <w:t xml:space="preserve"> </w:t>
      </w:r>
      <w:r w:rsidR="00896F67">
        <w:rPr>
          <w:rFonts w:ascii="Times New Roman" w:hAnsi="Times New Roman" w:cs="Times New Roman"/>
          <w:sz w:val="24"/>
          <w:szCs w:val="24"/>
          <w:lang w:val="en-GB"/>
        </w:rPr>
        <w:t>explained above</w:t>
      </w:r>
      <w:r w:rsidR="00BF5121">
        <w:rPr>
          <w:rFonts w:ascii="Times New Roman" w:hAnsi="Times New Roman" w:cs="Times New Roman"/>
          <w:sz w:val="24"/>
          <w:szCs w:val="24"/>
          <w:lang w:val="en-GB"/>
        </w:rPr>
        <w:t>, this outcome is irreversible at this stage</w:t>
      </w:r>
      <w:r w:rsidR="00876396">
        <w:rPr>
          <w:rFonts w:ascii="Times New Roman" w:hAnsi="Times New Roman" w:cs="Times New Roman"/>
          <w:sz w:val="24"/>
          <w:szCs w:val="24"/>
          <w:lang w:val="en-GB"/>
        </w:rPr>
        <w:t xml:space="preserve"> – it is legally impossible to ratify the Istanbul Convention</w:t>
      </w:r>
      <w:r w:rsidR="00801037">
        <w:rPr>
          <w:rFonts w:ascii="Times New Roman" w:hAnsi="Times New Roman" w:cs="Times New Roman"/>
          <w:sz w:val="24"/>
          <w:szCs w:val="24"/>
          <w:lang w:val="en-GB"/>
        </w:rPr>
        <w:t xml:space="preserve"> without amendments to the Constitution</w:t>
      </w:r>
      <w:r w:rsidR="00BF5121">
        <w:rPr>
          <w:rFonts w:ascii="Times New Roman" w:hAnsi="Times New Roman" w:cs="Times New Roman"/>
          <w:sz w:val="24"/>
          <w:szCs w:val="24"/>
          <w:lang w:val="en-GB"/>
        </w:rPr>
        <w:t xml:space="preserve">. </w:t>
      </w:r>
      <w:r w:rsidR="00876396">
        <w:rPr>
          <w:rFonts w:ascii="Times New Roman" w:hAnsi="Times New Roman" w:cs="Times New Roman"/>
          <w:sz w:val="24"/>
          <w:szCs w:val="24"/>
          <w:lang w:val="en-GB"/>
        </w:rPr>
        <w:t>The</w:t>
      </w:r>
      <w:r w:rsidR="00BF5121">
        <w:rPr>
          <w:rFonts w:ascii="Times New Roman" w:hAnsi="Times New Roman" w:cs="Times New Roman"/>
          <w:sz w:val="24"/>
          <w:szCs w:val="24"/>
          <w:lang w:val="en-GB"/>
        </w:rPr>
        <w:t xml:space="preserve"> repercussions</w:t>
      </w:r>
      <w:r w:rsidR="00876396">
        <w:rPr>
          <w:rFonts w:ascii="Times New Roman" w:hAnsi="Times New Roman" w:cs="Times New Roman"/>
          <w:sz w:val="24"/>
          <w:szCs w:val="24"/>
          <w:lang w:val="en-GB"/>
        </w:rPr>
        <w:t xml:space="preserve"> of the judgment</w:t>
      </w:r>
      <w:r w:rsidR="00BF5121">
        <w:rPr>
          <w:rFonts w:ascii="Times New Roman" w:hAnsi="Times New Roman" w:cs="Times New Roman"/>
          <w:sz w:val="24"/>
          <w:szCs w:val="24"/>
          <w:lang w:val="en-GB"/>
        </w:rPr>
        <w:t xml:space="preserve"> go beyond leaving vulnerable victims without adequate protection</w:t>
      </w:r>
      <w:r w:rsidR="005640E5">
        <w:rPr>
          <w:rFonts w:ascii="Times New Roman" w:hAnsi="Times New Roman" w:cs="Times New Roman"/>
          <w:sz w:val="24"/>
          <w:szCs w:val="24"/>
          <w:lang w:val="en-GB"/>
        </w:rPr>
        <w:t xml:space="preserve"> against violence</w:t>
      </w:r>
      <w:r w:rsidR="00BF5121">
        <w:rPr>
          <w:rFonts w:ascii="Times New Roman" w:hAnsi="Times New Roman" w:cs="Times New Roman"/>
          <w:sz w:val="24"/>
          <w:szCs w:val="24"/>
          <w:lang w:val="en-GB"/>
        </w:rPr>
        <w:t xml:space="preserve">. On the one hand, </w:t>
      </w:r>
      <w:r w:rsidR="005D124A">
        <w:rPr>
          <w:rFonts w:ascii="Times New Roman" w:hAnsi="Times New Roman" w:cs="Times New Roman"/>
          <w:sz w:val="24"/>
          <w:szCs w:val="24"/>
          <w:lang w:val="en-GB"/>
        </w:rPr>
        <w:t xml:space="preserve">this decision has put constraints on ordinary courts when examining questions of discrimination. On the other hand, the Bulgarian legislator </w:t>
      </w:r>
      <w:r w:rsidR="009B4D9E">
        <w:rPr>
          <w:rFonts w:ascii="Times New Roman" w:hAnsi="Times New Roman" w:cs="Times New Roman"/>
          <w:sz w:val="24"/>
          <w:szCs w:val="24"/>
          <w:lang w:val="en-GB"/>
        </w:rPr>
        <w:t xml:space="preserve">is pushed to the wall – while this was the intention of Borissov’s </w:t>
      </w:r>
      <w:r w:rsidR="005640E5">
        <w:rPr>
          <w:rFonts w:ascii="Times New Roman" w:hAnsi="Times New Roman" w:cs="Times New Roman"/>
          <w:sz w:val="24"/>
          <w:szCs w:val="24"/>
          <w:lang w:val="en-GB"/>
        </w:rPr>
        <w:t>party</w:t>
      </w:r>
      <w:r w:rsidR="009B4D9E">
        <w:rPr>
          <w:rFonts w:ascii="Times New Roman" w:hAnsi="Times New Roman" w:cs="Times New Roman"/>
          <w:sz w:val="24"/>
          <w:szCs w:val="24"/>
          <w:lang w:val="en-GB"/>
        </w:rPr>
        <w:t xml:space="preserve">, Bulgaria’s new </w:t>
      </w:r>
      <w:r w:rsidR="00AC548C">
        <w:rPr>
          <w:rFonts w:ascii="Times New Roman" w:hAnsi="Times New Roman" w:cs="Times New Roman"/>
          <w:sz w:val="24"/>
          <w:szCs w:val="24"/>
          <w:lang w:val="en-GB"/>
        </w:rPr>
        <w:t xml:space="preserve">parliamentary </w:t>
      </w:r>
      <w:r w:rsidR="009B4D9E">
        <w:rPr>
          <w:rFonts w:ascii="Times New Roman" w:hAnsi="Times New Roman" w:cs="Times New Roman"/>
          <w:sz w:val="24"/>
          <w:szCs w:val="24"/>
          <w:lang w:val="en-GB"/>
        </w:rPr>
        <w:t xml:space="preserve">majority </w:t>
      </w:r>
      <w:r w:rsidR="00B26CD7">
        <w:rPr>
          <w:rFonts w:ascii="Times New Roman" w:hAnsi="Times New Roman" w:cs="Times New Roman"/>
          <w:sz w:val="24"/>
          <w:szCs w:val="24"/>
          <w:lang w:val="en-GB"/>
        </w:rPr>
        <w:t xml:space="preserve">which formed </w:t>
      </w:r>
      <w:r w:rsidR="009B4D9E">
        <w:rPr>
          <w:rFonts w:ascii="Times New Roman" w:hAnsi="Times New Roman" w:cs="Times New Roman"/>
          <w:sz w:val="24"/>
          <w:szCs w:val="24"/>
          <w:lang w:val="en-GB"/>
        </w:rPr>
        <w:t xml:space="preserve">after Borissov fell from power </w:t>
      </w:r>
      <w:r w:rsidR="00AC548C">
        <w:rPr>
          <w:rFonts w:ascii="Times New Roman" w:hAnsi="Times New Roman" w:cs="Times New Roman"/>
          <w:sz w:val="24"/>
          <w:szCs w:val="24"/>
          <w:lang w:val="en-GB"/>
        </w:rPr>
        <w:t xml:space="preserve">in 2021 </w:t>
      </w:r>
      <w:r w:rsidR="009B4D9E">
        <w:rPr>
          <w:rFonts w:ascii="Times New Roman" w:hAnsi="Times New Roman" w:cs="Times New Roman"/>
          <w:sz w:val="24"/>
          <w:szCs w:val="24"/>
          <w:lang w:val="en-GB"/>
        </w:rPr>
        <w:t>is left with limited options.</w:t>
      </w:r>
      <w:r w:rsidR="009B4D9E">
        <w:rPr>
          <w:rStyle w:val="FootnoteReference"/>
          <w:rFonts w:ascii="Times New Roman" w:hAnsi="Times New Roman" w:cs="Times New Roman"/>
          <w:sz w:val="24"/>
          <w:szCs w:val="24"/>
          <w:lang w:val="en-GB"/>
        </w:rPr>
        <w:footnoteReference w:id="49"/>
      </w:r>
    </w:p>
    <w:p w14:paraId="44DB52C1" w14:textId="2D029B6B" w:rsidR="00AC548C" w:rsidRDefault="00AC548C" w:rsidP="0071557E">
      <w:pPr>
        <w:pStyle w:val="ListParagraph"/>
        <w:spacing w:after="0"/>
        <w:ind w:left="0"/>
        <w:jc w:val="both"/>
        <w:rPr>
          <w:rFonts w:ascii="Times New Roman" w:hAnsi="Times New Roman" w:cs="Times New Roman"/>
          <w:sz w:val="24"/>
          <w:szCs w:val="24"/>
          <w:lang w:val="en-GB"/>
        </w:rPr>
      </w:pPr>
    </w:p>
    <w:p w14:paraId="58112186" w14:textId="5C9123BA" w:rsidR="00AC548C" w:rsidRDefault="00AC548C" w:rsidP="00AC548C">
      <w:pPr>
        <w:pStyle w:val="ListParagraph"/>
        <w:numPr>
          <w:ilvl w:val="0"/>
          <w:numId w:val="9"/>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 Downward Spiral</w:t>
      </w:r>
    </w:p>
    <w:p w14:paraId="47148B9C" w14:textId="7A3CAEDE" w:rsidR="00612BC8" w:rsidRDefault="00612BC8" w:rsidP="00612BC8">
      <w:pPr>
        <w:pStyle w:val="ListParagraph"/>
        <w:spacing w:after="0"/>
        <w:jc w:val="both"/>
        <w:rPr>
          <w:rFonts w:ascii="Times New Roman" w:hAnsi="Times New Roman" w:cs="Times New Roman"/>
          <w:sz w:val="24"/>
          <w:szCs w:val="24"/>
          <w:lang w:val="en-GB"/>
        </w:rPr>
      </w:pPr>
    </w:p>
    <w:p w14:paraId="579E4610" w14:textId="32F9F9C9" w:rsidR="00C0208C" w:rsidRPr="00395877" w:rsidRDefault="004628B2" w:rsidP="004628B2">
      <w:pPr>
        <w:pStyle w:val="ListParagraph"/>
        <w:spacing w:after="0"/>
        <w:ind w:left="0"/>
        <w:jc w:val="both"/>
        <w:rPr>
          <w:rFonts w:ascii="Times New Roman" w:hAnsi="Times New Roman" w:cs="Times New Roman"/>
          <w:sz w:val="24"/>
          <w:szCs w:val="24"/>
          <w:lang w:val="en-GB"/>
        </w:rPr>
      </w:pPr>
      <w:r>
        <w:rPr>
          <w:rFonts w:ascii="Times New Roman" w:hAnsi="Times New Roman" w:cs="Times New Roman"/>
          <w:sz w:val="24"/>
          <w:szCs w:val="24"/>
        </w:rPr>
        <w:t xml:space="preserve">Bulgarian courts are </w:t>
      </w:r>
      <w:r w:rsidR="00426FEB">
        <w:rPr>
          <w:rFonts w:ascii="Times New Roman" w:hAnsi="Times New Roman" w:cs="Times New Roman"/>
          <w:sz w:val="24"/>
          <w:szCs w:val="24"/>
        </w:rPr>
        <w:t xml:space="preserve">traditionally </w:t>
      </w:r>
      <w:r w:rsidR="001171AD">
        <w:rPr>
          <w:rFonts w:ascii="Times New Roman" w:hAnsi="Times New Roman" w:cs="Times New Roman"/>
          <w:sz w:val="24"/>
          <w:szCs w:val="24"/>
        </w:rPr>
        <w:t>uncomfortable</w:t>
      </w:r>
      <w:r>
        <w:rPr>
          <w:rFonts w:ascii="Times New Roman" w:hAnsi="Times New Roman" w:cs="Times New Roman"/>
          <w:sz w:val="24"/>
          <w:szCs w:val="24"/>
        </w:rPr>
        <w:t xml:space="preserve"> when confronted with questions of discrimination, especially when the LGBT</w:t>
      </w:r>
      <w:r w:rsidR="000817C3">
        <w:rPr>
          <w:rFonts w:ascii="Times New Roman" w:hAnsi="Times New Roman" w:cs="Times New Roman"/>
          <w:sz w:val="24"/>
          <w:szCs w:val="24"/>
        </w:rPr>
        <w:t>I</w:t>
      </w:r>
      <w:r>
        <w:rPr>
          <w:rFonts w:ascii="Times New Roman" w:hAnsi="Times New Roman" w:cs="Times New Roman"/>
          <w:sz w:val="24"/>
          <w:szCs w:val="24"/>
        </w:rPr>
        <w:t xml:space="preserve"> community </w:t>
      </w:r>
      <w:r w:rsidR="000F3318">
        <w:rPr>
          <w:rFonts w:ascii="Times New Roman" w:hAnsi="Times New Roman" w:cs="Times New Roman"/>
          <w:sz w:val="24"/>
          <w:szCs w:val="24"/>
        </w:rPr>
        <w:t>is involved.</w:t>
      </w:r>
      <w:r w:rsidR="00316C04">
        <w:rPr>
          <w:rFonts w:ascii="Times New Roman" w:hAnsi="Times New Roman" w:cs="Times New Roman"/>
          <w:sz w:val="24"/>
          <w:szCs w:val="24"/>
        </w:rPr>
        <w:t xml:space="preserve"> However, the binding nature </w:t>
      </w:r>
      <w:r w:rsidR="00316C04">
        <w:rPr>
          <w:rFonts w:ascii="Times New Roman" w:hAnsi="Times New Roman" w:cs="Times New Roman"/>
          <w:sz w:val="24"/>
          <w:szCs w:val="24"/>
        </w:rPr>
        <w:lastRenderedPageBreak/>
        <w:t>of the decision on the Istanbul Convention by the Constitutional Court has opened a Pandora’s box.</w:t>
      </w:r>
      <w:r w:rsidR="008C43FB">
        <w:rPr>
          <w:rFonts w:ascii="Times New Roman" w:hAnsi="Times New Roman" w:cs="Times New Roman"/>
          <w:sz w:val="24"/>
          <w:szCs w:val="24"/>
        </w:rPr>
        <w:t xml:space="preserve"> It </w:t>
      </w:r>
      <w:r w:rsidR="00A114FC">
        <w:rPr>
          <w:rFonts w:ascii="Times New Roman" w:hAnsi="Times New Roman" w:cs="Times New Roman"/>
          <w:sz w:val="24"/>
          <w:szCs w:val="24"/>
        </w:rPr>
        <w:t>has</w:t>
      </w:r>
      <w:r w:rsidR="008C43FB">
        <w:rPr>
          <w:rFonts w:ascii="Times New Roman" w:hAnsi="Times New Roman" w:cs="Times New Roman"/>
          <w:sz w:val="24"/>
          <w:szCs w:val="24"/>
        </w:rPr>
        <w:t xml:space="preserve"> also</w:t>
      </w:r>
      <w:r w:rsidR="00A114FC">
        <w:rPr>
          <w:rFonts w:ascii="Times New Roman" w:hAnsi="Times New Roman" w:cs="Times New Roman"/>
          <w:sz w:val="24"/>
          <w:szCs w:val="24"/>
        </w:rPr>
        <w:t xml:space="preserve"> p</w:t>
      </w:r>
      <w:r w:rsidR="005E40A1">
        <w:rPr>
          <w:rFonts w:ascii="Times New Roman" w:hAnsi="Times New Roman" w:cs="Times New Roman"/>
          <w:sz w:val="24"/>
          <w:szCs w:val="24"/>
        </w:rPr>
        <w:t xml:space="preserve">oured </w:t>
      </w:r>
      <w:r w:rsidR="00A114FC">
        <w:rPr>
          <w:rFonts w:ascii="Times New Roman" w:hAnsi="Times New Roman" w:cs="Times New Roman"/>
          <w:sz w:val="24"/>
          <w:szCs w:val="24"/>
        </w:rPr>
        <w:t xml:space="preserve">water in the </w:t>
      </w:r>
      <w:r w:rsidR="005E40A1">
        <w:rPr>
          <w:rFonts w:ascii="Times New Roman" w:hAnsi="Times New Roman" w:cs="Times New Roman"/>
          <w:sz w:val="24"/>
          <w:szCs w:val="24"/>
        </w:rPr>
        <w:t>mill</w:t>
      </w:r>
      <w:r w:rsidR="00A114FC">
        <w:rPr>
          <w:rFonts w:ascii="Times New Roman" w:hAnsi="Times New Roman" w:cs="Times New Roman"/>
          <w:sz w:val="24"/>
          <w:szCs w:val="24"/>
        </w:rPr>
        <w:t xml:space="preserve"> of</w:t>
      </w:r>
      <w:r w:rsidR="00137F0E">
        <w:rPr>
          <w:rFonts w:ascii="Times New Roman" w:hAnsi="Times New Roman" w:cs="Times New Roman"/>
          <w:sz w:val="24"/>
          <w:szCs w:val="24"/>
        </w:rPr>
        <w:t xml:space="preserve"> </w:t>
      </w:r>
      <w:r w:rsidR="00A114FC">
        <w:rPr>
          <w:rFonts w:ascii="Times New Roman" w:hAnsi="Times New Roman" w:cs="Times New Roman"/>
          <w:sz w:val="24"/>
          <w:szCs w:val="24"/>
        </w:rPr>
        <w:t xml:space="preserve">more conservative constitutional </w:t>
      </w:r>
      <w:r w:rsidR="005E40A1">
        <w:rPr>
          <w:rFonts w:ascii="Times New Roman" w:hAnsi="Times New Roman" w:cs="Times New Roman"/>
          <w:sz w:val="24"/>
          <w:szCs w:val="24"/>
        </w:rPr>
        <w:t xml:space="preserve">judges. </w:t>
      </w:r>
      <w:r w:rsidR="00954BB4">
        <w:rPr>
          <w:rFonts w:ascii="Times New Roman" w:hAnsi="Times New Roman" w:cs="Times New Roman"/>
          <w:sz w:val="24"/>
          <w:szCs w:val="24"/>
        </w:rPr>
        <w:t xml:space="preserve">The results of this combination can be seen in a recent decision </w:t>
      </w:r>
      <w:r w:rsidR="00426FEB">
        <w:rPr>
          <w:rFonts w:ascii="Times New Roman" w:hAnsi="Times New Roman" w:cs="Times New Roman"/>
          <w:sz w:val="24"/>
          <w:szCs w:val="24"/>
        </w:rPr>
        <w:t xml:space="preserve">by </w:t>
      </w:r>
      <w:r w:rsidR="00954BB4">
        <w:rPr>
          <w:rFonts w:ascii="Times New Roman" w:hAnsi="Times New Roman" w:cs="Times New Roman"/>
          <w:sz w:val="24"/>
          <w:szCs w:val="24"/>
        </w:rPr>
        <w:t xml:space="preserve">the Constitutional Court </w:t>
      </w:r>
      <w:r w:rsidR="00426FEB">
        <w:rPr>
          <w:rFonts w:ascii="Times New Roman" w:hAnsi="Times New Roman" w:cs="Times New Roman"/>
          <w:sz w:val="24"/>
          <w:szCs w:val="24"/>
        </w:rPr>
        <w:t>of</w:t>
      </w:r>
      <w:r w:rsidR="00954BB4">
        <w:rPr>
          <w:rFonts w:ascii="Times New Roman" w:hAnsi="Times New Roman" w:cs="Times New Roman"/>
          <w:sz w:val="24"/>
          <w:szCs w:val="24"/>
        </w:rPr>
        <w:t xml:space="preserve"> October 2021</w:t>
      </w:r>
      <w:r w:rsidR="001E17E5">
        <w:rPr>
          <w:rFonts w:ascii="Times New Roman" w:hAnsi="Times New Roman" w:cs="Times New Roman"/>
          <w:sz w:val="24"/>
          <w:szCs w:val="24"/>
        </w:rPr>
        <w:t xml:space="preserve"> in which the General Assembly of the Civil Chamber of the Supreme Court of Cassation asked </w:t>
      </w:r>
      <w:r w:rsidR="00376C64">
        <w:rPr>
          <w:rFonts w:ascii="Times New Roman" w:hAnsi="Times New Roman" w:cs="Times New Roman"/>
          <w:sz w:val="24"/>
          <w:szCs w:val="24"/>
        </w:rPr>
        <w:t>several</w:t>
      </w:r>
      <w:r w:rsidR="001E17E5">
        <w:rPr>
          <w:rFonts w:ascii="Times New Roman" w:hAnsi="Times New Roman" w:cs="Times New Roman"/>
          <w:sz w:val="24"/>
          <w:szCs w:val="24"/>
        </w:rPr>
        <w:t xml:space="preserve"> questions linked to the interpretation of the term ‘sex’ in the Bulgarian legal order.</w:t>
      </w:r>
      <w:r w:rsidR="004A601B">
        <w:rPr>
          <w:rStyle w:val="FootnoteReference"/>
          <w:rFonts w:ascii="Times New Roman" w:hAnsi="Times New Roman" w:cs="Times New Roman"/>
          <w:sz w:val="24"/>
          <w:szCs w:val="24"/>
        </w:rPr>
        <w:footnoteReference w:id="50"/>
      </w:r>
      <w:r w:rsidR="009A0F53">
        <w:rPr>
          <w:rFonts w:ascii="Times New Roman" w:hAnsi="Times New Roman" w:cs="Times New Roman"/>
          <w:sz w:val="24"/>
          <w:szCs w:val="24"/>
        </w:rPr>
        <w:t xml:space="preserve"> </w:t>
      </w:r>
      <w:r w:rsidR="004306A9">
        <w:rPr>
          <w:rFonts w:ascii="Times New Roman" w:hAnsi="Times New Roman" w:cs="Times New Roman"/>
          <w:sz w:val="24"/>
          <w:szCs w:val="24"/>
        </w:rPr>
        <w:t xml:space="preserve">The Supreme Court of Cassation approached the Constitutional Court in relation to a </w:t>
      </w:r>
      <w:r w:rsidR="00E67734">
        <w:rPr>
          <w:rFonts w:ascii="Times New Roman" w:hAnsi="Times New Roman" w:cs="Times New Roman"/>
          <w:sz w:val="24"/>
          <w:szCs w:val="24"/>
        </w:rPr>
        <w:t xml:space="preserve">decision on interpretation </w:t>
      </w:r>
      <w:r w:rsidR="00264622">
        <w:rPr>
          <w:rFonts w:ascii="Times New Roman" w:hAnsi="Times New Roman" w:cs="Times New Roman"/>
          <w:sz w:val="24"/>
          <w:szCs w:val="24"/>
        </w:rPr>
        <w:t xml:space="preserve">regarding transgender people wanting to change their legal sex </w:t>
      </w:r>
      <w:r w:rsidR="00E67734">
        <w:rPr>
          <w:rFonts w:ascii="Times New Roman" w:hAnsi="Times New Roman" w:cs="Times New Roman"/>
          <w:sz w:val="24"/>
          <w:szCs w:val="24"/>
        </w:rPr>
        <w:t xml:space="preserve">which it </w:t>
      </w:r>
      <w:proofErr w:type="gramStart"/>
      <w:r w:rsidR="00E67734">
        <w:rPr>
          <w:rFonts w:ascii="Times New Roman" w:hAnsi="Times New Roman" w:cs="Times New Roman"/>
          <w:sz w:val="24"/>
          <w:szCs w:val="24"/>
        </w:rPr>
        <w:t>has to</w:t>
      </w:r>
      <w:proofErr w:type="gramEnd"/>
      <w:r w:rsidR="00E67734">
        <w:rPr>
          <w:rFonts w:ascii="Times New Roman" w:hAnsi="Times New Roman" w:cs="Times New Roman"/>
          <w:sz w:val="24"/>
          <w:szCs w:val="24"/>
        </w:rPr>
        <w:t xml:space="preserve"> deliver.</w:t>
      </w:r>
      <w:r w:rsidR="00B10DAD">
        <w:rPr>
          <w:rStyle w:val="FootnoteReference"/>
          <w:rFonts w:ascii="Times New Roman" w:hAnsi="Times New Roman" w:cs="Times New Roman"/>
          <w:sz w:val="24"/>
          <w:szCs w:val="24"/>
        </w:rPr>
        <w:footnoteReference w:id="51"/>
      </w:r>
      <w:r w:rsidR="00E67734">
        <w:rPr>
          <w:rFonts w:ascii="Times New Roman" w:hAnsi="Times New Roman" w:cs="Times New Roman"/>
          <w:sz w:val="24"/>
          <w:szCs w:val="24"/>
        </w:rPr>
        <w:t xml:space="preserve"> </w:t>
      </w:r>
    </w:p>
    <w:p w14:paraId="27074F00" w14:textId="03B46F85" w:rsidR="0013148E" w:rsidRPr="00395877" w:rsidRDefault="00C17897" w:rsidP="00CB44EA">
      <w:pPr>
        <w:pStyle w:val="ListParagraph"/>
        <w:spacing w:after="0"/>
        <w:ind w:left="0" w:firstLine="360"/>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9A0F53" w:rsidRPr="00395877">
        <w:rPr>
          <w:rFonts w:ascii="Times New Roman" w:hAnsi="Times New Roman" w:cs="Times New Roman"/>
          <w:sz w:val="24"/>
          <w:szCs w:val="24"/>
          <w:lang w:val="en-GB"/>
        </w:rPr>
        <w:t xml:space="preserve">he </w:t>
      </w:r>
      <w:r w:rsidR="00603BC5" w:rsidRPr="00395877">
        <w:rPr>
          <w:rFonts w:ascii="Times New Roman" w:hAnsi="Times New Roman" w:cs="Times New Roman"/>
          <w:sz w:val="24"/>
          <w:szCs w:val="24"/>
          <w:lang w:val="en-GB"/>
        </w:rPr>
        <w:t>Constitutional Court</w:t>
      </w:r>
      <w:r w:rsidR="009A0F53" w:rsidRPr="00395877">
        <w:rPr>
          <w:rFonts w:ascii="Times New Roman" w:hAnsi="Times New Roman" w:cs="Times New Roman"/>
          <w:sz w:val="24"/>
          <w:szCs w:val="24"/>
          <w:lang w:val="en-GB"/>
        </w:rPr>
        <w:t xml:space="preserve"> extended some of </w:t>
      </w:r>
      <w:r w:rsidR="00603BC5" w:rsidRPr="00395877">
        <w:rPr>
          <w:rFonts w:ascii="Times New Roman" w:hAnsi="Times New Roman" w:cs="Times New Roman"/>
          <w:sz w:val="24"/>
          <w:szCs w:val="24"/>
          <w:lang w:val="en-GB"/>
        </w:rPr>
        <w:t>its</w:t>
      </w:r>
      <w:r w:rsidR="009A0F53" w:rsidRPr="00395877">
        <w:rPr>
          <w:rFonts w:ascii="Times New Roman" w:hAnsi="Times New Roman" w:cs="Times New Roman"/>
          <w:sz w:val="24"/>
          <w:szCs w:val="24"/>
          <w:lang w:val="en-GB"/>
        </w:rPr>
        <w:t xml:space="preserve"> arguments from the decision on the Istanbul Convention</w:t>
      </w:r>
      <w:r w:rsidR="00E34473">
        <w:rPr>
          <w:rFonts w:ascii="Times New Roman" w:hAnsi="Times New Roman" w:cs="Times New Roman"/>
          <w:sz w:val="24"/>
          <w:szCs w:val="24"/>
          <w:lang w:val="en-GB"/>
        </w:rPr>
        <w:t xml:space="preserve"> </w:t>
      </w:r>
      <w:r w:rsidR="009A0F53" w:rsidRPr="00395877">
        <w:rPr>
          <w:rFonts w:ascii="Times New Roman" w:hAnsi="Times New Roman" w:cs="Times New Roman"/>
          <w:sz w:val="24"/>
          <w:szCs w:val="24"/>
          <w:lang w:val="en-GB"/>
        </w:rPr>
        <w:t xml:space="preserve">but </w:t>
      </w:r>
      <w:r>
        <w:rPr>
          <w:rFonts w:ascii="Times New Roman" w:hAnsi="Times New Roman" w:cs="Times New Roman"/>
          <w:sz w:val="24"/>
          <w:szCs w:val="24"/>
          <w:lang w:val="en-GB"/>
        </w:rPr>
        <w:t xml:space="preserve">added a </w:t>
      </w:r>
      <w:r w:rsidR="00A76D34">
        <w:rPr>
          <w:rFonts w:ascii="Times New Roman" w:hAnsi="Times New Roman" w:cs="Times New Roman"/>
          <w:sz w:val="24"/>
          <w:szCs w:val="24"/>
          <w:lang w:val="en-GB"/>
        </w:rPr>
        <w:t xml:space="preserve">surprising </w:t>
      </w:r>
      <w:r>
        <w:rPr>
          <w:rFonts w:ascii="Times New Roman" w:hAnsi="Times New Roman" w:cs="Times New Roman"/>
          <w:sz w:val="24"/>
          <w:szCs w:val="24"/>
          <w:lang w:val="en-GB"/>
        </w:rPr>
        <w:t>religious twist</w:t>
      </w:r>
      <w:r w:rsidR="0013148E" w:rsidRPr="00395877">
        <w:rPr>
          <w:rFonts w:ascii="Times New Roman" w:hAnsi="Times New Roman" w:cs="Times New Roman"/>
          <w:sz w:val="24"/>
          <w:szCs w:val="24"/>
          <w:lang w:val="en-GB"/>
        </w:rPr>
        <w:t xml:space="preserve">. </w:t>
      </w:r>
      <w:r w:rsidR="00A96DAE" w:rsidRPr="00395877">
        <w:rPr>
          <w:rFonts w:ascii="Times New Roman" w:hAnsi="Times New Roman" w:cs="Times New Roman"/>
          <w:sz w:val="24"/>
          <w:szCs w:val="24"/>
          <w:lang w:val="en-GB"/>
        </w:rPr>
        <w:t>First, the Constitutional Court approached diverse religious entities to submit their views on what ‘sex’ means</w:t>
      </w:r>
      <w:r w:rsidR="00ED0281" w:rsidRPr="00395877">
        <w:rPr>
          <w:rFonts w:ascii="Times New Roman" w:hAnsi="Times New Roman" w:cs="Times New Roman"/>
          <w:sz w:val="24"/>
          <w:szCs w:val="24"/>
          <w:lang w:val="en-GB"/>
        </w:rPr>
        <w:t xml:space="preserve"> </w:t>
      </w:r>
      <w:r w:rsidR="00F60756" w:rsidRPr="00395877">
        <w:rPr>
          <w:rFonts w:ascii="Times New Roman" w:hAnsi="Times New Roman" w:cs="Times New Roman"/>
          <w:sz w:val="24"/>
          <w:szCs w:val="24"/>
          <w:lang w:val="en-GB"/>
        </w:rPr>
        <w:t>–</w:t>
      </w:r>
      <w:r w:rsidR="00214AB8" w:rsidRPr="00395877">
        <w:rPr>
          <w:rFonts w:ascii="Times New Roman" w:hAnsi="Times New Roman" w:cs="Times New Roman"/>
          <w:sz w:val="24"/>
          <w:szCs w:val="24"/>
          <w:lang w:val="en-GB"/>
        </w:rPr>
        <w:t xml:space="preserve"> the Bulgarian Orthodox Church, the Catholic Church of Bulgaria, the M</w:t>
      </w:r>
      <w:r w:rsidR="008D1CD9" w:rsidRPr="00395877">
        <w:rPr>
          <w:rFonts w:ascii="Times New Roman" w:hAnsi="Times New Roman" w:cs="Times New Roman"/>
          <w:sz w:val="24"/>
          <w:szCs w:val="24"/>
          <w:lang w:val="en-GB"/>
        </w:rPr>
        <w:t>u</w:t>
      </w:r>
      <w:r w:rsidR="00214AB8" w:rsidRPr="00395877">
        <w:rPr>
          <w:rFonts w:ascii="Times New Roman" w:hAnsi="Times New Roman" w:cs="Times New Roman"/>
          <w:sz w:val="24"/>
          <w:szCs w:val="24"/>
          <w:lang w:val="en-GB"/>
        </w:rPr>
        <w:t>slim</w:t>
      </w:r>
      <w:r w:rsidR="008D1CD9" w:rsidRPr="00395877">
        <w:rPr>
          <w:rFonts w:ascii="Times New Roman" w:hAnsi="Times New Roman" w:cs="Times New Roman"/>
          <w:sz w:val="24"/>
          <w:szCs w:val="24"/>
          <w:lang w:val="en-GB"/>
        </w:rPr>
        <w:t xml:space="preserve"> Denomination, the Religious Community of Bulgarian Jews, and the Armenian Apostolic Orthodox Church. </w:t>
      </w:r>
      <w:r w:rsidR="008F3FD7" w:rsidRPr="00395877">
        <w:rPr>
          <w:rFonts w:ascii="Times New Roman" w:hAnsi="Times New Roman" w:cs="Times New Roman"/>
          <w:sz w:val="24"/>
          <w:szCs w:val="24"/>
          <w:lang w:val="en-GB"/>
        </w:rPr>
        <w:t>This is striking considering that Bulgaria is not a religious republic</w:t>
      </w:r>
      <w:r w:rsidR="00712D9B" w:rsidRPr="00395877">
        <w:rPr>
          <w:rFonts w:ascii="Times New Roman" w:hAnsi="Times New Roman" w:cs="Times New Roman"/>
          <w:sz w:val="24"/>
          <w:szCs w:val="24"/>
          <w:lang w:val="en-GB"/>
        </w:rPr>
        <w:t xml:space="preserve"> and </w:t>
      </w:r>
      <w:r w:rsidR="002B42F8" w:rsidRPr="00395877">
        <w:rPr>
          <w:rFonts w:ascii="Times New Roman" w:hAnsi="Times New Roman" w:cs="Times New Roman"/>
          <w:sz w:val="24"/>
          <w:szCs w:val="24"/>
          <w:lang w:val="en-GB"/>
        </w:rPr>
        <w:t xml:space="preserve">religious representatives have played no role in the genesis of the Constitution. </w:t>
      </w:r>
      <w:r w:rsidR="00722518" w:rsidRPr="00395877">
        <w:rPr>
          <w:rFonts w:ascii="Times New Roman" w:hAnsi="Times New Roman" w:cs="Times New Roman"/>
          <w:sz w:val="24"/>
          <w:szCs w:val="24"/>
          <w:lang w:val="en-GB"/>
        </w:rPr>
        <w:t>Even worse</w:t>
      </w:r>
      <w:r w:rsidR="00DA4434" w:rsidRPr="00395877">
        <w:rPr>
          <w:rFonts w:ascii="Times New Roman" w:hAnsi="Times New Roman" w:cs="Times New Roman"/>
          <w:sz w:val="24"/>
          <w:szCs w:val="24"/>
          <w:lang w:val="en-GB"/>
        </w:rPr>
        <w:t xml:space="preserve">, </w:t>
      </w:r>
      <w:r w:rsidR="007D43A5" w:rsidRPr="00395877">
        <w:rPr>
          <w:rFonts w:ascii="Times New Roman" w:hAnsi="Times New Roman" w:cs="Times New Roman"/>
          <w:sz w:val="24"/>
          <w:szCs w:val="24"/>
          <w:lang w:val="en-GB"/>
        </w:rPr>
        <w:t xml:space="preserve">one may wonder if soliciting opinions </w:t>
      </w:r>
      <w:r w:rsidR="00603BC5" w:rsidRPr="00395877">
        <w:rPr>
          <w:rFonts w:ascii="Times New Roman" w:hAnsi="Times New Roman" w:cs="Times New Roman"/>
          <w:sz w:val="24"/>
          <w:szCs w:val="24"/>
          <w:lang w:val="en-GB"/>
        </w:rPr>
        <w:t xml:space="preserve">from </w:t>
      </w:r>
      <w:r w:rsidR="007D43A5" w:rsidRPr="00395877">
        <w:rPr>
          <w:rFonts w:ascii="Times New Roman" w:hAnsi="Times New Roman" w:cs="Times New Roman"/>
          <w:sz w:val="24"/>
          <w:szCs w:val="24"/>
          <w:lang w:val="en-GB"/>
        </w:rPr>
        <w:t>religious groups is not part of an agenda of th</w:t>
      </w:r>
      <w:r w:rsidR="005378A6" w:rsidRPr="00395877">
        <w:rPr>
          <w:rFonts w:ascii="Times New Roman" w:hAnsi="Times New Roman" w:cs="Times New Roman"/>
          <w:sz w:val="24"/>
          <w:szCs w:val="24"/>
          <w:lang w:val="en-GB"/>
        </w:rPr>
        <w:t xml:space="preserve">e majority in this </w:t>
      </w:r>
      <w:r w:rsidR="007D43A5" w:rsidRPr="00395877">
        <w:rPr>
          <w:rFonts w:ascii="Times New Roman" w:hAnsi="Times New Roman" w:cs="Times New Roman"/>
          <w:sz w:val="24"/>
          <w:szCs w:val="24"/>
          <w:lang w:val="en-GB"/>
        </w:rPr>
        <w:t xml:space="preserve">court </w:t>
      </w:r>
      <w:r w:rsidR="00C947F1">
        <w:rPr>
          <w:rFonts w:ascii="Times New Roman" w:hAnsi="Times New Roman" w:cs="Times New Roman"/>
          <w:sz w:val="24"/>
          <w:szCs w:val="24"/>
          <w:lang w:val="en-GB"/>
        </w:rPr>
        <w:t>because</w:t>
      </w:r>
      <w:r w:rsidR="00137F0E">
        <w:rPr>
          <w:rFonts w:ascii="Times New Roman" w:hAnsi="Times New Roman" w:cs="Times New Roman"/>
          <w:sz w:val="24"/>
          <w:szCs w:val="24"/>
          <w:lang w:val="en-GB"/>
        </w:rPr>
        <w:t xml:space="preserve"> </w:t>
      </w:r>
      <w:r w:rsidR="007D43A5" w:rsidRPr="00395877">
        <w:rPr>
          <w:rFonts w:ascii="Times New Roman" w:hAnsi="Times New Roman" w:cs="Times New Roman"/>
          <w:sz w:val="24"/>
          <w:szCs w:val="24"/>
          <w:lang w:val="en-GB"/>
        </w:rPr>
        <w:t>a priori</w:t>
      </w:r>
      <w:r w:rsidR="00B769E4" w:rsidRPr="00395877">
        <w:rPr>
          <w:rFonts w:ascii="Times New Roman" w:hAnsi="Times New Roman" w:cs="Times New Roman"/>
          <w:sz w:val="24"/>
          <w:szCs w:val="24"/>
          <w:lang w:val="en-GB"/>
        </w:rPr>
        <w:t xml:space="preserve"> one may reasonabl</w:t>
      </w:r>
      <w:r w:rsidR="0065423D" w:rsidRPr="00395877">
        <w:rPr>
          <w:rFonts w:ascii="Times New Roman" w:hAnsi="Times New Roman" w:cs="Times New Roman"/>
          <w:sz w:val="24"/>
          <w:szCs w:val="24"/>
          <w:lang w:val="en-GB"/>
        </w:rPr>
        <w:t xml:space="preserve">y </w:t>
      </w:r>
      <w:r w:rsidR="00B769E4" w:rsidRPr="00395877">
        <w:rPr>
          <w:rFonts w:ascii="Times New Roman" w:hAnsi="Times New Roman" w:cs="Times New Roman"/>
          <w:sz w:val="24"/>
          <w:szCs w:val="24"/>
          <w:lang w:val="en-GB"/>
        </w:rPr>
        <w:t>assum</w:t>
      </w:r>
      <w:r w:rsidR="0065423D" w:rsidRPr="00395877">
        <w:rPr>
          <w:rFonts w:ascii="Times New Roman" w:hAnsi="Times New Roman" w:cs="Times New Roman"/>
          <w:sz w:val="24"/>
          <w:szCs w:val="24"/>
          <w:lang w:val="en-GB"/>
        </w:rPr>
        <w:t xml:space="preserve">e </w:t>
      </w:r>
      <w:r w:rsidR="00B769E4" w:rsidRPr="00395877">
        <w:rPr>
          <w:rFonts w:ascii="Times New Roman" w:hAnsi="Times New Roman" w:cs="Times New Roman"/>
          <w:sz w:val="24"/>
          <w:szCs w:val="24"/>
          <w:lang w:val="en-GB"/>
        </w:rPr>
        <w:t xml:space="preserve">what representatives of religious </w:t>
      </w:r>
      <w:r w:rsidR="009B600E" w:rsidRPr="00395877">
        <w:rPr>
          <w:rFonts w:ascii="Times New Roman" w:hAnsi="Times New Roman" w:cs="Times New Roman"/>
          <w:sz w:val="24"/>
          <w:szCs w:val="24"/>
          <w:lang w:val="en-GB"/>
        </w:rPr>
        <w:t>institutions will say on question</w:t>
      </w:r>
      <w:r w:rsidR="00722518" w:rsidRPr="00395877">
        <w:rPr>
          <w:rFonts w:ascii="Times New Roman" w:hAnsi="Times New Roman" w:cs="Times New Roman"/>
          <w:sz w:val="24"/>
          <w:szCs w:val="24"/>
          <w:lang w:val="en-GB"/>
        </w:rPr>
        <w:t xml:space="preserve">s related to defining </w:t>
      </w:r>
      <w:r w:rsidR="003B39BF" w:rsidRPr="00395877">
        <w:rPr>
          <w:rFonts w:ascii="Times New Roman" w:hAnsi="Times New Roman" w:cs="Times New Roman"/>
          <w:sz w:val="24"/>
          <w:szCs w:val="24"/>
          <w:lang w:val="en-GB"/>
        </w:rPr>
        <w:t>‘</w:t>
      </w:r>
      <w:r w:rsidR="00722518" w:rsidRPr="00395877">
        <w:rPr>
          <w:rFonts w:ascii="Times New Roman" w:hAnsi="Times New Roman" w:cs="Times New Roman"/>
          <w:sz w:val="24"/>
          <w:szCs w:val="24"/>
          <w:lang w:val="en-GB"/>
        </w:rPr>
        <w:t>sex</w:t>
      </w:r>
      <w:r w:rsidR="003B39BF" w:rsidRPr="00395877">
        <w:rPr>
          <w:rFonts w:ascii="Times New Roman" w:hAnsi="Times New Roman" w:cs="Times New Roman"/>
          <w:sz w:val="24"/>
          <w:szCs w:val="24"/>
          <w:lang w:val="en-GB"/>
        </w:rPr>
        <w:t>’</w:t>
      </w:r>
      <w:r w:rsidR="009B600E" w:rsidRPr="00395877">
        <w:rPr>
          <w:rFonts w:ascii="Times New Roman" w:hAnsi="Times New Roman" w:cs="Times New Roman"/>
          <w:sz w:val="24"/>
          <w:szCs w:val="24"/>
          <w:lang w:val="en-GB"/>
        </w:rPr>
        <w:t xml:space="preserve">. </w:t>
      </w:r>
    </w:p>
    <w:p w14:paraId="483F611E" w14:textId="0B19E514" w:rsidR="00072E73" w:rsidRPr="00395877" w:rsidRDefault="00072E73" w:rsidP="00CB44EA">
      <w:pPr>
        <w:pStyle w:val="ListParagraph"/>
        <w:spacing w:after="0"/>
        <w:ind w:left="0" w:firstLine="360"/>
        <w:jc w:val="both"/>
        <w:rPr>
          <w:rFonts w:ascii="Times New Roman" w:hAnsi="Times New Roman" w:cs="Times New Roman"/>
          <w:sz w:val="24"/>
          <w:szCs w:val="24"/>
          <w:lang w:val="en-GB"/>
        </w:rPr>
      </w:pPr>
      <w:r w:rsidRPr="00395877">
        <w:rPr>
          <w:rFonts w:ascii="Times New Roman" w:hAnsi="Times New Roman" w:cs="Times New Roman"/>
          <w:sz w:val="24"/>
          <w:szCs w:val="24"/>
          <w:lang w:val="en-GB"/>
        </w:rPr>
        <w:t xml:space="preserve">The word ‘sex’ is used only once in Bulgaria’s Constitution. Article 6(2) </w:t>
      </w:r>
      <w:r w:rsidR="0050775C" w:rsidRPr="00395877">
        <w:rPr>
          <w:rFonts w:ascii="Times New Roman" w:hAnsi="Times New Roman" w:cs="Times New Roman"/>
          <w:sz w:val="24"/>
          <w:szCs w:val="24"/>
          <w:lang w:val="en-GB"/>
        </w:rPr>
        <w:t xml:space="preserve">is meant to promote equality and </w:t>
      </w:r>
      <w:r w:rsidR="00C947F1">
        <w:rPr>
          <w:rFonts w:ascii="Times New Roman" w:hAnsi="Times New Roman" w:cs="Times New Roman"/>
          <w:sz w:val="24"/>
          <w:szCs w:val="24"/>
          <w:lang w:val="en-GB"/>
        </w:rPr>
        <w:t xml:space="preserve">to </w:t>
      </w:r>
      <w:r w:rsidR="0050775C" w:rsidRPr="00395877">
        <w:rPr>
          <w:rFonts w:ascii="Times New Roman" w:hAnsi="Times New Roman" w:cs="Times New Roman"/>
          <w:sz w:val="24"/>
          <w:szCs w:val="24"/>
          <w:lang w:val="en-GB"/>
        </w:rPr>
        <w:t>prohibit discrimination</w:t>
      </w:r>
      <w:r w:rsidRPr="00395877">
        <w:rPr>
          <w:rFonts w:ascii="Times New Roman" w:hAnsi="Times New Roman" w:cs="Times New Roman"/>
          <w:sz w:val="24"/>
          <w:szCs w:val="24"/>
          <w:lang w:val="en-GB"/>
        </w:rPr>
        <w:t>:</w:t>
      </w:r>
    </w:p>
    <w:p w14:paraId="21D66272" w14:textId="388B6B82" w:rsidR="00072E73" w:rsidRPr="00395877" w:rsidRDefault="00072E73" w:rsidP="00CB44EA">
      <w:pPr>
        <w:pStyle w:val="ListParagraph"/>
        <w:spacing w:after="0"/>
        <w:ind w:left="0" w:firstLine="360"/>
        <w:jc w:val="both"/>
        <w:rPr>
          <w:rFonts w:ascii="Times New Roman" w:hAnsi="Times New Roman" w:cs="Times New Roman"/>
          <w:sz w:val="24"/>
          <w:szCs w:val="24"/>
          <w:lang w:val="en-GB"/>
        </w:rPr>
      </w:pPr>
    </w:p>
    <w:p w14:paraId="57A827A0" w14:textId="272AEC07" w:rsidR="00072E73" w:rsidRPr="00395877" w:rsidRDefault="00072E73" w:rsidP="0050775C">
      <w:pPr>
        <w:pStyle w:val="ListParagraph"/>
        <w:spacing w:after="0"/>
        <w:ind w:left="360" w:right="270"/>
        <w:jc w:val="both"/>
        <w:rPr>
          <w:rFonts w:ascii="Times New Roman" w:hAnsi="Times New Roman" w:cs="Times New Roman"/>
          <w:sz w:val="20"/>
          <w:szCs w:val="20"/>
          <w:lang w:val="en-GB"/>
        </w:rPr>
      </w:pPr>
      <w:r w:rsidRPr="00395877">
        <w:rPr>
          <w:rFonts w:ascii="Times New Roman" w:hAnsi="Times New Roman" w:cs="Times New Roman"/>
          <w:sz w:val="20"/>
          <w:szCs w:val="20"/>
          <w:lang w:val="en-GB"/>
        </w:rPr>
        <w:t xml:space="preserve">All citizens are equal before the law. No restrictions on rights or privileges based on race, nationality, ethnicity, sex, origin, religion, education, beliefs, political affiliation, personal and social </w:t>
      </w:r>
      <w:proofErr w:type="gramStart"/>
      <w:r w:rsidRPr="00395877">
        <w:rPr>
          <w:rFonts w:ascii="Times New Roman" w:hAnsi="Times New Roman" w:cs="Times New Roman"/>
          <w:sz w:val="20"/>
          <w:szCs w:val="20"/>
          <w:lang w:val="en-GB"/>
        </w:rPr>
        <w:t>status</w:t>
      </w:r>
      <w:proofErr w:type="gramEnd"/>
      <w:r w:rsidRPr="00395877">
        <w:rPr>
          <w:rFonts w:ascii="Times New Roman" w:hAnsi="Times New Roman" w:cs="Times New Roman"/>
          <w:sz w:val="20"/>
          <w:szCs w:val="20"/>
          <w:lang w:val="en-GB"/>
        </w:rPr>
        <w:t xml:space="preserve"> or </w:t>
      </w:r>
      <w:r w:rsidR="0050775C" w:rsidRPr="00395877">
        <w:rPr>
          <w:rFonts w:ascii="Times New Roman" w:hAnsi="Times New Roman" w:cs="Times New Roman"/>
          <w:sz w:val="20"/>
          <w:szCs w:val="20"/>
          <w:lang w:val="en-GB"/>
        </w:rPr>
        <w:t>financial circumstances</w:t>
      </w:r>
      <w:r w:rsidRPr="00395877">
        <w:rPr>
          <w:rFonts w:ascii="Times New Roman" w:hAnsi="Times New Roman" w:cs="Times New Roman"/>
          <w:sz w:val="20"/>
          <w:szCs w:val="20"/>
          <w:lang w:val="en-GB"/>
        </w:rPr>
        <w:t xml:space="preserve"> are permitted.</w:t>
      </w:r>
    </w:p>
    <w:p w14:paraId="324D2124" w14:textId="53FD2F54" w:rsidR="00EC0B86" w:rsidRPr="00395877" w:rsidRDefault="00EC0B86" w:rsidP="004628B2">
      <w:pPr>
        <w:pStyle w:val="ListParagraph"/>
        <w:spacing w:after="0"/>
        <w:ind w:left="0"/>
        <w:jc w:val="both"/>
        <w:rPr>
          <w:rFonts w:ascii="Times New Roman" w:hAnsi="Times New Roman" w:cs="Times New Roman"/>
          <w:sz w:val="24"/>
          <w:szCs w:val="24"/>
          <w:lang w:val="en-GB"/>
        </w:rPr>
      </w:pPr>
    </w:p>
    <w:p w14:paraId="330D8DC5" w14:textId="1C31A325" w:rsidR="00EC0B86" w:rsidRDefault="00A001F1" w:rsidP="004628B2">
      <w:pPr>
        <w:pStyle w:val="ListParagraph"/>
        <w:spacing w:after="0"/>
        <w:ind w:left="0"/>
        <w:jc w:val="both"/>
        <w:rPr>
          <w:rFonts w:ascii="Times New Roman" w:hAnsi="Times New Roman" w:cs="Times New Roman"/>
          <w:sz w:val="24"/>
          <w:szCs w:val="24"/>
          <w:lang w:val="en-GB"/>
        </w:rPr>
      </w:pPr>
      <w:r>
        <w:rPr>
          <w:rFonts w:ascii="Times New Roman" w:hAnsi="Times New Roman" w:cs="Times New Roman"/>
          <w:sz w:val="24"/>
          <w:szCs w:val="24"/>
          <w:lang w:val="en-GB"/>
        </w:rPr>
        <w:t>To define the term ‘sex’, n</w:t>
      </w:r>
      <w:r w:rsidR="00D529A8" w:rsidRPr="00395877">
        <w:rPr>
          <w:rFonts w:ascii="Times New Roman" w:hAnsi="Times New Roman" w:cs="Times New Roman"/>
          <w:sz w:val="24"/>
          <w:szCs w:val="24"/>
          <w:lang w:val="en-GB"/>
        </w:rPr>
        <w:t>ot only the majority referred to its decision on the Istanbul Convention and its conclusions vis-à-vis the definition of marriage and the social role of women as mothers, but also emphasised</w:t>
      </w:r>
      <w:r w:rsidR="00395877" w:rsidRPr="00395877">
        <w:rPr>
          <w:rFonts w:ascii="Times New Roman" w:hAnsi="Times New Roman" w:cs="Times New Roman"/>
          <w:sz w:val="24"/>
          <w:szCs w:val="24"/>
          <w:lang w:val="en-GB"/>
        </w:rPr>
        <w:t xml:space="preserve"> the </w:t>
      </w:r>
      <w:r w:rsidR="00395877">
        <w:rPr>
          <w:rFonts w:ascii="Times New Roman" w:hAnsi="Times New Roman" w:cs="Times New Roman"/>
          <w:sz w:val="24"/>
          <w:szCs w:val="24"/>
          <w:lang w:val="en-GB"/>
        </w:rPr>
        <w:t xml:space="preserve">importance of ‘traditional Bulgarian values’, such as </w:t>
      </w:r>
      <w:r w:rsidR="008001A8">
        <w:rPr>
          <w:rFonts w:ascii="Times New Roman" w:hAnsi="Times New Roman" w:cs="Times New Roman"/>
          <w:sz w:val="24"/>
          <w:szCs w:val="24"/>
          <w:lang w:val="en-GB"/>
        </w:rPr>
        <w:t xml:space="preserve">the </w:t>
      </w:r>
      <w:r w:rsidR="00395877">
        <w:rPr>
          <w:rFonts w:ascii="Times New Roman" w:hAnsi="Times New Roman" w:cs="Times New Roman"/>
          <w:sz w:val="24"/>
          <w:szCs w:val="24"/>
          <w:lang w:val="en-GB"/>
        </w:rPr>
        <w:t>Eastern Orthodox</w:t>
      </w:r>
      <w:r w:rsidR="00A94BB0">
        <w:rPr>
          <w:rFonts w:ascii="Times New Roman" w:hAnsi="Times New Roman" w:cs="Times New Roman"/>
          <w:sz w:val="24"/>
          <w:szCs w:val="24"/>
          <w:lang w:val="en-GB"/>
        </w:rPr>
        <w:t xml:space="preserve">y whose </w:t>
      </w:r>
      <w:r w:rsidR="008001A8">
        <w:rPr>
          <w:rFonts w:ascii="Times New Roman" w:hAnsi="Times New Roman" w:cs="Times New Roman"/>
          <w:sz w:val="24"/>
          <w:szCs w:val="24"/>
          <w:lang w:val="en-GB"/>
        </w:rPr>
        <w:t xml:space="preserve">beliefs had to be taken into consideration when interpreting the Constitution. </w:t>
      </w:r>
      <w:r w:rsidR="00F2789D">
        <w:rPr>
          <w:rFonts w:ascii="Times New Roman" w:hAnsi="Times New Roman" w:cs="Times New Roman"/>
          <w:sz w:val="24"/>
          <w:szCs w:val="24"/>
          <w:lang w:val="en-GB"/>
        </w:rPr>
        <w:t xml:space="preserve">In the view of the majority, </w:t>
      </w:r>
      <w:r w:rsidR="00F2789D">
        <w:rPr>
          <w:rFonts w:ascii="Times New Roman" w:hAnsi="Times New Roman" w:cs="Times New Roman"/>
          <w:sz w:val="24"/>
          <w:szCs w:val="24"/>
        </w:rPr>
        <w:t>this is the case because Article 13(</w:t>
      </w:r>
      <w:r w:rsidR="00EA642F">
        <w:rPr>
          <w:rFonts w:ascii="Times New Roman" w:hAnsi="Times New Roman" w:cs="Times New Roman"/>
          <w:sz w:val="24"/>
          <w:szCs w:val="24"/>
        </w:rPr>
        <w:t xml:space="preserve">3) of the Constitution states: ‘The traditional religion of the Republic of Bulgaria is the </w:t>
      </w:r>
      <w:r w:rsidR="008732F4">
        <w:rPr>
          <w:rFonts w:ascii="Times New Roman" w:hAnsi="Times New Roman" w:cs="Times New Roman"/>
          <w:sz w:val="24"/>
          <w:szCs w:val="24"/>
        </w:rPr>
        <w:t xml:space="preserve">Eastern Orthodox religion’. </w:t>
      </w:r>
      <w:r w:rsidR="00DD684E">
        <w:rPr>
          <w:rFonts w:ascii="Times New Roman" w:hAnsi="Times New Roman" w:cs="Times New Roman"/>
          <w:sz w:val="24"/>
          <w:szCs w:val="24"/>
          <w:lang w:val="en-GB"/>
        </w:rPr>
        <w:t>The majority ventures into a</w:t>
      </w:r>
      <w:r w:rsidR="007B262E">
        <w:rPr>
          <w:rFonts w:ascii="Times New Roman" w:hAnsi="Times New Roman" w:cs="Times New Roman"/>
          <w:sz w:val="24"/>
          <w:szCs w:val="24"/>
          <w:lang w:val="en-GB"/>
        </w:rPr>
        <w:t>n inexplicable</w:t>
      </w:r>
      <w:r w:rsidR="00DD684E">
        <w:rPr>
          <w:rFonts w:ascii="Times New Roman" w:hAnsi="Times New Roman" w:cs="Times New Roman"/>
          <w:sz w:val="24"/>
          <w:szCs w:val="24"/>
          <w:lang w:val="en-GB"/>
        </w:rPr>
        <w:t xml:space="preserve"> </w:t>
      </w:r>
      <w:r w:rsidR="007B262E">
        <w:rPr>
          <w:rFonts w:ascii="Times New Roman" w:hAnsi="Times New Roman" w:cs="Times New Roman"/>
          <w:sz w:val="24"/>
          <w:szCs w:val="24"/>
          <w:lang w:val="en-GB"/>
        </w:rPr>
        <w:t xml:space="preserve">historical </w:t>
      </w:r>
      <w:r w:rsidR="00DD684E">
        <w:rPr>
          <w:rFonts w:ascii="Times New Roman" w:hAnsi="Times New Roman" w:cs="Times New Roman"/>
          <w:sz w:val="24"/>
          <w:szCs w:val="24"/>
          <w:lang w:val="en-GB"/>
        </w:rPr>
        <w:t>survey of the role of the Bulgarian Church in</w:t>
      </w:r>
      <w:r w:rsidR="007B262E">
        <w:rPr>
          <w:rFonts w:ascii="Times New Roman" w:hAnsi="Times New Roman" w:cs="Times New Roman"/>
          <w:sz w:val="24"/>
          <w:szCs w:val="24"/>
          <w:lang w:val="en-GB"/>
        </w:rPr>
        <w:t xml:space="preserve"> Bulgarian</w:t>
      </w:r>
      <w:r w:rsidR="00DD684E">
        <w:rPr>
          <w:rFonts w:ascii="Times New Roman" w:hAnsi="Times New Roman" w:cs="Times New Roman"/>
          <w:sz w:val="24"/>
          <w:szCs w:val="24"/>
          <w:lang w:val="en-GB"/>
        </w:rPr>
        <w:t xml:space="preserve"> society in the past century and concludes that </w:t>
      </w:r>
      <w:r w:rsidR="003C0AD2">
        <w:rPr>
          <w:rFonts w:ascii="Times New Roman" w:hAnsi="Times New Roman" w:cs="Times New Roman"/>
          <w:sz w:val="24"/>
          <w:szCs w:val="24"/>
          <w:lang w:val="en-GB"/>
        </w:rPr>
        <w:t xml:space="preserve">the legislator could only have implied the biological meaning of the word ‘sex’ which is based on ‘sexual </w:t>
      </w:r>
      <w:r w:rsidR="00A21C8E">
        <w:rPr>
          <w:rFonts w:ascii="Times New Roman" w:hAnsi="Times New Roman" w:cs="Times New Roman"/>
          <w:sz w:val="24"/>
          <w:szCs w:val="24"/>
          <w:lang w:val="en-GB"/>
        </w:rPr>
        <w:t>binarity’.</w:t>
      </w:r>
      <w:r w:rsidR="007400F1">
        <w:rPr>
          <w:rFonts w:ascii="Times New Roman" w:hAnsi="Times New Roman" w:cs="Times New Roman"/>
          <w:sz w:val="24"/>
          <w:szCs w:val="24"/>
          <w:lang w:val="en-GB"/>
        </w:rPr>
        <w:t xml:space="preserve"> </w:t>
      </w:r>
      <w:r w:rsidR="00AB0E55">
        <w:rPr>
          <w:rFonts w:ascii="Times New Roman" w:hAnsi="Times New Roman" w:cs="Times New Roman"/>
          <w:sz w:val="24"/>
          <w:szCs w:val="24"/>
          <w:lang w:val="en-GB"/>
        </w:rPr>
        <w:t xml:space="preserve">The majority proceeds to </w:t>
      </w:r>
      <w:r w:rsidR="00060D0F">
        <w:rPr>
          <w:rFonts w:ascii="Times New Roman" w:hAnsi="Times New Roman" w:cs="Times New Roman"/>
          <w:sz w:val="24"/>
          <w:szCs w:val="24"/>
          <w:lang w:val="en-GB"/>
        </w:rPr>
        <w:t xml:space="preserve">construct a baffling narrative implying that being transgender is </w:t>
      </w:r>
      <w:r w:rsidR="00F342D0">
        <w:rPr>
          <w:rFonts w:ascii="Times New Roman" w:hAnsi="Times New Roman" w:cs="Times New Roman"/>
          <w:sz w:val="24"/>
          <w:szCs w:val="24"/>
          <w:lang w:val="en-GB"/>
        </w:rPr>
        <w:t xml:space="preserve">some form of </w:t>
      </w:r>
      <w:r w:rsidR="008E7FE9">
        <w:rPr>
          <w:rFonts w:ascii="Times New Roman" w:hAnsi="Times New Roman" w:cs="Times New Roman"/>
          <w:sz w:val="24"/>
          <w:szCs w:val="24"/>
          <w:lang w:val="en-GB"/>
        </w:rPr>
        <w:t xml:space="preserve">medical </w:t>
      </w:r>
      <w:r w:rsidR="00F342D0">
        <w:rPr>
          <w:rFonts w:ascii="Times New Roman" w:hAnsi="Times New Roman" w:cs="Times New Roman"/>
          <w:sz w:val="24"/>
          <w:szCs w:val="24"/>
          <w:lang w:val="en-GB"/>
        </w:rPr>
        <w:t xml:space="preserve">condition of which relatively little is known, lamenting the demographic crisis in the country, and mentioning in </w:t>
      </w:r>
      <w:r w:rsidR="00F342D0">
        <w:rPr>
          <w:rFonts w:ascii="Times New Roman" w:hAnsi="Times New Roman" w:cs="Times New Roman"/>
          <w:sz w:val="24"/>
          <w:szCs w:val="24"/>
          <w:lang w:val="en-GB"/>
        </w:rPr>
        <w:lastRenderedPageBreak/>
        <w:t xml:space="preserve">passing that only those who were born with </w:t>
      </w:r>
      <w:r w:rsidR="00BD01DA">
        <w:rPr>
          <w:rFonts w:ascii="Times New Roman" w:hAnsi="Times New Roman" w:cs="Times New Roman"/>
          <w:sz w:val="24"/>
          <w:szCs w:val="24"/>
          <w:lang w:val="en-GB"/>
        </w:rPr>
        <w:t xml:space="preserve">both male and female characteristics can choose </w:t>
      </w:r>
      <w:r w:rsidR="007400F1">
        <w:rPr>
          <w:rFonts w:ascii="Times New Roman" w:hAnsi="Times New Roman" w:cs="Times New Roman"/>
          <w:sz w:val="24"/>
          <w:szCs w:val="24"/>
          <w:lang w:val="en-GB"/>
        </w:rPr>
        <w:t>their legal sex.</w:t>
      </w:r>
    </w:p>
    <w:p w14:paraId="62C05B72" w14:textId="734CADD6" w:rsidR="00CF12BD" w:rsidRPr="00FF40DD" w:rsidRDefault="00E836CF" w:rsidP="00FF40DD">
      <w:pPr>
        <w:pStyle w:val="ListParagraph"/>
        <w:spacing w:after="0"/>
        <w:ind w:left="0"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reasoning of the majority can be questioned on multiple grounds. </w:t>
      </w:r>
      <w:r w:rsidR="00813B7E">
        <w:rPr>
          <w:rFonts w:ascii="Times New Roman" w:hAnsi="Times New Roman" w:cs="Times New Roman"/>
          <w:sz w:val="24"/>
          <w:szCs w:val="24"/>
          <w:lang w:val="en-GB"/>
        </w:rPr>
        <w:t xml:space="preserve">If Eastern Orthodoxy is of such primordial importance, why did the court invite representatives of other religions to submit opinions? </w:t>
      </w:r>
      <w:r w:rsidR="00CF33E8">
        <w:rPr>
          <w:rFonts w:ascii="Times New Roman" w:hAnsi="Times New Roman" w:cs="Times New Roman"/>
          <w:sz w:val="24"/>
          <w:szCs w:val="24"/>
          <w:lang w:val="en-GB"/>
        </w:rPr>
        <w:t xml:space="preserve">Moreover, </w:t>
      </w:r>
      <w:r w:rsidR="00A9528E">
        <w:rPr>
          <w:rFonts w:ascii="Times New Roman" w:hAnsi="Times New Roman" w:cs="Times New Roman"/>
          <w:sz w:val="24"/>
          <w:szCs w:val="24"/>
          <w:lang w:val="en-GB"/>
        </w:rPr>
        <w:t xml:space="preserve">Bulgaria’s Constitution was enacted in 1991, right after the end of communism. It is highly unlikely that the legislator implied that Eastern Orthodox views had to be </w:t>
      </w:r>
      <w:proofErr w:type="gramStart"/>
      <w:r w:rsidR="00A9528E">
        <w:rPr>
          <w:rFonts w:ascii="Times New Roman" w:hAnsi="Times New Roman" w:cs="Times New Roman"/>
          <w:sz w:val="24"/>
          <w:szCs w:val="24"/>
          <w:lang w:val="en-GB"/>
        </w:rPr>
        <w:t>taken into account</w:t>
      </w:r>
      <w:proofErr w:type="gramEnd"/>
      <w:r w:rsidR="00A9528E">
        <w:rPr>
          <w:rFonts w:ascii="Times New Roman" w:hAnsi="Times New Roman" w:cs="Times New Roman"/>
          <w:sz w:val="24"/>
          <w:szCs w:val="24"/>
          <w:lang w:val="en-GB"/>
        </w:rPr>
        <w:t xml:space="preserve"> when interpreting </w:t>
      </w:r>
      <w:r w:rsidR="00C229AE">
        <w:rPr>
          <w:rFonts w:ascii="Times New Roman" w:hAnsi="Times New Roman" w:cs="Times New Roman"/>
          <w:sz w:val="24"/>
          <w:szCs w:val="24"/>
          <w:lang w:val="en-GB"/>
        </w:rPr>
        <w:t xml:space="preserve">it. Rather, this was a powerful symbolic statement against communism during which the practising of religion was forbidden, priests were murdered, and citizens were arrested for </w:t>
      </w:r>
      <w:r w:rsidR="00CF33E8">
        <w:rPr>
          <w:rFonts w:ascii="Times New Roman" w:hAnsi="Times New Roman" w:cs="Times New Roman"/>
          <w:sz w:val="24"/>
          <w:szCs w:val="24"/>
          <w:lang w:val="en-GB"/>
        </w:rPr>
        <w:t xml:space="preserve">going to church. </w:t>
      </w:r>
      <w:r w:rsidR="00FF7862">
        <w:rPr>
          <w:rFonts w:ascii="Times New Roman" w:hAnsi="Times New Roman" w:cs="Times New Roman"/>
          <w:sz w:val="24"/>
          <w:szCs w:val="24"/>
          <w:lang w:val="en-GB"/>
        </w:rPr>
        <w:t xml:space="preserve">It is also striking why the Constitutional Court deemed that religion was so important for interpretation only in 2021. </w:t>
      </w:r>
      <w:r w:rsidR="00A35658">
        <w:rPr>
          <w:rFonts w:ascii="Times New Roman" w:hAnsi="Times New Roman" w:cs="Times New Roman"/>
          <w:sz w:val="24"/>
          <w:szCs w:val="24"/>
          <w:lang w:val="en-GB"/>
        </w:rPr>
        <w:t>As visible from the above-quoted Article 6(2), the legislator aimed at writing a detailed</w:t>
      </w:r>
      <w:r w:rsidR="00FF0A9F">
        <w:rPr>
          <w:rFonts w:ascii="Times New Roman" w:hAnsi="Times New Roman" w:cs="Times New Roman"/>
          <w:sz w:val="24"/>
          <w:szCs w:val="24"/>
          <w:lang w:val="en-GB"/>
        </w:rPr>
        <w:t>, broad</w:t>
      </w:r>
      <w:r w:rsidR="00A35658">
        <w:rPr>
          <w:rFonts w:ascii="Times New Roman" w:hAnsi="Times New Roman" w:cs="Times New Roman"/>
          <w:sz w:val="24"/>
          <w:szCs w:val="24"/>
          <w:lang w:val="en-GB"/>
        </w:rPr>
        <w:t xml:space="preserve"> provision targeting all types of discrimination</w:t>
      </w:r>
      <w:r w:rsidR="004B0892">
        <w:rPr>
          <w:rFonts w:ascii="Times New Roman" w:hAnsi="Times New Roman" w:cs="Times New Roman"/>
          <w:sz w:val="24"/>
          <w:szCs w:val="24"/>
          <w:lang w:val="en-GB"/>
        </w:rPr>
        <w:t xml:space="preserve">. </w:t>
      </w:r>
      <w:r w:rsidR="00FF0A9F">
        <w:rPr>
          <w:rFonts w:ascii="Times New Roman" w:hAnsi="Times New Roman" w:cs="Times New Roman"/>
          <w:sz w:val="24"/>
          <w:szCs w:val="24"/>
          <w:lang w:val="en-GB"/>
        </w:rPr>
        <w:t xml:space="preserve">Judge Georgi Angelov who dissented </w:t>
      </w:r>
      <w:r w:rsidR="006C7551">
        <w:rPr>
          <w:rFonts w:ascii="Times New Roman" w:hAnsi="Times New Roman" w:cs="Times New Roman"/>
          <w:sz w:val="24"/>
          <w:szCs w:val="24"/>
          <w:lang w:val="en-GB"/>
        </w:rPr>
        <w:t>maintained that the term ‘sex’ should be understood in its ‘biological, psychological, and social se</w:t>
      </w:r>
      <w:proofErr w:type="spellStart"/>
      <w:r w:rsidR="008D1B6D">
        <w:rPr>
          <w:rFonts w:ascii="Times New Roman" w:hAnsi="Times New Roman" w:cs="Times New Roman"/>
          <w:sz w:val="24"/>
          <w:szCs w:val="24"/>
        </w:rPr>
        <w:t>nse</w:t>
      </w:r>
      <w:proofErr w:type="spellEnd"/>
      <w:r w:rsidR="006C7551">
        <w:rPr>
          <w:rFonts w:ascii="Times New Roman" w:hAnsi="Times New Roman" w:cs="Times New Roman"/>
          <w:sz w:val="24"/>
          <w:szCs w:val="24"/>
          <w:lang w:val="en-GB"/>
        </w:rPr>
        <w:t>’</w:t>
      </w:r>
      <w:r w:rsidR="00E76376">
        <w:rPr>
          <w:rFonts w:ascii="Times New Roman" w:hAnsi="Times New Roman" w:cs="Times New Roman"/>
          <w:sz w:val="24"/>
          <w:szCs w:val="24"/>
          <w:lang w:val="en-GB"/>
        </w:rPr>
        <w:t xml:space="preserve"> in light of the preamble of the Constitution calling for tolerance and equality and </w:t>
      </w:r>
      <w:r w:rsidR="00AF297D">
        <w:rPr>
          <w:rFonts w:ascii="Times New Roman" w:hAnsi="Times New Roman" w:cs="Times New Roman"/>
          <w:sz w:val="24"/>
          <w:szCs w:val="24"/>
          <w:lang w:val="en-GB"/>
        </w:rPr>
        <w:t xml:space="preserve">in view of </w:t>
      </w:r>
      <w:r w:rsidR="00E76376">
        <w:rPr>
          <w:rFonts w:ascii="Times New Roman" w:hAnsi="Times New Roman" w:cs="Times New Roman"/>
          <w:sz w:val="24"/>
          <w:szCs w:val="24"/>
          <w:lang w:val="en-GB"/>
        </w:rPr>
        <w:t xml:space="preserve">the fact that </w:t>
      </w:r>
      <w:r w:rsidR="00E52529">
        <w:rPr>
          <w:rFonts w:ascii="Times New Roman" w:hAnsi="Times New Roman" w:cs="Times New Roman"/>
          <w:sz w:val="24"/>
          <w:szCs w:val="24"/>
          <w:lang w:val="en-GB"/>
        </w:rPr>
        <w:t>the biological sex does not exist in real life by itself</w:t>
      </w:r>
      <w:r w:rsidR="008D1B6D">
        <w:rPr>
          <w:rFonts w:ascii="Times New Roman" w:hAnsi="Times New Roman" w:cs="Times New Roman"/>
          <w:sz w:val="24"/>
          <w:szCs w:val="24"/>
          <w:lang w:val="en-GB"/>
        </w:rPr>
        <w:t>.</w:t>
      </w:r>
      <w:r w:rsidR="008D1B6D">
        <w:rPr>
          <w:rStyle w:val="FootnoteReference"/>
          <w:rFonts w:ascii="Times New Roman" w:hAnsi="Times New Roman" w:cs="Times New Roman"/>
          <w:sz w:val="24"/>
          <w:szCs w:val="24"/>
          <w:lang w:val="en-GB"/>
        </w:rPr>
        <w:footnoteReference w:id="52"/>
      </w:r>
      <w:r w:rsidR="008D1B6D">
        <w:rPr>
          <w:rFonts w:ascii="Times New Roman" w:hAnsi="Times New Roman" w:cs="Times New Roman"/>
          <w:sz w:val="24"/>
          <w:szCs w:val="24"/>
          <w:lang w:val="en-GB"/>
        </w:rPr>
        <w:t xml:space="preserve"> </w:t>
      </w:r>
      <w:r w:rsidR="009C3E98">
        <w:rPr>
          <w:rFonts w:ascii="Times New Roman" w:hAnsi="Times New Roman" w:cs="Times New Roman"/>
          <w:sz w:val="24"/>
          <w:szCs w:val="24"/>
          <w:lang w:val="en-GB"/>
        </w:rPr>
        <w:t xml:space="preserve">Not </w:t>
      </w:r>
      <w:r w:rsidR="009C3E98">
        <w:rPr>
          <w:rFonts w:ascii="Times New Roman" w:hAnsi="Times New Roman" w:cs="Times New Roman"/>
          <w:sz w:val="24"/>
          <w:szCs w:val="24"/>
        </w:rPr>
        <w:t>only a person</w:t>
      </w:r>
      <w:r w:rsidR="00871BDF">
        <w:rPr>
          <w:rFonts w:ascii="Times New Roman" w:hAnsi="Times New Roman" w:cs="Times New Roman"/>
          <w:sz w:val="24"/>
          <w:szCs w:val="24"/>
        </w:rPr>
        <w:t xml:space="preserve"> has to </w:t>
      </w:r>
      <w:r w:rsidR="008D1B6D">
        <w:rPr>
          <w:rFonts w:ascii="Times New Roman" w:hAnsi="Times New Roman" w:cs="Times New Roman"/>
          <w:sz w:val="24"/>
          <w:szCs w:val="24"/>
        </w:rPr>
        <w:t>be</w:t>
      </w:r>
      <w:r w:rsidR="00871BDF">
        <w:rPr>
          <w:rFonts w:ascii="Times New Roman" w:hAnsi="Times New Roman" w:cs="Times New Roman"/>
          <w:sz w:val="24"/>
          <w:szCs w:val="24"/>
        </w:rPr>
        <w:t xml:space="preserve"> psychologically</w:t>
      </w:r>
      <w:r w:rsidR="008D1B6D">
        <w:rPr>
          <w:rFonts w:ascii="Times New Roman" w:hAnsi="Times New Roman" w:cs="Times New Roman"/>
          <w:sz w:val="24"/>
          <w:szCs w:val="24"/>
        </w:rPr>
        <w:t xml:space="preserve"> aware of </w:t>
      </w:r>
      <w:r w:rsidR="009C3E98">
        <w:rPr>
          <w:rFonts w:ascii="Times New Roman" w:hAnsi="Times New Roman" w:cs="Times New Roman"/>
          <w:sz w:val="24"/>
          <w:szCs w:val="24"/>
        </w:rPr>
        <w:t>their sex, but also the sex is perceived by society</w:t>
      </w:r>
      <w:r w:rsidR="00AF297D">
        <w:rPr>
          <w:rFonts w:ascii="Times New Roman" w:hAnsi="Times New Roman" w:cs="Times New Roman"/>
          <w:sz w:val="24"/>
          <w:szCs w:val="24"/>
        </w:rPr>
        <w:t xml:space="preserve"> and thus has a social dimension</w:t>
      </w:r>
      <w:r w:rsidR="00871BDF">
        <w:rPr>
          <w:rFonts w:ascii="Times New Roman" w:hAnsi="Times New Roman" w:cs="Times New Roman"/>
          <w:sz w:val="24"/>
          <w:szCs w:val="24"/>
        </w:rPr>
        <w:t>.</w:t>
      </w:r>
    </w:p>
    <w:p w14:paraId="5CCB5A0D" w14:textId="77777777" w:rsidR="00CF12BD" w:rsidRPr="00395877" w:rsidRDefault="00CF12BD" w:rsidP="00612BC8">
      <w:pPr>
        <w:pStyle w:val="ListParagraph"/>
        <w:spacing w:after="0"/>
        <w:jc w:val="both"/>
        <w:rPr>
          <w:rFonts w:ascii="Times New Roman" w:hAnsi="Times New Roman" w:cs="Times New Roman"/>
          <w:sz w:val="24"/>
          <w:szCs w:val="24"/>
          <w:lang w:val="en-GB"/>
        </w:rPr>
      </w:pPr>
    </w:p>
    <w:p w14:paraId="713216AF" w14:textId="030F5A2F" w:rsidR="00AC548C" w:rsidRDefault="00612BC8" w:rsidP="00AC548C">
      <w:pPr>
        <w:pStyle w:val="ListParagraph"/>
        <w:numPr>
          <w:ilvl w:val="0"/>
          <w:numId w:val="9"/>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Any Solutions in Sight?</w:t>
      </w:r>
    </w:p>
    <w:p w14:paraId="7F038141" w14:textId="5DD23EBD" w:rsidR="00F94F0A" w:rsidRDefault="00F94F0A" w:rsidP="00F94F0A">
      <w:pPr>
        <w:spacing w:after="0"/>
        <w:jc w:val="both"/>
        <w:rPr>
          <w:rFonts w:ascii="Times New Roman" w:hAnsi="Times New Roman" w:cs="Times New Roman"/>
          <w:sz w:val="24"/>
          <w:szCs w:val="24"/>
          <w:lang w:val="en-GB"/>
        </w:rPr>
      </w:pPr>
    </w:p>
    <w:p w14:paraId="36BA138C" w14:textId="36D613E0" w:rsidR="008A5730" w:rsidRDefault="00E36B69" w:rsidP="00F94F0A">
      <w:pPr>
        <w:spacing w:after="0"/>
        <w:jc w:val="both"/>
        <w:rPr>
          <w:rFonts w:ascii="Times New Roman" w:hAnsi="Times New Roman" w:cs="Times New Roman"/>
          <w:sz w:val="24"/>
          <w:szCs w:val="24"/>
        </w:rPr>
      </w:pPr>
      <w:bookmarkStart w:id="13" w:name="_Hlk90647711"/>
      <w:r w:rsidRPr="00E36B69">
        <w:rPr>
          <w:rFonts w:ascii="Times New Roman" w:hAnsi="Times New Roman" w:cs="Times New Roman"/>
          <w:sz w:val="24"/>
          <w:szCs w:val="24"/>
        </w:rPr>
        <w:t>Decision 13 of 27 July 2018</w:t>
      </w:r>
      <w:r>
        <w:rPr>
          <w:rFonts w:ascii="Times New Roman" w:hAnsi="Times New Roman" w:cs="Times New Roman"/>
          <w:sz w:val="24"/>
          <w:szCs w:val="24"/>
        </w:rPr>
        <w:t xml:space="preserve"> </w:t>
      </w:r>
      <w:bookmarkEnd w:id="13"/>
      <w:r>
        <w:rPr>
          <w:rFonts w:ascii="Times New Roman" w:hAnsi="Times New Roman" w:cs="Times New Roman"/>
          <w:sz w:val="24"/>
          <w:szCs w:val="24"/>
        </w:rPr>
        <w:t xml:space="preserve">on the Istanbul Convention and </w:t>
      </w:r>
      <w:r w:rsidRPr="00E36B69">
        <w:rPr>
          <w:rFonts w:ascii="Times New Roman" w:hAnsi="Times New Roman" w:cs="Times New Roman"/>
          <w:sz w:val="24"/>
          <w:szCs w:val="24"/>
        </w:rPr>
        <w:t>Decision 15 of 26 October 2021</w:t>
      </w:r>
      <w:r>
        <w:rPr>
          <w:rFonts w:ascii="Times New Roman" w:hAnsi="Times New Roman" w:cs="Times New Roman"/>
          <w:sz w:val="24"/>
          <w:szCs w:val="24"/>
        </w:rPr>
        <w:t xml:space="preserve"> on the definition of ‘sex’ have closed the door to ratification of the Istanbul Convention in </w:t>
      </w:r>
      <w:r w:rsidR="00AC603D">
        <w:rPr>
          <w:rFonts w:ascii="Times New Roman" w:hAnsi="Times New Roman" w:cs="Times New Roman"/>
          <w:sz w:val="24"/>
          <w:szCs w:val="24"/>
        </w:rPr>
        <w:t xml:space="preserve">Bulgaria. </w:t>
      </w:r>
      <w:r w:rsidR="00AF297D">
        <w:rPr>
          <w:rFonts w:ascii="Times New Roman" w:hAnsi="Times New Roman" w:cs="Times New Roman"/>
          <w:sz w:val="24"/>
          <w:szCs w:val="24"/>
        </w:rPr>
        <w:t>They have also put constraints on other courts because they are binding.</w:t>
      </w:r>
      <w:r w:rsidR="008A5730">
        <w:rPr>
          <w:rFonts w:ascii="Times New Roman" w:hAnsi="Times New Roman" w:cs="Times New Roman"/>
          <w:sz w:val="24"/>
          <w:szCs w:val="24"/>
        </w:rPr>
        <w:t xml:space="preserve"> </w:t>
      </w:r>
      <w:r w:rsidR="00AC603D">
        <w:rPr>
          <w:rFonts w:ascii="Times New Roman" w:hAnsi="Times New Roman" w:cs="Times New Roman"/>
          <w:sz w:val="24"/>
          <w:szCs w:val="24"/>
        </w:rPr>
        <w:t xml:space="preserve">In this light, the only reasonable solution seems to be introducing </w:t>
      </w:r>
      <w:r w:rsidR="00F50C53">
        <w:rPr>
          <w:rFonts w:ascii="Times New Roman" w:hAnsi="Times New Roman" w:cs="Times New Roman"/>
          <w:sz w:val="24"/>
          <w:szCs w:val="24"/>
        </w:rPr>
        <w:t xml:space="preserve">the various measures of protection against violence envisaged in the Istanbul Convention based on a piecemeal approach. </w:t>
      </w:r>
      <w:r w:rsidR="004E072A">
        <w:rPr>
          <w:rFonts w:ascii="Times New Roman" w:hAnsi="Times New Roman" w:cs="Times New Roman"/>
          <w:sz w:val="24"/>
          <w:szCs w:val="24"/>
        </w:rPr>
        <w:t xml:space="preserve">If there is a ray of hope, it lies in the fact that Bulgaria has seen dramatic political changes since 2020 and, as of 13 December 2021, has a new </w:t>
      </w:r>
      <w:r w:rsidR="009637B7">
        <w:rPr>
          <w:rFonts w:ascii="Times New Roman" w:hAnsi="Times New Roman" w:cs="Times New Roman"/>
          <w:sz w:val="24"/>
          <w:szCs w:val="24"/>
        </w:rPr>
        <w:t xml:space="preserve">coalition </w:t>
      </w:r>
      <w:r w:rsidR="004E072A">
        <w:rPr>
          <w:rFonts w:ascii="Times New Roman" w:hAnsi="Times New Roman" w:cs="Times New Roman"/>
          <w:sz w:val="24"/>
          <w:szCs w:val="24"/>
        </w:rPr>
        <w:t xml:space="preserve">government </w:t>
      </w:r>
      <w:r w:rsidR="00540977">
        <w:rPr>
          <w:rFonts w:ascii="Times New Roman" w:hAnsi="Times New Roman" w:cs="Times New Roman"/>
          <w:sz w:val="24"/>
          <w:szCs w:val="24"/>
        </w:rPr>
        <w:t xml:space="preserve">which is not related to Borissov’s GERB party </w:t>
      </w:r>
      <w:r w:rsidR="008A5730">
        <w:rPr>
          <w:rFonts w:ascii="Times New Roman" w:hAnsi="Times New Roman" w:cs="Times New Roman"/>
          <w:sz w:val="24"/>
          <w:szCs w:val="24"/>
        </w:rPr>
        <w:t>and</w:t>
      </w:r>
      <w:r w:rsidR="00540977">
        <w:rPr>
          <w:rFonts w:ascii="Times New Roman" w:hAnsi="Times New Roman" w:cs="Times New Roman"/>
          <w:sz w:val="24"/>
          <w:szCs w:val="24"/>
        </w:rPr>
        <w:t xml:space="preserve"> far-right </w:t>
      </w:r>
      <w:r w:rsidR="000451DF">
        <w:rPr>
          <w:rFonts w:ascii="Times New Roman" w:hAnsi="Times New Roman" w:cs="Times New Roman"/>
          <w:sz w:val="24"/>
          <w:szCs w:val="24"/>
        </w:rPr>
        <w:t>allies</w:t>
      </w:r>
      <w:r w:rsidR="00540977">
        <w:rPr>
          <w:rFonts w:ascii="Times New Roman" w:hAnsi="Times New Roman" w:cs="Times New Roman"/>
          <w:sz w:val="24"/>
          <w:szCs w:val="24"/>
        </w:rPr>
        <w:t xml:space="preserve">. </w:t>
      </w:r>
    </w:p>
    <w:p w14:paraId="2D71BDF5" w14:textId="4C74AC5C" w:rsidR="00D73EE3" w:rsidRPr="008A5730" w:rsidRDefault="000451DF" w:rsidP="008A5730">
      <w:pPr>
        <w:spacing w:after="0"/>
        <w:ind w:firstLine="360"/>
        <w:jc w:val="both"/>
        <w:rPr>
          <w:rFonts w:ascii="Times New Roman" w:hAnsi="Times New Roman" w:cs="Times New Roman"/>
          <w:sz w:val="24"/>
          <w:szCs w:val="24"/>
        </w:rPr>
      </w:pPr>
      <w:r>
        <w:rPr>
          <w:rFonts w:ascii="Times New Roman" w:hAnsi="Times New Roman" w:cs="Times New Roman"/>
          <w:sz w:val="24"/>
          <w:szCs w:val="24"/>
        </w:rPr>
        <w:t>T</w:t>
      </w:r>
      <w:r w:rsidR="009637B7">
        <w:rPr>
          <w:rFonts w:ascii="Times New Roman" w:hAnsi="Times New Roman" w:cs="Times New Roman"/>
          <w:sz w:val="24"/>
          <w:szCs w:val="24"/>
        </w:rPr>
        <w:t xml:space="preserve">he participants in the coalition have signed a detailed coalition agreement which is publicly </w:t>
      </w:r>
      <w:r w:rsidR="00D73EE3">
        <w:rPr>
          <w:rFonts w:ascii="Times New Roman" w:hAnsi="Times New Roman" w:cs="Times New Roman"/>
          <w:sz w:val="24"/>
          <w:szCs w:val="24"/>
        </w:rPr>
        <w:t>available.</w:t>
      </w:r>
      <w:r w:rsidR="008A5730">
        <w:rPr>
          <w:rFonts w:ascii="Times New Roman" w:hAnsi="Times New Roman" w:cs="Times New Roman"/>
          <w:sz w:val="24"/>
          <w:szCs w:val="24"/>
        </w:rPr>
        <w:t xml:space="preserve"> </w:t>
      </w:r>
      <w:r w:rsidR="00D73EE3">
        <w:rPr>
          <w:rFonts w:ascii="Times New Roman" w:hAnsi="Times New Roman" w:cs="Times New Roman"/>
          <w:sz w:val="24"/>
          <w:szCs w:val="24"/>
        </w:rPr>
        <w:t>Annex 19 of this agreement includes a list o</w:t>
      </w:r>
      <w:r w:rsidR="008A5730">
        <w:rPr>
          <w:rFonts w:ascii="Times New Roman" w:hAnsi="Times New Roman" w:cs="Times New Roman"/>
          <w:sz w:val="24"/>
          <w:szCs w:val="24"/>
        </w:rPr>
        <w:t>f</w:t>
      </w:r>
      <w:r w:rsidR="00D73EE3">
        <w:rPr>
          <w:rFonts w:ascii="Times New Roman" w:hAnsi="Times New Roman" w:cs="Times New Roman"/>
          <w:sz w:val="24"/>
          <w:szCs w:val="24"/>
        </w:rPr>
        <w:t xml:space="preserve"> legislative initiatives</w:t>
      </w:r>
      <w:r w:rsidR="002B2F75">
        <w:rPr>
          <w:rFonts w:ascii="Times New Roman" w:hAnsi="Times New Roman" w:cs="Times New Roman"/>
          <w:sz w:val="24"/>
          <w:szCs w:val="24"/>
        </w:rPr>
        <w:t xml:space="preserve"> – item 4</w:t>
      </w:r>
      <w:r w:rsidR="00431D68">
        <w:rPr>
          <w:rFonts w:ascii="Times New Roman" w:hAnsi="Times New Roman" w:cs="Times New Roman"/>
          <w:sz w:val="24"/>
          <w:szCs w:val="24"/>
        </w:rPr>
        <w:t xml:space="preserve">7 </w:t>
      </w:r>
      <w:r w:rsidR="008A5730">
        <w:rPr>
          <w:rFonts w:ascii="Times New Roman" w:hAnsi="Times New Roman" w:cs="Times New Roman"/>
          <w:sz w:val="24"/>
          <w:szCs w:val="24"/>
        </w:rPr>
        <w:t>envisions</w:t>
      </w:r>
      <w:r w:rsidR="00431D68">
        <w:rPr>
          <w:rFonts w:ascii="Times New Roman" w:hAnsi="Times New Roman" w:cs="Times New Roman"/>
          <w:sz w:val="24"/>
          <w:szCs w:val="24"/>
        </w:rPr>
        <w:t xml:space="preserve"> the introduction of the ‘elements’ of the Istanbul Convention ‘directly related to violence against women and domestic violence’.</w:t>
      </w:r>
      <w:r w:rsidR="00BE134B">
        <w:rPr>
          <w:rStyle w:val="FootnoteReference"/>
          <w:rFonts w:ascii="Times New Roman" w:hAnsi="Times New Roman" w:cs="Times New Roman"/>
          <w:sz w:val="24"/>
          <w:szCs w:val="24"/>
        </w:rPr>
        <w:footnoteReference w:id="53"/>
      </w:r>
      <w:r w:rsidR="000D0450">
        <w:rPr>
          <w:rFonts w:ascii="Times New Roman" w:hAnsi="Times New Roman" w:cs="Times New Roman"/>
          <w:sz w:val="24"/>
          <w:szCs w:val="24"/>
        </w:rPr>
        <w:t xml:space="preserve"> While this formulation is vague, it indicates that there is political will to tackle the challenges in this area. At the time of writing of this article, there is no available Bill, so one can only make conjectures </w:t>
      </w:r>
      <w:r w:rsidR="006C573D">
        <w:rPr>
          <w:rFonts w:ascii="Times New Roman" w:hAnsi="Times New Roman" w:cs="Times New Roman"/>
          <w:sz w:val="24"/>
          <w:szCs w:val="24"/>
        </w:rPr>
        <w:t xml:space="preserve">about its future shape. </w:t>
      </w:r>
      <w:r w:rsidR="00A17492">
        <w:rPr>
          <w:rFonts w:ascii="Times New Roman" w:hAnsi="Times New Roman" w:cs="Times New Roman"/>
          <w:sz w:val="24"/>
          <w:szCs w:val="24"/>
        </w:rPr>
        <w:t xml:space="preserve">One may suspect, </w:t>
      </w:r>
      <w:r w:rsidR="00A17492" w:rsidRPr="002F4D81">
        <w:rPr>
          <w:rFonts w:ascii="Times New Roman" w:hAnsi="Times New Roman" w:cs="Times New Roman"/>
          <w:sz w:val="24"/>
          <w:szCs w:val="24"/>
          <w:lang w:val="en-GB"/>
        </w:rPr>
        <w:t xml:space="preserve">however, that the drafters will consider the </w:t>
      </w:r>
      <w:r w:rsidR="006C5E22" w:rsidRPr="002F4D81">
        <w:rPr>
          <w:rFonts w:ascii="Times New Roman" w:hAnsi="Times New Roman" w:cs="Times New Roman"/>
          <w:sz w:val="24"/>
          <w:szCs w:val="24"/>
          <w:lang w:val="en-GB"/>
        </w:rPr>
        <w:t xml:space="preserve">detailed </w:t>
      </w:r>
      <w:r w:rsidR="00A17492" w:rsidRPr="002F4D81">
        <w:rPr>
          <w:rFonts w:ascii="Times New Roman" w:hAnsi="Times New Roman" w:cs="Times New Roman"/>
          <w:sz w:val="24"/>
          <w:szCs w:val="24"/>
          <w:lang w:val="en-GB"/>
        </w:rPr>
        <w:t xml:space="preserve">recommendations made in the latest periodic report by the </w:t>
      </w:r>
      <w:r w:rsidR="00CF7735">
        <w:rPr>
          <w:rFonts w:ascii="Times New Roman" w:hAnsi="Times New Roman" w:cs="Times New Roman"/>
          <w:sz w:val="24"/>
          <w:szCs w:val="24"/>
          <w:lang w:val="en-GB"/>
        </w:rPr>
        <w:t xml:space="preserve">UN </w:t>
      </w:r>
      <w:r w:rsidR="00A17492" w:rsidRPr="002F4D81">
        <w:rPr>
          <w:rFonts w:ascii="Times New Roman" w:hAnsi="Times New Roman" w:cs="Times New Roman"/>
          <w:sz w:val="24"/>
          <w:szCs w:val="24"/>
          <w:lang w:val="en-GB"/>
        </w:rPr>
        <w:t>CEDAW Committee</w:t>
      </w:r>
      <w:r w:rsidR="002C1117" w:rsidRPr="002F4D81">
        <w:rPr>
          <w:rFonts w:ascii="Times New Roman" w:hAnsi="Times New Roman" w:cs="Times New Roman"/>
          <w:sz w:val="24"/>
          <w:szCs w:val="24"/>
          <w:lang w:val="en-GB"/>
        </w:rPr>
        <w:t xml:space="preserve"> </w:t>
      </w:r>
      <w:r w:rsidR="00915FB4">
        <w:rPr>
          <w:rFonts w:ascii="Times New Roman" w:hAnsi="Times New Roman" w:cs="Times New Roman"/>
          <w:sz w:val="24"/>
          <w:szCs w:val="24"/>
          <w:lang w:val="en-GB"/>
        </w:rPr>
        <w:t xml:space="preserve">on Bulgaria </w:t>
      </w:r>
      <w:r w:rsidR="002C1117" w:rsidRPr="002F4D81">
        <w:rPr>
          <w:rFonts w:ascii="Times New Roman" w:hAnsi="Times New Roman" w:cs="Times New Roman"/>
          <w:sz w:val="24"/>
          <w:szCs w:val="24"/>
          <w:lang w:val="en-GB"/>
        </w:rPr>
        <w:t xml:space="preserve">and the report by the </w:t>
      </w:r>
      <w:r w:rsidR="006C5E22" w:rsidRPr="002F4D81">
        <w:rPr>
          <w:rFonts w:ascii="Times New Roman" w:hAnsi="Times New Roman" w:cs="Times New Roman"/>
          <w:sz w:val="24"/>
          <w:szCs w:val="24"/>
          <w:lang w:val="en-GB"/>
        </w:rPr>
        <w:t xml:space="preserve">UN </w:t>
      </w:r>
      <w:r w:rsidR="002C1117" w:rsidRPr="002F4D81">
        <w:rPr>
          <w:rFonts w:ascii="Times New Roman" w:hAnsi="Times New Roman" w:cs="Times New Roman"/>
          <w:sz w:val="24"/>
          <w:szCs w:val="24"/>
          <w:lang w:val="en-GB"/>
        </w:rPr>
        <w:t>Special Rapporteur on violence against women</w:t>
      </w:r>
      <w:r w:rsidR="00A17492" w:rsidRPr="002F4D81">
        <w:rPr>
          <w:rFonts w:ascii="Times New Roman" w:hAnsi="Times New Roman" w:cs="Times New Roman"/>
          <w:sz w:val="24"/>
          <w:szCs w:val="24"/>
          <w:lang w:val="en-GB"/>
        </w:rPr>
        <w:t>.</w:t>
      </w:r>
      <w:r w:rsidR="007C255E" w:rsidRPr="002F4D81">
        <w:rPr>
          <w:rStyle w:val="FootnoteReference"/>
          <w:rFonts w:ascii="Times New Roman" w:hAnsi="Times New Roman" w:cs="Times New Roman"/>
          <w:sz w:val="24"/>
          <w:szCs w:val="24"/>
          <w:lang w:val="en-GB"/>
        </w:rPr>
        <w:footnoteReference w:id="54"/>
      </w:r>
    </w:p>
    <w:p w14:paraId="6BD58D47" w14:textId="1AAC9799" w:rsidR="007C714C" w:rsidRDefault="002F4D81" w:rsidP="00D73EE3">
      <w:pPr>
        <w:spacing w:after="0"/>
        <w:ind w:firstLine="360"/>
        <w:jc w:val="both"/>
        <w:rPr>
          <w:rFonts w:ascii="Times New Roman" w:hAnsi="Times New Roman" w:cs="Times New Roman"/>
          <w:sz w:val="24"/>
          <w:szCs w:val="24"/>
          <w:lang w:val="en-GB"/>
        </w:rPr>
      </w:pPr>
      <w:r w:rsidRPr="002F4D81">
        <w:rPr>
          <w:rFonts w:ascii="Times New Roman" w:hAnsi="Times New Roman" w:cs="Times New Roman"/>
          <w:sz w:val="24"/>
          <w:szCs w:val="24"/>
          <w:lang w:val="en-GB"/>
        </w:rPr>
        <w:lastRenderedPageBreak/>
        <w:t xml:space="preserve">In my opinion, </w:t>
      </w:r>
      <w:r w:rsidR="007C714C" w:rsidRPr="002F4D81">
        <w:rPr>
          <w:rFonts w:ascii="Times New Roman" w:hAnsi="Times New Roman" w:cs="Times New Roman"/>
          <w:sz w:val="24"/>
          <w:szCs w:val="24"/>
          <w:lang w:val="en-GB"/>
        </w:rPr>
        <w:t xml:space="preserve">the most urgent </w:t>
      </w:r>
      <w:r w:rsidR="00701C2F" w:rsidRPr="002F4D81">
        <w:rPr>
          <w:rFonts w:ascii="Times New Roman" w:hAnsi="Times New Roman" w:cs="Times New Roman"/>
          <w:sz w:val="24"/>
          <w:szCs w:val="24"/>
          <w:lang w:val="en-GB"/>
        </w:rPr>
        <w:t>changes that are needed are the creation of a database to systemically collect data on domestic violence</w:t>
      </w:r>
      <w:r w:rsidR="00331C6E" w:rsidRPr="002F4D81">
        <w:rPr>
          <w:rFonts w:ascii="Times New Roman" w:hAnsi="Times New Roman" w:cs="Times New Roman"/>
          <w:sz w:val="24"/>
          <w:szCs w:val="24"/>
          <w:lang w:val="en-GB"/>
        </w:rPr>
        <w:t xml:space="preserve"> (Article 11 of the Istanbul Convention)</w:t>
      </w:r>
      <w:r w:rsidR="00701C2F" w:rsidRPr="002F4D81">
        <w:rPr>
          <w:rFonts w:ascii="Times New Roman" w:hAnsi="Times New Roman" w:cs="Times New Roman"/>
          <w:sz w:val="24"/>
          <w:szCs w:val="24"/>
          <w:lang w:val="en-GB"/>
        </w:rPr>
        <w:t xml:space="preserve"> as well as ensuring the provision of shelter and psychological and medical support for victims</w:t>
      </w:r>
      <w:r w:rsidR="00EF6665" w:rsidRPr="002F4D81">
        <w:rPr>
          <w:rFonts w:ascii="Times New Roman" w:hAnsi="Times New Roman" w:cs="Times New Roman"/>
          <w:sz w:val="24"/>
          <w:szCs w:val="24"/>
          <w:lang w:val="en-GB"/>
        </w:rPr>
        <w:t xml:space="preserve"> (Chapter IV)</w:t>
      </w:r>
      <w:r w:rsidR="00701C2F" w:rsidRPr="002F4D81">
        <w:rPr>
          <w:rFonts w:ascii="Times New Roman" w:hAnsi="Times New Roman" w:cs="Times New Roman"/>
          <w:sz w:val="24"/>
          <w:szCs w:val="24"/>
          <w:lang w:val="en-GB"/>
        </w:rPr>
        <w:t>.</w:t>
      </w:r>
      <w:r w:rsidR="00680993" w:rsidRPr="002F4D81">
        <w:rPr>
          <w:rFonts w:ascii="Times New Roman" w:hAnsi="Times New Roman" w:cs="Times New Roman"/>
          <w:sz w:val="24"/>
          <w:szCs w:val="24"/>
          <w:lang w:val="en-GB"/>
        </w:rPr>
        <w:t xml:space="preserve"> It is also indispensable to support members of civil society that are dedicated to helping victims – the </w:t>
      </w:r>
      <w:r w:rsidR="00CF7735">
        <w:rPr>
          <w:rFonts w:ascii="Times New Roman" w:hAnsi="Times New Roman" w:cs="Times New Roman"/>
          <w:sz w:val="24"/>
          <w:szCs w:val="24"/>
          <w:lang w:val="en-GB"/>
        </w:rPr>
        <w:t xml:space="preserve">UN </w:t>
      </w:r>
      <w:r w:rsidR="00680993" w:rsidRPr="002F4D81">
        <w:rPr>
          <w:rFonts w:ascii="Times New Roman" w:hAnsi="Times New Roman" w:cs="Times New Roman"/>
          <w:sz w:val="24"/>
          <w:szCs w:val="24"/>
          <w:lang w:val="en-GB"/>
        </w:rPr>
        <w:t xml:space="preserve">CEDAW Committee was </w:t>
      </w:r>
      <w:r w:rsidR="00E25E71" w:rsidRPr="002F4D81">
        <w:rPr>
          <w:rFonts w:ascii="Times New Roman" w:hAnsi="Times New Roman" w:cs="Times New Roman"/>
          <w:sz w:val="24"/>
          <w:szCs w:val="24"/>
          <w:lang w:val="en-GB"/>
        </w:rPr>
        <w:t>concerned that organisations promoting women’s rights faced pressures by Borissov’s government.</w:t>
      </w:r>
      <w:r w:rsidR="00E25E71" w:rsidRPr="002F4D81">
        <w:rPr>
          <w:rStyle w:val="FootnoteReference"/>
          <w:rFonts w:ascii="Times New Roman" w:hAnsi="Times New Roman" w:cs="Times New Roman"/>
          <w:sz w:val="24"/>
          <w:szCs w:val="24"/>
          <w:lang w:val="en-GB"/>
        </w:rPr>
        <w:footnoteReference w:id="55"/>
      </w:r>
    </w:p>
    <w:p w14:paraId="06CD1D3A" w14:textId="5ED8F364" w:rsidR="0071557E" w:rsidRDefault="00F16F54" w:rsidP="00AF357E">
      <w:pPr>
        <w:spacing w:after="0"/>
        <w:ind w:firstLine="360"/>
        <w:jc w:val="both"/>
        <w:rPr>
          <w:rFonts w:ascii="Times New Roman" w:hAnsi="Times New Roman" w:cs="Times New Roman"/>
          <w:sz w:val="24"/>
          <w:szCs w:val="24"/>
        </w:rPr>
      </w:pPr>
      <w:r>
        <w:rPr>
          <w:rFonts w:ascii="Times New Roman" w:hAnsi="Times New Roman" w:cs="Times New Roman"/>
          <w:sz w:val="24"/>
          <w:szCs w:val="24"/>
          <w:lang w:val="en-GB"/>
        </w:rPr>
        <w:t xml:space="preserve">Sadly, the </w:t>
      </w:r>
      <w:r w:rsidR="00B45346">
        <w:rPr>
          <w:rFonts w:ascii="Times New Roman" w:hAnsi="Times New Roman" w:cs="Times New Roman"/>
          <w:sz w:val="24"/>
          <w:szCs w:val="24"/>
          <w:lang w:val="en-GB"/>
        </w:rPr>
        <w:t xml:space="preserve">consequences of the </w:t>
      </w:r>
      <w:r>
        <w:rPr>
          <w:rFonts w:ascii="Times New Roman" w:hAnsi="Times New Roman" w:cs="Times New Roman"/>
          <w:sz w:val="24"/>
          <w:szCs w:val="24"/>
          <w:lang w:val="en-GB"/>
        </w:rPr>
        <w:t xml:space="preserve">attack against the LGBTI community and </w:t>
      </w:r>
      <w:r w:rsidR="005C37E9">
        <w:rPr>
          <w:rFonts w:ascii="Times New Roman" w:hAnsi="Times New Roman" w:cs="Times New Roman"/>
          <w:sz w:val="24"/>
          <w:szCs w:val="24"/>
          <w:lang w:val="en-GB"/>
        </w:rPr>
        <w:t>especially transgender people</w:t>
      </w:r>
      <w:r w:rsidR="00B45346">
        <w:rPr>
          <w:rFonts w:ascii="Times New Roman" w:hAnsi="Times New Roman" w:cs="Times New Roman"/>
          <w:sz w:val="24"/>
          <w:szCs w:val="24"/>
          <w:lang w:val="en-GB"/>
        </w:rPr>
        <w:t xml:space="preserve"> by the Constitutional Court</w:t>
      </w:r>
      <w:r w:rsidR="005C37E9">
        <w:rPr>
          <w:rFonts w:ascii="Times New Roman" w:hAnsi="Times New Roman" w:cs="Times New Roman"/>
          <w:sz w:val="24"/>
          <w:szCs w:val="24"/>
          <w:lang w:val="en-GB"/>
        </w:rPr>
        <w:t xml:space="preserve"> </w:t>
      </w:r>
      <w:r w:rsidR="00B45346">
        <w:rPr>
          <w:rFonts w:ascii="Times New Roman" w:hAnsi="Times New Roman" w:cs="Times New Roman"/>
          <w:sz w:val="24"/>
          <w:szCs w:val="24"/>
          <w:lang w:val="en-GB"/>
        </w:rPr>
        <w:t>are</w:t>
      </w:r>
      <w:r w:rsidR="005C37E9">
        <w:rPr>
          <w:rFonts w:ascii="Times New Roman" w:hAnsi="Times New Roman" w:cs="Times New Roman"/>
          <w:sz w:val="24"/>
          <w:szCs w:val="24"/>
          <w:lang w:val="en-GB"/>
        </w:rPr>
        <w:t xml:space="preserve"> difficult to r</w:t>
      </w:r>
      <w:r w:rsidR="00F27AB5">
        <w:rPr>
          <w:rFonts w:ascii="Times New Roman" w:hAnsi="Times New Roman" w:cs="Times New Roman"/>
          <w:sz w:val="24"/>
          <w:szCs w:val="24"/>
          <w:lang w:val="en-GB"/>
        </w:rPr>
        <w:t>everse</w:t>
      </w:r>
      <w:r w:rsidR="00915FB4">
        <w:rPr>
          <w:rFonts w:ascii="Times New Roman" w:hAnsi="Times New Roman" w:cs="Times New Roman"/>
          <w:sz w:val="24"/>
          <w:szCs w:val="24"/>
          <w:lang w:val="en-GB"/>
        </w:rPr>
        <w:t>.</w:t>
      </w:r>
      <w:r w:rsidR="005C37E9">
        <w:rPr>
          <w:rFonts w:ascii="Times New Roman" w:hAnsi="Times New Roman" w:cs="Times New Roman"/>
          <w:sz w:val="24"/>
          <w:szCs w:val="24"/>
          <w:lang w:val="en-GB"/>
        </w:rPr>
        <w:t xml:space="preserve"> As the decisions of </w:t>
      </w:r>
      <w:r w:rsidR="00B45346">
        <w:rPr>
          <w:rFonts w:ascii="Times New Roman" w:hAnsi="Times New Roman" w:cs="Times New Roman"/>
          <w:sz w:val="24"/>
          <w:szCs w:val="24"/>
          <w:lang w:val="en-GB"/>
        </w:rPr>
        <w:t>this court</w:t>
      </w:r>
      <w:r w:rsidR="005C37E9">
        <w:rPr>
          <w:rFonts w:ascii="Times New Roman" w:hAnsi="Times New Roman" w:cs="Times New Roman"/>
          <w:sz w:val="24"/>
          <w:szCs w:val="24"/>
          <w:lang w:val="en-GB"/>
        </w:rPr>
        <w:t xml:space="preserve"> are binding, any legislative initiative </w:t>
      </w:r>
      <w:proofErr w:type="gramStart"/>
      <w:r w:rsidR="005C37E9">
        <w:rPr>
          <w:rFonts w:ascii="Times New Roman" w:hAnsi="Times New Roman" w:cs="Times New Roman"/>
          <w:sz w:val="24"/>
          <w:szCs w:val="24"/>
          <w:lang w:val="en-GB"/>
        </w:rPr>
        <w:t>has to</w:t>
      </w:r>
      <w:proofErr w:type="gramEnd"/>
      <w:r w:rsidR="005C37E9">
        <w:rPr>
          <w:rFonts w:ascii="Times New Roman" w:hAnsi="Times New Roman" w:cs="Times New Roman"/>
          <w:sz w:val="24"/>
          <w:szCs w:val="24"/>
          <w:lang w:val="en-GB"/>
        </w:rPr>
        <w:t xml:space="preserve"> comply with them. The only </w:t>
      </w:r>
      <w:r w:rsidR="00AC7163">
        <w:rPr>
          <w:rFonts w:ascii="Times New Roman" w:hAnsi="Times New Roman" w:cs="Times New Roman"/>
          <w:sz w:val="24"/>
          <w:szCs w:val="24"/>
          <w:lang w:val="en-GB"/>
        </w:rPr>
        <w:t>sure-fire</w:t>
      </w:r>
      <w:r w:rsidR="005C37E9">
        <w:rPr>
          <w:rFonts w:ascii="Times New Roman" w:hAnsi="Times New Roman" w:cs="Times New Roman"/>
          <w:sz w:val="24"/>
          <w:szCs w:val="24"/>
          <w:lang w:val="en-GB"/>
        </w:rPr>
        <w:t xml:space="preserve"> </w:t>
      </w:r>
      <w:r w:rsidR="00AC7163">
        <w:rPr>
          <w:rFonts w:ascii="Times New Roman" w:hAnsi="Times New Roman" w:cs="Times New Roman"/>
          <w:sz w:val="24"/>
          <w:szCs w:val="24"/>
          <w:lang w:val="en-GB"/>
        </w:rPr>
        <w:t xml:space="preserve">solution is amending the Constitution itself which is </w:t>
      </w:r>
      <w:r w:rsidR="00640084">
        <w:rPr>
          <w:rFonts w:ascii="Times New Roman" w:hAnsi="Times New Roman" w:cs="Times New Roman"/>
          <w:sz w:val="24"/>
          <w:szCs w:val="24"/>
          <w:lang w:val="en-GB"/>
        </w:rPr>
        <w:t>tricky</w:t>
      </w:r>
      <w:r w:rsidR="00AC7163">
        <w:rPr>
          <w:rFonts w:ascii="Times New Roman" w:hAnsi="Times New Roman" w:cs="Times New Roman"/>
          <w:sz w:val="24"/>
          <w:szCs w:val="24"/>
          <w:lang w:val="en-GB"/>
        </w:rPr>
        <w:t xml:space="preserve"> to do</w:t>
      </w:r>
      <w:r w:rsidR="00EC789D">
        <w:rPr>
          <w:rFonts w:ascii="Times New Roman" w:hAnsi="Times New Roman" w:cs="Times New Roman"/>
          <w:sz w:val="24"/>
          <w:szCs w:val="24"/>
        </w:rPr>
        <w:t xml:space="preserve"> because of the threshold – the votes of </w:t>
      </w:r>
      <w:r w:rsidR="00640084">
        <w:rPr>
          <w:rFonts w:ascii="Times New Roman" w:hAnsi="Times New Roman" w:cs="Times New Roman"/>
          <w:sz w:val="24"/>
          <w:szCs w:val="24"/>
        </w:rPr>
        <w:t xml:space="preserve">three-quarters </w:t>
      </w:r>
      <w:r w:rsidR="00EC789D">
        <w:rPr>
          <w:rFonts w:ascii="Times New Roman" w:hAnsi="Times New Roman" w:cs="Times New Roman"/>
          <w:sz w:val="24"/>
          <w:szCs w:val="24"/>
        </w:rPr>
        <w:t xml:space="preserve">of the members of parliament are needed pursuant to Article 155(2) of the Constitution. </w:t>
      </w:r>
    </w:p>
    <w:p w14:paraId="0F939CC1" w14:textId="77777777" w:rsidR="00AF357E" w:rsidRPr="00AE436B" w:rsidRDefault="00AF357E" w:rsidP="00AF357E">
      <w:pPr>
        <w:spacing w:after="0"/>
        <w:ind w:firstLine="360"/>
        <w:jc w:val="both"/>
        <w:rPr>
          <w:rFonts w:ascii="Times New Roman" w:hAnsi="Times New Roman" w:cs="Times New Roman"/>
          <w:sz w:val="24"/>
          <w:szCs w:val="24"/>
          <w:lang w:val="bg-BG"/>
        </w:rPr>
      </w:pPr>
    </w:p>
    <w:p w14:paraId="4AA6E719" w14:textId="38116A92" w:rsidR="000171AA" w:rsidRPr="000879A2" w:rsidRDefault="000171AA" w:rsidP="007D6C23">
      <w:pPr>
        <w:pStyle w:val="ListParagraph"/>
        <w:numPr>
          <w:ilvl w:val="0"/>
          <w:numId w:val="3"/>
        </w:numPr>
        <w:spacing w:after="0" w:line="360" w:lineRule="auto"/>
        <w:ind w:left="360" w:hanging="360"/>
        <w:rPr>
          <w:rFonts w:ascii="Times New Roman" w:hAnsi="Times New Roman" w:cs="Times New Roman"/>
          <w:sz w:val="28"/>
          <w:szCs w:val="28"/>
          <w:lang w:val="en-GB"/>
        </w:rPr>
      </w:pPr>
      <w:r w:rsidRPr="000879A2">
        <w:rPr>
          <w:rFonts w:ascii="Times New Roman" w:hAnsi="Times New Roman" w:cs="Times New Roman"/>
          <w:sz w:val="28"/>
          <w:szCs w:val="28"/>
          <w:lang w:val="en-GB"/>
        </w:rPr>
        <w:t>Conclusion</w:t>
      </w:r>
    </w:p>
    <w:p w14:paraId="0F8309DF" w14:textId="77777777" w:rsidR="00021476" w:rsidRDefault="00021476" w:rsidP="006D308E">
      <w:pPr>
        <w:spacing w:after="0"/>
        <w:jc w:val="both"/>
        <w:rPr>
          <w:rFonts w:ascii="Times New Roman" w:hAnsi="Times New Roman" w:cs="Times New Roman"/>
          <w:sz w:val="24"/>
          <w:szCs w:val="24"/>
          <w:lang w:val="en-GB"/>
        </w:rPr>
      </w:pPr>
    </w:p>
    <w:p w14:paraId="7FCB3FE3" w14:textId="4250569E" w:rsidR="006438E2" w:rsidRDefault="008405C2" w:rsidP="006D308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This article analyses the roots and nature of the constitutional attack against the Istanbul Convention in Bulgaria</w:t>
      </w:r>
      <w:r w:rsidR="00640084">
        <w:rPr>
          <w:rFonts w:ascii="Times New Roman" w:hAnsi="Times New Roman" w:cs="Times New Roman"/>
          <w:sz w:val="24"/>
          <w:szCs w:val="24"/>
          <w:lang w:val="en-GB"/>
        </w:rPr>
        <w:t xml:space="preserve"> that</w:t>
      </w:r>
      <w:r w:rsidR="00BE0401">
        <w:rPr>
          <w:rFonts w:ascii="Times New Roman" w:hAnsi="Times New Roman" w:cs="Times New Roman"/>
          <w:sz w:val="24"/>
          <w:szCs w:val="24"/>
          <w:lang w:val="en-GB"/>
        </w:rPr>
        <w:t xml:space="preserve"> culminated into </w:t>
      </w:r>
      <w:r w:rsidR="00BE0401" w:rsidRPr="00BE0401">
        <w:rPr>
          <w:rFonts w:ascii="Times New Roman" w:hAnsi="Times New Roman" w:cs="Times New Roman"/>
          <w:sz w:val="24"/>
          <w:szCs w:val="24"/>
          <w:lang w:val="en-GB"/>
        </w:rPr>
        <w:t>Decision 13 of 27 July 2018</w:t>
      </w:r>
      <w:r w:rsidR="00BE0401">
        <w:rPr>
          <w:rFonts w:ascii="Times New Roman" w:hAnsi="Times New Roman" w:cs="Times New Roman"/>
          <w:sz w:val="24"/>
          <w:szCs w:val="24"/>
          <w:lang w:val="en-GB"/>
        </w:rPr>
        <w:t xml:space="preserve"> which declared the convention incompliant with Bulgaria’s Constitution. It </w:t>
      </w:r>
      <w:r>
        <w:rPr>
          <w:rFonts w:ascii="Times New Roman" w:hAnsi="Times New Roman" w:cs="Times New Roman"/>
          <w:sz w:val="24"/>
          <w:szCs w:val="24"/>
          <w:lang w:val="en-GB"/>
        </w:rPr>
        <w:t xml:space="preserve">argues </w:t>
      </w:r>
      <w:r w:rsidR="006D308E">
        <w:rPr>
          <w:rFonts w:ascii="Times New Roman" w:hAnsi="Times New Roman" w:cs="Times New Roman"/>
          <w:sz w:val="24"/>
          <w:szCs w:val="24"/>
          <w:lang w:val="en-GB"/>
        </w:rPr>
        <w:t>that this development is an example of a perfect storm – diverse, unrelated factors concurred</w:t>
      </w:r>
      <w:r w:rsidR="00582123">
        <w:rPr>
          <w:rFonts w:ascii="Times New Roman" w:hAnsi="Times New Roman" w:cs="Times New Roman"/>
          <w:sz w:val="24"/>
          <w:szCs w:val="24"/>
          <w:lang w:val="en-GB"/>
        </w:rPr>
        <w:t xml:space="preserve"> and </w:t>
      </w:r>
      <w:r w:rsidR="008E4D71">
        <w:rPr>
          <w:rFonts w:ascii="Times New Roman" w:hAnsi="Times New Roman" w:cs="Times New Roman"/>
          <w:sz w:val="24"/>
          <w:szCs w:val="24"/>
          <w:lang w:val="en-GB"/>
        </w:rPr>
        <w:t xml:space="preserve">conditioned </w:t>
      </w:r>
      <w:r w:rsidR="00582123">
        <w:rPr>
          <w:rFonts w:ascii="Times New Roman" w:hAnsi="Times New Roman" w:cs="Times New Roman"/>
          <w:sz w:val="24"/>
          <w:szCs w:val="24"/>
          <w:lang w:val="en-GB"/>
        </w:rPr>
        <w:t>an extraordinary event</w:t>
      </w:r>
      <w:r w:rsidR="00B20BCC">
        <w:rPr>
          <w:rFonts w:ascii="Times New Roman" w:hAnsi="Times New Roman" w:cs="Times New Roman"/>
          <w:sz w:val="24"/>
          <w:szCs w:val="24"/>
          <w:lang w:val="en-GB"/>
        </w:rPr>
        <w:t xml:space="preserve"> with long</w:t>
      </w:r>
      <w:r w:rsidR="008E4D71">
        <w:rPr>
          <w:rFonts w:ascii="Times New Roman" w:hAnsi="Times New Roman" w:cs="Times New Roman"/>
          <w:sz w:val="24"/>
          <w:szCs w:val="24"/>
          <w:lang w:val="en-GB"/>
        </w:rPr>
        <w:t>-</w:t>
      </w:r>
      <w:r w:rsidR="00B20BCC">
        <w:rPr>
          <w:rFonts w:ascii="Times New Roman" w:hAnsi="Times New Roman" w:cs="Times New Roman"/>
          <w:sz w:val="24"/>
          <w:szCs w:val="24"/>
          <w:lang w:val="en-GB"/>
        </w:rPr>
        <w:t>lasting repercussions</w:t>
      </w:r>
      <w:r w:rsidR="00582123">
        <w:rPr>
          <w:rFonts w:ascii="Times New Roman" w:hAnsi="Times New Roman" w:cs="Times New Roman"/>
          <w:sz w:val="24"/>
          <w:szCs w:val="24"/>
          <w:lang w:val="en-GB"/>
        </w:rPr>
        <w:t>.</w:t>
      </w:r>
    </w:p>
    <w:p w14:paraId="26F9D5D5" w14:textId="081FE48F" w:rsidR="00EC3460" w:rsidRDefault="006438E2" w:rsidP="006438E2">
      <w:pPr>
        <w:spacing w:after="0"/>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The article first</w:t>
      </w:r>
      <w:r w:rsidR="00582123">
        <w:rPr>
          <w:rFonts w:ascii="Times New Roman" w:hAnsi="Times New Roman" w:cs="Times New Roman"/>
          <w:sz w:val="24"/>
          <w:szCs w:val="24"/>
          <w:lang w:val="en-GB"/>
        </w:rPr>
        <w:t xml:space="preserve"> examines the political context, which not only allowed a misinformation campaign, but also motivated Borissov’s GERB party to </w:t>
      </w:r>
      <w:r w:rsidR="005078D8">
        <w:rPr>
          <w:rFonts w:ascii="Times New Roman" w:hAnsi="Times New Roman" w:cs="Times New Roman"/>
          <w:sz w:val="24"/>
          <w:szCs w:val="24"/>
          <w:lang w:val="en-GB"/>
        </w:rPr>
        <w:t xml:space="preserve">respond to criticism by far-right </w:t>
      </w:r>
      <w:r w:rsidR="00BE0401">
        <w:rPr>
          <w:rFonts w:ascii="Times New Roman" w:hAnsi="Times New Roman" w:cs="Times New Roman"/>
          <w:sz w:val="24"/>
          <w:szCs w:val="24"/>
          <w:lang w:val="en-GB"/>
        </w:rPr>
        <w:t xml:space="preserve">coalition partners </w:t>
      </w:r>
      <w:r w:rsidR="005078D8">
        <w:rPr>
          <w:rFonts w:ascii="Times New Roman" w:hAnsi="Times New Roman" w:cs="Times New Roman"/>
          <w:sz w:val="24"/>
          <w:szCs w:val="24"/>
          <w:lang w:val="en-GB"/>
        </w:rPr>
        <w:t>and conservative groups</w:t>
      </w:r>
      <w:r w:rsidR="0079086E">
        <w:rPr>
          <w:rFonts w:ascii="Times New Roman" w:hAnsi="Times New Roman" w:cs="Times New Roman"/>
          <w:sz w:val="24"/>
          <w:szCs w:val="24"/>
          <w:lang w:val="en-GB"/>
        </w:rPr>
        <w:t xml:space="preserve"> by submitting the </w:t>
      </w:r>
      <w:r w:rsidR="00970455">
        <w:rPr>
          <w:rFonts w:ascii="Times New Roman" w:hAnsi="Times New Roman" w:cs="Times New Roman"/>
          <w:sz w:val="24"/>
          <w:szCs w:val="24"/>
          <w:lang w:val="en-GB"/>
        </w:rPr>
        <w:t>Istanbul C</w:t>
      </w:r>
      <w:r w:rsidR="0079086E">
        <w:rPr>
          <w:rFonts w:ascii="Times New Roman" w:hAnsi="Times New Roman" w:cs="Times New Roman"/>
          <w:sz w:val="24"/>
          <w:szCs w:val="24"/>
          <w:lang w:val="en-GB"/>
        </w:rPr>
        <w:t>onvention for a constitutional review</w:t>
      </w:r>
      <w:r w:rsidR="005078D8">
        <w:rPr>
          <w:rFonts w:ascii="Times New Roman" w:hAnsi="Times New Roman" w:cs="Times New Roman"/>
          <w:sz w:val="24"/>
          <w:szCs w:val="24"/>
          <w:lang w:val="en-GB"/>
        </w:rPr>
        <w:t xml:space="preserve">. </w:t>
      </w:r>
      <w:r>
        <w:rPr>
          <w:rFonts w:ascii="Times New Roman" w:hAnsi="Times New Roman" w:cs="Times New Roman"/>
          <w:sz w:val="24"/>
          <w:szCs w:val="24"/>
          <w:lang w:val="en-GB"/>
        </w:rPr>
        <w:t>Then, it</w:t>
      </w:r>
      <w:r w:rsidR="005078D8">
        <w:rPr>
          <w:rFonts w:ascii="Times New Roman" w:hAnsi="Times New Roman" w:cs="Times New Roman"/>
          <w:sz w:val="24"/>
          <w:szCs w:val="24"/>
          <w:lang w:val="en-GB"/>
        </w:rPr>
        <w:t xml:space="preserve"> showcases why Bulgaria’s Constitutional Court</w:t>
      </w:r>
      <w:r w:rsidR="00CC1A29">
        <w:rPr>
          <w:rFonts w:ascii="Times New Roman" w:hAnsi="Times New Roman" w:cs="Times New Roman"/>
          <w:sz w:val="24"/>
          <w:szCs w:val="24"/>
          <w:lang w:val="en-GB"/>
        </w:rPr>
        <w:t xml:space="preserve"> </w:t>
      </w:r>
      <w:r w:rsidR="005078D8">
        <w:rPr>
          <w:rFonts w:ascii="Times New Roman" w:hAnsi="Times New Roman" w:cs="Times New Roman"/>
          <w:sz w:val="24"/>
          <w:szCs w:val="24"/>
          <w:lang w:val="en-GB"/>
        </w:rPr>
        <w:t xml:space="preserve">can be </w:t>
      </w:r>
      <w:r w:rsidR="005A6121">
        <w:rPr>
          <w:rFonts w:ascii="Times New Roman" w:hAnsi="Times New Roman" w:cs="Times New Roman"/>
          <w:sz w:val="24"/>
          <w:szCs w:val="24"/>
          <w:lang w:val="en-GB"/>
        </w:rPr>
        <w:t>influenced by the dominant political parties under certain conditions</w:t>
      </w:r>
      <w:r w:rsidR="00CC1A29">
        <w:rPr>
          <w:rFonts w:ascii="Times New Roman" w:hAnsi="Times New Roman" w:cs="Times New Roman"/>
          <w:sz w:val="24"/>
          <w:szCs w:val="24"/>
          <w:lang w:val="en-GB"/>
        </w:rPr>
        <w:t xml:space="preserve"> because of the particularities of how judges are appointed and the specifics of its jurisdiction</w:t>
      </w:r>
      <w:r w:rsidR="003D707A">
        <w:rPr>
          <w:rFonts w:ascii="Times New Roman" w:hAnsi="Times New Roman" w:cs="Times New Roman"/>
          <w:sz w:val="24"/>
          <w:szCs w:val="24"/>
          <w:lang w:val="en-GB"/>
        </w:rPr>
        <w:t xml:space="preserve">. </w:t>
      </w:r>
      <w:r>
        <w:rPr>
          <w:rFonts w:ascii="Times New Roman" w:hAnsi="Times New Roman" w:cs="Times New Roman"/>
          <w:sz w:val="24"/>
          <w:szCs w:val="24"/>
          <w:lang w:val="en-GB"/>
        </w:rPr>
        <w:t>Afterwards, it</w:t>
      </w:r>
      <w:r w:rsidR="003D707A">
        <w:rPr>
          <w:rFonts w:ascii="Times New Roman" w:hAnsi="Times New Roman" w:cs="Times New Roman"/>
          <w:sz w:val="24"/>
          <w:szCs w:val="24"/>
          <w:lang w:val="en-GB"/>
        </w:rPr>
        <w:t xml:space="preserve"> critically evaluates</w:t>
      </w:r>
      <w:r w:rsidR="00BE0401">
        <w:rPr>
          <w:rFonts w:ascii="Times New Roman" w:hAnsi="Times New Roman" w:cs="Times New Roman"/>
          <w:sz w:val="24"/>
          <w:szCs w:val="24"/>
          <w:lang w:val="en-GB"/>
        </w:rPr>
        <w:t xml:space="preserve"> the reasoning of the </w:t>
      </w:r>
      <w:r w:rsidR="00001957">
        <w:rPr>
          <w:rFonts w:ascii="Times New Roman" w:hAnsi="Times New Roman" w:cs="Times New Roman"/>
          <w:sz w:val="24"/>
          <w:szCs w:val="24"/>
          <w:lang w:val="en-GB"/>
        </w:rPr>
        <w:t xml:space="preserve">majority in the </w:t>
      </w:r>
      <w:r w:rsidR="00BE0401">
        <w:rPr>
          <w:rFonts w:ascii="Times New Roman" w:hAnsi="Times New Roman" w:cs="Times New Roman"/>
          <w:sz w:val="24"/>
          <w:szCs w:val="24"/>
          <w:lang w:val="en-GB"/>
        </w:rPr>
        <w:t>decision</w:t>
      </w:r>
      <w:r w:rsidR="00001957">
        <w:rPr>
          <w:rFonts w:ascii="Times New Roman" w:hAnsi="Times New Roman" w:cs="Times New Roman"/>
          <w:sz w:val="24"/>
          <w:szCs w:val="24"/>
          <w:lang w:val="en-GB"/>
        </w:rPr>
        <w:t xml:space="preserve"> in question to highlight inconsistencies and disregard for relevant legislation. It </w:t>
      </w:r>
      <w:r w:rsidR="00712F95">
        <w:rPr>
          <w:rFonts w:ascii="Times New Roman" w:hAnsi="Times New Roman" w:cs="Times New Roman"/>
          <w:sz w:val="24"/>
          <w:szCs w:val="24"/>
          <w:lang w:val="en-GB"/>
        </w:rPr>
        <w:t xml:space="preserve">also </w:t>
      </w:r>
      <w:r w:rsidR="00001957">
        <w:rPr>
          <w:rFonts w:ascii="Times New Roman" w:hAnsi="Times New Roman" w:cs="Times New Roman"/>
          <w:sz w:val="24"/>
          <w:szCs w:val="24"/>
          <w:lang w:val="en-GB"/>
        </w:rPr>
        <w:t>pays attention to the merits and weakness</w:t>
      </w:r>
      <w:r w:rsidR="00712F95">
        <w:rPr>
          <w:rFonts w:ascii="Times New Roman" w:hAnsi="Times New Roman" w:cs="Times New Roman"/>
          <w:sz w:val="24"/>
          <w:szCs w:val="24"/>
          <w:lang w:val="en-GB"/>
        </w:rPr>
        <w:t>es</w:t>
      </w:r>
      <w:r w:rsidR="00001957">
        <w:rPr>
          <w:rFonts w:ascii="Times New Roman" w:hAnsi="Times New Roman" w:cs="Times New Roman"/>
          <w:sz w:val="24"/>
          <w:szCs w:val="24"/>
          <w:lang w:val="en-GB"/>
        </w:rPr>
        <w:t xml:space="preserve"> in the three </w:t>
      </w:r>
      <w:r w:rsidR="0079086E">
        <w:rPr>
          <w:rFonts w:ascii="Times New Roman" w:hAnsi="Times New Roman" w:cs="Times New Roman"/>
          <w:sz w:val="24"/>
          <w:szCs w:val="24"/>
          <w:lang w:val="en-GB"/>
        </w:rPr>
        <w:t xml:space="preserve">dissenting </w:t>
      </w:r>
      <w:r w:rsidR="00712F95">
        <w:rPr>
          <w:rFonts w:ascii="Times New Roman" w:hAnsi="Times New Roman" w:cs="Times New Roman"/>
          <w:sz w:val="24"/>
          <w:szCs w:val="24"/>
          <w:lang w:val="en-GB"/>
        </w:rPr>
        <w:t xml:space="preserve">opinions whose main common point is the </w:t>
      </w:r>
      <w:r w:rsidR="00970455">
        <w:rPr>
          <w:rFonts w:ascii="Times New Roman" w:hAnsi="Times New Roman" w:cs="Times New Roman"/>
          <w:sz w:val="24"/>
          <w:szCs w:val="24"/>
          <w:lang w:val="en-GB"/>
        </w:rPr>
        <w:t>allegation</w:t>
      </w:r>
      <w:r w:rsidR="00712F95">
        <w:rPr>
          <w:rFonts w:ascii="Times New Roman" w:hAnsi="Times New Roman" w:cs="Times New Roman"/>
          <w:sz w:val="24"/>
          <w:szCs w:val="24"/>
          <w:lang w:val="en-GB"/>
        </w:rPr>
        <w:t xml:space="preserve"> that the majority was influenced by public opinion and political considerations. Finally</w:t>
      </w:r>
      <w:r w:rsidR="00B20BCC">
        <w:rPr>
          <w:rFonts w:ascii="Times New Roman" w:hAnsi="Times New Roman" w:cs="Times New Roman"/>
          <w:sz w:val="24"/>
          <w:szCs w:val="24"/>
          <w:lang w:val="en-GB"/>
        </w:rPr>
        <w:t xml:space="preserve">, the article </w:t>
      </w:r>
      <w:r w:rsidR="00320214">
        <w:rPr>
          <w:rFonts w:ascii="Times New Roman" w:hAnsi="Times New Roman" w:cs="Times New Roman"/>
          <w:sz w:val="24"/>
          <w:szCs w:val="24"/>
          <w:lang w:val="en-GB"/>
        </w:rPr>
        <w:t>discusses the palpable consequences of this decision and why they are difficult to overcome</w:t>
      </w:r>
      <w:r w:rsidR="006E1B75">
        <w:rPr>
          <w:rFonts w:ascii="Times New Roman" w:hAnsi="Times New Roman" w:cs="Times New Roman"/>
          <w:sz w:val="24"/>
          <w:szCs w:val="24"/>
          <w:lang w:val="en-GB"/>
        </w:rPr>
        <w:t xml:space="preserve"> from a legislative perspective</w:t>
      </w:r>
      <w:r w:rsidR="00320214">
        <w:rPr>
          <w:rFonts w:ascii="Times New Roman" w:hAnsi="Times New Roman" w:cs="Times New Roman"/>
          <w:sz w:val="24"/>
          <w:szCs w:val="24"/>
          <w:lang w:val="en-GB"/>
        </w:rPr>
        <w:t xml:space="preserve">. </w:t>
      </w:r>
    </w:p>
    <w:p w14:paraId="46732F0B" w14:textId="778F7789" w:rsidR="00E00E1F" w:rsidRPr="00155DD2" w:rsidRDefault="00005538" w:rsidP="006438E2">
      <w:pPr>
        <w:spacing w:after="0"/>
        <w:ind w:firstLine="360"/>
        <w:jc w:val="both"/>
        <w:rPr>
          <w:rFonts w:ascii="Times New Roman" w:hAnsi="Times New Roman" w:cs="Times New Roman"/>
          <w:sz w:val="24"/>
          <w:szCs w:val="24"/>
        </w:rPr>
      </w:pPr>
      <w:r>
        <w:rPr>
          <w:rFonts w:ascii="Times New Roman" w:hAnsi="Times New Roman" w:cs="Times New Roman"/>
          <w:sz w:val="24"/>
          <w:szCs w:val="24"/>
          <w:lang w:val="en-GB"/>
        </w:rPr>
        <w:t>Overall, t</w:t>
      </w:r>
      <w:r w:rsidR="00E00E1F">
        <w:rPr>
          <w:rFonts w:ascii="Times New Roman" w:hAnsi="Times New Roman" w:cs="Times New Roman"/>
          <w:sz w:val="24"/>
          <w:szCs w:val="24"/>
          <w:lang w:val="en-GB"/>
        </w:rPr>
        <w:t>he Constitutional Court has jeopardised the ratification of the Istanbul Convention, has expressed questionable views on LGBTI rights</w:t>
      </w:r>
      <w:r w:rsidR="00E92DC0">
        <w:rPr>
          <w:rFonts w:ascii="Times New Roman" w:hAnsi="Times New Roman" w:cs="Times New Roman"/>
          <w:sz w:val="24"/>
          <w:szCs w:val="24"/>
          <w:lang w:val="en-GB"/>
        </w:rPr>
        <w:t xml:space="preserve"> which can serve as an obstacle to their protection</w:t>
      </w:r>
      <w:r w:rsidR="00AE54FE">
        <w:rPr>
          <w:rFonts w:ascii="Times New Roman" w:hAnsi="Times New Roman" w:cs="Times New Roman"/>
          <w:sz w:val="24"/>
          <w:szCs w:val="24"/>
          <w:lang w:val="en-GB"/>
        </w:rPr>
        <w:t xml:space="preserve"> in the future</w:t>
      </w:r>
      <w:r w:rsidR="006E1B75">
        <w:rPr>
          <w:rFonts w:ascii="Times New Roman" w:hAnsi="Times New Roman" w:cs="Times New Roman"/>
          <w:sz w:val="24"/>
          <w:szCs w:val="24"/>
          <w:lang w:val="en-GB"/>
        </w:rPr>
        <w:t xml:space="preserve"> by constraining the courts and the legislature</w:t>
      </w:r>
      <w:r w:rsidR="00E92DC0">
        <w:rPr>
          <w:rFonts w:ascii="Times New Roman" w:hAnsi="Times New Roman" w:cs="Times New Roman"/>
          <w:sz w:val="24"/>
          <w:szCs w:val="24"/>
          <w:lang w:val="en-GB"/>
        </w:rPr>
        <w:t xml:space="preserve">, and has invited religion </w:t>
      </w:r>
      <w:r>
        <w:rPr>
          <w:rFonts w:ascii="Times New Roman" w:hAnsi="Times New Roman" w:cs="Times New Roman"/>
          <w:sz w:val="24"/>
          <w:szCs w:val="24"/>
          <w:lang w:val="en-GB"/>
        </w:rPr>
        <w:t>in</w:t>
      </w:r>
      <w:r w:rsidR="00E92DC0">
        <w:rPr>
          <w:rFonts w:ascii="Times New Roman" w:hAnsi="Times New Roman" w:cs="Times New Roman"/>
          <w:sz w:val="24"/>
          <w:szCs w:val="24"/>
          <w:lang w:val="en-GB"/>
        </w:rPr>
        <w:t xml:space="preserve"> the courtroom of a </w:t>
      </w:r>
      <w:r w:rsidR="00155DD2">
        <w:rPr>
          <w:rFonts w:ascii="Times New Roman" w:hAnsi="Times New Roman" w:cs="Times New Roman"/>
          <w:sz w:val="24"/>
          <w:szCs w:val="24"/>
          <w:lang w:val="en-GB"/>
        </w:rPr>
        <w:t>parliamentary</w:t>
      </w:r>
      <w:r w:rsidR="00155DD2">
        <w:rPr>
          <w:rFonts w:ascii="Times New Roman" w:hAnsi="Times New Roman" w:cs="Times New Roman"/>
          <w:sz w:val="24"/>
          <w:szCs w:val="24"/>
          <w:lang w:val="bg-BG"/>
        </w:rPr>
        <w:t xml:space="preserve"> </w:t>
      </w:r>
      <w:r w:rsidR="00155DD2">
        <w:rPr>
          <w:rFonts w:ascii="Times New Roman" w:hAnsi="Times New Roman" w:cs="Times New Roman"/>
          <w:sz w:val="24"/>
          <w:szCs w:val="24"/>
        </w:rPr>
        <w:t xml:space="preserve">republic </w:t>
      </w:r>
      <w:r w:rsidR="00AE54FE">
        <w:rPr>
          <w:rFonts w:ascii="Times New Roman" w:hAnsi="Times New Roman" w:cs="Times New Roman"/>
          <w:sz w:val="24"/>
          <w:szCs w:val="24"/>
        </w:rPr>
        <w:t xml:space="preserve">for no </w:t>
      </w:r>
      <w:r>
        <w:rPr>
          <w:rFonts w:ascii="Times New Roman" w:hAnsi="Times New Roman" w:cs="Times New Roman"/>
          <w:sz w:val="24"/>
          <w:szCs w:val="24"/>
        </w:rPr>
        <w:t>convincing legal</w:t>
      </w:r>
      <w:r w:rsidR="00AE54FE">
        <w:rPr>
          <w:rFonts w:ascii="Times New Roman" w:hAnsi="Times New Roman" w:cs="Times New Roman"/>
          <w:sz w:val="24"/>
          <w:szCs w:val="24"/>
        </w:rPr>
        <w:t xml:space="preserve"> reason</w:t>
      </w:r>
      <w:r w:rsidR="00155DD2">
        <w:rPr>
          <w:rFonts w:ascii="Times New Roman" w:hAnsi="Times New Roman" w:cs="Times New Roman"/>
          <w:sz w:val="24"/>
          <w:szCs w:val="24"/>
        </w:rPr>
        <w:t xml:space="preserve">. </w:t>
      </w:r>
    </w:p>
    <w:p w14:paraId="6748B85C" w14:textId="6C2F3CE8" w:rsidR="00320214" w:rsidRDefault="00320214" w:rsidP="006438E2">
      <w:pPr>
        <w:spacing w:after="0"/>
        <w:ind w:firstLine="360"/>
        <w:jc w:val="both"/>
        <w:rPr>
          <w:rFonts w:ascii="Times New Roman" w:hAnsi="Times New Roman" w:cs="Times New Roman"/>
          <w:sz w:val="24"/>
          <w:szCs w:val="24"/>
          <w:lang w:val="en-GB"/>
        </w:rPr>
      </w:pPr>
    </w:p>
    <w:p w14:paraId="6B407728" w14:textId="23282282" w:rsidR="00E549BC" w:rsidRDefault="00E549BC" w:rsidP="006438E2">
      <w:pPr>
        <w:spacing w:after="0"/>
        <w:ind w:firstLine="360"/>
        <w:jc w:val="both"/>
        <w:rPr>
          <w:rFonts w:ascii="Times New Roman" w:hAnsi="Times New Roman" w:cs="Times New Roman"/>
          <w:sz w:val="24"/>
          <w:szCs w:val="24"/>
          <w:lang w:val="en-GB"/>
        </w:rPr>
      </w:pPr>
    </w:p>
    <w:p w14:paraId="55C09B22" w14:textId="590C533F" w:rsidR="00E549BC" w:rsidRDefault="00E549BC" w:rsidP="006438E2">
      <w:pPr>
        <w:spacing w:after="0"/>
        <w:ind w:firstLine="360"/>
        <w:jc w:val="both"/>
        <w:rPr>
          <w:rFonts w:ascii="Times New Roman" w:hAnsi="Times New Roman" w:cs="Times New Roman"/>
          <w:sz w:val="24"/>
          <w:szCs w:val="24"/>
          <w:lang w:val="en-GB"/>
        </w:rPr>
      </w:pPr>
    </w:p>
    <w:p w14:paraId="48E2874E" w14:textId="6F4A897A" w:rsidR="00E549BC" w:rsidRPr="0054105D" w:rsidRDefault="00E549BC" w:rsidP="00E549BC">
      <w:pPr>
        <w:spacing w:after="0"/>
        <w:ind w:firstLine="360"/>
        <w:jc w:val="both"/>
        <w:rPr>
          <w:rFonts w:cs="Times New Roman"/>
          <w:sz w:val="24"/>
          <w:szCs w:val="24"/>
          <w:lang w:val="en-GB"/>
        </w:rPr>
      </w:pPr>
    </w:p>
    <w:sectPr w:rsidR="00E549BC" w:rsidRPr="0054105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0D4C" w14:textId="77777777" w:rsidR="007D3019" w:rsidRDefault="007D3019" w:rsidP="00FE74C8">
      <w:pPr>
        <w:spacing w:after="0" w:line="240" w:lineRule="auto"/>
      </w:pPr>
      <w:r>
        <w:separator/>
      </w:r>
    </w:p>
  </w:endnote>
  <w:endnote w:type="continuationSeparator" w:id="0">
    <w:p w14:paraId="590C71C5" w14:textId="77777777" w:rsidR="007D3019" w:rsidRDefault="007D3019" w:rsidP="00FE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57552"/>
      <w:docPartObj>
        <w:docPartGallery w:val="Page Numbers (Bottom of Page)"/>
        <w:docPartUnique/>
      </w:docPartObj>
    </w:sdtPr>
    <w:sdtEndPr>
      <w:rPr>
        <w:noProof/>
      </w:rPr>
    </w:sdtEndPr>
    <w:sdtContent>
      <w:p w14:paraId="26DA9221" w14:textId="5F37F9B3" w:rsidR="00A641AB" w:rsidRDefault="00A641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60E4F9" w14:textId="77777777" w:rsidR="00A641AB" w:rsidRDefault="00A64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CF92F" w14:textId="77777777" w:rsidR="007D3019" w:rsidRDefault="007D3019" w:rsidP="00FE74C8">
      <w:pPr>
        <w:spacing w:after="0" w:line="240" w:lineRule="auto"/>
      </w:pPr>
      <w:r>
        <w:separator/>
      </w:r>
    </w:p>
  </w:footnote>
  <w:footnote w:type="continuationSeparator" w:id="0">
    <w:p w14:paraId="5E1BD029" w14:textId="77777777" w:rsidR="007D3019" w:rsidRDefault="007D3019" w:rsidP="00FE74C8">
      <w:pPr>
        <w:spacing w:after="0" w:line="240" w:lineRule="auto"/>
      </w:pPr>
      <w:r>
        <w:continuationSeparator/>
      </w:r>
    </w:p>
  </w:footnote>
  <w:footnote w:id="1">
    <w:p w14:paraId="708BAA83" w14:textId="7EAA8EF5" w:rsidR="005E0FA1" w:rsidRDefault="005E0FA1" w:rsidP="0018537E">
      <w:pPr>
        <w:pStyle w:val="FootnoteText"/>
        <w:jc w:val="both"/>
        <w:rPr>
          <w:rFonts w:ascii="Times New Roman" w:hAnsi="Times New Roman" w:cs="Times New Roman"/>
        </w:rPr>
      </w:pPr>
      <w:r>
        <w:rPr>
          <w:rFonts w:ascii="Times New Roman" w:hAnsi="Times New Roman" w:cs="Times New Roman"/>
        </w:rPr>
        <w:t>*</w:t>
      </w:r>
      <w:r w:rsidR="0018537E">
        <w:rPr>
          <w:rFonts w:ascii="Times New Roman" w:hAnsi="Times New Roman" w:cs="Times New Roman"/>
        </w:rPr>
        <w:t xml:space="preserve"> </w:t>
      </w:r>
      <w:r>
        <w:rPr>
          <w:rFonts w:ascii="Times New Roman" w:hAnsi="Times New Roman" w:cs="Times New Roman"/>
        </w:rPr>
        <w:t>Vis</w:t>
      </w:r>
      <w:r w:rsidR="00041C63">
        <w:rPr>
          <w:rFonts w:ascii="Times New Roman" w:hAnsi="Times New Roman" w:cs="Times New Roman"/>
        </w:rPr>
        <w:t>i</w:t>
      </w:r>
      <w:r>
        <w:rPr>
          <w:rFonts w:ascii="Times New Roman" w:hAnsi="Times New Roman" w:cs="Times New Roman"/>
        </w:rPr>
        <w:t xml:space="preserve">ting Research Fellow at Middlesex University; PhD in Law (University College London); Master </w:t>
      </w:r>
      <w:proofErr w:type="spellStart"/>
      <w:r>
        <w:rPr>
          <w:rFonts w:ascii="Times New Roman" w:hAnsi="Times New Roman" w:cs="Times New Roman"/>
        </w:rPr>
        <w:t>en</w:t>
      </w:r>
      <w:proofErr w:type="spellEnd"/>
      <w:r>
        <w:rPr>
          <w:rFonts w:ascii="Times New Roman" w:hAnsi="Times New Roman" w:cs="Times New Roman"/>
        </w:rPr>
        <w:t xml:space="preserve"> droit (Sciences Po Paris); Master </w:t>
      </w:r>
      <w:proofErr w:type="spellStart"/>
      <w:r>
        <w:rPr>
          <w:rFonts w:ascii="Times New Roman" w:hAnsi="Times New Roman" w:cs="Times New Roman"/>
        </w:rPr>
        <w:t>en</w:t>
      </w:r>
      <w:proofErr w:type="spellEnd"/>
      <w:r>
        <w:rPr>
          <w:rFonts w:ascii="Times New Roman" w:hAnsi="Times New Roman" w:cs="Times New Roman"/>
        </w:rPr>
        <w:t xml:space="preserve"> droit (</w:t>
      </w:r>
      <w:r w:rsidR="0018537E" w:rsidRPr="0018537E">
        <w:rPr>
          <w:rFonts w:ascii="Times New Roman" w:hAnsi="Times New Roman" w:cs="Times New Roman"/>
        </w:rPr>
        <w:t xml:space="preserve">Université de Paris </w:t>
      </w:r>
      <w:r w:rsidR="001D54B2">
        <w:rPr>
          <w:rFonts w:ascii="Times New Roman" w:hAnsi="Times New Roman" w:cs="Times New Roman"/>
        </w:rPr>
        <w:t xml:space="preserve">1 </w:t>
      </w:r>
      <w:r w:rsidR="0018537E" w:rsidRPr="0018537E">
        <w:rPr>
          <w:rFonts w:ascii="Times New Roman" w:hAnsi="Times New Roman" w:cs="Times New Roman"/>
        </w:rPr>
        <w:t>Panthéon-Sorbonne</w:t>
      </w:r>
      <w:r w:rsidR="0018537E">
        <w:rPr>
          <w:rFonts w:ascii="Times New Roman" w:hAnsi="Times New Roman" w:cs="Times New Roman"/>
        </w:rPr>
        <w:t xml:space="preserve">); Bachelor of Arts in International Relations (Tufts University). </w:t>
      </w:r>
    </w:p>
    <w:p w14:paraId="703B3AB2" w14:textId="77777777" w:rsidR="008843EC" w:rsidRDefault="008843EC" w:rsidP="0018537E">
      <w:pPr>
        <w:pStyle w:val="FootnoteText"/>
        <w:jc w:val="both"/>
        <w:rPr>
          <w:rFonts w:ascii="Times New Roman" w:hAnsi="Times New Roman" w:cs="Times New Roman"/>
        </w:rPr>
      </w:pPr>
    </w:p>
    <w:p w14:paraId="7CE0B052" w14:textId="66ED9760" w:rsidR="001D356E" w:rsidRPr="001D356E" w:rsidRDefault="001D356E">
      <w:pPr>
        <w:pStyle w:val="FootnoteText"/>
        <w:rPr>
          <w:rFonts w:ascii="Times New Roman" w:hAnsi="Times New Roman" w:cs="Times New Roman"/>
        </w:rPr>
      </w:pPr>
      <w:r w:rsidRPr="001D356E">
        <w:rPr>
          <w:rStyle w:val="FootnoteReference"/>
          <w:rFonts w:ascii="Times New Roman" w:hAnsi="Times New Roman" w:cs="Times New Roman"/>
        </w:rPr>
        <w:footnoteRef/>
      </w:r>
      <w:r w:rsidRPr="001D356E">
        <w:rPr>
          <w:rFonts w:ascii="Times New Roman" w:hAnsi="Times New Roman" w:cs="Times New Roman"/>
        </w:rPr>
        <w:t xml:space="preserve"> Hungary, Poland, the Czech Republic, </w:t>
      </w:r>
      <w:r w:rsidR="0050379D">
        <w:rPr>
          <w:rFonts w:ascii="Times New Roman" w:hAnsi="Times New Roman" w:cs="Times New Roman"/>
        </w:rPr>
        <w:t xml:space="preserve">Croatia, </w:t>
      </w:r>
      <w:r w:rsidR="003022C0">
        <w:rPr>
          <w:rFonts w:ascii="Times New Roman" w:hAnsi="Times New Roman" w:cs="Times New Roman"/>
        </w:rPr>
        <w:t xml:space="preserve">and </w:t>
      </w:r>
      <w:r w:rsidRPr="001D356E">
        <w:rPr>
          <w:rFonts w:ascii="Times New Roman" w:hAnsi="Times New Roman" w:cs="Times New Roman"/>
        </w:rPr>
        <w:t>Armenia</w:t>
      </w:r>
      <w:r w:rsidR="00C974B8">
        <w:rPr>
          <w:rFonts w:ascii="Times New Roman" w:hAnsi="Times New Roman" w:cs="Times New Roman"/>
          <w:lang w:val="bg-BG"/>
        </w:rPr>
        <w:t xml:space="preserve"> </w:t>
      </w:r>
      <w:r w:rsidR="00C974B8">
        <w:rPr>
          <w:rFonts w:ascii="Times New Roman" w:hAnsi="Times New Roman" w:cs="Times New Roman"/>
        </w:rPr>
        <w:t>among others</w:t>
      </w:r>
      <w:r w:rsidRPr="001D356E">
        <w:rPr>
          <w:rFonts w:ascii="Times New Roman" w:hAnsi="Times New Roman" w:cs="Times New Roman"/>
        </w:rPr>
        <w:t>.</w:t>
      </w:r>
    </w:p>
  </w:footnote>
  <w:footnote w:id="2">
    <w:p w14:paraId="3C579CB7" w14:textId="77777777" w:rsidR="00C714D8" w:rsidRDefault="00FE74C8" w:rsidP="007E145C">
      <w:pPr>
        <w:pStyle w:val="FootnoteText"/>
        <w:jc w:val="both"/>
        <w:rPr>
          <w:rFonts w:ascii="Times New Roman" w:hAnsi="Times New Roman" w:cs="Times New Roman"/>
        </w:rPr>
      </w:pPr>
      <w:r w:rsidRPr="00AB5A71">
        <w:rPr>
          <w:rStyle w:val="FootnoteReference"/>
          <w:rFonts w:ascii="Times New Roman" w:hAnsi="Times New Roman" w:cs="Times New Roman"/>
        </w:rPr>
        <w:footnoteRef/>
      </w:r>
      <w:r w:rsidRPr="00AB5A71">
        <w:rPr>
          <w:rFonts w:ascii="Times New Roman" w:hAnsi="Times New Roman" w:cs="Times New Roman"/>
        </w:rPr>
        <w:t xml:space="preserve"> </w:t>
      </w:r>
      <w:r w:rsidR="00336559" w:rsidRPr="00AB5A71">
        <w:rPr>
          <w:rFonts w:ascii="Times New Roman" w:hAnsi="Times New Roman" w:cs="Times New Roman"/>
        </w:rPr>
        <w:t xml:space="preserve">Constitutional Court, </w:t>
      </w:r>
      <w:bookmarkStart w:id="0" w:name="_Hlk90643052"/>
      <w:bookmarkStart w:id="1" w:name="_Hlk90665084"/>
      <w:r w:rsidRPr="00AB5A71">
        <w:rPr>
          <w:rFonts w:ascii="Times New Roman" w:hAnsi="Times New Roman" w:cs="Times New Roman"/>
        </w:rPr>
        <w:t>Decision 13 of 27 July 2018</w:t>
      </w:r>
      <w:r w:rsidR="00C714D8">
        <w:rPr>
          <w:rFonts w:ascii="Times New Roman" w:hAnsi="Times New Roman" w:cs="Times New Roman"/>
        </w:rPr>
        <w:t xml:space="preserve"> </w:t>
      </w:r>
      <w:bookmarkStart w:id="2" w:name="_Hlk90382883"/>
      <w:bookmarkEnd w:id="0"/>
      <w:r w:rsidR="00C714D8">
        <w:rPr>
          <w:rFonts w:ascii="Times New Roman" w:hAnsi="Times New Roman" w:cs="Times New Roman"/>
        </w:rPr>
        <w:t>on constitutional case 3/2018</w:t>
      </w:r>
      <w:bookmarkEnd w:id="1"/>
      <w:bookmarkEnd w:id="2"/>
      <w:r w:rsidR="004B65AF" w:rsidRPr="00AB5A71">
        <w:rPr>
          <w:rFonts w:ascii="Times New Roman" w:hAnsi="Times New Roman" w:cs="Times New Roman"/>
        </w:rPr>
        <w:t>,</w:t>
      </w:r>
    </w:p>
    <w:p w14:paraId="1F1B547F" w14:textId="73707579" w:rsidR="00FE74C8" w:rsidRPr="00AB5A71" w:rsidRDefault="004B65AF" w:rsidP="007E145C">
      <w:pPr>
        <w:pStyle w:val="FootnoteText"/>
        <w:jc w:val="both"/>
        <w:rPr>
          <w:rFonts w:ascii="Times New Roman" w:hAnsi="Times New Roman" w:cs="Times New Roman"/>
        </w:rPr>
      </w:pPr>
      <w:r w:rsidRPr="00AB5A71">
        <w:rPr>
          <w:rFonts w:ascii="Times New Roman" w:hAnsi="Times New Roman" w:cs="Times New Roman"/>
        </w:rPr>
        <w:t xml:space="preserve"> http://constcourt.bg/bg/Acts/GetHtmlContent/f278a156-9d25-412d-a064-6ffd6f997310. </w:t>
      </w:r>
    </w:p>
  </w:footnote>
  <w:footnote w:id="3">
    <w:p w14:paraId="31036CF6" w14:textId="43537A96" w:rsidR="009867B5" w:rsidRPr="00AB5A71" w:rsidRDefault="009867B5" w:rsidP="007E145C">
      <w:pPr>
        <w:pStyle w:val="FootnoteText"/>
        <w:jc w:val="both"/>
        <w:rPr>
          <w:rFonts w:ascii="Times New Roman" w:hAnsi="Times New Roman" w:cs="Times New Roman"/>
        </w:rPr>
      </w:pPr>
      <w:r w:rsidRPr="00AB5A71">
        <w:rPr>
          <w:rStyle w:val="FootnoteReference"/>
          <w:rFonts w:ascii="Times New Roman" w:hAnsi="Times New Roman" w:cs="Times New Roman"/>
        </w:rPr>
        <w:footnoteRef/>
      </w:r>
      <w:r w:rsidR="00D552F0">
        <w:rPr>
          <w:rFonts w:ascii="Times New Roman" w:hAnsi="Times New Roman" w:cs="Times New Roman"/>
        </w:rPr>
        <w:t xml:space="preserve"> </w:t>
      </w:r>
      <w:r w:rsidRPr="00AB5A71">
        <w:rPr>
          <w:rFonts w:ascii="Times New Roman" w:hAnsi="Times New Roman" w:cs="Times New Roman"/>
          <w:i/>
          <w:iCs/>
        </w:rPr>
        <w:t>Radosveta Vassileva</w:t>
      </w:r>
      <w:r w:rsidRPr="00AB5A71">
        <w:rPr>
          <w:rFonts w:ascii="Times New Roman" w:hAnsi="Times New Roman" w:cs="Times New Roman"/>
        </w:rPr>
        <w:t xml:space="preserve">, Sexism and violence against women. Will this nightmare in Bulgaria </w:t>
      </w:r>
      <w:proofErr w:type="gramStart"/>
      <w:r w:rsidRPr="00AB5A71">
        <w:rPr>
          <w:rFonts w:ascii="Times New Roman" w:hAnsi="Times New Roman" w:cs="Times New Roman"/>
        </w:rPr>
        <w:t>end?</w:t>
      </w:r>
      <w:r w:rsidR="0067284C" w:rsidRPr="00AB5A71">
        <w:rPr>
          <w:rFonts w:ascii="Times New Roman" w:hAnsi="Times New Roman" w:cs="Times New Roman"/>
        </w:rPr>
        <w:t>,</w:t>
      </w:r>
      <w:proofErr w:type="gramEnd"/>
      <w:r w:rsidR="0067284C" w:rsidRPr="00AB5A71">
        <w:rPr>
          <w:rFonts w:ascii="Times New Roman" w:hAnsi="Times New Roman" w:cs="Times New Roman"/>
        </w:rPr>
        <w:t xml:space="preserve"> </w:t>
      </w:r>
      <w:r w:rsidRPr="00AB5A71">
        <w:rPr>
          <w:rFonts w:ascii="Times New Roman" w:hAnsi="Times New Roman" w:cs="Times New Roman"/>
        </w:rPr>
        <w:t xml:space="preserve">New Eastern Europe, 2 February 2021, </w:t>
      </w:r>
      <w:r w:rsidR="006B2817" w:rsidRPr="006B2817">
        <w:rPr>
          <w:rFonts w:ascii="Times New Roman" w:hAnsi="Times New Roman" w:cs="Times New Roman"/>
        </w:rPr>
        <w:t>https://neweasterneurope.eu/2021/02/02/sexism-and-violence-against-women-will-this-nightmare-in-bulgaria-end/</w:t>
      </w:r>
      <w:r w:rsidR="006B2817">
        <w:rPr>
          <w:rFonts w:ascii="Times New Roman" w:hAnsi="Times New Roman" w:cs="Times New Roman"/>
        </w:rPr>
        <w:t>, 11.10.2021.</w:t>
      </w:r>
    </w:p>
  </w:footnote>
  <w:footnote w:id="4">
    <w:p w14:paraId="4A128B01" w14:textId="79CDD89F" w:rsidR="000D2717" w:rsidRPr="00AB5A71" w:rsidRDefault="00EF5BCD" w:rsidP="007E145C">
      <w:pPr>
        <w:pStyle w:val="FootnoteText"/>
        <w:jc w:val="both"/>
        <w:rPr>
          <w:rFonts w:ascii="Times New Roman" w:hAnsi="Times New Roman" w:cs="Times New Roman"/>
        </w:rPr>
      </w:pPr>
      <w:r w:rsidRPr="00AB5A71">
        <w:rPr>
          <w:rStyle w:val="FootnoteReference"/>
          <w:rFonts w:ascii="Times New Roman" w:hAnsi="Times New Roman" w:cs="Times New Roman"/>
        </w:rPr>
        <w:footnoteRef/>
      </w:r>
      <w:r w:rsidRPr="00AB5A71">
        <w:rPr>
          <w:rFonts w:ascii="Times New Roman" w:hAnsi="Times New Roman" w:cs="Times New Roman"/>
        </w:rPr>
        <w:t xml:space="preserve"> </w:t>
      </w:r>
      <w:proofErr w:type="spellStart"/>
      <w:r w:rsidRPr="00AB5A71">
        <w:rPr>
          <w:rFonts w:ascii="Times New Roman" w:hAnsi="Times New Roman" w:cs="Times New Roman"/>
          <w:i/>
          <w:iCs/>
        </w:rPr>
        <w:t>Miriana</w:t>
      </w:r>
      <w:proofErr w:type="spellEnd"/>
      <w:r w:rsidRPr="00AB5A71">
        <w:rPr>
          <w:rFonts w:ascii="Times New Roman" w:hAnsi="Times New Roman" w:cs="Times New Roman"/>
          <w:i/>
          <w:iCs/>
        </w:rPr>
        <w:t xml:space="preserve"> </w:t>
      </w:r>
      <w:proofErr w:type="spellStart"/>
      <w:r w:rsidRPr="00AB5A71">
        <w:rPr>
          <w:rFonts w:ascii="Times New Roman" w:hAnsi="Times New Roman" w:cs="Times New Roman"/>
          <w:i/>
          <w:iCs/>
        </w:rPr>
        <w:t>Ilcheva</w:t>
      </w:r>
      <w:proofErr w:type="spellEnd"/>
      <w:r w:rsidRPr="00AB5A71">
        <w:rPr>
          <w:rFonts w:ascii="Times New Roman" w:hAnsi="Times New Roman" w:cs="Times New Roman"/>
        </w:rPr>
        <w:t>,</w:t>
      </w:r>
      <w:r w:rsidR="003368D4" w:rsidRPr="00AB5A71">
        <w:rPr>
          <w:rFonts w:ascii="Times New Roman" w:hAnsi="Times New Roman" w:cs="Times New Roman"/>
        </w:rPr>
        <w:t xml:space="preserve"> </w:t>
      </w:r>
      <w:r w:rsidRPr="00AB5A71">
        <w:rPr>
          <w:rFonts w:ascii="Times New Roman" w:hAnsi="Times New Roman" w:cs="Times New Roman"/>
        </w:rPr>
        <w:t xml:space="preserve">Bulgaria and the Istanbul Convention </w:t>
      </w:r>
      <w:r w:rsidR="003368D4" w:rsidRPr="00AB5A71">
        <w:rPr>
          <w:rFonts w:ascii="Times New Roman" w:hAnsi="Times New Roman" w:cs="Times New Roman"/>
        </w:rPr>
        <w:t>–</w:t>
      </w:r>
      <w:r w:rsidRPr="00AB5A71">
        <w:rPr>
          <w:rFonts w:ascii="Times New Roman" w:hAnsi="Times New Roman" w:cs="Times New Roman"/>
        </w:rPr>
        <w:t xml:space="preserve"> Law, Politics and Propaganda vs. the Rights of Victims</w:t>
      </w:r>
      <w:r w:rsidR="007E145C">
        <w:rPr>
          <w:rFonts w:ascii="Times New Roman" w:hAnsi="Times New Roman" w:cs="Times New Roman"/>
        </w:rPr>
        <w:t xml:space="preserve"> </w:t>
      </w:r>
      <w:r w:rsidRPr="00AB5A71">
        <w:rPr>
          <w:rFonts w:ascii="Times New Roman" w:hAnsi="Times New Roman" w:cs="Times New Roman"/>
        </w:rPr>
        <w:t>of Gender-based Violence</w:t>
      </w:r>
      <w:r w:rsidR="000D2717" w:rsidRPr="00AB5A71">
        <w:rPr>
          <w:rFonts w:ascii="Times New Roman" w:hAnsi="Times New Roman" w:cs="Times New Roman"/>
        </w:rPr>
        <w:t xml:space="preserve">, </w:t>
      </w:r>
      <w:r w:rsidR="00282CF6" w:rsidRPr="00AB5A71">
        <w:rPr>
          <w:rFonts w:ascii="Times New Roman" w:hAnsi="Times New Roman" w:cs="Times New Roman"/>
        </w:rPr>
        <w:t xml:space="preserve">Open Journal for Legal Studies, </w:t>
      </w:r>
      <w:r w:rsidR="003368D4" w:rsidRPr="00AB5A71">
        <w:rPr>
          <w:rFonts w:ascii="Times New Roman" w:hAnsi="Times New Roman" w:cs="Times New Roman"/>
        </w:rPr>
        <w:t>3</w:t>
      </w:r>
      <w:bookmarkStart w:id="3" w:name="_Hlk90392651"/>
      <w:r w:rsidR="003368D4" w:rsidRPr="00AB5A71">
        <w:rPr>
          <w:rFonts w:ascii="Times New Roman" w:hAnsi="Times New Roman" w:cs="Times New Roman"/>
        </w:rPr>
        <w:t>(</w:t>
      </w:r>
      <w:proofErr w:type="gramStart"/>
      <w:r w:rsidR="003368D4" w:rsidRPr="00AB5A71">
        <w:rPr>
          <w:rFonts w:ascii="Times New Roman" w:hAnsi="Times New Roman" w:cs="Times New Roman"/>
        </w:rPr>
        <w:t>1)|</w:t>
      </w:r>
      <w:proofErr w:type="gramEnd"/>
      <w:r w:rsidR="00282CF6" w:rsidRPr="00AB5A71">
        <w:rPr>
          <w:rFonts w:ascii="Times New Roman" w:hAnsi="Times New Roman" w:cs="Times New Roman"/>
        </w:rPr>
        <w:t>2020</w:t>
      </w:r>
      <w:bookmarkEnd w:id="3"/>
      <w:r w:rsidR="00282CF6" w:rsidRPr="00AB5A71">
        <w:rPr>
          <w:rFonts w:ascii="Times New Roman" w:hAnsi="Times New Roman" w:cs="Times New Roman"/>
        </w:rPr>
        <w:t>, pp. 49-68.</w:t>
      </w:r>
    </w:p>
  </w:footnote>
  <w:footnote w:id="5">
    <w:p w14:paraId="017D236A" w14:textId="427F83C0" w:rsidR="00AB5A71" w:rsidRPr="00EF078E" w:rsidRDefault="00AB5A71" w:rsidP="00406169">
      <w:pPr>
        <w:spacing w:after="0" w:line="240" w:lineRule="auto"/>
        <w:jc w:val="both"/>
        <w:rPr>
          <w:rFonts w:ascii="Times New Roman" w:hAnsi="Times New Roman" w:cs="Times New Roman"/>
          <w:sz w:val="20"/>
          <w:szCs w:val="20"/>
        </w:rPr>
      </w:pPr>
      <w:r w:rsidRPr="00EF078E">
        <w:rPr>
          <w:rStyle w:val="FootnoteReference"/>
          <w:rFonts w:ascii="Times New Roman" w:hAnsi="Times New Roman" w:cs="Times New Roman"/>
          <w:sz w:val="20"/>
          <w:szCs w:val="20"/>
        </w:rPr>
        <w:footnoteRef/>
      </w:r>
      <w:r w:rsidRPr="00EF078E">
        <w:rPr>
          <w:rFonts w:ascii="Times New Roman" w:hAnsi="Times New Roman" w:cs="Times New Roman"/>
          <w:sz w:val="20"/>
          <w:szCs w:val="20"/>
        </w:rPr>
        <w:t xml:space="preserve"> </w:t>
      </w:r>
      <w:proofErr w:type="spellStart"/>
      <w:r w:rsidRPr="00EF078E">
        <w:rPr>
          <w:rFonts w:ascii="Times New Roman" w:hAnsi="Times New Roman" w:cs="Times New Roman"/>
          <w:i/>
          <w:iCs/>
          <w:sz w:val="20"/>
          <w:szCs w:val="20"/>
        </w:rPr>
        <w:t>Ruzha</w:t>
      </w:r>
      <w:proofErr w:type="spellEnd"/>
      <w:r w:rsidRPr="00EF078E">
        <w:rPr>
          <w:rFonts w:ascii="Times New Roman" w:hAnsi="Times New Roman" w:cs="Times New Roman"/>
          <w:i/>
          <w:iCs/>
          <w:sz w:val="20"/>
          <w:szCs w:val="20"/>
        </w:rPr>
        <w:t xml:space="preserve"> </w:t>
      </w:r>
      <w:proofErr w:type="spellStart"/>
      <w:r w:rsidRPr="00EF078E">
        <w:rPr>
          <w:rFonts w:ascii="Times New Roman" w:hAnsi="Times New Roman" w:cs="Times New Roman"/>
          <w:i/>
          <w:iCs/>
          <w:sz w:val="20"/>
          <w:szCs w:val="20"/>
        </w:rPr>
        <w:t>Smilova</w:t>
      </w:r>
      <w:proofErr w:type="spellEnd"/>
      <w:r w:rsidRPr="00EF078E">
        <w:rPr>
          <w:rFonts w:ascii="Times New Roman" w:hAnsi="Times New Roman" w:cs="Times New Roman"/>
          <w:sz w:val="20"/>
          <w:szCs w:val="20"/>
        </w:rPr>
        <w:t xml:space="preserve">, </w:t>
      </w:r>
      <w:bookmarkStart w:id="4" w:name="_Hlk90376020"/>
      <w:proofErr w:type="gramStart"/>
      <w:r w:rsidRPr="00EF078E">
        <w:rPr>
          <w:rFonts w:ascii="Times New Roman" w:hAnsi="Times New Roman" w:cs="Times New Roman"/>
          <w:sz w:val="20"/>
          <w:szCs w:val="20"/>
        </w:rPr>
        <w:t>Promoting</w:t>
      </w:r>
      <w:proofErr w:type="gramEnd"/>
      <w:r w:rsidRPr="00EF078E">
        <w:rPr>
          <w:rFonts w:ascii="Times New Roman" w:hAnsi="Times New Roman" w:cs="Times New Roman"/>
          <w:sz w:val="20"/>
          <w:szCs w:val="20"/>
        </w:rPr>
        <w:t xml:space="preserve"> ‘Gender Ideology’: Constitutional Court of Bulgaria Declares Istanbul Convention Unconstitutional, Oxford Human Rights Hub, 22 August 2018, </w:t>
      </w:r>
      <w:r w:rsidR="0070622E" w:rsidRPr="0070622E">
        <w:rPr>
          <w:rFonts w:ascii="Times New Roman" w:hAnsi="Times New Roman" w:cs="Times New Roman"/>
          <w:sz w:val="20"/>
          <w:szCs w:val="20"/>
        </w:rPr>
        <w:t>https://ohrh.law.ox.ac.uk/promoting-gender-ideology-constitutional-court-of-bulgaria-declares-istanbul-convention-unconstitutional/</w:t>
      </w:r>
      <w:bookmarkEnd w:id="4"/>
      <w:r w:rsidR="0070622E">
        <w:rPr>
          <w:rFonts w:ascii="Times New Roman" w:hAnsi="Times New Roman" w:cs="Times New Roman"/>
          <w:sz w:val="20"/>
          <w:szCs w:val="20"/>
        </w:rPr>
        <w:t>, 11.10.2021</w:t>
      </w:r>
      <w:r w:rsidR="00406169">
        <w:rPr>
          <w:rFonts w:ascii="Times New Roman" w:hAnsi="Times New Roman" w:cs="Times New Roman"/>
          <w:sz w:val="20"/>
          <w:szCs w:val="20"/>
        </w:rPr>
        <w:t>.</w:t>
      </w:r>
    </w:p>
  </w:footnote>
  <w:footnote w:id="6">
    <w:p w14:paraId="6935D6C6" w14:textId="7A988B86" w:rsidR="004A55DB" w:rsidRPr="00EF078E" w:rsidRDefault="004A55DB" w:rsidP="00E71D76">
      <w:pPr>
        <w:pStyle w:val="FootnoteText"/>
        <w:jc w:val="both"/>
        <w:rPr>
          <w:rFonts w:ascii="Times New Roman" w:hAnsi="Times New Roman" w:cs="Times New Roman"/>
        </w:rPr>
      </w:pPr>
      <w:r w:rsidRPr="00EF078E">
        <w:rPr>
          <w:rStyle w:val="FootnoteReference"/>
          <w:rFonts w:ascii="Times New Roman" w:hAnsi="Times New Roman" w:cs="Times New Roman"/>
        </w:rPr>
        <w:footnoteRef/>
      </w:r>
      <w:r w:rsidR="005D5FB2" w:rsidRPr="00EF078E">
        <w:rPr>
          <w:rFonts w:ascii="Times New Roman" w:hAnsi="Times New Roman" w:cs="Times New Roman"/>
        </w:rPr>
        <w:t xml:space="preserve"> </w:t>
      </w:r>
      <w:r w:rsidRPr="00EF078E">
        <w:rPr>
          <w:rFonts w:ascii="Times New Roman" w:hAnsi="Times New Roman" w:cs="Times New Roman"/>
        </w:rPr>
        <w:t xml:space="preserve">European Parliament resolution of 8 October 2020 on the rule of law and fundamental rights in Bulgaria, </w:t>
      </w:r>
      <w:r w:rsidR="001F32AF" w:rsidRPr="00EF078E">
        <w:rPr>
          <w:rFonts w:ascii="Times New Roman" w:hAnsi="Times New Roman" w:cs="Times New Roman"/>
        </w:rPr>
        <w:t>P9_</w:t>
      </w:r>
      <w:proofErr w:type="gramStart"/>
      <w:r w:rsidR="001F32AF" w:rsidRPr="00EF078E">
        <w:rPr>
          <w:rFonts w:ascii="Times New Roman" w:hAnsi="Times New Roman" w:cs="Times New Roman"/>
        </w:rPr>
        <w:t>TA(</w:t>
      </w:r>
      <w:proofErr w:type="gramEnd"/>
      <w:r w:rsidR="001F32AF" w:rsidRPr="00EF078E">
        <w:rPr>
          <w:rFonts w:ascii="Times New Roman" w:hAnsi="Times New Roman" w:cs="Times New Roman"/>
        </w:rPr>
        <w:t>2020)0264, paragraph 17; Report following the</w:t>
      </w:r>
      <w:r w:rsidR="0068682D" w:rsidRPr="00EF078E">
        <w:rPr>
          <w:rFonts w:ascii="Times New Roman" w:hAnsi="Times New Roman" w:cs="Times New Roman"/>
        </w:rPr>
        <w:t xml:space="preserve"> visit of the</w:t>
      </w:r>
      <w:r w:rsidR="001F32AF" w:rsidRPr="00EF078E">
        <w:rPr>
          <w:rFonts w:ascii="Times New Roman" w:hAnsi="Times New Roman" w:cs="Times New Roman"/>
        </w:rPr>
        <w:t xml:space="preserve"> Council of Europe Commissioner for Human Rights in Bulgaria, 31 March 2020, </w:t>
      </w:r>
      <w:proofErr w:type="spellStart"/>
      <w:r w:rsidR="001F32AF" w:rsidRPr="00EF078E">
        <w:rPr>
          <w:rFonts w:ascii="Times New Roman" w:hAnsi="Times New Roman" w:cs="Times New Roman"/>
        </w:rPr>
        <w:t>CommDH</w:t>
      </w:r>
      <w:proofErr w:type="spellEnd"/>
      <w:r w:rsidR="001F32AF" w:rsidRPr="00EF078E">
        <w:rPr>
          <w:rFonts w:ascii="Times New Roman" w:hAnsi="Times New Roman" w:cs="Times New Roman"/>
        </w:rPr>
        <w:t>(2020)8, p. 4</w:t>
      </w:r>
      <w:r w:rsidR="006B2817">
        <w:rPr>
          <w:rFonts w:ascii="Times New Roman" w:hAnsi="Times New Roman" w:cs="Times New Roman"/>
        </w:rPr>
        <w:t>.</w:t>
      </w:r>
    </w:p>
  </w:footnote>
  <w:footnote w:id="7">
    <w:p w14:paraId="1D4A891A" w14:textId="57C9F978" w:rsidR="00E71D76" w:rsidRPr="00AB5A71" w:rsidRDefault="00E71D76" w:rsidP="00E71D76">
      <w:pPr>
        <w:pStyle w:val="FootnoteText"/>
        <w:jc w:val="both"/>
        <w:rPr>
          <w:rFonts w:ascii="Times New Roman" w:hAnsi="Times New Roman" w:cs="Times New Roman"/>
        </w:rPr>
      </w:pPr>
      <w:r w:rsidRPr="00EF078E">
        <w:rPr>
          <w:rStyle w:val="FootnoteReference"/>
          <w:rFonts w:ascii="Times New Roman" w:hAnsi="Times New Roman" w:cs="Times New Roman"/>
        </w:rPr>
        <w:footnoteRef/>
      </w:r>
      <w:r w:rsidRPr="00EF078E">
        <w:rPr>
          <w:rFonts w:ascii="Times New Roman" w:hAnsi="Times New Roman" w:cs="Times New Roman"/>
        </w:rPr>
        <w:t xml:space="preserve"> </w:t>
      </w:r>
      <w:bookmarkStart w:id="6" w:name="_Hlk90644460"/>
      <w:r w:rsidRPr="00EF078E">
        <w:rPr>
          <w:rFonts w:ascii="Times New Roman" w:hAnsi="Times New Roman" w:cs="Times New Roman"/>
        </w:rPr>
        <w:t xml:space="preserve">Visit to Bulgaria: Report of the Special Rapporteur on </w:t>
      </w:r>
      <w:r w:rsidR="00E44DE4">
        <w:rPr>
          <w:rFonts w:ascii="Times New Roman" w:hAnsi="Times New Roman" w:cs="Times New Roman"/>
        </w:rPr>
        <w:t>v</w:t>
      </w:r>
      <w:r w:rsidR="00300740">
        <w:rPr>
          <w:rFonts w:ascii="Times New Roman" w:hAnsi="Times New Roman" w:cs="Times New Roman"/>
        </w:rPr>
        <w:t>i</w:t>
      </w:r>
      <w:r w:rsidRPr="00EF078E">
        <w:rPr>
          <w:rFonts w:ascii="Times New Roman" w:hAnsi="Times New Roman" w:cs="Times New Roman"/>
        </w:rPr>
        <w:t xml:space="preserve">olence against </w:t>
      </w:r>
      <w:r w:rsidR="00300740">
        <w:rPr>
          <w:rFonts w:ascii="Times New Roman" w:hAnsi="Times New Roman" w:cs="Times New Roman"/>
        </w:rPr>
        <w:t>w</w:t>
      </w:r>
      <w:r w:rsidRPr="00EF078E">
        <w:rPr>
          <w:rFonts w:ascii="Times New Roman" w:hAnsi="Times New Roman" w:cs="Times New Roman"/>
        </w:rPr>
        <w:t>omen, its causes and consequences</w:t>
      </w:r>
      <w:bookmarkEnd w:id="6"/>
      <w:r w:rsidRPr="00EF078E">
        <w:rPr>
          <w:rFonts w:ascii="Times New Roman" w:hAnsi="Times New Roman" w:cs="Times New Roman"/>
        </w:rPr>
        <w:t>, 19 May 2020, A/HRC</w:t>
      </w:r>
      <w:r w:rsidRPr="00AB5A71">
        <w:rPr>
          <w:rFonts w:ascii="Times New Roman" w:hAnsi="Times New Roman" w:cs="Times New Roman"/>
        </w:rPr>
        <w:t>/44/52/Add.1</w:t>
      </w:r>
      <w:bookmarkStart w:id="7" w:name="_Hlk89343027"/>
      <w:r w:rsidR="00BE1271">
        <w:rPr>
          <w:rFonts w:ascii="Times New Roman" w:hAnsi="Times New Roman" w:cs="Times New Roman"/>
        </w:rPr>
        <w:t>, paragraphs 65(b)</w:t>
      </w:r>
      <w:r w:rsidR="00300740">
        <w:rPr>
          <w:rFonts w:ascii="Times New Roman" w:hAnsi="Times New Roman" w:cs="Times New Roman"/>
        </w:rPr>
        <w:t xml:space="preserve"> and 65</w:t>
      </w:r>
      <w:r w:rsidR="00BE1271">
        <w:rPr>
          <w:rFonts w:ascii="Times New Roman" w:hAnsi="Times New Roman" w:cs="Times New Roman"/>
        </w:rPr>
        <w:t>(d).</w:t>
      </w:r>
    </w:p>
    <w:bookmarkEnd w:id="7"/>
    <w:p w14:paraId="33EBE3E6" w14:textId="4F7A6616" w:rsidR="00E71D76" w:rsidRDefault="00E71D76">
      <w:pPr>
        <w:pStyle w:val="FootnoteText"/>
      </w:pPr>
    </w:p>
  </w:footnote>
  <w:footnote w:id="8">
    <w:p w14:paraId="0A6C8E79" w14:textId="6B93FE80" w:rsidR="000E600F" w:rsidRPr="00BC1CFB" w:rsidRDefault="000E600F" w:rsidP="008D6897">
      <w:pPr>
        <w:pStyle w:val="FootnoteText"/>
        <w:jc w:val="both"/>
        <w:rPr>
          <w:rFonts w:ascii="Times New Roman" w:hAnsi="Times New Roman" w:cs="Times New Roman"/>
        </w:rPr>
      </w:pPr>
      <w:r w:rsidRPr="008D6897">
        <w:rPr>
          <w:rStyle w:val="FootnoteReference"/>
          <w:rFonts w:ascii="Times New Roman" w:hAnsi="Times New Roman" w:cs="Times New Roman"/>
        </w:rPr>
        <w:footnoteRef/>
      </w:r>
      <w:r w:rsidRPr="008D6897">
        <w:rPr>
          <w:rFonts w:ascii="Times New Roman" w:hAnsi="Times New Roman" w:cs="Times New Roman"/>
        </w:rPr>
        <w:t xml:space="preserve"> </w:t>
      </w:r>
      <w:r w:rsidRPr="008D6897">
        <w:rPr>
          <w:rFonts w:ascii="Times New Roman" w:hAnsi="Times New Roman" w:cs="Times New Roman"/>
          <w:i/>
          <w:iCs/>
        </w:rPr>
        <w:t>Mauricio Palma</w:t>
      </w:r>
      <w:r w:rsidRPr="008D6897">
        <w:rPr>
          <w:rFonts w:ascii="Times New Roman" w:hAnsi="Times New Roman" w:cs="Times New Roman"/>
        </w:rPr>
        <w:t>, Trans-constitutionalism, in: Miguel Nogueira de Brito/Carina Calabria/</w:t>
      </w:r>
      <w:proofErr w:type="spellStart"/>
      <w:r w:rsidRPr="008D6897">
        <w:rPr>
          <w:rFonts w:ascii="Times New Roman" w:hAnsi="Times New Roman" w:cs="Times New Roman"/>
        </w:rPr>
        <w:t>Fábio</w:t>
      </w:r>
      <w:proofErr w:type="spellEnd"/>
      <w:r w:rsidRPr="008D6897">
        <w:rPr>
          <w:rFonts w:ascii="Times New Roman" w:hAnsi="Times New Roman" w:cs="Times New Roman"/>
        </w:rPr>
        <w:t xml:space="preserve"> </w:t>
      </w:r>
      <w:proofErr w:type="spellStart"/>
      <w:r w:rsidRPr="008D6897">
        <w:rPr>
          <w:rFonts w:ascii="Times New Roman" w:hAnsi="Times New Roman" w:cs="Times New Roman"/>
        </w:rPr>
        <w:t>Portela</w:t>
      </w:r>
      <w:proofErr w:type="spellEnd"/>
      <w:r w:rsidRPr="008D6897">
        <w:rPr>
          <w:rFonts w:ascii="Times New Roman" w:hAnsi="Times New Roman" w:cs="Times New Roman"/>
        </w:rPr>
        <w:t xml:space="preserve"> L. Almeida</w:t>
      </w:r>
      <w:r w:rsidR="00022F13">
        <w:rPr>
          <w:rFonts w:ascii="Times New Roman" w:hAnsi="Times New Roman" w:cs="Times New Roman"/>
        </w:rPr>
        <w:t xml:space="preserve"> (eds)</w:t>
      </w:r>
      <w:r w:rsidRPr="008D6897">
        <w:rPr>
          <w:rFonts w:ascii="Times New Roman" w:hAnsi="Times New Roman" w:cs="Times New Roman"/>
        </w:rPr>
        <w:t>, Law as Passion: Systems Theory and Constitutional Theory in Peripheral Modernity, Springer 2021, p. 139</w:t>
      </w:r>
      <w:r w:rsidR="002C25DF">
        <w:rPr>
          <w:rFonts w:ascii="Times New Roman" w:hAnsi="Times New Roman" w:cs="Times New Roman"/>
        </w:rPr>
        <w:t xml:space="preserve">; See also </w:t>
      </w:r>
      <w:r w:rsidR="0054716C">
        <w:rPr>
          <w:rFonts w:ascii="Times New Roman" w:hAnsi="Times New Roman" w:cs="Times New Roman"/>
        </w:rPr>
        <w:t>‘</w:t>
      </w:r>
      <w:r w:rsidR="00BC1CFB" w:rsidRPr="00BC1CFB">
        <w:rPr>
          <w:rFonts w:ascii="Times New Roman" w:hAnsi="Times New Roman" w:cs="Times New Roman"/>
        </w:rPr>
        <w:t>Opposing the Istanbul Convention: Actors, Strategies and Frames</w:t>
      </w:r>
      <w:r w:rsidR="0054716C">
        <w:rPr>
          <w:rFonts w:ascii="Times New Roman" w:hAnsi="Times New Roman" w:cs="Times New Roman"/>
        </w:rPr>
        <w:t>’</w:t>
      </w:r>
      <w:r w:rsidR="00BC1CFB">
        <w:rPr>
          <w:rFonts w:ascii="Times New Roman" w:hAnsi="Times New Roman" w:cs="Times New Roman"/>
        </w:rPr>
        <w:t xml:space="preserve">, in: </w:t>
      </w:r>
      <w:r w:rsidR="00022F13" w:rsidRPr="00317F48">
        <w:rPr>
          <w:rFonts w:ascii="Times New Roman" w:hAnsi="Times New Roman" w:cs="Times New Roman"/>
          <w:i/>
          <w:iCs/>
        </w:rPr>
        <w:t xml:space="preserve">Andrea </w:t>
      </w:r>
      <w:proofErr w:type="spellStart"/>
      <w:r w:rsidR="00022F13" w:rsidRPr="00317F48">
        <w:rPr>
          <w:rFonts w:ascii="Times New Roman" w:hAnsi="Times New Roman" w:cs="Times New Roman"/>
          <w:i/>
          <w:iCs/>
        </w:rPr>
        <w:t>Krizsán</w:t>
      </w:r>
      <w:proofErr w:type="spellEnd"/>
      <w:r w:rsidR="00022F13" w:rsidRPr="00317F48">
        <w:rPr>
          <w:rFonts w:ascii="Times New Roman" w:hAnsi="Times New Roman" w:cs="Times New Roman"/>
          <w:i/>
          <w:iCs/>
        </w:rPr>
        <w:t xml:space="preserve"> and Conny </w:t>
      </w:r>
      <w:proofErr w:type="spellStart"/>
      <w:r w:rsidR="00022F13" w:rsidRPr="00317F48">
        <w:rPr>
          <w:rFonts w:ascii="Times New Roman" w:hAnsi="Times New Roman" w:cs="Times New Roman"/>
          <w:i/>
          <w:iCs/>
        </w:rPr>
        <w:t>Roggeband</w:t>
      </w:r>
      <w:proofErr w:type="spellEnd"/>
      <w:r w:rsidR="00022F13">
        <w:rPr>
          <w:rFonts w:ascii="Times New Roman" w:hAnsi="Times New Roman" w:cs="Times New Roman"/>
        </w:rPr>
        <w:t xml:space="preserve">, </w:t>
      </w:r>
      <w:r w:rsidR="00022F13" w:rsidRPr="00022F13">
        <w:rPr>
          <w:rFonts w:ascii="Times New Roman" w:hAnsi="Times New Roman" w:cs="Times New Roman"/>
        </w:rPr>
        <w:t>Politicizing Gender and Democracy in the Context of the Istanbul Convention</w:t>
      </w:r>
      <w:r w:rsidR="00022F13">
        <w:rPr>
          <w:rFonts w:ascii="Times New Roman" w:hAnsi="Times New Roman" w:cs="Times New Roman"/>
        </w:rPr>
        <w:t xml:space="preserve">, </w:t>
      </w:r>
      <w:r w:rsidR="002E06EE">
        <w:rPr>
          <w:rFonts w:ascii="Times New Roman" w:hAnsi="Times New Roman" w:cs="Times New Roman"/>
        </w:rPr>
        <w:t xml:space="preserve">Palgrave MacMillan 2021, pp. </w:t>
      </w:r>
      <w:r w:rsidR="002E06EE" w:rsidRPr="002E06EE">
        <w:rPr>
          <w:rFonts w:ascii="Times New Roman" w:hAnsi="Times New Roman" w:cs="Times New Roman"/>
        </w:rPr>
        <w:t>55-119</w:t>
      </w:r>
      <w:r w:rsidR="002E06EE">
        <w:rPr>
          <w:rFonts w:ascii="Times New Roman" w:hAnsi="Times New Roman" w:cs="Times New Roman"/>
        </w:rPr>
        <w:t xml:space="preserve">. </w:t>
      </w:r>
    </w:p>
  </w:footnote>
  <w:footnote w:id="9">
    <w:p w14:paraId="6B8DD6A5" w14:textId="5F4A48F6" w:rsidR="00273919" w:rsidRPr="008D6897" w:rsidRDefault="00273919" w:rsidP="008D6897">
      <w:pPr>
        <w:pStyle w:val="FootnoteText"/>
        <w:jc w:val="both"/>
        <w:rPr>
          <w:rFonts w:ascii="Times New Roman" w:hAnsi="Times New Roman" w:cs="Times New Roman"/>
        </w:rPr>
      </w:pPr>
      <w:r w:rsidRPr="008D6897">
        <w:rPr>
          <w:rStyle w:val="FootnoteReference"/>
          <w:rFonts w:ascii="Times New Roman" w:hAnsi="Times New Roman" w:cs="Times New Roman"/>
        </w:rPr>
        <w:footnoteRef/>
      </w:r>
      <w:r w:rsidRPr="008D6897">
        <w:rPr>
          <w:rFonts w:ascii="Times New Roman" w:hAnsi="Times New Roman" w:cs="Times New Roman"/>
        </w:rPr>
        <w:t xml:space="preserve"> </w:t>
      </w:r>
      <w:r w:rsidRPr="008D6897">
        <w:rPr>
          <w:rFonts w:ascii="Times New Roman" w:hAnsi="Times New Roman" w:cs="Times New Roman"/>
          <w:i/>
          <w:iCs/>
        </w:rPr>
        <w:t>Radosveta Vassileva</w:t>
      </w:r>
      <w:r w:rsidRPr="008D6897">
        <w:rPr>
          <w:rFonts w:ascii="Times New Roman" w:hAnsi="Times New Roman" w:cs="Times New Roman"/>
        </w:rPr>
        <w:t>, Threats to the Rule of Law: The Pitfalls of the Cooperation and Verification Mechanism,</w:t>
      </w:r>
      <w:r w:rsidR="008D6897" w:rsidRPr="008D6897">
        <w:rPr>
          <w:rFonts w:ascii="Times New Roman" w:hAnsi="Times New Roman" w:cs="Times New Roman"/>
        </w:rPr>
        <w:t xml:space="preserve"> </w:t>
      </w:r>
      <w:r w:rsidRPr="008D6897">
        <w:rPr>
          <w:rFonts w:ascii="Times New Roman" w:hAnsi="Times New Roman" w:cs="Times New Roman"/>
        </w:rPr>
        <w:t>European Public Law</w:t>
      </w:r>
      <w:r w:rsidR="00195505">
        <w:rPr>
          <w:rFonts w:ascii="Times New Roman" w:hAnsi="Times New Roman" w:cs="Times New Roman"/>
        </w:rPr>
        <w:t>,</w:t>
      </w:r>
      <w:r w:rsidR="008D6897" w:rsidRPr="008D6897">
        <w:rPr>
          <w:rFonts w:ascii="Times New Roman" w:hAnsi="Times New Roman" w:cs="Times New Roman"/>
        </w:rPr>
        <w:t xml:space="preserve"> 26(</w:t>
      </w:r>
      <w:proofErr w:type="gramStart"/>
      <w:r w:rsidR="008D6897" w:rsidRPr="008D6897">
        <w:rPr>
          <w:rFonts w:ascii="Times New Roman" w:hAnsi="Times New Roman" w:cs="Times New Roman"/>
        </w:rPr>
        <w:t>3)</w:t>
      </w:r>
      <w:bookmarkStart w:id="8" w:name="_Hlk89697765"/>
      <w:r w:rsidR="008D6897" w:rsidRPr="008D6897">
        <w:rPr>
          <w:rFonts w:ascii="Times New Roman" w:hAnsi="Times New Roman" w:cs="Times New Roman"/>
        </w:rPr>
        <w:t>|</w:t>
      </w:r>
      <w:proofErr w:type="gramEnd"/>
      <w:r w:rsidR="008D6897" w:rsidRPr="008D6897">
        <w:rPr>
          <w:rFonts w:ascii="Times New Roman" w:hAnsi="Times New Roman" w:cs="Times New Roman"/>
        </w:rPr>
        <w:t>2020</w:t>
      </w:r>
      <w:bookmarkEnd w:id="8"/>
      <w:r w:rsidRPr="008D6897">
        <w:rPr>
          <w:rFonts w:ascii="Times New Roman" w:hAnsi="Times New Roman" w:cs="Times New Roman"/>
        </w:rPr>
        <w:t>, pp. 741-768</w:t>
      </w:r>
      <w:r w:rsidR="008D6897" w:rsidRPr="008D6897">
        <w:rPr>
          <w:rFonts w:ascii="Times New Roman" w:hAnsi="Times New Roman" w:cs="Times New Roman"/>
        </w:rPr>
        <w:t>.</w:t>
      </w:r>
    </w:p>
  </w:footnote>
  <w:footnote w:id="10">
    <w:p w14:paraId="7A8F8466" w14:textId="77777777" w:rsidR="002C25DF" w:rsidRDefault="002810D7" w:rsidP="008D6897">
      <w:pPr>
        <w:pStyle w:val="FootnoteText"/>
        <w:jc w:val="both"/>
        <w:rPr>
          <w:rFonts w:ascii="Times New Roman" w:hAnsi="Times New Roman" w:cs="Times New Roman"/>
        </w:rPr>
      </w:pPr>
      <w:r w:rsidRPr="008D6897">
        <w:rPr>
          <w:rStyle w:val="FootnoteReference"/>
          <w:rFonts w:ascii="Times New Roman" w:hAnsi="Times New Roman" w:cs="Times New Roman"/>
        </w:rPr>
        <w:footnoteRef/>
      </w:r>
      <w:r w:rsidR="002C25DF">
        <w:rPr>
          <w:rFonts w:ascii="Times New Roman" w:hAnsi="Times New Roman" w:cs="Times New Roman"/>
        </w:rPr>
        <w:t xml:space="preserve"> </w:t>
      </w:r>
      <w:r w:rsidRPr="008D6897">
        <w:rPr>
          <w:rFonts w:ascii="Times New Roman" w:hAnsi="Times New Roman" w:cs="Times New Roman"/>
        </w:rPr>
        <w:t>Bulgaria had the worst score among members of the European Union,</w:t>
      </w:r>
      <w:r w:rsidR="00217125" w:rsidRPr="008D6897">
        <w:rPr>
          <w:rFonts w:ascii="Times New Roman" w:hAnsi="Times New Roman" w:cs="Times New Roman"/>
        </w:rPr>
        <w:t xml:space="preserve"> </w:t>
      </w:r>
    </w:p>
    <w:p w14:paraId="180079BE" w14:textId="5ACDE4EC" w:rsidR="002810D7" w:rsidRPr="008D6897" w:rsidRDefault="003C3313" w:rsidP="008D6897">
      <w:pPr>
        <w:pStyle w:val="FootnoteText"/>
        <w:jc w:val="both"/>
        <w:rPr>
          <w:rFonts w:ascii="Times New Roman" w:hAnsi="Times New Roman" w:cs="Times New Roman"/>
        </w:rPr>
      </w:pPr>
      <w:r w:rsidRPr="003C3313">
        <w:rPr>
          <w:rFonts w:ascii="Times New Roman" w:hAnsi="Times New Roman" w:cs="Times New Roman"/>
        </w:rPr>
        <w:t>https://www.transparency.org/en/cpi/2018/index/dnk</w:t>
      </w:r>
      <w:r>
        <w:rPr>
          <w:rFonts w:ascii="Times New Roman" w:hAnsi="Times New Roman" w:cs="Times New Roman"/>
        </w:rPr>
        <w:t>, 11.10.2021.</w:t>
      </w:r>
    </w:p>
  </w:footnote>
  <w:footnote w:id="11">
    <w:p w14:paraId="4F64C09B" w14:textId="77777777" w:rsidR="002C25DF" w:rsidRDefault="002810D7" w:rsidP="002810D7">
      <w:pPr>
        <w:pStyle w:val="FootnoteText"/>
        <w:jc w:val="both"/>
        <w:rPr>
          <w:rFonts w:ascii="Times New Roman" w:hAnsi="Times New Roman" w:cs="Times New Roman"/>
        </w:rPr>
      </w:pPr>
      <w:r w:rsidRPr="00837A7D">
        <w:rPr>
          <w:rStyle w:val="FootnoteReference"/>
          <w:rFonts w:cs="Times New Roman"/>
        </w:rPr>
        <w:footnoteRef/>
      </w:r>
      <w:r w:rsidR="002C25DF">
        <w:rPr>
          <w:rFonts w:ascii="Times New Roman" w:hAnsi="Times New Roman" w:cs="Times New Roman"/>
        </w:rPr>
        <w:t xml:space="preserve"> </w:t>
      </w:r>
      <w:r w:rsidR="007E0AE0">
        <w:rPr>
          <w:rFonts w:ascii="Times New Roman" w:hAnsi="Times New Roman" w:cs="Times New Roman"/>
        </w:rPr>
        <w:t xml:space="preserve">Bulgaria </w:t>
      </w:r>
      <w:r w:rsidRPr="00837A7D">
        <w:rPr>
          <w:rFonts w:ascii="Times New Roman" w:hAnsi="Times New Roman" w:cs="Times New Roman"/>
        </w:rPr>
        <w:t>had the</w:t>
      </w:r>
      <w:r w:rsidR="007E0AE0">
        <w:rPr>
          <w:rFonts w:ascii="Times New Roman" w:hAnsi="Times New Roman" w:cs="Times New Roman"/>
        </w:rPr>
        <w:t xml:space="preserve"> </w:t>
      </w:r>
      <w:r w:rsidRPr="00837A7D">
        <w:rPr>
          <w:rFonts w:ascii="Times New Roman" w:hAnsi="Times New Roman" w:cs="Times New Roman"/>
        </w:rPr>
        <w:t xml:space="preserve">worst score among members of the European Union, </w:t>
      </w:r>
    </w:p>
    <w:p w14:paraId="654B2F49" w14:textId="6ED729A0" w:rsidR="002810D7" w:rsidRPr="00837A7D" w:rsidRDefault="007E0AE0" w:rsidP="002810D7">
      <w:pPr>
        <w:pStyle w:val="FootnoteText"/>
        <w:jc w:val="both"/>
        <w:rPr>
          <w:rFonts w:ascii="Times New Roman" w:hAnsi="Times New Roman" w:cs="Times New Roman"/>
        </w:rPr>
      </w:pPr>
      <w:r w:rsidRPr="007E0AE0">
        <w:rPr>
          <w:rFonts w:ascii="Times New Roman" w:hAnsi="Times New Roman" w:cs="Times New Roman"/>
        </w:rPr>
        <w:t>https://worldjusticeproject.org/sites/default/files/documents/WJP-ROLI-2018-June-Online-Edition_0.pdf</w:t>
      </w:r>
    </w:p>
  </w:footnote>
  <w:footnote w:id="12">
    <w:p w14:paraId="6687445E" w14:textId="2F01DCAC" w:rsidR="007B49F5" w:rsidRPr="00AE0A50" w:rsidRDefault="007B49F5" w:rsidP="007B49F5">
      <w:pPr>
        <w:pStyle w:val="FootnoteText"/>
        <w:jc w:val="both"/>
        <w:rPr>
          <w:rFonts w:ascii="Times New Roman" w:hAnsi="Times New Roman" w:cs="Times New Roman"/>
        </w:rPr>
      </w:pPr>
      <w:r w:rsidRPr="00AE0A50">
        <w:rPr>
          <w:rStyle w:val="FootnoteReference"/>
          <w:rFonts w:ascii="Times New Roman" w:hAnsi="Times New Roman" w:cs="Times New Roman"/>
        </w:rPr>
        <w:footnoteRef/>
      </w:r>
      <w:r w:rsidRPr="00AE0A50">
        <w:rPr>
          <w:rFonts w:ascii="Times New Roman" w:hAnsi="Times New Roman" w:cs="Times New Roman"/>
        </w:rPr>
        <w:t xml:space="preserve"> World Press Freedom Index 2018 available </w:t>
      </w:r>
      <w:r w:rsidR="003C3313" w:rsidRPr="003C3313">
        <w:rPr>
          <w:rFonts w:ascii="Times New Roman" w:hAnsi="Times New Roman" w:cs="Times New Roman"/>
        </w:rPr>
        <w:t>https://rsf.org/en/ranking/2018</w:t>
      </w:r>
      <w:r w:rsidR="003C3313">
        <w:rPr>
          <w:rFonts w:ascii="Times New Roman" w:hAnsi="Times New Roman" w:cs="Times New Roman"/>
        </w:rPr>
        <w:t>, 11.10.2021.</w:t>
      </w:r>
    </w:p>
  </w:footnote>
  <w:footnote w:id="13">
    <w:p w14:paraId="1061E561" w14:textId="1D92970C" w:rsidR="002810D7" w:rsidRPr="00837A7D" w:rsidRDefault="002810D7" w:rsidP="002810D7">
      <w:pPr>
        <w:pStyle w:val="FootnoteText"/>
        <w:jc w:val="both"/>
        <w:rPr>
          <w:rFonts w:ascii="Times New Roman" w:hAnsi="Times New Roman" w:cs="Times New Roman"/>
        </w:rPr>
      </w:pPr>
      <w:r w:rsidRPr="00837A7D">
        <w:rPr>
          <w:rStyle w:val="FootnoteReference"/>
          <w:rFonts w:cs="Times New Roman"/>
        </w:rPr>
        <w:footnoteRef/>
      </w:r>
      <w:r w:rsidRPr="00837A7D">
        <w:rPr>
          <w:rFonts w:ascii="Times New Roman" w:hAnsi="Times New Roman" w:cs="Times New Roman"/>
        </w:rPr>
        <w:t xml:space="preserve"> In 2018, Bulgaria was downgraded to a semi-consolidated democracy as visible from the report available at </w:t>
      </w:r>
      <w:r w:rsidR="003C3313" w:rsidRPr="003C3313">
        <w:rPr>
          <w:rFonts w:ascii="Times New Roman" w:hAnsi="Times New Roman" w:cs="Times New Roman"/>
        </w:rPr>
        <w:t>https://freedomhouse.org/report/nations-transit/2018/confronting-illiberalism</w:t>
      </w:r>
      <w:r w:rsidR="003C3313">
        <w:rPr>
          <w:rFonts w:ascii="Times New Roman" w:hAnsi="Times New Roman" w:cs="Times New Roman"/>
        </w:rPr>
        <w:t>, 11.10.2021.</w:t>
      </w:r>
    </w:p>
  </w:footnote>
  <w:footnote w:id="14">
    <w:p w14:paraId="1324EE57" w14:textId="2BCE7DF7" w:rsidR="00E945E8" w:rsidRPr="00AE0A50" w:rsidRDefault="00E945E8" w:rsidP="00E945E8">
      <w:pPr>
        <w:pStyle w:val="FootnoteText"/>
        <w:jc w:val="both"/>
        <w:rPr>
          <w:rFonts w:ascii="Times New Roman" w:hAnsi="Times New Roman" w:cs="Times New Roman"/>
        </w:rPr>
      </w:pPr>
      <w:r w:rsidRPr="00AE0A50">
        <w:rPr>
          <w:rStyle w:val="FootnoteReference"/>
          <w:rFonts w:ascii="Times New Roman" w:hAnsi="Times New Roman" w:cs="Times New Roman"/>
        </w:rPr>
        <w:footnoteRef/>
      </w:r>
      <w:r w:rsidRPr="00AE0A50">
        <w:rPr>
          <w:rFonts w:ascii="Times New Roman" w:hAnsi="Times New Roman" w:cs="Times New Roman"/>
        </w:rPr>
        <w:t xml:space="preserve"> </w:t>
      </w:r>
      <w:r w:rsidRPr="00AE0A50">
        <w:rPr>
          <w:rFonts w:ascii="Times New Roman" w:hAnsi="Times New Roman" w:cs="Times New Roman"/>
          <w:i/>
          <w:iCs/>
        </w:rPr>
        <w:t>Radosveta Vassileva</w:t>
      </w:r>
      <w:r w:rsidRPr="00AE0A50">
        <w:rPr>
          <w:rFonts w:ascii="Times New Roman" w:hAnsi="Times New Roman" w:cs="Times New Roman"/>
        </w:rPr>
        <w:t xml:space="preserve">, Bulgaria’s dangerous flirtation with the far-right, New Eastern Europe, 21 May 2019, </w:t>
      </w:r>
      <w:r w:rsidR="003C3313" w:rsidRPr="003C3313">
        <w:rPr>
          <w:rFonts w:ascii="Times New Roman" w:hAnsi="Times New Roman" w:cs="Times New Roman"/>
        </w:rPr>
        <w:t>https://neweasterneurope.eu/2019/05/21/bulgarias-dangerous-flirtation-with-the-far-right/</w:t>
      </w:r>
      <w:r w:rsidR="003C3313">
        <w:rPr>
          <w:rFonts w:ascii="Times New Roman" w:hAnsi="Times New Roman" w:cs="Times New Roman"/>
        </w:rPr>
        <w:t>, 15.10.2021.</w:t>
      </w:r>
    </w:p>
  </w:footnote>
  <w:footnote w:id="15">
    <w:p w14:paraId="7058EAF6" w14:textId="77777777" w:rsidR="004E06D9" w:rsidRPr="00CF3592" w:rsidRDefault="004E06D9" w:rsidP="004E06D9">
      <w:pPr>
        <w:pStyle w:val="FootnoteText"/>
        <w:rPr>
          <w:rFonts w:ascii="Times New Roman" w:hAnsi="Times New Roman" w:cs="Times New Roman"/>
        </w:rPr>
      </w:pPr>
      <w:r w:rsidRPr="00CF3592">
        <w:rPr>
          <w:rStyle w:val="FootnoteReference"/>
          <w:rFonts w:ascii="Times New Roman" w:hAnsi="Times New Roman" w:cs="Times New Roman"/>
        </w:rPr>
        <w:footnoteRef/>
      </w:r>
      <w:r w:rsidRPr="00CF3592">
        <w:rPr>
          <w:rFonts w:ascii="Times New Roman" w:hAnsi="Times New Roman" w:cs="Times New Roman"/>
        </w:rPr>
        <w:t xml:space="preserve"> The EPP has expressed support for the Istanbul Convention on numerous occasions.</w:t>
      </w:r>
    </w:p>
  </w:footnote>
  <w:footnote w:id="16">
    <w:p w14:paraId="5FE82FD1" w14:textId="69A06A81" w:rsidR="00AF197F" w:rsidRPr="000F5D59" w:rsidRDefault="00AF197F" w:rsidP="000F5D59">
      <w:pPr>
        <w:pStyle w:val="FootnoteText"/>
        <w:jc w:val="both"/>
        <w:rPr>
          <w:rFonts w:ascii="Times New Roman" w:hAnsi="Times New Roman" w:cs="Times New Roman"/>
        </w:rPr>
      </w:pPr>
      <w:r w:rsidRPr="00AE0A50">
        <w:rPr>
          <w:rStyle w:val="FootnoteReference"/>
          <w:rFonts w:ascii="Times New Roman" w:hAnsi="Times New Roman" w:cs="Times New Roman"/>
        </w:rPr>
        <w:footnoteRef/>
      </w:r>
      <w:r w:rsidRPr="00AE0A50">
        <w:rPr>
          <w:rFonts w:ascii="Times New Roman" w:hAnsi="Times New Roman" w:cs="Times New Roman"/>
        </w:rPr>
        <w:t xml:space="preserve"> VMRO declared it </w:t>
      </w:r>
      <w:r w:rsidR="00AE0A50" w:rsidRPr="00AE0A50">
        <w:rPr>
          <w:rFonts w:ascii="Times New Roman" w:hAnsi="Times New Roman" w:cs="Times New Roman"/>
        </w:rPr>
        <w:t xml:space="preserve">would not support the ratification of the Istanbul Convention, Bulgarian National Radio, 27 </w:t>
      </w:r>
      <w:r w:rsidR="00AE0A50" w:rsidRPr="000F5D59">
        <w:rPr>
          <w:rFonts w:ascii="Times New Roman" w:hAnsi="Times New Roman" w:cs="Times New Roman"/>
        </w:rPr>
        <w:t xml:space="preserve">December 2017, </w:t>
      </w:r>
      <w:r w:rsidR="003C3313" w:rsidRPr="003C3313">
        <w:rPr>
          <w:rFonts w:ascii="Times New Roman" w:hAnsi="Times New Roman" w:cs="Times New Roman"/>
        </w:rPr>
        <w:t>https://bnr.bg/post/100913561/vmro-se-obavi-protiv-ratificiraneto-na-istanbulskata-konvencia</w:t>
      </w:r>
      <w:r w:rsidR="003C3313">
        <w:rPr>
          <w:rFonts w:ascii="Times New Roman" w:hAnsi="Times New Roman" w:cs="Times New Roman"/>
        </w:rPr>
        <w:t>, 20.10.2021.</w:t>
      </w:r>
    </w:p>
  </w:footnote>
  <w:footnote w:id="17">
    <w:p w14:paraId="2B9ADF22" w14:textId="7D981D3C" w:rsidR="006223E4" w:rsidRPr="000F5D59" w:rsidRDefault="006223E4" w:rsidP="000F5D59">
      <w:pPr>
        <w:pStyle w:val="FootnoteText"/>
        <w:jc w:val="both"/>
        <w:rPr>
          <w:rFonts w:ascii="Times New Roman" w:hAnsi="Times New Roman" w:cs="Times New Roman"/>
        </w:rPr>
      </w:pPr>
      <w:r w:rsidRPr="000F5D59">
        <w:rPr>
          <w:rStyle w:val="FootnoteReference"/>
          <w:rFonts w:ascii="Times New Roman" w:hAnsi="Times New Roman" w:cs="Times New Roman"/>
        </w:rPr>
        <w:footnoteRef/>
      </w:r>
      <w:r w:rsidRPr="000F5D59">
        <w:rPr>
          <w:rFonts w:ascii="Times New Roman" w:hAnsi="Times New Roman" w:cs="Times New Roman"/>
        </w:rPr>
        <w:t xml:space="preserve"> Public Discussion of 23 January 2018, National Assembly, </w:t>
      </w:r>
      <w:r w:rsidR="003C3313" w:rsidRPr="002D6B0B">
        <w:rPr>
          <w:rFonts w:ascii="Times New Roman" w:hAnsi="Times New Roman" w:cs="Times New Roman"/>
        </w:rPr>
        <w:t>https://parliament.bg/bg/discussion</w:t>
      </w:r>
      <w:r w:rsidR="003C3313">
        <w:rPr>
          <w:rFonts w:ascii="Times New Roman" w:hAnsi="Times New Roman" w:cs="Times New Roman"/>
        </w:rPr>
        <w:t xml:space="preserve">, </w:t>
      </w:r>
      <w:r w:rsidR="002D6B0B">
        <w:rPr>
          <w:rFonts w:ascii="Times New Roman" w:hAnsi="Times New Roman" w:cs="Times New Roman"/>
        </w:rPr>
        <w:t>20.10.2021.</w:t>
      </w:r>
    </w:p>
  </w:footnote>
  <w:footnote w:id="18">
    <w:p w14:paraId="2EE6A578" w14:textId="7FC5D6AA" w:rsidR="006675E2" w:rsidRPr="000F5D59" w:rsidRDefault="006675E2" w:rsidP="000F5D59">
      <w:pPr>
        <w:pStyle w:val="FootnoteText"/>
        <w:jc w:val="both"/>
        <w:rPr>
          <w:rFonts w:ascii="Times New Roman" w:hAnsi="Times New Roman" w:cs="Times New Roman"/>
        </w:rPr>
      </w:pPr>
      <w:r w:rsidRPr="000F5D59">
        <w:rPr>
          <w:rStyle w:val="FootnoteReference"/>
          <w:rFonts w:ascii="Times New Roman" w:hAnsi="Times New Roman" w:cs="Times New Roman"/>
        </w:rPr>
        <w:footnoteRef/>
      </w:r>
      <w:r w:rsidRPr="000F5D59">
        <w:rPr>
          <w:rFonts w:ascii="Times New Roman" w:hAnsi="Times New Roman" w:cs="Times New Roman"/>
        </w:rPr>
        <w:t xml:space="preserve"> Ibid.</w:t>
      </w:r>
    </w:p>
  </w:footnote>
  <w:footnote w:id="19">
    <w:p w14:paraId="4EABEDB3" w14:textId="21AB37F5" w:rsidR="001D1FB9" w:rsidRPr="000F5D59" w:rsidRDefault="001D1FB9" w:rsidP="000F5D59">
      <w:pPr>
        <w:pStyle w:val="FootnoteText"/>
        <w:jc w:val="both"/>
        <w:rPr>
          <w:rFonts w:ascii="Times New Roman" w:hAnsi="Times New Roman" w:cs="Times New Roman"/>
        </w:rPr>
      </w:pPr>
      <w:r w:rsidRPr="000F5D59">
        <w:rPr>
          <w:rStyle w:val="FootnoteReference"/>
          <w:rFonts w:ascii="Times New Roman" w:hAnsi="Times New Roman" w:cs="Times New Roman"/>
        </w:rPr>
        <w:footnoteRef/>
      </w:r>
      <w:r w:rsidRPr="000F5D59">
        <w:rPr>
          <w:rFonts w:ascii="Times New Roman" w:hAnsi="Times New Roman" w:cs="Times New Roman"/>
        </w:rPr>
        <w:t xml:space="preserve"> </w:t>
      </w:r>
      <w:r w:rsidR="006675E2" w:rsidRPr="000F5D59">
        <w:rPr>
          <w:rFonts w:ascii="Times New Roman" w:hAnsi="Times New Roman" w:cs="Times New Roman"/>
        </w:rPr>
        <w:t>Ibid.</w:t>
      </w:r>
    </w:p>
  </w:footnote>
  <w:footnote w:id="20">
    <w:p w14:paraId="3783003E" w14:textId="5C17764D" w:rsidR="001D1FB9" w:rsidRPr="005C5585" w:rsidRDefault="001D1FB9" w:rsidP="005C5585">
      <w:pPr>
        <w:pStyle w:val="FootnoteText"/>
        <w:jc w:val="both"/>
        <w:rPr>
          <w:rFonts w:ascii="Times New Roman" w:hAnsi="Times New Roman" w:cs="Times New Roman"/>
        </w:rPr>
      </w:pPr>
      <w:r w:rsidRPr="000F5D59">
        <w:rPr>
          <w:rStyle w:val="FootnoteReference"/>
          <w:rFonts w:ascii="Times New Roman" w:hAnsi="Times New Roman" w:cs="Times New Roman"/>
        </w:rPr>
        <w:footnoteRef/>
      </w:r>
      <w:r w:rsidRPr="000F5D59">
        <w:rPr>
          <w:rFonts w:ascii="Times New Roman" w:hAnsi="Times New Roman" w:cs="Times New Roman"/>
        </w:rPr>
        <w:t xml:space="preserve"> Ibid. </w:t>
      </w:r>
    </w:p>
  </w:footnote>
  <w:footnote w:id="21">
    <w:p w14:paraId="2CB597E7" w14:textId="77777777" w:rsidR="0095410F" w:rsidRPr="001F5C66" w:rsidRDefault="00164E22" w:rsidP="001F5C66">
      <w:pPr>
        <w:pStyle w:val="FootnoteText"/>
        <w:jc w:val="both"/>
        <w:rPr>
          <w:rFonts w:ascii="Times New Roman" w:hAnsi="Times New Roman" w:cs="Times New Roman"/>
        </w:rPr>
      </w:pPr>
      <w:r w:rsidRPr="001F5C66">
        <w:rPr>
          <w:rStyle w:val="FootnoteReference"/>
          <w:rFonts w:ascii="Times New Roman" w:hAnsi="Times New Roman" w:cs="Times New Roman"/>
        </w:rPr>
        <w:footnoteRef/>
      </w:r>
      <w:r w:rsidRPr="001F5C66">
        <w:rPr>
          <w:rFonts w:ascii="Times New Roman" w:hAnsi="Times New Roman" w:cs="Times New Roman"/>
        </w:rPr>
        <w:t xml:space="preserve"> How and Why Bulgaria’s Church </w:t>
      </w:r>
      <w:r w:rsidR="00783CDA" w:rsidRPr="001F5C66">
        <w:rPr>
          <w:rFonts w:ascii="Times New Roman" w:hAnsi="Times New Roman" w:cs="Times New Roman"/>
        </w:rPr>
        <w:t xml:space="preserve">Transformed from a Supporter to a </w:t>
      </w:r>
      <w:r w:rsidRPr="001F5C66">
        <w:rPr>
          <w:rFonts w:ascii="Times New Roman" w:hAnsi="Times New Roman" w:cs="Times New Roman"/>
        </w:rPr>
        <w:t>Fervent Opponent of the Istanbul Convention</w:t>
      </w:r>
      <w:r w:rsidR="00783CDA" w:rsidRPr="001F5C66">
        <w:rPr>
          <w:rFonts w:ascii="Times New Roman" w:hAnsi="Times New Roman" w:cs="Times New Roman"/>
        </w:rPr>
        <w:t xml:space="preserve">, Kapital, </w:t>
      </w:r>
      <w:r w:rsidR="0095410F" w:rsidRPr="001F5C66">
        <w:rPr>
          <w:rFonts w:ascii="Times New Roman" w:hAnsi="Times New Roman" w:cs="Times New Roman"/>
        </w:rPr>
        <w:t xml:space="preserve">23 January 2018, </w:t>
      </w:r>
    </w:p>
    <w:p w14:paraId="5BD8BC05" w14:textId="519C3D93" w:rsidR="00164E22" w:rsidRPr="001F5C66" w:rsidRDefault="002D6B0B" w:rsidP="001F5C66">
      <w:pPr>
        <w:pStyle w:val="FootnoteText"/>
        <w:jc w:val="both"/>
        <w:rPr>
          <w:rFonts w:ascii="Times New Roman" w:hAnsi="Times New Roman" w:cs="Times New Roman"/>
        </w:rPr>
      </w:pPr>
      <w:r w:rsidRPr="001F5C66">
        <w:rPr>
          <w:rFonts w:ascii="Times New Roman" w:hAnsi="Times New Roman" w:cs="Times New Roman"/>
        </w:rPr>
        <w:t>https://www.capital.bg/politika_i_ikonomika/bulgaria/2018/01/23/3116939_kak_ot_zashtitnik_na_istanbulskata_konvenciia_curkvata/, 21.10.2021.</w:t>
      </w:r>
    </w:p>
  </w:footnote>
  <w:footnote w:id="22">
    <w:p w14:paraId="6DE88EF3" w14:textId="4F070D6A" w:rsidR="0046116E" w:rsidRPr="001F5C66" w:rsidRDefault="0046116E" w:rsidP="001F5C66">
      <w:pPr>
        <w:pStyle w:val="FootnoteText"/>
        <w:jc w:val="both"/>
        <w:rPr>
          <w:rFonts w:ascii="Times New Roman" w:hAnsi="Times New Roman" w:cs="Times New Roman"/>
        </w:rPr>
      </w:pPr>
      <w:r w:rsidRPr="001F5C66">
        <w:rPr>
          <w:rStyle w:val="FootnoteReference"/>
          <w:rFonts w:ascii="Times New Roman" w:hAnsi="Times New Roman" w:cs="Times New Roman"/>
        </w:rPr>
        <w:footnoteRef/>
      </w:r>
      <w:r w:rsidRPr="001F5C66">
        <w:rPr>
          <w:rFonts w:ascii="Times New Roman" w:hAnsi="Times New Roman" w:cs="Times New Roman"/>
        </w:rPr>
        <w:t xml:space="preserve"> </w:t>
      </w:r>
      <w:r w:rsidR="000F5D59" w:rsidRPr="001F5C66">
        <w:rPr>
          <w:rFonts w:ascii="Times New Roman" w:hAnsi="Times New Roman" w:cs="Times New Roman"/>
        </w:rPr>
        <w:t xml:space="preserve">For instance, </w:t>
      </w:r>
      <w:proofErr w:type="spellStart"/>
      <w:r w:rsidR="00BE4383" w:rsidRPr="001F5C66">
        <w:rPr>
          <w:rFonts w:ascii="Times New Roman" w:hAnsi="Times New Roman" w:cs="Times New Roman"/>
        </w:rPr>
        <w:t>Kiprian</w:t>
      </w:r>
      <w:proofErr w:type="spellEnd"/>
      <w:r w:rsidR="00BE4383" w:rsidRPr="001F5C66">
        <w:rPr>
          <w:rFonts w:ascii="Times New Roman" w:hAnsi="Times New Roman" w:cs="Times New Roman"/>
        </w:rPr>
        <w:t xml:space="preserve"> was</w:t>
      </w:r>
      <w:r w:rsidR="00821BAE" w:rsidRPr="001F5C66">
        <w:rPr>
          <w:rFonts w:ascii="Times New Roman" w:hAnsi="Times New Roman" w:cs="Times New Roman"/>
        </w:rPr>
        <w:t xml:space="preserve"> recently</w:t>
      </w:r>
      <w:r w:rsidR="00BE4383" w:rsidRPr="001F5C66">
        <w:rPr>
          <w:rFonts w:ascii="Times New Roman" w:hAnsi="Times New Roman" w:cs="Times New Roman"/>
        </w:rPr>
        <w:t xml:space="preserve"> quoted saying ‘I want to hug you as a </w:t>
      </w:r>
      <w:r w:rsidR="000F5D59" w:rsidRPr="001F5C66">
        <w:rPr>
          <w:rFonts w:ascii="Times New Roman" w:hAnsi="Times New Roman" w:cs="Times New Roman"/>
        </w:rPr>
        <w:t>brother</w:t>
      </w:r>
      <w:r w:rsidR="00BE4383" w:rsidRPr="001F5C66">
        <w:rPr>
          <w:rFonts w:ascii="Times New Roman" w:hAnsi="Times New Roman" w:cs="Times New Roman"/>
        </w:rPr>
        <w:t>, with a huge gratitude that we have a Prime Minister like you’ in the pro-Borissov tab</w:t>
      </w:r>
      <w:r w:rsidR="000F5D59" w:rsidRPr="001F5C66">
        <w:rPr>
          <w:rFonts w:ascii="Times New Roman" w:hAnsi="Times New Roman" w:cs="Times New Roman"/>
        </w:rPr>
        <w:t>l</w:t>
      </w:r>
      <w:r w:rsidR="00BE4383" w:rsidRPr="001F5C66">
        <w:rPr>
          <w:rFonts w:ascii="Times New Roman" w:hAnsi="Times New Roman" w:cs="Times New Roman"/>
        </w:rPr>
        <w:t xml:space="preserve">oid </w:t>
      </w:r>
      <w:r w:rsidR="00BE4383" w:rsidRPr="001F5C66">
        <w:rPr>
          <w:rFonts w:ascii="Times New Roman" w:hAnsi="Times New Roman" w:cs="Times New Roman"/>
          <w:i/>
          <w:iCs/>
        </w:rPr>
        <w:t xml:space="preserve">Trud </w:t>
      </w:r>
      <w:r w:rsidR="000F5D59" w:rsidRPr="001F5C66">
        <w:rPr>
          <w:rFonts w:ascii="Times New Roman" w:hAnsi="Times New Roman" w:cs="Times New Roman"/>
        </w:rPr>
        <w:t>on 5 March 2021.</w:t>
      </w:r>
    </w:p>
  </w:footnote>
  <w:footnote w:id="23">
    <w:p w14:paraId="7FFB8F4C" w14:textId="1064055B" w:rsidR="005C5585" w:rsidRPr="001F5C66" w:rsidRDefault="005C5585" w:rsidP="001F5C66">
      <w:pPr>
        <w:pStyle w:val="FootnoteText"/>
        <w:jc w:val="both"/>
        <w:rPr>
          <w:rFonts w:ascii="Times New Roman" w:hAnsi="Times New Roman" w:cs="Times New Roman"/>
        </w:rPr>
      </w:pPr>
      <w:r w:rsidRPr="001F5C66">
        <w:rPr>
          <w:rStyle w:val="FootnoteReference"/>
          <w:rFonts w:ascii="Times New Roman" w:hAnsi="Times New Roman" w:cs="Times New Roman"/>
        </w:rPr>
        <w:footnoteRef/>
      </w:r>
      <w:r w:rsidRPr="001F5C66">
        <w:rPr>
          <w:rFonts w:ascii="Times New Roman" w:hAnsi="Times New Roman" w:cs="Times New Roman"/>
        </w:rPr>
        <w:t xml:space="preserve"> It is difficult to find a different plausible explanation </w:t>
      </w:r>
      <w:r w:rsidR="00F809DF" w:rsidRPr="001F5C66">
        <w:rPr>
          <w:rFonts w:ascii="Times New Roman" w:hAnsi="Times New Roman" w:cs="Times New Roman"/>
        </w:rPr>
        <w:t>because</w:t>
      </w:r>
      <w:r w:rsidRPr="001F5C66">
        <w:rPr>
          <w:rFonts w:ascii="Times New Roman" w:hAnsi="Times New Roman" w:cs="Times New Roman"/>
        </w:rPr>
        <w:t xml:space="preserve"> the Party of European Socialists of which they are members supports the Istanbul Convention.</w:t>
      </w:r>
    </w:p>
  </w:footnote>
  <w:footnote w:id="24">
    <w:p w14:paraId="5F0DDA80" w14:textId="06646B6A" w:rsidR="00D372E3" w:rsidRPr="001F5C66" w:rsidRDefault="00D372E3" w:rsidP="001F5C66">
      <w:pPr>
        <w:pStyle w:val="FootnoteText"/>
        <w:jc w:val="both"/>
        <w:rPr>
          <w:rFonts w:ascii="Times New Roman" w:hAnsi="Times New Roman" w:cs="Times New Roman"/>
        </w:rPr>
      </w:pPr>
      <w:r w:rsidRPr="001F5C66">
        <w:rPr>
          <w:rStyle w:val="FootnoteReference"/>
          <w:rFonts w:ascii="Times New Roman" w:hAnsi="Times New Roman" w:cs="Times New Roman"/>
        </w:rPr>
        <w:footnoteRef/>
      </w:r>
      <w:r w:rsidRPr="001F5C66">
        <w:rPr>
          <w:rFonts w:ascii="Times New Roman" w:hAnsi="Times New Roman" w:cs="Times New Roman"/>
        </w:rPr>
        <w:t xml:space="preserve"> Proposal by Members of Parliament for </w:t>
      </w:r>
      <w:r w:rsidR="0055794E" w:rsidRPr="001F5C66">
        <w:rPr>
          <w:rFonts w:ascii="Times New Roman" w:hAnsi="Times New Roman" w:cs="Times New Roman"/>
        </w:rPr>
        <w:t>Holding</w:t>
      </w:r>
      <w:r w:rsidR="00583C9C" w:rsidRPr="001F5C66">
        <w:rPr>
          <w:rFonts w:ascii="Times New Roman" w:hAnsi="Times New Roman" w:cs="Times New Roman"/>
        </w:rPr>
        <w:t xml:space="preserve"> a National Referendum, 31 January 2018, </w:t>
      </w:r>
      <w:r w:rsidR="007C46EB" w:rsidRPr="001F5C66">
        <w:rPr>
          <w:rFonts w:ascii="Times New Roman" w:hAnsi="Times New Roman" w:cs="Times New Roman"/>
        </w:rPr>
        <w:t>https://www.parliament.bg/bills/44/854-02-9.pdf, 12.12.2021.</w:t>
      </w:r>
    </w:p>
  </w:footnote>
  <w:footnote w:id="25">
    <w:p w14:paraId="10A214BC" w14:textId="689380F6" w:rsidR="001F5C66" w:rsidRPr="001F5C66" w:rsidRDefault="001F5C66" w:rsidP="001F5C66">
      <w:pPr>
        <w:pStyle w:val="FootnoteText"/>
        <w:jc w:val="both"/>
        <w:rPr>
          <w:rFonts w:ascii="Times New Roman" w:hAnsi="Times New Roman" w:cs="Times New Roman"/>
        </w:rPr>
      </w:pPr>
      <w:r w:rsidRPr="001F5C66">
        <w:rPr>
          <w:rStyle w:val="FootnoteReference"/>
          <w:rFonts w:ascii="Times New Roman" w:hAnsi="Times New Roman" w:cs="Times New Roman"/>
        </w:rPr>
        <w:footnoteRef/>
      </w:r>
      <w:r w:rsidRPr="001F5C66">
        <w:rPr>
          <w:rFonts w:ascii="Times New Roman" w:hAnsi="Times New Roman" w:cs="Times New Roman"/>
        </w:rPr>
        <w:t xml:space="preserve"> </w:t>
      </w:r>
      <w:r w:rsidRPr="001F5C66">
        <w:rPr>
          <w:rFonts w:ascii="Times New Roman" w:hAnsi="Times New Roman" w:cs="Times New Roman"/>
          <w:i/>
          <w:iCs/>
        </w:rPr>
        <w:t>Radosveta Vassileva</w:t>
      </w:r>
      <w:r w:rsidRPr="001F5C66">
        <w:rPr>
          <w:rFonts w:ascii="Times New Roman" w:hAnsi="Times New Roman" w:cs="Times New Roman"/>
        </w:rPr>
        <w:t>, On same-sex marriage and corruption in Bulgaria and Romania, New Eastern Europe, 31 October 2018, https://neweasterneurope.eu/2018/10/31/sex-marriage-corruption-bulgaria-romania/, 10.12.2021.</w:t>
      </w:r>
    </w:p>
  </w:footnote>
  <w:footnote w:id="26">
    <w:p w14:paraId="69571A2D" w14:textId="1D7AF146" w:rsidR="0050379D" w:rsidRPr="001F5C66" w:rsidRDefault="0050379D" w:rsidP="001F5C66">
      <w:pPr>
        <w:pStyle w:val="FootnoteText"/>
        <w:jc w:val="both"/>
        <w:rPr>
          <w:rFonts w:ascii="Times New Roman" w:hAnsi="Times New Roman" w:cs="Times New Roman"/>
        </w:rPr>
      </w:pPr>
      <w:r w:rsidRPr="001F5C66">
        <w:rPr>
          <w:rStyle w:val="FootnoteReference"/>
          <w:rFonts w:ascii="Times New Roman" w:hAnsi="Times New Roman" w:cs="Times New Roman"/>
        </w:rPr>
        <w:footnoteRef/>
      </w:r>
      <w:r w:rsidRPr="001F5C66">
        <w:rPr>
          <w:rFonts w:ascii="Times New Roman" w:hAnsi="Times New Roman" w:cs="Times New Roman"/>
        </w:rPr>
        <w:t xml:space="preserve"> European Parliament resolution, Fn. 6.</w:t>
      </w:r>
    </w:p>
  </w:footnote>
  <w:footnote w:id="27">
    <w:p w14:paraId="27F1D85F" w14:textId="1F867712" w:rsidR="00E93402" w:rsidRPr="002E3130" w:rsidRDefault="00E93402" w:rsidP="002E3130">
      <w:pPr>
        <w:pStyle w:val="FootnoteText"/>
        <w:jc w:val="both"/>
        <w:rPr>
          <w:rFonts w:ascii="Times New Roman" w:hAnsi="Times New Roman" w:cs="Times New Roman"/>
        </w:rPr>
      </w:pPr>
      <w:r w:rsidRPr="002E3130">
        <w:rPr>
          <w:rStyle w:val="FootnoteReference"/>
          <w:rFonts w:ascii="Times New Roman" w:hAnsi="Times New Roman" w:cs="Times New Roman"/>
        </w:rPr>
        <w:footnoteRef/>
      </w:r>
      <w:r w:rsidRPr="002E3130">
        <w:rPr>
          <w:rFonts w:ascii="Times New Roman" w:hAnsi="Times New Roman" w:cs="Times New Roman"/>
        </w:rPr>
        <w:t xml:space="preserve"> Press Release of 31 October 2012, </w:t>
      </w:r>
      <w:r w:rsidR="00721F08" w:rsidRPr="002E3130">
        <w:rPr>
          <w:rFonts w:ascii="Times New Roman" w:hAnsi="Times New Roman" w:cs="Times New Roman"/>
        </w:rPr>
        <w:t>National Assembly, https://parliament.bg/bg/news/ID/2519.</w:t>
      </w:r>
    </w:p>
  </w:footnote>
  <w:footnote w:id="28">
    <w:p w14:paraId="0F453137" w14:textId="34CB21D2" w:rsidR="00B62A76" w:rsidRPr="002E3130" w:rsidRDefault="00B62A76" w:rsidP="002E3130">
      <w:pPr>
        <w:pStyle w:val="FootnoteText"/>
        <w:jc w:val="both"/>
        <w:rPr>
          <w:rFonts w:ascii="Times New Roman" w:hAnsi="Times New Roman" w:cs="Times New Roman"/>
        </w:rPr>
      </w:pPr>
      <w:r w:rsidRPr="002E3130">
        <w:rPr>
          <w:rStyle w:val="FootnoteReference"/>
          <w:rFonts w:ascii="Times New Roman" w:hAnsi="Times New Roman" w:cs="Times New Roman"/>
        </w:rPr>
        <w:footnoteRef/>
      </w:r>
      <w:r w:rsidR="003F6F75">
        <w:rPr>
          <w:rFonts w:ascii="Times New Roman" w:hAnsi="Times New Roman" w:cs="Times New Roman"/>
        </w:rPr>
        <w:t xml:space="preserve"> </w:t>
      </w:r>
      <w:r w:rsidRPr="002E3130">
        <w:rPr>
          <w:rFonts w:ascii="Times New Roman" w:hAnsi="Times New Roman" w:cs="Times New Roman"/>
        </w:rPr>
        <w:t xml:space="preserve">GERB elected scandalous people to the Constitutional Court, </w:t>
      </w:r>
      <w:proofErr w:type="spellStart"/>
      <w:r w:rsidRPr="002E3130">
        <w:rPr>
          <w:rFonts w:ascii="Times New Roman" w:hAnsi="Times New Roman" w:cs="Times New Roman"/>
        </w:rPr>
        <w:t>Faktor</w:t>
      </w:r>
      <w:proofErr w:type="spellEnd"/>
      <w:r w:rsidRPr="002E3130">
        <w:rPr>
          <w:rFonts w:ascii="Times New Roman" w:hAnsi="Times New Roman" w:cs="Times New Roman"/>
        </w:rPr>
        <w:t xml:space="preserve">, </w:t>
      </w:r>
      <w:r w:rsidR="00B7488D" w:rsidRPr="002E3130">
        <w:rPr>
          <w:rFonts w:ascii="Times New Roman" w:hAnsi="Times New Roman" w:cs="Times New Roman"/>
        </w:rPr>
        <w:t xml:space="preserve">31 October 2012, </w:t>
      </w:r>
      <w:r w:rsidR="002D6B0B" w:rsidRPr="002D6B0B">
        <w:rPr>
          <w:rFonts w:ascii="Times New Roman" w:hAnsi="Times New Roman" w:cs="Times New Roman"/>
        </w:rPr>
        <w:t>https://faktor.bg/bg/articles/obshtestvo/zakon-i-red/gerb-izbra-skandalni-litsa-za-konstitutsionniya-sad-3383</w:t>
      </w:r>
      <w:r w:rsidR="002D6B0B">
        <w:rPr>
          <w:rFonts w:ascii="Times New Roman" w:hAnsi="Times New Roman" w:cs="Times New Roman"/>
        </w:rPr>
        <w:t>, 5.11.2021.</w:t>
      </w:r>
    </w:p>
  </w:footnote>
  <w:footnote w:id="29">
    <w:p w14:paraId="5897AAA0" w14:textId="7381A4C2" w:rsidR="00D82232" w:rsidRPr="002E3130" w:rsidRDefault="00D82232" w:rsidP="002E3130">
      <w:pPr>
        <w:pStyle w:val="FootnoteText"/>
        <w:jc w:val="both"/>
        <w:rPr>
          <w:rFonts w:ascii="Times New Roman" w:hAnsi="Times New Roman" w:cs="Times New Roman"/>
        </w:rPr>
      </w:pPr>
      <w:r w:rsidRPr="002E3130">
        <w:rPr>
          <w:rStyle w:val="FootnoteReference"/>
          <w:rFonts w:ascii="Times New Roman" w:hAnsi="Times New Roman" w:cs="Times New Roman"/>
        </w:rPr>
        <w:footnoteRef/>
      </w:r>
      <w:r w:rsidRPr="002E3130">
        <w:rPr>
          <w:rFonts w:ascii="Times New Roman" w:hAnsi="Times New Roman" w:cs="Times New Roman"/>
        </w:rPr>
        <w:t xml:space="preserve"> Bulgaria’s Parliament has 240 seats, which means 48 signatures are necessary. This closes the door </w:t>
      </w:r>
      <w:r w:rsidR="00B36CD7">
        <w:rPr>
          <w:rFonts w:ascii="Times New Roman" w:hAnsi="Times New Roman" w:cs="Times New Roman"/>
        </w:rPr>
        <w:t>for</w:t>
      </w:r>
      <w:r w:rsidRPr="002E3130">
        <w:rPr>
          <w:rFonts w:ascii="Times New Roman" w:hAnsi="Times New Roman" w:cs="Times New Roman"/>
        </w:rPr>
        <w:t xml:space="preserve"> small</w:t>
      </w:r>
      <w:r w:rsidR="002E3130" w:rsidRPr="002E3130">
        <w:rPr>
          <w:rFonts w:ascii="Times New Roman" w:hAnsi="Times New Roman" w:cs="Times New Roman"/>
        </w:rPr>
        <w:t xml:space="preserve"> opposition parties to request constitutional review of legislation.</w:t>
      </w:r>
    </w:p>
  </w:footnote>
  <w:footnote w:id="30">
    <w:p w14:paraId="137AB42E" w14:textId="77777777" w:rsidR="0098617C" w:rsidRPr="00643123" w:rsidRDefault="006C30A6" w:rsidP="00643123">
      <w:pPr>
        <w:pStyle w:val="FootnoteText"/>
        <w:jc w:val="both"/>
        <w:rPr>
          <w:rFonts w:ascii="Times New Roman" w:hAnsi="Times New Roman" w:cs="Times New Roman"/>
        </w:rPr>
      </w:pPr>
      <w:r w:rsidRPr="00643123">
        <w:rPr>
          <w:rStyle w:val="FootnoteReference"/>
          <w:rFonts w:ascii="Times New Roman" w:hAnsi="Times New Roman" w:cs="Times New Roman"/>
        </w:rPr>
        <w:footnoteRef/>
      </w:r>
      <w:r w:rsidRPr="00643123">
        <w:rPr>
          <w:rFonts w:ascii="Times New Roman" w:hAnsi="Times New Roman" w:cs="Times New Roman"/>
        </w:rPr>
        <w:t xml:space="preserve"> </w:t>
      </w:r>
      <w:r w:rsidRPr="00643123">
        <w:rPr>
          <w:rFonts w:ascii="Times New Roman" w:hAnsi="Times New Roman" w:cs="Times New Roman"/>
          <w:i/>
          <w:iCs/>
        </w:rPr>
        <w:t>Zhivko Stalev</w:t>
      </w:r>
      <w:r w:rsidRPr="00643123">
        <w:rPr>
          <w:rFonts w:ascii="Times New Roman" w:hAnsi="Times New Roman" w:cs="Times New Roman"/>
        </w:rPr>
        <w:t>,</w:t>
      </w:r>
      <w:r w:rsidR="003112F2" w:rsidRPr="00643123">
        <w:rPr>
          <w:rFonts w:ascii="Times New Roman" w:hAnsi="Times New Roman" w:cs="Times New Roman"/>
        </w:rPr>
        <w:t xml:space="preserve"> The Force of Decisions by the Constitutional Court Declaring a Law as Anti-Constitutional, 18 May 2019</w:t>
      </w:r>
      <w:r w:rsidRPr="00643123">
        <w:rPr>
          <w:rFonts w:ascii="Times New Roman" w:hAnsi="Times New Roman" w:cs="Times New Roman"/>
        </w:rPr>
        <w:t xml:space="preserve"> available on the </w:t>
      </w:r>
      <w:proofErr w:type="spellStart"/>
      <w:r w:rsidRPr="00643123">
        <w:rPr>
          <w:rFonts w:ascii="Times New Roman" w:hAnsi="Times New Roman" w:cs="Times New Roman"/>
        </w:rPr>
        <w:t>Sudebno</w:t>
      </w:r>
      <w:proofErr w:type="spellEnd"/>
      <w:r w:rsidRPr="00643123">
        <w:rPr>
          <w:rFonts w:ascii="Times New Roman" w:hAnsi="Times New Roman" w:cs="Times New Roman"/>
        </w:rPr>
        <w:t xml:space="preserve"> pravo website,</w:t>
      </w:r>
      <w:r w:rsidR="0098617C" w:rsidRPr="00643123">
        <w:rPr>
          <w:rFonts w:ascii="Times New Roman" w:hAnsi="Times New Roman" w:cs="Times New Roman"/>
        </w:rPr>
        <w:t xml:space="preserve"> an initiative of the Bulgarian Judges Association, </w:t>
      </w:r>
    </w:p>
    <w:p w14:paraId="0CBE0748" w14:textId="79354D82" w:rsidR="006C30A6" w:rsidRPr="00643123" w:rsidRDefault="0098617C" w:rsidP="00643123">
      <w:pPr>
        <w:pStyle w:val="FootnoteText"/>
        <w:jc w:val="both"/>
        <w:rPr>
          <w:rFonts w:ascii="Times New Roman" w:hAnsi="Times New Roman" w:cs="Times New Roman"/>
        </w:rPr>
      </w:pPr>
      <w:r w:rsidRPr="00643123">
        <w:rPr>
          <w:rFonts w:ascii="Times New Roman" w:hAnsi="Times New Roman" w:cs="Times New Roman"/>
        </w:rPr>
        <w:t>http://www.sadebnopravo.bg/biblioteka/2019/3/18/-?rq=%D0%B6%D0%B8%D0%B2%D0%BA%D0%BE%20%D1%81%D1%82%D0%B0%D0%BB%D0%B5%D0%B2, 1.12.2021.</w:t>
      </w:r>
    </w:p>
  </w:footnote>
  <w:footnote w:id="31">
    <w:p w14:paraId="20121A56" w14:textId="6A93D742" w:rsidR="00237EDD" w:rsidRPr="00643123" w:rsidRDefault="00237EDD" w:rsidP="00643123">
      <w:pPr>
        <w:pStyle w:val="FootnoteText"/>
        <w:jc w:val="both"/>
        <w:rPr>
          <w:rFonts w:ascii="Times New Roman" w:hAnsi="Times New Roman" w:cs="Times New Roman"/>
        </w:rPr>
      </w:pPr>
      <w:r w:rsidRPr="00643123">
        <w:rPr>
          <w:rStyle w:val="FootnoteReference"/>
          <w:rFonts w:ascii="Times New Roman" w:hAnsi="Times New Roman" w:cs="Times New Roman"/>
        </w:rPr>
        <w:footnoteRef/>
      </w:r>
      <w:r w:rsidRPr="00643123">
        <w:rPr>
          <w:rFonts w:ascii="Times New Roman" w:hAnsi="Times New Roman" w:cs="Times New Roman"/>
        </w:rPr>
        <w:t xml:space="preserve"> See also </w:t>
      </w:r>
      <w:r w:rsidRPr="00643123">
        <w:rPr>
          <w:rFonts w:ascii="Times New Roman" w:hAnsi="Times New Roman" w:cs="Times New Roman"/>
          <w:i/>
          <w:iCs/>
        </w:rPr>
        <w:t xml:space="preserve">Radosveta Vassileva, </w:t>
      </w:r>
      <w:r w:rsidR="00643123" w:rsidRPr="00643123">
        <w:rPr>
          <w:rFonts w:ascii="Times New Roman" w:hAnsi="Times New Roman" w:cs="Times New Roman"/>
        </w:rPr>
        <w:t>Bulgaria’s Constitutional Troubles with the Istanbul Convention</w:t>
      </w:r>
      <w:r w:rsidRPr="00643123">
        <w:rPr>
          <w:rFonts w:ascii="Times New Roman" w:hAnsi="Times New Roman" w:cs="Times New Roman"/>
        </w:rPr>
        <w:t xml:space="preserve">, </w:t>
      </w:r>
      <w:r w:rsidR="00643123" w:rsidRPr="00643123">
        <w:rPr>
          <w:rFonts w:ascii="Times New Roman" w:hAnsi="Times New Roman" w:cs="Times New Roman"/>
        </w:rPr>
        <w:t>Verfassungsblog</w:t>
      </w:r>
      <w:r w:rsidRPr="00643123">
        <w:rPr>
          <w:rFonts w:ascii="Times New Roman" w:hAnsi="Times New Roman" w:cs="Times New Roman"/>
        </w:rPr>
        <w:t xml:space="preserve">, 2 August 2018, </w:t>
      </w:r>
      <w:r w:rsidR="00195505" w:rsidRPr="00195505">
        <w:rPr>
          <w:rFonts w:ascii="Times New Roman" w:hAnsi="Times New Roman" w:cs="Times New Roman"/>
        </w:rPr>
        <w:t>https://verfassungsblog.de/bulgarias-constitutional-troubles-with-the-istanbul-convention/</w:t>
      </w:r>
      <w:r w:rsidR="00195505">
        <w:rPr>
          <w:rFonts w:ascii="Times New Roman" w:hAnsi="Times New Roman" w:cs="Times New Roman"/>
        </w:rPr>
        <w:t>, 1.12.2021.</w:t>
      </w:r>
    </w:p>
  </w:footnote>
  <w:footnote w:id="32">
    <w:p w14:paraId="11AA3A91" w14:textId="2BFE3625" w:rsidR="00A114FC" w:rsidRPr="00A114FC" w:rsidRDefault="00A114FC">
      <w:pPr>
        <w:pStyle w:val="FootnoteText"/>
        <w:rPr>
          <w:rFonts w:ascii="Times New Roman" w:hAnsi="Times New Roman" w:cs="Times New Roman"/>
        </w:rPr>
      </w:pPr>
      <w:r w:rsidRPr="00A114FC">
        <w:rPr>
          <w:rStyle w:val="FootnoteReference"/>
          <w:rFonts w:ascii="Times New Roman" w:hAnsi="Times New Roman" w:cs="Times New Roman"/>
        </w:rPr>
        <w:footnoteRef/>
      </w:r>
      <w:r w:rsidRPr="00A114FC">
        <w:rPr>
          <w:rFonts w:ascii="Times New Roman" w:hAnsi="Times New Roman" w:cs="Times New Roman"/>
        </w:rPr>
        <w:t xml:space="preserve"> See Article 20a of the Law on the Constitutional Court.</w:t>
      </w:r>
    </w:p>
  </w:footnote>
  <w:footnote w:id="33">
    <w:p w14:paraId="5AE98F02" w14:textId="77777777" w:rsidR="008D56C2" w:rsidRPr="00EF078E" w:rsidRDefault="008D56C2" w:rsidP="008D56C2">
      <w:pPr>
        <w:spacing w:after="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It has been underscored that ‘[t]</w:t>
      </w:r>
      <w:r w:rsidRPr="003B27C6">
        <w:rPr>
          <w:rFonts w:ascii="Times New Roman" w:hAnsi="Times New Roman" w:cs="Times New Roman"/>
          <w:sz w:val="20"/>
          <w:szCs w:val="20"/>
        </w:rPr>
        <w:t>he movements mobilizing against ‘gender ideology’ are frequently understood as a</w:t>
      </w:r>
      <w:r>
        <w:rPr>
          <w:rFonts w:ascii="Times New Roman" w:hAnsi="Times New Roman" w:cs="Times New Roman"/>
          <w:sz w:val="20"/>
          <w:szCs w:val="20"/>
        </w:rPr>
        <w:t xml:space="preserve"> </w:t>
      </w:r>
      <w:r w:rsidRPr="003B27C6">
        <w:rPr>
          <w:rFonts w:ascii="Times New Roman" w:hAnsi="Times New Roman" w:cs="Times New Roman"/>
          <w:sz w:val="20"/>
          <w:szCs w:val="20"/>
        </w:rPr>
        <w:t xml:space="preserve">conservative backlash against achieved levels of equality between women and men and/or LGBTQ </w:t>
      </w:r>
      <w:proofErr w:type="gramStart"/>
      <w:r w:rsidRPr="003B27C6">
        <w:rPr>
          <w:rFonts w:ascii="Times New Roman" w:hAnsi="Times New Roman" w:cs="Times New Roman"/>
          <w:sz w:val="20"/>
          <w:szCs w:val="20"/>
        </w:rPr>
        <w:t>rights</w:t>
      </w:r>
      <w:r>
        <w:rPr>
          <w:rFonts w:ascii="Times New Roman" w:hAnsi="Times New Roman" w:cs="Times New Roman"/>
          <w:sz w:val="20"/>
          <w:szCs w:val="20"/>
        </w:rPr>
        <w:t>’</w:t>
      </w:r>
      <w:proofErr w:type="gramEnd"/>
      <w:r>
        <w:rPr>
          <w:rFonts w:ascii="Times New Roman" w:hAnsi="Times New Roman" w:cs="Times New Roman"/>
          <w:sz w:val="20"/>
          <w:szCs w:val="20"/>
        </w:rPr>
        <w:t xml:space="preserve">. See </w:t>
      </w:r>
      <w:proofErr w:type="spellStart"/>
      <w:r w:rsidRPr="001077AD">
        <w:rPr>
          <w:rFonts w:ascii="Times New Roman" w:hAnsi="Times New Roman" w:cs="Times New Roman"/>
          <w:i/>
          <w:iCs/>
          <w:sz w:val="20"/>
          <w:szCs w:val="20"/>
        </w:rPr>
        <w:t>Eszter</w:t>
      </w:r>
      <w:proofErr w:type="spellEnd"/>
      <w:r w:rsidRPr="001077AD">
        <w:rPr>
          <w:rFonts w:ascii="Times New Roman" w:hAnsi="Times New Roman" w:cs="Times New Roman"/>
          <w:i/>
          <w:iCs/>
          <w:sz w:val="20"/>
          <w:szCs w:val="20"/>
        </w:rPr>
        <w:t xml:space="preserve"> </w:t>
      </w:r>
      <w:proofErr w:type="spellStart"/>
      <w:r w:rsidRPr="001077AD">
        <w:rPr>
          <w:rFonts w:ascii="Times New Roman" w:hAnsi="Times New Roman" w:cs="Times New Roman"/>
          <w:i/>
          <w:iCs/>
          <w:sz w:val="20"/>
          <w:szCs w:val="20"/>
        </w:rPr>
        <w:t>Kováts</w:t>
      </w:r>
      <w:proofErr w:type="spellEnd"/>
      <w:r>
        <w:rPr>
          <w:rFonts w:ascii="Times New Roman" w:hAnsi="Times New Roman" w:cs="Times New Roman"/>
          <w:sz w:val="20"/>
          <w:szCs w:val="20"/>
        </w:rPr>
        <w:t xml:space="preserve">, </w:t>
      </w:r>
      <w:r w:rsidRPr="00492A06">
        <w:rPr>
          <w:rFonts w:ascii="Times New Roman" w:hAnsi="Times New Roman" w:cs="Times New Roman"/>
          <w:sz w:val="20"/>
          <w:szCs w:val="20"/>
        </w:rPr>
        <w:t>Questioning Consensuses:</w:t>
      </w:r>
      <w:r>
        <w:rPr>
          <w:rFonts w:ascii="Times New Roman" w:hAnsi="Times New Roman" w:cs="Times New Roman"/>
          <w:sz w:val="20"/>
          <w:szCs w:val="20"/>
        </w:rPr>
        <w:t xml:space="preserve"> </w:t>
      </w:r>
      <w:r w:rsidRPr="00492A06">
        <w:rPr>
          <w:rFonts w:ascii="Times New Roman" w:hAnsi="Times New Roman" w:cs="Times New Roman"/>
          <w:sz w:val="20"/>
          <w:szCs w:val="20"/>
        </w:rPr>
        <w:t>Right-Wing Populism,</w:t>
      </w:r>
      <w:r>
        <w:rPr>
          <w:rFonts w:ascii="Times New Roman" w:hAnsi="Times New Roman" w:cs="Times New Roman"/>
          <w:sz w:val="20"/>
          <w:szCs w:val="20"/>
        </w:rPr>
        <w:t xml:space="preserve"> </w:t>
      </w:r>
      <w:r w:rsidRPr="00492A06">
        <w:rPr>
          <w:rFonts w:ascii="Times New Roman" w:hAnsi="Times New Roman" w:cs="Times New Roman"/>
          <w:sz w:val="20"/>
          <w:szCs w:val="20"/>
        </w:rPr>
        <w:t>Anti-Populism, and the Threat</w:t>
      </w:r>
      <w:r>
        <w:rPr>
          <w:rFonts w:ascii="Times New Roman" w:hAnsi="Times New Roman" w:cs="Times New Roman"/>
          <w:sz w:val="20"/>
          <w:szCs w:val="20"/>
        </w:rPr>
        <w:t xml:space="preserve"> </w:t>
      </w:r>
      <w:r w:rsidRPr="00492A06">
        <w:rPr>
          <w:rFonts w:ascii="Times New Roman" w:hAnsi="Times New Roman" w:cs="Times New Roman"/>
          <w:sz w:val="20"/>
          <w:szCs w:val="20"/>
        </w:rPr>
        <w:t>of ‘Gender Ideology’</w:t>
      </w:r>
      <w:r>
        <w:rPr>
          <w:rFonts w:ascii="Times New Roman" w:hAnsi="Times New Roman" w:cs="Times New Roman"/>
          <w:sz w:val="20"/>
          <w:szCs w:val="20"/>
        </w:rPr>
        <w:t xml:space="preserve">, </w:t>
      </w:r>
      <w:r w:rsidRPr="00304E7E">
        <w:rPr>
          <w:rFonts w:ascii="Times New Roman" w:hAnsi="Times New Roman" w:cs="Times New Roman"/>
          <w:sz w:val="20"/>
          <w:szCs w:val="20"/>
        </w:rPr>
        <w:t>Sociological Research Online</w:t>
      </w:r>
      <w:r>
        <w:rPr>
          <w:rFonts w:ascii="Times New Roman" w:hAnsi="Times New Roman" w:cs="Times New Roman"/>
          <w:sz w:val="20"/>
          <w:szCs w:val="20"/>
        </w:rPr>
        <w:t xml:space="preserve">, </w:t>
      </w:r>
      <w:r w:rsidRPr="00406169">
        <w:rPr>
          <w:rFonts w:ascii="Times New Roman" w:hAnsi="Times New Roman" w:cs="Times New Roman"/>
          <w:sz w:val="20"/>
          <w:szCs w:val="20"/>
        </w:rPr>
        <w:t>23(</w:t>
      </w:r>
      <w:proofErr w:type="gramStart"/>
      <w:r w:rsidRPr="00406169">
        <w:rPr>
          <w:rFonts w:ascii="Times New Roman" w:hAnsi="Times New Roman" w:cs="Times New Roman"/>
          <w:sz w:val="20"/>
          <w:szCs w:val="20"/>
        </w:rPr>
        <w:t>2)|</w:t>
      </w:r>
      <w:proofErr w:type="gramEnd"/>
      <w:r w:rsidRPr="00406169">
        <w:rPr>
          <w:rFonts w:ascii="Times New Roman" w:hAnsi="Times New Roman" w:cs="Times New Roman"/>
          <w:sz w:val="20"/>
          <w:szCs w:val="20"/>
        </w:rPr>
        <w:t>20</w:t>
      </w:r>
      <w:r>
        <w:rPr>
          <w:rFonts w:ascii="Times New Roman" w:hAnsi="Times New Roman" w:cs="Times New Roman"/>
          <w:sz w:val="20"/>
          <w:szCs w:val="20"/>
        </w:rPr>
        <w:t>18, p. 529.</w:t>
      </w:r>
    </w:p>
    <w:p w14:paraId="52C9B419" w14:textId="4D201405" w:rsidR="008D56C2" w:rsidRDefault="008D56C2">
      <w:pPr>
        <w:pStyle w:val="FootnoteText"/>
      </w:pPr>
    </w:p>
  </w:footnote>
  <w:footnote w:id="34">
    <w:p w14:paraId="78170ED3" w14:textId="4BC88286" w:rsidR="00A8096D" w:rsidRPr="00A8096D" w:rsidRDefault="00A8096D" w:rsidP="00A8096D">
      <w:pPr>
        <w:pStyle w:val="FootnoteText"/>
        <w:jc w:val="both"/>
        <w:rPr>
          <w:rFonts w:ascii="Times New Roman" w:hAnsi="Times New Roman" w:cs="Times New Roman"/>
        </w:rPr>
      </w:pPr>
      <w:r w:rsidRPr="00A8096D">
        <w:rPr>
          <w:rStyle w:val="FootnoteReference"/>
          <w:rFonts w:ascii="Times New Roman" w:hAnsi="Times New Roman" w:cs="Times New Roman"/>
        </w:rPr>
        <w:footnoteRef/>
      </w:r>
      <w:r w:rsidRPr="00A8096D">
        <w:rPr>
          <w:rFonts w:ascii="Times New Roman" w:hAnsi="Times New Roman" w:cs="Times New Roman"/>
        </w:rPr>
        <w:t xml:space="preserve"> Explanatory Report to the Council of Europe Convention on preventing and combating violence against women and domestic violence, Istanbul, 11</w:t>
      </w:r>
      <w:r w:rsidR="00D91D07">
        <w:rPr>
          <w:rFonts w:ascii="Times New Roman" w:hAnsi="Times New Roman" w:cs="Times New Roman"/>
        </w:rPr>
        <w:t xml:space="preserve"> May </w:t>
      </w:r>
      <w:r w:rsidRPr="00A8096D">
        <w:rPr>
          <w:rFonts w:ascii="Times New Roman" w:hAnsi="Times New Roman" w:cs="Times New Roman"/>
        </w:rPr>
        <w:t>2011.</w:t>
      </w:r>
    </w:p>
  </w:footnote>
  <w:footnote w:id="35">
    <w:p w14:paraId="57CA3B3C" w14:textId="77777777" w:rsidR="002E6599" w:rsidRPr="00B53B79" w:rsidRDefault="002E6599" w:rsidP="002E6599">
      <w:pPr>
        <w:pStyle w:val="FootnoteText"/>
        <w:jc w:val="both"/>
        <w:rPr>
          <w:rFonts w:ascii="Times New Roman" w:hAnsi="Times New Roman" w:cs="Times New Roman"/>
        </w:rPr>
      </w:pPr>
      <w:r w:rsidRPr="00B53B79">
        <w:rPr>
          <w:rStyle w:val="FootnoteReference"/>
          <w:rFonts w:ascii="Times New Roman" w:hAnsi="Times New Roman" w:cs="Times New Roman"/>
        </w:rPr>
        <w:footnoteRef/>
      </w:r>
      <w:r w:rsidRPr="00B53B79">
        <w:rPr>
          <w:rFonts w:ascii="Times New Roman" w:hAnsi="Times New Roman" w:cs="Times New Roman"/>
        </w:rPr>
        <w:t xml:space="preserve"> UN Committee on the Elimination of Discrimination Against Women (CEDAW), CEDAW General Recommendation No. 19: Violence against women, 1992, </w:t>
      </w:r>
    </w:p>
    <w:p w14:paraId="044F407F" w14:textId="44B5E33B" w:rsidR="002E6599" w:rsidRPr="00B53B79" w:rsidRDefault="002E6599" w:rsidP="002E6599">
      <w:pPr>
        <w:pStyle w:val="FootnoteText"/>
        <w:jc w:val="both"/>
        <w:rPr>
          <w:rFonts w:ascii="Times New Roman" w:hAnsi="Times New Roman" w:cs="Times New Roman"/>
        </w:rPr>
      </w:pPr>
      <w:r w:rsidRPr="00B53B79">
        <w:rPr>
          <w:rFonts w:ascii="Times New Roman" w:hAnsi="Times New Roman" w:cs="Times New Roman"/>
        </w:rPr>
        <w:t>available at: https://www.refworld.org/docid/52d920c54.html</w:t>
      </w:r>
      <w:r w:rsidR="00195505">
        <w:rPr>
          <w:rFonts w:ascii="Times New Roman" w:hAnsi="Times New Roman" w:cs="Times New Roman"/>
        </w:rPr>
        <w:t>.</w:t>
      </w:r>
    </w:p>
  </w:footnote>
  <w:footnote w:id="36">
    <w:p w14:paraId="6F69F77D" w14:textId="28CACCBE" w:rsidR="002E6599" w:rsidRPr="00B53B79" w:rsidRDefault="002E6599" w:rsidP="002E6599">
      <w:pPr>
        <w:pStyle w:val="FootnoteText"/>
        <w:jc w:val="both"/>
        <w:rPr>
          <w:rFonts w:ascii="Times New Roman" w:hAnsi="Times New Roman" w:cs="Times New Roman"/>
        </w:rPr>
      </w:pPr>
      <w:r w:rsidRPr="00B53B79">
        <w:rPr>
          <w:rStyle w:val="FootnoteReference"/>
          <w:rFonts w:ascii="Times New Roman" w:hAnsi="Times New Roman" w:cs="Times New Roman"/>
        </w:rPr>
        <w:footnoteRef/>
      </w:r>
      <w:r w:rsidRPr="00B53B79">
        <w:rPr>
          <w:rFonts w:ascii="Times New Roman" w:hAnsi="Times New Roman" w:cs="Times New Roman"/>
        </w:rPr>
        <w:t xml:space="preserve"> </w:t>
      </w:r>
      <w:proofErr w:type="spellStart"/>
      <w:r w:rsidRPr="00B53B79">
        <w:rPr>
          <w:rFonts w:ascii="Times New Roman" w:hAnsi="Times New Roman" w:cs="Times New Roman"/>
          <w:i/>
          <w:iCs/>
        </w:rPr>
        <w:t>Dubravka</w:t>
      </w:r>
      <w:proofErr w:type="spellEnd"/>
      <w:r w:rsidRPr="00B53B79">
        <w:rPr>
          <w:rFonts w:ascii="Times New Roman" w:hAnsi="Times New Roman" w:cs="Times New Roman"/>
          <w:i/>
          <w:iCs/>
        </w:rPr>
        <w:t xml:space="preserve"> Simonovic</w:t>
      </w:r>
      <w:r w:rsidRPr="00B53B79">
        <w:rPr>
          <w:rFonts w:ascii="Times New Roman" w:hAnsi="Times New Roman" w:cs="Times New Roman"/>
        </w:rPr>
        <w:t>, Global and Regional Standards on Violence against Women: The Evolution and Synergy of the CEDAW and Istanbul Conventions, Human Rights Quarterly</w:t>
      </w:r>
      <w:r w:rsidR="00897F59">
        <w:rPr>
          <w:rFonts w:ascii="Times New Roman" w:hAnsi="Times New Roman" w:cs="Times New Roman"/>
        </w:rPr>
        <w:t>,</w:t>
      </w:r>
      <w:r w:rsidRPr="00B53B79">
        <w:rPr>
          <w:rFonts w:ascii="Times New Roman" w:hAnsi="Times New Roman" w:cs="Times New Roman"/>
        </w:rPr>
        <w:t xml:space="preserve"> 36(</w:t>
      </w:r>
      <w:proofErr w:type="gramStart"/>
      <w:r w:rsidRPr="00B53B79">
        <w:rPr>
          <w:rFonts w:ascii="Times New Roman" w:hAnsi="Times New Roman" w:cs="Times New Roman"/>
        </w:rPr>
        <w:t>3)|</w:t>
      </w:r>
      <w:proofErr w:type="gramEnd"/>
      <w:r w:rsidRPr="00B53B79">
        <w:rPr>
          <w:rFonts w:ascii="Times New Roman" w:hAnsi="Times New Roman" w:cs="Times New Roman"/>
        </w:rPr>
        <w:t>2014, p. 606.</w:t>
      </w:r>
    </w:p>
  </w:footnote>
  <w:footnote w:id="37">
    <w:p w14:paraId="58642B33" w14:textId="39FFDC60" w:rsidR="00497628" w:rsidRPr="00497628" w:rsidRDefault="00497628" w:rsidP="00497628">
      <w:pPr>
        <w:pStyle w:val="FootnoteText"/>
        <w:jc w:val="both"/>
        <w:rPr>
          <w:rFonts w:ascii="Times New Roman" w:hAnsi="Times New Roman" w:cs="Times New Roman"/>
        </w:rPr>
      </w:pPr>
      <w:r w:rsidRPr="00497628">
        <w:rPr>
          <w:rStyle w:val="FootnoteReference"/>
          <w:rFonts w:ascii="Times New Roman" w:hAnsi="Times New Roman" w:cs="Times New Roman"/>
        </w:rPr>
        <w:footnoteRef/>
      </w:r>
      <w:r w:rsidRPr="00497628">
        <w:rPr>
          <w:rFonts w:ascii="Times New Roman" w:hAnsi="Times New Roman" w:cs="Times New Roman"/>
        </w:rPr>
        <w:t xml:space="preserve"> See</w:t>
      </w:r>
      <w:r w:rsidR="00F40E68">
        <w:rPr>
          <w:rFonts w:ascii="Times New Roman" w:hAnsi="Times New Roman" w:cs="Times New Roman"/>
        </w:rPr>
        <w:t>, for instance,</w:t>
      </w:r>
      <w:r w:rsidRPr="00497628">
        <w:rPr>
          <w:rFonts w:ascii="Times New Roman" w:hAnsi="Times New Roman" w:cs="Times New Roman"/>
        </w:rPr>
        <w:t xml:space="preserve"> Directive 2012/29/EU of 25 October 2012 establishing minimum standards on the rights, </w:t>
      </w:r>
      <w:proofErr w:type="gramStart"/>
      <w:r w:rsidRPr="00497628">
        <w:rPr>
          <w:rFonts w:ascii="Times New Roman" w:hAnsi="Times New Roman" w:cs="Times New Roman"/>
        </w:rPr>
        <w:t>support</w:t>
      </w:r>
      <w:proofErr w:type="gramEnd"/>
      <w:r w:rsidRPr="00497628">
        <w:rPr>
          <w:rFonts w:ascii="Times New Roman" w:hAnsi="Times New Roman" w:cs="Times New Roman"/>
        </w:rPr>
        <w:t xml:space="preserve"> and protection of victims of crime, and replacing Council Framework Decision 2001/220/JHA.</w:t>
      </w:r>
    </w:p>
  </w:footnote>
  <w:footnote w:id="38">
    <w:p w14:paraId="203697CD" w14:textId="6AD09810" w:rsidR="00DA5570" w:rsidRPr="00DA5570" w:rsidRDefault="00DA5570" w:rsidP="00DA5570">
      <w:pPr>
        <w:pStyle w:val="FootnoteText"/>
        <w:jc w:val="both"/>
        <w:rPr>
          <w:rFonts w:ascii="Times New Roman" w:hAnsi="Times New Roman" w:cs="Times New Roman"/>
        </w:rPr>
      </w:pPr>
      <w:r w:rsidRPr="00DA5570">
        <w:rPr>
          <w:rStyle w:val="FootnoteReference"/>
          <w:rFonts w:ascii="Times New Roman" w:hAnsi="Times New Roman" w:cs="Times New Roman"/>
        </w:rPr>
        <w:footnoteRef/>
      </w:r>
      <w:r w:rsidRPr="00DA5570">
        <w:rPr>
          <w:rFonts w:ascii="Times New Roman" w:hAnsi="Times New Roman" w:cs="Times New Roman"/>
        </w:rPr>
        <w:t xml:space="preserve"> ‘The implementation of the provisions of this Convention by the Parties, in particular measures to protect the rights of victims, shall be secured without discrimination on any ground such as sex, gender, race, </w:t>
      </w:r>
      <w:proofErr w:type="spellStart"/>
      <w:r w:rsidRPr="00DA5570">
        <w:rPr>
          <w:rFonts w:ascii="Times New Roman" w:hAnsi="Times New Roman" w:cs="Times New Roman"/>
        </w:rPr>
        <w:t>colour</w:t>
      </w:r>
      <w:proofErr w:type="spellEnd"/>
      <w:r w:rsidRPr="00DA5570">
        <w:rPr>
          <w:rFonts w:ascii="Times New Roman" w:hAnsi="Times New Roman" w:cs="Times New Roman"/>
        </w:rPr>
        <w:t xml:space="preserve">, language, religion, political or other opinion, national or social origin, association with a national minority, property, birth, sexual orientation, gender identity, age, state of health, disability, marital status, migrant or refugee status, or other </w:t>
      </w:r>
      <w:proofErr w:type="gramStart"/>
      <w:r w:rsidRPr="00DA5570">
        <w:rPr>
          <w:rFonts w:ascii="Times New Roman" w:hAnsi="Times New Roman" w:cs="Times New Roman"/>
        </w:rPr>
        <w:t>status’</w:t>
      </w:r>
      <w:proofErr w:type="gramEnd"/>
      <w:r w:rsidRPr="00DA5570">
        <w:rPr>
          <w:rFonts w:ascii="Times New Roman" w:hAnsi="Times New Roman" w:cs="Times New Roman"/>
        </w:rPr>
        <w:t>.</w:t>
      </w:r>
    </w:p>
  </w:footnote>
  <w:footnote w:id="39">
    <w:p w14:paraId="4E9E26F6" w14:textId="1B7662E8" w:rsidR="005B067F" w:rsidRPr="00B53B79" w:rsidRDefault="005B067F" w:rsidP="005B067F">
      <w:pPr>
        <w:pStyle w:val="FootnoteText"/>
        <w:jc w:val="both"/>
        <w:rPr>
          <w:rFonts w:ascii="Times New Roman" w:hAnsi="Times New Roman" w:cs="Times New Roman"/>
        </w:rPr>
      </w:pPr>
      <w:r w:rsidRPr="00B53B79">
        <w:rPr>
          <w:rStyle w:val="FootnoteReference"/>
          <w:rFonts w:ascii="Times New Roman" w:hAnsi="Times New Roman" w:cs="Times New Roman"/>
        </w:rPr>
        <w:footnoteRef/>
      </w:r>
      <w:r w:rsidRPr="00B53B79">
        <w:rPr>
          <w:rFonts w:ascii="Times New Roman" w:hAnsi="Times New Roman" w:cs="Times New Roman"/>
        </w:rPr>
        <w:t xml:space="preserve"> See, for instance, Explanatory Report to the Council of Europe Convention on Offences relating to Cultural Property, Nicosia, 19</w:t>
      </w:r>
      <w:r w:rsidR="00D91D07">
        <w:rPr>
          <w:rFonts w:ascii="Times New Roman" w:hAnsi="Times New Roman" w:cs="Times New Roman"/>
        </w:rPr>
        <w:t xml:space="preserve"> May </w:t>
      </w:r>
      <w:r w:rsidRPr="00B53B79">
        <w:rPr>
          <w:rFonts w:ascii="Times New Roman" w:hAnsi="Times New Roman" w:cs="Times New Roman"/>
        </w:rPr>
        <w:t>2017.</w:t>
      </w:r>
    </w:p>
  </w:footnote>
  <w:footnote w:id="40">
    <w:p w14:paraId="5E3588F7" w14:textId="3DDE12BA" w:rsidR="00970ADF" w:rsidRPr="002D734C" w:rsidRDefault="00970ADF" w:rsidP="002D734C">
      <w:pPr>
        <w:pStyle w:val="FootnoteText"/>
        <w:jc w:val="both"/>
        <w:rPr>
          <w:rFonts w:ascii="Times New Roman" w:hAnsi="Times New Roman" w:cs="Times New Roman"/>
        </w:rPr>
      </w:pPr>
      <w:r w:rsidRPr="002D734C">
        <w:rPr>
          <w:rStyle w:val="FootnoteReference"/>
          <w:rFonts w:ascii="Times New Roman" w:hAnsi="Times New Roman" w:cs="Times New Roman"/>
        </w:rPr>
        <w:footnoteRef/>
      </w:r>
      <w:r w:rsidRPr="002D734C">
        <w:rPr>
          <w:rFonts w:ascii="Times New Roman" w:hAnsi="Times New Roman" w:cs="Times New Roman"/>
        </w:rPr>
        <w:t xml:space="preserve"> Ibid, p. 602.</w:t>
      </w:r>
    </w:p>
  </w:footnote>
  <w:footnote w:id="41">
    <w:p w14:paraId="2DEA2DC9" w14:textId="77777777" w:rsidR="00376D87" w:rsidRPr="002D734C" w:rsidRDefault="00376D87" w:rsidP="00376D87">
      <w:pPr>
        <w:pStyle w:val="FootnoteText"/>
        <w:jc w:val="both"/>
        <w:rPr>
          <w:rFonts w:ascii="Times New Roman" w:hAnsi="Times New Roman" w:cs="Times New Roman"/>
        </w:rPr>
      </w:pPr>
      <w:r w:rsidRPr="002D734C">
        <w:rPr>
          <w:rStyle w:val="FootnoteReference"/>
          <w:rFonts w:ascii="Times New Roman" w:hAnsi="Times New Roman" w:cs="Times New Roman"/>
        </w:rPr>
        <w:footnoteRef/>
      </w:r>
      <w:r w:rsidRPr="002D734C">
        <w:rPr>
          <w:rFonts w:ascii="Times New Roman" w:hAnsi="Times New Roman" w:cs="Times New Roman"/>
        </w:rPr>
        <w:t xml:space="preserve"> </w:t>
      </w:r>
      <w:bookmarkStart w:id="9" w:name="_Hlk90457901"/>
      <w:r w:rsidRPr="002D734C">
        <w:rPr>
          <w:rFonts w:ascii="Times New Roman" w:hAnsi="Times New Roman" w:cs="Times New Roman"/>
          <w:i/>
          <w:iCs/>
        </w:rPr>
        <w:t xml:space="preserve">Martina </w:t>
      </w:r>
      <w:proofErr w:type="spellStart"/>
      <w:r w:rsidRPr="002D734C">
        <w:rPr>
          <w:rFonts w:ascii="Times New Roman" w:hAnsi="Times New Roman" w:cs="Times New Roman"/>
          <w:i/>
          <w:iCs/>
        </w:rPr>
        <w:t>Bosaka</w:t>
      </w:r>
      <w:proofErr w:type="spellEnd"/>
      <w:r w:rsidRPr="002D734C">
        <w:rPr>
          <w:rFonts w:ascii="Times New Roman" w:hAnsi="Times New Roman" w:cs="Times New Roman"/>
        </w:rPr>
        <w:t xml:space="preserve"> and </w:t>
      </w:r>
      <w:r w:rsidRPr="002D734C">
        <w:rPr>
          <w:rFonts w:ascii="Times New Roman" w:hAnsi="Times New Roman" w:cs="Times New Roman"/>
          <w:i/>
          <w:iCs/>
        </w:rPr>
        <w:t xml:space="preserve">Maja </w:t>
      </w:r>
      <w:proofErr w:type="spellStart"/>
      <w:r w:rsidRPr="002D734C">
        <w:rPr>
          <w:rFonts w:ascii="Times New Roman" w:hAnsi="Times New Roman" w:cs="Times New Roman"/>
          <w:i/>
          <w:iCs/>
        </w:rPr>
        <w:t>Munivrana</w:t>
      </w:r>
      <w:proofErr w:type="spellEnd"/>
      <w:r w:rsidRPr="002D734C">
        <w:rPr>
          <w:rFonts w:ascii="Times New Roman" w:hAnsi="Times New Roman" w:cs="Times New Roman"/>
          <w:i/>
          <w:iCs/>
        </w:rPr>
        <w:t xml:space="preserve"> </w:t>
      </w:r>
      <w:proofErr w:type="spellStart"/>
      <w:r w:rsidRPr="002D734C">
        <w:rPr>
          <w:rFonts w:ascii="Times New Roman" w:hAnsi="Times New Roman" w:cs="Times New Roman"/>
          <w:i/>
          <w:iCs/>
        </w:rPr>
        <w:t>Vajdab</w:t>
      </w:r>
      <w:bookmarkEnd w:id="9"/>
      <w:proofErr w:type="spellEnd"/>
      <w:r w:rsidRPr="002D734C">
        <w:rPr>
          <w:rFonts w:ascii="Times New Roman" w:hAnsi="Times New Roman" w:cs="Times New Roman"/>
        </w:rPr>
        <w:t xml:space="preserve">, The </w:t>
      </w:r>
      <w:r>
        <w:rPr>
          <w:rFonts w:ascii="Times New Roman" w:hAnsi="Times New Roman" w:cs="Times New Roman"/>
        </w:rPr>
        <w:t>R</w:t>
      </w:r>
      <w:r w:rsidRPr="002D734C">
        <w:rPr>
          <w:rFonts w:ascii="Times New Roman" w:hAnsi="Times New Roman" w:cs="Times New Roman"/>
        </w:rPr>
        <w:t xml:space="preserve">eality behind the Istanbul </w:t>
      </w:r>
      <w:r>
        <w:rPr>
          <w:rFonts w:ascii="Times New Roman" w:hAnsi="Times New Roman" w:cs="Times New Roman"/>
        </w:rPr>
        <w:t>C</w:t>
      </w:r>
      <w:r w:rsidRPr="002D734C">
        <w:rPr>
          <w:rFonts w:ascii="Times New Roman" w:hAnsi="Times New Roman" w:cs="Times New Roman"/>
        </w:rPr>
        <w:t xml:space="preserve">onvention: Shattering </w:t>
      </w:r>
      <w:r>
        <w:rPr>
          <w:rFonts w:ascii="Times New Roman" w:hAnsi="Times New Roman" w:cs="Times New Roman"/>
        </w:rPr>
        <w:t>C</w:t>
      </w:r>
      <w:r w:rsidRPr="002D734C">
        <w:rPr>
          <w:rFonts w:ascii="Times New Roman" w:hAnsi="Times New Roman" w:cs="Times New Roman"/>
        </w:rPr>
        <w:t>onservative</w:t>
      </w:r>
    </w:p>
    <w:p w14:paraId="0BEB329E" w14:textId="3FF89362" w:rsidR="00376D87" w:rsidRPr="002D734C" w:rsidRDefault="00376D87" w:rsidP="00376D87">
      <w:pPr>
        <w:pStyle w:val="FootnoteText"/>
        <w:jc w:val="both"/>
        <w:rPr>
          <w:rFonts w:ascii="Times New Roman" w:hAnsi="Times New Roman" w:cs="Times New Roman"/>
        </w:rPr>
      </w:pPr>
      <w:r w:rsidRPr="002D734C">
        <w:rPr>
          <w:rFonts w:ascii="Times New Roman" w:hAnsi="Times New Roman" w:cs="Times New Roman"/>
        </w:rPr>
        <w:t>Delusions, Women</w:t>
      </w:r>
      <w:r w:rsidR="006D6281">
        <w:rPr>
          <w:rFonts w:ascii="Times New Roman" w:hAnsi="Times New Roman" w:cs="Times New Roman"/>
        </w:rPr>
        <w:t>’</w:t>
      </w:r>
      <w:r w:rsidRPr="002D734C">
        <w:rPr>
          <w:rFonts w:ascii="Times New Roman" w:hAnsi="Times New Roman" w:cs="Times New Roman"/>
        </w:rPr>
        <w:t>s Studies International Forum, 74|2019, p. 79.</w:t>
      </w:r>
    </w:p>
  </w:footnote>
  <w:footnote w:id="42">
    <w:p w14:paraId="59018C85" w14:textId="77777777" w:rsidR="00376D87" w:rsidRPr="00376D87" w:rsidRDefault="00376D87" w:rsidP="00376D87">
      <w:pPr>
        <w:pStyle w:val="FootnoteText"/>
        <w:jc w:val="both"/>
        <w:rPr>
          <w:rFonts w:ascii="Times New Roman" w:hAnsi="Times New Roman" w:cs="Times New Roman"/>
        </w:rPr>
      </w:pPr>
      <w:r w:rsidRPr="002D734C">
        <w:rPr>
          <w:rStyle w:val="FootnoteReference"/>
          <w:rFonts w:ascii="Times New Roman" w:hAnsi="Times New Roman" w:cs="Times New Roman"/>
        </w:rPr>
        <w:footnoteRef/>
      </w:r>
      <w:r w:rsidRPr="00376D87">
        <w:rPr>
          <w:rFonts w:ascii="Times New Roman" w:hAnsi="Times New Roman" w:cs="Times New Roman"/>
        </w:rPr>
        <w:t xml:space="preserve"> Ibid. </w:t>
      </w:r>
    </w:p>
  </w:footnote>
  <w:footnote w:id="43">
    <w:p w14:paraId="71F0CD15" w14:textId="27B755A8" w:rsidR="00B53B79" w:rsidRPr="002D734C" w:rsidRDefault="00B53B79" w:rsidP="002D734C">
      <w:pPr>
        <w:pStyle w:val="FootnoteText"/>
        <w:jc w:val="both"/>
        <w:rPr>
          <w:rFonts w:ascii="Times New Roman" w:hAnsi="Times New Roman" w:cs="Times New Roman"/>
        </w:rPr>
      </w:pPr>
      <w:r w:rsidRPr="002D734C">
        <w:rPr>
          <w:rStyle w:val="FootnoteReference"/>
          <w:rFonts w:ascii="Times New Roman" w:hAnsi="Times New Roman" w:cs="Times New Roman"/>
        </w:rPr>
        <w:footnoteRef/>
      </w:r>
      <w:r w:rsidR="00CB40CB">
        <w:rPr>
          <w:rFonts w:ascii="Times New Roman" w:hAnsi="Times New Roman" w:cs="Times New Roman"/>
        </w:rPr>
        <w:t xml:space="preserve"> </w:t>
      </w:r>
      <w:r w:rsidRPr="002D734C">
        <w:rPr>
          <w:rFonts w:ascii="Times New Roman" w:hAnsi="Times New Roman" w:cs="Times New Roman"/>
        </w:rPr>
        <w:t>Venice Commission, Opinion No. 961 / 2019, 14</w:t>
      </w:r>
      <w:r w:rsidR="00D91D07">
        <w:rPr>
          <w:rFonts w:ascii="Times New Roman" w:hAnsi="Times New Roman" w:cs="Times New Roman"/>
        </w:rPr>
        <w:t xml:space="preserve"> October </w:t>
      </w:r>
      <w:r w:rsidRPr="002D734C">
        <w:rPr>
          <w:rFonts w:ascii="Times New Roman" w:hAnsi="Times New Roman" w:cs="Times New Roman"/>
        </w:rPr>
        <w:t>2019</w:t>
      </w:r>
      <w:r w:rsidR="00FD114E" w:rsidRPr="002D734C">
        <w:rPr>
          <w:rFonts w:ascii="Times New Roman" w:hAnsi="Times New Roman" w:cs="Times New Roman"/>
        </w:rPr>
        <w:t xml:space="preserve">; See also </w:t>
      </w:r>
      <w:r w:rsidR="00FD114E" w:rsidRPr="002D734C">
        <w:rPr>
          <w:rFonts w:ascii="Times New Roman" w:hAnsi="Times New Roman" w:cs="Times New Roman"/>
          <w:i/>
          <w:iCs/>
        </w:rPr>
        <w:t>Mariam Ghazaryan</w:t>
      </w:r>
      <w:r w:rsidR="00FD114E" w:rsidRPr="002D734C">
        <w:rPr>
          <w:rFonts w:ascii="Times New Roman" w:hAnsi="Times New Roman" w:cs="Times New Roman"/>
        </w:rPr>
        <w:t>, Armenia and the Battle to</w:t>
      </w:r>
      <w:r w:rsidR="001967DC" w:rsidRPr="002D734C">
        <w:rPr>
          <w:rFonts w:ascii="Times New Roman" w:hAnsi="Times New Roman" w:cs="Times New Roman"/>
        </w:rPr>
        <w:t xml:space="preserve"> </w:t>
      </w:r>
      <w:r w:rsidR="00FD114E" w:rsidRPr="002D734C">
        <w:rPr>
          <w:rFonts w:ascii="Times New Roman" w:hAnsi="Times New Roman" w:cs="Times New Roman"/>
        </w:rPr>
        <w:t>Defeat</w:t>
      </w:r>
      <w:r w:rsidR="001967DC" w:rsidRPr="002D734C">
        <w:rPr>
          <w:rFonts w:ascii="Times New Roman" w:hAnsi="Times New Roman" w:cs="Times New Roman"/>
        </w:rPr>
        <w:t xml:space="preserve"> </w:t>
      </w:r>
      <w:r w:rsidR="00FD114E" w:rsidRPr="002D734C">
        <w:rPr>
          <w:rFonts w:ascii="Times New Roman" w:hAnsi="Times New Roman" w:cs="Times New Roman"/>
        </w:rPr>
        <w:t>Ethno-Nationalist</w:t>
      </w:r>
      <w:r w:rsidR="001967DC" w:rsidRPr="002D734C">
        <w:rPr>
          <w:rFonts w:ascii="Times New Roman" w:hAnsi="Times New Roman" w:cs="Times New Roman"/>
        </w:rPr>
        <w:t xml:space="preserve"> </w:t>
      </w:r>
      <w:r w:rsidR="00FD114E" w:rsidRPr="002D734C">
        <w:rPr>
          <w:rFonts w:ascii="Times New Roman" w:hAnsi="Times New Roman" w:cs="Times New Roman"/>
        </w:rPr>
        <w:t>Attacks</w:t>
      </w:r>
      <w:r w:rsidR="001967DC" w:rsidRPr="002D734C">
        <w:rPr>
          <w:rFonts w:ascii="Times New Roman" w:hAnsi="Times New Roman" w:cs="Times New Roman"/>
        </w:rPr>
        <w:t xml:space="preserve"> </w:t>
      </w:r>
      <w:r w:rsidR="00FD114E" w:rsidRPr="002D734C">
        <w:rPr>
          <w:rFonts w:ascii="Times New Roman" w:hAnsi="Times New Roman" w:cs="Times New Roman"/>
        </w:rPr>
        <w:t>on</w:t>
      </w:r>
      <w:r w:rsidR="001967DC" w:rsidRPr="002D734C">
        <w:rPr>
          <w:rFonts w:ascii="Times New Roman" w:hAnsi="Times New Roman" w:cs="Times New Roman"/>
        </w:rPr>
        <w:t xml:space="preserve"> </w:t>
      </w:r>
      <w:r w:rsidR="00FD114E" w:rsidRPr="002D734C">
        <w:rPr>
          <w:rFonts w:ascii="Times New Roman" w:hAnsi="Times New Roman" w:cs="Times New Roman"/>
        </w:rPr>
        <w:t>the Istanbul</w:t>
      </w:r>
      <w:r w:rsidR="001967DC" w:rsidRPr="002D734C">
        <w:rPr>
          <w:rFonts w:ascii="Times New Roman" w:hAnsi="Times New Roman" w:cs="Times New Roman"/>
        </w:rPr>
        <w:t xml:space="preserve"> </w:t>
      </w:r>
      <w:r w:rsidR="00FD114E" w:rsidRPr="002D734C">
        <w:rPr>
          <w:rFonts w:ascii="Times New Roman" w:hAnsi="Times New Roman" w:cs="Times New Roman"/>
        </w:rPr>
        <w:t>Convention, Southwestern Journal of International Law 27</w:t>
      </w:r>
      <w:r w:rsidR="00F218B6" w:rsidRPr="002D734C">
        <w:rPr>
          <w:rFonts w:ascii="Times New Roman" w:hAnsi="Times New Roman" w:cs="Times New Roman"/>
        </w:rPr>
        <w:t>(</w:t>
      </w:r>
      <w:proofErr w:type="gramStart"/>
      <w:r w:rsidR="00FD114E" w:rsidRPr="002D734C">
        <w:rPr>
          <w:rFonts w:ascii="Times New Roman" w:hAnsi="Times New Roman" w:cs="Times New Roman"/>
        </w:rPr>
        <w:t>1</w:t>
      </w:r>
      <w:r w:rsidR="00F218B6" w:rsidRPr="002D734C">
        <w:rPr>
          <w:rFonts w:ascii="Times New Roman" w:hAnsi="Times New Roman" w:cs="Times New Roman"/>
        </w:rPr>
        <w:t>)|</w:t>
      </w:r>
      <w:proofErr w:type="gramEnd"/>
      <w:r w:rsidR="00FD114E" w:rsidRPr="002D734C">
        <w:rPr>
          <w:rFonts w:ascii="Times New Roman" w:hAnsi="Times New Roman" w:cs="Times New Roman"/>
        </w:rPr>
        <w:t>2021, pp. 167-186</w:t>
      </w:r>
      <w:r w:rsidR="001967DC" w:rsidRPr="002D734C">
        <w:rPr>
          <w:rFonts w:ascii="Times New Roman" w:hAnsi="Times New Roman" w:cs="Times New Roman"/>
        </w:rPr>
        <w:t>.</w:t>
      </w:r>
    </w:p>
  </w:footnote>
  <w:footnote w:id="44">
    <w:p w14:paraId="2229E842" w14:textId="77777777" w:rsidR="00A2447C" w:rsidRPr="002D734C" w:rsidRDefault="00C714D8" w:rsidP="002D734C">
      <w:pPr>
        <w:pStyle w:val="FootnoteText"/>
        <w:jc w:val="both"/>
        <w:rPr>
          <w:rFonts w:ascii="Times New Roman" w:hAnsi="Times New Roman" w:cs="Times New Roman"/>
        </w:rPr>
      </w:pPr>
      <w:r w:rsidRPr="002D734C">
        <w:rPr>
          <w:rStyle w:val="FootnoteReference"/>
          <w:rFonts w:ascii="Times New Roman" w:hAnsi="Times New Roman" w:cs="Times New Roman"/>
        </w:rPr>
        <w:footnoteRef/>
      </w:r>
      <w:r w:rsidRPr="002D734C">
        <w:rPr>
          <w:rFonts w:ascii="Times New Roman" w:hAnsi="Times New Roman" w:cs="Times New Roman"/>
        </w:rPr>
        <w:t xml:space="preserve"> </w:t>
      </w:r>
      <w:bookmarkStart w:id="10" w:name="_Hlk90458073"/>
      <w:r w:rsidRPr="002D734C">
        <w:rPr>
          <w:rFonts w:ascii="Times New Roman" w:hAnsi="Times New Roman" w:cs="Times New Roman"/>
        </w:rPr>
        <w:t xml:space="preserve">Dissenting Opinion </w:t>
      </w:r>
      <w:bookmarkEnd w:id="10"/>
      <w:r w:rsidRPr="002D734C">
        <w:rPr>
          <w:rFonts w:ascii="Times New Roman" w:hAnsi="Times New Roman" w:cs="Times New Roman"/>
        </w:rPr>
        <w:t xml:space="preserve">by judge Filip Dimitrov </w:t>
      </w:r>
      <w:bookmarkStart w:id="11" w:name="_Hlk90462883"/>
      <w:r w:rsidR="004F4D81" w:rsidRPr="002D734C">
        <w:rPr>
          <w:rFonts w:ascii="Times New Roman" w:hAnsi="Times New Roman" w:cs="Times New Roman"/>
        </w:rPr>
        <w:t>on constitutional case 3/201</w:t>
      </w:r>
      <w:bookmarkEnd w:id="11"/>
      <w:r w:rsidR="004F4D81" w:rsidRPr="002D734C">
        <w:rPr>
          <w:rFonts w:ascii="Times New Roman" w:hAnsi="Times New Roman" w:cs="Times New Roman"/>
        </w:rPr>
        <w:t>8</w:t>
      </w:r>
      <w:r w:rsidRPr="002D734C">
        <w:rPr>
          <w:rFonts w:ascii="Times New Roman" w:hAnsi="Times New Roman" w:cs="Times New Roman"/>
        </w:rPr>
        <w:t xml:space="preserve">, </w:t>
      </w:r>
    </w:p>
    <w:p w14:paraId="474078E9" w14:textId="10658848" w:rsidR="00C714D8" w:rsidRPr="007645DD" w:rsidRDefault="004F4D81" w:rsidP="002D734C">
      <w:pPr>
        <w:pStyle w:val="FootnoteText"/>
        <w:jc w:val="both"/>
        <w:rPr>
          <w:rFonts w:ascii="Times New Roman" w:hAnsi="Times New Roman" w:cs="Times New Roman"/>
        </w:rPr>
      </w:pPr>
      <w:r w:rsidRPr="002D734C">
        <w:rPr>
          <w:rFonts w:ascii="Times New Roman" w:hAnsi="Times New Roman" w:cs="Times New Roman"/>
        </w:rPr>
        <w:t>http://www.constcourt.bg/bg/Acts/GetHtmlContent/70f0d483-1d21-45af-ba1e-</w:t>
      </w:r>
      <w:r w:rsidRPr="002A3E94">
        <w:rPr>
          <w:rFonts w:ascii="Times New Roman" w:hAnsi="Times New Roman" w:cs="Times New Roman"/>
        </w:rPr>
        <w:t>776f56540baa</w:t>
      </w:r>
      <w:r w:rsidRPr="007645DD">
        <w:rPr>
          <w:rFonts w:ascii="Times New Roman" w:hAnsi="Times New Roman" w:cs="Times New Roman"/>
        </w:rPr>
        <w:t xml:space="preserve">. </w:t>
      </w:r>
    </w:p>
  </w:footnote>
  <w:footnote w:id="45">
    <w:p w14:paraId="50D229B5" w14:textId="24D6415B" w:rsidR="000C0414" w:rsidRPr="000C0414" w:rsidRDefault="000C0414">
      <w:pPr>
        <w:pStyle w:val="FootnoteText"/>
        <w:rPr>
          <w:rFonts w:ascii="Times New Roman" w:hAnsi="Times New Roman" w:cs="Times New Roman"/>
        </w:rPr>
      </w:pPr>
      <w:r w:rsidRPr="000C0414">
        <w:rPr>
          <w:rStyle w:val="FootnoteReference"/>
          <w:rFonts w:ascii="Times New Roman" w:hAnsi="Times New Roman" w:cs="Times New Roman"/>
        </w:rPr>
        <w:footnoteRef/>
      </w:r>
      <w:r w:rsidRPr="000C0414">
        <w:rPr>
          <w:rFonts w:ascii="Times New Roman" w:hAnsi="Times New Roman" w:cs="Times New Roman"/>
        </w:rPr>
        <w:t xml:space="preserve"> The principle of the rule of law is mentioned in the preamble as well as Article 4(1)</w:t>
      </w:r>
      <w:r w:rsidR="00CB40CB">
        <w:rPr>
          <w:rFonts w:ascii="Times New Roman" w:hAnsi="Times New Roman" w:cs="Times New Roman"/>
        </w:rPr>
        <w:t xml:space="preserve"> of the Constitution</w:t>
      </w:r>
      <w:r w:rsidRPr="000C0414">
        <w:rPr>
          <w:rFonts w:ascii="Times New Roman" w:hAnsi="Times New Roman" w:cs="Times New Roman"/>
        </w:rPr>
        <w:t>.</w:t>
      </w:r>
    </w:p>
  </w:footnote>
  <w:footnote w:id="46">
    <w:p w14:paraId="7F4A32FB" w14:textId="6A8C8986" w:rsidR="00C074B5" w:rsidRPr="00033AE9" w:rsidRDefault="00C074B5" w:rsidP="00033AE9">
      <w:pPr>
        <w:pStyle w:val="FootnoteText"/>
        <w:jc w:val="both"/>
        <w:rPr>
          <w:rFonts w:ascii="Times New Roman" w:hAnsi="Times New Roman" w:cs="Times New Roman"/>
        </w:rPr>
      </w:pPr>
      <w:r w:rsidRPr="00033AE9">
        <w:rPr>
          <w:rStyle w:val="FootnoteReference"/>
          <w:rFonts w:ascii="Times New Roman" w:hAnsi="Times New Roman" w:cs="Times New Roman"/>
        </w:rPr>
        <w:footnoteRef/>
      </w:r>
      <w:r w:rsidRPr="00033AE9">
        <w:rPr>
          <w:rFonts w:ascii="Times New Roman" w:hAnsi="Times New Roman" w:cs="Times New Roman"/>
        </w:rPr>
        <w:t xml:space="preserve"> Dissenting Opinion, Fn</w:t>
      </w:r>
      <w:r w:rsidR="002C1117">
        <w:rPr>
          <w:rFonts w:ascii="Times New Roman" w:hAnsi="Times New Roman" w:cs="Times New Roman"/>
        </w:rPr>
        <w:t xml:space="preserve">. </w:t>
      </w:r>
      <w:r w:rsidRPr="00033AE9">
        <w:rPr>
          <w:rFonts w:ascii="Times New Roman" w:hAnsi="Times New Roman" w:cs="Times New Roman"/>
        </w:rPr>
        <w:t>4</w:t>
      </w:r>
      <w:r w:rsidR="001F5C66">
        <w:rPr>
          <w:rFonts w:ascii="Times New Roman" w:hAnsi="Times New Roman" w:cs="Times New Roman"/>
        </w:rPr>
        <w:t>4</w:t>
      </w:r>
      <w:r w:rsidRPr="00033AE9">
        <w:rPr>
          <w:rFonts w:ascii="Times New Roman" w:hAnsi="Times New Roman" w:cs="Times New Roman"/>
        </w:rPr>
        <w:t>.</w:t>
      </w:r>
    </w:p>
  </w:footnote>
  <w:footnote w:id="47">
    <w:p w14:paraId="5390127D" w14:textId="77777777" w:rsidR="009F18BB" w:rsidRPr="00033AE9" w:rsidRDefault="009F18BB" w:rsidP="00033AE9">
      <w:pPr>
        <w:pStyle w:val="FootnoteText"/>
        <w:jc w:val="both"/>
        <w:rPr>
          <w:rFonts w:ascii="Times New Roman" w:hAnsi="Times New Roman" w:cs="Times New Roman"/>
        </w:rPr>
      </w:pPr>
      <w:r w:rsidRPr="00033AE9">
        <w:rPr>
          <w:rStyle w:val="FootnoteReference"/>
          <w:rFonts w:ascii="Times New Roman" w:hAnsi="Times New Roman" w:cs="Times New Roman"/>
        </w:rPr>
        <w:footnoteRef/>
      </w:r>
      <w:r w:rsidRPr="00033AE9">
        <w:rPr>
          <w:rFonts w:ascii="Times New Roman" w:hAnsi="Times New Roman" w:cs="Times New Roman"/>
        </w:rPr>
        <w:t xml:space="preserve"> Dissenting opinion by judge Konstantin </w:t>
      </w:r>
      <w:proofErr w:type="spellStart"/>
      <w:r w:rsidRPr="00033AE9">
        <w:rPr>
          <w:rFonts w:ascii="Times New Roman" w:hAnsi="Times New Roman" w:cs="Times New Roman"/>
        </w:rPr>
        <w:t>Penchev</w:t>
      </w:r>
      <w:proofErr w:type="spellEnd"/>
      <w:r w:rsidRPr="00033AE9">
        <w:rPr>
          <w:rFonts w:ascii="Times New Roman" w:hAnsi="Times New Roman" w:cs="Times New Roman"/>
        </w:rPr>
        <w:t xml:space="preserve"> on constitutional case 3/2018, </w:t>
      </w:r>
    </w:p>
    <w:p w14:paraId="4EDFB9B9" w14:textId="1DA16443" w:rsidR="009F18BB" w:rsidRPr="00033AE9" w:rsidRDefault="009F18BB" w:rsidP="00033AE9">
      <w:pPr>
        <w:pStyle w:val="FootnoteText"/>
        <w:jc w:val="both"/>
        <w:rPr>
          <w:rFonts w:ascii="Times New Roman" w:hAnsi="Times New Roman" w:cs="Times New Roman"/>
        </w:rPr>
      </w:pPr>
      <w:r w:rsidRPr="00033AE9">
        <w:rPr>
          <w:rFonts w:ascii="Times New Roman" w:hAnsi="Times New Roman" w:cs="Times New Roman"/>
        </w:rPr>
        <w:t>http://constcourt.bg/bg/Acts/GetHtmlContent/6422a11f-6ec6-4929-9e84-e14c28ac9f8c.</w:t>
      </w:r>
    </w:p>
  </w:footnote>
  <w:footnote w:id="48">
    <w:p w14:paraId="33222C77" w14:textId="7B063D8C" w:rsidR="00A642A0" w:rsidRPr="00033AE9" w:rsidRDefault="00A642A0" w:rsidP="00033AE9">
      <w:pPr>
        <w:pStyle w:val="FootnoteText"/>
        <w:jc w:val="both"/>
        <w:rPr>
          <w:rFonts w:ascii="Times New Roman" w:hAnsi="Times New Roman" w:cs="Times New Roman"/>
        </w:rPr>
      </w:pPr>
      <w:r w:rsidRPr="00033AE9">
        <w:rPr>
          <w:rStyle w:val="FootnoteReference"/>
          <w:rFonts w:ascii="Times New Roman" w:hAnsi="Times New Roman" w:cs="Times New Roman"/>
        </w:rPr>
        <w:footnoteRef/>
      </w:r>
      <w:r w:rsidRPr="00033AE9">
        <w:rPr>
          <w:rFonts w:ascii="Times New Roman" w:hAnsi="Times New Roman" w:cs="Times New Roman"/>
        </w:rPr>
        <w:t xml:space="preserve"> Dissenting opinion by judge Rumen </w:t>
      </w:r>
      <w:proofErr w:type="spellStart"/>
      <w:r w:rsidR="0007244A">
        <w:rPr>
          <w:rFonts w:ascii="Times New Roman" w:hAnsi="Times New Roman" w:cs="Times New Roman"/>
        </w:rPr>
        <w:t>Nenkov</w:t>
      </w:r>
      <w:proofErr w:type="spellEnd"/>
      <w:r w:rsidRPr="00033AE9">
        <w:rPr>
          <w:rFonts w:ascii="Times New Roman" w:hAnsi="Times New Roman" w:cs="Times New Roman"/>
        </w:rPr>
        <w:t xml:space="preserve"> and judge Georgi Angelov on constitutional case 3/2018, http://constcourt.bg/bg/Acts/GetHtmlContent/2bd285ed-1544-4190-835a-4a15b4fe7be4.</w:t>
      </w:r>
    </w:p>
  </w:footnote>
  <w:footnote w:id="49">
    <w:p w14:paraId="2A19D08B" w14:textId="25DEF047" w:rsidR="009B4D9E" w:rsidRPr="0084653E" w:rsidRDefault="009B4D9E" w:rsidP="0084653E">
      <w:pPr>
        <w:pStyle w:val="FootnoteText"/>
        <w:jc w:val="both"/>
        <w:rPr>
          <w:rFonts w:ascii="Times New Roman" w:hAnsi="Times New Roman" w:cs="Times New Roman"/>
        </w:rPr>
      </w:pPr>
      <w:r w:rsidRPr="0084653E">
        <w:rPr>
          <w:rStyle w:val="FootnoteReference"/>
          <w:rFonts w:ascii="Times New Roman" w:hAnsi="Times New Roman" w:cs="Times New Roman"/>
        </w:rPr>
        <w:footnoteRef/>
      </w:r>
      <w:r w:rsidRPr="0084653E">
        <w:rPr>
          <w:rFonts w:ascii="Times New Roman" w:hAnsi="Times New Roman" w:cs="Times New Roman"/>
        </w:rPr>
        <w:t xml:space="preserve"> </w:t>
      </w:r>
      <w:r w:rsidR="00923E67" w:rsidRPr="0084653E">
        <w:rPr>
          <w:rFonts w:ascii="Times New Roman" w:hAnsi="Times New Roman" w:cs="Times New Roman"/>
        </w:rPr>
        <w:t>In 2020, Bulgaria saw mass protests against Borissov’s regime and plunged into a political crisis. In 2021, the country faced parliamentary e</w:t>
      </w:r>
      <w:r w:rsidR="00FE67F1" w:rsidRPr="0084653E">
        <w:rPr>
          <w:rFonts w:ascii="Times New Roman" w:hAnsi="Times New Roman" w:cs="Times New Roman"/>
        </w:rPr>
        <w:t xml:space="preserve">lections three times. The first two times opposition parties were unable to form a government. </w:t>
      </w:r>
      <w:r w:rsidRPr="0084653E">
        <w:rPr>
          <w:rFonts w:ascii="Times New Roman" w:hAnsi="Times New Roman" w:cs="Times New Roman"/>
        </w:rPr>
        <w:t xml:space="preserve">As of </w:t>
      </w:r>
      <w:r w:rsidR="00923E67" w:rsidRPr="0084653E">
        <w:rPr>
          <w:rFonts w:ascii="Times New Roman" w:hAnsi="Times New Roman" w:cs="Times New Roman"/>
        </w:rPr>
        <w:t>13</w:t>
      </w:r>
      <w:r w:rsidR="00D502A0">
        <w:rPr>
          <w:rFonts w:ascii="Times New Roman" w:hAnsi="Times New Roman" w:cs="Times New Roman"/>
        </w:rPr>
        <w:t xml:space="preserve"> December </w:t>
      </w:r>
      <w:r w:rsidR="00923E67" w:rsidRPr="0084653E">
        <w:rPr>
          <w:rFonts w:ascii="Times New Roman" w:hAnsi="Times New Roman" w:cs="Times New Roman"/>
        </w:rPr>
        <w:t>2021, Bulgaria has a new regular government dominated by anticorruption part</w:t>
      </w:r>
      <w:r w:rsidR="00FE67F1" w:rsidRPr="0084653E">
        <w:rPr>
          <w:rFonts w:ascii="Times New Roman" w:hAnsi="Times New Roman" w:cs="Times New Roman"/>
        </w:rPr>
        <w:t>ies which emerged from the protests.</w:t>
      </w:r>
    </w:p>
  </w:footnote>
  <w:footnote w:id="50">
    <w:p w14:paraId="34B63680" w14:textId="77777777" w:rsidR="004A601B" w:rsidRPr="0084653E" w:rsidRDefault="004A601B" w:rsidP="0084653E">
      <w:pPr>
        <w:pStyle w:val="FootnoteText"/>
        <w:jc w:val="both"/>
        <w:rPr>
          <w:rFonts w:ascii="Times New Roman" w:hAnsi="Times New Roman" w:cs="Times New Roman"/>
        </w:rPr>
      </w:pPr>
      <w:r w:rsidRPr="0084653E">
        <w:rPr>
          <w:rStyle w:val="FootnoteReference"/>
          <w:rFonts w:ascii="Times New Roman" w:hAnsi="Times New Roman" w:cs="Times New Roman"/>
        </w:rPr>
        <w:footnoteRef/>
      </w:r>
      <w:r w:rsidRPr="0084653E">
        <w:rPr>
          <w:rFonts w:ascii="Times New Roman" w:hAnsi="Times New Roman" w:cs="Times New Roman"/>
        </w:rPr>
        <w:t xml:space="preserve"> Constitutional Court, </w:t>
      </w:r>
      <w:bookmarkStart w:id="12" w:name="_Hlk90643078"/>
      <w:r w:rsidRPr="0084653E">
        <w:rPr>
          <w:rFonts w:ascii="Times New Roman" w:hAnsi="Times New Roman" w:cs="Times New Roman"/>
        </w:rPr>
        <w:t xml:space="preserve">Decision 15 of 26 October 2021 </w:t>
      </w:r>
      <w:bookmarkEnd w:id="12"/>
      <w:r w:rsidRPr="0084653E">
        <w:rPr>
          <w:rFonts w:ascii="Times New Roman" w:hAnsi="Times New Roman" w:cs="Times New Roman"/>
        </w:rPr>
        <w:t xml:space="preserve">on constitutional case 6/2021, </w:t>
      </w:r>
    </w:p>
    <w:p w14:paraId="198B6F2C" w14:textId="10E8167A" w:rsidR="004A601B" w:rsidRPr="0084653E" w:rsidRDefault="004A601B" w:rsidP="0084653E">
      <w:pPr>
        <w:pStyle w:val="FootnoteText"/>
        <w:jc w:val="both"/>
        <w:rPr>
          <w:rFonts w:ascii="Times New Roman" w:hAnsi="Times New Roman" w:cs="Times New Roman"/>
        </w:rPr>
      </w:pPr>
      <w:r w:rsidRPr="0084653E">
        <w:rPr>
          <w:rFonts w:ascii="Times New Roman" w:hAnsi="Times New Roman" w:cs="Times New Roman"/>
        </w:rPr>
        <w:t xml:space="preserve">http://www.constcourt.bg/bg/Acts/GetHtmlContent/5aca41e4-659e-42dc-80a5-c3f31746898b. </w:t>
      </w:r>
    </w:p>
  </w:footnote>
  <w:footnote w:id="51">
    <w:p w14:paraId="6940676E" w14:textId="2660E85C" w:rsidR="00B10DAD" w:rsidRPr="0084653E" w:rsidRDefault="00B10DAD" w:rsidP="0084653E">
      <w:pPr>
        <w:pStyle w:val="FootnoteText"/>
        <w:jc w:val="both"/>
        <w:rPr>
          <w:rFonts w:ascii="Times New Roman" w:hAnsi="Times New Roman" w:cs="Times New Roman"/>
        </w:rPr>
      </w:pPr>
      <w:r w:rsidRPr="0084653E">
        <w:rPr>
          <w:rStyle w:val="FootnoteReference"/>
          <w:rFonts w:ascii="Times New Roman" w:hAnsi="Times New Roman" w:cs="Times New Roman"/>
        </w:rPr>
        <w:footnoteRef/>
      </w:r>
      <w:r w:rsidRPr="0084653E">
        <w:rPr>
          <w:rFonts w:ascii="Times New Roman" w:hAnsi="Times New Roman" w:cs="Times New Roman"/>
        </w:rPr>
        <w:t xml:space="preserve"> Decisions on interpretation by the Supreme Court of Cassation are not related to a concrete dispute, but to questions of principle and are binding. </w:t>
      </w:r>
      <w:r w:rsidR="0084653E">
        <w:rPr>
          <w:rFonts w:ascii="Times New Roman" w:hAnsi="Times New Roman" w:cs="Times New Roman"/>
        </w:rPr>
        <w:t>Leading d</w:t>
      </w:r>
      <w:r w:rsidRPr="0084653E">
        <w:rPr>
          <w:rFonts w:ascii="Times New Roman" w:hAnsi="Times New Roman" w:cs="Times New Roman"/>
        </w:rPr>
        <w:t>octrinal writers consider them a primary source of law.</w:t>
      </w:r>
      <w:r w:rsidR="00FD0C7D">
        <w:rPr>
          <w:rFonts w:ascii="Times New Roman" w:hAnsi="Times New Roman" w:cs="Times New Roman"/>
        </w:rPr>
        <w:t xml:space="preserve"> See </w:t>
      </w:r>
      <w:r w:rsidR="00FD0C7D" w:rsidRPr="00FD0C7D">
        <w:rPr>
          <w:rFonts w:ascii="Times New Roman" w:hAnsi="Times New Roman" w:cs="Times New Roman"/>
          <w:i/>
          <w:iCs/>
        </w:rPr>
        <w:t>Vitali Tadjer</w:t>
      </w:r>
      <w:r w:rsidR="00FD0C7D" w:rsidRPr="00FD0C7D">
        <w:rPr>
          <w:rFonts w:ascii="Times New Roman" w:hAnsi="Times New Roman" w:cs="Times New Roman"/>
        </w:rPr>
        <w:t>, On the Character of Interpretative Decrees by the Plenum of the Supreme Court</w:t>
      </w:r>
      <w:r w:rsidR="00FD0C7D">
        <w:rPr>
          <w:rFonts w:ascii="Times New Roman" w:hAnsi="Times New Roman" w:cs="Times New Roman"/>
        </w:rPr>
        <w:t>,</w:t>
      </w:r>
      <w:r w:rsidR="00FD0C7D" w:rsidRPr="00FD0C7D">
        <w:rPr>
          <w:rFonts w:ascii="Times New Roman" w:hAnsi="Times New Roman" w:cs="Times New Roman"/>
        </w:rPr>
        <w:t xml:space="preserve"> Pravna misul</w:t>
      </w:r>
      <w:r w:rsidR="00FD0C7D">
        <w:rPr>
          <w:rFonts w:ascii="Times New Roman" w:hAnsi="Times New Roman" w:cs="Times New Roman"/>
        </w:rPr>
        <w:t>, 1|</w:t>
      </w:r>
      <w:r w:rsidR="00FD0C7D" w:rsidRPr="00FD0C7D">
        <w:rPr>
          <w:rFonts w:ascii="Times New Roman" w:hAnsi="Times New Roman" w:cs="Times New Roman"/>
        </w:rPr>
        <w:t>1978</w:t>
      </w:r>
      <w:r w:rsidR="00FD0C7D">
        <w:rPr>
          <w:rFonts w:ascii="Times New Roman" w:hAnsi="Times New Roman" w:cs="Times New Roman"/>
        </w:rPr>
        <w:t xml:space="preserve">, pp. </w:t>
      </w:r>
      <w:r w:rsidR="00FD0C7D" w:rsidRPr="00FD0C7D">
        <w:rPr>
          <w:rFonts w:ascii="Times New Roman" w:hAnsi="Times New Roman" w:cs="Times New Roman"/>
        </w:rPr>
        <w:t xml:space="preserve">66-76; </w:t>
      </w:r>
      <w:r w:rsidR="00FD0C7D" w:rsidRPr="00395EE4">
        <w:rPr>
          <w:rFonts w:ascii="Times New Roman" w:hAnsi="Times New Roman" w:cs="Times New Roman"/>
          <w:i/>
          <w:iCs/>
        </w:rPr>
        <w:t xml:space="preserve">Ivan </w:t>
      </w:r>
      <w:proofErr w:type="spellStart"/>
      <w:r w:rsidR="00FD0C7D" w:rsidRPr="00395EE4">
        <w:rPr>
          <w:rFonts w:ascii="Times New Roman" w:hAnsi="Times New Roman" w:cs="Times New Roman"/>
          <w:i/>
          <w:iCs/>
        </w:rPr>
        <w:t>Ruschev</w:t>
      </w:r>
      <w:proofErr w:type="spellEnd"/>
      <w:r w:rsidR="00FD0C7D" w:rsidRPr="00FD0C7D">
        <w:rPr>
          <w:rFonts w:ascii="Times New Roman" w:hAnsi="Times New Roman" w:cs="Times New Roman"/>
        </w:rPr>
        <w:t>, The Interpretative Acts of the General Assemblies of the Colleges of the Supreme Court of Cassation and the Supreme Administr</w:t>
      </w:r>
      <w:r w:rsidR="00395EE4">
        <w:rPr>
          <w:rFonts w:ascii="Times New Roman" w:hAnsi="Times New Roman" w:cs="Times New Roman"/>
        </w:rPr>
        <w:t>a</w:t>
      </w:r>
      <w:r w:rsidR="00FD0C7D" w:rsidRPr="00FD0C7D">
        <w:rPr>
          <w:rFonts w:ascii="Times New Roman" w:hAnsi="Times New Roman" w:cs="Times New Roman"/>
        </w:rPr>
        <w:t>tive Court and the Question about the Sources of Law</w:t>
      </w:r>
      <w:r w:rsidR="00395EE4">
        <w:rPr>
          <w:rFonts w:ascii="Times New Roman" w:hAnsi="Times New Roman" w:cs="Times New Roman"/>
        </w:rPr>
        <w:t xml:space="preserve">, </w:t>
      </w:r>
      <w:r w:rsidR="00395EE4" w:rsidRPr="00FD0C7D">
        <w:rPr>
          <w:rFonts w:ascii="Times New Roman" w:hAnsi="Times New Roman" w:cs="Times New Roman"/>
        </w:rPr>
        <w:t>Scientific Work of the University of Ruse</w:t>
      </w:r>
      <w:r w:rsidR="00395EE4">
        <w:rPr>
          <w:rFonts w:ascii="Times New Roman" w:hAnsi="Times New Roman" w:cs="Times New Roman"/>
        </w:rPr>
        <w:t>,</w:t>
      </w:r>
      <w:r w:rsidR="00395EE4" w:rsidRPr="00FD0C7D">
        <w:rPr>
          <w:rFonts w:ascii="Times New Roman" w:hAnsi="Times New Roman" w:cs="Times New Roman"/>
        </w:rPr>
        <w:t xml:space="preserve"> </w:t>
      </w:r>
      <w:r w:rsidR="00395EE4">
        <w:rPr>
          <w:rFonts w:ascii="Times New Roman" w:hAnsi="Times New Roman" w:cs="Times New Roman"/>
        </w:rPr>
        <w:t>57(</w:t>
      </w:r>
      <w:proofErr w:type="gramStart"/>
      <w:r w:rsidR="00395EE4">
        <w:rPr>
          <w:rFonts w:ascii="Times New Roman" w:hAnsi="Times New Roman" w:cs="Times New Roman"/>
        </w:rPr>
        <w:t>7)</w:t>
      </w:r>
      <w:r w:rsidR="00395EE4">
        <w:rPr>
          <w:rFonts w:ascii="Times New Roman" w:hAnsi="Times New Roman" w:cs="Times New Roman"/>
          <w:sz w:val="22"/>
          <w:szCs w:val="22"/>
        </w:rPr>
        <w:t>|</w:t>
      </w:r>
      <w:proofErr w:type="gramEnd"/>
      <w:r w:rsidR="00FD0C7D" w:rsidRPr="00FD0C7D">
        <w:rPr>
          <w:rFonts w:ascii="Times New Roman" w:hAnsi="Times New Roman" w:cs="Times New Roman"/>
        </w:rPr>
        <w:t>2015</w:t>
      </w:r>
      <w:r w:rsidR="00395EE4">
        <w:rPr>
          <w:rFonts w:ascii="Times New Roman" w:hAnsi="Times New Roman" w:cs="Times New Roman"/>
        </w:rPr>
        <w:t xml:space="preserve">, p. </w:t>
      </w:r>
      <w:r w:rsidR="00FD0C7D" w:rsidRPr="00FD0C7D">
        <w:rPr>
          <w:rFonts w:ascii="Times New Roman" w:hAnsi="Times New Roman" w:cs="Times New Roman"/>
        </w:rPr>
        <w:t>203.</w:t>
      </w:r>
    </w:p>
  </w:footnote>
  <w:footnote w:id="52">
    <w:p w14:paraId="167EACAD" w14:textId="77777777" w:rsidR="008D1B6D" w:rsidRPr="00EC2258" w:rsidRDefault="008D1B6D" w:rsidP="008D1B6D">
      <w:pPr>
        <w:pStyle w:val="FootnoteText"/>
        <w:rPr>
          <w:rFonts w:ascii="Times New Roman" w:hAnsi="Times New Roman" w:cs="Times New Roman"/>
        </w:rPr>
      </w:pPr>
      <w:r w:rsidRPr="00EC2258">
        <w:rPr>
          <w:rStyle w:val="FootnoteReference"/>
          <w:rFonts w:ascii="Times New Roman" w:hAnsi="Times New Roman" w:cs="Times New Roman"/>
        </w:rPr>
        <w:footnoteRef/>
      </w:r>
      <w:r w:rsidRPr="00EC2258">
        <w:rPr>
          <w:rFonts w:ascii="Times New Roman" w:hAnsi="Times New Roman" w:cs="Times New Roman"/>
        </w:rPr>
        <w:t xml:space="preserve"> Dissenting Opinion by Judge Georgi Angelov on constitutional case 6/2021, http://www.constcourt.bg/bg/Acts/GetHtmlContent/c4ba4fd1-687a-4773-9fc5-83bfd4c9f7c7</w:t>
      </w:r>
      <w:r>
        <w:rPr>
          <w:rFonts w:ascii="Times New Roman" w:hAnsi="Times New Roman" w:cs="Times New Roman"/>
        </w:rPr>
        <w:t>.</w:t>
      </w:r>
    </w:p>
  </w:footnote>
  <w:footnote w:id="53">
    <w:p w14:paraId="4377B096" w14:textId="2FC0131E" w:rsidR="00BE134B" w:rsidRPr="00E25E71" w:rsidRDefault="00BE134B" w:rsidP="002C1117">
      <w:pPr>
        <w:pStyle w:val="FootnoteText"/>
        <w:jc w:val="both"/>
        <w:rPr>
          <w:rFonts w:ascii="Times New Roman" w:hAnsi="Times New Roman" w:cs="Times New Roman"/>
        </w:rPr>
      </w:pPr>
      <w:r w:rsidRPr="00E25E71">
        <w:rPr>
          <w:rStyle w:val="FootnoteReference"/>
          <w:rFonts w:ascii="Times New Roman" w:hAnsi="Times New Roman" w:cs="Times New Roman"/>
        </w:rPr>
        <w:footnoteRef/>
      </w:r>
      <w:r w:rsidRPr="00E25E71">
        <w:rPr>
          <w:rFonts w:ascii="Times New Roman" w:hAnsi="Times New Roman" w:cs="Times New Roman"/>
        </w:rPr>
        <w:t xml:space="preserve"> Annex 19 of the Agreement</w:t>
      </w:r>
      <w:r w:rsidR="002B2F75" w:rsidRPr="00E25E71">
        <w:rPr>
          <w:rFonts w:ascii="Times New Roman" w:hAnsi="Times New Roman" w:cs="Times New Roman"/>
        </w:rPr>
        <w:t xml:space="preserve"> on Joint Governance in the Period 2021-2025</w:t>
      </w:r>
      <w:r w:rsidRPr="00E25E71">
        <w:rPr>
          <w:rFonts w:ascii="Times New Roman" w:hAnsi="Times New Roman" w:cs="Times New Roman"/>
        </w:rPr>
        <w:t xml:space="preserve">, </w:t>
      </w:r>
      <w:r w:rsidR="00A33FA1" w:rsidRPr="00A33FA1">
        <w:rPr>
          <w:rFonts w:ascii="Times New Roman" w:hAnsi="Times New Roman" w:cs="Times New Roman"/>
        </w:rPr>
        <w:t>https://promeni.bg/wp-content/uploads/2021/12/3__koaliczionno_sporazumenie_prilozhenie_19_v.03_clean_final.pdf</w:t>
      </w:r>
      <w:r w:rsidR="00A33FA1">
        <w:rPr>
          <w:rFonts w:ascii="Times New Roman" w:hAnsi="Times New Roman" w:cs="Times New Roman"/>
        </w:rPr>
        <w:t>, 12.12.2021.</w:t>
      </w:r>
    </w:p>
  </w:footnote>
  <w:footnote w:id="54">
    <w:p w14:paraId="7CB782E2" w14:textId="796594A0" w:rsidR="007C255E" w:rsidRPr="00E25E71" w:rsidRDefault="007C255E" w:rsidP="002C1117">
      <w:pPr>
        <w:pStyle w:val="FootnoteText"/>
        <w:jc w:val="both"/>
        <w:rPr>
          <w:rFonts w:ascii="Times New Roman" w:hAnsi="Times New Roman" w:cs="Times New Roman"/>
        </w:rPr>
      </w:pPr>
      <w:r w:rsidRPr="00E25E71">
        <w:rPr>
          <w:rStyle w:val="FootnoteReference"/>
          <w:rFonts w:ascii="Times New Roman" w:hAnsi="Times New Roman" w:cs="Times New Roman"/>
        </w:rPr>
        <w:footnoteRef/>
      </w:r>
      <w:r w:rsidRPr="00E25E71">
        <w:rPr>
          <w:rFonts w:ascii="Times New Roman" w:hAnsi="Times New Roman" w:cs="Times New Roman"/>
        </w:rPr>
        <w:t xml:space="preserve"> Committee on the Elimination of Discrimination against Women, </w:t>
      </w:r>
      <w:proofErr w:type="gramStart"/>
      <w:r w:rsidRPr="00E25E71">
        <w:rPr>
          <w:rFonts w:ascii="Times New Roman" w:hAnsi="Times New Roman" w:cs="Times New Roman"/>
        </w:rPr>
        <w:t>Concluding</w:t>
      </w:r>
      <w:proofErr w:type="gramEnd"/>
      <w:r w:rsidRPr="00E25E71">
        <w:rPr>
          <w:rFonts w:ascii="Times New Roman" w:hAnsi="Times New Roman" w:cs="Times New Roman"/>
        </w:rPr>
        <w:t xml:space="preserve"> observations on the eighth periodic report of Bulgaria, </w:t>
      </w:r>
      <w:r w:rsidR="00082915" w:rsidRPr="00E25E71">
        <w:rPr>
          <w:rFonts w:ascii="Times New Roman" w:hAnsi="Times New Roman" w:cs="Times New Roman"/>
        </w:rPr>
        <w:t>10 March 2020, CEDAW/C/BGR/CO/8</w:t>
      </w:r>
      <w:r w:rsidR="002C1117" w:rsidRPr="00E25E71">
        <w:rPr>
          <w:rFonts w:ascii="Times New Roman" w:hAnsi="Times New Roman" w:cs="Times New Roman"/>
        </w:rPr>
        <w:t>; Visit to Bulgaria, Fn. 7.</w:t>
      </w:r>
    </w:p>
  </w:footnote>
  <w:footnote w:id="55">
    <w:p w14:paraId="7892AECC" w14:textId="61072C4A" w:rsidR="00E25E71" w:rsidRPr="00E25E71" w:rsidRDefault="00E25E71">
      <w:pPr>
        <w:pStyle w:val="FootnoteText"/>
        <w:rPr>
          <w:rFonts w:ascii="Times New Roman" w:hAnsi="Times New Roman" w:cs="Times New Roman"/>
        </w:rPr>
      </w:pPr>
      <w:r w:rsidRPr="00E25E71">
        <w:rPr>
          <w:rStyle w:val="FootnoteReference"/>
          <w:rFonts w:ascii="Times New Roman" w:hAnsi="Times New Roman" w:cs="Times New Roman"/>
        </w:rPr>
        <w:footnoteRef/>
      </w:r>
      <w:r w:rsidRPr="00E25E71">
        <w:rPr>
          <w:rFonts w:ascii="Times New Roman" w:hAnsi="Times New Roman" w:cs="Times New Roman"/>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618AD"/>
    <w:multiLevelType w:val="hybridMultilevel"/>
    <w:tmpl w:val="3D369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9F0225"/>
    <w:multiLevelType w:val="multilevel"/>
    <w:tmpl w:val="173259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62A4143"/>
    <w:multiLevelType w:val="hybridMultilevel"/>
    <w:tmpl w:val="F48EB340"/>
    <w:lvl w:ilvl="0" w:tplc="61568B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260FBF"/>
    <w:multiLevelType w:val="hybridMultilevel"/>
    <w:tmpl w:val="FF46E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333FF0"/>
    <w:multiLevelType w:val="hybridMultilevel"/>
    <w:tmpl w:val="1188D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20B53"/>
    <w:multiLevelType w:val="hybridMultilevel"/>
    <w:tmpl w:val="773CB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615CB"/>
    <w:multiLevelType w:val="multilevel"/>
    <w:tmpl w:val="684E1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AF021F9"/>
    <w:multiLevelType w:val="hybridMultilevel"/>
    <w:tmpl w:val="AEF4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6"/>
  </w:num>
  <w:num w:numId="5">
    <w:abstractNumId w:val="3"/>
  </w:num>
  <w:num w:numId="6">
    <w:abstractNumId w:val="5"/>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44"/>
    <w:rsid w:val="0000081E"/>
    <w:rsid w:val="00001957"/>
    <w:rsid w:val="00001D29"/>
    <w:rsid w:val="00005538"/>
    <w:rsid w:val="0000657A"/>
    <w:rsid w:val="000106E0"/>
    <w:rsid w:val="00012ACD"/>
    <w:rsid w:val="00013756"/>
    <w:rsid w:val="00014BB2"/>
    <w:rsid w:val="0001597B"/>
    <w:rsid w:val="000171AA"/>
    <w:rsid w:val="000174DE"/>
    <w:rsid w:val="00020703"/>
    <w:rsid w:val="00021077"/>
    <w:rsid w:val="00021476"/>
    <w:rsid w:val="00022F13"/>
    <w:rsid w:val="00027618"/>
    <w:rsid w:val="00031D47"/>
    <w:rsid w:val="00032E46"/>
    <w:rsid w:val="00033AE9"/>
    <w:rsid w:val="00035652"/>
    <w:rsid w:val="00035D16"/>
    <w:rsid w:val="00037AD8"/>
    <w:rsid w:val="00040B91"/>
    <w:rsid w:val="00040FF5"/>
    <w:rsid w:val="00041C63"/>
    <w:rsid w:val="000442C9"/>
    <w:rsid w:val="000451DF"/>
    <w:rsid w:val="000457FF"/>
    <w:rsid w:val="0004658E"/>
    <w:rsid w:val="000501CD"/>
    <w:rsid w:val="00051504"/>
    <w:rsid w:val="000537FB"/>
    <w:rsid w:val="000545D4"/>
    <w:rsid w:val="00060D0F"/>
    <w:rsid w:val="00060E02"/>
    <w:rsid w:val="00060E07"/>
    <w:rsid w:val="00061CDA"/>
    <w:rsid w:val="000647E1"/>
    <w:rsid w:val="00064C04"/>
    <w:rsid w:val="00065864"/>
    <w:rsid w:val="00067407"/>
    <w:rsid w:val="0007244A"/>
    <w:rsid w:val="00072E73"/>
    <w:rsid w:val="00074C8B"/>
    <w:rsid w:val="000754E2"/>
    <w:rsid w:val="00075826"/>
    <w:rsid w:val="00076A76"/>
    <w:rsid w:val="000800B2"/>
    <w:rsid w:val="00080299"/>
    <w:rsid w:val="000817C3"/>
    <w:rsid w:val="00082915"/>
    <w:rsid w:val="00083C5C"/>
    <w:rsid w:val="00084A57"/>
    <w:rsid w:val="000851DF"/>
    <w:rsid w:val="000859E9"/>
    <w:rsid w:val="000879A2"/>
    <w:rsid w:val="000A12DA"/>
    <w:rsid w:val="000A1920"/>
    <w:rsid w:val="000A364E"/>
    <w:rsid w:val="000A41A8"/>
    <w:rsid w:val="000A6F77"/>
    <w:rsid w:val="000B30C2"/>
    <w:rsid w:val="000B3CE1"/>
    <w:rsid w:val="000B3D14"/>
    <w:rsid w:val="000B74F8"/>
    <w:rsid w:val="000B788D"/>
    <w:rsid w:val="000C0414"/>
    <w:rsid w:val="000C40B2"/>
    <w:rsid w:val="000D0450"/>
    <w:rsid w:val="000D0C35"/>
    <w:rsid w:val="000D2717"/>
    <w:rsid w:val="000D3468"/>
    <w:rsid w:val="000D6967"/>
    <w:rsid w:val="000D73E4"/>
    <w:rsid w:val="000E1440"/>
    <w:rsid w:val="000E2DDF"/>
    <w:rsid w:val="000E322A"/>
    <w:rsid w:val="000E4C1B"/>
    <w:rsid w:val="000E5BAB"/>
    <w:rsid w:val="000E5CD4"/>
    <w:rsid w:val="000E600F"/>
    <w:rsid w:val="000F00B6"/>
    <w:rsid w:val="000F3318"/>
    <w:rsid w:val="000F3D18"/>
    <w:rsid w:val="000F5D59"/>
    <w:rsid w:val="000F7FC8"/>
    <w:rsid w:val="001019E5"/>
    <w:rsid w:val="001067D9"/>
    <w:rsid w:val="0010695D"/>
    <w:rsid w:val="001077AD"/>
    <w:rsid w:val="0011454C"/>
    <w:rsid w:val="001158AF"/>
    <w:rsid w:val="001165DD"/>
    <w:rsid w:val="00116A0A"/>
    <w:rsid w:val="001171AD"/>
    <w:rsid w:val="00120ACD"/>
    <w:rsid w:val="001226F4"/>
    <w:rsid w:val="0013095C"/>
    <w:rsid w:val="00130FAA"/>
    <w:rsid w:val="0013148E"/>
    <w:rsid w:val="001321E5"/>
    <w:rsid w:val="00133C97"/>
    <w:rsid w:val="00134DCE"/>
    <w:rsid w:val="00135015"/>
    <w:rsid w:val="00137F0E"/>
    <w:rsid w:val="0014013A"/>
    <w:rsid w:val="00141517"/>
    <w:rsid w:val="00142536"/>
    <w:rsid w:val="001508D0"/>
    <w:rsid w:val="00151C7B"/>
    <w:rsid w:val="0015219A"/>
    <w:rsid w:val="00152930"/>
    <w:rsid w:val="00155DD2"/>
    <w:rsid w:val="00156E45"/>
    <w:rsid w:val="00162987"/>
    <w:rsid w:val="00164E22"/>
    <w:rsid w:val="00165088"/>
    <w:rsid w:val="00165D6B"/>
    <w:rsid w:val="001725C0"/>
    <w:rsid w:val="00172F26"/>
    <w:rsid w:val="001756C6"/>
    <w:rsid w:val="00176C28"/>
    <w:rsid w:val="0017760C"/>
    <w:rsid w:val="001778EA"/>
    <w:rsid w:val="0018537E"/>
    <w:rsid w:val="001928A6"/>
    <w:rsid w:val="00195505"/>
    <w:rsid w:val="001964D3"/>
    <w:rsid w:val="00196537"/>
    <w:rsid w:val="001967DC"/>
    <w:rsid w:val="00196A92"/>
    <w:rsid w:val="00196AC9"/>
    <w:rsid w:val="001A4DB7"/>
    <w:rsid w:val="001B6FA5"/>
    <w:rsid w:val="001C1DA8"/>
    <w:rsid w:val="001C3D72"/>
    <w:rsid w:val="001C6207"/>
    <w:rsid w:val="001D12C9"/>
    <w:rsid w:val="001D1B47"/>
    <w:rsid w:val="001D1FB9"/>
    <w:rsid w:val="001D210D"/>
    <w:rsid w:val="001D21BA"/>
    <w:rsid w:val="001D2453"/>
    <w:rsid w:val="001D356E"/>
    <w:rsid w:val="001D54B2"/>
    <w:rsid w:val="001D5540"/>
    <w:rsid w:val="001E0F45"/>
    <w:rsid w:val="001E17E5"/>
    <w:rsid w:val="001E2F52"/>
    <w:rsid w:val="001E5C83"/>
    <w:rsid w:val="001E75DD"/>
    <w:rsid w:val="001F0821"/>
    <w:rsid w:val="001F0D3F"/>
    <w:rsid w:val="001F32AF"/>
    <w:rsid w:val="001F3E42"/>
    <w:rsid w:val="001F4117"/>
    <w:rsid w:val="001F5C66"/>
    <w:rsid w:val="001F618C"/>
    <w:rsid w:val="001F6307"/>
    <w:rsid w:val="001F6B1F"/>
    <w:rsid w:val="001F6BD8"/>
    <w:rsid w:val="001F751B"/>
    <w:rsid w:val="001F752D"/>
    <w:rsid w:val="002018D1"/>
    <w:rsid w:val="00202C03"/>
    <w:rsid w:val="00203EE2"/>
    <w:rsid w:val="002048C5"/>
    <w:rsid w:val="00206386"/>
    <w:rsid w:val="0020745E"/>
    <w:rsid w:val="002074EF"/>
    <w:rsid w:val="00207ABC"/>
    <w:rsid w:val="002114A1"/>
    <w:rsid w:val="00214AB8"/>
    <w:rsid w:val="00216197"/>
    <w:rsid w:val="00216F03"/>
    <w:rsid w:val="00217125"/>
    <w:rsid w:val="00220533"/>
    <w:rsid w:val="00220A53"/>
    <w:rsid w:val="002326ED"/>
    <w:rsid w:val="00233EEE"/>
    <w:rsid w:val="00237EDD"/>
    <w:rsid w:val="00240F9F"/>
    <w:rsid w:val="00246D43"/>
    <w:rsid w:val="00246E8E"/>
    <w:rsid w:val="00251559"/>
    <w:rsid w:val="00256E20"/>
    <w:rsid w:val="002634B0"/>
    <w:rsid w:val="00264622"/>
    <w:rsid w:val="002702B9"/>
    <w:rsid w:val="002714CA"/>
    <w:rsid w:val="00271A63"/>
    <w:rsid w:val="00272BC2"/>
    <w:rsid w:val="00273759"/>
    <w:rsid w:val="00273919"/>
    <w:rsid w:val="00275F13"/>
    <w:rsid w:val="002765FC"/>
    <w:rsid w:val="002771CA"/>
    <w:rsid w:val="002810D7"/>
    <w:rsid w:val="00282CF6"/>
    <w:rsid w:val="00285950"/>
    <w:rsid w:val="00295AE3"/>
    <w:rsid w:val="002A04A7"/>
    <w:rsid w:val="002A1CE9"/>
    <w:rsid w:val="002A33B0"/>
    <w:rsid w:val="002A3E94"/>
    <w:rsid w:val="002A4E34"/>
    <w:rsid w:val="002A64C5"/>
    <w:rsid w:val="002B2F75"/>
    <w:rsid w:val="002B42F8"/>
    <w:rsid w:val="002B483B"/>
    <w:rsid w:val="002B58B8"/>
    <w:rsid w:val="002B6EF3"/>
    <w:rsid w:val="002C1103"/>
    <w:rsid w:val="002C1117"/>
    <w:rsid w:val="002C22B7"/>
    <w:rsid w:val="002C25DF"/>
    <w:rsid w:val="002C492D"/>
    <w:rsid w:val="002D3B77"/>
    <w:rsid w:val="002D557B"/>
    <w:rsid w:val="002D6B0B"/>
    <w:rsid w:val="002D734C"/>
    <w:rsid w:val="002E06EE"/>
    <w:rsid w:val="002E0B8E"/>
    <w:rsid w:val="002E189D"/>
    <w:rsid w:val="002E3130"/>
    <w:rsid w:val="002E3C6C"/>
    <w:rsid w:val="002E4976"/>
    <w:rsid w:val="002E4BE1"/>
    <w:rsid w:val="002E51B8"/>
    <w:rsid w:val="002E6599"/>
    <w:rsid w:val="002E6637"/>
    <w:rsid w:val="002E6CDC"/>
    <w:rsid w:val="002F19B2"/>
    <w:rsid w:val="002F1FC5"/>
    <w:rsid w:val="002F4D81"/>
    <w:rsid w:val="002F5A4E"/>
    <w:rsid w:val="002F6126"/>
    <w:rsid w:val="002F6A88"/>
    <w:rsid w:val="003003A2"/>
    <w:rsid w:val="00300740"/>
    <w:rsid w:val="00301959"/>
    <w:rsid w:val="003022C0"/>
    <w:rsid w:val="003026EC"/>
    <w:rsid w:val="00302D7F"/>
    <w:rsid w:val="00304E7E"/>
    <w:rsid w:val="00306068"/>
    <w:rsid w:val="0030739F"/>
    <w:rsid w:val="003073A2"/>
    <w:rsid w:val="00307DEE"/>
    <w:rsid w:val="003107FF"/>
    <w:rsid w:val="00310D32"/>
    <w:rsid w:val="00310D67"/>
    <w:rsid w:val="003112F2"/>
    <w:rsid w:val="0031440D"/>
    <w:rsid w:val="00316C04"/>
    <w:rsid w:val="0031754D"/>
    <w:rsid w:val="00317F48"/>
    <w:rsid w:val="003200DE"/>
    <w:rsid w:val="00320214"/>
    <w:rsid w:val="00322884"/>
    <w:rsid w:val="00324D97"/>
    <w:rsid w:val="003262C4"/>
    <w:rsid w:val="00326936"/>
    <w:rsid w:val="00330331"/>
    <w:rsid w:val="00330BBB"/>
    <w:rsid w:val="00331C6E"/>
    <w:rsid w:val="00333F61"/>
    <w:rsid w:val="00334F1F"/>
    <w:rsid w:val="0033648C"/>
    <w:rsid w:val="00336559"/>
    <w:rsid w:val="003368D4"/>
    <w:rsid w:val="00337385"/>
    <w:rsid w:val="00342F9A"/>
    <w:rsid w:val="00345070"/>
    <w:rsid w:val="00346AFA"/>
    <w:rsid w:val="00347FD9"/>
    <w:rsid w:val="003507B4"/>
    <w:rsid w:val="00351000"/>
    <w:rsid w:val="00352434"/>
    <w:rsid w:val="00354468"/>
    <w:rsid w:val="003569F1"/>
    <w:rsid w:val="00366140"/>
    <w:rsid w:val="00370BAE"/>
    <w:rsid w:val="00370E5B"/>
    <w:rsid w:val="0037358D"/>
    <w:rsid w:val="00373F73"/>
    <w:rsid w:val="00374A93"/>
    <w:rsid w:val="00375E38"/>
    <w:rsid w:val="00376C64"/>
    <w:rsid w:val="00376D87"/>
    <w:rsid w:val="003776AB"/>
    <w:rsid w:val="00380A47"/>
    <w:rsid w:val="00380D4D"/>
    <w:rsid w:val="00384FB5"/>
    <w:rsid w:val="003850F9"/>
    <w:rsid w:val="00386E50"/>
    <w:rsid w:val="0038748D"/>
    <w:rsid w:val="003878D1"/>
    <w:rsid w:val="00395877"/>
    <w:rsid w:val="00395EE4"/>
    <w:rsid w:val="003A2AE6"/>
    <w:rsid w:val="003A5200"/>
    <w:rsid w:val="003A5676"/>
    <w:rsid w:val="003A7895"/>
    <w:rsid w:val="003B0600"/>
    <w:rsid w:val="003B1236"/>
    <w:rsid w:val="003B27C6"/>
    <w:rsid w:val="003B39BF"/>
    <w:rsid w:val="003B43EE"/>
    <w:rsid w:val="003B4936"/>
    <w:rsid w:val="003B4E0F"/>
    <w:rsid w:val="003B753C"/>
    <w:rsid w:val="003B7D4C"/>
    <w:rsid w:val="003C0AD2"/>
    <w:rsid w:val="003C28B0"/>
    <w:rsid w:val="003C3313"/>
    <w:rsid w:val="003C41E2"/>
    <w:rsid w:val="003D707A"/>
    <w:rsid w:val="003E746D"/>
    <w:rsid w:val="003F34FF"/>
    <w:rsid w:val="003F6DEF"/>
    <w:rsid w:val="003F6F75"/>
    <w:rsid w:val="00401E3D"/>
    <w:rsid w:val="00403BCF"/>
    <w:rsid w:val="0040447E"/>
    <w:rsid w:val="00406169"/>
    <w:rsid w:val="004069C6"/>
    <w:rsid w:val="00406F01"/>
    <w:rsid w:val="004076FC"/>
    <w:rsid w:val="00414895"/>
    <w:rsid w:val="00420708"/>
    <w:rsid w:val="00426FEB"/>
    <w:rsid w:val="00430044"/>
    <w:rsid w:val="004306A9"/>
    <w:rsid w:val="00431D68"/>
    <w:rsid w:val="004337FE"/>
    <w:rsid w:val="00445B40"/>
    <w:rsid w:val="00446E35"/>
    <w:rsid w:val="004519BF"/>
    <w:rsid w:val="00453157"/>
    <w:rsid w:val="00453481"/>
    <w:rsid w:val="00455BA3"/>
    <w:rsid w:val="00455C90"/>
    <w:rsid w:val="00457CFE"/>
    <w:rsid w:val="0046116E"/>
    <w:rsid w:val="004628B2"/>
    <w:rsid w:val="0046355E"/>
    <w:rsid w:val="00463807"/>
    <w:rsid w:val="00464F40"/>
    <w:rsid w:val="004650CC"/>
    <w:rsid w:val="00466A4B"/>
    <w:rsid w:val="004679C5"/>
    <w:rsid w:val="0047067F"/>
    <w:rsid w:val="00475619"/>
    <w:rsid w:val="004822EC"/>
    <w:rsid w:val="004824FD"/>
    <w:rsid w:val="004828DD"/>
    <w:rsid w:val="00487738"/>
    <w:rsid w:val="00492A06"/>
    <w:rsid w:val="00495907"/>
    <w:rsid w:val="00495E1C"/>
    <w:rsid w:val="004968C7"/>
    <w:rsid w:val="00496A0B"/>
    <w:rsid w:val="00497628"/>
    <w:rsid w:val="00497896"/>
    <w:rsid w:val="004A49CF"/>
    <w:rsid w:val="004A55DB"/>
    <w:rsid w:val="004A601B"/>
    <w:rsid w:val="004B0892"/>
    <w:rsid w:val="004B17B4"/>
    <w:rsid w:val="004B1A1A"/>
    <w:rsid w:val="004B4A70"/>
    <w:rsid w:val="004B64B4"/>
    <w:rsid w:val="004B65AF"/>
    <w:rsid w:val="004C03E4"/>
    <w:rsid w:val="004C16DA"/>
    <w:rsid w:val="004C6759"/>
    <w:rsid w:val="004D0121"/>
    <w:rsid w:val="004D0452"/>
    <w:rsid w:val="004D0F90"/>
    <w:rsid w:val="004D25A8"/>
    <w:rsid w:val="004D3D81"/>
    <w:rsid w:val="004D433F"/>
    <w:rsid w:val="004E06D9"/>
    <w:rsid w:val="004E072A"/>
    <w:rsid w:val="004E18B1"/>
    <w:rsid w:val="004E1A15"/>
    <w:rsid w:val="004E3A67"/>
    <w:rsid w:val="004E6904"/>
    <w:rsid w:val="004F4D81"/>
    <w:rsid w:val="004F7D40"/>
    <w:rsid w:val="00503178"/>
    <w:rsid w:val="0050379D"/>
    <w:rsid w:val="00506304"/>
    <w:rsid w:val="00506415"/>
    <w:rsid w:val="0050775C"/>
    <w:rsid w:val="005078D8"/>
    <w:rsid w:val="00511813"/>
    <w:rsid w:val="005151B1"/>
    <w:rsid w:val="0052120C"/>
    <w:rsid w:val="00522F52"/>
    <w:rsid w:val="005260AD"/>
    <w:rsid w:val="005275CB"/>
    <w:rsid w:val="005277A6"/>
    <w:rsid w:val="005313C8"/>
    <w:rsid w:val="00534A06"/>
    <w:rsid w:val="00535A83"/>
    <w:rsid w:val="00535FC6"/>
    <w:rsid w:val="00536B4F"/>
    <w:rsid w:val="005378A6"/>
    <w:rsid w:val="00540977"/>
    <w:rsid w:val="00540B07"/>
    <w:rsid w:val="0054105D"/>
    <w:rsid w:val="00542384"/>
    <w:rsid w:val="00542FA9"/>
    <w:rsid w:val="00546F76"/>
    <w:rsid w:val="0054716C"/>
    <w:rsid w:val="00550D19"/>
    <w:rsid w:val="00554E11"/>
    <w:rsid w:val="00556238"/>
    <w:rsid w:val="00556FCE"/>
    <w:rsid w:val="0055794E"/>
    <w:rsid w:val="00560C0A"/>
    <w:rsid w:val="00561ACB"/>
    <w:rsid w:val="00563AE1"/>
    <w:rsid w:val="005640E5"/>
    <w:rsid w:val="005640EB"/>
    <w:rsid w:val="00564214"/>
    <w:rsid w:val="00566260"/>
    <w:rsid w:val="005729A0"/>
    <w:rsid w:val="00573C20"/>
    <w:rsid w:val="00574337"/>
    <w:rsid w:val="00581C78"/>
    <w:rsid w:val="00582123"/>
    <w:rsid w:val="00582D47"/>
    <w:rsid w:val="00583C9C"/>
    <w:rsid w:val="00584209"/>
    <w:rsid w:val="00585976"/>
    <w:rsid w:val="00585DAA"/>
    <w:rsid w:val="00586536"/>
    <w:rsid w:val="005869AC"/>
    <w:rsid w:val="005913CF"/>
    <w:rsid w:val="00594825"/>
    <w:rsid w:val="00594DAA"/>
    <w:rsid w:val="00594DE6"/>
    <w:rsid w:val="00594F51"/>
    <w:rsid w:val="0059679D"/>
    <w:rsid w:val="00596BF0"/>
    <w:rsid w:val="005971F9"/>
    <w:rsid w:val="005A11F9"/>
    <w:rsid w:val="005A220A"/>
    <w:rsid w:val="005A342F"/>
    <w:rsid w:val="005A41C8"/>
    <w:rsid w:val="005A6121"/>
    <w:rsid w:val="005A778C"/>
    <w:rsid w:val="005A7F52"/>
    <w:rsid w:val="005B067F"/>
    <w:rsid w:val="005B2E08"/>
    <w:rsid w:val="005B37DA"/>
    <w:rsid w:val="005B421E"/>
    <w:rsid w:val="005B7A7F"/>
    <w:rsid w:val="005B7D8C"/>
    <w:rsid w:val="005C0ADB"/>
    <w:rsid w:val="005C1F05"/>
    <w:rsid w:val="005C37E9"/>
    <w:rsid w:val="005C5585"/>
    <w:rsid w:val="005C5AE3"/>
    <w:rsid w:val="005C6172"/>
    <w:rsid w:val="005C62E3"/>
    <w:rsid w:val="005D124A"/>
    <w:rsid w:val="005D230E"/>
    <w:rsid w:val="005D25B9"/>
    <w:rsid w:val="005D5FB2"/>
    <w:rsid w:val="005D737D"/>
    <w:rsid w:val="005E0FA1"/>
    <w:rsid w:val="005E35DB"/>
    <w:rsid w:val="005E3E4D"/>
    <w:rsid w:val="005E40A1"/>
    <w:rsid w:val="005E4B03"/>
    <w:rsid w:val="005E7E32"/>
    <w:rsid w:val="005F07F5"/>
    <w:rsid w:val="005F5469"/>
    <w:rsid w:val="005F5A5A"/>
    <w:rsid w:val="005F6B5A"/>
    <w:rsid w:val="005F758F"/>
    <w:rsid w:val="00603A6F"/>
    <w:rsid w:val="00603BC5"/>
    <w:rsid w:val="0060499F"/>
    <w:rsid w:val="00606E32"/>
    <w:rsid w:val="00607042"/>
    <w:rsid w:val="00607CF6"/>
    <w:rsid w:val="006106E5"/>
    <w:rsid w:val="00611455"/>
    <w:rsid w:val="00611525"/>
    <w:rsid w:val="006121BB"/>
    <w:rsid w:val="00612BC8"/>
    <w:rsid w:val="006164DB"/>
    <w:rsid w:val="00620094"/>
    <w:rsid w:val="006223C6"/>
    <w:rsid w:val="006223E4"/>
    <w:rsid w:val="00623E26"/>
    <w:rsid w:val="006263E5"/>
    <w:rsid w:val="00626661"/>
    <w:rsid w:val="00627FB9"/>
    <w:rsid w:val="00633197"/>
    <w:rsid w:val="00635505"/>
    <w:rsid w:val="00635511"/>
    <w:rsid w:val="00635E55"/>
    <w:rsid w:val="00636381"/>
    <w:rsid w:val="0063684F"/>
    <w:rsid w:val="00637C5F"/>
    <w:rsid w:val="00640084"/>
    <w:rsid w:val="006424DB"/>
    <w:rsid w:val="00642A17"/>
    <w:rsid w:val="00643123"/>
    <w:rsid w:val="006438E2"/>
    <w:rsid w:val="0064482A"/>
    <w:rsid w:val="00650605"/>
    <w:rsid w:val="0065423D"/>
    <w:rsid w:val="00657DE9"/>
    <w:rsid w:val="00661028"/>
    <w:rsid w:val="00662BB2"/>
    <w:rsid w:val="00663ABE"/>
    <w:rsid w:val="0066448D"/>
    <w:rsid w:val="00664F18"/>
    <w:rsid w:val="006650FE"/>
    <w:rsid w:val="006675E2"/>
    <w:rsid w:val="006716D4"/>
    <w:rsid w:val="00672640"/>
    <w:rsid w:val="0067284C"/>
    <w:rsid w:val="0067339E"/>
    <w:rsid w:val="006738EF"/>
    <w:rsid w:val="006749FF"/>
    <w:rsid w:val="00674B6A"/>
    <w:rsid w:val="0067554C"/>
    <w:rsid w:val="00675E85"/>
    <w:rsid w:val="00680993"/>
    <w:rsid w:val="00682081"/>
    <w:rsid w:val="0068682D"/>
    <w:rsid w:val="00691997"/>
    <w:rsid w:val="006923FD"/>
    <w:rsid w:val="00692EF9"/>
    <w:rsid w:val="00696213"/>
    <w:rsid w:val="006A0341"/>
    <w:rsid w:val="006A1EE3"/>
    <w:rsid w:val="006A2338"/>
    <w:rsid w:val="006A35B2"/>
    <w:rsid w:val="006A4125"/>
    <w:rsid w:val="006A50BB"/>
    <w:rsid w:val="006A7489"/>
    <w:rsid w:val="006A76FD"/>
    <w:rsid w:val="006B2817"/>
    <w:rsid w:val="006C1318"/>
    <w:rsid w:val="006C30A6"/>
    <w:rsid w:val="006C38A7"/>
    <w:rsid w:val="006C573D"/>
    <w:rsid w:val="006C5E22"/>
    <w:rsid w:val="006C7551"/>
    <w:rsid w:val="006D2131"/>
    <w:rsid w:val="006D308E"/>
    <w:rsid w:val="006D5044"/>
    <w:rsid w:val="006D6281"/>
    <w:rsid w:val="006E09A5"/>
    <w:rsid w:val="006E1B75"/>
    <w:rsid w:val="006E4EB1"/>
    <w:rsid w:val="006E61B2"/>
    <w:rsid w:val="006E66DE"/>
    <w:rsid w:val="006E6E5D"/>
    <w:rsid w:val="006E7246"/>
    <w:rsid w:val="006F0776"/>
    <w:rsid w:val="006F1625"/>
    <w:rsid w:val="006F1BB3"/>
    <w:rsid w:val="006F3A24"/>
    <w:rsid w:val="00700E5F"/>
    <w:rsid w:val="0070156D"/>
    <w:rsid w:val="00701ACF"/>
    <w:rsid w:val="00701C2F"/>
    <w:rsid w:val="00701E4F"/>
    <w:rsid w:val="0070622E"/>
    <w:rsid w:val="007072A0"/>
    <w:rsid w:val="007121EC"/>
    <w:rsid w:val="00712D9B"/>
    <w:rsid w:val="00712F95"/>
    <w:rsid w:val="00714B97"/>
    <w:rsid w:val="0071557E"/>
    <w:rsid w:val="00715FC5"/>
    <w:rsid w:val="00716576"/>
    <w:rsid w:val="0071690D"/>
    <w:rsid w:val="00721F08"/>
    <w:rsid w:val="00722518"/>
    <w:rsid w:val="00725E66"/>
    <w:rsid w:val="00731E19"/>
    <w:rsid w:val="00734180"/>
    <w:rsid w:val="007344E7"/>
    <w:rsid w:val="00735186"/>
    <w:rsid w:val="00735D4A"/>
    <w:rsid w:val="00736037"/>
    <w:rsid w:val="007400F1"/>
    <w:rsid w:val="00745121"/>
    <w:rsid w:val="007525A0"/>
    <w:rsid w:val="007528E1"/>
    <w:rsid w:val="00752EF2"/>
    <w:rsid w:val="00754935"/>
    <w:rsid w:val="007565F9"/>
    <w:rsid w:val="00756871"/>
    <w:rsid w:val="00757111"/>
    <w:rsid w:val="00761C1A"/>
    <w:rsid w:val="00762F6F"/>
    <w:rsid w:val="00763E7B"/>
    <w:rsid w:val="007645DD"/>
    <w:rsid w:val="00764EE3"/>
    <w:rsid w:val="00766087"/>
    <w:rsid w:val="00766DC7"/>
    <w:rsid w:val="007713D3"/>
    <w:rsid w:val="00773557"/>
    <w:rsid w:val="00776AE3"/>
    <w:rsid w:val="00777A47"/>
    <w:rsid w:val="0078035A"/>
    <w:rsid w:val="00783395"/>
    <w:rsid w:val="00783CDA"/>
    <w:rsid w:val="007847E8"/>
    <w:rsid w:val="00790353"/>
    <w:rsid w:val="0079086E"/>
    <w:rsid w:val="00796924"/>
    <w:rsid w:val="007A1400"/>
    <w:rsid w:val="007A38C4"/>
    <w:rsid w:val="007A3EB1"/>
    <w:rsid w:val="007A42E1"/>
    <w:rsid w:val="007A6C58"/>
    <w:rsid w:val="007A72AC"/>
    <w:rsid w:val="007B13E7"/>
    <w:rsid w:val="007B262E"/>
    <w:rsid w:val="007B49F5"/>
    <w:rsid w:val="007C0078"/>
    <w:rsid w:val="007C255E"/>
    <w:rsid w:val="007C44A0"/>
    <w:rsid w:val="007C4584"/>
    <w:rsid w:val="007C46EB"/>
    <w:rsid w:val="007C5363"/>
    <w:rsid w:val="007C714C"/>
    <w:rsid w:val="007D0D25"/>
    <w:rsid w:val="007D3019"/>
    <w:rsid w:val="007D43A5"/>
    <w:rsid w:val="007D4F25"/>
    <w:rsid w:val="007D5A2D"/>
    <w:rsid w:val="007D6C23"/>
    <w:rsid w:val="007D710F"/>
    <w:rsid w:val="007D7549"/>
    <w:rsid w:val="007E0397"/>
    <w:rsid w:val="007E0AE0"/>
    <w:rsid w:val="007E145C"/>
    <w:rsid w:val="007E2A6E"/>
    <w:rsid w:val="007E695D"/>
    <w:rsid w:val="007F0515"/>
    <w:rsid w:val="007F0EA3"/>
    <w:rsid w:val="007F45DB"/>
    <w:rsid w:val="007F653B"/>
    <w:rsid w:val="007F72D5"/>
    <w:rsid w:val="008001A8"/>
    <w:rsid w:val="008005BA"/>
    <w:rsid w:val="00800CA9"/>
    <w:rsid w:val="00801037"/>
    <w:rsid w:val="008017A5"/>
    <w:rsid w:val="00801FA6"/>
    <w:rsid w:val="0080315D"/>
    <w:rsid w:val="008045B8"/>
    <w:rsid w:val="008066D4"/>
    <w:rsid w:val="00810361"/>
    <w:rsid w:val="0081038C"/>
    <w:rsid w:val="00811274"/>
    <w:rsid w:val="00812DCA"/>
    <w:rsid w:val="00813B7E"/>
    <w:rsid w:val="00814AB6"/>
    <w:rsid w:val="00815A3A"/>
    <w:rsid w:val="00821BAE"/>
    <w:rsid w:val="00826D3F"/>
    <w:rsid w:val="008305FB"/>
    <w:rsid w:val="0083083E"/>
    <w:rsid w:val="00830CAC"/>
    <w:rsid w:val="0083395A"/>
    <w:rsid w:val="008340D7"/>
    <w:rsid w:val="008405C2"/>
    <w:rsid w:val="008416F4"/>
    <w:rsid w:val="00845C39"/>
    <w:rsid w:val="0084653E"/>
    <w:rsid w:val="00850423"/>
    <w:rsid w:val="00850D34"/>
    <w:rsid w:val="00861B48"/>
    <w:rsid w:val="00863305"/>
    <w:rsid w:val="008668FB"/>
    <w:rsid w:val="00866BD2"/>
    <w:rsid w:val="008677F2"/>
    <w:rsid w:val="008679BD"/>
    <w:rsid w:val="00871579"/>
    <w:rsid w:val="00871BDF"/>
    <w:rsid w:val="008732F4"/>
    <w:rsid w:val="0087395E"/>
    <w:rsid w:val="0087490E"/>
    <w:rsid w:val="00875282"/>
    <w:rsid w:val="00876396"/>
    <w:rsid w:val="008766E5"/>
    <w:rsid w:val="0087732F"/>
    <w:rsid w:val="0087769C"/>
    <w:rsid w:val="008843EC"/>
    <w:rsid w:val="00886188"/>
    <w:rsid w:val="00890997"/>
    <w:rsid w:val="00892C0D"/>
    <w:rsid w:val="00893979"/>
    <w:rsid w:val="00895AA7"/>
    <w:rsid w:val="008962B7"/>
    <w:rsid w:val="00896600"/>
    <w:rsid w:val="00896F67"/>
    <w:rsid w:val="00897F59"/>
    <w:rsid w:val="008A3508"/>
    <w:rsid w:val="008A5730"/>
    <w:rsid w:val="008A698D"/>
    <w:rsid w:val="008A6B24"/>
    <w:rsid w:val="008A736F"/>
    <w:rsid w:val="008B12AC"/>
    <w:rsid w:val="008B7851"/>
    <w:rsid w:val="008C2129"/>
    <w:rsid w:val="008C2E25"/>
    <w:rsid w:val="008C43FB"/>
    <w:rsid w:val="008C4E33"/>
    <w:rsid w:val="008C5B1A"/>
    <w:rsid w:val="008D1B6D"/>
    <w:rsid w:val="008D1CD9"/>
    <w:rsid w:val="008D56C2"/>
    <w:rsid w:val="008D584D"/>
    <w:rsid w:val="008D6897"/>
    <w:rsid w:val="008E2A4B"/>
    <w:rsid w:val="008E35D0"/>
    <w:rsid w:val="008E3D6D"/>
    <w:rsid w:val="008E4D71"/>
    <w:rsid w:val="008E5696"/>
    <w:rsid w:val="008E70F1"/>
    <w:rsid w:val="008E7FE9"/>
    <w:rsid w:val="008F271C"/>
    <w:rsid w:val="008F3546"/>
    <w:rsid w:val="008F39BC"/>
    <w:rsid w:val="008F3FD7"/>
    <w:rsid w:val="008F410B"/>
    <w:rsid w:val="008F4F84"/>
    <w:rsid w:val="008F557B"/>
    <w:rsid w:val="008F62C3"/>
    <w:rsid w:val="008F72BE"/>
    <w:rsid w:val="008F783F"/>
    <w:rsid w:val="008F7E42"/>
    <w:rsid w:val="00900149"/>
    <w:rsid w:val="00901089"/>
    <w:rsid w:val="009040D8"/>
    <w:rsid w:val="00910BF0"/>
    <w:rsid w:val="00910CDA"/>
    <w:rsid w:val="00913E37"/>
    <w:rsid w:val="009153EE"/>
    <w:rsid w:val="00915FB4"/>
    <w:rsid w:val="009217F8"/>
    <w:rsid w:val="00923E67"/>
    <w:rsid w:val="00926640"/>
    <w:rsid w:val="00927E1E"/>
    <w:rsid w:val="00931B32"/>
    <w:rsid w:val="00931DD8"/>
    <w:rsid w:val="0093219A"/>
    <w:rsid w:val="00933516"/>
    <w:rsid w:val="0093431B"/>
    <w:rsid w:val="00934C54"/>
    <w:rsid w:val="009367D4"/>
    <w:rsid w:val="00937022"/>
    <w:rsid w:val="00937C85"/>
    <w:rsid w:val="00940DD9"/>
    <w:rsid w:val="00945198"/>
    <w:rsid w:val="009516BD"/>
    <w:rsid w:val="00951D55"/>
    <w:rsid w:val="0095410F"/>
    <w:rsid w:val="00954356"/>
    <w:rsid w:val="009545C5"/>
    <w:rsid w:val="00954BB4"/>
    <w:rsid w:val="00962CED"/>
    <w:rsid w:val="00963440"/>
    <w:rsid w:val="009637B7"/>
    <w:rsid w:val="009658E2"/>
    <w:rsid w:val="00970455"/>
    <w:rsid w:val="00970ADF"/>
    <w:rsid w:val="009723CA"/>
    <w:rsid w:val="00980217"/>
    <w:rsid w:val="009844BA"/>
    <w:rsid w:val="0098617C"/>
    <w:rsid w:val="009867B5"/>
    <w:rsid w:val="00991C81"/>
    <w:rsid w:val="00992798"/>
    <w:rsid w:val="00995971"/>
    <w:rsid w:val="009A0576"/>
    <w:rsid w:val="009A0F53"/>
    <w:rsid w:val="009A15DC"/>
    <w:rsid w:val="009A33DC"/>
    <w:rsid w:val="009A5EB2"/>
    <w:rsid w:val="009A68D6"/>
    <w:rsid w:val="009B3E0F"/>
    <w:rsid w:val="009B43D3"/>
    <w:rsid w:val="009B4D9E"/>
    <w:rsid w:val="009B600E"/>
    <w:rsid w:val="009C0399"/>
    <w:rsid w:val="009C1991"/>
    <w:rsid w:val="009C3E98"/>
    <w:rsid w:val="009C5FC1"/>
    <w:rsid w:val="009C76E9"/>
    <w:rsid w:val="009C7850"/>
    <w:rsid w:val="009D180B"/>
    <w:rsid w:val="009D3C45"/>
    <w:rsid w:val="009D58A9"/>
    <w:rsid w:val="009E42A7"/>
    <w:rsid w:val="009E5491"/>
    <w:rsid w:val="009E74E9"/>
    <w:rsid w:val="009F18BB"/>
    <w:rsid w:val="009F7C70"/>
    <w:rsid w:val="00A001F1"/>
    <w:rsid w:val="00A009CB"/>
    <w:rsid w:val="00A01432"/>
    <w:rsid w:val="00A02FC4"/>
    <w:rsid w:val="00A04C46"/>
    <w:rsid w:val="00A05ACF"/>
    <w:rsid w:val="00A114FC"/>
    <w:rsid w:val="00A12E62"/>
    <w:rsid w:val="00A13316"/>
    <w:rsid w:val="00A14ED7"/>
    <w:rsid w:val="00A17492"/>
    <w:rsid w:val="00A178FC"/>
    <w:rsid w:val="00A2059B"/>
    <w:rsid w:val="00A21C8E"/>
    <w:rsid w:val="00A23E46"/>
    <w:rsid w:val="00A2447C"/>
    <w:rsid w:val="00A2654D"/>
    <w:rsid w:val="00A2719B"/>
    <w:rsid w:val="00A31072"/>
    <w:rsid w:val="00A33FA1"/>
    <w:rsid w:val="00A35658"/>
    <w:rsid w:val="00A3704A"/>
    <w:rsid w:val="00A379F8"/>
    <w:rsid w:val="00A37B54"/>
    <w:rsid w:val="00A37E94"/>
    <w:rsid w:val="00A42E78"/>
    <w:rsid w:val="00A42E80"/>
    <w:rsid w:val="00A43993"/>
    <w:rsid w:val="00A44510"/>
    <w:rsid w:val="00A4534A"/>
    <w:rsid w:val="00A4612F"/>
    <w:rsid w:val="00A46185"/>
    <w:rsid w:val="00A4653B"/>
    <w:rsid w:val="00A52EE3"/>
    <w:rsid w:val="00A539F0"/>
    <w:rsid w:val="00A54BF4"/>
    <w:rsid w:val="00A574A1"/>
    <w:rsid w:val="00A6054E"/>
    <w:rsid w:val="00A606C8"/>
    <w:rsid w:val="00A60DA7"/>
    <w:rsid w:val="00A641AB"/>
    <w:rsid w:val="00A642A0"/>
    <w:rsid w:val="00A648BA"/>
    <w:rsid w:val="00A710DB"/>
    <w:rsid w:val="00A738E4"/>
    <w:rsid w:val="00A747C6"/>
    <w:rsid w:val="00A74CB6"/>
    <w:rsid w:val="00A76D34"/>
    <w:rsid w:val="00A8096D"/>
    <w:rsid w:val="00A8161C"/>
    <w:rsid w:val="00A842F0"/>
    <w:rsid w:val="00A868E6"/>
    <w:rsid w:val="00A87D04"/>
    <w:rsid w:val="00A87FCB"/>
    <w:rsid w:val="00A921DA"/>
    <w:rsid w:val="00A940F1"/>
    <w:rsid w:val="00A9423B"/>
    <w:rsid w:val="00A94BB0"/>
    <w:rsid w:val="00A9528E"/>
    <w:rsid w:val="00A96DAE"/>
    <w:rsid w:val="00A97162"/>
    <w:rsid w:val="00A973D3"/>
    <w:rsid w:val="00AA2056"/>
    <w:rsid w:val="00AA4A09"/>
    <w:rsid w:val="00AA5FE6"/>
    <w:rsid w:val="00AA7D1D"/>
    <w:rsid w:val="00AA7ECA"/>
    <w:rsid w:val="00AB0E55"/>
    <w:rsid w:val="00AB5A71"/>
    <w:rsid w:val="00AB6A91"/>
    <w:rsid w:val="00AB7FDB"/>
    <w:rsid w:val="00AC0842"/>
    <w:rsid w:val="00AC1736"/>
    <w:rsid w:val="00AC2404"/>
    <w:rsid w:val="00AC2DB8"/>
    <w:rsid w:val="00AC4363"/>
    <w:rsid w:val="00AC548C"/>
    <w:rsid w:val="00AC603D"/>
    <w:rsid w:val="00AC6C93"/>
    <w:rsid w:val="00AC7163"/>
    <w:rsid w:val="00AD1E8E"/>
    <w:rsid w:val="00AE0A50"/>
    <w:rsid w:val="00AE3706"/>
    <w:rsid w:val="00AE436B"/>
    <w:rsid w:val="00AE54FE"/>
    <w:rsid w:val="00AE6C4E"/>
    <w:rsid w:val="00AF197F"/>
    <w:rsid w:val="00AF297D"/>
    <w:rsid w:val="00AF357E"/>
    <w:rsid w:val="00AF5D30"/>
    <w:rsid w:val="00AF73E5"/>
    <w:rsid w:val="00AF7803"/>
    <w:rsid w:val="00AF7E3E"/>
    <w:rsid w:val="00AF7F83"/>
    <w:rsid w:val="00B004F0"/>
    <w:rsid w:val="00B04F0A"/>
    <w:rsid w:val="00B07F21"/>
    <w:rsid w:val="00B10D3F"/>
    <w:rsid w:val="00B10DAD"/>
    <w:rsid w:val="00B10FAD"/>
    <w:rsid w:val="00B1132F"/>
    <w:rsid w:val="00B12CD2"/>
    <w:rsid w:val="00B1301C"/>
    <w:rsid w:val="00B133DC"/>
    <w:rsid w:val="00B13548"/>
    <w:rsid w:val="00B13BF3"/>
    <w:rsid w:val="00B13CFC"/>
    <w:rsid w:val="00B17BC8"/>
    <w:rsid w:val="00B20BCC"/>
    <w:rsid w:val="00B212BB"/>
    <w:rsid w:val="00B2278A"/>
    <w:rsid w:val="00B26CD7"/>
    <w:rsid w:val="00B33447"/>
    <w:rsid w:val="00B3401F"/>
    <w:rsid w:val="00B36CD7"/>
    <w:rsid w:val="00B41521"/>
    <w:rsid w:val="00B45346"/>
    <w:rsid w:val="00B45A10"/>
    <w:rsid w:val="00B47EE9"/>
    <w:rsid w:val="00B51564"/>
    <w:rsid w:val="00B53B79"/>
    <w:rsid w:val="00B540D2"/>
    <w:rsid w:val="00B571FA"/>
    <w:rsid w:val="00B57646"/>
    <w:rsid w:val="00B624B9"/>
    <w:rsid w:val="00B62A3D"/>
    <w:rsid w:val="00B62A76"/>
    <w:rsid w:val="00B64A60"/>
    <w:rsid w:val="00B66B26"/>
    <w:rsid w:val="00B66F0D"/>
    <w:rsid w:val="00B737D9"/>
    <w:rsid w:val="00B7488D"/>
    <w:rsid w:val="00B75E7F"/>
    <w:rsid w:val="00B769E4"/>
    <w:rsid w:val="00B77562"/>
    <w:rsid w:val="00B82E52"/>
    <w:rsid w:val="00B82F7B"/>
    <w:rsid w:val="00B83155"/>
    <w:rsid w:val="00B84117"/>
    <w:rsid w:val="00B852AF"/>
    <w:rsid w:val="00B90123"/>
    <w:rsid w:val="00B91582"/>
    <w:rsid w:val="00B91828"/>
    <w:rsid w:val="00B9396E"/>
    <w:rsid w:val="00B959C5"/>
    <w:rsid w:val="00B97566"/>
    <w:rsid w:val="00BA1119"/>
    <w:rsid w:val="00BA328B"/>
    <w:rsid w:val="00BA37B5"/>
    <w:rsid w:val="00BA47D3"/>
    <w:rsid w:val="00BA6939"/>
    <w:rsid w:val="00BA7E25"/>
    <w:rsid w:val="00BB0903"/>
    <w:rsid w:val="00BB18CA"/>
    <w:rsid w:val="00BB27A9"/>
    <w:rsid w:val="00BB2B6C"/>
    <w:rsid w:val="00BB50F0"/>
    <w:rsid w:val="00BB51C0"/>
    <w:rsid w:val="00BB7E9C"/>
    <w:rsid w:val="00BC1271"/>
    <w:rsid w:val="00BC1CFB"/>
    <w:rsid w:val="00BC2085"/>
    <w:rsid w:val="00BD01DA"/>
    <w:rsid w:val="00BD1092"/>
    <w:rsid w:val="00BD13C3"/>
    <w:rsid w:val="00BD18B3"/>
    <w:rsid w:val="00BE0401"/>
    <w:rsid w:val="00BE1271"/>
    <w:rsid w:val="00BE134B"/>
    <w:rsid w:val="00BE28D4"/>
    <w:rsid w:val="00BE4383"/>
    <w:rsid w:val="00BE5709"/>
    <w:rsid w:val="00BE665A"/>
    <w:rsid w:val="00BF1476"/>
    <w:rsid w:val="00BF36AF"/>
    <w:rsid w:val="00BF5121"/>
    <w:rsid w:val="00BF7AA0"/>
    <w:rsid w:val="00BF7AE4"/>
    <w:rsid w:val="00BF7EF1"/>
    <w:rsid w:val="00C01F96"/>
    <w:rsid w:val="00C0208C"/>
    <w:rsid w:val="00C0499C"/>
    <w:rsid w:val="00C04BAF"/>
    <w:rsid w:val="00C04C88"/>
    <w:rsid w:val="00C05FD8"/>
    <w:rsid w:val="00C07478"/>
    <w:rsid w:val="00C074B5"/>
    <w:rsid w:val="00C1140C"/>
    <w:rsid w:val="00C1172F"/>
    <w:rsid w:val="00C1217C"/>
    <w:rsid w:val="00C13828"/>
    <w:rsid w:val="00C1464F"/>
    <w:rsid w:val="00C16B8A"/>
    <w:rsid w:val="00C17897"/>
    <w:rsid w:val="00C1791F"/>
    <w:rsid w:val="00C229AE"/>
    <w:rsid w:val="00C23D24"/>
    <w:rsid w:val="00C254D7"/>
    <w:rsid w:val="00C2634C"/>
    <w:rsid w:val="00C27D20"/>
    <w:rsid w:val="00C322C3"/>
    <w:rsid w:val="00C3339C"/>
    <w:rsid w:val="00C339FB"/>
    <w:rsid w:val="00C35618"/>
    <w:rsid w:val="00C410FF"/>
    <w:rsid w:val="00C47296"/>
    <w:rsid w:val="00C505B3"/>
    <w:rsid w:val="00C51712"/>
    <w:rsid w:val="00C5242D"/>
    <w:rsid w:val="00C55177"/>
    <w:rsid w:val="00C55B79"/>
    <w:rsid w:val="00C57CB8"/>
    <w:rsid w:val="00C664EA"/>
    <w:rsid w:val="00C6658F"/>
    <w:rsid w:val="00C714D8"/>
    <w:rsid w:val="00C72050"/>
    <w:rsid w:val="00C77F30"/>
    <w:rsid w:val="00C81D83"/>
    <w:rsid w:val="00C87C22"/>
    <w:rsid w:val="00C90EA3"/>
    <w:rsid w:val="00C926D4"/>
    <w:rsid w:val="00C931CC"/>
    <w:rsid w:val="00C947F1"/>
    <w:rsid w:val="00C974B8"/>
    <w:rsid w:val="00CA1487"/>
    <w:rsid w:val="00CA2508"/>
    <w:rsid w:val="00CA48F9"/>
    <w:rsid w:val="00CB0B62"/>
    <w:rsid w:val="00CB40CB"/>
    <w:rsid w:val="00CB4155"/>
    <w:rsid w:val="00CB44EA"/>
    <w:rsid w:val="00CC1A29"/>
    <w:rsid w:val="00CC24EC"/>
    <w:rsid w:val="00CC406A"/>
    <w:rsid w:val="00CC4090"/>
    <w:rsid w:val="00CC5958"/>
    <w:rsid w:val="00CD09A1"/>
    <w:rsid w:val="00CD2116"/>
    <w:rsid w:val="00CD5D28"/>
    <w:rsid w:val="00CE01EE"/>
    <w:rsid w:val="00CE106B"/>
    <w:rsid w:val="00CE38EC"/>
    <w:rsid w:val="00CF12BD"/>
    <w:rsid w:val="00CF33E8"/>
    <w:rsid w:val="00CF3592"/>
    <w:rsid w:val="00CF6580"/>
    <w:rsid w:val="00CF6927"/>
    <w:rsid w:val="00CF7735"/>
    <w:rsid w:val="00D00175"/>
    <w:rsid w:val="00D1250D"/>
    <w:rsid w:val="00D13184"/>
    <w:rsid w:val="00D13766"/>
    <w:rsid w:val="00D176BB"/>
    <w:rsid w:val="00D17A73"/>
    <w:rsid w:val="00D22552"/>
    <w:rsid w:val="00D22C18"/>
    <w:rsid w:val="00D23273"/>
    <w:rsid w:val="00D259F0"/>
    <w:rsid w:val="00D27546"/>
    <w:rsid w:val="00D33EE6"/>
    <w:rsid w:val="00D343CF"/>
    <w:rsid w:val="00D35B36"/>
    <w:rsid w:val="00D372E3"/>
    <w:rsid w:val="00D375B2"/>
    <w:rsid w:val="00D43ABE"/>
    <w:rsid w:val="00D46455"/>
    <w:rsid w:val="00D502A0"/>
    <w:rsid w:val="00D52927"/>
    <w:rsid w:val="00D529A8"/>
    <w:rsid w:val="00D529C8"/>
    <w:rsid w:val="00D5325D"/>
    <w:rsid w:val="00D54175"/>
    <w:rsid w:val="00D552F0"/>
    <w:rsid w:val="00D55332"/>
    <w:rsid w:val="00D61574"/>
    <w:rsid w:val="00D6234D"/>
    <w:rsid w:val="00D62F2A"/>
    <w:rsid w:val="00D67DC7"/>
    <w:rsid w:val="00D71FCE"/>
    <w:rsid w:val="00D73EE3"/>
    <w:rsid w:val="00D779C2"/>
    <w:rsid w:val="00D82232"/>
    <w:rsid w:val="00D91D07"/>
    <w:rsid w:val="00DA1726"/>
    <w:rsid w:val="00DA28AF"/>
    <w:rsid w:val="00DA3AFC"/>
    <w:rsid w:val="00DA4434"/>
    <w:rsid w:val="00DA5570"/>
    <w:rsid w:val="00DA6D6E"/>
    <w:rsid w:val="00DA6DFE"/>
    <w:rsid w:val="00DA77F8"/>
    <w:rsid w:val="00DB19C3"/>
    <w:rsid w:val="00DB23B4"/>
    <w:rsid w:val="00DB36FB"/>
    <w:rsid w:val="00DB55DE"/>
    <w:rsid w:val="00DB7B1B"/>
    <w:rsid w:val="00DC0B76"/>
    <w:rsid w:val="00DC2AD4"/>
    <w:rsid w:val="00DC39A9"/>
    <w:rsid w:val="00DC3B98"/>
    <w:rsid w:val="00DC50F2"/>
    <w:rsid w:val="00DC66DF"/>
    <w:rsid w:val="00DD3C52"/>
    <w:rsid w:val="00DD566B"/>
    <w:rsid w:val="00DD684E"/>
    <w:rsid w:val="00DE03CB"/>
    <w:rsid w:val="00DE0E9C"/>
    <w:rsid w:val="00DE206B"/>
    <w:rsid w:val="00DE2071"/>
    <w:rsid w:val="00DE288B"/>
    <w:rsid w:val="00DE674E"/>
    <w:rsid w:val="00DF0C71"/>
    <w:rsid w:val="00DF25FB"/>
    <w:rsid w:val="00DF26B7"/>
    <w:rsid w:val="00DF2C73"/>
    <w:rsid w:val="00DF3501"/>
    <w:rsid w:val="00DF5B13"/>
    <w:rsid w:val="00DF6694"/>
    <w:rsid w:val="00DF7FC9"/>
    <w:rsid w:val="00E00E1F"/>
    <w:rsid w:val="00E01AC4"/>
    <w:rsid w:val="00E10797"/>
    <w:rsid w:val="00E11DED"/>
    <w:rsid w:val="00E16D77"/>
    <w:rsid w:val="00E20681"/>
    <w:rsid w:val="00E21AE5"/>
    <w:rsid w:val="00E25181"/>
    <w:rsid w:val="00E25E71"/>
    <w:rsid w:val="00E26A78"/>
    <w:rsid w:val="00E274CF"/>
    <w:rsid w:val="00E276DF"/>
    <w:rsid w:val="00E30115"/>
    <w:rsid w:val="00E30E38"/>
    <w:rsid w:val="00E315E2"/>
    <w:rsid w:val="00E336DF"/>
    <w:rsid w:val="00E34194"/>
    <w:rsid w:val="00E34473"/>
    <w:rsid w:val="00E36B69"/>
    <w:rsid w:val="00E36FA0"/>
    <w:rsid w:val="00E42942"/>
    <w:rsid w:val="00E43B5B"/>
    <w:rsid w:val="00E44315"/>
    <w:rsid w:val="00E44DE4"/>
    <w:rsid w:val="00E45CE8"/>
    <w:rsid w:val="00E52529"/>
    <w:rsid w:val="00E527FB"/>
    <w:rsid w:val="00E535B8"/>
    <w:rsid w:val="00E54516"/>
    <w:rsid w:val="00E549BC"/>
    <w:rsid w:val="00E5634F"/>
    <w:rsid w:val="00E568A2"/>
    <w:rsid w:val="00E57219"/>
    <w:rsid w:val="00E603E4"/>
    <w:rsid w:val="00E632CA"/>
    <w:rsid w:val="00E67734"/>
    <w:rsid w:val="00E71D76"/>
    <w:rsid w:val="00E72789"/>
    <w:rsid w:val="00E747B8"/>
    <w:rsid w:val="00E74A3F"/>
    <w:rsid w:val="00E76376"/>
    <w:rsid w:val="00E779B3"/>
    <w:rsid w:val="00E77CF8"/>
    <w:rsid w:val="00E80FC0"/>
    <w:rsid w:val="00E836CF"/>
    <w:rsid w:val="00E83880"/>
    <w:rsid w:val="00E84DE8"/>
    <w:rsid w:val="00E84DE9"/>
    <w:rsid w:val="00E85397"/>
    <w:rsid w:val="00E85792"/>
    <w:rsid w:val="00E900BC"/>
    <w:rsid w:val="00E922EB"/>
    <w:rsid w:val="00E92DC0"/>
    <w:rsid w:val="00E93402"/>
    <w:rsid w:val="00E945E8"/>
    <w:rsid w:val="00E97B9B"/>
    <w:rsid w:val="00EA0637"/>
    <w:rsid w:val="00EA28E4"/>
    <w:rsid w:val="00EA32D9"/>
    <w:rsid w:val="00EA3BE2"/>
    <w:rsid w:val="00EA3BF7"/>
    <w:rsid w:val="00EA48D0"/>
    <w:rsid w:val="00EA497F"/>
    <w:rsid w:val="00EA642F"/>
    <w:rsid w:val="00EB13F7"/>
    <w:rsid w:val="00EB19F2"/>
    <w:rsid w:val="00EB709C"/>
    <w:rsid w:val="00EC0B86"/>
    <w:rsid w:val="00EC2258"/>
    <w:rsid w:val="00EC2B37"/>
    <w:rsid w:val="00EC3460"/>
    <w:rsid w:val="00EC408F"/>
    <w:rsid w:val="00EC789D"/>
    <w:rsid w:val="00EC7FD1"/>
    <w:rsid w:val="00ED0281"/>
    <w:rsid w:val="00ED0FF1"/>
    <w:rsid w:val="00ED1D59"/>
    <w:rsid w:val="00ED4CF7"/>
    <w:rsid w:val="00ED55CB"/>
    <w:rsid w:val="00ED751E"/>
    <w:rsid w:val="00EE1C7F"/>
    <w:rsid w:val="00EE31C0"/>
    <w:rsid w:val="00EE6022"/>
    <w:rsid w:val="00EE717D"/>
    <w:rsid w:val="00EF078E"/>
    <w:rsid w:val="00EF356C"/>
    <w:rsid w:val="00EF51F8"/>
    <w:rsid w:val="00EF5BCD"/>
    <w:rsid w:val="00EF6107"/>
    <w:rsid w:val="00EF6120"/>
    <w:rsid w:val="00EF6665"/>
    <w:rsid w:val="00EF6F49"/>
    <w:rsid w:val="00EF71F0"/>
    <w:rsid w:val="00F025B1"/>
    <w:rsid w:val="00F02D6B"/>
    <w:rsid w:val="00F02ED9"/>
    <w:rsid w:val="00F05D9D"/>
    <w:rsid w:val="00F05E14"/>
    <w:rsid w:val="00F072AE"/>
    <w:rsid w:val="00F10621"/>
    <w:rsid w:val="00F10CAE"/>
    <w:rsid w:val="00F13BBC"/>
    <w:rsid w:val="00F13F4A"/>
    <w:rsid w:val="00F15DEE"/>
    <w:rsid w:val="00F1667F"/>
    <w:rsid w:val="00F16A7A"/>
    <w:rsid w:val="00F16F54"/>
    <w:rsid w:val="00F172FE"/>
    <w:rsid w:val="00F218B6"/>
    <w:rsid w:val="00F21CF7"/>
    <w:rsid w:val="00F2789D"/>
    <w:rsid w:val="00F27AB5"/>
    <w:rsid w:val="00F342D0"/>
    <w:rsid w:val="00F34376"/>
    <w:rsid w:val="00F354D6"/>
    <w:rsid w:val="00F36E37"/>
    <w:rsid w:val="00F40E68"/>
    <w:rsid w:val="00F4176E"/>
    <w:rsid w:val="00F42753"/>
    <w:rsid w:val="00F50C53"/>
    <w:rsid w:val="00F51BDB"/>
    <w:rsid w:val="00F52931"/>
    <w:rsid w:val="00F563BF"/>
    <w:rsid w:val="00F569A0"/>
    <w:rsid w:val="00F60756"/>
    <w:rsid w:val="00F611CF"/>
    <w:rsid w:val="00F708F4"/>
    <w:rsid w:val="00F723CB"/>
    <w:rsid w:val="00F73355"/>
    <w:rsid w:val="00F75EE6"/>
    <w:rsid w:val="00F809DF"/>
    <w:rsid w:val="00F80E4D"/>
    <w:rsid w:val="00F824D0"/>
    <w:rsid w:val="00F90769"/>
    <w:rsid w:val="00F93597"/>
    <w:rsid w:val="00F93E63"/>
    <w:rsid w:val="00F94F0A"/>
    <w:rsid w:val="00FA10DA"/>
    <w:rsid w:val="00FA1987"/>
    <w:rsid w:val="00FA3682"/>
    <w:rsid w:val="00FB2123"/>
    <w:rsid w:val="00FB31B9"/>
    <w:rsid w:val="00FB3C36"/>
    <w:rsid w:val="00FB41B8"/>
    <w:rsid w:val="00FB6233"/>
    <w:rsid w:val="00FC225F"/>
    <w:rsid w:val="00FC3E9A"/>
    <w:rsid w:val="00FC47AB"/>
    <w:rsid w:val="00FC637A"/>
    <w:rsid w:val="00FD0C7D"/>
    <w:rsid w:val="00FD114E"/>
    <w:rsid w:val="00FD1790"/>
    <w:rsid w:val="00FD1B79"/>
    <w:rsid w:val="00FD22A7"/>
    <w:rsid w:val="00FD3C81"/>
    <w:rsid w:val="00FD7C4E"/>
    <w:rsid w:val="00FE0198"/>
    <w:rsid w:val="00FE030F"/>
    <w:rsid w:val="00FE0399"/>
    <w:rsid w:val="00FE4BED"/>
    <w:rsid w:val="00FE5CB4"/>
    <w:rsid w:val="00FE67F1"/>
    <w:rsid w:val="00FE74C8"/>
    <w:rsid w:val="00FF0462"/>
    <w:rsid w:val="00FF0562"/>
    <w:rsid w:val="00FF0A9F"/>
    <w:rsid w:val="00FF40DD"/>
    <w:rsid w:val="00FF4379"/>
    <w:rsid w:val="00FF4F1F"/>
    <w:rsid w:val="00FF5D40"/>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9AB5"/>
  <w15:chartTrackingRefBased/>
  <w15:docId w15:val="{B133D169-561F-4595-AA8F-AF055B3A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BCF"/>
    <w:pPr>
      <w:keepNext/>
      <w:keepLines/>
      <w:numPr>
        <w:numId w:val="2"/>
      </w:numPr>
      <w:spacing w:before="240" w:after="0"/>
      <w:outlineLvl w:val="0"/>
    </w:pPr>
    <w:rPr>
      <w:rFonts w:ascii="Times New Roman" w:eastAsiaTheme="majorEastAsia" w:hAnsi="Times New Roman" w:cstheme="majorBidi"/>
      <w:color w:val="000000" w:themeColor="text1"/>
      <w:sz w:val="28"/>
      <w:szCs w:val="32"/>
    </w:rPr>
  </w:style>
  <w:style w:type="paragraph" w:styleId="Heading2">
    <w:name w:val="heading 2"/>
    <w:basedOn w:val="Normal"/>
    <w:next w:val="Normal"/>
    <w:link w:val="Heading2Char"/>
    <w:uiPriority w:val="9"/>
    <w:unhideWhenUsed/>
    <w:qFormat/>
    <w:rsid w:val="00403BCF"/>
    <w:pPr>
      <w:keepNext/>
      <w:keepLines/>
      <w:numPr>
        <w:ilvl w:val="1"/>
        <w:numId w:val="2"/>
      </w:numPr>
      <w:spacing w:before="40" w:after="0"/>
      <w:outlineLvl w:val="1"/>
    </w:pPr>
    <w:rPr>
      <w:rFonts w:ascii="Times New Roman" w:eastAsiaTheme="majorEastAsia" w:hAnsi="Times New Roman" w:cstheme="majorBidi"/>
      <w:b/>
      <w:i/>
      <w:color w:val="000000" w:themeColor="text1"/>
      <w:sz w:val="28"/>
      <w:szCs w:val="26"/>
    </w:rPr>
  </w:style>
  <w:style w:type="paragraph" w:styleId="Heading3">
    <w:name w:val="heading 3"/>
    <w:basedOn w:val="Normal"/>
    <w:next w:val="Normal"/>
    <w:link w:val="Heading3Char"/>
    <w:uiPriority w:val="9"/>
    <w:semiHidden/>
    <w:unhideWhenUsed/>
    <w:qFormat/>
    <w:rsid w:val="00403BCF"/>
    <w:pPr>
      <w:keepNext/>
      <w:keepLines/>
      <w:numPr>
        <w:ilvl w:val="2"/>
        <w:numId w:val="4"/>
      </w:numPr>
      <w:spacing w:before="40" w:after="0"/>
      <w:ind w:left="720"/>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BCF"/>
    <w:rPr>
      <w:rFonts w:ascii="Times New Roman" w:eastAsiaTheme="majorEastAsia" w:hAnsi="Times New Roman" w:cstheme="majorBidi"/>
      <w:color w:val="000000" w:themeColor="text1"/>
      <w:sz w:val="28"/>
      <w:szCs w:val="32"/>
    </w:rPr>
  </w:style>
  <w:style w:type="character" w:customStyle="1" w:styleId="Heading2Char">
    <w:name w:val="Heading 2 Char"/>
    <w:basedOn w:val="DefaultParagraphFont"/>
    <w:link w:val="Heading2"/>
    <w:uiPriority w:val="9"/>
    <w:rsid w:val="00403BCF"/>
    <w:rPr>
      <w:rFonts w:ascii="Times New Roman" w:eastAsiaTheme="majorEastAsia" w:hAnsi="Times New Roman" w:cstheme="majorBidi"/>
      <w:b/>
      <w:i/>
      <w:color w:val="000000" w:themeColor="text1"/>
      <w:sz w:val="28"/>
      <w:szCs w:val="26"/>
    </w:rPr>
  </w:style>
  <w:style w:type="character" w:customStyle="1" w:styleId="Heading3Char">
    <w:name w:val="Heading 3 Char"/>
    <w:basedOn w:val="DefaultParagraphFont"/>
    <w:link w:val="Heading3"/>
    <w:uiPriority w:val="9"/>
    <w:semiHidden/>
    <w:rsid w:val="00403BCF"/>
    <w:rPr>
      <w:rFonts w:ascii="Times New Roman" w:eastAsiaTheme="majorEastAsia" w:hAnsi="Times New Roman" w:cstheme="majorBidi"/>
      <w:b/>
      <w:color w:val="000000" w:themeColor="text1"/>
      <w:sz w:val="24"/>
      <w:szCs w:val="24"/>
    </w:rPr>
  </w:style>
  <w:style w:type="paragraph" w:styleId="ListParagraph">
    <w:name w:val="List Paragraph"/>
    <w:basedOn w:val="Normal"/>
    <w:uiPriority w:val="34"/>
    <w:qFormat/>
    <w:rsid w:val="0011454C"/>
    <w:pPr>
      <w:ind w:left="720"/>
      <w:contextualSpacing/>
    </w:pPr>
  </w:style>
  <w:style w:type="paragraph" w:styleId="FootnoteText">
    <w:name w:val="footnote text"/>
    <w:basedOn w:val="Normal"/>
    <w:link w:val="FootnoteTextChar"/>
    <w:uiPriority w:val="99"/>
    <w:unhideWhenUsed/>
    <w:rsid w:val="00FE74C8"/>
    <w:pPr>
      <w:spacing w:after="0" w:line="240" w:lineRule="auto"/>
    </w:pPr>
    <w:rPr>
      <w:sz w:val="20"/>
      <w:szCs w:val="20"/>
    </w:rPr>
  </w:style>
  <w:style w:type="character" w:customStyle="1" w:styleId="FootnoteTextChar">
    <w:name w:val="Footnote Text Char"/>
    <w:basedOn w:val="DefaultParagraphFont"/>
    <w:link w:val="FootnoteText"/>
    <w:uiPriority w:val="99"/>
    <w:rsid w:val="00FE74C8"/>
    <w:rPr>
      <w:sz w:val="20"/>
      <w:szCs w:val="20"/>
    </w:rPr>
  </w:style>
  <w:style w:type="character" w:styleId="FootnoteReference">
    <w:name w:val="footnote reference"/>
    <w:basedOn w:val="DefaultParagraphFont"/>
    <w:uiPriority w:val="99"/>
    <w:semiHidden/>
    <w:unhideWhenUsed/>
    <w:rsid w:val="00FE74C8"/>
    <w:rPr>
      <w:vertAlign w:val="superscript"/>
    </w:rPr>
  </w:style>
  <w:style w:type="character" w:styleId="Hyperlink">
    <w:name w:val="Hyperlink"/>
    <w:basedOn w:val="DefaultParagraphFont"/>
    <w:uiPriority w:val="99"/>
    <w:unhideWhenUsed/>
    <w:rsid w:val="004B65AF"/>
    <w:rPr>
      <w:color w:val="0563C1" w:themeColor="hyperlink"/>
      <w:u w:val="single"/>
    </w:rPr>
  </w:style>
  <w:style w:type="character" w:styleId="UnresolvedMention">
    <w:name w:val="Unresolved Mention"/>
    <w:basedOn w:val="DefaultParagraphFont"/>
    <w:uiPriority w:val="99"/>
    <w:semiHidden/>
    <w:unhideWhenUsed/>
    <w:rsid w:val="004B65AF"/>
    <w:rPr>
      <w:color w:val="605E5C"/>
      <w:shd w:val="clear" w:color="auto" w:fill="E1DFDD"/>
    </w:rPr>
  </w:style>
  <w:style w:type="paragraph" w:styleId="Header">
    <w:name w:val="header"/>
    <w:basedOn w:val="Normal"/>
    <w:link w:val="HeaderChar"/>
    <w:uiPriority w:val="99"/>
    <w:unhideWhenUsed/>
    <w:rsid w:val="00A64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1AB"/>
  </w:style>
  <w:style w:type="paragraph" w:styleId="Footer">
    <w:name w:val="footer"/>
    <w:basedOn w:val="Normal"/>
    <w:link w:val="FooterChar"/>
    <w:uiPriority w:val="99"/>
    <w:unhideWhenUsed/>
    <w:rsid w:val="00A64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EB2DB-92C9-4472-8E66-F0DD93EBC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7761</Words>
  <Characters>44239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dc:creator>
  <cp:keywords/>
  <dc:description/>
  <cp:lastModifiedBy>A1</cp:lastModifiedBy>
  <cp:revision>3</cp:revision>
  <dcterms:created xsi:type="dcterms:W3CDTF">2022-03-06T10:16:00Z</dcterms:created>
  <dcterms:modified xsi:type="dcterms:W3CDTF">2022-03-06T10:17:00Z</dcterms:modified>
</cp:coreProperties>
</file>