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E4CD" w14:textId="77777777" w:rsidR="000224BC" w:rsidRPr="00FD1645" w:rsidRDefault="000224BC" w:rsidP="001A71AA">
      <w:pPr>
        <w:spacing w:line="480" w:lineRule="auto"/>
        <w:ind w:firstLine="0"/>
        <w:rPr>
          <w:b/>
          <w:lang w:val="en-GB"/>
        </w:rPr>
      </w:pPr>
      <w:bookmarkStart w:id="0" w:name="_GoBack"/>
      <w:bookmarkEnd w:id="0"/>
    </w:p>
    <w:p w14:paraId="15A254DC" w14:textId="1B2C3DA1" w:rsidR="00D62E11" w:rsidRPr="00162025" w:rsidRDefault="00D62E11" w:rsidP="00FD6AA5">
      <w:pPr>
        <w:ind w:firstLine="0"/>
        <w:jc w:val="center"/>
        <w:rPr>
          <w:b/>
          <w:sz w:val="32"/>
          <w:szCs w:val="32"/>
          <w:lang w:val="en-GB"/>
        </w:rPr>
      </w:pPr>
      <w:r w:rsidRPr="00162025">
        <w:rPr>
          <w:b/>
          <w:sz w:val="32"/>
          <w:szCs w:val="32"/>
          <w:lang w:val="en-GB"/>
        </w:rPr>
        <w:t xml:space="preserve">A </w:t>
      </w:r>
      <w:r>
        <w:rPr>
          <w:b/>
          <w:sz w:val="32"/>
          <w:szCs w:val="32"/>
          <w:lang w:val="en-GB"/>
        </w:rPr>
        <w:t xml:space="preserve">FRAMEWORK FOR </w:t>
      </w:r>
      <w:r w:rsidRPr="00162025">
        <w:rPr>
          <w:b/>
          <w:sz w:val="32"/>
          <w:szCs w:val="32"/>
          <w:lang w:val="en-GB"/>
        </w:rPr>
        <w:t xml:space="preserve">COMPARATIVE INSTITUTIONAL RESEARCH </w:t>
      </w:r>
      <w:r>
        <w:rPr>
          <w:b/>
          <w:sz w:val="32"/>
          <w:szCs w:val="32"/>
          <w:lang w:val="en-GB"/>
        </w:rPr>
        <w:t xml:space="preserve">ON </w:t>
      </w:r>
      <w:r w:rsidRPr="00162025">
        <w:rPr>
          <w:b/>
          <w:sz w:val="32"/>
          <w:szCs w:val="32"/>
          <w:lang w:val="en-GB"/>
        </w:rPr>
        <w:t>HRM</w:t>
      </w:r>
    </w:p>
    <w:p w14:paraId="43995CBC" w14:textId="77777777" w:rsidR="00611C4C" w:rsidRDefault="00611C4C" w:rsidP="001A71AA">
      <w:pPr>
        <w:spacing w:line="480" w:lineRule="auto"/>
        <w:rPr>
          <w:highlight w:val="yellow"/>
          <w:lang w:val="en-GB"/>
        </w:rPr>
      </w:pPr>
    </w:p>
    <w:p w14:paraId="6D8771D5" w14:textId="77777777" w:rsidR="00611C4C" w:rsidRDefault="00611C4C" w:rsidP="001A71AA">
      <w:pPr>
        <w:spacing w:line="480" w:lineRule="auto"/>
        <w:rPr>
          <w:highlight w:val="yellow"/>
          <w:lang w:val="en-GB"/>
        </w:rPr>
      </w:pPr>
    </w:p>
    <w:p w14:paraId="7A97A215" w14:textId="77777777" w:rsidR="000835F3" w:rsidRPr="00647891" w:rsidRDefault="000835F3" w:rsidP="001A71AA">
      <w:pPr>
        <w:spacing w:line="480" w:lineRule="auto"/>
        <w:rPr>
          <w:b/>
          <w:lang w:val="en-GB"/>
        </w:rPr>
      </w:pPr>
      <w:r w:rsidRPr="00647891">
        <w:rPr>
          <w:b/>
          <w:lang w:val="en-GB"/>
        </w:rPr>
        <w:t xml:space="preserve">Abstract: </w:t>
      </w:r>
    </w:p>
    <w:p w14:paraId="2632060D" w14:textId="2761C51D" w:rsidR="000835F3" w:rsidRPr="00FD1645" w:rsidRDefault="00EC5433" w:rsidP="00FD6AA5">
      <w:pPr>
        <w:spacing w:line="480" w:lineRule="auto"/>
        <w:rPr>
          <w:lang w:val="en-GB"/>
        </w:rPr>
      </w:pPr>
      <w:r w:rsidRPr="00FD1645">
        <w:rPr>
          <w:lang w:val="en-GB"/>
        </w:rPr>
        <w:t>This paper</w:t>
      </w:r>
      <w:r w:rsidR="000835F3" w:rsidRPr="00FD1645">
        <w:rPr>
          <w:lang w:val="en-GB"/>
        </w:rPr>
        <w:t xml:space="preserve"> </w:t>
      </w:r>
      <w:r w:rsidR="00DF2F18" w:rsidRPr="00FD1645">
        <w:rPr>
          <w:lang w:val="en-GB"/>
        </w:rPr>
        <w:t xml:space="preserve">argues that </w:t>
      </w:r>
      <w:r w:rsidR="004422F3">
        <w:rPr>
          <w:lang w:val="en-GB"/>
        </w:rPr>
        <w:t xml:space="preserve">awareness of </w:t>
      </w:r>
      <w:r w:rsidR="00DF2F18" w:rsidRPr="00FD1645">
        <w:rPr>
          <w:lang w:val="en-GB"/>
        </w:rPr>
        <w:t xml:space="preserve">institutional context has been singularly lacking in the most influential areas of </w:t>
      </w:r>
      <w:r w:rsidR="000835F3" w:rsidRPr="00FD1645">
        <w:rPr>
          <w:lang w:val="en-GB"/>
        </w:rPr>
        <w:t>human resource management (HRM)</w:t>
      </w:r>
      <w:r w:rsidR="00DF2F18" w:rsidRPr="00FD1645">
        <w:rPr>
          <w:lang w:val="en-GB"/>
        </w:rPr>
        <w:t xml:space="preserve">.  This lack of </w:t>
      </w:r>
      <w:r w:rsidR="00675FAE" w:rsidRPr="00FD1645">
        <w:rPr>
          <w:lang w:val="en-GB"/>
        </w:rPr>
        <w:t xml:space="preserve">attention to external </w:t>
      </w:r>
      <w:r w:rsidR="00DF2F18" w:rsidRPr="00FD1645">
        <w:rPr>
          <w:lang w:val="en-GB"/>
        </w:rPr>
        <w:t xml:space="preserve">context has resulted in findings </w:t>
      </w:r>
      <w:r w:rsidR="008974F5" w:rsidRPr="00FD1645">
        <w:rPr>
          <w:lang w:val="en-GB"/>
        </w:rPr>
        <w:t xml:space="preserve">that </w:t>
      </w:r>
      <w:r w:rsidR="004422F3">
        <w:rPr>
          <w:lang w:val="en-GB"/>
        </w:rPr>
        <w:t>fail to reflect reality</w:t>
      </w:r>
      <w:r w:rsidR="008974F5" w:rsidRPr="00FD1645">
        <w:rPr>
          <w:lang w:val="en-GB"/>
        </w:rPr>
        <w:t xml:space="preserve">. </w:t>
      </w:r>
      <w:r w:rsidR="00DF2F18" w:rsidRPr="00FD1645">
        <w:rPr>
          <w:lang w:val="en-GB"/>
        </w:rPr>
        <w:t xml:space="preserve"> We </w:t>
      </w:r>
      <w:r w:rsidR="004422F3">
        <w:rPr>
          <w:lang w:val="en-GB"/>
        </w:rPr>
        <w:t>offer</w:t>
      </w:r>
      <w:r w:rsidR="00DF2F18" w:rsidRPr="00FD1645">
        <w:rPr>
          <w:lang w:val="en-GB"/>
        </w:rPr>
        <w:t xml:space="preserve"> a </w:t>
      </w:r>
      <w:r w:rsidR="004422F3">
        <w:rPr>
          <w:lang w:val="en-GB"/>
        </w:rPr>
        <w:t xml:space="preserve">layered </w:t>
      </w:r>
      <w:r w:rsidR="008974F5" w:rsidRPr="00FD1645">
        <w:rPr>
          <w:lang w:val="en-GB"/>
        </w:rPr>
        <w:t xml:space="preserve">contextual </w:t>
      </w:r>
      <w:r w:rsidR="00DF2F18" w:rsidRPr="00FD1645">
        <w:rPr>
          <w:lang w:val="en-GB"/>
        </w:rPr>
        <w:t xml:space="preserve">framework embedded in </w:t>
      </w:r>
      <w:r w:rsidR="00005804">
        <w:rPr>
          <w:lang w:val="en-GB"/>
        </w:rPr>
        <w:t xml:space="preserve">economic </w:t>
      </w:r>
      <w:r w:rsidR="00DF2F18" w:rsidRPr="00FD1645">
        <w:rPr>
          <w:lang w:val="en-GB"/>
        </w:rPr>
        <w:t>institutional theo</w:t>
      </w:r>
      <w:r w:rsidR="00005804">
        <w:rPr>
          <w:lang w:val="en-GB"/>
        </w:rPr>
        <w:t>ry</w:t>
      </w:r>
      <w:r w:rsidR="00DF2F18" w:rsidRPr="00FD1645">
        <w:rPr>
          <w:lang w:val="en-GB"/>
        </w:rPr>
        <w:t xml:space="preserve">.  </w:t>
      </w:r>
      <w:r w:rsidR="00EB16B0" w:rsidRPr="00FD1645">
        <w:rPr>
          <w:lang w:val="en-GB"/>
        </w:rPr>
        <w:t xml:space="preserve">We propose that it forms the basis of a comparative research agenda for HRM. </w:t>
      </w:r>
      <w:r w:rsidR="00675FAE" w:rsidRPr="00FD1645">
        <w:rPr>
          <w:lang w:val="en-GB"/>
        </w:rPr>
        <w:t>We</w:t>
      </w:r>
      <w:r w:rsidR="008974F5" w:rsidRPr="00FD1645">
        <w:rPr>
          <w:lang w:val="en-GB"/>
        </w:rPr>
        <w:t xml:space="preserve"> validate the framework</w:t>
      </w:r>
      <w:r w:rsidR="00675FAE" w:rsidRPr="00FD1645">
        <w:rPr>
          <w:lang w:val="en-GB"/>
        </w:rPr>
        <w:t xml:space="preserve"> using extant publications on </w:t>
      </w:r>
      <w:r w:rsidR="0053658A" w:rsidRPr="00FD1645">
        <w:rPr>
          <w:lang w:val="en-GB"/>
        </w:rPr>
        <w:t>institutionally based</w:t>
      </w:r>
      <w:r w:rsidR="00675FAE" w:rsidRPr="00FD1645">
        <w:rPr>
          <w:lang w:val="en-GB"/>
        </w:rPr>
        <w:t xml:space="preserve"> comparative HRM</w:t>
      </w:r>
      <w:r w:rsidR="008974F5" w:rsidRPr="00FD1645">
        <w:rPr>
          <w:lang w:val="en-GB"/>
        </w:rPr>
        <w:t xml:space="preserve">, </w:t>
      </w:r>
      <w:r w:rsidR="00DF2F18" w:rsidRPr="00FD1645">
        <w:rPr>
          <w:lang w:val="en-GB"/>
        </w:rPr>
        <w:t>draw</w:t>
      </w:r>
      <w:r w:rsidR="0053658A" w:rsidRPr="00FD1645">
        <w:rPr>
          <w:lang w:val="en-GB"/>
        </w:rPr>
        <w:t xml:space="preserve">ing </w:t>
      </w:r>
      <w:r w:rsidR="00DF2F18" w:rsidRPr="00FD1645">
        <w:rPr>
          <w:lang w:val="en-GB"/>
        </w:rPr>
        <w:t xml:space="preserve">on findings from </w:t>
      </w:r>
      <w:r w:rsidR="00675FAE" w:rsidRPr="00FD1645">
        <w:rPr>
          <w:lang w:val="en-GB"/>
        </w:rPr>
        <w:t xml:space="preserve">the </w:t>
      </w:r>
      <w:r w:rsidR="008974F5" w:rsidRPr="00FD1645">
        <w:rPr>
          <w:lang w:val="en-GB"/>
        </w:rPr>
        <w:t xml:space="preserve">Cranet </w:t>
      </w:r>
      <w:r w:rsidR="00F01E10" w:rsidRPr="00FD1645">
        <w:rPr>
          <w:lang w:val="en-GB"/>
        </w:rPr>
        <w:t xml:space="preserve">research </w:t>
      </w:r>
      <w:r w:rsidR="00675FAE" w:rsidRPr="00FD1645">
        <w:rPr>
          <w:lang w:val="en-GB"/>
        </w:rPr>
        <w:t xml:space="preserve">network </w:t>
      </w:r>
      <w:r w:rsidR="00F01E10" w:rsidRPr="00FD1645">
        <w:rPr>
          <w:lang w:val="en-GB"/>
        </w:rPr>
        <w:t xml:space="preserve">published in the </w:t>
      </w:r>
      <w:r w:rsidR="00675FAE" w:rsidRPr="00FD1645">
        <w:rPr>
          <w:lang w:val="en-GB"/>
        </w:rPr>
        <w:t xml:space="preserve">decade </w:t>
      </w:r>
      <w:r w:rsidR="00F01E10" w:rsidRPr="00FD1645">
        <w:rPr>
          <w:lang w:val="en-GB"/>
        </w:rPr>
        <w:t>2007</w:t>
      </w:r>
      <w:r w:rsidR="00A838BC" w:rsidRPr="00FD1645">
        <w:rPr>
          <w:lang w:val="en-GB"/>
        </w:rPr>
        <w:t>-</w:t>
      </w:r>
      <w:r w:rsidR="00F01E10" w:rsidRPr="00FD1645">
        <w:rPr>
          <w:lang w:val="en-GB"/>
        </w:rPr>
        <w:t>2017</w:t>
      </w:r>
      <w:r w:rsidR="008974F5" w:rsidRPr="00FD1645">
        <w:rPr>
          <w:lang w:val="en-GB"/>
        </w:rPr>
        <w:t xml:space="preserve">. </w:t>
      </w:r>
      <w:r w:rsidR="00DF2F18" w:rsidRPr="00FD1645">
        <w:rPr>
          <w:lang w:val="en-GB"/>
        </w:rPr>
        <w:t xml:space="preserve"> </w:t>
      </w:r>
    </w:p>
    <w:p w14:paraId="672177BB" w14:textId="77777777" w:rsidR="001A71AA" w:rsidRDefault="001A71AA" w:rsidP="00FD6AA5">
      <w:pPr>
        <w:spacing w:line="480" w:lineRule="auto"/>
        <w:ind w:firstLine="0"/>
        <w:rPr>
          <w:lang w:val="en-GB"/>
        </w:rPr>
      </w:pPr>
    </w:p>
    <w:p w14:paraId="06BBC0C8" w14:textId="186FFCD4" w:rsidR="00265BA1" w:rsidRPr="00FD1645" w:rsidRDefault="000835F3" w:rsidP="00FD6AA5">
      <w:pPr>
        <w:spacing w:line="480" w:lineRule="auto"/>
        <w:ind w:firstLine="0"/>
        <w:rPr>
          <w:lang w:val="en-GB"/>
        </w:rPr>
      </w:pPr>
      <w:r w:rsidRPr="00FD1645">
        <w:rPr>
          <w:b/>
          <w:lang w:val="en-GB"/>
        </w:rPr>
        <w:t xml:space="preserve">Key words: </w:t>
      </w:r>
      <w:r w:rsidR="009008A2" w:rsidRPr="00FD1645">
        <w:rPr>
          <w:lang w:val="en-GB"/>
        </w:rPr>
        <w:t>Comparative HRM; Cranet;</w:t>
      </w:r>
      <w:r w:rsidR="009008A2" w:rsidRPr="00FD1645">
        <w:rPr>
          <w:b/>
          <w:lang w:val="en-GB"/>
        </w:rPr>
        <w:t xml:space="preserve"> </w:t>
      </w:r>
      <w:r w:rsidRPr="00FD1645">
        <w:rPr>
          <w:lang w:val="en-GB"/>
        </w:rPr>
        <w:t xml:space="preserve">HRM and context; </w:t>
      </w:r>
      <w:r w:rsidR="009008A2" w:rsidRPr="00FD1645">
        <w:rPr>
          <w:lang w:val="en-GB"/>
        </w:rPr>
        <w:t xml:space="preserve">institutions; </w:t>
      </w:r>
      <w:r w:rsidRPr="00FD1645">
        <w:rPr>
          <w:lang w:val="en-GB"/>
        </w:rPr>
        <w:t>time; stakeholder view of HRM; contextual framework of HRM</w:t>
      </w:r>
      <w:bookmarkStart w:id="1" w:name="_Toc411263612"/>
    </w:p>
    <w:p w14:paraId="6BDF775E" w14:textId="77777777" w:rsidR="00265BA1" w:rsidRDefault="00265BA1" w:rsidP="001A71AA">
      <w:pPr>
        <w:spacing w:line="480" w:lineRule="auto"/>
        <w:rPr>
          <w:lang w:val="en-GB"/>
        </w:rPr>
      </w:pPr>
    </w:p>
    <w:p w14:paraId="508AF76C" w14:textId="77777777" w:rsidR="00D62E11" w:rsidRPr="00FD1645" w:rsidRDefault="00D62E11">
      <w:pPr>
        <w:spacing w:line="480" w:lineRule="auto"/>
        <w:rPr>
          <w:lang w:val="en-GB"/>
        </w:rPr>
      </w:pPr>
    </w:p>
    <w:p w14:paraId="707FB760" w14:textId="77777777" w:rsidR="007449B0" w:rsidRPr="00FD1645" w:rsidRDefault="00265BA1" w:rsidP="00FD6AA5">
      <w:pPr>
        <w:spacing w:line="480" w:lineRule="auto"/>
        <w:rPr>
          <w:lang w:val="en-GB"/>
        </w:rPr>
      </w:pPr>
      <w:r w:rsidRPr="00FD1645">
        <w:rPr>
          <w:lang w:val="en-GB"/>
        </w:rPr>
        <w:t>This research did not receive any specific grant from funding agencies in the public, commercial, or not-for-profit sectors.</w:t>
      </w:r>
    </w:p>
    <w:p w14:paraId="4360F7D1" w14:textId="236FBA36" w:rsidR="007449B0" w:rsidRDefault="007449B0" w:rsidP="00FD6AA5">
      <w:pPr>
        <w:widowControl/>
        <w:overflowPunct/>
        <w:adjustRightInd/>
        <w:spacing w:after="160" w:line="480" w:lineRule="auto"/>
        <w:ind w:firstLine="0"/>
        <w:rPr>
          <w:lang w:val="en-GB"/>
        </w:rPr>
      </w:pPr>
      <w:r w:rsidRPr="00FD1645">
        <w:rPr>
          <w:lang w:val="en-GB"/>
        </w:rPr>
        <w:br w:type="page"/>
      </w:r>
    </w:p>
    <w:p w14:paraId="6855CB58" w14:textId="1B42FE0D" w:rsidR="00D62E11" w:rsidRPr="00D62E11" w:rsidRDefault="00D62E11" w:rsidP="00FD6AA5">
      <w:pPr>
        <w:ind w:firstLine="0"/>
        <w:jc w:val="center"/>
        <w:rPr>
          <w:b/>
          <w:sz w:val="32"/>
          <w:szCs w:val="32"/>
          <w:lang w:val="en-GB"/>
        </w:rPr>
      </w:pPr>
      <w:bookmarkStart w:id="2" w:name="_Toc507413232"/>
      <w:bookmarkEnd w:id="1"/>
      <w:r w:rsidRPr="00D62E11">
        <w:rPr>
          <w:b/>
          <w:sz w:val="32"/>
          <w:szCs w:val="32"/>
          <w:lang w:val="en-GB"/>
        </w:rPr>
        <w:lastRenderedPageBreak/>
        <w:t xml:space="preserve">A </w:t>
      </w:r>
      <w:r>
        <w:rPr>
          <w:b/>
          <w:sz w:val="32"/>
          <w:szCs w:val="32"/>
          <w:lang w:val="en-GB"/>
        </w:rPr>
        <w:t xml:space="preserve">FRAMEWORK FOR </w:t>
      </w:r>
      <w:r w:rsidRPr="00D62E11">
        <w:rPr>
          <w:b/>
          <w:sz w:val="32"/>
          <w:szCs w:val="32"/>
          <w:lang w:val="en-GB"/>
        </w:rPr>
        <w:t xml:space="preserve">COMPARATIVE INSTITUTIONAL RESEARCH </w:t>
      </w:r>
      <w:r>
        <w:rPr>
          <w:b/>
          <w:sz w:val="32"/>
          <w:szCs w:val="32"/>
          <w:lang w:val="en-GB"/>
        </w:rPr>
        <w:t xml:space="preserve">ON </w:t>
      </w:r>
      <w:r w:rsidRPr="00D62E11">
        <w:rPr>
          <w:b/>
          <w:sz w:val="32"/>
          <w:szCs w:val="32"/>
          <w:lang w:val="en-GB"/>
        </w:rPr>
        <w:t>HRM</w:t>
      </w:r>
    </w:p>
    <w:p w14:paraId="5E22C943" w14:textId="77777777" w:rsidR="00D62E11" w:rsidRDefault="00D62E11" w:rsidP="00FD6AA5">
      <w:pPr>
        <w:pStyle w:val="Heading1"/>
        <w:spacing w:line="480" w:lineRule="auto"/>
        <w:rPr>
          <w:lang w:val="en-GB"/>
        </w:rPr>
      </w:pPr>
    </w:p>
    <w:p w14:paraId="6FB5992B" w14:textId="0111FC86" w:rsidR="000835F3" w:rsidRPr="00FD1645" w:rsidRDefault="009B10A3" w:rsidP="00FD6AA5">
      <w:pPr>
        <w:pStyle w:val="Heading1"/>
        <w:spacing w:line="480" w:lineRule="auto"/>
        <w:rPr>
          <w:lang w:val="en-GB"/>
        </w:rPr>
      </w:pPr>
      <w:r w:rsidRPr="00FD1645">
        <w:rPr>
          <w:lang w:val="en-GB"/>
        </w:rPr>
        <w:t>Introduction</w:t>
      </w:r>
      <w:bookmarkEnd w:id="2"/>
    </w:p>
    <w:p w14:paraId="27FB8A6E" w14:textId="1E6D2C13" w:rsidR="00672D7A" w:rsidRPr="00FD1645" w:rsidRDefault="001879A8" w:rsidP="00FD6AA5">
      <w:pPr>
        <w:spacing w:line="480" w:lineRule="auto"/>
        <w:rPr>
          <w:lang w:val="en-GB"/>
        </w:rPr>
      </w:pPr>
      <w:r>
        <w:rPr>
          <w:lang w:val="en-GB"/>
        </w:rPr>
        <w:t>T</w:t>
      </w:r>
      <w:r w:rsidR="00C54EC1" w:rsidRPr="00FD1645">
        <w:rPr>
          <w:lang w:val="en-GB"/>
        </w:rPr>
        <w:t>he term ‘personnel management’ began to be replaced by the concept of ‘human resource management’ (HRM) from the mid-1970s</w:t>
      </w:r>
      <w:r>
        <w:rPr>
          <w:lang w:val="en-GB"/>
        </w:rPr>
        <w:t xml:space="preserve"> (Schuler &amp; Jackson, </w:t>
      </w:r>
      <w:r w:rsidRPr="00FD1645">
        <w:rPr>
          <w:lang w:val="en-GB"/>
        </w:rPr>
        <w:t>2005)</w:t>
      </w:r>
      <w:r w:rsidR="00C54EC1" w:rsidRPr="00FD1645">
        <w:rPr>
          <w:lang w:val="en-GB"/>
        </w:rPr>
        <w:t xml:space="preserve">. </w:t>
      </w:r>
      <w:r w:rsidR="00EC5433" w:rsidRPr="00FD1645">
        <w:rPr>
          <w:lang w:val="en-GB"/>
        </w:rPr>
        <w:t xml:space="preserve">In </w:t>
      </w:r>
      <w:r w:rsidR="00A838BC" w:rsidRPr="00FD1645">
        <w:rPr>
          <w:lang w:val="en-GB"/>
        </w:rPr>
        <w:t>1984</w:t>
      </w:r>
      <w:r w:rsidR="00C54EC1" w:rsidRPr="00FD1645">
        <w:rPr>
          <w:lang w:val="en-GB"/>
        </w:rPr>
        <w:t>,</w:t>
      </w:r>
      <w:r w:rsidR="00EC5433" w:rsidRPr="00FD1645">
        <w:rPr>
          <w:lang w:val="en-GB"/>
        </w:rPr>
        <w:t xml:space="preserve"> </w:t>
      </w:r>
      <w:r w:rsidR="008D5AEA" w:rsidRPr="00FD1645">
        <w:rPr>
          <w:lang w:val="en-GB"/>
        </w:rPr>
        <w:t>two seminal books</w:t>
      </w:r>
      <w:r w:rsidR="00215FCD" w:rsidRPr="00FD1645">
        <w:rPr>
          <w:lang w:val="en-GB"/>
        </w:rPr>
        <w:t xml:space="preserve"> </w:t>
      </w:r>
      <w:r w:rsidR="00A838BC" w:rsidRPr="00FD1645">
        <w:rPr>
          <w:lang w:val="en-GB"/>
        </w:rPr>
        <w:t>(</w:t>
      </w:r>
      <w:r w:rsidR="008D5AEA" w:rsidRPr="00FD1645">
        <w:rPr>
          <w:lang w:val="en-GB"/>
        </w:rPr>
        <w:t>Beer et al.</w:t>
      </w:r>
      <w:r w:rsidR="00A838BC" w:rsidRPr="00FD1645">
        <w:rPr>
          <w:lang w:val="en-GB"/>
        </w:rPr>
        <w:t>, 1</w:t>
      </w:r>
      <w:r w:rsidR="008D5AEA" w:rsidRPr="00FD1645">
        <w:rPr>
          <w:lang w:val="en-GB"/>
        </w:rPr>
        <w:t>984</w:t>
      </w:r>
      <w:r w:rsidR="00A838BC" w:rsidRPr="00FD1645">
        <w:rPr>
          <w:lang w:val="en-GB"/>
        </w:rPr>
        <w:t>;</w:t>
      </w:r>
      <w:r w:rsidR="00215FCD" w:rsidRPr="00FD1645">
        <w:rPr>
          <w:lang w:val="en-GB"/>
        </w:rPr>
        <w:t xml:space="preserve"> </w:t>
      </w:r>
      <w:r w:rsidR="008D5AEA" w:rsidRPr="00FD1645">
        <w:rPr>
          <w:lang w:val="en-GB"/>
        </w:rPr>
        <w:t>Fombrun et al.</w:t>
      </w:r>
      <w:r w:rsidR="00A838BC" w:rsidRPr="00FD1645">
        <w:rPr>
          <w:lang w:val="en-GB"/>
        </w:rPr>
        <w:t>,</w:t>
      </w:r>
      <w:r w:rsidR="00215FCD" w:rsidRPr="00FD1645">
        <w:rPr>
          <w:lang w:val="en-GB"/>
        </w:rPr>
        <w:t xml:space="preserve"> </w:t>
      </w:r>
      <w:r w:rsidR="008D5AEA" w:rsidRPr="00FD1645">
        <w:rPr>
          <w:lang w:val="en-GB"/>
        </w:rPr>
        <w:t>1984</w:t>
      </w:r>
      <w:r w:rsidR="00215FCD" w:rsidRPr="00FD1645">
        <w:rPr>
          <w:lang w:val="en-GB"/>
        </w:rPr>
        <w:t>)</w:t>
      </w:r>
      <w:r w:rsidR="008D5AEA" w:rsidRPr="00FD1645">
        <w:rPr>
          <w:lang w:val="en-GB"/>
        </w:rPr>
        <w:t xml:space="preserve"> by authors from major schools in the USA </w:t>
      </w:r>
      <w:r w:rsidR="00A838BC" w:rsidRPr="00FD1645">
        <w:rPr>
          <w:lang w:val="en-GB"/>
        </w:rPr>
        <w:t xml:space="preserve">were able to draw on their experience of running HRM programmes to </w:t>
      </w:r>
      <w:r w:rsidR="008D5AEA" w:rsidRPr="00FD1645">
        <w:rPr>
          <w:lang w:val="en-GB"/>
        </w:rPr>
        <w:t>offer analyses of HRM</w:t>
      </w:r>
      <w:r w:rsidR="00E54099" w:rsidRPr="00FD1645">
        <w:rPr>
          <w:lang w:val="en-GB"/>
        </w:rPr>
        <w:t xml:space="preserve"> (Beer</w:t>
      </w:r>
      <w:r w:rsidR="00337ACC" w:rsidRPr="00FD1645">
        <w:rPr>
          <w:lang w:val="en-GB"/>
        </w:rPr>
        <w:t xml:space="preserve"> et al, </w:t>
      </w:r>
      <w:r w:rsidR="00E54099" w:rsidRPr="00FD1645">
        <w:rPr>
          <w:lang w:val="en-GB"/>
        </w:rPr>
        <w:t>2015)</w:t>
      </w:r>
      <w:r w:rsidR="008D5AEA" w:rsidRPr="00FD1645">
        <w:rPr>
          <w:lang w:val="en-GB"/>
        </w:rPr>
        <w:t xml:space="preserve">. </w:t>
      </w:r>
      <w:r w:rsidR="00BB6969" w:rsidRPr="00FD1645">
        <w:rPr>
          <w:lang w:val="en-GB"/>
        </w:rPr>
        <w:t xml:space="preserve">Fombrun et al.’s (Devanna et al., 1984:35) </w:t>
      </w:r>
      <w:r w:rsidR="00BB6969">
        <w:rPr>
          <w:lang w:val="en-GB"/>
        </w:rPr>
        <w:t>first chapter is devoted to the external context of HRM and covers technological, economic, soci</w:t>
      </w:r>
      <w:r w:rsidR="00FD6AA5">
        <w:rPr>
          <w:lang w:val="en-GB"/>
        </w:rPr>
        <w:t xml:space="preserve">o-cultural and political issues. However, </w:t>
      </w:r>
      <w:r w:rsidR="00BB6969">
        <w:rPr>
          <w:lang w:val="en-GB"/>
        </w:rPr>
        <w:t xml:space="preserve">this gets lost in the subsequent chapters and although their </w:t>
      </w:r>
      <w:r w:rsidR="00BB6969" w:rsidRPr="00FD1645">
        <w:rPr>
          <w:lang w:val="en-GB"/>
        </w:rPr>
        <w:t xml:space="preserve">framework </w:t>
      </w:r>
      <w:r w:rsidR="00BB6969">
        <w:rPr>
          <w:lang w:val="en-GB"/>
        </w:rPr>
        <w:t xml:space="preserve">mentions </w:t>
      </w:r>
      <w:r w:rsidR="00BB6969" w:rsidRPr="00FD1645">
        <w:rPr>
          <w:lang w:val="en-GB"/>
        </w:rPr>
        <w:t xml:space="preserve">context </w:t>
      </w:r>
      <w:r w:rsidR="00BB6969">
        <w:rPr>
          <w:lang w:val="en-GB"/>
        </w:rPr>
        <w:t>they</w:t>
      </w:r>
      <w:r w:rsidR="00BB6969" w:rsidRPr="00FD1645">
        <w:rPr>
          <w:lang w:val="en-GB"/>
        </w:rPr>
        <w:t xml:space="preserve"> developed a firm-centric view of HRM: “…the firm must decide what optimal structure is needed to carry out its (performance) objectives.”  </w:t>
      </w:r>
      <w:r w:rsidR="00215FCD" w:rsidRPr="00FD1645">
        <w:rPr>
          <w:lang w:val="en-GB"/>
        </w:rPr>
        <w:t xml:space="preserve">In </w:t>
      </w:r>
      <w:r w:rsidR="00BB6969">
        <w:rPr>
          <w:lang w:val="en-GB"/>
        </w:rPr>
        <w:t xml:space="preserve">the </w:t>
      </w:r>
      <w:r w:rsidR="00215FCD" w:rsidRPr="00FD1645">
        <w:rPr>
          <w:lang w:val="en-GB"/>
        </w:rPr>
        <w:t>Beer et al. framework</w:t>
      </w:r>
      <w:r w:rsidR="00BB6969">
        <w:rPr>
          <w:lang w:val="en-GB"/>
        </w:rPr>
        <w:t>,</w:t>
      </w:r>
      <w:r w:rsidR="00215FCD" w:rsidRPr="00FD1645">
        <w:rPr>
          <w:lang w:val="en-GB"/>
        </w:rPr>
        <w:t xml:space="preserve"> </w:t>
      </w:r>
      <w:r w:rsidR="00BB6969">
        <w:rPr>
          <w:lang w:val="en-GB"/>
        </w:rPr>
        <w:t xml:space="preserve">however, </w:t>
      </w:r>
      <w:r w:rsidR="00215FCD" w:rsidRPr="00FD1645">
        <w:rPr>
          <w:lang w:val="en-GB"/>
        </w:rPr>
        <w:t>context</w:t>
      </w:r>
      <w:r w:rsidR="00D62E11">
        <w:rPr>
          <w:lang w:val="en-GB"/>
        </w:rPr>
        <w:t>,</w:t>
      </w:r>
      <w:r w:rsidR="00BB6969">
        <w:rPr>
          <w:lang w:val="en-GB"/>
        </w:rPr>
        <w:t xml:space="preserve"> </w:t>
      </w:r>
      <w:r w:rsidR="00215FCD" w:rsidRPr="00FD1645">
        <w:rPr>
          <w:lang w:val="en-GB"/>
        </w:rPr>
        <w:t>including national legislation and national industrial relations regimes</w:t>
      </w:r>
      <w:r w:rsidR="007E2F1D" w:rsidRPr="00FD1645">
        <w:rPr>
          <w:lang w:val="en-GB"/>
        </w:rPr>
        <w:t xml:space="preserve">, </w:t>
      </w:r>
      <w:r w:rsidR="00BB6969">
        <w:rPr>
          <w:lang w:val="en-GB"/>
        </w:rPr>
        <w:t xml:space="preserve">plays a significant role </w:t>
      </w:r>
      <w:r w:rsidR="007E2F1D" w:rsidRPr="00FD1645">
        <w:rPr>
          <w:lang w:val="en-GB"/>
        </w:rPr>
        <w:t xml:space="preserve">and </w:t>
      </w:r>
      <w:r w:rsidR="00BB6969">
        <w:rPr>
          <w:lang w:val="en-GB"/>
        </w:rPr>
        <w:t xml:space="preserve">the authors </w:t>
      </w:r>
      <w:r w:rsidR="007E2F1D" w:rsidRPr="00FD1645">
        <w:rPr>
          <w:lang w:val="en-GB"/>
        </w:rPr>
        <w:t>argue that: “HRM policies and practices are not and cannot be formed in a vacuum. They must reflect the governmental and societal context in which they are embedded. For this reason, policies and practices that work in the United States will not necessarily work in Europe or Japan”</w:t>
      </w:r>
      <w:r w:rsidR="00215FCD" w:rsidRPr="00FD1645">
        <w:rPr>
          <w:lang w:val="en-GB"/>
        </w:rPr>
        <w:t xml:space="preserve">  </w:t>
      </w:r>
      <w:r w:rsidR="007E2F1D" w:rsidRPr="00FD1645">
        <w:rPr>
          <w:lang w:val="en-GB"/>
        </w:rPr>
        <w:t>(Beer et al., 1984:34).</w:t>
      </w:r>
      <w:r w:rsidR="00215FCD" w:rsidRPr="00FD1645">
        <w:rPr>
          <w:lang w:val="en-GB"/>
        </w:rPr>
        <w:t xml:space="preserve"> </w:t>
      </w:r>
      <w:r w:rsidR="00405FDB">
        <w:rPr>
          <w:lang w:val="en-GB"/>
        </w:rPr>
        <w:t>Almost all subsequent models of the scope of HRM, including all those mentioned in this article (and our own proposal), owe a significant, if not always acknowledged, debt to th</w:t>
      </w:r>
      <w:r w:rsidR="00D62E11">
        <w:rPr>
          <w:lang w:val="en-GB"/>
        </w:rPr>
        <w:t>e</w:t>
      </w:r>
      <w:r w:rsidR="00405FDB">
        <w:rPr>
          <w:lang w:val="en-GB"/>
        </w:rPr>
        <w:t xml:space="preserve"> original </w:t>
      </w:r>
      <w:r w:rsidR="00D62E11">
        <w:rPr>
          <w:lang w:val="en-GB"/>
        </w:rPr>
        <w:t xml:space="preserve">Beer et al (1984) </w:t>
      </w:r>
      <w:r w:rsidR="00405FDB">
        <w:rPr>
          <w:lang w:val="en-GB"/>
        </w:rPr>
        <w:t xml:space="preserve">‘map of the territory’.  </w:t>
      </w:r>
    </w:p>
    <w:p w14:paraId="12C6869D" w14:textId="6B732115" w:rsidR="00D62E11" w:rsidRDefault="002E2259" w:rsidP="00FD6AA5">
      <w:pPr>
        <w:spacing w:line="480" w:lineRule="auto"/>
        <w:rPr>
          <w:lang w:val="en-GB"/>
        </w:rPr>
      </w:pPr>
      <w:r w:rsidRPr="00FD1645">
        <w:rPr>
          <w:lang w:val="en-GB"/>
        </w:rPr>
        <w:t>So what does ‘HRM’ mean? There are two distinctive approaches</w:t>
      </w:r>
      <w:r w:rsidR="001879A8">
        <w:rPr>
          <w:lang w:val="en-GB"/>
        </w:rPr>
        <w:t>.</w:t>
      </w:r>
      <w:r w:rsidRPr="00FD1645">
        <w:rPr>
          <w:lang w:val="en-GB"/>
        </w:rPr>
        <w:t xml:space="preserve"> First, HRM is the process of managing people in </w:t>
      </w:r>
      <w:r w:rsidR="00057D31" w:rsidRPr="00FD1645">
        <w:rPr>
          <w:lang w:val="en-GB"/>
        </w:rPr>
        <w:t>organisation</w:t>
      </w:r>
      <w:r w:rsidRPr="00FD1645">
        <w:rPr>
          <w:lang w:val="en-GB"/>
        </w:rPr>
        <w:t xml:space="preserve">s (the meaning in the </w:t>
      </w:r>
      <w:r w:rsidRPr="00FD1645">
        <w:rPr>
          <w:noProof/>
          <w:lang w:val="en-GB"/>
        </w:rPr>
        <w:t>Beer et al., 1984,</w:t>
      </w:r>
      <w:r w:rsidRPr="00FD1645">
        <w:rPr>
          <w:lang w:val="en-GB"/>
        </w:rPr>
        <w:t xml:space="preserve"> text). This, the more generic, definition of the territory of HRM covers all the ways people are managed </w:t>
      </w:r>
      <w:r w:rsidRPr="00FD1645">
        <w:rPr>
          <w:lang w:val="en-GB"/>
        </w:rPr>
        <w:lastRenderedPageBreak/>
        <w:t xml:space="preserve">in different contexts. In this definition, all </w:t>
      </w:r>
      <w:r w:rsidR="00057D31" w:rsidRPr="00FD1645">
        <w:rPr>
          <w:lang w:val="en-GB"/>
        </w:rPr>
        <w:t>organisation</w:t>
      </w:r>
      <w:r w:rsidRPr="00FD1645">
        <w:rPr>
          <w:lang w:val="en-GB"/>
        </w:rPr>
        <w:t xml:space="preserve">s have human resource management: why and how they do it, and with what outcomes, are then the key questions. In the second definition, HRM is the process of managing people in </w:t>
      </w:r>
      <w:r w:rsidR="00057D31" w:rsidRPr="00FD1645">
        <w:rPr>
          <w:lang w:val="en-GB"/>
        </w:rPr>
        <w:t>organisation</w:t>
      </w:r>
      <w:r w:rsidRPr="00FD1645">
        <w:rPr>
          <w:lang w:val="en-GB"/>
        </w:rPr>
        <w:t>s so as to ens</w:t>
      </w:r>
      <w:r w:rsidR="00057D31" w:rsidRPr="00FD1645">
        <w:rPr>
          <w:lang w:val="en-GB"/>
        </w:rPr>
        <w:t xml:space="preserve">ure, as far as possible, </w:t>
      </w:r>
      <w:r w:rsidR="0078308F" w:rsidRPr="00FD1645">
        <w:rPr>
          <w:lang w:val="en-GB"/>
        </w:rPr>
        <w:t xml:space="preserve">maximum </w:t>
      </w:r>
      <w:r w:rsidRPr="00FD1645">
        <w:rPr>
          <w:lang w:val="en-GB"/>
        </w:rPr>
        <w:t>employee performance with the objective of meetin</w:t>
      </w:r>
      <w:r w:rsidR="00057D31" w:rsidRPr="00FD1645">
        <w:rPr>
          <w:lang w:val="en-GB"/>
        </w:rPr>
        <w:t>g</w:t>
      </w:r>
      <w:r w:rsidRPr="00FD1645">
        <w:rPr>
          <w:lang w:val="en-GB"/>
        </w:rPr>
        <w:t xml:space="preserve"> the </w:t>
      </w:r>
      <w:r w:rsidR="00057D31" w:rsidRPr="00FD1645">
        <w:rPr>
          <w:lang w:val="en-GB"/>
        </w:rPr>
        <w:t>organisation</w:t>
      </w:r>
      <w:r w:rsidRPr="00FD1645">
        <w:rPr>
          <w:lang w:val="en-GB"/>
        </w:rPr>
        <w:t xml:space="preserve">’s objectives (the approach in the </w:t>
      </w:r>
      <w:r w:rsidRPr="00FD1645">
        <w:rPr>
          <w:noProof/>
          <w:lang w:val="en-GB"/>
        </w:rPr>
        <w:t>Fombrun et al., 1984,</w:t>
      </w:r>
      <w:r w:rsidRPr="00FD1645">
        <w:rPr>
          <w:lang w:val="en-GB"/>
        </w:rPr>
        <w:t xml:space="preserve"> text). This, often referred to as Strategic HRM (SHRM), is more normative and implies there would be many </w:t>
      </w:r>
      <w:r w:rsidR="00057D31" w:rsidRPr="00FD1645">
        <w:rPr>
          <w:lang w:val="en-GB"/>
        </w:rPr>
        <w:t>organisation</w:t>
      </w:r>
      <w:r w:rsidRPr="00FD1645">
        <w:rPr>
          <w:lang w:val="en-GB"/>
        </w:rPr>
        <w:t xml:space="preserve">s that do not have HRM. Here the key questions would be about what was done and whether it led to improvements in employee performance and/ or </w:t>
      </w:r>
      <w:r w:rsidR="00057D31" w:rsidRPr="00FD1645">
        <w:rPr>
          <w:lang w:val="en-GB"/>
        </w:rPr>
        <w:t>organisation</w:t>
      </w:r>
      <w:r w:rsidRPr="00FD1645">
        <w:rPr>
          <w:lang w:val="en-GB"/>
        </w:rPr>
        <w:t xml:space="preserve">al results. </w:t>
      </w:r>
      <w:r w:rsidR="003B1CDD">
        <w:rPr>
          <w:lang w:val="en-GB"/>
        </w:rPr>
        <w:t>Since the mid-1990s t</w:t>
      </w:r>
      <w:r w:rsidRPr="00FD1645">
        <w:rPr>
          <w:lang w:val="en-GB"/>
        </w:rPr>
        <w:t>his is the definition that has dominated the HRM field</w:t>
      </w:r>
      <w:r w:rsidR="003B1CDD">
        <w:rPr>
          <w:lang w:val="en-GB"/>
        </w:rPr>
        <w:t xml:space="preserve"> (Paauwe &amp; Far</w:t>
      </w:r>
      <w:r w:rsidR="00FB6C48">
        <w:rPr>
          <w:lang w:val="en-GB"/>
        </w:rPr>
        <w:t>ndale, 201</w:t>
      </w:r>
      <w:r w:rsidR="00575B3E">
        <w:rPr>
          <w:lang w:val="en-GB"/>
        </w:rPr>
        <w:t>7)</w:t>
      </w:r>
      <w:r w:rsidRPr="00FD1645">
        <w:rPr>
          <w:lang w:val="en-GB"/>
        </w:rPr>
        <w:t>.</w:t>
      </w:r>
      <w:r w:rsidR="00FB6C48">
        <w:rPr>
          <w:lang w:val="en-GB"/>
        </w:rPr>
        <w:t xml:space="preserve"> </w:t>
      </w:r>
      <w:r w:rsidRPr="00FD1645">
        <w:rPr>
          <w:lang w:val="en-GB"/>
        </w:rPr>
        <w:t>While the first definition takes a view that embraces context, SHRM (</w:t>
      </w:r>
      <w:r w:rsidRPr="00FD1645">
        <w:rPr>
          <w:noProof/>
          <w:lang w:val="en-GB"/>
        </w:rPr>
        <w:t>Wright &amp; McMahan, 1992</w:t>
      </w:r>
      <w:r w:rsidRPr="00FD1645">
        <w:rPr>
          <w:lang w:val="en-GB"/>
        </w:rPr>
        <w:t xml:space="preserve">) has narrowed the field, restricting it to the activities of management in pursuit of </w:t>
      </w:r>
      <w:r w:rsidR="00057D31" w:rsidRPr="00FD1645">
        <w:rPr>
          <w:lang w:val="en-GB"/>
        </w:rPr>
        <w:t>organisation</w:t>
      </w:r>
      <w:r w:rsidRPr="00FD1645">
        <w:rPr>
          <w:lang w:val="en-GB"/>
        </w:rPr>
        <w:t>al objectives, with the assumption that firm</w:t>
      </w:r>
      <w:r w:rsidR="001879A8">
        <w:rPr>
          <w:lang w:val="en-GB"/>
        </w:rPr>
        <w:t>s</w:t>
      </w:r>
      <w:r w:rsidRPr="00FD1645">
        <w:rPr>
          <w:lang w:val="en-GB"/>
        </w:rPr>
        <w:t xml:space="preserve"> and managers have considerable autonomy to decide on strategy and take the appropriate actions. We adopt the f</w:t>
      </w:r>
      <w:r w:rsidR="00057D31" w:rsidRPr="00FD1645">
        <w:rPr>
          <w:lang w:val="en-GB"/>
        </w:rPr>
        <w:t>irst, wider</w:t>
      </w:r>
      <w:r w:rsidR="00D62E11">
        <w:rPr>
          <w:lang w:val="en-GB"/>
        </w:rPr>
        <w:t>,</w:t>
      </w:r>
      <w:r w:rsidR="00057D31" w:rsidRPr="00FD1645">
        <w:rPr>
          <w:lang w:val="en-GB"/>
        </w:rPr>
        <w:t xml:space="preserve"> definition</w:t>
      </w:r>
      <w:r w:rsidR="00D62E11">
        <w:rPr>
          <w:lang w:val="en-GB"/>
        </w:rPr>
        <w:t>,</w:t>
      </w:r>
      <w:r w:rsidR="00057D31" w:rsidRPr="00FD1645">
        <w:rPr>
          <w:lang w:val="en-GB"/>
        </w:rPr>
        <w:t xml:space="preserve"> emphasis</w:t>
      </w:r>
      <w:r w:rsidRPr="00FD1645">
        <w:rPr>
          <w:lang w:val="en-GB"/>
        </w:rPr>
        <w:t>ing developments that have taken place within comparative institutional theory as a way of understanding the variety of different ways in which people are managed.</w:t>
      </w:r>
    </w:p>
    <w:p w14:paraId="5F292CB8" w14:textId="63EA1620" w:rsidR="006D014F" w:rsidRDefault="002E2259" w:rsidP="00FD6AA5">
      <w:pPr>
        <w:spacing w:line="480" w:lineRule="auto"/>
        <w:rPr>
          <w:lang w:val="en-GB"/>
        </w:rPr>
      </w:pPr>
      <w:r w:rsidRPr="00FD1645">
        <w:rPr>
          <w:lang w:val="en-GB"/>
        </w:rPr>
        <w:t xml:space="preserve"> We are concerned with the relationship between context, </w:t>
      </w:r>
      <w:r w:rsidR="00057D31" w:rsidRPr="00FD1645">
        <w:rPr>
          <w:lang w:val="en-GB"/>
        </w:rPr>
        <w:t>organisation</w:t>
      </w:r>
      <w:r w:rsidRPr="00FD1645">
        <w:rPr>
          <w:lang w:val="en-GB"/>
        </w:rPr>
        <w:t xml:space="preserve">s and the people that work for them. </w:t>
      </w:r>
      <w:r w:rsidR="008D5AEA" w:rsidRPr="00FD1645">
        <w:rPr>
          <w:lang w:val="en-GB"/>
        </w:rPr>
        <w:t xml:space="preserve">We </w:t>
      </w:r>
      <w:r w:rsidR="00380DBE" w:rsidRPr="00FD1645">
        <w:rPr>
          <w:lang w:val="en-GB"/>
        </w:rPr>
        <w:t xml:space="preserve">argue that </w:t>
      </w:r>
      <w:r w:rsidR="00E732B1" w:rsidRPr="00FD1645">
        <w:rPr>
          <w:lang w:val="en-GB"/>
        </w:rPr>
        <w:t>HRM has</w:t>
      </w:r>
      <w:r w:rsidR="00AF5248">
        <w:rPr>
          <w:lang w:val="en-GB"/>
        </w:rPr>
        <w:t xml:space="preserve"> </w:t>
      </w:r>
      <w:r w:rsidR="00E732B1" w:rsidRPr="00FD1645">
        <w:rPr>
          <w:lang w:val="en-GB"/>
        </w:rPr>
        <w:t>become</w:t>
      </w:r>
      <w:r w:rsidR="00AF5248">
        <w:rPr>
          <w:lang w:val="en-GB"/>
        </w:rPr>
        <w:t xml:space="preserve"> </w:t>
      </w:r>
      <w:r w:rsidR="00405FDB">
        <w:rPr>
          <w:lang w:val="en-GB"/>
        </w:rPr>
        <w:t>overwhelmingly though not (as we shall show) exclusively,</w:t>
      </w:r>
      <w:r w:rsidR="00E732B1" w:rsidRPr="00FD1645">
        <w:rPr>
          <w:lang w:val="en-GB"/>
        </w:rPr>
        <w:t xml:space="preserve"> characteri</w:t>
      </w:r>
      <w:r w:rsidR="001D5E03" w:rsidRPr="00FD1645">
        <w:rPr>
          <w:lang w:val="en-GB"/>
        </w:rPr>
        <w:t>s</w:t>
      </w:r>
      <w:r w:rsidR="00E732B1" w:rsidRPr="00FD1645">
        <w:rPr>
          <w:lang w:val="en-GB"/>
        </w:rPr>
        <w:t xml:space="preserve">ed by </w:t>
      </w:r>
      <w:r w:rsidR="00380DBE" w:rsidRPr="00FD1645">
        <w:rPr>
          <w:lang w:val="en-GB"/>
        </w:rPr>
        <w:t xml:space="preserve">unstated </w:t>
      </w:r>
      <w:r w:rsidR="00D62E11">
        <w:rPr>
          <w:lang w:val="en-GB"/>
        </w:rPr>
        <w:t>‘</w:t>
      </w:r>
      <w:r w:rsidR="00380DBE" w:rsidRPr="00FD1645">
        <w:rPr>
          <w:lang w:val="en-GB"/>
        </w:rPr>
        <w:t>universalist</w:t>
      </w:r>
      <w:r w:rsidR="00D62E11">
        <w:rPr>
          <w:lang w:val="en-GB"/>
        </w:rPr>
        <w:t>’</w:t>
      </w:r>
      <w:r w:rsidR="00380DBE" w:rsidRPr="00FD1645">
        <w:rPr>
          <w:lang w:val="en-GB"/>
        </w:rPr>
        <w:t xml:space="preserve"> assumption</w:t>
      </w:r>
      <w:r w:rsidR="001879A8">
        <w:rPr>
          <w:lang w:val="en-GB"/>
        </w:rPr>
        <w:t>s</w:t>
      </w:r>
      <w:r w:rsidR="00380DBE" w:rsidRPr="00FD1645">
        <w:rPr>
          <w:lang w:val="en-GB"/>
        </w:rPr>
        <w:t xml:space="preserve">, and </w:t>
      </w:r>
      <w:r w:rsidR="0024547D" w:rsidRPr="00FD1645">
        <w:rPr>
          <w:lang w:val="en-GB"/>
        </w:rPr>
        <w:t>overlooks</w:t>
      </w:r>
      <w:r w:rsidR="00380DBE" w:rsidRPr="00FD1645">
        <w:rPr>
          <w:lang w:val="en-GB"/>
        </w:rPr>
        <w:t xml:space="preserve"> context.</w:t>
      </w:r>
      <w:r w:rsidR="00380DBE" w:rsidRPr="00FD1645">
        <w:rPr>
          <w:b/>
          <w:lang w:val="en-GB"/>
        </w:rPr>
        <w:t xml:space="preserve"> </w:t>
      </w:r>
      <w:r w:rsidR="00EC5433" w:rsidRPr="00FD1645">
        <w:rPr>
          <w:lang w:val="en-GB"/>
        </w:rPr>
        <w:t>F</w:t>
      </w:r>
      <w:r w:rsidR="00E54099" w:rsidRPr="00FD1645">
        <w:rPr>
          <w:lang w:val="en-GB"/>
        </w:rPr>
        <w:t>urther</w:t>
      </w:r>
      <w:r w:rsidR="00EC5433" w:rsidRPr="00FD1645">
        <w:rPr>
          <w:lang w:val="en-GB"/>
        </w:rPr>
        <w:t>, we</w:t>
      </w:r>
      <w:r w:rsidR="00380DBE" w:rsidRPr="00FD1645">
        <w:rPr>
          <w:lang w:val="en-GB"/>
        </w:rPr>
        <w:t xml:space="preserve"> argue that </w:t>
      </w:r>
      <w:r w:rsidR="00AD7AF3">
        <w:rPr>
          <w:lang w:val="en-GB"/>
        </w:rPr>
        <w:t xml:space="preserve">economic </w:t>
      </w:r>
      <w:r w:rsidR="00380DBE" w:rsidRPr="00FD1645">
        <w:rPr>
          <w:lang w:val="en-GB"/>
        </w:rPr>
        <w:t>institutional theor</w:t>
      </w:r>
      <w:r w:rsidR="00AD7AF3">
        <w:rPr>
          <w:lang w:val="en-GB"/>
        </w:rPr>
        <w:t>y</w:t>
      </w:r>
      <w:r w:rsidR="00380DBE" w:rsidRPr="00FD1645">
        <w:rPr>
          <w:lang w:val="en-GB"/>
        </w:rPr>
        <w:t xml:space="preserve"> </w:t>
      </w:r>
      <w:r w:rsidR="00E54099" w:rsidRPr="00FD1645">
        <w:rPr>
          <w:lang w:val="en-GB"/>
        </w:rPr>
        <w:t xml:space="preserve">– unavailable to Beer et al. in 1984 </w:t>
      </w:r>
      <w:r w:rsidR="002E7BCE" w:rsidRPr="00FD1645">
        <w:rPr>
          <w:lang w:val="en-GB"/>
        </w:rPr>
        <w:t>–</w:t>
      </w:r>
      <w:r w:rsidR="00E54099" w:rsidRPr="00FD1645">
        <w:rPr>
          <w:lang w:val="en-GB"/>
        </w:rPr>
        <w:t xml:space="preserve"> </w:t>
      </w:r>
      <w:r w:rsidR="00380DBE" w:rsidRPr="00FD1645">
        <w:rPr>
          <w:lang w:val="en-GB"/>
        </w:rPr>
        <w:t>offer</w:t>
      </w:r>
      <w:r w:rsidR="00AD7AF3">
        <w:rPr>
          <w:lang w:val="en-GB"/>
        </w:rPr>
        <w:t>s</w:t>
      </w:r>
      <w:r w:rsidR="00380DBE" w:rsidRPr="00FD1645">
        <w:rPr>
          <w:lang w:val="en-GB"/>
        </w:rPr>
        <w:t xml:space="preserve"> a </w:t>
      </w:r>
      <w:r w:rsidR="00BB71A4" w:rsidRPr="00FD1645">
        <w:rPr>
          <w:lang w:val="en-GB"/>
        </w:rPr>
        <w:t xml:space="preserve">theoretically sufficiently developed and suitable </w:t>
      </w:r>
      <w:r w:rsidR="00380DBE" w:rsidRPr="00FD1645">
        <w:rPr>
          <w:lang w:val="en-GB"/>
        </w:rPr>
        <w:t xml:space="preserve">mechanism for bringing context back in. </w:t>
      </w:r>
      <w:r w:rsidR="008F7F4B" w:rsidRPr="00FD1645">
        <w:rPr>
          <w:lang w:val="en-GB"/>
        </w:rPr>
        <w:t xml:space="preserve">Supported by a </w:t>
      </w:r>
      <w:r w:rsidR="0078308F" w:rsidRPr="00FD1645">
        <w:rPr>
          <w:lang w:val="en-GB"/>
        </w:rPr>
        <w:t xml:space="preserve">selective </w:t>
      </w:r>
      <w:r w:rsidR="00380DBE" w:rsidRPr="00FD1645">
        <w:rPr>
          <w:lang w:val="en-GB"/>
        </w:rPr>
        <w:t xml:space="preserve">review </w:t>
      </w:r>
      <w:r w:rsidR="008F7F4B" w:rsidRPr="00FD1645">
        <w:rPr>
          <w:lang w:val="en-GB"/>
        </w:rPr>
        <w:t>of comparative HRM research</w:t>
      </w:r>
      <w:r w:rsidRPr="00FD1645">
        <w:rPr>
          <w:lang w:val="en-GB"/>
        </w:rPr>
        <w:t xml:space="preserve">, </w:t>
      </w:r>
      <w:r w:rsidR="008F7F4B" w:rsidRPr="00FD1645">
        <w:rPr>
          <w:lang w:val="en-GB"/>
        </w:rPr>
        <w:t xml:space="preserve">our core argument </w:t>
      </w:r>
      <w:r w:rsidR="00380DBE" w:rsidRPr="00FD1645">
        <w:rPr>
          <w:lang w:val="en-GB"/>
        </w:rPr>
        <w:t xml:space="preserve">is as follows: the current status of </w:t>
      </w:r>
      <w:r w:rsidR="00EB16B0" w:rsidRPr="00FD1645">
        <w:rPr>
          <w:lang w:val="en-GB"/>
        </w:rPr>
        <w:t xml:space="preserve">mainstream </w:t>
      </w:r>
      <w:r w:rsidR="00380DBE" w:rsidRPr="00FD1645">
        <w:rPr>
          <w:lang w:val="en-GB"/>
        </w:rPr>
        <w:t xml:space="preserve">HRM research is generally insensitive to developments in </w:t>
      </w:r>
      <w:r w:rsidR="00145F23" w:rsidRPr="00FD1645">
        <w:rPr>
          <w:lang w:val="en-GB"/>
        </w:rPr>
        <w:t xml:space="preserve">context and </w:t>
      </w:r>
      <w:r w:rsidR="006D014F">
        <w:rPr>
          <w:lang w:val="en-GB"/>
        </w:rPr>
        <w:t>needs to be more aware of</w:t>
      </w:r>
      <w:r w:rsidR="00145F23" w:rsidRPr="00FD1645">
        <w:rPr>
          <w:lang w:val="en-GB"/>
        </w:rPr>
        <w:t xml:space="preserve"> </w:t>
      </w:r>
      <w:r w:rsidR="00380DBE" w:rsidRPr="00FD1645">
        <w:rPr>
          <w:lang w:val="en-GB"/>
        </w:rPr>
        <w:t>cross-national institutional theori</w:t>
      </w:r>
      <w:r w:rsidR="00057D31" w:rsidRPr="00FD1645">
        <w:rPr>
          <w:lang w:val="en-GB"/>
        </w:rPr>
        <w:t>s</w:t>
      </w:r>
      <w:r w:rsidR="00380DBE" w:rsidRPr="00FD1645">
        <w:rPr>
          <w:lang w:val="en-GB"/>
        </w:rPr>
        <w:t xml:space="preserve">ation. </w:t>
      </w:r>
      <w:r w:rsidR="00600889">
        <w:rPr>
          <w:lang w:val="en-GB"/>
        </w:rPr>
        <w:t>We argue that doing so will bring it closer to the nationally constrained reality of practitioners.</w:t>
      </w:r>
    </w:p>
    <w:p w14:paraId="6D8AA6C1" w14:textId="56C4B8D9" w:rsidR="006D014F" w:rsidRPr="00FD1645" w:rsidRDefault="000835F3" w:rsidP="00FD6AA5">
      <w:pPr>
        <w:spacing w:line="480" w:lineRule="auto"/>
        <w:rPr>
          <w:lang w:val="en-GB"/>
        </w:rPr>
      </w:pPr>
      <w:r w:rsidRPr="00FD1645">
        <w:rPr>
          <w:lang w:val="en-GB"/>
        </w:rPr>
        <w:lastRenderedPageBreak/>
        <w:t xml:space="preserve">We develop our core argument in three steps. We start by </w:t>
      </w:r>
      <w:r w:rsidR="00E54099" w:rsidRPr="00FD1645">
        <w:rPr>
          <w:lang w:val="en-GB"/>
        </w:rPr>
        <w:t xml:space="preserve">briefly </w:t>
      </w:r>
      <w:r w:rsidR="00DF2F18" w:rsidRPr="00FD1645">
        <w:rPr>
          <w:lang w:val="en-GB"/>
        </w:rPr>
        <w:t xml:space="preserve">reviewing </w:t>
      </w:r>
      <w:r w:rsidRPr="00FD1645">
        <w:rPr>
          <w:lang w:val="en-GB"/>
        </w:rPr>
        <w:t xml:space="preserve">HRM research </w:t>
      </w:r>
      <w:r w:rsidR="00DF2F18" w:rsidRPr="00FD1645">
        <w:rPr>
          <w:lang w:val="en-GB"/>
        </w:rPr>
        <w:t>and theori</w:t>
      </w:r>
      <w:r w:rsidR="00057D31" w:rsidRPr="00FD1645">
        <w:rPr>
          <w:lang w:val="en-GB"/>
        </w:rPr>
        <w:t>s</w:t>
      </w:r>
      <w:r w:rsidR="00DF2F18" w:rsidRPr="00FD1645">
        <w:rPr>
          <w:lang w:val="en-GB"/>
        </w:rPr>
        <w:t xml:space="preserve">ing. Thereafter we present a </w:t>
      </w:r>
      <w:r w:rsidR="00405FDB">
        <w:rPr>
          <w:lang w:val="en-GB"/>
        </w:rPr>
        <w:t xml:space="preserve">Comparative </w:t>
      </w:r>
      <w:r w:rsidRPr="00FD1645">
        <w:rPr>
          <w:lang w:val="en-GB"/>
        </w:rPr>
        <w:t xml:space="preserve">Contextual Framework </w:t>
      </w:r>
      <w:r w:rsidR="00DF2F18" w:rsidRPr="00FD1645">
        <w:rPr>
          <w:lang w:val="en-GB"/>
        </w:rPr>
        <w:t xml:space="preserve">that is underpinned by institutional </w:t>
      </w:r>
      <w:r w:rsidR="002629E6">
        <w:rPr>
          <w:lang w:val="en-GB"/>
        </w:rPr>
        <w:t xml:space="preserve">economics </w:t>
      </w:r>
      <w:r w:rsidR="00DF2F18" w:rsidRPr="00FD1645">
        <w:rPr>
          <w:lang w:val="en-GB"/>
        </w:rPr>
        <w:t>theory</w:t>
      </w:r>
      <w:r w:rsidR="002629E6">
        <w:rPr>
          <w:lang w:val="en-GB"/>
        </w:rPr>
        <w:t xml:space="preserve"> (North, 1990) and comparative </w:t>
      </w:r>
      <w:r w:rsidR="00DA0A8C">
        <w:rPr>
          <w:lang w:val="en-GB"/>
        </w:rPr>
        <w:t xml:space="preserve">institutionalist </w:t>
      </w:r>
      <w:r w:rsidR="002629E6">
        <w:rPr>
          <w:lang w:val="en-GB"/>
        </w:rPr>
        <w:t>theory</w:t>
      </w:r>
      <w:r w:rsidR="00005804">
        <w:rPr>
          <w:lang w:val="en-GB"/>
        </w:rPr>
        <w:t xml:space="preserve"> (Hall &amp; Soskice, 2001)</w:t>
      </w:r>
      <w:r w:rsidR="00AF5248">
        <w:rPr>
          <w:lang w:val="en-GB"/>
        </w:rPr>
        <w:t xml:space="preserve"> rather than neo-institutionalist theory (see Paauwe &amp; Farndale, 2017). </w:t>
      </w:r>
      <w:r w:rsidR="00605690" w:rsidRPr="00FD1645">
        <w:rPr>
          <w:lang w:val="en-GB"/>
        </w:rPr>
        <w:t xml:space="preserve">This framework </w:t>
      </w:r>
      <w:r w:rsidR="005364B9" w:rsidRPr="00FD1645">
        <w:rPr>
          <w:lang w:val="en-GB"/>
        </w:rPr>
        <w:t xml:space="preserve">provides </w:t>
      </w:r>
      <w:r w:rsidRPr="00FD1645">
        <w:rPr>
          <w:lang w:val="en-GB"/>
        </w:rPr>
        <w:t xml:space="preserve">a research agenda </w:t>
      </w:r>
      <w:r w:rsidR="00605690" w:rsidRPr="00FD1645">
        <w:rPr>
          <w:lang w:val="en-GB"/>
        </w:rPr>
        <w:t xml:space="preserve">that </w:t>
      </w:r>
      <w:r w:rsidRPr="00FD1645">
        <w:rPr>
          <w:lang w:val="en-GB"/>
        </w:rPr>
        <w:t>emphasi</w:t>
      </w:r>
      <w:r w:rsidR="00057D31" w:rsidRPr="00FD1645">
        <w:rPr>
          <w:lang w:val="en-GB"/>
        </w:rPr>
        <w:t>s</w:t>
      </w:r>
      <w:r w:rsidR="00605690" w:rsidRPr="00FD1645">
        <w:rPr>
          <w:lang w:val="en-GB"/>
        </w:rPr>
        <w:t xml:space="preserve">es </w:t>
      </w:r>
      <w:r w:rsidRPr="00FD1645">
        <w:rPr>
          <w:lang w:val="en-GB"/>
        </w:rPr>
        <w:t>the need for a better theoretical understanding of the interplay between HRM and the broader context</w:t>
      </w:r>
      <w:r w:rsidR="000E427C" w:rsidRPr="00FD1645">
        <w:rPr>
          <w:lang w:val="en-GB"/>
        </w:rPr>
        <w:t>.</w:t>
      </w:r>
      <w:r w:rsidRPr="00FD1645">
        <w:rPr>
          <w:lang w:val="en-GB"/>
        </w:rPr>
        <w:t xml:space="preserve"> </w:t>
      </w:r>
      <w:r w:rsidR="000E427C" w:rsidRPr="00FD1645">
        <w:rPr>
          <w:lang w:val="en-GB"/>
        </w:rPr>
        <w:t xml:space="preserve">We </w:t>
      </w:r>
      <w:r w:rsidR="00605690" w:rsidRPr="00FD1645">
        <w:rPr>
          <w:lang w:val="en-GB"/>
        </w:rPr>
        <w:t xml:space="preserve">support </w:t>
      </w:r>
      <w:r w:rsidR="000E427C" w:rsidRPr="00FD1645">
        <w:rPr>
          <w:lang w:val="en-GB"/>
        </w:rPr>
        <w:t xml:space="preserve">this approach by drawing on </w:t>
      </w:r>
      <w:r w:rsidR="004F6880" w:rsidRPr="00FD1645">
        <w:rPr>
          <w:lang w:val="en-GB"/>
        </w:rPr>
        <w:t xml:space="preserve">empirical </w:t>
      </w:r>
      <w:r w:rsidR="000E427C" w:rsidRPr="00FD1645">
        <w:rPr>
          <w:lang w:val="en-GB"/>
        </w:rPr>
        <w:t>research</w:t>
      </w:r>
      <w:r w:rsidR="00145F23" w:rsidRPr="00FD1645">
        <w:rPr>
          <w:lang w:val="en-GB"/>
        </w:rPr>
        <w:t>, mainly</w:t>
      </w:r>
      <w:r w:rsidR="008974F5" w:rsidRPr="00FD1645">
        <w:rPr>
          <w:lang w:val="en-GB"/>
        </w:rPr>
        <w:t xml:space="preserve"> from Cranet</w:t>
      </w:r>
      <w:r w:rsidR="00145F23" w:rsidRPr="00FD1645">
        <w:rPr>
          <w:lang w:val="en-GB"/>
        </w:rPr>
        <w:t>, from</w:t>
      </w:r>
      <w:r w:rsidR="008974F5" w:rsidRPr="00FD1645">
        <w:rPr>
          <w:lang w:val="en-GB"/>
        </w:rPr>
        <w:t xml:space="preserve"> the period 2007-2017. </w:t>
      </w:r>
      <w:r w:rsidR="000E427C" w:rsidRPr="00FD1645">
        <w:rPr>
          <w:lang w:val="en-GB"/>
        </w:rPr>
        <w:t xml:space="preserve"> </w:t>
      </w:r>
    </w:p>
    <w:p w14:paraId="740605F5" w14:textId="6A215BC5" w:rsidR="009B10A3" w:rsidRPr="00FD1645" w:rsidRDefault="009B10A3" w:rsidP="001A71AA">
      <w:pPr>
        <w:pStyle w:val="Heading1"/>
        <w:spacing w:line="480" w:lineRule="auto"/>
        <w:rPr>
          <w:lang w:val="en-GB"/>
        </w:rPr>
      </w:pPr>
      <w:bookmarkStart w:id="3" w:name="_Toc507413233"/>
      <w:r w:rsidRPr="00FD1645">
        <w:rPr>
          <w:lang w:val="en-GB"/>
        </w:rPr>
        <w:t>HRM and the Issue of Context</w:t>
      </w:r>
      <w:bookmarkEnd w:id="3"/>
      <w:r w:rsidRPr="00FD1645">
        <w:rPr>
          <w:lang w:val="en-GB"/>
        </w:rPr>
        <w:t xml:space="preserve"> </w:t>
      </w:r>
    </w:p>
    <w:p w14:paraId="3745AF0D" w14:textId="3EB83452" w:rsidR="00200716" w:rsidRPr="00FD1645" w:rsidRDefault="00D83994" w:rsidP="00FD6AA5">
      <w:pPr>
        <w:spacing w:line="480" w:lineRule="auto"/>
        <w:ind w:firstLine="709"/>
        <w:rPr>
          <w:lang w:val="en-GB"/>
        </w:rPr>
      </w:pPr>
      <w:r w:rsidRPr="00FD1645">
        <w:rPr>
          <w:lang w:val="en-GB"/>
        </w:rPr>
        <w:t xml:space="preserve">The dominance of SHRM is borne out in citations. </w:t>
      </w:r>
      <w:r w:rsidR="00966386">
        <w:rPr>
          <w:lang w:val="en-GB"/>
        </w:rPr>
        <w:t>A recent overview of HRM (</w:t>
      </w:r>
      <w:r w:rsidR="008F7F4B" w:rsidRPr="00FD1645">
        <w:rPr>
          <w:lang w:val="en-GB"/>
        </w:rPr>
        <w:t xml:space="preserve">Brewster, </w:t>
      </w:r>
      <w:r w:rsidR="00B3356C">
        <w:rPr>
          <w:lang w:val="en-GB"/>
        </w:rPr>
        <w:t>et al.,</w:t>
      </w:r>
      <w:r w:rsidR="008F7F4B" w:rsidRPr="00FD1645">
        <w:rPr>
          <w:lang w:val="en-GB"/>
        </w:rPr>
        <w:t xml:space="preserve"> 2016) </w:t>
      </w:r>
      <w:r w:rsidR="00D21C01" w:rsidRPr="00FD1645">
        <w:rPr>
          <w:lang w:val="en-GB"/>
        </w:rPr>
        <w:t>f</w:t>
      </w:r>
      <w:r w:rsidR="00966386">
        <w:rPr>
          <w:lang w:val="en-GB"/>
        </w:rPr>
        <w:t xml:space="preserve">ound </w:t>
      </w:r>
      <w:r w:rsidR="008F7F4B" w:rsidRPr="00FD1645">
        <w:rPr>
          <w:lang w:val="en-GB"/>
        </w:rPr>
        <w:t xml:space="preserve">that </w:t>
      </w:r>
      <w:r w:rsidR="00145F23" w:rsidRPr="00FD1645">
        <w:rPr>
          <w:lang w:val="en-GB"/>
        </w:rPr>
        <w:t xml:space="preserve">the majority of </w:t>
      </w:r>
      <w:r w:rsidR="008F7F4B" w:rsidRPr="00FD1645">
        <w:rPr>
          <w:lang w:val="en-GB"/>
        </w:rPr>
        <w:t xml:space="preserve">the most </w:t>
      </w:r>
      <w:r w:rsidR="006A0D41" w:rsidRPr="00FD1645">
        <w:rPr>
          <w:lang w:val="en-GB"/>
        </w:rPr>
        <w:t xml:space="preserve">highly cited studies </w:t>
      </w:r>
      <w:r w:rsidR="00145F23" w:rsidRPr="00FD1645">
        <w:rPr>
          <w:lang w:val="en-GB"/>
        </w:rPr>
        <w:t>in the field concern</w:t>
      </w:r>
      <w:r w:rsidR="000B32DD" w:rsidRPr="00FD1645">
        <w:rPr>
          <w:lang w:val="en-GB"/>
        </w:rPr>
        <w:t xml:space="preserve"> the impact of HRM on</w:t>
      </w:r>
      <w:r w:rsidR="006A0D41" w:rsidRPr="00FD1645">
        <w:rPr>
          <w:lang w:val="en-GB"/>
        </w:rPr>
        <w:t xml:space="preserve"> </w:t>
      </w:r>
      <w:r w:rsidR="00057D31" w:rsidRPr="00FD1645">
        <w:rPr>
          <w:lang w:val="en-GB"/>
        </w:rPr>
        <w:t>organisation</w:t>
      </w:r>
      <w:r w:rsidR="006A0D41" w:rsidRPr="00FD1645">
        <w:rPr>
          <w:lang w:val="en-GB"/>
        </w:rPr>
        <w:t>al perfo</w:t>
      </w:r>
      <w:r w:rsidR="000B32DD" w:rsidRPr="00FD1645">
        <w:rPr>
          <w:lang w:val="en-GB"/>
        </w:rPr>
        <w:t xml:space="preserve">rmance or, to a lesser extent, a second stream that deals with the influence of HRM on individual </w:t>
      </w:r>
      <w:r w:rsidR="00145F23" w:rsidRPr="00FD1645">
        <w:rPr>
          <w:lang w:val="en-GB"/>
        </w:rPr>
        <w:t>performance</w:t>
      </w:r>
      <w:r w:rsidR="000B32DD" w:rsidRPr="00FD1645">
        <w:rPr>
          <w:lang w:val="en-GB"/>
        </w:rPr>
        <w:t>.</w:t>
      </w:r>
      <w:r w:rsidR="005878A6" w:rsidRPr="00FD1645">
        <w:rPr>
          <w:lang w:val="en-GB"/>
        </w:rPr>
        <w:t xml:space="preserve"> </w:t>
      </w:r>
      <w:r w:rsidR="00145F23" w:rsidRPr="00FD1645">
        <w:rPr>
          <w:rFonts w:eastAsiaTheme="minorEastAsia"/>
          <w:lang w:val="en-GB"/>
        </w:rPr>
        <w:t>T</w:t>
      </w:r>
      <w:r w:rsidR="00976922" w:rsidRPr="00FD1645">
        <w:rPr>
          <w:rFonts w:eastAsiaTheme="minorEastAsia"/>
          <w:lang w:val="en-GB"/>
        </w:rPr>
        <w:t>his central stream of HRM research</w:t>
      </w:r>
      <w:r w:rsidR="00145F23" w:rsidRPr="00FD1645">
        <w:rPr>
          <w:rFonts w:eastAsiaTheme="minorEastAsia"/>
          <w:lang w:val="en-GB"/>
        </w:rPr>
        <w:t xml:space="preserve"> is very US-centric</w:t>
      </w:r>
      <w:r w:rsidR="002A2E08" w:rsidRPr="00FD1645">
        <w:rPr>
          <w:rFonts w:eastAsiaTheme="minorEastAsia"/>
          <w:lang w:val="en-GB"/>
        </w:rPr>
        <w:t xml:space="preserve"> and </w:t>
      </w:r>
      <w:r w:rsidR="006D014F">
        <w:rPr>
          <w:rFonts w:eastAsiaTheme="minorEastAsia"/>
          <w:lang w:val="en-GB"/>
        </w:rPr>
        <w:t>larg</w:t>
      </w:r>
      <w:r w:rsidR="002A2E08" w:rsidRPr="00FD1645">
        <w:rPr>
          <w:rFonts w:eastAsiaTheme="minorEastAsia"/>
          <w:lang w:val="en-GB"/>
        </w:rPr>
        <w:t>ely context-free</w:t>
      </w:r>
      <w:r w:rsidR="00FB6C48">
        <w:rPr>
          <w:rFonts w:eastAsiaTheme="minorEastAsia"/>
          <w:lang w:val="en-GB"/>
        </w:rPr>
        <w:t xml:space="preserve"> (</w:t>
      </w:r>
      <w:r w:rsidR="00C651FB">
        <w:rPr>
          <w:rFonts w:eastAsiaTheme="minorEastAsia"/>
          <w:lang w:val="en-GB"/>
        </w:rPr>
        <w:t xml:space="preserve">see </w:t>
      </w:r>
      <w:r w:rsidR="00FB6C48">
        <w:rPr>
          <w:rFonts w:eastAsiaTheme="minorEastAsia"/>
          <w:lang w:val="en-GB"/>
        </w:rPr>
        <w:t>Paauwe &amp; Farndale, 201</w:t>
      </w:r>
      <w:r w:rsidR="00575B3E">
        <w:rPr>
          <w:rFonts w:eastAsiaTheme="minorEastAsia"/>
          <w:lang w:val="en-GB"/>
        </w:rPr>
        <w:t>7</w:t>
      </w:r>
      <w:r w:rsidR="00FB6C48">
        <w:rPr>
          <w:rFonts w:eastAsiaTheme="minorEastAsia"/>
          <w:lang w:val="en-GB"/>
        </w:rPr>
        <w:t>)</w:t>
      </w:r>
      <w:r w:rsidR="00976922" w:rsidRPr="00FD1645">
        <w:rPr>
          <w:rFonts w:eastAsiaTheme="minorEastAsia"/>
          <w:lang w:val="en-GB"/>
        </w:rPr>
        <w:t xml:space="preserve">. </w:t>
      </w:r>
      <w:r w:rsidR="006D014F">
        <w:rPr>
          <w:lang w:val="en-GB"/>
        </w:rPr>
        <w:t>Brewster et al. (2016)</w:t>
      </w:r>
      <w:r w:rsidR="00200716" w:rsidRPr="00FD1645">
        <w:rPr>
          <w:lang w:val="en-GB"/>
        </w:rPr>
        <w:t xml:space="preserve"> note that t</w:t>
      </w:r>
      <w:r w:rsidR="005878A6" w:rsidRPr="00FD1645">
        <w:rPr>
          <w:lang w:val="en-GB"/>
        </w:rPr>
        <w:t xml:space="preserve">his insensitivity </w:t>
      </w:r>
      <w:r w:rsidR="00985CE7" w:rsidRPr="00FD1645">
        <w:rPr>
          <w:lang w:val="en-GB"/>
        </w:rPr>
        <w:t xml:space="preserve">to context </w:t>
      </w:r>
      <w:r w:rsidR="005878A6" w:rsidRPr="00FD1645">
        <w:rPr>
          <w:lang w:val="en-GB"/>
        </w:rPr>
        <w:t xml:space="preserve">is also </w:t>
      </w:r>
      <w:r w:rsidR="00985CE7" w:rsidRPr="00FD1645">
        <w:rPr>
          <w:lang w:val="en-GB"/>
        </w:rPr>
        <w:t xml:space="preserve">a feature of the </w:t>
      </w:r>
      <w:r w:rsidR="00145F23" w:rsidRPr="00FD1645">
        <w:rPr>
          <w:lang w:val="en-GB"/>
        </w:rPr>
        <w:t>‘</w:t>
      </w:r>
      <w:r w:rsidR="0044487A" w:rsidRPr="00FD1645">
        <w:rPr>
          <w:lang w:val="en-GB"/>
        </w:rPr>
        <w:t>subordinate</w:t>
      </w:r>
      <w:r w:rsidR="00145F23" w:rsidRPr="00FD1645">
        <w:rPr>
          <w:lang w:val="en-GB"/>
        </w:rPr>
        <w:t>’</w:t>
      </w:r>
      <w:r w:rsidR="00985CE7" w:rsidRPr="00FD1645">
        <w:rPr>
          <w:lang w:val="en-GB"/>
        </w:rPr>
        <w:t xml:space="preserve"> stream of outcomes research </w:t>
      </w:r>
      <w:r w:rsidR="0044487A" w:rsidRPr="00FD1645">
        <w:rPr>
          <w:lang w:val="en-GB"/>
        </w:rPr>
        <w:t xml:space="preserve">conducted </w:t>
      </w:r>
      <w:r w:rsidR="00985CE7" w:rsidRPr="00FD1645">
        <w:rPr>
          <w:lang w:val="en-GB"/>
        </w:rPr>
        <w:t xml:space="preserve">at the individual level. </w:t>
      </w:r>
    </w:p>
    <w:p w14:paraId="0D28CB0B" w14:textId="069E0CBA" w:rsidR="00C244FE" w:rsidRPr="00FD1645" w:rsidRDefault="00D21C01" w:rsidP="00FD6AA5">
      <w:pPr>
        <w:spacing w:line="480" w:lineRule="auto"/>
        <w:rPr>
          <w:lang w:val="en-GB"/>
        </w:rPr>
      </w:pPr>
      <w:r w:rsidRPr="00FD1645">
        <w:rPr>
          <w:lang w:val="en-GB"/>
        </w:rPr>
        <w:t>Notwithstanding this dominant stream, t</w:t>
      </w:r>
      <w:r w:rsidR="005878A6" w:rsidRPr="00FD1645">
        <w:rPr>
          <w:lang w:val="en-GB"/>
        </w:rPr>
        <w:t xml:space="preserve">here are </w:t>
      </w:r>
      <w:r w:rsidR="00145F23" w:rsidRPr="00FD1645">
        <w:rPr>
          <w:lang w:val="en-GB"/>
        </w:rPr>
        <w:t xml:space="preserve">many </w:t>
      </w:r>
      <w:r w:rsidR="005878A6" w:rsidRPr="00FD1645">
        <w:rPr>
          <w:lang w:val="en-GB"/>
        </w:rPr>
        <w:t xml:space="preserve">HRM studies </w:t>
      </w:r>
      <w:r w:rsidRPr="00FD1645">
        <w:rPr>
          <w:lang w:val="en-GB"/>
        </w:rPr>
        <w:t>outside</w:t>
      </w:r>
      <w:r w:rsidR="00145F23" w:rsidRPr="00FD1645">
        <w:rPr>
          <w:lang w:val="en-GB"/>
        </w:rPr>
        <w:t xml:space="preserve"> the HRM/ firm performance</w:t>
      </w:r>
      <w:r w:rsidR="00AC3008" w:rsidRPr="00FD1645">
        <w:rPr>
          <w:lang w:val="en-GB"/>
        </w:rPr>
        <w:t xml:space="preserve"> stream</w:t>
      </w:r>
      <w:r w:rsidR="00145F23" w:rsidRPr="00FD1645">
        <w:rPr>
          <w:lang w:val="en-GB"/>
        </w:rPr>
        <w:t xml:space="preserve">, the most-cited ones being in </w:t>
      </w:r>
      <w:r w:rsidR="0044487A" w:rsidRPr="00FD1645">
        <w:rPr>
          <w:lang w:val="en-GB"/>
        </w:rPr>
        <w:t>‘</w:t>
      </w:r>
      <w:r w:rsidR="009B10A3" w:rsidRPr="00FD1645">
        <w:rPr>
          <w:lang w:val="en-GB"/>
        </w:rPr>
        <w:t xml:space="preserve">HRM and </w:t>
      </w:r>
      <w:r w:rsidR="0044487A" w:rsidRPr="00FD1645">
        <w:rPr>
          <w:lang w:val="en-GB"/>
        </w:rPr>
        <w:t>industrial relations’</w:t>
      </w:r>
      <w:r w:rsidR="00145F23" w:rsidRPr="00FD1645">
        <w:rPr>
          <w:lang w:val="en-GB"/>
        </w:rPr>
        <w:t>,</w:t>
      </w:r>
      <w:r w:rsidR="0044487A" w:rsidRPr="00FD1645">
        <w:rPr>
          <w:lang w:val="en-GB"/>
        </w:rPr>
        <w:t xml:space="preserve"> </w:t>
      </w:r>
      <w:r w:rsidR="00470587" w:rsidRPr="00FD1645">
        <w:rPr>
          <w:lang w:val="en-GB"/>
        </w:rPr>
        <w:t xml:space="preserve">‘international HRM’ and </w:t>
      </w:r>
      <w:r w:rsidR="009B10A3" w:rsidRPr="00FD1645">
        <w:rPr>
          <w:lang w:val="en-GB"/>
        </w:rPr>
        <w:t>‘c</w:t>
      </w:r>
      <w:r w:rsidR="005878A6" w:rsidRPr="00FD1645">
        <w:rPr>
          <w:lang w:val="en-GB"/>
        </w:rPr>
        <w:t>omparative HRM’</w:t>
      </w:r>
      <w:r w:rsidR="00145F23" w:rsidRPr="00FD1645">
        <w:rPr>
          <w:lang w:val="en-GB"/>
        </w:rPr>
        <w:t xml:space="preserve"> </w:t>
      </w:r>
      <w:r w:rsidR="005878A6" w:rsidRPr="00FD1645">
        <w:rPr>
          <w:lang w:val="en-GB"/>
        </w:rPr>
        <w:t xml:space="preserve">. </w:t>
      </w:r>
      <w:r w:rsidR="009B10A3" w:rsidRPr="00FD1645">
        <w:rPr>
          <w:lang w:val="en-GB"/>
        </w:rPr>
        <w:t xml:space="preserve">All three are sensitive to context. </w:t>
      </w:r>
      <w:r w:rsidR="00C244FE" w:rsidRPr="00FD1645">
        <w:rPr>
          <w:lang w:val="en-GB"/>
        </w:rPr>
        <w:t xml:space="preserve">Research </w:t>
      </w:r>
      <w:r w:rsidR="00C244FE" w:rsidRPr="00FD1645">
        <w:rPr>
          <w:bCs/>
          <w:iCs/>
          <w:kern w:val="0"/>
          <w:lang w:val="en-GB" w:eastAsia="en-US"/>
        </w:rPr>
        <w:t>linking</w:t>
      </w:r>
      <w:r w:rsidR="00C244FE" w:rsidRPr="00FD1645">
        <w:rPr>
          <w:b/>
          <w:lang w:val="en-GB"/>
        </w:rPr>
        <w:t xml:space="preserve"> </w:t>
      </w:r>
      <w:r w:rsidR="00C244FE" w:rsidRPr="00FD1645">
        <w:rPr>
          <w:lang w:val="en-GB"/>
        </w:rPr>
        <w:t xml:space="preserve">HRM and industrial relations (IR) is particularly </w:t>
      </w:r>
      <w:r w:rsidR="00AC3008" w:rsidRPr="00FD1645">
        <w:rPr>
          <w:lang w:val="en-GB"/>
        </w:rPr>
        <w:t>widespread</w:t>
      </w:r>
      <w:r w:rsidR="00C244FE" w:rsidRPr="00FD1645">
        <w:rPr>
          <w:lang w:val="en-GB"/>
        </w:rPr>
        <w:t xml:space="preserve"> in, but by no means limited to, the more unioni</w:t>
      </w:r>
      <w:r w:rsidR="00057D31" w:rsidRPr="00FD1645">
        <w:rPr>
          <w:lang w:val="en-GB"/>
        </w:rPr>
        <w:t>s</w:t>
      </w:r>
      <w:r w:rsidR="00C244FE" w:rsidRPr="00FD1645">
        <w:rPr>
          <w:lang w:val="en-GB"/>
        </w:rPr>
        <w:t>ed European continent (</w:t>
      </w:r>
      <w:r w:rsidR="00C244FE" w:rsidRPr="00FD1645">
        <w:rPr>
          <w:noProof/>
          <w:lang w:val="en-GB"/>
        </w:rPr>
        <w:t>see Nienhüser &amp; Warhurst, 201</w:t>
      </w:r>
      <w:r w:rsidR="008E00DA">
        <w:rPr>
          <w:noProof/>
          <w:lang w:val="en-GB"/>
        </w:rPr>
        <w:t>8</w:t>
      </w:r>
      <w:r w:rsidR="00600889">
        <w:rPr>
          <w:noProof/>
          <w:lang w:val="en-GB"/>
        </w:rPr>
        <w:t>)</w:t>
      </w:r>
      <w:r w:rsidR="00C244FE" w:rsidRPr="00FD1645">
        <w:rPr>
          <w:lang w:val="en-GB"/>
        </w:rPr>
        <w:t xml:space="preserve">. It </w:t>
      </w:r>
      <w:r w:rsidR="00057D31" w:rsidRPr="00FD1645">
        <w:rPr>
          <w:lang w:val="en-GB"/>
        </w:rPr>
        <w:t>recognis</w:t>
      </w:r>
      <w:r w:rsidR="00A559BC" w:rsidRPr="00FD1645">
        <w:rPr>
          <w:lang w:val="en-GB"/>
        </w:rPr>
        <w:t xml:space="preserve">es the role of other stakeholders than the owners of businesses (Beer et al., 2015), including the </w:t>
      </w:r>
      <w:r w:rsidR="00C244FE" w:rsidRPr="00FD1645">
        <w:rPr>
          <w:lang w:val="en-GB"/>
        </w:rPr>
        <w:t xml:space="preserve">state, employers’ associations, </w:t>
      </w:r>
      <w:r w:rsidR="00600889">
        <w:rPr>
          <w:lang w:val="en-GB"/>
        </w:rPr>
        <w:t xml:space="preserve">and </w:t>
      </w:r>
      <w:r w:rsidR="00C244FE" w:rsidRPr="00FD1645">
        <w:rPr>
          <w:lang w:val="en-GB"/>
        </w:rPr>
        <w:t>trade unions and works councils (</w:t>
      </w:r>
      <w:r w:rsidR="00C244FE" w:rsidRPr="00FD1645">
        <w:rPr>
          <w:noProof/>
          <w:lang w:val="en-GB"/>
        </w:rPr>
        <w:t>Batt &amp; Banerjee, 2012; Kaufman, 2010</w:t>
      </w:r>
      <w:r w:rsidR="00C244FE" w:rsidRPr="00FD1645">
        <w:rPr>
          <w:lang w:val="en-GB"/>
        </w:rPr>
        <w:t xml:space="preserve">). </w:t>
      </w:r>
    </w:p>
    <w:p w14:paraId="21911EEC" w14:textId="6D25B9B5" w:rsidR="00861D4D" w:rsidRPr="00FD1645" w:rsidRDefault="00984433" w:rsidP="00FD6AA5">
      <w:pPr>
        <w:spacing w:line="480" w:lineRule="auto"/>
        <w:rPr>
          <w:lang w:val="en-GB"/>
        </w:rPr>
      </w:pPr>
      <w:r w:rsidRPr="00FD1645">
        <w:rPr>
          <w:lang w:val="en-GB"/>
        </w:rPr>
        <w:lastRenderedPageBreak/>
        <w:t>International HRM (IHRM) explores HRM in</w:t>
      </w:r>
      <w:r w:rsidR="00600889">
        <w:rPr>
          <w:lang w:val="en-GB"/>
        </w:rPr>
        <w:t>, mainly private sector,</w:t>
      </w:r>
      <w:r w:rsidRPr="00FD1645">
        <w:rPr>
          <w:lang w:val="en-GB"/>
        </w:rPr>
        <w:t xml:space="preserve"> </w:t>
      </w:r>
      <w:r w:rsidR="008E14A5" w:rsidRPr="00FD1645">
        <w:rPr>
          <w:lang w:val="en-GB"/>
        </w:rPr>
        <w:t>multinational enterprises (</w:t>
      </w:r>
      <w:r w:rsidRPr="00FD1645">
        <w:rPr>
          <w:lang w:val="en-GB"/>
        </w:rPr>
        <w:t>MN</w:t>
      </w:r>
      <w:r w:rsidR="008E14A5" w:rsidRPr="00FD1645">
        <w:rPr>
          <w:lang w:val="en-GB"/>
        </w:rPr>
        <w:t>E</w:t>
      </w:r>
      <w:r w:rsidRPr="00FD1645">
        <w:rPr>
          <w:lang w:val="en-GB"/>
        </w:rPr>
        <w:t>s</w:t>
      </w:r>
      <w:r w:rsidR="008E14A5" w:rsidRPr="00FD1645">
        <w:rPr>
          <w:lang w:val="en-GB"/>
        </w:rPr>
        <w:t>)</w:t>
      </w:r>
      <w:r w:rsidRPr="00FD1645">
        <w:rPr>
          <w:lang w:val="en-GB"/>
        </w:rPr>
        <w:t xml:space="preserve"> operating across national boundaries (</w:t>
      </w:r>
      <w:r w:rsidRPr="00FD1645">
        <w:rPr>
          <w:noProof/>
          <w:lang w:val="en-GB"/>
        </w:rPr>
        <w:t>Kaufman, 2014</w:t>
      </w:r>
      <w:r w:rsidRPr="00FD1645">
        <w:rPr>
          <w:rStyle w:val="Hyperlink"/>
          <w:color w:val="auto"/>
          <w:u w:val="none"/>
          <w:lang w:val="en-GB"/>
        </w:rPr>
        <w:t>)</w:t>
      </w:r>
      <w:r w:rsidRPr="00FD1645">
        <w:rPr>
          <w:lang w:val="en-GB"/>
        </w:rPr>
        <w:t xml:space="preserve">. A significant section of the IHRM literature addresses issues related to moving people </w:t>
      </w:r>
      <w:r w:rsidR="00600889">
        <w:rPr>
          <w:lang w:val="en-GB"/>
        </w:rPr>
        <w:t xml:space="preserve">and/ or knowledge </w:t>
      </w:r>
      <w:r w:rsidRPr="00FD1645">
        <w:rPr>
          <w:lang w:val="en-GB"/>
        </w:rPr>
        <w:t>across national borders (</w:t>
      </w:r>
      <w:r w:rsidRPr="00FD1645">
        <w:rPr>
          <w:noProof/>
          <w:lang w:val="en-GB"/>
        </w:rPr>
        <w:t>Stahl</w:t>
      </w:r>
      <w:r w:rsidR="00337ACC" w:rsidRPr="00FD1645">
        <w:rPr>
          <w:noProof/>
          <w:lang w:val="en-GB"/>
        </w:rPr>
        <w:t xml:space="preserve"> et al., </w:t>
      </w:r>
      <w:r w:rsidRPr="00FD1645">
        <w:rPr>
          <w:noProof/>
          <w:lang w:val="en-GB"/>
        </w:rPr>
        <w:t>2012</w:t>
      </w:r>
      <w:r w:rsidRPr="00FD1645">
        <w:rPr>
          <w:lang w:val="en-GB"/>
        </w:rPr>
        <w:t xml:space="preserve">). </w:t>
      </w:r>
      <w:r w:rsidR="00C348DF" w:rsidRPr="00FD1645">
        <w:rPr>
          <w:lang w:val="en-GB"/>
        </w:rPr>
        <w:t>M</w:t>
      </w:r>
      <w:r w:rsidR="00841C04" w:rsidRPr="00FD1645">
        <w:rPr>
          <w:lang w:val="en-GB"/>
        </w:rPr>
        <w:t>uch of th</w:t>
      </w:r>
      <w:r w:rsidR="00A559BC" w:rsidRPr="00FD1645">
        <w:rPr>
          <w:lang w:val="en-GB"/>
        </w:rPr>
        <w:t>is</w:t>
      </w:r>
      <w:r w:rsidR="00841C04" w:rsidRPr="00FD1645">
        <w:rPr>
          <w:lang w:val="en-GB"/>
        </w:rPr>
        <w:t xml:space="preserve"> </w:t>
      </w:r>
      <w:r w:rsidR="00A559BC" w:rsidRPr="00FD1645">
        <w:rPr>
          <w:lang w:val="en-GB"/>
        </w:rPr>
        <w:t>‘</w:t>
      </w:r>
      <w:r w:rsidR="00841C04" w:rsidRPr="00FD1645">
        <w:rPr>
          <w:lang w:val="en-GB"/>
        </w:rPr>
        <w:t>expatriation</w:t>
      </w:r>
      <w:r w:rsidR="00A559BC" w:rsidRPr="00FD1645">
        <w:rPr>
          <w:lang w:val="en-GB"/>
        </w:rPr>
        <w:t>’</w:t>
      </w:r>
      <w:r w:rsidR="00841C04" w:rsidRPr="00FD1645">
        <w:rPr>
          <w:lang w:val="en-GB"/>
        </w:rPr>
        <w:t xml:space="preserve"> literature </w:t>
      </w:r>
      <w:r w:rsidR="00C348DF" w:rsidRPr="00FD1645">
        <w:rPr>
          <w:lang w:val="en-GB"/>
        </w:rPr>
        <w:t>refers to cultural and</w:t>
      </w:r>
      <w:r w:rsidR="00841C04" w:rsidRPr="00FD1645">
        <w:rPr>
          <w:lang w:val="en-GB"/>
        </w:rPr>
        <w:t xml:space="preserve"> </w:t>
      </w:r>
      <w:r w:rsidR="008E14A5" w:rsidRPr="00FD1645">
        <w:rPr>
          <w:lang w:val="en-GB"/>
        </w:rPr>
        <w:t xml:space="preserve">institutional </w:t>
      </w:r>
      <w:r w:rsidR="00841C04" w:rsidRPr="00FD1645">
        <w:rPr>
          <w:lang w:val="en-GB"/>
        </w:rPr>
        <w:t>distance</w:t>
      </w:r>
      <w:r w:rsidR="00C348DF" w:rsidRPr="00FD1645">
        <w:rPr>
          <w:lang w:val="en-GB"/>
        </w:rPr>
        <w:t>. A</w:t>
      </w:r>
      <w:r w:rsidR="003E11DB" w:rsidRPr="00FD1645">
        <w:rPr>
          <w:lang w:val="en-GB"/>
        </w:rPr>
        <w:t xml:space="preserve">nother important strand of </w:t>
      </w:r>
      <w:r w:rsidRPr="00FD1645">
        <w:rPr>
          <w:lang w:val="en-GB"/>
        </w:rPr>
        <w:t>IHRM literature</w:t>
      </w:r>
      <w:r w:rsidR="00337ACC" w:rsidRPr="00FD1645">
        <w:rPr>
          <w:lang w:val="en-GB"/>
        </w:rPr>
        <w:t xml:space="preserve"> </w:t>
      </w:r>
      <w:r w:rsidRPr="00FD1645">
        <w:rPr>
          <w:lang w:val="en-GB"/>
        </w:rPr>
        <w:t xml:space="preserve">explores </w:t>
      </w:r>
      <w:r w:rsidR="00A559BC" w:rsidRPr="00FD1645">
        <w:rPr>
          <w:lang w:val="en-GB"/>
        </w:rPr>
        <w:t>inter alia</w:t>
      </w:r>
      <w:r w:rsidR="008E14A5" w:rsidRPr="00FD1645">
        <w:rPr>
          <w:lang w:val="en-GB"/>
        </w:rPr>
        <w:t xml:space="preserve"> </w:t>
      </w:r>
      <w:r w:rsidRPr="00FD1645">
        <w:rPr>
          <w:lang w:val="en-GB"/>
        </w:rPr>
        <w:t xml:space="preserve">the way that </w:t>
      </w:r>
      <w:r w:rsidR="008E14A5" w:rsidRPr="00FD1645">
        <w:rPr>
          <w:lang w:val="en-GB"/>
        </w:rPr>
        <w:t xml:space="preserve">formal </w:t>
      </w:r>
      <w:r w:rsidRPr="00FD1645">
        <w:rPr>
          <w:lang w:val="en-GB"/>
        </w:rPr>
        <w:t>institutional dist</w:t>
      </w:r>
      <w:r w:rsidR="003E11DB" w:rsidRPr="00FD1645">
        <w:rPr>
          <w:lang w:val="en-GB"/>
        </w:rPr>
        <w:t xml:space="preserve">ance </w:t>
      </w:r>
      <w:r w:rsidRPr="00FD1645">
        <w:rPr>
          <w:lang w:val="en-GB"/>
        </w:rPr>
        <w:t>between countries constrain MN</w:t>
      </w:r>
      <w:r w:rsidR="008E14A5" w:rsidRPr="00FD1645">
        <w:rPr>
          <w:lang w:val="en-GB"/>
        </w:rPr>
        <w:t>E</w:t>
      </w:r>
      <w:r w:rsidRPr="00FD1645">
        <w:rPr>
          <w:lang w:val="en-GB"/>
        </w:rPr>
        <w:t xml:space="preserve">s from adopting </w:t>
      </w:r>
      <w:r w:rsidR="00841C04" w:rsidRPr="00FD1645">
        <w:rPr>
          <w:lang w:val="en-GB"/>
        </w:rPr>
        <w:t>worldwide</w:t>
      </w:r>
      <w:r w:rsidRPr="00FD1645">
        <w:rPr>
          <w:lang w:val="en-GB"/>
        </w:rPr>
        <w:t xml:space="preserve"> </w:t>
      </w:r>
      <w:r w:rsidR="00841C04" w:rsidRPr="00FD1645">
        <w:rPr>
          <w:lang w:val="en-GB"/>
        </w:rPr>
        <w:t xml:space="preserve">HRM </w:t>
      </w:r>
      <w:r w:rsidRPr="00FD1645">
        <w:rPr>
          <w:lang w:val="en-GB"/>
        </w:rPr>
        <w:t>policies</w:t>
      </w:r>
      <w:r w:rsidR="00841C04" w:rsidRPr="00FD1645">
        <w:rPr>
          <w:lang w:val="en-GB"/>
        </w:rPr>
        <w:t xml:space="preserve">. </w:t>
      </w:r>
      <w:r w:rsidRPr="00FD1645">
        <w:rPr>
          <w:lang w:val="en-GB"/>
        </w:rPr>
        <w:t>It is assumed in the majority of this literature (</w:t>
      </w:r>
      <w:r w:rsidRPr="00FD1645">
        <w:rPr>
          <w:noProof/>
          <w:lang w:val="en-GB"/>
        </w:rPr>
        <w:t>Dowling</w:t>
      </w:r>
      <w:r w:rsidR="00337ACC" w:rsidRPr="00FD1645">
        <w:rPr>
          <w:noProof/>
          <w:lang w:val="en-GB"/>
        </w:rPr>
        <w:t xml:space="preserve"> et al., </w:t>
      </w:r>
      <w:r w:rsidRPr="00FD1645">
        <w:rPr>
          <w:noProof/>
          <w:lang w:val="en-GB"/>
        </w:rPr>
        <w:t>2013</w:t>
      </w:r>
      <w:r w:rsidRPr="00FD1645">
        <w:rPr>
          <w:lang w:val="en-GB"/>
        </w:rPr>
        <w:t xml:space="preserve">; </w:t>
      </w:r>
      <w:r w:rsidR="008C5AF2" w:rsidRPr="00FD1645">
        <w:rPr>
          <w:lang w:val="en-GB"/>
        </w:rPr>
        <w:t xml:space="preserve">Gooderham, </w:t>
      </w:r>
      <w:r w:rsidR="00B3356C">
        <w:rPr>
          <w:lang w:val="en-GB"/>
        </w:rPr>
        <w:t>et al.</w:t>
      </w:r>
      <w:r w:rsidR="008C5AF2" w:rsidRPr="00FD1645">
        <w:rPr>
          <w:lang w:val="en-GB"/>
        </w:rPr>
        <w:t xml:space="preserve">, 2006; </w:t>
      </w:r>
      <w:r w:rsidRPr="00FD1645">
        <w:rPr>
          <w:noProof/>
          <w:lang w:val="en-GB"/>
        </w:rPr>
        <w:t>Stahl et al., 2012</w:t>
      </w:r>
      <w:r w:rsidRPr="00FD1645">
        <w:rPr>
          <w:lang w:val="en-GB"/>
        </w:rPr>
        <w:t xml:space="preserve">) that drives for consistency and world-wide policies in internationally operating </w:t>
      </w:r>
      <w:r w:rsidR="00057D31" w:rsidRPr="00FD1645">
        <w:rPr>
          <w:lang w:val="en-GB"/>
        </w:rPr>
        <w:t>organisation</w:t>
      </w:r>
      <w:r w:rsidRPr="00FD1645">
        <w:rPr>
          <w:lang w:val="en-GB"/>
        </w:rPr>
        <w:t xml:space="preserve">s meet with national level restrictions, creating a </w:t>
      </w:r>
      <w:r w:rsidR="00A46D4B" w:rsidRPr="00FD1645">
        <w:rPr>
          <w:lang w:val="en-GB"/>
        </w:rPr>
        <w:t>“</w:t>
      </w:r>
      <w:r w:rsidRPr="00FD1645">
        <w:rPr>
          <w:lang w:val="en-GB"/>
        </w:rPr>
        <w:t>tension</w:t>
      </w:r>
      <w:r w:rsidR="00A46D4B" w:rsidRPr="00FD1645">
        <w:rPr>
          <w:lang w:val="en-GB"/>
        </w:rPr>
        <w:t>”</w:t>
      </w:r>
      <w:r w:rsidRPr="00FD1645">
        <w:rPr>
          <w:lang w:val="en-GB"/>
        </w:rPr>
        <w:t xml:space="preserve"> between standardi</w:t>
      </w:r>
      <w:r w:rsidR="00057D31" w:rsidRPr="00FD1645">
        <w:rPr>
          <w:lang w:val="en-GB"/>
        </w:rPr>
        <w:t>s</w:t>
      </w:r>
      <w:r w:rsidRPr="00FD1645">
        <w:rPr>
          <w:lang w:val="en-GB"/>
        </w:rPr>
        <w:t>ation and differentiation strategies</w:t>
      </w:r>
      <w:r w:rsidR="00A46D4B" w:rsidRPr="00FD1645">
        <w:rPr>
          <w:lang w:val="en-GB"/>
        </w:rPr>
        <w:t xml:space="preserve"> (Kostova &amp; Roth, 2002:</w:t>
      </w:r>
      <w:r w:rsidR="00A559BC" w:rsidRPr="00FD1645">
        <w:rPr>
          <w:lang w:val="en-GB"/>
        </w:rPr>
        <w:t xml:space="preserve"> </w:t>
      </w:r>
      <w:r w:rsidR="00A46D4B" w:rsidRPr="00FD1645">
        <w:rPr>
          <w:lang w:val="en-GB"/>
        </w:rPr>
        <w:t>215)</w:t>
      </w:r>
      <w:r w:rsidRPr="00FD1645">
        <w:rPr>
          <w:lang w:val="en-GB"/>
        </w:rPr>
        <w:t xml:space="preserve">. </w:t>
      </w:r>
      <w:r w:rsidR="00233A83" w:rsidRPr="00FD1645">
        <w:rPr>
          <w:lang w:val="en-GB"/>
        </w:rPr>
        <w:t xml:space="preserve">In </w:t>
      </w:r>
      <w:r w:rsidR="00841C04" w:rsidRPr="00FD1645">
        <w:rPr>
          <w:lang w:val="en-GB"/>
        </w:rPr>
        <w:t xml:space="preserve">short, in </w:t>
      </w:r>
      <w:r w:rsidR="00233A83" w:rsidRPr="00FD1645">
        <w:rPr>
          <w:lang w:val="en-GB"/>
        </w:rPr>
        <w:t xml:space="preserve">much of this literature </w:t>
      </w:r>
      <w:r w:rsidR="00233A83" w:rsidRPr="00FD1645">
        <w:rPr>
          <w:rFonts w:eastAsiaTheme="minorHAnsi"/>
          <w:kern w:val="0"/>
          <w:lang w:val="en-GB" w:eastAsia="en-US"/>
        </w:rPr>
        <w:t>there is a notion that national institutional settings</w:t>
      </w:r>
      <w:r w:rsidR="00841C04" w:rsidRPr="00FD1645">
        <w:rPr>
          <w:rFonts w:eastAsiaTheme="minorHAnsi"/>
          <w:kern w:val="0"/>
          <w:lang w:val="en-GB" w:eastAsia="en-US"/>
        </w:rPr>
        <w:t xml:space="preserve"> matter for the transfer of HRM by MN</w:t>
      </w:r>
      <w:r w:rsidR="008E14A5" w:rsidRPr="00FD1645">
        <w:rPr>
          <w:rFonts w:eastAsiaTheme="minorHAnsi"/>
          <w:kern w:val="0"/>
          <w:lang w:val="en-GB" w:eastAsia="en-US"/>
        </w:rPr>
        <w:t>E</w:t>
      </w:r>
      <w:r w:rsidR="00841C04" w:rsidRPr="00FD1645">
        <w:rPr>
          <w:rFonts w:eastAsiaTheme="minorHAnsi"/>
          <w:kern w:val="0"/>
          <w:lang w:val="en-GB" w:eastAsia="en-US"/>
        </w:rPr>
        <w:t>s.</w:t>
      </w:r>
      <w:r w:rsidR="00841C04" w:rsidRPr="00FD1645">
        <w:rPr>
          <w:rFonts w:ascii="Sabon-Roman" w:eastAsiaTheme="minorHAnsi" w:hAnsi="Sabon-Roman" w:cs="Sabon-Roman"/>
          <w:kern w:val="0"/>
          <w:sz w:val="19"/>
          <w:szCs w:val="19"/>
          <w:lang w:val="en-GB" w:eastAsia="en-US"/>
        </w:rPr>
        <w:t xml:space="preserve"> </w:t>
      </w:r>
      <w:r w:rsidR="00A559BC" w:rsidRPr="00FD1645">
        <w:rPr>
          <w:rFonts w:eastAsiaTheme="minorHAnsi"/>
          <w:kern w:val="0"/>
          <w:lang w:val="en-GB" w:eastAsia="en-US"/>
        </w:rPr>
        <w:t>T</w:t>
      </w:r>
      <w:r w:rsidR="008C5AF2" w:rsidRPr="00FD1645">
        <w:rPr>
          <w:rFonts w:eastAsiaTheme="minorHAnsi"/>
          <w:kern w:val="0"/>
          <w:lang w:val="en-GB" w:eastAsia="en-US"/>
        </w:rPr>
        <w:t xml:space="preserve">here is also a stream of IHRM literature that finds evidence of </w:t>
      </w:r>
      <w:r w:rsidR="00841C04" w:rsidRPr="00FD1645">
        <w:rPr>
          <w:lang w:val="en-GB"/>
        </w:rPr>
        <w:t>a dominance effect in HRM (</w:t>
      </w:r>
      <w:r w:rsidR="00D313F5" w:rsidRPr="00FD1645">
        <w:rPr>
          <w:noProof/>
          <w:lang w:val="en-GB"/>
        </w:rPr>
        <w:t>Edwards et al., 2016</w:t>
      </w:r>
      <w:r w:rsidR="008E6D01" w:rsidRPr="00FD1645">
        <w:rPr>
          <w:noProof/>
          <w:lang w:val="en-GB"/>
        </w:rPr>
        <w:t>; Smith &amp; Meiksins, 1995</w:t>
      </w:r>
      <w:r w:rsidR="00841C04" w:rsidRPr="00FD1645">
        <w:rPr>
          <w:lang w:val="en-GB"/>
        </w:rPr>
        <w:t>)</w:t>
      </w:r>
      <w:r w:rsidR="00C73804">
        <w:rPr>
          <w:lang w:val="en-GB"/>
        </w:rPr>
        <w:t xml:space="preserve">, </w:t>
      </w:r>
      <w:r w:rsidR="00D214F7" w:rsidRPr="00FD1645">
        <w:rPr>
          <w:lang w:val="en-GB"/>
        </w:rPr>
        <w:t>argu</w:t>
      </w:r>
      <w:r w:rsidR="00C73804">
        <w:rPr>
          <w:lang w:val="en-GB"/>
        </w:rPr>
        <w:t>ing</w:t>
      </w:r>
      <w:r w:rsidR="00D214F7" w:rsidRPr="00FD1645">
        <w:rPr>
          <w:lang w:val="en-GB"/>
        </w:rPr>
        <w:t xml:space="preserve"> </w:t>
      </w:r>
      <w:r w:rsidR="008E6D01" w:rsidRPr="00FD1645">
        <w:rPr>
          <w:lang w:val="en-GB"/>
        </w:rPr>
        <w:t xml:space="preserve">that </w:t>
      </w:r>
      <w:r w:rsidR="003E11DB" w:rsidRPr="00FD1645">
        <w:rPr>
          <w:color w:val="1A1718"/>
          <w:lang w:val="en-GB"/>
        </w:rPr>
        <w:t xml:space="preserve">the US management model </w:t>
      </w:r>
      <w:r w:rsidR="008E6D01" w:rsidRPr="00FD1645">
        <w:rPr>
          <w:color w:val="1A1718"/>
          <w:lang w:val="en-GB"/>
        </w:rPr>
        <w:t>is</w:t>
      </w:r>
      <w:r w:rsidR="003E11DB" w:rsidRPr="00FD1645">
        <w:rPr>
          <w:color w:val="1A1718"/>
          <w:lang w:val="en-GB"/>
        </w:rPr>
        <w:t xml:space="preserve"> </w:t>
      </w:r>
      <w:r w:rsidR="00600889">
        <w:rPr>
          <w:color w:val="1A1718"/>
          <w:lang w:val="en-GB"/>
        </w:rPr>
        <w:t xml:space="preserve">often </w:t>
      </w:r>
      <w:r w:rsidR="003E11DB" w:rsidRPr="00FD1645">
        <w:rPr>
          <w:color w:val="1A1718"/>
          <w:lang w:val="en-GB"/>
        </w:rPr>
        <w:t xml:space="preserve">embraced </w:t>
      </w:r>
      <w:r w:rsidR="00861D4D" w:rsidRPr="00FD1645">
        <w:rPr>
          <w:color w:val="1A1718"/>
          <w:lang w:val="en-GB"/>
        </w:rPr>
        <w:t>by MN</w:t>
      </w:r>
      <w:r w:rsidR="008E6D01" w:rsidRPr="00FD1645">
        <w:rPr>
          <w:color w:val="1A1718"/>
          <w:lang w:val="en-GB"/>
        </w:rPr>
        <w:t>E</w:t>
      </w:r>
      <w:r w:rsidR="00861D4D" w:rsidRPr="00FD1645">
        <w:rPr>
          <w:color w:val="1A1718"/>
          <w:lang w:val="en-GB"/>
        </w:rPr>
        <w:t xml:space="preserve">s regardless of their home country origins </w:t>
      </w:r>
      <w:r w:rsidR="003E11DB" w:rsidRPr="00FD1645">
        <w:rPr>
          <w:color w:val="1A1718"/>
          <w:lang w:val="en-GB"/>
        </w:rPr>
        <w:t>as best suited to provide “the necessary flexibility to cope with rapidly evolving economic and technological conditions” and has thus become the de-facto “dominant” (or best practice) model (</w:t>
      </w:r>
      <w:r w:rsidR="003E11DB" w:rsidRPr="00FD1645">
        <w:rPr>
          <w:lang w:val="en-GB"/>
        </w:rPr>
        <w:t xml:space="preserve">Pudelko &amp; Harzing, 2007: 539). </w:t>
      </w:r>
      <w:r w:rsidR="00600889">
        <w:rPr>
          <w:color w:val="222222"/>
          <w:lang w:val="en-GB"/>
        </w:rPr>
        <w:t>M</w:t>
      </w:r>
      <w:r w:rsidR="00861D4D" w:rsidRPr="00FD1645">
        <w:rPr>
          <w:lang w:val="en-GB"/>
        </w:rPr>
        <w:t xml:space="preserve">uch of this strand of IHRM literature rests on comparative institutional distinctions </w:t>
      </w:r>
      <w:r w:rsidR="00411754" w:rsidRPr="00FD1645">
        <w:rPr>
          <w:lang w:val="en-GB"/>
        </w:rPr>
        <w:t>(Edwards et al., 2016).</w:t>
      </w:r>
    </w:p>
    <w:p w14:paraId="477B1F95" w14:textId="13FB7ADF" w:rsidR="000835F3" w:rsidRPr="00FD1645" w:rsidRDefault="000835F3" w:rsidP="00FD6AA5">
      <w:pPr>
        <w:spacing w:line="480" w:lineRule="auto"/>
        <w:rPr>
          <w:lang w:val="en-GB"/>
        </w:rPr>
      </w:pPr>
      <w:r w:rsidRPr="00FD1645">
        <w:rPr>
          <w:lang w:val="en-GB"/>
        </w:rPr>
        <w:t xml:space="preserve">Comparative HRM (CHRM) looks for </w:t>
      </w:r>
      <w:hyperlink w:anchor="_ENREF_53" w:tooltip="Esser, 2013 #24681" w:history="1"/>
      <w:r w:rsidR="00811CBA">
        <w:rPr>
          <w:lang w:val="en-GB"/>
        </w:rPr>
        <w:t xml:space="preserve">differences and similarities in different </w:t>
      </w:r>
      <w:r w:rsidRPr="00FD1645">
        <w:rPr>
          <w:lang w:val="en-GB"/>
        </w:rPr>
        <w:t>geographical settings</w:t>
      </w:r>
      <w:r w:rsidR="00D53EF0" w:rsidRPr="00FD1645">
        <w:rPr>
          <w:lang w:val="en-GB"/>
        </w:rPr>
        <w:t xml:space="preserve"> (</w:t>
      </w:r>
      <w:r w:rsidR="002A2E08" w:rsidRPr="00FD1645">
        <w:rPr>
          <w:lang w:val="en-GB"/>
        </w:rPr>
        <w:t>Brewster</w:t>
      </w:r>
      <w:r w:rsidR="00AF5248">
        <w:rPr>
          <w:lang w:val="en-GB"/>
        </w:rPr>
        <w:t xml:space="preserve"> </w:t>
      </w:r>
      <w:r w:rsidR="00B3356C">
        <w:rPr>
          <w:lang w:val="en-GB"/>
        </w:rPr>
        <w:t>et al.</w:t>
      </w:r>
      <w:r w:rsidR="002A2E08" w:rsidRPr="00FD1645">
        <w:rPr>
          <w:lang w:val="en-GB"/>
        </w:rPr>
        <w:t>, 201</w:t>
      </w:r>
      <w:r w:rsidR="00C5771A">
        <w:rPr>
          <w:lang w:val="en-GB"/>
        </w:rPr>
        <w:t>8</w:t>
      </w:r>
      <w:r w:rsidR="002A2E08" w:rsidRPr="00FD1645">
        <w:rPr>
          <w:lang w:val="en-GB"/>
        </w:rPr>
        <w:t xml:space="preserve">; </w:t>
      </w:r>
      <w:r w:rsidR="00D53EF0" w:rsidRPr="00FD1645">
        <w:rPr>
          <w:lang w:val="en-GB"/>
        </w:rPr>
        <w:t>Lazarova et</w:t>
      </w:r>
      <w:r w:rsidR="001B0146">
        <w:rPr>
          <w:lang w:val="en-GB"/>
        </w:rPr>
        <w:t xml:space="preserve"> </w:t>
      </w:r>
      <w:r w:rsidR="00D53EF0" w:rsidRPr="00FD1645">
        <w:rPr>
          <w:lang w:val="en-GB"/>
        </w:rPr>
        <w:t>al</w:t>
      </w:r>
      <w:r w:rsidR="001B0146">
        <w:rPr>
          <w:lang w:val="en-GB"/>
        </w:rPr>
        <w:t>.</w:t>
      </w:r>
      <w:r w:rsidR="00D53EF0" w:rsidRPr="00FD1645">
        <w:rPr>
          <w:lang w:val="en-GB"/>
        </w:rPr>
        <w:t>, 2008)</w:t>
      </w:r>
      <w:r w:rsidRPr="00FD1645">
        <w:rPr>
          <w:lang w:val="en-GB"/>
        </w:rPr>
        <w:t xml:space="preserve">. </w:t>
      </w:r>
      <w:r w:rsidR="006362C6" w:rsidRPr="00FD1645">
        <w:rPr>
          <w:lang w:val="en-GB"/>
        </w:rPr>
        <w:t>Since 1990, t</w:t>
      </w:r>
      <w:r w:rsidRPr="00FD1645">
        <w:rPr>
          <w:lang w:val="en-GB"/>
        </w:rPr>
        <w:t>he long-running Cranet project (</w:t>
      </w:r>
      <w:hyperlink r:id="rId8" w:history="1">
        <w:r w:rsidRPr="00FD1645">
          <w:rPr>
            <w:rStyle w:val="Hyperlink"/>
            <w:color w:val="auto"/>
            <w:u w:val="none"/>
            <w:lang w:val="en-GB"/>
          </w:rPr>
          <w:t>www.cranet.org</w:t>
        </w:r>
      </w:hyperlink>
      <w:r w:rsidRPr="00FD1645">
        <w:rPr>
          <w:lang w:val="en-GB"/>
        </w:rPr>
        <w:t xml:space="preserve">) has </w:t>
      </w:r>
      <w:r w:rsidR="002A124D" w:rsidRPr="00FD1645">
        <w:rPr>
          <w:lang w:val="en-GB"/>
        </w:rPr>
        <w:t xml:space="preserve">been </w:t>
      </w:r>
      <w:r w:rsidR="006362C6" w:rsidRPr="00FD1645">
        <w:rPr>
          <w:lang w:val="en-GB"/>
        </w:rPr>
        <w:t xml:space="preserve">a </w:t>
      </w:r>
      <w:r w:rsidR="002A124D" w:rsidRPr="00FD1645">
        <w:rPr>
          <w:lang w:val="en-GB"/>
        </w:rPr>
        <w:t>particularly important source of empirical studies</w:t>
      </w:r>
      <w:r w:rsidR="006362C6" w:rsidRPr="00FD1645">
        <w:rPr>
          <w:lang w:val="en-GB"/>
        </w:rPr>
        <w:t xml:space="preserve"> (</w:t>
      </w:r>
      <w:r w:rsidR="007F7EE5" w:rsidRPr="00FD1645">
        <w:rPr>
          <w:lang w:val="en-GB"/>
        </w:rPr>
        <w:t xml:space="preserve">Dewettinck &amp; Remue, 2011; </w:t>
      </w:r>
      <w:r w:rsidR="006362C6" w:rsidRPr="00FD1645">
        <w:rPr>
          <w:lang w:val="en-GB"/>
        </w:rPr>
        <w:t>Gooderham &amp; Nordhaug, 2011)</w:t>
      </w:r>
      <w:r w:rsidR="002A124D" w:rsidRPr="00FD1645">
        <w:rPr>
          <w:lang w:val="en-GB"/>
        </w:rPr>
        <w:t xml:space="preserve">. </w:t>
      </w:r>
      <w:r w:rsidR="00966386">
        <w:rPr>
          <w:lang w:val="en-GB"/>
        </w:rPr>
        <w:t>Initially Cranet researchers tended to focus on Europe but increasingly studies have included non-European countries such as the US</w:t>
      </w:r>
      <w:r w:rsidR="00600889">
        <w:rPr>
          <w:lang w:val="en-GB"/>
        </w:rPr>
        <w:t>A</w:t>
      </w:r>
      <w:r w:rsidR="00966386">
        <w:rPr>
          <w:lang w:val="en-GB"/>
        </w:rPr>
        <w:t xml:space="preserve">, Australia and Japan. </w:t>
      </w:r>
      <w:r w:rsidR="002A124D" w:rsidRPr="00FD1645">
        <w:rPr>
          <w:lang w:val="en-GB" w:eastAsia="de-DE"/>
        </w:rPr>
        <w:t xml:space="preserve">Two </w:t>
      </w:r>
      <w:r w:rsidR="002A124D" w:rsidRPr="00FD1645">
        <w:rPr>
          <w:lang w:val="en-GB"/>
        </w:rPr>
        <w:t xml:space="preserve">major sub-streams of </w:t>
      </w:r>
      <w:r w:rsidR="00111502" w:rsidRPr="00FD1645">
        <w:rPr>
          <w:lang w:val="en-GB"/>
        </w:rPr>
        <w:t xml:space="preserve">CHRM </w:t>
      </w:r>
      <w:r w:rsidR="002A124D" w:rsidRPr="00FD1645">
        <w:rPr>
          <w:lang w:val="en-GB"/>
        </w:rPr>
        <w:t xml:space="preserve">research have emerged from Cranet. </w:t>
      </w:r>
      <w:r w:rsidR="00111502" w:rsidRPr="00FD1645">
        <w:rPr>
          <w:lang w:val="en-GB"/>
        </w:rPr>
        <w:t xml:space="preserve">First, </w:t>
      </w:r>
      <w:r w:rsidR="002A124D" w:rsidRPr="00FD1645">
        <w:rPr>
          <w:lang w:val="en-GB"/>
        </w:rPr>
        <w:t>studies</w:t>
      </w:r>
      <w:r w:rsidR="002A2E08" w:rsidRPr="00FD1645">
        <w:rPr>
          <w:lang w:val="en-GB"/>
        </w:rPr>
        <w:t xml:space="preserve"> aiming</w:t>
      </w:r>
      <w:r w:rsidR="002A124D" w:rsidRPr="00FD1645">
        <w:rPr>
          <w:lang w:val="en-GB"/>
        </w:rPr>
        <w:t xml:space="preserve"> to better understand HRM </w:t>
      </w:r>
      <w:r w:rsidR="00C51DBE">
        <w:rPr>
          <w:lang w:val="en-GB"/>
        </w:rPr>
        <w:t>in different countries</w:t>
      </w:r>
      <w:r w:rsidR="002A124D" w:rsidRPr="00FD1645">
        <w:rPr>
          <w:lang w:val="en-GB"/>
        </w:rPr>
        <w:t xml:space="preserve"> (</w:t>
      </w:r>
      <w:r w:rsidR="004D6278" w:rsidRPr="004D6278">
        <w:rPr>
          <w:noProof/>
          <w:lang w:val="en-GB"/>
        </w:rPr>
        <w:t>Brewster, Mayrhofer &amp; Farndale, 2018</w:t>
      </w:r>
      <w:r w:rsidR="00111502" w:rsidRPr="00FD1645">
        <w:rPr>
          <w:noProof/>
          <w:lang w:val="en-GB"/>
        </w:rPr>
        <w:t>)</w:t>
      </w:r>
      <w:r w:rsidR="00111502" w:rsidRPr="00FD1645">
        <w:rPr>
          <w:rStyle w:val="Hyperlink"/>
          <w:color w:val="auto"/>
          <w:u w:val="none"/>
          <w:lang w:val="en-GB"/>
        </w:rPr>
        <w:t xml:space="preserve">. Second, </w:t>
      </w:r>
      <w:r w:rsidRPr="00FD1645">
        <w:rPr>
          <w:lang w:val="en-GB" w:eastAsia="de-DE"/>
        </w:rPr>
        <w:t>developments over time</w:t>
      </w:r>
      <w:r w:rsidR="002A2E08" w:rsidRPr="00FD1645">
        <w:rPr>
          <w:lang w:val="en-GB" w:eastAsia="de-DE"/>
        </w:rPr>
        <w:t>; with</w:t>
      </w:r>
      <w:r w:rsidRPr="00FD1645">
        <w:rPr>
          <w:lang w:val="en-GB" w:eastAsia="de-DE"/>
        </w:rPr>
        <w:t xml:space="preserve"> </w:t>
      </w:r>
      <w:r w:rsidR="002A2E08" w:rsidRPr="00FD1645">
        <w:rPr>
          <w:lang w:val="en-GB" w:eastAsia="de-DE"/>
        </w:rPr>
        <w:t>t</w:t>
      </w:r>
      <w:r w:rsidRPr="00FD1645">
        <w:rPr>
          <w:lang w:val="en-GB" w:eastAsia="de-DE"/>
        </w:rPr>
        <w:t xml:space="preserve">he </w:t>
      </w:r>
      <w:r w:rsidRPr="00FD1645">
        <w:rPr>
          <w:lang w:val="en-GB" w:eastAsia="de-DE"/>
        </w:rPr>
        <w:lastRenderedPageBreak/>
        <w:t>basic</w:t>
      </w:r>
      <w:r w:rsidR="00B86C70" w:rsidRPr="00FD1645">
        <w:rPr>
          <w:lang w:val="en-GB" w:eastAsia="de-DE"/>
        </w:rPr>
        <w:t xml:space="preserve"> issue concern</w:t>
      </w:r>
      <w:r w:rsidR="002A2E08" w:rsidRPr="00FD1645">
        <w:rPr>
          <w:lang w:val="en-GB" w:eastAsia="de-DE"/>
        </w:rPr>
        <w:t>ing</w:t>
      </w:r>
      <w:r w:rsidR="00B86C70" w:rsidRPr="00FD1645">
        <w:rPr>
          <w:lang w:val="en-GB" w:eastAsia="de-DE"/>
        </w:rPr>
        <w:t xml:space="preserve"> whether HRM </w:t>
      </w:r>
      <w:r w:rsidRPr="00FD1645">
        <w:rPr>
          <w:lang w:val="en-GB" w:eastAsia="de-DE"/>
        </w:rPr>
        <w:t>differences remain salient. M</w:t>
      </w:r>
      <w:r w:rsidRPr="00FD1645">
        <w:rPr>
          <w:lang w:val="en-GB"/>
        </w:rPr>
        <w:t>uch of the convergence argument comes from rational actor models of the firm (</w:t>
      </w:r>
      <w:r w:rsidRPr="00FD1645">
        <w:rPr>
          <w:noProof/>
          <w:lang w:val="en-GB"/>
        </w:rPr>
        <w:t>e.g. Simon, 1955</w:t>
      </w:r>
      <w:r w:rsidRPr="00FD1645">
        <w:rPr>
          <w:rStyle w:val="Hyperlink"/>
          <w:color w:val="auto"/>
          <w:u w:val="none"/>
          <w:lang w:val="en-GB"/>
        </w:rPr>
        <w:t>)</w:t>
      </w:r>
      <w:r w:rsidRPr="00FD1645">
        <w:rPr>
          <w:lang w:val="en-GB"/>
        </w:rPr>
        <w:t xml:space="preserve"> and the world-polity approach (</w:t>
      </w:r>
      <w:r w:rsidRPr="00FD1645">
        <w:rPr>
          <w:noProof/>
          <w:lang w:val="en-GB"/>
        </w:rPr>
        <w:t>Meyer &amp; Rowan, 1977</w:t>
      </w:r>
      <w:r w:rsidRPr="00FD1645">
        <w:rPr>
          <w:rStyle w:val="Hyperlink"/>
          <w:color w:val="auto"/>
          <w:u w:val="none"/>
          <w:lang w:val="en-GB"/>
        </w:rPr>
        <w:t>)</w:t>
      </w:r>
      <w:r w:rsidRPr="00FD1645">
        <w:rPr>
          <w:lang w:val="en-GB"/>
        </w:rPr>
        <w:t xml:space="preserve"> arguing that actors are subject to isomorphic pressures to follow the </w:t>
      </w:r>
      <w:r w:rsidR="002A2E08" w:rsidRPr="00FD1645">
        <w:rPr>
          <w:lang w:val="en-GB"/>
        </w:rPr>
        <w:t xml:space="preserve">successful </w:t>
      </w:r>
      <w:r w:rsidRPr="00FD1645">
        <w:rPr>
          <w:lang w:val="en-GB"/>
        </w:rPr>
        <w:t>Western model of rationali</w:t>
      </w:r>
      <w:r w:rsidR="00057D31" w:rsidRPr="00FD1645">
        <w:rPr>
          <w:lang w:val="en-GB"/>
        </w:rPr>
        <w:t>s</w:t>
      </w:r>
      <w:r w:rsidRPr="00FD1645">
        <w:rPr>
          <w:lang w:val="en-GB"/>
        </w:rPr>
        <w:t xml:space="preserve">ation. </w:t>
      </w:r>
      <w:r w:rsidR="008E14A5" w:rsidRPr="00FD1645">
        <w:rPr>
          <w:lang w:val="en-GB"/>
        </w:rPr>
        <w:t xml:space="preserve">Informal </w:t>
      </w:r>
      <w:r w:rsidRPr="00FD1645">
        <w:rPr>
          <w:lang w:val="en-GB"/>
        </w:rPr>
        <w:t>(</w:t>
      </w:r>
      <w:r w:rsidRPr="00FD1645">
        <w:rPr>
          <w:noProof/>
          <w:lang w:val="en-GB"/>
        </w:rPr>
        <w:t>e.g. Hofstede, 1980; House</w:t>
      </w:r>
      <w:r w:rsidR="00917454" w:rsidRPr="00FD1645">
        <w:rPr>
          <w:noProof/>
          <w:lang w:val="en-GB"/>
        </w:rPr>
        <w:t xml:space="preserve"> et al. </w:t>
      </w:r>
      <w:r w:rsidRPr="00FD1645">
        <w:rPr>
          <w:noProof/>
          <w:lang w:val="en-GB"/>
        </w:rPr>
        <w:t>2004</w:t>
      </w:r>
      <w:r w:rsidRPr="00FD1645">
        <w:rPr>
          <w:lang w:val="en-GB"/>
        </w:rPr>
        <w:t>)</w:t>
      </w:r>
      <w:r w:rsidR="00FB176A" w:rsidRPr="00FD1645">
        <w:rPr>
          <w:lang w:val="en-GB"/>
        </w:rPr>
        <w:t xml:space="preserve"> and f</w:t>
      </w:r>
      <w:r w:rsidR="008E14A5" w:rsidRPr="00FD1645">
        <w:rPr>
          <w:lang w:val="en-GB"/>
        </w:rPr>
        <w:t xml:space="preserve">ormal </w:t>
      </w:r>
      <w:r w:rsidRPr="00FD1645">
        <w:rPr>
          <w:lang w:val="en-GB"/>
        </w:rPr>
        <w:t xml:space="preserve">institutional </w:t>
      </w:r>
      <w:r w:rsidR="002A2E08" w:rsidRPr="00FD1645">
        <w:rPr>
          <w:lang w:val="en-GB"/>
        </w:rPr>
        <w:t xml:space="preserve">arguments </w:t>
      </w:r>
      <w:r w:rsidRPr="00FD1645">
        <w:rPr>
          <w:lang w:val="en-GB"/>
        </w:rPr>
        <w:t>(</w:t>
      </w:r>
      <w:r w:rsidRPr="00FD1645">
        <w:rPr>
          <w:rFonts w:eastAsia="SimSun"/>
          <w:noProof/>
          <w:lang w:val="en-GB" w:eastAsia="en-US"/>
        </w:rPr>
        <w:t xml:space="preserve">e.g. </w:t>
      </w:r>
      <w:r w:rsidR="00005804">
        <w:rPr>
          <w:rFonts w:eastAsia="SimSun"/>
          <w:noProof/>
          <w:lang w:val="en-GB" w:eastAsia="en-US"/>
        </w:rPr>
        <w:t xml:space="preserve">North, 1990; </w:t>
      </w:r>
      <w:r w:rsidRPr="00FD1645">
        <w:rPr>
          <w:rFonts w:eastAsia="SimSun"/>
          <w:noProof/>
          <w:lang w:val="en-GB" w:eastAsia="en-US"/>
        </w:rPr>
        <w:t>Hall &amp; Soskice, 2001</w:t>
      </w:r>
      <w:r w:rsidRPr="00FD1645">
        <w:rPr>
          <w:rFonts w:eastAsia="SimSun"/>
          <w:lang w:val="en-GB" w:eastAsia="en-US"/>
        </w:rPr>
        <w:t>)</w:t>
      </w:r>
      <w:r w:rsidRPr="00FD1645">
        <w:rPr>
          <w:lang w:val="en-GB"/>
        </w:rPr>
        <w:t xml:space="preserve"> favo</w:t>
      </w:r>
      <w:r w:rsidR="002A2E08" w:rsidRPr="00FD1645">
        <w:rPr>
          <w:lang w:val="en-GB"/>
        </w:rPr>
        <w:t>u</w:t>
      </w:r>
      <w:r w:rsidRPr="00FD1645">
        <w:rPr>
          <w:lang w:val="en-GB"/>
        </w:rPr>
        <w:t xml:space="preserve">r divergence or, most often, the maintenance of differences. </w:t>
      </w:r>
    </w:p>
    <w:p w14:paraId="6899CAC0" w14:textId="75EE18D4" w:rsidR="000835F3" w:rsidRDefault="00AF5C4D" w:rsidP="00FD6AA5">
      <w:pPr>
        <w:spacing w:line="480" w:lineRule="auto"/>
        <w:rPr>
          <w:lang w:val="en-GB"/>
        </w:rPr>
      </w:pPr>
      <w:r w:rsidRPr="00FD1645">
        <w:rPr>
          <w:lang w:val="en-GB"/>
        </w:rPr>
        <w:t xml:space="preserve">We can also observe </w:t>
      </w:r>
      <w:r w:rsidR="009B10A3" w:rsidRPr="00FD1645">
        <w:rPr>
          <w:lang w:val="en-GB"/>
        </w:rPr>
        <w:t>a stream of literature that has engaged with theory-building in HRM</w:t>
      </w:r>
      <w:r w:rsidR="00EE2AEE" w:rsidRPr="00FD1645">
        <w:rPr>
          <w:lang w:val="en-GB"/>
        </w:rPr>
        <w:t xml:space="preserve"> (</w:t>
      </w:r>
      <w:r w:rsidR="00EE2AEE" w:rsidRPr="00FD1645">
        <w:rPr>
          <w:noProof/>
          <w:lang w:val="en-GB"/>
        </w:rPr>
        <w:t>Jackson et al., 2014; Wright &amp; McMahan, 1992</w:t>
      </w:r>
      <w:r w:rsidR="00AF5248">
        <w:rPr>
          <w:noProof/>
          <w:lang w:val="en-GB"/>
        </w:rPr>
        <w:t>; Paauwe &amp; Farndale, 2017</w:t>
      </w:r>
      <w:r w:rsidR="00EE2AEE" w:rsidRPr="00FD1645">
        <w:rPr>
          <w:lang w:val="en-GB"/>
        </w:rPr>
        <w:t>)</w:t>
      </w:r>
      <w:r w:rsidR="00EE2AEE" w:rsidRPr="00FD1645">
        <w:rPr>
          <w:lang w:val="en-GB" w:eastAsia="de-DE"/>
        </w:rPr>
        <w:t xml:space="preserve">. </w:t>
      </w:r>
      <w:r w:rsidR="00631DAA" w:rsidRPr="00FD1645">
        <w:rPr>
          <w:lang w:val="en-GB"/>
        </w:rPr>
        <w:t xml:space="preserve">Whereas SHRM </w:t>
      </w:r>
      <w:r w:rsidR="00E163D0" w:rsidRPr="00FD1645">
        <w:rPr>
          <w:lang w:val="en-GB"/>
        </w:rPr>
        <w:t xml:space="preserve">at the </w:t>
      </w:r>
      <w:r w:rsidR="00057D31" w:rsidRPr="00FD1645">
        <w:rPr>
          <w:lang w:val="en-GB"/>
        </w:rPr>
        <w:t>organisation</w:t>
      </w:r>
      <w:r w:rsidR="00E163D0" w:rsidRPr="00FD1645">
        <w:rPr>
          <w:lang w:val="en-GB"/>
        </w:rPr>
        <w:t xml:space="preserve">al level </w:t>
      </w:r>
      <w:r w:rsidR="00631DAA" w:rsidRPr="00FD1645">
        <w:rPr>
          <w:lang w:val="en-GB"/>
        </w:rPr>
        <w:t xml:space="preserve">is </w:t>
      </w:r>
      <w:r w:rsidR="002A2E08" w:rsidRPr="00FD1645">
        <w:rPr>
          <w:lang w:val="en-GB"/>
        </w:rPr>
        <w:t xml:space="preserve">often </w:t>
      </w:r>
      <w:r w:rsidR="00631DAA" w:rsidRPr="00FD1645">
        <w:rPr>
          <w:lang w:val="en-GB"/>
        </w:rPr>
        <w:t xml:space="preserve">underpinned by </w:t>
      </w:r>
      <w:r w:rsidR="000835F3" w:rsidRPr="00FD1645">
        <w:rPr>
          <w:lang w:val="en-GB" w:eastAsia="de-DE"/>
        </w:rPr>
        <w:t xml:space="preserve">the resource-based view of the </w:t>
      </w:r>
      <w:r w:rsidR="00EE2AEE" w:rsidRPr="00FD1645">
        <w:rPr>
          <w:lang w:val="en-GB" w:eastAsia="de-DE"/>
        </w:rPr>
        <w:t>firm</w:t>
      </w:r>
      <w:r w:rsidR="000835F3" w:rsidRPr="00FD1645">
        <w:rPr>
          <w:lang w:val="en-GB" w:eastAsia="de-DE"/>
        </w:rPr>
        <w:t xml:space="preserve"> </w:t>
      </w:r>
      <w:r w:rsidR="00E163D0" w:rsidRPr="00FD1645">
        <w:rPr>
          <w:lang w:val="en-GB"/>
        </w:rPr>
        <w:t>(</w:t>
      </w:r>
      <w:r w:rsidR="00E163D0" w:rsidRPr="00FD1645">
        <w:rPr>
          <w:noProof/>
          <w:lang w:val="en-GB"/>
        </w:rPr>
        <w:t xml:space="preserve">Barney &amp; Wright, 1998; Nyberg, </w:t>
      </w:r>
      <w:r w:rsidR="00B3356C">
        <w:rPr>
          <w:noProof/>
          <w:lang w:val="en-GB"/>
        </w:rPr>
        <w:t>et al.</w:t>
      </w:r>
      <w:r w:rsidR="00E163D0" w:rsidRPr="00FD1645">
        <w:rPr>
          <w:noProof/>
          <w:lang w:val="en-GB"/>
        </w:rPr>
        <w:t>, 2014</w:t>
      </w:r>
      <w:r w:rsidR="00E163D0" w:rsidRPr="00FD1645">
        <w:rPr>
          <w:lang w:val="en-GB"/>
        </w:rPr>
        <w:t>), its counterpart at the individual level has drawn on behavio</w:t>
      </w:r>
      <w:r w:rsidR="005A5367" w:rsidRPr="00FD1645">
        <w:rPr>
          <w:lang w:val="en-GB"/>
        </w:rPr>
        <w:t>u</w:t>
      </w:r>
      <w:r w:rsidR="00E163D0" w:rsidRPr="00FD1645">
        <w:rPr>
          <w:lang w:val="en-GB"/>
        </w:rPr>
        <w:t>ral approach</w:t>
      </w:r>
      <w:r w:rsidR="005A5367" w:rsidRPr="00FD1645">
        <w:rPr>
          <w:lang w:val="en-GB"/>
        </w:rPr>
        <w:t>es</w:t>
      </w:r>
      <w:r w:rsidR="00E163D0" w:rsidRPr="00FD1645">
        <w:rPr>
          <w:lang w:val="en-GB"/>
        </w:rPr>
        <w:t xml:space="preserve"> (Jackson, 2013).  </w:t>
      </w:r>
      <w:r w:rsidR="000835F3" w:rsidRPr="00FD1645">
        <w:rPr>
          <w:rFonts w:eastAsiaTheme="minorHAnsi"/>
          <w:kern w:val="0"/>
          <w:lang w:val="en-GB" w:eastAsia="en-US"/>
        </w:rPr>
        <w:t xml:space="preserve">To the extent that </w:t>
      </w:r>
      <w:r w:rsidR="00AD7AF3">
        <w:rPr>
          <w:rFonts w:eastAsiaTheme="minorHAnsi"/>
          <w:kern w:val="0"/>
          <w:lang w:val="en-GB" w:eastAsia="en-US"/>
        </w:rPr>
        <w:t xml:space="preserve">CHRM </w:t>
      </w:r>
      <w:r w:rsidR="000835F3" w:rsidRPr="00FD1645">
        <w:rPr>
          <w:rFonts w:eastAsiaTheme="minorHAnsi"/>
          <w:kern w:val="0"/>
          <w:lang w:val="en-GB" w:eastAsia="en-US"/>
        </w:rPr>
        <w:t>ha</w:t>
      </w:r>
      <w:r w:rsidR="00AD7AF3">
        <w:rPr>
          <w:rFonts w:eastAsiaTheme="minorHAnsi"/>
          <w:kern w:val="0"/>
          <w:lang w:val="en-GB" w:eastAsia="en-US"/>
        </w:rPr>
        <w:t xml:space="preserve">s </w:t>
      </w:r>
      <w:r w:rsidR="000835F3" w:rsidRPr="00FD1645">
        <w:rPr>
          <w:rFonts w:eastAsiaTheme="minorHAnsi"/>
          <w:kern w:val="0"/>
          <w:lang w:val="en-GB" w:eastAsia="en-US"/>
        </w:rPr>
        <w:t xml:space="preserve">theoretical foundations, </w:t>
      </w:r>
      <w:r w:rsidR="00AD7AF3">
        <w:rPr>
          <w:rFonts w:eastAsiaTheme="minorHAnsi"/>
          <w:kern w:val="0"/>
          <w:lang w:val="en-GB" w:eastAsia="en-US"/>
        </w:rPr>
        <w:t xml:space="preserve">economic institutional theory as manifested in </w:t>
      </w:r>
      <w:r w:rsidR="003B6504">
        <w:rPr>
          <w:rFonts w:eastAsiaTheme="minorHAnsi"/>
          <w:kern w:val="0"/>
          <w:lang w:val="en-GB" w:eastAsia="en-US"/>
        </w:rPr>
        <w:t>‘comparative</w:t>
      </w:r>
      <w:r w:rsidR="00AD7AF3">
        <w:rPr>
          <w:rFonts w:eastAsiaTheme="minorHAnsi"/>
          <w:kern w:val="0"/>
          <w:lang w:val="en-GB" w:eastAsia="en-US"/>
        </w:rPr>
        <w:t xml:space="preserve"> capitalism</w:t>
      </w:r>
      <w:r w:rsidR="003B6504">
        <w:rPr>
          <w:rFonts w:eastAsiaTheme="minorHAnsi"/>
          <w:kern w:val="0"/>
          <w:lang w:val="en-GB" w:eastAsia="en-US"/>
        </w:rPr>
        <w:t>s’</w:t>
      </w:r>
      <w:r w:rsidR="00AD7AF3">
        <w:rPr>
          <w:rFonts w:eastAsiaTheme="minorHAnsi"/>
          <w:kern w:val="0"/>
          <w:lang w:val="en-GB" w:eastAsia="en-US"/>
        </w:rPr>
        <w:t xml:space="preserve"> </w:t>
      </w:r>
      <w:r w:rsidR="000835F3" w:rsidRPr="00FD1645">
        <w:rPr>
          <w:rFonts w:eastAsiaTheme="minorHAnsi"/>
          <w:kern w:val="0"/>
          <w:lang w:val="en-GB" w:eastAsia="en-US"/>
        </w:rPr>
        <w:t>(</w:t>
      </w:r>
      <w:r w:rsidR="00FD6AA5">
        <w:rPr>
          <w:rFonts w:eastAsiaTheme="minorHAnsi"/>
          <w:kern w:val="0"/>
          <w:lang w:val="en-GB" w:eastAsia="en-US"/>
        </w:rPr>
        <w:t xml:space="preserve">see e.g. </w:t>
      </w:r>
      <w:r w:rsidR="00AD7AF3">
        <w:rPr>
          <w:rFonts w:eastAsiaTheme="minorHAnsi"/>
          <w:noProof/>
          <w:kern w:val="0"/>
          <w:lang w:val="en-GB" w:eastAsia="en-US"/>
        </w:rPr>
        <w:t>Gooderham et al., 2015</w:t>
      </w:r>
      <w:r w:rsidR="009063C1">
        <w:rPr>
          <w:rFonts w:eastAsiaTheme="minorHAnsi"/>
          <w:noProof/>
          <w:kern w:val="0"/>
          <w:lang w:val="en-GB" w:eastAsia="en-US"/>
        </w:rPr>
        <w:t>a</w:t>
      </w:r>
      <w:r w:rsidR="003B6504">
        <w:rPr>
          <w:rFonts w:eastAsiaTheme="minorHAnsi"/>
          <w:noProof/>
          <w:kern w:val="0"/>
          <w:lang w:val="en-GB" w:eastAsia="en-US"/>
        </w:rPr>
        <w:t xml:space="preserve">; </w:t>
      </w:r>
      <w:r w:rsidR="000835F3" w:rsidRPr="00FD1645">
        <w:rPr>
          <w:rFonts w:eastAsiaTheme="minorHAnsi"/>
          <w:noProof/>
          <w:kern w:val="0"/>
          <w:lang w:val="en-GB" w:eastAsia="en-US"/>
        </w:rPr>
        <w:t xml:space="preserve">Greenwood, </w:t>
      </w:r>
      <w:r w:rsidR="00B3356C">
        <w:rPr>
          <w:rFonts w:eastAsiaTheme="minorHAnsi"/>
          <w:noProof/>
          <w:kern w:val="0"/>
          <w:lang w:val="en-GB" w:eastAsia="en-US"/>
        </w:rPr>
        <w:t>et al.</w:t>
      </w:r>
      <w:r w:rsidR="000835F3" w:rsidRPr="00FD1645">
        <w:rPr>
          <w:rFonts w:eastAsiaTheme="minorHAnsi"/>
          <w:noProof/>
          <w:kern w:val="0"/>
          <w:lang w:val="en-GB" w:eastAsia="en-US"/>
        </w:rPr>
        <w:t>, 20</w:t>
      </w:r>
      <w:r w:rsidR="00811CBA">
        <w:rPr>
          <w:rFonts w:eastAsiaTheme="minorHAnsi"/>
          <w:noProof/>
          <w:kern w:val="0"/>
          <w:lang w:val="en-GB" w:eastAsia="en-US"/>
        </w:rPr>
        <w:t>17</w:t>
      </w:r>
      <w:r w:rsidR="003B6504">
        <w:rPr>
          <w:rFonts w:eastAsiaTheme="minorHAnsi"/>
          <w:noProof/>
          <w:kern w:val="0"/>
          <w:lang w:val="en-GB" w:eastAsia="en-US"/>
        </w:rPr>
        <w:t>)</w:t>
      </w:r>
      <w:r w:rsidR="00FB4859" w:rsidRPr="00FD1645">
        <w:rPr>
          <w:rFonts w:eastAsiaTheme="minorHAnsi"/>
          <w:kern w:val="0"/>
          <w:lang w:val="en-GB" w:eastAsia="en-US"/>
        </w:rPr>
        <w:t xml:space="preserve"> </w:t>
      </w:r>
      <w:r w:rsidR="00AD7AF3">
        <w:rPr>
          <w:rFonts w:eastAsiaTheme="minorHAnsi"/>
          <w:kern w:val="0"/>
          <w:lang w:val="en-GB" w:eastAsia="en-US"/>
        </w:rPr>
        <w:t xml:space="preserve">is </w:t>
      </w:r>
      <w:r w:rsidR="00811CBA">
        <w:rPr>
          <w:rFonts w:eastAsiaTheme="minorHAnsi"/>
          <w:kern w:val="0"/>
          <w:lang w:val="en-GB" w:eastAsia="en-US"/>
        </w:rPr>
        <w:t>increasingly</w:t>
      </w:r>
      <w:r w:rsidR="00AD7AF3">
        <w:rPr>
          <w:rFonts w:eastAsiaTheme="minorHAnsi"/>
          <w:kern w:val="0"/>
          <w:lang w:val="en-GB" w:eastAsia="en-US"/>
        </w:rPr>
        <w:t xml:space="preserve"> the dominant approach</w:t>
      </w:r>
      <w:r w:rsidR="000835F3" w:rsidRPr="00FD1645">
        <w:rPr>
          <w:rFonts w:eastAsiaTheme="minorHAnsi"/>
          <w:kern w:val="0"/>
          <w:lang w:val="en-GB" w:eastAsia="en-US"/>
        </w:rPr>
        <w:t xml:space="preserve">. </w:t>
      </w:r>
      <w:r w:rsidR="006D71A6">
        <w:rPr>
          <w:rFonts w:eastAsiaTheme="minorHAnsi"/>
          <w:kern w:val="0"/>
          <w:lang w:val="en-GB" w:eastAsia="en-US"/>
        </w:rPr>
        <w:t>We</w:t>
      </w:r>
      <w:r w:rsidR="000835F3" w:rsidRPr="00FD1645">
        <w:rPr>
          <w:rFonts w:eastAsiaTheme="minorHAnsi"/>
          <w:kern w:val="0"/>
          <w:lang w:val="en-GB" w:eastAsia="en-US"/>
        </w:rPr>
        <w:t xml:space="preserve"> draw on insights into how formal</w:t>
      </w:r>
      <w:r w:rsidR="00AD7AF3">
        <w:rPr>
          <w:rFonts w:eastAsiaTheme="minorHAnsi"/>
          <w:kern w:val="0"/>
          <w:lang w:val="en-GB" w:eastAsia="en-US"/>
        </w:rPr>
        <w:t xml:space="preserve"> </w:t>
      </w:r>
      <w:r w:rsidR="00C51DBE">
        <w:rPr>
          <w:rFonts w:eastAsiaTheme="minorHAnsi"/>
          <w:kern w:val="0"/>
          <w:lang w:val="en-GB" w:eastAsia="en-US"/>
        </w:rPr>
        <w:t>and</w:t>
      </w:r>
      <w:r w:rsidR="000835F3" w:rsidRPr="00FD1645">
        <w:rPr>
          <w:rFonts w:eastAsiaTheme="minorHAnsi"/>
          <w:kern w:val="0"/>
          <w:lang w:val="en-GB" w:eastAsia="en-US"/>
        </w:rPr>
        <w:t xml:space="preserve"> informal institutions affect </w:t>
      </w:r>
      <w:r w:rsidR="00057D31" w:rsidRPr="00FD1645">
        <w:rPr>
          <w:rFonts w:eastAsiaTheme="minorHAnsi"/>
          <w:kern w:val="0"/>
          <w:lang w:val="en-GB" w:eastAsia="en-US"/>
        </w:rPr>
        <w:t>organisation</w:t>
      </w:r>
      <w:r w:rsidR="000835F3" w:rsidRPr="00FD1645">
        <w:rPr>
          <w:rFonts w:eastAsiaTheme="minorHAnsi"/>
          <w:kern w:val="0"/>
          <w:lang w:val="en-GB" w:eastAsia="en-US"/>
        </w:rPr>
        <w:t>s</w:t>
      </w:r>
      <w:r w:rsidR="00C51DBE">
        <w:rPr>
          <w:rFonts w:eastAsiaTheme="minorHAnsi"/>
          <w:kern w:val="0"/>
          <w:lang w:val="en-GB" w:eastAsia="en-US"/>
        </w:rPr>
        <w:t xml:space="preserve">, </w:t>
      </w:r>
      <w:r w:rsidR="000835F3" w:rsidRPr="00FD1645">
        <w:rPr>
          <w:lang w:val="en-GB"/>
        </w:rPr>
        <w:t>assum</w:t>
      </w:r>
      <w:r w:rsidR="00C51DBE">
        <w:rPr>
          <w:lang w:val="en-GB"/>
        </w:rPr>
        <w:t>ing</w:t>
      </w:r>
      <w:r w:rsidR="000835F3" w:rsidRPr="00FD1645">
        <w:rPr>
          <w:lang w:val="en-GB"/>
        </w:rPr>
        <w:t xml:space="preserve"> that </w:t>
      </w:r>
      <w:r w:rsidR="00AD7AF3" w:rsidRPr="00FD1645">
        <w:rPr>
          <w:lang w:val="en-GB"/>
        </w:rPr>
        <w:t xml:space="preserve">formal institutions </w:t>
      </w:r>
      <w:r w:rsidR="00AD7AF3">
        <w:rPr>
          <w:lang w:val="en-GB"/>
        </w:rPr>
        <w:t>condition national HRM regimes but that</w:t>
      </w:r>
      <w:r w:rsidR="00AD7AF3" w:rsidRPr="00FD1645">
        <w:rPr>
          <w:lang w:val="en-GB"/>
        </w:rPr>
        <w:t xml:space="preserve"> </w:t>
      </w:r>
      <w:r w:rsidR="000835F3" w:rsidRPr="00FD1645">
        <w:rPr>
          <w:lang w:val="en-GB"/>
        </w:rPr>
        <w:t xml:space="preserve">informal institutions </w:t>
      </w:r>
      <w:r w:rsidR="00AD7AF3">
        <w:rPr>
          <w:lang w:val="en-GB"/>
        </w:rPr>
        <w:t xml:space="preserve">such as norms also play a role. </w:t>
      </w:r>
    </w:p>
    <w:p w14:paraId="6F040BB4" w14:textId="5B052EC5" w:rsidR="000835F3" w:rsidRPr="00FD1645" w:rsidRDefault="000835F3" w:rsidP="00FD6AA5">
      <w:pPr>
        <w:spacing w:line="480" w:lineRule="auto"/>
        <w:ind w:firstLine="0"/>
        <w:rPr>
          <w:lang w:val="en-GB"/>
        </w:rPr>
      </w:pPr>
      <w:bookmarkStart w:id="4" w:name="_Toc410754066"/>
      <w:bookmarkStart w:id="5" w:name="_Toc411263620"/>
    </w:p>
    <w:p w14:paraId="0941DE12" w14:textId="39F71DCA" w:rsidR="000835F3" w:rsidRDefault="00F04351" w:rsidP="00FD6AA5">
      <w:pPr>
        <w:pStyle w:val="Heading1"/>
        <w:rPr>
          <w:lang w:val="en-GB"/>
        </w:rPr>
      </w:pPr>
      <w:bookmarkStart w:id="6" w:name="_Toc507413235"/>
      <w:r>
        <w:rPr>
          <w:lang w:val="en-GB"/>
        </w:rPr>
        <w:t xml:space="preserve">A </w:t>
      </w:r>
      <w:r w:rsidR="00C41596">
        <w:rPr>
          <w:lang w:val="en-GB"/>
        </w:rPr>
        <w:t xml:space="preserve">COMPARATIVE </w:t>
      </w:r>
      <w:r>
        <w:rPr>
          <w:lang w:val="en-GB"/>
        </w:rPr>
        <w:t>contextual framework f</w:t>
      </w:r>
      <w:r w:rsidR="00C41596">
        <w:rPr>
          <w:lang w:val="en-GB"/>
        </w:rPr>
        <w:t>OR</w:t>
      </w:r>
      <w:r>
        <w:rPr>
          <w:lang w:val="en-GB"/>
        </w:rPr>
        <w:t xml:space="preserve"> HRM</w:t>
      </w:r>
      <w:bookmarkEnd w:id="4"/>
      <w:bookmarkEnd w:id="5"/>
      <w:bookmarkEnd w:id="6"/>
    </w:p>
    <w:p w14:paraId="2666B851" w14:textId="77777777" w:rsidR="001A71AA" w:rsidRPr="00FD6AA5" w:rsidRDefault="001A71AA" w:rsidP="00FD6AA5">
      <w:pPr>
        <w:spacing w:line="480" w:lineRule="auto"/>
        <w:rPr>
          <w:lang w:val="en-GB"/>
        </w:rPr>
      </w:pPr>
    </w:p>
    <w:p w14:paraId="257D011D" w14:textId="6A66A48E" w:rsidR="00F44C7A" w:rsidRDefault="00100998" w:rsidP="00FD6AA5">
      <w:pPr>
        <w:spacing w:line="480" w:lineRule="auto"/>
        <w:rPr>
          <w:lang w:val="en-GB"/>
        </w:rPr>
      </w:pPr>
      <w:r>
        <w:rPr>
          <w:lang w:val="en-GB"/>
        </w:rPr>
        <w:t>HRM research makes use of a number of theories. Looking at highly cited papers and their underlying theoretical premises, we identify three groups</w:t>
      </w:r>
      <w:r w:rsidR="00255AE5">
        <w:rPr>
          <w:lang w:val="en-GB"/>
        </w:rPr>
        <w:t xml:space="preserve"> (for a more detailed overview see Appendix 1)</w:t>
      </w:r>
      <w:r>
        <w:rPr>
          <w:lang w:val="en-GB"/>
        </w:rPr>
        <w:t xml:space="preserve">. </w:t>
      </w:r>
      <w:r w:rsidR="00F44C7A">
        <w:rPr>
          <w:lang w:val="en-GB"/>
        </w:rPr>
        <w:t xml:space="preserve">A first group </w:t>
      </w:r>
      <w:r w:rsidR="00D4515D">
        <w:rPr>
          <w:lang w:val="en-GB"/>
        </w:rPr>
        <w:t>draws on</w:t>
      </w:r>
      <w:r w:rsidR="00F44C7A">
        <w:rPr>
          <w:lang w:val="en-GB"/>
        </w:rPr>
        <w:t xml:space="preserve"> concepts linked with strategy, fit, and organizational life cycle (e.g. </w:t>
      </w:r>
      <w:r w:rsidR="00F44C7A">
        <w:rPr>
          <w:lang w:val="en-GB"/>
        </w:rPr>
        <w:fldChar w:fldCharType="begin"/>
      </w:r>
      <w:r w:rsidR="00A176CC">
        <w:rPr>
          <w:lang w:val="en-GB"/>
        </w:rPr>
        <w:instrText xml:space="preserve"> ADDIN EN.CITE &lt;EndNote&gt;&lt;Cite&gt;&lt;Author&gt;Baird&lt;/Author&gt;&lt;Year&gt;1988&lt;/Year&gt;&lt;RecNum&gt;1406&lt;/RecNum&gt;&lt;DisplayText&gt;Baird and Meshoulam, 1988&lt;/DisplayText&gt;&lt;record&gt;&lt;rec-number&gt;4147&lt;/rec-number&gt;&lt;foreign-keys&gt;&lt;key app="EN" db-id="sxtr0552z9vz0jep2zr5t0r8tzd0f29fvvew" timestamp="1522168525"&gt;4147&lt;/key&gt;&lt;/foreign-keys&gt;&lt;ref-type name="Journal Article"&gt;17&lt;/ref-type&gt;&lt;contributors&gt;&lt;authors&gt;&lt;author&gt;Lloyd Baird&lt;/author&gt;&lt;author&gt;Ilan Meshoulam&lt;/author&gt;&lt;/authors&gt;&lt;/contributors&gt;&lt;titles&gt;&lt;title&gt;Managing two fits of strategic human resource management&lt;/title&gt;&lt;secondary-title&gt;Academy of Management Review&lt;/secondary-title&gt;&lt;alt-title&gt;Academy of Management Review&lt;/alt-title&gt;&lt;/titles&gt;&lt;periodical&gt;&lt;full-title&gt;Academy of Management Review&lt;/full-title&gt;&lt;/periodical&gt;&lt;alt-periodical&gt;&lt;full-title&gt;Academy of Management Review&lt;/full-title&gt;&lt;/alt-periodical&gt;&lt;pages&gt;116-128&lt;/pages&gt;&lt;volume&gt;13&lt;/volume&gt;&lt;number&gt;1&lt;/number&gt;&lt;dates&gt;&lt;year&gt;1988&lt;/year&gt;&lt;/dates&gt;&lt;work-type&gt;1&lt;/work-type&gt;&lt;urls&gt;&lt;/urls&gt;&lt;custom3&gt;N&lt;/custom3&gt;&lt;custom4&gt;/ # / 0,00&lt;/custom4&gt;&lt;/record&gt;&lt;/Cite&gt;&lt;/EndNote&gt;</w:instrText>
      </w:r>
      <w:r w:rsidR="00F44C7A">
        <w:rPr>
          <w:lang w:val="en-GB"/>
        </w:rPr>
        <w:fldChar w:fldCharType="separate"/>
      </w:r>
      <w:r w:rsidR="00F44C7A">
        <w:rPr>
          <w:noProof/>
          <w:lang w:val="en-GB"/>
        </w:rPr>
        <w:t xml:space="preserve">Baird </w:t>
      </w:r>
      <w:r w:rsidR="00B3356C">
        <w:rPr>
          <w:noProof/>
          <w:lang w:val="en-GB"/>
        </w:rPr>
        <w:t xml:space="preserve">&amp; </w:t>
      </w:r>
      <w:r w:rsidR="00F44C7A">
        <w:rPr>
          <w:noProof/>
          <w:lang w:val="en-GB"/>
        </w:rPr>
        <w:t>Meshoulam, 1988</w:t>
      </w:r>
      <w:r w:rsidR="00F44C7A">
        <w:rPr>
          <w:lang w:val="en-GB"/>
        </w:rPr>
        <w:fldChar w:fldCharType="end"/>
      </w:r>
      <w:r w:rsidR="00F44C7A">
        <w:rPr>
          <w:lang w:val="en-GB"/>
        </w:rPr>
        <w:t xml:space="preserve">; </w:t>
      </w:r>
      <w:r w:rsidR="00F44C7A">
        <w:rPr>
          <w:lang w:val="en-GB"/>
        </w:rPr>
        <w:fldChar w:fldCharType="begin"/>
      </w:r>
      <w:r w:rsidR="00A176CC">
        <w:rPr>
          <w:lang w:val="en-GB"/>
        </w:rPr>
        <w:instrText xml:space="preserve"> ADDIN EN.CITE &lt;EndNote&gt;&lt;Cite&gt;&lt;Author&gt;Lengnick-Hall&lt;/Author&gt;&lt;Year&gt;1988&lt;/Year&gt;&lt;RecNum&gt;1975&lt;/RecNum&gt;&lt;DisplayText&gt;Lengnick-Hall and Lengnick-Hall, 1988&lt;/DisplayText&gt;&lt;record&gt;&lt;rec-number&gt;4148&lt;/rec-number&gt;&lt;foreign-keys&gt;&lt;key app="EN" db-id="sxtr0552z9vz0jep2zr5t0r8tzd0f29fvvew" timestamp="1522168525"&gt;4148&lt;/key&gt;&lt;/foreign-keys&gt;&lt;ref-type name="Journal Article"&gt;17&lt;/ref-type&gt;&lt;contributors&gt;&lt;authors&gt;&lt;author&gt;C. A. Lengnick-Hall&lt;/author&gt;&lt;author&gt;M. L. Lengnick-Hall&lt;/author&gt;&lt;/authors&gt;&lt;/contributors&gt;&lt;titles&gt;&lt;title&gt;Strategic human resources management: A review of the literature and a proposed typology&lt;/title&gt;&lt;secondary-title&gt;Academy of Management Review&lt;/secondary-title&gt;&lt;alt-title&gt;Academy of Management Review&lt;/alt-title&gt;&lt;/titles&gt;&lt;periodical&gt;&lt;full-title&gt;Academy of Management Review&lt;/full-title&gt;&lt;/periodical&gt;&lt;alt-periodical&gt;&lt;full-title&gt;Academy of Management Review&lt;/full-title&gt;&lt;/alt-periodical&gt;&lt;pages&gt;454-470&lt;/pages&gt;&lt;volume&gt;13&lt;/volume&gt;&lt;dates&gt;&lt;year&gt;1988&lt;/year&gt;&lt;/dates&gt;&lt;work-type&gt;1&lt;/work-type&gt;&lt;urls&gt;&lt;/urls&gt;&lt;custom3&gt;N&lt;/custom3&gt;&lt;custom4&gt;/ / 0,00&lt;/custom4&gt;&lt;/record&gt;&lt;/Cite&gt;&lt;/EndNote&gt;</w:instrText>
      </w:r>
      <w:r w:rsidR="00F44C7A">
        <w:rPr>
          <w:lang w:val="en-GB"/>
        </w:rPr>
        <w:fldChar w:fldCharType="separate"/>
      </w:r>
      <w:r w:rsidR="00F44C7A">
        <w:rPr>
          <w:noProof/>
          <w:lang w:val="en-GB"/>
        </w:rPr>
        <w:t xml:space="preserve">Lengnick-Hall </w:t>
      </w:r>
      <w:r w:rsidR="00B3356C">
        <w:rPr>
          <w:noProof/>
          <w:lang w:val="en-GB"/>
        </w:rPr>
        <w:t xml:space="preserve">&amp; </w:t>
      </w:r>
      <w:r w:rsidR="00F44C7A">
        <w:rPr>
          <w:noProof/>
          <w:lang w:val="en-GB"/>
        </w:rPr>
        <w:t>Lengnick-Hall, 1988</w:t>
      </w:r>
      <w:r w:rsidR="00F44C7A">
        <w:rPr>
          <w:lang w:val="en-GB"/>
        </w:rPr>
        <w:fldChar w:fldCharType="end"/>
      </w:r>
      <w:r w:rsidR="00F44C7A">
        <w:rPr>
          <w:lang w:val="en-GB"/>
        </w:rPr>
        <w:t xml:space="preserve">); a second group uses resource-based and related concepts (e.g. </w:t>
      </w:r>
      <w:r w:rsidR="00F44C7A">
        <w:rPr>
          <w:lang w:val="en-GB"/>
        </w:rPr>
        <w:fldChar w:fldCharType="begin"/>
      </w:r>
      <w:r w:rsidR="00F44C7A">
        <w:rPr>
          <w:lang w:val="en-GB"/>
        </w:rPr>
        <w:instrText xml:space="preserve"> ADDIN EN.CITE &lt;EndNote&gt;&lt;Cite&gt;&lt;Author&gt;Lado&lt;/Author&gt;&lt;Year&gt;1994&lt;/Year&gt;&lt;RecNum&gt;13839&lt;/RecNum&gt;&lt;DisplayText&gt;Lado and Wilson, 1994&lt;/DisplayText&gt;&lt;record&gt;&lt;rec-number&gt;13839&lt;/rec-number&gt;&lt;foreign-keys&gt;&lt;key app="EN" db-id="tap0etwattd95aetxtyxdrp7dfspfr0wv2we" timestamp="0"&gt;13839&lt;/key&gt;&lt;/foreign-keys&gt;&lt;ref-type name="Journal Article"&gt;17&lt;/ref-type&gt;&lt;contributors&gt;&lt;authors&gt;&lt;author&gt;Lado, A. A.&lt;/author&gt;&lt;author&gt;Wilson, M. C. &lt;/author&gt;&lt;/authors&gt;&lt;/contributors&gt;&lt;titles&gt;&lt;title&gt;Human resource systems and sustained competitive advantage:  A competency-based perspective&lt;/title&gt;&lt;secondary-title&gt;Academy of Management Review&lt;/secondary-title&gt;&lt;/titles&gt;&lt;periodical&gt;&lt;full-title&gt;Academy of Management Review&lt;/full-title&gt;&lt;/periodical&gt;&lt;pages&gt;699 -727&lt;/pages&gt;&lt;volume&gt;19&lt;/volume&gt;&lt;number&gt;4&lt;/number&gt;&lt;dates&gt;&lt;year&gt;1994&lt;/year&gt;&lt;/dates&gt;&lt;urls&gt;&lt;/urls&gt;&lt;/record&gt;&lt;/Cite&gt;&lt;/EndNote&gt;</w:instrText>
      </w:r>
      <w:r w:rsidR="00F44C7A">
        <w:rPr>
          <w:lang w:val="en-GB"/>
        </w:rPr>
        <w:fldChar w:fldCharType="separate"/>
      </w:r>
      <w:r w:rsidR="00F44C7A">
        <w:rPr>
          <w:noProof/>
          <w:lang w:val="en-GB"/>
        </w:rPr>
        <w:t xml:space="preserve">Lado </w:t>
      </w:r>
      <w:r w:rsidR="00B3356C">
        <w:rPr>
          <w:noProof/>
          <w:lang w:val="en-GB"/>
        </w:rPr>
        <w:t xml:space="preserve">&amp; </w:t>
      </w:r>
      <w:r w:rsidR="00F44C7A">
        <w:rPr>
          <w:noProof/>
          <w:lang w:val="en-GB"/>
        </w:rPr>
        <w:t>Wilson, 1994</w:t>
      </w:r>
      <w:r w:rsidR="00F44C7A">
        <w:rPr>
          <w:lang w:val="en-GB"/>
        </w:rPr>
        <w:fldChar w:fldCharType="end"/>
      </w:r>
      <w:r w:rsidR="00F44C7A">
        <w:rPr>
          <w:lang w:val="en-GB"/>
        </w:rPr>
        <w:t xml:space="preserve">; </w:t>
      </w:r>
      <w:r w:rsidR="00F44C7A">
        <w:rPr>
          <w:lang w:val="en-GB"/>
        </w:rPr>
        <w:fldChar w:fldCharType="begin"/>
      </w:r>
      <w:r w:rsidR="00A176CC">
        <w:rPr>
          <w:lang w:val="en-GB"/>
        </w:rPr>
        <w:instrText xml:space="preserve"> ADDIN EN.CITE &lt;EndNote&gt;&lt;Cite&gt;&lt;Author&gt;Lepak&lt;/Author&gt;&lt;Year&gt;1999&lt;/Year&gt;&lt;RecNum&gt;19366&lt;/RecNum&gt;&lt;DisplayText&gt;Lepak and Snell, 1999&lt;/DisplayText&gt;&lt;record&gt;&lt;rec-number&gt;4150&lt;/rec-number&gt;&lt;foreign-keys&gt;&lt;key app="EN" db-id="sxtr0552z9vz0jep2zr5t0r8tzd0f29fvvew" timestamp="1522168525"&gt;4150&lt;/key&gt;&lt;/foreign-keys&gt;&lt;ref-type name="Journal Article"&gt;17&lt;/ref-type&gt;&lt;contributors&gt;&lt;authors&gt;&lt;author&gt;Lepak, David P.&lt;/author&gt;&lt;author&gt;Snell, Scott A.&lt;/author&gt;&lt;/authors&gt;&lt;/contributors&gt;&lt;titles&gt;&lt;title&gt;The human resource architecture: Toward a theory of human capital allocation and development&lt;/title&gt;&lt;secondary-title&gt;The Academy of Management Review&lt;/secondary-title&gt;&lt;/titles&gt;&lt;periodical&gt;&lt;full-title&gt;The Academy of Management Review&lt;/full-title&gt;&lt;/periodical&gt;&lt;pages&gt;31-48&lt;/pages&gt;&lt;volume&gt;24&lt;/volume&gt;&lt;number&gt;1&lt;/number&gt;&lt;keywords&gt;&lt;keyword&gt;career system&lt;/keyword&gt;&lt;keyword&gt;resource-based view&lt;/keyword&gt;&lt;keyword&gt;human capital&lt;/keyword&gt;&lt;keyword&gt;transaction cost&lt;/keyword&gt;&lt;/keywords&gt;&lt;dates&gt;&lt;year&gt;1999&lt;/year&gt;&lt;/dates&gt;&lt;urls&gt;&lt;/urls&gt;&lt;/record&gt;&lt;/Cite&gt;&lt;/EndNote&gt;</w:instrText>
      </w:r>
      <w:r w:rsidR="00F44C7A">
        <w:rPr>
          <w:lang w:val="en-GB"/>
        </w:rPr>
        <w:fldChar w:fldCharType="separate"/>
      </w:r>
      <w:r w:rsidR="00F44C7A">
        <w:rPr>
          <w:noProof/>
          <w:lang w:val="en-GB"/>
        </w:rPr>
        <w:t xml:space="preserve">Lepak </w:t>
      </w:r>
      <w:r w:rsidR="00B3356C">
        <w:rPr>
          <w:noProof/>
          <w:lang w:val="en-GB"/>
        </w:rPr>
        <w:t xml:space="preserve">&amp; </w:t>
      </w:r>
      <w:r w:rsidR="00F44C7A">
        <w:rPr>
          <w:noProof/>
          <w:lang w:val="en-GB"/>
        </w:rPr>
        <w:t xml:space="preserve">Snell, </w:t>
      </w:r>
      <w:r w:rsidR="00F44C7A">
        <w:rPr>
          <w:noProof/>
          <w:lang w:val="en-GB"/>
        </w:rPr>
        <w:lastRenderedPageBreak/>
        <w:t>1999</w:t>
      </w:r>
      <w:r w:rsidR="00F44C7A">
        <w:rPr>
          <w:lang w:val="en-GB"/>
        </w:rPr>
        <w:fldChar w:fldCharType="end"/>
      </w:r>
      <w:r w:rsidR="00F44C7A">
        <w:rPr>
          <w:lang w:val="en-GB"/>
        </w:rPr>
        <w:t>); and a third group tries to synthesize a variety of different theoretical streams beyond thes</w:t>
      </w:r>
      <w:r w:rsidR="00C41596">
        <w:rPr>
          <w:lang w:val="en-GB"/>
        </w:rPr>
        <w:t>e</w:t>
      </w:r>
      <w:r w:rsidR="00F44C7A">
        <w:rPr>
          <w:lang w:val="en-GB"/>
        </w:rPr>
        <w:t xml:space="preserve"> mentioned</w:t>
      </w:r>
      <w:r w:rsidR="006D71A6">
        <w:rPr>
          <w:lang w:val="en-GB"/>
        </w:rPr>
        <w:t>,</w:t>
      </w:r>
      <w:r w:rsidR="00F44C7A">
        <w:rPr>
          <w:lang w:val="en-GB"/>
        </w:rPr>
        <w:t xml:space="preserve"> such as cybernetics or general systems theory (e.g. </w:t>
      </w:r>
      <w:r w:rsidR="00F44C7A">
        <w:rPr>
          <w:lang w:val="en-GB"/>
        </w:rPr>
        <w:fldChar w:fldCharType="begin"/>
      </w:r>
      <w:r w:rsidR="00F44C7A">
        <w:rPr>
          <w:lang w:val="en-GB"/>
        </w:rPr>
        <w:instrText xml:space="preserve"> ADDIN EN.CITE &lt;EndNote&gt;&lt;Cite&gt;&lt;Author&gt;Wright&lt;/Author&gt;&lt;Year&gt;1992&lt;/Year&gt;&lt;RecNum&gt;14573&lt;/RecNum&gt;&lt;DisplayText&gt;Wright and McMahan, 1992&lt;/DisplayText&gt;&lt;record&gt;&lt;rec-number&gt;14573&lt;/rec-number&gt;&lt;foreign-keys&gt;&lt;key app="EN" db-id="tap0etwattd95aetxtyxdrp7dfspfr0wv2we" timestamp="0"&gt;14573&lt;/key&gt;&lt;/foreign-keys&gt;&lt;ref-type name="Journal Article"&gt;17&lt;/ref-type&gt;&lt;contributors&gt;&lt;authors&gt;&lt;author&gt;Wright, P. M.&lt;/author&gt;&lt;author&gt;McMahan, G. C. &lt;/author&gt;&lt;/authors&gt;&lt;/contributors&gt;&lt;titles&gt;&lt;title&gt;Theoretical Perspectives for Strategic Human Resource Management&lt;/title&gt;&lt;secondary-title&gt;Journal of Management&lt;/secondary-title&gt;&lt;/titles&gt;&lt;periodical&gt;&lt;full-title&gt;Journal of Management&lt;/full-title&gt;&lt;/periodical&gt;&lt;pages&gt;295-320&lt;/pages&gt;&lt;volume&gt;18&lt;/volume&gt;&lt;number&gt;2&lt;/number&gt;&lt;dates&gt;&lt;year&gt;1992&lt;/year&gt;&lt;/dates&gt;&lt;urls&gt;&lt;/urls&gt;&lt;/record&gt;&lt;/Cite&gt;&lt;/EndNote&gt;</w:instrText>
      </w:r>
      <w:r w:rsidR="00F44C7A">
        <w:rPr>
          <w:lang w:val="en-GB"/>
        </w:rPr>
        <w:fldChar w:fldCharType="separate"/>
      </w:r>
      <w:r w:rsidR="00F44C7A">
        <w:rPr>
          <w:noProof/>
          <w:lang w:val="en-GB"/>
        </w:rPr>
        <w:t xml:space="preserve">Wright </w:t>
      </w:r>
      <w:r w:rsidR="005706F0">
        <w:rPr>
          <w:noProof/>
          <w:lang w:val="en-GB"/>
        </w:rPr>
        <w:t>&amp;</w:t>
      </w:r>
      <w:r w:rsidR="00F44C7A">
        <w:rPr>
          <w:noProof/>
          <w:lang w:val="en-GB"/>
        </w:rPr>
        <w:t xml:space="preserve"> McMahan, 1992</w:t>
      </w:r>
      <w:r w:rsidR="00F44C7A">
        <w:rPr>
          <w:lang w:val="en-GB"/>
        </w:rPr>
        <w:fldChar w:fldCharType="end"/>
      </w:r>
      <w:r w:rsidR="00F44C7A">
        <w:rPr>
          <w:lang w:val="en-GB"/>
        </w:rPr>
        <w:t xml:space="preserve">; </w:t>
      </w:r>
      <w:r w:rsidR="00F44C7A">
        <w:rPr>
          <w:lang w:val="en-GB"/>
        </w:rPr>
        <w:fldChar w:fldCharType="begin"/>
      </w:r>
      <w:r w:rsidR="00A176CC">
        <w:rPr>
          <w:lang w:val="en-GB"/>
        </w:rPr>
        <w:instrText xml:space="preserve"> ADDIN EN.CITE &lt;EndNote&gt;&lt;Cite&gt;&lt;Author&gt;Jackson&lt;/Author&gt;&lt;Year&gt;1995&lt;/Year&gt;&lt;RecNum&gt;8256&lt;/RecNum&gt;&lt;DisplayText&gt;Jackson and Schuler, 1995&lt;/DisplayText&gt;&lt;record&gt;&lt;rec-number&gt;4153&lt;/rec-number&gt;&lt;foreign-keys&gt;&lt;key app="EN" db-id="sxtr0552z9vz0jep2zr5t0r8tzd0f29fvvew" timestamp="1522168525"&gt;4153&lt;/key&gt;&lt;/foreign-keys&gt;&lt;ref-type name="Journal Article"&gt;17&lt;/ref-type&gt;&lt;contributors&gt;&lt;authors&gt;&lt;author&gt;Jackson, S. E.&lt;/author&gt;&lt;author&gt;Schuler, R. S.&lt;/author&gt;&lt;/authors&gt;&lt;/contributors&gt;&lt;titles&gt;&lt;title&gt;Understanding Human Resource Management in the context of organizations and their environments.&lt;/title&gt;&lt;secondary-title&gt;Annual Review of Psychology&lt;/secondary-title&gt;&lt;/titles&gt;&lt;periodical&gt;&lt;full-title&gt;Annual Review of Psychology&lt;/full-title&gt;&lt;/periodical&gt;&lt;pages&gt;237-264&lt;/pages&gt;&lt;volume&gt;46&lt;/volume&gt;&lt;dates&gt;&lt;year&gt;1995&lt;/year&gt;&lt;/dates&gt;&lt;urls&gt;&lt;/urls&gt;&lt;/record&gt;&lt;/Cite&gt;&lt;/EndNote&gt;</w:instrText>
      </w:r>
      <w:r w:rsidR="00F44C7A">
        <w:rPr>
          <w:lang w:val="en-GB"/>
        </w:rPr>
        <w:fldChar w:fldCharType="separate"/>
      </w:r>
      <w:r w:rsidR="00F44C7A">
        <w:rPr>
          <w:noProof/>
          <w:lang w:val="en-GB"/>
        </w:rPr>
        <w:t xml:space="preserve">Jackson </w:t>
      </w:r>
      <w:r w:rsidR="005706F0">
        <w:rPr>
          <w:noProof/>
          <w:lang w:val="en-GB"/>
        </w:rPr>
        <w:t>&amp;</w:t>
      </w:r>
      <w:r w:rsidR="00F44C7A">
        <w:rPr>
          <w:noProof/>
          <w:lang w:val="en-GB"/>
        </w:rPr>
        <w:t xml:space="preserve"> Schuler, 1995</w:t>
      </w:r>
      <w:r w:rsidR="00F44C7A">
        <w:rPr>
          <w:lang w:val="en-GB"/>
        </w:rPr>
        <w:fldChar w:fldCharType="end"/>
      </w:r>
      <w:r w:rsidR="00F44C7A">
        <w:rPr>
          <w:lang w:val="en-GB"/>
        </w:rPr>
        <w:t xml:space="preserve">). In addition, a number of prominent scholars have proposed </w:t>
      </w:r>
      <w:r w:rsidR="006D71A6">
        <w:rPr>
          <w:lang w:val="en-GB"/>
        </w:rPr>
        <w:t>over</w:t>
      </w:r>
      <w:r w:rsidR="00F44C7A">
        <w:rPr>
          <w:lang w:val="en-GB"/>
        </w:rPr>
        <w:t>views</w:t>
      </w:r>
      <w:r w:rsidR="006D71A6">
        <w:rPr>
          <w:lang w:val="en-GB"/>
        </w:rPr>
        <w:t xml:space="preserve">: </w:t>
      </w:r>
      <w:r w:rsidR="00F44C7A">
        <w:rPr>
          <w:lang w:val="en-GB"/>
        </w:rPr>
        <w:t>a conceptual model of theoretical frameworks for studying SHRM (</w:t>
      </w:r>
      <w:r w:rsidR="00F44C7A">
        <w:rPr>
          <w:lang w:val="en-GB"/>
        </w:rPr>
        <w:fldChar w:fldCharType="begin"/>
      </w:r>
      <w:r w:rsidR="00F44C7A">
        <w:rPr>
          <w:lang w:val="en-GB"/>
        </w:rPr>
        <w:instrText xml:space="preserve"> ADDIN EN.CITE &lt;EndNote&gt;&lt;Cite&gt;&lt;Author&gt;Wright&lt;/Author&gt;&lt;Year&gt;1992&lt;/Year&gt;&lt;RecNum&gt;14573&lt;/RecNum&gt;&lt;DisplayText&gt;Wright and McMahan, 1992&lt;/DisplayText&gt;&lt;record&gt;&lt;rec-number&gt;14573&lt;/rec-number&gt;&lt;foreign-keys&gt;&lt;key app="EN" db-id="tap0etwattd95aetxtyxdrp7dfspfr0wv2we" timestamp="0"&gt;14573&lt;/key&gt;&lt;/foreign-keys&gt;&lt;ref-type name="Journal Article"&gt;17&lt;/ref-type&gt;&lt;contributors&gt;&lt;authors&gt;&lt;author&gt;Wright, P. M.&lt;/author&gt;&lt;author&gt;McMahan, G. C. &lt;/author&gt;&lt;/authors&gt;&lt;/contributors&gt;&lt;titles&gt;&lt;title&gt;Theoretical Perspectives for Strategic Human Resource Management&lt;/title&gt;&lt;secondary-title&gt;Journal of Management&lt;/secondary-title&gt;&lt;/titles&gt;&lt;periodical&gt;&lt;full-title&gt;Journal of Management&lt;/full-title&gt;&lt;/periodical&gt;&lt;pages&gt;295-320&lt;/pages&gt;&lt;volume&gt;18&lt;/volume&gt;&lt;number&gt;2&lt;/number&gt;&lt;dates&gt;&lt;year&gt;1992&lt;/year&gt;&lt;/dates&gt;&lt;urls&gt;&lt;/urls&gt;&lt;/record&gt;&lt;/Cite&gt;&lt;/EndNote&gt;</w:instrText>
      </w:r>
      <w:r w:rsidR="00F44C7A">
        <w:rPr>
          <w:lang w:val="en-GB"/>
        </w:rPr>
        <w:fldChar w:fldCharType="separate"/>
      </w:r>
      <w:r w:rsidR="00F44C7A">
        <w:rPr>
          <w:noProof/>
          <w:lang w:val="en-GB"/>
        </w:rPr>
        <w:t xml:space="preserve">Wright </w:t>
      </w:r>
      <w:r w:rsidR="005706F0">
        <w:rPr>
          <w:noProof/>
          <w:lang w:val="en-GB"/>
        </w:rPr>
        <w:t>&amp;</w:t>
      </w:r>
      <w:r w:rsidR="00F44C7A">
        <w:rPr>
          <w:noProof/>
          <w:lang w:val="en-GB"/>
        </w:rPr>
        <w:t xml:space="preserve"> McMahan, 1992</w:t>
      </w:r>
      <w:r w:rsidR="00F44C7A">
        <w:rPr>
          <w:lang w:val="en-GB"/>
        </w:rPr>
        <w:fldChar w:fldCharType="end"/>
      </w:r>
      <w:r w:rsidR="00F44C7A">
        <w:rPr>
          <w:lang w:val="en-GB"/>
        </w:rPr>
        <w:t>), an integrative perspective for research on HRM in context (</w:t>
      </w:r>
      <w:r w:rsidR="00F44C7A">
        <w:rPr>
          <w:lang w:val="en-GB"/>
        </w:rPr>
        <w:fldChar w:fldCharType="begin"/>
      </w:r>
      <w:r w:rsidR="00A176CC">
        <w:rPr>
          <w:lang w:val="en-GB"/>
        </w:rPr>
        <w:instrText xml:space="preserve"> ADDIN EN.CITE &lt;EndNote&gt;&lt;Cite&gt;&lt;Author&gt;Jackson&lt;/Author&gt;&lt;Year&gt;1995&lt;/Year&gt;&lt;RecNum&gt;8256&lt;/RecNum&gt;&lt;DisplayText&gt;Jackson and Schuler, 1995&lt;/DisplayText&gt;&lt;record&gt;&lt;rec-number&gt;4153&lt;/rec-number&gt;&lt;foreign-keys&gt;&lt;key app="EN" db-id="sxtr0552z9vz0jep2zr5t0r8tzd0f29fvvew" timestamp="1522168525"&gt;4153&lt;/key&gt;&lt;/foreign-keys&gt;&lt;ref-type name="Journal Article"&gt;17&lt;/ref-type&gt;&lt;contributors&gt;&lt;authors&gt;&lt;author&gt;Jackson, S. E.&lt;/author&gt;&lt;author&gt;Schuler, R. S.&lt;/author&gt;&lt;/authors&gt;&lt;/contributors&gt;&lt;titles&gt;&lt;title&gt;Understanding Human Resource Management in the context of organizations and their environments.&lt;/title&gt;&lt;secondary-title&gt;Annual Review of Psychology&lt;/secondary-title&gt;&lt;/titles&gt;&lt;periodical&gt;&lt;full-title&gt;Annual Review of Psychology&lt;/full-title&gt;&lt;/periodical&gt;&lt;pages&gt;237-264&lt;/pages&gt;&lt;volume&gt;46&lt;/volume&gt;&lt;dates&gt;&lt;year&gt;1995&lt;/year&gt;&lt;/dates&gt;&lt;urls&gt;&lt;/urls&gt;&lt;/record&gt;&lt;/Cite&gt;&lt;/EndNote&gt;</w:instrText>
      </w:r>
      <w:r w:rsidR="00F44C7A">
        <w:rPr>
          <w:lang w:val="en-GB"/>
        </w:rPr>
        <w:fldChar w:fldCharType="separate"/>
      </w:r>
      <w:r w:rsidR="00F44C7A">
        <w:rPr>
          <w:noProof/>
          <w:lang w:val="en-GB"/>
        </w:rPr>
        <w:t xml:space="preserve">Jackson </w:t>
      </w:r>
      <w:r w:rsidR="005706F0">
        <w:rPr>
          <w:noProof/>
          <w:lang w:val="en-GB"/>
        </w:rPr>
        <w:t>&amp;</w:t>
      </w:r>
      <w:r w:rsidR="00F44C7A">
        <w:rPr>
          <w:noProof/>
          <w:lang w:val="en-GB"/>
        </w:rPr>
        <w:t xml:space="preserve"> Schuler, 1995</w:t>
      </w:r>
      <w:r w:rsidR="00F44C7A">
        <w:rPr>
          <w:lang w:val="en-GB"/>
        </w:rPr>
        <w:fldChar w:fldCharType="end"/>
      </w:r>
      <w:r w:rsidR="00F44C7A">
        <w:rPr>
          <w:lang w:val="en-GB"/>
        </w:rPr>
        <w:t>), a model of strategic IHRM (</w:t>
      </w:r>
      <w:r w:rsidR="00B82DA2">
        <w:rPr>
          <w:lang w:val="en-GB"/>
        </w:rPr>
        <w:t xml:space="preserve">Taylor </w:t>
      </w:r>
      <w:r w:rsidR="00F44C7A">
        <w:rPr>
          <w:lang w:val="en-GB"/>
        </w:rPr>
        <w:fldChar w:fldCharType="begin"/>
      </w:r>
      <w:r w:rsidR="00F44C7A">
        <w:rPr>
          <w:lang w:val="en-GB"/>
        </w:rPr>
        <w:instrText xml:space="preserve"> ADDIN EN.CITE &lt;EndNote&gt;&lt;Cite&gt;&lt;Author&gt;Taylor&lt;/Author&gt;&lt;Year&gt;1996&lt;/Year&gt;&lt;RecNum&gt;24682&lt;/RecNum&gt;&lt;DisplayText&gt;Taylor, Beechler and Napier, 1996&lt;/DisplayText&gt;&lt;record&gt;&lt;rec-number&gt;24682&lt;/rec-number&gt;&lt;foreign-keys&gt;&lt;key app="EN" db-id="tap0etwattd95aetxtyxdrp7dfspfr0wv2we" timestamp="1396540340"&gt;24682&lt;/key&gt;&lt;/foreign-keys&gt;&lt;ref-type name="Journal Article"&gt;17&lt;/ref-type&gt;&lt;contributors&gt;&lt;authors&gt;&lt;author&gt;Taylor, Sully&lt;/author&gt;&lt;author&gt;Beechler, Schon&lt;/author&gt;&lt;author&gt;Napier, Nancy&lt;/author&gt;&lt;/authors&gt;&lt;/contributors&gt;&lt;titles&gt;&lt;title&gt;Toward an integrative model of strategic international human resource management&lt;/title&gt;&lt;secondary-title&gt;Academy of Management Review&lt;/secondary-title&gt;&lt;/titles&gt;&lt;periodical&gt;&lt;full-title&gt;Academy of Management Review&lt;/full-title&gt;&lt;/periodical&gt;&lt;pages&gt;959-985&lt;/pages&gt;&lt;volume&gt;21&lt;/volume&gt;&lt;number&gt;4&lt;/number&gt;&lt;dates&gt;&lt;year&gt;1996&lt;/year&gt;&lt;/dates&gt;&lt;urls&gt;&lt;/urls&gt;&lt;/record&gt;&lt;/Cite&gt;&lt;/EndNote&gt;</w:instrText>
      </w:r>
      <w:r w:rsidR="00F44C7A">
        <w:rPr>
          <w:lang w:val="en-GB"/>
        </w:rPr>
        <w:fldChar w:fldCharType="separate"/>
      </w:r>
      <w:r w:rsidR="00B3356C">
        <w:rPr>
          <w:noProof/>
          <w:lang w:val="en-GB"/>
        </w:rPr>
        <w:t>et al.</w:t>
      </w:r>
      <w:r w:rsidR="00F44C7A">
        <w:rPr>
          <w:noProof/>
          <w:lang w:val="en-GB"/>
        </w:rPr>
        <w:t>, 1996</w:t>
      </w:r>
      <w:r w:rsidR="00F44C7A">
        <w:rPr>
          <w:lang w:val="en-GB"/>
        </w:rPr>
        <w:fldChar w:fldCharType="end"/>
      </w:r>
      <w:r w:rsidR="00F44C7A">
        <w:rPr>
          <w:lang w:val="en-GB"/>
        </w:rPr>
        <w:t>), a fit/</w:t>
      </w:r>
      <w:r w:rsidR="006D71A6">
        <w:rPr>
          <w:lang w:val="en-GB"/>
        </w:rPr>
        <w:t xml:space="preserve"> </w:t>
      </w:r>
      <w:r w:rsidR="00F44C7A">
        <w:rPr>
          <w:lang w:val="en-GB"/>
        </w:rPr>
        <w:t>flexibility model of SHRM (</w:t>
      </w:r>
      <w:r w:rsidR="00F44C7A">
        <w:rPr>
          <w:lang w:val="en-GB"/>
        </w:rPr>
        <w:fldChar w:fldCharType="begin"/>
      </w:r>
      <w:r w:rsidR="00A176CC">
        <w:rPr>
          <w:lang w:val="en-GB"/>
        </w:rPr>
        <w:instrText xml:space="preserve"> ADDIN EN.CITE &lt;EndNote&gt;&lt;Cite&gt;&lt;Author&gt;Wright&lt;/Author&gt;&lt;Year&gt;1998&lt;/Year&gt;&lt;RecNum&gt;24457&lt;/RecNum&gt;&lt;DisplayText&gt;Wright and Snell, 1998&lt;/DisplayText&gt;&lt;record&gt;&lt;rec-number&gt;4149&lt;/rec-number&gt;&lt;foreign-keys&gt;&lt;key app="EN" db-id="sxtr0552z9vz0jep2zr5t0r8tzd0f29fvvew" timestamp="1522168525"&gt;4149&lt;/key&gt;&lt;/foreign-keys&gt;&lt;ref-type name="Journal Article"&gt;17&lt;/ref-type&gt;&lt;contributors&gt;&lt;authors&gt;&lt;author&gt;Wright, P. M.&lt;/author&gt;&lt;author&gt;Snell, S. A.&lt;/author&gt;&lt;/authors&gt;&lt;/contributors&gt;&lt;titles&gt;&lt;title&gt;Toward a unifying framework for exploring fit and flexibility in strategic human resource management&lt;/title&gt;&lt;secondary-title&gt;Academy of Management Review&lt;/secondary-title&gt;&lt;/titles&gt;&lt;periodical&gt;&lt;full-title&gt;Academy of Management Review&lt;/full-title&gt;&lt;/periodical&gt;&lt;pages&gt;756-772&lt;/pages&gt;&lt;volume&gt;23&lt;/volume&gt;&lt;number&gt;4&lt;/number&gt;&lt;dates&gt;&lt;year&gt;1998&lt;/year&gt;&lt;pub-dates&gt;&lt;date&gt;Oct&lt;/date&gt;&lt;/pub-dates&gt;&lt;/dates&gt;&lt;isbn&gt;0363-7425&lt;/isbn&gt;&lt;accession-num&gt;WOS:000076489300012&lt;/accession-num&gt;&lt;urls&gt;&lt;related-urls&gt;&lt;url&gt;&amp;lt;Go to ISI&amp;gt;://WOS:000076489300012&lt;/url&gt;&lt;/related-urls&gt;&lt;/urls&gt;&lt;electronic-resource-num&gt;10.2307/259061&lt;/electronic-resource-num&gt;&lt;/record&gt;&lt;/Cite&gt;&lt;/EndNote&gt;</w:instrText>
      </w:r>
      <w:r w:rsidR="00F44C7A">
        <w:rPr>
          <w:lang w:val="en-GB"/>
        </w:rPr>
        <w:fldChar w:fldCharType="separate"/>
      </w:r>
      <w:r w:rsidR="00F44C7A">
        <w:rPr>
          <w:noProof/>
          <w:lang w:val="en-GB"/>
        </w:rPr>
        <w:t xml:space="preserve">Wright </w:t>
      </w:r>
      <w:r w:rsidR="001A71AA">
        <w:rPr>
          <w:noProof/>
          <w:lang w:val="en-GB"/>
        </w:rPr>
        <w:t xml:space="preserve">&amp; </w:t>
      </w:r>
      <w:r w:rsidR="00F44C7A">
        <w:rPr>
          <w:noProof/>
          <w:lang w:val="en-GB"/>
        </w:rPr>
        <w:t>Snell, 1998</w:t>
      </w:r>
      <w:r w:rsidR="00F44C7A">
        <w:rPr>
          <w:lang w:val="en-GB"/>
        </w:rPr>
        <w:fldChar w:fldCharType="end"/>
      </w:r>
      <w:r w:rsidR="00F44C7A">
        <w:rPr>
          <w:lang w:val="en-GB"/>
        </w:rPr>
        <w:t>), the development of an HRM architecture (</w:t>
      </w:r>
      <w:r w:rsidR="00F44C7A">
        <w:rPr>
          <w:lang w:val="en-GB"/>
        </w:rPr>
        <w:fldChar w:fldCharType="begin"/>
      </w:r>
      <w:r w:rsidR="00A176CC">
        <w:rPr>
          <w:lang w:val="en-GB"/>
        </w:rPr>
        <w:instrText xml:space="preserve"> ADDIN EN.CITE &lt;EndNote&gt;&lt;Cite&gt;&lt;Author&gt;Lepak&lt;/Author&gt;&lt;Year&gt;1999&lt;/Year&gt;&lt;RecNum&gt;19366&lt;/RecNum&gt;&lt;DisplayText&gt;Lepak and Snell, 1999&lt;/DisplayText&gt;&lt;record&gt;&lt;rec-number&gt;4150&lt;/rec-number&gt;&lt;foreign-keys&gt;&lt;key app="EN" db-id="sxtr0552z9vz0jep2zr5t0r8tzd0f29fvvew" timestamp="1522168525"&gt;4150&lt;/key&gt;&lt;/foreign-keys&gt;&lt;ref-type name="Journal Article"&gt;17&lt;/ref-type&gt;&lt;contributors&gt;&lt;authors&gt;&lt;author&gt;Lepak, David P.&lt;/author&gt;&lt;author&gt;Snell, Scott A.&lt;/author&gt;&lt;/authors&gt;&lt;/contributors&gt;&lt;titles&gt;&lt;title&gt;The human resource architecture: Toward a theory of human capital allocation and development&lt;/title&gt;&lt;secondary-title&gt;The Academy of Management Review&lt;/secondary-title&gt;&lt;/titles&gt;&lt;periodical&gt;&lt;full-title&gt;The Academy of Management Review&lt;/full-title&gt;&lt;/periodical&gt;&lt;pages&gt;31-48&lt;/pages&gt;&lt;volume&gt;24&lt;/volume&gt;&lt;number&gt;1&lt;/number&gt;&lt;keywords&gt;&lt;keyword&gt;career system&lt;/keyword&gt;&lt;keyword&gt;resource-based view&lt;/keyword&gt;&lt;keyword&gt;human capital&lt;/keyword&gt;&lt;keyword&gt;transaction cost&lt;/keyword&gt;&lt;/keywords&gt;&lt;dates&gt;&lt;year&gt;1999&lt;/year&gt;&lt;/dates&gt;&lt;urls&gt;&lt;/urls&gt;&lt;/record&gt;&lt;/Cite&gt;&lt;/EndNote&gt;</w:instrText>
      </w:r>
      <w:r w:rsidR="00F44C7A">
        <w:rPr>
          <w:lang w:val="en-GB"/>
        </w:rPr>
        <w:fldChar w:fldCharType="separate"/>
      </w:r>
      <w:r w:rsidR="00F44C7A">
        <w:rPr>
          <w:noProof/>
          <w:lang w:val="en-GB"/>
        </w:rPr>
        <w:t xml:space="preserve">Lepak </w:t>
      </w:r>
      <w:r w:rsidR="00706878">
        <w:rPr>
          <w:noProof/>
          <w:lang w:val="en-GB"/>
        </w:rPr>
        <w:t>&amp;</w:t>
      </w:r>
      <w:r w:rsidR="00F44C7A">
        <w:rPr>
          <w:noProof/>
          <w:lang w:val="en-GB"/>
        </w:rPr>
        <w:t xml:space="preserve"> Snell, 1999</w:t>
      </w:r>
      <w:r w:rsidR="00F44C7A">
        <w:rPr>
          <w:lang w:val="en-GB"/>
        </w:rPr>
        <w:fldChar w:fldCharType="end"/>
      </w:r>
      <w:r w:rsidR="00F44C7A">
        <w:rPr>
          <w:lang w:val="en-GB"/>
        </w:rPr>
        <w:t>), an</w:t>
      </w:r>
      <w:r w:rsidR="00C41596">
        <w:rPr>
          <w:lang w:val="en-GB"/>
        </w:rPr>
        <w:t>d</w:t>
      </w:r>
      <w:r w:rsidR="00F44C7A">
        <w:rPr>
          <w:lang w:val="en-GB"/>
        </w:rPr>
        <w:t xml:space="preserve"> a model for integrating strategy and SHRM (</w:t>
      </w:r>
      <w:r w:rsidR="00F44C7A">
        <w:rPr>
          <w:lang w:val="en-GB"/>
        </w:rPr>
        <w:fldChar w:fldCharType="begin"/>
      </w:r>
      <w:r w:rsidR="00A176CC">
        <w:rPr>
          <w:lang w:val="en-GB"/>
        </w:rPr>
        <w:instrText xml:space="preserve"> ADDIN EN.CITE &lt;EndNote&gt;&lt;Cite&gt;&lt;Author&gt;Wright&lt;/Author&gt;&lt;Year&gt;2001&lt;/Year&gt;&lt;RecNum&gt;24436&lt;/RecNum&gt;&lt;DisplayText&gt;Wright et al., 2001&lt;/DisplayText&gt;&lt;record&gt;&lt;rec-number&gt;4151&lt;/rec-number&gt;&lt;foreign-keys&gt;&lt;key app="EN" db-id="sxtr0552z9vz0jep2zr5t0r8tzd0f29fvvew" timestamp="1522168525"&gt;4151&lt;/key&gt;&lt;/foreign-keys&gt;&lt;ref-type name="Journal Article"&gt;17&lt;/ref-type&gt;&lt;contributors&gt;&lt;authors&gt;&lt;author&gt;Wright, P. M.&lt;/author&gt;&lt;author&gt;Dunford, B. B.&lt;/author&gt;&lt;author&gt;Snell, S. A.&lt;/author&gt;&lt;/authors&gt;&lt;/contributors&gt;&lt;titles&gt;&lt;title&gt;Human resources and the resource based view of the firm&lt;/title&gt;&lt;secondary-title&gt;Journal of Management&lt;/secondary-title&gt;&lt;/titles&gt;&lt;periodical&gt;&lt;full-title&gt;Journal of Management&lt;/full-title&gt;&lt;/periodical&gt;&lt;pages&gt;701-721&lt;/pages&gt;&lt;volume&gt;27&lt;/volume&gt;&lt;number&gt;6&lt;/number&gt;&lt;dates&gt;&lt;year&gt;2001&lt;/year&gt;&lt;/dates&gt;&lt;isbn&gt;0149-2063&lt;/isbn&gt;&lt;accession-num&gt;WOS:000172894200007&lt;/accession-num&gt;&lt;urls&gt;&lt;related-urls&gt;&lt;url&gt;&amp;lt;Go to ISI&amp;gt;://WOS:000172894200007&lt;/url&gt;&lt;/related-urls&gt;&lt;/urls&gt;&lt;/record&gt;&lt;/Cite&gt;&lt;/EndNote&gt;</w:instrText>
      </w:r>
      <w:r w:rsidR="00F44C7A">
        <w:rPr>
          <w:lang w:val="en-GB"/>
        </w:rPr>
        <w:fldChar w:fldCharType="separate"/>
      </w:r>
      <w:r w:rsidR="00F44C7A">
        <w:rPr>
          <w:noProof/>
          <w:lang w:val="en-GB"/>
        </w:rPr>
        <w:t>Wright et al., 2001</w:t>
      </w:r>
      <w:r w:rsidR="00F44C7A">
        <w:rPr>
          <w:lang w:val="en-GB"/>
        </w:rPr>
        <w:fldChar w:fldCharType="end"/>
      </w:r>
      <w:r w:rsidR="00F44C7A">
        <w:rPr>
          <w:lang w:val="en-GB"/>
        </w:rPr>
        <w:t xml:space="preserve">). More recently, two synthetic efforts are noteworthy. An </w:t>
      </w:r>
      <w:r w:rsidR="006D71A6">
        <w:rPr>
          <w:lang w:val="en-GB"/>
        </w:rPr>
        <w:t>‘</w:t>
      </w:r>
      <w:r w:rsidR="00F44C7A">
        <w:rPr>
          <w:lang w:val="en-GB"/>
        </w:rPr>
        <w:t>aspirational</w:t>
      </w:r>
      <w:r w:rsidR="006D71A6">
        <w:rPr>
          <w:lang w:val="en-GB"/>
        </w:rPr>
        <w:t>’</w:t>
      </w:r>
      <w:r w:rsidR="00F44C7A">
        <w:rPr>
          <w:lang w:val="en-GB"/>
        </w:rPr>
        <w:t xml:space="preserve"> framework puts the HRM system at the centre and, without displaying causal linkages, arrays internal and external environment</w:t>
      </w:r>
      <w:r w:rsidR="00C41596">
        <w:rPr>
          <w:lang w:val="en-GB"/>
        </w:rPr>
        <w:t>s</w:t>
      </w:r>
      <w:r w:rsidR="00F44C7A">
        <w:rPr>
          <w:lang w:val="en-GB"/>
        </w:rPr>
        <w:t xml:space="preserve"> and outcomes for internal and external stakeholders around it (</w:t>
      </w:r>
      <w:r w:rsidR="00F44C7A">
        <w:rPr>
          <w:lang w:val="en-GB"/>
        </w:rPr>
        <w:fldChar w:fldCharType="begin"/>
      </w:r>
      <w:r w:rsidR="00A176CC">
        <w:rPr>
          <w:lang w:val="en-GB"/>
        </w:rPr>
        <w:instrText xml:space="preserve"> ADDIN EN.CITE &lt;EndNote&gt;&lt;Cite&gt;&lt;Author&gt;Jackson&lt;/Author&gt;&lt;Year&gt;2014&lt;/Year&gt;&lt;RecNum&gt;25002&lt;/RecNum&gt;&lt;DisplayText&gt;Jackson et al., 2014&lt;/DisplayText&gt;&lt;record&gt;&lt;rec-number&gt;4143&lt;/rec-number&gt;&lt;foreign-keys&gt;&lt;key app="EN" db-id="sxtr0552z9vz0jep2zr5t0r8tzd0f29fvvew" timestamp="1522168525"&gt;4143&lt;/key&gt;&lt;/foreign-keys&gt;&lt;ref-type name="Journal Article"&gt;17&lt;/ref-type&gt;&lt;contributors&gt;&lt;authors&gt;&lt;author&gt;Jackson, S.E.&lt;/author&gt;&lt;author&gt;Schuler, R.S.&lt;/author&gt;&lt;author&gt;Jiang, K.&lt;/author&gt;&lt;/authors&gt;&lt;/contributors&gt;&lt;titles&gt;&lt;title&gt;An aspirational framework for strategic human resource management&lt;/title&gt;&lt;secondary-title&gt;Academy of Management Annals&lt;/secondary-title&gt;&lt;/titles&gt;&lt;periodical&gt;&lt;full-title&gt;Academy of Management Annals&lt;/full-title&gt;&lt;/periodical&gt;&lt;pages&gt;1-56&lt;/pages&gt;&lt;volume&gt;8&lt;/volume&gt;&lt;number&gt;1&lt;/number&gt;&lt;dates&gt;&lt;year&gt;2014&lt;/year&gt;&lt;/dates&gt;&lt;urls&gt;&lt;/urls&gt;&lt;/record&gt;&lt;/Cite&gt;&lt;/EndNote&gt;</w:instrText>
      </w:r>
      <w:r w:rsidR="00F44C7A">
        <w:rPr>
          <w:lang w:val="en-GB"/>
        </w:rPr>
        <w:fldChar w:fldCharType="separate"/>
      </w:r>
      <w:r w:rsidR="00F44C7A">
        <w:rPr>
          <w:noProof/>
          <w:lang w:val="en-GB"/>
        </w:rPr>
        <w:t>Jackson et al., 2014</w:t>
      </w:r>
      <w:r w:rsidR="00F44C7A">
        <w:rPr>
          <w:lang w:val="en-GB"/>
        </w:rPr>
        <w:fldChar w:fldCharType="end"/>
      </w:r>
      <w:r w:rsidR="00F44C7A">
        <w:rPr>
          <w:lang w:val="en-GB"/>
        </w:rPr>
        <w:t xml:space="preserve">). A </w:t>
      </w:r>
      <w:r w:rsidR="00C41596">
        <w:rPr>
          <w:lang w:val="en-GB"/>
        </w:rPr>
        <w:t>similar</w:t>
      </w:r>
      <w:r w:rsidR="00F44C7A">
        <w:rPr>
          <w:lang w:val="en-GB"/>
        </w:rPr>
        <w:t xml:space="preserve"> SHRM </w:t>
      </w:r>
      <w:r w:rsidR="00BB7ABE">
        <w:rPr>
          <w:lang w:val="en-GB"/>
        </w:rPr>
        <w:t>framework</w:t>
      </w:r>
      <w:r w:rsidR="00F44C7A">
        <w:rPr>
          <w:lang w:val="en-GB"/>
        </w:rPr>
        <w:t xml:space="preserve"> identifies three mechanisms – competitive, heritage, institutional – that via organizational capabilities and legitimacy define the leeway for strategic choice of key decision makers in the employment relationship as </w:t>
      </w:r>
      <w:r w:rsidR="00C41596">
        <w:rPr>
          <w:lang w:val="en-GB"/>
        </w:rPr>
        <w:t>a</w:t>
      </w:r>
      <w:r w:rsidR="00F44C7A">
        <w:rPr>
          <w:lang w:val="en-GB"/>
        </w:rPr>
        <w:t xml:space="preserve"> relevant context</w:t>
      </w:r>
      <w:r w:rsidR="00FD6AA5">
        <w:rPr>
          <w:lang w:val="en-GB"/>
        </w:rPr>
        <w:t xml:space="preserve"> (Paauwe &amp; Farndale, 2017)</w:t>
      </w:r>
      <w:r w:rsidR="00F44C7A">
        <w:rPr>
          <w:lang w:val="en-GB"/>
        </w:rPr>
        <w:t>. In turn, the context relates to SHRM in terms of the strategic HRM system with HR</w:t>
      </w:r>
      <w:r w:rsidR="00C41596">
        <w:rPr>
          <w:lang w:val="en-GB"/>
        </w:rPr>
        <w:t>M</w:t>
      </w:r>
      <w:r w:rsidR="00F44C7A">
        <w:rPr>
          <w:lang w:val="en-GB"/>
        </w:rPr>
        <w:t xml:space="preserve"> capabilities, that through employee-level processes lead to HRM outcomes and, consequently, to effects on organizational performance, individual well-being, and societal well-being</w:t>
      </w:r>
      <w:r w:rsidR="00C651FB">
        <w:rPr>
          <w:lang w:val="en-GB"/>
        </w:rPr>
        <w:t xml:space="preserve">. </w:t>
      </w:r>
    </w:p>
    <w:p w14:paraId="68ACC724" w14:textId="049B9FFB" w:rsidR="00265B24" w:rsidRDefault="005A5367" w:rsidP="00FD6AA5">
      <w:pPr>
        <w:spacing w:line="480" w:lineRule="auto"/>
        <w:rPr>
          <w:lang w:val="en-GB"/>
        </w:rPr>
      </w:pPr>
      <w:r w:rsidRPr="00FD1645">
        <w:rPr>
          <w:lang w:val="en-GB" w:eastAsia="en-US"/>
        </w:rPr>
        <w:t xml:space="preserve">Our </w:t>
      </w:r>
      <w:r w:rsidR="00C41596">
        <w:rPr>
          <w:lang w:val="en-GB" w:eastAsia="en-US"/>
        </w:rPr>
        <w:t xml:space="preserve">Comparative </w:t>
      </w:r>
      <w:r w:rsidR="00A4641F" w:rsidRPr="00FD1645">
        <w:rPr>
          <w:lang w:val="en-GB" w:eastAsia="en-US"/>
        </w:rPr>
        <w:t xml:space="preserve">Contextual </w:t>
      </w:r>
      <w:r w:rsidR="000835F3" w:rsidRPr="00FD1645">
        <w:rPr>
          <w:lang w:val="en-GB" w:eastAsia="en-US"/>
        </w:rPr>
        <w:t>Framework</w:t>
      </w:r>
      <w:r w:rsidR="00C41596">
        <w:rPr>
          <w:lang w:val="en-GB" w:eastAsia="en-US"/>
        </w:rPr>
        <w:t>, like all those noted above, draws on</w:t>
      </w:r>
      <w:r w:rsidR="004A4DA8">
        <w:rPr>
          <w:lang w:val="en-GB" w:eastAsia="en-US"/>
        </w:rPr>
        <w:t xml:space="preserve"> the heritage of the Beer et al. (1984) model</w:t>
      </w:r>
      <w:r w:rsidR="00F44C7A">
        <w:rPr>
          <w:lang w:val="en-GB" w:eastAsia="en-US"/>
        </w:rPr>
        <w:t xml:space="preserve">, but </w:t>
      </w:r>
      <w:r w:rsidR="00C41596">
        <w:rPr>
          <w:lang w:val="en-GB" w:eastAsia="en-US"/>
        </w:rPr>
        <w:t xml:space="preserve">as compared to that and the other models noted above has </w:t>
      </w:r>
      <w:r w:rsidR="000F1094">
        <w:rPr>
          <w:lang w:val="en-GB" w:eastAsia="en-US"/>
        </w:rPr>
        <w:t>four</w:t>
      </w:r>
      <w:r w:rsidR="00F44C7A">
        <w:rPr>
          <w:lang w:val="en-GB" w:eastAsia="en-US"/>
        </w:rPr>
        <w:t xml:space="preserve"> </w:t>
      </w:r>
      <w:r w:rsidR="00C41596">
        <w:rPr>
          <w:lang w:val="en-GB" w:eastAsia="en-US"/>
        </w:rPr>
        <w:t>distinguishing</w:t>
      </w:r>
      <w:r w:rsidR="00F44C7A">
        <w:rPr>
          <w:lang w:val="en-GB" w:eastAsia="en-US"/>
        </w:rPr>
        <w:t xml:space="preserve"> characteristics. First, it </w:t>
      </w:r>
      <w:r w:rsidR="00C41596">
        <w:rPr>
          <w:lang w:val="en-GB" w:eastAsia="en-US"/>
        </w:rPr>
        <w:t>ha</w:t>
      </w:r>
      <w:r w:rsidR="00F44C7A">
        <w:rPr>
          <w:lang w:val="en-GB" w:eastAsia="en-US"/>
        </w:rPr>
        <w:t xml:space="preserve">s a clear and unified theoretical lens, avoiding the potential trap of synthesizing too many theoretical approaches </w:t>
      </w:r>
      <w:r w:rsidR="00265B24">
        <w:rPr>
          <w:lang w:val="en-GB" w:eastAsia="en-US"/>
        </w:rPr>
        <w:t xml:space="preserve">that may be at least </w:t>
      </w:r>
      <w:r w:rsidR="00F44C7A">
        <w:rPr>
          <w:lang w:val="en-GB" w:eastAsia="en-US"/>
        </w:rPr>
        <w:t xml:space="preserve">partly </w:t>
      </w:r>
      <w:r w:rsidR="00265B24">
        <w:rPr>
          <w:lang w:val="en-GB" w:eastAsia="en-US"/>
        </w:rPr>
        <w:t>in</w:t>
      </w:r>
      <w:r w:rsidR="00F44C7A">
        <w:rPr>
          <w:lang w:val="en-GB" w:eastAsia="en-US"/>
        </w:rPr>
        <w:t xml:space="preserve">compatible with each other. </w:t>
      </w:r>
      <w:r w:rsidR="00B96BF9">
        <w:rPr>
          <w:lang w:val="en-GB" w:eastAsia="en-US"/>
        </w:rPr>
        <w:t xml:space="preserve">Rather than </w:t>
      </w:r>
      <w:r w:rsidR="00D53C66">
        <w:rPr>
          <w:lang w:val="en-GB" w:eastAsia="en-US"/>
        </w:rPr>
        <w:t>employing a neo-institutional</w:t>
      </w:r>
      <w:r w:rsidR="00B96BF9">
        <w:rPr>
          <w:lang w:val="en-GB" w:eastAsia="en-US"/>
        </w:rPr>
        <w:t xml:space="preserve"> approach (see e.g. Paauwe &amp; Farndale, 201</w:t>
      </w:r>
      <w:r w:rsidR="00575B3E">
        <w:rPr>
          <w:lang w:val="en-GB" w:eastAsia="en-US"/>
        </w:rPr>
        <w:t>7</w:t>
      </w:r>
      <w:r w:rsidR="00B96BF9">
        <w:rPr>
          <w:lang w:val="en-GB" w:eastAsia="en-US"/>
        </w:rPr>
        <w:t xml:space="preserve">), our approach to external context is grounded in economic institutional theory (North, 1990). Economic institutional theory </w:t>
      </w:r>
      <w:r w:rsidR="00B96BF9">
        <w:rPr>
          <w:rFonts w:eastAsiaTheme="minorEastAsia"/>
        </w:rPr>
        <w:t>emphasizes the formal regulative aspects of institutions</w:t>
      </w:r>
      <w:r w:rsidR="00966386">
        <w:rPr>
          <w:rFonts w:eastAsiaTheme="minorEastAsia"/>
        </w:rPr>
        <w:t xml:space="preserve"> </w:t>
      </w:r>
      <w:r w:rsidR="009229AE">
        <w:rPr>
          <w:rFonts w:eastAsiaTheme="minorEastAsia"/>
        </w:rPr>
        <w:t>and</w:t>
      </w:r>
      <w:r w:rsidR="00966386">
        <w:rPr>
          <w:rFonts w:eastAsiaTheme="minorEastAsia"/>
        </w:rPr>
        <w:t xml:space="preserve"> enforcement as well as informal constraints. Institutional frameworks</w:t>
      </w:r>
      <w:r w:rsidR="009229AE">
        <w:rPr>
          <w:rFonts w:eastAsiaTheme="minorEastAsia"/>
        </w:rPr>
        <w:t>, that vary from country to country,</w:t>
      </w:r>
      <w:r w:rsidR="00966386">
        <w:rPr>
          <w:rFonts w:eastAsiaTheme="minorEastAsia"/>
        </w:rPr>
        <w:t xml:space="preserve"> constitute incentive structures </w:t>
      </w:r>
      <w:r w:rsidR="00966386">
        <w:rPr>
          <w:rFonts w:eastAsiaTheme="minorEastAsia"/>
        </w:rPr>
        <w:lastRenderedPageBreak/>
        <w:t xml:space="preserve">that actors respond to. </w:t>
      </w:r>
      <w:r w:rsidR="00BA5BFB" w:rsidRPr="00FD1645">
        <w:rPr>
          <w:lang w:val="en-GB"/>
        </w:rPr>
        <w:t xml:space="preserve">Institutions impact </w:t>
      </w:r>
      <w:r w:rsidR="00057D31" w:rsidRPr="00FD1645">
        <w:rPr>
          <w:lang w:val="en-GB"/>
        </w:rPr>
        <w:t>organisation</w:t>
      </w:r>
      <w:r w:rsidR="00BA5BFB" w:rsidRPr="00FD1645">
        <w:rPr>
          <w:lang w:val="en-GB"/>
        </w:rPr>
        <w:t>s so that m</w:t>
      </w:r>
      <w:r w:rsidR="000835F3" w:rsidRPr="00FD1645">
        <w:rPr>
          <w:lang w:val="en-GB"/>
        </w:rPr>
        <w:t>anagement can man</w:t>
      </w:r>
      <w:r w:rsidRPr="00FD1645">
        <w:rPr>
          <w:lang w:val="en-GB"/>
        </w:rPr>
        <w:t>o</w:t>
      </w:r>
      <w:r w:rsidR="000835F3" w:rsidRPr="00FD1645">
        <w:rPr>
          <w:lang w:val="en-GB"/>
        </w:rPr>
        <w:t xml:space="preserve">euver only within relatively tight, externally located limits. </w:t>
      </w:r>
      <w:r w:rsidR="00BA5BFB" w:rsidRPr="00FD1645">
        <w:rPr>
          <w:lang w:val="en-GB"/>
        </w:rPr>
        <w:t>Further, although there may be some convergence among leading industrial nations that trade with each other, an overwhelming feature is one of divergence (North</w:t>
      </w:r>
      <w:r w:rsidR="008F161D" w:rsidRPr="00FD1645">
        <w:rPr>
          <w:lang w:val="en-GB"/>
        </w:rPr>
        <w:t xml:space="preserve">, </w:t>
      </w:r>
      <w:r w:rsidR="00BA5BFB" w:rsidRPr="00FD1645">
        <w:rPr>
          <w:lang w:val="en-GB"/>
        </w:rPr>
        <w:t>1990)</w:t>
      </w:r>
      <w:r w:rsidR="00265B24">
        <w:rPr>
          <w:lang w:val="en-GB"/>
        </w:rPr>
        <w:t xml:space="preserve">, as noted in the </w:t>
      </w:r>
      <w:r w:rsidR="00BA5BFB" w:rsidRPr="00FD1645">
        <w:rPr>
          <w:lang w:val="en-GB"/>
        </w:rPr>
        <w:t xml:space="preserve">concept of </w:t>
      </w:r>
      <w:r w:rsidRPr="00FD1645">
        <w:rPr>
          <w:lang w:val="en-GB"/>
        </w:rPr>
        <w:t>‘comparative</w:t>
      </w:r>
      <w:r w:rsidR="00BA5BFB" w:rsidRPr="00FD1645">
        <w:rPr>
          <w:lang w:val="en-GB"/>
        </w:rPr>
        <w:t xml:space="preserve"> capitalism</w:t>
      </w:r>
      <w:r w:rsidRPr="00FD1645">
        <w:rPr>
          <w:lang w:val="en-GB"/>
        </w:rPr>
        <w:t>s’ (Jackson &amp; Deeg, 2008)</w:t>
      </w:r>
      <w:r w:rsidR="00A80FC4">
        <w:rPr>
          <w:lang w:val="en-GB"/>
        </w:rPr>
        <w:t xml:space="preserve">. </w:t>
      </w:r>
      <w:r w:rsidR="00B90C1E">
        <w:rPr>
          <w:lang w:val="en-GB"/>
        </w:rPr>
        <w:t xml:space="preserve">Following </w:t>
      </w:r>
      <w:r w:rsidR="00A80FC4">
        <w:rPr>
          <w:lang w:val="en-GB"/>
        </w:rPr>
        <w:t xml:space="preserve">North, </w:t>
      </w:r>
      <w:r w:rsidRPr="00FD1645">
        <w:rPr>
          <w:lang w:val="en-GB"/>
        </w:rPr>
        <w:t>Hall and Soskice (2001</w:t>
      </w:r>
      <w:r w:rsidR="00B90C1E">
        <w:rPr>
          <w:lang w:val="en-GB"/>
        </w:rPr>
        <w:t>:9</w:t>
      </w:r>
      <w:r w:rsidRPr="00FD1645">
        <w:rPr>
          <w:lang w:val="en-GB"/>
        </w:rPr>
        <w:t xml:space="preserve">) </w:t>
      </w:r>
      <w:r w:rsidR="00B90C1E">
        <w:rPr>
          <w:lang w:val="en-GB"/>
        </w:rPr>
        <w:t xml:space="preserve">define institutions as “a set of rules, formal or informal, that actors generally follow, whether for normative, cognitive, or material reasons…”. Stressing the systematic variation found in the character of corporate structure across different types of economies, they </w:t>
      </w:r>
      <w:r w:rsidR="007206CD" w:rsidRPr="00FD1645">
        <w:rPr>
          <w:lang w:val="en-GB"/>
        </w:rPr>
        <w:t>dist</w:t>
      </w:r>
      <w:r w:rsidR="00A80FC4">
        <w:rPr>
          <w:lang w:val="en-GB"/>
        </w:rPr>
        <w:t xml:space="preserve">inguish </w:t>
      </w:r>
      <w:r w:rsidR="007206CD" w:rsidRPr="00FD1645">
        <w:rPr>
          <w:lang w:val="en-GB"/>
        </w:rPr>
        <w:t xml:space="preserve">Liberal </w:t>
      </w:r>
      <w:r w:rsidRPr="00FD1645">
        <w:rPr>
          <w:lang w:val="en-GB"/>
        </w:rPr>
        <w:t xml:space="preserve">Market Economies (LMEs) </w:t>
      </w:r>
      <w:r w:rsidR="007206CD" w:rsidRPr="00FD1645">
        <w:rPr>
          <w:lang w:val="en-GB"/>
        </w:rPr>
        <w:t xml:space="preserve">and Coordinated Market Economies </w:t>
      </w:r>
      <w:r w:rsidRPr="00FD1645">
        <w:rPr>
          <w:lang w:val="en-GB"/>
        </w:rPr>
        <w:t>(</w:t>
      </w:r>
      <w:r w:rsidR="007206CD" w:rsidRPr="00FD1645">
        <w:rPr>
          <w:lang w:val="en-GB"/>
        </w:rPr>
        <w:t>CMEs)</w:t>
      </w:r>
      <w:r w:rsidR="00E26F94" w:rsidRPr="00FD1645">
        <w:rPr>
          <w:lang w:val="en-GB"/>
        </w:rPr>
        <w:t xml:space="preserve">. </w:t>
      </w:r>
      <w:r w:rsidR="00A80FC4">
        <w:rPr>
          <w:lang w:val="en-GB"/>
        </w:rPr>
        <w:t xml:space="preserve">However, there are other </w:t>
      </w:r>
      <w:r w:rsidR="00A80FC4" w:rsidRPr="00A80FC4">
        <w:rPr>
          <w:rFonts w:eastAsiaTheme="minorHAnsi"/>
          <w:kern w:val="0"/>
          <w:lang w:eastAsia="en-US"/>
        </w:rPr>
        <w:t xml:space="preserve">comparative capitalisms theories </w:t>
      </w:r>
      <w:r w:rsidR="009229AE">
        <w:rPr>
          <w:rFonts w:eastAsiaTheme="minorHAnsi"/>
          <w:kern w:val="0"/>
          <w:lang w:eastAsia="en-US"/>
        </w:rPr>
        <w:t>proposed by</w:t>
      </w:r>
      <w:r w:rsidR="00A80FC4">
        <w:rPr>
          <w:rFonts w:eastAsiaTheme="minorHAnsi"/>
          <w:kern w:val="0"/>
          <w:lang w:eastAsia="en-US"/>
        </w:rPr>
        <w:t xml:space="preserve"> </w:t>
      </w:r>
      <w:r w:rsidR="00A80FC4" w:rsidRPr="00A80FC4">
        <w:rPr>
          <w:rFonts w:eastAsiaTheme="minorHAnsi"/>
          <w:kern w:val="0"/>
          <w:lang w:eastAsia="en-US"/>
        </w:rPr>
        <w:t>Amable (</w:t>
      </w:r>
      <w:r w:rsidR="00A80FC4" w:rsidRPr="00A80FC4">
        <w:rPr>
          <w:rFonts w:eastAsiaTheme="minorHAnsi"/>
          <w:noProof/>
          <w:kern w:val="0"/>
          <w:lang w:eastAsia="en-US"/>
        </w:rPr>
        <w:t>2003</w:t>
      </w:r>
      <w:r w:rsidR="00A80FC4" w:rsidRPr="00A80FC4">
        <w:rPr>
          <w:rFonts w:eastAsiaTheme="minorHAnsi"/>
          <w:kern w:val="0"/>
          <w:lang w:eastAsia="en-US"/>
        </w:rPr>
        <w:t>)</w:t>
      </w:r>
      <w:r w:rsidR="009229AE">
        <w:rPr>
          <w:rFonts w:eastAsiaTheme="minorHAnsi"/>
          <w:kern w:val="0"/>
          <w:lang w:eastAsia="en-US"/>
        </w:rPr>
        <w:t>,</w:t>
      </w:r>
      <w:r w:rsidR="00A80FC4" w:rsidRPr="00A80FC4">
        <w:rPr>
          <w:rFonts w:eastAsiaTheme="minorHAnsi"/>
          <w:kern w:val="0"/>
          <w:lang w:eastAsia="en-US"/>
        </w:rPr>
        <w:t xml:space="preserve"> Thelen (</w:t>
      </w:r>
      <w:r w:rsidR="00A80FC4" w:rsidRPr="00A80FC4">
        <w:rPr>
          <w:rFonts w:eastAsiaTheme="minorHAnsi"/>
          <w:noProof/>
          <w:kern w:val="0"/>
          <w:lang w:eastAsia="en-US"/>
        </w:rPr>
        <w:t>2014</w:t>
      </w:r>
      <w:r w:rsidR="00A80FC4" w:rsidRPr="00A80FC4">
        <w:rPr>
          <w:rFonts w:eastAsiaTheme="minorHAnsi"/>
          <w:kern w:val="0"/>
          <w:lang w:eastAsia="en-US"/>
        </w:rPr>
        <w:t>) and Whitley (</w:t>
      </w:r>
      <w:r w:rsidR="00A80FC4" w:rsidRPr="00A80FC4">
        <w:rPr>
          <w:rFonts w:eastAsiaTheme="minorHAnsi"/>
          <w:noProof/>
          <w:kern w:val="0"/>
          <w:lang w:eastAsia="en-US"/>
        </w:rPr>
        <w:t>1999</w:t>
      </w:r>
      <w:r w:rsidR="00A80FC4" w:rsidRPr="00A80FC4">
        <w:rPr>
          <w:rFonts w:eastAsiaTheme="minorHAnsi"/>
          <w:kern w:val="0"/>
          <w:lang w:eastAsia="en-US"/>
        </w:rPr>
        <w:t>)</w:t>
      </w:r>
      <w:r w:rsidR="00A80FC4">
        <w:rPr>
          <w:rFonts w:eastAsiaTheme="minorHAnsi"/>
          <w:kern w:val="0"/>
          <w:lang w:eastAsia="en-US"/>
        </w:rPr>
        <w:t xml:space="preserve">. What these theories share is the notion of distinct varieties of business systems that lead to </w:t>
      </w:r>
      <w:r w:rsidR="00E26F94" w:rsidRPr="00FD1645">
        <w:rPr>
          <w:lang w:val="en-GB"/>
        </w:rPr>
        <w:t xml:space="preserve">national differences in the degree of interdependence and delegation between managers and employees, creating </w:t>
      </w:r>
      <w:r w:rsidR="00A828EF" w:rsidRPr="00FD1645">
        <w:rPr>
          <w:lang w:val="en-GB"/>
        </w:rPr>
        <w:t>distinct</w:t>
      </w:r>
      <w:r w:rsidR="00265B24">
        <w:rPr>
          <w:lang w:val="en-GB"/>
        </w:rPr>
        <w:t>ive</w:t>
      </w:r>
      <w:r w:rsidR="00A828EF" w:rsidRPr="00FD1645">
        <w:rPr>
          <w:lang w:val="en-GB"/>
        </w:rPr>
        <w:t xml:space="preserve"> national HRM regimes</w:t>
      </w:r>
      <w:r w:rsidR="00A80FC4">
        <w:rPr>
          <w:lang w:val="en-GB"/>
        </w:rPr>
        <w:t xml:space="preserve"> </w:t>
      </w:r>
      <w:r w:rsidR="00A80FC4" w:rsidRPr="00FD1645">
        <w:rPr>
          <w:lang w:val="en-GB"/>
        </w:rPr>
        <w:t>(Gooderham et al., 1999)</w:t>
      </w:r>
      <w:r w:rsidR="00A828EF" w:rsidRPr="00FD1645">
        <w:rPr>
          <w:lang w:val="en-GB"/>
        </w:rPr>
        <w:t xml:space="preserve">. </w:t>
      </w:r>
      <w:r w:rsidR="00265B24">
        <w:rPr>
          <w:lang w:val="en-GB"/>
        </w:rPr>
        <w:t>A</w:t>
      </w:r>
      <w:r w:rsidR="000835F3" w:rsidRPr="00FD1645">
        <w:rPr>
          <w:lang w:val="en-GB"/>
        </w:rPr>
        <w:t xml:space="preserve"> simplistic focus on the HRM chain and the strategy or policies of the firm misses </w:t>
      </w:r>
      <w:r w:rsidR="00265B24">
        <w:rPr>
          <w:lang w:val="en-GB"/>
        </w:rPr>
        <w:t xml:space="preserve">these </w:t>
      </w:r>
      <w:r w:rsidR="000835F3" w:rsidRPr="00FD1645">
        <w:rPr>
          <w:lang w:val="en-GB"/>
        </w:rPr>
        <w:t xml:space="preserve">important </w:t>
      </w:r>
      <w:r w:rsidR="00A828EF" w:rsidRPr="00FD1645">
        <w:rPr>
          <w:lang w:val="en-GB"/>
        </w:rPr>
        <w:t xml:space="preserve">contextual </w:t>
      </w:r>
      <w:r w:rsidR="000835F3" w:rsidRPr="00FD1645">
        <w:rPr>
          <w:lang w:val="en-GB"/>
        </w:rPr>
        <w:t xml:space="preserve">factors. </w:t>
      </w:r>
      <w:r w:rsidR="008E14A5" w:rsidRPr="00FD1645">
        <w:rPr>
          <w:lang w:val="en-GB"/>
        </w:rPr>
        <w:t xml:space="preserve">Our </w:t>
      </w:r>
      <w:r w:rsidR="00265B24">
        <w:rPr>
          <w:lang w:val="en-GB"/>
        </w:rPr>
        <w:t xml:space="preserve">Comparative </w:t>
      </w:r>
      <w:r w:rsidR="008E14A5" w:rsidRPr="00FD1645">
        <w:rPr>
          <w:lang w:val="en-GB"/>
        </w:rPr>
        <w:t xml:space="preserve">Contextual </w:t>
      </w:r>
      <w:r w:rsidR="000835F3" w:rsidRPr="00FD1645">
        <w:rPr>
          <w:lang w:val="en-GB"/>
        </w:rPr>
        <w:t xml:space="preserve">Framework therefore challenges the (usually implicit) assumption, in particular in most variants of </w:t>
      </w:r>
      <w:r w:rsidR="008E14A5" w:rsidRPr="00FD1645">
        <w:rPr>
          <w:lang w:val="en-GB"/>
        </w:rPr>
        <w:t>SHRM a</w:t>
      </w:r>
      <w:r w:rsidR="000835F3" w:rsidRPr="00FD1645">
        <w:rPr>
          <w:lang w:val="en-GB"/>
        </w:rPr>
        <w:t>nd in the more individually focused elements of HRM research, that management can choose and implement any strategy that they deem appropriate (</w:t>
      </w:r>
      <w:r w:rsidR="000835F3" w:rsidRPr="00FD1645">
        <w:rPr>
          <w:noProof/>
          <w:lang w:val="en-GB"/>
        </w:rPr>
        <w:t>Wangrow</w:t>
      </w:r>
      <w:r w:rsidR="00FD253B" w:rsidRPr="00FD1645">
        <w:rPr>
          <w:noProof/>
          <w:lang w:val="en-GB"/>
        </w:rPr>
        <w:t xml:space="preserve"> et al., </w:t>
      </w:r>
      <w:r w:rsidR="000835F3" w:rsidRPr="00FD1645">
        <w:rPr>
          <w:noProof/>
          <w:lang w:val="en-GB"/>
        </w:rPr>
        <w:t>2015</w:t>
      </w:r>
      <w:r w:rsidR="000835F3" w:rsidRPr="00FD1645">
        <w:rPr>
          <w:lang w:val="en-GB"/>
        </w:rPr>
        <w:t xml:space="preserve">).  </w:t>
      </w:r>
    </w:p>
    <w:p w14:paraId="18333F14" w14:textId="61551D8C" w:rsidR="009229AE" w:rsidRDefault="00F44C7A" w:rsidP="00FD6AA5">
      <w:pPr>
        <w:spacing w:line="480" w:lineRule="auto"/>
        <w:rPr>
          <w:lang w:val="en-GB"/>
        </w:rPr>
      </w:pPr>
      <w:r>
        <w:rPr>
          <w:lang w:val="en-GB"/>
        </w:rPr>
        <w:t xml:space="preserve">Second, </w:t>
      </w:r>
      <w:r w:rsidR="003566BE">
        <w:rPr>
          <w:lang w:val="en-GB"/>
        </w:rPr>
        <w:t xml:space="preserve">our framework emphasizes the distinction between the </w:t>
      </w:r>
      <w:r>
        <w:rPr>
          <w:lang w:val="en-GB"/>
        </w:rPr>
        <w:t>internal</w:t>
      </w:r>
      <w:r w:rsidR="003566BE">
        <w:rPr>
          <w:lang w:val="en-GB"/>
        </w:rPr>
        <w:t xml:space="preserve"> and the </w:t>
      </w:r>
      <w:r>
        <w:rPr>
          <w:lang w:val="en-GB"/>
        </w:rPr>
        <w:t xml:space="preserve">external </w:t>
      </w:r>
      <w:r w:rsidR="003566BE">
        <w:rPr>
          <w:lang w:val="en-GB"/>
        </w:rPr>
        <w:t xml:space="preserve">context and takes a theoretically grounded view for differentiating between its various building blocks. </w:t>
      </w:r>
    </w:p>
    <w:p w14:paraId="12348B44" w14:textId="072C4BA4" w:rsidR="00265B24" w:rsidRDefault="00F44C7A" w:rsidP="00FD6AA5">
      <w:pPr>
        <w:spacing w:line="480" w:lineRule="auto"/>
        <w:rPr>
          <w:lang w:val="en-GB"/>
        </w:rPr>
      </w:pPr>
      <w:r>
        <w:rPr>
          <w:lang w:val="en-GB"/>
        </w:rPr>
        <w:t xml:space="preserve">Third, </w:t>
      </w:r>
      <w:r w:rsidR="000F1094">
        <w:rPr>
          <w:lang w:val="en-GB"/>
        </w:rPr>
        <w:t xml:space="preserve">it clearly </w:t>
      </w:r>
      <w:r w:rsidR="00543C3A">
        <w:rPr>
          <w:lang w:val="en-GB"/>
        </w:rPr>
        <w:t xml:space="preserve">identifies </w:t>
      </w:r>
      <w:r w:rsidR="000F1094">
        <w:rPr>
          <w:lang w:val="en-GB"/>
        </w:rPr>
        <w:t>differen</w:t>
      </w:r>
      <w:r w:rsidR="00543C3A">
        <w:rPr>
          <w:lang w:val="en-GB"/>
        </w:rPr>
        <w:t>t levels of social complexity ranging from the individual to global within which the different building blocks of the framework –</w:t>
      </w:r>
      <w:r w:rsidR="00265B24">
        <w:rPr>
          <w:lang w:val="en-GB"/>
        </w:rPr>
        <w:t xml:space="preserve"> </w:t>
      </w:r>
      <w:r w:rsidR="00543C3A">
        <w:rPr>
          <w:lang w:val="en-GB"/>
        </w:rPr>
        <w:t>internal and external context</w:t>
      </w:r>
      <w:r w:rsidR="00265B24">
        <w:rPr>
          <w:lang w:val="en-GB"/>
        </w:rPr>
        <w:t>s</w:t>
      </w:r>
      <w:r w:rsidR="00543C3A">
        <w:rPr>
          <w:lang w:val="en-GB"/>
        </w:rPr>
        <w:t xml:space="preserve">, </w:t>
      </w:r>
      <w:r w:rsidR="00265B24">
        <w:rPr>
          <w:lang w:val="en-GB"/>
        </w:rPr>
        <w:t xml:space="preserve">the HRM chain, and its </w:t>
      </w:r>
      <w:r w:rsidR="00543C3A">
        <w:rPr>
          <w:lang w:val="en-GB"/>
        </w:rPr>
        <w:t xml:space="preserve">outcomes – are consistently located. </w:t>
      </w:r>
    </w:p>
    <w:p w14:paraId="39D67DEE" w14:textId="195B7AFF" w:rsidR="00265B24" w:rsidRDefault="00543C3A" w:rsidP="00FD6AA5">
      <w:pPr>
        <w:spacing w:line="480" w:lineRule="auto"/>
        <w:rPr>
          <w:lang w:val="en-GB"/>
        </w:rPr>
      </w:pPr>
      <w:r>
        <w:rPr>
          <w:lang w:val="en-GB"/>
        </w:rPr>
        <w:t xml:space="preserve">Fourth, </w:t>
      </w:r>
      <w:r w:rsidR="003566BE">
        <w:rPr>
          <w:lang w:val="en-GB"/>
        </w:rPr>
        <w:t xml:space="preserve">the proposed framework explicitly integrates the temporal dimension. </w:t>
      </w:r>
      <w:r w:rsidR="00836D2D">
        <w:rPr>
          <w:lang w:val="en-GB"/>
        </w:rPr>
        <w:t xml:space="preserve">This </w:t>
      </w:r>
      <w:r w:rsidR="00836D2D">
        <w:rPr>
          <w:lang w:val="en-GB"/>
        </w:rPr>
        <w:lastRenderedPageBreak/>
        <w:t xml:space="preserve">acknowledges the often under-rated role that time plays in organizational processes and is especially important </w:t>
      </w:r>
      <w:r w:rsidR="00265B24">
        <w:rPr>
          <w:lang w:val="en-GB"/>
        </w:rPr>
        <w:t>for</w:t>
      </w:r>
      <w:r w:rsidR="00836D2D">
        <w:rPr>
          <w:lang w:val="en-GB"/>
        </w:rPr>
        <w:t xml:space="preserve"> captur</w:t>
      </w:r>
      <w:r w:rsidR="00265B24">
        <w:rPr>
          <w:lang w:val="en-GB"/>
        </w:rPr>
        <w:t>ing</w:t>
      </w:r>
      <w:r w:rsidR="00836D2D">
        <w:rPr>
          <w:lang w:val="en-GB"/>
        </w:rPr>
        <w:t xml:space="preserve"> the dynamics </w:t>
      </w:r>
      <w:r w:rsidR="009229AE">
        <w:rPr>
          <w:lang w:val="en-GB"/>
        </w:rPr>
        <w:t>of</w:t>
      </w:r>
      <w:r w:rsidR="00836D2D">
        <w:rPr>
          <w:lang w:val="en-GB"/>
        </w:rPr>
        <w:t xml:space="preserve"> HRM, the crucial differentiation between outcomes at different points in time and conceptually integrating ongoing changes in HRM. </w:t>
      </w:r>
    </w:p>
    <w:p w14:paraId="3D1D732F" w14:textId="658A5B21" w:rsidR="00836D2D" w:rsidRPr="00D62E11" w:rsidRDefault="00836D2D" w:rsidP="00FD6AA5">
      <w:pPr>
        <w:spacing w:line="480" w:lineRule="auto"/>
        <w:rPr>
          <w:lang w:val="en-GB"/>
        </w:rPr>
      </w:pPr>
      <w:r>
        <w:rPr>
          <w:lang w:val="en-GB" w:eastAsia="en-US"/>
        </w:rPr>
        <w:t>Taken together, this gives the framework some unique characteristics. Figure 1 depicts the framework.</w:t>
      </w:r>
    </w:p>
    <w:p w14:paraId="2ECC9018" w14:textId="17312592" w:rsidR="00A4641F" w:rsidRPr="00FD1645" w:rsidRDefault="00A4641F" w:rsidP="00FD6AA5">
      <w:pPr>
        <w:spacing w:line="480" w:lineRule="auto"/>
        <w:rPr>
          <w:lang w:val="en-GB" w:eastAsia="en-US"/>
        </w:rPr>
      </w:pPr>
      <w:r w:rsidRPr="00FD1645">
        <w:rPr>
          <w:lang w:val="en-GB" w:eastAsia="en-US"/>
        </w:rPr>
        <w:tab/>
      </w:r>
      <w:r w:rsidRPr="00FD1645">
        <w:rPr>
          <w:lang w:val="en-GB" w:eastAsia="en-US"/>
        </w:rPr>
        <w:tab/>
      </w:r>
      <w:r w:rsidRPr="00FD1645">
        <w:rPr>
          <w:lang w:val="en-GB" w:eastAsia="en-US"/>
        </w:rPr>
        <w:tab/>
      </w:r>
      <w:r w:rsidRPr="00FD1645">
        <w:rPr>
          <w:lang w:val="en-GB" w:eastAsia="en-US"/>
        </w:rPr>
        <w:tab/>
      </w:r>
      <w:r w:rsidR="00E26F94" w:rsidRPr="00FD1645">
        <w:rPr>
          <w:lang w:val="en-GB" w:eastAsia="en-US"/>
        </w:rPr>
        <w:t xml:space="preserve">&lt;&lt; </w:t>
      </w:r>
      <w:r w:rsidRPr="00FD6AA5">
        <w:rPr>
          <w:b/>
          <w:lang w:val="en-GB" w:eastAsia="en-US"/>
        </w:rPr>
        <w:t>FIGURE 1 ABOUT HERE</w:t>
      </w:r>
      <w:r w:rsidR="00E26F94" w:rsidRPr="00FD1645">
        <w:rPr>
          <w:lang w:val="en-GB" w:eastAsia="en-US"/>
        </w:rPr>
        <w:t xml:space="preserve"> &gt;&gt;</w:t>
      </w:r>
      <w:r w:rsidRPr="00FD1645">
        <w:rPr>
          <w:lang w:val="en-GB" w:eastAsia="en-US"/>
        </w:rPr>
        <w:t xml:space="preserve"> </w:t>
      </w:r>
    </w:p>
    <w:p w14:paraId="58241772" w14:textId="44DC8445" w:rsidR="007E56E4" w:rsidRDefault="007E56E4" w:rsidP="00FD6AA5">
      <w:pPr>
        <w:spacing w:line="480" w:lineRule="auto"/>
        <w:rPr>
          <w:lang w:val="en-GB" w:eastAsia="en-US"/>
        </w:rPr>
      </w:pPr>
      <w:r>
        <w:rPr>
          <w:lang w:val="en-GB" w:eastAsia="en-US"/>
        </w:rPr>
        <w:t xml:space="preserve">The Comparative Contextual Framework for HRM sets the subject within distinct levels of contextual influence: in order, </w:t>
      </w:r>
      <w:r w:rsidRPr="00647891">
        <w:rPr>
          <w:i/>
          <w:lang w:val="en-GB" w:eastAsia="en-US"/>
        </w:rPr>
        <w:t>global/ regional; national; organisational; HRM</w:t>
      </w:r>
      <w:r>
        <w:rPr>
          <w:lang w:val="en-GB" w:eastAsia="en-US"/>
        </w:rPr>
        <w:t xml:space="preserve"> itself; and </w:t>
      </w:r>
      <w:r w:rsidRPr="00647891">
        <w:rPr>
          <w:i/>
          <w:lang w:val="en-GB" w:eastAsia="en-US"/>
        </w:rPr>
        <w:t>group</w:t>
      </w:r>
      <w:r>
        <w:rPr>
          <w:lang w:val="en-GB" w:eastAsia="en-US"/>
        </w:rPr>
        <w:t xml:space="preserve"> and </w:t>
      </w:r>
      <w:r w:rsidRPr="00647891">
        <w:rPr>
          <w:i/>
          <w:lang w:val="en-GB" w:eastAsia="en-US"/>
        </w:rPr>
        <w:t>individual</w:t>
      </w:r>
      <w:r>
        <w:rPr>
          <w:lang w:val="en-GB" w:eastAsia="en-US"/>
        </w:rPr>
        <w:t>. We argue that these levels impact successively the formal and informal institutions within which HRM operates and that the outcomes of HRM can also be found at each level.</w:t>
      </w:r>
    </w:p>
    <w:p w14:paraId="58CC74F7" w14:textId="0E27C41D" w:rsidR="00E17B10" w:rsidRPr="00FD1645" w:rsidRDefault="008E14A5" w:rsidP="00FD6AA5">
      <w:pPr>
        <w:spacing w:line="480" w:lineRule="auto"/>
        <w:rPr>
          <w:lang w:val="en-GB" w:eastAsia="en-US"/>
        </w:rPr>
      </w:pPr>
      <w:r w:rsidRPr="00FD1645">
        <w:rPr>
          <w:lang w:val="en-GB" w:eastAsia="en-US"/>
        </w:rPr>
        <w:t>At the core o</w:t>
      </w:r>
      <w:r w:rsidR="000835F3" w:rsidRPr="00FD1645">
        <w:rPr>
          <w:lang w:val="en-GB" w:eastAsia="en-US"/>
        </w:rPr>
        <w:t xml:space="preserve">f the framework is the </w:t>
      </w:r>
      <w:r w:rsidR="00FB4859" w:rsidRPr="00FD1645">
        <w:rPr>
          <w:i/>
          <w:lang w:val="en-GB"/>
        </w:rPr>
        <w:t>HRM C</w:t>
      </w:r>
      <w:r w:rsidR="000835F3" w:rsidRPr="00FD1645">
        <w:rPr>
          <w:i/>
          <w:lang w:val="en-GB"/>
        </w:rPr>
        <w:t>hain,</w:t>
      </w:r>
      <w:r w:rsidR="000835F3" w:rsidRPr="00FD1645">
        <w:rPr>
          <w:lang w:val="en-GB"/>
        </w:rPr>
        <w:t xml:space="preserve"> consisting of strategy and policies, practices and perceptions. The chain ends with the perceptions of various internal stakeholders</w:t>
      </w:r>
      <w:r w:rsidR="00F95CF7" w:rsidRPr="00FD1645">
        <w:rPr>
          <w:lang w:val="en-GB"/>
        </w:rPr>
        <w:t xml:space="preserve"> (</w:t>
      </w:r>
      <w:r w:rsidR="00F95CF7" w:rsidRPr="00FD1645">
        <w:rPr>
          <w:noProof/>
          <w:lang w:val="en-GB"/>
        </w:rPr>
        <w:t>Nishii &amp; Wright, 2008</w:t>
      </w:r>
      <w:r w:rsidR="00F95CF7" w:rsidRPr="00FD1645">
        <w:rPr>
          <w:lang w:val="en-GB"/>
        </w:rPr>
        <w:t>)</w:t>
      </w:r>
      <w:r w:rsidR="000835F3" w:rsidRPr="00FD1645">
        <w:rPr>
          <w:lang w:val="en-GB"/>
        </w:rPr>
        <w:t xml:space="preserve">, in particular employees, who experience management practices and </w:t>
      </w:r>
      <w:r w:rsidR="00265B24">
        <w:rPr>
          <w:lang w:val="en-GB"/>
        </w:rPr>
        <w:t>generate</w:t>
      </w:r>
      <w:r w:rsidR="000835F3" w:rsidRPr="00FD1645">
        <w:rPr>
          <w:lang w:val="en-GB"/>
        </w:rPr>
        <w:t xml:space="preserve"> behavio</w:t>
      </w:r>
      <w:r w:rsidR="00E26F94" w:rsidRPr="00FD1645">
        <w:rPr>
          <w:lang w:val="en-GB"/>
        </w:rPr>
        <w:t>u</w:t>
      </w:r>
      <w:r w:rsidR="000835F3" w:rsidRPr="00FD1645">
        <w:rPr>
          <w:lang w:val="en-GB"/>
        </w:rPr>
        <w:t xml:space="preserve">rs </w:t>
      </w:r>
      <w:r w:rsidR="009229AE">
        <w:rPr>
          <w:lang w:val="en-GB"/>
        </w:rPr>
        <w:t>that</w:t>
      </w:r>
      <w:r w:rsidR="009229AE" w:rsidRPr="00FD1645">
        <w:rPr>
          <w:lang w:val="en-GB"/>
        </w:rPr>
        <w:t xml:space="preserve"> </w:t>
      </w:r>
      <w:r w:rsidR="000835F3" w:rsidRPr="00FD1645">
        <w:rPr>
          <w:lang w:val="en-GB"/>
        </w:rPr>
        <w:t xml:space="preserve">provide the link to outcomes. </w:t>
      </w:r>
      <w:r w:rsidR="00E17B10" w:rsidRPr="00E17B10">
        <w:rPr>
          <w:lang w:val="en-GB" w:eastAsia="en-US"/>
        </w:rPr>
        <w:t xml:space="preserve"> </w:t>
      </w:r>
      <w:r w:rsidR="00E17B10">
        <w:rPr>
          <w:lang w:val="en-GB" w:eastAsia="en-US"/>
        </w:rPr>
        <w:t>Behaviours</w:t>
      </w:r>
      <w:r w:rsidR="00E17B10" w:rsidRPr="00FD1645">
        <w:rPr>
          <w:lang w:val="en-GB" w:eastAsia="en-US"/>
        </w:rPr>
        <w:t xml:space="preserve"> are mediated by </w:t>
      </w:r>
      <w:r w:rsidR="00E17B10">
        <w:rPr>
          <w:lang w:val="en-GB" w:eastAsia="en-US"/>
        </w:rPr>
        <w:t>p</w:t>
      </w:r>
      <w:r w:rsidR="00E17B10" w:rsidRPr="00647891">
        <w:rPr>
          <w:lang w:val="en-GB" w:eastAsia="en-US"/>
        </w:rPr>
        <w:t>erceptions of HRM</w:t>
      </w:r>
      <w:r w:rsidR="00E17B10" w:rsidRPr="00FD1645">
        <w:rPr>
          <w:i/>
          <w:lang w:val="en-GB" w:eastAsia="en-US"/>
        </w:rPr>
        <w:t xml:space="preserve">. </w:t>
      </w:r>
      <w:r w:rsidR="00E17B10" w:rsidRPr="00FD1645">
        <w:rPr>
          <w:lang w:val="en-GB" w:eastAsia="en-US"/>
        </w:rPr>
        <w:t>The organisation’s espoused policies and the practices of individual managers are important but it is the workforce reaction to them and their resulting behaviours that are crucial for the outcomes (</w:t>
      </w:r>
      <w:r w:rsidR="00E17B10" w:rsidRPr="00FD1645">
        <w:rPr>
          <w:rFonts w:eastAsia="AdvOT1ef757c0"/>
          <w:noProof/>
          <w:lang w:val="en-GB" w:eastAsia="de-DE"/>
        </w:rPr>
        <w:t>Nishii &amp; Wright, 2008</w:t>
      </w:r>
      <w:r w:rsidR="00E17B10" w:rsidRPr="00FD1645">
        <w:rPr>
          <w:lang w:val="en-GB" w:eastAsia="en-US"/>
        </w:rPr>
        <w:t xml:space="preserve">). Beyond the internal context, the perceptions of actors in the external context such as banks, municipalities, or legal courts matter, too. </w:t>
      </w:r>
    </w:p>
    <w:p w14:paraId="5E76E88B" w14:textId="62B1EEE0" w:rsidR="0053658A" w:rsidRDefault="0053658A" w:rsidP="00FD6AA5">
      <w:pPr>
        <w:spacing w:line="480" w:lineRule="auto"/>
        <w:rPr>
          <w:lang w:val="en-GB" w:eastAsia="nb-NO"/>
        </w:rPr>
      </w:pPr>
      <w:r w:rsidRPr="00FD1645">
        <w:rPr>
          <w:lang w:val="en-GB"/>
        </w:rPr>
        <w:t xml:space="preserve">The chain operates both in internal and external contexts. We divide the internal context into two sub-contexts. The first of these, </w:t>
      </w:r>
      <w:r w:rsidRPr="00FD1645">
        <w:rPr>
          <w:i/>
          <w:iCs/>
          <w:lang w:val="en-GB"/>
        </w:rPr>
        <w:t xml:space="preserve">Organisational Characteristics </w:t>
      </w:r>
      <w:r w:rsidRPr="00FD1645">
        <w:rPr>
          <w:lang w:val="en-GB"/>
        </w:rPr>
        <w:t xml:space="preserve">(Lawrence &amp; Lorsch, 1967; Thompson, 1967), contains factors outside the HRM chain but within the organisation. </w:t>
      </w:r>
      <w:r w:rsidRPr="00FD1645">
        <w:rPr>
          <w:bCs/>
          <w:lang w:val="en-GB"/>
        </w:rPr>
        <w:t xml:space="preserve">For example, size, technology, structure, </w:t>
      </w:r>
      <w:r w:rsidR="00265B24">
        <w:rPr>
          <w:bCs/>
          <w:lang w:val="en-GB"/>
        </w:rPr>
        <w:t xml:space="preserve">and </w:t>
      </w:r>
      <w:r w:rsidRPr="00FD1645">
        <w:rPr>
          <w:bCs/>
          <w:lang w:val="en-GB"/>
        </w:rPr>
        <w:t xml:space="preserve">whether the organisation is an MNE, influence the configuration of the </w:t>
      </w:r>
      <w:r w:rsidRPr="00647891">
        <w:rPr>
          <w:bCs/>
          <w:iCs/>
          <w:lang w:val="en-GB"/>
        </w:rPr>
        <w:t>HRM Chain</w:t>
      </w:r>
      <w:r w:rsidRPr="00FD1645">
        <w:rPr>
          <w:bCs/>
          <w:lang w:val="en-GB"/>
        </w:rPr>
        <w:t xml:space="preserve">. It also has an effect on </w:t>
      </w:r>
      <w:r w:rsidRPr="00FD1645">
        <w:rPr>
          <w:bCs/>
          <w:i/>
          <w:iCs/>
          <w:lang w:val="en-GB"/>
        </w:rPr>
        <w:t xml:space="preserve">HRM </w:t>
      </w:r>
      <w:r w:rsidRPr="00FD1645">
        <w:rPr>
          <w:bCs/>
          <w:i/>
          <w:iCs/>
          <w:lang w:val="en-GB"/>
        </w:rPr>
        <w:lastRenderedPageBreak/>
        <w:t xml:space="preserve">Organisational Integration, </w:t>
      </w:r>
      <w:r w:rsidRPr="00FD1645">
        <w:rPr>
          <w:bCs/>
          <w:iCs/>
          <w:lang w:val="en-GB"/>
        </w:rPr>
        <w:t>i.e.</w:t>
      </w:r>
      <w:r w:rsidRPr="00FD1645">
        <w:rPr>
          <w:bCs/>
          <w:lang w:val="en-GB"/>
        </w:rPr>
        <w:t xml:space="preserve"> the </w:t>
      </w:r>
      <w:r w:rsidRPr="00FD1645">
        <w:rPr>
          <w:bCs/>
          <w:lang w:val="en-GB" w:eastAsia="nb-NO"/>
        </w:rPr>
        <w:t>existence, role and structure of a specialist HR</w:t>
      </w:r>
      <w:r w:rsidR="00265B24">
        <w:rPr>
          <w:bCs/>
          <w:lang w:val="en-GB" w:eastAsia="nb-NO"/>
        </w:rPr>
        <w:t>M</w:t>
      </w:r>
      <w:r w:rsidRPr="00FD1645">
        <w:rPr>
          <w:bCs/>
          <w:lang w:val="en-GB" w:eastAsia="nb-NO"/>
        </w:rPr>
        <w:t xml:space="preserve"> department in relation to the role of line management. Thus, </w:t>
      </w:r>
      <w:r w:rsidRPr="00647891">
        <w:rPr>
          <w:bCs/>
          <w:iCs/>
          <w:lang w:val="en-GB" w:eastAsia="nb-NO"/>
        </w:rPr>
        <w:t>HRM Organisational Integration</w:t>
      </w:r>
      <w:r w:rsidRPr="00FD1645">
        <w:rPr>
          <w:bCs/>
          <w:lang w:val="en-GB" w:eastAsia="nb-NO"/>
        </w:rPr>
        <w:t xml:space="preserve"> comprises the structural, processual, strategic and power-related link between HRM and the ‘rest’ of the organisation, including the relative size of the HR</w:t>
      </w:r>
      <w:r w:rsidR="00265B24">
        <w:rPr>
          <w:bCs/>
          <w:lang w:val="en-GB" w:eastAsia="nb-NO"/>
        </w:rPr>
        <w:t>M</w:t>
      </w:r>
      <w:r w:rsidRPr="00FD1645">
        <w:rPr>
          <w:bCs/>
          <w:lang w:val="en-GB" w:eastAsia="nb-NO"/>
        </w:rPr>
        <w:t xml:space="preserve"> department, the hierarchical position of the top HR</w:t>
      </w:r>
      <w:r w:rsidR="00265B24">
        <w:rPr>
          <w:bCs/>
          <w:lang w:val="en-GB" w:eastAsia="nb-NO"/>
        </w:rPr>
        <w:t>M specialist</w:t>
      </w:r>
      <w:r w:rsidRPr="00FD1645">
        <w:rPr>
          <w:bCs/>
          <w:lang w:val="en-GB" w:eastAsia="nb-NO"/>
        </w:rPr>
        <w:t xml:space="preserve"> and links to the CEO, and how the HR</w:t>
      </w:r>
      <w:r w:rsidR="00265B24">
        <w:rPr>
          <w:bCs/>
          <w:lang w:val="en-GB" w:eastAsia="nb-NO"/>
        </w:rPr>
        <w:t>M</w:t>
      </w:r>
      <w:r w:rsidRPr="00FD1645">
        <w:rPr>
          <w:bCs/>
          <w:lang w:val="en-GB" w:eastAsia="nb-NO"/>
        </w:rPr>
        <w:t xml:space="preserve"> department works with line managers (Sheehan, 2005).</w:t>
      </w:r>
      <w:r w:rsidRPr="00FD1645">
        <w:rPr>
          <w:lang w:val="en-GB" w:eastAsia="nb-NO"/>
        </w:rPr>
        <w:t xml:space="preserve"> The second internal sub-context, </w:t>
      </w:r>
      <w:r w:rsidRPr="00FD1645">
        <w:rPr>
          <w:i/>
          <w:iCs/>
          <w:lang w:val="en-GB" w:eastAsia="nb-NO"/>
        </w:rPr>
        <w:t>Internal Stakeholder</w:t>
      </w:r>
      <w:r w:rsidRPr="00FD1645">
        <w:rPr>
          <w:lang w:val="en-GB" w:eastAsia="nb-NO"/>
        </w:rPr>
        <w:t xml:space="preserve">s, includes all individual and collective actors that have an interest in and are important for HRM, e.g. owners or shareholders, managers, employees and their representative bodies such as trade unions or works councils. </w:t>
      </w:r>
    </w:p>
    <w:p w14:paraId="18C4FCDB" w14:textId="269B5824" w:rsidR="007E56E4" w:rsidRPr="00FD1645" w:rsidRDefault="007E56E4" w:rsidP="00FD6AA5">
      <w:pPr>
        <w:spacing w:line="480" w:lineRule="auto"/>
        <w:rPr>
          <w:b/>
          <w:lang w:val="en-GB"/>
        </w:rPr>
      </w:pPr>
      <w:r w:rsidRPr="00FD1645">
        <w:rPr>
          <w:lang w:val="en-GB" w:eastAsia="de-DE"/>
        </w:rPr>
        <w:t xml:space="preserve">The broader context beyond the organisation, and its interplay with HRM, has not received the attention it deserves. </w:t>
      </w:r>
      <w:r w:rsidRPr="00FD1645">
        <w:rPr>
          <w:lang w:val="en-GB"/>
        </w:rPr>
        <w:t xml:space="preserve">Thus, while mainstream SHRM research often controls for the impact of </w:t>
      </w:r>
      <w:r w:rsidRPr="00FD1645">
        <w:rPr>
          <w:i/>
          <w:lang w:val="en-GB"/>
        </w:rPr>
        <w:t>Organisational Characteristics</w:t>
      </w:r>
      <w:r w:rsidRPr="00FD1645">
        <w:rPr>
          <w:lang w:val="en-GB"/>
        </w:rPr>
        <w:t xml:space="preserve"> and </w:t>
      </w:r>
      <w:r w:rsidRPr="00FD1645">
        <w:rPr>
          <w:i/>
          <w:lang w:val="en-GB"/>
        </w:rPr>
        <w:t>HRM Organisational Integration</w:t>
      </w:r>
      <w:r w:rsidRPr="00FD1645">
        <w:rPr>
          <w:lang w:val="en-GB"/>
        </w:rPr>
        <w:t xml:space="preserve"> (e.g. the role of the HRM function) on the </w:t>
      </w:r>
      <w:r w:rsidRPr="00FD1645">
        <w:rPr>
          <w:i/>
          <w:lang w:val="en-GB"/>
        </w:rPr>
        <w:t>HRM Chain</w:t>
      </w:r>
      <w:r w:rsidRPr="00FD1645">
        <w:rPr>
          <w:lang w:val="en-GB"/>
        </w:rPr>
        <w:t xml:space="preserve">, we argue that the </w:t>
      </w:r>
      <w:r w:rsidRPr="00FD1645">
        <w:rPr>
          <w:i/>
          <w:lang w:val="en-GB"/>
        </w:rPr>
        <w:t>External Context</w:t>
      </w:r>
      <w:r w:rsidRPr="00FD1645">
        <w:rPr>
          <w:lang w:val="en-GB"/>
        </w:rPr>
        <w:t xml:space="preserve"> also has a direct, and significant, impact on HRM.</w:t>
      </w:r>
      <w:r w:rsidRPr="00FD1645">
        <w:rPr>
          <w:lang w:val="en-GB" w:eastAsia="en-US"/>
        </w:rPr>
        <w:t xml:space="preserve"> Further, it has an indirect effect via the balance between </w:t>
      </w:r>
      <w:r w:rsidRPr="00FD1645">
        <w:rPr>
          <w:i/>
          <w:lang w:val="en-GB"/>
        </w:rPr>
        <w:t>Internal Stakeholders.</w:t>
      </w:r>
      <w:r w:rsidRPr="00FD1645">
        <w:rPr>
          <w:lang w:val="en-GB"/>
        </w:rPr>
        <w:t xml:space="preserve"> </w:t>
      </w:r>
      <w:r w:rsidRPr="00FD1645">
        <w:rPr>
          <w:lang w:val="en-GB" w:eastAsia="en-US"/>
        </w:rPr>
        <w:t xml:space="preserve">We distinguish </w:t>
      </w:r>
      <w:r w:rsidRPr="00FD1645">
        <w:rPr>
          <w:i/>
          <w:lang w:val="en-GB" w:eastAsia="en-US"/>
        </w:rPr>
        <w:t>Formal</w:t>
      </w:r>
      <w:r w:rsidRPr="00FD1645">
        <w:rPr>
          <w:lang w:val="en-GB" w:eastAsia="en-US"/>
        </w:rPr>
        <w:t xml:space="preserve"> and </w:t>
      </w:r>
      <w:r w:rsidRPr="00FD1645">
        <w:rPr>
          <w:i/>
          <w:lang w:val="en-GB" w:eastAsia="en-US"/>
        </w:rPr>
        <w:t>Informal Institutions</w:t>
      </w:r>
      <w:r w:rsidRPr="00FD1645">
        <w:rPr>
          <w:lang w:val="en-GB" w:eastAsia="en-US"/>
        </w:rPr>
        <w:t xml:space="preserve"> and argue that they </w:t>
      </w:r>
      <w:r w:rsidRPr="00FD1645">
        <w:rPr>
          <w:lang w:val="en-GB"/>
        </w:rPr>
        <w:t>set the framework within which the organisation operates (</w:t>
      </w:r>
      <w:r w:rsidRPr="00FD1645">
        <w:rPr>
          <w:lang w:val="en-GB"/>
        </w:rPr>
        <w:fldChar w:fldCharType="begin"/>
      </w:r>
      <w:r w:rsidR="00A176CC">
        <w:rPr>
          <w:lang w:val="en-GB"/>
        </w:rPr>
        <w:instrText xml:space="preserve"> ADDIN EN.CITE &lt;EndNote&gt;&lt;Cite&gt;&lt;Author&gt;Jackson&lt;/Author&gt;&lt;Year&gt;1995&lt;/Year&gt;&lt;RecNum&gt;8256&lt;/RecNum&gt;&lt;DisplayText&gt;Jackson and Schuler, 1995&lt;/DisplayText&gt;&lt;record&gt;&lt;rec-number&gt;4153&lt;/rec-number&gt;&lt;foreign-keys&gt;&lt;key app="EN" db-id="sxtr0552z9vz0jep2zr5t0r8tzd0f29fvvew" timestamp="1522168525"&gt;4153&lt;/key&gt;&lt;/foreign-keys&gt;&lt;ref-type name="Journal Article"&gt;17&lt;/ref-type&gt;&lt;contributors&gt;&lt;authors&gt;&lt;author&gt;Jackson, S. E.&lt;/author&gt;&lt;author&gt;Schuler, R. S.&lt;/author&gt;&lt;/authors&gt;&lt;/contributors&gt;&lt;titles&gt;&lt;title&gt;Understanding Human Resource Management in the context of organizations and their environments.&lt;/title&gt;&lt;secondary-title&gt;Annual Review of Psychology&lt;/secondary-title&gt;&lt;/titles&gt;&lt;periodical&gt;&lt;full-title&gt;Annual Review of Psychology&lt;/full-title&gt;&lt;/periodical&gt;&lt;pages&gt;237-264&lt;/pages&gt;&lt;volume&gt;46&lt;/volume&gt;&lt;dates&gt;&lt;year&gt;1995&lt;/year&gt;&lt;/dates&gt;&lt;urls&gt;&lt;/urls&gt;&lt;/record&gt;&lt;/Cite&gt;&lt;/EndNote&gt;</w:instrText>
      </w:r>
      <w:r w:rsidRPr="00FD1645">
        <w:rPr>
          <w:lang w:val="en-GB"/>
        </w:rPr>
        <w:fldChar w:fldCharType="separate"/>
      </w:r>
      <w:r>
        <w:rPr>
          <w:noProof/>
          <w:lang w:val="en-GB"/>
        </w:rPr>
        <w:t>Jackson and Schuler, 1995</w:t>
      </w:r>
      <w:r w:rsidRPr="00FD1645">
        <w:rPr>
          <w:lang w:val="en-GB"/>
        </w:rPr>
        <w:fldChar w:fldCharType="end"/>
      </w:r>
      <w:r w:rsidRPr="00FD1645">
        <w:rPr>
          <w:lang w:val="en-GB"/>
        </w:rPr>
        <w:t>). While some of these are global or regional, for the most part they are national.</w:t>
      </w:r>
    </w:p>
    <w:p w14:paraId="6724CB22" w14:textId="3BA44050" w:rsidR="000835F3" w:rsidRPr="00FD1645" w:rsidRDefault="000835F3" w:rsidP="00FD6AA5">
      <w:pPr>
        <w:spacing w:line="480" w:lineRule="auto"/>
        <w:rPr>
          <w:b/>
          <w:lang w:val="en-GB" w:eastAsia="en-US"/>
        </w:rPr>
      </w:pPr>
      <w:r w:rsidRPr="00FD1645">
        <w:rPr>
          <w:lang w:val="en-GB" w:eastAsia="en-US"/>
        </w:rPr>
        <w:t xml:space="preserve">The </w:t>
      </w:r>
      <w:r w:rsidR="003019E7" w:rsidRPr="00FD1645">
        <w:rPr>
          <w:i/>
          <w:lang w:val="en-GB" w:eastAsia="en-US"/>
        </w:rPr>
        <w:t>O</w:t>
      </w:r>
      <w:r w:rsidRPr="00FD1645">
        <w:rPr>
          <w:i/>
          <w:lang w:val="en-GB" w:eastAsia="en-US"/>
        </w:rPr>
        <w:t>utcomes</w:t>
      </w:r>
      <w:r w:rsidRPr="00FD1645">
        <w:rPr>
          <w:lang w:val="en-GB" w:eastAsia="en-US"/>
        </w:rPr>
        <w:t xml:space="preserve"> of the HRM chain </w:t>
      </w:r>
      <w:r w:rsidR="001C4663">
        <w:rPr>
          <w:lang w:val="en-GB" w:eastAsia="en-US"/>
        </w:rPr>
        <w:t xml:space="preserve">(Jiang et al., 2012) </w:t>
      </w:r>
      <w:r w:rsidRPr="00FD1645">
        <w:rPr>
          <w:lang w:val="en-GB" w:eastAsia="en-US"/>
        </w:rPr>
        <w:t xml:space="preserve">are located at </w:t>
      </w:r>
      <w:r w:rsidR="009229AE">
        <w:rPr>
          <w:lang w:val="en-GB"/>
        </w:rPr>
        <w:t xml:space="preserve">the same </w:t>
      </w:r>
      <w:r w:rsidRPr="00FD1645">
        <w:rPr>
          <w:lang w:val="en-GB" w:eastAsia="en-US"/>
        </w:rPr>
        <w:t>levels of social complexity</w:t>
      </w:r>
      <w:r w:rsidR="007E56E4">
        <w:rPr>
          <w:lang w:val="en-GB" w:eastAsia="en-US"/>
        </w:rPr>
        <w:t xml:space="preserve"> </w:t>
      </w:r>
      <w:r w:rsidR="007E56E4">
        <w:rPr>
          <w:lang w:val="en-GB"/>
        </w:rPr>
        <w:t>as</w:t>
      </w:r>
      <w:r w:rsidR="00D85888" w:rsidRPr="00FD1645">
        <w:rPr>
          <w:lang w:val="en-GB"/>
        </w:rPr>
        <w:t xml:space="preserve"> those on the left-hand side of the Framework</w:t>
      </w:r>
      <w:r w:rsidR="007E56E4">
        <w:rPr>
          <w:lang w:val="en-GB"/>
        </w:rPr>
        <w:t>.</w:t>
      </w:r>
      <w:r w:rsidRPr="00FD1645">
        <w:rPr>
          <w:rFonts w:eastAsia="AdvOT1ef757c0"/>
          <w:lang w:val="en-GB"/>
        </w:rPr>
        <w:t xml:space="preserve"> </w:t>
      </w:r>
      <w:r w:rsidR="007E56E4">
        <w:rPr>
          <w:rFonts w:eastAsia="AdvOT1ef757c0"/>
          <w:lang w:val="en-GB"/>
        </w:rPr>
        <w:t>Working up, o</w:t>
      </w:r>
      <w:r w:rsidRPr="00FD1645">
        <w:rPr>
          <w:rFonts w:eastAsia="AdvOT1ef757c0"/>
          <w:lang w:val="en-GB"/>
        </w:rPr>
        <w:t xml:space="preserve">utcomes </w:t>
      </w:r>
      <w:r w:rsidR="007E56E4">
        <w:rPr>
          <w:rFonts w:eastAsia="AdvOT1ef757c0"/>
          <w:lang w:val="en-GB"/>
        </w:rPr>
        <w:t>will impact</w:t>
      </w:r>
      <w:r w:rsidRPr="00FD1645">
        <w:rPr>
          <w:rFonts w:eastAsia="AdvOT1ef757c0"/>
          <w:lang w:val="en-GB"/>
        </w:rPr>
        <w:t xml:space="preserve"> the individual employee, e.g. job satisfaction or insecurity; </w:t>
      </w:r>
      <w:r w:rsidR="00057D31" w:rsidRPr="00FD1645">
        <w:rPr>
          <w:rFonts w:eastAsia="AdvOT1ef757c0"/>
          <w:lang w:val="en-GB"/>
        </w:rPr>
        <w:t>organisation</w:t>
      </w:r>
      <w:r w:rsidRPr="00FD1645">
        <w:rPr>
          <w:rFonts w:eastAsia="AdvOT1ef757c0"/>
          <w:lang w:val="en-GB"/>
        </w:rPr>
        <w:t xml:space="preserve">al HRM, e.g. functional flexibility; </w:t>
      </w:r>
      <w:r w:rsidR="007E56E4">
        <w:rPr>
          <w:rFonts w:eastAsia="AdvOT1ef757c0"/>
          <w:lang w:val="en-GB"/>
        </w:rPr>
        <w:t>the</w:t>
      </w:r>
      <w:r w:rsidRPr="00FD1645">
        <w:rPr>
          <w:rFonts w:eastAsia="AdvOT1ef757c0"/>
          <w:lang w:val="en-GB"/>
        </w:rPr>
        <w:t xml:space="preserve"> </w:t>
      </w:r>
      <w:r w:rsidR="00057D31" w:rsidRPr="00FD1645">
        <w:rPr>
          <w:rFonts w:eastAsia="AdvOT1ef757c0"/>
          <w:lang w:val="en-GB"/>
        </w:rPr>
        <w:t>organisation</w:t>
      </w:r>
      <w:r w:rsidR="007E56E4">
        <w:rPr>
          <w:rFonts w:eastAsia="AdvOT1ef757c0"/>
          <w:lang w:val="en-GB"/>
        </w:rPr>
        <w:t xml:space="preserve"> itself</w:t>
      </w:r>
      <w:r w:rsidRPr="00FD1645">
        <w:rPr>
          <w:rFonts w:eastAsia="AdvOT1ef757c0"/>
          <w:lang w:val="en-GB"/>
        </w:rPr>
        <w:t>, e.g. competitiveness; the country</w:t>
      </w:r>
      <w:r w:rsidRPr="00FD1645">
        <w:rPr>
          <w:rFonts w:eastAsia="AdvOT1ef757c0"/>
          <w:lang w:val="en-GB" w:eastAsia="en-US"/>
        </w:rPr>
        <w:t xml:space="preserve">, e.g. </w:t>
      </w:r>
      <w:r w:rsidR="00E17B10">
        <w:rPr>
          <w:rFonts w:eastAsia="AdvOT1ef757c0"/>
          <w:lang w:val="en-GB" w:eastAsia="en-US"/>
        </w:rPr>
        <w:t>national capability building</w:t>
      </w:r>
      <w:r w:rsidRPr="00FD1645">
        <w:rPr>
          <w:rFonts w:eastAsia="AdvOT1ef757c0"/>
          <w:lang w:val="en-GB" w:eastAsia="en-US"/>
        </w:rPr>
        <w:t>; and world regions or the whole world, e.g.</w:t>
      </w:r>
      <w:r w:rsidR="00E17B10">
        <w:rPr>
          <w:rFonts w:eastAsia="AdvOT1ef757c0"/>
          <w:lang w:val="en-GB" w:eastAsia="en-US"/>
        </w:rPr>
        <w:t xml:space="preserve"> wealth creation or mobility</w:t>
      </w:r>
      <w:r w:rsidRPr="00FD1645">
        <w:rPr>
          <w:rFonts w:eastAsia="AdvOT1ef757c0"/>
          <w:lang w:val="en-GB" w:eastAsia="en-US"/>
        </w:rPr>
        <w:t xml:space="preserve">. </w:t>
      </w:r>
      <w:r w:rsidR="00E17B10">
        <w:rPr>
          <w:lang w:val="en-GB" w:eastAsia="en-US"/>
        </w:rPr>
        <w:t>T</w:t>
      </w:r>
      <w:r w:rsidR="00E84DCB" w:rsidRPr="00FD1645">
        <w:rPr>
          <w:lang w:val="en-GB" w:eastAsia="en-US"/>
        </w:rPr>
        <w:t xml:space="preserve">he same </w:t>
      </w:r>
      <w:r w:rsidR="00E17B10">
        <w:rPr>
          <w:lang w:val="en-GB" w:eastAsia="en-US"/>
        </w:rPr>
        <w:t xml:space="preserve">activities in the </w:t>
      </w:r>
      <w:r w:rsidR="00E84DCB" w:rsidRPr="00FD1645">
        <w:rPr>
          <w:lang w:val="en-GB" w:eastAsia="en-US"/>
        </w:rPr>
        <w:t>HRM chain</w:t>
      </w:r>
      <w:r w:rsidR="00E17B10">
        <w:rPr>
          <w:lang w:val="en-GB" w:eastAsia="en-US"/>
        </w:rPr>
        <w:t xml:space="preserve"> can simultaneously </w:t>
      </w:r>
      <w:r w:rsidR="00E84DCB" w:rsidRPr="00FD1645">
        <w:rPr>
          <w:lang w:val="en-GB" w:eastAsia="en-US"/>
        </w:rPr>
        <w:t xml:space="preserve">lead to results </w:t>
      </w:r>
      <w:r w:rsidR="00057D31" w:rsidRPr="00FD1645">
        <w:rPr>
          <w:lang w:val="en-GB" w:eastAsia="en-US"/>
        </w:rPr>
        <w:t xml:space="preserve">that may have different outcomes, positive or negative, at the different </w:t>
      </w:r>
      <w:r w:rsidR="00E84DCB" w:rsidRPr="00FD1645">
        <w:rPr>
          <w:lang w:val="en-GB" w:eastAsia="en-US"/>
        </w:rPr>
        <w:t>levels (</w:t>
      </w:r>
      <w:r w:rsidR="00307A6C" w:rsidRPr="00FD1645">
        <w:rPr>
          <w:lang w:val="en-GB" w:eastAsia="en-US"/>
        </w:rPr>
        <w:fldChar w:fldCharType="begin"/>
      </w:r>
      <w:r w:rsidR="0087653A">
        <w:rPr>
          <w:lang w:val="en-GB" w:eastAsia="en-US"/>
        </w:rPr>
        <w:instrText xml:space="preserve"> ADDIN EN.CITE &lt;EndNote&gt;&lt;Cite&gt;&lt;Author&gt;Truss&lt;/Author&gt;&lt;Year&gt;2001&lt;/Year&gt;&lt;RecNum&gt;26505&lt;/RecNum&gt;&lt;DisplayText&gt;Truss, 2001&lt;/DisplayText&gt;&lt;record&gt;&lt;rec-number&gt;26505&lt;/rec-number&gt;&lt;foreign-keys&gt;&lt;key app="EN" db-id="tap0etwattd95aetxtyxdrp7dfspfr0wv2we" timestamp="1505468472"&gt;26505&lt;/key&gt;&lt;/foreign-keys&gt;&lt;ref-type name="Journal Article"&gt;17&lt;/ref-type&gt;&lt;contributors&gt;&lt;authors&gt;&lt;author&gt;Truss, Catherine&lt;/author&gt;&lt;/authors&gt;&lt;/contributors&gt;&lt;titles&gt;&lt;title&gt;Complexities and Controversies in Linking HRM with Organizational Outcomes&lt;/title&gt;&lt;secondary-title&gt;Journal of Management Studies&lt;/secondary-title&gt;&lt;/titles&gt;&lt;periodical&gt;&lt;full-title&gt;Journal of Management Studies&lt;/full-title&gt;&lt;/periodical&gt;&lt;pages&gt;1121-1149&lt;/pages&gt;&lt;volume&gt;38&lt;/volume&gt;&lt;number&gt;8&lt;/number&gt;&lt;dates&gt;&lt;year&gt;2001&lt;/year&gt;&lt;/dates&gt;&lt;publisher&gt;Blackwell Publishers Ltd.&lt;/publisher&gt;&lt;isbn&gt;1467-6486&lt;/isbn&gt;&lt;urls&gt;&lt;related-urls&gt;&lt;url&gt;http://dx.doi.org/10.1111/1467-6486.00275&lt;/url&gt;&lt;/related-urls&gt;&lt;/urls&gt;&lt;electronic-resource-num&gt;10.1111/1467-6486.00275&lt;/electronic-resource-num&gt;&lt;/record&gt;&lt;/Cite&gt;&lt;/EndNote&gt;</w:instrText>
      </w:r>
      <w:r w:rsidR="00307A6C" w:rsidRPr="00FD1645">
        <w:rPr>
          <w:lang w:val="en-GB" w:eastAsia="en-US"/>
        </w:rPr>
        <w:fldChar w:fldCharType="separate"/>
      </w:r>
      <w:r w:rsidR="0087653A">
        <w:rPr>
          <w:noProof/>
          <w:lang w:val="en-GB" w:eastAsia="en-US"/>
        </w:rPr>
        <w:t>Truss, 2001</w:t>
      </w:r>
      <w:r w:rsidR="00307A6C" w:rsidRPr="00FD1645">
        <w:rPr>
          <w:lang w:val="en-GB" w:eastAsia="en-US"/>
        </w:rPr>
        <w:fldChar w:fldCharType="end"/>
      </w:r>
      <w:r w:rsidR="00E84DCB" w:rsidRPr="00FD1645">
        <w:rPr>
          <w:lang w:val="en-GB" w:eastAsia="en-US"/>
        </w:rPr>
        <w:t>).</w:t>
      </w:r>
      <w:r w:rsidRPr="00FD1645">
        <w:rPr>
          <w:lang w:val="en-GB" w:eastAsia="en-US"/>
        </w:rPr>
        <w:t xml:space="preserve"> </w:t>
      </w:r>
    </w:p>
    <w:p w14:paraId="7636E61C" w14:textId="2C1F72D6" w:rsidR="00155B2E" w:rsidRPr="00FD1645" w:rsidRDefault="000835F3" w:rsidP="00FD6AA5">
      <w:pPr>
        <w:spacing w:line="480" w:lineRule="auto"/>
        <w:rPr>
          <w:lang w:val="en-GB" w:eastAsia="en-US"/>
        </w:rPr>
      </w:pPr>
      <w:r w:rsidRPr="00FD1645">
        <w:rPr>
          <w:lang w:val="en-GB" w:eastAsia="en-US"/>
        </w:rPr>
        <w:t xml:space="preserve">The framework incorporates </w:t>
      </w:r>
      <w:r w:rsidR="003019E7" w:rsidRPr="00FD1645">
        <w:rPr>
          <w:i/>
          <w:lang w:val="en-GB" w:eastAsia="en-US"/>
        </w:rPr>
        <w:t>T</w:t>
      </w:r>
      <w:r w:rsidRPr="00FD1645">
        <w:rPr>
          <w:i/>
          <w:lang w:val="en-GB" w:eastAsia="en-US"/>
        </w:rPr>
        <w:t>ime</w:t>
      </w:r>
      <w:r w:rsidRPr="00FD1645">
        <w:rPr>
          <w:lang w:val="en-GB" w:eastAsia="en-US"/>
        </w:rPr>
        <w:t xml:space="preserve"> (</w:t>
      </w:r>
      <w:r w:rsidRPr="00FD1645">
        <w:rPr>
          <w:noProof/>
          <w:lang w:val="en-GB" w:eastAsia="en-US"/>
        </w:rPr>
        <w:t>George &amp; Jones, 2000</w:t>
      </w:r>
      <w:r w:rsidRPr="00FD1645">
        <w:rPr>
          <w:lang w:val="en-GB" w:eastAsia="en-US"/>
        </w:rPr>
        <w:t xml:space="preserve">; </w:t>
      </w:r>
      <w:r w:rsidRPr="00FD1645">
        <w:rPr>
          <w:noProof/>
          <w:lang w:val="en-GB" w:eastAsia="en-US"/>
        </w:rPr>
        <w:t>Sonnentag, 2012</w:t>
      </w:r>
      <w:r w:rsidRPr="00FD1645">
        <w:rPr>
          <w:lang w:val="en-GB" w:eastAsia="en-US"/>
        </w:rPr>
        <w:t xml:space="preserve">) in a </w:t>
      </w:r>
      <w:r w:rsidRPr="00FD1645">
        <w:rPr>
          <w:lang w:val="en-GB" w:eastAsia="en-US"/>
        </w:rPr>
        <w:lastRenderedPageBreak/>
        <w:t>threefold way. First, feedback loops from the HRM chain emphasi</w:t>
      </w:r>
      <w:r w:rsidR="00057D31" w:rsidRPr="00FD1645">
        <w:rPr>
          <w:lang w:val="en-GB" w:eastAsia="en-US"/>
        </w:rPr>
        <w:t>s</w:t>
      </w:r>
      <w:r w:rsidRPr="00FD1645">
        <w:rPr>
          <w:lang w:val="en-GB" w:eastAsia="en-US"/>
        </w:rPr>
        <w:t xml:space="preserve">e that any conceptual view on HRM has to include dynamic characteristics. Second, it differentiates between short and long term outcomes of HRM. </w:t>
      </w:r>
      <w:r w:rsidR="00787907" w:rsidRPr="00FD1645">
        <w:rPr>
          <w:lang w:val="en-GB" w:eastAsia="en-US"/>
        </w:rPr>
        <w:t xml:space="preserve">Some HRM activities, such as a graduate development schemes, may be expensive and unproductive in the early years but cheap and highly valuable with a longer time horizon. </w:t>
      </w:r>
      <w:r w:rsidRPr="00FD1645">
        <w:rPr>
          <w:lang w:val="en-GB" w:eastAsia="en-US"/>
        </w:rPr>
        <w:t xml:space="preserve">Third, the framework explicitly acknowledges that HRM is embedded in </w:t>
      </w:r>
      <w:r w:rsidR="004E29F1">
        <w:rPr>
          <w:lang w:val="en-GB" w:eastAsia="en-US"/>
        </w:rPr>
        <w:t>a broader context that</w:t>
      </w:r>
      <w:r w:rsidR="004E29F1" w:rsidRPr="00FD1645">
        <w:rPr>
          <w:lang w:val="en-GB" w:eastAsia="en-US"/>
        </w:rPr>
        <w:t xml:space="preserve"> </w:t>
      </w:r>
      <w:r w:rsidRPr="00FD1645">
        <w:rPr>
          <w:lang w:val="en-GB" w:eastAsia="en-US"/>
        </w:rPr>
        <w:t>evolves over time</w:t>
      </w:r>
      <w:r w:rsidR="00F12B22" w:rsidRPr="00FD1645">
        <w:rPr>
          <w:lang w:val="en-GB" w:eastAsia="en-US"/>
        </w:rPr>
        <w:t>. C</w:t>
      </w:r>
      <w:r w:rsidRPr="00FD1645">
        <w:rPr>
          <w:lang w:val="en-GB" w:eastAsia="en-US"/>
        </w:rPr>
        <w:t>hanges in the external context such as the rise or fall of labo</w:t>
      </w:r>
      <w:r w:rsidR="00787907" w:rsidRPr="00FD1645">
        <w:rPr>
          <w:lang w:val="en-GB" w:eastAsia="en-US"/>
        </w:rPr>
        <w:t>u</w:t>
      </w:r>
      <w:r w:rsidRPr="00FD1645">
        <w:rPr>
          <w:lang w:val="en-GB" w:eastAsia="en-US"/>
        </w:rPr>
        <w:t xml:space="preserve">r unions, changes to </w:t>
      </w:r>
      <w:r w:rsidR="00787907" w:rsidRPr="00FD1645">
        <w:rPr>
          <w:lang w:val="en-GB" w:eastAsia="en-US"/>
        </w:rPr>
        <w:t>employment</w:t>
      </w:r>
      <w:r w:rsidRPr="00FD1645">
        <w:rPr>
          <w:lang w:val="en-GB" w:eastAsia="en-US"/>
        </w:rPr>
        <w:t xml:space="preserve"> law and economic development have a profound impact on the internal context</w:t>
      </w:r>
      <w:r w:rsidR="0067459E" w:rsidRPr="00FD1645">
        <w:rPr>
          <w:lang w:val="en-GB" w:eastAsia="en-US"/>
        </w:rPr>
        <w:t xml:space="preserve">, as illustrated, for example, </w:t>
      </w:r>
      <w:r w:rsidR="0007712B" w:rsidRPr="00FD1645">
        <w:rPr>
          <w:lang w:val="en-GB"/>
        </w:rPr>
        <w:t xml:space="preserve">when the civil rights mandates of the 1960s led to a normative environment threatening the legitimacy of arbitrary </w:t>
      </w:r>
      <w:r w:rsidR="00057D31" w:rsidRPr="00FD1645">
        <w:rPr>
          <w:lang w:val="en-GB"/>
        </w:rPr>
        <w:t>organisation</w:t>
      </w:r>
      <w:r w:rsidR="0007712B" w:rsidRPr="00FD1645">
        <w:rPr>
          <w:lang w:val="en-GB"/>
        </w:rPr>
        <w:t>al governance (</w:t>
      </w:r>
      <w:r w:rsidR="0007712B" w:rsidRPr="00FD1645">
        <w:rPr>
          <w:lang w:val="en-GB"/>
        </w:rPr>
        <w:fldChar w:fldCharType="begin"/>
      </w:r>
      <w:r w:rsidR="00A176CC">
        <w:rPr>
          <w:lang w:val="en-GB"/>
        </w:rPr>
        <w:instrText xml:space="preserve"> ADDIN EN.CITE &lt;EndNote&gt;&lt;Cite&gt;&lt;Author&gt;Edelman&lt;/Author&gt;&lt;Year&gt;1990&lt;/Year&gt;&lt;RecNum&gt;26508&lt;/RecNum&gt;&lt;DisplayText&gt;Edelman, 1990&lt;/DisplayText&gt;&lt;record&gt;&lt;rec-number&gt;4156&lt;/rec-number&gt;&lt;foreign-keys&gt;&lt;key app="EN" db-id="sxtr0552z9vz0jep2zr5t0r8tzd0f29fvvew" timestamp="1522168526"&gt;4156&lt;/key&gt;&lt;/foreign-keys&gt;&lt;ref-type name="Journal Article"&gt;17&lt;/ref-type&gt;&lt;contributors&gt;&lt;authors&gt;&lt;author&gt;Lauren B. Edelman&lt;/author&gt;&lt;/authors&gt;&lt;/contributors&gt;&lt;titles&gt;&lt;title&gt;Legal Environments and Organizational Governance: The Expansion of Due Process in the American Workplace&lt;/title&gt;&lt;secondary-title&gt;American Journal of Sociology&lt;/secondary-title&gt;&lt;/titles&gt;&lt;periodical&gt;&lt;full-title&gt;American Journal of Sociology&lt;/full-title&gt;&lt;/periodical&gt;&lt;pages&gt;1401-1440&lt;/pages&gt;&lt;volume&gt;95&lt;/volume&gt;&lt;number&gt;6&lt;/number&gt;&lt;dates&gt;&lt;year&gt;1990&lt;/year&gt;&lt;/dates&gt;&lt;urls&gt;&lt;related-urls&gt;&lt;url&gt;http://www.journals.uchicago.edu/doi/abs/10.1086/229459&lt;/url&gt;&lt;/related-urls&gt;&lt;/urls&gt;&lt;electronic-resource-num&gt;10.1086/229459&lt;/electronic-resource-num&gt;&lt;/record&gt;&lt;/Cite&gt;&lt;/EndNote&gt;</w:instrText>
      </w:r>
      <w:r w:rsidR="0007712B" w:rsidRPr="00FD1645">
        <w:rPr>
          <w:lang w:val="en-GB"/>
        </w:rPr>
        <w:fldChar w:fldCharType="separate"/>
      </w:r>
      <w:r w:rsidR="0087653A">
        <w:rPr>
          <w:noProof/>
          <w:lang w:val="en-GB"/>
        </w:rPr>
        <w:t>Edelman, 1990</w:t>
      </w:r>
      <w:r w:rsidR="0007712B" w:rsidRPr="00FD1645">
        <w:rPr>
          <w:lang w:val="en-GB"/>
        </w:rPr>
        <w:fldChar w:fldCharType="end"/>
      </w:r>
      <w:r w:rsidR="0007712B" w:rsidRPr="00FD1645">
        <w:rPr>
          <w:lang w:val="en-GB"/>
        </w:rPr>
        <w:t>).</w:t>
      </w:r>
      <w:r w:rsidR="007E57A9" w:rsidRPr="00FD1645">
        <w:rPr>
          <w:lang w:val="en-GB"/>
        </w:rPr>
        <w:t xml:space="preserve"> </w:t>
      </w:r>
    </w:p>
    <w:p w14:paraId="21EE270D" w14:textId="1C574870" w:rsidR="007E56E4" w:rsidRPr="00FD1645" w:rsidRDefault="007E56E4" w:rsidP="00FD6AA5">
      <w:pPr>
        <w:spacing w:line="480" w:lineRule="auto"/>
        <w:rPr>
          <w:lang w:val="en-GB" w:eastAsia="de-DE"/>
        </w:rPr>
      </w:pPr>
      <w:r w:rsidRPr="00FD1645">
        <w:rPr>
          <w:lang w:val="en-GB" w:eastAsia="de-DE"/>
        </w:rPr>
        <w:t xml:space="preserve">Thus, </w:t>
      </w:r>
      <w:r>
        <w:rPr>
          <w:lang w:val="en-GB" w:eastAsia="en-US"/>
        </w:rPr>
        <w:t>the</w:t>
      </w:r>
      <w:r w:rsidRPr="00FD1645">
        <w:rPr>
          <w:lang w:val="en-GB" w:eastAsia="en-US"/>
        </w:rPr>
        <w:t xml:space="preserve"> primary contribution to a future research agenda </w:t>
      </w:r>
      <w:r>
        <w:rPr>
          <w:lang w:val="en-GB" w:eastAsia="en-US"/>
        </w:rPr>
        <w:t xml:space="preserve">of our Framework </w:t>
      </w:r>
      <w:r w:rsidRPr="00FD1645">
        <w:rPr>
          <w:lang w:val="en-GB" w:eastAsia="en-US"/>
        </w:rPr>
        <w:t xml:space="preserve">is located within the external context. </w:t>
      </w:r>
      <w:r w:rsidRPr="00FD1645">
        <w:rPr>
          <w:lang w:val="en-GB" w:eastAsia="de-DE"/>
        </w:rPr>
        <w:t xml:space="preserve">Given the relative deficit of research linking </w:t>
      </w:r>
      <w:r w:rsidR="00E14471" w:rsidRPr="00FD1645">
        <w:rPr>
          <w:lang w:val="en-GB" w:eastAsia="de-DE"/>
        </w:rPr>
        <w:t xml:space="preserve">HRM </w:t>
      </w:r>
      <w:r w:rsidRPr="00FD1645">
        <w:rPr>
          <w:lang w:val="en-GB" w:eastAsia="de-DE"/>
        </w:rPr>
        <w:t xml:space="preserve">with the broader context, we call for additional conceptual and empirical work to more fully exploit </w:t>
      </w:r>
      <w:r w:rsidR="00D53C66">
        <w:rPr>
          <w:lang w:val="en-GB" w:eastAsia="de-DE"/>
        </w:rPr>
        <w:t xml:space="preserve">economic </w:t>
      </w:r>
      <w:r w:rsidRPr="00FD1645">
        <w:rPr>
          <w:lang w:val="en-GB" w:eastAsia="de-DE"/>
        </w:rPr>
        <w:t xml:space="preserve">institutional theorising and theory-building. This, we argue, will increase the impact of HRM by linking it more directly with the larger global questions the world faces. These are, of course, not complete blind spots in HRM research, and we note examples below, but they are areas where the marginal utility of context-sensitive HRM research efforts is largest. </w:t>
      </w:r>
    </w:p>
    <w:p w14:paraId="236A30C5" w14:textId="77777777" w:rsidR="00151371" w:rsidRPr="00FD1645" w:rsidRDefault="00151371" w:rsidP="001A71AA">
      <w:pPr>
        <w:spacing w:line="480" w:lineRule="auto"/>
        <w:rPr>
          <w:lang w:val="en-GB"/>
        </w:rPr>
      </w:pPr>
      <w:bookmarkStart w:id="7" w:name="_Toc411263623"/>
    </w:p>
    <w:p w14:paraId="5C81F6EF" w14:textId="1305B266" w:rsidR="00151371" w:rsidRDefault="00015F16" w:rsidP="00FD6AA5">
      <w:pPr>
        <w:pStyle w:val="Heading1"/>
        <w:rPr>
          <w:lang w:val="en-GB"/>
        </w:rPr>
      </w:pPr>
      <w:bookmarkStart w:id="8" w:name="_Toc507413236"/>
      <w:r>
        <w:rPr>
          <w:lang w:val="en-GB"/>
        </w:rPr>
        <w:t>Illustrating</w:t>
      </w:r>
      <w:r w:rsidR="009D1B99" w:rsidRPr="009D1B99">
        <w:rPr>
          <w:lang w:val="en-GB"/>
        </w:rPr>
        <w:t xml:space="preserve"> the </w:t>
      </w:r>
      <w:r w:rsidR="009D1B99">
        <w:rPr>
          <w:lang w:val="en-GB"/>
        </w:rPr>
        <w:t xml:space="preserve">framework </w:t>
      </w:r>
      <w:r>
        <w:rPr>
          <w:lang w:val="en-GB"/>
        </w:rPr>
        <w:t>through</w:t>
      </w:r>
      <w:r w:rsidR="009D1B99" w:rsidRPr="009D1B99">
        <w:rPr>
          <w:lang w:val="en-GB"/>
        </w:rPr>
        <w:t xml:space="preserve"> </w:t>
      </w:r>
      <w:r w:rsidR="009D1B99">
        <w:rPr>
          <w:lang w:val="en-GB"/>
        </w:rPr>
        <w:t>e</w:t>
      </w:r>
      <w:r w:rsidR="009D1B99" w:rsidRPr="009D1B99">
        <w:rPr>
          <w:lang w:val="en-GB"/>
        </w:rPr>
        <w:t xml:space="preserve">mpirical </w:t>
      </w:r>
      <w:r w:rsidR="009D1B99">
        <w:rPr>
          <w:lang w:val="en-GB"/>
        </w:rPr>
        <w:t>comparative studies</w:t>
      </w:r>
      <w:bookmarkEnd w:id="8"/>
      <w:r w:rsidR="009D1B99" w:rsidRPr="009D1B99">
        <w:rPr>
          <w:lang w:val="en-GB"/>
        </w:rPr>
        <w:t xml:space="preserve"> </w:t>
      </w:r>
    </w:p>
    <w:p w14:paraId="0872A866" w14:textId="77777777" w:rsidR="00706878" w:rsidRPr="00FD6AA5" w:rsidRDefault="00706878" w:rsidP="00FD6AA5">
      <w:pPr>
        <w:rPr>
          <w:lang w:val="en-GB"/>
        </w:rPr>
      </w:pPr>
    </w:p>
    <w:p w14:paraId="26B6634A" w14:textId="7E54451A" w:rsidR="00123054" w:rsidRDefault="00123054" w:rsidP="001A71AA">
      <w:pPr>
        <w:spacing w:line="480" w:lineRule="auto"/>
        <w:ind w:firstLine="709"/>
        <w:contextualSpacing/>
        <w:textAlignment w:val="baseline"/>
        <w:rPr>
          <w:rFonts w:eastAsiaTheme="majorEastAsia"/>
          <w:kern w:val="24"/>
        </w:rPr>
      </w:pPr>
      <w:r w:rsidRPr="00123054">
        <w:rPr>
          <w:lang w:val="en-GB"/>
        </w:rPr>
        <w:t xml:space="preserve"> </w:t>
      </w:r>
      <w:r w:rsidRPr="00FD1645">
        <w:rPr>
          <w:lang w:val="en-GB"/>
        </w:rPr>
        <w:t xml:space="preserve">Conceptualising context requires defining a theoretical angle. The use of ‘obvious’ surface phenomena such as unemployment rates, quality of the educational system, etc. is important but has its limits. Unless we define what these elements represent in theoretical </w:t>
      </w:r>
      <w:r w:rsidRPr="00FD1645">
        <w:rPr>
          <w:lang w:val="en-GB"/>
        </w:rPr>
        <w:lastRenderedPageBreak/>
        <w:t>terms, understanding their importance for HRM will be difficult.</w:t>
      </w:r>
      <w:r>
        <w:rPr>
          <w:rFonts w:eastAsiaTheme="minorEastAsia"/>
          <w:lang w:eastAsia="zh-CN"/>
        </w:rPr>
        <w:t>There are two main var</w:t>
      </w:r>
      <w:r w:rsidR="00133B4F">
        <w:rPr>
          <w:rFonts w:eastAsiaTheme="minorEastAsia"/>
          <w:lang w:eastAsia="zh-CN"/>
        </w:rPr>
        <w:t xml:space="preserve">iants of institutional </w:t>
      </w:r>
      <w:r>
        <w:rPr>
          <w:rFonts w:eastAsiaTheme="minorEastAsia"/>
          <w:lang w:eastAsia="zh-CN"/>
        </w:rPr>
        <w:t xml:space="preserve">theory. </w:t>
      </w:r>
      <w:r w:rsidR="00E14471">
        <w:rPr>
          <w:rFonts w:eastAsiaTheme="minorEastAsia"/>
          <w:lang w:eastAsia="zh-CN"/>
        </w:rPr>
        <w:t>O</w:t>
      </w:r>
      <w:r>
        <w:rPr>
          <w:rFonts w:eastAsiaTheme="minorEastAsia"/>
          <w:lang w:eastAsia="zh-CN"/>
        </w:rPr>
        <w:t xml:space="preserve">ne derives from </w:t>
      </w:r>
      <w:r w:rsidRPr="00B31551">
        <w:rPr>
          <w:rFonts w:eastAsiaTheme="minorEastAsia"/>
          <w:lang w:eastAsia="zh-CN"/>
        </w:rPr>
        <w:t>institutional economics</w:t>
      </w:r>
      <w:r>
        <w:rPr>
          <w:rFonts w:eastAsiaTheme="minorEastAsia"/>
          <w:lang w:eastAsia="zh-CN"/>
        </w:rPr>
        <w:t xml:space="preserve"> </w:t>
      </w:r>
      <w:r w:rsidRPr="00B31551">
        <w:rPr>
          <w:rFonts w:eastAsiaTheme="minorEastAsia"/>
          <w:lang w:eastAsia="zh-CN"/>
        </w:rPr>
        <w:t>(North, 1990)</w:t>
      </w:r>
      <w:r w:rsidR="00E14471">
        <w:rPr>
          <w:rFonts w:eastAsiaTheme="minorEastAsia"/>
          <w:lang w:eastAsia="zh-CN"/>
        </w:rPr>
        <w:t xml:space="preserve">; </w:t>
      </w:r>
      <w:r>
        <w:rPr>
          <w:rFonts w:eastAsiaTheme="minorEastAsia"/>
          <w:lang w:eastAsia="zh-CN"/>
        </w:rPr>
        <w:t xml:space="preserve">the other from </w:t>
      </w:r>
      <w:r w:rsidRPr="00B31551">
        <w:rPr>
          <w:rFonts w:eastAsiaTheme="minorEastAsia"/>
          <w:lang w:eastAsia="zh-CN"/>
        </w:rPr>
        <w:t xml:space="preserve">institutional theory in sociology (DiMaggio </w:t>
      </w:r>
      <w:r w:rsidR="00E14471">
        <w:rPr>
          <w:rFonts w:eastAsiaTheme="minorEastAsia"/>
          <w:lang w:eastAsia="zh-CN"/>
        </w:rPr>
        <w:t>&amp;</w:t>
      </w:r>
      <w:r w:rsidR="00E14471" w:rsidRPr="00B31551">
        <w:rPr>
          <w:rFonts w:eastAsiaTheme="minorEastAsia"/>
          <w:lang w:eastAsia="zh-CN"/>
        </w:rPr>
        <w:t xml:space="preserve"> </w:t>
      </w:r>
      <w:r w:rsidRPr="00B31551">
        <w:rPr>
          <w:rFonts w:eastAsiaTheme="minorEastAsia"/>
          <w:lang w:eastAsia="zh-CN"/>
        </w:rPr>
        <w:t>Powell, 1983;</w:t>
      </w:r>
      <w:r>
        <w:rPr>
          <w:rFonts w:eastAsiaTheme="minorEastAsia"/>
          <w:lang w:eastAsia="zh-CN"/>
        </w:rPr>
        <w:t xml:space="preserve"> </w:t>
      </w:r>
      <w:r w:rsidRPr="00B31551">
        <w:rPr>
          <w:rFonts w:eastAsiaTheme="minorEastAsia"/>
          <w:lang w:eastAsia="zh-CN"/>
        </w:rPr>
        <w:t>Scott, 1987)</w:t>
      </w:r>
      <w:r>
        <w:rPr>
          <w:rFonts w:eastAsiaTheme="minorEastAsia"/>
          <w:lang w:eastAsia="zh-CN"/>
        </w:rPr>
        <w:t xml:space="preserve">. The latter, often labeled ‘neo-institutional’ theory, </w:t>
      </w:r>
      <w:r>
        <w:rPr>
          <w:rFonts w:eastAsiaTheme="minorEastAsia"/>
          <w:color w:val="404040" w:themeColor="text1" w:themeTint="BF"/>
          <w:kern w:val="24"/>
        </w:rPr>
        <w:t>assum</w:t>
      </w:r>
      <w:r w:rsidR="00E14471">
        <w:rPr>
          <w:rFonts w:eastAsiaTheme="minorEastAsia"/>
          <w:color w:val="404040" w:themeColor="text1" w:themeTint="BF"/>
          <w:kern w:val="24"/>
        </w:rPr>
        <w:t>es</w:t>
      </w:r>
      <w:r>
        <w:rPr>
          <w:rFonts w:eastAsiaTheme="minorEastAsia"/>
          <w:color w:val="404040" w:themeColor="text1" w:themeTint="BF"/>
          <w:kern w:val="24"/>
        </w:rPr>
        <w:t xml:space="preserve"> that o</w:t>
      </w:r>
      <w:r w:rsidRPr="00C35559">
        <w:rPr>
          <w:rFonts w:eastAsiaTheme="minorEastAsia"/>
          <w:color w:val="404040" w:themeColor="text1" w:themeTint="BF"/>
          <w:kern w:val="24"/>
        </w:rPr>
        <w:t>rganizations</w:t>
      </w:r>
      <w:r w:rsidR="00E14471">
        <w:rPr>
          <w:rFonts w:eastAsiaTheme="minorEastAsia"/>
          <w:color w:val="404040" w:themeColor="text1" w:themeTint="BF"/>
          <w:kern w:val="24"/>
        </w:rPr>
        <w:t>,</w:t>
      </w:r>
      <w:r w:rsidRPr="00C35559">
        <w:rPr>
          <w:rFonts w:eastAsiaTheme="minorEastAsia"/>
          <w:color w:val="404040" w:themeColor="text1" w:themeTint="BF"/>
          <w:kern w:val="24"/>
        </w:rPr>
        <w:t xml:space="preserve"> </w:t>
      </w:r>
      <w:r>
        <w:rPr>
          <w:rFonts w:eastAsiaTheme="minorEastAsia"/>
          <w:color w:val="404040" w:themeColor="text1" w:themeTint="BF"/>
          <w:kern w:val="24"/>
        </w:rPr>
        <w:t>including firms</w:t>
      </w:r>
      <w:r w:rsidR="00E14471">
        <w:rPr>
          <w:rFonts w:eastAsiaTheme="minorEastAsia"/>
          <w:color w:val="404040" w:themeColor="text1" w:themeTint="BF"/>
          <w:kern w:val="24"/>
        </w:rPr>
        <w:t>,</w:t>
      </w:r>
      <w:r>
        <w:rPr>
          <w:rFonts w:eastAsiaTheme="minorEastAsia"/>
          <w:color w:val="404040" w:themeColor="text1" w:themeTint="BF"/>
          <w:kern w:val="24"/>
        </w:rPr>
        <w:t xml:space="preserve"> </w:t>
      </w:r>
      <w:r w:rsidRPr="00C35559">
        <w:rPr>
          <w:rFonts w:eastAsiaTheme="minorEastAsia"/>
          <w:color w:val="404040" w:themeColor="text1" w:themeTint="BF"/>
          <w:kern w:val="24"/>
        </w:rPr>
        <w:t xml:space="preserve">are </w:t>
      </w:r>
      <w:r w:rsidR="00E14471">
        <w:rPr>
          <w:rFonts w:eastAsiaTheme="minorEastAsia"/>
          <w:color w:val="404040" w:themeColor="text1" w:themeTint="BF"/>
          <w:kern w:val="24"/>
        </w:rPr>
        <w:t xml:space="preserve">primarily </w:t>
      </w:r>
      <w:r>
        <w:rPr>
          <w:rFonts w:eastAsiaTheme="minorEastAsia"/>
          <w:color w:val="404040" w:themeColor="text1" w:themeTint="BF"/>
          <w:kern w:val="24"/>
        </w:rPr>
        <w:t xml:space="preserve">driven </w:t>
      </w:r>
      <w:r w:rsidRPr="00C35559">
        <w:rPr>
          <w:rFonts w:eastAsiaTheme="minorEastAsia"/>
          <w:color w:val="404040" w:themeColor="text1" w:themeTint="BF"/>
          <w:kern w:val="24"/>
        </w:rPr>
        <w:t xml:space="preserve">to seek </w:t>
      </w:r>
      <w:r w:rsidR="00E14471" w:rsidRPr="00C35559">
        <w:rPr>
          <w:rFonts w:eastAsiaTheme="minorEastAsia"/>
          <w:color w:val="404040" w:themeColor="text1" w:themeTint="BF"/>
          <w:kern w:val="24"/>
        </w:rPr>
        <w:t xml:space="preserve">social </w:t>
      </w:r>
      <w:r w:rsidRPr="00C35559">
        <w:rPr>
          <w:rFonts w:eastAsiaTheme="minorEastAsia"/>
          <w:color w:val="404040" w:themeColor="text1" w:themeTint="BF"/>
          <w:kern w:val="24"/>
        </w:rPr>
        <w:t xml:space="preserve">approval. </w:t>
      </w:r>
      <w:r>
        <w:rPr>
          <w:rFonts w:eastAsiaTheme="minorEastAsia"/>
          <w:color w:val="404040" w:themeColor="text1" w:themeTint="BF"/>
          <w:kern w:val="24"/>
        </w:rPr>
        <w:t>O</w:t>
      </w:r>
      <w:r w:rsidRPr="00C35559">
        <w:rPr>
          <w:rFonts w:eastAsiaTheme="minorEastAsia"/>
          <w:color w:val="404040" w:themeColor="text1" w:themeTint="BF"/>
          <w:kern w:val="24"/>
        </w:rPr>
        <w:t xml:space="preserve">rganizations try to enhance or protect their </w:t>
      </w:r>
      <w:r w:rsidRPr="00B861B6">
        <w:rPr>
          <w:rFonts w:eastAsiaTheme="minorEastAsia"/>
          <w:bCs/>
          <w:color w:val="404040" w:themeColor="text1" w:themeTint="BF"/>
          <w:kern w:val="24"/>
        </w:rPr>
        <w:t>legitimacy</w:t>
      </w:r>
      <w:r w:rsidRPr="00C35559">
        <w:rPr>
          <w:rFonts w:eastAsiaTheme="minorEastAsia"/>
          <w:color w:val="404040" w:themeColor="text1" w:themeTint="BF"/>
          <w:kern w:val="24"/>
        </w:rPr>
        <w:t xml:space="preserve">. </w:t>
      </w:r>
      <w:r w:rsidR="00133B4F" w:rsidRPr="00FD1645">
        <w:rPr>
          <w:rFonts w:eastAsiaTheme="minorHAnsi"/>
          <w:lang w:val="en-GB" w:eastAsia="en-US"/>
        </w:rPr>
        <w:t>Seminal neo-institutional explanations of management practices and strategies predict limited diversity among firms that operate in the same industry or organisational fields within the context of a single society or national economy (</w:t>
      </w:r>
      <w:r w:rsidR="00133B4F" w:rsidRPr="00FD1645">
        <w:rPr>
          <w:rFonts w:eastAsiaTheme="minorHAnsi"/>
          <w:noProof/>
          <w:lang w:val="en-GB" w:eastAsia="en-US"/>
        </w:rPr>
        <w:t>Powell &amp; DiMaggio, 1991</w:t>
      </w:r>
      <w:r w:rsidR="00133B4F" w:rsidRPr="00FD1645">
        <w:rPr>
          <w:rFonts w:eastAsiaTheme="minorHAnsi"/>
          <w:lang w:val="en-GB" w:eastAsia="en-US"/>
        </w:rPr>
        <w:t xml:space="preserve">; </w:t>
      </w:r>
      <w:r w:rsidR="00133B4F" w:rsidRPr="00FD1645">
        <w:rPr>
          <w:rFonts w:eastAsiaTheme="minorHAnsi"/>
          <w:noProof/>
          <w:lang w:val="en-GB" w:eastAsia="en-US"/>
        </w:rPr>
        <w:t>Dobbin, et al., 1993</w:t>
      </w:r>
      <w:r w:rsidR="00133B4F" w:rsidRPr="00FD1645">
        <w:rPr>
          <w:rFonts w:eastAsiaTheme="minorHAnsi"/>
          <w:lang w:val="en-GB" w:eastAsia="en-US"/>
        </w:rPr>
        <w:t>).</w:t>
      </w:r>
    </w:p>
    <w:p w14:paraId="601D35DF" w14:textId="34A7B42A" w:rsidR="006B4202" w:rsidRDefault="00123054" w:rsidP="00FD6AA5">
      <w:pPr>
        <w:spacing w:line="480" w:lineRule="auto"/>
        <w:ind w:firstLine="709"/>
        <w:contextualSpacing/>
        <w:textAlignment w:val="baseline"/>
        <w:rPr>
          <w:rFonts w:eastAsiaTheme="minorEastAsia"/>
        </w:rPr>
      </w:pPr>
      <w:r w:rsidRPr="0054717E">
        <w:rPr>
          <w:rFonts w:eastAsiaTheme="minorHAnsi"/>
          <w:lang w:val="en-GB"/>
        </w:rPr>
        <w:t xml:space="preserve">Whereas neo-institutional theory </w:t>
      </w:r>
      <w:r w:rsidRPr="0054717E">
        <w:rPr>
          <w:rFonts w:eastAsiaTheme="minorEastAsia"/>
        </w:rPr>
        <w:t xml:space="preserve">emphasizes </w:t>
      </w:r>
      <w:r w:rsidRPr="0054717E">
        <w:rPr>
          <w:rFonts w:eastAsiaTheme="minorEastAsia"/>
          <w:bCs/>
        </w:rPr>
        <w:t>cognitive</w:t>
      </w:r>
      <w:r w:rsidRPr="0054717E">
        <w:rPr>
          <w:rFonts w:eastAsiaTheme="minorEastAsia"/>
        </w:rPr>
        <w:t xml:space="preserve"> (take-for-granted beliefs) and to a lesser extent </w:t>
      </w:r>
      <w:r w:rsidRPr="0054717E">
        <w:rPr>
          <w:rFonts w:eastAsiaTheme="minorEastAsia"/>
          <w:bCs/>
        </w:rPr>
        <w:t>normative</w:t>
      </w:r>
      <w:r w:rsidRPr="0054717E">
        <w:rPr>
          <w:rFonts w:eastAsiaTheme="minorEastAsia"/>
        </w:rPr>
        <w:t xml:space="preserve"> aspects to institutions, economic institutional theory emphasizes the formal regulative aspects of institutions. </w:t>
      </w:r>
      <w:r w:rsidRPr="0054717E">
        <w:rPr>
          <w:rFonts w:eastAsiaTheme="minorEastAsia"/>
          <w:kern w:val="24"/>
        </w:rPr>
        <w:t>North (1990:</w:t>
      </w:r>
      <w:r w:rsidR="00374534" w:rsidRPr="0054717E">
        <w:rPr>
          <w:rFonts w:eastAsiaTheme="minorEastAsia"/>
          <w:kern w:val="24"/>
        </w:rPr>
        <w:t xml:space="preserve"> </w:t>
      </w:r>
      <w:r w:rsidRPr="0054717E">
        <w:rPr>
          <w:rFonts w:eastAsiaTheme="minorEastAsia"/>
          <w:kern w:val="24"/>
        </w:rPr>
        <w:t xml:space="preserve">3-6) defined institutions as “the rules of the game in a society or, more formally, the humanly devised constraints that shape human interaction… </w:t>
      </w:r>
      <w:r w:rsidRPr="0054717E">
        <w:rPr>
          <w:rFonts w:eastAsiaTheme="minorEastAsia"/>
        </w:rPr>
        <w:t xml:space="preserve">Their major function is to reduce uncertainty by establishing a stable (but not necessarily efficient) structure to human interaction.” They comprise formal rules including laws, contracts and judicial systems but also informal constraints embodied in traditions and codes of conduct. </w:t>
      </w:r>
      <w:r w:rsidR="00E14471" w:rsidRPr="0054717E">
        <w:rPr>
          <w:rFonts w:eastAsiaTheme="minorEastAsia"/>
          <w:kern w:val="24"/>
        </w:rPr>
        <w:t xml:space="preserve">Institutions arise and persist because they reduce uncertainty. </w:t>
      </w:r>
      <w:r w:rsidRPr="0054717E">
        <w:rPr>
          <w:rFonts w:eastAsiaTheme="minorEastAsia"/>
        </w:rPr>
        <w:t xml:space="preserve">Without institutional constraints that ensure that parties </w:t>
      </w:r>
      <w:r w:rsidR="006B4202" w:rsidRPr="0054717E">
        <w:rPr>
          <w:rFonts w:eastAsiaTheme="minorEastAsia"/>
        </w:rPr>
        <w:t>honor</w:t>
      </w:r>
      <w:r w:rsidRPr="0054717E">
        <w:rPr>
          <w:rFonts w:eastAsiaTheme="minorEastAsia"/>
        </w:rPr>
        <w:t xml:space="preserve"> their</w:t>
      </w:r>
      <w:r w:rsidR="00E14471" w:rsidRPr="0054717E">
        <w:rPr>
          <w:rFonts w:eastAsiaTheme="minorEastAsia"/>
        </w:rPr>
        <w:t xml:space="preserve"> </w:t>
      </w:r>
      <w:r w:rsidRPr="0054717E">
        <w:rPr>
          <w:rFonts w:eastAsiaTheme="minorEastAsia"/>
        </w:rPr>
        <w:t>agreement</w:t>
      </w:r>
      <w:r w:rsidR="00E14471" w:rsidRPr="0054717E">
        <w:rPr>
          <w:rFonts w:eastAsiaTheme="minorEastAsia"/>
        </w:rPr>
        <w:t>s</w:t>
      </w:r>
      <w:r w:rsidRPr="0054717E">
        <w:rPr>
          <w:rFonts w:eastAsiaTheme="minorEastAsia"/>
        </w:rPr>
        <w:t xml:space="preserve">, uncertainty concerning cheating, shirking and opportunism will hinder complex economic exchange. </w:t>
      </w:r>
      <w:r w:rsidR="00E14471" w:rsidRPr="0054717E">
        <w:rPr>
          <w:rFonts w:eastAsiaTheme="minorEastAsia"/>
          <w:kern w:val="24"/>
        </w:rPr>
        <w:t>Such ‘r</w:t>
      </w:r>
      <w:r w:rsidRPr="0054717E">
        <w:rPr>
          <w:rFonts w:eastAsiaTheme="minorEastAsia"/>
        </w:rPr>
        <w:t>ules</w:t>
      </w:r>
      <w:r w:rsidR="00E14471" w:rsidRPr="0054717E">
        <w:rPr>
          <w:rFonts w:eastAsiaTheme="minorEastAsia"/>
        </w:rPr>
        <w:t>’</w:t>
      </w:r>
      <w:r w:rsidRPr="0054717E">
        <w:rPr>
          <w:rFonts w:eastAsiaTheme="minorEastAsia"/>
        </w:rPr>
        <w:t xml:space="preserve"> do not solve all problems, but they simplify them.</w:t>
      </w:r>
      <w:r w:rsidR="006B4202" w:rsidRPr="0054717E">
        <w:rPr>
          <w:rFonts w:eastAsiaTheme="minorEastAsia"/>
        </w:rPr>
        <w:t xml:space="preserve"> </w:t>
      </w:r>
      <w:r w:rsidRPr="0054717E">
        <w:rPr>
          <w:rFonts w:eastAsiaTheme="minorEastAsia"/>
        </w:rPr>
        <w:t>Different historical trajectories have led societies to diverge in terms of their institutions. Once institutions are established, sunk costs lead to path dependency</w:t>
      </w:r>
      <w:r w:rsidR="00E14471" w:rsidRPr="0054717E">
        <w:rPr>
          <w:rFonts w:eastAsiaTheme="minorEastAsia"/>
        </w:rPr>
        <w:t>,</w:t>
      </w:r>
      <w:r w:rsidRPr="0054717E">
        <w:rPr>
          <w:rFonts w:eastAsiaTheme="minorEastAsia"/>
        </w:rPr>
        <w:t xml:space="preserve"> making institutional change difficult. </w:t>
      </w:r>
    </w:p>
    <w:p w14:paraId="7766A8D6" w14:textId="1F8E3469" w:rsidR="000835F3" w:rsidRDefault="006B4202" w:rsidP="00FD6AA5">
      <w:pPr>
        <w:spacing w:line="480" w:lineRule="auto"/>
        <w:rPr>
          <w:lang w:val="en-GB"/>
        </w:rPr>
      </w:pPr>
      <w:r>
        <w:t xml:space="preserve">Drawing on North, </w:t>
      </w:r>
      <w:r w:rsidR="00495E38">
        <w:rPr>
          <w:rFonts w:eastAsiaTheme="minorHAnsi"/>
          <w:lang w:val="en-GB" w:eastAsia="en-US"/>
        </w:rPr>
        <w:t>Hall and Soskice (2001:15) view any political economy as comprising “a set of coordinating institutions whose character is not fully under their control. These institutions offer firms a particular set of opportunities; and companies can be expected to gravitate towards strategies that take advantage of these opportunities</w:t>
      </w:r>
      <w:r w:rsidR="00E14471">
        <w:rPr>
          <w:rFonts w:eastAsiaTheme="minorHAnsi"/>
          <w:lang w:val="en-GB" w:eastAsia="en-US"/>
        </w:rPr>
        <w:t xml:space="preserve"> …</w:t>
      </w:r>
      <w:r w:rsidR="00495E38">
        <w:rPr>
          <w:rFonts w:eastAsiaTheme="minorHAnsi"/>
          <w:lang w:val="en-GB" w:eastAsia="en-US"/>
        </w:rPr>
        <w:t xml:space="preserve">. strategy follows </w:t>
      </w:r>
      <w:r w:rsidR="00495E38">
        <w:rPr>
          <w:rFonts w:eastAsiaTheme="minorHAnsi"/>
          <w:lang w:val="en-GB" w:eastAsia="en-US"/>
        </w:rPr>
        <w:lastRenderedPageBreak/>
        <w:t>structure. For this reason, our approach predicts systematic difference in corporate strategy across nations.”</w:t>
      </w:r>
      <w:r w:rsidR="006253AD">
        <w:rPr>
          <w:rFonts w:eastAsiaTheme="minorHAnsi"/>
          <w:lang w:val="en-GB" w:eastAsia="en-US"/>
        </w:rPr>
        <w:t xml:space="preserve"> </w:t>
      </w:r>
      <w:r w:rsidR="000835F3" w:rsidRPr="00FD1645">
        <w:rPr>
          <w:rFonts w:eastAsiaTheme="minorHAnsi"/>
          <w:lang w:val="en-GB" w:eastAsia="en-US"/>
        </w:rPr>
        <w:t xml:space="preserve"> </w:t>
      </w:r>
      <w:r w:rsidR="000835F3" w:rsidRPr="00FD1645">
        <w:rPr>
          <w:rFonts w:eastAsiaTheme="minorHAnsi"/>
          <w:kern w:val="0"/>
          <w:lang w:val="en-GB" w:eastAsia="en-US"/>
        </w:rPr>
        <w:t>These theories contribut</w:t>
      </w:r>
      <w:r w:rsidR="00220F19" w:rsidRPr="00FD1645">
        <w:rPr>
          <w:rFonts w:eastAsiaTheme="minorHAnsi"/>
          <w:kern w:val="0"/>
          <w:lang w:val="en-GB" w:eastAsia="en-US"/>
        </w:rPr>
        <w:t xml:space="preserve">e </w:t>
      </w:r>
      <w:r w:rsidR="000835F3" w:rsidRPr="00FD1645">
        <w:rPr>
          <w:rFonts w:eastAsiaTheme="minorHAnsi"/>
          <w:kern w:val="0"/>
          <w:lang w:val="en-GB" w:eastAsia="en-US"/>
        </w:rPr>
        <w:t>to the notion that t</w:t>
      </w:r>
      <w:r w:rsidR="00956BBD" w:rsidRPr="00FD1645">
        <w:rPr>
          <w:rFonts w:eastAsiaTheme="minorHAnsi"/>
          <w:kern w:val="0"/>
          <w:lang w:val="en-GB" w:eastAsia="en-US"/>
        </w:rPr>
        <w:t xml:space="preserve">he adoption of HRM practices is </w:t>
      </w:r>
      <w:r w:rsidR="000835F3" w:rsidRPr="00FD1645">
        <w:rPr>
          <w:rFonts w:eastAsiaTheme="minorHAnsi"/>
          <w:kern w:val="0"/>
          <w:lang w:val="en-GB" w:eastAsia="en-US"/>
        </w:rPr>
        <w:t xml:space="preserve">embedded in an external setting. </w:t>
      </w:r>
      <w:r w:rsidR="00495E38">
        <w:rPr>
          <w:rFonts w:eastAsiaTheme="minorHAnsi"/>
          <w:kern w:val="0"/>
          <w:lang w:val="en-GB" w:eastAsia="en-US"/>
        </w:rPr>
        <w:t xml:space="preserve">However, </w:t>
      </w:r>
      <w:r w:rsidR="00495E38">
        <w:rPr>
          <w:lang w:val="en-GB"/>
        </w:rPr>
        <w:t>c</w:t>
      </w:r>
      <w:r w:rsidR="000835F3" w:rsidRPr="00FD1645">
        <w:rPr>
          <w:lang w:val="en-GB"/>
        </w:rPr>
        <w:t xml:space="preserve">omparative institutionalist theory does not reject the notion of considerable variability </w:t>
      </w:r>
      <w:r w:rsidR="00C20650" w:rsidRPr="00FD1645">
        <w:rPr>
          <w:lang w:val="en-GB"/>
        </w:rPr>
        <w:t xml:space="preserve">within nations or regions </w:t>
      </w:r>
      <w:r w:rsidR="000835F3" w:rsidRPr="00FD1645">
        <w:rPr>
          <w:lang w:val="en-GB"/>
        </w:rPr>
        <w:t>at the firm level in terms of HRM</w:t>
      </w:r>
      <w:r w:rsidR="00C20650" w:rsidRPr="00FD1645">
        <w:rPr>
          <w:lang w:val="en-GB"/>
        </w:rPr>
        <w:t xml:space="preserve"> (</w:t>
      </w:r>
      <w:r w:rsidR="00FB4859" w:rsidRPr="00FD1645">
        <w:rPr>
          <w:lang w:val="en-GB"/>
        </w:rPr>
        <w:t xml:space="preserve">Walker et </w:t>
      </w:r>
      <w:r w:rsidR="00C20650" w:rsidRPr="00FD1645">
        <w:rPr>
          <w:lang w:val="en-GB"/>
        </w:rPr>
        <w:t>al., 2014)</w:t>
      </w:r>
      <w:r w:rsidR="000835F3" w:rsidRPr="00FD1645">
        <w:rPr>
          <w:lang w:val="en-GB"/>
        </w:rPr>
        <w:t>. Agency remains significant</w:t>
      </w:r>
      <w:r w:rsidR="00F262C4" w:rsidRPr="00FD1645">
        <w:rPr>
          <w:lang w:val="en-GB"/>
        </w:rPr>
        <w:t xml:space="preserve"> (Gooderham et al., 2015</w:t>
      </w:r>
      <w:r w:rsidR="009063C1">
        <w:rPr>
          <w:lang w:val="en-GB"/>
        </w:rPr>
        <w:t>a</w:t>
      </w:r>
      <w:r w:rsidR="00F262C4" w:rsidRPr="00FD1645">
        <w:rPr>
          <w:lang w:val="en-GB"/>
        </w:rPr>
        <w:t>)</w:t>
      </w:r>
      <w:r w:rsidR="000835F3" w:rsidRPr="00FD1645">
        <w:rPr>
          <w:lang w:val="en-GB"/>
        </w:rPr>
        <w:t xml:space="preserve">. </w:t>
      </w:r>
      <w:r w:rsidR="00495E38">
        <w:rPr>
          <w:lang w:val="en-GB"/>
        </w:rPr>
        <w:t xml:space="preserve">Nevertheless, </w:t>
      </w:r>
      <w:r w:rsidR="000835F3" w:rsidRPr="00FD1645">
        <w:rPr>
          <w:lang w:val="en-GB"/>
        </w:rPr>
        <w:t xml:space="preserve">formal </w:t>
      </w:r>
      <w:r w:rsidR="00220F19" w:rsidRPr="00FD1645">
        <w:rPr>
          <w:lang w:val="en-GB"/>
        </w:rPr>
        <w:t>and informal</w:t>
      </w:r>
      <w:r w:rsidR="000835F3" w:rsidRPr="00FD1645">
        <w:rPr>
          <w:lang w:val="en-GB"/>
        </w:rPr>
        <w:t xml:space="preserve"> institutions clearly have an impact on firm behavio</w:t>
      </w:r>
      <w:r w:rsidR="00C20650" w:rsidRPr="00FD1645">
        <w:rPr>
          <w:lang w:val="en-GB"/>
        </w:rPr>
        <w:t>u</w:t>
      </w:r>
      <w:r w:rsidR="000835F3" w:rsidRPr="00FD1645">
        <w:rPr>
          <w:lang w:val="en-GB"/>
        </w:rPr>
        <w:t xml:space="preserve">r. </w:t>
      </w:r>
    </w:p>
    <w:p w14:paraId="17D75587" w14:textId="0C027148" w:rsidR="00935A0E" w:rsidRDefault="00935A0E" w:rsidP="00FD6AA5">
      <w:pPr>
        <w:spacing w:line="480" w:lineRule="auto"/>
        <w:rPr>
          <w:lang w:val="en-GB"/>
        </w:rPr>
      </w:pPr>
    </w:p>
    <w:p w14:paraId="4903355C" w14:textId="420062FE" w:rsidR="00935A0E" w:rsidRPr="001B7E25" w:rsidRDefault="001B7E25" w:rsidP="00FD6AA5">
      <w:pPr>
        <w:spacing w:line="480" w:lineRule="auto"/>
        <w:ind w:left="2124"/>
        <w:rPr>
          <w:lang w:val="en-GB"/>
        </w:rPr>
      </w:pPr>
      <w:r w:rsidRPr="001B7E25">
        <w:rPr>
          <w:b/>
          <w:lang w:val="en-GB"/>
        </w:rPr>
        <w:t xml:space="preserve">Methodology </w:t>
      </w:r>
    </w:p>
    <w:p w14:paraId="3309290E" w14:textId="62BA26FB" w:rsidR="00935A0E" w:rsidRDefault="00935A0E" w:rsidP="00FD6AA5">
      <w:pPr>
        <w:spacing w:line="480" w:lineRule="auto"/>
      </w:pPr>
      <w:r>
        <w:t xml:space="preserve">It is important to note that it is not the aim of our paper to </w:t>
      </w:r>
      <w:r w:rsidRPr="00706878">
        <w:t>‘</w:t>
      </w:r>
      <w:r w:rsidRPr="00FD6AA5">
        <w:t>test</w:t>
      </w:r>
      <w:r w:rsidRPr="00706878">
        <w:t>’ or ‘</w:t>
      </w:r>
      <w:r w:rsidRPr="00FD6AA5">
        <w:t>validate</w:t>
      </w:r>
      <w:r w:rsidRPr="00706878">
        <w:t>’ the</w:t>
      </w:r>
      <w:r>
        <w:t xml:space="preserve"> framework in a strict </w:t>
      </w:r>
      <w:r w:rsidR="0054125C">
        <w:t xml:space="preserve">predictive </w:t>
      </w:r>
      <w:r>
        <w:t xml:space="preserve">sense (if that </w:t>
      </w:r>
      <w:r w:rsidR="00E30C29">
        <w:t>were</w:t>
      </w:r>
      <w:r>
        <w:t xml:space="preserve"> possible); rather, we draw on a selection of empirical studies that </w:t>
      </w:r>
      <w:r w:rsidR="003B3147">
        <w:t xml:space="preserve">give credence to </w:t>
      </w:r>
      <w:r w:rsidRPr="00706878">
        <w:t xml:space="preserve">the </w:t>
      </w:r>
      <w:r w:rsidRPr="00FD6AA5">
        <w:t>plausibility</w:t>
      </w:r>
      <w:r>
        <w:t xml:space="preserve"> of the framework’s elements</w:t>
      </w:r>
      <w:r w:rsidR="00E30C29">
        <w:t xml:space="preserve"> </w:t>
      </w:r>
      <w:r>
        <w:t xml:space="preserve">(see </w:t>
      </w:r>
      <w:r w:rsidRPr="00A471B0">
        <w:fldChar w:fldCharType="begin"/>
      </w:r>
      <w:r>
        <w:instrText xml:space="preserve"> ADDIN EN.CITE &lt;EndNote&gt;&lt;Cite&gt;&lt;Author&gt;Tranfield&lt;/Author&gt;&lt;Year&gt;2003&lt;/Year&gt;&lt;RecNum&gt;24799&lt;/RecNum&gt;&lt;DisplayText&gt;Tranfield, Denyer and Smart, 2003&lt;/DisplayText&gt;&lt;record&gt;&lt;rec-number&gt;4137&lt;/rec-number&gt;&lt;foreign-keys&gt;&lt;key app="EN" db-id="sxtr0552z9vz0jep2zr5t0r8tzd0f29fvvew" timestamp="1522168524"&gt;4137&lt;/key&gt;&lt;/foreign-keys&gt;&lt;ref-type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Management&lt;/full-title&gt;&lt;/periodical&gt;&lt;pages&gt;207-222&lt;/pages&gt;&lt;volume&gt;14&lt;/volume&gt;&lt;number&gt;3&lt;/number&gt;&lt;dates&gt;&lt;year&gt;2003&lt;/year&gt;&lt;/dates&gt;&lt;urls&gt;&lt;/urls&gt;&lt;/record&gt;&lt;/Cite&gt;&lt;/EndNote&gt;</w:instrText>
      </w:r>
      <w:r w:rsidRPr="00A471B0">
        <w:fldChar w:fldCharType="separate"/>
      </w:r>
      <w:r>
        <w:rPr>
          <w:noProof/>
        </w:rPr>
        <w:t xml:space="preserve">Tranfield, </w:t>
      </w:r>
      <w:r w:rsidR="00E30C29">
        <w:rPr>
          <w:noProof/>
        </w:rPr>
        <w:t>et al.</w:t>
      </w:r>
      <w:r>
        <w:rPr>
          <w:noProof/>
        </w:rPr>
        <w:t>, 2003</w:t>
      </w:r>
      <w:r w:rsidRPr="00A471B0">
        <w:fldChar w:fldCharType="end"/>
      </w:r>
      <w:r w:rsidR="00E30C29">
        <w:t>)</w:t>
      </w:r>
      <w:r>
        <w:t xml:space="preserve">.  </w:t>
      </w:r>
      <w:r w:rsidR="00CE3596">
        <w:t xml:space="preserve">Given our interest in the impact of variations in </w:t>
      </w:r>
      <w:r w:rsidR="00BC3B2F">
        <w:t xml:space="preserve">the </w:t>
      </w:r>
      <w:r w:rsidR="00CE3596">
        <w:t xml:space="preserve">external context on the internal context and outcomes elements in the framework, </w:t>
      </w:r>
      <w:r w:rsidR="00E30C29">
        <w:t xml:space="preserve">we </w:t>
      </w:r>
      <w:r>
        <w:t xml:space="preserve">consider empirical research explicitly </w:t>
      </w:r>
      <w:r w:rsidR="00C4169E">
        <w:t xml:space="preserve">located </w:t>
      </w:r>
      <w:r>
        <w:t xml:space="preserve">within the </w:t>
      </w:r>
      <w:r w:rsidR="00C4169E">
        <w:t xml:space="preserve">established CHRM </w:t>
      </w:r>
      <w:r>
        <w:t xml:space="preserve">discourse. </w:t>
      </w:r>
    </w:p>
    <w:p w14:paraId="4353661F" w14:textId="48BE17BC" w:rsidR="00C4169E" w:rsidRDefault="00935A0E" w:rsidP="00FD6AA5">
      <w:pPr>
        <w:spacing w:line="480" w:lineRule="auto"/>
        <w:rPr>
          <w:rFonts w:eastAsia="TimesNewRomanPSMT"/>
          <w:kern w:val="0"/>
          <w:lang w:val="en-GB" w:eastAsia="en-US"/>
        </w:rPr>
      </w:pPr>
      <w:r w:rsidRPr="00FD1645">
        <w:rPr>
          <w:lang w:val="en-GB"/>
        </w:rPr>
        <w:t xml:space="preserve">One obvious barrier to conducting comparative institutional research on HRM is the need to have data covering a </w:t>
      </w:r>
      <w:r w:rsidR="009D2949">
        <w:rPr>
          <w:lang w:val="en-GB"/>
        </w:rPr>
        <w:t xml:space="preserve">substantial </w:t>
      </w:r>
      <w:r w:rsidRPr="00FD1645">
        <w:rPr>
          <w:lang w:val="en-GB"/>
        </w:rPr>
        <w:t xml:space="preserve">range of national settings (Farndale, 2010). Cranet </w:t>
      </w:r>
      <w:r w:rsidRPr="00FD1645">
        <w:rPr>
          <w:rFonts w:eastAsia="TimesNewRomanPSMT"/>
          <w:kern w:val="0"/>
          <w:lang w:val="en-GB" w:eastAsia="en-US"/>
        </w:rPr>
        <w:t>(Parry et al., 2013)</w:t>
      </w:r>
      <w:r>
        <w:rPr>
          <w:rFonts w:eastAsia="TimesNewRomanPSMT"/>
          <w:kern w:val="0"/>
          <w:lang w:val="en-GB" w:eastAsia="en-US"/>
        </w:rPr>
        <w:t xml:space="preserve"> </w:t>
      </w:r>
      <w:r w:rsidRPr="00FD1645">
        <w:rPr>
          <w:lang w:val="en-GB"/>
        </w:rPr>
        <w:t xml:space="preserve">has been able to overcome this barrier through its network of HRM researchers </w:t>
      </w:r>
      <w:r>
        <w:rPr>
          <w:lang w:val="en-GB"/>
        </w:rPr>
        <w:t>in</w:t>
      </w:r>
      <w:r w:rsidRPr="00FD1645">
        <w:rPr>
          <w:lang w:val="en-GB"/>
        </w:rPr>
        <w:t xml:space="preserve"> business schools located in currently more than </w:t>
      </w:r>
      <w:r>
        <w:rPr>
          <w:lang w:val="en-GB"/>
        </w:rPr>
        <w:t>4</w:t>
      </w:r>
      <w:r w:rsidRPr="00FD1645">
        <w:rPr>
          <w:lang w:val="en-GB"/>
        </w:rPr>
        <w:t xml:space="preserve">0 countries. Cranet has developed a common questionnaire that it has </w:t>
      </w:r>
      <w:r w:rsidR="00E30C29">
        <w:rPr>
          <w:lang w:val="en-GB"/>
        </w:rPr>
        <w:t xml:space="preserve">been </w:t>
      </w:r>
      <w:r w:rsidRPr="00FD1645">
        <w:rPr>
          <w:lang w:val="en-GB"/>
        </w:rPr>
        <w:t xml:space="preserve">administered at approximately five yearly intervals in a growing number of countries since 1990. </w:t>
      </w:r>
      <w:r w:rsidRPr="00FD1645">
        <w:rPr>
          <w:rFonts w:eastAsia="TimesNewRomanPSMT"/>
          <w:kern w:val="0"/>
          <w:lang w:val="en-GB" w:eastAsia="en-US"/>
        </w:rPr>
        <w:t xml:space="preserve">Designed in English by a multi-cultural team and translated into the language or languages of each country, the Cranet questionnaire is </w:t>
      </w:r>
      <w:r>
        <w:rPr>
          <w:rFonts w:eastAsia="TimesNewRomanPSMT"/>
          <w:kern w:val="0"/>
          <w:lang w:val="en-GB" w:eastAsia="en-US"/>
        </w:rPr>
        <w:t>completed by</w:t>
      </w:r>
      <w:r w:rsidRPr="00FD1645">
        <w:rPr>
          <w:rFonts w:eastAsia="TimesNewRomanPSMT"/>
          <w:kern w:val="0"/>
          <w:lang w:val="en-GB" w:eastAsia="en-US"/>
        </w:rPr>
        <w:t xml:space="preserve"> the most senior HRM executive in nationally representative samples of organisations with more than 100 employees. </w:t>
      </w:r>
      <w:r>
        <w:rPr>
          <w:rFonts w:eastAsia="TimesNewRomanPSMT"/>
          <w:kern w:val="0"/>
          <w:lang w:val="en-GB" w:eastAsia="en-US"/>
        </w:rPr>
        <w:t xml:space="preserve">Out of this endeavour, a continuous stream of empirical research emerged covering several decades. We chose this stream of research because of its diversity and its prominence in the empirical CHRM debate. </w:t>
      </w:r>
    </w:p>
    <w:p w14:paraId="3C3146D4" w14:textId="437A572D" w:rsidR="00935A0E" w:rsidRPr="00FD1645" w:rsidRDefault="003B3147" w:rsidP="00FD6AA5">
      <w:pPr>
        <w:spacing w:line="480" w:lineRule="auto"/>
        <w:rPr>
          <w:lang w:val="en-GB"/>
        </w:rPr>
      </w:pPr>
      <w:r>
        <w:rPr>
          <w:rFonts w:eastAsia="TimesNewRomanPSMT"/>
          <w:kern w:val="0"/>
          <w:lang w:val="en-GB" w:eastAsia="en-US"/>
        </w:rPr>
        <w:lastRenderedPageBreak/>
        <w:t>Thereafter</w:t>
      </w:r>
      <w:r w:rsidR="00935A0E">
        <w:rPr>
          <w:rFonts w:eastAsia="TimesNewRomanPSMT"/>
          <w:kern w:val="0"/>
          <w:lang w:val="en-GB" w:eastAsia="en-US"/>
        </w:rPr>
        <w:t xml:space="preserve">, </w:t>
      </w:r>
      <w:r w:rsidR="00C247C0">
        <w:rPr>
          <w:rFonts w:eastAsia="TimesNewRomanPSMT"/>
          <w:kern w:val="0"/>
          <w:lang w:val="en-GB" w:eastAsia="en-US"/>
        </w:rPr>
        <w:t xml:space="preserve">we </w:t>
      </w:r>
      <w:r w:rsidR="00002EF0">
        <w:rPr>
          <w:rFonts w:eastAsia="TimesNewRomanPSMT"/>
          <w:kern w:val="0"/>
          <w:lang w:val="en-GB" w:eastAsia="en-US"/>
        </w:rPr>
        <w:t>applied</w:t>
      </w:r>
      <w:r w:rsidR="00BC3B2F">
        <w:rPr>
          <w:rFonts w:eastAsia="TimesNewRomanPSMT"/>
          <w:kern w:val="0"/>
          <w:lang w:val="en-GB" w:eastAsia="en-US"/>
        </w:rPr>
        <w:t xml:space="preserve"> t</w:t>
      </w:r>
      <w:r w:rsidR="00C247C0">
        <w:rPr>
          <w:rFonts w:eastAsia="TimesNewRomanPSMT"/>
          <w:kern w:val="0"/>
          <w:lang w:val="en-GB" w:eastAsia="en-US"/>
        </w:rPr>
        <w:t>hree</w:t>
      </w:r>
      <w:r w:rsidR="00BC3B2F">
        <w:rPr>
          <w:rFonts w:eastAsia="TimesNewRomanPSMT"/>
          <w:kern w:val="0"/>
          <w:lang w:val="en-GB" w:eastAsia="en-US"/>
        </w:rPr>
        <w:t xml:space="preserve"> further</w:t>
      </w:r>
      <w:r w:rsidR="009D2949">
        <w:rPr>
          <w:rFonts w:eastAsia="TimesNewRomanPSMT"/>
          <w:kern w:val="0"/>
          <w:lang w:val="en-GB" w:eastAsia="en-US"/>
        </w:rPr>
        <w:t>,</w:t>
      </w:r>
      <w:r w:rsidR="00BC3B2F">
        <w:rPr>
          <w:rFonts w:eastAsia="TimesNewRomanPSMT"/>
          <w:kern w:val="0"/>
          <w:lang w:val="en-GB" w:eastAsia="en-US"/>
        </w:rPr>
        <w:t xml:space="preserve"> </w:t>
      </w:r>
      <w:r w:rsidR="009D2949">
        <w:rPr>
          <w:rFonts w:eastAsia="TimesNewRomanPSMT"/>
          <w:kern w:val="0"/>
          <w:lang w:val="en-GB" w:eastAsia="en-US"/>
        </w:rPr>
        <w:t xml:space="preserve">relatively pragmatic </w:t>
      </w:r>
      <w:r w:rsidR="00BC3B2F">
        <w:rPr>
          <w:rFonts w:eastAsia="TimesNewRomanPSMT"/>
          <w:kern w:val="0"/>
          <w:lang w:val="en-GB" w:eastAsia="en-US"/>
        </w:rPr>
        <w:t>restrictions</w:t>
      </w:r>
      <w:r w:rsidR="00C247C0">
        <w:rPr>
          <w:rFonts w:eastAsia="TimesNewRomanPSMT"/>
          <w:kern w:val="0"/>
          <w:lang w:val="en-GB" w:eastAsia="en-US"/>
        </w:rPr>
        <w:t xml:space="preserve"> on the Cranet studies we chose to </w:t>
      </w:r>
      <w:r w:rsidR="009D2949">
        <w:rPr>
          <w:rFonts w:eastAsia="TimesNewRomanPSMT"/>
          <w:kern w:val="0"/>
          <w:lang w:val="en-GB" w:eastAsia="en-US"/>
        </w:rPr>
        <w:t>include</w:t>
      </w:r>
      <w:r w:rsidR="00195061">
        <w:rPr>
          <w:rFonts w:eastAsia="TimesNewRomanPSMT"/>
          <w:kern w:val="0"/>
          <w:lang w:val="en-GB" w:eastAsia="en-US"/>
        </w:rPr>
        <w:t xml:space="preserve"> in substantiating our framework</w:t>
      </w:r>
      <w:r w:rsidR="009D2949">
        <w:rPr>
          <w:rFonts w:eastAsia="TimesNewRomanPSMT"/>
          <w:kern w:val="0"/>
          <w:lang w:val="en-GB" w:eastAsia="en-US"/>
        </w:rPr>
        <w:t xml:space="preserve">. </w:t>
      </w:r>
      <w:r w:rsidR="00BC3B2F">
        <w:rPr>
          <w:rFonts w:eastAsia="TimesNewRomanPSMT"/>
          <w:kern w:val="0"/>
          <w:lang w:val="en-GB" w:eastAsia="en-US"/>
        </w:rPr>
        <w:t xml:space="preserve">First, </w:t>
      </w:r>
      <w:r w:rsidR="009D2949">
        <w:rPr>
          <w:rFonts w:eastAsia="TimesNewRomanPSMT"/>
          <w:kern w:val="0"/>
          <w:lang w:val="en-GB" w:eastAsia="en-US"/>
        </w:rPr>
        <w:t xml:space="preserve">in order to ensure a significant variety of external contexts, </w:t>
      </w:r>
      <w:r w:rsidR="00C247C0">
        <w:rPr>
          <w:rFonts w:eastAsia="TimesNewRomanPSMT"/>
          <w:kern w:val="0"/>
          <w:lang w:val="en-GB" w:eastAsia="en-US"/>
        </w:rPr>
        <w:t xml:space="preserve">we limited </w:t>
      </w:r>
      <w:r w:rsidR="00002EF0">
        <w:rPr>
          <w:rFonts w:eastAsia="TimesNewRomanPSMT"/>
          <w:kern w:val="0"/>
          <w:lang w:val="en-GB" w:eastAsia="en-US"/>
        </w:rPr>
        <w:t xml:space="preserve">our </w:t>
      </w:r>
      <w:r w:rsidR="00C247C0">
        <w:rPr>
          <w:rFonts w:eastAsia="TimesNewRomanPSMT"/>
          <w:kern w:val="0"/>
          <w:lang w:val="en-GB" w:eastAsia="en-US"/>
        </w:rPr>
        <w:t xml:space="preserve">choice to studies that employed data from </w:t>
      </w:r>
      <w:r w:rsidR="00E30C29">
        <w:rPr>
          <w:rFonts w:eastAsia="TimesNewRomanPSMT"/>
          <w:kern w:val="0"/>
          <w:lang w:val="en-GB" w:eastAsia="en-US"/>
        </w:rPr>
        <w:t>more than a handful of</w:t>
      </w:r>
      <w:r w:rsidR="00C247C0">
        <w:rPr>
          <w:rFonts w:eastAsia="TimesNewRomanPSMT"/>
          <w:kern w:val="0"/>
          <w:lang w:val="en-GB" w:eastAsia="en-US"/>
        </w:rPr>
        <w:t xml:space="preserve"> countries. Second, </w:t>
      </w:r>
      <w:r w:rsidR="00002EF0">
        <w:rPr>
          <w:rFonts w:eastAsia="TimesNewRomanPSMT"/>
          <w:kern w:val="0"/>
          <w:lang w:val="en-GB" w:eastAsia="en-US"/>
        </w:rPr>
        <w:t xml:space="preserve">to </w:t>
      </w:r>
      <w:r w:rsidR="00E30C29">
        <w:rPr>
          <w:rFonts w:eastAsia="TimesNewRomanPSMT"/>
          <w:kern w:val="0"/>
          <w:lang w:val="en-GB" w:eastAsia="en-US"/>
        </w:rPr>
        <w:t xml:space="preserve">avoid </w:t>
      </w:r>
      <w:r w:rsidR="00002EF0">
        <w:rPr>
          <w:rFonts w:eastAsia="TimesNewRomanPSMT"/>
          <w:kern w:val="0"/>
          <w:lang w:val="en-GB" w:eastAsia="en-US"/>
        </w:rPr>
        <w:t>duplicating previous reviews (</w:t>
      </w:r>
      <w:r w:rsidR="00500363">
        <w:rPr>
          <w:rFonts w:eastAsia="TimesNewRomanPSMT"/>
          <w:kern w:val="0"/>
          <w:lang w:val="en-GB" w:eastAsia="en-US"/>
        </w:rPr>
        <w:t xml:space="preserve">e.g. </w:t>
      </w:r>
      <w:r w:rsidR="00002EF0">
        <w:rPr>
          <w:rFonts w:eastAsia="TimesNewRomanPSMT"/>
          <w:kern w:val="0"/>
          <w:lang w:val="en-GB" w:eastAsia="en-US"/>
        </w:rPr>
        <w:t xml:space="preserve">Gooderham &amp; Nordhaug, 2011), </w:t>
      </w:r>
      <w:r w:rsidR="00BC3B2F">
        <w:rPr>
          <w:rFonts w:eastAsia="TimesNewRomanPSMT"/>
          <w:kern w:val="0"/>
          <w:lang w:val="en-GB" w:eastAsia="en-US"/>
        </w:rPr>
        <w:t xml:space="preserve">we </w:t>
      </w:r>
      <w:r w:rsidR="00C247C0">
        <w:rPr>
          <w:rFonts w:eastAsia="TimesNewRomanPSMT"/>
          <w:kern w:val="0"/>
          <w:lang w:val="en-GB" w:eastAsia="en-US"/>
        </w:rPr>
        <w:t xml:space="preserve">chose to review </w:t>
      </w:r>
      <w:r w:rsidR="00002EF0">
        <w:rPr>
          <w:rFonts w:eastAsia="TimesNewRomanPSMT"/>
          <w:kern w:val="0"/>
          <w:lang w:val="en-GB" w:eastAsia="en-US"/>
        </w:rPr>
        <w:t xml:space="preserve">more </w:t>
      </w:r>
      <w:r w:rsidR="00C247C0">
        <w:rPr>
          <w:rFonts w:eastAsia="TimesNewRomanPSMT"/>
          <w:kern w:val="0"/>
          <w:lang w:val="en-GB" w:eastAsia="en-US"/>
        </w:rPr>
        <w:t>recent studies. Thus</w:t>
      </w:r>
      <w:r w:rsidR="00002EF0">
        <w:rPr>
          <w:rFonts w:eastAsia="TimesNewRomanPSMT"/>
          <w:kern w:val="0"/>
          <w:lang w:val="en-GB" w:eastAsia="en-US"/>
        </w:rPr>
        <w:t>,</w:t>
      </w:r>
      <w:r w:rsidR="00C247C0">
        <w:rPr>
          <w:rFonts w:eastAsia="TimesNewRomanPSMT"/>
          <w:kern w:val="0"/>
          <w:lang w:val="en-GB" w:eastAsia="en-US"/>
        </w:rPr>
        <w:t xml:space="preserve"> </w:t>
      </w:r>
      <w:r w:rsidR="00935A0E">
        <w:rPr>
          <w:rFonts w:eastAsia="TimesNewRomanPSMT"/>
          <w:kern w:val="0"/>
          <w:lang w:val="en-GB" w:eastAsia="en-US"/>
        </w:rPr>
        <w:t xml:space="preserve">we </w:t>
      </w:r>
      <w:r>
        <w:rPr>
          <w:rFonts w:eastAsia="TimesNewRomanPSMT"/>
          <w:kern w:val="0"/>
          <w:lang w:val="en-GB" w:eastAsia="en-US"/>
        </w:rPr>
        <w:t xml:space="preserve">included studies </w:t>
      </w:r>
      <w:r w:rsidR="00935A0E">
        <w:t xml:space="preserve">from the </w:t>
      </w:r>
      <w:r>
        <w:t xml:space="preserve">period 2007-2017. </w:t>
      </w:r>
      <w:r w:rsidR="00C247C0">
        <w:t xml:space="preserve">Third, </w:t>
      </w:r>
      <w:r w:rsidR="00935A0E">
        <w:t xml:space="preserve">we used studies </w:t>
      </w:r>
      <w:r w:rsidR="00002EF0">
        <w:t xml:space="preserve">that </w:t>
      </w:r>
      <w:r w:rsidR="00002EF0">
        <w:rPr>
          <w:rFonts w:eastAsia="TimesNewRomanPSMT"/>
          <w:kern w:val="0"/>
          <w:lang w:val="en-GB" w:eastAsia="en-US"/>
        </w:rPr>
        <w:t xml:space="preserve">had been published in </w:t>
      </w:r>
      <w:r w:rsidR="00706878">
        <w:rPr>
          <w:rFonts w:eastAsia="TimesNewRomanPSMT"/>
          <w:kern w:val="0"/>
          <w:lang w:val="en-GB" w:eastAsia="en-US"/>
        </w:rPr>
        <w:t>C</w:t>
      </w:r>
      <w:r w:rsidR="00935A0E" w:rsidRPr="00FD1645">
        <w:rPr>
          <w:rFonts w:eastAsia="TimesNewRomanPSMT"/>
          <w:kern w:val="0"/>
          <w:lang w:val="en-GB" w:eastAsia="en-US"/>
        </w:rPr>
        <w:t>ABS level 3 and 4 journals</w:t>
      </w:r>
      <w:r w:rsidR="00AF5248">
        <w:rPr>
          <w:rFonts w:eastAsia="TimesNewRomanPSMT"/>
          <w:kern w:val="0"/>
          <w:lang w:val="en-GB" w:eastAsia="en-US"/>
        </w:rPr>
        <w:t xml:space="preserve">: that is, </w:t>
      </w:r>
      <w:r w:rsidR="00E30C29">
        <w:t xml:space="preserve">rigorously reviewed </w:t>
      </w:r>
      <w:r w:rsidR="00AF5248">
        <w:t>studies and likely to have wide</w:t>
      </w:r>
      <w:r w:rsidR="00E30C29">
        <w:t xml:space="preserve"> dissemination</w:t>
      </w:r>
      <w:r w:rsidR="00C247C0">
        <w:rPr>
          <w:rFonts w:eastAsia="TimesNewRomanPSMT"/>
          <w:kern w:val="0"/>
          <w:lang w:val="en-GB" w:eastAsia="en-US"/>
        </w:rPr>
        <w:t xml:space="preserve">. </w:t>
      </w:r>
      <w:r w:rsidR="00935A0E" w:rsidRPr="00FD1645">
        <w:rPr>
          <w:rFonts w:eastAsia="TimesNewRomanPSMT"/>
          <w:kern w:val="0"/>
          <w:lang w:val="en-GB" w:eastAsia="en-US"/>
        </w:rPr>
        <w:t xml:space="preserve"> </w:t>
      </w:r>
      <w:r w:rsidR="00002EF0">
        <w:rPr>
          <w:rFonts w:eastAsia="TimesNewRomanPSMT"/>
          <w:kern w:val="0"/>
          <w:lang w:val="en-GB" w:eastAsia="en-US"/>
        </w:rPr>
        <w:t>In</w:t>
      </w:r>
      <w:r w:rsidR="001E5470">
        <w:rPr>
          <w:rFonts w:eastAsia="TimesNewRomanPSMT"/>
          <w:kern w:val="0"/>
          <w:lang w:val="en-GB" w:eastAsia="en-US"/>
        </w:rPr>
        <w:t xml:space="preserve"> all, </w:t>
      </w:r>
      <w:r w:rsidR="009D2949">
        <w:rPr>
          <w:rFonts w:eastAsia="TimesNewRomanPSMT"/>
          <w:kern w:val="0"/>
          <w:lang w:val="en-GB" w:eastAsia="en-US"/>
        </w:rPr>
        <w:t xml:space="preserve">the </w:t>
      </w:r>
      <w:r w:rsidR="001E5470">
        <w:rPr>
          <w:rFonts w:eastAsia="TimesNewRomanPSMT"/>
          <w:kern w:val="0"/>
          <w:lang w:val="en-GB" w:eastAsia="en-US"/>
        </w:rPr>
        <w:t>analysis</w:t>
      </w:r>
      <w:r w:rsidR="009D2949">
        <w:rPr>
          <w:rFonts w:eastAsia="TimesNewRomanPSMT"/>
          <w:kern w:val="0"/>
          <w:lang w:val="en-GB" w:eastAsia="en-US"/>
        </w:rPr>
        <w:t xml:space="preserve"> of the </w:t>
      </w:r>
      <w:r>
        <w:rPr>
          <w:rFonts w:eastAsia="TimesNewRomanPSMT"/>
          <w:kern w:val="0"/>
          <w:lang w:val="en-GB" w:eastAsia="en-US"/>
        </w:rPr>
        <w:t xml:space="preserve">elements in </w:t>
      </w:r>
      <w:r w:rsidR="009D2949">
        <w:rPr>
          <w:rFonts w:eastAsia="TimesNewRomanPSMT"/>
          <w:kern w:val="0"/>
          <w:lang w:val="en-GB" w:eastAsia="en-US"/>
        </w:rPr>
        <w:t xml:space="preserve">our framework </w:t>
      </w:r>
      <w:r w:rsidR="007D0180">
        <w:rPr>
          <w:rFonts w:eastAsia="TimesNewRomanPSMT"/>
          <w:kern w:val="0"/>
          <w:lang w:val="en-GB" w:eastAsia="en-US"/>
        </w:rPr>
        <w:t xml:space="preserve">draws on </w:t>
      </w:r>
      <w:r w:rsidR="00500363">
        <w:rPr>
          <w:rFonts w:eastAsia="TimesNewRomanPSMT"/>
          <w:kern w:val="0"/>
          <w:lang w:val="en-GB" w:eastAsia="en-US"/>
        </w:rPr>
        <w:t>28</w:t>
      </w:r>
      <w:r w:rsidR="007D0180">
        <w:rPr>
          <w:rFonts w:eastAsia="TimesNewRomanPSMT"/>
          <w:kern w:val="0"/>
          <w:lang w:val="en-GB" w:eastAsia="en-US"/>
        </w:rPr>
        <w:t xml:space="preserve"> Cranet</w:t>
      </w:r>
      <w:r>
        <w:rPr>
          <w:rFonts w:eastAsia="TimesNewRomanPSMT"/>
          <w:kern w:val="0"/>
          <w:lang w:val="en-GB" w:eastAsia="en-US"/>
        </w:rPr>
        <w:t xml:space="preserve"> </w:t>
      </w:r>
      <w:r w:rsidR="00002EF0">
        <w:rPr>
          <w:rFonts w:eastAsia="TimesNewRomanPSMT"/>
          <w:kern w:val="0"/>
          <w:lang w:val="en-GB" w:eastAsia="en-US"/>
        </w:rPr>
        <w:t>studies</w:t>
      </w:r>
      <w:r w:rsidR="009D2949">
        <w:rPr>
          <w:rFonts w:eastAsia="TimesNewRomanPSMT"/>
          <w:kern w:val="0"/>
          <w:lang w:val="en-GB" w:eastAsia="en-US"/>
        </w:rPr>
        <w:t>.</w:t>
      </w:r>
    </w:p>
    <w:p w14:paraId="7333FEC8" w14:textId="77777777" w:rsidR="002E4B59" w:rsidRPr="006029AC" w:rsidRDefault="002E4B59" w:rsidP="00FD6AA5">
      <w:pPr>
        <w:pStyle w:val="Heading2"/>
        <w:rPr>
          <w:rFonts w:eastAsia="TimesNewRomanPSMT"/>
        </w:rPr>
      </w:pPr>
      <w:bookmarkStart w:id="9" w:name="_Toc507413237"/>
      <w:r w:rsidRPr="006029AC">
        <w:t xml:space="preserve">The significance of national context on </w:t>
      </w:r>
      <w:r w:rsidRPr="006029AC">
        <w:rPr>
          <w:rFonts w:eastAsia="TimesNewRomanPSMT"/>
        </w:rPr>
        <w:t>HRM Strategy and Policies</w:t>
      </w:r>
      <w:bookmarkEnd w:id="9"/>
      <w:r w:rsidRPr="006029AC">
        <w:rPr>
          <w:rFonts w:eastAsia="TimesNewRomanPSMT"/>
        </w:rPr>
        <w:t xml:space="preserve"> </w:t>
      </w:r>
    </w:p>
    <w:p w14:paraId="5C5D990B" w14:textId="46483119" w:rsidR="002E4B59" w:rsidRPr="0099597F" w:rsidRDefault="006165A0" w:rsidP="00FD6AA5">
      <w:pPr>
        <w:spacing w:line="480" w:lineRule="auto"/>
        <w:rPr>
          <w:rFonts w:eastAsiaTheme="minorHAnsi"/>
          <w:lang w:val="en-GB" w:eastAsia="en-US"/>
        </w:rPr>
      </w:pPr>
      <w:r w:rsidRPr="00FD1645">
        <w:rPr>
          <w:rFonts w:eastAsiaTheme="minorHAnsi"/>
          <w:lang w:val="en-GB" w:eastAsia="en-US"/>
        </w:rPr>
        <w:t xml:space="preserve">A number of </w:t>
      </w:r>
      <w:r w:rsidR="000B6095" w:rsidRPr="00FD1645">
        <w:rPr>
          <w:rFonts w:eastAsiaTheme="minorHAnsi"/>
          <w:lang w:val="en-GB" w:eastAsia="en-US"/>
        </w:rPr>
        <w:t xml:space="preserve">Cranet </w:t>
      </w:r>
      <w:r w:rsidRPr="00FD1645">
        <w:rPr>
          <w:rFonts w:eastAsiaTheme="minorHAnsi"/>
          <w:lang w:val="en-GB" w:eastAsia="en-US"/>
        </w:rPr>
        <w:t>studies look at the role of formal and informal institutions</w:t>
      </w:r>
      <w:r w:rsidR="002E4B59" w:rsidRPr="00FD1645">
        <w:rPr>
          <w:rFonts w:eastAsiaTheme="minorHAnsi"/>
          <w:lang w:val="en-GB" w:eastAsia="en-US"/>
        </w:rPr>
        <w:t xml:space="preserve"> on specific HRM policies</w:t>
      </w:r>
      <w:r w:rsidRPr="00FD1645">
        <w:rPr>
          <w:rFonts w:eastAsiaTheme="minorHAnsi"/>
          <w:lang w:val="en-GB" w:eastAsia="en-US"/>
        </w:rPr>
        <w:t>. Croucher et al. (2010)</w:t>
      </w:r>
      <w:r w:rsidR="00E17B10">
        <w:rPr>
          <w:rFonts w:eastAsiaTheme="minorHAnsi"/>
          <w:lang w:val="en-GB" w:eastAsia="en-US"/>
        </w:rPr>
        <w:t>, for example,</w:t>
      </w:r>
      <w:r w:rsidRPr="00FD1645">
        <w:rPr>
          <w:rFonts w:eastAsiaTheme="minorHAnsi"/>
          <w:lang w:val="en-GB" w:eastAsia="en-US"/>
        </w:rPr>
        <w:t xml:space="preserve"> examine the impact of formal institutions on financial participation practices including share schemes, stock options and profit sharing and f</w:t>
      </w:r>
      <w:r w:rsidR="00E17B10">
        <w:rPr>
          <w:rFonts w:eastAsiaTheme="minorHAnsi"/>
          <w:lang w:val="en-GB" w:eastAsia="en-US"/>
        </w:rPr>
        <w:t>i</w:t>
      </w:r>
      <w:r w:rsidRPr="00FD1645">
        <w:rPr>
          <w:rFonts w:eastAsiaTheme="minorHAnsi"/>
          <w:lang w:val="en-GB" w:eastAsia="en-US"/>
        </w:rPr>
        <w:t xml:space="preserve">nd that the use </w:t>
      </w:r>
      <w:r w:rsidR="00C42389" w:rsidRPr="00FD1645">
        <w:rPr>
          <w:rFonts w:eastAsiaTheme="minorHAnsi"/>
          <w:lang w:val="en-GB" w:eastAsia="en-US"/>
        </w:rPr>
        <w:t xml:space="preserve">of </w:t>
      </w:r>
      <w:r w:rsidRPr="00FD1645">
        <w:rPr>
          <w:rFonts w:eastAsiaTheme="minorHAnsi"/>
          <w:lang w:val="en-GB" w:eastAsia="en-US"/>
        </w:rPr>
        <w:t xml:space="preserve">share schemes </w:t>
      </w:r>
      <w:r w:rsidR="00E17B10">
        <w:rPr>
          <w:rFonts w:eastAsiaTheme="minorHAnsi"/>
          <w:lang w:val="en-GB" w:eastAsia="en-US"/>
        </w:rPr>
        <w:t>i</w:t>
      </w:r>
      <w:r w:rsidRPr="00FD1645">
        <w:rPr>
          <w:rFonts w:eastAsiaTheme="minorHAnsi"/>
          <w:lang w:val="en-GB" w:eastAsia="en-US"/>
        </w:rPr>
        <w:t>s significantly lower within firms located in CMEs</w:t>
      </w:r>
      <w:r w:rsidR="00E30C29">
        <w:rPr>
          <w:rFonts w:eastAsiaTheme="minorHAnsi"/>
          <w:lang w:val="en-GB" w:eastAsia="en-US"/>
        </w:rPr>
        <w:t>, although there is of course variations within each category</w:t>
      </w:r>
      <w:r w:rsidR="00916852" w:rsidRPr="00FD1645">
        <w:rPr>
          <w:rFonts w:eastAsiaTheme="minorHAnsi"/>
          <w:lang w:val="en-GB" w:eastAsia="en-US"/>
        </w:rPr>
        <w:t xml:space="preserve"> </w:t>
      </w:r>
      <w:r w:rsidR="00E30C29">
        <w:rPr>
          <w:rFonts w:eastAsiaTheme="minorHAnsi"/>
          <w:lang w:val="en-GB" w:eastAsia="en-US"/>
        </w:rPr>
        <w:t>(</w:t>
      </w:r>
      <w:r w:rsidR="00AF5248">
        <w:rPr>
          <w:rFonts w:eastAsiaTheme="minorHAnsi"/>
          <w:lang w:val="en-GB" w:eastAsia="en-US"/>
        </w:rPr>
        <w:t>Kalmi</w:t>
      </w:r>
      <w:r w:rsidR="00916852" w:rsidRPr="00FD1645">
        <w:rPr>
          <w:rFonts w:eastAsiaTheme="minorHAnsi"/>
          <w:lang w:val="en-GB" w:eastAsia="en-US"/>
        </w:rPr>
        <w:t xml:space="preserve"> </w:t>
      </w:r>
      <w:r w:rsidR="00E30C29">
        <w:rPr>
          <w:rFonts w:eastAsiaTheme="minorHAnsi"/>
          <w:lang w:val="en-GB" w:eastAsia="en-US"/>
        </w:rPr>
        <w:t xml:space="preserve">et al., </w:t>
      </w:r>
      <w:r w:rsidR="00916852" w:rsidRPr="00FD1645">
        <w:rPr>
          <w:rFonts w:eastAsiaTheme="minorHAnsi"/>
          <w:lang w:val="en-GB" w:eastAsia="en-US"/>
        </w:rPr>
        <w:t xml:space="preserve">2012). </w:t>
      </w:r>
      <w:r w:rsidRPr="00FD1645">
        <w:rPr>
          <w:rFonts w:eastAsiaTheme="minorHAnsi"/>
          <w:lang w:val="en-GB" w:eastAsia="en-US"/>
        </w:rPr>
        <w:t xml:space="preserve">Goergen, </w:t>
      </w:r>
      <w:r w:rsidR="0079329D">
        <w:rPr>
          <w:rFonts w:eastAsiaTheme="minorHAnsi"/>
          <w:lang w:val="en-GB" w:eastAsia="en-US"/>
        </w:rPr>
        <w:t>et al</w:t>
      </w:r>
      <w:r w:rsidRPr="00FD1645">
        <w:rPr>
          <w:rFonts w:eastAsiaTheme="minorHAnsi"/>
          <w:lang w:val="en-GB" w:eastAsia="en-US"/>
        </w:rPr>
        <w:t xml:space="preserve"> (2009a) </w:t>
      </w:r>
      <w:r w:rsidR="009259D8" w:rsidRPr="00FD1645">
        <w:rPr>
          <w:rFonts w:eastAsiaTheme="minorHAnsi"/>
          <w:lang w:val="en-GB" w:eastAsia="en-US"/>
        </w:rPr>
        <w:t xml:space="preserve">find </w:t>
      </w:r>
      <w:r w:rsidRPr="00FD1645">
        <w:rPr>
          <w:rFonts w:eastAsiaTheme="minorHAnsi"/>
          <w:lang w:val="en-GB" w:eastAsia="en-US"/>
        </w:rPr>
        <w:t>that stronger shareholder rights in LMEs make for greater short</w:t>
      </w:r>
      <w:r w:rsidR="000F525A" w:rsidRPr="00FD1645">
        <w:rPr>
          <w:rFonts w:eastAsiaTheme="minorHAnsi"/>
          <w:lang w:val="en-GB" w:eastAsia="en-US"/>
        </w:rPr>
        <w:t>-</w:t>
      </w:r>
      <w:r w:rsidRPr="00FD1645">
        <w:rPr>
          <w:rFonts w:eastAsiaTheme="minorHAnsi"/>
          <w:lang w:val="en-GB" w:eastAsia="en-US"/>
        </w:rPr>
        <w:t>termism, weaker tenure and a tendency towards the downsizing of workforces</w:t>
      </w:r>
      <w:r w:rsidR="00D42117" w:rsidRPr="00FD1645">
        <w:rPr>
          <w:rFonts w:eastAsiaTheme="minorHAnsi"/>
          <w:lang w:val="en-GB" w:eastAsia="en-US"/>
        </w:rPr>
        <w:t xml:space="preserve">. </w:t>
      </w:r>
      <w:r w:rsidR="008153F3" w:rsidRPr="00FD1645">
        <w:rPr>
          <w:rFonts w:eastAsiaTheme="minorHAnsi"/>
          <w:lang w:val="en-GB" w:eastAsia="en-US"/>
        </w:rPr>
        <w:t>Brewster et al. (2014) show that</w:t>
      </w:r>
      <w:r w:rsidR="00D41FDC" w:rsidRPr="00FD1645">
        <w:rPr>
          <w:rFonts w:eastAsiaTheme="minorHAnsi"/>
          <w:lang w:val="en-GB" w:eastAsia="en-US"/>
        </w:rPr>
        <w:t xml:space="preserve"> for Europe</w:t>
      </w:r>
      <w:r w:rsidR="008153F3" w:rsidRPr="00FD1645">
        <w:rPr>
          <w:rFonts w:eastAsiaTheme="minorHAnsi"/>
          <w:lang w:val="en-GB" w:eastAsia="en-US"/>
        </w:rPr>
        <w:t>, while controlling for</w:t>
      </w:r>
      <w:r w:rsidR="0065639D" w:rsidRPr="00FD1645">
        <w:rPr>
          <w:rFonts w:eastAsiaTheme="minorHAnsi"/>
          <w:lang w:val="en-GB" w:eastAsia="en-US"/>
        </w:rPr>
        <w:t>,</w:t>
      </w:r>
      <w:r w:rsidR="008153F3" w:rsidRPr="00FD1645">
        <w:rPr>
          <w:rFonts w:eastAsiaTheme="minorHAnsi"/>
          <w:lang w:val="en-GB" w:eastAsia="en-US"/>
        </w:rPr>
        <w:t xml:space="preserve"> inter alia</w:t>
      </w:r>
      <w:r w:rsidR="0065639D" w:rsidRPr="00FD1645">
        <w:rPr>
          <w:rFonts w:eastAsiaTheme="minorHAnsi"/>
          <w:lang w:val="en-GB" w:eastAsia="en-US"/>
        </w:rPr>
        <w:t>,</w:t>
      </w:r>
      <w:r w:rsidR="008153F3" w:rsidRPr="00FD1645">
        <w:rPr>
          <w:rFonts w:eastAsiaTheme="minorHAnsi"/>
          <w:lang w:val="en-GB" w:eastAsia="en-US"/>
        </w:rPr>
        <w:t xml:space="preserve"> firm size, direct involvement is generally much more of a feature of CME countries than the LME country, the UK. </w:t>
      </w:r>
      <w:r w:rsidR="001079AA" w:rsidRPr="00FD1645">
        <w:rPr>
          <w:rFonts w:eastAsiaTheme="minorHAnsi"/>
          <w:lang w:val="en-GB" w:eastAsia="en-US"/>
        </w:rPr>
        <w:t xml:space="preserve">In contrast, the deployment of non-standard working time </w:t>
      </w:r>
      <w:r w:rsidR="0079329D">
        <w:rPr>
          <w:rFonts w:eastAsiaTheme="minorHAnsi"/>
          <w:lang w:val="en-GB" w:eastAsia="en-US"/>
        </w:rPr>
        <w:t xml:space="preserve">is found more often in </w:t>
      </w:r>
      <w:r w:rsidR="001079AA" w:rsidRPr="00FD1645">
        <w:rPr>
          <w:rFonts w:eastAsiaTheme="minorHAnsi"/>
          <w:lang w:val="en-GB" w:eastAsia="en-US"/>
        </w:rPr>
        <w:t>LMEs than CMEs (Richbell et al., 201</w:t>
      </w:r>
      <w:r w:rsidR="00FD531F" w:rsidRPr="00FD1645">
        <w:rPr>
          <w:rFonts w:eastAsiaTheme="minorHAnsi"/>
          <w:lang w:val="en-GB" w:eastAsia="en-US"/>
        </w:rPr>
        <w:t>1</w:t>
      </w:r>
      <w:r w:rsidR="0079329D">
        <w:rPr>
          <w:rFonts w:eastAsiaTheme="minorHAnsi"/>
          <w:lang w:val="en-GB" w:eastAsia="en-US"/>
        </w:rPr>
        <w:t xml:space="preserve">; </w:t>
      </w:r>
      <w:r w:rsidR="001079AA" w:rsidRPr="00FD1645">
        <w:rPr>
          <w:rFonts w:eastAsiaTheme="minorHAnsi"/>
          <w:lang w:val="en-GB" w:eastAsia="en-US"/>
        </w:rPr>
        <w:t xml:space="preserve">Stavrou </w:t>
      </w:r>
      <w:r w:rsidR="0079329D">
        <w:rPr>
          <w:rFonts w:eastAsiaTheme="minorHAnsi"/>
          <w:lang w:val="en-GB" w:eastAsia="en-US"/>
        </w:rPr>
        <w:t>&amp;</w:t>
      </w:r>
      <w:r w:rsidR="004E29F1" w:rsidRPr="00FD1645">
        <w:rPr>
          <w:rFonts w:eastAsiaTheme="minorHAnsi"/>
          <w:lang w:val="en-GB" w:eastAsia="en-US"/>
        </w:rPr>
        <w:t xml:space="preserve"> </w:t>
      </w:r>
      <w:r w:rsidR="001079AA" w:rsidRPr="00FD1645">
        <w:rPr>
          <w:rFonts w:eastAsiaTheme="minorHAnsi"/>
          <w:kern w:val="0"/>
          <w:lang w:val="en-GB" w:eastAsia="en-US"/>
        </w:rPr>
        <w:t>Kilaniotis</w:t>
      </w:r>
      <w:r w:rsidR="0079329D">
        <w:rPr>
          <w:rFonts w:eastAsiaTheme="minorHAnsi"/>
          <w:kern w:val="0"/>
          <w:lang w:val="en-GB" w:eastAsia="en-US"/>
        </w:rPr>
        <w:t>,</w:t>
      </w:r>
      <w:r w:rsidR="001079AA" w:rsidRPr="00FD1645">
        <w:rPr>
          <w:rFonts w:eastAsiaTheme="minorHAnsi"/>
          <w:kern w:val="0"/>
          <w:lang w:val="en-GB" w:eastAsia="en-US"/>
        </w:rPr>
        <w:t xml:space="preserve"> 2010). </w:t>
      </w:r>
      <w:r w:rsidR="002E4B59" w:rsidRPr="00FD6AA5">
        <w:rPr>
          <w:rFonts w:eastAsiaTheme="minorHAnsi"/>
          <w:color w:val="000000"/>
          <w:kern w:val="0"/>
          <w:lang w:eastAsia="en-US"/>
        </w:rPr>
        <w:t xml:space="preserve">Brookes et al. (2011) </w:t>
      </w:r>
      <w:r w:rsidR="002E4B59" w:rsidRPr="00FD6AA5">
        <w:t xml:space="preserve">and </w:t>
      </w:r>
      <w:r w:rsidR="002E4B59" w:rsidRPr="00FD6AA5">
        <w:rPr>
          <w:rFonts w:eastAsiaTheme="minorHAnsi"/>
          <w:lang w:eastAsia="en-US"/>
        </w:rPr>
        <w:t xml:space="preserve">Gooderham et al. </w:t>
      </w:r>
      <w:r w:rsidR="002E4B59" w:rsidRPr="00FD1645">
        <w:rPr>
          <w:rFonts w:eastAsiaTheme="minorHAnsi"/>
          <w:lang w:val="en-GB" w:eastAsia="en-US"/>
        </w:rPr>
        <w:t>(2015</w:t>
      </w:r>
      <w:r w:rsidR="009063C1">
        <w:rPr>
          <w:rFonts w:eastAsiaTheme="minorHAnsi"/>
          <w:lang w:val="en-GB" w:eastAsia="en-US"/>
        </w:rPr>
        <w:t>a</w:t>
      </w:r>
      <w:r w:rsidR="002E4B59" w:rsidRPr="00FD1645">
        <w:rPr>
          <w:rFonts w:eastAsiaTheme="minorHAnsi"/>
          <w:lang w:val="en-GB" w:eastAsia="en-US"/>
        </w:rPr>
        <w:t xml:space="preserve">) distinguish the impact of formal and informal institutions on the use of </w:t>
      </w:r>
      <w:r w:rsidR="0079329D" w:rsidRPr="00FD1645">
        <w:rPr>
          <w:rFonts w:eastAsiaTheme="minorHAnsi"/>
          <w:lang w:val="en-GB" w:eastAsia="en-US"/>
        </w:rPr>
        <w:t>individualised pay-for-performance schemes</w:t>
      </w:r>
      <w:r w:rsidR="0079329D" w:rsidRPr="00FD1645" w:rsidDel="00706878">
        <w:rPr>
          <w:rFonts w:eastAsiaTheme="minorHAnsi"/>
          <w:lang w:val="en-GB" w:eastAsia="en-US"/>
        </w:rPr>
        <w:t xml:space="preserve"> </w:t>
      </w:r>
      <w:r w:rsidR="002E4B59" w:rsidRPr="00FD1645">
        <w:rPr>
          <w:rFonts w:eastAsiaTheme="minorHAnsi"/>
          <w:lang w:val="en-GB" w:eastAsia="en-US"/>
        </w:rPr>
        <w:t xml:space="preserve">and observe that both significantly influence its </w:t>
      </w:r>
      <w:r w:rsidR="003B3147">
        <w:rPr>
          <w:rFonts w:eastAsiaTheme="minorHAnsi"/>
          <w:lang w:val="en-GB" w:eastAsia="en-US"/>
        </w:rPr>
        <w:t xml:space="preserve">country level </w:t>
      </w:r>
      <w:r w:rsidR="002E4B59" w:rsidRPr="00FD1645">
        <w:rPr>
          <w:rFonts w:eastAsiaTheme="minorHAnsi"/>
          <w:lang w:val="en-GB" w:eastAsia="en-US"/>
        </w:rPr>
        <w:t xml:space="preserve">adoption. </w:t>
      </w:r>
      <w:r w:rsidR="0079329D" w:rsidRPr="0099597F">
        <w:rPr>
          <w:rFonts w:eastAsiaTheme="minorHAnsi"/>
          <w:lang w:val="en-GB" w:eastAsia="en-US"/>
        </w:rPr>
        <w:t xml:space="preserve">A national cultural (informal institutional) influence has been found on investment in training (Peretz &amp; Rosenblatt, 2011), on </w:t>
      </w:r>
      <w:r w:rsidR="0079329D" w:rsidRPr="0099597F">
        <w:rPr>
          <w:rFonts w:eastAsiaTheme="minorHAnsi"/>
          <w:kern w:val="0"/>
          <w:lang w:val="en-GB" w:eastAsia="en-US"/>
        </w:rPr>
        <w:t xml:space="preserve">performance appraisal </w:t>
      </w:r>
      <w:r w:rsidR="0079329D" w:rsidRPr="0099597F">
        <w:rPr>
          <w:rFonts w:eastAsiaTheme="minorHAnsi"/>
          <w:kern w:val="0"/>
          <w:lang w:val="en-GB" w:eastAsia="en-US"/>
        </w:rPr>
        <w:lastRenderedPageBreak/>
        <w:t>(</w:t>
      </w:r>
      <w:r w:rsidR="0079329D" w:rsidRPr="0099597F">
        <w:rPr>
          <w:rFonts w:eastAsiaTheme="minorHAnsi"/>
          <w:lang w:val="en-GB" w:eastAsia="en-US"/>
        </w:rPr>
        <w:t>Peretz &amp; Fried, 2012)</w:t>
      </w:r>
      <w:r w:rsidR="0079329D" w:rsidRPr="0099597F">
        <w:rPr>
          <w:rFonts w:eastAsiaTheme="minorHAnsi"/>
          <w:kern w:val="0"/>
          <w:lang w:val="en-GB" w:eastAsia="en-US"/>
        </w:rPr>
        <w:t xml:space="preserve">, and on diversity programmes (Peretz et al., 2015). Peters et al. (2016) show that </w:t>
      </w:r>
      <w:r w:rsidR="0079329D" w:rsidRPr="0099597F">
        <w:rPr>
          <w:lang w:val="en-GB"/>
        </w:rPr>
        <w:t>nation-level cultural values influence the level of organisations’ use of formal telework practices. Note, though, that</w:t>
      </w:r>
      <w:r w:rsidR="002E4B59" w:rsidRPr="0099597F">
        <w:rPr>
          <w:rFonts w:eastAsiaTheme="minorHAnsi"/>
          <w:lang w:val="en-GB" w:eastAsia="en-US"/>
        </w:rPr>
        <w:t xml:space="preserve"> while Cranet research take</w:t>
      </w:r>
      <w:r w:rsidR="00493F3B" w:rsidRPr="0099597F">
        <w:rPr>
          <w:rFonts w:eastAsiaTheme="minorHAnsi"/>
          <w:lang w:val="en-GB" w:eastAsia="en-US"/>
        </w:rPr>
        <w:t>s</w:t>
      </w:r>
      <w:r w:rsidR="002E4B59" w:rsidRPr="0099597F">
        <w:rPr>
          <w:rFonts w:eastAsiaTheme="minorHAnsi"/>
          <w:lang w:val="en-GB" w:eastAsia="en-US"/>
        </w:rPr>
        <w:t xml:space="preserve"> into account national context, equally it warns against crude over-simplifications of what will be observed at the firm-level (Walker et al., 2014).    </w:t>
      </w:r>
    </w:p>
    <w:p w14:paraId="18427A87" w14:textId="4368ED84" w:rsidR="004C172A" w:rsidRPr="00FD1645" w:rsidRDefault="00FD605D" w:rsidP="00FD6AA5">
      <w:pPr>
        <w:pStyle w:val="Heading2"/>
      </w:pPr>
      <w:bookmarkStart w:id="10" w:name="_Toc507413238"/>
      <w:r w:rsidRPr="00FD1645">
        <w:t>The significance of national context on internal stakeholders</w:t>
      </w:r>
      <w:bookmarkEnd w:id="10"/>
    </w:p>
    <w:p w14:paraId="0ADD521A" w14:textId="52171F52" w:rsidR="004F028D" w:rsidRPr="00FD1645" w:rsidRDefault="0065639D" w:rsidP="00FD6AA5">
      <w:pPr>
        <w:spacing w:line="480" w:lineRule="auto"/>
        <w:rPr>
          <w:rFonts w:ascii="TimesNewRoman" w:eastAsiaTheme="minorHAnsi" w:hAnsi="TimesNewRoman" w:cs="TimesNewRoman"/>
          <w:lang w:val="en-GB" w:eastAsia="en-US"/>
        </w:rPr>
      </w:pPr>
      <w:r w:rsidRPr="00FD1645">
        <w:rPr>
          <w:rFonts w:eastAsiaTheme="minorHAnsi"/>
          <w:lang w:val="en-GB" w:eastAsia="en-US"/>
        </w:rPr>
        <w:t xml:space="preserve">Internal stakeholders include the employees and their representative bodies. Den Dulk, </w:t>
      </w:r>
      <w:r w:rsidR="00792180">
        <w:rPr>
          <w:rFonts w:eastAsiaTheme="minorHAnsi"/>
          <w:lang w:val="en-GB" w:eastAsia="en-US"/>
        </w:rPr>
        <w:t>et al.</w:t>
      </w:r>
      <w:r w:rsidRPr="00FD1645">
        <w:rPr>
          <w:rFonts w:eastAsiaTheme="minorHAnsi"/>
          <w:lang w:val="en-GB" w:eastAsia="en-US"/>
        </w:rPr>
        <w:t xml:space="preserve"> (2012) </w:t>
      </w:r>
      <w:r w:rsidR="009259D8" w:rsidRPr="00FD1645">
        <w:rPr>
          <w:rFonts w:eastAsiaTheme="minorHAnsi"/>
          <w:lang w:val="en-GB" w:eastAsia="en-US"/>
        </w:rPr>
        <w:t xml:space="preserve">find </w:t>
      </w:r>
      <w:r w:rsidRPr="00FD1645">
        <w:rPr>
          <w:rFonts w:eastAsiaTheme="minorHAnsi"/>
          <w:lang w:val="en-GB" w:eastAsia="en-US"/>
        </w:rPr>
        <w:t>that the work-family policies of European organisations were affected by organisational characteristics</w:t>
      </w:r>
      <w:r w:rsidR="00792180">
        <w:rPr>
          <w:rFonts w:eastAsiaTheme="minorHAnsi"/>
          <w:lang w:val="en-GB" w:eastAsia="en-US"/>
        </w:rPr>
        <w:t xml:space="preserve"> and</w:t>
      </w:r>
      <w:r w:rsidRPr="00FD1645">
        <w:rPr>
          <w:rFonts w:eastAsiaTheme="minorHAnsi"/>
          <w:lang w:val="en-GB" w:eastAsia="en-US"/>
        </w:rPr>
        <w:t xml:space="preserve"> the formal institutional context in which organisations operate</w:t>
      </w:r>
      <w:r w:rsidR="00792180">
        <w:rPr>
          <w:rFonts w:eastAsiaTheme="minorHAnsi"/>
          <w:lang w:val="en-GB" w:eastAsia="en-US"/>
        </w:rPr>
        <w:t xml:space="preserve"> with</w:t>
      </w:r>
      <w:r w:rsidRPr="00FD1645">
        <w:rPr>
          <w:rFonts w:eastAsiaTheme="minorHAnsi"/>
          <w:lang w:val="en-GB" w:eastAsia="en-US"/>
        </w:rPr>
        <w:t>, for example, employers in social-democratic and post-communist regimes adopt</w:t>
      </w:r>
      <w:r w:rsidR="00792180">
        <w:rPr>
          <w:rFonts w:eastAsiaTheme="minorHAnsi"/>
          <w:lang w:val="en-GB" w:eastAsia="en-US"/>
        </w:rPr>
        <w:t>ing</w:t>
      </w:r>
      <w:r w:rsidRPr="00FD1645">
        <w:rPr>
          <w:rFonts w:eastAsiaTheme="minorHAnsi"/>
          <w:lang w:val="en-GB" w:eastAsia="en-US"/>
        </w:rPr>
        <w:t xml:space="preserve"> fewer additional childcare and leave arrangements than employers in other regimes. </w:t>
      </w:r>
      <w:r w:rsidR="00792180">
        <w:rPr>
          <w:rFonts w:eastAsiaTheme="minorHAnsi"/>
          <w:lang w:val="en-GB" w:eastAsia="en-US"/>
        </w:rPr>
        <w:t>T</w:t>
      </w:r>
      <w:r w:rsidR="001D2C0E" w:rsidRPr="00FD1645">
        <w:rPr>
          <w:rFonts w:eastAsiaTheme="minorHAnsi"/>
          <w:lang w:val="en-GB" w:eastAsia="en-US"/>
        </w:rPr>
        <w:t xml:space="preserve">he strongest indicator of union strength </w:t>
      </w:r>
      <w:r w:rsidR="00F90390" w:rsidRPr="00FD1645">
        <w:rPr>
          <w:rFonts w:eastAsiaTheme="minorHAnsi"/>
          <w:lang w:val="en-GB" w:eastAsia="en-US"/>
        </w:rPr>
        <w:t>i</w:t>
      </w:r>
      <w:r w:rsidR="001D2C0E" w:rsidRPr="00FD1645">
        <w:rPr>
          <w:rFonts w:eastAsiaTheme="minorHAnsi"/>
          <w:lang w:val="en-GB" w:eastAsia="en-US"/>
        </w:rPr>
        <w:t>s national legal tradition</w:t>
      </w:r>
      <w:r w:rsidR="009259D8" w:rsidRPr="00FD1645">
        <w:rPr>
          <w:rFonts w:eastAsiaTheme="minorHAnsi"/>
          <w:lang w:val="en-GB" w:eastAsia="en-US"/>
        </w:rPr>
        <w:t xml:space="preserve"> </w:t>
      </w:r>
      <w:r w:rsidR="00792180">
        <w:rPr>
          <w:rFonts w:eastAsiaTheme="minorHAnsi"/>
          <w:lang w:val="en-GB" w:eastAsia="en-US"/>
        </w:rPr>
        <w:t>(</w:t>
      </w:r>
      <w:r w:rsidR="00AF5248">
        <w:rPr>
          <w:rFonts w:eastAsiaTheme="minorHAnsi"/>
          <w:lang w:val="en-GB" w:eastAsia="en-US"/>
        </w:rPr>
        <w:t>Brewster</w:t>
      </w:r>
      <w:r w:rsidR="004F028D" w:rsidRPr="00FD1645">
        <w:rPr>
          <w:rFonts w:eastAsiaTheme="minorHAnsi"/>
          <w:lang w:val="en-GB" w:eastAsia="en-US"/>
        </w:rPr>
        <w:t xml:space="preserve"> </w:t>
      </w:r>
      <w:r w:rsidR="00792180">
        <w:rPr>
          <w:rFonts w:eastAsiaTheme="minorHAnsi"/>
          <w:lang w:val="en-GB" w:eastAsia="en-US"/>
        </w:rPr>
        <w:t xml:space="preserve">et al., </w:t>
      </w:r>
      <w:r w:rsidR="004F028D" w:rsidRPr="00FD1645">
        <w:rPr>
          <w:rFonts w:eastAsiaTheme="minorHAnsi"/>
          <w:lang w:val="en-GB" w:eastAsia="en-US"/>
        </w:rPr>
        <w:t>2015</w:t>
      </w:r>
      <w:r w:rsidR="0054717E">
        <w:rPr>
          <w:rFonts w:eastAsiaTheme="minorHAnsi"/>
          <w:lang w:val="en-GB" w:eastAsia="en-US"/>
        </w:rPr>
        <w:t>a</w:t>
      </w:r>
      <w:r w:rsidR="004F028D" w:rsidRPr="00FD1645">
        <w:rPr>
          <w:rFonts w:eastAsiaTheme="minorHAnsi"/>
          <w:lang w:val="en-GB" w:eastAsia="en-US"/>
        </w:rPr>
        <w:t xml:space="preserve">) </w:t>
      </w:r>
      <w:r w:rsidR="009259D8" w:rsidRPr="00FD1645">
        <w:rPr>
          <w:rFonts w:eastAsiaTheme="minorHAnsi"/>
          <w:lang w:val="en-GB" w:eastAsia="en-US"/>
        </w:rPr>
        <w:t xml:space="preserve">report </w:t>
      </w:r>
      <w:r w:rsidR="004F028D" w:rsidRPr="00FD1645">
        <w:rPr>
          <w:rFonts w:eastAsiaTheme="minorHAnsi"/>
          <w:lang w:val="en-GB" w:eastAsia="en-US"/>
        </w:rPr>
        <w:t xml:space="preserve">that firms located in LMEs are </w:t>
      </w:r>
      <w:r w:rsidR="006C5EDD" w:rsidRPr="00FD1645">
        <w:rPr>
          <w:rFonts w:eastAsiaTheme="minorHAnsi"/>
          <w:lang w:val="en-GB" w:eastAsia="en-US"/>
        </w:rPr>
        <w:t>less</w:t>
      </w:r>
      <w:r w:rsidR="004F028D" w:rsidRPr="00FD1645">
        <w:rPr>
          <w:rFonts w:eastAsiaTheme="minorHAnsi"/>
          <w:lang w:val="en-GB" w:eastAsia="en-US"/>
        </w:rPr>
        <w:t xml:space="preserve"> likely to have either collective bargaining or works councils. In other words, formal institutional context has an impact on union recognition</w:t>
      </w:r>
      <w:r w:rsidR="00792180">
        <w:rPr>
          <w:rFonts w:eastAsiaTheme="minorHAnsi"/>
          <w:lang w:val="en-GB" w:eastAsia="en-US"/>
        </w:rPr>
        <w:t xml:space="preserve"> and that in turn impacts on whether </w:t>
      </w:r>
      <w:r w:rsidR="004F028D" w:rsidRPr="00FD1645">
        <w:rPr>
          <w:rFonts w:eastAsiaTheme="minorHAnsi"/>
          <w:lang w:val="en-GB" w:eastAsia="en-US"/>
        </w:rPr>
        <w:t>decrease</w:t>
      </w:r>
      <w:r w:rsidR="00792180">
        <w:rPr>
          <w:rFonts w:eastAsiaTheme="minorHAnsi"/>
          <w:lang w:val="en-GB" w:eastAsia="en-US"/>
        </w:rPr>
        <w:t>s</w:t>
      </w:r>
      <w:r w:rsidR="004F028D" w:rsidRPr="00FD1645">
        <w:rPr>
          <w:rFonts w:eastAsiaTheme="minorHAnsi"/>
          <w:lang w:val="en-GB" w:eastAsia="en-US"/>
        </w:rPr>
        <w:t xml:space="preserve"> of the workforce </w:t>
      </w:r>
      <w:r w:rsidR="00792180">
        <w:rPr>
          <w:rFonts w:eastAsiaTheme="minorHAnsi"/>
          <w:lang w:val="en-GB" w:eastAsia="en-US"/>
        </w:rPr>
        <w:t xml:space="preserve">will </w:t>
      </w:r>
      <w:r w:rsidR="004F028D" w:rsidRPr="00FD1645">
        <w:rPr>
          <w:rFonts w:eastAsiaTheme="minorHAnsi"/>
          <w:lang w:val="en-GB" w:eastAsia="en-US"/>
        </w:rPr>
        <w:t xml:space="preserve">be done by softer policies (voluntary redundancies) </w:t>
      </w:r>
      <w:r w:rsidR="00792180">
        <w:rPr>
          <w:rFonts w:eastAsiaTheme="minorHAnsi"/>
          <w:lang w:val="en-GB" w:eastAsia="en-US"/>
        </w:rPr>
        <w:t>or</w:t>
      </w:r>
      <w:r w:rsidR="004F028D" w:rsidRPr="00FD1645">
        <w:rPr>
          <w:rFonts w:eastAsiaTheme="minorHAnsi"/>
          <w:lang w:val="en-GB" w:eastAsia="en-US"/>
        </w:rPr>
        <w:t xml:space="preserve"> harder policies (compulsory redundancies)</w:t>
      </w:r>
      <w:r w:rsidR="00792180">
        <w:rPr>
          <w:rFonts w:eastAsiaTheme="minorHAnsi"/>
          <w:lang w:val="en-GB" w:eastAsia="en-US"/>
        </w:rPr>
        <w:t>.</w:t>
      </w:r>
      <w:r w:rsidR="00831805" w:rsidRPr="00FD1645">
        <w:rPr>
          <w:rFonts w:eastAsiaTheme="minorHAnsi"/>
          <w:lang w:val="en-GB" w:eastAsia="en-US"/>
        </w:rPr>
        <w:t xml:space="preserve"> Using </w:t>
      </w:r>
      <w:r w:rsidR="006F72D6" w:rsidRPr="00FD1645">
        <w:rPr>
          <w:rFonts w:ascii="TimesNewRoman" w:eastAsiaTheme="minorHAnsi" w:hAnsi="TimesNewRoman" w:cs="TimesNewRoman"/>
          <w:lang w:val="en-GB" w:eastAsia="en-US"/>
        </w:rPr>
        <w:t>Amable’s five-archetype model</w:t>
      </w:r>
      <w:r w:rsidR="009259D8" w:rsidRPr="00FD1645">
        <w:rPr>
          <w:rFonts w:ascii="TimesNewRoman" w:eastAsiaTheme="minorHAnsi" w:hAnsi="TimesNewRoman" w:cs="TimesNewRoman"/>
          <w:lang w:val="en-GB" w:eastAsia="en-US"/>
        </w:rPr>
        <w:t>,</w:t>
      </w:r>
      <w:r w:rsidR="006F72D6" w:rsidRPr="00FD1645">
        <w:rPr>
          <w:rFonts w:ascii="TimesNewRoman" w:eastAsiaTheme="minorHAnsi" w:hAnsi="TimesNewRoman" w:cs="TimesNewRoman"/>
          <w:lang w:val="en-GB" w:eastAsia="en-US"/>
        </w:rPr>
        <w:t xml:space="preserve"> </w:t>
      </w:r>
      <w:r w:rsidR="00831805" w:rsidRPr="00FD1645">
        <w:rPr>
          <w:rFonts w:ascii="TimesNewRoman" w:eastAsiaTheme="minorHAnsi" w:hAnsi="TimesNewRoman" w:cs="TimesNewRoman"/>
          <w:lang w:val="en-GB" w:eastAsia="en-US"/>
        </w:rPr>
        <w:t>Croucher et al. (2012) arrive at broadly similar findings</w:t>
      </w:r>
      <w:r w:rsidR="00792180">
        <w:rPr>
          <w:rFonts w:ascii="TimesNewRoman" w:eastAsiaTheme="minorHAnsi" w:hAnsi="TimesNewRoman" w:cs="TimesNewRoman"/>
          <w:lang w:val="en-GB" w:eastAsia="en-US"/>
        </w:rPr>
        <w:t>, but stress that</w:t>
      </w:r>
      <w:r w:rsidR="00831805" w:rsidRPr="00FD1645">
        <w:rPr>
          <w:rFonts w:ascii="TimesNewRoman" w:eastAsiaTheme="minorHAnsi" w:hAnsi="TimesNewRoman" w:cs="TimesNewRoman"/>
          <w:lang w:val="en-GB" w:eastAsia="en-US"/>
        </w:rPr>
        <w:t xml:space="preserve"> in-depth country-by-country analysis is important. </w:t>
      </w:r>
    </w:p>
    <w:p w14:paraId="7C518680" w14:textId="78CCB72E" w:rsidR="001840FD" w:rsidRPr="00FD1645" w:rsidRDefault="001840FD" w:rsidP="00FD6AA5">
      <w:pPr>
        <w:spacing w:line="480" w:lineRule="auto"/>
        <w:ind w:firstLine="0"/>
        <w:rPr>
          <w:b/>
          <w:i/>
          <w:lang w:val="en-GB"/>
        </w:rPr>
      </w:pPr>
      <w:r w:rsidRPr="00FD1645">
        <w:rPr>
          <w:b/>
          <w:i/>
          <w:lang w:val="en-GB"/>
        </w:rPr>
        <w:t xml:space="preserve">The significance of national context on HRM </w:t>
      </w:r>
      <w:r w:rsidR="00057D31" w:rsidRPr="00FD1645">
        <w:rPr>
          <w:b/>
          <w:i/>
          <w:lang w:val="en-GB"/>
        </w:rPr>
        <w:t>Organisation</w:t>
      </w:r>
      <w:r w:rsidR="00F71054" w:rsidRPr="00FD1645">
        <w:rPr>
          <w:b/>
          <w:i/>
          <w:lang w:val="en-GB"/>
        </w:rPr>
        <w:t>al Integration</w:t>
      </w:r>
    </w:p>
    <w:p w14:paraId="081ECE4B" w14:textId="4532F110" w:rsidR="0065639D" w:rsidRPr="00FD1645" w:rsidRDefault="00E315A6" w:rsidP="00FD6AA5">
      <w:pPr>
        <w:spacing w:line="480" w:lineRule="auto"/>
        <w:rPr>
          <w:rFonts w:eastAsiaTheme="minorHAnsi"/>
          <w:kern w:val="0"/>
          <w:lang w:val="en-GB" w:eastAsia="en-US"/>
        </w:rPr>
      </w:pPr>
      <w:r w:rsidRPr="00FD1645">
        <w:rPr>
          <w:lang w:val="en-GB"/>
        </w:rPr>
        <w:t xml:space="preserve">Cranet research has </w:t>
      </w:r>
      <w:r w:rsidR="0091657D" w:rsidRPr="00FD1645">
        <w:rPr>
          <w:lang w:val="en-GB"/>
        </w:rPr>
        <w:t xml:space="preserve">examined </w:t>
      </w:r>
      <w:r w:rsidR="00756EA4" w:rsidRPr="00FD1645">
        <w:rPr>
          <w:lang w:val="en-GB" w:eastAsia="nb-NO"/>
        </w:rPr>
        <w:t>the role of the HR</w:t>
      </w:r>
      <w:r w:rsidR="0065639D" w:rsidRPr="00FD1645">
        <w:rPr>
          <w:lang w:val="en-GB" w:eastAsia="nb-NO"/>
        </w:rPr>
        <w:t>M</w:t>
      </w:r>
      <w:r w:rsidR="00756EA4" w:rsidRPr="00FD1645">
        <w:rPr>
          <w:lang w:val="en-GB" w:eastAsia="nb-NO"/>
        </w:rPr>
        <w:t xml:space="preserve"> department</w:t>
      </w:r>
      <w:r w:rsidR="0091657D" w:rsidRPr="00FD1645">
        <w:rPr>
          <w:lang w:val="en-GB" w:eastAsia="nb-NO"/>
        </w:rPr>
        <w:t xml:space="preserve"> in relation to line managers</w:t>
      </w:r>
      <w:r w:rsidR="00792180">
        <w:rPr>
          <w:lang w:val="en-GB" w:eastAsia="nb-NO"/>
        </w:rPr>
        <w:t>,</w:t>
      </w:r>
      <w:r w:rsidR="0091657D" w:rsidRPr="00FD1645">
        <w:rPr>
          <w:lang w:val="en-GB" w:eastAsia="nb-NO"/>
        </w:rPr>
        <w:t xml:space="preserve"> </w:t>
      </w:r>
      <w:r w:rsidR="00FD1645" w:rsidRPr="00FD1645">
        <w:rPr>
          <w:rFonts w:eastAsiaTheme="minorHAnsi"/>
          <w:lang w:val="en-GB"/>
        </w:rPr>
        <w:t>find</w:t>
      </w:r>
      <w:r w:rsidR="00792180">
        <w:rPr>
          <w:rFonts w:eastAsiaTheme="minorHAnsi"/>
          <w:lang w:val="en-GB"/>
        </w:rPr>
        <w:t>ing</w:t>
      </w:r>
      <w:r w:rsidR="00FD1645" w:rsidRPr="00FD1645">
        <w:rPr>
          <w:rFonts w:eastAsiaTheme="minorHAnsi"/>
          <w:lang w:val="en-GB"/>
        </w:rPr>
        <w:t xml:space="preserve"> </w:t>
      </w:r>
      <w:r w:rsidR="00A429A5" w:rsidRPr="00FD1645">
        <w:rPr>
          <w:rFonts w:eastAsiaTheme="minorHAnsi"/>
          <w:lang w:val="en-GB"/>
        </w:rPr>
        <w:t xml:space="preserve">firm </w:t>
      </w:r>
      <w:r w:rsidR="00792180">
        <w:rPr>
          <w:rFonts w:eastAsiaTheme="minorHAnsi"/>
          <w:lang w:val="en-GB"/>
        </w:rPr>
        <w:t xml:space="preserve">and national </w:t>
      </w:r>
      <w:r w:rsidR="00A429A5" w:rsidRPr="00FD1645">
        <w:rPr>
          <w:rFonts w:eastAsiaTheme="minorHAnsi"/>
          <w:lang w:val="en-GB"/>
        </w:rPr>
        <w:t xml:space="preserve">level </w:t>
      </w:r>
      <w:r w:rsidR="00FA656D" w:rsidRPr="00FD1645">
        <w:rPr>
          <w:rFonts w:eastAsiaTheme="minorHAnsi"/>
          <w:lang w:val="en-GB"/>
        </w:rPr>
        <w:t>influences</w:t>
      </w:r>
      <w:r w:rsidR="00792180">
        <w:rPr>
          <w:rFonts w:eastAsiaTheme="minorHAnsi"/>
          <w:lang w:val="en-GB"/>
        </w:rPr>
        <w:t xml:space="preserve"> (Brewster et al., 2015</w:t>
      </w:r>
      <w:r w:rsidR="0054717E">
        <w:rPr>
          <w:rFonts w:eastAsiaTheme="minorHAnsi"/>
          <w:lang w:val="en-GB"/>
        </w:rPr>
        <w:t>b</w:t>
      </w:r>
      <w:r w:rsidR="00792180">
        <w:rPr>
          <w:rFonts w:eastAsiaTheme="minorHAnsi"/>
          <w:lang w:val="en-GB"/>
        </w:rPr>
        <w:t xml:space="preserve">; </w:t>
      </w:r>
      <w:r w:rsidR="00792180" w:rsidRPr="00FD1645">
        <w:rPr>
          <w:lang w:val="en-GB" w:eastAsia="nb-NO"/>
        </w:rPr>
        <w:t>Gooderham et al.</w:t>
      </w:r>
      <w:r w:rsidR="00792180">
        <w:rPr>
          <w:lang w:val="en-GB" w:eastAsia="nb-NO"/>
        </w:rPr>
        <w:t>,</w:t>
      </w:r>
      <w:r w:rsidR="00792180" w:rsidRPr="00FD1645">
        <w:rPr>
          <w:lang w:val="en-GB" w:eastAsia="nb-NO"/>
        </w:rPr>
        <w:t xml:space="preserve"> 2015</w:t>
      </w:r>
      <w:r w:rsidR="009063C1">
        <w:rPr>
          <w:lang w:val="en-GB" w:eastAsia="nb-NO"/>
        </w:rPr>
        <w:t>b</w:t>
      </w:r>
      <w:r w:rsidR="00792180" w:rsidRPr="00FD1645">
        <w:rPr>
          <w:lang w:val="en-GB" w:eastAsia="nb-NO"/>
        </w:rPr>
        <w:t>)</w:t>
      </w:r>
      <w:r w:rsidR="00A429A5" w:rsidRPr="00FD1645">
        <w:rPr>
          <w:rFonts w:eastAsiaTheme="minorHAnsi"/>
          <w:lang w:val="en-GB"/>
        </w:rPr>
        <w:t>.</w:t>
      </w:r>
      <w:r w:rsidR="00792180">
        <w:rPr>
          <w:lang w:val="en-GB"/>
        </w:rPr>
        <w:t xml:space="preserve"> B</w:t>
      </w:r>
      <w:r w:rsidR="00415999" w:rsidRPr="00FD1645">
        <w:rPr>
          <w:lang w:val="en-GB"/>
        </w:rPr>
        <w:t xml:space="preserve">oth formal and informal institutions </w:t>
      </w:r>
      <w:r w:rsidR="003E6601" w:rsidRPr="00FD1645">
        <w:rPr>
          <w:lang w:val="en-GB"/>
        </w:rPr>
        <w:t>influence</w:t>
      </w:r>
      <w:r w:rsidR="00415999" w:rsidRPr="00FD1645">
        <w:rPr>
          <w:lang w:val="en-GB"/>
        </w:rPr>
        <w:t xml:space="preserve"> the role of the HR</w:t>
      </w:r>
      <w:r w:rsidR="0065639D" w:rsidRPr="00FD1645">
        <w:rPr>
          <w:lang w:val="en-GB"/>
        </w:rPr>
        <w:t>M</w:t>
      </w:r>
      <w:r w:rsidR="00415999" w:rsidRPr="00FD1645">
        <w:rPr>
          <w:lang w:val="en-GB"/>
        </w:rPr>
        <w:t xml:space="preserve"> function</w:t>
      </w:r>
      <w:r w:rsidR="00D71097">
        <w:rPr>
          <w:lang w:val="en-GB"/>
        </w:rPr>
        <w:t xml:space="preserve"> so that </w:t>
      </w:r>
      <w:r w:rsidR="00057D31" w:rsidRPr="00FD1645">
        <w:rPr>
          <w:lang w:val="en-GB"/>
        </w:rPr>
        <w:t>organisation</w:t>
      </w:r>
      <w:r w:rsidR="005305AB" w:rsidRPr="00FD1645">
        <w:rPr>
          <w:lang w:val="en-GB"/>
        </w:rPr>
        <w:t xml:space="preserve">s in LME countries are the least likely to </w:t>
      </w:r>
      <w:r w:rsidR="005305AB" w:rsidRPr="00FD1645">
        <w:rPr>
          <w:rFonts w:eastAsiaTheme="minorHAnsi"/>
          <w:lang w:val="en-GB"/>
        </w:rPr>
        <w:t xml:space="preserve">assign responsibilities for HRM to the line.  </w:t>
      </w:r>
      <w:r w:rsidR="00D71097">
        <w:rPr>
          <w:rFonts w:eastAsiaTheme="minorHAnsi"/>
          <w:lang w:val="en-GB"/>
        </w:rPr>
        <w:t>H</w:t>
      </w:r>
      <w:r w:rsidR="0065639D" w:rsidRPr="00FD1645">
        <w:rPr>
          <w:rFonts w:eastAsiaTheme="minorHAnsi"/>
          <w:lang w:val="en-GB"/>
        </w:rPr>
        <w:t>aving a third-party service provider or vendor supply an HRM activity</w:t>
      </w:r>
      <w:r w:rsidR="00D71097">
        <w:rPr>
          <w:rFonts w:eastAsiaTheme="minorHAnsi"/>
          <w:lang w:val="en-GB"/>
        </w:rPr>
        <w:t xml:space="preserve"> (Galanaki </w:t>
      </w:r>
      <w:r w:rsidR="00D71097">
        <w:rPr>
          <w:rFonts w:eastAsiaTheme="minorHAnsi"/>
          <w:lang w:val="en-GB"/>
        </w:rPr>
        <w:lastRenderedPageBreak/>
        <w:t>&amp;</w:t>
      </w:r>
      <w:r w:rsidR="00D71097" w:rsidRPr="00FD1645">
        <w:rPr>
          <w:rFonts w:eastAsiaTheme="minorHAnsi"/>
          <w:lang w:val="en-GB"/>
        </w:rPr>
        <w:t xml:space="preserve"> Papalexandris</w:t>
      </w:r>
      <w:r w:rsidR="00D71097">
        <w:rPr>
          <w:rFonts w:eastAsiaTheme="minorHAnsi"/>
          <w:lang w:val="en-GB"/>
        </w:rPr>
        <w:t xml:space="preserve">, </w:t>
      </w:r>
      <w:r w:rsidR="00D71097" w:rsidRPr="00FD1645">
        <w:rPr>
          <w:rFonts w:eastAsiaTheme="minorHAnsi"/>
          <w:lang w:val="en-GB"/>
        </w:rPr>
        <w:t>2007)</w:t>
      </w:r>
      <w:r w:rsidR="00D71097">
        <w:rPr>
          <w:rFonts w:eastAsiaTheme="minorHAnsi"/>
          <w:lang w:val="en-GB"/>
        </w:rPr>
        <w:t xml:space="preserve"> and the extent of </w:t>
      </w:r>
      <w:r w:rsidR="0065639D" w:rsidRPr="00FD1645">
        <w:rPr>
          <w:rFonts w:eastAsiaTheme="minorHAnsi"/>
          <w:lang w:val="en-GB"/>
        </w:rPr>
        <w:t>use of electronic human resource management</w:t>
      </w:r>
      <w:r w:rsidR="00D71097">
        <w:rPr>
          <w:rFonts w:eastAsiaTheme="minorHAnsi"/>
          <w:lang w:val="en-GB"/>
        </w:rPr>
        <w:t xml:space="preserve"> (</w:t>
      </w:r>
      <w:r w:rsidR="00D71097" w:rsidRPr="00FD1645">
        <w:rPr>
          <w:rFonts w:eastAsiaTheme="minorHAnsi"/>
          <w:lang w:val="en-GB"/>
        </w:rPr>
        <w:t xml:space="preserve">Strohmeier </w:t>
      </w:r>
      <w:r w:rsidR="00D71097">
        <w:rPr>
          <w:rFonts w:eastAsiaTheme="minorHAnsi"/>
          <w:lang w:val="en-GB"/>
        </w:rPr>
        <w:t>&amp;</w:t>
      </w:r>
      <w:r w:rsidR="00D71097" w:rsidRPr="00FD1645">
        <w:rPr>
          <w:rFonts w:eastAsiaTheme="minorHAnsi"/>
          <w:lang w:val="en-GB"/>
        </w:rPr>
        <w:t xml:space="preserve"> Kabst</w:t>
      </w:r>
      <w:r w:rsidR="00D71097">
        <w:rPr>
          <w:rFonts w:eastAsiaTheme="minorHAnsi"/>
          <w:lang w:val="en-GB"/>
        </w:rPr>
        <w:t xml:space="preserve">, </w:t>
      </w:r>
      <w:r w:rsidR="00D71097" w:rsidRPr="00FD1645">
        <w:rPr>
          <w:rFonts w:eastAsiaTheme="minorHAnsi"/>
          <w:lang w:val="en-GB"/>
        </w:rPr>
        <w:t xml:space="preserve">2009) </w:t>
      </w:r>
      <w:r w:rsidR="00D71097">
        <w:rPr>
          <w:rFonts w:eastAsiaTheme="minorHAnsi"/>
          <w:lang w:val="en-GB"/>
        </w:rPr>
        <w:t>both vary with national level institutions</w:t>
      </w:r>
      <w:r w:rsidR="0065639D" w:rsidRPr="00FD1645">
        <w:rPr>
          <w:rFonts w:eastAsiaTheme="minorHAnsi"/>
          <w:lang w:val="en-GB"/>
        </w:rPr>
        <w:t xml:space="preserve">. </w:t>
      </w:r>
      <w:r w:rsidR="00D71097">
        <w:rPr>
          <w:rFonts w:eastAsiaTheme="minorHAnsi"/>
          <w:lang w:val="en-GB"/>
        </w:rPr>
        <w:t>And</w:t>
      </w:r>
      <w:r w:rsidR="0065639D" w:rsidRPr="00FD1645">
        <w:rPr>
          <w:rFonts w:eastAsiaTheme="minorHAnsi"/>
          <w:lang w:val="en-GB"/>
        </w:rPr>
        <w:t xml:space="preserve"> in countries with </w:t>
      </w:r>
      <w:r w:rsidR="005B09BF">
        <w:rPr>
          <w:rFonts w:eastAsiaTheme="minorHAnsi"/>
          <w:lang w:val="en-GB"/>
        </w:rPr>
        <w:t>more</w:t>
      </w:r>
      <w:r w:rsidR="0065639D" w:rsidRPr="00FD1645">
        <w:rPr>
          <w:rFonts w:eastAsiaTheme="minorHAnsi"/>
          <w:lang w:val="en-GB"/>
        </w:rPr>
        <w:t xml:space="preserve"> enabling social policy practices </w:t>
      </w:r>
      <w:r w:rsidR="00D71097">
        <w:rPr>
          <w:rFonts w:eastAsiaTheme="minorHAnsi"/>
          <w:lang w:val="en-GB"/>
        </w:rPr>
        <w:t>for women, s</w:t>
      </w:r>
      <w:r w:rsidR="0065639D" w:rsidRPr="00FD1645">
        <w:rPr>
          <w:rFonts w:eastAsiaTheme="minorHAnsi"/>
          <w:lang w:val="en-GB"/>
        </w:rPr>
        <w:t>uch</w:t>
      </w:r>
      <w:r w:rsidR="0065639D" w:rsidRPr="00FD1645">
        <w:rPr>
          <w:rFonts w:eastAsiaTheme="minorHAnsi"/>
          <w:kern w:val="0"/>
          <w:lang w:val="en-GB" w:eastAsia="en-US"/>
        </w:rPr>
        <w:t xml:space="preserve"> as Sweden and France as opposed to the UK or the US</w:t>
      </w:r>
      <w:r w:rsidR="00D71097">
        <w:rPr>
          <w:rFonts w:eastAsiaTheme="minorHAnsi"/>
          <w:kern w:val="0"/>
          <w:lang w:val="en-GB" w:eastAsia="en-US"/>
        </w:rPr>
        <w:t>A</w:t>
      </w:r>
      <w:r w:rsidR="0065639D" w:rsidRPr="00FD1645">
        <w:rPr>
          <w:rFonts w:eastAsiaTheme="minorHAnsi"/>
          <w:kern w:val="0"/>
          <w:lang w:val="en-GB" w:eastAsia="en-US"/>
        </w:rPr>
        <w:t>, female HRM directors show a higher level of strategic integration</w:t>
      </w:r>
      <w:r w:rsidR="00D71097">
        <w:rPr>
          <w:rFonts w:eastAsiaTheme="minorHAnsi"/>
          <w:kern w:val="0"/>
          <w:lang w:val="en-GB" w:eastAsia="en-US"/>
        </w:rPr>
        <w:t xml:space="preserve"> </w:t>
      </w:r>
      <w:r w:rsidR="00D71097" w:rsidRPr="00FD1645">
        <w:rPr>
          <w:rFonts w:eastAsiaTheme="minorHAnsi"/>
          <w:lang w:val="en-GB"/>
        </w:rPr>
        <w:t>(</w:t>
      </w:r>
      <w:r w:rsidR="00D71097" w:rsidRPr="00FD1645">
        <w:rPr>
          <w:lang w:val="en-GB"/>
        </w:rPr>
        <w:t>Brandl</w:t>
      </w:r>
      <w:r w:rsidR="00D71097" w:rsidRPr="00FD1645">
        <w:rPr>
          <w:rFonts w:eastAsiaTheme="minorHAnsi"/>
          <w:lang w:val="en-GB"/>
        </w:rPr>
        <w:t xml:space="preserve"> et al., 2008)</w:t>
      </w:r>
      <w:r w:rsidR="0065639D" w:rsidRPr="00FD1645">
        <w:rPr>
          <w:rFonts w:eastAsiaTheme="minorHAnsi"/>
          <w:kern w:val="0"/>
          <w:lang w:val="en-GB" w:eastAsia="en-US"/>
        </w:rPr>
        <w:t xml:space="preserve">. </w:t>
      </w:r>
    </w:p>
    <w:p w14:paraId="006E33F2" w14:textId="02D47EBD" w:rsidR="002B5FBB" w:rsidRPr="00FD1645" w:rsidRDefault="00F336A2" w:rsidP="00FD6AA5">
      <w:pPr>
        <w:pStyle w:val="Heading2"/>
        <w:rPr>
          <w:rFonts w:eastAsia="TimesNewRomanPSMT"/>
        </w:rPr>
      </w:pPr>
      <w:bookmarkStart w:id="11" w:name="_Toc507413239"/>
      <w:r w:rsidRPr="00FD1645">
        <w:rPr>
          <w:rFonts w:eastAsia="TimesNewRomanPSMT"/>
        </w:rPr>
        <w:t>T</w:t>
      </w:r>
      <w:r w:rsidR="002B5FBB" w:rsidRPr="00FD1645">
        <w:rPr>
          <w:rFonts w:eastAsia="TimesNewRomanPSMT"/>
        </w:rPr>
        <w:t xml:space="preserve">he </w:t>
      </w:r>
      <w:r w:rsidR="00C62B19" w:rsidRPr="00FD1645">
        <w:rPr>
          <w:rFonts w:eastAsia="TimesNewRomanPSMT"/>
        </w:rPr>
        <w:t xml:space="preserve">significance of </w:t>
      </w:r>
      <w:r w:rsidR="002B5FBB" w:rsidRPr="00FD1645">
        <w:rPr>
          <w:rFonts w:eastAsia="TimesNewRomanPSMT"/>
        </w:rPr>
        <w:t xml:space="preserve">national context and time on HRM </w:t>
      </w:r>
      <w:r w:rsidR="003B49EC" w:rsidRPr="00FD1645">
        <w:rPr>
          <w:rFonts w:eastAsia="TimesNewRomanPSMT"/>
        </w:rPr>
        <w:t>policies</w:t>
      </w:r>
      <w:bookmarkEnd w:id="11"/>
    </w:p>
    <w:p w14:paraId="394FC6E1" w14:textId="0F63F8BB" w:rsidR="00135728" w:rsidRPr="00FD1645" w:rsidRDefault="004241AC" w:rsidP="00FD6AA5">
      <w:pPr>
        <w:spacing w:line="480" w:lineRule="auto"/>
        <w:rPr>
          <w:rFonts w:eastAsiaTheme="minorHAnsi"/>
          <w:lang w:val="en-GB" w:eastAsia="en-US"/>
        </w:rPr>
      </w:pPr>
      <w:r w:rsidRPr="00FD1645">
        <w:rPr>
          <w:rFonts w:eastAsiaTheme="minorHAnsi"/>
          <w:lang w:val="en-GB" w:eastAsia="en-US"/>
        </w:rPr>
        <w:t xml:space="preserve">Institutional theory assumes that while change does take place over time, the national </w:t>
      </w:r>
      <w:r w:rsidR="003B49EC" w:rsidRPr="00FD1645">
        <w:rPr>
          <w:rFonts w:eastAsiaTheme="minorHAnsi"/>
          <w:lang w:val="en-GB" w:eastAsia="en-US"/>
        </w:rPr>
        <w:t>‘</w:t>
      </w:r>
      <w:r w:rsidRPr="00FD1645">
        <w:rPr>
          <w:rFonts w:eastAsiaTheme="minorHAnsi"/>
          <w:lang w:val="en-GB" w:eastAsia="en-US"/>
        </w:rPr>
        <w:t>rules of the game</w:t>
      </w:r>
      <w:r w:rsidR="003B49EC" w:rsidRPr="00FD1645">
        <w:rPr>
          <w:rFonts w:eastAsiaTheme="minorHAnsi"/>
          <w:lang w:val="en-GB" w:eastAsia="en-US"/>
        </w:rPr>
        <w:t>’</w:t>
      </w:r>
      <w:r w:rsidRPr="00FD1645">
        <w:rPr>
          <w:rFonts w:eastAsiaTheme="minorHAnsi"/>
          <w:lang w:val="en-GB" w:eastAsia="en-US"/>
        </w:rPr>
        <w:t xml:space="preserve"> evolve slowly.</w:t>
      </w:r>
      <w:r w:rsidRPr="00FD1645">
        <w:rPr>
          <w:rFonts w:eastAsiaTheme="minorHAnsi"/>
          <w:color w:val="000000"/>
          <w:lang w:val="en-GB" w:eastAsia="en-US"/>
        </w:rPr>
        <w:t xml:space="preserve"> </w:t>
      </w:r>
      <w:r w:rsidRPr="00FD1645">
        <w:rPr>
          <w:rFonts w:eastAsiaTheme="minorHAnsi"/>
          <w:lang w:val="en-GB" w:eastAsia="en-US"/>
        </w:rPr>
        <w:t xml:space="preserve">Cranet studies generally confirm this assumption. Brewster, </w:t>
      </w:r>
      <w:r w:rsidR="00D71097">
        <w:rPr>
          <w:rFonts w:eastAsiaTheme="minorHAnsi"/>
          <w:lang w:val="en-GB" w:eastAsia="en-US"/>
        </w:rPr>
        <w:t>et al.</w:t>
      </w:r>
      <w:r w:rsidRPr="00FD1645">
        <w:rPr>
          <w:rFonts w:eastAsiaTheme="minorHAnsi"/>
          <w:lang w:val="en-GB" w:eastAsia="en-US"/>
        </w:rPr>
        <w:t xml:space="preserve"> (2007) examine whether any convergence towards </w:t>
      </w:r>
      <w:r w:rsidR="00D71097">
        <w:rPr>
          <w:rFonts w:eastAsiaTheme="minorHAnsi"/>
          <w:lang w:val="en-GB" w:eastAsia="en-US"/>
        </w:rPr>
        <w:t xml:space="preserve">the </w:t>
      </w:r>
      <w:r w:rsidRPr="00FD1645">
        <w:rPr>
          <w:rFonts w:eastAsiaTheme="minorHAnsi"/>
          <w:lang w:val="en-GB" w:eastAsia="en-US"/>
        </w:rPr>
        <w:t xml:space="preserve">individual forms of employee voice mechanisms </w:t>
      </w:r>
      <w:r w:rsidR="00D71097">
        <w:rPr>
          <w:rFonts w:eastAsiaTheme="minorHAnsi"/>
          <w:lang w:val="en-GB" w:eastAsia="en-US"/>
        </w:rPr>
        <w:t xml:space="preserve">most frequently found in LMEs </w:t>
      </w:r>
      <w:r w:rsidRPr="00FD1645">
        <w:rPr>
          <w:rFonts w:eastAsiaTheme="minorHAnsi"/>
          <w:lang w:val="en-GB" w:eastAsia="en-US"/>
        </w:rPr>
        <w:t xml:space="preserve">had taken place. They conclude that </w:t>
      </w:r>
      <w:r w:rsidR="00D71097">
        <w:rPr>
          <w:rFonts w:eastAsiaTheme="minorHAnsi"/>
          <w:lang w:val="en-GB" w:eastAsia="en-US"/>
        </w:rPr>
        <w:t xml:space="preserve">it has not and that in CMEs </w:t>
      </w:r>
      <w:r w:rsidRPr="00FD1645">
        <w:rPr>
          <w:rFonts w:eastAsiaTheme="minorHAnsi"/>
          <w:lang w:val="en-GB" w:eastAsia="en-US"/>
        </w:rPr>
        <w:t xml:space="preserve">collective voice remains significant in large work </w:t>
      </w:r>
      <w:r w:rsidR="00057D31" w:rsidRPr="00FD1645">
        <w:rPr>
          <w:rFonts w:eastAsiaTheme="minorHAnsi"/>
          <w:lang w:val="en-GB" w:eastAsia="en-US"/>
        </w:rPr>
        <w:t>organisation</w:t>
      </w:r>
      <w:r w:rsidRPr="00FD1645">
        <w:rPr>
          <w:rFonts w:eastAsiaTheme="minorHAnsi"/>
          <w:lang w:val="en-GB" w:eastAsia="en-US"/>
        </w:rPr>
        <w:t xml:space="preserve">s. </w:t>
      </w:r>
      <w:r w:rsidR="00F816E0" w:rsidRPr="00FD1645">
        <w:rPr>
          <w:rFonts w:eastAsiaTheme="minorHAnsi"/>
          <w:lang w:val="en-GB" w:eastAsia="en-US"/>
        </w:rPr>
        <w:t xml:space="preserve">Goergen et al. (2012) find that </w:t>
      </w:r>
      <w:r w:rsidR="00F71054" w:rsidRPr="00FD1645">
        <w:rPr>
          <w:rFonts w:eastAsiaTheme="minorHAnsi"/>
          <w:lang w:val="en-GB" w:eastAsia="en-US"/>
        </w:rPr>
        <w:t>nation</w:t>
      </w:r>
      <w:r w:rsidR="003B49EC" w:rsidRPr="00FD1645">
        <w:rPr>
          <w:rFonts w:eastAsiaTheme="minorHAnsi"/>
          <w:lang w:val="en-GB" w:eastAsia="en-US"/>
        </w:rPr>
        <w:t>s</w:t>
      </w:r>
      <w:r w:rsidR="00F816E0" w:rsidRPr="00FD1645">
        <w:rPr>
          <w:rFonts w:eastAsiaTheme="minorHAnsi"/>
          <w:lang w:val="en-GB" w:eastAsia="en-US"/>
        </w:rPr>
        <w:t xml:space="preserve"> remain persistently distinct. </w:t>
      </w:r>
      <w:r w:rsidR="003B3738" w:rsidRPr="00FD1645">
        <w:rPr>
          <w:rFonts w:eastAsiaTheme="minorHAnsi"/>
          <w:lang w:val="en-GB" w:eastAsia="en-US"/>
        </w:rPr>
        <w:t xml:space="preserve">Overall, Cranet data indicates that while there is evidence of directional similarity </w:t>
      </w:r>
      <w:r w:rsidR="005B09BF">
        <w:rPr>
          <w:rFonts w:eastAsiaTheme="minorHAnsi"/>
          <w:lang w:val="en-GB" w:eastAsia="en-US"/>
        </w:rPr>
        <w:t>-</w:t>
      </w:r>
      <w:r w:rsidR="003B3738" w:rsidRPr="00FD1645">
        <w:rPr>
          <w:rFonts w:eastAsiaTheme="minorHAnsi"/>
          <w:lang w:val="en-GB" w:eastAsia="en-US"/>
        </w:rPr>
        <w:t xml:space="preserve"> practices increasing or decreasing in the same way across countries</w:t>
      </w:r>
      <w:r w:rsidR="005B09BF">
        <w:rPr>
          <w:rFonts w:eastAsiaTheme="minorHAnsi"/>
          <w:lang w:val="en-GB" w:eastAsia="en-US"/>
        </w:rPr>
        <w:t xml:space="preserve"> -</w:t>
      </w:r>
      <w:r w:rsidR="003B3738" w:rsidRPr="00FD1645">
        <w:rPr>
          <w:rFonts w:eastAsiaTheme="minorHAnsi"/>
          <w:lang w:val="en-GB" w:eastAsia="en-US"/>
        </w:rPr>
        <w:t xml:space="preserve"> there is no evidence of </w:t>
      </w:r>
      <w:r w:rsidR="00D71097">
        <w:rPr>
          <w:rFonts w:eastAsiaTheme="minorHAnsi"/>
          <w:lang w:val="en-GB" w:eastAsia="en-US"/>
        </w:rPr>
        <w:t>c</w:t>
      </w:r>
      <w:r w:rsidR="003B3738" w:rsidRPr="00FD1645">
        <w:rPr>
          <w:rFonts w:eastAsiaTheme="minorHAnsi"/>
          <w:lang w:val="en-GB" w:eastAsia="en-US"/>
        </w:rPr>
        <w:t xml:space="preserve">ountries becoming more alike in the way they manage people </w:t>
      </w:r>
      <w:r w:rsidR="00135728" w:rsidRPr="00FD1645">
        <w:rPr>
          <w:rFonts w:eastAsiaTheme="minorHAnsi"/>
          <w:lang w:val="en-GB" w:eastAsia="en-US"/>
        </w:rPr>
        <w:t>(</w:t>
      </w:r>
      <w:r w:rsidR="00AF5248">
        <w:rPr>
          <w:noProof/>
          <w:lang w:val="en-GB"/>
        </w:rPr>
        <w:t>Mayrhofer</w:t>
      </w:r>
      <w:r w:rsidR="00135728" w:rsidRPr="00FD1645">
        <w:rPr>
          <w:noProof/>
          <w:lang w:val="en-GB"/>
        </w:rPr>
        <w:t xml:space="preserve"> </w:t>
      </w:r>
      <w:r w:rsidR="00D71097">
        <w:rPr>
          <w:noProof/>
          <w:lang w:val="en-GB"/>
        </w:rPr>
        <w:t>et al.</w:t>
      </w:r>
      <w:r w:rsidR="00135728" w:rsidRPr="00FD1645">
        <w:rPr>
          <w:noProof/>
          <w:lang w:val="en-GB"/>
        </w:rPr>
        <w:t>, 2011</w:t>
      </w:r>
      <w:r w:rsidR="0047082A" w:rsidRPr="00FD1645">
        <w:rPr>
          <w:lang w:val="en-GB"/>
        </w:rPr>
        <w:t xml:space="preserve">). </w:t>
      </w:r>
      <w:r w:rsidR="00D71097">
        <w:rPr>
          <w:lang w:val="en-GB"/>
        </w:rPr>
        <w:t>N</w:t>
      </w:r>
      <w:r w:rsidR="00073021">
        <w:rPr>
          <w:lang w:val="en-GB"/>
        </w:rPr>
        <w:t xml:space="preserve">ot only are there </w:t>
      </w:r>
      <w:r w:rsidR="00D71097">
        <w:rPr>
          <w:lang w:val="en-GB"/>
        </w:rPr>
        <w:t xml:space="preserve">distinct </w:t>
      </w:r>
      <w:r w:rsidR="00073021">
        <w:rPr>
          <w:lang w:val="en-GB"/>
        </w:rPr>
        <w:t xml:space="preserve">national HRM regimes, but these </w:t>
      </w:r>
      <w:r w:rsidR="00BC7C8D">
        <w:rPr>
          <w:lang w:val="en-GB"/>
        </w:rPr>
        <w:t xml:space="preserve">regimes </w:t>
      </w:r>
      <w:r w:rsidR="00073021">
        <w:rPr>
          <w:lang w:val="en-GB"/>
        </w:rPr>
        <w:t xml:space="preserve">are </w:t>
      </w:r>
      <w:r w:rsidR="00D71097">
        <w:rPr>
          <w:lang w:val="en-GB"/>
        </w:rPr>
        <w:t>tend to remain in the same relation to each other (</w:t>
      </w:r>
      <w:r w:rsidR="00073021">
        <w:rPr>
          <w:lang w:val="en-GB"/>
        </w:rPr>
        <w:t>Far</w:t>
      </w:r>
      <w:r w:rsidR="00BC7C8D">
        <w:rPr>
          <w:lang w:val="en-GB"/>
        </w:rPr>
        <w:t>n</w:t>
      </w:r>
      <w:r w:rsidR="00073021">
        <w:rPr>
          <w:lang w:val="en-GB"/>
        </w:rPr>
        <w:t>dale et al. (2017</w:t>
      </w:r>
      <w:r w:rsidR="005312EC">
        <w:rPr>
          <w:lang w:val="en-GB"/>
        </w:rPr>
        <w:t>)</w:t>
      </w:r>
      <w:r w:rsidR="00073021">
        <w:rPr>
          <w:lang w:val="en-GB"/>
        </w:rPr>
        <w:t xml:space="preserve">. </w:t>
      </w:r>
      <w:r w:rsidR="005312EC">
        <w:rPr>
          <w:lang w:val="en-GB"/>
        </w:rPr>
        <w:t xml:space="preserve">Farndale et al. (2017:1078) reveal that </w:t>
      </w:r>
      <w:r w:rsidR="00BC7C8D">
        <w:rPr>
          <w:lang w:val="en-GB"/>
        </w:rPr>
        <w:t xml:space="preserve">certain </w:t>
      </w:r>
      <w:r w:rsidR="005312EC">
        <w:rPr>
          <w:lang w:val="en-GB"/>
        </w:rPr>
        <w:t>HRM practices</w:t>
      </w:r>
      <w:r w:rsidR="00BC7C8D">
        <w:rPr>
          <w:lang w:val="en-GB"/>
        </w:rPr>
        <w:t>, including compensation and wage bargaining practices,</w:t>
      </w:r>
      <w:r w:rsidR="005312EC">
        <w:rPr>
          <w:lang w:val="en-GB"/>
        </w:rPr>
        <w:t xml:space="preserve"> are particularly “institutionally constrained”</w:t>
      </w:r>
      <w:r w:rsidR="00BC7C8D">
        <w:rPr>
          <w:lang w:val="en-GB"/>
        </w:rPr>
        <w:t xml:space="preserve"> and unmalleable. </w:t>
      </w:r>
    </w:p>
    <w:p w14:paraId="210A10BC" w14:textId="5FBE3FD2" w:rsidR="002E4B59" w:rsidRPr="00FD1645" w:rsidRDefault="002E4B59" w:rsidP="00FD6AA5">
      <w:pPr>
        <w:pStyle w:val="Heading2"/>
        <w:rPr>
          <w:rFonts w:eastAsia="TimesNewRomanPSMT"/>
        </w:rPr>
      </w:pPr>
      <w:bookmarkStart w:id="12" w:name="_Toc507413240"/>
      <w:r w:rsidRPr="00FD1645">
        <w:rPr>
          <w:rFonts w:eastAsia="TimesNewRomanPSMT"/>
        </w:rPr>
        <w:t>The significance of national context on the impact of HRM on outcomes</w:t>
      </w:r>
      <w:r w:rsidR="004E25BE" w:rsidRPr="00FD1645">
        <w:rPr>
          <w:rFonts w:eastAsia="TimesNewRomanPSMT"/>
        </w:rPr>
        <w:t>: organisational</w:t>
      </w:r>
      <w:bookmarkEnd w:id="12"/>
    </w:p>
    <w:p w14:paraId="1A30C488" w14:textId="5739AC80" w:rsidR="002E4B59" w:rsidRPr="00FD1645" w:rsidRDefault="002E4B59" w:rsidP="00FD6AA5">
      <w:pPr>
        <w:spacing w:line="480" w:lineRule="auto"/>
        <w:rPr>
          <w:lang w:val="en-GB"/>
        </w:rPr>
      </w:pPr>
      <w:r w:rsidRPr="00FD1645">
        <w:rPr>
          <w:rFonts w:eastAsiaTheme="minorHAnsi"/>
          <w:lang w:val="en-GB" w:eastAsia="en-US"/>
        </w:rPr>
        <w:t xml:space="preserve">A driving force behind the emergence of SHRM was the conviction that high performance HRM practices will invariably enhance firm performance, not least in financial terms (Schuler &amp; Jackson, 2005). Cranet research </w:t>
      </w:r>
      <w:r w:rsidR="00D71097">
        <w:rPr>
          <w:rFonts w:eastAsiaTheme="minorHAnsi"/>
          <w:lang w:val="en-GB" w:eastAsia="en-US"/>
        </w:rPr>
        <w:t>offers</w:t>
      </w:r>
      <w:r w:rsidRPr="00FD1645">
        <w:rPr>
          <w:rFonts w:eastAsiaTheme="minorHAnsi"/>
          <w:lang w:val="en-GB" w:eastAsia="en-US"/>
        </w:rPr>
        <w:t xml:space="preserve"> a sobering corrective. Thus, </w:t>
      </w:r>
      <w:r w:rsidR="00FE453A">
        <w:rPr>
          <w:rFonts w:eastAsiaTheme="minorHAnsi"/>
          <w:lang w:val="en-GB" w:eastAsia="en-US"/>
        </w:rPr>
        <w:t xml:space="preserve">there </w:t>
      </w:r>
      <w:r w:rsidR="00FE453A">
        <w:rPr>
          <w:rFonts w:eastAsiaTheme="minorHAnsi"/>
          <w:lang w:val="en-GB" w:eastAsia="en-US"/>
        </w:rPr>
        <w:lastRenderedPageBreak/>
        <w:t>seems to be no</w:t>
      </w:r>
      <w:r w:rsidRPr="00FD1645">
        <w:rPr>
          <w:rFonts w:eastAsiaTheme="minorHAnsi"/>
          <w:lang w:val="en-GB" w:eastAsia="en-US"/>
        </w:rPr>
        <w:t xml:space="preserve"> direct relationship between training and development and firm performance</w:t>
      </w:r>
      <w:r w:rsidRPr="00FD1645">
        <w:rPr>
          <w:lang w:val="en-GB"/>
        </w:rPr>
        <w:t xml:space="preserve"> except </w:t>
      </w:r>
      <w:r w:rsidR="005B09BF">
        <w:rPr>
          <w:lang w:val="en-GB"/>
        </w:rPr>
        <w:t>in</w:t>
      </w:r>
      <w:r w:rsidR="005B09BF" w:rsidRPr="00FD1645">
        <w:rPr>
          <w:lang w:val="en-GB"/>
        </w:rPr>
        <w:t xml:space="preserve"> </w:t>
      </w:r>
      <w:r w:rsidRPr="00FD1645">
        <w:rPr>
          <w:lang w:val="en-GB"/>
        </w:rPr>
        <w:t>a cluster of Anglo nations, including the USA and Canada</w:t>
      </w:r>
      <w:r w:rsidR="00FE453A">
        <w:rPr>
          <w:lang w:val="en-GB"/>
        </w:rPr>
        <w:t xml:space="preserve"> (</w:t>
      </w:r>
      <w:r w:rsidR="00FE453A" w:rsidRPr="00FD1645">
        <w:rPr>
          <w:rFonts w:eastAsiaTheme="minorHAnsi"/>
          <w:lang w:val="en-GB" w:eastAsia="en-US"/>
        </w:rPr>
        <w:t>McN</w:t>
      </w:r>
      <w:r w:rsidR="00FE453A">
        <w:rPr>
          <w:rFonts w:eastAsiaTheme="minorHAnsi"/>
          <w:lang w:val="en-GB" w:eastAsia="en-US"/>
        </w:rPr>
        <w:t xml:space="preserve">amara et al., 2012; </w:t>
      </w:r>
      <w:r w:rsidR="00FE453A">
        <w:rPr>
          <w:rFonts w:eastAsiaTheme="minorHAnsi"/>
          <w:kern w:val="0"/>
          <w:lang w:val="en-GB" w:eastAsia="en-US"/>
        </w:rPr>
        <w:t>Nikandrou et al., 2008)</w:t>
      </w:r>
      <w:r w:rsidR="00AF5248">
        <w:rPr>
          <w:lang w:val="en-GB"/>
        </w:rPr>
        <w:t>.  Similarly, Prince</w:t>
      </w:r>
      <w:r w:rsidRPr="00FD1645">
        <w:rPr>
          <w:lang w:val="en-GB"/>
        </w:rPr>
        <w:t xml:space="preserve"> </w:t>
      </w:r>
      <w:r w:rsidR="00FE453A">
        <w:rPr>
          <w:lang w:val="en-GB"/>
        </w:rPr>
        <w:t>et al.</w:t>
      </w:r>
      <w:r w:rsidRPr="00FD1645">
        <w:rPr>
          <w:lang w:val="en-GB"/>
        </w:rPr>
        <w:t xml:space="preserve"> (201</w:t>
      </w:r>
      <w:r w:rsidR="00FD531F" w:rsidRPr="00FD1645">
        <w:rPr>
          <w:lang w:val="en-GB"/>
        </w:rPr>
        <w:t>1)</w:t>
      </w:r>
      <w:r w:rsidRPr="00FD1645">
        <w:rPr>
          <w:lang w:val="en-GB"/>
        </w:rPr>
        <w:t xml:space="preserve">, </w:t>
      </w:r>
      <w:r w:rsidR="0077779D">
        <w:rPr>
          <w:lang w:val="en-GB"/>
        </w:rPr>
        <w:t>establish</w:t>
      </w:r>
      <w:r w:rsidR="0077779D" w:rsidRPr="00FD1645">
        <w:rPr>
          <w:lang w:val="en-GB"/>
        </w:rPr>
        <w:t xml:space="preserve"> </w:t>
      </w:r>
      <w:r w:rsidR="00FE453A">
        <w:rPr>
          <w:lang w:val="en-GB"/>
        </w:rPr>
        <w:t xml:space="preserve">find </w:t>
      </w:r>
      <w:r w:rsidRPr="00FD1645">
        <w:rPr>
          <w:lang w:val="en-GB"/>
        </w:rPr>
        <w:t>little if any support for information sharing with employees as a source of organisational effectiveness</w:t>
      </w:r>
      <w:r w:rsidR="00FE453A">
        <w:rPr>
          <w:lang w:val="en-GB"/>
        </w:rPr>
        <w:t xml:space="preserve">, except for some modest effects in </w:t>
      </w:r>
      <w:r w:rsidR="00374534">
        <w:rPr>
          <w:lang w:val="en-GB"/>
        </w:rPr>
        <w:t>S</w:t>
      </w:r>
      <w:r w:rsidR="00FE453A">
        <w:rPr>
          <w:lang w:val="en-GB"/>
        </w:rPr>
        <w:t xml:space="preserve"> America</w:t>
      </w:r>
      <w:r w:rsidRPr="00FD1645">
        <w:rPr>
          <w:lang w:val="en-GB"/>
        </w:rPr>
        <w:t xml:space="preserve">. </w:t>
      </w:r>
    </w:p>
    <w:p w14:paraId="1C3822A3" w14:textId="59113661" w:rsidR="002E4B59" w:rsidRPr="00FD1645" w:rsidRDefault="002E4B59" w:rsidP="00500363">
      <w:pPr>
        <w:spacing w:line="480" w:lineRule="auto"/>
        <w:ind w:firstLine="709"/>
        <w:rPr>
          <w:sz w:val="23"/>
          <w:szCs w:val="23"/>
          <w:lang w:val="en-GB"/>
        </w:rPr>
      </w:pPr>
      <w:r w:rsidRPr="00FD1645">
        <w:rPr>
          <w:rFonts w:eastAsiaTheme="minorHAnsi"/>
          <w:lang w:val="en-GB" w:eastAsia="en-US"/>
        </w:rPr>
        <w:t xml:space="preserve"> Gooderham et al. (2008) observe that for European firms the country of location is a relatively important source of var</w:t>
      </w:r>
      <w:r w:rsidR="00B80597" w:rsidRPr="00FD1645">
        <w:rPr>
          <w:rFonts w:eastAsiaTheme="minorHAnsi"/>
          <w:lang w:val="en-GB" w:eastAsia="en-US"/>
        </w:rPr>
        <w:t xml:space="preserve">iation in performance. This they </w:t>
      </w:r>
      <w:r w:rsidRPr="00FD1645">
        <w:rPr>
          <w:rFonts w:eastAsiaTheme="minorHAnsi"/>
          <w:lang w:val="en-GB" w:eastAsia="en-US"/>
        </w:rPr>
        <w:t xml:space="preserve">ascribe to differences in national economic cycles; but they also speculate that country of location </w:t>
      </w:r>
      <w:r w:rsidR="00B80597" w:rsidRPr="00FD1645">
        <w:rPr>
          <w:rFonts w:eastAsiaTheme="minorHAnsi"/>
          <w:lang w:val="en-GB" w:eastAsia="en-US"/>
        </w:rPr>
        <w:t>might</w:t>
      </w:r>
      <w:r w:rsidRPr="00FD1645">
        <w:rPr>
          <w:rFonts w:eastAsiaTheme="minorHAnsi"/>
          <w:lang w:val="en-GB" w:eastAsia="en-US"/>
        </w:rPr>
        <w:t xml:space="preserve"> reflect the efficacy of national business systems</w:t>
      </w:r>
      <w:r w:rsidR="00FE453A">
        <w:rPr>
          <w:rFonts w:eastAsiaTheme="minorHAnsi"/>
          <w:lang w:val="en-GB" w:eastAsia="en-US"/>
        </w:rPr>
        <w:t xml:space="preserve"> (see also</w:t>
      </w:r>
      <w:r w:rsidRPr="00FD1645">
        <w:rPr>
          <w:rFonts w:eastAsiaTheme="minorHAnsi"/>
          <w:lang w:val="en-GB" w:eastAsia="en-US"/>
        </w:rPr>
        <w:t xml:space="preserve"> Rizov </w:t>
      </w:r>
      <w:r w:rsidR="00FE453A">
        <w:rPr>
          <w:rFonts w:eastAsiaTheme="minorHAnsi"/>
          <w:lang w:val="en-GB" w:eastAsia="en-US"/>
        </w:rPr>
        <w:t>&amp;</w:t>
      </w:r>
      <w:r w:rsidRPr="00FD1645">
        <w:rPr>
          <w:rFonts w:eastAsiaTheme="minorHAnsi"/>
          <w:lang w:val="en-GB" w:eastAsia="en-US"/>
        </w:rPr>
        <w:t xml:space="preserve"> Croucher</w:t>
      </w:r>
      <w:r w:rsidR="00FE453A">
        <w:rPr>
          <w:rFonts w:eastAsiaTheme="minorHAnsi"/>
          <w:lang w:val="en-GB" w:eastAsia="en-US"/>
        </w:rPr>
        <w:t xml:space="preserve">, </w:t>
      </w:r>
      <w:r w:rsidRPr="00FD1645">
        <w:rPr>
          <w:rFonts w:eastAsiaTheme="minorHAnsi"/>
          <w:lang w:val="en-GB" w:eastAsia="en-US"/>
        </w:rPr>
        <w:t>200</w:t>
      </w:r>
      <w:r w:rsidR="00B80597" w:rsidRPr="00FD1645">
        <w:rPr>
          <w:rFonts w:eastAsiaTheme="minorHAnsi"/>
          <w:lang w:val="en-GB" w:eastAsia="en-US"/>
        </w:rPr>
        <w:t>8)</w:t>
      </w:r>
      <w:r w:rsidR="00FE453A">
        <w:rPr>
          <w:rFonts w:eastAsiaTheme="minorHAnsi"/>
          <w:lang w:val="en-GB" w:eastAsia="en-US"/>
        </w:rPr>
        <w:t xml:space="preserve">. </w:t>
      </w:r>
      <w:r w:rsidRPr="00FD1645">
        <w:rPr>
          <w:rFonts w:eastAsiaTheme="minorHAnsi"/>
          <w:lang w:val="en-GB" w:eastAsia="en-US"/>
        </w:rPr>
        <w:t xml:space="preserve"> </w:t>
      </w:r>
      <w:r w:rsidR="00FE453A">
        <w:rPr>
          <w:rFonts w:eastAsiaTheme="minorHAnsi"/>
          <w:lang w:val="en-GB" w:eastAsia="en-US"/>
        </w:rPr>
        <w:t xml:space="preserve">These two studies </w:t>
      </w:r>
      <w:r w:rsidRPr="00FD1645">
        <w:rPr>
          <w:rFonts w:eastAsiaTheme="minorHAnsi"/>
          <w:lang w:val="en-GB" w:eastAsia="en-US"/>
        </w:rPr>
        <w:t>indicate that the effect of HRM on firm performance is limited</w:t>
      </w:r>
      <w:r w:rsidR="00FE453A">
        <w:rPr>
          <w:rFonts w:eastAsiaTheme="minorHAnsi"/>
          <w:lang w:val="en-GB" w:eastAsia="en-US"/>
        </w:rPr>
        <w:t xml:space="preserve"> but that national level institutions do, in combination with internal context, </w:t>
      </w:r>
      <w:r w:rsidRPr="00FD1645">
        <w:rPr>
          <w:rFonts w:eastAsiaTheme="minorHAnsi"/>
          <w:lang w:val="en-GB" w:eastAsia="en-US"/>
        </w:rPr>
        <w:t>influence firm performance</w:t>
      </w:r>
      <w:r w:rsidR="00FE453A">
        <w:rPr>
          <w:rFonts w:eastAsiaTheme="minorHAnsi"/>
          <w:lang w:val="en-GB" w:eastAsia="en-US"/>
        </w:rPr>
        <w:t xml:space="preserve"> (</w:t>
      </w:r>
      <w:r w:rsidR="00FE453A" w:rsidRPr="00FD1645">
        <w:rPr>
          <w:rFonts w:eastAsiaTheme="minorHAnsi"/>
          <w:lang w:val="en-GB" w:eastAsia="en-US"/>
        </w:rPr>
        <w:t xml:space="preserve">Apospori et </w:t>
      </w:r>
      <w:r w:rsidR="00FE453A">
        <w:rPr>
          <w:rFonts w:eastAsiaTheme="minorHAnsi"/>
          <w:lang w:val="en-GB" w:eastAsia="en-US"/>
        </w:rPr>
        <w:t xml:space="preserve">al., 2008; </w:t>
      </w:r>
      <w:r w:rsidRPr="00FD1645">
        <w:rPr>
          <w:rFonts w:eastAsiaTheme="minorHAnsi"/>
          <w:lang w:val="en-GB" w:eastAsia="en-US"/>
        </w:rPr>
        <w:t xml:space="preserve">Rizov </w:t>
      </w:r>
      <w:r w:rsidR="00FE453A">
        <w:rPr>
          <w:rFonts w:eastAsiaTheme="minorHAnsi"/>
          <w:lang w:val="en-GB" w:eastAsia="en-US"/>
        </w:rPr>
        <w:t>&amp;</w:t>
      </w:r>
      <w:r w:rsidRPr="00FD1645">
        <w:rPr>
          <w:rFonts w:eastAsiaTheme="minorHAnsi"/>
          <w:lang w:val="en-GB" w:eastAsia="en-US"/>
        </w:rPr>
        <w:t xml:space="preserve"> Croucher</w:t>
      </w:r>
      <w:r w:rsidR="00FE453A">
        <w:rPr>
          <w:rFonts w:eastAsiaTheme="minorHAnsi"/>
          <w:lang w:val="en-GB" w:eastAsia="en-US"/>
        </w:rPr>
        <w:t xml:space="preserve">, 2008). </w:t>
      </w:r>
      <w:r w:rsidR="00671D20">
        <w:rPr>
          <w:color w:val="222222"/>
          <w:lang w:val="en-GB"/>
        </w:rPr>
        <w:t>Goergen</w:t>
      </w:r>
      <w:r w:rsidRPr="00FD1645">
        <w:rPr>
          <w:color w:val="222222"/>
          <w:lang w:val="en-GB"/>
        </w:rPr>
        <w:t xml:space="preserve"> </w:t>
      </w:r>
      <w:r w:rsidR="00FE453A">
        <w:rPr>
          <w:color w:val="222222"/>
          <w:lang w:val="en-GB"/>
        </w:rPr>
        <w:t>et al.</w:t>
      </w:r>
      <w:r w:rsidRPr="00FD1645">
        <w:rPr>
          <w:color w:val="222222"/>
          <w:lang w:val="en-GB"/>
        </w:rPr>
        <w:t xml:space="preserve"> (2013</w:t>
      </w:r>
      <w:r w:rsidR="009063C1">
        <w:rPr>
          <w:color w:val="222222"/>
          <w:lang w:val="en-GB"/>
        </w:rPr>
        <w:t>a</w:t>
      </w:r>
      <w:r w:rsidRPr="00FD1645">
        <w:rPr>
          <w:color w:val="222222"/>
          <w:lang w:val="en-GB"/>
        </w:rPr>
        <w:t xml:space="preserve">) </w:t>
      </w:r>
      <w:r w:rsidR="00FE453A">
        <w:rPr>
          <w:color w:val="222222"/>
          <w:lang w:val="en-GB"/>
        </w:rPr>
        <w:t xml:space="preserve">support the impact of </w:t>
      </w:r>
      <w:r w:rsidR="00FE453A" w:rsidRPr="00FD1645">
        <w:rPr>
          <w:color w:val="222222"/>
          <w:lang w:val="en-GB"/>
        </w:rPr>
        <w:t>external and internal context on firm performance</w:t>
      </w:r>
      <w:r w:rsidR="00FE453A">
        <w:rPr>
          <w:color w:val="222222"/>
          <w:lang w:val="en-GB"/>
        </w:rPr>
        <w:t xml:space="preserve">, examining </w:t>
      </w:r>
      <w:r w:rsidRPr="00FD1645">
        <w:rPr>
          <w:sz w:val="23"/>
          <w:szCs w:val="23"/>
          <w:lang w:val="en-GB"/>
        </w:rPr>
        <w:t xml:space="preserve">country-level trust and HRM practices, </w:t>
      </w:r>
      <w:r w:rsidR="00FE453A">
        <w:rPr>
          <w:sz w:val="23"/>
          <w:szCs w:val="23"/>
          <w:lang w:val="en-GB"/>
        </w:rPr>
        <w:t>such as</w:t>
      </w:r>
      <w:r w:rsidRPr="00FD1645">
        <w:rPr>
          <w:sz w:val="23"/>
          <w:szCs w:val="23"/>
          <w:lang w:val="en-GB"/>
        </w:rPr>
        <w:t xml:space="preserve"> direct communication with employees and security of tenure</w:t>
      </w:r>
      <w:r w:rsidR="00FE453A">
        <w:rPr>
          <w:sz w:val="23"/>
          <w:szCs w:val="23"/>
          <w:lang w:val="en-GB"/>
        </w:rPr>
        <w:t>. I</w:t>
      </w:r>
      <w:r w:rsidRPr="00FD1645">
        <w:rPr>
          <w:sz w:val="23"/>
          <w:szCs w:val="23"/>
          <w:lang w:val="en-GB"/>
        </w:rPr>
        <w:t>ncreases in the HRM configuration indicative of enhanced firm trust and/ or country trust improve firm performance when both are still low, but as both become high their costs exceed their benefits.</w:t>
      </w:r>
    </w:p>
    <w:p w14:paraId="3095828F" w14:textId="77CC3817" w:rsidR="002E4B59" w:rsidRPr="00FD1645" w:rsidRDefault="002E4B59" w:rsidP="00FD6AA5">
      <w:pPr>
        <w:spacing w:line="480" w:lineRule="auto"/>
        <w:rPr>
          <w:sz w:val="23"/>
          <w:szCs w:val="23"/>
          <w:lang w:val="en-GB"/>
        </w:rPr>
      </w:pPr>
      <w:r w:rsidRPr="00FD1645">
        <w:rPr>
          <w:sz w:val="23"/>
          <w:szCs w:val="23"/>
          <w:lang w:val="en-GB"/>
        </w:rPr>
        <w:t>Th</w:t>
      </w:r>
      <w:r w:rsidR="0014375C">
        <w:rPr>
          <w:sz w:val="23"/>
          <w:szCs w:val="23"/>
          <w:lang w:val="en-GB"/>
        </w:rPr>
        <w:t xml:space="preserve">is </w:t>
      </w:r>
      <w:r w:rsidRPr="00FD1645">
        <w:rPr>
          <w:sz w:val="23"/>
          <w:szCs w:val="23"/>
          <w:lang w:val="en-GB"/>
        </w:rPr>
        <w:t xml:space="preserve">research indicates that the SHRM assumption of direct effects of HRM </w:t>
      </w:r>
      <w:r w:rsidR="003B49EC" w:rsidRPr="00FD1645">
        <w:rPr>
          <w:sz w:val="23"/>
          <w:szCs w:val="23"/>
          <w:lang w:val="en-GB"/>
        </w:rPr>
        <w:t>policies</w:t>
      </w:r>
      <w:r w:rsidRPr="00FD1645">
        <w:rPr>
          <w:sz w:val="23"/>
          <w:szCs w:val="23"/>
          <w:lang w:val="en-GB"/>
        </w:rPr>
        <w:t xml:space="preserve"> on firm performance is far too simplistic</w:t>
      </w:r>
      <w:r w:rsidR="0014375C">
        <w:rPr>
          <w:sz w:val="23"/>
          <w:szCs w:val="23"/>
          <w:lang w:val="en-GB"/>
        </w:rPr>
        <w:t xml:space="preserve">: </w:t>
      </w:r>
      <w:r w:rsidRPr="00FD1645">
        <w:rPr>
          <w:sz w:val="23"/>
          <w:szCs w:val="23"/>
          <w:lang w:val="en-GB"/>
        </w:rPr>
        <w:t xml:space="preserve">HRM research needs to consider the interplay between external and internal context.  </w:t>
      </w:r>
    </w:p>
    <w:p w14:paraId="006C6129" w14:textId="32BB45B8" w:rsidR="004E25BE" w:rsidRPr="00FD1645" w:rsidRDefault="004E25BE" w:rsidP="00FD6AA5">
      <w:pPr>
        <w:spacing w:line="480" w:lineRule="auto"/>
        <w:rPr>
          <w:b/>
          <w:i/>
          <w:sz w:val="23"/>
          <w:szCs w:val="23"/>
          <w:lang w:val="en-GB"/>
        </w:rPr>
      </w:pPr>
      <w:r w:rsidRPr="00FD1645">
        <w:rPr>
          <w:b/>
          <w:i/>
          <w:sz w:val="23"/>
          <w:szCs w:val="23"/>
          <w:lang w:val="en-GB"/>
        </w:rPr>
        <w:t>Other Outcomes</w:t>
      </w:r>
      <w:r w:rsidR="00500363">
        <w:rPr>
          <w:b/>
          <w:i/>
          <w:sz w:val="23"/>
          <w:szCs w:val="23"/>
          <w:lang w:val="en-GB"/>
        </w:rPr>
        <w:t xml:space="preserve"> </w:t>
      </w:r>
    </w:p>
    <w:p w14:paraId="2881095A" w14:textId="58B75FDB" w:rsidR="003B49EC" w:rsidRPr="00FD1645" w:rsidRDefault="0014375C" w:rsidP="00FD6AA5">
      <w:pPr>
        <w:spacing w:line="480" w:lineRule="auto"/>
        <w:rPr>
          <w:sz w:val="23"/>
          <w:szCs w:val="23"/>
          <w:lang w:val="en-GB"/>
        </w:rPr>
      </w:pPr>
      <w:r>
        <w:rPr>
          <w:sz w:val="23"/>
          <w:szCs w:val="23"/>
          <w:lang w:val="en-GB"/>
        </w:rPr>
        <w:t>T</w:t>
      </w:r>
      <w:r w:rsidR="003B49EC" w:rsidRPr="00FD1645">
        <w:rPr>
          <w:sz w:val="23"/>
          <w:szCs w:val="23"/>
          <w:lang w:val="en-GB"/>
        </w:rPr>
        <w:t xml:space="preserve">he methodology </w:t>
      </w:r>
      <w:r>
        <w:rPr>
          <w:sz w:val="23"/>
          <w:szCs w:val="23"/>
          <w:lang w:val="en-GB"/>
        </w:rPr>
        <w:t>us</w:t>
      </w:r>
      <w:r w:rsidR="003B49EC" w:rsidRPr="00FD1645">
        <w:rPr>
          <w:sz w:val="23"/>
          <w:szCs w:val="23"/>
          <w:lang w:val="en-GB"/>
        </w:rPr>
        <w:t xml:space="preserve">ed by the Cranet network </w:t>
      </w:r>
      <w:r>
        <w:rPr>
          <w:sz w:val="23"/>
          <w:szCs w:val="23"/>
          <w:lang w:val="en-GB"/>
        </w:rPr>
        <w:t>considers</w:t>
      </w:r>
      <w:r w:rsidR="004E25BE" w:rsidRPr="00FD1645">
        <w:rPr>
          <w:sz w:val="23"/>
          <w:szCs w:val="23"/>
          <w:lang w:val="en-GB"/>
        </w:rPr>
        <w:t xml:space="preserve"> only outcomes at the organisational level and </w:t>
      </w:r>
      <w:r w:rsidR="003B49EC" w:rsidRPr="00FD1645">
        <w:rPr>
          <w:sz w:val="23"/>
          <w:szCs w:val="23"/>
          <w:lang w:val="en-GB"/>
        </w:rPr>
        <w:t xml:space="preserve">offers nothing on the outcomes at the individual or national level. </w:t>
      </w:r>
      <w:r w:rsidR="001B7E25">
        <w:rPr>
          <w:sz w:val="23"/>
          <w:szCs w:val="23"/>
          <w:lang w:val="en-GB"/>
        </w:rPr>
        <w:t xml:space="preserve">Another limitation is that the data collected reflects espoused policies and not policies in operation. </w:t>
      </w:r>
      <w:r w:rsidR="003B49EC" w:rsidRPr="00FD1645">
        <w:rPr>
          <w:sz w:val="23"/>
          <w:szCs w:val="23"/>
          <w:lang w:val="en-GB"/>
        </w:rPr>
        <w:t>Clearly</w:t>
      </w:r>
      <w:r w:rsidR="001B7E25">
        <w:rPr>
          <w:sz w:val="23"/>
          <w:szCs w:val="23"/>
          <w:lang w:val="en-GB"/>
        </w:rPr>
        <w:t xml:space="preserve">, these limit the extent to which the data can inform our Framework, but it does indicate exciting areas for future </w:t>
      </w:r>
      <w:r w:rsidR="003B49EC" w:rsidRPr="00FD1645">
        <w:rPr>
          <w:sz w:val="23"/>
          <w:szCs w:val="23"/>
          <w:lang w:val="en-GB"/>
        </w:rPr>
        <w:t>research</w:t>
      </w:r>
      <w:r w:rsidR="001B7E25">
        <w:rPr>
          <w:sz w:val="23"/>
          <w:szCs w:val="23"/>
          <w:lang w:val="en-GB"/>
        </w:rPr>
        <w:t>.</w:t>
      </w:r>
    </w:p>
    <w:p w14:paraId="6E4FF290" w14:textId="1F66CD20" w:rsidR="00157FDE" w:rsidRDefault="00157FDE" w:rsidP="001A71AA">
      <w:pPr>
        <w:pStyle w:val="Heading1"/>
        <w:spacing w:line="480" w:lineRule="auto"/>
        <w:rPr>
          <w:rFonts w:eastAsiaTheme="minorHAnsi"/>
          <w:lang w:val="en-GB"/>
        </w:rPr>
      </w:pPr>
      <w:bookmarkStart w:id="13" w:name="_Toc507413241"/>
      <w:r>
        <w:rPr>
          <w:rFonts w:eastAsiaTheme="minorHAnsi"/>
          <w:lang w:val="en-GB"/>
        </w:rPr>
        <w:lastRenderedPageBreak/>
        <w:t>future HRM research</w:t>
      </w:r>
      <w:bookmarkEnd w:id="13"/>
    </w:p>
    <w:p w14:paraId="72328312" w14:textId="5467133A" w:rsidR="00157FDE" w:rsidRDefault="00157FDE" w:rsidP="00FD6AA5">
      <w:pPr>
        <w:spacing w:line="480" w:lineRule="auto"/>
        <w:rPr>
          <w:rFonts w:eastAsiaTheme="minorHAnsi"/>
          <w:lang w:val="en-GB"/>
        </w:rPr>
      </w:pPr>
      <w:r>
        <w:rPr>
          <w:rFonts w:eastAsiaTheme="minorHAnsi"/>
          <w:lang w:val="en-GB" w:eastAsia="de-DE"/>
        </w:rPr>
        <w:t xml:space="preserve">The contextual framework of HRM provides a number of impulses along the lines of its four major </w:t>
      </w:r>
      <w:r w:rsidR="003E7E30">
        <w:rPr>
          <w:rFonts w:eastAsiaTheme="minorHAnsi"/>
          <w:lang w:val="en-GB" w:eastAsia="de-DE"/>
        </w:rPr>
        <w:t xml:space="preserve">distinguishing </w:t>
      </w:r>
      <w:r>
        <w:rPr>
          <w:rFonts w:eastAsiaTheme="minorHAnsi"/>
          <w:lang w:val="en-GB" w:eastAsia="de-DE"/>
        </w:rPr>
        <w:t xml:space="preserve">characteristics. </w:t>
      </w:r>
    </w:p>
    <w:p w14:paraId="73569B7B" w14:textId="2C6AB225" w:rsidR="00800535" w:rsidRPr="00670999" w:rsidRDefault="00F1180F" w:rsidP="00FD6AA5">
      <w:pPr>
        <w:spacing w:line="480" w:lineRule="auto"/>
      </w:pPr>
      <w:r>
        <w:rPr>
          <w:rFonts w:eastAsiaTheme="minorHAnsi"/>
          <w:lang w:val="en-GB" w:eastAsia="de-DE"/>
        </w:rPr>
        <w:t xml:space="preserve">With regard to its clear theoretical grounding, it can further encourage the use of comparative institutionalism. In particular, we suggest further </w:t>
      </w:r>
      <w:r w:rsidR="006F135E">
        <w:rPr>
          <w:rFonts w:eastAsiaTheme="minorHAnsi"/>
          <w:lang w:val="en-GB" w:eastAsia="de-DE"/>
        </w:rPr>
        <w:t xml:space="preserve">work </w:t>
      </w:r>
      <w:r>
        <w:rPr>
          <w:rFonts w:eastAsiaTheme="minorHAnsi"/>
          <w:lang w:val="en-GB" w:eastAsia="de-DE"/>
        </w:rPr>
        <w:t>to not only empirically demonstrate, but also theoretically explain</w:t>
      </w:r>
      <w:r w:rsidR="006F135E">
        <w:rPr>
          <w:rFonts w:eastAsiaTheme="minorHAnsi"/>
          <w:lang w:val="en-GB" w:eastAsia="de-DE"/>
        </w:rPr>
        <w:t>,</w:t>
      </w:r>
      <w:r>
        <w:rPr>
          <w:rFonts w:eastAsiaTheme="minorHAnsi"/>
          <w:lang w:val="en-GB" w:eastAsia="de-DE"/>
        </w:rPr>
        <w:t xml:space="preserve"> the link between various contexts and HRM. Beyond that, the </w:t>
      </w:r>
      <w:r w:rsidR="006F135E">
        <w:rPr>
          <w:rFonts w:eastAsiaTheme="minorHAnsi"/>
          <w:lang w:val="en-GB" w:eastAsia="de-DE"/>
        </w:rPr>
        <w:t xml:space="preserve">comparative </w:t>
      </w:r>
      <w:r>
        <w:rPr>
          <w:rFonts w:eastAsiaTheme="minorHAnsi"/>
          <w:lang w:val="en-GB" w:eastAsia="de-DE"/>
        </w:rPr>
        <w:t xml:space="preserve">contextual framework also allows the integration of new lines of thought within the institutionalist debate. </w:t>
      </w:r>
      <w:r w:rsidR="006F135E">
        <w:rPr>
          <w:rFonts w:eastAsiaTheme="minorHAnsi"/>
          <w:lang w:val="en-GB" w:eastAsia="de-DE"/>
        </w:rPr>
        <w:t>T</w:t>
      </w:r>
      <w:r w:rsidR="00800535">
        <w:rPr>
          <w:rFonts w:eastAsiaTheme="minorHAnsi"/>
          <w:lang w:val="en-GB" w:eastAsia="de-DE"/>
        </w:rPr>
        <w:t>he contextual model and its theoretical underpinnings call for and, at the same time, allow a stringent theoretical conceptualization of ‘surface phenomena’</w:t>
      </w:r>
      <w:r w:rsidR="006F135E">
        <w:rPr>
          <w:rFonts w:eastAsiaTheme="minorHAnsi"/>
          <w:lang w:val="en-GB" w:eastAsia="de-DE"/>
        </w:rPr>
        <w:t>. Descriptions of and links to</w:t>
      </w:r>
      <w:r w:rsidR="00800535">
        <w:rPr>
          <w:rFonts w:eastAsiaTheme="minorHAnsi"/>
          <w:lang w:val="en-GB" w:eastAsia="de-DE"/>
        </w:rPr>
        <w:t xml:space="preserve"> such </w:t>
      </w:r>
      <w:r w:rsidR="006F135E">
        <w:rPr>
          <w:rFonts w:eastAsiaTheme="minorHAnsi"/>
          <w:lang w:val="en-GB" w:eastAsia="de-DE"/>
        </w:rPr>
        <w:t xml:space="preserve">elements </w:t>
      </w:r>
      <w:r w:rsidR="00800535">
        <w:rPr>
          <w:rFonts w:eastAsiaTheme="minorHAnsi"/>
          <w:lang w:val="en-GB" w:eastAsia="de-DE"/>
        </w:rPr>
        <w:t xml:space="preserve">as </w:t>
      </w:r>
      <w:r w:rsidR="00800535" w:rsidRPr="00670999">
        <w:t>size, sector, degree of unionization, unemployment rates, quality of the educational system etc. as elements of the internal or external context h</w:t>
      </w:r>
      <w:r w:rsidR="006F135E">
        <w:t>ave their</w:t>
      </w:r>
      <w:r w:rsidR="00800535" w:rsidRPr="00670999">
        <w:t xml:space="preserve"> limits. </w:t>
      </w:r>
      <w:r w:rsidR="00B57007">
        <w:t xml:space="preserve">The theoretical angle underlying the framework not only provides a conceptualization of its own, it also points to other concepts that are potentially useful. </w:t>
      </w:r>
      <w:r w:rsidR="00B57007" w:rsidRPr="00670999">
        <w:t>Examples include structuration theory (</w:t>
      </w:r>
      <w:r w:rsidR="00B57007" w:rsidRPr="00A11238">
        <w:fldChar w:fldCharType="begin"/>
      </w:r>
      <w:r w:rsidR="00B57007" w:rsidRPr="00A11238">
        <w:instrText xml:space="preserve"> ADDIN EN.CITE &lt;EndNote&gt;&lt;Cite&gt;&lt;Author&gt;Giddens&lt;/Author&gt;&lt;Year&gt;1984&lt;/Year&gt;&lt;RecNum&gt;6276&lt;/RecNum&gt;&lt;DisplayText&gt;Giddens, 1984&lt;/DisplayText&gt;&lt;record&gt;&lt;rec-number&gt;6276&lt;/rec-number&gt;&lt;foreign-keys&gt;&lt;key app="EN" db-id="tap0etwattd95aetxtyxdrp7dfspfr0wv2we" timestamp="0"&gt;6276&lt;/key&gt;&lt;/foreign-keys&gt;&lt;ref-type name="Book"&gt;6&lt;/ref-type&gt;&lt;contributors&gt;&lt;authors&gt;&lt;author&gt;Antony Giddens&lt;/author&gt;&lt;/authors&gt;&lt;/contributors&gt;&lt;titles&gt;&lt;title&gt;The Constitution of Society. Outline of the theory of structuration&lt;/title&gt;&lt;/titles&gt;&lt;dates&gt;&lt;year&gt;1984&lt;/year&gt;&lt;/dates&gt;&lt;pub-location&gt;Cambridge, UK&lt;/pub-location&gt;&lt;publisher&gt;Polity Press&lt;/publisher&gt;&lt;urls&gt;&lt;/urls&gt;&lt;/record&gt;&lt;/Cite&gt;&lt;/EndNote&gt;</w:instrText>
      </w:r>
      <w:r w:rsidR="00B57007" w:rsidRPr="00A11238">
        <w:fldChar w:fldCharType="separate"/>
      </w:r>
      <w:r w:rsidR="00B57007" w:rsidRPr="00A11238">
        <w:rPr>
          <w:noProof/>
        </w:rPr>
        <w:t>Giddens, 1984</w:t>
      </w:r>
      <w:r w:rsidR="00B57007" w:rsidRPr="00A11238">
        <w:fldChar w:fldCharType="end"/>
      </w:r>
      <w:r w:rsidR="00B57007" w:rsidRPr="00670999">
        <w:t xml:space="preserve">) emphasizing the reciprocal relationships between individual action and various kinds of structural arrangements; </w:t>
      </w:r>
      <w:r w:rsidR="00B57007" w:rsidRPr="00EF4D8B">
        <w:t>convention</w:t>
      </w:r>
      <w:r w:rsidR="00B57007">
        <w:t xml:space="preserve"> theory (</w:t>
      </w:r>
      <w:r w:rsidR="00B57007" w:rsidRPr="00A11238">
        <w:fldChar w:fldCharType="begin"/>
      </w:r>
      <w:r w:rsidR="00A176CC">
        <w:instrText xml:space="preserve"> ADDIN EN.CITE &lt;EndNote&gt;&lt;Cite&gt;&lt;Author&gt;Boltanski&lt;/Author&gt;&lt;Year&gt;2006&lt;/Year&gt;&lt;RecNum&gt;24982&lt;/RecNum&gt;&lt;DisplayText&gt;Boltanski and Thévenot, 2006&lt;/DisplayText&gt;&lt;record&gt;&lt;rec-number&gt;4159&lt;/rec-number&gt;&lt;foreign-keys&gt;&lt;key app="EN" db-id="sxtr0552z9vz0jep2zr5t0r8tzd0f29fvvew" timestamp="1522168526"&gt;4159&lt;/key&gt;&lt;/foreign-keys&gt;&lt;ref-type name="Book"&gt;6&lt;/ref-type&gt;&lt;contributors&gt;&lt;authors&gt;&lt;author&gt;Boltanski, Luc&lt;/author&gt;&lt;author&gt;Thévenot, Laurent&lt;/author&gt;&lt;/authors&gt;&lt;subsidiary-authors&gt;&lt;author&gt;Porter, C.&lt;/author&gt;&lt;/subsidiary-authors&gt;&lt;/contributors&gt;&lt;titles&gt;&lt;title&gt;On Justification: Economies of Worth&lt;/title&gt;&lt;/titles&gt;&lt;dates&gt;&lt;year&gt;2006&lt;/year&gt;&lt;/dates&gt;&lt;pub-location&gt;Princeton&lt;/pub-location&gt;&lt;publisher&gt;Princeton University Press&lt;/publisher&gt;&lt;urls&gt;&lt;/urls&gt;&lt;/record&gt;&lt;/Cite&gt;&lt;/EndNote&gt;</w:instrText>
      </w:r>
      <w:r w:rsidR="00B57007" w:rsidRPr="00A11238">
        <w:fldChar w:fldCharType="separate"/>
      </w:r>
      <w:r w:rsidR="00B57007">
        <w:rPr>
          <w:noProof/>
        </w:rPr>
        <w:t xml:space="preserve">Boltanski </w:t>
      </w:r>
      <w:r w:rsidR="00706878">
        <w:rPr>
          <w:noProof/>
        </w:rPr>
        <w:t>&amp;</w:t>
      </w:r>
      <w:r w:rsidR="00B57007">
        <w:rPr>
          <w:noProof/>
        </w:rPr>
        <w:t xml:space="preserve"> Thévenot, 2006</w:t>
      </w:r>
      <w:r w:rsidR="00B57007" w:rsidRPr="00A11238">
        <w:fldChar w:fldCharType="end"/>
      </w:r>
      <w:r w:rsidR="00B57007" w:rsidRPr="00EF4D8B">
        <w:t>)</w:t>
      </w:r>
      <w:r w:rsidR="00B57007">
        <w:t xml:space="preserve"> interpreting </w:t>
      </w:r>
      <w:r w:rsidR="00B57007" w:rsidRPr="00EF4D8B">
        <w:t xml:space="preserve">both existing HRM configurations as well as policies and practices at the organizational and national level </w:t>
      </w:r>
      <w:r w:rsidR="00B57007">
        <w:t>as</w:t>
      </w:r>
      <w:r w:rsidR="00B57007" w:rsidRPr="00EF4D8B">
        <w:t xml:space="preserve"> </w:t>
      </w:r>
      <w:r w:rsidR="00B57007">
        <w:t>a</w:t>
      </w:r>
      <w:r w:rsidR="00B57007" w:rsidRPr="00EF4D8B">
        <w:t xml:space="preserve"> result of negotiating </w:t>
      </w:r>
      <w:r w:rsidR="00B57007">
        <w:t xml:space="preserve">processes </w:t>
      </w:r>
      <w:r w:rsidR="00B57007" w:rsidRPr="00EF4D8B">
        <w:t>between different orders of worth</w:t>
      </w:r>
      <w:r w:rsidR="00B57007">
        <w:t xml:space="preserve">; or </w:t>
      </w:r>
      <w:r w:rsidR="00B57007" w:rsidRPr="00670999">
        <w:t>social systems theory (</w:t>
      </w:r>
      <w:r w:rsidR="00B57007" w:rsidRPr="00A11238">
        <w:fldChar w:fldCharType="begin"/>
      </w:r>
      <w:r w:rsidR="00A176CC">
        <w:instrText xml:space="preserve"> ADDIN EN.CITE &lt;EndNote&gt;&lt;Cite&gt;&lt;Author&gt;Luhmann&lt;/Author&gt;&lt;Year&gt;1995&lt;/Year&gt;&lt;RecNum&gt;9327&lt;/RecNum&gt;&lt;DisplayText&gt;Luhmann, 1995&lt;/DisplayText&gt;&lt;record&gt;&lt;rec-number&gt;4160&lt;/rec-number&gt;&lt;foreign-keys&gt;&lt;key app="EN" db-id="sxtr0552z9vz0jep2zr5t0r8tzd0f29fvvew" timestamp="1522168526"&gt;4160&lt;/key&gt;&lt;/foreign-keys&gt;&lt;ref-type name="Book"&gt;6&lt;/ref-type&gt;&lt;contributors&gt;&lt;authors&gt;&lt;author&gt;Luhmann, Niklas&lt;/author&gt;&lt;/authors&gt;&lt;/contributors&gt;&lt;titles&gt;&lt;title&gt;Social Systems&lt;/title&gt;&lt;/titles&gt;&lt;dates&gt;&lt;year&gt;1995&lt;/year&gt;&lt;/dates&gt;&lt;pub-location&gt;Stanford&lt;/pub-location&gt;&lt;publisher&gt;Stanford University Press&lt;/publisher&gt;&lt;urls&gt;&lt;/urls&gt;&lt;/record&gt;&lt;/Cite&gt;&lt;/EndNote&gt;</w:instrText>
      </w:r>
      <w:r w:rsidR="00B57007" w:rsidRPr="00A11238">
        <w:fldChar w:fldCharType="separate"/>
      </w:r>
      <w:r w:rsidR="00B57007" w:rsidRPr="00A11238">
        <w:rPr>
          <w:noProof/>
        </w:rPr>
        <w:t>Luhmann, 1995</w:t>
      </w:r>
      <w:r w:rsidR="00B57007" w:rsidRPr="00A11238">
        <w:fldChar w:fldCharType="end"/>
      </w:r>
      <w:r w:rsidR="00B57007" w:rsidRPr="00670999">
        <w:t>) focusing on the interplay between the internal and external context and viewing decisions as core elements of every organization</w:t>
      </w:r>
      <w:r w:rsidR="00B57007">
        <w:t xml:space="preserve">. </w:t>
      </w:r>
      <w:r w:rsidR="0014375C">
        <w:t>W</w:t>
      </w:r>
      <w:r w:rsidR="00800535" w:rsidRPr="00670999">
        <w:t xml:space="preserve">e call for </w:t>
      </w:r>
      <w:r w:rsidR="0014375C">
        <w:t xml:space="preserve">more </w:t>
      </w:r>
      <w:r w:rsidR="00800535" w:rsidRPr="00670999">
        <w:t xml:space="preserve">theoretically well-founded conceptualizations of context. This would allow cumulative research for those following the same theoretical assumptions; permit competing explanations of the same phenomena, most likely leading to greater insight; offer explanations for empirical results without post-hoc efforts to interpret ‘surprising’ findings; and prevent the isolated use of surface </w:t>
      </w:r>
      <w:r w:rsidR="00800535">
        <w:t xml:space="preserve">context </w:t>
      </w:r>
      <w:r w:rsidR="00800535" w:rsidRPr="00670999">
        <w:t xml:space="preserve">phenomena such as size or sector without embedding them into a systematic </w:t>
      </w:r>
      <w:r w:rsidR="00800535" w:rsidRPr="00670999">
        <w:lastRenderedPageBreak/>
        <w:t xml:space="preserve">theoretical netting. </w:t>
      </w:r>
    </w:p>
    <w:p w14:paraId="70D47C5B" w14:textId="476859CF" w:rsidR="00B57007" w:rsidRPr="00670999" w:rsidRDefault="00157FDE" w:rsidP="00FD6AA5">
      <w:pPr>
        <w:spacing w:line="480" w:lineRule="auto"/>
      </w:pPr>
      <w:r>
        <w:t>In terms of the levels of social complexity</w:t>
      </w:r>
      <w:r w:rsidR="00B57007">
        <w:t xml:space="preserve"> addressed in our framework</w:t>
      </w:r>
      <w:r>
        <w:t xml:space="preserve">, </w:t>
      </w:r>
      <w:r w:rsidRPr="00BA6820">
        <w:t xml:space="preserve">HRM research so far has been largely concentrated at the three bottom levels: </w:t>
      </w:r>
      <w:r w:rsidR="00B57007">
        <w:t>t</w:t>
      </w:r>
      <w:r w:rsidRPr="00BA6820">
        <w:t xml:space="preserve">he individual, the HRM system and the organizational levels. Indeed HRM has been critiqued as being too </w:t>
      </w:r>
      <w:r w:rsidR="00706878">
        <w:t>‘</w:t>
      </w:r>
      <w:r w:rsidRPr="00BA6820">
        <w:t>psychologized</w:t>
      </w:r>
      <w:r w:rsidR="00706878">
        <w:t>’</w:t>
      </w:r>
      <w:r w:rsidRPr="00BA6820">
        <w:t xml:space="preserve"> (</w:t>
      </w:r>
      <w:r w:rsidRPr="00BA6820">
        <w:fldChar w:fldCharType="begin"/>
      </w:r>
      <w:r w:rsidR="00A176CC">
        <w:instrText xml:space="preserve"> ADDIN EN.CITE &lt;EndNote&gt;&lt;Cite&gt;&lt;Author&gt;Godard&lt;/Author&gt;&lt;Year&gt;2014&lt;/Year&gt;&lt;RecNum&gt;135&lt;/RecNum&gt;&lt;DisplayText&gt;Godard, 2014&lt;/DisplayText&gt;&lt;record&gt;&lt;rec-number&gt;2795&lt;/rec-number&gt;&lt;foreign-keys&gt;&lt;key app="EN" db-id="sxtr0552z9vz0jep2zr5t0r8tzd0f29fvvew" timestamp="0"&gt;2795&lt;/key&gt;&lt;/foreign-keys&gt;&lt;ref-type name="Journal Article"&gt;17&lt;/ref-type&gt;&lt;contributors&gt;&lt;authors&gt;&lt;author&gt;Godard, J.&lt;/author&gt;&lt;/authors&gt;&lt;/contributors&gt;&lt;titles&gt;&lt;title&gt;The psychologisation of employment relations?&lt;/title&gt;&lt;secondary-title&gt;Human Resource Management Journal&lt;/secondary-title&gt;&lt;/titles&gt;&lt;periodical&gt;&lt;full-title&gt;Human Resource Management Journal&lt;/full-title&gt;&lt;/periodical&gt;&lt;pages&gt;1-18&lt;/pages&gt;&lt;volume&gt;24&lt;/volume&gt;&lt;number&gt;1&lt;/number&gt;&lt;dates&gt;&lt;year&gt;2014&lt;/year&gt;&lt;/dates&gt;&lt;urls&gt;&lt;/urls&gt;&lt;/record&gt;&lt;/Cite&gt;&lt;/EndNote&gt;</w:instrText>
      </w:r>
      <w:r w:rsidRPr="00BA6820">
        <w:fldChar w:fldCharType="separate"/>
      </w:r>
      <w:r w:rsidRPr="00BA6820">
        <w:rPr>
          <w:noProof/>
        </w:rPr>
        <w:t>Godard, 2014</w:t>
      </w:r>
      <w:r w:rsidRPr="00BA6820">
        <w:fldChar w:fldCharType="end"/>
      </w:r>
      <w:r w:rsidRPr="00BA6820">
        <w:rPr>
          <w:u w:val="single"/>
        </w:rPr>
        <w:t>)</w:t>
      </w:r>
      <w:r w:rsidRPr="00BA6820">
        <w:t xml:space="preserve"> in the sense that most HRM studies have ignored the other levels of analysis. Besides emerging work in IHRM and CHRM which by definition requires contextual variety and where efforts exist to extend the debate about HRM to technological change (</w:t>
      </w:r>
      <w:r w:rsidRPr="00BA6820">
        <w:fldChar w:fldCharType="begin"/>
      </w:r>
      <w:r w:rsidR="00A176CC">
        <w:instrText xml:space="preserve"> ADDIN EN.CITE &lt;EndNote&gt;&lt;Cite&gt;&lt;Author&gt;Martin&lt;/Author&gt;&lt;Year&gt;2008&lt;/Year&gt;&lt;RecNum&gt;13936&lt;/RecNum&gt;&lt;DisplayText&gt;Martin, Reddington and Alexander, 2008&lt;/DisplayText&gt;&lt;record&gt;&lt;rec-number&gt;1154&lt;/rec-number&gt;&lt;foreign-keys&gt;&lt;key app="EN" db-id="sxtr0552z9vz0jep2zr5t0r8tzd0f29fvvew" timestamp="0"&gt;1154&lt;/key&gt;&lt;/foreign-keys&gt;&lt;ref-type name="Book"&gt;6&lt;/ref-type&gt;&lt;contributors&gt;&lt;authors&gt;&lt;author&gt;Martin, G.&lt;/author&gt;&lt;author&gt;Reddington, M.&lt;/author&gt;&lt;author&gt;Alexander, H.&lt;/author&gt;&lt;/authors&gt;&lt;/contributors&gt;&lt;titles&gt;&lt;title&gt;Technology, Outsourcing and Transforming HR&lt;/title&gt;&lt;/titles&gt;&lt;dates&gt;&lt;year&gt;2008&lt;/year&gt;&lt;/dates&gt;&lt;pub-location&gt;Oxford&lt;/pub-location&gt;&lt;publisher&gt;Butterworth-Heinemann&lt;/publisher&gt;&lt;urls&gt;&lt;/urls&gt;&lt;/record&gt;&lt;/Cite&gt;&lt;/EndNote&gt;</w:instrText>
      </w:r>
      <w:r w:rsidRPr="00BA6820">
        <w:fldChar w:fldCharType="separate"/>
      </w:r>
      <w:r>
        <w:rPr>
          <w:noProof/>
        </w:rPr>
        <w:t xml:space="preserve">Martin, </w:t>
      </w:r>
      <w:r w:rsidR="0014375C">
        <w:rPr>
          <w:noProof/>
        </w:rPr>
        <w:t>et al.</w:t>
      </w:r>
      <w:r>
        <w:rPr>
          <w:noProof/>
        </w:rPr>
        <w:t>, 2008</w:t>
      </w:r>
      <w:r w:rsidRPr="00BA6820">
        <w:fldChar w:fldCharType="end"/>
      </w:r>
      <w:r w:rsidRPr="00BA6820">
        <w:t xml:space="preserve">), some areas are especially promising. At the individual level the link with organization </w:t>
      </w:r>
      <w:r w:rsidR="00500363" w:rsidRPr="00BA6820">
        <w:t>behavio</w:t>
      </w:r>
      <w:r w:rsidR="00500363">
        <w:t>r</w:t>
      </w:r>
      <w:r w:rsidRPr="00BA6820">
        <w:t xml:space="preserve"> (</w:t>
      </w:r>
      <w:r w:rsidRPr="00BA6820">
        <w:fldChar w:fldCharType="begin"/>
      </w:r>
      <w:r w:rsidR="00A176CC">
        <w:instrText xml:space="preserve"> ADDIN EN.CITE &lt;EndNote&gt;&lt;Cite&gt;&lt;Author&gt;Guest&lt;/Author&gt;&lt;Year&gt;2013&lt;/Year&gt;&lt;RecNum&gt;137&lt;/RecNum&gt;&lt;DisplayText&gt;Guest, Paauwe and Wright, 2013&lt;/DisplayText&gt;&lt;record&gt;&lt;rec-number&gt;2647&lt;/rec-number&gt;&lt;foreign-keys&gt;&lt;key app="EN" db-id="sxtr0552z9vz0jep2zr5t0r8tzd0f29fvvew" timestamp="0"&gt;2647&lt;/key&gt;&lt;/foreign-keys&gt;&lt;ref-type name="Book"&gt;6&lt;/ref-type&gt;&lt;contributors&gt;&lt;authors&gt;&lt;author&gt;Guest, D.E.&lt;/author&gt;&lt;author&gt;Paauwe, J.&lt;/author&gt;&lt;author&gt;Wright, P.M. &lt;/author&gt;&lt;/authors&gt;&lt;/contributors&gt;&lt;titles&gt;&lt;title&gt;HRM and Performance: Building the Evidence Base&lt;/title&gt;&lt;/titles&gt;&lt;dates&gt;&lt;year&gt;2013&lt;/year&gt;&lt;/dates&gt;&lt;pub-location&gt;San Francisco, CA&lt;/pub-location&gt;&lt;publisher&gt;John Wiley and Sons&lt;/publisher&gt;&lt;urls&gt;&lt;/urls&gt;&lt;/record&gt;&lt;/Cite&gt;&lt;/EndNote&gt;</w:instrText>
      </w:r>
      <w:r w:rsidRPr="00BA6820">
        <w:fldChar w:fldCharType="separate"/>
      </w:r>
      <w:r>
        <w:rPr>
          <w:noProof/>
        </w:rPr>
        <w:t xml:space="preserve">Guest, </w:t>
      </w:r>
      <w:r w:rsidR="0014375C">
        <w:rPr>
          <w:noProof/>
        </w:rPr>
        <w:t>et al.</w:t>
      </w:r>
      <w:r>
        <w:rPr>
          <w:noProof/>
        </w:rPr>
        <w:t>, 2013</w:t>
      </w:r>
      <w:r w:rsidRPr="00BA6820">
        <w:fldChar w:fldCharType="end"/>
      </w:r>
      <w:r w:rsidRPr="00BA6820">
        <w:rPr>
          <w:u w:val="single"/>
        </w:rPr>
        <w:t>)</w:t>
      </w:r>
      <w:r w:rsidRPr="00BA6820">
        <w:t xml:space="preserve"> and psychology (</w:t>
      </w:r>
      <w:r w:rsidR="0014375C" w:rsidRPr="00BA6820">
        <w:fldChar w:fldCharType="begin"/>
      </w:r>
      <w:r w:rsidR="0014375C">
        <w:instrText xml:space="preserve"> ADDIN EN.CITE &lt;EndNote&gt;&lt;Cite&gt;&lt;Author&gt;Nishii&lt;/Author&gt;&lt;Year&gt;2008&lt;/Year&gt;&lt;RecNum&gt;14031&lt;/RecNum&gt;&lt;DisplayText&gt;Nishii, Lepak and Schneider, 2008&lt;/DisplayText&gt;&lt;record&gt;&lt;rec-number&gt;862&lt;/rec-number&gt;&lt;foreign-keys&gt;&lt;key app="EN" db-id="sxtr0552z9vz0jep2zr5t0r8tzd0f29fvvew" timestamp="0"&gt;862&lt;/key&gt;&lt;/foreign-keys&gt;&lt;ref-type name="Journal Article"&gt;17&lt;/ref-type&gt;&lt;contributors&gt;&lt;authors&gt;&lt;author&gt;Nishii, L.H.&lt;/author&gt;&lt;author&gt;Lepak, D.P.&lt;/author&gt;&lt;author&gt;Schneider, B.&lt;/author&gt;&lt;/authors&gt;&lt;/contributors&gt;&lt;titles&gt;&lt;title&gt;Employee attributions of the “why” of HR practices: Their effects on employee attitudes and behaviors, and customer satisfaction&lt;/title&gt;&lt;secondary-title&gt;Personnel Psychology&lt;/secondary-title&gt;&lt;/titles&gt;&lt;periodical&gt;&lt;full-title&gt;Personnel Psychology&lt;/full-title&gt;&lt;/periodical&gt;&lt;pages&gt;503-545&lt;/pages&gt;&lt;volume&gt;61&lt;/volume&gt;&lt;dates&gt;&lt;year&gt;2008&lt;/year&gt;&lt;/dates&gt;&lt;urls&gt;&lt;/urls&gt;&lt;/record&gt;&lt;/Cite&gt;&lt;/EndNote&gt;</w:instrText>
      </w:r>
      <w:r w:rsidR="0014375C" w:rsidRPr="00BA6820">
        <w:fldChar w:fldCharType="separate"/>
      </w:r>
      <w:r w:rsidR="0014375C">
        <w:rPr>
          <w:noProof/>
        </w:rPr>
        <w:t>Nishii et al., 2008</w:t>
      </w:r>
      <w:r w:rsidR="0014375C" w:rsidRPr="00BA6820">
        <w:fldChar w:fldCharType="end"/>
      </w:r>
      <w:r w:rsidRPr="00BA6820">
        <w:rPr>
          <w:u w:val="single"/>
        </w:rPr>
        <w:t>)</w:t>
      </w:r>
      <w:r w:rsidRPr="00BA6820">
        <w:t>, in particular a rigorous approach to theory and methodology, has proven its value. At the organization level, HRM is finally beginning to unpack the black box (</w:t>
      </w:r>
      <w:r w:rsidRPr="00BA6820">
        <w:fldChar w:fldCharType="begin"/>
      </w:r>
      <w:r>
        <w:instrText xml:space="preserve"> ADDIN EN.CITE &lt;EndNote&gt;&lt;Cite&gt;&lt;Author&gt;Jiang&lt;/Author&gt;&lt;Year&gt;2013&lt;/Year&gt;&lt;RecNum&gt;25157&lt;/RecNum&gt;&lt;DisplayText&gt;Jiang, Takeuchi and Lepak, 2013&lt;/DisplayText&gt;&lt;record&gt;&lt;rec-number&gt;25157&lt;/rec-number&gt;&lt;foreign-keys&gt;&lt;key app="EN" db-id="tap0etwattd95aetxtyxdrp7dfspfr0wv2we" timestamp="1419333341"&gt;25157&lt;/key&gt;&lt;/foreign-keys&gt;&lt;ref-type name="Journal Article"&gt;17&lt;/ref-type&gt;&lt;contributors&gt;&lt;authors&gt;&lt;author&gt;Jiang, K.&lt;/author&gt;&lt;author&gt;Takeuchi, R.&lt;/author&gt;&lt;author&gt;Lepak, D. P.&lt;/author&gt;&lt;/authors&gt;&lt;/contributors&gt;&lt;titles&gt;&lt;title&gt;Where do we go from here? New perspectives on the black box in strategic human resource management research&lt;/title&gt;&lt;secondary-title&gt;Journal of Management Studies&lt;/secondary-title&gt;&lt;/titles&gt;&lt;periodical&gt;&lt;full-title&gt;Journal of Management Studies&lt;/full-title&gt;&lt;/periodical&gt;&lt;pages&gt;1448-1480&lt;/pages&gt;&lt;volume&gt;50&lt;/volume&gt;&lt;number&gt;8&lt;/number&gt;&lt;keywords&gt;&lt;keyword&gt;Black Box&lt;/keyword&gt;&lt;keyword&gt;Mediating Mechanisms&lt;/keyword&gt;&lt;keyword&gt;Multilevel Perspective&lt;/keyword&gt;&lt;keyword&gt;Narrative Review&lt;/keyword&gt;&lt;keyword&gt;Strategic Hrm&lt;/keyword&gt;&lt;/keywords&gt;&lt;dates&gt;&lt;year&gt;2013&lt;/year&gt;&lt;/dates&gt;&lt;isbn&gt;0022-2380&lt;/isbn&gt;&lt;urls&gt;&lt;/urls&gt;&lt;/record&gt;&lt;/Cite&gt;&lt;/EndNote&gt;</w:instrText>
      </w:r>
      <w:r w:rsidRPr="00BA6820">
        <w:fldChar w:fldCharType="separate"/>
      </w:r>
      <w:r>
        <w:rPr>
          <w:noProof/>
        </w:rPr>
        <w:t xml:space="preserve">Jiang, </w:t>
      </w:r>
      <w:r w:rsidR="00C121FC">
        <w:rPr>
          <w:noProof/>
        </w:rPr>
        <w:t>et al.</w:t>
      </w:r>
      <w:r>
        <w:rPr>
          <w:noProof/>
        </w:rPr>
        <w:t>, 2013</w:t>
      </w:r>
      <w:r w:rsidRPr="00BA6820">
        <w:fldChar w:fldCharType="end"/>
      </w:r>
      <w:r w:rsidRPr="00BA6820">
        <w:t xml:space="preserve">) between HRM strategies and policies and employee reactions and </w:t>
      </w:r>
      <w:r w:rsidR="00500363" w:rsidRPr="00BA6820">
        <w:t>behavio</w:t>
      </w:r>
      <w:r w:rsidR="00500363">
        <w:t>r</w:t>
      </w:r>
      <w:r w:rsidR="00500363" w:rsidRPr="00BA6820">
        <w:t>s</w:t>
      </w:r>
      <w:r w:rsidRPr="00BA6820">
        <w:t xml:space="preserve">. Economic analysis </w:t>
      </w:r>
      <w:r w:rsidR="00485BAD">
        <w:t>has informed</w:t>
      </w:r>
      <w:r w:rsidRPr="00BA6820">
        <w:t xml:space="preserve"> the HRM/</w:t>
      </w:r>
      <w:r w:rsidR="006F135E">
        <w:t xml:space="preserve"> </w:t>
      </w:r>
      <w:r w:rsidRPr="00BA6820">
        <w:t>performance debate (</w:t>
      </w:r>
      <w:r w:rsidRPr="00BA6820">
        <w:fldChar w:fldCharType="begin"/>
      </w:r>
      <w:r w:rsidR="00A176CC">
        <w:instrText xml:space="preserve"> ADDIN EN.CITE &lt;EndNote&gt;&lt;Cite&gt;&lt;Author&gt;Paauwe&lt;/Author&gt;&lt;Year&gt;2013&lt;/Year&gt;&lt;RecNum&gt;140&lt;/RecNum&gt;&lt;DisplayText&gt;Paauwe, Guest and Wright, 2013&lt;/DisplayText&gt;&lt;record&gt;&lt;rec-number&gt;2787&lt;/rec-number&gt;&lt;foreign-keys&gt;&lt;key app="EN" db-id="sxtr0552z9vz0jep2zr5t0r8tzd0f29fvvew" timestamp="0"&gt;2787&lt;/key&gt;&lt;/foreign-keys&gt;&lt;ref-type name="Edited Book"&gt;28&lt;/ref-type&gt;&lt;contributors&gt;&lt;authors&gt;&lt;author&gt;Paauwe, J.&lt;/author&gt;&lt;author&gt;Guest, D.&lt;/author&gt;&lt;author&gt;Wright, P. M.&lt;/author&gt;&lt;/authors&gt;&lt;/contributors&gt;&lt;titles&gt;&lt;title&gt;HRM and Performance: Achievements and Challenges&lt;/title&gt;&lt;/titles&gt;&lt;dates&gt;&lt;year&gt;2013&lt;/year&gt;&lt;/dates&gt;&lt;pub-location&gt;Chichester&lt;/pub-location&gt;&lt;publisher&gt;John Wiley &amp;amp; Sons&lt;/publisher&gt;&lt;urls&gt;&lt;/urls&gt;&lt;/record&gt;&lt;/Cite&gt;&lt;/EndNote&gt;</w:instrText>
      </w:r>
      <w:r w:rsidRPr="00BA6820">
        <w:fldChar w:fldCharType="separate"/>
      </w:r>
      <w:r>
        <w:rPr>
          <w:noProof/>
        </w:rPr>
        <w:t xml:space="preserve">Paauwe, </w:t>
      </w:r>
      <w:r w:rsidR="00485BAD">
        <w:rPr>
          <w:noProof/>
        </w:rPr>
        <w:t>et al.</w:t>
      </w:r>
      <w:r>
        <w:rPr>
          <w:noProof/>
        </w:rPr>
        <w:t>, 2013</w:t>
      </w:r>
      <w:r w:rsidRPr="00BA6820">
        <w:fldChar w:fldCharType="end"/>
      </w:r>
      <w:r w:rsidRPr="00BA6820">
        <w:t>) and has been strongly advocated (</w:t>
      </w:r>
      <w:r w:rsidRPr="00BA6820">
        <w:fldChar w:fldCharType="begin"/>
      </w:r>
      <w:r w:rsidR="00A176CC">
        <w:instrText xml:space="preserve"> ADDIN EN.CITE &lt;EndNote&gt;&lt;Cite&gt;&lt;Author&gt;Kaufman&lt;/Author&gt;&lt;Year&gt;2010&lt;/Year&gt;&lt;RecNum&gt;91&lt;/RecNum&gt;&lt;DisplayText&gt;Kaufman, 2010&lt;/DisplayText&gt;&lt;record&gt;&lt;rec-number&gt;2858&lt;/rec-number&gt;&lt;foreign-keys&gt;&lt;key app="EN" db-id="sxtr0552z9vz0jep2zr5t0r8tzd0f29fvvew" timestamp="0"&gt;2858&lt;/key&gt;&lt;/foreign-keys&gt;&lt;ref-type name="Journal Article"&gt;17&lt;/ref-type&gt;&lt;contributors&gt;&lt;authors&gt;&lt;author&gt;Kaufman, B.E.&lt;/author&gt;&lt;/authors&gt;&lt;/contributors&gt;&lt;titles&gt;&lt;title&gt;SHRM theory in the post-Huselid era: Why it is fundamentally misspecified&lt;/title&gt;&lt;secondary-title&gt;Industrial Relations&lt;/secondary-title&gt;&lt;/titles&gt;&lt;periodical&gt;&lt;full-title&gt;Industrial Relations&lt;/full-title&gt;&lt;/periodical&gt;&lt;pages&gt;286-313&lt;/pages&gt;&lt;volume&gt;49&lt;/volume&gt;&lt;number&gt;2&lt;/number&gt;&lt;dates&gt;&lt;year&gt;2010&lt;/year&gt;&lt;/dates&gt;&lt;urls&gt;&lt;/urls&gt;&lt;/record&gt;&lt;/Cite&gt;&lt;/EndNote&gt;</w:instrText>
      </w:r>
      <w:r w:rsidRPr="00BA6820">
        <w:fldChar w:fldCharType="separate"/>
      </w:r>
      <w:r>
        <w:rPr>
          <w:noProof/>
        </w:rPr>
        <w:t>Kaufman, 2010</w:t>
      </w:r>
      <w:r w:rsidRPr="00BA6820">
        <w:fldChar w:fldCharType="end"/>
      </w:r>
      <w:r w:rsidRPr="00BA6820">
        <w:t xml:space="preserve">). </w:t>
      </w:r>
      <w:r w:rsidR="00B57007" w:rsidRPr="00670999">
        <w:t xml:space="preserve">Binding </w:t>
      </w:r>
      <w:r w:rsidR="00485BAD">
        <w:t>such ins</w:t>
      </w:r>
      <w:r w:rsidR="001B7E25">
        <w:t>i</w:t>
      </w:r>
      <w:r w:rsidR="00485BAD">
        <w:t>ghts</w:t>
      </w:r>
      <w:r w:rsidR="00485BAD" w:rsidRPr="00670999">
        <w:t xml:space="preserve"> </w:t>
      </w:r>
      <w:r w:rsidR="00B57007" w:rsidRPr="00670999">
        <w:t>together in a theoretically consistent way would allow HRM scholarship to progress greatly and establish a more comprehensive understanding of HRM processes and outcomes.</w:t>
      </w:r>
    </w:p>
    <w:p w14:paraId="5A55C9F3" w14:textId="5CA4993D" w:rsidR="002C4364" w:rsidRDefault="006F135E" w:rsidP="00FD6AA5">
      <w:pPr>
        <w:spacing w:line="480" w:lineRule="auto"/>
      </w:pPr>
      <w:r>
        <w:t>The</w:t>
      </w:r>
      <w:r w:rsidR="002C4364">
        <w:t xml:space="preserve"> multiple stakeholders and different levels of outcomes indicated in </w:t>
      </w:r>
      <w:r w:rsidR="00485BAD">
        <w:t>our</w:t>
      </w:r>
      <w:r w:rsidR="002C4364">
        <w:t xml:space="preserve"> model suggest </w:t>
      </w:r>
      <w:r>
        <w:t xml:space="preserve">research </w:t>
      </w:r>
      <w:r w:rsidR="002C4364">
        <w:t>going beyond t</w:t>
      </w:r>
      <w:r w:rsidR="002C4364" w:rsidRPr="00670999">
        <w:rPr>
          <w:rFonts w:eastAsia="AdvOT1ef757c0"/>
          <w:lang w:eastAsia="de-DE"/>
        </w:rPr>
        <w:t>he primary fo</w:t>
      </w:r>
      <w:r w:rsidR="002C4364">
        <w:rPr>
          <w:rFonts w:eastAsia="AdvOT1ef757c0"/>
          <w:lang w:eastAsia="de-DE"/>
        </w:rPr>
        <w:t xml:space="preserve">cus of HRM research in the past, i.e. </w:t>
      </w:r>
      <w:r w:rsidR="002C4364" w:rsidRPr="00670999">
        <w:rPr>
          <w:rFonts w:eastAsia="AdvOT1ef757c0"/>
          <w:lang w:eastAsia="de-DE"/>
        </w:rPr>
        <w:t xml:space="preserve">mainly the HRM systems level and the interests of one set of stakeholder – the owners of the firm and management as their agents. </w:t>
      </w:r>
      <w:r w:rsidR="00485BAD">
        <w:rPr>
          <w:rFonts w:eastAsia="AdvOT1ef757c0"/>
          <w:lang w:eastAsia="de-DE"/>
        </w:rPr>
        <w:t>Is the role of</w:t>
      </w:r>
      <w:r w:rsidR="002C4364" w:rsidRPr="00670999">
        <w:rPr>
          <w:rFonts w:eastAsia="AdvOT1ef757c0"/>
          <w:lang w:eastAsia="de-DE"/>
        </w:rPr>
        <w:t xml:space="preserve"> HRM</w:t>
      </w:r>
      <w:r w:rsidR="00485BAD">
        <w:rPr>
          <w:rFonts w:eastAsia="AdvOT1ef757c0"/>
          <w:lang w:eastAsia="de-DE"/>
        </w:rPr>
        <w:t xml:space="preserve"> and HRM research merely to</w:t>
      </w:r>
      <w:r w:rsidR="002C4364" w:rsidRPr="00670999">
        <w:rPr>
          <w:rFonts w:eastAsia="AdvOT1ef757c0"/>
          <w:lang w:eastAsia="de-DE"/>
        </w:rPr>
        <w:t xml:space="preserve"> ‘serve’ their interests</w:t>
      </w:r>
      <w:r w:rsidR="002C4364">
        <w:rPr>
          <w:rFonts w:eastAsia="AdvOT1ef757c0"/>
          <w:lang w:eastAsia="de-DE"/>
        </w:rPr>
        <w:t xml:space="preserve"> and </w:t>
      </w:r>
      <w:r w:rsidR="002C4364" w:rsidRPr="00670999">
        <w:rPr>
          <w:rFonts w:eastAsia="AdvOT1ef757c0"/>
          <w:lang w:eastAsia="de-DE"/>
        </w:rPr>
        <w:t>“</w:t>
      </w:r>
      <w:r w:rsidR="002C4364" w:rsidRPr="00ED5230">
        <w:rPr>
          <w:rFonts w:eastAsia="AdvOT1ef757c0"/>
        </w:rPr>
        <w:t>drive the strategic objectives of the organization” (</w:t>
      </w:r>
      <w:r w:rsidR="002C4364" w:rsidRPr="00CA30E1">
        <w:rPr>
          <w:rFonts w:eastAsia="AdvOT1ef757c0"/>
          <w:lang w:eastAsia="de-DE"/>
        </w:rPr>
        <w:fldChar w:fldCharType="begin"/>
      </w:r>
      <w:r w:rsidR="00A176CC">
        <w:rPr>
          <w:rFonts w:eastAsia="AdvOT1ef757c0"/>
          <w:lang w:eastAsia="de-DE"/>
        </w:rPr>
        <w:instrText xml:space="preserve"> ADDIN EN.CITE &lt;EndNote&gt;&lt;Cite&gt;&lt;Author&gt;Fombrun&lt;/Author&gt;&lt;Year&gt;1984&lt;/Year&gt;&lt;RecNum&gt;24992&lt;/RecNum&gt;&lt;DisplayText&gt;Fombrun, Tichy and Devanna, 1984&lt;/DisplayText&gt;&lt;record&gt;&lt;rec-number&gt;4163&lt;/rec-number&gt;&lt;foreign-keys&gt;&lt;key app="EN" db-id="sxtr0552z9vz0jep2zr5t0r8tzd0f29fvvew" timestamp="1522168526"&gt;4163&lt;/key&gt;&lt;/foreign-keys&gt;&lt;ref-type name="Book"&gt;6&lt;/ref-type&gt;&lt;contributors&gt;&lt;authors&gt;&lt;author&gt;Fombrun, Charles J.&lt;/author&gt;&lt;author&gt;Tichy, Noel&lt;/author&gt;&lt;author&gt;Devanna, Mary Anne&lt;/author&gt;&lt;/authors&gt;&lt;/contributors&gt;&lt;titles&gt;&lt;title&gt;Strategic Human Resource Management&lt;/title&gt;&lt;/titles&gt;&lt;dates&gt;&lt;year&gt;1984&lt;/year&gt;&lt;/dates&gt;&lt;pub-location&gt;New York et al&lt;/pub-location&gt;&lt;publisher&gt;Wiley&lt;/publisher&gt;&lt;urls&gt;&lt;/urls&gt;&lt;/record&gt;&lt;/Cite&gt;&lt;/EndNote&gt;</w:instrText>
      </w:r>
      <w:r w:rsidR="002C4364" w:rsidRPr="00CA30E1">
        <w:rPr>
          <w:rFonts w:eastAsia="AdvOT1ef757c0"/>
          <w:lang w:eastAsia="de-DE"/>
        </w:rPr>
        <w:fldChar w:fldCharType="separate"/>
      </w:r>
      <w:r w:rsidR="00CA30E1">
        <w:rPr>
          <w:rFonts w:eastAsia="AdvOT1ef757c0"/>
          <w:noProof/>
          <w:lang w:eastAsia="de-DE"/>
        </w:rPr>
        <w:t xml:space="preserve">Fombrun, </w:t>
      </w:r>
      <w:r w:rsidR="00485BAD">
        <w:rPr>
          <w:rFonts w:eastAsia="AdvOT1ef757c0"/>
          <w:noProof/>
          <w:lang w:eastAsia="de-DE"/>
        </w:rPr>
        <w:t>et al.</w:t>
      </w:r>
      <w:r w:rsidR="00CA30E1">
        <w:rPr>
          <w:rFonts w:eastAsia="AdvOT1ef757c0"/>
          <w:noProof/>
          <w:lang w:eastAsia="de-DE"/>
        </w:rPr>
        <w:t>, 1984</w:t>
      </w:r>
      <w:r w:rsidR="002C4364" w:rsidRPr="00CA30E1">
        <w:rPr>
          <w:rFonts w:eastAsia="AdvOT1ef757c0"/>
          <w:lang w:eastAsia="de-DE"/>
        </w:rPr>
        <w:fldChar w:fldCharType="end"/>
      </w:r>
      <w:r w:rsidR="002C4364" w:rsidRPr="00ED5230">
        <w:rPr>
          <w:rFonts w:eastAsia="AdvOT1ef757c0"/>
        </w:rPr>
        <w:t>: 37)</w:t>
      </w:r>
      <w:r w:rsidR="00485BAD">
        <w:rPr>
          <w:rFonts w:eastAsia="AdvOT1ef757c0"/>
        </w:rPr>
        <w:t>?</w:t>
      </w:r>
      <w:r w:rsidR="002C4364" w:rsidRPr="00670999">
        <w:rPr>
          <w:rFonts w:eastAsia="AdvOT1ef757c0"/>
          <w:lang w:eastAsia="de-DE"/>
        </w:rPr>
        <w:t xml:space="preserve"> </w:t>
      </w:r>
      <w:r w:rsidR="00485BAD">
        <w:rPr>
          <w:rFonts w:eastAsia="AdvOT1ef757c0"/>
          <w:lang w:eastAsia="de-DE"/>
        </w:rPr>
        <w:t>O</w:t>
      </w:r>
      <w:r w:rsidR="002C4364" w:rsidRPr="00670999">
        <w:rPr>
          <w:rFonts w:eastAsia="AdvOT1ef757c0"/>
          <w:lang w:eastAsia="de-DE"/>
        </w:rPr>
        <w:t xml:space="preserve">ther groups, in particular employees, </w:t>
      </w:r>
      <w:r w:rsidR="00485BAD">
        <w:rPr>
          <w:rFonts w:eastAsia="AdvOT1ef757c0"/>
          <w:lang w:eastAsia="de-DE"/>
        </w:rPr>
        <w:t xml:space="preserve">are also </w:t>
      </w:r>
      <w:r w:rsidR="002C4364" w:rsidRPr="00670999">
        <w:rPr>
          <w:rFonts w:eastAsia="AdvOT1ef757c0"/>
          <w:lang w:eastAsia="de-DE"/>
        </w:rPr>
        <w:t>s</w:t>
      </w:r>
      <w:r w:rsidR="00485BAD">
        <w:rPr>
          <w:rFonts w:eastAsia="AdvOT1ef757c0"/>
          <w:lang w:eastAsia="de-DE"/>
        </w:rPr>
        <w:t>tak</w:t>
      </w:r>
      <w:r w:rsidR="002C4364" w:rsidRPr="00670999">
        <w:rPr>
          <w:rFonts w:eastAsia="AdvOT1ef757c0"/>
          <w:lang w:eastAsia="de-DE"/>
        </w:rPr>
        <w:t xml:space="preserve">eholders. </w:t>
      </w:r>
      <w:r w:rsidR="00485BAD">
        <w:rPr>
          <w:rFonts w:eastAsia="AdvOT1ef757c0"/>
          <w:lang w:eastAsia="de-DE"/>
        </w:rPr>
        <w:t>In</w:t>
      </w:r>
      <w:r w:rsidR="002C4364" w:rsidRPr="00670999">
        <w:rPr>
          <w:rFonts w:eastAsia="AdvOT1ef757c0"/>
          <w:lang w:eastAsia="de-DE"/>
        </w:rPr>
        <w:t xml:space="preserve"> the complex and diverse organizational </w:t>
      </w:r>
      <w:r w:rsidR="00485BAD">
        <w:rPr>
          <w:rFonts w:eastAsia="AdvOT1ef757c0"/>
          <w:lang w:eastAsia="de-DE"/>
        </w:rPr>
        <w:t>reality,</w:t>
      </w:r>
      <w:r w:rsidR="002C4364" w:rsidRPr="00670999">
        <w:rPr>
          <w:rFonts w:eastAsia="AdvOT1ef757c0"/>
          <w:lang w:eastAsia="de-DE"/>
        </w:rPr>
        <w:t xml:space="preserve"> multiple stakeholders formulate expectations and cultural norms and institutional demands enable and constrain organizational action. </w:t>
      </w:r>
      <w:r w:rsidR="00485BAD">
        <w:rPr>
          <w:rFonts w:eastAsia="AdvOT1ef757c0"/>
          <w:lang w:eastAsia="de-DE"/>
        </w:rPr>
        <w:t>E</w:t>
      </w:r>
      <w:r w:rsidR="002C4364" w:rsidRPr="00670999">
        <w:rPr>
          <w:rFonts w:eastAsia="AdvOT1ef757c0"/>
          <w:lang w:eastAsia="de-DE"/>
        </w:rPr>
        <w:t>ffective HRM has to meet and balance and, if possible, synthesize the interests of multiple stakeholders (</w:t>
      </w:r>
      <w:r w:rsidR="00A176CC">
        <w:rPr>
          <w:rFonts w:eastAsia="AdvOT1ef757c0"/>
          <w:lang w:eastAsia="de-DE"/>
        </w:rPr>
        <w:t xml:space="preserve">Beer et al, </w:t>
      </w:r>
      <w:r w:rsidR="00A176CC">
        <w:rPr>
          <w:rFonts w:eastAsia="AdvOT1ef757c0"/>
          <w:lang w:eastAsia="de-DE"/>
        </w:rPr>
        <w:lastRenderedPageBreak/>
        <w:t xml:space="preserve">2015; </w:t>
      </w:r>
      <w:r w:rsidR="002C4364" w:rsidRPr="00CA30E1">
        <w:rPr>
          <w:rFonts w:eastAsia="AdvOT1ef757c0"/>
          <w:lang w:eastAsia="de-DE"/>
        </w:rPr>
        <w:fldChar w:fldCharType="begin"/>
      </w:r>
      <w:r w:rsidR="00A176CC">
        <w:rPr>
          <w:rFonts w:eastAsia="AdvOT1ef757c0"/>
          <w:lang w:eastAsia="de-DE"/>
        </w:rPr>
        <w:instrText xml:space="preserve"> ADDIN EN.CITE &lt;EndNote&gt;&lt;Cite&gt;&lt;Author&gt;Guerci&lt;/Author&gt;&lt;Year&gt;2013&lt;/Year&gt;&lt;RecNum&gt;25217&lt;/RecNum&gt;&lt;DisplayText&gt;Guerci and Shani, 2013&lt;/DisplayText&gt;&lt;record&gt;&lt;rec-number&gt;2961&lt;/rec-number&gt;&lt;foreign-keys&gt;&lt;key app="EN" db-id="sxtr0552z9vz0jep2zr5t0r8tzd0f29fvvew" timestamp="0"&gt;2961&lt;/key&gt;&lt;/foreign-keys&gt;&lt;ref-type name="Journal Article"&gt;17&lt;/ref-type&gt;&lt;contributors&gt;&lt;authors&gt;&lt;author&gt;Guerci, M. &lt;/author&gt;&lt;author&gt;Shani, A. B. &lt;/author&gt;&lt;/authors&gt;&lt;/contributors&gt;&lt;titles&gt;&lt;title&gt;Moving Toward Stakeholder-Based HRM: A Perspective of Italian HR Managers&lt;/title&gt;&lt;secondary-title&gt;International Journal of Human Resource Management&lt;/secondary-title&gt;&lt;/titles&gt;&lt;periodical&gt;&lt;full-title&gt;International Journal of Human Resource Management&lt;/full-title&gt;&lt;/periodical&gt;&lt;pages&gt;1130-1150&lt;/pages&gt;&lt;volume&gt;24&lt;/volume&gt;&lt;number&gt;6&lt;/number&gt;&lt;dates&gt;&lt;year&gt;2013&lt;/year&gt;&lt;/dates&gt;&lt;urls&gt;&lt;/urls&gt;&lt;/record&gt;&lt;/Cite&gt;&lt;/EndNote&gt;</w:instrText>
      </w:r>
      <w:r w:rsidR="002C4364" w:rsidRPr="00CA30E1">
        <w:rPr>
          <w:rFonts w:eastAsia="AdvOT1ef757c0"/>
          <w:lang w:eastAsia="de-DE"/>
        </w:rPr>
        <w:fldChar w:fldCharType="separate"/>
      </w:r>
      <w:r w:rsidR="00CA30E1">
        <w:rPr>
          <w:rFonts w:eastAsia="AdvOT1ef757c0"/>
          <w:noProof/>
          <w:lang w:eastAsia="de-DE"/>
        </w:rPr>
        <w:t xml:space="preserve">Guerci </w:t>
      </w:r>
      <w:r w:rsidR="00485BAD">
        <w:rPr>
          <w:rFonts w:eastAsia="AdvOT1ef757c0"/>
          <w:noProof/>
          <w:lang w:eastAsia="de-DE"/>
        </w:rPr>
        <w:t xml:space="preserve">&amp; </w:t>
      </w:r>
      <w:r w:rsidR="00CA30E1">
        <w:rPr>
          <w:rFonts w:eastAsia="AdvOT1ef757c0"/>
          <w:noProof/>
          <w:lang w:eastAsia="de-DE"/>
        </w:rPr>
        <w:t>Shani, 2013</w:t>
      </w:r>
      <w:r w:rsidR="002C4364" w:rsidRPr="00CA30E1">
        <w:rPr>
          <w:rFonts w:eastAsia="AdvOT1ef757c0"/>
          <w:lang w:eastAsia="de-DE"/>
        </w:rPr>
        <w:fldChar w:fldCharType="end"/>
      </w:r>
      <w:r w:rsidR="00485BAD">
        <w:rPr>
          <w:rFonts w:eastAsia="AdvOT1ef757c0"/>
          <w:lang w:eastAsia="de-DE"/>
        </w:rPr>
        <w:t xml:space="preserve">; </w:t>
      </w:r>
      <w:r w:rsidR="00485BAD" w:rsidRPr="00CA30E1">
        <w:rPr>
          <w:rFonts w:eastAsia="AdvOT1ef757c0"/>
          <w:lang w:eastAsia="de-DE"/>
        </w:rPr>
        <w:fldChar w:fldCharType="begin"/>
      </w:r>
      <w:r w:rsidR="00485BAD" w:rsidRPr="00CA30E1">
        <w:rPr>
          <w:rFonts w:eastAsia="AdvOT1ef757c0"/>
          <w:lang w:eastAsia="de-DE"/>
        </w:rPr>
        <w:instrText xml:space="preserve"> ADDIN EN.CITE &lt;EndNote&gt;&lt;Cite&gt;&lt;Author&gt;Tsui&lt;/Author&gt;&lt;Year&gt;1990&lt;/Year&gt;&lt;RecNum&gt;8859&lt;/RecNum&gt;&lt;DisplayText&gt;Tsui, 1990&lt;/DisplayText&gt;&lt;record&gt;&lt;rec-number&gt;8859&lt;/rec-number&gt;&lt;foreign-keys&gt;&lt;key app="EN" db-id="tap0etwattd95aetxtyxdrp7dfspfr0wv2we" timestamp="0"&gt;8859&lt;/key&gt;&lt;/foreign-keys&gt;&lt;ref-type name="Journal Article"&gt;17&lt;/ref-type&gt;&lt;contributors&gt;&lt;authors&gt;&lt;author&gt;Tsui, Anne S.&lt;/author&gt;&lt;/authors&gt;&lt;/contributors&gt;&lt;titles&gt;&lt;title&gt;A Multiple-Constituency Model of Effectiveness: an Empirical Examination at the Human Resource Subunit Level&lt;/title&gt;&lt;secondary-title&gt;Administrative Science Quarterly&lt;/secondary-title&gt;&lt;/titles&gt;&lt;periodical&gt;&lt;full-title&gt;Administrative Science Quarterly&lt;/full-title&gt;&lt;/periodical&gt;&lt;pages&gt;458-483&lt;/pages&gt;&lt;volume&gt;35&lt;/volume&gt;&lt;num-vols&gt;35&lt;/num-vols&gt;&lt;section&gt;Artikel kopiert bei Julia&lt;/section&gt;&lt;dates&gt;&lt;year&gt;1990&lt;/year&gt;&lt;/dates&gt;&lt;urls&gt;&lt;/urls&gt;&lt;custom1&gt;Personalpolitik&lt;/custom1&gt;&lt;/record&gt;&lt;/Cite&gt;&lt;/EndNote&gt;</w:instrText>
      </w:r>
      <w:r w:rsidR="00485BAD" w:rsidRPr="00CA30E1">
        <w:rPr>
          <w:rFonts w:eastAsia="AdvOT1ef757c0"/>
          <w:lang w:eastAsia="de-DE"/>
        </w:rPr>
        <w:fldChar w:fldCharType="separate"/>
      </w:r>
      <w:r w:rsidR="00485BAD" w:rsidRPr="00CA30E1">
        <w:rPr>
          <w:rFonts w:eastAsia="AdvOT1ef757c0"/>
          <w:noProof/>
          <w:lang w:eastAsia="de-DE"/>
        </w:rPr>
        <w:t>Tsui, 1990</w:t>
      </w:r>
      <w:r w:rsidR="00485BAD" w:rsidRPr="00CA30E1">
        <w:rPr>
          <w:rFonts w:eastAsia="AdvOT1ef757c0"/>
          <w:lang w:eastAsia="de-DE"/>
        </w:rPr>
        <w:fldChar w:fldCharType="end"/>
      </w:r>
      <w:r w:rsidR="002C4364" w:rsidRPr="00670999">
        <w:rPr>
          <w:rFonts w:eastAsia="AdvOT1ef757c0"/>
          <w:lang w:eastAsia="de-DE"/>
        </w:rPr>
        <w:t xml:space="preserve">). </w:t>
      </w:r>
      <w:r w:rsidR="00485BAD">
        <w:rPr>
          <w:rFonts w:eastAsia="AdvOT1ef757c0"/>
          <w:lang w:eastAsia="de-DE"/>
        </w:rPr>
        <w:t>Our</w:t>
      </w:r>
      <w:r w:rsidR="002C4364">
        <w:rPr>
          <w:rFonts w:eastAsia="AdvOT1ef757c0"/>
          <w:lang w:eastAsia="de-DE"/>
        </w:rPr>
        <w:t xml:space="preserve"> framework</w:t>
      </w:r>
      <w:r w:rsidR="002C4364" w:rsidRPr="00670999">
        <w:rPr>
          <w:rFonts w:eastAsia="AdvOT1ef757c0"/>
          <w:lang w:eastAsia="de-DE"/>
        </w:rPr>
        <w:t xml:space="preserve"> suggest</w:t>
      </w:r>
      <w:r w:rsidR="002C4364">
        <w:rPr>
          <w:rFonts w:eastAsia="AdvOT1ef757c0"/>
          <w:lang w:eastAsia="de-DE"/>
        </w:rPr>
        <w:t>s</w:t>
      </w:r>
      <w:r w:rsidR="002C4364" w:rsidRPr="00670999">
        <w:rPr>
          <w:rFonts w:eastAsia="AdvOT1ef757c0"/>
          <w:lang w:eastAsia="de-DE"/>
        </w:rPr>
        <w:t xml:space="preserve"> that enlarging the view of who is a stakeholder</w:t>
      </w:r>
      <w:r w:rsidR="002C4364">
        <w:rPr>
          <w:rFonts w:eastAsia="AdvOT1ef757c0"/>
          <w:lang w:eastAsia="de-DE"/>
        </w:rPr>
        <w:t>,</w:t>
      </w:r>
      <w:r w:rsidR="002C4364" w:rsidRPr="00670999">
        <w:rPr>
          <w:rFonts w:eastAsia="AdvOT1ef757c0"/>
          <w:lang w:eastAsia="de-DE"/>
        </w:rPr>
        <w:t xml:space="preserve"> </w:t>
      </w:r>
      <w:r w:rsidR="002C4364">
        <w:rPr>
          <w:rFonts w:eastAsia="AdvOT1ef757c0"/>
          <w:lang w:eastAsia="de-DE"/>
        </w:rPr>
        <w:t>a</w:t>
      </w:r>
      <w:r w:rsidR="002C4364" w:rsidRPr="00670999">
        <w:rPr>
          <w:rFonts w:eastAsia="AdvOT1ef757c0"/>
          <w:lang w:eastAsia="de-DE"/>
        </w:rPr>
        <w:t>nalyzing the role of a variety of stakeholders and the interaction between them is a key issue for HRM research in the next few years.</w:t>
      </w:r>
    </w:p>
    <w:p w14:paraId="06FE829D" w14:textId="3B40E1B4" w:rsidR="00157FDE" w:rsidRPr="00D62E11" w:rsidRDefault="002C4364" w:rsidP="00FD6AA5">
      <w:pPr>
        <w:spacing w:line="480" w:lineRule="auto"/>
      </w:pPr>
      <w:r>
        <w:t xml:space="preserve">Finally, </w:t>
      </w:r>
      <w:r w:rsidR="00901024">
        <w:t>with regard to the time-related perspective, t</w:t>
      </w:r>
      <w:r w:rsidR="00B36CFF" w:rsidRPr="00670999">
        <w:t>he HRM can profit from a more explicit integration of time into research designs.</w:t>
      </w:r>
      <w:r w:rsidR="00901024">
        <w:t xml:space="preserve"> For example, a</w:t>
      </w:r>
      <w:r w:rsidR="00B36CFF" w:rsidRPr="00670999">
        <w:t xml:space="preserve"> simple differentiation between short- and long-term effects of HRM measures allows a set of new questions and potential insights. Adding the views of different stakeholders can bring additional value since they have different </w:t>
      </w:r>
      <w:r w:rsidR="00901024">
        <w:t>time horizons and interest</w:t>
      </w:r>
      <w:r w:rsidR="00A176CC">
        <w:t>s</w:t>
      </w:r>
      <w:r w:rsidR="00901024">
        <w:t xml:space="preserve">, </w:t>
      </w:r>
      <w:r w:rsidR="00B36CFF" w:rsidRPr="00670999">
        <w:t xml:space="preserve">e.g., short-term measures to boost organizational profit </w:t>
      </w:r>
      <w:r w:rsidR="00485BAD">
        <w:t>versus</w:t>
      </w:r>
      <w:r w:rsidR="00B36CFF" w:rsidRPr="00670999">
        <w:t xml:space="preserve"> long-term interest in sustainable organizational survival</w:t>
      </w:r>
      <w:r w:rsidR="00901024">
        <w:t xml:space="preserve"> or individual well-being</w:t>
      </w:r>
      <w:r w:rsidR="00B36CFF" w:rsidRPr="00670999">
        <w:t xml:space="preserve">. Finally, going beyond single cross-sectional towards longitudinal studies of various kinds would allow a </w:t>
      </w:r>
      <w:r w:rsidR="00485BAD">
        <w:t>greater</w:t>
      </w:r>
      <w:r w:rsidR="00B36CFF" w:rsidRPr="00670999">
        <w:t xml:space="preserve"> developmental perspective. </w:t>
      </w:r>
    </w:p>
    <w:p w14:paraId="55B07146" w14:textId="2948F0F0" w:rsidR="000835F3" w:rsidRPr="00FD1645" w:rsidRDefault="000835F3" w:rsidP="001A71AA">
      <w:pPr>
        <w:pStyle w:val="Heading1"/>
        <w:spacing w:line="480" w:lineRule="auto"/>
        <w:rPr>
          <w:rFonts w:eastAsiaTheme="minorHAnsi"/>
          <w:color w:val="FF0000"/>
          <w:lang w:val="en-GB"/>
        </w:rPr>
      </w:pPr>
      <w:bookmarkStart w:id="14" w:name="_Toc507413242"/>
      <w:r w:rsidRPr="00FD1645">
        <w:rPr>
          <w:rFonts w:eastAsiaTheme="minorHAnsi"/>
          <w:lang w:val="en-GB"/>
        </w:rPr>
        <w:t>Conclusions</w:t>
      </w:r>
      <w:bookmarkEnd w:id="14"/>
      <w:r w:rsidRPr="00FD1645">
        <w:rPr>
          <w:rFonts w:eastAsiaTheme="minorHAnsi"/>
          <w:lang w:val="en-GB"/>
        </w:rPr>
        <w:t xml:space="preserve">  </w:t>
      </w:r>
    </w:p>
    <w:p w14:paraId="286821FA" w14:textId="663FBFFF" w:rsidR="00F336A2" w:rsidRPr="00FD1645" w:rsidRDefault="000835F3" w:rsidP="00FD6AA5">
      <w:pPr>
        <w:spacing w:line="480" w:lineRule="auto"/>
        <w:rPr>
          <w:lang w:val="en-GB"/>
        </w:rPr>
      </w:pPr>
      <w:r w:rsidRPr="00FD1645">
        <w:rPr>
          <w:lang w:val="en-GB"/>
        </w:rPr>
        <w:t>H</w:t>
      </w:r>
      <w:r w:rsidR="0014177B" w:rsidRPr="00FD1645">
        <w:rPr>
          <w:lang w:val="en-GB"/>
        </w:rPr>
        <w:t xml:space="preserve">RM </w:t>
      </w:r>
      <w:r w:rsidRPr="00FD1645">
        <w:rPr>
          <w:lang w:val="en-GB"/>
        </w:rPr>
        <w:t xml:space="preserve">as an academic discipline has made huge strides and </w:t>
      </w:r>
      <w:r w:rsidR="00D87DC8">
        <w:rPr>
          <w:lang w:val="en-GB"/>
        </w:rPr>
        <w:t>we</w:t>
      </w:r>
      <w:r w:rsidRPr="00FD1645">
        <w:rPr>
          <w:lang w:val="en-GB"/>
        </w:rPr>
        <w:t xml:space="preserve"> understand </w:t>
      </w:r>
      <w:r w:rsidR="00D87DC8">
        <w:rPr>
          <w:lang w:val="en-GB"/>
        </w:rPr>
        <w:t xml:space="preserve">much more than we did </w:t>
      </w:r>
      <w:r w:rsidR="00A176CC">
        <w:rPr>
          <w:lang w:val="en-GB"/>
        </w:rPr>
        <w:t>four</w:t>
      </w:r>
      <w:r w:rsidR="00B12381" w:rsidRPr="00FD1645">
        <w:rPr>
          <w:lang w:val="en-GB"/>
        </w:rPr>
        <w:t xml:space="preserve"> decades</w:t>
      </w:r>
      <w:r w:rsidRPr="00FD1645">
        <w:rPr>
          <w:lang w:val="en-GB"/>
        </w:rPr>
        <w:t xml:space="preserve"> ago. </w:t>
      </w:r>
      <w:r w:rsidR="00D87DC8">
        <w:rPr>
          <w:lang w:val="en-GB"/>
        </w:rPr>
        <w:t>But, to progress further</w:t>
      </w:r>
      <w:r w:rsidR="00D555C5" w:rsidRPr="00FD1645">
        <w:rPr>
          <w:lang w:val="en-GB"/>
        </w:rPr>
        <w:t>,</w:t>
      </w:r>
      <w:r w:rsidRPr="00FD1645">
        <w:rPr>
          <w:lang w:val="en-GB"/>
        </w:rPr>
        <w:t xml:space="preserve"> we are suggesting that HRM needs to adopt a theoretically well-founded view of HRM in a multi-level context, serving multiple stakeholders and recogni</w:t>
      </w:r>
      <w:r w:rsidR="00277327" w:rsidRPr="00FD1645">
        <w:rPr>
          <w:lang w:val="en-GB"/>
        </w:rPr>
        <w:t>s</w:t>
      </w:r>
      <w:r w:rsidRPr="00FD1645">
        <w:rPr>
          <w:lang w:val="en-GB"/>
        </w:rPr>
        <w:t xml:space="preserve">ing the importance of time. Our </w:t>
      </w:r>
      <w:r w:rsidR="00A176CC">
        <w:rPr>
          <w:lang w:val="en-GB"/>
        </w:rPr>
        <w:t xml:space="preserve">Comparative </w:t>
      </w:r>
      <w:r w:rsidRPr="00FD1645">
        <w:rPr>
          <w:lang w:val="en-GB"/>
        </w:rPr>
        <w:t>Contextual Framework</w:t>
      </w:r>
      <w:r w:rsidR="00D87DC8">
        <w:rPr>
          <w:lang w:val="en-GB"/>
        </w:rPr>
        <w:t xml:space="preserve"> </w:t>
      </w:r>
      <w:r w:rsidRPr="00FD1645">
        <w:rPr>
          <w:lang w:val="en-GB"/>
        </w:rPr>
        <w:t>le</w:t>
      </w:r>
      <w:r w:rsidR="0014177B" w:rsidRPr="00FD1645">
        <w:rPr>
          <w:lang w:val="en-GB"/>
        </w:rPr>
        <w:t>a</w:t>
      </w:r>
      <w:r w:rsidRPr="00FD1645">
        <w:rPr>
          <w:lang w:val="en-GB"/>
        </w:rPr>
        <w:t>d</w:t>
      </w:r>
      <w:r w:rsidR="0014177B" w:rsidRPr="00FD1645">
        <w:rPr>
          <w:lang w:val="en-GB"/>
        </w:rPr>
        <w:t>s</w:t>
      </w:r>
      <w:r w:rsidRPr="00FD1645">
        <w:rPr>
          <w:lang w:val="en-GB"/>
        </w:rPr>
        <w:t xml:space="preserve"> us to argue that a future HRM research agenda should give special emphasis to external contexts and that these are best conceptuali</w:t>
      </w:r>
      <w:r w:rsidR="00277327" w:rsidRPr="00FD1645">
        <w:rPr>
          <w:lang w:val="en-GB"/>
        </w:rPr>
        <w:t>s</w:t>
      </w:r>
      <w:r w:rsidRPr="00FD1645">
        <w:rPr>
          <w:lang w:val="en-GB"/>
        </w:rPr>
        <w:t xml:space="preserve">ed by institutional theory. </w:t>
      </w:r>
      <w:r w:rsidR="00397521" w:rsidRPr="00FD1645">
        <w:rPr>
          <w:lang w:val="en-GB"/>
        </w:rPr>
        <w:t>In this respect, our call is for an extension of the recent debates on multi-level research in HRM (Lengnick-Hall &amp; Aguinis, 2012</w:t>
      </w:r>
      <w:r w:rsidR="001C6F58" w:rsidRPr="00FD1645">
        <w:rPr>
          <w:lang w:val="en-GB"/>
        </w:rPr>
        <w:t>)</w:t>
      </w:r>
      <w:r w:rsidR="00397521" w:rsidRPr="00FD1645">
        <w:rPr>
          <w:lang w:val="en-GB"/>
        </w:rPr>
        <w:t xml:space="preserve"> to extend further to incorporate context</w:t>
      </w:r>
      <w:r w:rsidR="00D87DC8">
        <w:rPr>
          <w:lang w:val="en-GB"/>
        </w:rPr>
        <w:t xml:space="preserve"> and, indeed, </w:t>
      </w:r>
      <w:r w:rsidR="007F329B" w:rsidRPr="00FD1645">
        <w:rPr>
          <w:lang w:val="en-GB"/>
        </w:rPr>
        <w:t xml:space="preserve">for further refinement of </w:t>
      </w:r>
      <w:r w:rsidR="00D87DC8">
        <w:rPr>
          <w:lang w:val="en-GB"/>
        </w:rPr>
        <w:t>existing</w:t>
      </w:r>
      <w:r w:rsidR="007F329B" w:rsidRPr="00FD1645">
        <w:rPr>
          <w:lang w:val="en-GB"/>
        </w:rPr>
        <w:t xml:space="preserve"> conceptuali</w:t>
      </w:r>
      <w:r w:rsidR="00277327" w:rsidRPr="00FD1645">
        <w:rPr>
          <w:lang w:val="en-GB"/>
        </w:rPr>
        <w:t>s</w:t>
      </w:r>
      <w:r w:rsidR="007F329B" w:rsidRPr="00FD1645">
        <w:rPr>
          <w:lang w:val="en-GB"/>
        </w:rPr>
        <w:t>ations</w:t>
      </w:r>
      <w:r w:rsidR="00D87DC8">
        <w:rPr>
          <w:lang w:val="en-GB"/>
        </w:rPr>
        <w:t xml:space="preserve"> (</w:t>
      </w:r>
      <w:r w:rsidR="00D87DC8" w:rsidRPr="00FD1645">
        <w:rPr>
          <w:lang w:val="en-GB"/>
        </w:rPr>
        <w:t xml:space="preserve">Goergen, </w:t>
      </w:r>
      <w:r w:rsidR="00D87DC8">
        <w:rPr>
          <w:lang w:val="en-GB"/>
        </w:rPr>
        <w:t xml:space="preserve">et al., </w:t>
      </w:r>
      <w:r w:rsidR="00D87DC8" w:rsidRPr="00FD1645">
        <w:rPr>
          <w:lang w:val="en-GB"/>
        </w:rPr>
        <w:t>2013</w:t>
      </w:r>
      <w:r w:rsidR="009063C1">
        <w:rPr>
          <w:lang w:val="en-GB"/>
        </w:rPr>
        <w:t>b</w:t>
      </w:r>
      <w:r w:rsidR="00D87DC8" w:rsidRPr="00FD1645">
        <w:rPr>
          <w:lang w:val="en-GB"/>
        </w:rPr>
        <w:t>),</w:t>
      </w:r>
      <w:r w:rsidR="007F329B" w:rsidRPr="00FD1645">
        <w:rPr>
          <w:lang w:val="en-GB"/>
        </w:rPr>
        <w:t xml:space="preserve">.  </w:t>
      </w:r>
      <w:r w:rsidR="00D87DC8">
        <w:rPr>
          <w:lang w:val="en-GB"/>
        </w:rPr>
        <w:t xml:space="preserve">We suggest that </w:t>
      </w:r>
      <w:r w:rsidR="00F336A2" w:rsidRPr="00FD1645">
        <w:rPr>
          <w:lang w:val="en-GB"/>
        </w:rPr>
        <w:t xml:space="preserve">context, particularly national context, is a significant, possibly primary, factor explaining observable commonalities and differences in HRM. </w:t>
      </w:r>
      <w:r w:rsidR="00D87DC8">
        <w:rPr>
          <w:lang w:val="en-GB"/>
        </w:rPr>
        <w:t>We also feel it is crucial to</w:t>
      </w:r>
      <w:r w:rsidR="00F336A2" w:rsidRPr="00FD1645">
        <w:rPr>
          <w:lang w:val="en-GB"/>
        </w:rPr>
        <w:t xml:space="preserve"> includ</w:t>
      </w:r>
      <w:r w:rsidR="00D87DC8">
        <w:rPr>
          <w:lang w:val="en-GB"/>
        </w:rPr>
        <w:t xml:space="preserve">e </w:t>
      </w:r>
      <w:r w:rsidR="00F336A2" w:rsidRPr="00FD1645">
        <w:rPr>
          <w:lang w:val="en-GB"/>
        </w:rPr>
        <w:t xml:space="preserve">time in studies of HRM. </w:t>
      </w:r>
      <w:r w:rsidR="00D87DC8">
        <w:rPr>
          <w:lang w:val="en-GB"/>
        </w:rPr>
        <w:t>O</w:t>
      </w:r>
      <w:r w:rsidR="00D85888" w:rsidRPr="00FD1645">
        <w:rPr>
          <w:lang w:val="en-GB"/>
        </w:rPr>
        <w:t>ur framework identif</w:t>
      </w:r>
      <w:r w:rsidR="00D87DC8">
        <w:rPr>
          <w:lang w:val="en-GB"/>
        </w:rPr>
        <w:t>ies areas that have not been covered and offer</w:t>
      </w:r>
      <w:r w:rsidR="00500363">
        <w:rPr>
          <w:lang w:val="en-GB"/>
        </w:rPr>
        <w:t>s</w:t>
      </w:r>
      <w:r w:rsidR="004E25BE" w:rsidRPr="00FD1645">
        <w:rPr>
          <w:lang w:val="en-GB"/>
        </w:rPr>
        <w:t xml:space="preserve"> rich </w:t>
      </w:r>
      <w:r w:rsidR="004E25BE" w:rsidRPr="00FD1645">
        <w:rPr>
          <w:lang w:val="en-GB"/>
        </w:rPr>
        <w:lastRenderedPageBreak/>
        <w:t>scope for future research.</w:t>
      </w:r>
    </w:p>
    <w:p w14:paraId="34AF54C8" w14:textId="1F773F7A" w:rsidR="00375B97" w:rsidRDefault="00E76D80" w:rsidP="00FD6AA5">
      <w:pPr>
        <w:spacing w:line="480" w:lineRule="auto"/>
        <w:rPr>
          <w:lang w:val="en-GB"/>
        </w:rPr>
      </w:pPr>
      <w:r w:rsidRPr="00FD1645">
        <w:rPr>
          <w:lang w:val="en-GB"/>
        </w:rPr>
        <w:t xml:space="preserve">Finally, one challenge that will have to be met is that while some attention has been paid to Korea, Japan and some former Soviet-bloc countries, comparative institutionalist theory </w:t>
      </w:r>
      <w:r w:rsidR="00F71054" w:rsidRPr="00FD1645">
        <w:rPr>
          <w:lang w:val="en-GB"/>
        </w:rPr>
        <w:t xml:space="preserve">as well as Cranet research </w:t>
      </w:r>
      <w:r w:rsidRPr="00FD1645">
        <w:rPr>
          <w:lang w:val="en-GB"/>
        </w:rPr>
        <w:t>is primarily located within the context of the WEIRD (western, educated, industrialized, rich, developed) countries (</w:t>
      </w:r>
      <w:r w:rsidRPr="00FD1645">
        <w:rPr>
          <w:noProof/>
          <w:lang w:val="en-GB"/>
        </w:rPr>
        <w:t xml:space="preserve">Henrich, </w:t>
      </w:r>
      <w:r w:rsidR="00C121FC">
        <w:rPr>
          <w:noProof/>
          <w:lang w:val="en-GB"/>
        </w:rPr>
        <w:t>et al.</w:t>
      </w:r>
      <w:r w:rsidRPr="00FD1645">
        <w:rPr>
          <w:noProof/>
          <w:lang w:val="en-GB"/>
        </w:rPr>
        <w:t>, 2010</w:t>
      </w:r>
      <w:r w:rsidRPr="00FD1645">
        <w:rPr>
          <w:lang w:val="en-GB"/>
        </w:rPr>
        <w:t xml:space="preserve">). </w:t>
      </w:r>
      <w:r w:rsidR="004E25BE" w:rsidRPr="00FD1645">
        <w:rPr>
          <w:lang w:val="en-GB"/>
        </w:rPr>
        <w:t>There have been</w:t>
      </w:r>
      <w:r w:rsidRPr="00FD1645">
        <w:rPr>
          <w:lang w:val="en-GB"/>
        </w:rPr>
        <w:t xml:space="preserve"> radical changes in the global location of economic activity as value chains have become disaggregated</w:t>
      </w:r>
      <w:r w:rsidR="003430DB" w:rsidRPr="00FD1645">
        <w:rPr>
          <w:lang w:val="en-GB"/>
        </w:rPr>
        <w:t xml:space="preserve"> so that now a </w:t>
      </w:r>
      <w:r w:rsidRPr="00FD1645">
        <w:rPr>
          <w:lang w:val="en-GB"/>
        </w:rPr>
        <w:t>substantial proportion of the ‘global factory’</w:t>
      </w:r>
      <w:r w:rsidR="00A517C3" w:rsidRPr="00FD1645">
        <w:rPr>
          <w:lang w:val="en-GB"/>
        </w:rPr>
        <w:t xml:space="preserve"> comprises outsourcing of labo</w:t>
      </w:r>
      <w:r w:rsidR="00F336A2" w:rsidRPr="00FD1645">
        <w:rPr>
          <w:lang w:val="en-GB"/>
        </w:rPr>
        <w:t>u</w:t>
      </w:r>
      <w:r w:rsidR="00A517C3" w:rsidRPr="00FD1645">
        <w:rPr>
          <w:lang w:val="en-GB"/>
        </w:rPr>
        <w:t>r-</w:t>
      </w:r>
      <w:r w:rsidRPr="00FD1645">
        <w:rPr>
          <w:lang w:val="en-GB"/>
        </w:rPr>
        <w:t>intensive activities by western MNEs to independent suppliers in emerging and/ or developing countries</w:t>
      </w:r>
      <w:r w:rsidR="003430DB" w:rsidRPr="00FD1645">
        <w:rPr>
          <w:lang w:val="en-GB"/>
        </w:rPr>
        <w:t xml:space="preserve">. Some of these countries have also been successfully developing their own independent </w:t>
      </w:r>
      <w:r w:rsidR="00C121FC">
        <w:rPr>
          <w:lang w:val="en-GB"/>
        </w:rPr>
        <w:t>MNEs</w:t>
      </w:r>
      <w:r w:rsidR="003430DB" w:rsidRPr="00FD1645">
        <w:rPr>
          <w:lang w:val="en-GB"/>
        </w:rPr>
        <w:t xml:space="preserve">. </w:t>
      </w:r>
      <w:r w:rsidR="00C121FC">
        <w:rPr>
          <w:lang w:val="en-GB"/>
        </w:rPr>
        <w:t>However, u</w:t>
      </w:r>
      <w:r w:rsidR="003430DB" w:rsidRPr="00FD1645">
        <w:rPr>
          <w:lang w:val="en-GB"/>
        </w:rPr>
        <w:t>nlike the WEIRD countries</w:t>
      </w:r>
      <w:r w:rsidR="00C121FC">
        <w:rPr>
          <w:lang w:val="en-GB"/>
        </w:rPr>
        <w:t>,</w:t>
      </w:r>
      <w:r w:rsidR="003430DB" w:rsidRPr="00FD1645">
        <w:rPr>
          <w:lang w:val="en-GB"/>
        </w:rPr>
        <w:t xml:space="preserve"> these states are</w:t>
      </w:r>
      <w:r w:rsidR="00A517C3" w:rsidRPr="00FD1645">
        <w:rPr>
          <w:lang w:val="en-GB"/>
        </w:rPr>
        <w:t xml:space="preserve"> characteri</w:t>
      </w:r>
      <w:r w:rsidR="00277327" w:rsidRPr="00FD1645">
        <w:rPr>
          <w:lang w:val="en-GB"/>
        </w:rPr>
        <w:t>s</w:t>
      </w:r>
      <w:r w:rsidR="00A517C3" w:rsidRPr="00FD1645">
        <w:rPr>
          <w:lang w:val="en-GB"/>
        </w:rPr>
        <w:t>ed by institutional voids</w:t>
      </w:r>
      <w:r w:rsidR="00C121FC">
        <w:rPr>
          <w:lang w:val="en-GB"/>
        </w:rPr>
        <w:t>:</w:t>
      </w:r>
      <w:r w:rsidR="00A517C3" w:rsidRPr="00FD1645">
        <w:rPr>
          <w:lang w:val="en-GB"/>
        </w:rPr>
        <w:t xml:space="preserve"> “a lack of regulatory systems and contract-enforcing mechanisms” (Miller et al.,</w:t>
      </w:r>
      <w:r w:rsidR="00855329" w:rsidRPr="00FD1645">
        <w:rPr>
          <w:lang w:val="en-GB"/>
        </w:rPr>
        <w:t xml:space="preserve"> 2009:803)</w:t>
      </w:r>
      <w:r w:rsidRPr="00FD1645">
        <w:rPr>
          <w:lang w:val="en-GB"/>
        </w:rPr>
        <w:t xml:space="preserve">. Buckley </w:t>
      </w:r>
      <w:r w:rsidR="004E29F1">
        <w:rPr>
          <w:lang w:val="en-GB"/>
        </w:rPr>
        <w:t>and</w:t>
      </w:r>
      <w:r w:rsidR="004E29F1" w:rsidRPr="00FD1645">
        <w:rPr>
          <w:lang w:val="en-GB"/>
        </w:rPr>
        <w:t xml:space="preserve"> </w:t>
      </w:r>
      <w:r w:rsidRPr="00FD1645">
        <w:rPr>
          <w:lang w:val="en-GB"/>
        </w:rPr>
        <w:t>Strange (</w:t>
      </w:r>
      <w:r w:rsidRPr="00FD1645">
        <w:rPr>
          <w:noProof/>
          <w:lang w:val="en-GB"/>
        </w:rPr>
        <w:t>2015</w:t>
      </w:r>
      <w:r w:rsidRPr="00FD1645">
        <w:rPr>
          <w:lang w:val="en-GB"/>
        </w:rPr>
        <w:t>: 245) observe that “there is a substantial literature…highlighting low wage levels, poor working conditions and environmental abuses by the suppliers of various infamous lead firms (e.g. Nike, Apple).” If HRM is to advance beyond its parochial, western enclave this particular external context must be embraced. Thus, there is a need to develop new and much broader approaches to conceptuali</w:t>
      </w:r>
      <w:r w:rsidR="00277327" w:rsidRPr="00FD1645">
        <w:rPr>
          <w:lang w:val="en-GB"/>
        </w:rPr>
        <w:t>s</w:t>
      </w:r>
      <w:r w:rsidRPr="00FD1645">
        <w:rPr>
          <w:lang w:val="en-GB"/>
        </w:rPr>
        <w:t>ing cross-national institutional differences (Fainshmidt et al.</w:t>
      </w:r>
      <w:r w:rsidR="004E29F1">
        <w:rPr>
          <w:lang w:val="en-GB"/>
        </w:rPr>
        <w:t>,</w:t>
      </w:r>
      <w:r w:rsidRPr="00FD1645">
        <w:rPr>
          <w:lang w:val="en-GB"/>
        </w:rPr>
        <w:t xml:space="preserve"> 2016)</w:t>
      </w:r>
      <w:r w:rsidR="00FB1C02" w:rsidRPr="00FD1645">
        <w:rPr>
          <w:lang w:val="en-GB"/>
        </w:rPr>
        <w:t>. Some progress has been made</w:t>
      </w:r>
      <w:r w:rsidR="00C121FC">
        <w:rPr>
          <w:lang w:val="en-GB"/>
        </w:rPr>
        <w:t>: but</w:t>
      </w:r>
      <w:r w:rsidR="005552C6" w:rsidRPr="00FD1645">
        <w:rPr>
          <w:rStyle w:val="Hyperlink"/>
          <w:color w:val="auto"/>
          <w:u w:val="none"/>
          <w:lang w:val="en-GB"/>
        </w:rPr>
        <w:t xml:space="preserve"> </w:t>
      </w:r>
      <w:r w:rsidR="005552C6" w:rsidRPr="00FD1645">
        <w:rPr>
          <w:lang w:val="en-GB"/>
        </w:rPr>
        <w:t xml:space="preserve">there remains ample scope for HRM studies in </w:t>
      </w:r>
      <w:r w:rsidR="003430DB" w:rsidRPr="00FD1645">
        <w:rPr>
          <w:lang w:val="en-GB"/>
        </w:rPr>
        <w:t>such states</w:t>
      </w:r>
      <w:r w:rsidR="005552C6" w:rsidRPr="00FD1645">
        <w:rPr>
          <w:lang w:val="en-GB"/>
        </w:rPr>
        <w:t xml:space="preserve">. </w:t>
      </w:r>
    </w:p>
    <w:p w14:paraId="0E1401AF" w14:textId="45545C57" w:rsidR="005552C6" w:rsidRPr="00FD1645" w:rsidRDefault="005552C6" w:rsidP="00FD6AA5">
      <w:pPr>
        <w:spacing w:line="480" w:lineRule="auto"/>
        <w:rPr>
          <w:rFonts w:eastAsiaTheme="minorHAnsi"/>
          <w:kern w:val="0"/>
          <w:lang w:val="en-GB" w:eastAsia="en-US"/>
        </w:rPr>
      </w:pPr>
      <w:r w:rsidRPr="00FD1645">
        <w:rPr>
          <w:lang w:val="en-GB"/>
        </w:rPr>
        <w:t xml:space="preserve"> </w:t>
      </w:r>
    </w:p>
    <w:bookmarkEnd w:id="7"/>
    <w:p w14:paraId="3F27B45E" w14:textId="66A7B399" w:rsidR="000835F3" w:rsidRPr="00FD1645" w:rsidRDefault="000835F3" w:rsidP="006567D8">
      <w:pPr>
        <w:rPr>
          <w:lang w:val="en-GB"/>
        </w:rPr>
      </w:pPr>
      <w:r w:rsidRPr="00FD1645">
        <w:rPr>
          <w:rFonts w:eastAsia="AdvOT1ef757c0"/>
          <w:lang w:val="en-GB" w:eastAsia="de-DE"/>
        </w:rPr>
        <w:tab/>
      </w:r>
      <w:r w:rsidRPr="00FD1645">
        <w:rPr>
          <w:rFonts w:eastAsia="AdvOT1ef757c0"/>
          <w:lang w:val="en-GB" w:eastAsia="de-DE"/>
        </w:rPr>
        <w:tab/>
      </w:r>
      <w:r w:rsidRPr="00FD1645">
        <w:rPr>
          <w:rFonts w:eastAsia="AdvOT1ef757c0"/>
          <w:lang w:val="en-GB" w:eastAsia="de-DE"/>
        </w:rPr>
        <w:tab/>
      </w:r>
    </w:p>
    <w:p w14:paraId="713F564F" w14:textId="77777777" w:rsidR="000835F3" w:rsidRPr="00FD1645" w:rsidRDefault="000835F3" w:rsidP="00B95182">
      <w:pPr>
        <w:rPr>
          <w:rFonts w:cs="Arial"/>
          <w:kern w:val="32"/>
          <w:sz w:val="32"/>
          <w:szCs w:val="32"/>
          <w:lang w:val="en-GB" w:eastAsia="de-DE"/>
        </w:rPr>
      </w:pPr>
      <w:r w:rsidRPr="00FD1645">
        <w:rPr>
          <w:lang w:val="en-GB"/>
        </w:rPr>
        <w:br w:type="page"/>
      </w:r>
    </w:p>
    <w:p w14:paraId="1191AE44" w14:textId="0E79FB91" w:rsidR="000835F3" w:rsidRPr="00FD1645" w:rsidRDefault="00AA4D70" w:rsidP="0032008A">
      <w:pPr>
        <w:pStyle w:val="Heading1"/>
        <w:spacing w:line="480" w:lineRule="auto"/>
        <w:rPr>
          <w:lang w:val="en-GB"/>
        </w:rPr>
      </w:pPr>
      <w:bookmarkStart w:id="15" w:name="_Toc411263628"/>
      <w:bookmarkStart w:id="16" w:name="_Toc507413243"/>
      <w:r>
        <w:rPr>
          <w:lang w:val="en-GB"/>
        </w:rPr>
        <w:lastRenderedPageBreak/>
        <w:t>References</w:t>
      </w:r>
      <w:bookmarkEnd w:id="15"/>
      <w:bookmarkEnd w:id="16"/>
    </w:p>
    <w:p w14:paraId="6FD7407B" w14:textId="77777777" w:rsidR="006567D8" w:rsidRDefault="006567D8" w:rsidP="0032008A">
      <w:pPr>
        <w:spacing w:line="480" w:lineRule="auto"/>
        <w:ind w:left="709" w:hanging="709"/>
        <w:rPr>
          <w:noProof/>
          <w:lang w:val="en-GB"/>
        </w:rPr>
      </w:pPr>
      <w:bookmarkStart w:id="17" w:name="_ENREF_4"/>
    </w:p>
    <w:p w14:paraId="2A7BB510" w14:textId="6AF26345" w:rsidR="000835F3" w:rsidRPr="00FD1645" w:rsidRDefault="000835F3" w:rsidP="0032008A">
      <w:pPr>
        <w:spacing w:line="480" w:lineRule="auto"/>
        <w:ind w:left="709" w:hanging="709"/>
        <w:rPr>
          <w:noProof/>
          <w:lang w:val="en-GB"/>
        </w:rPr>
      </w:pPr>
      <w:r w:rsidRPr="00FD1645">
        <w:rPr>
          <w:noProof/>
          <w:lang w:val="en-GB"/>
        </w:rPr>
        <w:t xml:space="preserve">Amable, B. </w:t>
      </w:r>
      <w:r w:rsidR="00C451D0" w:rsidRPr="00FD1645">
        <w:rPr>
          <w:noProof/>
          <w:lang w:val="en-GB"/>
        </w:rPr>
        <w:t>(</w:t>
      </w:r>
      <w:r w:rsidRPr="00FD1645">
        <w:rPr>
          <w:noProof/>
          <w:lang w:val="en-GB"/>
        </w:rPr>
        <w:t>2003</w:t>
      </w:r>
      <w:r w:rsidR="00C451D0" w:rsidRPr="00FD1645">
        <w:rPr>
          <w:noProof/>
          <w:lang w:val="en-GB"/>
        </w:rPr>
        <w:t>)</w:t>
      </w:r>
      <w:r w:rsidRPr="00FD1645">
        <w:rPr>
          <w:noProof/>
          <w:lang w:val="en-GB"/>
        </w:rPr>
        <w:t xml:space="preserve">. </w:t>
      </w:r>
      <w:r w:rsidRPr="00FD1645">
        <w:rPr>
          <w:i/>
          <w:noProof/>
          <w:lang w:val="en-GB"/>
        </w:rPr>
        <w:t>The Diversity of Modern Capitalism</w:t>
      </w:r>
      <w:r w:rsidRPr="00FD1645">
        <w:rPr>
          <w:noProof/>
          <w:lang w:val="en-GB"/>
        </w:rPr>
        <w:t>. Oxford: Oxford University Press.</w:t>
      </w:r>
      <w:bookmarkEnd w:id="17"/>
    </w:p>
    <w:p w14:paraId="38177885" w14:textId="1112AB96" w:rsidR="000A5B07" w:rsidRDefault="000A5B07" w:rsidP="0032008A">
      <w:pPr>
        <w:spacing w:line="480" w:lineRule="auto"/>
        <w:ind w:left="709" w:hanging="709"/>
        <w:rPr>
          <w:lang w:val="en-GB"/>
        </w:rPr>
      </w:pPr>
      <w:r w:rsidRPr="00FD1645">
        <w:rPr>
          <w:lang w:val="en-GB"/>
        </w:rPr>
        <w:t xml:space="preserve">Apospori, E., Nikandrou, I., Brewster, C. &amp; Papalexandris, N. (2008). HRM and </w:t>
      </w:r>
      <w:r w:rsidR="00057D31" w:rsidRPr="00FD1645">
        <w:rPr>
          <w:lang w:val="en-GB"/>
        </w:rPr>
        <w:t>o</w:t>
      </w:r>
      <w:r w:rsidR="00B80597" w:rsidRPr="00FD1645">
        <w:rPr>
          <w:lang w:val="en-GB"/>
        </w:rPr>
        <w:t>rganiz</w:t>
      </w:r>
      <w:r w:rsidR="00057D31" w:rsidRPr="00FD1645">
        <w:rPr>
          <w:lang w:val="en-GB"/>
        </w:rPr>
        <w:t>ation</w:t>
      </w:r>
      <w:r w:rsidRPr="00FD1645">
        <w:rPr>
          <w:lang w:val="en-GB"/>
        </w:rPr>
        <w:t xml:space="preserve">al performance in northern and southern Europe. </w:t>
      </w:r>
      <w:r w:rsidRPr="00FD1645">
        <w:rPr>
          <w:i/>
          <w:iCs/>
          <w:lang w:val="en-GB"/>
        </w:rPr>
        <w:t>International Journal of Human Resource Management</w:t>
      </w:r>
      <w:r w:rsidRPr="00FD1645">
        <w:rPr>
          <w:lang w:val="en-GB"/>
        </w:rPr>
        <w:t xml:space="preserve">, </w:t>
      </w:r>
      <w:r w:rsidRPr="00FD1645">
        <w:rPr>
          <w:i/>
          <w:iCs/>
          <w:lang w:val="en-GB"/>
        </w:rPr>
        <w:t>19</w:t>
      </w:r>
      <w:r w:rsidRPr="00FD1645">
        <w:rPr>
          <w:lang w:val="en-GB"/>
        </w:rPr>
        <w:t>(7), 1187-1207.</w:t>
      </w:r>
    </w:p>
    <w:p w14:paraId="144D58CF" w14:textId="3F2FF242" w:rsidR="00B82DA2" w:rsidRPr="00FD1645" w:rsidRDefault="00B82DA2" w:rsidP="0032008A">
      <w:pPr>
        <w:spacing w:line="480" w:lineRule="auto"/>
        <w:ind w:left="709" w:hanging="709"/>
        <w:rPr>
          <w:noProof/>
          <w:lang w:val="en-GB"/>
        </w:rPr>
      </w:pPr>
      <w:r>
        <w:rPr>
          <w:color w:val="222222"/>
        </w:rPr>
        <w:t xml:space="preserve">Baird, L., &amp; Meshoulam, I. (1988). Managing two fits of strategic human resource management. </w:t>
      </w:r>
      <w:r>
        <w:rPr>
          <w:i/>
          <w:iCs/>
          <w:color w:val="222222"/>
        </w:rPr>
        <w:t>Academy of Management Review</w:t>
      </w:r>
      <w:r>
        <w:rPr>
          <w:color w:val="222222"/>
        </w:rPr>
        <w:t xml:space="preserve">, </w:t>
      </w:r>
      <w:r>
        <w:rPr>
          <w:i/>
          <w:iCs/>
          <w:color w:val="222222"/>
        </w:rPr>
        <w:t>13</w:t>
      </w:r>
      <w:r>
        <w:rPr>
          <w:color w:val="222222"/>
        </w:rPr>
        <w:t>(1), 116-128.</w:t>
      </w:r>
    </w:p>
    <w:p w14:paraId="59B24CDE" w14:textId="0A50BD2B" w:rsidR="000835F3" w:rsidRPr="00FD1645" w:rsidRDefault="000835F3" w:rsidP="0032008A">
      <w:pPr>
        <w:spacing w:line="480" w:lineRule="auto"/>
        <w:ind w:left="709" w:hanging="709"/>
        <w:rPr>
          <w:noProof/>
          <w:lang w:val="en-GB"/>
        </w:rPr>
      </w:pPr>
      <w:bookmarkStart w:id="18" w:name="_ENREF_8"/>
      <w:r w:rsidRPr="00FD1645">
        <w:rPr>
          <w:noProof/>
          <w:lang w:val="en-GB"/>
        </w:rPr>
        <w:t xml:space="preserve">Barney, J. B. &amp; Wright, P. M. </w:t>
      </w:r>
      <w:r w:rsidR="00C451D0" w:rsidRPr="00FD1645">
        <w:rPr>
          <w:noProof/>
          <w:lang w:val="en-GB"/>
        </w:rPr>
        <w:t>(</w:t>
      </w:r>
      <w:r w:rsidRPr="00FD1645">
        <w:rPr>
          <w:noProof/>
          <w:lang w:val="en-GB"/>
        </w:rPr>
        <w:t>1998</w:t>
      </w:r>
      <w:r w:rsidR="00C451D0" w:rsidRPr="00FD1645">
        <w:rPr>
          <w:noProof/>
          <w:lang w:val="en-GB"/>
        </w:rPr>
        <w:t>)</w:t>
      </w:r>
      <w:r w:rsidRPr="00FD1645">
        <w:rPr>
          <w:noProof/>
          <w:lang w:val="en-GB"/>
        </w:rPr>
        <w:t xml:space="preserve">. On becoming a strategic partner: The role of human resources in gaining competitive advantage. </w:t>
      </w:r>
      <w:r w:rsidRPr="00FD1645">
        <w:rPr>
          <w:i/>
          <w:noProof/>
          <w:lang w:val="en-GB"/>
        </w:rPr>
        <w:t>Human Resource Management, 37</w:t>
      </w:r>
      <w:r w:rsidR="00C451D0" w:rsidRPr="00FD1645">
        <w:rPr>
          <w:noProof/>
          <w:lang w:val="en-GB"/>
        </w:rPr>
        <w:t>,</w:t>
      </w:r>
      <w:r w:rsidRPr="00FD1645">
        <w:rPr>
          <w:noProof/>
          <w:lang w:val="en-GB"/>
        </w:rPr>
        <w:t xml:space="preserve"> 31-46.</w:t>
      </w:r>
      <w:bookmarkEnd w:id="18"/>
    </w:p>
    <w:p w14:paraId="719BB8B4" w14:textId="041F6E27" w:rsidR="000835F3" w:rsidRPr="00FD1645" w:rsidRDefault="000835F3" w:rsidP="0032008A">
      <w:pPr>
        <w:spacing w:line="480" w:lineRule="auto"/>
        <w:ind w:left="709" w:hanging="709"/>
        <w:rPr>
          <w:noProof/>
          <w:lang w:val="en-GB"/>
        </w:rPr>
      </w:pPr>
      <w:bookmarkStart w:id="19" w:name="_ENREF_12"/>
      <w:r w:rsidRPr="00FD1645">
        <w:rPr>
          <w:noProof/>
          <w:lang w:val="en-GB"/>
        </w:rPr>
        <w:t xml:space="preserve">Batt, R. &amp; Banerjee, M. </w:t>
      </w:r>
      <w:r w:rsidR="00C451D0" w:rsidRPr="00FD1645">
        <w:rPr>
          <w:noProof/>
          <w:lang w:val="en-GB"/>
        </w:rPr>
        <w:t>(</w:t>
      </w:r>
      <w:r w:rsidRPr="00FD1645">
        <w:rPr>
          <w:noProof/>
          <w:lang w:val="en-GB"/>
        </w:rPr>
        <w:t>2012</w:t>
      </w:r>
      <w:r w:rsidR="00C451D0" w:rsidRPr="00FD1645">
        <w:rPr>
          <w:noProof/>
          <w:lang w:val="en-GB"/>
        </w:rPr>
        <w:t>)</w:t>
      </w:r>
      <w:r w:rsidRPr="00FD1645">
        <w:rPr>
          <w:noProof/>
          <w:lang w:val="en-GB"/>
        </w:rPr>
        <w:t xml:space="preserve">. The scope and trajectory of strategic HR research: evidence from American and British journals. </w:t>
      </w:r>
      <w:r w:rsidRPr="00FD1645">
        <w:rPr>
          <w:i/>
          <w:noProof/>
          <w:lang w:val="en-GB"/>
        </w:rPr>
        <w:t>International Journal of Human Resource Management, 23</w:t>
      </w:r>
      <w:r w:rsidR="00C451D0" w:rsidRPr="00FD1645">
        <w:rPr>
          <w:noProof/>
          <w:lang w:val="en-GB"/>
        </w:rPr>
        <w:t>,</w:t>
      </w:r>
      <w:r w:rsidRPr="00FD1645">
        <w:rPr>
          <w:noProof/>
          <w:lang w:val="en-GB"/>
        </w:rPr>
        <w:t xml:space="preserve"> 1739-1762.</w:t>
      </w:r>
      <w:bookmarkEnd w:id="19"/>
    </w:p>
    <w:p w14:paraId="709DCF05" w14:textId="594B6FBE" w:rsidR="00BA1234" w:rsidRPr="00FD1645" w:rsidRDefault="00BA1234" w:rsidP="0032008A">
      <w:pPr>
        <w:spacing w:line="480" w:lineRule="auto"/>
        <w:ind w:left="709" w:hanging="709"/>
        <w:rPr>
          <w:noProof/>
          <w:lang w:val="en-GB"/>
        </w:rPr>
      </w:pPr>
      <w:bookmarkStart w:id="20" w:name="_ENREF_15"/>
      <w:r w:rsidRPr="00FD1645">
        <w:rPr>
          <w:noProof/>
          <w:lang w:val="en-GB"/>
        </w:rPr>
        <w:t xml:space="preserve">Beer, M., Boselie, P. &amp; Brewster, C. (2015). Back to the future: Implications for the field of HRM of the multistakeholder perspective proposed 30 years ago. </w:t>
      </w:r>
      <w:r w:rsidRPr="00FD1645">
        <w:rPr>
          <w:i/>
          <w:noProof/>
          <w:lang w:val="en-GB"/>
        </w:rPr>
        <w:t>Human Resource Management, 54,</w:t>
      </w:r>
      <w:r w:rsidRPr="00FD1645">
        <w:rPr>
          <w:noProof/>
          <w:lang w:val="en-GB"/>
        </w:rPr>
        <w:t xml:space="preserve"> 427-438.</w:t>
      </w:r>
      <w:bookmarkEnd w:id="20"/>
    </w:p>
    <w:p w14:paraId="6213AE9C" w14:textId="06887800" w:rsidR="000835F3" w:rsidRDefault="000835F3" w:rsidP="0032008A">
      <w:pPr>
        <w:spacing w:line="480" w:lineRule="auto"/>
        <w:ind w:left="709" w:hanging="709"/>
        <w:rPr>
          <w:noProof/>
          <w:lang w:val="en-GB"/>
        </w:rPr>
      </w:pPr>
      <w:bookmarkStart w:id="21" w:name="_ENREF_17"/>
      <w:r w:rsidRPr="00FD1645">
        <w:rPr>
          <w:noProof/>
          <w:lang w:val="en-GB"/>
        </w:rPr>
        <w:t xml:space="preserve">Beer, M., Spector, B., Lawrence, P. R., Quinn Mills, D. &amp; Walton, R. E. </w:t>
      </w:r>
      <w:r w:rsidR="00C451D0" w:rsidRPr="00FD1645">
        <w:rPr>
          <w:noProof/>
          <w:lang w:val="en-GB"/>
        </w:rPr>
        <w:t>(</w:t>
      </w:r>
      <w:r w:rsidRPr="00FD1645">
        <w:rPr>
          <w:noProof/>
          <w:lang w:val="en-GB"/>
        </w:rPr>
        <w:t>1984</w:t>
      </w:r>
      <w:r w:rsidR="00C451D0" w:rsidRPr="00FD1645">
        <w:rPr>
          <w:noProof/>
          <w:lang w:val="en-GB"/>
        </w:rPr>
        <w:t>)</w:t>
      </w:r>
      <w:r w:rsidRPr="00FD1645">
        <w:rPr>
          <w:noProof/>
          <w:lang w:val="en-GB"/>
        </w:rPr>
        <w:t xml:space="preserve">. </w:t>
      </w:r>
      <w:r w:rsidRPr="00FD1645">
        <w:rPr>
          <w:i/>
          <w:noProof/>
          <w:lang w:val="en-GB"/>
        </w:rPr>
        <w:t>Managing Human Assets. The Groundbreaking Harvard Business School Program</w:t>
      </w:r>
      <w:r w:rsidRPr="00FD1645">
        <w:rPr>
          <w:noProof/>
          <w:lang w:val="en-GB"/>
        </w:rPr>
        <w:t>. New York: The Free Press.</w:t>
      </w:r>
      <w:bookmarkEnd w:id="21"/>
    </w:p>
    <w:p w14:paraId="3C704615" w14:textId="6A9B3AE5" w:rsidR="0099597F" w:rsidRPr="00FD1645" w:rsidRDefault="0099597F" w:rsidP="0032008A">
      <w:pPr>
        <w:spacing w:line="480" w:lineRule="auto"/>
        <w:ind w:left="709" w:hanging="709"/>
        <w:rPr>
          <w:noProof/>
          <w:lang w:val="en-GB"/>
        </w:rPr>
      </w:pPr>
      <w:r>
        <w:rPr>
          <w:color w:val="222222"/>
        </w:rPr>
        <w:t xml:space="preserve">Boltanski, L., &amp; Thévenot, L. (2006). </w:t>
      </w:r>
      <w:r>
        <w:rPr>
          <w:i/>
          <w:iCs/>
          <w:color w:val="222222"/>
        </w:rPr>
        <w:t>On justificat</w:t>
      </w:r>
      <w:r w:rsidR="006B13E7">
        <w:rPr>
          <w:i/>
          <w:iCs/>
          <w:color w:val="222222"/>
        </w:rPr>
        <w:t>ion: Economies of W</w:t>
      </w:r>
      <w:r>
        <w:rPr>
          <w:i/>
          <w:iCs/>
          <w:color w:val="222222"/>
        </w:rPr>
        <w:t>orth</w:t>
      </w:r>
      <w:r>
        <w:rPr>
          <w:color w:val="222222"/>
        </w:rPr>
        <w:t>. Princeton University Press.</w:t>
      </w:r>
    </w:p>
    <w:p w14:paraId="3FAAF8E8" w14:textId="2A2591AE" w:rsidR="00E04470" w:rsidRDefault="00E04470" w:rsidP="0032008A">
      <w:pPr>
        <w:spacing w:line="480" w:lineRule="auto"/>
        <w:ind w:left="709" w:hanging="709"/>
        <w:rPr>
          <w:lang w:val="en-GB"/>
        </w:rPr>
      </w:pPr>
      <w:r w:rsidRPr="00FD1645">
        <w:rPr>
          <w:lang w:val="en-GB"/>
        </w:rPr>
        <w:t xml:space="preserve">Brandl, J., Mayrhofer, W. &amp; Reichel, A. (2008). The influence of social policy practices and gender egalitarianism on strategic integration of female HR directors. </w:t>
      </w:r>
      <w:r w:rsidRPr="00FD1645">
        <w:rPr>
          <w:i/>
          <w:iCs/>
          <w:lang w:val="en-GB"/>
        </w:rPr>
        <w:t xml:space="preserve">The </w:t>
      </w:r>
      <w:r w:rsidRPr="00FD1645">
        <w:rPr>
          <w:i/>
          <w:iCs/>
          <w:lang w:val="en-GB"/>
        </w:rPr>
        <w:lastRenderedPageBreak/>
        <w:t>International Journal of Human Resource Management</w:t>
      </w:r>
      <w:r w:rsidRPr="00FD1645">
        <w:rPr>
          <w:lang w:val="en-GB"/>
        </w:rPr>
        <w:t xml:space="preserve">, </w:t>
      </w:r>
      <w:r w:rsidRPr="00FD1645">
        <w:rPr>
          <w:i/>
          <w:iCs/>
          <w:lang w:val="en-GB"/>
        </w:rPr>
        <w:t>19</w:t>
      </w:r>
      <w:r w:rsidRPr="00FD1645">
        <w:rPr>
          <w:lang w:val="en-GB"/>
        </w:rPr>
        <w:t>(11), 2113-2131.</w:t>
      </w:r>
    </w:p>
    <w:p w14:paraId="606B4D5F" w14:textId="6B849E2F" w:rsidR="00D41FDC" w:rsidRPr="00FD1645" w:rsidRDefault="00D41FDC" w:rsidP="0032008A">
      <w:pPr>
        <w:spacing w:line="480" w:lineRule="auto"/>
        <w:ind w:left="709" w:hanging="709"/>
        <w:rPr>
          <w:lang w:val="en-GB"/>
        </w:rPr>
      </w:pPr>
      <w:r w:rsidRPr="00FD1645">
        <w:rPr>
          <w:lang w:val="en-GB"/>
        </w:rPr>
        <w:t xml:space="preserve">Brewster, C., Brookes, M., Johnson, P. &amp; Wood, G. (2014). Direct involvement, partnership and setting: a study in bounded diversity. </w:t>
      </w:r>
      <w:r w:rsidRPr="00FD1645">
        <w:rPr>
          <w:i/>
          <w:iCs/>
          <w:lang w:val="en-GB"/>
        </w:rPr>
        <w:t>International Journal of Human Resource Management</w:t>
      </w:r>
      <w:r w:rsidRPr="00FD1645">
        <w:rPr>
          <w:lang w:val="en-GB"/>
        </w:rPr>
        <w:t xml:space="preserve">, </w:t>
      </w:r>
      <w:r w:rsidRPr="00FD1645">
        <w:rPr>
          <w:i/>
          <w:iCs/>
          <w:lang w:val="en-GB"/>
        </w:rPr>
        <w:t>25</w:t>
      </w:r>
      <w:r w:rsidRPr="00FD1645">
        <w:rPr>
          <w:lang w:val="en-GB"/>
        </w:rPr>
        <w:t>(6), 795-809.</w:t>
      </w:r>
    </w:p>
    <w:p w14:paraId="4D13DA3B" w14:textId="59B56882" w:rsidR="002F71BD" w:rsidRPr="00FD1645" w:rsidRDefault="002F71BD" w:rsidP="0032008A">
      <w:pPr>
        <w:spacing w:line="480" w:lineRule="auto"/>
        <w:ind w:left="709" w:hanging="709"/>
        <w:rPr>
          <w:noProof/>
          <w:lang w:val="en-GB"/>
        </w:rPr>
      </w:pPr>
      <w:r w:rsidRPr="00FD1645">
        <w:rPr>
          <w:rFonts w:eastAsiaTheme="minorHAnsi"/>
          <w:lang w:val="en-GB" w:eastAsia="en-US"/>
        </w:rPr>
        <w:t>Brewster, C., Croucher, R., Wood, G. &amp; Brookes, M. (2007). Collective and individual voice:</w:t>
      </w:r>
      <w:r w:rsidR="00135728" w:rsidRPr="00FD1645">
        <w:rPr>
          <w:rFonts w:eastAsiaTheme="minorHAnsi"/>
          <w:lang w:val="en-GB" w:eastAsia="en-US"/>
        </w:rPr>
        <w:t xml:space="preserve"> </w:t>
      </w:r>
      <w:r w:rsidRPr="00FD1645">
        <w:rPr>
          <w:rFonts w:eastAsiaTheme="minorHAnsi"/>
          <w:lang w:val="en-GB" w:eastAsia="en-US"/>
        </w:rPr>
        <w:t xml:space="preserve">convergence in Europe? </w:t>
      </w:r>
      <w:r w:rsidRPr="00647891">
        <w:rPr>
          <w:rFonts w:eastAsiaTheme="minorHAnsi"/>
          <w:i/>
          <w:lang w:val="en-GB" w:eastAsia="en-US"/>
        </w:rPr>
        <w:t>International Journal of Human Resource Management</w:t>
      </w:r>
      <w:r w:rsidRPr="00FD1645">
        <w:rPr>
          <w:rFonts w:eastAsiaTheme="minorHAnsi"/>
          <w:lang w:val="en-GB" w:eastAsia="en-US"/>
        </w:rPr>
        <w:t>, 18(7), 1246−1262.</w:t>
      </w:r>
    </w:p>
    <w:p w14:paraId="0245276A" w14:textId="1F7731C0" w:rsidR="000835F3" w:rsidRPr="00D62E11" w:rsidRDefault="000835F3" w:rsidP="0032008A">
      <w:pPr>
        <w:spacing w:line="480" w:lineRule="auto"/>
        <w:ind w:left="709" w:hanging="709"/>
        <w:rPr>
          <w:noProof/>
          <w:lang w:val="de-AT"/>
        </w:rPr>
      </w:pPr>
      <w:bookmarkStart w:id="22" w:name="_ENREF_26"/>
      <w:r w:rsidRPr="00FD1645">
        <w:rPr>
          <w:noProof/>
          <w:lang w:val="en-GB"/>
        </w:rPr>
        <w:t xml:space="preserve">Brewster, C., Mayrhofer, W. </w:t>
      </w:r>
      <w:r w:rsidR="00973755">
        <w:rPr>
          <w:noProof/>
          <w:lang w:val="en-GB"/>
        </w:rPr>
        <w:t>&amp;</w:t>
      </w:r>
      <w:r w:rsidR="00600889">
        <w:rPr>
          <w:noProof/>
          <w:lang w:val="en-GB"/>
        </w:rPr>
        <w:t xml:space="preserve"> Farndale, E. </w:t>
      </w:r>
      <w:r w:rsidRPr="00FD1645">
        <w:rPr>
          <w:noProof/>
          <w:lang w:val="en-GB"/>
        </w:rPr>
        <w:t xml:space="preserve">(Eds.). </w:t>
      </w:r>
      <w:r w:rsidR="00C451D0" w:rsidRPr="00FD1645">
        <w:rPr>
          <w:noProof/>
          <w:lang w:val="en-GB"/>
        </w:rPr>
        <w:t>(</w:t>
      </w:r>
      <w:r w:rsidRPr="00FD1645">
        <w:rPr>
          <w:noProof/>
          <w:lang w:val="en-GB"/>
        </w:rPr>
        <w:t>201</w:t>
      </w:r>
      <w:r w:rsidR="00C5771A">
        <w:rPr>
          <w:noProof/>
          <w:lang w:val="en-GB"/>
        </w:rPr>
        <w:t>8</w:t>
      </w:r>
      <w:r w:rsidR="00C451D0" w:rsidRPr="00FD1645">
        <w:rPr>
          <w:noProof/>
          <w:lang w:val="en-GB"/>
        </w:rPr>
        <w:t>)</w:t>
      </w:r>
      <w:r w:rsidRPr="00FD1645">
        <w:rPr>
          <w:noProof/>
          <w:lang w:val="en-GB"/>
        </w:rPr>
        <w:t xml:space="preserve">. </w:t>
      </w:r>
      <w:r w:rsidRPr="00FD1645">
        <w:rPr>
          <w:i/>
          <w:noProof/>
          <w:lang w:val="en-GB"/>
        </w:rPr>
        <w:t>Handbook Of Research On Comparative Human Resource Management</w:t>
      </w:r>
      <w:r w:rsidR="00C5771A">
        <w:rPr>
          <w:noProof/>
          <w:lang w:val="en-GB"/>
        </w:rPr>
        <w:t xml:space="preserve"> </w:t>
      </w:r>
      <w:r w:rsidR="00811CBA">
        <w:rPr>
          <w:noProof/>
          <w:lang w:val="en-GB"/>
        </w:rPr>
        <w:t>(</w:t>
      </w:r>
      <w:r w:rsidR="00C5771A">
        <w:rPr>
          <w:noProof/>
          <w:lang w:val="en-GB"/>
        </w:rPr>
        <w:t>2</w:t>
      </w:r>
      <w:r w:rsidR="00C5771A" w:rsidRPr="00647891">
        <w:rPr>
          <w:noProof/>
          <w:vertAlign w:val="superscript"/>
          <w:lang w:val="en-GB"/>
        </w:rPr>
        <w:t>nd</w:t>
      </w:r>
      <w:r w:rsidR="00C5771A">
        <w:rPr>
          <w:noProof/>
          <w:lang w:val="en-GB"/>
        </w:rPr>
        <w:t xml:space="preserve"> ed</w:t>
      </w:r>
      <w:r w:rsidR="00811CBA">
        <w:rPr>
          <w:noProof/>
          <w:lang w:val="en-GB"/>
        </w:rPr>
        <w:t>.)</w:t>
      </w:r>
      <w:r w:rsidR="00C5771A">
        <w:rPr>
          <w:noProof/>
          <w:lang w:val="en-GB"/>
        </w:rPr>
        <w:t xml:space="preserve"> </w:t>
      </w:r>
      <w:r w:rsidRPr="00FD1645">
        <w:rPr>
          <w:noProof/>
          <w:lang w:val="en-GB"/>
        </w:rPr>
        <w:t xml:space="preserve"> </w:t>
      </w:r>
      <w:r w:rsidRPr="00D62E11">
        <w:rPr>
          <w:noProof/>
          <w:lang w:val="de-AT"/>
        </w:rPr>
        <w:t>Cheltenham: Edward Elgar.</w:t>
      </w:r>
      <w:bookmarkEnd w:id="22"/>
    </w:p>
    <w:p w14:paraId="14358521" w14:textId="2B4772C0" w:rsidR="00920A8E" w:rsidRPr="00FD1645" w:rsidRDefault="00920A8E" w:rsidP="0032008A">
      <w:pPr>
        <w:spacing w:line="480" w:lineRule="auto"/>
        <w:ind w:left="709" w:hanging="709"/>
        <w:rPr>
          <w:lang w:val="en-GB"/>
        </w:rPr>
      </w:pPr>
      <w:r w:rsidRPr="00FD1645">
        <w:rPr>
          <w:lang w:val="en-GB"/>
        </w:rPr>
        <w:t xml:space="preserve">Brewster, C., Gooderham, P. N. &amp; Mayrhofer, W. (2016). Human resource management: the promise, the performance, the consequences. </w:t>
      </w:r>
      <w:r w:rsidRPr="00FD1645">
        <w:rPr>
          <w:i/>
          <w:iCs/>
          <w:lang w:val="en-GB"/>
        </w:rPr>
        <w:t xml:space="preserve">Journal of </w:t>
      </w:r>
      <w:r w:rsidR="00057D31" w:rsidRPr="00FD1645">
        <w:rPr>
          <w:i/>
          <w:iCs/>
          <w:lang w:val="en-GB"/>
        </w:rPr>
        <w:t>Organisation</w:t>
      </w:r>
      <w:r w:rsidRPr="00FD1645">
        <w:rPr>
          <w:i/>
          <w:iCs/>
          <w:lang w:val="en-GB"/>
        </w:rPr>
        <w:t>al Effectiveness: People and Performance</w:t>
      </w:r>
      <w:r w:rsidRPr="00FD1645">
        <w:rPr>
          <w:lang w:val="en-GB"/>
        </w:rPr>
        <w:t xml:space="preserve">, </w:t>
      </w:r>
      <w:r w:rsidRPr="00FD1645">
        <w:rPr>
          <w:i/>
          <w:iCs/>
          <w:lang w:val="en-GB"/>
        </w:rPr>
        <w:t>3</w:t>
      </w:r>
      <w:r w:rsidRPr="00FD1645">
        <w:rPr>
          <w:lang w:val="en-GB"/>
        </w:rPr>
        <w:t>(2), 181-190.</w:t>
      </w:r>
    </w:p>
    <w:p w14:paraId="0E0E4D34" w14:textId="683ABFAE" w:rsidR="003E70F7" w:rsidRPr="00FD1645" w:rsidRDefault="003E70F7" w:rsidP="0032008A">
      <w:pPr>
        <w:spacing w:line="480" w:lineRule="auto"/>
        <w:ind w:left="709" w:hanging="709"/>
        <w:rPr>
          <w:rFonts w:eastAsia="TimesNewRomanPSMT"/>
          <w:kern w:val="0"/>
          <w:lang w:val="en-GB" w:eastAsia="en-US"/>
        </w:rPr>
      </w:pPr>
      <w:r w:rsidRPr="00FD1645">
        <w:rPr>
          <w:lang w:val="en-GB"/>
        </w:rPr>
        <w:t>Brewster, C., Wood, G. &amp; Goergen, M. (2015</w:t>
      </w:r>
      <w:r w:rsidR="0074278F">
        <w:rPr>
          <w:lang w:val="en-GB"/>
        </w:rPr>
        <w:t>a</w:t>
      </w:r>
      <w:r w:rsidRPr="00FD1645">
        <w:rPr>
          <w:lang w:val="en-GB"/>
        </w:rPr>
        <w:t xml:space="preserve">). Institutions, unionization and voice: The relative impact of context and actors on firm level practice. </w:t>
      </w:r>
      <w:r w:rsidRPr="00FD1645">
        <w:rPr>
          <w:i/>
          <w:iCs/>
          <w:lang w:val="en-GB"/>
        </w:rPr>
        <w:t>Economic and Industrial Democracy</w:t>
      </w:r>
      <w:r w:rsidRPr="00FD1645">
        <w:rPr>
          <w:lang w:val="en-GB"/>
        </w:rPr>
        <w:t xml:space="preserve">, </w:t>
      </w:r>
      <w:r w:rsidRPr="00FD1645">
        <w:rPr>
          <w:i/>
          <w:iCs/>
          <w:lang w:val="en-GB"/>
        </w:rPr>
        <w:t>36</w:t>
      </w:r>
      <w:r w:rsidRPr="00FD1645">
        <w:rPr>
          <w:lang w:val="en-GB"/>
        </w:rPr>
        <w:t>(2), 195-214.</w:t>
      </w:r>
    </w:p>
    <w:p w14:paraId="5641721F" w14:textId="6F33FCD9" w:rsidR="005305AB" w:rsidRDefault="005305AB" w:rsidP="0032008A">
      <w:pPr>
        <w:spacing w:line="480" w:lineRule="auto"/>
        <w:ind w:left="709" w:hanging="709"/>
        <w:rPr>
          <w:lang w:val="en-GB"/>
        </w:rPr>
      </w:pPr>
      <w:r w:rsidRPr="00FD1645">
        <w:rPr>
          <w:lang w:val="en-GB"/>
        </w:rPr>
        <w:t>Brewster, C., Brookes, M. &amp; Gollan, P. J. (2015</w:t>
      </w:r>
      <w:r w:rsidR="0074278F">
        <w:rPr>
          <w:lang w:val="en-GB"/>
        </w:rPr>
        <w:t>b</w:t>
      </w:r>
      <w:r w:rsidRPr="00FD1645">
        <w:rPr>
          <w:lang w:val="en-GB"/>
        </w:rPr>
        <w:t xml:space="preserve">). The institutional antecedents of the assignment of HRM responsibilities to line managers. </w:t>
      </w:r>
      <w:r w:rsidRPr="00FD1645">
        <w:rPr>
          <w:i/>
          <w:iCs/>
          <w:lang w:val="en-GB"/>
        </w:rPr>
        <w:t>Human Resource Management</w:t>
      </w:r>
      <w:r w:rsidRPr="00FD1645">
        <w:rPr>
          <w:lang w:val="en-GB"/>
        </w:rPr>
        <w:t xml:space="preserve">, </w:t>
      </w:r>
      <w:r w:rsidRPr="00FD1645">
        <w:rPr>
          <w:i/>
          <w:iCs/>
          <w:lang w:val="en-GB"/>
        </w:rPr>
        <w:t>54</w:t>
      </w:r>
      <w:r w:rsidRPr="00FD1645">
        <w:rPr>
          <w:lang w:val="en-GB"/>
        </w:rPr>
        <w:t>(4), 577-597.</w:t>
      </w:r>
    </w:p>
    <w:p w14:paraId="4CBD2052" w14:textId="2EAC5686" w:rsidR="00C5771A" w:rsidRPr="00FD1645" w:rsidRDefault="00C5771A" w:rsidP="00C5771A">
      <w:pPr>
        <w:spacing w:line="480" w:lineRule="auto"/>
        <w:ind w:left="709" w:hanging="709"/>
        <w:rPr>
          <w:lang w:val="en-GB"/>
        </w:rPr>
      </w:pPr>
      <w:r w:rsidRPr="00FD1645">
        <w:rPr>
          <w:lang w:val="en-GB"/>
        </w:rPr>
        <w:t xml:space="preserve">Brookes, M., Croucher, R., Fenton-O'Creevy, M. &amp; Gooderham, P. (2011). Measuring competing explanations of human resource management practices through the Cranet survey: Cultural versus institutional explanations. </w:t>
      </w:r>
      <w:r w:rsidRPr="00FD1645">
        <w:rPr>
          <w:i/>
          <w:iCs/>
          <w:lang w:val="en-GB"/>
        </w:rPr>
        <w:t>Human Resource Management Review</w:t>
      </w:r>
      <w:r w:rsidRPr="00FD1645">
        <w:rPr>
          <w:lang w:val="en-GB"/>
        </w:rPr>
        <w:t xml:space="preserve">, </w:t>
      </w:r>
      <w:r w:rsidRPr="00FD1645">
        <w:rPr>
          <w:i/>
          <w:iCs/>
          <w:lang w:val="en-GB"/>
        </w:rPr>
        <w:t>21</w:t>
      </w:r>
      <w:r w:rsidRPr="00FD1645">
        <w:rPr>
          <w:lang w:val="en-GB"/>
        </w:rPr>
        <w:t>(1), 68-79.</w:t>
      </w:r>
    </w:p>
    <w:p w14:paraId="02FB6339" w14:textId="248025ED" w:rsidR="00E76D80" w:rsidRPr="00FD1645" w:rsidRDefault="00E76D80" w:rsidP="0032008A">
      <w:pPr>
        <w:spacing w:line="480" w:lineRule="auto"/>
        <w:ind w:left="709" w:hanging="709"/>
        <w:rPr>
          <w:noProof/>
          <w:lang w:val="en-GB"/>
        </w:rPr>
      </w:pPr>
      <w:bookmarkStart w:id="23" w:name="_ENREF_28"/>
      <w:r w:rsidRPr="00FD1645">
        <w:rPr>
          <w:noProof/>
          <w:lang w:val="en-GB"/>
        </w:rPr>
        <w:t xml:space="preserve">Buckley, P. J. &amp; Strange, R. (2015). The </w:t>
      </w:r>
      <w:r w:rsidR="00375B97" w:rsidRPr="00FD1645">
        <w:rPr>
          <w:noProof/>
          <w:lang w:val="en-GB"/>
        </w:rPr>
        <w:t>governance of the global factory: location and control of world economic activ</w:t>
      </w:r>
      <w:r w:rsidRPr="00FD1645">
        <w:rPr>
          <w:noProof/>
          <w:lang w:val="en-GB"/>
        </w:rPr>
        <w:t xml:space="preserve">ity. </w:t>
      </w:r>
      <w:r w:rsidRPr="00FD1645">
        <w:rPr>
          <w:i/>
          <w:noProof/>
          <w:lang w:val="en-GB"/>
        </w:rPr>
        <w:t>Academy of Management Perspectives, 29,</w:t>
      </w:r>
      <w:r w:rsidRPr="00FD1645">
        <w:rPr>
          <w:noProof/>
          <w:lang w:val="en-GB"/>
        </w:rPr>
        <w:t xml:space="preserve"> 237-</w:t>
      </w:r>
      <w:r w:rsidRPr="00FD1645">
        <w:rPr>
          <w:noProof/>
          <w:lang w:val="en-GB"/>
        </w:rPr>
        <w:lastRenderedPageBreak/>
        <w:t>249.</w:t>
      </w:r>
      <w:bookmarkEnd w:id="23"/>
    </w:p>
    <w:p w14:paraId="053ACBB5" w14:textId="2E7D4384" w:rsidR="00D01202" w:rsidRPr="00FD1645" w:rsidRDefault="00D01202" w:rsidP="0032008A">
      <w:pPr>
        <w:spacing w:line="480" w:lineRule="auto"/>
        <w:ind w:left="709" w:hanging="709"/>
        <w:rPr>
          <w:noProof/>
          <w:lang w:val="en-GB"/>
        </w:rPr>
      </w:pPr>
      <w:r w:rsidRPr="00FD1645">
        <w:rPr>
          <w:lang w:val="en-GB"/>
        </w:rPr>
        <w:t xml:space="preserve">Croucher, R., Brookes, M., Wood, G. &amp; Brewster, C. (2010). Context, strategy and financial participation: A comparative analysis. </w:t>
      </w:r>
      <w:r w:rsidRPr="00FD1645">
        <w:rPr>
          <w:i/>
          <w:iCs/>
          <w:lang w:val="en-GB"/>
        </w:rPr>
        <w:t>Human Relations</w:t>
      </w:r>
      <w:r w:rsidRPr="00FD1645">
        <w:rPr>
          <w:lang w:val="en-GB"/>
        </w:rPr>
        <w:t xml:space="preserve">, </w:t>
      </w:r>
      <w:r w:rsidRPr="00FD1645">
        <w:rPr>
          <w:i/>
          <w:iCs/>
          <w:lang w:val="en-GB"/>
        </w:rPr>
        <w:t>63</w:t>
      </w:r>
      <w:r w:rsidRPr="00FD1645">
        <w:rPr>
          <w:lang w:val="en-GB"/>
        </w:rPr>
        <w:t>(6), 835-855.</w:t>
      </w:r>
    </w:p>
    <w:p w14:paraId="652B84AF" w14:textId="1693EF0E" w:rsidR="00A150CF" w:rsidRPr="00FD1645" w:rsidRDefault="00A150CF" w:rsidP="0032008A">
      <w:pPr>
        <w:spacing w:line="480" w:lineRule="auto"/>
        <w:ind w:left="709" w:hanging="709"/>
        <w:rPr>
          <w:noProof/>
          <w:lang w:val="en-GB"/>
        </w:rPr>
      </w:pPr>
      <w:r w:rsidRPr="00FD1645">
        <w:rPr>
          <w:lang w:val="en-GB"/>
        </w:rPr>
        <w:t xml:space="preserve">Croucher, R., Wood, G., Brewster, C. &amp; Brookes, M. (2012). Employee turnover, HRM and institutional contexts. </w:t>
      </w:r>
      <w:r w:rsidRPr="00FD1645">
        <w:rPr>
          <w:i/>
          <w:iCs/>
          <w:lang w:val="en-GB"/>
        </w:rPr>
        <w:t>Economic and Industrial Democracy</w:t>
      </w:r>
      <w:r w:rsidRPr="00FD1645">
        <w:rPr>
          <w:lang w:val="en-GB"/>
        </w:rPr>
        <w:t xml:space="preserve">, </w:t>
      </w:r>
      <w:r w:rsidRPr="00FD1645">
        <w:rPr>
          <w:i/>
          <w:iCs/>
          <w:lang w:val="en-GB"/>
        </w:rPr>
        <w:t>33</w:t>
      </w:r>
      <w:r w:rsidRPr="00FD1645">
        <w:rPr>
          <w:lang w:val="en-GB"/>
        </w:rPr>
        <w:t>(4), 605-620.</w:t>
      </w:r>
    </w:p>
    <w:p w14:paraId="1A3867B4" w14:textId="6FDF92D1" w:rsidR="004A48F4" w:rsidRPr="00FD1645" w:rsidRDefault="004A48F4" w:rsidP="0032008A">
      <w:pPr>
        <w:spacing w:line="480" w:lineRule="auto"/>
        <w:ind w:left="709" w:hanging="709"/>
        <w:rPr>
          <w:lang w:val="en-GB"/>
        </w:rPr>
      </w:pPr>
      <w:r w:rsidRPr="00FD6AA5">
        <w:t xml:space="preserve">Den Dulk, L., Peters, P. </w:t>
      </w:r>
      <w:r w:rsidRPr="00FD1645">
        <w:rPr>
          <w:lang w:val="en-GB"/>
        </w:rPr>
        <w:t xml:space="preserve">&amp; Poutsma, E. (2012). Variations in adoption of workplace work–family arrangements in Europe: The influence of welfare-state regime and </w:t>
      </w:r>
      <w:r w:rsidR="00057D31" w:rsidRPr="00FD1645">
        <w:rPr>
          <w:lang w:val="en-GB"/>
        </w:rPr>
        <w:t>organisation</w:t>
      </w:r>
      <w:r w:rsidRPr="00FD1645">
        <w:rPr>
          <w:lang w:val="en-GB"/>
        </w:rPr>
        <w:t xml:space="preserve">al characteristics. </w:t>
      </w:r>
      <w:r w:rsidRPr="00FD1645">
        <w:rPr>
          <w:i/>
          <w:iCs/>
          <w:lang w:val="en-GB"/>
        </w:rPr>
        <w:t>International Journal of Human Resource Management</w:t>
      </w:r>
      <w:r w:rsidRPr="00FD1645">
        <w:rPr>
          <w:lang w:val="en-GB"/>
        </w:rPr>
        <w:t xml:space="preserve">, </w:t>
      </w:r>
      <w:r w:rsidRPr="00FD1645">
        <w:rPr>
          <w:i/>
          <w:iCs/>
          <w:lang w:val="en-GB"/>
        </w:rPr>
        <w:t>23</w:t>
      </w:r>
      <w:r w:rsidRPr="00FD1645">
        <w:rPr>
          <w:lang w:val="en-GB"/>
        </w:rPr>
        <w:t>(13), 2785-2808.</w:t>
      </w:r>
    </w:p>
    <w:p w14:paraId="12281A6F" w14:textId="6F105EF9" w:rsidR="007F7EE5" w:rsidRPr="00FD1645" w:rsidRDefault="007F7EE5" w:rsidP="0032008A">
      <w:pPr>
        <w:spacing w:line="480" w:lineRule="auto"/>
        <w:ind w:left="709" w:hanging="709"/>
        <w:rPr>
          <w:noProof/>
          <w:lang w:val="en-GB"/>
        </w:rPr>
      </w:pPr>
      <w:r w:rsidRPr="00FD1645">
        <w:rPr>
          <w:lang w:val="en-GB"/>
        </w:rPr>
        <w:t xml:space="preserve">Dewettinck, K. &amp; Remue, J. (2011). Contextualizing HRM in comparative research: The role of the Cranet network. </w:t>
      </w:r>
      <w:r w:rsidRPr="00FD1645">
        <w:rPr>
          <w:i/>
          <w:iCs/>
          <w:lang w:val="en-GB"/>
        </w:rPr>
        <w:t>Human Resource Management Review</w:t>
      </w:r>
      <w:r w:rsidRPr="00FD1645">
        <w:rPr>
          <w:lang w:val="en-GB"/>
        </w:rPr>
        <w:t xml:space="preserve">, </w:t>
      </w:r>
      <w:r w:rsidRPr="00FD1645">
        <w:rPr>
          <w:i/>
          <w:iCs/>
          <w:lang w:val="en-GB"/>
        </w:rPr>
        <w:t>21</w:t>
      </w:r>
      <w:r w:rsidRPr="00FD1645">
        <w:rPr>
          <w:lang w:val="en-GB"/>
        </w:rPr>
        <w:t>(1), 37-49.</w:t>
      </w:r>
    </w:p>
    <w:p w14:paraId="71675E22" w14:textId="62186AD2" w:rsidR="00E732B1" w:rsidRPr="00FD1645" w:rsidRDefault="00E732B1" w:rsidP="0032008A">
      <w:pPr>
        <w:spacing w:line="480" w:lineRule="auto"/>
        <w:ind w:left="709" w:hanging="709"/>
        <w:rPr>
          <w:rFonts w:eastAsiaTheme="minorHAnsi"/>
          <w:lang w:val="en-GB" w:eastAsia="en-US"/>
        </w:rPr>
      </w:pPr>
      <w:r w:rsidRPr="00FD1645">
        <w:rPr>
          <w:rFonts w:eastAsiaTheme="minorHAnsi"/>
          <w:lang w:val="en-GB" w:eastAsia="en-US"/>
        </w:rPr>
        <w:t xml:space="preserve">Devanna, M. A., Fombrun, C. &amp; Tichy, N. (1984). In C. J. Fombrun, N.M. Tichy, N. M. </w:t>
      </w:r>
      <w:r w:rsidR="007206CD" w:rsidRPr="00FD1645">
        <w:rPr>
          <w:rFonts w:eastAsiaTheme="minorHAnsi"/>
          <w:lang w:val="en-GB" w:eastAsia="en-US"/>
        </w:rPr>
        <w:t xml:space="preserve">&amp; </w:t>
      </w:r>
      <w:r w:rsidRPr="00FD1645">
        <w:rPr>
          <w:rFonts w:eastAsiaTheme="minorHAnsi"/>
          <w:lang w:val="en-GB" w:eastAsia="en-US"/>
        </w:rPr>
        <w:t xml:space="preserve">M.A. Devanna  (eds.) A framework for strategic human resource management. </w:t>
      </w:r>
      <w:r w:rsidRPr="00FD1645">
        <w:rPr>
          <w:rFonts w:eastAsiaTheme="minorHAnsi"/>
          <w:i/>
          <w:iCs/>
          <w:lang w:val="en-GB" w:eastAsia="en-US"/>
        </w:rPr>
        <w:t>Strategic Human Resource Management</w:t>
      </w:r>
      <w:r w:rsidRPr="00FD1645">
        <w:rPr>
          <w:rFonts w:eastAsiaTheme="minorHAnsi"/>
          <w:lang w:val="en-GB" w:eastAsia="en-US"/>
        </w:rPr>
        <w:t>. New York: Wiley, 1984. 33-51.</w:t>
      </w:r>
    </w:p>
    <w:p w14:paraId="3E1E5BC0" w14:textId="5DC6D793" w:rsidR="000835F3" w:rsidRPr="00FD1645" w:rsidRDefault="000835F3" w:rsidP="0032008A">
      <w:pPr>
        <w:spacing w:line="480" w:lineRule="auto"/>
        <w:ind w:left="709" w:hanging="709"/>
        <w:rPr>
          <w:noProof/>
          <w:lang w:val="en-GB"/>
        </w:rPr>
      </w:pPr>
      <w:bookmarkStart w:id="24" w:name="_ENREF_39"/>
      <w:r w:rsidRPr="00FD1645">
        <w:rPr>
          <w:noProof/>
          <w:lang w:val="en-GB"/>
        </w:rPr>
        <w:t xml:space="preserve">DiMaggio, P. J. &amp; Powell, W. W. </w:t>
      </w:r>
      <w:r w:rsidR="002A6D5D" w:rsidRPr="00FD1645">
        <w:rPr>
          <w:noProof/>
          <w:lang w:val="en-GB"/>
        </w:rPr>
        <w:t>(</w:t>
      </w:r>
      <w:r w:rsidRPr="00FD1645">
        <w:rPr>
          <w:noProof/>
          <w:lang w:val="en-GB"/>
        </w:rPr>
        <w:t>1983</w:t>
      </w:r>
      <w:r w:rsidR="002A6D5D" w:rsidRPr="00FD1645">
        <w:rPr>
          <w:noProof/>
          <w:lang w:val="en-GB"/>
        </w:rPr>
        <w:t>)</w:t>
      </w:r>
      <w:r w:rsidRPr="00FD1645">
        <w:rPr>
          <w:noProof/>
          <w:lang w:val="en-GB"/>
        </w:rPr>
        <w:t xml:space="preserve">. The </w:t>
      </w:r>
      <w:r w:rsidR="004A3022" w:rsidRPr="00FD1645">
        <w:rPr>
          <w:noProof/>
          <w:lang w:val="en-GB"/>
        </w:rPr>
        <w:t>iron cage revisited: institutional isomorphism and collective rationality in organisational fields</w:t>
      </w:r>
      <w:r w:rsidRPr="00FD1645">
        <w:rPr>
          <w:noProof/>
          <w:lang w:val="en-GB"/>
        </w:rPr>
        <w:t xml:space="preserve">. </w:t>
      </w:r>
      <w:r w:rsidRPr="00FD1645">
        <w:rPr>
          <w:i/>
          <w:noProof/>
          <w:lang w:val="en-GB"/>
        </w:rPr>
        <w:t>American Sociological Review, 48</w:t>
      </w:r>
      <w:r w:rsidRPr="00FD1645">
        <w:rPr>
          <w:noProof/>
          <w:lang w:val="en-GB"/>
        </w:rPr>
        <w:t>: 147-160.</w:t>
      </w:r>
      <w:bookmarkEnd w:id="24"/>
    </w:p>
    <w:p w14:paraId="2DB29C9C" w14:textId="5C07CA39" w:rsidR="000835F3" w:rsidRPr="00FD1645" w:rsidRDefault="000835F3" w:rsidP="0032008A">
      <w:pPr>
        <w:spacing w:line="480" w:lineRule="auto"/>
        <w:ind w:left="709" w:hanging="709"/>
        <w:rPr>
          <w:noProof/>
          <w:lang w:val="en-GB"/>
        </w:rPr>
      </w:pPr>
      <w:bookmarkStart w:id="25" w:name="_ENREF_40"/>
      <w:r w:rsidRPr="00FD1645">
        <w:rPr>
          <w:noProof/>
          <w:lang w:val="en-GB"/>
        </w:rPr>
        <w:t xml:space="preserve">Dobbin, F., Sutton, J., Meyer, J. W. &amp; Scott, R. W. </w:t>
      </w:r>
      <w:r w:rsidR="002A6D5D" w:rsidRPr="00FD1645">
        <w:rPr>
          <w:noProof/>
          <w:lang w:val="en-GB"/>
        </w:rPr>
        <w:t>(</w:t>
      </w:r>
      <w:r w:rsidRPr="00FD1645">
        <w:rPr>
          <w:noProof/>
          <w:lang w:val="en-GB"/>
        </w:rPr>
        <w:t>1993</w:t>
      </w:r>
      <w:r w:rsidR="002A6D5D" w:rsidRPr="00FD1645">
        <w:rPr>
          <w:noProof/>
          <w:lang w:val="en-GB"/>
        </w:rPr>
        <w:t>)</w:t>
      </w:r>
      <w:r w:rsidRPr="00FD1645">
        <w:rPr>
          <w:noProof/>
          <w:lang w:val="en-GB"/>
        </w:rPr>
        <w:t xml:space="preserve">. Equal opportunity law and the construction of internal labor markets. </w:t>
      </w:r>
      <w:r w:rsidRPr="00FD1645">
        <w:rPr>
          <w:i/>
          <w:noProof/>
          <w:lang w:val="en-GB"/>
        </w:rPr>
        <w:t>American Journal of Sociology, 99</w:t>
      </w:r>
      <w:r w:rsidRPr="00FD1645">
        <w:rPr>
          <w:noProof/>
          <w:lang w:val="en-GB"/>
        </w:rPr>
        <w:t>: 396-427.</w:t>
      </w:r>
      <w:bookmarkEnd w:id="25"/>
    </w:p>
    <w:p w14:paraId="382EC791" w14:textId="630FEAFD" w:rsidR="000835F3" w:rsidRPr="00FD1645" w:rsidRDefault="000835F3" w:rsidP="0032008A">
      <w:pPr>
        <w:spacing w:line="480" w:lineRule="auto"/>
        <w:ind w:left="709" w:hanging="709"/>
        <w:rPr>
          <w:noProof/>
          <w:lang w:val="en-GB"/>
        </w:rPr>
      </w:pPr>
      <w:bookmarkStart w:id="26" w:name="_ENREF_41"/>
      <w:r w:rsidRPr="00FD1645">
        <w:rPr>
          <w:noProof/>
          <w:lang w:val="en-GB"/>
        </w:rPr>
        <w:t xml:space="preserve">Dowling, P. J., Festing, M. &amp; Engle Sr., A. D. </w:t>
      </w:r>
      <w:r w:rsidR="002A6D5D" w:rsidRPr="00FD1645">
        <w:rPr>
          <w:noProof/>
          <w:lang w:val="en-GB"/>
        </w:rPr>
        <w:t>(</w:t>
      </w:r>
      <w:r w:rsidRPr="00FD1645">
        <w:rPr>
          <w:noProof/>
          <w:lang w:val="en-GB"/>
        </w:rPr>
        <w:t>2013</w:t>
      </w:r>
      <w:r w:rsidR="002A6D5D" w:rsidRPr="00FD1645">
        <w:rPr>
          <w:noProof/>
          <w:lang w:val="en-GB"/>
        </w:rPr>
        <w:t>)</w:t>
      </w:r>
      <w:r w:rsidRPr="00FD1645">
        <w:rPr>
          <w:noProof/>
          <w:lang w:val="en-GB"/>
        </w:rPr>
        <w:t xml:space="preserve">. </w:t>
      </w:r>
      <w:r w:rsidRPr="00FD1645">
        <w:rPr>
          <w:i/>
          <w:noProof/>
          <w:lang w:val="en-GB"/>
        </w:rPr>
        <w:t>International Human Resource Management</w:t>
      </w:r>
      <w:r w:rsidRPr="00FD1645">
        <w:rPr>
          <w:noProof/>
          <w:lang w:val="en-GB"/>
        </w:rPr>
        <w:t xml:space="preserve"> (6</w:t>
      </w:r>
      <w:r w:rsidR="002A6D5D" w:rsidRPr="00FD1645">
        <w:rPr>
          <w:noProof/>
          <w:vertAlign w:val="superscript"/>
          <w:lang w:val="en-GB"/>
        </w:rPr>
        <w:t>th</w:t>
      </w:r>
      <w:r w:rsidRPr="00FD1645">
        <w:rPr>
          <w:noProof/>
          <w:lang w:val="en-GB"/>
        </w:rPr>
        <w:t xml:space="preserve"> ed.). London et al.: Cengage Learning EMEA.</w:t>
      </w:r>
      <w:bookmarkEnd w:id="26"/>
    </w:p>
    <w:p w14:paraId="248A633C" w14:textId="3835E92B" w:rsidR="00F71054" w:rsidRPr="00FD1645" w:rsidRDefault="00F71054" w:rsidP="0032008A">
      <w:pPr>
        <w:pStyle w:val="EndNoteBibliography"/>
        <w:spacing w:line="480" w:lineRule="auto"/>
        <w:ind w:left="709" w:hanging="709"/>
        <w:rPr>
          <w:lang w:val="en-GB"/>
        </w:rPr>
      </w:pPr>
      <w:r w:rsidRPr="00FD1645">
        <w:rPr>
          <w:lang w:val="en-GB"/>
        </w:rPr>
        <w:t xml:space="preserve">Edelman, L. B. </w:t>
      </w:r>
      <w:r w:rsidR="005706F0">
        <w:rPr>
          <w:lang w:val="en-GB"/>
        </w:rPr>
        <w:t>(</w:t>
      </w:r>
      <w:r w:rsidRPr="00FD1645">
        <w:rPr>
          <w:lang w:val="en-GB"/>
        </w:rPr>
        <w:t>1990</w:t>
      </w:r>
      <w:r w:rsidR="005706F0">
        <w:rPr>
          <w:lang w:val="en-GB"/>
        </w:rPr>
        <w:t>)</w:t>
      </w:r>
      <w:r w:rsidRPr="00FD1645">
        <w:rPr>
          <w:lang w:val="en-GB"/>
        </w:rPr>
        <w:t xml:space="preserve">. Legal Environments and </w:t>
      </w:r>
      <w:r w:rsidR="00057D31" w:rsidRPr="00FD1645">
        <w:rPr>
          <w:lang w:val="en-GB"/>
        </w:rPr>
        <w:t>Organisation</w:t>
      </w:r>
      <w:r w:rsidRPr="00FD1645">
        <w:rPr>
          <w:lang w:val="en-GB"/>
        </w:rPr>
        <w:t xml:space="preserve">al Governance: The Expansion of Due Process in the American Workplace. </w:t>
      </w:r>
      <w:r w:rsidRPr="00FD1645">
        <w:rPr>
          <w:i/>
          <w:lang w:val="en-GB"/>
        </w:rPr>
        <w:t>American Journal of Sociology</w:t>
      </w:r>
      <w:r w:rsidRPr="00FD1645">
        <w:rPr>
          <w:lang w:val="en-GB"/>
        </w:rPr>
        <w:t>, 95(6): 1401-1440.</w:t>
      </w:r>
    </w:p>
    <w:p w14:paraId="08BF69CC" w14:textId="77777777" w:rsidR="0093026A" w:rsidRDefault="000F2FC5" w:rsidP="00647891">
      <w:pPr>
        <w:widowControl/>
        <w:overflowPunct/>
        <w:autoSpaceDE w:val="0"/>
        <w:autoSpaceDN w:val="0"/>
        <w:spacing w:line="480" w:lineRule="auto"/>
        <w:ind w:left="720" w:hanging="720"/>
        <w:rPr>
          <w:rFonts w:ascii="Segoe UI" w:eastAsiaTheme="minorHAnsi" w:hAnsi="Segoe UI" w:cs="Segoe UI"/>
          <w:kern w:val="0"/>
          <w:sz w:val="18"/>
          <w:szCs w:val="18"/>
          <w:lang w:val="en-GB" w:eastAsia="en-US"/>
        </w:rPr>
      </w:pPr>
      <w:bookmarkStart w:id="27" w:name="_ENREF_43"/>
      <w:r w:rsidRPr="00FD1645">
        <w:rPr>
          <w:lang w:val="en-GB" w:eastAsia="nb-NO"/>
        </w:rPr>
        <w:lastRenderedPageBreak/>
        <w:t xml:space="preserve">Edwards, T., Sánchez-Mangas, R., Jalette, P., Lavelle, J. &amp; Minbaeva, D. (2016) </w:t>
      </w:r>
      <w:r w:rsidR="00855329" w:rsidRPr="00FD1645">
        <w:rPr>
          <w:rFonts w:eastAsiaTheme="minorHAnsi"/>
          <w:lang w:val="en-GB" w:eastAsia="en-US"/>
        </w:rPr>
        <w:t xml:space="preserve">Global </w:t>
      </w:r>
      <w:r w:rsidRPr="00FD1645">
        <w:rPr>
          <w:rFonts w:eastAsiaTheme="minorHAnsi"/>
          <w:lang w:val="en-GB" w:eastAsia="en-US"/>
        </w:rPr>
        <w:t xml:space="preserve">standardization or national differentiation of HRM practices in multinational companies? A comparison of multinationals in five countries. </w:t>
      </w:r>
      <w:r w:rsidRPr="00FD1645">
        <w:rPr>
          <w:i/>
          <w:lang w:val="en-GB" w:eastAsia="nb-NO"/>
        </w:rPr>
        <w:t>Journal of International Business Studies</w:t>
      </w:r>
      <w:r w:rsidRPr="00FD1645">
        <w:rPr>
          <w:lang w:val="en-GB" w:eastAsia="nb-NO"/>
        </w:rPr>
        <w:t xml:space="preserve"> </w:t>
      </w:r>
      <w:r w:rsidR="0093026A" w:rsidRPr="00647891">
        <w:rPr>
          <w:rFonts w:eastAsiaTheme="minorHAnsi"/>
          <w:i/>
          <w:iCs/>
          <w:kern w:val="0"/>
          <w:lang w:val="en-GB" w:eastAsia="en-US"/>
        </w:rPr>
        <w:t>47</w:t>
      </w:r>
      <w:r w:rsidR="0093026A" w:rsidRPr="00647891">
        <w:rPr>
          <w:rFonts w:eastAsiaTheme="minorHAnsi"/>
          <w:kern w:val="0"/>
          <w:lang w:val="en-GB" w:eastAsia="en-US"/>
        </w:rPr>
        <w:t>(8), 997-1021</w:t>
      </w:r>
      <w:r w:rsidR="0093026A">
        <w:rPr>
          <w:rFonts w:ascii="Segoe UI" w:eastAsiaTheme="minorHAnsi" w:hAnsi="Segoe UI" w:cs="Segoe UI"/>
          <w:kern w:val="0"/>
          <w:sz w:val="18"/>
          <w:szCs w:val="18"/>
          <w:lang w:val="en-GB" w:eastAsia="en-US"/>
        </w:rPr>
        <w:t xml:space="preserve">. </w:t>
      </w:r>
    </w:p>
    <w:bookmarkEnd w:id="27"/>
    <w:p w14:paraId="3B27603A" w14:textId="1F5395CB" w:rsidR="008E00DA" w:rsidRDefault="00575B3E" w:rsidP="00647891">
      <w:pPr>
        <w:widowControl/>
        <w:overflowPunct/>
        <w:autoSpaceDE w:val="0"/>
        <w:autoSpaceDN w:val="0"/>
        <w:spacing w:line="480" w:lineRule="auto"/>
        <w:ind w:left="709" w:hanging="709"/>
        <w:rPr>
          <w:rFonts w:ascii="Segoe UI" w:eastAsiaTheme="minorHAnsi" w:hAnsi="Segoe UI" w:cs="Segoe UI"/>
          <w:kern w:val="0"/>
          <w:sz w:val="18"/>
          <w:szCs w:val="18"/>
          <w:lang w:val="en-GB" w:eastAsia="en-US"/>
        </w:rPr>
      </w:pPr>
      <w:r>
        <w:fldChar w:fldCharType="begin"/>
      </w:r>
      <w:r>
        <w:instrText xml:space="preserve"> HYPERLINK "https://www.researchgate.net/profile/Stav_Fainshmidt" </w:instrText>
      </w:r>
      <w:r>
        <w:fldChar w:fldCharType="separate"/>
      </w:r>
      <w:r w:rsidR="006C5B04" w:rsidRPr="00FD1645">
        <w:rPr>
          <w:rFonts w:eastAsiaTheme="minorHAnsi"/>
          <w:kern w:val="0"/>
          <w:lang w:val="en-GB" w:eastAsia="en-US"/>
        </w:rPr>
        <w:t>Fainshmidt</w:t>
      </w:r>
      <w:r>
        <w:rPr>
          <w:rFonts w:eastAsiaTheme="minorHAnsi"/>
          <w:kern w:val="0"/>
          <w:lang w:val="en-GB" w:eastAsia="en-US"/>
        </w:rPr>
        <w:fldChar w:fldCharType="end"/>
      </w:r>
      <w:r w:rsidR="006C5B04" w:rsidRPr="00FD1645">
        <w:rPr>
          <w:rFonts w:eastAsiaTheme="minorHAnsi"/>
          <w:kern w:val="0"/>
          <w:lang w:val="en-GB" w:eastAsia="en-US"/>
        </w:rPr>
        <w:t xml:space="preserve">, S., </w:t>
      </w:r>
      <w:hyperlink r:id="rId9" w:history="1">
        <w:r w:rsidR="006C5B04" w:rsidRPr="00FD1645">
          <w:rPr>
            <w:rFonts w:eastAsiaTheme="minorHAnsi"/>
            <w:kern w:val="0"/>
            <w:lang w:val="en-GB" w:eastAsia="en-US"/>
          </w:rPr>
          <w:t>Judge,</w:t>
        </w:r>
      </w:hyperlink>
      <w:r w:rsidR="006C5B04" w:rsidRPr="00FD1645">
        <w:rPr>
          <w:rFonts w:eastAsiaTheme="minorHAnsi"/>
          <w:kern w:val="0"/>
          <w:lang w:val="en-GB" w:eastAsia="en-US"/>
        </w:rPr>
        <w:t xml:space="preserve"> W.K., Aguilera, R.V. &amp; Smith, A. </w:t>
      </w:r>
      <w:r w:rsidR="002A6D5D" w:rsidRPr="00FD1645">
        <w:rPr>
          <w:rFonts w:eastAsiaTheme="minorHAnsi"/>
          <w:kern w:val="0"/>
          <w:lang w:val="en-GB" w:eastAsia="en-US"/>
        </w:rPr>
        <w:t>(</w:t>
      </w:r>
      <w:r w:rsidR="006C5B04" w:rsidRPr="00FD1645">
        <w:rPr>
          <w:rFonts w:eastAsiaTheme="minorHAnsi"/>
          <w:kern w:val="0"/>
          <w:lang w:val="en-GB" w:eastAsia="en-US"/>
        </w:rPr>
        <w:t>201</w:t>
      </w:r>
      <w:r w:rsidR="0093026A">
        <w:rPr>
          <w:rFonts w:eastAsiaTheme="minorHAnsi"/>
          <w:kern w:val="0"/>
          <w:lang w:val="en-GB" w:eastAsia="en-US"/>
        </w:rPr>
        <w:t>8</w:t>
      </w:r>
      <w:r w:rsidR="002A6D5D" w:rsidRPr="00FD1645">
        <w:rPr>
          <w:rFonts w:eastAsiaTheme="minorHAnsi"/>
          <w:kern w:val="0"/>
          <w:lang w:val="en-GB" w:eastAsia="en-US"/>
        </w:rPr>
        <w:t>)</w:t>
      </w:r>
      <w:r w:rsidR="006C5B04" w:rsidRPr="00FD1645">
        <w:rPr>
          <w:rFonts w:eastAsiaTheme="minorHAnsi"/>
          <w:kern w:val="0"/>
          <w:lang w:val="en-GB" w:eastAsia="en-US"/>
        </w:rPr>
        <w:t xml:space="preserve">. </w:t>
      </w:r>
      <w:r w:rsidR="006C5B04" w:rsidRPr="00FD1645">
        <w:rPr>
          <w:kern w:val="36"/>
          <w:lang w:val="en-GB"/>
        </w:rPr>
        <w:t xml:space="preserve">Varieties of institutional systems: A contextual taxonomy of understudied countries. </w:t>
      </w:r>
      <w:r w:rsidR="006C5B04" w:rsidRPr="00FD1645">
        <w:rPr>
          <w:i/>
          <w:kern w:val="36"/>
          <w:lang w:val="en-GB"/>
        </w:rPr>
        <w:t>Journal of World Business,</w:t>
      </w:r>
      <w:r w:rsidR="006C5B04" w:rsidRPr="00FD1645">
        <w:rPr>
          <w:rFonts w:eastAsiaTheme="minorHAnsi"/>
          <w:kern w:val="0"/>
          <w:lang w:val="en-GB" w:eastAsia="en-US"/>
        </w:rPr>
        <w:t xml:space="preserve"> </w:t>
      </w:r>
      <w:r w:rsidR="0093026A">
        <w:rPr>
          <w:rFonts w:eastAsiaTheme="minorHAnsi"/>
          <w:kern w:val="0"/>
          <w:lang w:val="en-GB" w:eastAsia="en-US"/>
        </w:rPr>
        <w:t xml:space="preserve">53, </w:t>
      </w:r>
      <w:r w:rsidR="008E00DA">
        <w:rPr>
          <w:rFonts w:ascii="Segoe UI" w:eastAsiaTheme="minorHAnsi" w:hAnsi="Segoe UI" w:cs="Segoe UI"/>
          <w:color w:val="000000"/>
          <w:kern w:val="0"/>
          <w:sz w:val="18"/>
          <w:szCs w:val="18"/>
          <w:lang w:val="en-GB" w:eastAsia="en-US"/>
        </w:rPr>
        <w:t>3, 307-322</w:t>
      </w:r>
    </w:p>
    <w:p w14:paraId="3E3B9F3F" w14:textId="09060095" w:rsidR="001E620E" w:rsidRPr="00FD1645" w:rsidRDefault="008E00DA" w:rsidP="0032008A">
      <w:pPr>
        <w:spacing w:line="480" w:lineRule="auto"/>
        <w:ind w:left="709" w:hanging="709"/>
        <w:rPr>
          <w:lang w:val="en-GB"/>
        </w:rPr>
      </w:pPr>
      <w:r>
        <w:t xml:space="preserve"> </w:t>
      </w:r>
      <w:r w:rsidR="001E620E" w:rsidRPr="00FD1645">
        <w:rPr>
          <w:lang w:val="en-GB"/>
        </w:rPr>
        <w:t xml:space="preserve">Farndale, E. (2010). What is really driving differences and similarities in HRM practices across national boundaries in Europe? </w:t>
      </w:r>
      <w:r w:rsidR="001E620E" w:rsidRPr="00FD1645">
        <w:rPr>
          <w:i/>
          <w:iCs/>
          <w:lang w:val="en-GB"/>
        </w:rPr>
        <w:t>European Journal of International Management</w:t>
      </w:r>
      <w:r w:rsidR="001E620E" w:rsidRPr="00FD1645">
        <w:rPr>
          <w:lang w:val="en-GB"/>
        </w:rPr>
        <w:t xml:space="preserve">, </w:t>
      </w:r>
      <w:r w:rsidR="001E620E" w:rsidRPr="00FD1645">
        <w:rPr>
          <w:i/>
          <w:iCs/>
          <w:lang w:val="en-GB"/>
        </w:rPr>
        <w:t>4</w:t>
      </w:r>
      <w:r w:rsidR="001E620E" w:rsidRPr="00FD1645">
        <w:rPr>
          <w:lang w:val="en-GB"/>
        </w:rPr>
        <w:t>(4), 362-381.</w:t>
      </w:r>
    </w:p>
    <w:p w14:paraId="722F6491" w14:textId="06C95C4E" w:rsidR="008E00DA" w:rsidRPr="008E00DA" w:rsidRDefault="007975EF" w:rsidP="0032008A">
      <w:pPr>
        <w:spacing w:line="480" w:lineRule="auto"/>
        <w:ind w:left="709" w:hanging="709"/>
        <w:rPr>
          <w:noProof/>
          <w:lang w:val="en-GB"/>
        </w:rPr>
      </w:pPr>
      <w:r w:rsidRPr="00FD1645">
        <w:rPr>
          <w:color w:val="222222"/>
          <w:lang w:val="en-GB"/>
        </w:rPr>
        <w:t xml:space="preserve">Farndale, E., Brewster, C., Ligthart, P. &amp; Poutsma, E. (2017). The effects of market economy type and foreign MNE subsidiaries on the convergence and divergence of HRM. </w:t>
      </w:r>
      <w:r w:rsidRPr="00FD1645">
        <w:rPr>
          <w:i/>
          <w:iCs/>
          <w:color w:val="222222"/>
          <w:lang w:val="en-GB"/>
        </w:rPr>
        <w:t>Journal of International Business Studies</w:t>
      </w:r>
      <w:r w:rsidRPr="00FD1645">
        <w:rPr>
          <w:color w:val="222222"/>
          <w:lang w:val="en-GB"/>
        </w:rPr>
        <w:t xml:space="preserve">, </w:t>
      </w:r>
      <w:r w:rsidR="008E00DA" w:rsidRPr="00647891">
        <w:rPr>
          <w:rFonts w:eastAsiaTheme="minorHAnsi"/>
          <w:i/>
          <w:iCs/>
          <w:kern w:val="0"/>
          <w:lang w:val="en-GB" w:eastAsia="en-US"/>
        </w:rPr>
        <w:t>8</w:t>
      </w:r>
      <w:r w:rsidR="008E00DA" w:rsidRPr="00647891">
        <w:rPr>
          <w:rFonts w:eastAsiaTheme="minorHAnsi"/>
          <w:kern w:val="0"/>
          <w:lang w:val="en-GB" w:eastAsia="en-US"/>
        </w:rPr>
        <w:t>(9), 1065-1086</w:t>
      </w:r>
      <w:bookmarkStart w:id="28" w:name="_ENREF_47"/>
    </w:p>
    <w:p w14:paraId="319F9808" w14:textId="75E6C70B" w:rsidR="000835F3" w:rsidRPr="00FD1645" w:rsidRDefault="000835F3" w:rsidP="0032008A">
      <w:pPr>
        <w:spacing w:line="480" w:lineRule="auto"/>
        <w:ind w:left="709" w:hanging="709"/>
        <w:rPr>
          <w:noProof/>
          <w:lang w:val="en-GB"/>
        </w:rPr>
      </w:pPr>
      <w:r w:rsidRPr="00FD1645">
        <w:rPr>
          <w:noProof/>
          <w:lang w:val="en-GB"/>
        </w:rPr>
        <w:t xml:space="preserve">Fombrun, C. J., Tichy, N. &amp; Devanna, M. A. (Eds.). </w:t>
      </w:r>
      <w:r w:rsidR="002A6D5D" w:rsidRPr="00FD1645">
        <w:rPr>
          <w:noProof/>
          <w:lang w:val="en-GB"/>
        </w:rPr>
        <w:t>(</w:t>
      </w:r>
      <w:r w:rsidRPr="00FD1645">
        <w:rPr>
          <w:noProof/>
          <w:lang w:val="en-GB"/>
        </w:rPr>
        <w:t>1984</w:t>
      </w:r>
      <w:r w:rsidR="002A6D5D" w:rsidRPr="00FD1645">
        <w:rPr>
          <w:noProof/>
          <w:lang w:val="en-GB"/>
        </w:rPr>
        <w:t>)</w:t>
      </w:r>
      <w:r w:rsidRPr="00FD1645">
        <w:rPr>
          <w:noProof/>
          <w:lang w:val="en-GB"/>
        </w:rPr>
        <w:t xml:space="preserve">. </w:t>
      </w:r>
      <w:r w:rsidRPr="00FD1645">
        <w:rPr>
          <w:i/>
          <w:noProof/>
          <w:lang w:val="en-GB"/>
        </w:rPr>
        <w:t>Strategic Human Resource Management</w:t>
      </w:r>
      <w:r w:rsidRPr="00FD1645">
        <w:rPr>
          <w:noProof/>
          <w:lang w:val="en-GB"/>
        </w:rPr>
        <w:t>. New York et al: Wiley.</w:t>
      </w:r>
      <w:bookmarkEnd w:id="28"/>
    </w:p>
    <w:p w14:paraId="11188618" w14:textId="356E38BA" w:rsidR="00095C75" w:rsidRPr="00FD1645" w:rsidRDefault="00095C75" w:rsidP="0032008A">
      <w:pPr>
        <w:spacing w:line="480" w:lineRule="auto"/>
        <w:ind w:left="709" w:hanging="709"/>
        <w:rPr>
          <w:noProof/>
          <w:lang w:val="en-GB"/>
        </w:rPr>
      </w:pPr>
      <w:r w:rsidRPr="00FD1645">
        <w:rPr>
          <w:lang w:val="en-GB"/>
        </w:rPr>
        <w:t xml:space="preserve">Galanaki, E. &amp; Papalexandris, N. (2007). Internationalization as a determining factor of HRM outsourcing. </w:t>
      </w:r>
      <w:r w:rsidRPr="00FD1645">
        <w:rPr>
          <w:i/>
          <w:iCs/>
          <w:lang w:val="en-GB"/>
        </w:rPr>
        <w:t>International Journal of Human Resource Management</w:t>
      </w:r>
      <w:r w:rsidRPr="00FD1645">
        <w:rPr>
          <w:lang w:val="en-GB"/>
        </w:rPr>
        <w:t xml:space="preserve">, </w:t>
      </w:r>
      <w:r w:rsidRPr="00FD1645">
        <w:rPr>
          <w:i/>
          <w:iCs/>
          <w:lang w:val="en-GB"/>
        </w:rPr>
        <w:t>18</w:t>
      </w:r>
      <w:r w:rsidRPr="00FD1645">
        <w:rPr>
          <w:lang w:val="en-GB"/>
        </w:rPr>
        <w:t>(8), 1557-1567.</w:t>
      </w:r>
    </w:p>
    <w:p w14:paraId="3572B1FE" w14:textId="2487253A" w:rsidR="000835F3" w:rsidRDefault="000835F3" w:rsidP="0032008A">
      <w:pPr>
        <w:spacing w:line="480" w:lineRule="auto"/>
        <w:ind w:left="709" w:hanging="709"/>
        <w:rPr>
          <w:noProof/>
          <w:lang w:val="en-GB"/>
        </w:rPr>
      </w:pPr>
      <w:bookmarkStart w:id="29" w:name="_ENREF_49"/>
      <w:r w:rsidRPr="00FD1645">
        <w:rPr>
          <w:noProof/>
          <w:lang w:val="en-GB"/>
        </w:rPr>
        <w:t xml:space="preserve">George, J. &amp; Jones, G. </w:t>
      </w:r>
      <w:r w:rsidR="002A6D5D" w:rsidRPr="00FD1645">
        <w:rPr>
          <w:noProof/>
          <w:lang w:val="en-GB"/>
        </w:rPr>
        <w:t>(</w:t>
      </w:r>
      <w:r w:rsidRPr="00FD1645">
        <w:rPr>
          <w:noProof/>
          <w:lang w:val="en-GB"/>
        </w:rPr>
        <w:t>2000</w:t>
      </w:r>
      <w:r w:rsidR="002A6D5D" w:rsidRPr="00FD1645">
        <w:rPr>
          <w:noProof/>
          <w:lang w:val="en-GB"/>
        </w:rPr>
        <w:t>)</w:t>
      </w:r>
      <w:r w:rsidRPr="00FD1645">
        <w:rPr>
          <w:noProof/>
          <w:lang w:val="en-GB"/>
        </w:rPr>
        <w:t xml:space="preserve">. The role of time in theory and theory building. </w:t>
      </w:r>
      <w:r w:rsidRPr="00FD1645">
        <w:rPr>
          <w:i/>
          <w:noProof/>
          <w:lang w:val="en-GB"/>
        </w:rPr>
        <w:t>Journal of Management, 26</w:t>
      </w:r>
      <w:r w:rsidR="002A6D5D" w:rsidRPr="00FD1645">
        <w:rPr>
          <w:i/>
          <w:noProof/>
          <w:lang w:val="en-GB"/>
        </w:rPr>
        <w:t>,</w:t>
      </w:r>
      <w:r w:rsidRPr="00FD1645">
        <w:rPr>
          <w:noProof/>
          <w:lang w:val="en-GB"/>
        </w:rPr>
        <w:t xml:space="preserve"> 657-684.</w:t>
      </w:r>
      <w:bookmarkEnd w:id="29"/>
    </w:p>
    <w:p w14:paraId="6FABEC3F" w14:textId="2809DE91" w:rsidR="0099597F" w:rsidRDefault="0099597F" w:rsidP="0032008A">
      <w:pPr>
        <w:spacing w:line="480" w:lineRule="auto"/>
        <w:ind w:left="709" w:hanging="709"/>
        <w:rPr>
          <w:color w:val="222222"/>
        </w:rPr>
      </w:pPr>
      <w:r>
        <w:rPr>
          <w:color w:val="222222"/>
        </w:rPr>
        <w:t xml:space="preserve">Giddens, A. (1984). </w:t>
      </w:r>
      <w:r>
        <w:rPr>
          <w:i/>
          <w:iCs/>
          <w:color w:val="222222"/>
        </w:rPr>
        <w:t>The Constitution of Society: Outline of the Theory of Structuration</w:t>
      </w:r>
      <w:r>
        <w:rPr>
          <w:color w:val="222222"/>
        </w:rPr>
        <w:t xml:space="preserve">. Cambridge: Polity Press. </w:t>
      </w:r>
    </w:p>
    <w:p w14:paraId="1DAC20BE" w14:textId="3EC6FB18" w:rsidR="001A2853" w:rsidRPr="00FD1645" w:rsidRDefault="001A2853" w:rsidP="0032008A">
      <w:pPr>
        <w:spacing w:line="480" w:lineRule="auto"/>
        <w:ind w:left="709" w:hanging="709"/>
        <w:rPr>
          <w:noProof/>
          <w:lang w:val="en-GB"/>
        </w:rPr>
      </w:pPr>
      <w:r>
        <w:rPr>
          <w:color w:val="222222"/>
        </w:rPr>
        <w:t xml:space="preserve">Godard, J. (2014). The psychologisation of employment relations?. </w:t>
      </w:r>
      <w:r>
        <w:rPr>
          <w:i/>
          <w:iCs/>
          <w:color w:val="222222"/>
        </w:rPr>
        <w:t>Human Resource Management Journal</w:t>
      </w:r>
      <w:r>
        <w:rPr>
          <w:color w:val="222222"/>
        </w:rPr>
        <w:t xml:space="preserve">, </w:t>
      </w:r>
      <w:r>
        <w:rPr>
          <w:i/>
          <w:iCs/>
          <w:color w:val="222222"/>
        </w:rPr>
        <w:t>24</w:t>
      </w:r>
      <w:r>
        <w:rPr>
          <w:color w:val="222222"/>
        </w:rPr>
        <w:t>(1), 1-18.</w:t>
      </w:r>
    </w:p>
    <w:p w14:paraId="57208F03" w14:textId="620881B2" w:rsidR="001D2C0E" w:rsidRPr="00FD1645" w:rsidRDefault="001D2C0E" w:rsidP="0032008A">
      <w:pPr>
        <w:spacing w:line="480" w:lineRule="auto"/>
        <w:ind w:left="709" w:hanging="709"/>
        <w:rPr>
          <w:rFonts w:ascii="Arial" w:hAnsi="Arial" w:cs="Arial"/>
          <w:sz w:val="20"/>
          <w:szCs w:val="20"/>
          <w:lang w:val="en-GB"/>
        </w:rPr>
      </w:pPr>
      <w:r w:rsidRPr="00FD1645">
        <w:rPr>
          <w:lang w:val="en-GB"/>
        </w:rPr>
        <w:lastRenderedPageBreak/>
        <w:t xml:space="preserve">Goergen, M., Brewster, C. &amp; Wood, G. (2009a). Corporate governance and training. </w:t>
      </w:r>
      <w:r w:rsidRPr="00FD1645">
        <w:rPr>
          <w:i/>
          <w:iCs/>
          <w:lang w:val="en-GB"/>
        </w:rPr>
        <w:t>Journal of Industrial Relations</w:t>
      </w:r>
      <w:r w:rsidRPr="00FD1645">
        <w:rPr>
          <w:lang w:val="en-GB"/>
        </w:rPr>
        <w:t xml:space="preserve">, </w:t>
      </w:r>
      <w:r w:rsidRPr="00FD1645">
        <w:rPr>
          <w:i/>
          <w:iCs/>
          <w:lang w:val="en-GB"/>
        </w:rPr>
        <w:t>51</w:t>
      </w:r>
      <w:r w:rsidRPr="00FD1645">
        <w:rPr>
          <w:lang w:val="en-GB"/>
        </w:rPr>
        <w:t>(4), 459-487</w:t>
      </w:r>
      <w:r w:rsidRPr="00FD1645">
        <w:rPr>
          <w:rFonts w:ascii="Arial" w:hAnsi="Arial" w:cs="Arial"/>
          <w:sz w:val="20"/>
          <w:szCs w:val="20"/>
          <w:lang w:val="en-GB"/>
        </w:rPr>
        <w:t>.</w:t>
      </w:r>
    </w:p>
    <w:p w14:paraId="1F2D50E9" w14:textId="7B647AE1" w:rsidR="001D2C0E" w:rsidRPr="00FD1645" w:rsidRDefault="001D2C0E" w:rsidP="0032008A">
      <w:pPr>
        <w:spacing w:line="480" w:lineRule="auto"/>
        <w:ind w:left="709" w:hanging="709"/>
        <w:rPr>
          <w:noProof/>
          <w:lang w:val="en-GB"/>
        </w:rPr>
      </w:pPr>
      <w:r w:rsidRPr="00FD1645">
        <w:rPr>
          <w:lang w:val="en-GB"/>
        </w:rPr>
        <w:t xml:space="preserve">Goergen, M., Brewster, C. &amp; Wood, G. (2009b). Corporate governance regimes and employment relations in Europe. </w:t>
      </w:r>
      <w:r w:rsidRPr="00FD1645">
        <w:rPr>
          <w:i/>
          <w:iCs/>
          <w:lang w:val="en-GB"/>
        </w:rPr>
        <w:t>Relations industrielles/Industrial relations</w:t>
      </w:r>
      <w:r w:rsidRPr="00FD1645">
        <w:rPr>
          <w:lang w:val="en-GB"/>
        </w:rPr>
        <w:t xml:space="preserve">, </w:t>
      </w:r>
      <w:r w:rsidRPr="00FD1645">
        <w:rPr>
          <w:i/>
          <w:iCs/>
          <w:lang w:val="en-GB"/>
        </w:rPr>
        <w:t>64</w:t>
      </w:r>
      <w:r w:rsidRPr="00FD1645">
        <w:rPr>
          <w:lang w:val="en-GB"/>
        </w:rPr>
        <w:t>(4), 620-640.</w:t>
      </w:r>
    </w:p>
    <w:p w14:paraId="7AB29338" w14:textId="58CAF52F" w:rsidR="00F816E0" w:rsidRPr="00FD1645" w:rsidRDefault="00F816E0" w:rsidP="0032008A">
      <w:pPr>
        <w:spacing w:line="480" w:lineRule="auto"/>
        <w:ind w:left="709" w:hanging="709"/>
        <w:rPr>
          <w:lang w:val="en-GB"/>
        </w:rPr>
      </w:pPr>
      <w:r w:rsidRPr="00FD1645">
        <w:rPr>
          <w:lang w:val="en-GB"/>
        </w:rPr>
        <w:t xml:space="preserve">Goergen, M., Brewster, C., Wood, G. &amp; Wilkinson, A. (2012). Varieties of capitalism and investments in human capital. </w:t>
      </w:r>
      <w:r w:rsidRPr="00FD1645">
        <w:rPr>
          <w:i/>
          <w:iCs/>
          <w:lang w:val="en-GB"/>
        </w:rPr>
        <w:t>Industrial Relations: A Journal of Economy and Society</w:t>
      </w:r>
      <w:r w:rsidRPr="00FD1645">
        <w:rPr>
          <w:lang w:val="en-GB"/>
        </w:rPr>
        <w:t xml:space="preserve">, </w:t>
      </w:r>
      <w:r w:rsidRPr="00FD1645">
        <w:rPr>
          <w:i/>
          <w:iCs/>
          <w:lang w:val="en-GB"/>
        </w:rPr>
        <w:t>51</w:t>
      </w:r>
      <w:r w:rsidRPr="00FD1645">
        <w:rPr>
          <w:lang w:val="en-GB"/>
        </w:rPr>
        <w:t>(s1), 501-527.</w:t>
      </w:r>
    </w:p>
    <w:p w14:paraId="14E89261" w14:textId="7AB74B2B" w:rsidR="007F329B" w:rsidRPr="00FD1645" w:rsidRDefault="007F329B" w:rsidP="0032008A">
      <w:pPr>
        <w:spacing w:line="480" w:lineRule="auto"/>
        <w:ind w:left="709" w:hanging="709"/>
        <w:rPr>
          <w:lang w:val="en-GB"/>
        </w:rPr>
      </w:pPr>
      <w:r w:rsidRPr="00FD1645">
        <w:rPr>
          <w:lang w:val="en-GB"/>
        </w:rPr>
        <w:t>Goergen, M., Brewster, C. &amp; Wood, G. (2013</w:t>
      </w:r>
      <w:r w:rsidR="009063C1">
        <w:rPr>
          <w:lang w:val="en-GB"/>
        </w:rPr>
        <w:t>b</w:t>
      </w:r>
      <w:r w:rsidRPr="00FD1645">
        <w:rPr>
          <w:lang w:val="en-GB"/>
        </w:rPr>
        <w:t xml:space="preserve">). The effects of the national setting on employment practice: The case of downsizing. </w:t>
      </w:r>
      <w:r w:rsidRPr="00FD1645">
        <w:rPr>
          <w:i/>
          <w:iCs/>
          <w:lang w:val="en-GB"/>
        </w:rPr>
        <w:t>International Business Review</w:t>
      </w:r>
      <w:r w:rsidRPr="00FD1645">
        <w:rPr>
          <w:lang w:val="en-GB"/>
        </w:rPr>
        <w:t xml:space="preserve">, </w:t>
      </w:r>
      <w:r w:rsidRPr="00FD1645">
        <w:rPr>
          <w:i/>
          <w:iCs/>
          <w:lang w:val="en-GB"/>
        </w:rPr>
        <w:t>22</w:t>
      </w:r>
      <w:r w:rsidRPr="00FD1645">
        <w:rPr>
          <w:lang w:val="en-GB"/>
        </w:rPr>
        <w:t>(6), 1051-1067.</w:t>
      </w:r>
    </w:p>
    <w:p w14:paraId="7EDD04DD" w14:textId="19ABCA87" w:rsidR="00D96380" w:rsidRPr="00FD1645" w:rsidRDefault="00D96380" w:rsidP="0032008A">
      <w:pPr>
        <w:spacing w:line="480" w:lineRule="auto"/>
        <w:ind w:left="709" w:hanging="709"/>
        <w:rPr>
          <w:noProof/>
          <w:lang w:val="en-GB"/>
        </w:rPr>
      </w:pPr>
      <w:r w:rsidRPr="00FD1645">
        <w:rPr>
          <w:color w:val="222222"/>
          <w:lang w:val="en-GB"/>
        </w:rPr>
        <w:t>Goergen, M., Chahine, S., Brewster, C. &amp; Wood, G. (2013</w:t>
      </w:r>
      <w:r w:rsidR="009063C1">
        <w:rPr>
          <w:color w:val="222222"/>
          <w:lang w:val="en-GB"/>
        </w:rPr>
        <w:t>a</w:t>
      </w:r>
      <w:r w:rsidRPr="00FD1645">
        <w:rPr>
          <w:color w:val="222222"/>
          <w:lang w:val="en-GB"/>
        </w:rPr>
        <w:t xml:space="preserve">). Trust, owner rights, employee rights and firm performance. </w:t>
      </w:r>
      <w:r w:rsidRPr="00FD1645">
        <w:rPr>
          <w:i/>
          <w:iCs/>
          <w:color w:val="222222"/>
          <w:lang w:val="en-GB"/>
        </w:rPr>
        <w:t>Journal of Business Finance &amp; Accounting</w:t>
      </w:r>
      <w:r w:rsidRPr="00FD1645">
        <w:rPr>
          <w:color w:val="222222"/>
          <w:lang w:val="en-GB"/>
        </w:rPr>
        <w:t xml:space="preserve">, </w:t>
      </w:r>
      <w:r w:rsidRPr="00FD1645">
        <w:rPr>
          <w:i/>
          <w:iCs/>
          <w:color w:val="222222"/>
          <w:lang w:val="en-GB"/>
        </w:rPr>
        <w:t>40</w:t>
      </w:r>
      <w:r w:rsidRPr="00FD1645">
        <w:rPr>
          <w:color w:val="222222"/>
          <w:lang w:val="en-GB"/>
        </w:rPr>
        <w:t xml:space="preserve">(5-6), 589-619.  </w:t>
      </w:r>
    </w:p>
    <w:p w14:paraId="2EB31387" w14:textId="2B823E5F" w:rsidR="0091657D" w:rsidRPr="00FD1645" w:rsidRDefault="0091657D" w:rsidP="0032008A">
      <w:pPr>
        <w:spacing w:line="480" w:lineRule="auto"/>
        <w:ind w:left="709" w:hanging="709"/>
        <w:rPr>
          <w:color w:val="222222"/>
          <w:lang w:val="en-GB"/>
        </w:rPr>
      </w:pPr>
      <w:r w:rsidRPr="00FD1645">
        <w:rPr>
          <w:lang w:val="en-GB"/>
        </w:rPr>
        <w:t>Gooderham, P., Morley, M., Parry, E.</w:t>
      </w:r>
      <w:r w:rsidR="005706F0">
        <w:rPr>
          <w:lang w:val="en-GB"/>
        </w:rPr>
        <w:t xml:space="preserve"> &amp;</w:t>
      </w:r>
      <w:r w:rsidRPr="00FD1645">
        <w:rPr>
          <w:lang w:val="en-GB"/>
        </w:rPr>
        <w:t xml:space="preserve"> Stavrou, E.  (2015</w:t>
      </w:r>
      <w:r w:rsidR="009063C1">
        <w:rPr>
          <w:lang w:val="en-GB"/>
        </w:rPr>
        <w:t>b</w:t>
      </w:r>
      <w:r w:rsidRPr="00FD1645">
        <w:rPr>
          <w:lang w:val="en-GB"/>
        </w:rPr>
        <w:t xml:space="preserve">). National and firm level drivers of the devolution of HRM decision making to line managers. </w:t>
      </w:r>
      <w:r w:rsidRPr="00FD1645">
        <w:rPr>
          <w:i/>
          <w:lang w:val="en-GB"/>
        </w:rPr>
        <w:t>Journal of International Business Studies</w:t>
      </w:r>
      <w:r w:rsidRPr="00FD1645">
        <w:rPr>
          <w:lang w:val="en-GB"/>
        </w:rPr>
        <w:t>, 46(6), 715-723).</w:t>
      </w:r>
    </w:p>
    <w:p w14:paraId="03D2901D" w14:textId="784CBA62" w:rsidR="006362C6" w:rsidRPr="00FD1645" w:rsidRDefault="006362C6" w:rsidP="0032008A">
      <w:pPr>
        <w:spacing w:line="480" w:lineRule="auto"/>
        <w:ind w:left="709" w:hanging="709"/>
        <w:rPr>
          <w:noProof/>
          <w:lang w:val="en-GB"/>
        </w:rPr>
      </w:pPr>
      <w:r w:rsidRPr="00FD1645">
        <w:rPr>
          <w:lang w:val="en-GB"/>
        </w:rPr>
        <w:t xml:space="preserve">Gooderham, P. &amp; Nordhaug, O. (2011). One European model of HRM? Cranet empirical contributions. </w:t>
      </w:r>
      <w:r w:rsidRPr="00FD1645">
        <w:rPr>
          <w:i/>
          <w:iCs/>
          <w:lang w:val="en-GB"/>
        </w:rPr>
        <w:t>Human Resource Management Review</w:t>
      </w:r>
      <w:r w:rsidRPr="00FD1645">
        <w:rPr>
          <w:lang w:val="en-GB"/>
        </w:rPr>
        <w:t xml:space="preserve">, </w:t>
      </w:r>
      <w:r w:rsidRPr="00FD1645">
        <w:rPr>
          <w:i/>
          <w:iCs/>
          <w:lang w:val="en-GB"/>
        </w:rPr>
        <w:t>21</w:t>
      </w:r>
      <w:r w:rsidRPr="00FD1645">
        <w:rPr>
          <w:lang w:val="en-GB"/>
        </w:rPr>
        <w:t>(1), 27-36.</w:t>
      </w:r>
    </w:p>
    <w:p w14:paraId="4BACDF74" w14:textId="329742B4" w:rsidR="000835F3" w:rsidRPr="00FD1645" w:rsidRDefault="000835F3" w:rsidP="0032008A">
      <w:pPr>
        <w:spacing w:line="480" w:lineRule="auto"/>
        <w:ind w:left="709" w:hanging="709"/>
        <w:rPr>
          <w:noProof/>
          <w:lang w:val="en-GB"/>
        </w:rPr>
      </w:pPr>
      <w:bookmarkStart w:id="30" w:name="_ENREF_54"/>
      <w:r w:rsidRPr="00FD1645">
        <w:rPr>
          <w:noProof/>
          <w:lang w:val="en-GB"/>
        </w:rPr>
        <w:t xml:space="preserve">Gooderham, P. N., Nordhaug, O. &amp; Ringdal, K. </w:t>
      </w:r>
      <w:r w:rsidR="002A6D5D" w:rsidRPr="00FD1645">
        <w:rPr>
          <w:noProof/>
          <w:lang w:val="en-GB"/>
        </w:rPr>
        <w:t>(</w:t>
      </w:r>
      <w:r w:rsidRPr="00FD1645">
        <w:rPr>
          <w:noProof/>
          <w:lang w:val="en-GB"/>
        </w:rPr>
        <w:t>1999</w:t>
      </w:r>
      <w:r w:rsidR="002A6D5D" w:rsidRPr="00FD1645">
        <w:rPr>
          <w:noProof/>
          <w:lang w:val="en-GB"/>
        </w:rPr>
        <w:t>)</w:t>
      </w:r>
      <w:r w:rsidRPr="00FD1645">
        <w:rPr>
          <w:noProof/>
          <w:lang w:val="en-GB"/>
        </w:rPr>
        <w:t xml:space="preserve">. Institutional and </w:t>
      </w:r>
      <w:r w:rsidR="00F262C4" w:rsidRPr="00FD1645">
        <w:rPr>
          <w:noProof/>
          <w:lang w:val="en-GB"/>
        </w:rPr>
        <w:t>r</w:t>
      </w:r>
      <w:r w:rsidRPr="00FD1645">
        <w:rPr>
          <w:noProof/>
          <w:lang w:val="en-GB"/>
        </w:rPr>
        <w:t xml:space="preserve">ational </w:t>
      </w:r>
      <w:r w:rsidR="00F262C4" w:rsidRPr="00FD1645">
        <w:rPr>
          <w:noProof/>
          <w:lang w:val="en-GB"/>
        </w:rPr>
        <w:t>d</w:t>
      </w:r>
      <w:r w:rsidRPr="00FD1645">
        <w:rPr>
          <w:noProof/>
          <w:lang w:val="en-GB"/>
        </w:rPr>
        <w:t xml:space="preserve">eterminants of </w:t>
      </w:r>
      <w:r w:rsidR="00057D31" w:rsidRPr="00FD1645">
        <w:rPr>
          <w:noProof/>
          <w:lang w:val="en-GB"/>
        </w:rPr>
        <w:t>organisation</w:t>
      </w:r>
      <w:r w:rsidRPr="00FD1645">
        <w:rPr>
          <w:noProof/>
          <w:lang w:val="en-GB"/>
        </w:rPr>
        <w:t xml:space="preserve">al </w:t>
      </w:r>
      <w:r w:rsidR="00F262C4" w:rsidRPr="00FD1645">
        <w:rPr>
          <w:noProof/>
          <w:lang w:val="en-GB"/>
        </w:rPr>
        <w:t>p</w:t>
      </w:r>
      <w:r w:rsidRPr="00FD1645">
        <w:rPr>
          <w:noProof/>
          <w:lang w:val="en-GB"/>
        </w:rPr>
        <w:t xml:space="preserve">ractices: Human </w:t>
      </w:r>
      <w:r w:rsidR="00F262C4" w:rsidRPr="00FD1645">
        <w:rPr>
          <w:noProof/>
          <w:lang w:val="en-GB"/>
        </w:rPr>
        <w:t>r</w:t>
      </w:r>
      <w:r w:rsidRPr="00FD1645">
        <w:rPr>
          <w:noProof/>
          <w:lang w:val="en-GB"/>
        </w:rPr>
        <w:t xml:space="preserve">esource </w:t>
      </w:r>
      <w:r w:rsidR="00F262C4" w:rsidRPr="00FD1645">
        <w:rPr>
          <w:noProof/>
          <w:lang w:val="en-GB"/>
        </w:rPr>
        <w:t>m</w:t>
      </w:r>
      <w:r w:rsidRPr="00FD1645">
        <w:rPr>
          <w:noProof/>
          <w:lang w:val="en-GB"/>
        </w:rPr>
        <w:t xml:space="preserve">anagement in European </w:t>
      </w:r>
      <w:r w:rsidR="00F262C4" w:rsidRPr="00FD1645">
        <w:rPr>
          <w:noProof/>
          <w:lang w:val="en-GB"/>
        </w:rPr>
        <w:t>f</w:t>
      </w:r>
      <w:r w:rsidRPr="00FD1645">
        <w:rPr>
          <w:noProof/>
          <w:lang w:val="en-GB"/>
        </w:rPr>
        <w:t xml:space="preserve">irms. </w:t>
      </w:r>
      <w:r w:rsidRPr="00FD1645">
        <w:rPr>
          <w:i/>
          <w:noProof/>
          <w:lang w:val="en-GB"/>
        </w:rPr>
        <w:t>Administrative Science Quaterly, 44</w:t>
      </w:r>
      <w:r w:rsidR="002A6D5D" w:rsidRPr="00FD1645">
        <w:rPr>
          <w:noProof/>
          <w:lang w:val="en-GB"/>
        </w:rPr>
        <w:t>,</w:t>
      </w:r>
      <w:r w:rsidRPr="00FD1645">
        <w:rPr>
          <w:noProof/>
          <w:lang w:val="en-GB"/>
        </w:rPr>
        <w:t xml:space="preserve"> 507-531.</w:t>
      </w:r>
      <w:bookmarkEnd w:id="30"/>
    </w:p>
    <w:p w14:paraId="688B0EA2" w14:textId="6E137A44" w:rsidR="00861D4D" w:rsidRPr="00FD1645" w:rsidRDefault="00861D4D" w:rsidP="0032008A">
      <w:pPr>
        <w:spacing w:line="480" w:lineRule="auto"/>
        <w:ind w:left="709" w:hanging="709"/>
        <w:rPr>
          <w:lang w:val="en-GB"/>
        </w:rPr>
      </w:pPr>
      <w:r w:rsidRPr="00FD1645">
        <w:rPr>
          <w:lang w:val="en-GB"/>
        </w:rPr>
        <w:t xml:space="preserve">Gooderham, P., Nordhaug, O. &amp; Ringdal, K. (2006). National embeddedness and calculative human resource management in US subsidiaries in Europe and Australia. </w:t>
      </w:r>
      <w:r w:rsidRPr="00FD1645">
        <w:rPr>
          <w:i/>
          <w:iCs/>
          <w:lang w:val="en-GB"/>
        </w:rPr>
        <w:t xml:space="preserve">Human </w:t>
      </w:r>
      <w:r w:rsidRPr="00FD1645">
        <w:rPr>
          <w:i/>
          <w:iCs/>
          <w:lang w:val="en-GB"/>
        </w:rPr>
        <w:lastRenderedPageBreak/>
        <w:t>Relations</w:t>
      </w:r>
      <w:r w:rsidRPr="00FD1645">
        <w:rPr>
          <w:lang w:val="en-GB"/>
        </w:rPr>
        <w:t xml:space="preserve">, </w:t>
      </w:r>
      <w:r w:rsidRPr="00FD1645">
        <w:rPr>
          <w:i/>
          <w:iCs/>
          <w:lang w:val="en-GB"/>
        </w:rPr>
        <w:t>59</w:t>
      </w:r>
      <w:r w:rsidRPr="00FD1645">
        <w:rPr>
          <w:lang w:val="en-GB"/>
        </w:rPr>
        <w:t>(11), 1491-1513.</w:t>
      </w:r>
    </w:p>
    <w:p w14:paraId="420535C3" w14:textId="665F5107" w:rsidR="00F262C4" w:rsidRDefault="00F262C4" w:rsidP="0032008A">
      <w:pPr>
        <w:spacing w:line="480" w:lineRule="auto"/>
        <w:ind w:left="709" w:hanging="709"/>
        <w:rPr>
          <w:lang w:val="en-GB"/>
        </w:rPr>
      </w:pPr>
      <w:r w:rsidRPr="00FD1645">
        <w:rPr>
          <w:lang w:val="en-GB"/>
        </w:rPr>
        <w:t xml:space="preserve">Gooderham, P., Fenton-O’Creevy, M., Croucher, R. &amp; Brookes, M. </w:t>
      </w:r>
      <w:r w:rsidR="002A6D5D" w:rsidRPr="00FD1645">
        <w:rPr>
          <w:lang w:val="en-GB"/>
        </w:rPr>
        <w:t>(</w:t>
      </w:r>
      <w:r w:rsidRPr="00FD1645">
        <w:rPr>
          <w:lang w:val="en-GB"/>
        </w:rPr>
        <w:t>2015</w:t>
      </w:r>
      <w:r w:rsidR="009063C1">
        <w:rPr>
          <w:lang w:val="en-GB"/>
        </w:rPr>
        <w:t>a</w:t>
      </w:r>
      <w:r w:rsidR="002A6D5D" w:rsidRPr="00FD1645">
        <w:rPr>
          <w:lang w:val="en-GB"/>
        </w:rPr>
        <w:t>)</w:t>
      </w:r>
      <w:r w:rsidRPr="00FD1645">
        <w:rPr>
          <w:lang w:val="en-GB"/>
        </w:rPr>
        <w:t xml:space="preserve">. A multilevel analysis of the use of individual pay-for-performance systems. </w:t>
      </w:r>
      <w:r w:rsidRPr="00FD1645">
        <w:rPr>
          <w:i/>
          <w:iCs/>
          <w:lang w:val="en-GB"/>
        </w:rPr>
        <w:t>Journal of Management</w:t>
      </w:r>
      <w:r w:rsidRPr="00FD1645">
        <w:rPr>
          <w:lang w:val="en-GB"/>
        </w:rPr>
        <w:t>, 0149206315610634.</w:t>
      </w:r>
    </w:p>
    <w:p w14:paraId="3CCFC03C" w14:textId="77777777" w:rsidR="0099597F" w:rsidRPr="00FD1645" w:rsidRDefault="0099597F" w:rsidP="0099597F">
      <w:pPr>
        <w:spacing w:line="480" w:lineRule="auto"/>
        <w:ind w:left="709" w:hanging="709"/>
        <w:rPr>
          <w:noProof/>
          <w:lang w:val="en-GB"/>
        </w:rPr>
      </w:pPr>
      <w:r w:rsidRPr="00FD1645">
        <w:rPr>
          <w:color w:val="222222"/>
          <w:lang w:val="en-GB"/>
        </w:rPr>
        <w:t xml:space="preserve">Gooderham, P., Parry, E., &amp; Ringdal, K. (2008). The impact of bundles of strategic human resource management practices on the performance of European firms.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19</w:t>
      </w:r>
      <w:r w:rsidRPr="00FD1645">
        <w:rPr>
          <w:color w:val="222222"/>
          <w:lang w:val="en-GB"/>
        </w:rPr>
        <w:t>(11), 2041-2056.</w:t>
      </w:r>
    </w:p>
    <w:p w14:paraId="45D53E3D" w14:textId="1859BA08" w:rsidR="00811CBA" w:rsidRDefault="00811CBA" w:rsidP="0032008A">
      <w:pPr>
        <w:spacing w:line="480" w:lineRule="auto"/>
        <w:ind w:left="709" w:hanging="709"/>
        <w:rPr>
          <w:noProof/>
          <w:lang w:val="en-GB"/>
        </w:rPr>
      </w:pPr>
      <w:bookmarkStart w:id="31" w:name="_ENREF_56"/>
      <w:r w:rsidRPr="00647891">
        <w:rPr>
          <w:rFonts w:eastAsiaTheme="minorHAnsi"/>
          <w:kern w:val="0"/>
          <w:lang w:eastAsia="en-US"/>
        </w:rPr>
        <w:t xml:space="preserve">Greenwood, R., Oliver, C., Lawrence, T. B. &amp; Meyer, R. E. (Eds.). 2017. </w:t>
      </w:r>
      <w:r>
        <w:rPr>
          <w:rFonts w:eastAsiaTheme="minorHAnsi"/>
          <w:bCs/>
          <w:i/>
          <w:iCs/>
          <w:kern w:val="0"/>
          <w:lang w:eastAsia="en-US"/>
        </w:rPr>
        <w:t>The SAGE H</w:t>
      </w:r>
      <w:r w:rsidRPr="00647891">
        <w:rPr>
          <w:rFonts w:eastAsiaTheme="minorHAnsi"/>
          <w:bCs/>
          <w:i/>
          <w:iCs/>
          <w:kern w:val="0"/>
          <w:lang w:eastAsia="en-US"/>
        </w:rPr>
        <w:t>andbook of</w:t>
      </w:r>
      <w:r>
        <w:rPr>
          <w:rFonts w:eastAsiaTheme="minorHAnsi"/>
          <w:bCs/>
          <w:i/>
          <w:iCs/>
          <w:kern w:val="0"/>
          <w:lang w:eastAsia="en-US"/>
        </w:rPr>
        <w:t xml:space="preserve"> Organizational I</w:t>
      </w:r>
      <w:r w:rsidRPr="00647891">
        <w:rPr>
          <w:rFonts w:eastAsiaTheme="minorHAnsi"/>
          <w:bCs/>
          <w:i/>
          <w:iCs/>
          <w:kern w:val="0"/>
          <w:lang w:eastAsia="en-US"/>
        </w:rPr>
        <w:t>nstitutionalism</w:t>
      </w:r>
      <w:r w:rsidRPr="00647891">
        <w:rPr>
          <w:rFonts w:eastAsiaTheme="minorHAnsi"/>
          <w:kern w:val="0"/>
          <w:lang w:eastAsia="en-US"/>
        </w:rPr>
        <w:t xml:space="preserve"> (2</w:t>
      </w:r>
      <w:r w:rsidRPr="00647891">
        <w:rPr>
          <w:rFonts w:eastAsiaTheme="minorHAnsi"/>
          <w:kern w:val="0"/>
          <w:vertAlign w:val="superscript"/>
          <w:lang w:eastAsia="en-US"/>
        </w:rPr>
        <w:t>nd</w:t>
      </w:r>
      <w:r>
        <w:rPr>
          <w:rFonts w:eastAsiaTheme="minorHAnsi"/>
          <w:kern w:val="0"/>
          <w:lang w:eastAsia="en-US"/>
        </w:rPr>
        <w:t xml:space="preserve"> </w:t>
      </w:r>
      <w:r w:rsidRPr="00647891">
        <w:rPr>
          <w:rFonts w:eastAsiaTheme="minorHAnsi"/>
          <w:kern w:val="0"/>
          <w:lang w:eastAsia="en-US"/>
        </w:rPr>
        <w:t>ed.). Los Angeles: Sage</w:t>
      </w:r>
      <w:r w:rsidR="001A2853">
        <w:rPr>
          <w:noProof/>
          <w:lang w:val="en-GB"/>
        </w:rPr>
        <w:t>.</w:t>
      </w:r>
    </w:p>
    <w:p w14:paraId="454295D4" w14:textId="67C5D63A" w:rsidR="00F25DB5" w:rsidRDefault="00F25DB5" w:rsidP="0032008A">
      <w:pPr>
        <w:spacing w:line="480" w:lineRule="auto"/>
        <w:ind w:left="709" w:hanging="709"/>
        <w:rPr>
          <w:noProof/>
          <w:lang w:val="en-GB"/>
        </w:rPr>
      </w:pPr>
      <w:r>
        <w:rPr>
          <w:color w:val="222222"/>
        </w:rPr>
        <w:t xml:space="preserve">Guerci, M., &amp; Shani, A. B. (2013). Moving toward stakeholder-based HRM: A perspective of Italian HR managers. </w:t>
      </w:r>
      <w:r>
        <w:rPr>
          <w:i/>
          <w:iCs/>
          <w:color w:val="222222"/>
        </w:rPr>
        <w:t>The International Journal of Human Resource Management</w:t>
      </w:r>
      <w:r>
        <w:rPr>
          <w:color w:val="222222"/>
        </w:rPr>
        <w:t xml:space="preserve">, </w:t>
      </w:r>
      <w:r>
        <w:rPr>
          <w:i/>
          <w:iCs/>
          <w:color w:val="222222"/>
        </w:rPr>
        <w:t>24</w:t>
      </w:r>
      <w:r>
        <w:rPr>
          <w:color w:val="222222"/>
        </w:rPr>
        <w:t>(6), 1130-1150.</w:t>
      </w:r>
    </w:p>
    <w:p w14:paraId="636903FC" w14:textId="77777777" w:rsidR="001A2853" w:rsidRDefault="001A2853" w:rsidP="001A2853">
      <w:pPr>
        <w:spacing w:line="480" w:lineRule="auto"/>
        <w:ind w:firstLine="0"/>
        <w:rPr>
          <w:i/>
          <w:lang w:val="en-GB"/>
        </w:rPr>
      </w:pPr>
      <w:r>
        <w:rPr>
          <w:lang w:val="en-GB"/>
        </w:rPr>
        <w:t xml:space="preserve">Guest, D.E., Paauwe, J. &amp; </w:t>
      </w:r>
      <w:r w:rsidRPr="00DC7F13">
        <w:rPr>
          <w:lang w:val="en-GB"/>
        </w:rPr>
        <w:t xml:space="preserve">Wright, P.M. (2013), </w:t>
      </w:r>
      <w:r w:rsidRPr="00DC7F13">
        <w:rPr>
          <w:i/>
          <w:lang w:val="en-GB"/>
        </w:rPr>
        <w:t>HR</w:t>
      </w:r>
      <w:r>
        <w:rPr>
          <w:i/>
          <w:lang w:val="en-GB"/>
        </w:rPr>
        <w:t xml:space="preserve">M and Performance: Building the </w:t>
      </w:r>
    </w:p>
    <w:p w14:paraId="4ECAD355" w14:textId="77777777" w:rsidR="001A2853" w:rsidRPr="00DC7F13" w:rsidRDefault="001A2853" w:rsidP="001A2853">
      <w:pPr>
        <w:spacing w:line="480" w:lineRule="auto"/>
        <w:rPr>
          <w:i/>
          <w:lang w:val="en-GB"/>
        </w:rPr>
      </w:pPr>
      <w:r w:rsidRPr="00DC7F13">
        <w:rPr>
          <w:i/>
          <w:lang w:val="en-GB"/>
        </w:rPr>
        <w:t>Evidence Base</w:t>
      </w:r>
      <w:r w:rsidRPr="00DC7F13">
        <w:rPr>
          <w:lang w:val="en-GB"/>
        </w:rPr>
        <w:t>, San Francisco, CA: John Wiley and Sons</w:t>
      </w:r>
      <w:r>
        <w:rPr>
          <w:lang w:val="en-GB"/>
        </w:rPr>
        <w:t>.</w:t>
      </w:r>
    </w:p>
    <w:p w14:paraId="69E721AA" w14:textId="60309847" w:rsidR="000835F3" w:rsidRPr="00FD1645" w:rsidRDefault="000835F3" w:rsidP="0032008A">
      <w:pPr>
        <w:spacing w:line="480" w:lineRule="auto"/>
        <w:ind w:left="709" w:hanging="709"/>
        <w:rPr>
          <w:noProof/>
          <w:lang w:val="en-GB"/>
        </w:rPr>
      </w:pPr>
      <w:bookmarkStart w:id="32" w:name="_ENREF_63"/>
      <w:bookmarkEnd w:id="31"/>
      <w:r w:rsidRPr="00FD1645">
        <w:rPr>
          <w:noProof/>
          <w:lang w:val="en-GB"/>
        </w:rPr>
        <w:t xml:space="preserve">Hall, P. A. &amp; Soskice, D. (Eds.). 2001. </w:t>
      </w:r>
      <w:r w:rsidRPr="00647891">
        <w:rPr>
          <w:i/>
          <w:noProof/>
          <w:lang w:val="en-GB"/>
        </w:rPr>
        <w:t>Varieties of Capitalism. The Institutional Foundations of Comparative Advantage</w:t>
      </w:r>
      <w:r w:rsidRPr="00FD1645">
        <w:rPr>
          <w:noProof/>
          <w:lang w:val="en-GB"/>
        </w:rPr>
        <w:t>. Oxford: Oxford University Press.</w:t>
      </w:r>
      <w:bookmarkEnd w:id="32"/>
    </w:p>
    <w:p w14:paraId="45C2E8FC" w14:textId="6AA7BF49" w:rsidR="004E25BE" w:rsidRPr="00FD1645" w:rsidRDefault="004E25BE" w:rsidP="0032008A">
      <w:pPr>
        <w:spacing w:line="480" w:lineRule="auto"/>
        <w:ind w:left="709" w:hanging="709"/>
        <w:rPr>
          <w:noProof/>
          <w:lang w:val="en-GB"/>
        </w:rPr>
      </w:pPr>
      <w:bookmarkStart w:id="33" w:name="_ENREF_66"/>
      <w:r w:rsidRPr="00D62E11">
        <w:rPr>
          <w:rFonts w:eastAsiaTheme="minorHAnsi"/>
          <w:color w:val="000000"/>
          <w:kern w:val="0"/>
          <w:lang w:val="de-AT" w:eastAsia="en-US"/>
        </w:rPr>
        <w:t>Henrich</w:t>
      </w:r>
      <w:r w:rsidRPr="00D62E11">
        <w:rPr>
          <w:rFonts w:eastAsiaTheme="minorHAnsi"/>
          <w:kern w:val="0"/>
          <w:lang w:val="de-AT" w:eastAsia="en-US"/>
        </w:rPr>
        <w:t xml:space="preserve">, J., Heine, S. J. &amp; Norenzayan, A. (2010). </w:t>
      </w:r>
      <w:r w:rsidRPr="00FD1645">
        <w:rPr>
          <w:rFonts w:eastAsiaTheme="minorHAnsi"/>
          <w:kern w:val="0"/>
          <w:lang w:val="en-GB" w:eastAsia="en-US"/>
        </w:rPr>
        <w:t xml:space="preserve">The weirdest people in the world?  . </w:t>
      </w:r>
      <w:r w:rsidRPr="00FD1645">
        <w:rPr>
          <w:rFonts w:eastAsiaTheme="minorHAnsi"/>
          <w:i/>
          <w:iCs/>
          <w:kern w:val="0"/>
          <w:lang w:val="en-GB" w:eastAsia="en-US"/>
        </w:rPr>
        <w:t>Behavioral and Brain Sciences, 33</w:t>
      </w:r>
      <w:r w:rsidRPr="00FD1645">
        <w:rPr>
          <w:rFonts w:eastAsiaTheme="minorHAnsi"/>
          <w:kern w:val="0"/>
          <w:lang w:val="en-GB" w:eastAsia="en-US"/>
        </w:rPr>
        <w:t>(2/3), 1-75.</w:t>
      </w:r>
      <w:r w:rsidRPr="00FD1645" w:rsidDel="004E25BE">
        <w:rPr>
          <w:noProof/>
          <w:lang w:val="en-GB"/>
        </w:rPr>
        <w:t xml:space="preserve"> </w:t>
      </w:r>
    </w:p>
    <w:p w14:paraId="5CA4009A" w14:textId="77777777" w:rsidR="000835F3" w:rsidRPr="00FD1645" w:rsidRDefault="000835F3" w:rsidP="0032008A">
      <w:pPr>
        <w:spacing w:line="480" w:lineRule="auto"/>
        <w:ind w:left="709" w:hanging="709"/>
        <w:rPr>
          <w:noProof/>
          <w:lang w:val="en-GB"/>
        </w:rPr>
      </w:pPr>
      <w:bookmarkStart w:id="34" w:name="_ENREF_68"/>
      <w:bookmarkEnd w:id="33"/>
      <w:r w:rsidRPr="00FD1645">
        <w:rPr>
          <w:noProof/>
          <w:lang w:val="en-GB"/>
        </w:rPr>
        <w:t xml:space="preserve">Hofstede, G. </w:t>
      </w:r>
      <w:r w:rsidR="002A6D5D" w:rsidRPr="00FD1645">
        <w:rPr>
          <w:noProof/>
          <w:lang w:val="en-GB"/>
        </w:rPr>
        <w:t>(</w:t>
      </w:r>
      <w:r w:rsidRPr="00FD1645">
        <w:rPr>
          <w:noProof/>
          <w:lang w:val="en-GB"/>
        </w:rPr>
        <w:t>1980</w:t>
      </w:r>
      <w:r w:rsidR="002A6D5D" w:rsidRPr="00FD1645">
        <w:rPr>
          <w:noProof/>
          <w:lang w:val="en-GB"/>
        </w:rPr>
        <w:t>)</w:t>
      </w:r>
      <w:r w:rsidRPr="00FD1645">
        <w:rPr>
          <w:noProof/>
          <w:lang w:val="en-GB"/>
        </w:rPr>
        <w:t xml:space="preserve">. </w:t>
      </w:r>
      <w:r w:rsidRPr="00647891">
        <w:rPr>
          <w:i/>
          <w:noProof/>
          <w:lang w:val="en-GB"/>
        </w:rPr>
        <w:t>Culture's Consequences. International Differences in Work-Related Values</w:t>
      </w:r>
      <w:r w:rsidRPr="00FD1645">
        <w:rPr>
          <w:noProof/>
          <w:lang w:val="en-GB"/>
        </w:rPr>
        <w:t>. Newbury Park: Sage Publications.</w:t>
      </w:r>
      <w:bookmarkEnd w:id="34"/>
    </w:p>
    <w:p w14:paraId="1AB7EDF0" w14:textId="79565750" w:rsidR="000835F3" w:rsidRPr="00FD1645" w:rsidRDefault="000835F3" w:rsidP="0032008A">
      <w:pPr>
        <w:spacing w:line="480" w:lineRule="auto"/>
        <w:ind w:left="709" w:hanging="709"/>
        <w:rPr>
          <w:noProof/>
          <w:lang w:val="en-GB"/>
        </w:rPr>
      </w:pPr>
      <w:bookmarkStart w:id="35" w:name="_ENREF_69"/>
      <w:r w:rsidRPr="00FD1645">
        <w:rPr>
          <w:noProof/>
          <w:lang w:val="en-GB"/>
        </w:rPr>
        <w:t xml:space="preserve">House, R. J., Hanges, P. J., Javidan, M., Dorfman, P. W. &amp; Gupta, V. (Eds.). </w:t>
      </w:r>
      <w:r w:rsidR="002A6D5D" w:rsidRPr="00FD1645">
        <w:rPr>
          <w:noProof/>
          <w:lang w:val="en-GB"/>
        </w:rPr>
        <w:t>(</w:t>
      </w:r>
      <w:r w:rsidRPr="00FD1645">
        <w:rPr>
          <w:noProof/>
          <w:lang w:val="en-GB"/>
        </w:rPr>
        <w:t>2004</w:t>
      </w:r>
      <w:r w:rsidR="002A6D5D" w:rsidRPr="00FD1645">
        <w:rPr>
          <w:noProof/>
          <w:lang w:val="en-GB"/>
        </w:rPr>
        <w:t>)</w:t>
      </w:r>
      <w:r w:rsidRPr="00FD1645">
        <w:rPr>
          <w:noProof/>
          <w:lang w:val="en-GB"/>
        </w:rPr>
        <w:t xml:space="preserve">. </w:t>
      </w:r>
      <w:r w:rsidRPr="00FD1645">
        <w:rPr>
          <w:i/>
          <w:noProof/>
          <w:lang w:val="en-GB"/>
        </w:rPr>
        <w:t xml:space="preserve">Culture, Leadership, and </w:t>
      </w:r>
      <w:r w:rsidR="00057D31" w:rsidRPr="00FD1645">
        <w:rPr>
          <w:i/>
          <w:noProof/>
          <w:lang w:val="en-GB"/>
        </w:rPr>
        <w:t>Organisation</w:t>
      </w:r>
      <w:r w:rsidRPr="00FD1645">
        <w:rPr>
          <w:i/>
          <w:noProof/>
          <w:lang w:val="en-GB"/>
        </w:rPr>
        <w:t>s: The GLOBE Study of 62 Societies.</w:t>
      </w:r>
      <w:r w:rsidRPr="00FD1645">
        <w:rPr>
          <w:noProof/>
          <w:lang w:val="en-GB"/>
        </w:rPr>
        <w:t xml:space="preserve"> Thousand Oaks, CAL.: Sage.</w:t>
      </w:r>
      <w:bookmarkEnd w:id="35"/>
    </w:p>
    <w:p w14:paraId="7CCD88EE" w14:textId="28AE32E9" w:rsidR="000835F3" w:rsidRDefault="000835F3" w:rsidP="0032008A">
      <w:pPr>
        <w:spacing w:line="480" w:lineRule="auto"/>
        <w:ind w:left="709" w:hanging="709"/>
        <w:rPr>
          <w:noProof/>
          <w:lang w:val="en-GB"/>
        </w:rPr>
      </w:pPr>
      <w:bookmarkStart w:id="36" w:name="_ENREF_72"/>
      <w:r w:rsidRPr="00FD1645">
        <w:rPr>
          <w:noProof/>
          <w:lang w:val="en-GB"/>
        </w:rPr>
        <w:lastRenderedPageBreak/>
        <w:t xml:space="preserve">Jackson, G. &amp; Deeg, R. </w:t>
      </w:r>
      <w:r w:rsidR="002A6D5D" w:rsidRPr="00FD1645">
        <w:rPr>
          <w:noProof/>
          <w:lang w:val="en-GB"/>
        </w:rPr>
        <w:t>(</w:t>
      </w:r>
      <w:r w:rsidRPr="00FD1645">
        <w:rPr>
          <w:noProof/>
          <w:lang w:val="en-GB"/>
        </w:rPr>
        <w:t>2008</w:t>
      </w:r>
      <w:r w:rsidR="002A6D5D" w:rsidRPr="00FD1645">
        <w:rPr>
          <w:noProof/>
          <w:lang w:val="en-GB"/>
        </w:rPr>
        <w:t>)</w:t>
      </w:r>
      <w:r w:rsidRPr="00FD1645">
        <w:rPr>
          <w:noProof/>
          <w:lang w:val="en-GB"/>
        </w:rPr>
        <w:t xml:space="preserve">. Comparing capitalisms: understanding institutional diversity and its implications for international business. </w:t>
      </w:r>
      <w:r w:rsidRPr="00FD1645">
        <w:rPr>
          <w:i/>
          <w:noProof/>
          <w:lang w:val="en-GB"/>
        </w:rPr>
        <w:t>Journal of International  Business Studies, 39</w:t>
      </w:r>
      <w:r w:rsidR="002A6D5D" w:rsidRPr="00FD1645">
        <w:rPr>
          <w:noProof/>
          <w:lang w:val="en-GB"/>
        </w:rPr>
        <w:t>,</w:t>
      </w:r>
      <w:r w:rsidRPr="00FD1645">
        <w:rPr>
          <w:noProof/>
          <w:lang w:val="en-GB"/>
        </w:rPr>
        <w:t xml:space="preserve"> 540-561.</w:t>
      </w:r>
      <w:bookmarkEnd w:id="36"/>
    </w:p>
    <w:p w14:paraId="3DE3D59C" w14:textId="4BAFD739" w:rsidR="00B82DA2" w:rsidRPr="00FD1645" w:rsidRDefault="00B82DA2" w:rsidP="0032008A">
      <w:pPr>
        <w:spacing w:line="480" w:lineRule="auto"/>
        <w:ind w:left="709" w:hanging="709"/>
        <w:rPr>
          <w:noProof/>
          <w:lang w:val="en-GB"/>
        </w:rPr>
      </w:pPr>
      <w:r>
        <w:rPr>
          <w:color w:val="222222"/>
        </w:rPr>
        <w:t xml:space="preserve">Jackson, S. E., &amp; Schuler, R. S. (1995). Understanding human resource management in the context of organizations and their environments. </w:t>
      </w:r>
      <w:r>
        <w:rPr>
          <w:i/>
          <w:iCs/>
          <w:color w:val="222222"/>
        </w:rPr>
        <w:t>Annual Review of Psychology</w:t>
      </w:r>
      <w:r>
        <w:rPr>
          <w:color w:val="222222"/>
        </w:rPr>
        <w:t xml:space="preserve">, </w:t>
      </w:r>
      <w:r>
        <w:rPr>
          <w:i/>
          <w:iCs/>
          <w:color w:val="222222"/>
        </w:rPr>
        <w:t>46</w:t>
      </w:r>
      <w:r>
        <w:rPr>
          <w:color w:val="222222"/>
        </w:rPr>
        <w:t>(1), 237-264.</w:t>
      </w:r>
    </w:p>
    <w:p w14:paraId="463FABA8" w14:textId="6662D0BB" w:rsidR="006567D8" w:rsidRDefault="000835F3" w:rsidP="00647891">
      <w:pPr>
        <w:pStyle w:val="EndNoteBibliography"/>
        <w:spacing w:after="0" w:line="480" w:lineRule="auto"/>
        <w:ind w:left="709" w:hanging="709"/>
        <w:rPr>
          <w:lang w:val="en-US"/>
        </w:rPr>
      </w:pPr>
      <w:bookmarkStart w:id="37" w:name="_ENREF_73"/>
      <w:r w:rsidRPr="004A4DA8">
        <w:rPr>
          <w:lang w:val="en-US"/>
        </w:rPr>
        <w:t xml:space="preserve">Jackson, S. E. </w:t>
      </w:r>
      <w:r w:rsidR="002A6D5D" w:rsidRPr="004A4DA8">
        <w:rPr>
          <w:lang w:val="en-US"/>
        </w:rPr>
        <w:t>(</w:t>
      </w:r>
      <w:r w:rsidRPr="004A4DA8">
        <w:rPr>
          <w:lang w:val="en-US"/>
        </w:rPr>
        <w:t>2013</w:t>
      </w:r>
      <w:r w:rsidR="002A6D5D" w:rsidRPr="00D62E11">
        <w:rPr>
          <w:lang w:val="en-US"/>
        </w:rPr>
        <w:t>)</w:t>
      </w:r>
      <w:r w:rsidRPr="00D62E11">
        <w:rPr>
          <w:lang w:val="en-US"/>
        </w:rPr>
        <w:t xml:space="preserve">. Behavioral perspective of strategic human resource management. In E. H. Kessler (Ed.), </w:t>
      </w:r>
      <w:r w:rsidRPr="00D62E11">
        <w:rPr>
          <w:i/>
          <w:lang w:val="en-US"/>
        </w:rPr>
        <w:t>Encyclopedia of management theory</w:t>
      </w:r>
      <w:r w:rsidRPr="00D62E11">
        <w:rPr>
          <w:lang w:val="en-US"/>
        </w:rPr>
        <w:t xml:space="preserve">: </w:t>
      </w:r>
      <w:r w:rsidR="002A6D5D" w:rsidRPr="00D62E11">
        <w:rPr>
          <w:lang w:val="en-US"/>
        </w:rPr>
        <w:t xml:space="preserve">(pp. </w:t>
      </w:r>
      <w:r w:rsidRPr="00D62E11">
        <w:rPr>
          <w:lang w:val="en-US"/>
        </w:rPr>
        <w:t>66-72</w:t>
      </w:r>
      <w:r w:rsidR="002A6D5D" w:rsidRPr="00D62E11">
        <w:rPr>
          <w:lang w:val="en-US"/>
        </w:rPr>
        <w:t>)</w:t>
      </w:r>
      <w:r w:rsidRPr="00D62E11">
        <w:rPr>
          <w:lang w:val="en-US"/>
        </w:rPr>
        <w:t xml:space="preserve">. </w:t>
      </w:r>
      <w:r w:rsidRPr="00BB7ABE">
        <w:rPr>
          <w:lang w:val="en-US"/>
        </w:rPr>
        <w:t>London: Sage.</w:t>
      </w:r>
      <w:bookmarkEnd w:id="37"/>
    </w:p>
    <w:p w14:paraId="77EE8520" w14:textId="6608EF64" w:rsidR="00B82DA2" w:rsidRDefault="00B82DA2" w:rsidP="00647891">
      <w:pPr>
        <w:pStyle w:val="EndNoteBibliography"/>
        <w:spacing w:after="0" w:line="480" w:lineRule="auto"/>
        <w:ind w:left="709" w:hanging="709"/>
        <w:rPr>
          <w:color w:val="222222"/>
        </w:rPr>
      </w:pPr>
      <w:r>
        <w:rPr>
          <w:color w:val="222222"/>
        </w:rPr>
        <w:t xml:space="preserve">Jackson, S. E., Schuler, R. S., &amp; Jiang, K. (2014). An aspirational framework for strategic human resource management. </w:t>
      </w:r>
      <w:r>
        <w:rPr>
          <w:i/>
          <w:iCs/>
          <w:color w:val="222222"/>
        </w:rPr>
        <w:t>The Academy of Management Annals</w:t>
      </w:r>
      <w:r>
        <w:rPr>
          <w:color w:val="222222"/>
        </w:rPr>
        <w:t xml:space="preserve">, </w:t>
      </w:r>
      <w:r>
        <w:rPr>
          <w:i/>
          <w:iCs/>
          <w:color w:val="222222"/>
        </w:rPr>
        <w:t>8</w:t>
      </w:r>
      <w:r>
        <w:rPr>
          <w:color w:val="222222"/>
        </w:rPr>
        <w:t>(1), 1-56.</w:t>
      </w:r>
    </w:p>
    <w:p w14:paraId="7FD4AD49" w14:textId="40CF25C5" w:rsidR="005D5B09" w:rsidRDefault="005D5B09" w:rsidP="00647891">
      <w:pPr>
        <w:pStyle w:val="EndNoteBibliography"/>
        <w:spacing w:after="0" w:line="480" w:lineRule="auto"/>
        <w:ind w:left="709" w:hanging="709"/>
        <w:rPr>
          <w:color w:val="222222"/>
        </w:rPr>
      </w:pPr>
      <w:r>
        <w:rPr>
          <w:color w:val="222222"/>
        </w:rPr>
        <w:t xml:space="preserve">Jiang, K., Lepak, D. P., Hu, J., &amp; Baer, J. C. (2012). How does human resource management influence organizational outcomes? A meta-analytic investigation of mediating mechanisms. </w:t>
      </w:r>
      <w:r>
        <w:rPr>
          <w:i/>
          <w:iCs/>
          <w:color w:val="222222"/>
        </w:rPr>
        <w:t>Academy of Management Journal</w:t>
      </w:r>
      <w:r>
        <w:rPr>
          <w:color w:val="222222"/>
        </w:rPr>
        <w:t xml:space="preserve">, </w:t>
      </w:r>
      <w:r>
        <w:rPr>
          <w:i/>
          <w:iCs/>
          <w:color w:val="222222"/>
        </w:rPr>
        <w:t>55</w:t>
      </w:r>
      <w:r>
        <w:rPr>
          <w:color w:val="222222"/>
        </w:rPr>
        <w:t>(6), 1264-1294.</w:t>
      </w:r>
    </w:p>
    <w:p w14:paraId="33CE39CB" w14:textId="77777777" w:rsidR="005D5B09" w:rsidRDefault="005D5B09" w:rsidP="005D5B09">
      <w:pPr>
        <w:pStyle w:val="EndNoteBibliography"/>
        <w:spacing w:after="0" w:line="480" w:lineRule="auto"/>
        <w:ind w:firstLine="0"/>
        <w:rPr>
          <w:lang w:val="en-GB"/>
        </w:rPr>
      </w:pPr>
      <w:r w:rsidRPr="00647891">
        <w:rPr>
          <w:lang w:val="en-GB"/>
        </w:rPr>
        <w:t>Jiang, K., Takeuchi, R. and Lepak, D.P. (2013),</w:t>
      </w:r>
      <w:r>
        <w:rPr>
          <w:lang w:val="en-GB"/>
        </w:rPr>
        <w:t xml:space="preserve"> "Where do we go from here? New</w:t>
      </w:r>
    </w:p>
    <w:p w14:paraId="098BE084" w14:textId="7FDC2F79" w:rsidR="005D5B09" w:rsidRDefault="005D5B09" w:rsidP="005D5B09">
      <w:pPr>
        <w:pStyle w:val="EndNoteBibliography"/>
        <w:spacing w:after="0" w:line="480" w:lineRule="auto"/>
        <w:ind w:left="708" w:firstLine="0"/>
        <w:rPr>
          <w:lang w:val="en-GB"/>
        </w:rPr>
      </w:pPr>
      <w:r w:rsidRPr="00647891">
        <w:rPr>
          <w:lang w:val="en-GB"/>
        </w:rPr>
        <w:t xml:space="preserve">perspectives on the black box in strategic human resource management research," </w:t>
      </w:r>
      <w:r w:rsidRPr="00647891">
        <w:rPr>
          <w:i/>
          <w:lang w:val="en-GB"/>
        </w:rPr>
        <w:t>Journal of Management Studies</w:t>
      </w:r>
      <w:r w:rsidRPr="00647891">
        <w:rPr>
          <w:lang w:val="en-GB"/>
        </w:rPr>
        <w:t>, 50, 1448-1480.</w:t>
      </w:r>
    </w:p>
    <w:p w14:paraId="6431F053" w14:textId="65B38B62" w:rsidR="0099597F" w:rsidRDefault="0099597F" w:rsidP="0032008A">
      <w:pPr>
        <w:spacing w:line="480" w:lineRule="auto"/>
        <w:ind w:left="709" w:hanging="709"/>
        <w:rPr>
          <w:noProof/>
          <w:lang w:val="en-GB"/>
        </w:rPr>
      </w:pPr>
      <w:r w:rsidRPr="0099597F">
        <w:rPr>
          <w:color w:val="222222"/>
          <w:lang w:val="nb-NO"/>
        </w:rPr>
        <w:t xml:space="preserve">Kalmi, P., Pendleton, A., &amp; Poutsma, E. (2012). </w:t>
      </w:r>
      <w:r>
        <w:rPr>
          <w:color w:val="222222"/>
        </w:rPr>
        <w:t xml:space="preserve">Bargaining regimes, variable pay and financial participation: some survey evidence on pay determination. </w:t>
      </w:r>
      <w:r>
        <w:rPr>
          <w:i/>
          <w:iCs/>
          <w:color w:val="222222"/>
        </w:rPr>
        <w:t>The International Journal of Human Resource Management</w:t>
      </w:r>
      <w:r>
        <w:rPr>
          <w:color w:val="222222"/>
        </w:rPr>
        <w:t xml:space="preserve">, </w:t>
      </w:r>
      <w:r>
        <w:rPr>
          <w:i/>
          <w:iCs/>
          <w:color w:val="222222"/>
        </w:rPr>
        <w:t>23</w:t>
      </w:r>
      <w:r>
        <w:rPr>
          <w:color w:val="222222"/>
        </w:rPr>
        <w:t>(8), 1643-1659.</w:t>
      </w:r>
    </w:p>
    <w:p w14:paraId="4519657A" w14:textId="01097DF6" w:rsidR="00BC1556" w:rsidRPr="00FD1645" w:rsidRDefault="009063C1" w:rsidP="0032008A">
      <w:pPr>
        <w:spacing w:line="480" w:lineRule="auto"/>
        <w:ind w:left="709" w:hanging="709"/>
        <w:rPr>
          <w:noProof/>
          <w:lang w:val="en-GB"/>
        </w:rPr>
      </w:pPr>
      <w:r>
        <w:rPr>
          <w:noProof/>
          <w:lang w:val="en-GB"/>
        </w:rPr>
        <w:t>Kaufman, B. E. (2010</w:t>
      </w:r>
      <w:r w:rsidR="00BC1556" w:rsidRPr="00FD1645">
        <w:rPr>
          <w:noProof/>
          <w:lang w:val="en-GB"/>
        </w:rPr>
        <w:t xml:space="preserve">). The theoretical foundation of industrial relations and its implications for labor economics and human resource management. </w:t>
      </w:r>
      <w:r w:rsidR="00BC1556" w:rsidRPr="00FD1645">
        <w:rPr>
          <w:i/>
          <w:noProof/>
          <w:lang w:val="en-GB"/>
        </w:rPr>
        <w:t>Industrial and Labor Relations Review, 64 (1)</w:t>
      </w:r>
      <w:r w:rsidR="00BC1556" w:rsidRPr="00FD1645">
        <w:rPr>
          <w:noProof/>
          <w:lang w:val="en-GB"/>
        </w:rPr>
        <w:t>: 74-108.</w:t>
      </w:r>
    </w:p>
    <w:p w14:paraId="7A56C179" w14:textId="77777777" w:rsidR="00BC1556" w:rsidRPr="00FD1645" w:rsidRDefault="00BC1556" w:rsidP="0032008A">
      <w:pPr>
        <w:spacing w:line="480" w:lineRule="auto"/>
        <w:ind w:left="709" w:hanging="709"/>
        <w:rPr>
          <w:noProof/>
          <w:lang w:val="en-GB"/>
        </w:rPr>
      </w:pPr>
      <w:r w:rsidRPr="00FD1645">
        <w:rPr>
          <w:noProof/>
          <w:lang w:val="en-GB"/>
        </w:rPr>
        <w:t>Kaufman, B. E. (Ed.). (2014). The development of Human Resource Management across Nations. Cheltenham: Edward Elgar.</w:t>
      </w:r>
    </w:p>
    <w:p w14:paraId="21627240" w14:textId="495D67BC" w:rsidR="00A46D4B" w:rsidRDefault="00A46D4B" w:rsidP="0032008A">
      <w:pPr>
        <w:spacing w:line="480" w:lineRule="auto"/>
        <w:ind w:left="709" w:hanging="709"/>
        <w:rPr>
          <w:lang w:val="en-GB"/>
        </w:rPr>
      </w:pPr>
      <w:r w:rsidRPr="00FD1645">
        <w:rPr>
          <w:lang w:val="en-GB"/>
        </w:rPr>
        <w:t xml:space="preserve">Kostova, T. &amp; Roth, K. (2002). Adoption of an </w:t>
      </w:r>
      <w:r w:rsidR="00057D31" w:rsidRPr="00FD1645">
        <w:rPr>
          <w:lang w:val="en-GB"/>
        </w:rPr>
        <w:t>organisation</w:t>
      </w:r>
      <w:r w:rsidRPr="00FD1645">
        <w:rPr>
          <w:lang w:val="en-GB"/>
        </w:rPr>
        <w:t xml:space="preserve">al practice by subsidiaries of </w:t>
      </w:r>
      <w:r w:rsidRPr="00FD1645">
        <w:rPr>
          <w:lang w:val="en-GB"/>
        </w:rPr>
        <w:lastRenderedPageBreak/>
        <w:t xml:space="preserve">multinational corporations: Institutional and relational effects. </w:t>
      </w:r>
      <w:r w:rsidR="00A4641F" w:rsidRPr="00FD1645">
        <w:rPr>
          <w:i/>
          <w:iCs/>
          <w:lang w:val="en-GB"/>
        </w:rPr>
        <w:t>Academy of Management J</w:t>
      </w:r>
      <w:r w:rsidRPr="00FD1645">
        <w:rPr>
          <w:i/>
          <w:iCs/>
          <w:lang w:val="en-GB"/>
        </w:rPr>
        <w:t>ournal</w:t>
      </w:r>
      <w:r w:rsidRPr="00FD1645">
        <w:rPr>
          <w:lang w:val="en-GB"/>
        </w:rPr>
        <w:t xml:space="preserve">, </w:t>
      </w:r>
      <w:r w:rsidRPr="00FD1645">
        <w:rPr>
          <w:i/>
          <w:iCs/>
          <w:lang w:val="en-GB"/>
        </w:rPr>
        <w:t>45</w:t>
      </w:r>
      <w:r w:rsidRPr="00FD1645">
        <w:rPr>
          <w:lang w:val="en-GB"/>
        </w:rPr>
        <w:t>(1), 215-233.</w:t>
      </w:r>
    </w:p>
    <w:p w14:paraId="1F616DEB" w14:textId="6817ABEB" w:rsidR="00B82DA2" w:rsidRPr="00FD1645" w:rsidRDefault="00B82DA2" w:rsidP="0032008A">
      <w:pPr>
        <w:spacing w:line="480" w:lineRule="auto"/>
        <w:ind w:left="709" w:hanging="709"/>
        <w:rPr>
          <w:lang w:val="en-GB"/>
        </w:rPr>
      </w:pPr>
      <w:r>
        <w:rPr>
          <w:color w:val="222222"/>
        </w:rPr>
        <w:t xml:space="preserve">Lado, A. A., &amp; Wilson, M. C. (1994). Human resource systems and sustained competitive advantage: A competency-based perspective. </w:t>
      </w:r>
      <w:r>
        <w:rPr>
          <w:i/>
          <w:iCs/>
          <w:color w:val="222222"/>
        </w:rPr>
        <w:t>Academy of Management Review</w:t>
      </w:r>
      <w:r>
        <w:rPr>
          <w:color w:val="222222"/>
        </w:rPr>
        <w:t xml:space="preserve">, </w:t>
      </w:r>
      <w:r>
        <w:rPr>
          <w:i/>
          <w:iCs/>
          <w:color w:val="222222"/>
        </w:rPr>
        <w:t>19</w:t>
      </w:r>
      <w:r>
        <w:rPr>
          <w:color w:val="222222"/>
        </w:rPr>
        <w:t>(4), 699-727.</w:t>
      </w:r>
    </w:p>
    <w:p w14:paraId="7B4E335C" w14:textId="217FCCD2" w:rsidR="00BC1556" w:rsidRPr="00FD1645" w:rsidRDefault="00BC1556" w:rsidP="0032008A">
      <w:pPr>
        <w:spacing w:line="480" w:lineRule="auto"/>
        <w:ind w:left="709" w:hanging="709"/>
        <w:rPr>
          <w:noProof/>
          <w:lang w:val="en-GB"/>
        </w:rPr>
      </w:pPr>
      <w:r w:rsidRPr="00FD1645">
        <w:rPr>
          <w:noProof/>
          <w:lang w:val="en-GB"/>
        </w:rPr>
        <w:t xml:space="preserve">Lawrence, P. R. &amp; Lorsch, J. W. (1967). </w:t>
      </w:r>
      <w:r w:rsidR="00057D31" w:rsidRPr="00FD1645">
        <w:rPr>
          <w:i/>
          <w:noProof/>
          <w:lang w:val="en-GB"/>
        </w:rPr>
        <w:t>Organisation</w:t>
      </w:r>
      <w:r w:rsidRPr="00FD1645">
        <w:rPr>
          <w:i/>
          <w:noProof/>
          <w:lang w:val="en-GB"/>
        </w:rPr>
        <w:t xml:space="preserve"> and Environment: Managing Differentiation and Integration</w:t>
      </w:r>
      <w:r w:rsidRPr="00FD1645">
        <w:rPr>
          <w:noProof/>
          <w:lang w:val="en-GB"/>
        </w:rPr>
        <w:t>. Boston: Harvard University Press.</w:t>
      </w:r>
    </w:p>
    <w:p w14:paraId="410C66A4" w14:textId="0CE3E919" w:rsidR="00D53EF0" w:rsidRDefault="00D53EF0" w:rsidP="0032008A">
      <w:pPr>
        <w:spacing w:line="480" w:lineRule="auto"/>
        <w:ind w:left="709" w:hanging="709"/>
        <w:rPr>
          <w:lang w:val="en-GB"/>
        </w:rPr>
      </w:pPr>
      <w:r w:rsidRPr="00FD1645">
        <w:rPr>
          <w:lang w:val="en-GB"/>
        </w:rPr>
        <w:t>Lazarova, M., Morley, M. &amp; Tyson, S. (2008). International comparative studies in HRM and performance</w:t>
      </w:r>
      <w:r w:rsidR="008E00DA">
        <w:rPr>
          <w:lang w:val="en-GB"/>
        </w:rPr>
        <w:t xml:space="preserve"> - </w:t>
      </w:r>
      <w:r w:rsidRPr="00FD1645">
        <w:rPr>
          <w:lang w:val="en-GB"/>
        </w:rPr>
        <w:t xml:space="preserve">the Cranet data: Introduction. </w:t>
      </w:r>
      <w:r w:rsidRPr="00FD1645">
        <w:rPr>
          <w:i/>
          <w:iCs/>
          <w:lang w:val="en-GB"/>
        </w:rPr>
        <w:t>International Journal of Human Resource Management</w:t>
      </w:r>
      <w:r w:rsidRPr="00FD1645">
        <w:rPr>
          <w:lang w:val="en-GB"/>
        </w:rPr>
        <w:t xml:space="preserve">, </w:t>
      </w:r>
      <w:r w:rsidRPr="00FD1645">
        <w:rPr>
          <w:i/>
          <w:iCs/>
          <w:lang w:val="en-GB"/>
        </w:rPr>
        <w:t>19</w:t>
      </w:r>
      <w:r w:rsidRPr="00FD1645">
        <w:rPr>
          <w:lang w:val="en-GB"/>
        </w:rPr>
        <w:t>(11), 1995-2003.</w:t>
      </w:r>
    </w:p>
    <w:p w14:paraId="1E720AE6" w14:textId="4561840F" w:rsidR="00B82DA2" w:rsidRPr="00FD1645" w:rsidRDefault="00B82DA2" w:rsidP="0032008A">
      <w:pPr>
        <w:spacing w:line="480" w:lineRule="auto"/>
        <w:ind w:left="709" w:hanging="709"/>
        <w:rPr>
          <w:noProof/>
          <w:lang w:val="en-GB"/>
        </w:rPr>
      </w:pPr>
      <w:r>
        <w:rPr>
          <w:color w:val="222222"/>
        </w:rPr>
        <w:t xml:space="preserve">Lengnick-Hall, C. A., &amp; Lengnick-Hall, M. L. (1988). Strategic human resources management: A review of the literature and a proposed typology. </w:t>
      </w:r>
      <w:r>
        <w:rPr>
          <w:i/>
          <w:iCs/>
          <w:color w:val="222222"/>
        </w:rPr>
        <w:t>Academy of Management Review</w:t>
      </w:r>
      <w:r>
        <w:rPr>
          <w:color w:val="222222"/>
        </w:rPr>
        <w:t xml:space="preserve">, </w:t>
      </w:r>
      <w:r>
        <w:rPr>
          <w:i/>
          <w:iCs/>
          <w:color w:val="222222"/>
        </w:rPr>
        <w:t>13</w:t>
      </w:r>
      <w:r>
        <w:rPr>
          <w:color w:val="222222"/>
        </w:rPr>
        <w:t>(3), 454-470.</w:t>
      </w:r>
    </w:p>
    <w:p w14:paraId="0846EA7E" w14:textId="109E5E0F" w:rsidR="00BC1556" w:rsidRDefault="00BC1556" w:rsidP="0032008A">
      <w:pPr>
        <w:spacing w:line="480" w:lineRule="auto"/>
        <w:ind w:left="709" w:hanging="709"/>
        <w:rPr>
          <w:rFonts w:eastAsiaTheme="minorHAnsi"/>
          <w:lang w:val="en-GB" w:eastAsia="en-US"/>
        </w:rPr>
      </w:pPr>
      <w:r w:rsidRPr="00FD1645">
        <w:rPr>
          <w:rFonts w:eastAsiaTheme="minorHAnsi"/>
          <w:lang w:val="en-GB" w:eastAsia="en-US"/>
        </w:rPr>
        <w:t xml:space="preserve">Lengnick-Hall, M. L. </w:t>
      </w:r>
      <w:r w:rsidR="005706F0">
        <w:rPr>
          <w:rFonts w:eastAsiaTheme="minorHAnsi"/>
          <w:lang w:val="en-GB" w:eastAsia="en-US"/>
        </w:rPr>
        <w:t>&amp;</w:t>
      </w:r>
      <w:r w:rsidR="005706F0" w:rsidRPr="00FD1645">
        <w:rPr>
          <w:rFonts w:eastAsiaTheme="minorHAnsi"/>
          <w:lang w:val="en-GB" w:eastAsia="en-US"/>
        </w:rPr>
        <w:t xml:space="preserve"> </w:t>
      </w:r>
      <w:r w:rsidRPr="00FD1645">
        <w:rPr>
          <w:rFonts w:eastAsiaTheme="minorHAnsi"/>
          <w:lang w:val="en-GB" w:eastAsia="en-US"/>
        </w:rPr>
        <w:t xml:space="preserve">H. Aguinis (2012). What is the value of human resource certification? A </w:t>
      </w:r>
      <w:r w:rsidRPr="00FD1645">
        <w:rPr>
          <w:rFonts w:eastAsiaTheme="minorHAnsi"/>
          <w:color w:val="000000"/>
          <w:lang w:val="en-GB" w:eastAsia="en-US"/>
        </w:rPr>
        <w:t>multi-level</w:t>
      </w:r>
      <w:r w:rsidRPr="00FD1645">
        <w:rPr>
          <w:rFonts w:eastAsiaTheme="minorHAnsi"/>
          <w:lang w:val="en-GB" w:eastAsia="en-US"/>
        </w:rPr>
        <w:t xml:space="preserve"> framework for analysis. </w:t>
      </w:r>
      <w:r w:rsidRPr="00FD1645">
        <w:rPr>
          <w:rFonts w:eastAsiaTheme="minorHAnsi"/>
          <w:i/>
          <w:lang w:val="en-GB" w:eastAsia="en-US"/>
        </w:rPr>
        <w:t xml:space="preserve">Human Resource Management Review </w:t>
      </w:r>
      <w:r w:rsidRPr="00FD1645">
        <w:rPr>
          <w:rFonts w:eastAsiaTheme="minorHAnsi"/>
          <w:bCs/>
          <w:i/>
          <w:lang w:val="en-GB" w:eastAsia="en-US"/>
        </w:rPr>
        <w:t>22</w:t>
      </w:r>
      <w:r w:rsidRPr="00FD1645">
        <w:rPr>
          <w:rFonts w:eastAsiaTheme="minorHAnsi"/>
          <w:lang w:val="en-GB" w:eastAsia="en-US"/>
        </w:rPr>
        <w:t>, 246-257.</w:t>
      </w:r>
    </w:p>
    <w:p w14:paraId="268B2C42" w14:textId="032C64FA" w:rsidR="00B82DA2" w:rsidRDefault="00B82DA2" w:rsidP="0032008A">
      <w:pPr>
        <w:spacing w:line="480" w:lineRule="auto"/>
        <w:ind w:left="709" w:hanging="709"/>
        <w:rPr>
          <w:color w:val="222222"/>
        </w:rPr>
      </w:pPr>
      <w:r w:rsidRPr="00B82DA2">
        <w:rPr>
          <w:color w:val="222222"/>
          <w:lang w:val="nb-NO"/>
        </w:rPr>
        <w:t xml:space="preserve">Lepak, D. P., &amp; Snell, S. A. (1999). </w:t>
      </w:r>
      <w:r>
        <w:rPr>
          <w:color w:val="222222"/>
        </w:rPr>
        <w:t xml:space="preserve">The human resource architecture: Toward a theory of human capital allocation and development. </w:t>
      </w:r>
      <w:r>
        <w:rPr>
          <w:i/>
          <w:iCs/>
          <w:color w:val="222222"/>
        </w:rPr>
        <w:t>Academy of Management Review</w:t>
      </w:r>
      <w:r>
        <w:rPr>
          <w:color w:val="222222"/>
        </w:rPr>
        <w:t xml:space="preserve">, </w:t>
      </w:r>
      <w:r>
        <w:rPr>
          <w:i/>
          <w:iCs/>
          <w:color w:val="222222"/>
        </w:rPr>
        <w:t>24</w:t>
      </w:r>
      <w:r>
        <w:rPr>
          <w:color w:val="222222"/>
        </w:rPr>
        <w:t>(1), 31-48.</w:t>
      </w:r>
    </w:p>
    <w:p w14:paraId="592A7933" w14:textId="2F1CE389" w:rsidR="006B13E7" w:rsidRPr="00FD1645" w:rsidRDefault="006B13E7" w:rsidP="0032008A">
      <w:pPr>
        <w:spacing w:line="480" w:lineRule="auto"/>
        <w:ind w:left="709" w:hanging="709"/>
        <w:rPr>
          <w:noProof/>
          <w:lang w:val="en-GB"/>
        </w:rPr>
      </w:pPr>
      <w:r>
        <w:rPr>
          <w:color w:val="222222"/>
        </w:rPr>
        <w:t xml:space="preserve">Luhmann, N. (1995). </w:t>
      </w:r>
      <w:r>
        <w:rPr>
          <w:i/>
          <w:iCs/>
          <w:color w:val="222222"/>
        </w:rPr>
        <w:t>Social Systems</w:t>
      </w:r>
      <w:r>
        <w:rPr>
          <w:color w:val="222222"/>
        </w:rPr>
        <w:t>. Stanford University Press.</w:t>
      </w:r>
    </w:p>
    <w:p w14:paraId="743B384E" w14:textId="73DEFDD5" w:rsidR="007D2C42" w:rsidRDefault="007D2C42" w:rsidP="0032008A">
      <w:pPr>
        <w:spacing w:line="480" w:lineRule="auto"/>
        <w:ind w:left="709" w:hanging="709"/>
        <w:rPr>
          <w:color w:val="222222"/>
          <w:lang w:val="en-GB"/>
        </w:rPr>
      </w:pPr>
      <w:r w:rsidRPr="00FD1645">
        <w:rPr>
          <w:color w:val="222222"/>
          <w:lang w:val="en-GB"/>
        </w:rPr>
        <w:t xml:space="preserve">McNamara, T. K., Parry, E., Lee, J. &amp; Pitt-Catsouphes, M. (2012). The effect of training on </w:t>
      </w:r>
      <w:r w:rsidR="00057D31" w:rsidRPr="00FD1645">
        <w:rPr>
          <w:color w:val="222222"/>
          <w:lang w:val="en-GB"/>
        </w:rPr>
        <w:t>organisation</w:t>
      </w:r>
      <w:r w:rsidRPr="00FD1645">
        <w:rPr>
          <w:color w:val="222222"/>
          <w:lang w:val="en-GB"/>
        </w:rPr>
        <w:t xml:space="preserve">al performance: differences by age composition and cultural context.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23</w:t>
      </w:r>
      <w:r w:rsidRPr="00FD1645">
        <w:rPr>
          <w:color w:val="222222"/>
          <w:lang w:val="en-GB"/>
        </w:rPr>
        <w:t>(6), 1226-1244.</w:t>
      </w:r>
    </w:p>
    <w:p w14:paraId="4CBCDA20" w14:textId="0BA3BD91" w:rsidR="001A2853" w:rsidRPr="00FD1645" w:rsidRDefault="001A2853" w:rsidP="0032008A">
      <w:pPr>
        <w:spacing w:line="480" w:lineRule="auto"/>
        <w:ind w:left="709" w:hanging="709"/>
        <w:rPr>
          <w:noProof/>
          <w:lang w:val="en-GB"/>
        </w:rPr>
      </w:pPr>
      <w:r>
        <w:rPr>
          <w:color w:val="222222"/>
        </w:rPr>
        <w:t xml:space="preserve">Martin, G., Reddington, M., &amp; Alexander, H. (2008). Technology, Outsourcing and HR </w:t>
      </w:r>
      <w:r>
        <w:rPr>
          <w:color w:val="222222"/>
        </w:rPr>
        <w:lastRenderedPageBreak/>
        <w:t xml:space="preserve">Transformation: An introduction. </w:t>
      </w:r>
      <w:r>
        <w:rPr>
          <w:i/>
          <w:iCs/>
          <w:color w:val="222222"/>
        </w:rPr>
        <w:t>Technology, Outsourcing and Transforming HR</w:t>
      </w:r>
      <w:r>
        <w:rPr>
          <w:color w:val="222222"/>
        </w:rPr>
        <w:t>, 1-37.</w:t>
      </w:r>
    </w:p>
    <w:p w14:paraId="54F0BC98" w14:textId="6E13296A" w:rsidR="00BC1556" w:rsidRPr="00FD1645" w:rsidRDefault="00BC1556" w:rsidP="0032008A">
      <w:pPr>
        <w:spacing w:line="480" w:lineRule="auto"/>
        <w:ind w:left="709" w:hanging="709"/>
        <w:rPr>
          <w:noProof/>
          <w:lang w:val="en-GB"/>
        </w:rPr>
      </w:pPr>
      <w:r w:rsidRPr="00FD1645">
        <w:rPr>
          <w:noProof/>
          <w:lang w:val="en-GB"/>
        </w:rPr>
        <w:t xml:space="preserve">Mayrhofer, W., Brewster, C., Morley, M. &amp; Ledolter, J. (2011). Hearing a Different drummer? Evidence of convergence in European HRM. </w:t>
      </w:r>
      <w:r w:rsidRPr="00FD1645">
        <w:rPr>
          <w:i/>
          <w:noProof/>
          <w:lang w:val="en-GB"/>
        </w:rPr>
        <w:t>Human Resource Management Review, 21</w:t>
      </w:r>
      <w:r w:rsidRPr="00FD1645">
        <w:rPr>
          <w:noProof/>
          <w:lang w:val="en-GB"/>
        </w:rPr>
        <w:t>, 50-67.</w:t>
      </w:r>
    </w:p>
    <w:p w14:paraId="631EE3EA" w14:textId="7028AB03" w:rsidR="00BC1556" w:rsidRPr="00FD1645" w:rsidRDefault="00BC1556" w:rsidP="0032008A">
      <w:pPr>
        <w:spacing w:line="480" w:lineRule="auto"/>
        <w:ind w:left="709" w:hanging="709"/>
        <w:rPr>
          <w:noProof/>
          <w:lang w:val="en-GB"/>
        </w:rPr>
      </w:pPr>
      <w:r w:rsidRPr="00FD1645">
        <w:rPr>
          <w:noProof/>
          <w:lang w:val="en-GB"/>
        </w:rPr>
        <w:t xml:space="preserve">Meyer, J. W. &amp; Rowan, E. (1977). Institutionalized </w:t>
      </w:r>
      <w:r w:rsidR="00057D31" w:rsidRPr="00FD1645">
        <w:rPr>
          <w:noProof/>
          <w:lang w:val="en-GB"/>
        </w:rPr>
        <w:t>organisation</w:t>
      </w:r>
      <w:r w:rsidRPr="00FD1645">
        <w:rPr>
          <w:noProof/>
          <w:lang w:val="en-GB"/>
        </w:rPr>
        <w:t xml:space="preserve">s: Formal structure as myth and ceremony. </w:t>
      </w:r>
      <w:r w:rsidRPr="00FD1645">
        <w:rPr>
          <w:i/>
          <w:noProof/>
          <w:lang w:val="en-GB"/>
        </w:rPr>
        <w:t>American Journal of Sociology, 83</w:t>
      </w:r>
      <w:r w:rsidRPr="00FD1645">
        <w:rPr>
          <w:noProof/>
          <w:lang w:val="en-GB"/>
        </w:rPr>
        <w:t>, 340-363.</w:t>
      </w:r>
    </w:p>
    <w:p w14:paraId="764D4CCA" w14:textId="1ECCB8B0" w:rsidR="00855329" w:rsidRDefault="00855329" w:rsidP="0032008A">
      <w:pPr>
        <w:spacing w:line="480" w:lineRule="auto"/>
        <w:ind w:left="709" w:hanging="709"/>
        <w:rPr>
          <w:lang w:val="en-GB"/>
        </w:rPr>
      </w:pPr>
      <w:r w:rsidRPr="00FD1645">
        <w:rPr>
          <w:lang w:val="en-GB"/>
        </w:rPr>
        <w:t xml:space="preserve">Miller, D., Lee, J., Chang, S. &amp; Le Breton-Miller, I. (2009). Filling the institutional void: The social behavior and performance of family vs non-family technology firms in emerging markets. </w:t>
      </w:r>
      <w:r w:rsidRPr="00FD1645">
        <w:rPr>
          <w:i/>
          <w:iCs/>
          <w:lang w:val="en-GB"/>
        </w:rPr>
        <w:t>Journal of International Business Studies</w:t>
      </w:r>
      <w:r w:rsidRPr="00FD1645">
        <w:rPr>
          <w:lang w:val="en-GB"/>
        </w:rPr>
        <w:t xml:space="preserve">, </w:t>
      </w:r>
      <w:r w:rsidRPr="00FD1645">
        <w:rPr>
          <w:i/>
          <w:iCs/>
          <w:lang w:val="en-GB"/>
        </w:rPr>
        <w:t>40</w:t>
      </w:r>
      <w:r w:rsidRPr="00FD1645">
        <w:rPr>
          <w:lang w:val="en-GB"/>
        </w:rPr>
        <w:t>(5), 802-817.</w:t>
      </w:r>
    </w:p>
    <w:p w14:paraId="331A69CA" w14:textId="6732B6A6" w:rsidR="00BC1556" w:rsidRPr="00FD1645" w:rsidRDefault="00BC1556" w:rsidP="0032008A">
      <w:pPr>
        <w:spacing w:line="480" w:lineRule="auto"/>
        <w:ind w:left="709" w:hanging="709"/>
        <w:rPr>
          <w:noProof/>
          <w:lang w:val="en-GB"/>
        </w:rPr>
      </w:pPr>
      <w:r w:rsidRPr="00FD1645">
        <w:rPr>
          <w:noProof/>
          <w:lang w:val="en-GB"/>
        </w:rPr>
        <w:t>Nienhüser, W. &amp; Warhurst, C. (201</w:t>
      </w:r>
      <w:r w:rsidR="008E00DA">
        <w:rPr>
          <w:noProof/>
          <w:lang w:val="en-GB"/>
        </w:rPr>
        <w:t>8</w:t>
      </w:r>
      <w:r w:rsidRPr="00FD1645">
        <w:rPr>
          <w:noProof/>
          <w:lang w:val="en-GB"/>
        </w:rPr>
        <w:t xml:space="preserve">). Comparative employment relations: definitional, disciplinary and development issues. In C. Brewster and W. Mayrhofer (Eds.), </w:t>
      </w:r>
      <w:r w:rsidRPr="00FD1645">
        <w:rPr>
          <w:i/>
          <w:noProof/>
          <w:lang w:val="en-GB"/>
        </w:rPr>
        <w:t xml:space="preserve">Handbook of </w:t>
      </w:r>
      <w:r w:rsidR="00FE5FC6" w:rsidRPr="00FD1645">
        <w:rPr>
          <w:i/>
          <w:noProof/>
          <w:lang w:val="en-GB"/>
        </w:rPr>
        <w:t>R</w:t>
      </w:r>
      <w:r w:rsidRPr="00FD1645">
        <w:rPr>
          <w:i/>
          <w:noProof/>
          <w:lang w:val="en-GB"/>
        </w:rPr>
        <w:t xml:space="preserve">esearch on </w:t>
      </w:r>
      <w:r w:rsidR="00FE5FC6" w:rsidRPr="00FD1645">
        <w:rPr>
          <w:i/>
          <w:noProof/>
          <w:lang w:val="en-GB"/>
        </w:rPr>
        <w:t>C</w:t>
      </w:r>
      <w:r w:rsidRPr="00FD1645">
        <w:rPr>
          <w:i/>
          <w:noProof/>
          <w:lang w:val="en-GB"/>
        </w:rPr>
        <w:t>omparative Human Resource Management</w:t>
      </w:r>
      <w:r w:rsidR="008E00DA">
        <w:rPr>
          <w:i/>
          <w:noProof/>
          <w:lang w:val="en-GB"/>
        </w:rPr>
        <w:t xml:space="preserve"> 2</w:t>
      </w:r>
      <w:r w:rsidR="008E00DA" w:rsidRPr="00647891">
        <w:rPr>
          <w:i/>
          <w:noProof/>
          <w:vertAlign w:val="superscript"/>
          <w:lang w:val="en-GB"/>
        </w:rPr>
        <w:t>nd</w:t>
      </w:r>
      <w:r w:rsidR="008E00DA">
        <w:rPr>
          <w:i/>
          <w:noProof/>
          <w:lang w:val="en-GB"/>
        </w:rPr>
        <w:t xml:space="preserve"> edition</w:t>
      </w:r>
      <w:r w:rsidRPr="00FD1645">
        <w:rPr>
          <w:noProof/>
          <w:lang w:val="en-GB"/>
        </w:rPr>
        <w:t>:</w:t>
      </w:r>
      <w:r w:rsidR="008E00DA">
        <w:rPr>
          <w:noProof/>
          <w:lang w:val="en-GB"/>
        </w:rPr>
        <w:t xml:space="preserve"> </w:t>
      </w:r>
      <w:r w:rsidRPr="00FD1645">
        <w:rPr>
          <w:noProof/>
          <w:lang w:val="en-GB"/>
        </w:rPr>
        <w:t xml:space="preserve"> Cheltenham, UK</w:t>
      </w:r>
      <w:r w:rsidR="00B43D0E">
        <w:rPr>
          <w:noProof/>
          <w:lang w:val="en-GB"/>
        </w:rPr>
        <w:t>; Northampton, MA: Edward Elgar, 211-238.</w:t>
      </w:r>
    </w:p>
    <w:p w14:paraId="4F9164CB" w14:textId="16D8345E" w:rsidR="007E260C" w:rsidRPr="00FD1645" w:rsidRDefault="007E260C" w:rsidP="0032008A">
      <w:pPr>
        <w:spacing w:line="480" w:lineRule="auto"/>
        <w:ind w:left="709" w:hanging="709"/>
        <w:rPr>
          <w:noProof/>
          <w:lang w:val="en-GB"/>
        </w:rPr>
      </w:pPr>
      <w:r w:rsidRPr="00FD1645">
        <w:rPr>
          <w:color w:val="222222"/>
          <w:lang w:val="en-GB"/>
        </w:rPr>
        <w:t xml:space="preserve">Nikandrou, I., Apospori, E., Panayotopoulou, L., Stavrou, E. T. &amp; Papalexandris, N. (2008). Training and firm performance in Europe: the impact of national and </w:t>
      </w:r>
      <w:r w:rsidR="00057D31" w:rsidRPr="00FD1645">
        <w:rPr>
          <w:color w:val="222222"/>
          <w:lang w:val="en-GB"/>
        </w:rPr>
        <w:t>organisation</w:t>
      </w:r>
      <w:r w:rsidRPr="00FD1645">
        <w:rPr>
          <w:color w:val="222222"/>
          <w:lang w:val="en-GB"/>
        </w:rPr>
        <w:t>al characteristics.</w:t>
      </w:r>
      <w:r w:rsidR="008E00DA">
        <w:rPr>
          <w:i/>
          <w:iCs/>
          <w:color w:val="222222"/>
          <w:lang w:val="en-GB"/>
        </w:rPr>
        <w:t xml:space="preserve">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19</w:t>
      </w:r>
      <w:r w:rsidRPr="00FD1645">
        <w:rPr>
          <w:color w:val="222222"/>
          <w:lang w:val="en-GB"/>
        </w:rPr>
        <w:t>(11), 2057-2078.</w:t>
      </w:r>
    </w:p>
    <w:p w14:paraId="175945CC" w14:textId="03055277" w:rsidR="00BC1556" w:rsidRDefault="00BC1556" w:rsidP="0032008A">
      <w:pPr>
        <w:spacing w:line="480" w:lineRule="auto"/>
        <w:ind w:left="709" w:hanging="709"/>
        <w:rPr>
          <w:noProof/>
          <w:lang w:val="en-GB"/>
        </w:rPr>
      </w:pPr>
      <w:r w:rsidRPr="00FD1645">
        <w:rPr>
          <w:noProof/>
          <w:lang w:val="en-GB"/>
        </w:rPr>
        <w:t xml:space="preserve">Nishii, L. H. &amp; Wright, P. (2008). Variability within </w:t>
      </w:r>
      <w:r w:rsidR="00057D31" w:rsidRPr="00FD1645">
        <w:rPr>
          <w:noProof/>
          <w:lang w:val="en-GB"/>
        </w:rPr>
        <w:t>organisation</w:t>
      </w:r>
      <w:r w:rsidRPr="00FD1645">
        <w:rPr>
          <w:noProof/>
          <w:lang w:val="en-GB"/>
        </w:rPr>
        <w:t xml:space="preserve">s: Implications for strategic human resource management. In D. B. Smith (Ed.), </w:t>
      </w:r>
      <w:r w:rsidRPr="00FD1645">
        <w:rPr>
          <w:i/>
          <w:noProof/>
          <w:lang w:val="en-GB"/>
        </w:rPr>
        <w:t>The people make the place</w:t>
      </w:r>
      <w:r w:rsidRPr="00FD1645">
        <w:rPr>
          <w:noProof/>
          <w:lang w:val="en-GB"/>
        </w:rPr>
        <w:t>: (pp. 225-248). Mahwah, NJ: Lawrence Erlbaum Associates.</w:t>
      </w:r>
    </w:p>
    <w:p w14:paraId="7E3946DD" w14:textId="5665F6A9" w:rsidR="001A2853" w:rsidRPr="00FD1645" w:rsidRDefault="001A2853" w:rsidP="0032008A">
      <w:pPr>
        <w:spacing w:line="480" w:lineRule="auto"/>
        <w:ind w:left="709" w:hanging="709"/>
        <w:rPr>
          <w:noProof/>
          <w:lang w:val="en-GB"/>
        </w:rPr>
      </w:pPr>
      <w:r w:rsidRPr="00AF5248">
        <w:rPr>
          <w:color w:val="222222"/>
        </w:rPr>
        <w:t xml:space="preserve">Nishii, L. H., Lepak, D. P., &amp; Schneider, B. (2008). </w:t>
      </w:r>
      <w:r>
        <w:rPr>
          <w:color w:val="222222"/>
        </w:rPr>
        <w:t xml:space="preserve">Employee attributions of the “why” of HR practices: Their effects on employee attitudes and behaviors, and customer satisfaction. </w:t>
      </w:r>
      <w:r>
        <w:rPr>
          <w:i/>
          <w:iCs/>
          <w:color w:val="222222"/>
        </w:rPr>
        <w:t>Personnel Psychology</w:t>
      </w:r>
      <w:r>
        <w:rPr>
          <w:color w:val="222222"/>
        </w:rPr>
        <w:t xml:space="preserve">, </w:t>
      </w:r>
      <w:r>
        <w:rPr>
          <w:i/>
          <w:iCs/>
          <w:color w:val="222222"/>
        </w:rPr>
        <w:t>61</w:t>
      </w:r>
      <w:r>
        <w:rPr>
          <w:color w:val="222222"/>
        </w:rPr>
        <w:t>(3), 503-545.</w:t>
      </w:r>
    </w:p>
    <w:p w14:paraId="6E2F5C31" w14:textId="4500FF30" w:rsidR="00025877" w:rsidRPr="00FD1645" w:rsidRDefault="00025877" w:rsidP="0032008A">
      <w:pPr>
        <w:spacing w:line="480" w:lineRule="auto"/>
        <w:ind w:left="709" w:hanging="709"/>
        <w:rPr>
          <w:noProof/>
          <w:lang w:val="en-GB"/>
        </w:rPr>
      </w:pPr>
      <w:r w:rsidRPr="00FD1645">
        <w:rPr>
          <w:lang w:val="en-GB"/>
        </w:rPr>
        <w:lastRenderedPageBreak/>
        <w:t xml:space="preserve">North, D. C. (1990). </w:t>
      </w:r>
      <w:r w:rsidRPr="00FD1645">
        <w:rPr>
          <w:i/>
          <w:iCs/>
          <w:lang w:val="en-GB"/>
        </w:rPr>
        <w:t>Institutions, Institutional change and Economic Performance</w:t>
      </w:r>
      <w:r w:rsidRPr="00FD1645">
        <w:rPr>
          <w:lang w:val="en-GB"/>
        </w:rPr>
        <w:t>. Cambridge: Cambridge University Press.</w:t>
      </w:r>
    </w:p>
    <w:p w14:paraId="56D76DA9" w14:textId="4BC8B788" w:rsidR="00BC1556" w:rsidRPr="00FD1645" w:rsidRDefault="00BC1556" w:rsidP="0032008A">
      <w:pPr>
        <w:spacing w:line="480" w:lineRule="auto"/>
        <w:ind w:left="709" w:hanging="709"/>
        <w:rPr>
          <w:noProof/>
          <w:lang w:val="en-GB"/>
        </w:rPr>
      </w:pPr>
      <w:r w:rsidRPr="00FD1645">
        <w:rPr>
          <w:noProof/>
          <w:lang w:val="en-GB"/>
        </w:rPr>
        <w:t>Nyberg, A. J., Moliterno, T. P., Hale, D. &amp; Lepak, D. P. (2014)</w:t>
      </w:r>
      <w:r w:rsidR="00917454" w:rsidRPr="00FD1645">
        <w:rPr>
          <w:noProof/>
          <w:lang w:val="en-GB"/>
        </w:rPr>
        <w:t>. Resource-based perspectives on unit-level human capital: A review and i</w:t>
      </w:r>
      <w:r w:rsidRPr="00FD1645">
        <w:rPr>
          <w:noProof/>
          <w:lang w:val="en-GB"/>
        </w:rPr>
        <w:t xml:space="preserve">ntegration. </w:t>
      </w:r>
      <w:r w:rsidRPr="00FD1645">
        <w:rPr>
          <w:i/>
          <w:noProof/>
          <w:lang w:val="en-GB"/>
        </w:rPr>
        <w:t>Journal of Management, 40</w:t>
      </w:r>
      <w:r w:rsidRPr="00FD1645">
        <w:rPr>
          <w:noProof/>
          <w:lang w:val="en-GB"/>
        </w:rPr>
        <w:t>, 316-346.</w:t>
      </w:r>
    </w:p>
    <w:p w14:paraId="024CD0AE" w14:textId="001318D2" w:rsidR="00675334" w:rsidRDefault="00675334" w:rsidP="0032008A">
      <w:pPr>
        <w:spacing w:line="480" w:lineRule="auto"/>
        <w:ind w:left="709" w:hanging="709"/>
        <w:rPr>
          <w:rFonts w:eastAsia="TimesNewRomanPSMT"/>
          <w:lang w:val="en-GB" w:eastAsia="en-US"/>
        </w:rPr>
      </w:pPr>
      <w:r w:rsidRPr="00FD1645">
        <w:rPr>
          <w:rFonts w:eastAsia="TimesNewRomanPSMT"/>
          <w:lang w:val="en-GB" w:eastAsia="en-US"/>
        </w:rPr>
        <w:t>Parry, E., Stavrou, E. &amp; Lazarova, M. (2013). Introduction: Human resource management</w:t>
      </w:r>
      <w:r w:rsidR="007B6A78" w:rsidRPr="00FD1645">
        <w:rPr>
          <w:rFonts w:eastAsia="TimesNewRomanPSMT"/>
          <w:lang w:val="en-GB" w:eastAsia="en-US"/>
        </w:rPr>
        <w:t xml:space="preserve"> </w:t>
      </w:r>
      <w:r w:rsidRPr="00FD1645">
        <w:rPr>
          <w:rFonts w:eastAsia="TimesNewRomanPSMT"/>
          <w:lang w:val="en-GB" w:eastAsia="en-US"/>
        </w:rPr>
        <w:t xml:space="preserve">across time and context: Comparative research and global trends in HRM. In E. Parry, E. Stavrou, &amp; M. Lazarova (Eds.), </w:t>
      </w:r>
      <w:r w:rsidRPr="00FD1645">
        <w:rPr>
          <w:rFonts w:eastAsia="TimesNewRomanPSMT"/>
          <w:i/>
          <w:iCs/>
          <w:lang w:val="en-GB" w:eastAsia="en-US"/>
        </w:rPr>
        <w:t>Global trends in Human Resource Management</w:t>
      </w:r>
      <w:r w:rsidRPr="00FD1645">
        <w:rPr>
          <w:rFonts w:eastAsia="TimesNewRomanPSMT"/>
          <w:lang w:val="en-GB" w:eastAsia="en-US"/>
        </w:rPr>
        <w:t>: 1-11. London, UK: Palgrave Macmillan.</w:t>
      </w:r>
    </w:p>
    <w:p w14:paraId="50BF646E" w14:textId="77777777" w:rsidR="00F25DB5" w:rsidRDefault="00F25DB5" w:rsidP="00F25DB5">
      <w:pPr>
        <w:pStyle w:val="EndNoteBibliography"/>
        <w:spacing w:after="0" w:line="480" w:lineRule="auto"/>
        <w:ind w:firstLine="0"/>
        <w:rPr>
          <w:lang w:val="en-GB"/>
        </w:rPr>
      </w:pPr>
      <w:r>
        <w:rPr>
          <w:lang w:val="en-GB"/>
        </w:rPr>
        <w:t xml:space="preserve">Paauwe, J., Guest, D. &amp; </w:t>
      </w:r>
      <w:r w:rsidRPr="00647891">
        <w:rPr>
          <w:lang w:val="en-GB"/>
        </w:rPr>
        <w:t>Wright, P.M. (2013), "HRM an</w:t>
      </w:r>
      <w:r>
        <w:rPr>
          <w:lang w:val="en-GB"/>
        </w:rPr>
        <w:t xml:space="preserve">d Performance: Achievements and </w:t>
      </w:r>
    </w:p>
    <w:p w14:paraId="597CB616" w14:textId="77777777" w:rsidR="00F25DB5" w:rsidRPr="00647891" w:rsidRDefault="00F25DB5" w:rsidP="00F25DB5">
      <w:pPr>
        <w:pStyle w:val="EndNoteBibliography"/>
        <w:spacing w:after="0" w:line="480" w:lineRule="auto"/>
        <w:rPr>
          <w:lang w:val="en-GB"/>
        </w:rPr>
      </w:pPr>
      <w:r w:rsidRPr="00647891">
        <w:rPr>
          <w:lang w:val="en-GB"/>
        </w:rPr>
        <w:t>Challenges," Chichester: John Wiley &amp; Sons.</w:t>
      </w:r>
    </w:p>
    <w:p w14:paraId="28D68A9E" w14:textId="76245E33" w:rsidR="001A2853" w:rsidRPr="00FD1645" w:rsidRDefault="001A2853" w:rsidP="0032008A">
      <w:pPr>
        <w:spacing w:line="480" w:lineRule="auto"/>
        <w:ind w:left="709" w:hanging="709"/>
        <w:rPr>
          <w:rFonts w:eastAsia="TimesNewRomanPSMT"/>
          <w:lang w:val="en-GB" w:eastAsia="en-US"/>
        </w:rPr>
      </w:pPr>
      <w:r>
        <w:rPr>
          <w:color w:val="222222"/>
        </w:rPr>
        <w:t xml:space="preserve">Paauwe, J., &amp; Farndale, E. (2017). </w:t>
      </w:r>
      <w:r w:rsidR="00F25DB5">
        <w:rPr>
          <w:i/>
          <w:iCs/>
          <w:color w:val="222222"/>
        </w:rPr>
        <w:t>Strategy, HRM</w:t>
      </w:r>
      <w:r>
        <w:rPr>
          <w:i/>
          <w:iCs/>
          <w:color w:val="222222"/>
        </w:rPr>
        <w:t>, and Performance: A Contextual Approach</w:t>
      </w:r>
      <w:r>
        <w:rPr>
          <w:color w:val="222222"/>
        </w:rPr>
        <w:t>. Oxford University Press.</w:t>
      </w:r>
    </w:p>
    <w:p w14:paraId="4F5F7402" w14:textId="254902D5" w:rsidR="00D6097E" w:rsidRPr="00FD1645" w:rsidRDefault="00D6097E" w:rsidP="0032008A">
      <w:pPr>
        <w:spacing w:line="480" w:lineRule="auto"/>
        <w:ind w:left="709" w:hanging="709"/>
        <w:rPr>
          <w:color w:val="222222"/>
          <w:lang w:val="en-GB"/>
        </w:rPr>
      </w:pPr>
      <w:r w:rsidRPr="00FD1645">
        <w:rPr>
          <w:color w:val="222222"/>
          <w:lang w:val="en-GB"/>
        </w:rPr>
        <w:t xml:space="preserve">Peretz, H. &amp; Fried, Y. (2012). National cultures, performance appraisal practices, and </w:t>
      </w:r>
      <w:r w:rsidR="00057D31" w:rsidRPr="00FD1645">
        <w:rPr>
          <w:color w:val="222222"/>
          <w:lang w:val="en-GB"/>
        </w:rPr>
        <w:t>organisation</w:t>
      </w:r>
      <w:r w:rsidRPr="00FD1645">
        <w:rPr>
          <w:color w:val="222222"/>
          <w:lang w:val="en-GB"/>
        </w:rPr>
        <w:t xml:space="preserve">al absenteeism and turnover: a study across 21 countries. </w:t>
      </w:r>
      <w:r w:rsidRPr="00FD1645">
        <w:rPr>
          <w:i/>
          <w:iCs/>
          <w:color w:val="222222"/>
          <w:lang w:val="en-GB"/>
        </w:rPr>
        <w:t>Journal of Applied Psychology</w:t>
      </w:r>
      <w:r w:rsidRPr="00FD1645">
        <w:rPr>
          <w:color w:val="222222"/>
          <w:lang w:val="en-GB"/>
        </w:rPr>
        <w:t xml:space="preserve">, </w:t>
      </w:r>
      <w:r w:rsidRPr="00FD1645">
        <w:rPr>
          <w:i/>
          <w:iCs/>
          <w:color w:val="222222"/>
          <w:lang w:val="en-GB"/>
        </w:rPr>
        <w:t>97</w:t>
      </w:r>
      <w:r w:rsidRPr="00FD1645">
        <w:rPr>
          <w:color w:val="222222"/>
          <w:lang w:val="en-GB"/>
        </w:rPr>
        <w:t>(2), 448-459.</w:t>
      </w:r>
    </w:p>
    <w:p w14:paraId="07DC7E44" w14:textId="7CFE6511" w:rsidR="00E279A8" w:rsidRPr="00FD1645" w:rsidRDefault="00E279A8" w:rsidP="0032008A">
      <w:pPr>
        <w:spacing w:line="480" w:lineRule="auto"/>
        <w:ind w:left="709" w:hanging="709"/>
        <w:rPr>
          <w:rFonts w:eastAsia="TimesNewRomanPSMT"/>
          <w:lang w:val="en-GB" w:eastAsia="en-US"/>
        </w:rPr>
      </w:pPr>
      <w:r w:rsidRPr="00FD1645">
        <w:rPr>
          <w:color w:val="222222"/>
          <w:lang w:val="en-GB"/>
        </w:rPr>
        <w:t xml:space="preserve">Peretz, H., Levi, A. &amp; Fried, Y. (2015). </w:t>
      </w:r>
      <w:r w:rsidR="00057D31" w:rsidRPr="00FD1645">
        <w:rPr>
          <w:color w:val="222222"/>
          <w:lang w:val="en-GB"/>
        </w:rPr>
        <w:t>Organisation</w:t>
      </w:r>
      <w:r w:rsidRPr="00FD1645">
        <w:rPr>
          <w:color w:val="222222"/>
          <w:lang w:val="en-GB"/>
        </w:rPr>
        <w:t xml:space="preserve">al diversity programs across cultures: effects on absenteeism, turnover, performance and innovation.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26</w:t>
      </w:r>
      <w:r w:rsidRPr="00FD1645">
        <w:rPr>
          <w:color w:val="222222"/>
          <w:lang w:val="en-GB"/>
        </w:rPr>
        <w:t>(6), 875-903</w:t>
      </w:r>
      <w:r w:rsidRPr="00FD1645">
        <w:rPr>
          <w:rFonts w:ascii="Arial" w:hAnsi="Arial" w:cs="Arial"/>
          <w:color w:val="222222"/>
          <w:sz w:val="20"/>
          <w:szCs w:val="20"/>
          <w:lang w:val="en-GB"/>
        </w:rPr>
        <w:t>.</w:t>
      </w:r>
    </w:p>
    <w:p w14:paraId="689DAA9F" w14:textId="46782626" w:rsidR="00F429FF" w:rsidRPr="00FD1645" w:rsidRDefault="00F429FF" w:rsidP="0032008A">
      <w:pPr>
        <w:spacing w:line="480" w:lineRule="auto"/>
        <w:ind w:left="709" w:hanging="709"/>
        <w:rPr>
          <w:rFonts w:eastAsiaTheme="minorHAnsi"/>
          <w:lang w:val="en-GB" w:eastAsia="en-US"/>
        </w:rPr>
      </w:pPr>
      <w:r w:rsidRPr="00FD1645">
        <w:rPr>
          <w:rFonts w:eastAsiaTheme="minorHAnsi"/>
          <w:lang w:val="en-GB" w:eastAsia="en-US"/>
        </w:rPr>
        <w:t xml:space="preserve">Peretz, H. &amp; Rosenblatt, Z. (2011). The role of societal cultural practices in </w:t>
      </w:r>
      <w:r w:rsidR="00057D31" w:rsidRPr="00FD1645">
        <w:rPr>
          <w:rFonts w:eastAsiaTheme="minorHAnsi"/>
          <w:lang w:val="en-GB" w:eastAsia="en-US"/>
        </w:rPr>
        <w:t>organisation</w:t>
      </w:r>
      <w:r w:rsidRPr="00FD1645">
        <w:rPr>
          <w:rFonts w:eastAsiaTheme="minorHAnsi"/>
          <w:lang w:val="en-GB" w:eastAsia="en-US"/>
        </w:rPr>
        <w:t xml:space="preserve">al investment in training: A comparative study in 21 countries. </w:t>
      </w:r>
      <w:r w:rsidRPr="00FD1645">
        <w:rPr>
          <w:rFonts w:eastAsiaTheme="minorHAnsi"/>
          <w:i/>
          <w:iCs/>
          <w:lang w:val="en-GB" w:eastAsia="en-US"/>
        </w:rPr>
        <w:t>Journal of Cross-Cultural Psychology</w:t>
      </w:r>
      <w:r w:rsidRPr="00FD1645">
        <w:rPr>
          <w:rFonts w:eastAsiaTheme="minorHAnsi"/>
          <w:lang w:val="en-GB" w:eastAsia="en-US"/>
        </w:rPr>
        <w:t xml:space="preserve">, </w:t>
      </w:r>
      <w:r w:rsidRPr="00FD1645">
        <w:rPr>
          <w:rFonts w:eastAsiaTheme="minorHAnsi"/>
          <w:i/>
          <w:iCs/>
          <w:lang w:val="en-GB" w:eastAsia="en-US"/>
        </w:rPr>
        <w:t>42</w:t>
      </w:r>
      <w:r w:rsidRPr="00FD1645">
        <w:rPr>
          <w:rFonts w:eastAsiaTheme="minorHAnsi"/>
          <w:lang w:val="en-GB" w:eastAsia="en-US"/>
        </w:rPr>
        <w:t>(5), 817-831.</w:t>
      </w:r>
    </w:p>
    <w:p w14:paraId="0102682B" w14:textId="0A5C6C14" w:rsidR="00AC6D01" w:rsidRPr="00FD1645" w:rsidRDefault="00AC6D01" w:rsidP="0032008A">
      <w:pPr>
        <w:spacing w:line="480" w:lineRule="auto"/>
        <w:ind w:left="709" w:hanging="709"/>
        <w:rPr>
          <w:rFonts w:eastAsiaTheme="minorHAnsi"/>
          <w:lang w:val="en-GB" w:eastAsia="en-US"/>
        </w:rPr>
      </w:pPr>
      <w:r w:rsidRPr="00FD1645">
        <w:rPr>
          <w:color w:val="222222"/>
          <w:lang w:val="en-GB"/>
        </w:rPr>
        <w:t xml:space="preserve">Peters, P., Ligthart, P. E., Bardoel, A. &amp; Poutsma, E. (2016). ‘Fit’for telework’? Cross-cultural variance and task-control explanations in </w:t>
      </w:r>
      <w:r w:rsidR="00057D31" w:rsidRPr="00FD1645">
        <w:rPr>
          <w:color w:val="222222"/>
          <w:lang w:val="en-GB"/>
        </w:rPr>
        <w:t>organisation</w:t>
      </w:r>
      <w:r w:rsidRPr="00FD1645">
        <w:rPr>
          <w:color w:val="222222"/>
          <w:lang w:val="en-GB"/>
        </w:rPr>
        <w:t xml:space="preserve">s’ formal telework </w:t>
      </w:r>
      <w:r w:rsidRPr="00FD1645">
        <w:rPr>
          <w:color w:val="222222"/>
          <w:lang w:val="en-GB"/>
        </w:rPr>
        <w:lastRenderedPageBreak/>
        <w:t xml:space="preserve">practices.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27</w:t>
      </w:r>
      <w:r w:rsidRPr="00FD1645">
        <w:rPr>
          <w:color w:val="222222"/>
          <w:lang w:val="en-GB"/>
        </w:rPr>
        <w:t>(21), 2582-2603.</w:t>
      </w:r>
    </w:p>
    <w:p w14:paraId="5074225D" w14:textId="7874ADF7" w:rsidR="00BC1556" w:rsidRPr="00FD1645" w:rsidRDefault="00BC1556" w:rsidP="0032008A">
      <w:pPr>
        <w:spacing w:line="480" w:lineRule="auto"/>
        <w:ind w:left="709" w:hanging="709"/>
        <w:rPr>
          <w:noProof/>
          <w:lang w:val="en-GB"/>
        </w:rPr>
      </w:pPr>
      <w:r w:rsidRPr="00FD1645">
        <w:rPr>
          <w:noProof/>
          <w:lang w:val="en-GB"/>
        </w:rPr>
        <w:t xml:space="preserve">Powell, W., &amp; DiMaggio, P. J. (Eds.). (1991). </w:t>
      </w:r>
      <w:r w:rsidRPr="00FD1645">
        <w:rPr>
          <w:i/>
          <w:noProof/>
          <w:lang w:val="en-GB"/>
        </w:rPr>
        <w:t xml:space="preserve">The </w:t>
      </w:r>
      <w:r w:rsidR="00BF25E3" w:rsidRPr="00FD1645">
        <w:rPr>
          <w:i/>
          <w:noProof/>
          <w:lang w:val="en-GB"/>
        </w:rPr>
        <w:t>N</w:t>
      </w:r>
      <w:r w:rsidRPr="00FD1645">
        <w:rPr>
          <w:i/>
          <w:noProof/>
          <w:lang w:val="en-GB"/>
        </w:rPr>
        <w:t xml:space="preserve">ew </w:t>
      </w:r>
      <w:r w:rsidR="00BF25E3" w:rsidRPr="00FD1645">
        <w:rPr>
          <w:i/>
          <w:noProof/>
          <w:lang w:val="en-GB"/>
        </w:rPr>
        <w:t>I</w:t>
      </w:r>
      <w:r w:rsidRPr="00FD1645">
        <w:rPr>
          <w:i/>
          <w:noProof/>
          <w:lang w:val="en-GB"/>
        </w:rPr>
        <w:t xml:space="preserve">nstitutionalism in </w:t>
      </w:r>
      <w:r w:rsidR="00057D31" w:rsidRPr="00FD1645">
        <w:rPr>
          <w:i/>
          <w:noProof/>
          <w:lang w:val="en-GB"/>
        </w:rPr>
        <w:t>Organisation</w:t>
      </w:r>
      <w:r w:rsidRPr="00FD1645">
        <w:rPr>
          <w:i/>
          <w:noProof/>
          <w:lang w:val="en-GB"/>
        </w:rPr>
        <w:t xml:space="preserve">al </w:t>
      </w:r>
      <w:r w:rsidR="00BF25E3" w:rsidRPr="00FD1645">
        <w:rPr>
          <w:i/>
          <w:noProof/>
          <w:lang w:val="en-GB"/>
        </w:rPr>
        <w:t>A</w:t>
      </w:r>
      <w:r w:rsidRPr="00FD1645">
        <w:rPr>
          <w:i/>
          <w:noProof/>
          <w:lang w:val="en-GB"/>
        </w:rPr>
        <w:t>nalysis</w:t>
      </w:r>
      <w:r w:rsidRPr="00FD1645">
        <w:rPr>
          <w:noProof/>
          <w:lang w:val="en-GB"/>
        </w:rPr>
        <w:t>. Chicago: University of Chicago Press.</w:t>
      </w:r>
    </w:p>
    <w:p w14:paraId="71735BC7" w14:textId="16AB00CD" w:rsidR="000772EF" w:rsidRPr="00FD1645" w:rsidRDefault="000772EF" w:rsidP="0032008A">
      <w:pPr>
        <w:spacing w:line="480" w:lineRule="auto"/>
        <w:ind w:left="709" w:hanging="709"/>
        <w:rPr>
          <w:noProof/>
          <w:lang w:val="en-GB"/>
        </w:rPr>
      </w:pPr>
      <w:r w:rsidRPr="00FD1645">
        <w:rPr>
          <w:color w:val="222222"/>
          <w:lang w:val="en-GB"/>
        </w:rPr>
        <w:t xml:space="preserve">Prince, J. B., Katz, J. &amp; Kabst, R. (2011). High-involvement information sharing practices: An international perspective. </w:t>
      </w:r>
      <w:r w:rsidRPr="00FD1645">
        <w:rPr>
          <w:i/>
          <w:iCs/>
          <w:color w:val="222222"/>
          <w:lang w:val="en-GB"/>
        </w:rPr>
        <w:t>International Journal of Human Resource Management</w:t>
      </w:r>
      <w:r w:rsidRPr="00FD1645">
        <w:rPr>
          <w:color w:val="222222"/>
          <w:lang w:val="en-GB"/>
        </w:rPr>
        <w:t xml:space="preserve">, </w:t>
      </w:r>
      <w:r w:rsidRPr="00FD1645">
        <w:rPr>
          <w:i/>
          <w:iCs/>
          <w:color w:val="222222"/>
          <w:lang w:val="en-GB"/>
        </w:rPr>
        <w:t>22</w:t>
      </w:r>
      <w:r w:rsidRPr="00FD1645">
        <w:rPr>
          <w:color w:val="222222"/>
          <w:lang w:val="en-GB"/>
        </w:rPr>
        <w:t>(12), 2485-2506.</w:t>
      </w:r>
    </w:p>
    <w:p w14:paraId="17337C10" w14:textId="394A8187" w:rsidR="00FB176A" w:rsidRPr="00FD1645" w:rsidRDefault="00FB176A" w:rsidP="0032008A">
      <w:pPr>
        <w:autoSpaceDE w:val="0"/>
        <w:autoSpaceDN w:val="0"/>
        <w:spacing w:line="480" w:lineRule="auto"/>
        <w:ind w:left="851" w:hanging="851"/>
        <w:jc w:val="both"/>
        <w:rPr>
          <w:lang w:val="en-GB"/>
        </w:rPr>
      </w:pPr>
      <w:r w:rsidRPr="00FD1645">
        <w:rPr>
          <w:lang w:val="en-GB"/>
        </w:rPr>
        <w:t xml:space="preserve">Pudelko, M. &amp; Harzing, A. 2007. Country-of-origin, localization, or dominance effect? An empirical investigation of HRM practices in foreign subsidiaries. </w:t>
      </w:r>
      <w:r w:rsidRPr="00FD1645">
        <w:rPr>
          <w:i/>
          <w:lang w:val="en-GB"/>
        </w:rPr>
        <w:t>Human Resource Management</w:t>
      </w:r>
      <w:r w:rsidRPr="00FD1645">
        <w:rPr>
          <w:lang w:val="en-GB"/>
        </w:rPr>
        <w:t>, 46(4): 535–559.</w:t>
      </w:r>
    </w:p>
    <w:p w14:paraId="5ED12FB6" w14:textId="7A57F5B3" w:rsidR="006C1AD9" w:rsidRPr="00FD1645" w:rsidRDefault="006C1AD9" w:rsidP="0032008A">
      <w:pPr>
        <w:widowControl/>
        <w:overflowPunct/>
        <w:autoSpaceDE w:val="0"/>
        <w:autoSpaceDN w:val="0"/>
        <w:spacing w:line="480" w:lineRule="auto"/>
        <w:ind w:left="709" w:hanging="709"/>
        <w:rPr>
          <w:rFonts w:eastAsiaTheme="minorHAnsi"/>
          <w:kern w:val="0"/>
          <w:lang w:val="en-GB" w:eastAsia="en-US"/>
        </w:rPr>
      </w:pPr>
      <w:r w:rsidRPr="00FD1645">
        <w:rPr>
          <w:rFonts w:eastAsiaTheme="minorHAnsi"/>
          <w:kern w:val="0"/>
          <w:lang w:val="en-GB" w:eastAsia="en-US"/>
        </w:rPr>
        <w:t>Richbell, S., Brookes, M., Bre</w:t>
      </w:r>
      <w:r w:rsidR="00AA6AD8" w:rsidRPr="00FD1645">
        <w:rPr>
          <w:rFonts w:eastAsiaTheme="minorHAnsi"/>
          <w:kern w:val="0"/>
          <w:lang w:val="en-GB" w:eastAsia="en-US"/>
        </w:rPr>
        <w:t>wster, C. &amp; Wood, G. (2011). Non-standard Working Time:</w:t>
      </w:r>
      <w:r w:rsidR="00426548" w:rsidRPr="00FD1645">
        <w:rPr>
          <w:rFonts w:eastAsiaTheme="minorHAnsi"/>
          <w:kern w:val="0"/>
          <w:lang w:val="en-GB" w:eastAsia="en-US"/>
        </w:rPr>
        <w:t xml:space="preserve"> </w:t>
      </w:r>
      <w:r w:rsidRPr="00FD1645">
        <w:rPr>
          <w:rFonts w:eastAsiaTheme="minorHAnsi"/>
          <w:kern w:val="0"/>
          <w:lang w:val="en-GB" w:eastAsia="en-US"/>
        </w:rPr>
        <w:t>An</w:t>
      </w:r>
      <w:r w:rsidR="00AA6AD8" w:rsidRPr="00FD1645">
        <w:rPr>
          <w:rFonts w:eastAsiaTheme="minorHAnsi"/>
          <w:kern w:val="0"/>
          <w:lang w:val="en-GB" w:eastAsia="en-US"/>
        </w:rPr>
        <w:t xml:space="preserve"> </w:t>
      </w:r>
      <w:r w:rsidRPr="00FD1645">
        <w:rPr>
          <w:rFonts w:eastAsiaTheme="minorHAnsi"/>
          <w:kern w:val="0"/>
          <w:lang w:val="en-GB" w:eastAsia="en-US"/>
        </w:rPr>
        <w:t>Interna</w:t>
      </w:r>
      <w:r w:rsidR="00AA6AD8" w:rsidRPr="00FD1645">
        <w:rPr>
          <w:rFonts w:eastAsiaTheme="minorHAnsi"/>
          <w:kern w:val="0"/>
          <w:lang w:val="en-GB" w:eastAsia="en-US"/>
        </w:rPr>
        <w:t>tional and Comparative Analysis.</w:t>
      </w:r>
      <w:r w:rsidRPr="00FD1645">
        <w:rPr>
          <w:rFonts w:eastAsiaTheme="minorHAnsi"/>
          <w:kern w:val="0"/>
          <w:lang w:val="en-GB" w:eastAsia="en-US"/>
        </w:rPr>
        <w:t xml:space="preserve"> </w:t>
      </w:r>
      <w:r w:rsidRPr="00FD1645">
        <w:rPr>
          <w:rFonts w:eastAsiaTheme="minorHAnsi"/>
          <w:i/>
          <w:kern w:val="0"/>
          <w:lang w:val="en-GB" w:eastAsia="en-US"/>
        </w:rPr>
        <w:t>International Journal of Human Resource</w:t>
      </w:r>
      <w:r w:rsidR="00AA6AD8" w:rsidRPr="00FD1645">
        <w:rPr>
          <w:rFonts w:eastAsiaTheme="minorHAnsi"/>
          <w:i/>
          <w:kern w:val="0"/>
          <w:lang w:val="en-GB" w:eastAsia="en-US"/>
        </w:rPr>
        <w:t xml:space="preserve"> </w:t>
      </w:r>
      <w:r w:rsidRPr="00FD1645">
        <w:rPr>
          <w:rFonts w:eastAsiaTheme="minorHAnsi"/>
          <w:i/>
          <w:kern w:val="0"/>
          <w:lang w:val="en-GB" w:eastAsia="en-US"/>
        </w:rPr>
        <w:t>Management,</w:t>
      </w:r>
      <w:r w:rsidRPr="00FD1645">
        <w:rPr>
          <w:rFonts w:eastAsiaTheme="minorHAnsi"/>
          <w:kern w:val="0"/>
          <w:lang w:val="en-GB" w:eastAsia="en-US"/>
        </w:rPr>
        <w:t xml:space="preserve"> 22, </w:t>
      </w:r>
      <w:r w:rsidR="00AA6AD8" w:rsidRPr="00FD1645">
        <w:rPr>
          <w:rFonts w:eastAsiaTheme="minorHAnsi"/>
          <w:kern w:val="0"/>
          <w:lang w:val="en-GB" w:eastAsia="en-US"/>
        </w:rPr>
        <w:t>(</w:t>
      </w:r>
      <w:r w:rsidRPr="00FD1645">
        <w:rPr>
          <w:rFonts w:eastAsiaTheme="minorHAnsi"/>
          <w:kern w:val="0"/>
          <w:lang w:val="en-GB" w:eastAsia="en-US"/>
        </w:rPr>
        <w:t>4</w:t>
      </w:r>
      <w:r w:rsidR="00AA6AD8" w:rsidRPr="00FD1645">
        <w:rPr>
          <w:rFonts w:eastAsiaTheme="minorHAnsi"/>
          <w:kern w:val="0"/>
          <w:lang w:val="en-GB" w:eastAsia="en-US"/>
        </w:rPr>
        <w:t>)</w:t>
      </w:r>
      <w:r w:rsidRPr="00FD1645">
        <w:rPr>
          <w:rFonts w:eastAsiaTheme="minorHAnsi"/>
          <w:kern w:val="0"/>
          <w:lang w:val="en-GB" w:eastAsia="en-US"/>
        </w:rPr>
        <w:t>, 945–962.</w:t>
      </w:r>
    </w:p>
    <w:p w14:paraId="537977DE" w14:textId="1B79D62E" w:rsidR="002B769D" w:rsidRPr="00FD1645" w:rsidRDefault="002B769D" w:rsidP="0032008A">
      <w:pPr>
        <w:spacing w:line="480" w:lineRule="auto"/>
        <w:ind w:left="709" w:hanging="709"/>
        <w:rPr>
          <w:color w:val="222222"/>
          <w:lang w:val="en-GB"/>
        </w:rPr>
      </w:pPr>
      <w:r w:rsidRPr="00FD1645">
        <w:rPr>
          <w:color w:val="222222"/>
          <w:lang w:val="en-GB"/>
        </w:rPr>
        <w:t xml:space="preserve">Rizov, M. &amp; Croucher, R. (2008). Human resource management and performance </w:t>
      </w:r>
      <w:r w:rsidR="00426548" w:rsidRPr="00FD1645">
        <w:rPr>
          <w:color w:val="222222"/>
          <w:lang w:val="en-GB"/>
        </w:rPr>
        <w:t xml:space="preserve">in </w:t>
      </w:r>
      <w:r w:rsidRPr="00FD1645">
        <w:rPr>
          <w:color w:val="222222"/>
          <w:lang w:val="en-GB"/>
        </w:rPr>
        <w:t xml:space="preserve">European firms. </w:t>
      </w:r>
      <w:r w:rsidRPr="00FD1645">
        <w:rPr>
          <w:i/>
          <w:iCs/>
          <w:color w:val="222222"/>
          <w:lang w:val="en-GB"/>
        </w:rPr>
        <w:t>Cambridge Journal of Economics</w:t>
      </w:r>
      <w:r w:rsidRPr="00FD1645">
        <w:rPr>
          <w:color w:val="222222"/>
          <w:lang w:val="en-GB"/>
        </w:rPr>
        <w:t xml:space="preserve">, </w:t>
      </w:r>
      <w:r w:rsidRPr="00FD1645">
        <w:rPr>
          <w:i/>
          <w:iCs/>
          <w:color w:val="222222"/>
          <w:lang w:val="en-GB"/>
        </w:rPr>
        <w:t>33</w:t>
      </w:r>
      <w:r w:rsidRPr="00FD1645">
        <w:rPr>
          <w:color w:val="222222"/>
          <w:lang w:val="en-GB"/>
        </w:rPr>
        <w:t>(2), 253-272</w:t>
      </w:r>
      <w:r w:rsidRPr="00FD1645">
        <w:rPr>
          <w:rFonts w:ascii="Arial" w:hAnsi="Arial" w:cs="Arial"/>
          <w:color w:val="222222"/>
          <w:sz w:val="20"/>
          <w:szCs w:val="20"/>
          <w:lang w:val="en-GB"/>
        </w:rPr>
        <w:t>.</w:t>
      </w:r>
    </w:p>
    <w:p w14:paraId="74165EC2" w14:textId="0D9AD5E5" w:rsidR="00BC1556" w:rsidRPr="00FD1645" w:rsidRDefault="00BC1556" w:rsidP="0032008A">
      <w:pPr>
        <w:spacing w:line="480" w:lineRule="auto"/>
        <w:ind w:left="709" w:hanging="709"/>
        <w:rPr>
          <w:noProof/>
          <w:lang w:val="en-GB"/>
        </w:rPr>
      </w:pPr>
      <w:r w:rsidRPr="00FD1645">
        <w:rPr>
          <w:noProof/>
          <w:lang w:val="en-GB"/>
        </w:rPr>
        <w:t xml:space="preserve">Schuler, R. S. &amp; Jackson, S. E. (2005). A quarter-century review of human resource management in the US: The growth in importance of the international perspective. </w:t>
      </w:r>
      <w:r w:rsidRPr="00FD1645">
        <w:rPr>
          <w:i/>
          <w:noProof/>
          <w:lang w:val="en-GB"/>
        </w:rPr>
        <w:t>Management Revue, 16,</w:t>
      </w:r>
      <w:r w:rsidRPr="00FD1645">
        <w:rPr>
          <w:noProof/>
          <w:lang w:val="en-GB"/>
        </w:rPr>
        <w:t xml:space="preserve"> 11-35.</w:t>
      </w:r>
    </w:p>
    <w:p w14:paraId="193E3F20" w14:textId="77777777" w:rsidR="00BC1556" w:rsidRPr="00FD1645" w:rsidRDefault="00BC1556" w:rsidP="0032008A">
      <w:pPr>
        <w:spacing w:line="480" w:lineRule="auto"/>
        <w:ind w:left="709" w:hanging="709"/>
        <w:rPr>
          <w:noProof/>
          <w:lang w:val="en-GB"/>
        </w:rPr>
      </w:pPr>
      <w:r w:rsidRPr="00FD1645">
        <w:rPr>
          <w:noProof/>
          <w:lang w:val="en-GB"/>
        </w:rPr>
        <w:t xml:space="preserve">Scott, W. R. (1987). The Adolescence of Institutional Theory. </w:t>
      </w:r>
      <w:r w:rsidRPr="00FD1645">
        <w:rPr>
          <w:i/>
          <w:noProof/>
          <w:lang w:val="en-GB"/>
        </w:rPr>
        <w:t>Administrative Science Quarterly, 32,</w:t>
      </w:r>
      <w:r w:rsidRPr="00FD1645">
        <w:rPr>
          <w:noProof/>
          <w:lang w:val="en-GB"/>
        </w:rPr>
        <w:t xml:space="preserve"> 493-511.</w:t>
      </w:r>
    </w:p>
    <w:p w14:paraId="1D7DB36D" w14:textId="099869BE" w:rsidR="00F71054" w:rsidRPr="00FD1645" w:rsidRDefault="00F71054" w:rsidP="0032008A">
      <w:pPr>
        <w:pStyle w:val="EndNoteBibliography"/>
        <w:spacing w:line="480" w:lineRule="auto"/>
        <w:ind w:left="709" w:hanging="709"/>
        <w:rPr>
          <w:lang w:val="en-GB"/>
        </w:rPr>
      </w:pPr>
      <w:r w:rsidRPr="00FD1645">
        <w:rPr>
          <w:lang w:val="en-GB"/>
        </w:rPr>
        <w:t xml:space="preserve">Sheehan, C. </w:t>
      </w:r>
      <w:r w:rsidR="008E00DA">
        <w:rPr>
          <w:lang w:val="en-GB"/>
        </w:rPr>
        <w:t>(</w:t>
      </w:r>
      <w:r w:rsidRPr="00FD1645">
        <w:rPr>
          <w:lang w:val="en-GB"/>
        </w:rPr>
        <w:t>2005</w:t>
      </w:r>
      <w:r w:rsidR="008E00DA">
        <w:rPr>
          <w:lang w:val="en-GB"/>
        </w:rPr>
        <w:t>)</w:t>
      </w:r>
      <w:r w:rsidRPr="00FD1645">
        <w:rPr>
          <w:lang w:val="en-GB"/>
        </w:rPr>
        <w:t xml:space="preserve">. A </w:t>
      </w:r>
      <w:r w:rsidR="00254631">
        <w:rPr>
          <w:lang w:val="en-GB"/>
        </w:rPr>
        <w:t>m</w:t>
      </w:r>
      <w:r w:rsidRPr="00FD1645">
        <w:rPr>
          <w:lang w:val="en-GB"/>
        </w:rPr>
        <w:t xml:space="preserve">odel for HRM </w:t>
      </w:r>
      <w:r w:rsidR="00254631" w:rsidRPr="00FD1645">
        <w:rPr>
          <w:lang w:val="en-GB"/>
        </w:rPr>
        <w:t>strategic integration</w:t>
      </w:r>
      <w:r w:rsidRPr="00FD1645">
        <w:rPr>
          <w:lang w:val="en-GB"/>
        </w:rPr>
        <w:t xml:space="preserve">. </w:t>
      </w:r>
      <w:r w:rsidRPr="00FD1645">
        <w:rPr>
          <w:i/>
          <w:lang w:val="en-GB"/>
        </w:rPr>
        <w:t>Personnel Review</w:t>
      </w:r>
      <w:r w:rsidRPr="00FD1645">
        <w:rPr>
          <w:lang w:val="en-GB"/>
        </w:rPr>
        <w:t>, 34(2): 192-209.</w:t>
      </w:r>
    </w:p>
    <w:p w14:paraId="7AD58769" w14:textId="77777777" w:rsidR="00BC1556" w:rsidRPr="00FD1645" w:rsidRDefault="00BC1556" w:rsidP="0032008A">
      <w:pPr>
        <w:spacing w:line="480" w:lineRule="auto"/>
        <w:ind w:left="709" w:hanging="709"/>
        <w:rPr>
          <w:noProof/>
          <w:lang w:val="en-GB"/>
        </w:rPr>
      </w:pPr>
      <w:r w:rsidRPr="00FD1645">
        <w:rPr>
          <w:noProof/>
          <w:lang w:val="en-GB"/>
        </w:rPr>
        <w:t xml:space="preserve">Simon, H. A. (1955). A behavioral model of rational choice. </w:t>
      </w:r>
      <w:r w:rsidRPr="00FD1645">
        <w:rPr>
          <w:i/>
          <w:noProof/>
          <w:lang w:val="en-GB"/>
        </w:rPr>
        <w:t>The Quarterly Journal of Economics, 69,</w:t>
      </w:r>
      <w:r w:rsidRPr="00FD1645">
        <w:rPr>
          <w:noProof/>
          <w:lang w:val="en-GB"/>
        </w:rPr>
        <w:t xml:space="preserve"> 99-118.</w:t>
      </w:r>
    </w:p>
    <w:p w14:paraId="3C3D3657" w14:textId="371D4271" w:rsidR="008E6D01" w:rsidRPr="00FD1645" w:rsidRDefault="008E6D01" w:rsidP="0032008A">
      <w:pPr>
        <w:spacing w:line="480" w:lineRule="auto"/>
        <w:ind w:left="709" w:hanging="709"/>
        <w:rPr>
          <w:noProof/>
          <w:lang w:val="en-GB"/>
        </w:rPr>
      </w:pPr>
      <w:r w:rsidRPr="00FD1645">
        <w:rPr>
          <w:rFonts w:eastAsiaTheme="minorHAnsi"/>
          <w:color w:val="000000"/>
          <w:kern w:val="0"/>
          <w:lang w:val="en-GB" w:eastAsia="en-US"/>
        </w:rPr>
        <w:t>Smith</w:t>
      </w:r>
      <w:r w:rsidRPr="00FD1645">
        <w:rPr>
          <w:rFonts w:eastAsiaTheme="minorHAnsi"/>
          <w:kern w:val="0"/>
          <w:lang w:val="en-GB" w:eastAsia="en-US"/>
        </w:rPr>
        <w:t xml:space="preserve">, C. &amp; Meiksins, P. (1995). System, Society and Dominance Effects in Cross-National </w:t>
      </w:r>
      <w:r w:rsidRPr="00FD1645">
        <w:rPr>
          <w:rFonts w:eastAsiaTheme="minorHAnsi"/>
          <w:kern w:val="0"/>
          <w:lang w:val="en-GB" w:eastAsia="en-US"/>
        </w:rPr>
        <w:lastRenderedPageBreak/>
        <w:t xml:space="preserve">Organisational Analysis. </w:t>
      </w:r>
      <w:r w:rsidRPr="00FD1645">
        <w:rPr>
          <w:rFonts w:eastAsiaTheme="minorHAnsi"/>
          <w:i/>
          <w:iCs/>
          <w:kern w:val="0"/>
          <w:lang w:val="en-GB" w:eastAsia="en-US"/>
        </w:rPr>
        <w:t>Work, Employment and Society, 9</w:t>
      </w:r>
      <w:r w:rsidRPr="00FD1645">
        <w:rPr>
          <w:rFonts w:eastAsiaTheme="minorHAnsi"/>
          <w:kern w:val="0"/>
          <w:lang w:val="en-GB" w:eastAsia="en-US"/>
        </w:rPr>
        <w:t>(2), 241-267.</w:t>
      </w:r>
    </w:p>
    <w:p w14:paraId="6CB8C16D" w14:textId="128FEB1C" w:rsidR="00BC1556" w:rsidRPr="00FD1645" w:rsidRDefault="00BC1556" w:rsidP="0032008A">
      <w:pPr>
        <w:spacing w:line="480" w:lineRule="auto"/>
        <w:ind w:left="709" w:hanging="709"/>
        <w:rPr>
          <w:noProof/>
          <w:lang w:val="en-GB"/>
        </w:rPr>
      </w:pPr>
      <w:r w:rsidRPr="00FD1645">
        <w:rPr>
          <w:noProof/>
          <w:lang w:val="en-GB"/>
        </w:rPr>
        <w:t xml:space="preserve">Sonnentag, S. (2012). Time in </w:t>
      </w:r>
      <w:r w:rsidR="00057D31" w:rsidRPr="00FD1645">
        <w:rPr>
          <w:noProof/>
          <w:lang w:val="en-GB"/>
        </w:rPr>
        <w:t>organisation</w:t>
      </w:r>
      <w:r w:rsidRPr="00FD1645">
        <w:rPr>
          <w:noProof/>
          <w:lang w:val="en-GB"/>
        </w:rPr>
        <w:t xml:space="preserve">al research: Catching up on a long neglected topic in order to improve theory. </w:t>
      </w:r>
      <w:r w:rsidR="00057D31" w:rsidRPr="00FD1645">
        <w:rPr>
          <w:i/>
          <w:noProof/>
          <w:lang w:val="en-GB"/>
        </w:rPr>
        <w:t>Organisation</w:t>
      </w:r>
      <w:r w:rsidRPr="00FD1645">
        <w:rPr>
          <w:i/>
          <w:noProof/>
          <w:lang w:val="en-GB"/>
        </w:rPr>
        <w:t>al Psychology Review, 2,</w:t>
      </w:r>
      <w:r w:rsidRPr="00FD1645">
        <w:rPr>
          <w:noProof/>
          <w:lang w:val="en-GB"/>
        </w:rPr>
        <w:t xml:space="preserve"> 361-368.</w:t>
      </w:r>
    </w:p>
    <w:p w14:paraId="275EFDA2" w14:textId="77777777" w:rsidR="001079AA" w:rsidRPr="00D62E11" w:rsidRDefault="00BC1556" w:rsidP="0032008A">
      <w:pPr>
        <w:spacing w:line="480" w:lineRule="auto"/>
        <w:ind w:left="709" w:hanging="709"/>
        <w:rPr>
          <w:noProof/>
          <w:lang w:val="de-AT"/>
        </w:rPr>
      </w:pPr>
      <w:r w:rsidRPr="00FD1645">
        <w:rPr>
          <w:noProof/>
          <w:lang w:val="en-GB"/>
        </w:rPr>
        <w:t xml:space="preserve">Stahl, G., Björkman, I., &amp; Morris, S. (Eds.). (2012). </w:t>
      </w:r>
      <w:r w:rsidRPr="00FD1645">
        <w:rPr>
          <w:i/>
          <w:noProof/>
          <w:lang w:val="en-GB"/>
        </w:rPr>
        <w:t>Handbook of Research in International Human Resource Management</w:t>
      </w:r>
      <w:r w:rsidRPr="00FD1645">
        <w:rPr>
          <w:noProof/>
          <w:lang w:val="en-GB"/>
        </w:rPr>
        <w:t xml:space="preserve"> (2nd ed.). </w:t>
      </w:r>
      <w:r w:rsidRPr="00D62E11">
        <w:rPr>
          <w:noProof/>
          <w:lang w:val="de-AT"/>
        </w:rPr>
        <w:t>Cheltenham, UK; Northampton, MA, USA: Edward Elgar</w:t>
      </w:r>
      <w:r w:rsidR="001079AA" w:rsidRPr="00D62E11">
        <w:rPr>
          <w:noProof/>
          <w:lang w:val="de-AT"/>
        </w:rPr>
        <w:t>.</w:t>
      </w:r>
    </w:p>
    <w:p w14:paraId="28E66CB4" w14:textId="77777777" w:rsidR="009F4644" w:rsidRPr="00FD1645" w:rsidRDefault="001079AA" w:rsidP="0032008A">
      <w:pPr>
        <w:spacing w:line="480" w:lineRule="auto"/>
        <w:ind w:left="709" w:hanging="709"/>
        <w:rPr>
          <w:rFonts w:eastAsiaTheme="minorHAnsi"/>
          <w:kern w:val="0"/>
          <w:lang w:val="en-GB" w:eastAsia="en-US"/>
        </w:rPr>
      </w:pPr>
      <w:r w:rsidRPr="00D62E11">
        <w:rPr>
          <w:rFonts w:eastAsiaTheme="minorHAnsi"/>
          <w:kern w:val="0"/>
          <w:lang w:val="de-AT" w:eastAsia="en-US"/>
        </w:rPr>
        <w:t xml:space="preserve">Stavrou, E., &amp; Kilaniotis, C. (2010). </w:t>
      </w:r>
      <w:r w:rsidRPr="00FD1645">
        <w:rPr>
          <w:rFonts w:eastAsiaTheme="minorHAnsi"/>
          <w:kern w:val="0"/>
          <w:lang w:val="en-GB" w:eastAsia="en-US"/>
        </w:rPr>
        <w:t xml:space="preserve">Flexible work and turnover: an empirical investigation across cultures. </w:t>
      </w:r>
      <w:r w:rsidRPr="00FD1645">
        <w:rPr>
          <w:rFonts w:eastAsiaTheme="minorHAnsi"/>
          <w:i/>
          <w:kern w:val="0"/>
          <w:lang w:val="en-GB" w:eastAsia="en-US"/>
        </w:rPr>
        <w:t>British Journal of Management</w:t>
      </w:r>
      <w:r w:rsidRPr="00FD1645">
        <w:rPr>
          <w:rFonts w:eastAsiaTheme="minorHAnsi"/>
          <w:kern w:val="0"/>
          <w:lang w:val="en-GB" w:eastAsia="en-US"/>
        </w:rPr>
        <w:t>, 21(2), 541−554.</w:t>
      </w:r>
    </w:p>
    <w:p w14:paraId="06E15D39" w14:textId="4BDC9AEB" w:rsidR="00BC1556" w:rsidRDefault="009F4644" w:rsidP="0032008A">
      <w:pPr>
        <w:autoSpaceDE w:val="0"/>
        <w:autoSpaceDN w:val="0"/>
        <w:spacing w:line="480" w:lineRule="auto"/>
        <w:ind w:left="709" w:hanging="709"/>
        <w:rPr>
          <w:lang w:val="en-GB"/>
        </w:rPr>
      </w:pPr>
      <w:r w:rsidRPr="00FD1645">
        <w:rPr>
          <w:lang w:val="en-GB"/>
        </w:rPr>
        <w:t xml:space="preserve">Strohmeier, S. </w:t>
      </w:r>
      <w:r w:rsidR="005706F0">
        <w:rPr>
          <w:lang w:val="en-GB"/>
        </w:rPr>
        <w:t>&amp;</w:t>
      </w:r>
      <w:r w:rsidR="005706F0" w:rsidRPr="00FD1645">
        <w:rPr>
          <w:lang w:val="en-GB"/>
        </w:rPr>
        <w:t xml:space="preserve"> </w:t>
      </w:r>
      <w:r w:rsidRPr="00FD1645">
        <w:rPr>
          <w:lang w:val="en-GB"/>
        </w:rPr>
        <w:t>Kabst, R. (2009). ‘</w:t>
      </w:r>
      <w:r w:rsidR="00057D31" w:rsidRPr="00FD1645">
        <w:rPr>
          <w:lang w:val="en-GB"/>
        </w:rPr>
        <w:t>Organisation</w:t>
      </w:r>
      <w:r w:rsidRPr="00FD1645">
        <w:rPr>
          <w:lang w:val="en-GB"/>
        </w:rPr>
        <w:t xml:space="preserve">al adoption of e-HRM in Europe: An empirical exploration of major adoption factors’. </w:t>
      </w:r>
      <w:r w:rsidRPr="00FD1645">
        <w:rPr>
          <w:i/>
          <w:iCs/>
          <w:lang w:val="en-GB"/>
        </w:rPr>
        <w:t>Journal of Managerial Psychology</w:t>
      </w:r>
      <w:r w:rsidRPr="00FD1645">
        <w:rPr>
          <w:lang w:val="en-GB"/>
        </w:rPr>
        <w:t>, 24: 6, 482-501.</w:t>
      </w:r>
    </w:p>
    <w:p w14:paraId="69300A7A" w14:textId="2B68217D" w:rsidR="005D5B09" w:rsidRPr="00FD1645" w:rsidRDefault="005D5B09" w:rsidP="0032008A">
      <w:pPr>
        <w:autoSpaceDE w:val="0"/>
        <w:autoSpaceDN w:val="0"/>
        <w:spacing w:line="480" w:lineRule="auto"/>
        <w:ind w:left="709" w:hanging="709"/>
        <w:rPr>
          <w:noProof/>
          <w:lang w:val="en-GB"/>
        </w:rPr>
      </w:pPr>
      <w:r>
        <w:rPr>
          <w:color w:val="222222"/>
        </w:rPr>
        <w:t xml:space="preserve">Taylor, S., Beechler, S., &amp; Napier, N. (1996). Toward an integrative model of strategic international human resource management. </w:t>
      </w:r>
      <w:r>
        <w:rPr>
          <w:i/>
          <w:iCs/>
          <w:color w:val="222222"/>
        </w:rPr>
        <w:t>Academy of Management Review</w:t>
      </w:r>
      <w:r>
        <w:rPr>
          <w:color w:val="222222"/>
        </w:rPr>
        <w:t xml:space="preserve">, </w:t>
      </w:r>
      <w:r>
        <w:rPr>
          <w:i/>
          <w:iCs/>
          <w:color w:val="222222"/>
        </w:rPr>
        <w:t>21</w:t>
      </w:r>
      <w:r>
        <w:rPr>
          <w:color w:val="222222"/>
        </w:rPr>
        <w:t>(4), 959-985.</w:t>
      </w:r>
    </w:p>
    <w:p w14:paraId="7A0D88FD" w14:textId="77777777" w:rsidR="00BC1556" w:rsidRPr="00FD1645" w:rsidRDefault="00BC1556" w:rsidP="0032008A">
      <w:pPr>
        <w:spacing w:line="480" w:lineRule="auto"/>
        <w:ind w:left="709" w:hanging="709"/>
        <w:rPr>
          <w:noProof/>
          <w:lang w:val="en-GB"/>
        </w:rPr>
      </w:pPr>
      <w:r w:rsidRPr="00FD1645">
        <w:rPr>
          <w:noProof/>
          <w:lang w:val="en-GB"/>
        </w:rPr>
        <w:t>Thelen, K. (2014). Varieties of liberalization and the new politics of social solidarity. Cambridge: Cambridge University Press.</w:t>
      </w:r>
    </w:p>
    <w:p w14:paraId="744D5B1A" w14:textId="222DE089" w:rsidR="00BC1556" w:rsidRDefault="00BC1556" w:rsidP="0032008A">
      <w:pPr>
        <w:spacing w:line="480" w:lineRule="auto"/>
        <w:ind w:left="709" w:hanging="709"/>
        <w:rPr>
          <w:noProof/>
          <w:lang w:val="en-GB"/>
        </w:rPr>
      </w:pPr>
      <w:r w:rsidRPr="00FD1645">
        <w:rPr>
          <w:noProof/>
          <w:lang w:val="en-GB"/>
        </w:rPr>
        <w:t xml:space="preserve">Thompson, J. D. (1967). </w:t>
      </w:r>
      <w:r w:rsidR="00057D31" w:rsidRPr="00FD1645">
        <w:rPr>
          <w:i/>
          <w:noProof/>
          <w:lang w:val="en-GB"/>
        </w:rPr>
        <w:t>Organisation</w:t>
      </w:r>
      <w:r w:rsidRPr="00FD1645">
        <w:rPr>
          <w:i/>
          <w:noProof/>
          <w:lang w:val="en-GB"/>
        </w:rPr>
        <w:t>s in action</w:t>
      </w:r>
      <w:r w:rsidRPr="00FD1645">
        <w:rPr>
          <w:noProof/>
          <w:lang w:val="en-GB"/>
        </w:rPr>
        <w:t>. New York: McGraw-Hill.</w:t>
      </w:r>
    </w:p>
    <w:p w14:paraId="550BA9B5" w14:textId="20FBABA5" w:rsidR="0099597F" w:rsidRPr="00FD1645" w:rsidRDefault="0099597F" w:rsidP="0032008A">
      <w:pPr>
        <w:spacing w:line="480" w:lineRule="auto"/>
        <w:ind w:left="709" w:hanging="709"/>
        <w:rPr>
          <w:noProof/>
          <w:lang w:val="en-GB"/>
        </w:rPr>
      </w:pPr>
      <w:r>
        <w:rPr>
          <w:color w:val="222222"/>
        </w:rPr>
        <w:t xml:space="preserve">Tranfield, D., Denyer, D., &amp; Smart, P. (2003). Towards a methodology for developing evidence‐informed management knowledge by means of systematic review. </w:t>
      </w:r>
      <w:r>
        <w:rPr>
          <w:i/>
          <w:iCs/>
          <w:color w:val="222222"/>
        </w:rPr>
        <w:t>British Journal of Management</w:t>
      </w:r>
      <w:r>
        <w:rPr>
          <w:color w:val="222222"/>
        </w:rPr>
        <w:t xml:space="preserve">, </w:t>
      </w:r>
      <w:r>
        <w:rPr>
          <w:i/>
          <w:iCs/>
          <w:color w:val="222222"/>
        </w:rPr>
        <w:t>14</w:t>
      </w:r>
      <w:r>
        <w:rPr>
          <w:color w:val="222222"/>
        </w:rPr>
        <w:t>(3), 207-222.</w:t>
      </w:r>
    </w:p>
    <w:p w14:paraId="010D6F35" w14:textId="1EDC1777" w:rsidR="00F71054" w:rsidRDefault="00F71054" w:rsidP="0032008A">
      <w:pPr>
        <w:pStyle w:val="EndNoteBibliography"/>
        <w:spacing w:line="480" w:lineRule="auto"/>
        <w:ind w:left="709" w:hanging="709"/>
        <w:rPr>
          <w:lang w:val="en-GB"/>
        </w:rPr>
      </w:pPr>
      <w:r w:rsidRPr="00FD1645">
        <w:rPr>
          <w:lang w:val="en-GB"/>
        </w:rPr>
        <w:t>Tr</w:t>
      </w:r>
      <w:r w:rsidR="00F25DB5">
        <w:rPr>
          <w:lang w:val="en-GB"/>
        </w:rPr>
        <w:t>uss, C. (2001). Complexities and controversies in l</w:t>
      </w:r>
      <w:r w:rsidRPr="00FD1645">
        <w:rPr>
          <w:lang w:val="en-GB"/>
        </w:rPr>
        <w:t xml:space="preserve">inking HRM with </w:t>
      </w:r>
      <w:r w:rsidR="00F25DB5">
        <w:rPr>
          <w:lang w:val="en-GB"/>
        </w:rPr>
        <w:t>o</w:t>
      </w:r>
      <w:r w:rsidR="00057D31" w:rsidRPr="00FD1645">
        <w:rPr>
          <w:lang w:val="en-GB"/>
        </w:rPr>
        <w:t>rganisation</w:t>
      </w:r>
      <w:r w:rsidR="00F25DB5">
        <w:rPr>
          <w:lang w:val="en-GB"/>
        </w:rPr>
        <w:t>al o</w:t>
      </w:r>
      <w:r w:rsidRPr="00FD1645">
        <w:rPr>
          <w:lang w:val="en-GB"/>
        </w:rPr>
        <w:t xml:space="preserve">utcomes. </w:t>
      </w:r>
      <w:r w:rsidRPr="00FD1645">
        <w:rPr>
          <w:i/>
          <w:lang w:val="en-GB"/>
        </w:rPr>
        <w:t>Journal of Management Studies</w:t>
      </w:r>
      <w:r w:rsidRPr="00FD1645">
        <w:rPr>
          <w:lang w:val="en-GB"/>
        </w:rPr>
        <w:t>, 38(8): 1121-1149.</w:t>
      </w:r>
    </w:p>
    <w:p w14:paraId="342BBDD8" w14:textId="11AF1963" w:rsidR="00F25DB5" w:rsidRPr="00FD1645" w:rsidRDefault="00F25DB5" w:rsidP="0032008A">
      <w:pPr>
        <w:pStyle w:val="EndNoteBibliography"/>
        <w:spacing w:line="480" w:lineRule="auto"/>
        <w:ind w:left="709" w:hanging="709"/>
        <w:rPr>
          <w:lang w:val="en-GB"/>
        </w:rPr>
      </w:pPr>
      <w:r>
        <w:rPr>
          <w:color w:val="222222"/>
        </w:rPr>
        <w:t xml:space="preserve">Tsui, A. S. (1990). A multiple-constituency model of effectiveness: An empirical examination at the human resource subunit level. </w:t>
      </w:r>
      <w:r>
        <w:rPr>
          <w:i/>
          <w:iCs/>
          <w:color w:val="222222"/>
        </w:rPr>
        <w:t>Administrative Science Quarterly</w:t>
      </w:r>
      <w:r>
        <w:rPr>
          <w:color w:val="222222"/>
        </w:rPr>
        <w:t>, 458-483.</w:t>
      </w:r>
    </w:p>
    <w:p w14:paraId="5A1AA053" w14:textId="7A3BE659" w:rsidR="00FB4859" w:rsidRPr="00FD1645" w:rsidRDefault="00FB4859" w:rsidP="0032008A">
      <w:pPr>
        <w:spacing w:line="480" w:lineRule="auto"/>
        <w:ind w:left="709" w:hanging="709"/>
        <w:rPr>
          <w:noProof/>
          <w:lang w:val="en-GB"/>
        </w:rPr>
      </w:pPr>
      <w:r w:rsidRPr="00FD1645">
        <w:rPr>
          <w:color w:val="222222"/>
          <w:lang w:val="en-GB"/>
        </w:rPr>
        <w:lastRenderedPageBreak/>
        <w:t xml:space="preserve">Wangrow, D. B., Schepker, D. J. &amp; Barker III, V. L. (2015). Managerial discretion: An empirical review and focus on future research directions. </w:t>
      </w:r>
      <w:r w:rsidRPr="00FD1645">
        <w:rPr>
          <w:i/>
          <w:iCs/>
          <w:color w:val="222222"/>
          <w:lang w:val="en-GB"/>
        </w:rPr>
        <w:t>Journal of Management</w:t>
      </w:r>
      <w:r w:rsidRPr="00FD1645">
        <w:rPr>
          <w:color w:val="222222"/>
          <w:lang w:val="en-GB"/>
        </w:rPr>
        <w:t xml:space="preserve">, </w:t>
      </w:r>
      <w:r w:rsidRPr="00FD1645">
        <w:rPr>
          <w:i/>
          <w:iCs/>
          <w:color w:val="222222"/>
          <w:lang w:val="en-GB"/>
        </w:rPr>
        <w:t>41</w:t>
      </w:r>
      <w:r w:rsidRPr="00FD1645">
        <w:rPr>
          <w:color w:val="222222"/>
          <w:lang w:val="en-GB"/>
        </w:rPr>
        <w:t>(1), 99-135.</w:t>
      </w:r>
    </w:p>
    <w:p w14:paraId="7650911D" w14:textId="52782D80" w:rsidR="00BC1556" w:rsidRPr="00FD1645" w:rsidRDefault="00BC1556" w:rsidP="0032008A">
      <w:pPr>
        <w:spacing w:line="480" w:lineRule="auto"/>
        <w:ind w:left="709" w:hanging="709"/>
        <w:rPr>
          <w:noProof/>
          <w:lang w:val="en-GB"/>
        </w:rPr>
      </w:pPr>
      <w:r w:rsidRPr="00FD1645">
        <w:rPr>
          <w:noProof/>
          <w:lang w:val="en-GB"/>
        </w:rPr>
        <w:t xml:space="preserve">Whitley, R. (1999). </w:t>
      </w:r>
      <w:r w:rsidRPr="00FD1645">
        <w:rPr>
          <w:i/>
          <w:noProof/>
          <w:lang w:val="en-GB"/>
        </w:rPr>
        <w:t>Divergent Capitalisms</w:t>
      </w:r>
      <w:r w:rsidRPr="00FD1645">
        <w:rPr>
          <w:noProof/>
          <w:lang w:val="en-GB"/>
        </w:rPr>
        <w:t>. Oxford: Oxford University Press.</w:t>
      </w:r>
    </w:p>
    <w:p w14:paraId="67766C5A" w14:textId="6700DA58" w:rsidR="00FB4859" w:rsidRPr="00FD1645" w:rsidRDefault="00FB4859" w:rsidP="0032008A">
      <w:pPr>
        <w:spacing w:line="480" w:lineRule="auto"/>
        <w:ind w:left="709" w:hanging="709"/>
        <w:rPr>
          <w:noProof/>
          <w:lang w:val="en-GB"/>
        </w:rPr>
      </w:pPr>
      <w:r w:rsidRPr="00FD1645">
        <w:rPr>
          <w:rFonts w:eastAsia="Wingdings" w:cs="Symbol"/>
          <w:color w:val="000000"/>
          <w:lang w:val="en-GB" w:eastAsia="en-US"/>
        </w:rPr>
        <w:t xml:space="preserve">Walker, J. T., Brewster, C. </w:t>
      </w:r>
      <w:r w:rsidR="005706F0">
        <w:rPr>
          <w:rFonts w:eastAsia="Wingdings" w:cs="Symbol"/>
          <w:color w:val="000000"/>
          <w:lang w:val="en-GB" w:eastAsia="en-US"/>
        </w:rPr>
        <w:t>&amp;</w:t>
      </w:r>
      <w:r w:rsidR="005706F0" w:rsidRPr="00FD1645">
        <w:rPr>
          <w:rFonts w:eastAsia="Wingdings" w:cs="Symbol"/>
          <w:color w:val="000000"/>
          <w:lang w:val="en-GB" w:eastAsia="en-US"/>
        </w:rPr>
        <w:t xml:space="preserve"> </w:t>
      </w:r>
      <w:r w:rsidRPr="00FD1645">
        <w:rPr>
          <w:rFonts w:eastAsia="Wingdings" w:cs="Symbol"/>
          <w:color w:val="000000"/>
          <w:lang w:val="en-GB" w:eastAsia="en-US"/>
        </w:rPr>
        <w:t xml:space="preserve">Wood, G (2014) Diversity Between and Within Varieties of Capitalism: Transnational Survey Evidence </w:t>
      </w:r>
      <w:r w:rsidRPr="00647891">
        <w:rPr>
          <w:rFonts w:eastAsia="Wingdings" w:cs="Symbol"/>
          <w:bCs/>
          <w:i/>
          <w:iCs/>
          <w:color w:val="000000"/>
          <w:lang w:val="en-GB" w:eastAsia="en-US"/>
        </w:rPr>
        <w:t>Industrial and Corporate Change</w:t>
      </w:r>
      <w:r w:rsidRPr="00FD1645">
        <w:rPr>
          <w:rFonts w:eastAsia="Wingdings" w:cs="Symbol"/>
          <w:b/>
          <w:bCs/>
          <w:i/>
          <w:iCs/>
          <w:color w:val="000000"/>
          <w:lang w:val="en-GB" w:eastAsia="en-US"/>
        </w:rPr>
        <w:t xml:space="preserve"> </w:t>
      </w:r>
      <w:r w:rsidRPr="00FD1645">
        <w:rPr>
          <w:rFonts w:eastAsia="Wingdings" w:cs="Symbol"/>
          <w:color w:val="000000"/>
          <w:lang w:val="en-GB" w:eastAsia="en-US"/>
        </w:rPr>
        <w:t>23 (2):493-533.</w:t>
      </w:r>
    </w:p>
    <w:p w14:paraId="0B9851E7" w14:textId="021C9439" w:rsidR="00BC1556" w:rsidRDefault="00BC1556" w:rsidP="0032008A">
      <w:pPr>
        <w:spacing w:line="480" w:lineRule="auto"/>
        <w:ind w:left="709" w:hanging="709"/>
        <w:rPr>
          <w:noProof/>
          <w:lang w:val="en-GB"/>
        </w:rPr>
      </w:pPr>
      <w:r w:rsidRPr="00FD1645">
        <w:rPr>
          <w:noProof/>
          <w:lang w:val="en-GB"/>
        </w:rPr>
        <w:t xml:space="preserve">Wright, P. M. &amp; McMahan, G. C. (1992). Theoretical Perspectives for Strategic Human Resource Management. </w:t>
      </w:r>
      <w:r w:rsidRPr="00FD1645">
        <w:rPr>
          <w:i/>
          <w:noProof/>
          <w:lang w:val="en-GB"/>
        </w:rPr>
        <w:t>Journal of Management, 18,</w:t>
      </w:r>
      <w:r w:rsidRPr="00FD1645">
        <w:rPr>
          <w:noProof/>
          <w:lang w:val="en-GB"/>
        </w:rPr>
        <w:t xml:space="preserve"> 295-320.</w:t>
      </w:r>
    </w:p>
    <w:p w14:paraId="1D6EFED0" w14:textId="2DDA3D06" w:rsidR="005D5B09" w:rsidRDefault="005D5B09" w:rsidP="0032008A">
      <w:pPr>
        <w:spacing w:line="480" w:lineRule="auto"/>
        <w:ind w:left="709" w:hanging="709"/>
        <w:rPr>
          <w:color w:val="222222"/>
        </w:rPr>
      </w:pPr>
      <w:r>
        <w:rPr>
          <w:color w:val="222222"/>
        </w:rPr>
        <w:t xml:space="preserve">Wright, P. M., &amp; Snell, S. A. (1998). Toward a unifying framework for exploring fit and flexibility in strategic human resource management. </w:t>
      </w:r>
      <w:r>
        <w:rPr>
          <w:i/>
          <w:iCs/>
          <w:color w:val="222222"/>
        </w:rPr>
        <w:t>Academy of Management Review</w:t>
      </w:r>
      <w:r>
        <w:rPr>
          <w:color w:val="222222"/>
        </w:rPr>
        <w:t xml:space="preserve">, </w:t>
      </w:r>
      <w:r>
        <w:rPr>
          <w:i/>
          <w:iCs/>
          <w:color w:val="222222"/>
        </w:rPr>
        <w:t>23</w:t>
      </w:r>
      <w:r>
        <w:rPr>
          <w:color w:val="222222"/>
        </w:rPr>
        <w:t>(4), 756-772.</w:t>
      </w:r>
    </w:p>
    <w:p w14:paraId="2863CFD8" w14:textId="77CAF53A" w:rsidR="005D5B09" w:rsidRPr="00FD1645" w:rsidRDefault="005D5B09" w:rsidP="0032008A">
      <w:pPr>
        <w:spacing w:line="480" w:lineRule="auto"/>
        <w:ind w:left="709" w:hanging="709"/>
        <w:rPr>
          <w:noProof/>
          <w:lang w:val="en-GB"/>
        </w:rPr>
      </w:pPr>
      <w:r>
        <w:rPr>
          <w:color w:val="222222"/>
        </w:rPr>
        <w:t xml:space="preserve">Wright, P. M., Dunford, B. B., &amp; Snell, S. A. (2001). Human resources and the resource based view of the firm. </w:t>
      </w:r>
      <w:r>
        <w:rPr>
          <w:i/>
          <w:iCs/>
          <w:color w:val="222222"/>
        </w:rPr>
        <w:t>Journal of Management</w:t>
      </w:r>
      <w:r>
        <w:rPr>
          <w:color w:val="222222"/>
        </w:rPr>
        <w:t xml:space="preserve">, </w:t>
      </w:r>
      <w:r>
        <w:rPr>
          <w:i/>
          <w:iCs/>
          <w:color w:val="222222"/>
        </w:rPr>
        <w:t>27</w:t>
      </w:r>
      <w:r>
        <w:rPr>
          <w:color w:val="222222"/>
        </w:rPr>
        <w:t>(6), 701-721.</w:t>
      </w:r>
    </w:p>
    <w:p w14:paraId="0702A520" w14:textId="77777777" w:rsidR="00C451D0" w:rsidRPr="00FD1645" w:rsidRDefault="00C451D0" w:rsidP="0032008A">
      <w:pPr>
        <w:spacing w:line="480" w:lineRule="auto"/>
        <w:ind w:left="709" w:hanging="709"/>
        <w:rPr>
          <w:lang w:val="en-GB"/>
        </w:rPr>
      </w:pPr>
    </w:p>
    <w:p w14:paraId="7DAC289E" w14:textId="14DCFD13" w:rsidR="00A4641F" w:rsidRPr="00FD1645" w:rsidRDefault="00A4641F" w:rsidP="0032008A">
      <w:pPr>
        <w:spacing w:line="480" w:lineRule="auto"/>
        <w:rPr>
          <w:lang w:val="en-GB"/>
        </w:rPr>
      </w:pPr>
      <w:r w:rsidRPr="00FD1645">
        <w:rPr>
          <w:lang w:val="en-GB"/>
        </w:rPr>
        <w:br w:type="page"/>
      </w:r>
    </w:p>
    <w:p w14:paraId="02A347F4" w14:textId="77777777" w:rsidR="00A176CC" w:rsidRPr="00647891" w:rsidRDefault="003E7E30" w:rsidP="00A176CC">
      <w:pPr>
        <w:rPr>
          <w:b/>
          <w:noProof/>
          <w:lang w:val="en-GB" w:eastAsia="nb-NO"/>
        </w:rPr>
      </w:pPr>
      <w:r w:rsidRPr="00647891">
        <w:rPr>
          <w:b/>
          <w:noProof/>
          <w:lang w:val="en-GB" w:eastAsia="nb-NO"/>
        </w:rPr>
        <w:lastRenderedPageBreak/>
        <w:t xml:space="preserve"> </w:t>
      </w:r>
      <w:r w:rsidR="00A176CC" w:rsidRPr="00647891">
        <w:rPr>
          <w:b/>
          <w:noProof/>
          <w:lang w:val="en-GB" w:eastAsia="nb-NO"/>
        </w:rPr>
        <w:t>Figure 1: Comparative Contextual Framework of HRM</w:t>
      </w:r>
    </w:p>
    <w:p w14:paraId="502B4F36" w14:textId="77777777" w:rsidR="00A176CC" w:rsidRDefault="00A176CC" w:rsidP="00B95182">
      <w:pPr>
        <w:rPr>
          <w:noProof/>
          <w:lang w:val="en-GB" w:eastAsia="nb-NO"/>
        </w:rPr>
      </w:pPr>
    </w:p>
    <w:p w14:paraId="685E3EFC" w14:textId="77777777" w:rsidR="00A176CC" w:rsidRDefault="00A176CC" w:rsidP="00B95182">
      <w:pPr>
        <w:rPr>
          <w:noProof/>
          <w:lang w:val="en-GB" w:eastAsia="nb-NO"/>
        </w:rPr>
      </w:pPr>
    </w:p>
    <w:p w14:paraId="7CE57620" w14:textId="288A9AB8" w:rsidR="007D0495" w:rsidRPr="00FD1645" w:rsidRDefault="003E7E30" w:rsidP="00B95182">
      <w:pPr>
        <w:rPr>
          <w:noProof/>
          <w:lang w:val="en-GB" w:eastAsia="nb-NO"/>
        </w:rPr>
      </w:pPr>
      <w:r w:rsidRPr="003E7E30">
        <w:rPr>
          <w:noProof/>
          <w:lang w:val="nb-NO" w:eastAsia="nb-NO"/>
        </w:rPr>
        <w:drawing>
          <wp:inline distT="0" distB="0" distL="0" distR="0" wp14:anchorId="1651CDEA" wp14:editId="55129C54">
            <wp:extent cx="5760720" cy="45910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591062"/>
                    </a:xfrm>
                    <a:prstGeom prst="rect">
                      <a:avLst/>
                    </a:prstGeom>
                    <a:noFill/>
                    <a:ln>
                      <a:noFill/>
                    </a:ln>
                  </pic:spPr>
                </pic:pic>
              </a:graphicData>
            </a:graphic>
          </wp:inline>
        </w:drawing>
      </w:r>
    </w:p>
    <w:p w14:paraId="010AC741" w14:textId="77777777" w:rsidR="00A4641F" w:rsidRPr="00FD1645" w:rsidRDefault="00A4641F" w:rsidP="00B95182">
      <w:pPr>
        <w:rPr>
          <w:noProof/>
          <w:lang w:val="en-GB" w:eastAsia="nb-NO"/>
        </w:rPr>
      </w:pPr>
    </w:p>
    <w:p w14:paraId="41DFFE66" w14:textId="35A26C5C" w:rsidR="00255AE5" w:rsidRDefault="00255AE5" w:rsidP="00B95182">
      <w:pPr>
        <w:rPr>
          <w:noProof/>
          <w:lang w:val="en-GB" w:eastAsia="nb-NO"/>
        </w:rPr>
      </w:pPr>
    </w:p>
    <w:p w14:paraId="3323DBAA" w14:textId="2AA5F6AB" w:rsidR="00255AE5" w:rsidRDefault="00255AE5">
      <w:pPr>
        <w:widowControl/>
        <w:overflowPunct/>
        <w:adjustRightInd/>
        <w:spacing w:after="160" w:line="259" w:lineRule="auto"/>
        <w:ind w:firstLine="0"/>
        <w:rPr>
          <w:noProof/>
          <w:lang w:val="en-GB" w:eastAsia="nb-NO"/>
        </w:rPr>
      </w:pPr>
      <w:r>
        <w:rPr>
          <w:noProof/>
          <w:lang w:val="en-GB" w:eastAsia="nb-NO"/>
        </w:rPr>
        <w:br w:type="page"/>
      </w:r>
    </w:p>
    <w:p w14:paraId="3BF4BD49" w14:textId="74B98E5B" w:rsidR="00255AE5" w:rsidRPr="00FD6AA5" w:rsidRDefault="00255AE5" w:rsidP="00B95182">
      <w:pPr>
        <w:rPr>
          <w:b/>
          <w:lang w:val="en-GB"/>
        </w:rPr>
      </w:pPr>
      <w:r w:rsidRPr="00FD6AA5">
        <w:rPr>
          <w:b/>
          <w:lang w:val="en-GB"/>
        </w:rPr>
        <w:lastRenderedPageBreak/>
        <w:t>Appendix 1: Major theoretical angles used in early HRM research</w:t>
      </w:r>
    </w:p>
    <w:tbl>
      <w:tblPr>
        <w:tblStyle w:val="TableGrid"/>
        <w:tblW w:w="0" w:type="auto"/>
        <w:tblLook w:val="04A0" w:firstRow="1" w:lastRow="0" w:firstColumn="1" w:lastColumn="0" w:noHBand="0" w:noVBand="1"/>
      </w:tblPr>
      <w:tblGrid>
        <w:gridCol w:w="1081"/>
        <w:gridCol w:w="1521"/>
        <w:gridCol w:w="1521"/>
        <w:gridCol w:w="1212"/>
        <w:gridCol w:w="1260"/>
        <w:gridCol w:w="1212"/>
        <w:gridCol w:w="1255"/>
      </w:tblGrid>
      <w:tr w:rsidR="00255AE5" w:rsidRPr="00255AE5" w14:paraId="05AFE4E5" w14:textId="77777777" w:rsidTr="00255AE5">
        <w:tc>
          <w:tcPr>
            <w:tcW w:w="1082" w:type="dxa"/>
            <w:shd w:val="clear" w:color="auto" w:fill="D9D9D9" w:themeFill="background1" w:themeFillShade="D9"/>
            <w:vAlign w:val="center"/>
          </w:tcPr>
          <w:p w14:paraId="677007F6" w14:textId="77777777" w:rsidR="00255AE5" w:rsidRPr="00D62E11" w:rsidRDefault="00255AE5" w:rsidP="00D62E11">
            <w:pPr>
              <w:pStyle w:val="Standard10"/>
              <w:spacing w:after="0"/>
              <w:ind w:firstLine="0"/>
              <w:jc w:val="center"/>
              <w:rPr>
                <w:sz w:val="18"/>
                <w:szCs w:val="18"/>
              </w:rPr>
            </w:pPr>
            <w:r w:rsidRPr="00D62E11">
              <w:rPr>
                <w:sz w:val="18"/>
                <w:szCs w:val="18"/>
              </w:rPr>
              <w:t>Authors</w:t>
            </w:r>
          </w:p>
        </w:tc>
        <w:tc>
          <w:tcPr>
            <w:tcW w:w="1520" w:type="dxa"/>
            <w:shd w:val="clear" w:color="auto" w:fill="D9D9D9" w:themeFill="background1" w:themeFillShade="D9"/>
            <w:vAlign w:val="center"/>
          </w:tcPr>
          <w:p w14:paraId="4FEE4C9F" w14:textId="77777777" w:rsidR="00255AE5" w:rsidRPr="00D62E11" w:rsidRDefault="00255AE5" w:rsidP="00D62E11">
            <w:pPr>
              <w:pStyle w:val="Standard10"/>
              <w:spacing w:after="0"/>
              <w:ind w:firstLine="0"/>
              <w:jc w:val="center"/>
              <w:rPr>
                <w:sz w:val="18"/>
                <w:szCs w:val="18"/>
              </w:rPr>
            </w:pPr>
            <w:r w:rsidRPr="00D62E11">
              <w:rPr>
                <w:sz w:val="18"/>
                <w:szCs w:val="18"/>
              </w:rPr>
              <w:t>Underlying theoretical or conceptual sources</w:t>
            </w:r>
          </w:p>
        </w:tc>
        <w:tc>
          <w:tcPr>
            <w:tcW w:w="1520" w:type="dxa"/>
            <w:shd w:val="clear" w:color="auto" w:fill="D9D9D9" w:themeFill="background1" w:themeFillShade="D9"/>
            <w:vAlign w:val="center"/>
          </w:tcPr>
          <w:p w14:paraId="03FE4AF4" w14:textId="77777777" w:rsidR="00255AE5" w:rsidRPr="00D62E11" w:rsidRDefault="00255AE5" w:rsidP="00D62E11">
            <w:pPr>
              <w:pStyle w:val="Standard10"/>
              <w:spacing w:after="0"/>
              <w:ind w:firstLine="0"/>
              <w:jc w:val="center"/>
              <w:rPr>
                <w:sz w:val="18"/>
                <w:szCs w:val="18"/>
              </w:rPr>
            </w:pPr>
            <w:r w:rsidRPr="00D62E11">
              <w:rPr>
                <w:sz w:val="18"/>
                <w:szCs w:val="18"/>
              </w:rPr>
              <w:t>Major emphasis</w:t>
            </w:r>
          </w:p>
        </w:tc>
        <w:tc>
          <w:tcPr>
            <w:tcW w:w="4940" w:type="dxa"/>
            <w:gridSpan w:val="4"/>
            <w:shd w:val="clear" w:color="auto" w:fill="D9D9D9" w:themeFill="background1" w:themeFillShade="D9"/>
            <w:vAlign w:val="center"/>
          </w:tcPr>
          <w:p w14:paraId="1A1A8012" w14:textId="6D19589C" w:rsidR="00255AE5" w:rsidRPr="00D62E11" w:rsidRDefault="00255AE5" w:rsidP="00D62E11">
            <w:pPr>
              <w:pStyle w:val="Standard10"/>
              <w:spacing w:after="0"/>
              <w:ind w:firstLine="0"/>
              <w:jc w:val="center"/>
              <w:rPr>
                <w:sz w:val="18"/>
                <w:szCs w:val="18"/>
              </w:rPr>
            </w:pPr>
            <w:r w:rsidRPr="00D62E11">
              <w:rPr>
                <w:sz w:val="18"/>
                <w:szCs w:val="18"/>
              </w:rPr>
              <w:t>Role of …</w:t>
            </w:r>
          </w:p>
        </w:tc>
      </w:tr>
      <w:tr w:rsidR="00255AE5" w:rsidRPr="00255AE5" w14:paraId="71B615B6" w14:textId="77777777" w:rsidTr="00255AE5">
        <w:tc>
          <w:tcPr>
            <w:tcW w:w="1082" w:type="dxa"/>
            <w:shd w:val="clear" w:color="auto" w:fill="D9D9D9" w:themeFill="background1" w:themeFillShade="D9"/>
          </w:tcPr>
          <w:p w14:paraId="47ECDB11" w14:textId="77777777" w:rsidR="00255AE5" w:rsidRPr="00D62E11" w:rsidRDefault="00255AE5" w:rsidP="00D62E11">
            <w:pPr>
              <w:pStyle w:val="Standard10"/>
              <w:spacing w:after="0"/>
              <w:ind w:firstLine="0"/>
              <w:rPr>
                <w:sz w:val="18"/>
                <w:szCs w:val="18"/>
              </w:rPr>
            </w:pPr>
          </w:p>
        </w:tc>
        <w:tc>
          <w:tcPr>
            <w:tcW w:w="1520" w:type="dxa"/>
            <w:shd w:val="clear" w:color="auto" w:fill="D9D9D9" w:themeFill="background1" w:themeFillShade="D9"/>
          </w:tcPr>
          <w:p w14:paraId="649CE5A7" w14:textId="77777777" w:rsidR="00255AE5" w:rsidRPr="00D62E11" w:rsidRDefault="00255AE5" w:rsidP="00D62E11">
            <w:pPr>
              <w:pStyle w:val="Standard10"/>
              <w:spacing w:after="0"/>
              <w:ind w:firstLine="0"/>
              <w:rPr>
                <w:sz w:val="18"/>
                <w:szCs w:val="18"/>
              </w:rPr>
            </w:pPr>
          </w:p>
        </w:tc>
        <w:tc>
          <w:tcPr>
            <w:tcW w:w="1520" w:type="dxa"/>
            <w:shd w:val="clear" w:color="auto" w:fill="D9D9D9" w:themeFill="background1" w:themeFillShade="D9"/>
          </w:tcPr>
          <w:p w14:paraId="722326A2" w14:textId="77777777" w:rsidR="00255AE5" w:rsidRPr="00D62E11" w:rsidRDefault="00255AE5" w:rsidP="00D62E11">
            <w:pPr>
              <w:pStyle w:val="Standard10"/>
              <w:spacing w:after="0"/>
              <w:ind w:firstLine="0"/>
              <w:rPr>
                <w:sz w:val="18"/>
                <w:szCs w:val="18"/>
              </w:rPr>
            </w:pPr>
          </w:p>
        </w:tc>
        <w:tc>
          <w:tcPr>
            <w:tcW w:w="1211" w:type="dxa"/>
            <w:shd w:val="clear" w:color="auto" w:fill="D9D9D9" w:themeFill="background1" w:themeFillShade="D9"/>
            <w:vAlign w:val="center"/>
          </w:tcPr>
          <w:p w14:paraId="498E156E" w14:textId="77777777" w:rsidR="00255AE5" w:rsidRPr="00D62E11" w:rsidRDefault="00255AE5" w:rsidP="00D62E11">
            <w:pPr>
              <w:pStyle w:val="Standard10"/>
              <w:spacing w:after="0"/>
              <w:ind w:firstLine="0"/>
              <w:jc w:val="center"/>
              <w:rPr>
                <w:sz w:val="18"/>
                <w:szCs w:val="18"/>
              </w:rPr>
            </w:pPr>
            <w:r w:rsidRPr="00D62E11">
              <w:rPr>
                <w:sz w:val="18"/>
                <w:szCs w:val="18"/>
              </w:rPr>
              <w:t>Internal context</w:t>
            </w:r>
          </w:p>
        </w:tc>
        <w:tc>
          <w:tcPr>
            <w:tcW w:w="1259" w:type="dxa"/>
            <w:shd w:val="clear" w:color="auto" w:fill="D9D9D9" w:themeFill="background1" w:themeFillShade="D9"/>
            <w:vAlign w:val="center"/>
          </w:tcPr>
          <w:p w14:paraId="6AD8EB1C" w14:textId="77777777" w:rsidR="00255AE5" w:rsidRPr="00D62E11" w:rsidRDefault="00255AE5" w:rsidP="00D62E11">
            <w:pPr>
              <w:pStyle w:val="Standard10"/>
              <w:spacing w:after="0"/>
              <w:ind w:firstLine="0"/>
              <w:jc w:val="center"/>
              <w:rPr>
                <w:sz w:val="18"/>
                <w:szCs w:val="18"/>
              </w:rPr>
            </w:pPr>
            <w:r w:rsidRPr="00D62E11">
              <w:rPr>
                <w:sz w:val="18"/>
                <w:szCs w:val="18"/>
              </w:rPr>
              <w:t>External context</w:t>
            </w:r>
          </w:p>
        </w:tc>
        <w:tc>
          <w:tcPr>
            <w:tcW w:w="1211" w:type="dxa"/>
            <w:shd w:val="clear" w:color="auto" w:fill="D9D9D9" w:themeFill="background1" w:themeFillShade="D9"/>
            <w:vAlign w:val="center"/>
          </w:tcPr>
          <w:p w14:paraId="1EC07C52" w14:textId="77777777" w:rsidR="00255AE5" w:rsidRPr="00D62E11" w:rsidRDefault="00255AE5" w:rsidP="00D62E11">
            <w:pPr>
              <w:pStyle w:val="Standard10"/>
              <w:spacing w:after="0"/>
              <w:ind w:firstLine="0"/>
              <w:jc w:val="center"/>
              <w:rPr>
                <w:sz w:val="18"/>
                <w:szCs w:val="18"/>
              </w:rPr>
            </w:pPr>
            <w:r w:rsidRPr="00D62E11">
              <w:rPr>
                <w:sz w:val="18"/>
                <w:szCs w:val="18"/>
              </w:rPr>
              <w:t>Time</w:t>
            </w:r>
          </w:p>
        </w:tc>
        <w:tc>
          <w:tcPr>
            <w:tcW w:w="1259" w:type="dxa"/>
            <w:shd w:val="clear" w:color="auto" w:fill="D9D9D9" w:themeFill="background1" w:themeFillShade="D9"/>
            <w:vAlign w:val="center"/>
          </w:tcPr>
          <w:p w14:paraId="596E2609" w14:textId="77777777" w:rsidR="00255AE5" w:rsidRPr="00D62E11" w:rsidRDefault="00255AE5" w:rsidP="00D62E11">
            <w:pPr>
              <w:pStyle w:val="Standard10"/>
              <w:spacing w:after="0"/>
              <w:ind w:firstLine="0"/>
              <w:jc w:val="center"/>
              <w:rPr>
                <w:sz w:val="18"/>
                <w:szCs w:val="18"/>
              </w:rPr>
            </w:pPr>
            <w:r w:rsidRPr="00D62E11">
              <w:rPr>
                <w:sz w:val="18"/>
                <w:szCs w:val="18"/>
              </w:rPr>
              <w:t>Multilevel outcomes</w:t>
            </w:r>
          </w:p>
        </w:tc>
      </w:tr>
      <w:tr w:rsidR="00255AE5" w:rsidRPr="00255AE5" w14:paraId="3872F480" w14:textId="77777777" w:rsidTr="00255AE5">
        <w:tc>
          <w:tcPr>
            <w:tcW w:w="9062" w:type="dxa"/>
            <w:gridSpan w:val="7"/>
          </w:tcPr>
          <w:p w14:paraId="5313C4D5" w14:textId="11EE0591" w:rsidR="00255AE5" w:rsidRPr="00D62E11" w:rsidRDefault="00255AE5" w:rsidP="00D62E11">
            <w:pPr>
              <w:pStyle w:val="Standard10"/>
              <w:spacing w:after="0"/>
              <w:ind w:firstLine="0"/>
              <w:rPr>
                <w:sz w:val="18"/>
                <w:szCs w:val="18"/>
              </w:rPr>
            </w:pPr>
            <w:r w:rsidRPr="00D62E11">
              <w:rPr>
                <w:b/>
                <w:sz w:val="18"/>
                <w:szCs w:val="18"/>
              </w:rPr>
              <w:t>Strategy, fit, organi</w:t>
            </w:r>
            <w:r>
              <w:rPr>
                <w:b/>
                <w:sz w:val="18"/>
                <w:szCs w:val="18"/>
              </w:rPr>
              <w:softHyphen/>
            </w:r>
            <w:r w:rsidRPr="00D62E11">
              <w:rPr>
                <w:b/>
                <w:sz w:val="18"/>
                <w:szCs w:val="18"/>
              </w:rPr>
              <w:t>za</w:t>
            </w:r>
            <w:r>
              <w:rPr>
                <w:b/>
                <w:sz w:val="18"/>
                <w:szCs w:val="18"/>
              </w:rPr>
              <w:softHyphen/>
            </w:r>
            <w:r w:rsidRPr="00D62E11">
              <w:rPr>
                <w:b/>
                <w:sz w:val="18"/>
                <w:szCs w:val="18"/>
              </w:rPr>
              <w:t>tio</w:t>
            </w:r>
            <w:r>
              <w:rPr>
                <w:b/>
                <w:sz w:val="18"/>
                <w:szCs w:val="18"/>
              </w:rPr>
              <w:softHyphen/>
            </w:r>
            <w:r w:rsidRPr="00D62E11">
              <w:rPr>
                <w:b/>
                <w:sz w:val="18"/>
                <w:szCs w:val="18"/>
              </w:rPr>
              <w:t>nal life cycle</w:t>
            </w:r>
          </w:p>
        </w:tc>
      </w:tr>
      <w:tr w:rsidR="00255AE5" w:rsidRPr="00255AE5" w14:paraId="68295AF3" w14:textId="77777777" w:rsidTr="00255AE5">
        <w:tc>
          <w:tcPr>
            <w:tcW w:w="1082" w:type="dxa"/>
          </w:tcPr>
          <w:p w14:paraId="2D1A932A" w14:textId="49C231E7" w:rsidR="00255AE5" w:rsidRPr="00D62E11" w:rsidRDefault="00255AE5" w:rsidP="00D62E11">
            <w:pPr>
              <w:pStyle w:val="Standard10"/>
              <w:spacing w:after="0"/>
              <w:ind w:firstLine="0"/>
              <w:rPr>
                <w:sz w:val="18"/>
                <w:szCs w:val="18"/>
              </w:rPr>
            </w:pPr>
            <w:r w:rsidRPr="00D62E11">
              <w:rPr>
                <w:sz w:val="18"/>
                <w:szCs w:val="18"/>
              </w:rPr>
              <w:fldChar w:fldCharType="begin"/>
            </w:r>
            <w:r w:rsidR="0087653A">
              <w:rPr>
                <w:sz w:val="18"/>
                <w:szCs w:val="18"/>
              </w:rPr>
              <w:instrText xml:space="preserve"> ADDIN EN.CITE &lt;EndNote&gt;&lt;Cite&gt;&lt;Author&gt;Schuler&lt;/Author&gt;&lt;Year&gt;1987&lt;/Year&gt;&lt;RecNum&gt;2248&lt;/RecNum&gt;&lt;DisplayText&gt;Schuler and Jackson, 1987&lt;/DisplayText&gt;&lt;record&gt;&lt;rec-number&gt;2248&lt;/rec-number&gt;&lt;foreign-keys&gt;&lt;key app="EN" db-id="tap0etwattd95aetxtyxdrp7dfspfr0wv2we" timestamp="0"&gt;2248&lt;/key&gt;&lt;/foreign-keys&gt;&lt;ref-type name="Journal Article"&gt;17&lt;/ref-type&gt;&lt;contributors&gt;&lt;authors&gt;&lt;author&gt;Randall S. Schuler&lt;/author&gt;&lt;author&gt;Susan E. Jackson&lt;/author&gt;&lt;/authors&gt;&lt;/contributors&gt;&lt;titles&gt;&lt;title&gt;Linking competitive strategies with human resource management practices&lt;/title&gt;&lt;secondary-title&gt;Academy of Management Executive&lt;/secondary-title&gt;&lt;alt-title&gt;Academy of Management Executive&lt;/alt-title&gt;&lt;/titles&gt;&lt;periodical&gt;&lt;full-title&gt;Academy of Management Executive&lt;/full-title&gt;&lt;/periodical&gt;&lt;alt-periodical&gt;&lt;full-title&gt;Academy of Management Executive&lt;/full-title&gt;&lt;/alt-periodical&gt;&lt;pages&gt;207-219&lt;/pages&gt;&lt;volume&gt;1&lt;/volume&gt;&lt;number&gt;3&lt;/number&gt;&lt;dates&gt;&lt;year&gt;1987&lt;/year&gt;&lt;/dates&gt;&lt;work-type&gt;1&lt;/work-type&gt;&lt;urls&gt;&lt;/urls&gt;&lt;custom3&gt;N&lt;/custom3&gt;&lt;custom4&gt;/ / 0,00&lt;/custom4&gt;&lt;/record&gt;&lt;/Cite&gt;&lt;/EndNote&gt;</w:instrText>
            </w:r>
            <w:r w:rsidRPr="00D62E11">
              <w:rPr>
                <w:sz w:val="18"/>
                <w:szCs w:val="18"/>
              </w:rPr>
              <w:fldChar w:fldCharType="separate"/>
            </w:r>
            <w:r w:rsidR="0087653A">
              <w:rPr>
                <w:noProof/>
                <w:sz w:val="18"/>
                <w:szCs w:val="18"/>
              </w:rPr>
              <w:t>Schuler and Jackson, 1987</w:t>
            </w:r>
            <w:r w:rsidRPr="00D62E11">
              <w:rPr>
                <w:sz w:val="18"/>
                <w:szCs w:val="18"/>
              </w:rPr>
              <w:fldChar w:fldCharType="end"/>
            </w:r>
          </w:p>
        </w:tc>
        <w:tc>
          <w:tcPr>
            <w:tcW w:w="1520" w:type="dxa"/>
          </w:tcPr>
          <w:p w14:paraId="6F8C82BA" w14:textId="77777777" w:rsidR="00255AE5" w:rsidRPr="00D62E11" w:rsidRDefault="00255AE5" w:rsidP="00D62E11">
            <w:pPr>
              <w:pStyle w:val="Standard10"/>
              <w:spacing w:after="0"/>
              <w:ind w:firstLine="0"/>
              <w:rPr>
                <w:sz w:val="18"/>
                <w:szCs w:val="18"/>
              </w:rPr>
            </w:pPr>
            <w:r w:rsidRPr="00D62E11">
              <w:rPr>
                <w:sz w:val="18"/>
                <w:szCs w:val="18"/>
              </w:rPr>
              <w:t>Competitive advantages (Porter)</w:t>
            </w:r>
          </w:p>
        </w:tc>
        <w:tc>
          <w:tcPr>
            <w:tcW w:w="1520" w:type="dxa"/>
          </w:tcPr>
          <w:p w14:paraId="7C801CEB" w14:textId="77777777" w:rsidR="00255AE5" w:rsidRPr="00D62E11" w:rsidRDefault="00255AE5" w:rsidP="00D62E11">
            <w:pPr>
              <w:pStyle w:val="Standard10"/>
              <w:spacing w:after="0"/>
              <w:ind w:firstLine="0"/>
              <w:rPr>
                <w:sz w:val="18"/>
                <w:szCs w:val="18"/>
              </w:rPr>
            </w:pPr>
            <w:r w:rsidRPr="00D62E11">
              <w:rPr>
                <w:sz w:val="18"/>
                <w:szCs w:val="18"/>
              </w:rPr>
              <w:t xml:space="preserve">Link between different types of competitive strategies and needed role behaviors; tentative suggestion of strategy-HRM archetypes </w:t>
            </w:r>
          </w:p>
        </w:tc>
        <w:tc>
          <w:tcPr>
            <w:tcW w:w="1211" w:type="dxa"/>
            <w:shd w:val="clear" w:color="auto" w:fill="F2F2F2" w:themeFill="background1" w:themeFillShade="F2"/>
          </w:tcPr>
          <w:p w14:paraId="59E24D3E" w14:textId="77777777" w:rsidR="00255AE5" w:rsidRPr="00D62E11" w:rsidRDefault="00255AE5" w:rsidP="00D62E11">
            <w:pPr>
              <w:pStyle w:val="Standard10"/>
              <w:spacing w:after="0"/>
              <w:ind w:firstLine="0"/>
              <w:rPr>
                <w:sz w:val="18"/>
                <w:szCs w:val="18"/>
              </w:rPr>
            </w:pPr>
            <w:r w:rsidRPr="00D62E11">
              <w:rPr>
                <w:sz w:val="18"/>
                <w:szCs w:val="18"/>
              </w:rPr>
              <w:t xml:space="preserve">Strong; </w:t>
            </w:r>
          </w:p>
        </w:tc>
        <w:tc>
          <w:tcPr>
            <w:tcW w:w="1259" w:type="dxa"/>
            <w:shd w:val="clear" w:color="auto" w:fill="F2F2F2" w:themeFill="background1" w:themeFillShade="F2"/>
          </w:tcPr>
          <w:p w14:paraId="59BA36B0" w14:textId="77777777" w:rsidR="00255AE5" w:rsidRPr="00D62E11" w:rsidRDefault="00255AE5" w:rsidP="00D62E11">
            <w:pPr>
              <w:pStyle w:val="Standard10"/>
              <w:spacing w:after="0"/>
              <w:ind w:firstLine="0"/>
              <w:rPr>
                <w:sz w:val="18"/>
                <w:szCs w:val="18"/>
              </w:rPr>
            </w:pPr>
            <w:r w:rsidRPr="00D62E11">
              <w:rPr>
                <w:sz w:val="18"/>
                <w:szCs w:val="18"/>
              </w:rPr>
              <w:t>Medium; focus on competitive environment</w:t>
            </w:r>
          </w:p>
        </w:tc>
        <w:tc>
          <w:tcPr>
            <w:tcW w:w="1211" w:type="dxa"/>
            <w:shd w:val="clear" w:color="auto" w:fill="F2F2F2" w:themeFill="background1" w:themeFillShade="F2"/>
          </w:tcPr>
          <w:p w14:paraId="57D0DEBE" w14:textId="77777777" w:rsidR="00255AE5" w:rsidRPr="00D62E11" w:rsidRDefault="00255AE5" w:rsidP="00D62E11">
            <w:pPr>
              <w:pStyle w:val="Standard10"/>
              <w:spacing w:after="0"/>
              <w:ind w:firstLine="0"/>
              <w:rPr>
                <w:sz w:val="18"/>
                <w:szCs w:val="18"/>
              </w:rPr>
            </w:pPr>
            <w:r w:rsidRPr="00D62E11">
              <w:rPr>
                <w:sz w:val="18"/>
                <w:szCs w:val="18"/>
              </w:rPr>
              <w:t>No</w:t>
            </w:r>
          </w:p>
        </w:tc>
        <w:tc>
          <w:tcPr>
            <w:tcW w:w="1259" w:type="dxa"/>
            <w:shd w:val="clear" w:color="auto" w:fill="F2F2F2" w:themeFill="background1" w:themeFillShade="F2"/>
          </w:tcPr>
          <w:p w14:paraId="02FE12F1" w14:textId="77777777" w:rsidR="00255AE5" w:rsidRPr="00D62E11" w:rsidRDefault="00255AE5" w:rsidP="00D62E11">
            <w:pPr>
              <w:pStyle w:val="Standard10"/>
              <w:spacing w:after="0"/>
              <w:ind w:firstLine="0"/>
              <w:rPr>
                <w:sz w:val="18"/>
                <w:szCs w:val="18"/>
              </w:rPr>
            </w:pPr>
            <w:r w:rsidRPr="00D62E11">
              <w:rPr>
                <w:sz w:val="18"/>
                <w:szCs w:val="18"/>
              </w:rPr>
              <w:t>Weak; focus on growth and prosperity of the firm</w:t>
            </w:r>
          </w:p>
        </w:tc>
      </w:tr>
      <w:tr w:rsidR="00255AE5" w:rsidRPr="00255AE5" w14:paraId="54D25551" w14:textId="77777777" w:rsidTr="00255AE5">
        <w:tc>
          <w:tcPr>
            <w:tcW w:w="1082" w:type="dxa"/>
          </w:tcPr>
          <w:p w14:paraId="15930D59" w14:textId="3A8C9C13"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&lt;EndNote&gt;&lt;Cite&gt;&lt;Author&gt;Baird&lt;/Author&gt;&lt;Year&gt;1988&lt;/Year&gt;&lt;RecNum&gt;1406&lt;/RecNum&gt;&lt;DisplayText&gt;Baird and Meshoulam, 1988&lt;/DisplayText&gt;&lt;record&gt;&lt;rec-number&gt;4147&lt;/rec-number&gt;&lt;foreign-keys&gt;&lt;key app="EN" db-id="sxtr0552z9vz0jep2zr5t0r8tzd0f29fvvew" timestamp="1522168525"&gt;4147&lt;/key&gt;&lt;/foreign-keys&gt;&lt;ref-type name="Journal Article"&gt;17&lt;/ref-type&gt;&lt;contributors&gt;&lt;authors&gt;&lt;author&gt;Lloyd Baird&lt;/author&gt;&lt;author&gt;Ilan Meshoulam&lt;/author&gt;&lt;/authors&gt;&lt;/contributors&gt;&lt;titles&gt;&lt;title&gt;Managing two fits of strategic human resource management&lt;/title&gt;&lt;secondary-title&gt;Academy of Management Review&lt;/secondary-title&gt;&lt;alt-title&gt;Academy of Management Review&lt;/alt-title&gt;&lt;/titles&gt;&lt;periodical&gt;&lt;full-title&gt;Academy of Management Review&lt;/full-title&gt;&lt;/periodical&gt;&lt;alt-periodical&gt;&lt;full-title&gt;Academy of Management Review&lt;/full-title&gt;&lt;/alt-periodical&gt;&lt;pages&gt;116-128&lt;/pages&gt;&lt;volume&gt;13&lt;/volume&gt;&lt;number&gt;1&lt;/number&gt;&lt;dates&gt;&lt;year&gt;1988&lt;/year&gt;&lt;/dates&gt;&lt;work-type&gt;1&lt;/work-type&gt;&lt;urls&gt;&lt;/urls&gt;&lt;custom3&gt;N&lt;/custom3&gt;&lt;custom4&gt;/ # / 0,00&lt;/custom4&gt;&lt;/record&gt;&lt;/Cite&gt;&lt;/EndNote&gt;</w:instrText>
            </w:r>
            <w:r w:rsidRPr="00D62E11">
              <w:rPr>
                <w:sz w:val="18"/>
                <w:szCs w:val="18"/>
              </w:rPr>
              <w:fldChar w:fldCharType="separate"/>
            </w:r>
            <w:r w:rsidR="0087653A">
              <w:rPr>
                <w:noProof/>
                <w:sz w:val="18"/>
                <w:szCs w:val="18"/>
              </w:rPr>
              <w:t>Baird and Meshoulam, 1988</w:t>
            </w:r>
            <w:r w:rsidRPr="00D62E11">
              <w:rPr>
                <w:sz w:val="18"/>
                <w:szCs w:val="18"/>
              </w:rPr>
              <w:fldChar w:fldCharType="end"/>
            </w:r>
          </w:p>
        </w:tc>
        <w:tc>
          <w:tcPr>
            <w:tcW w:w="1520" w:type="dxa"/>
          </w:tcPr>
          <w:p w14:paraId="4573DD7B" w14:textId="77777777" w:rsidR="00255AE5" w:rsidRPr="00D62E11" w:rsidRDefault="00255AE5" w:rsidP="00D62E11">
            <w:pPr>
              <w:pStyle w:val="Standard10"/>
              <w:spacing w:after="0"/>
              <w:ind w:firstLine="0"/>
              <w:rPr>
                <w:sz w:val="18"/>
                <w:szCs w:val="18"/>
              </w:rPr>
            </w:pPr>
            <w:r w:rsidRPr="00D62E11">
              <w:rPr>
                <w:sz w:val="18"/>
                <w:szCs w:val="18"/>
              </w:rPr>
              <w:t>Organizational life cycle and stage models</w:t>
            </w:r>
          </w:p>
        </w:tc>
        <w:tc>
          <w:tcPr>
            <w:tcW w:w="1520" w:type="dxa"/>
          </w:tcPr>
          <w:p w14:paraId="0904A2D6" w14:textId="77777777" w:rsidR="00255AE5" w:rsidRPr="00D62E11" w:rsidRDefault="00255AE5" w:rsidP="00D62E11">
            <w:pPr>
              <w:pStyle w:val="Standard10"/>
              <w:spacing w:after="0"/>
              <w:ind w:firstLine="0"/>
              <w:rPr>
                <w:sz w:val="18"/>
                <w:szCs w:val="18"/>
              </w:rPr>
            </w:pPr>
            <w:r w:rsidRPr="00D62E11">
              <w:rPr>
                <w:sz w:val="18"/>
                <w:szCs w:val="18"/>
              </w:rPr>
              <w:t>Combining organizational and HRM development stages and analyze resulting consequences for doing HRM</w:t>
            </w:r>
          </w:p>
        </w:tc>
        <w:tc>
          <w:tcPr>
            <w:tcW w:w="1211" w:type="dxa"/>
            <w:shd w:val="clear" w:color="auto" w:fill="F2F2F2" w:themeFill="background1" w:themeFillShade="F2"/>
          </w:tcPr>
          <w:p w14:paraId="11E7957B" w14:textId="77777777" w:rsidR="00255AE5" w:rsidRPr="00D62E11" w:rsidRDefault="00255AE5" w:rsidP="00D62E11">
            <w:pPr>
              <w:pStyle w:val="Standard10"/>
              <w:spacing w:after="0"/>
              <w:ind w:firstLine="0"/>
              <w:rPr>
                <w:sz w:val="18"/>
                <w:szCs w:val="18"/>
              </w:rPr>
            </w:pPr>
            <w:r w:rsidRPr="00D62E11">
              <w:rPr>
                <w:sz w:val="18"/>
                <w:szCs w:val="18"/>
              </w:rPr>
              <w:t>Very strong; combination of organizational and HRM growth</w:t>
            </w:r>
          </w:p>
        </w:tc>
        <w:tc>
          <w:tcPr>
            <w:tcW w:w="1259" w:type="dxa"/>
            <w:shd w:val="clear" w:color="auto" w:fill="F2F2F2" w:themeFill="background1" w:themeFillShade="F2"/>
          </w:tcPr>
          <w:p w14:paraId="7C5E49D3" w14:textId="77777777" w:rsidR="00255AE5" w:rsidRPr="00D62E11" w:rsidRDefault="00255AE5" w:rsidP="00D62E11">
            <w:pPr>
              <w:pStyle w:val="Standard10"/>
              <w:spacing w:after="0"/>
              <w:ind w:firstLine="0"/>
              <w:rPr>
                <w:sz w:val="18"/>
                <w:szCs w:val="18"/>
              </w:rPr>
            </w:pPr>
            <w:r w:rsidRPr="00D62E11">
              <w:rPr>
                <w:sz w:val="18"/>
                <w:szCs w:val="18"/>
              </w:rPr>
              <w:t>No</w:t>
            </w:r>
          </w:p>
        </w:tc>
        <w:tc>
          <w:tcPr>
            <w:tcW w:w="1211" w:type="dxa"/>
            <w:shd w:val="clear" w:color="auto" w:fill="F2F2F2" w:themeFill="background1" w:themeFillShade="F2"/>
          </w:tcPr>
          <w:p w14:paraId="4843220E" w14:textId="77777777" w:rsidR="00255AE5" w:rsidRPr="00D62E11" w:rsidRDefault="00255AE5" w:rsidP="00D62E11">
            <w:pPr>
              <w:pStyle w:val="Standard10"/>
              <w:spacing w:after="0"/>
              <w:ind w:firstLine="0"/>
              <w:rPr>
                <w:sz w:val="18"/>
                <w:szCs w:val="18"/>
              </w:rPr>
            </w:pPr>
            <w:r w:rsidRPr="00D62E11">
              <w:rPr>
                <w:sz w:val="18"/>
                <w:szCs w:val="18"/>
              </w:rPr>
              <w:t>Very strong</w:t>
            </w:r>
          </w:p>
        </w:tc>
        <w:tc>
          <w:tcPr>
            <w:tcW w:w="1259" w:type="dxa"/>
            <w:shd w:val="clear" w:color="auto" w:fill="F2F2F2" w:themeFill="background1" w:themeFillShade="F2"/>
          </w:tcPr>
          <w:p w14:paraId="527E5D69" w14:textId="77777777" w:rsidR="00255AE5" w:rsidRPr="00D62E11" w:rsidRDefault="00255AE5" w:rsidP="00D62E11">
            <w:pPr>
              <w:pStyle w:val="Standard10"/>
              <w:spacing w:after="0"/>
              <w:ind w:firstLine="0"/>
              <w:rPr>
                <w:sz w:val="18"/>
                <w:szCs w:val="18"/>
              </w:rPr>
            </w:pPr>
            <w:r w:rsidRPr="00D62E11">
              <w:rPr>
                <w:sz w:val="18"/>
                <w:szCs w:val="18"/>
              </w:rPr>
              <w:t>No</w:t>
            </w:r>
          </w:p>
        </w:tc>
      </w:tr>
      <w:tr w:rsidR="00255AE5" w:rsidRPr="00255AE5" w14:paraId="0FED0C4E" w14:textId="77777777" w:rsidTr="00255AE5">
        <w:tc>
          <w:tcPr>
            <w:tcW w:w="1082" w:type="dxa"/>
          </w:tcPr>
          <w:p w14:paraId="241FEBE7" w14:textId="7B170A96"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&lt;EndNote&gt;&lt;Cite&gt;&lt;Author&gt;Wright&lt;/Author&gt;&lt;Year&gt;1998&lt;/Year&gt;&lt;RecNum&gt;24457&lt;/RecNum&gt;&lt;DisplayText&gt;Wright and Snell, 1998&lt;/DisplayText&gt;&lt;record&gt;&lt;rec-number&gt;4149&lt;/rec-number&gt;&lt;foreign-keys&gt;&lt;key app="EN" db-id="sxtr0552z9vz0jep2zr5t0r8tzd0f29fvvew" timestamp="1522168525"&gt;4149&lt;/key&gt;&lt;/foreign-keys&gt;&lt;ref-type name="Journal Article"&gt;17&lt;/ref-type&gt;&lt;contributors&gt;&lt;authors&gt;&lt;author&gt;Wright, P. M.&lt;/author&gt;&lt;author&gt;Snell, S. A.&lt;/author&gt;&lt;/authors&gt;&lt;/contributors&gt;&lt;titles&gt;&lt;title&gt;Toward a unifying framework for exploring fit and flexibility in strategic human resource management&lt;/title&gt;&lt;secondary-title&gt;Academy of Management Review&lt;/secondary-title&gt;&lt;/titles&gt;&lt;periodical&gt;&lt;full-title&gt;Academy of Management Review&lt;/full-title&gt;&lt;/periodical&gt;&lt;pages&gt;756-772&lt;/pages&gt;&lt;volume&gt;23&lt;/volume&gt;&lt;number&gt;4&lt;/number&gt;&lt;dates&gt;&lt;year&gt;1998&lt;/year&gt;&lt;pub-dates&gt;&lt;date&gt;Oct&lt;/date&gt;&lt;/pub-dates&gt;&lt;/dates&gt;&lt;isbn&gt;0363-7425&lt;/isbn&gt;&lt;accession-num&gt;WOS:000076489300012&lt;/accession-num&gt;&lt;urls&gt;&lt;related-urls&gt;&lt;url&gt;&amp;lt;Go to ISI&amp;gt;://WOS:000076489300012&lt;/url&gt;&lt;/related-urls&gt;&lt;/urls&gt;&lt;electronic-resource-num&gt;10.2307/259061&lt;/electronic-resource-num&gt;&lt;/record&gt;&lt;/Cite&gt;&lt;/EndNote&gt;</w:instrText>
            </w:r>
            <w:r w:rsidRPr="00D62E11">
              <w:rPr>
                <w:sz w:val="18"/>
                <w:szCs w:val="18"/>
              </w:rPr>
              <w:fldChar w:fldCharType="separate"/>
            </w:r>
            <w:r w:rsidR="0087653A">
              <w:rPr>
                <w:noProof/>
                <w:sz w:val="18"/>
                <w:szCs w:val="18"/>
              </w:rPr>
              <w:t>Wright and Snell, 1998</w:t>
            </w:r>
            <w:r w:rsidRPr="00D62E11">
              <w:rPr>
                <w:sz w:val="18"/>
                <w:szCs w:val="18"/>
              </w:rPr>
              <w:fldChar w:fldCharType="end"/>
            </w:r>
          </w:p>
        </w:tc>
        <w:tc>
          <w:tcPr>
            <w:tcW w:w="1520" w:type="dxa"/>
          </w:tcPr>
          <w:p w14:paraId="77A9D0D6" w14:textId="77777777" w:rsidR="00255AE5" w:rsidRPr="00D62E11" w:rsidRDefault="00255AE5" w:rsidP="00D62E11">
            <w:pPr>
              <w:pStyle w:val="Standard10"/>
              <w:spacing w:after="0"/>
              <w:ind w:firstLine="0"/>
              <w:rPr>
                <w:sz w:val="18"/>
                <w:szCs w:val="18"/>
              </w:rPr>
            </w:pPr>
            <w:r w:rsidRPr="00D62E11">
              <w:rPr>
                <w:sz w:val="18"/>
                <w:szCs w:val="18"/>
              </w:rPr>
              <w:t>Fit models</w:t>
            </w:r>
          </w:p>
        </w:tc>
        <w:tc>
          <w:tcPr>
            <w:tcW w:w="1520" w:type="dxa"/>
          </w:tcPr>
          <w:p w14:paraId="48BD8C5D" w14:textId="77777777" w:rsidR="00255AE5" w:rsidRPr="00D62E11" w:rsidRDefault="00255AE5" w:rsidP="00D62E11">
            <w:pPr>
              <w:pStyle w:val="Standard10"/>
              <w:spacing w:after="0"/>
              <w:ind w:firstLine="0"/>
              <w:rPr>
                <w:sz w:val="18"/>
                <w:szCs w:val="18"/>
              </w:rPr>
            </w:pPr>
            <w:r w:rsidRPr="00D62E11">
              <w:rPr>
                <w:sz w:val="18"/>
                <w:szCs w:val="18"/>
              </w:rPr>
              <w:t>Consolation of fit and flexibility goals of the organization</w:t>
            </w:r>
          </w:p>
        </w:tc>
        <w:tc>
          <w:tcPr>
            <w:tcW w:w="1211" w:type="dxa"/>
            <w:shd w:val="clear" w:color="auto" w:fill="F2F2F2" w:themeFill="background1" w:themeFillShade="F2"/>
          </w:tcPr>
          <w:p w14:paraId="2ABEB7E9" w14:textId="77777777" w:rsidR="00255AE5" w:rsidRPr="00D62E11" w:rsidRDefault="00255AE5" w:rsidP="00D62E11">
            <w:pPr>
              <w:pStyle w:val="Standard10"/>
              <w:spacing w:after="0"/>
              <w:ind w:firstLine="0"/>
              <w:rPr>
                <w:sz w:val="18"/>
                <w:szCs w:val="18"/>
              </w:rPr>
            </w:pPr>
            <w:r w:rsidRPr="00D62E11">
              <w:rPr>
                <w:sz w:val="18"/>
                <w:szCs w:val="18"/>
              </w:rPr>
              <w:t>Strong; organizational strategy, goals, mission:; HR practices; employee skills</w:t>
            </w:r>
          </w:p>
        </w:tc>
        <w:tc>
          <w:tcPr>
            <w:tcW w:w="1259" w:type="dxa"/>
            <w:shd w:val="clear" w:color="auto" w:fill="F2F2F2" w:themeFill="background1" w:themeFillShade="F2"/>
          </w:tcPr>
          <w:p w14:paraId="71A21D3D" w14:textId="77777777" w:rsidR="00255AE5" w:rsidRPr="00D62E11" w:rsidRDefault="00255AE5" w:rsidP="00D62E11">
            <w:pPr>
              <w:pStyle w:val="Standard10"/>
              <w:spacing w:after="0"/>
              <w:ind w:firstLine="0"/>
              <w:rPr>
                <w:sz w:val="18"/>
                <w:szCs w:val="18"/>
              </w:rPr>
            </w:pPr>
            <w:r w:rsidRPr="00D62E11">
              <w:rPr>
                <w:sz w:val="18"/>
                <w:szCs w:val="18"/>
              </w:rPr>
              <w:t>Weak; general reference to opportunities and threats</w:t>
            </w:r>
          </w:p>
        </w:tc>
        <w:tc>
          <w:tcPr>
            <w:tcW w:w="1211" w:type="dxa"/>
            <w:shd w:val="clear" w:color="auto" w:fill="F2F2F2" w:themeFill="background1" w:themeFillShade="F2"/>
          </w:tcPr>
          <w:p w14:paraId="7348A4D1" w14:textId="77777777" w:rsidR="00255AE5" w:rsidRPr="00D62E11" w:rsidRDefault="00255AE5" w:rsidP="00D62E11">
            <w:pPr>
              <w:pStyle w:val="Standard10"/>
              <w:spacing w:after="0"/>
              <w:ind w:firstLine="0"/>
              <w:rPr>
                <w:sz w:val="18"/>
                <w:szCs w:val="18"/>
              </w:rPr>
            </w:pPr>
            <w:r w:rsidRPr="00D62E11">
              <w:rPr>
                <w:sz w:val="18"/>
                <w:szCs w:val="18"/>
              </w:rPr>
              <w:t>No</w:t>
            </w:r>
          </w:p>
        </w:tc>
        <w:tc>
          <w:tcPr>
            <w:tcW w:w="1259" w:type="dxa"/>
            <w:shd w:val="clear" w:color="auto" w:fill="F2F2F2" w:themeFill="background1" w:themeFillShade="F2"/>
          </w:tcPr>
          <w:p w14:paraId="44E7E946" w14:textId="77777777" w:rsidR="00255AE5" w:rsidRPr="00D62E11" w:rsidRDefault="00255AE5" w:rsidP="00D62E11">
            <w:pPr>
              <w:pStyle w:val="Standard10"/>
              <w:spacing w:after="0"/>
              <w:ind w:firstLine="0"/>
              <w:rPr>
                <w:sz w:val="18"/>
                <w:szCs w:val="18"/>
              </w:rPr>
            </w:pPr>
            <w:r w:rsidRPr="00D62E11">
              <w:rPr>
                <w:sz w:val="18"/>
                <w:szCs w:val="18"/>
              </w:rPr>
              <w:t>No; focus on firm performance</w:t>
            </w:r>
          </w:p>
        </w:tc>
      </w:tr>
      <w:tr w:rsidR="00255AE5" w:rsidRPr="00255AE5" w14:paraId="5394BC8E" w14:textId="77777777" w:rsidTr="00255AE5">
        <w:tc>
          <w:tcPr>
            <w:tcW w:w="1082" w:type="dxa"/>
          </w:tcPr>
          <w:p w14:paraId="13FDD911" w14:textId="23FFCEFC"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&lt;EndNote&gt;&lt;Cite&gt;&lt;Author&gt;Lengnick-Hall&lt;/Author&gt;&lt;Year&gt;1988&lt;/Year&gt;&lt;RecNum&gt;1975&lt;/RecNum&gt;&lt;DisplayText&gt;Lengnick-Hall and Lengnick-Hall, 1988&lt;/DisplayText&gt;&lt;record&gt;&lt;rec-number&gt;4148&lt;/rec-number&gt;&lt;foreign-keys&gt;&lt;key app="EN" db-id="sxtr0552z9vz0jep2zr5t0r8tzd0f29fvvew" timestamp="1522168525"&gt;4148&lt;/key&gt;&lt;/foreign-keys&gt;&lt;ref-type name="Journal Article"&gt;17&lt;/ref-type&gt;&lt;contributors&gt;&lt;authors&gt;&lt;author&gt;C. A. Lengnick-Hall&lt;/author&gt;&lt;author&gt;M. L. Lengnick-Hall&lt;/author&gt;&lt;/authors&gt;&lt;/contributors&gt;&lt;titles&gt;&lt;title&gt;Strategic human resources management: A review of the literature and a proposed typology&lt;/title&gt;&lt;secondary-title&gt;Academy of Management Review&lt;/secondary-title&gt;&lt;alt-title&gt;Academy of Management Review&lt;/alt-title&gt;&lt;/titles&gt;&lt;periodical&gt;&lt;full-title&gt;Academy of Management Review&lt;/full-title&gt;&lt;/periodical&gt;&lt;alt-periodical&gt;&lt;full-title&gt;Academy of Management Review&lt;/full-title&gt;&lt;/alt-periodical&gt;&lt;pages&gt;454-470&lt;/pages&gt;&lt;volume&gt;13&lt;/volume&gt;&lt;dates&gt;&lt;year&gt;1988&lt;/year&gt;&lt;/dates&gt;&lt;work-type&gt;1&lt;/work-type&gt;&lt;urls&gt;&lt;/urls&gt;&lt;custom3&gt;N&lt;/custom3&gt;&lt;custom4&gt;/ / 0,00&lt;/custom4&gt;&lt;/record&gt;&lt;/Cite&gt;&lt;/EndNote&gt;</w:instrText>
            </w:r>
            <w:r w:rsidRPr="00D62E11">
              <w:rPr>
                <w:sz w:val="18"/>
                <w:szCs w:val="18"/>
              </w:rPr>
              <w:fldChar w:fldCharType="separate"/>
            </w:r>
            <w:r w:rsidR="0087653A">
              <w:rPr>
                <w:noProof/>
                <w:sz w:val="18"/>
                <w:szCs w:val="18"/>
              </w:rPr>
              <w:t>Lengnick-Hall and Lengnick-Hall, 1988</w:t>
            </w:r>
            <w:r w:rsidRPr="00D62E11">
              <w:rPr>
                <w:sz w:val="18"/>
                <w:szCs w:val="18"/>
              </w:rPr>
              <w:fldChar w:fldCharType="end"/>
            </w:r>
          </w:p>
        </w:tc>
        <w:tc>
          <w:tcPr>
            <w:tcW w:w="1520" w:type="dxa"/>
          </w:tcPr>
          <w:p w14:paraId="0C7D14A8" w14:textId="77777777" w:rsidR="00255AE5" w:rsidRPr="00D62E11" w:rsidRDefault="00255AE5" w:rsidP="00D62E11">
            <w:pPr>
              <w:pStyle w:val="Standard10"/>
              <w:spacing w:after="0"/>
              <w:ind w:firstLine="0"/>
              <w:rPr>
                <w:sz w:val="18"/>
                <w:szCs w:val="18"/>
              </w:rPr>
            </w:pPr>
            <w:r w:rsidRPr="00D62E11">
              <w:rPr>
                <w:sz w:val="18"/>
                <w:szCs w:val="18"/>
              </w:rPr>
              <w:t xml:space="preserve">Unclear; implicitly some kind of contingency view focusing on internal contingencies </w:t>
            </w:r>
          </w:p>
        </w:tc>
        <w:tc>
          <w:tcPr>
            <w:tcW w:w="1520" w:type="dxa"/>
          </w:tcPr>
          <w:p w14:paraId="358E1C57" w14:textId="77777777" w:rsidR="00255AE5" w:rsidRPr="00D62E11" w:rsidRDefault="00255AE5" w:rsidP="00D62E11">
            <w:pPr>
              <w:pStyle w:val="Standard10"/>
              <w:spacing w:after="0"/>
              <w:ind w:firstLine="0"/>
              <w:rPr>
                <w:sz w:val="18"/>
                <w:szCs w:val="18"/>
              </w:rPr>
            </w:pPr>
            <w:r w:rsidRPr="00D62E11">
              <w:rPr>
                <w:sz w:val="18"/>
                <w:szCs w:val="18"/>
              </w:rPr>
              <w:t>Interdependence of competitive strategy and HRM strategy</w:t>
            </w:r>
          </w:p>
        </w:tc>
        <w:tc>
          <w:tcPr>
            <w:tcW w:w="1211" w:type="dxa"/>
            <w:shd w:val="clear" w:color="auto" w:fill="F2F2F2" w:themeFill="background1" w:themeFillShade="F2"/>
          </w:tcPr>
          <w:p w14:paraId="27E20EFF" w14:textId="77777777" w:rsidR="00255AE5" w:rsidRPr="00D62E11" w:rsidRDefault="00255AE5" w:rsidP="00D62E11">
            <w:pPr>
              <w:pStyle w:val="Standard10"/>
              <w:spacing w:after="0"/>
              <w:ind w:firstLine="0"/>
              <w:rPr>
                <w:sz w:val="18"/>
                <w:szCs w:val="18"/>
              </w:rPr>
            </w:pPr>
            <w:r w:rsidRPr="00D62E11">
              <w:rPr>
                <w:sz w:val="18"/>
                <w:szCs w:val="18"/>
              </w:rPr>
              <w:t>Strong; align</w:t>
            </w:r>
            <w:r w:rsidRPr="00D62E11">
              <w:rPr>
                <w:sz w:val="18"/>
                <w:szCs w:val="18"/>
              </w:rPr>
              <w:softHyphen/>
              <w:t>ment with organizational strategy</w:t>
            </w:r>
          </w:p>
        </w:tc>
        <w:tc>
          <w:tcPr>
            <w:tcW w:w="1259" w:type="dxa"/>
            <w:shd w:val="clear" w:color="auto" w:fill="F2F2F2" w:themeFill="background1" w:themeFillShade="F2"/>
          </w:tcPr>
          <w:p w14:paraId="26661ADD" w14:textId="77777777" w:rsidR="00255AE5" w:rsidRPr="00D62E11" w:rsidRDefault="00255AE5" w:rsidP="00D62E11">
            <w:pPr>
              <w:pStyle w:val="Standard10"/>
              <w:spacing w:after="0"/>
              <w:ind w:firstLine="0"/>
              <w:rPr>
                <w:sz w:val="18"/>
                <w:szCs w:val="18"/>
              </w:rPr>
            </w:pPr>
            <w:r w:rsidRPr="00D62E11">
              <w:rPr>
                <w:sz w:val="18"/>
                <w:szCs w:val="18"/>
              </w:rPr>
              <w:t>Medium; focus on competitive environment</w:t>
            </w:r>
          </w:p>
        </w:tc>
        <w:tc>
          <w:tcPr>
            <w:tcW w:w="1211" w:type="dxa"/>
            <w:shd w:val="clear" w:color="auto" w:fill="F2F2F2" w:themeFill="background1" w:themeFillShade="F2"/>
          </w:tcPr>
          <w:p w14:paraId="36215C0A" w14:textId="77777777" w:rsidR="00255AE5" w:rsidRPr="00D62E11" w:rsidRDefault="00255AE5" w:rsidP="00D62E11">
            <w:pPr>
              <w:pStyle w:val="Standard10"/>
              <w:spacing w:after="0"/>
              <w:ind w:firstLine="0"/>
              <w:rPr>
                <w:sz w:val="18"/>
                <w:szCs w:val="18"/>
              </w:rPr>
            </w:pPr>
            <w:r w:rsidRPr="00D62E11">
              <w:rPr>
                <w:sz w:val="18"/>
                <w:szCs w:val="18"/>
              </w:rPr>
              <w:t>medium; implicit via organizational growth expectations; long-term perspectives with regards to outcomes</w:t>
            </w:r>
          </w:p>
        </w:tc>
        <w:tc>
          <w:tcPr>
            <w:tcW w:w="1259" w:type="dxa"/>
            <w:shd w:val="clear" w:color="auto" w:fill="F2F2F2" w:themeFill="background1" w:themeFillShade="F2"/>
          </w:tcPr>
          <w:p w14:paraId="38D4B79C" w14:textId="77777777" w:rsidR="00255AE5" w:rsidRPr="00D62E11" w:rsidRDefault="00255AE5" w:rsidP="00D62E11">
            <w:pPr>
              <w:pStyle w:val="Standard10"/>
              <w:spacing w:after="0"/>
              <w:ind w:firstLine="0"/>
              <w:rPr>
                <w:sz w:val="18"/>
                <w:szCs w:val="18"/>
              </w:rPr>
            </w:pPr>
            <w:r w:rsidRPr="00D62E11">
              <w:rPr>
                <w:sz w:val="18"/>
                <w:szCs w:val="18"/>
              </w:rPr>
              <w:t>No; focus on growth and prosperity of the firm</w:t>
            </w:r>
          </w:p>
        </w:tc>
      </w:tr>
      <w:tr w:rsidR="00255AE5" w:rsidRPr="00255AE5" w14:paraId="615ED4CE" w14:textId="77777777" w:rsidTr="00255AE5">
        <w:tc>
          <w:tcPr>
            <w:tcW w:w="9062" w:type="dxa"/>
            <w:gridSpan w:val="7"/>
          </w:tcPr>
          <w:p w14:paraId="6567FCEC" w14:textId="7144972B" w:rsidR="00255AE5" w:rsidRPr="00D62E11" w:rsidRDefault="00255AE5" w:rsidP="00D62E11">
            <w:pPr>
              <w:pStyle w:val="Standard10"/>
              <w:spacing w:after="0"/>
              <w:ind w:firstLine="0"/>
              <w:rPr>
                <w:sz w:val="18"/>
                <w:szCs w:val="18"/>
              </w:rPr>
            </w:pPr>
            <w:r w:rsidRPr="00D62E11">
              <w:rPr>
                <w:b/>
                <w:sz w:val="18"/>
                <w:szCs w:val="18"/>
              </w:rPr>
              <w:t>Resource-based</w:t>
            </w:r>
          </w:p>
        </w:tc>
      </w:tr>
      <w:tr w:rsidR="00255AE5" w:rsidRPr="00255AE5" w14:paraId="4E394160" w14:textId="77777777" w:rsidTr="00255AE5">
        <w:tc>
          <w:tcPr>
            <w:tcW w:w="1082" w:type="dxa"/>
          </w:tcPr>
          <w:p w14:paraId="0E16D255" w14:textId="45174133" w:rsidR="00255AE5" w:rsidRPr="00D62E11" w:rsidRDefault="00255AE5" w:rsidP="00D62E11">
            <w:pPr>
              <w:pStyle w:val="Standard10"/>
              <w:spacing w:after="0"/>
              <w:ind w:firstLine="0"/>
              <w:rPr>
                <w:sz w:val="18"/>
                <w:szCs w:val="18"/>
              </w:rPr>
            </w:pPr>
            <w:r w:rsidRPr="00D62E11">
              <w:rPr>
                <w:sz w:val="18"/>
                <w:szCs w:val="18"/>
              </w:rPr>
              <w:fldChar w:fldCharType="begin"/>
            </w:r>
            <w:r w:rsidR="0087653A">
              <w:rPr>
                <w:sz w:val="18"/>
                <w:szCs w:val="18"/>
              </w:rPr>
              <w:instrText xml:space="preserve"> ADDIN EN.CITE &lt;EndNote&gt;&lt;Cite&gt;&lt;Author&gt;Lado&lt;/Author&gt;&lt;Year&gt;1994&lt;/Year&gt;&lt;RecNum&gt;13839&lt;/RecNum&gt;&lt;DisplayText&gt;Lado and Wilson, 1994&lt;/DisplayText&gt;&lt;record&gt;&lt;rec-number&gt;13839&lt;/rec-number&gt;&lt;foreign-keys&gt;&lt;key app="EN" db-id="tap0etwattd95aetxtyxdrp7dfspfr0wv2we" timestamp="0"&gt;13839&lt;/key&gt;&lt;/foreign-keys&gt;&lt;ref-type name="Journal Article"&gt;17&lt;/ref-type&gt;&lt;contributors&gt;&lt;authors&gt;&lt;author&gt;Lado, A. A.&lt;/author&gt;&lt;author&gt;Wilson, M. C. &lt;/author&gt;&lt;/authors&gt;&lt;/contributors&gt;&lt;titles&gt;&lt;title&gt;Human resource systems and sustained competitive advantage:  A competency-based perspective&lt;/title&gt;&lt;secondary-title&gt;Academy of Management Review&lt;/secondary-title&gt;&lt;/titles&gt;&lt;periodical&gt;&lt;full-title&gt;Academy of Management Review&lt;/full-title&gt;&lt;/periodical&gt;&lt;pages&gt;699 -727&lt;/pages&gt;&lt;volume&gt;19&lt;/volume&gt;&lt;number&gt;4&lt;/number&gt;&lt;dates&gt;&lt;year&gt;1994&lt;/year&gt;&lt;/dates&gt;&lt;urls&gt;&lt;/urls&gt;&lt;/record&gt;&lt;/Cite&gt;&lt;/EndNote&gt;</w:instrText>
            </w:r>
            <w:r w:rsidRPr="00D62E11">
              <w:rPr>
                <w:sz w:val="18"/>
                <w:szCs w:val="18"/>
              </w:rPr>
              <w:fldChar w:fldCharType="separate"/>
            </w:r>
            <w:r w:rsidR="0087653A">
              <w:rPr>
                <w:noProof/>
                <w:sz w:val="18"/>
                <w:szCs w:val="18"/>
              </w:rPr>
              <w:t>Lado and Wilson, 1994</w:t>
            </w:r>
            <w:r w:rsidRPr="00D62E11">
              <w:rPr>
                <w:sz w:val="18"/>
                <w:szCs w:val="18"/>
              </w:rPr>
              <w:fldChar w:fldCharType="end"/>
            </w:r>
          </w:p>
        </w:tc>
        <w:tc>
          <w:tcPr>
            <w:tcW w:w="1520" w:type="dxa"/>
          </w:tcPr>
          <w:p w14:paraId="1C8FC526" w14:textId="77777777" w:rsidR="00255AE5" w:rsidRPr="00D62E11" w:rsidRDefault="00255AE5" w:rsidP="00D62E11">
            <w:pPr>
              <w:pStyle w:val="Standard10"/>
              <w:spacing w:after="0"/>
              <w:ind w:firstLine="0"/>
              <w:rPr>
                <w:sz w:val="18"/>
                <w:szCs w:val="18"/>
              </w:rPr>
            </w:pPr>
            <w:r w:rsidRPr="00D62E11">
              <w:rPr>
                <w:sz w:val="18"/>
                <w:szCs w:val="18"/>
              </w:rPr>
              <w:t>Resource-based view</w:t>
            </w:r>
          </w:p>
        </w:tc>
        <w:tc>
          <w:tcPr>
            <w:tcW w:w="1520" w:type="dxa"/>
          </w:tcPr>
          <w:p w14:paraId="528AF41B" w14:textId="77777777" w:rsidR="00255AE5" w:rsidRPr="00D62E11" w:rsidRDefault="00255AE5" w:rsidP="00D62E11">
            <w:pPr>
              <w:pStyle w:val="Standard10"/>
              <w:spacing w:after="0"/>
              <w:ind w:firstLine="0"/>
              <w:rPr>
                <w:sz w:val="18"/>
                <w:szCs w:val="18"/>
              </w:rPr>
            </w:pPr>
            <w:r w:rsidRPr="00D62E11">
              <w:rPr>
                <w:sz w:val="18"/>
                <w:szCs w:val="18"/>
              </w:rPr>
              <w:t>Effects of HR systems on development and utilization of organizational competencies</w:t>
            </w:r>
          </w:p>
        </w:tc>
        <w:tc>
          <w:tcPr>
            <w:tcW w:w="1211" w:type="dxa"/>
            <w:shd w:val="clear" w:color="auto" w:fill="F2F2F2" w:themeFill="background1" w:themeFillShade="F2"/>
          </w:tcPr>
          <w:p w14:paraId="37C39D94" w14:textId="77777777" w:rsidR="00255AE5" w:rsidRPr="00D62E11" w:rsidRDefault="00255AE5" w:rsidP="00D62E11">
            <w:pPr>
              <w:pStyle w:val="Standard10"/>
              <w:spacing w:after="0"/>
              <w:ind w:firstLine="0"/>
              <w:rPr>
                <w:sz w:val="18"/>
                <w:szCs w:val="18"/>
              </w:rPr>
            </w:pPr>
            <w:r w:rsidRPr="00D62E11">
              <w:rPr>
                <w:sz w:val="18"/>
                <w:szCs w:val="18"/>
              </w:rPr>
              <w:t>Strong; organizational competencies;  link between HRM and strategic supra-systems</w:t>
            </w:r>
          </w:p>
        </w:tc>
        <w:tc>
          <w:tcPr>
            <w:tcW w:w="1259" w:type="dxa"/>
            <w:shd w:val="clear" w:color="auto" w:fill="F2F2F2" w:themeFill="background1" w:themeFillShade="F2"/>
          </w:tcPr>
          <w:p w14:paraId="66811493" w14:textId="77777777" w:rsidR="00255AE5" w:rsidRPr="00D62E11" w:rsidRDefault="00255AE5" w:rsidP="00D62E11">
            <w:pPr>
              <w:pStyle w:val="Standard10"/>
              <w:spacing w:after="0"/>
              <w:ind w:firstLine="0"/>
              <w:rPr>
                <w:sz w:val="18"/>
                <w:szCs w:val="18"/>
              </w:rPr>
            </w:pPr>
            <w:r w:rsidRPr="00D62E11">
              <w:rPr>
                <w:sz w:val="18"/>
                <w:szCs w:val="18"/>
              </w:rPr>
              <w:t>Weak; focus on competitive environment</w:t>
            </w:r>
          </w:p>
        </w:tc>
        <w:tc>
          <w:tcPr>
            <w:tcW w:w="1211" w:type="dxa"/>
            <w:shd w:val="clear" w:color="auto" w:fill="F2F2F2" w:themeFill="background1" w:themeFillShade="F2"/>
          </w:tcPr>
          <w:p w14:paraId="00FF3521" w14:textId="77777777" w:rsidR="00255AE5" w:rsidRPr="00D62E11" w:rsidRDefault="00255AE5" w:rsidP="00D62E11">
            <w:pPr>
              <w:pStyle w:val="Standard10"/>
              <w:spacing w:after="0"/>
              <w:ind w:firstLine="0"/>
              <w:rPr>
                <w:sz w:val="18"/>
                <w:szCs w:val="18"/>
              </w:rPr>
            </w:pPr>
            <w:r w:rsidRPr="00D62E11">
              <w:rPr>
                <w:sz w:val="18"/>
                <w:szCs w:val="18"/>
              </w:rPr>
              <w:t>No</w:t>
            </w:r>
          </w:p>
        </w:tc>
        <w:tc>
          <w:tcPr>
            <w:tcW w:w="1259" w:type="dxa"/>
            <w:shd w:val="clear" w:color="auto" w:fill="F2F2F2" w:themeFill="background1" w:themeFillShade="F2"/>
          </w:tcPr>
          <w:p w14:paraId="59A5F1C7" w14:textId="77777777" w:rsidR="00255AE5" w:rsidRPr="00D62E11" w:rsidRDefault="00255AE5" w:rsidP="00D62E11">
            <w:pPr>
              <w:pStyle w:val="Standard10"/>
              <w:spacing w:after="0"/>
              <w:ind w:firstLine="0"/>
              <w:rPr>
                <w:sz w:val="18"/>
                <w:szCs w:val="18"/>
              </w:rPr>
            </w:pPr>
            <w:r w:rsidRPr="00D62E11">
              <w:rPr>
                <w:sz w:val="18"/>
                <w:szCs w:val="18"/>
              </w:rPr>
              <w:t>No; focus on competitive advantage of the firm</w:t>
            </w:r>
          </w:p>
        </w:tc>
      </w:tr>
      <w:tr w:rsidR="00255AE5" w:rsidRPr="00255AE5" w14:paraId="375779CE" w14:textId="77777777" w:rsidTr="00255AE5">
        <w:tc>
          <w:tcPr>
            <w:tcW w:w="1082" w:type="dxa"/>
          </w:tcPr>
          <w:p w14:paraId="058DDC44" w14:textId="7C416F0F"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&lt;EndNote&gt;&lt;Cite&gt;&lt;Author&gt;Lepak&lt;/Author&gt;&lt;Year&gt;1999&lt;/Year&gt;&lt;RecNum&gt;19366&lt;/RecNum&gt;&lt;DisplayText&gt;Lepak and Snell, 1999&lt;/DisplayText&gt;&lt;record&gt;&lt;rec-number&gt;4150&lt;/rec-number&gt;&lt;foreign-keys&gt;&lt;key app="EN" db-id="sxtr0552z9vz0jep2zr5t0r8tzd0f29fvvew" timestamp="1522168525"&gt;4150&lt;/key&gt;&lt;/foreign-keys&gt;&lt;ref-type name="Journal Article"&gt;17&lt;/ref-type&gt;&lt;contributors&gt;&lt;authors&gt;&lt;author&gt;Lepak, David P.&lt;/author&gt;&lt;author&gt;Snell, Scott A.&lt;/author&gt;&lt;/authors&gt;&lt;/contributors&gt;&lt;titles&gt;&lt;title&gt;The human resource architecture: Toward a theory of human capital allocation and development&lt;/title&gt;&lt;secondary-title&gt;The Academy of Management Review&lt;/secondary-title&gt;&lt;/titles&gt;&lt;periodical&gt;&lt;full-title&gt;The Academy of Management Review&lt;/full-title&gt;&lt;/periodical&gt;&lt;pages&gt;31-48&lt;/pages&gt;&lt;volume&gt;24&lt;/volume&gt;&lt;number&gt;1&lt;/number&gt;&lt;keywords&gt;&lt;keyword&gt;career system&lt;/keyword&gt;&lt;keyword&gt;resource-based view&lt;/keyword&gt;&lt;keyword&gt;human capital&lt;/keyword&gt;&lt;keyword&gt;transaction cost&lt;/keyword&gt;&lt;/keywords&gt;&lt;dates&gt;&lt;year&gt;1999&lt;/year&gt;&lt;/dates&gt;&lt;urls&gt;&lt;/urls&gt;&lt;/record&gt;&lt;/Cite&gt;&lt;/EndNote&gt;</w:instrText>
            </w:r>
            <w:r w:rsidRPr="00D62E11">
              <w:rPr>
                <w:sz w:val="18"/>
                <w:szCs w:val="18"/>
              </w:rPr>
              <w:fldChar w:fldCharType="separate"/>
            </w:r>
            <w:r w:rsidR="0087653A">
              <w:rPr>
                <w:noProof/>
                <w:sz w:val="18"/>
                <w:szCs w:val="18"/>
              </w:rPr>
              <w:t>Lepak and Snell, 1999</w:t>
            </w:r>
            <w:r w:rsidRPr="00D62E11">
              <w:rPr>
                <w:sz w:val="18"/>
                <w:szCs w:val="18"/>
              </w:rPr>
              <w:fldChar w:fldCharType="end"/>
            </w:r>
          </w:p>
        </w:tc>
        <w:tc>
          <w:tcPr>
            <w:tcW w:w="1520" w:type="dxa"/>
          </w:tcPr>
          <w:p w14:paraId="2E47CEC2" w14:textId="77777777" w:rsidR="00255AE5" w:rsidRPr="00D62E11" w:rsidRDefault="00255AE5" w:rsidP="00D62E11">
            <w:pPr>
              <w:pStyle w:val="Standard10"/>
              <w:spacing w:after="0"/>
              <w:ind w:firstLine="0"/>
              <w:rPr>
                <w:sz w:val="18"/>
                <w:szCs w:val="18"/>
              </w:rPr>
            </w:pPr>
            <w:r w:rsidRPr="00D62E11">
              <w:rPr>
                <w:sz w:val="18"/>
                <w:szCs w:val="18"/>
              </w:rPr>
              <w:t>Resource-based; human capital; transaction cost</w:t>
            </w:r>
          </w:p>
        </w:tc>
        <w:tc>
          <w:tcPr>
            <w:tcW w:w="1520" w:type="dxa"/>
          </w:tcPr>
          <w:p w14:paraId="13D3A8D8" w14:textId="77777777" w:rsidR="00255AE5" w:rsidRPr="00D62E11" w:rsidRDefault="00255AE5" w:rsidP="00D62E11">
            <w:pPr>
              <w:pStyle w:val="Standard10"/>
              <w:spacing w:after="0"/>
              <w:ind w:firstLine="0"/>
              <w:rPr>
                <w:sz w:val="18"/>
                <w:szCs w:val="18"/>
              </w:rPr>
            </w:pPr>
            <w:r w:rsidRPr="00D62E11">
              <w:rPr>
                <w:sz w:val="18"/>
                <w:szCs w:val="18"/>
              </w:rPr>
              <w:t>relationships among employment modes, employment relationships, human resource configurations, and criteria for competitive advantage</w:t>
            </w:r>
          </w:p>
        </w:tc>
        <w:tc>
          <w:tcPr>
            <w:tcW w:w="1211" w:type="dxa"/>
            <w:shd w:val="clear" w:color="auto" w:fill="F2F2F2" w:themeFill="background1" w:themeFillShade="F2"/>
          </w:tcPr>
          <w:p w14:paraId="3A011B12" w14:textId="77777777" w:rsidR="00255AE5" w:rsidRPr="00D62E11" w:rsidRDefault="00255AE5" w:rsidP="00D62E11">
            <w:pPr>
              <w:pStyle w:val="Standard10"/>
              <w:spacing w:after="0"/>
              <w:ind w:firstLine="0"/>
              <w:rPr>
                <w:sz w:val="18"/>
                <w:szCs w:val="18"/>
              </w:rPr>
            </w:pPr>
            <w:r w:rsidRPr="00D62E11">
              <w:rPr>
                <w:sz w:val="18"/>
                <w:szCs w:val="18"/>
              </w:rPr>
              <w:t xml:space="preserve">Strong; </w:t>
            </w:r>
          </w:p>
        </w:tc>
        <w:tc>
          <w:tcPr>
            <w:tcW w:w="1259" w:type="dxa"/>
            <w:shd w:val="clear" w:color="auto" w:fill="F2F2F2" w:themeFill="background1" w:themeFillShade="F2"/>
          </w:tcPr>
          <w:p w14:paraId="577848A5" w14:textId="77777777" w:rsidR="00255AE5" w:rsidRPr="00D62E11" w:rsidRDefault="00255AE5" w:rsidP="00D62E11">
            <w:pPr>
              <w:pStyle w:val="Standard10"/>
              <w:spacing w:after="0"/>
              <w:ind w:firstLine="0"/>
              <w:rPr>
                <w:sz w:val="18"/>
                <w:szCs w:val="18"/>
              </w:rPr>
            </w:pPr>
            <w:r w:rsidRPr="00D62E11">
              <w:rPr>
                <w:sz w:val="18"/>
                <w:szCs w:val="18"/>
              </w:rPr>
              <w:t>Weak; implicit via competitive advantage, labor market, human capital alliances</w:t>
            </w:r>
          </w:p>
        </w:tc>
        <w:tc>
          <w:tcPr>
            <w:tcW w:w="1211" w:type="dxa"/>
            <w:shd w:val="clear" w:color="auto" w:fill="F2F2F2" w:themeFill="background1" w:themeFillShade="F2"/>
          </w:tcPr>
          <w:p w14:paraId="3C87CA3E" w14:textId="77777777" w:rsidR="00255AE5" w:rsidRPr="00D62E11" w:rsidRDefault="00255AE5" w:rsidP="00D62E11">
            <w:pPr>
              <w:pStyle w:val="Standard10"/>
              <w:spacing w:after="0"/>
              <w:ind w:firstLine="0"/>
              <w:rPr>
                <w:sz w:val="18"/>
                <w:szCs w:val="18"/>
              </w:rPr>
            </w:pPr>
            <w:r w:rsidRPr="00D62E11">
              <w:rPr>
                <w:sz w:val="18"/>
                <w:szCs w:val="18"/>
              </w:rPr>
              <w:t>Weak; change in competitive situation</w:t>
            </w:r>
          </w:p>
        </w:tc>
        <w:tc>
          <w:tcPr>
            <w:tcW w:w="1259" w:type="dxa"/>
            <w:shd w:val="clear" w:color="auto" w:fill="F2F2F2" w:themeFill="background1" w:themeFillShade="F2"/>
          </w:tcPr>
          <w:p w14:paraId="4066805E" w14:textId="77777777" w:rsidR="00255AE5" w:rsidRPr="00D62E11" w:rsidRDefault="00255AE5" w:rsidP="00D62E11">
            <w:pPr>
              <w:pStyle w:val="Standard10"/>
              <w:spacing w:after="0"/>
              <w:ind w:firstLine="0"/>
              <w:rPr>
                <w:sz w:val="18"/>
                <w:szCs w:val="18"/>
              </w:rPr>
            </w:pPr>
            <w:r w:rsidRPr="00D62E11">
              <w:rPr>
                <w:sz w:val="18"/>
                <w:szCs w:val="18"/>
              </w:rPr>
              <w:t>No; focus on competitive advantage of firm</w:t>
            </w:r>
          </w:p>
        </w:tc>
      </w:tr>
      <w:tr w:rsidR="00255AE5" w:rsidRPr="00255AE5" w14:paraId="0C04420E" w14:textId="77777777" w:rsidTr="00255AE5">
        <w:tc>
          <w:tcPr>
            <w:tcW w:w="1082" w:type="dxa"/>
          </w:tcPr>
          <w:p w14:paraId="31E89DA4" w14:textId="3DB8EAED"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&lt;EndNote&gt;&lt;Cite&gt;&lt;Author&gt;Wright&lt;/Author&gt;&lt;Year&gt;2001&lt;/Year&gt;&lt;RecNum&gt;24436&lt;/RecNum&gt;&lt;DisplayText&gt;Wright et al., 2001&lt;/DisplayText&gt;&lt;record&gt;&lt;rec-number&gt;4151&lt;/rec-number&gt;&lt;foreign-keys&gt;&lt;key app="EN" db-id="sxtr0552z9vz0jep2zr5t0r8tzd0f29fvvew" timestamp="1522168525"&gt;4151&lt;/key&gt;&lt;/foreign-keys&gt;&lt;ref-type name="Journal Article"&gt;17&lt;/ref-type&gt;&lt;contributors&gt;&lt;authors&gt;&lt;author&gt;Wright, P. M.&lt;/author&gt;&lt;author&gt;Dunford, B. B.&lt;/author&gt;&lt;author&gt;Snell, S. A.&lt;/author&gt;&lt;/authors&gt;&lt;/contributors&gt;&lt;titles&gt;&lt;title&gt;Human resources and the resource based view of the firm&lt;/title&gt;&lt;secondary-title&gt;Journal of Management&lt;/secondary-title&gt;&lt;/titles&gt;&lt;periodical&gt;&lt;full-title&gt;Journal of Management&lt;/full-title&gt;&lt;/periodical&gt;&lt;pages&gt;701-721&lt;/pages&gt;&lt;volume&gt;27&lt;/volume&gt;&lt;number&gt;6&lt;/number&gt;&lt;dates&gt;&lt;year&gt;2001&lt;/year&gt;&lt;/dates&gt;&lt;isbn&gt;0149-2063&lt;/isbn&gt;&lt;accession-num&gt;WOS:000172894200007&lt;/accession-num&gt;&lt;urls&gt;&lt;related-urls&gt;&lt;url&gt;&amp;lt;Go to ISI&amp;gt;://WOS:000172894200007&lt;/url&gt;&lt;/related-urls&gt;&lt;/urls&gt;&lt;/record&gt;&lt;/Cite&gt;&lt;/EndNote&gt;</w:instrText>
            </w:r>
            <w:r w:rsidRPr="00D62E11">
              <w:rPr>
                <w:sz w:val="18"/>
                <w:szCs w:val="18"/>
              </w:rPr>
              <w:fldChar w:fldCharType="separate"/>
            </w:r>
            <w:r w:rsidR="0087653A">
              <w:rPr>
                <w:noProof/>
                <w:sz w:val="18"/>
                <w:szCs w:val="18"/>
              </w:rPr>
              <w:t>Wright et al., 2001</w:t>
            </w:r>
            <w:r w:rsidRPr="00D62E11">
              <w:rPr>
                <w:sz w:val="18"/>
                <w:szCs w:val="18"/>
              </w:rPr>
              <w:fldChar w:fldCharType="end"/>
            </w:r>
          </w:p>
        </w:tc>
        <w:tc>
          <w:tcPr>
            <w:tcW w:w="1520" w:type="dxa"/>
          </w:tcPr>
          <w:p w14:paraId="43F47332" w14:textId="77777777" w:rsidR="00255AE5" w:rsidRPr="00D62E11" w:rsidRDefault="00255AE5" w:rsidP="00D62E11">
            <w:pPr>
              <w:pStyle w:val="Standard10"/>
              <w:spacing w:after="0"/>
              <w:ind w:firstLine="0"/>
              <w:rPr>
                <w:sz w:val="18"/>
                <w:szCs w:val="18"/>
              </w:rPr>
            </w:pPr>
            <w:r w:rsidRPr="00D62E11">
              <w:rPr>
                <w:sz w:val="18"/>
                <w:szCs w:val="18"/>
              </w:rPr>
              <w:t xml:space="preserve">Resource-based; </w:t>
            </w:r>
          </w:p>
        </w:tc>
        <w:tc>
          <w:tcPr>
            <w:tcW w:w="1520" w:type="dxa"/>
          </w:tcPr>
          <w:p w14:paraId="13F41E1B" w14:textId="77777777" w:rsidR="00255AE5" w:rsidRPr="00D62E11" w:rsidRDefault="00255AE5" w:rsidP="00D62E11">
            <w:pPr>
              <w:widowControl/>
              <w:overflowPunct/>
              <w:autoSpaceDE w:val="0"/>
              <w:autoSpaceDN w:val="0"/>
              <w:spacing w:after="0"/>
              <w:ind w:firstLine="0"/>
              <w:rPr>
                <w:sz w:val="18"/>
                <w:szCs w:val="18"/>
              </w:rPr>
            </w:pPr>
            <w:r w:rsidRPr="00D62E11">
              <w:rPr>
                <w:kern w:val="0"/>
                <w:sz w:val="18"/>
                <w:szCs w:val="18"/>
                <w:lang w:eastAsia="de-DE"/>
              </w:rPr>
              <w:t xml:space="preserve">explores how the fields of strategy </w:t>
            </w:r>
            <w:r w:rsidRPr="00D62E11">
              <w:rPr>
                <w:kern w:val="0"/>
                <w:sz w:val="18"/>
                <w:szCs w:val="18"/>
                <w:lang w:eastAsia="de-DE"/>
              </w:rPr>
              <w:lastRenderedPageBreak/>
              <w:t xml:space="preserve">and SHRM are beginning to converge around a number of issues, and proposes a number of implications of this convergence </w:t>
            </w:r>
          </w:p>
        </w:tc>
        <w:tc>
          <w:tcPr>
            <w:tcW w:w="1211" w:type="dxa"/>
            <w:shd w:val="clear" w:color="auto" w:fill="F2F2F2" w:themeFill="background1" w:themeFillShade="F2"/>
          </w:tcPr>
          <w:p w14:paraId="1733BC97" w14:textId="77777777" w:rsidR="00255AE5" w:rsidRPr="00D62E11" w:rsidRDefault="00255AE5" w:rsidP="00D62E11">
            <w:pPr>
              <w:pStyle w:val="Standard10"/>
              <w:spacing w:after="0"/>
              <w:ind w:firstLine="0"/>
              <w:rPr>
                <w:sz w:val="18"/>
                <w:szCs w:val="18"/>
              </w:rPr>
            </w:pPr>
            <w:r w:rsidRPr="00D62E11">
              <w:rPr>
                <w:sz w:val="18"/>
                <w:szCs w:val="18"/>
              </w:rPr>
              <w:lastRenderedPageBreak/>
              <w:t xml:space="preserve">Very strong; people </w:t>
            </w:r>
            <w:r w:rsidRPr="00D62E11">
              <w:rPr>
                <w:sz w:val="18"/>
                <w:szCs w:val="18"/>
              </w:rPr>
              <w:lastRenderedPageBreak/>
              <w:t>management practices; dynamic capabilities; knowledge management; intellectual capital</w:t>
            </w:r>
          </w:p>
        </w:tc>
        <w:tc>
          <w:tcPr>
            <w:tcW w:w="1259" w:type="dxa"/>
            <w:shd w:val="clear" w:color="auto" w:fill="F2F2F2" w:themeFill="background1" w:themeFillShade="F2"/>
          </w:tcPr>
          <w:p w14:paraId="36D6AAF9" w14:textId="77777777" w:rsidR="00255AE5" w:rsidRPr="00D62E11" w:rsidRDefault="00255AE5" w:rsidP="00D62E11">
            <w:pPr>
              <w:pStyle w:val="Standard10"/>
              <w:spacing w:after="0"/>
              <w:ind w:firstLine="0"/>
              <w:rPr>
                <w:sz w:val="18"/>
                <w:szCs w:val="18"/>
              </w:rPr>
            </w:pPr>
            <w:r w:rsidRPr="00D62E11">
              <w:rPr>
                <w:sz w:val="18"/>
                <w:szCs w:val="18"/>
              </w:rPr>
              <w:lastRenderedPageBreak/>
              <w:t xml:space="preserve">Weak; implicit via </w:t>
            </w:r>
            <w:r w:rsidRPr="00D62E11">
              <w:rPr>
                <w:sz w:val="18"/>
                <w:szCs w:val="18"/>
              </w:rPr>
              <w:lastRenderedPageBreak/>
              <w:t>dynamic capabilities related to markets</w:t>
            </w:r>
          </w:p>
        </w:tc>
        <w:tc>
          <w:tcPr>
            <w:tcW w:w="1211" w:type="dxa"/>
            <w:shd w:val="clear" w:color="auto" w:fill="F2F2F2" w:themeFill="background1" w:themeFillShade="F2"/>
          </w:tcPr>
          <w:p w14:paraId="6469DC2F" w14:textId="77777777" w:rsidR="00255AE5" w:rsidRPr="00D62E11" w:rsidRDefault="00255AE5" w:rsidP="00D62E11">
            <w:pPr>
              <w:pStyle w:val="Standard10"/>
              <w:spacing w:after="0"/>
              <w:ind w:firstLine="0"/>
              <w:rPr>
                <w:sz w:val="18"/>
                <w:szCs w:val="18"/>
              </w:rPr>
            </w:pPr>
            <w:r w:rsidRPr="00D62E11">
              <w:rPr>
                <w:sz w:val="18"/>
                <w:szCs w:val="18"/>
              </w:rPr>
              <w:lastRenderedPageBreak/>
              <w:t xml:space="preserve">Weak; processes </w:t>
            </w:r>
            <w:r w:rsidRPr="00D62E11">
              <w:rPr>
                <w:sz w:val="18"/>
                <w:szCs w:val="18"/>
              </w:rPr>
              <w:lastRenderedPageBreak/>
              <w:t>built into the model as essential part</w:t>
            </w:r>
          </w:p>
        </w:tc>
        <w:tc>
          <w:tcPr>
            <w:tcW w:w="1259" w:type="dxa"/>
            <w:shd w:val="clear" w:color="auto" w:fill="F2F2F2" w:themeFill="background1" w:themeFillShade="F2"/>
          </w:tcPr>
          <w:p w14:paraId="4C30ED16" w14:textId="77777777" w:rsidR="00255AE5" w:rsidRPr="00D62E11" w:rsidRDefault="00255AE5" w:rsidP="00D62E11">
            <w:pPr>
              <w:pStyle w:val="Standard10"/>
              <w:spacing w:after="0"/>
              <w:ind w:firstLine="0"/>
              <w:rPr>
                <w:sz w:val="18"/>
                <w:szCs w:val="18"/>
              </w:rPr>
            </w:pPr>
            <w:r w:rsidRPr="00D62E11">
              <w:rPr>
                <w:sz w:val="18"/>
                <w:szCs w:val="18"/>
              </w:rPr>
              <w:lastRenderedPageBreak/>
              <w:t xml:space="preserve">No; focus on core </w:t>
            </w:r>
            <w:r w:rsidRPr="00D62E11">
              <w:rPr>
                <w:sz w:val="18"/>
                <w:szCs w:val="18"/>
              </w:rPr>
              <w:lastRenderedPageBreak/>
              <w:t>competencies of the firm</w:t>
            </w:r>
          </w:p>
        </w:tc>
      </w:tr>
      <w:tr w:rsidR="00255AE5" w:rsidRPr="00255AE5" w14:paraId="2F8F44D7" w14:textId="77777777" w:rsidTr="00255AE5">
        <w:tc>
          <w:tcPr>
            <w:tcW w:w="9062" w:type="dxa"/>
            <w:gridSpan w:val="7"/>
          </w:tcPr>
          <w:p w14:paraId="4C212B84" w14:textId="7D5B40CF" w:rsidR="00255AE5" w:rsidRPr="00D62E11" w:rsidRDefault="00255AE5" w:rsidP="00D62E11">
            <w:pPr>
              <w:pStyle w:val="Standard10"/>
              <w:spacing w:after="0"/>
              <w:ind w:firstLine="0"/>
              <w:rPr>
                <w:sz w:val="18"/>
                <w:szCs w:val="18"/>
              </w:rPr>
            </w:pPr>
            <w:r w:rsidRPr="00D62E11">
              <w:rPr>
                <w:b/>
                <w:sz w:val="18"/>
                <w:szCs w:val="18"/>
              </w:rPr>
              <w:lastRenderedPageBreak/>
              <w:t>Diverse</w:t>
            </w:r>
          </w:p>
        </w:tc>
      </w:tr>
      <w:tr w:rsidR="00255AE5" w:rsidRPr="00255AE5" w14:paraId="0EB0E4F7" w14:textId="77777777" w:rsidTr="00255AE5">
        <w:tc>
          <w:tcPr>
            <w:tcW w:w="1082" w:type="dxa"/>
          </w:tcPr>
          <w:p w14:paraId="100058EE" w14:textId="0BEC7987" w:rsidR="00255AE5" w:rsidRPr="00D62E11" w:rsidRDefault="00255AE5" w:rsidP="00D62E11">
            <w:pPr>
              <w:pStyle w:val="Standard10"/>
              <w:spacing w:after="0"/>
              <w:ind w:firstLine="0"/>
              <w:rPr>
                <w:sz w:val="18"/>
                <w:szCs w:val="18"/>
              </w:rPr>
            </w:pPr>
            <w:r w:rsidRPr="00D62E11">
              <w:rPr>
                <w:sz w:val="18"/>
                <w:szCs w:val="18"/>
              </w:rPr>
              <w:fldChar w:fldCharType="begin"/>
            </w:r>
            <w:r w:rsidR="0087653A">
              <w:rPr>
                <w:sz w:val="18"/>
                <w:szCs w:val="18"/>
              </w:rPr>
              <w:instrText xml:space="preserve"> ADDIN EN.CITE &lt;EndNote&gt;&lt;Cite&gt;&lt;Author&gt;Wright&lt;/Author&gt;&lt;Year&gt;1992&lt;/Year&gt;&lt;RecNum&gt;14573&lt;/RecNum&gt;&lt;DisplayText&gt;Wright and McMahan, 1992&lt;/DisplayText&gt;&lt;record&gt;&lt;rec-number&gt;14573&lt;/rec-number&gt;&lt;foreign-keys&gt;&lt;key app="EN" db-id="tap0etwattd95aetxtyxdrp7dfspfr0wv2we" timestamp="0"&gt;14573&lt;/key&gt;&lt;/foreign-keys&gt;&lt;ref-type name="Journal Article"&gt;17&lt;/ref-type&gt;&lt;contributors&gt;&lt;authors&gt;&lt;author&gt;Wright, P. M.&lt;/author&gt;&lt;author&gt;McMahan, G. C. &lt;/author&gt;&lt;/authors&gt;&lt;/contributors&gt;&lt;titles&gt;&lt;title&gt;Theoretical Perspectives for Strategic Human Resource Management&lt;/title&gt;&lt;secondary-title&gt;Journal of Management&lt;/secondary-title&gt;&lt;/titles&gt;&lt;periodical&gt;&lt;full-title&gt;Journal of Management&lt;/full-title&gt;&lt;/periodical&gt;&lt;pages&gt;295-320&lt;/pages&gt;&lt;volume&gt;18&lt;/volume&gt;&lt;number&gt;2&lt;/number&gt;&lt;dates&gt;&lt;year&gt;1992&lt;/year&gt;&lt;/dates&gt;&lt;urls&gt;&lt;/urls&gt;&lt;/record&gt;&lt;/Cite&gt;&lt;/EndNote&gt;</w:instrText>
            </w:r>
            <w:r w:rsidRPr="00D62E11">
              <w:rPr>
                <w:sz w:val="18"/>
                <w:szCs w:val="18"/>
              </w:rPr>
              <w:fldChar w:fldCharType="separate"/>
            </w:r>
            <w:r w:rsidR="0087653A">
              <w:rPr>
                <w:noProof/>
                <w:sz w:val="18"/>
                <w:szCs w:val="18"/>
              </w:rPr>
              <w:t>Wright and McMahan, 1992</w:t>
            </w:r>
            <w:r w:rsidRPr="00D62E11">
              <w:rPr>
                <w:sz w:val="18"/>
                <w:szCs w:val="18"/>
              </w:rPr>
              <w:fldChar w:fldCharType="end"/>
            </w:r>
          </w:p>
        </w:tc>
        <w:tc>
          <w:tcPr>
            <w:tcW w:w="1520" w:type="dxa"/>
          </w:tcPr>
          <w:p w14:paraId="78605230" w14:textId="77777777" w:rsidR="00255AE5" w:rsidRPr="00D62E11" w:rsidRDefault="00255AE5" w:rsidP="00D62E11">
            <w:pPr>
              <w:pStyle w:val="Standard10"/>
              <w:spacing w:after="0"/>
              <w:ind w:firstLine="0"/>
              <w:rPr>
                <w:sz w:val="18"/>
                <w:szCs w:val="18"/>
              </w:rPr>
            </w:pPr>
            <w:r w:rsidRPr="00D62E11">
              <w:rPr>
                <w:sz w:val="18"/>
                <w:szCs w:val="18"/>
              </w:rPr>
              <w:t>behavioral, cybernetic, agency/transaction cost, resource-based, power/resource dependence, institutionalist</w:t>
            </w:r>
          </w:p>
        </w:tc>
        <w:tc>
          <w:tcPr>
            <w:tcW w:w="1520" w:type="dxa"/>
          </w:tcPr>
          <w:p w14:paraId="223DF054" w14:textId="77777777" w:rsidR="00255AE5" w:rsidRPr="00D62E11" w:rsidRDefault="00255AE5" w:rsidP="00D62E11">
            <w:pPr>
              <w:pStyle w:val="Standard10"/>
              <w:spacing w:after="0"/>
              <w:ind w:firstLine="0"/>
              <w:rPr>
                <w:sz w:val="18"/>
                <w:szCs w:val="18"/>
              </w:rPr>
            </w:pPr>
            <w:r w:rsidRPr="00D62E11">
              <w:rPr>
                <w:sz w:val="18"/>
                <w:szCs w:val="18"/>
              </w:rPr>
              <w:t>SHRM - similar to classical HRM; different models: behavioral, cybernetic, agency/transaction cost, resource-based, power/resource dependence, institutionalist</w:t>
            </w:r>
          </w:p>
        </w:tc>
        <w:tc>
          <w:tcPr>
            <w:tcW w:w="1211" w:type="dxa"/>
            <w:shd w:val="clear" w:color="auto" w:fill="F2F2F2" w:themeFill="background1" w:themeFillShade="F2"/>
          </w:tcPr>
          <w:p w14:paraId="3D3987C7" w14:textId="77777777" w:rsidR="00255AE5" w:rsidRPr="00D62E11" w:rsidRDefault="00255AE5" w:rsidP="00D62E11">
            <w:pPr>
              <w:pStyle w:val="Standard10"/>
              <w:spacing w:after="0"/>
              <w:ind w:firstLine="0"/>
              <w:rPr>
                <w:sz w:val="18"/>
                <w:szCs w:val="18"/>
              </w:rPr>
            </w:pPr>
            <w:r w:rsidRPr="00D62E11">
              <w:rPr>
                <w:sz w:val="18"/>
                <w:szCs w:val="18"/>
              </w:rPr>
              <w:t xml:space="preserve">Strong; </w:t>
            </w:r>
          </w:p>
        </w:tc>
        <w:tc>
          <w:tcPr>
            <w:tcW w:w="1259" w:type="dxa"/>
            <w:shd w:val="clear" w:color="auto" w:fill="F2F2F2" w:themeFill="background1" w:themeFillShade="F2"/>
          </w:tcPr>
          <w:p w14:paraId="631ABF26" w14:textId="77777777" w:rsidR="00255AE5" w:rsidRPr="00D62E11" w:rsidRDefault="00255AE5" w:rsidP="00D62E11">
            <w:pPr>
              <w:pStyle w:val="Standard10"/>
              <w:spacing w:after="0"/>
              <w:ind w:firstLine="0"/>
              <w:rPr>
                <w:sz w:val="18"/>
                <w:szCs w:val="18"/>
              </w:rPr>
            </w:pPr>
            <w:r w:rsidRPr="00D62E11">
              <w:rPr>
                <w:sz w:val="18"/>
                <w:szCs w:val="18"/>
              </w:rPr>
              <w:t>Medium; focus on institutional and political forces</w:t>
            </w:r>
          </w:p>
        </w:tc>
        <w:tc>
          <w:tcPr>
            <w:tcW w:w="1211" w:type="dxa"/>
            <w:shd w:val="clear" w:color="auto" w:fill="F2F2F2" w:themeFill="background1" w:themeFillShade="F2"/>
          </w:tcPr>
          <w:p w14:paraId="1423F730" w14:textId="77777777" w:rsidR="00255AE5" w:rsidRPr="00D62E11" w:rsidRDefault="00255AE5" w:rsidP="00D62E11">
            <w:pPr>
              <w:pStyle w:val="Standard10"/>
              <w:spacing w:after="0"/>
              <w:ind w:firstLine="0"/>
              <w:rPr>
                <w:sz w:val="18"/>
                <w:szCs w:val="18"/>
              </w:rPr>
            </w:pPr>
            <w:r w:rsidRPr="00D62E11">
              <w:rPr>
                <w:sz w:val="18"/>
                <w:szCs w:val="18"/>
              </w:rPr>
              <w:t>No</w:t>
            </w:r>
          </w:p>
        </w:tc>
        <w:tc>
          <w:tcPr>
            <w:tcW w:w="1259" w:type="dxa"/>
            <w:shd w:val="clear" w:color="auto" w:fill="F2F2F2" w:themeFill="background1" w:themeFillShade="F2"/>
          </w:tcPr>
          <w:p w14:paraId="42CEB2DF" w14:textId="77777777" w:rsidR="00255AE5" w:rsidRPr="00D62E11" w:rsidRDefault="00255AE5" w:rsidP="00D62E11">
            <w:pPr>
              <w:pStyle w:val="Standard10"/>
              <w:spacing w:after="0"/>
              <w:ind w:firstLine="0"/>
              <w:rPr>
                <w:sz w:val="18"/>
                <w:szCs w:val="18"/>
              </w:rPr>
            </w:pPr>
            <w:r w:rsidRPr="00D62E11">
              <w:rPr>
                <w:sz w:val="18"/>
                <w:szCs w:val="18"/>
              </w:rPr>
              <w:t>No; focus on firm-level outcomes</w:t>
            </w:r>
          </w:p>
        </w:tc>
      </w:tr>
      <w:tr w:rsidR="00255AE5" w:rsidRPr="00255AE5" w14:paraId="54BC6E36" w14:textId="77777777" w:rsidTr="00255AE5">
        <w:tc>
          <w:tcPr>
            <w:tcW w:w="1082" w:type="dxa"/>
          </w:tcPr>
          <w:p w14:paraId="334C83F0" w14:textId="5598FB13" w:rsidR="00255AE5" w:rsidRPr="00D62E11" w:rsidRDefault="00255AE5" w:rsidP="00A176CC">
            <w:pPr>
              <w:pStyle w:val="Standard10"/>
              <w:spacing w:after="0"/>
              <w:ind w:firstLine="0"/>
              <w:rPr>
                <w:sz w:val="18"/>
                <w:szCs w:val="18"/>
              </w:rPr>
            </w:pPr>
            <w:r w:rsidRPr="00D62E11">
              <w:rPr>
                <w:sz w:val="18"/>
                <w:szCs w:val="18"/>
              </w:rPr>
              <w:fldChar w:fldCharType="begin"/>
            </w:r>
            <w:r w:rsidR="00A176CC">
              <w:rPr>
                <w:sz w:val="18"/>
                <w:szCs w:val="18"/>
              </w:rPr>
              <w:instrText xml:space="preserve"> ADDIN EN.CITE &lt;EndNote&gt;&lt;Cite&gt;&lt;Author&gt;Jackson&lt;/Author&gt;&lt;Year&gt;1995&lt;/Year&gt;&lt;RecNum&gt;8256&lt;/RecNum&gt;&lt;DisplayText&gt;Jackson and Schuler, 1995&lt;/DisplayText&gt;&lt;record&gt;&lt;rec-number&gt;4153&lt;/rec-number&gt;&lt;foreign-keys&gt;&lt;key app="EN" db-id="sxtr0552z9vz0jep2zr5t0r8tzd0f29fvvew" timestamp="1522168525"&gt;4153&lt;/key&gt;&lt;/foreign-keys&gt;&lt;ref-type name="Journal Article"&gt;17&lt;/ref-type&gt;&lt;contributors&gt;&lt;authors&gt;&lt;author&gt;Jackson, S. E.&lt;/author&gt;&lt;author&gt;Schuler, R. S.&lt;/author&gt;&lt;/authors&gt;&lt;/contributors&gt;&lt;titles&gt;&lt;title&gt;Understanding Human Resource Management in the context of organizations and their environments.&lt;/title&gt;&lt;secondary-title&gt;Annual Review of Psychology&lt;/secondary-title&gt;&lt;/titles&gt;&lt;periodical&gt;&lt;full-title&gt;Annual Review of Psychology&lt;/full-title&gt;&lt;/periodical&gt;&lt;pages&gt;237-264&lt;/pages&gt;&lt;volume&gt;46&lt;/volume&gt;&lt;dates&gt;&lt;year&gt;1995&lt;/year&gt;&lt;/dates&gt;&lt;urls&gt;&lt;/urls&gt;&lt;/record&gt;&lt;/Cite&gt;&lt;/EndNote&gt;</w:instrText>
            </w:r>
            <w:r w:rsidRPr="00D62E11">
              <w:rPr>
                <w:sz w:val="18"/>
                <w:szCs w:val="18"/>
              </w:rPr>
              <w:fldChar w:fldCharType="separate"/>
            </w:r>
            <w:r w:rsidR="0087653A">
              <w:rPr>
                <w:noProof/>
                <w:sz w:val="18"/>
                <w:szCs w:val="18"/>
              </w:rPr>
              <w:t>Jackson and Schuler, 1995</w:t>
            </w:r>
            <w:r w:rsidRPr="00D62E11">
              <w:rPr>
                <w:sz w:val="18"/>
                <w:szCs w:val="18"/>
              </w:rPr>
              <w:fldChar w:fldCharType="end"/>
            </w:r>
          </w:p>
        </w:tc>
        <w:tc>
          <w:tcPr>
            <w:tcW w:w="1520" w:type="dxa"/>
          </w:tcPr>
          <w:p w14:paraId="196E6E79" w14:textId="77777777" w:rsidR="00255AE5" w:rsidRPr="00D62E11" w:rsidRDefault="00255AE5" w:rsidP="00D62E11">
            <w:pPr>
              <w:pStyle w:val="Standard10"/>
              <w:spacing w:after="0"/>
              <w:ind w:firstLine="0"/>
              <w:rPr>
                <w:sz w:val="18"/>
                <w:szCs w:val="18"/>
              </w:rPr>
            </w:pPr>
            <w:r w:rsidRPr="00D62E11">
              <w:rPr>
                <w:sz w:val="18"/>
                <w:szCs w:val="18"/>
              </w:rPr>
              <w:t xml:space="preserve">Varying; general systems theory; role behavior; institutional; resource dependence; human capital; transaction costs; agency; resource-based; </w:t>
            </w:r>
          </w:p>
        </w:tc>
        <w:tc>
          <w:tcPr>
            <w:tcW w:w="1520" w:type="dxa"/>
          </w:tcPr>
          <w:p w14:paraId="3C90DB18" w14:textId="77777777" w:rsidR="00255AE5" w:rsidRPr="00D62E11" w:rsidRDefault="00255AE5" w:rsidP="00D62E11">
            <w:pPr>
              <w:pStyle w:val="Standard10"/>
              <w:spacing w:after="0"/>
              <w:ind w:firstLine="0"/>
              <w:rPr>
                <w:sz w:val="18"/>
                <w:szCs w:val="18"/>
              </w:rPr>
            </w:pPr>
            <w:r w:rsidRPr="00D62E11">
              <w:rPr>
                <w:sz w:val="18"/>
                <w:szCs w:val="18"/>
              </w:rPr>
              <w:t>General review article + model development</w:t>
            </w:r>
          </w:p>
        </w:tc>
        <w:tc>
          <w:tcPr>
            <w:tcW w:w="1211" w:type="dxa"/>
            <w:shd w:val="clear" w:color="auto" w:fill="F2F2F2" w:themeFill="background1" w:themeFillShade="F2"/>
          </w:tcPr>
          <w:p w14:paraId="1C31F7F8" w14:textId="77777777" w:rsidR="00255AE5" w:rsidRPr="00D62E11" w:rsidRDefault="00255AE5" w:rsidP="00D62E11">
            <w:pPr>
              <w:pStyle w:val="Standard10"/>
              <w:spacing w:after="0"/>
              <w:ind w:firstLine="0"/>
              <w:rPr>
                <w:sz w:val="18"/>
                <w:szCs w:val="18"/>
              </w:rPr>
            </w:pPr>
            <w:r w:rsidRPr="00D62E11">
              <w:rPr>
                <w:sz w:val="18"/>
                <w:szCs w:val="18"/>
              </w:rPr>
              <w:t>strong; technology; structure; life cycle stages; business strategy</w:t>
            </w:r>
          </w:p>
        </w:tc>
        <w:tc>
          <w:tcPr>
            <w:tcW w:w="1259" w:type="dxa"/>
            <w:shd w:val="clear" w:color="auto" w:fill="F2F2F2" w:themeFill="background1" w:themeFillShade="F2"/>
          </w:tcPr>
          <w:p w14:paraId="4402AD2D" w14:textId="77777777" w:rsidR="00255AE5" w:rsidRPr="00D62E11" w:rsidRDefault="00255AE5" w:rsidP="00D62E11">
            <w:pPr>
              <w:pStyle w:val="Standard10"/>
              <w:spacing w:after="0"/>
              <w:ind w:firstLine="0"/>
              <w:rPr>
                <w:sz w:val="18"/>
                <w:szCs w:val="18"/>
              </w:rPr>
            </w:pPr>
            <w:r w:rsidRPr="00D62E11">
              <w:rPr>
                <w:sz w:val="18"/>
                <w:szCs w:val="18"/>
              </w:rPr>
              <w:t>Strong; legal, social, and political environment; unionization; labor market conditions; industry characteristics; national culture</w:t>
            </w:r>
          </w:p>
        </w:tc>
        <w:tc>
          <w:tcPr>
            <w:tcW w:w="1211" w:type="dxa"/>
            <w:shd w:val="clear" w:color="auto" w:fill="F2F2F2" w:themeFill="background1" w:themeFillShade="F2"/>
          </w:tcPr>
          <w:p w14:paraId="35BA6726" w14:textId="77777777" w:rsidR="00255AE5" w:rsidRPr="00D62E11" w:rsidRDefault="00255AE5" w:rsidP="00D62E11">
            <w:pPr>
              <w:pStyle w:val="Standard10"/>
              <w:spacing w:after="0"/>
              <w:ind w:firstLine="0"/>
              <w:rPr>
                <w:sz w:val="18"/>
                <w:szCs w:val="18"/>
              </w:rPr>
            </w:pPr>
            <w:r w:rsidRPr="00D62E11">
              <w:rPr>
                <w:sz w:val="18"/>
                <w:szCs w:val="18"/>
              </w:rPr>
              <w:t>medium; implicit via organizational life cycle stages; differentiation between short- and long-term outcomes</w:t>
            </w:r>
          </w:p>
        </w:tc>
        <w:tc>
          <w:tcPr>
            <w:tcW w:w="1259" w:type="dxa"/>
            <w:shd w:val="clear" w:color="auto" w:fill="F2F2F2" w:themeFill="background1" w:themeFillShade="F2"/>
          </w:tcPr>
          <w:p w14:paraId="4B13E170" w14:textId="77777777" w:rsidR="00255AE5" w:rsidRPr="00D62E11" w:rsidRDefault="00255AE5" w:rsidP="00D62E11">
            <w:pPr>
              <w:pStyle w:val="Standard10"/>
              <w:spacing w:after="0"/>
              <w:ind w:firstLine="0"/>
              <w:rPr>
                <w:sz w:val="18"/>
                <w:szCs w:val="18"/>
              </w:rPr>
            </w:pPr>
            <w:r w:rsidRPr="00D62E11">
              <w:rPr>
                <w:sz w:val="18"/>
                <w:szCs w:val="18"/>
              </w:rPr>
              <w:t xml:space="preserve">Medium; individual, organizational, and societal outcomes; </w:t>
            </w:r>
          </w:p>
        </w:tc>
      </w:tr>
    </w:tbl>
    <w:p w14:paraId="456AA51C" w14:textId="0E0AF296" w:rsidR="00255AE5" w:rsidRPr="00D62E11" w:rsidRDefault="00255AE5" w:rsidP="00B95182"/>
    <w:sectPr w:rsidR="00255AE5" w:rsidRPr="00D62E11" w:rsidSect="00C451D0">
      <w:headerReference w:type="default" r:id="rId11"/>
      <w:footerReference w:type="even"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8AFC" w14:textId="77777777" w:rsidR="001B662F" w:rsidRDefault="001B662F" w:rsidP="00B95182">
      <w:r>
        <w:separator/>
      </w:r>
    </w:p>
  </w:endnote>
  <w:endnote w:type="continuationSeparator" w:id="0">
    <w:p w14:paraId="4779C20B" w14:textId="77777777" w:rsidR="001B662F" w:rsidRDefault="001B662F" w:rsidP="00B9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abon-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OT1ef757c0">
    <w:altName w:val="Arial Unicode MS"/>
    <w:panose1 w:val="00000000000000000000"/>
    <w:charset w:val="80"/>
    <w:family w:val="auto"/>
    <w:notTrueType/>
    <w:pitch w:val="default"/>
    <w:sig w:usb0="00000001" w:usb1="09070000" w:usb2="00000010" w:usb3="00000000" w:csb0="000A0000" w:csb1="00000000"/>
  </w:font>
  <w:font w:name="TimesNewRomanPSMT">
    <w:altName w:val="Times New Roman"/>
    <w:panose1 w:val="00000000000000000000"/>
    <w:charset w:val="A1"/>
    <w:family w:val="roman"/>
    <w:notTrueType/>
    <w:pitch w:val="default"/>
    <w:sig w:usb0="00000083" w:usb1="00000000" w:usb2="00000000" w:usb3="00000000" w:csb0="00000009"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9591" w14:textId="77777777" w:rsidR="00575B3E" w:rsidRDefault="00575B3E" w:rsidP="00B9518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668AF73" w14:textId="77777777" w:rsidR="00575B3E" w:rsidRDefault="00575B3E" w:rsidP="00B95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88B8" w14:textId="77777777" w:rsidR="001B662F" w:rsidRDefault="001B662F" w:rsidP="00B95182">
      <w:r>
        <w:separator/>
      </w:r>
    </w:p>
  </w:footnote>
  <w:footnote w:type="continuationSeparator" w:id="0">
    <w:p w14:paraId="7A559C4A" w14:textId="77777777" w:rsidR="001B662F" w:rsidRDefault="001B662F" w:rsidP="00B9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096470"/>
      <w:docPartObj>
        <w:docPartGallery w:val="Page Numbers (Top of Page)"/>
        <w:docPartUnique/>
      </w:docPartObj>
    </w:sdtPr>
    <w:sdtEndPr>
      <w:rPr>
        <w:noProof/>
      </w:rPr>
    </w:sdtEndPr>
    <w:sdtContent>
      <w:p w14:paraId="26A2F7BA" w14:textId="5CDA984A" w:rsidR="005F0C23" w:rsidRDefault="005F0C23">
        <w:pPr>
          <w:pStyle w:val="Header"/>
          <w:jc w:val="right"/>
        </w:pPr>
        <w:r>
          <w:fldChar w:fldCharType="begin"/>
        </w:r>
        <w:r>
          <w:instrText xml:space="preserve"> PAGE   \* MERGEFORMAT </w:instrText>
        </w:r>
        <w:r>
          <w:fldChar w:fldCharType="separate"/>
        </w:r>
        <w:r w:rsidR="00500E2F">
          <w:rPr>
            <w:noProof/>
          </w:rPr>
          <w:t>1</w:t>
        </w:r>
        <w:r>
          <w:rPr>
            <w:noProof/>
          </w:rPr>
          <w:fldChar w:fldCharType="end"/>
        </w:r>
      </w:p>
    </w:sdtContent>
  </w:sdt>
  <w:p w14:paraId="60531167" w14:textId="77777777" w:rsidR="005F0C23" w:rsidRDefault="005F0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CAA"/>
    <w:multiLevelType w:val="multilevel"/>
    <w:tmpl w:val="B854F48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301913"/>
    <w:multiLevelType w:val="hybridMultilevel"/>
    <w:tmpl w:val="41A23C38"/>
    <w:lvl w:ilvl="0" w:tplc="A88A4544">
      <w:start w:val="1"/>
      <w:numFmt w:val="bullet"/>
      <w:lvlText w:val="-"/>
      <w:lvlJc w:val="left"/>
      <w:pPr>
        <w:tabs>
          <w:tab w:val="num" w:pos="720"/>
        </w:tabs>
        <w:ind w:left="720" w:hanging="360"/>
      </w:pPr>
      <w:rPr>
        <w:rFonts w:ascii="Georgia" w:hAnsi="Georgia" w:hint="default"/>
      </w:rPr>
    </w:lvl>
    <w:lvl w:ilvl="1" w:tplc="A31E47BC">
      <w:start w:val="1"/>
      <w:numFmt w:val="bullet"/>
      <w:lvlText w:val="-"/>
      <w:lvlJc w:val="left"/>
      <w:pPr>
        <w:tabs>
          <w:tab w:val="num" w:pos="1440"/>
        </w:tabs>
        <w:ind w:left="1440" w:hanging="360"/>
      </w:pPr>
      <w:rPr>
        <w:rFonts w:ascii="Georgia" w:hAnsi="Georgia" w:hint="default"/>
      </w:rPr>
    </w:lvl>
    <w:lvl w:ilvl="2" w:tplc="8DC4F91A">
      <w:start w:val="85"/>
      <w:numFmt w:val="bullet"/>
      <w:lvlText w:val="•"/>
      <w:lvlJc w:val="left"/>
      <w:pPr>
        <w:tabs>
          <w:tab w:val="num" w:pos="2160"/>
        </w:tabs>
        <w:ind w:left="2160" w:hanging="360"/>
      </w:pPr>
      <w:rPr>
        <w:rFonts w:ascii="Arial" w:hAnsi="Arial" w:hint="default"/>
      </w:rPr>
    </w:lvl>
    <w:lvl w:ilvl="3" w:tplc="20387DD6" w:tentative="1">
      <w:start w:val="1"/>
      <w:numFmt w:val="bullet"/>
      <w:lvlText w:val="-"/>
      <w:lvlJc w:val="left"/>
      <w:pPr>
        <w:tabs>
          <w:tab w:val="num" w:pos="2880"/>
        </w:tabs>
        <w:ind w:left="2880" w:hanging="360"/>
      </w:pPr>
      <w:rPr>
        <w:rFonts w:ascii="Georgia" w:hAnsi="Georgia" w:hint="default"/>
      </w:rPr>
    </w:lvl>
    <w:lvl w:ilvl="4" w:tplc="0A7EC630" w:tentative="1">
      <w:start w:val="1"/>
      <w:numFmt w:val="bullet"/>
      <w:lvlText w:val="-"/>
      <w:lvlJc w:val="left"/>
      <w:pPr>
        <w:tabs>
          <w:tab w:val="num" w:pos="3600"/>
        </w:tabs>
        <w:ind w:left="3600" w:hanging="360"/>
      </w:pPr>
      <w:rPr>
        <w:rFonts w:ascii="Georgia" w:hAnsi="Georgia" w:hint="default"/>
      </w:rPr>
    </w:lvl>
    <w:lvl w:ilvl="5" w:tplc="AEE05858" w:tentative="1">
      <w:start w:val="1"/>
      <w:numFmt w:val="bullet"/>
      <w:lvlText w:val="-"/>
      <w:lvlJc w:val="left"/>
      <w:pPr>
        <w:tabs>
          <w:tab w:val="num" w:pos="4320"/>
        </w:tabs>
        <w:ind w:left="4320" w:hanging="360"/>
      </w:pPr>
      <w:rPr>
        <w:rFonts w:ascii="Georgia" w:hAnsi="Georgia" w:hint="default"/>
      </w:rPr>
    </w:lvl>
    <w:lvl w:ilvl="6" w:tplc="B9266A92" w:tentative="1">
      <w:start w:val="1"/>
      <w:numFmt w:val="bullet"/>
      <w:lvlText w:val="-"/>
      <w:lvlJc w:val="left"/>
      <w:pPr>
        <w:tabs>
          <w:tab w:val="num" w:pos="5040"/>
        </w:tabs>
        <w:ind w:left="5040" w:hanging="360"/>
      </w:pPr>
      <w:rPr>
        <w:rFonts w:ascii="Georgia" w:hAnsi="Georgia" w:hint="default"/>
      </w:rPr>
    </w:lvl>
    <w:lvl w:ilvl="7" w:tplc="FFBA26CE" w:tentative="1">
      <w:start w:val="1"/>
      <w:numFmt w:val="bullet"/>
      <w:lvlText w:val="-"/>
      <w:lvlJc w:val="left"/>
      <w:pPr>
        <w:tabs>
          <w:tab w:val="num" w:pos="5760"/>
        </w:tabs>
        <w:ind w:left="5760" w:hanging="360"/>
      </w:pPr>
      <w:rPr>
        <w:rFonts w:ascii="Georgia" w:hAnsi="Georgia" w:hint="default"/>
      </w:rPr>
    </w:lvl>
    <w:lvl w:ilvl="8" w:tplc="2D08EF4A"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11D1CA0"/>
    <w:multiLevelType w:val="hybridMultilevel"/>
    <w:tmpl w:val="D7B00346"/>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25014D9D"/>
    <w:multiLevelType w:val="hybridMultilevel"/>
    <w:tmpl w:val="D1D6979E"/>
    <w:lvl w:ilvl="0" w:tplc="0C070001">
      <w:start w:val="3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930D42"/>
    <w:multiLevelType w:val="hybridMultilevel"/>
    <w:tmpl w:val="9848A63E"/>
    <w:lvl w:ilvl="0" w:tplc="28DC0926">
      <w:start w:val="1"/>
      <w:numFmt w:val="bullet"/>
      <w:lvlText w:val="•"/>
      <w:lvlJc w:val="left"/>
      <w:pPr>
        <w:tabs>
          <w:tab w:val="num" w:pos="720"/>
        </w:tabs>
        <w:ind w:left="720" w:hanging="360"/>
      </w:pPr>
      <w:rPr>
        <w:rFonts w:ascii="Arial" w:hAnsi="Arial" w:hint="default"/>
      </w:rPr>
    </w:lvl>
    <w:lvl w:ilvl="1" w:tplc="4972EDB6">
      <w:start w:val="85"/>
      <w:numFmt w:val="bullet"/>
      <w:lvlText w:val="-"/>
      <w:lvlJc w:val="left"/>
      <w:pPr>
        <w:tabs>
          <w:tab w:val="num" w:pos="1440"/>
        </w:tabs>
        <w:ind w:left="1440" w:hanging="360"/>
      </w:pPr>
      <w:rPr>
        <w:rFonts w:ascii="Georgia" w:hAnsi="Georgia" w:hint="default"/>
      </w:rPr>
    </w:lvl>
    <w:lvl w:ilvl="2" w:tplc="09D6C228">
      <w:start w:val="1"/>
      <w:numFmt w:val="bullet"/>
      <w:lvlText w:val="•"/>
      <w:lvlJc w:val="left"/>
      <w:pPr>
        <w:tabs>
          <w:tab w:val="num" w:pos="2160"/>
        </w:tabs>
        <w:ind w:left="2160" w:hanging="360"/>
      </w:pPr>
      <w:rPr>
        <w:rFonts w:ascii="Arial" w:hAnsi="Arial" w:hint="default"/>
      </w:rPr>
    </w:lvl>
    <w:lvl w:ilvl="3" w:tplc="F0546B4E" w:tentative="1">
      <w:start w:val="1"/>
      <w:numFmt w:val="bullet"/>
      <w:lvlText w:val="•"/>
      <w:lvlJc w:val="left"/>
      <w:pPr>
        <w:tabs>
          <w:tab w:val="num" w:pos="2880"/>
        </w:tabs>
        <w:ind w:left="2880" w:hanging="360"/>
      </w:pPr>
      <w:rPr>
        <w:rFonts w:ascii="Arial" w:hAnsi="Arial" w:hint="default"/>
      </w:rPr>
    </w:lvl>
    <w:lvl w:ilvl="4" w:tplc="2D405662" w:tentative="1">
      <w:start w:val="1"/>
      <w:numFmt w:val="bullet"/>
      <w:lvlText w:val="•"/>
      <w:lvlJc w:val="left"/>
      <w:pPr>
        <w:tabs>
          <w:tab w:val="num" w:pos="3600"/>
        </w:tabs>
        <w:ind w:left="3600" w:hanging="360"/>
      </w:pPr>
      <w:rPr>
        <w:rFonts w:ascii="Arial" w:hAnsi="Arial" w:hint="default"/>
      </w:rPr>
    </w:lvl>
    <w:lvl w:ilvl="5" w:tplc="84182E3E" w:tentative="1">
      <w:start w:val="1"/>
      <w:numFmt w:val="bullet"/>
      <w:lvlText w:val="•"/>
      <w:lvlJc w:val="left"/>
      <w:pPr>
        <w:tabs>
          <w:tab w:val="num" w:pos="4320"/>
        </w:tabs>
        <w:ind w:left="4320" w:hanging="360"/>
      </w:pPr>
      <w:rPr>
        <w:rFonts w:ascii="Arial" w:hAnsi="Arial" w:hint="default"/>
      </w:rPr>
    </w:lvl>
    <w:lvl w:ilvl="6" w:tplc="52B679A6" w:tentative="1">
      <w:start w:val="1"/>
      <w:numFmt w:val="bullet"/>
      <w:lvlText w:val="•"/>
      <w:lvlJc w:val="left"/>
      <w:pPr>
        <w:tabs>
          <w:tab w:val="num" w:pos="5040"/>
        </w:tabs>
        <w:ind w:left="5040" w:hanging="360"/>
      </w:pPr>
      <w:rPr>
        <w:rFonts w:ascii="Arial" w:hAnsi="Arial" w:hint="default"/>
      </w:rPr>
    </w:lvl>
    <w:lvl w:ilvl="7" w:tplc="452642AE" w:tentative="1">
      <w:start w:val="1"/>
      <w:numFmt w:val="bullet"/>
      <w:lvlText w:val="•"/>
      <w:lvlJc w:val="left"/>
      <w:pPr>
        <w:tabs>
          <w:tab w:val="num" w:pos="5760"/>
        </w:tabs>
        <w:ind w:left="5760" w:hanging="360"/>
      </w:pPr>
      <w:rPr>
        <w:rFonts w:ascii="Arial" w:hAnsi="Arial" w:hint="default"/>
      </w:rPr>
    </w:lvl>
    <w:lvl w:ilvl="8" w:tplc="99606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991839"/>
    <w:multiLevelType w:val="hybridMultilevel"/>
    <w:tmpl w:val="0710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22664"/>
    <w:multiLevelType w:val="hybridMultilevel"/>
    <w:tmpl w:val="1F2C4F34"/>
    <w:lvl w:ilvl="0" w:tplc="DAFC71F4">
      <w:start w:val="3"/>
      <w:numFmt w:val="bullet"/>
      <w:lvlText w:val=""/>
      <w:lvlJc w:val="left"/>
      <w:pPr>
        <w:ind w:left="1068" w:hanging="360"/>
      </w:pPr>
      <w:rPr>
        <w:rFonts w:ascii="Symbol" w:eastAsia="Times New Roman" w:hAnsi="Symbol"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6669058F"/>
    <w:multiLevelType w:val="hybridMultilevel"/>
    <w:tmpl w:val="FA0681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7D241E9C"/>
    <w:multiLevelType w:val="hybridMultilevel"/>
    <w:tmpl w:val="F8CC618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ntl J Human Resource Mgmt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tr0552z9vz0jep2zr5t0r8tzd0f29fvvew&quot;&gt;Comparative HRM 050717&lt;record-ids&gt;&lt;item&gt;862&lt;/item&gt;&lt;item&gt;1154&lt;/item&gt;&lt;item&gt;1639&lt;/item&gt;&lt;item&gt;1669&lt;/item&gt;&lt;item&gt;2647&lt;/item&gt;&lt;item&gt;2787&lt;/item&gt;&lt;item&gt;2795&lt;/item&gt;&lt;item&gt;2858&lt;/item&gt;&lt;item&gt;2961&lt;/item&gt;&lt;item&gt;3478&lt;/item&gt;&lt;item&gt;4137&lt;/item&gt;&lt;item&gt;4138&lt;/item&gt;&lt;item&gt;4139&lt;/item&gt;&lt;item&gt;4140&lt;/item&gt;&lt;item&gt;4141&lt;/item&gt;&lt;item&gt;4142&lt;/item&gt;&lt;item&gt;4143&lt;/item&gt;&lt;item&gt;4144&lt;/item&gt;&lt;item&gt;4145&lt;/item&gt;&lt;item&gt;4146&lt;/item&gt;&lt;item&gt;4147&lt;/item&gt;&lt;item&gt;4148&lt;/item&gt;&lt;item&gt;4149&lt;/item&gt;&lt;item&gt;4150&lt;/item&gt;&lt;item&gt;4151&lt;/item&gt;&lt;item&gt;4152&lt;/item&gt;&lt;item&gt;4153&lt;/item&gt;&lt;item&gt;4154&lt;/item&gt;&lt;item&gt;4155&lt;/item&gt;&lt;item&gt;4156&lt;/item&gt;&lt;item&gt;4157&lt;/item&gt;&lt;item&gt;4158&lt;/item&gt;&lt;item&gt;4159&lt;/item&gt;&lt;item&gt;4160&lt;/item&gt;&lt;item&gt;4161&lt;/item&gt;&lt;item&gt;4162&lt;/item&gt;&lt;item&gt;4163&lt;/item&gt;&lt;/record-ids&gt;&lt;/item&gt;&lt;/Libraries&gt;"/>
  </w:docVars>
  <w:rsids>
    <w:rsidRoot w:val="000835F3"/>
    <w:rsid w:val="00002EF0"/>
    <w:rsid w:val="00004D89"/>
    <w:rsid w:val="00004E06"/>
    <w:rsid w:val="00004F2A"/>
    <w:rsid w:val="00005804"/>
    <w:rsid w:val="000105EF"/>
    <w:rsid w:val="00015F16"/>
    <w:rsid w:val="00017C2A"/>
    <w:rsid w:val="000224BC"/>
    <w:rsid w:val="00025877"/>
    <w:rsid w:val="00026EB2"/>
    <w:rsid w:val="0003242F"/>
    <w:rsid w:val="000364E2"/>
    <w:rsid w:val="00044792"/>
    <w:rsid w:val="00045E93"/>
    <w:rsid w:val="0005081A"/>
    <w:rsid w:val="00052284"/>
    <w:rsid w:val="000559DE"/>
    <w:rsid w:val="00057D31"/>
    <w:rsid w:val="00073021"/>
    <w:rsid w:val="000766BF"/>
    <w:rsid w:val="0007712B"/>
    <w:rsid w:val="000772EF"/>
    <w:rsid w:val="00077310"/>
    <w:rsid w:val="00080DC2"/>
    <w:rsid w:val="00081CD7"/>
    <w:rsid w:val="000835F3"/>
    <w:rsid w:val="00087582"/>
    <w:rsid w:val="00093D87"/>
    <w:rsid w:val="00095C75"/>
    <w:rsid w:val="00097ED2"/>
    <w:rsid w:val="00097F77"/>
    <w:rsid w:val="000A5156"/>
    <w:rsid w:val="000A5B07"/>
    <w:rsid w:val="000B32DD"/>
    <w:rsid w:val="000B6095"/>
    <w:rsid w:val="000E427C"/>
    <w:rsid w:val="000F1094"/>
    <w:rsid w:val="000F2FC5"/>
    <w:rsid w:val="000F525A"/>
    <w:rsid w:val="00100998"/>
    <w:rsid w:val="00105601"/>
    <w:rsid w:val="0010780F"/>
    <w:rsid w:val="001079AA"/>
    <w:rsid w:val="00111502"/>
    <w:rsid w:val="00113AD9"/>
    <w:rsid w:val="00113DEA"/>
    <w:rsid w:val="00123054"/>
    <w:rsid w:val="00133B4F"/>
    <w:rsid w:val="00135728"/>
    <w:rsid w:val="0014177B"/>
    <w:rsid w:val="0014375C"/>
    <w:rsid w:val="00145F23"/>
    <w:rsid w:val="00151371"/>
    <w:rsid w:val="00155B2E"/>
    <w:rsid w:val="00157FDE"/>
    <w:rsid w:val="00163FA3"/>
    <w:rsid w:val="00181ED6"/>
    <w:rsid w:val="001840FD"/>
    <w:rsid w:val="00185C33"/>
    <w:rsid w:val="00185F7C"/>
    <w:rsid w:val="001879A8"/>
    <w:rsid w:val="00191631"/>
    <w:rsid w:val="00195061"/>
    <w:rsid w:val="001A099C"/>
    <w:rsid w:val="001A257C"/>
    <w:rsid w:val="001A2853"/>
    <w:rsid w:val="001A5DFB"/>
    <w:rsid w:val="001A71AA"/>
    <w:rsid w:val="001B0146"/>
    <w:rsid w:val="001B2192"/>
    <w:rsid w:val="001B662F"/>
    <w:rsid w:val="001B7E25"/>
    <w:rsid w:val="001C407D"/>
    <w:rsid w:val="001C4663"/>
    <w:rsid w:val="001C4A25"/>
    <w:rsid w:val="001C6F58"/>
    <w:rsid w:val="001D2C0E"/>
    <w:rsid w:val="001D3DBE"/>
    <w:rsid w:val="001D5E03"/>
    <w:rsid w:val="001D7D72"/>
    <w:rsid w:val="001E5470"/>
    <w:rsid w:val="001E620E"/>
    <w:rsid w:val="001F0FB6"/>
    <w:rsid w:val="001F6842"/>
    <w:rsid w:val="00200716"/>
    <w:rsid w:val="00200FB6"/>
    <w:rsid w:val="00201159"/>
    <w:rsid w:val="0020676B"/>
    <w:rsid w:val="00215D74"/>
    <w:rsid w:val="00215FCD"/>
    <w:rsid w:val="00220F19"/>
    <w:rsid w:val="00231258"/>
    <w:rsid w:val="00233A83"/>
    <w:rsid w:val="002355DC"/>
    <w:rsid w:val="00243D28"/>
    <w:rsid w:val="00244DDC"/>
    <w:rsid w:val="0024547D"/>
    <w:rsid w:val="00254631"/>
    <w:rsid w:val="00255AE5"/>
    <w:rsid w:val="002629E6"/>
    <w:rsid w:val="00265B24"/>
    <w:rsid w:val="00265BA1"/>
    <w:rsid w:val="0027209E"/>
    <w:rsid w:val="002769B2"/>
    <w:rsid w:val="00277327"/>
    <w:rsid w:val="00282329"/>
    <w:rsid w:val="00287789"/>
    <w:rsid w:val="00293CEA"/>
    <w:rsid w:val="002952FB"/>
    <w:rsid w:val="002A124D"/>
    <w:rsid w:val="002A2E08"/>
    <w:rsid w:val="002A6D5D"/>
    <w:rsid w:val="002A73A3"/>
    <w:rsid w:val="002B3984"/>
    <w:rsid w:val="002B5FBB"/>
    <w:rsid w:val="002B769D"/>
    <w:rsid w:val="002C3C09"/>
    <w:rsid w:val="002C3EB7"/>
    <w:rsid w:val="002C4364"/>
    <w:rsid w:val="002E1634"/>
    <w:rsid w:val="002E2259"/>
    <w:rsid w:val="002E3C3E"/>
    <w:rsid w:val="002E4524"/>
    <w:rsid w:val="002E4B59"/>
    <w:rsid w:val="002E7BCE"/>
    <w:rsid w:val="002F71BD"/>
    <w:rsid w:val="00301469"/>
    <w:rsid w:val="003019E7"/>
    <w:rsid w:val="00302FA3"/>
    <w:rsid w:val="00307A6C"/>
    <w:rsid w:val="00314816"/>
    <w:rsid w:val="0032008A"/>
    <w:rsid w:val="00324709"/>
    <w:rsid w:val="0032772A"/>
    <w:rsid w:val="0033007A"/>
    <w:rsid w:val="0033687E"/>
    <w:rsid w:val="00337ACC"/>
    <w:rsid w:val="00341982"/>
    <w:rsid w:val="003430DB"/>
    <w:rsid w:val="00345E77"/>
    <w:rsid w:val="003566BE"/>
    <w:rsid w:val="003644CD"/>
    <w:rsid w:val="003654EC"/>
    <w:rsid w:val="003724CD"/>
    <w:rsid w:val="00374534"/>
    <w:rsid w:val="00375B97"/>
    <w:rsid w:val="00380DBE"/>
    <w:rsid w:val="00381A0C"/>
    <w:rsid w:val="0038356E"/>
    <w:rsid w:val="00384CFF"/>
    <w:rsid w:val="00394C95"/>
    <w:rsid w:val="00397521"/>
    <w:rsid w:val="003A14E9"/>
    <w:rsid w:val="003B1CDD"/>
    <w:rsid w:val="003B27EA"/>
    <w:rsid w:val="003B3147"/>
    <w:rsid w:val="003B3738"/>
    <w:rsid w:val="003B49EC"/>
    <w:rsid w:val="003B620C"/>
    <w:rsid w:val="003B6504"/>
    <w:rsid w:val="003C4639"/>
    <w:rsid w:val="003C6AEB"/>
    <w:rsid w:val="003D3B3B"/>
    <w:rsid w:val="003D73C9"/>
    <w:rsid w:val="003E0391"/>
    <w:rsid w:val="003E11DB"/>
    <w:rsid w:val="003E6601"/>
    <w:rsid w:val="003E70F7"/>
    <w:rsid w:val="003E7E30"/>
    <w:rsid w:val="003F23BB"/>
    <w:rsid w:val="003F2763"/>
    <w:rsid w:val="003F4259"/>
    <w:rsid w:val="003F45A8"/>
    <w:rsid w:val="00402B50"/>
    <w:rsid w:val="00405F77"/>
    <w:rsid w:val="00405FDB"/>
    <w:rsid w:val="00411754"/>
    <w:rsid w:val="00415999"/>
    <w:rsid w:val="004241AC"/>
    <w:rsid w:val="004248D2"/>
    <w:rsid w:val="00426548"/>
    <w:rsid w:val="00427B35"/>
    <w:rsid w:val="0044186C"/>
    <w:rsid w:val="004422F3"/>
    <w:rsid w:val="0044487A"/>
    <w:rsid w:val="00463574"/>
    <w:rsid w:val="00464BD6"/>
    <w:rsid w:val="004663F7"/>
    <w:rsid w:val="00470587"/>
    <w:rsid w:val="0047082A"/>
    <w:rsid w:val="00471B5C"/>
    <w:rsid w:val="00485BAD"/>
    <w:rsid w:val="00493F3B"/>
    <w:rsid w:val="00494092"/>
    <w:rsid w:val="00495E38"/>
    <w:rsid w:val="00496078"/>
    <w:rsid w:val="004A2D3E"/>
    <w:rsid w:val="004A3022"/>
    <w:rsid w:val="004A48F4"/>
    <w:rsid w:val="004A4DA8"/>
    <w:rsid w:val="004A75CB"/>
    <w:rsid w:val="004B1675"/>
    <w:rsid w:val="004B6530"/>
    <w:rsid w:val="004C172A"/>
    <w:rsid w:val="004C381E"/>
    <w:rsid w:val="004D02AC"/>
    <w:rsid w:val="004D58D6"/>
    <w:rsid w:val="004D6278"/>
    <w:rsid w:val="004E25BE"/>
    <w:rsid w:val="004E29F1"/>
    <w:rsid w:val="004F028D"/>
    <w:rsid w:val="004F46DC"/>
    <w:rsid w:val="004F58B4"/>
    <w:rsid w:val="004F6880"/>
    <w:rsid w:val="00500363"/>
    <w:rsid w:val="00500E2F"/>
    <w:rsid w:val="00507EC4"/>
    <w:rsid w:val="00510651"/>
    <w:rsid w:val="00513B1A"/>
    <w:rsid w:val="00513D95"/>
    <w:rsid w:val="00513FDB"/>
    <w:rsid w:val="00520607"/>
    <w:rsid w:val="00521369"/>
    <w:rsid w:val="005305AB"/>
    <w:rsid w:val="005312EC"/>
    <w:rsid w:val="005364B9"/>
    <w:rsid w:val="0053658A"/>
    <w:rsid w:val="00540354"/>
    <w:rsid w:val="00540FD0"/>
    <w:rsid w:val="0054125C"/>
    <w:rsid w:val="00542A4E"/>
    <w:rsid w:val="00543C3A"/>
    <w:rsid w:val="0054717E"/>
    <w:rsid w:val="005540D6"/>
    <w:rsid w:val="005552C6"/>
    <w:rsid w:val="00556DC4"/>
    <w:rsid w:val="005647A7"/>
    <w:rsid w:val="005656DD"/>
    <w:rsid w:val="005706F0"/>
    <w:rsid w:val="00575B3E"/>
    <w:rsid w:val="005878A6"/>
    <w:rsid w:val="0059282A"/>
    <w:rsid w:val="005943B0"/>
    <w:rsid w:val="00594F12"/>
    <w:rsid w:val="005A5367"/>
    <w:rsid w:val="005A7A10"/>
    <w:rsid w:val="005B09BF"/>
    <w:rsid w:val="005B16AE"/>
    <w:rsid w:val="005B174F"/>
    <w:rsid w:val="005D5B09"/>
    <w:rsid w:val="005D7B1C"/>
    <w:rsid w:val="005E52C0"/>
    <w:rsid w:val="005F0C23"/>
    <w:rsid w:val="005F1F77"/>
    <w:rsid w:val="005F4A16"/>
    <w:rsid w:val="00600889"/>
    <w:rsid w:val="006029AC"/>
    <w:rsid w:val="006047B0"/>
    <w:rsid w:val="00605690"/>
    <w:rsid w:val="00606B5E"/>
    <w:rsid w:val="00611C4C"/>
    <w:rsid w:val="006165A0"/>
    <w:rsid w:val="00623D08"/>
    <w:rsid w:val="006253AD"/>
    <w:rsid w:val="00630279"/>
    <w:rsid w:val="00631DAA"/>
    <w:rsid w:val="006362C6"/>
    <w:rsid w:val="0064211D"/>
    <w:rsid w:val="00647891"/>
    <w:rsid w:val="00650777"/>
    <w:rsid w:val="0065639D"/>
    <w:rsid w:val="006567D8"/>
    <w:rsid w:val="0065794E"/>
    <w:rsid w:val="0066716F"/>
    <w:rsid w:val="00671462"/>
    <w:rsid w:val="00671D20"/>
    <w:rsid w:val="0067222A"/>
    <w:rsid w:val="00672D7A"/>
    <w:rsid w:val="0067459E"/>
    <w:rsid w:val="00675334"/>
    <w:rsid w:val="00675FAE"/>
    <w:rsid w:val="006760E7"/>
    <w:rsid w:val="0068069B"/>
    <w:rsid w:val="006815EE"/>
    <w:rsid w:val="006A0D41"/>
    <w:rsid w:val="006A1ECE"/>
    <w:rsid w:val="006A4F30"/>
    <w:rsid w:val="006A65AD"/>
    <w:rsid w:val="006B13E7"/>
    <w:rsid w:val="006B3AA5"/>
    <w:rsid w:val="006B4202"/>
    <w:rsid w:val="006C1AD9"/>
    <w:rsid w:val="006C3A1F"/>
    <w:rsid w:val="006C5116"/>
    <w:rsid w:val="006C5B04"/>
    <w:rsid w:val="006C5EDD"/>
    <w:rsid w:val="006C6340"/>
    <w:rsid w:val="006D014F"/>
    <w:rsid w:val="006D0A6E"/>
    <w:rsid w:val="006D71A6"/>
    <w:rsid w:val="006E12CA"/>
    <w:rsid w:val="006E4706"/>
    <w:rsid w:val="006E4A81"/>
    <w:rsid w:val="006F135E"/>
    <w:rsid w:val="006F202C"/>
    <w:rsid w:val="006F6088"/>
    <w:rsid w:val="006F72D6"/>
    <w:rsid w:val="007042F1"/>
    <w:rsid w:val="00706878"/>
    <w:rsid w:val="007206CD"/>
    <w:rsid w:val="0074278F"/>
    <w:rsid w:val="007443C8"/>
    <w:rsid w:val="007449B0"/>
    <w:rsid w:val="0075090B"/>
    <w:rsid w:val="00755929"/>
    <w:rsid w:val="00756EA4"/>
    <w:rsid w:val="00767798"/>
    <w:rsid w:val="007679D1"/>
    <w:rsid w:val="007708B2"/>
    <w:rsid w:val="0077579C"/>
    <w:rsid w:val="0077779D"/>
    <w:rsid w:val="00777960"/>
    <w:rsid w:val="0078308F"/>
    <w:rsid w:val="00787907"/>
    <w:rsid w:val="00792180"/>
    <w:rsid w:val="0079329D"/>
    <w:rsid w:val="007975EF"/>
    <w:rsid w:val="007A05C5"/>
    <w:rsid w:val="007B0111"/>
    <w:rsid w:val="007B0876"/>
    <w:rsid w:val="007B1AC7"/>
    <w:rsid w:val="007B6A78"/>
    <w:rsid w:val="007C0355"/>
    <w:rsid w:val="007C3D6A"/>
    <w:rsid w:val="007C4B3E"/>
    <w:rsid w:val="007C72CC"/>
    <w:rsid w:val="007D0180"/>
    <w:rsid w:val="007D0495"/>
    <w:rsid w:val="007D2C42"/>
    <w:rsid w:val="007D3BC6"/>
    <w:rsid w:val="007E260C"/>
    <w:rsid w:val="007E2F1D"/>
    <w:rsid w:val="007E3426"/>
    <w:rsid w:val="007E4527"/>
    <w:rsid w:val="007E4BCC"/>
    <w:rsid w:val="007E4DC1"/>
    <w:rsid w:val="007E56E4"/>
    <w:rsid w:val="007E57A9"/>
    <w:rsid w:val="007F329B"/>
    <w:rsid w:val="007F3EA7"/>
    <w:rsid w:val="007F7EE5"/>
    <w:rsid w:val="00800535"/>
    <w:rsid w:val="00805C12"/>
    <w:rsid w:val="00806602"/>
    <w:rsid w:val="00811CBA"/>
    <w:rsid w:val="008153F3"/>
    <w:rsid w:val="00820426"/>
    <w:rsid w:val="00821321"/>
    <w:rsid w:val="0082640C"/>
    <w:rsid w:val="00827860"/>
    <w:rsid w:val="00831805"/>
    <w:rsid w:val="008348C6"/>
    <w:rsid w:val="008362A8"/>
    <w:rsid w:val="00836D2D"/>
    <w:rsid w:val="008370B8"/>
    <w:rsid w:val="008414B8"/>
    <w:rsid w:val="00841C04"/>
    <w:rsid w:val="00842CC3"/>
    <w:rsid w:val="00855329"/>
    <w:rsid w:val="00861D4D"/>
    <w:rsid w:val="00863BF6"/>
    <w:rsid w:val="0086624E"/>
    <w:rsid w:val="00871754"/>
    <w:rsid w:val="0087653A"/>
    <w:rsid w:val="00885A92"/>
    <w:rsid w:val="0088611A"/>
    <w:rsid w:val="008907E3"/>
    <w:rsid w:val="008974F5"/>
    <w:rsid w:val="008A0EF0"/>
    <w:rsid w:val="008A1341"/>
    <w:rsid w:val="008A77DB"/>
    <w:rsid w:val="008B3DB8"/>
    <w:rsid w:val="008B5182"/>
    <w:rsid w:val="008B6610"/>
    <w:rsid w:val="008B7FB5"/>
    <w:rsid w:val="008C00AB"/>
    <w:rsid w:val="008C133B"/>
    <w:rsid w:val="008C43E2"/>
    <w:rsid w:val="008C5AF2"/>
    <w:rsid w:val="008C7BE8"/>
    <w:rsid w:val="008D1011"/>
    <w:rsid w:val="008D40EE"/>
    <w:rsid w:val="008D5AEA"/>
    <w:rsid w:val="008E00DA"/>
    <w:rsid w:val="008E14A5"/>
    <w:rsid w:val="008E3BAF"/>
    <w:rsid w:val="008E6D01"/>
    <w:rsid w:val="008F161D"/>
    <w:rsid w:val="008F6440"/>
    <w:rsid w:val="008F7F4B"/>
    <w:rsid w:val="009008A2"/>
    <w:rsid w:val="00901024"/>
    <w:rsid w:val="009052D2"/>
    <w:rsid w:val="009063C1"/>
    <w:rsid w:val="00910777"/>
    <w:rsid w:val="00911FCB"/>
    <w:rsid w:val="0091657D"/>
    <w:rsid w:val="00916852"/>
    <w:rsid w:val="00917454"/>
    <w:rsid w:val="00917E6A"/>
    <w:rsid w:val="00920A8E"/>
    <w:rsid w:val="009229AE"/>
    <w:rsid w:val="009256C5"/>
    <w:rsid w:val="009259D8"/>
    <w:rsid w:val="0092747E"/>
    <w:rsid w:val="00927F88"/>
    <w:rsid w:val="0093026A"/>
    <w:rsid w:val="009308F1"/>
    <w:rsid w:val="00934F15"/>
    <w:rsid w:val="00935A0E"/>
    <w:rsid w:val="00936E47"/>
    <w:rsid w:val="00951470"/>
    <w:rsid w:val="00951B41"/>
    <w:rsid w:val="00956BBD"/>
    <w:rsid w:val="00964AFD"/>
    <w:rsid w:val="00964B34"/>
    <w:rsid w:val="00966386"/>
    <w:rsid w:val="009669DC"/>
    <w:rsid w:val="00973755"/>
    <w:rsid w:val="00976922"/>
    <w:rsid w:val="00977C5F"/>
    <w:rsid w:val="00983E1D"/>
    <w:rsid w:val="00984433"/>
    <w:rsid w:val="00985CE7"/>
    <w:rsid w:val="00987660"/>
    <w:rsid w:val="0099597F"/>
    <w:rsid w:val="009A1101"/>
    <w:rsid w:val="009B10A3"/>
    <w:rsid w:val="009B35CF"/>
    <w:rsid w:val="009B576E"/>
    <w:rsid w:val="009C1595"/>
    <w:rsid w:val="009C3FF8"/>
    <w:rsid w:val="009C524A"/>
    <w:rsid w:val="009C6D9D"/>
    <w:rsid w:val="009D1B99"/>
    <w:rsid w:val="009D2949"/>
    <w:rsid w:val="009D2B4A"/>
    <w:rsid w:val="009E0E86"/>
    <w:rsid w:val="009E3688"/>
    <w:rsid w:val="009E41C4"/>
    <w:rsid w:val="009F4644"/>
    <w:rsid w:val="009F78B7"/>
    <w:rsid w:val="00A03E5A"/>
    <w:rsid w:val="00A0611A"/>
    <w:rsid w:val="00A11238"/>
    <w:rsid w:val="00A112F9"/>
    <w:rsid w:val="00A12ECE"/>
    <w:rsid w:val="00A150CF"/>
    <w:rsid w:val="00A176CC"/>
    <w:rsid w:val="00A232A1"/>
    <w:rsid w:val="00A33322"/>
    <w:rsid w:val="00A3380B"/>
    <w:rsid w:val="00A41DA0"/>
    <w:rsid w:val="00A429A5"/>
    <w:rsid w:val="00A4641F"/>
    <w:rsid w:val="00A46D4B"/>
    <w:rsid w:val="00A471B0"/>
    <w:rsid w:val="00A50B75"/>
    <w:rsid w:val="00A517C3"/>
    <w:rsid w:val="00A559BC"/>
    <w:rsid w:val="00A62F53"/>
    <w:rsid w:val="00A63294"/>
    <w:rsid w:val="00A63E9D"/>
    <w:rsid w:val="00A70659"/>
    <w:rsid w:val="00A8022B"/>
    <w:rsid w:val="00A80B3D"/>
    <w:rsid w:val="00A80FC4"/>
    <w:rsid w:val="00A828EF"/>
    <w:rsid w:val="00A838BC"/>
    <w:rsid w:val="00A83C17"/>
    <w:rsid w:val="00A91852"/>
    <w:rsid w:val="00A92F80"/>
    <w:rsid w:val="00A947DC"/>
    <w:rsid w:val="00A97156"/>
    <w:rsid w:val="00A9748F"/>
    <w:rsid w:val="00AA270F"/>
    <w:rsid w:val="00AA3676"/>
    <w:rsid w:val="00AA3AA8"/>
    <w:rsid w:val="00AA3EAE"/>
    <w:rsid w:val="00AA4D70"/>
    <w:rsid w:val="00AA6AD8"/>
    <w:rsid w:val="00AA70BF"/>
    <w:rsid w:val="00AB073D"/>
    <w:rsid w:val="00AB487A"/>
    <w:rsid w:val="00AC3008"/>
    <w:rsid w:val="00AC6D01"/>
    <w:rsid w:val="00AD21A6"/>
    <w:rsid w:val="00AD5024"/>
    <w:rsid w:val="00AD7AF3"/>
    <w:rsid w:val="00AE0BC9"/>
    <w:rsid w:val="00AF4118"/>
    <w:rsid w:val="00AF5248"/>
    <w:rsid w:val="00AF5C4D"/>
    <w:rsid w:val="00B05DAF"/>
    <w:rsid w:val="00B07473"/>
    <w:rsid w:val="00B07B21"/>
    <w:rsid w:val="00B12381"/>
    <w:rsid w:val="00B212FC"/>
    <w:rsid w:val="00B331BC"/>
    <w:rsid w:val="00B3356C"/>
    <w:rsid w:val="00B36CFF"/>
    <w:rsid w:val="00B379F9"/>
    <w:rsid w:val="00B37B09"/>
    <w:rsid w:val="00B41D10"/>
    <w:rsid w:val="00B43D0E"/>
    <w:rsid w:val="00B47652"/>
    <w:rsid w:val="00B549A9"/>
    <w:rsid w:val="00B56A81"/>
    <w:rsid w:val="00B57007"/>
    <w:rsid w:val="00B67597"/>
    <w:rsid w:val="00B755FA"/>
    <w:rsid w:val="00B80597"/>
    <w:rsid w:val="00B82DA2"/>
    <w:rsid w:val="00B86C70"/>
    <w:rsid w:val="00B90C1E"/>
    <w:rsid w:val="00B95182"/>
    <w:rsid w:val="00B96BF9"/>
    <w:rsid w:val="00BA1234"/>
    <w:rsid w:val="00BA5BFB"/>
    <w:rsid w:val="00BB6969"/>
    <w:rsid w:val="00BB71A4"/>
    <w:rsid w:val="00BB7ABE"/>
    <w:rsid w:val="00BC1556"/>
    <w:rsid w:val="00BC2221"/>
    <w:rsid w:val="00BC3B2F"/>
    <w:rsid w:val="00BC693C"/>
    <w:rsid w:val="00BC7C8D"/>
    <w:rsid w:val="00BE1890"/>
    <w:rsid w:val="00BE32D3"/>
    <w:rsid w:val="00BE49F0"/>
    <w:rsid w:val="00BE505C"/>
    <w:rsid w:val="00BE6349"/>
    <w:rsid w:val="00BF0D43"/>
    <w:rsid w:val="00BF25E3"/>
    <w:rsid w:val="00BF5850"/>
    <w:rsid w:val="00BF7747"/>
    <w:rsid w:val="00C06064"/>
    <w:rsid w:val="00C11110"/>
    <w:rsid w:val="00C115AF"/>
    <w:rsid w:val="00C121FC"/>
    <w:rsid w:val="00C12EFD"/>
    <w:rsid w:val="00C13B97"/>
    <w:rsid w:val="00C20650"/>
    <w:rsid w:val="00C244FE"/>
    <w:rsid w:val="00C247C0"/>
    <w:rsid w:val="00C31663"/>
    <w:rsid w:val="00C348DF"/>
    <w:rsid w:val="00C41596"/>
    <w:rsid w:val="00C4169E"/>
    <w:rsid w:val="00C42389"/>
    <w:rsid w:val="00C42A62"/>
    <w:rsid w:val="00C44F49"/>
    <w:rsid w:val="00C451D0"/>
    <w:rsid w:val="00C51DBE"/>
    <w:rsid w:val="00C5412E"/>
    <w:rsid w:val="00C54EC1"/>
    <w:rsid w:val="00C55AB3"/>
    <w:rsid w:val="00C5771A"/>
    <w:rsid w:val="00C61F01"/>
    <w:rsid w:val="00C62B19"/>
    <w:rsid w:val="00C651FB"/>
    <w:rsid w:val="00C73804"/>
    <w:rsid w:val="00C964FA"/>
    <w:rsid w:val="00CA30E1"/>
    <w:rsid w:val="00CA39CC"/>
    <w:rsid w:val="00CB2138"/>
    <w:rsid w:val="00CB382A"/>
    <w:rsid w:val="00CB3A21"/>
    <w:rsid w:val="00CB4AD6"/>
    <w:rsid w:val="00CD74C5"/>
    <w:rsid w:val="00CE3596"/>
    <w:rsid w:val="00D00EA0"/>
    <w:rsid w:val="00D01202"/>
    <w:rsid w:val="00D042DA"/>
    <w:rsid w:val="00D214F7"/>
    <w:rsid w:val="00D21C01"/>
    <w:rsid w:val="00D313F5"/>
    <w:rsid w:val="00D40524"/>
    <w:rsid w:val="00D4144D"/>
    <w:rsid w:val="00D41FDC"/>
    <w:rsid w:val="00D42117"/>
    <w:rsid w:val="00D4251F"/>
    <w:rsid w:val="00D43FA8"/>
    <w:rsid w:val="00D4515D"/>
    <w:rsid w:val="00D46C45"/>
    <w:rsid w:val="00D53C66"/>
    <w:rsid w:val="00D53EF0"/>
    <w:rsid w:val="00D555C5"/>
    <w:rsid w:val="00D55C19"/>
    <w:rsid w:val="00D6097E"/>
    <w:rsid w:val="00D62E11"/>
    <w:rsid w:val="00D62F83"/>
    <w:rsid w:val="00D63089"/>
    <w:rsid w:val="00D6774C"/>
    <w:rsid w:val="00D71097"/>
    <w:rsid w:val="00D73CF4"/>
    <w:rsid w:val="00D77A63"/>
    <w:rsid w:val="00D83994"/>
    <w:rsid w:val="00D85888"/>
    <w:rsid w:val="00D87DC8"/>
    <w:rsid w:val="00D903C8"/>
    <w:rsid w:val="00D911BC"/>
    <w:rsid w:val="00D96380"/>
    <w:rsid w:val="00D9656C"/>
    <w:rsid w:val="00DA0A8C"/>
    <w:rsid w:val="00DA1781"/>
    <w:rsid w:val="00DA7934"/>
    <w:rsid w:val="00DB27AF"/>
    <w:rsid w:val="00DB3263"/>
    <w:rsid w:val="00DC0413"/>
    <w:rsid w:val="00DC1583"/>
    <w:rsid w:val="00DD13F7"/>
    <w:rsid w:val="00DD1A5C"/>
    <w:rsid w:val="00DD48B9"/>
    <w:rsid w:val="00DE2200"/>
    <w:rsid w:val="00DE4311"/>
    <w:rsid w:val="00DE5E5B"/>
    <w:rsid w:val="00DE7742"/>
    <w:rsid w:val="00DF2F18"/>
    <w:rsid w:val="00E02FB1"/>
    <w:rsid w:val="00E04470"/>
    <w:rsid w:val="00E12EA1"/>
    <w:rsid w:val="00E14471"/>
    <w:rsid w:val="00E163D0"/>
    <w:rsid w:val="00E17B10"/>
    <w:rsid w:val="00E2090D"/>
    <w:rsid w:val="00E216AC"/>
    <w:rsid w:val="00E21936"/>
    <w:rsid w:val="00E246C6"/>
    <w:rsid w:val="00E260D2"/>
    <w:rsid w:val="00E26F94"/>
    <w:rsid w:val="00E279A8"/>
    <w:rsid w:val="00E30376"/>
    <w:rsid w:val="00E30C29"/>
    <w:rsid w:val="00E315A6"/>
    <w:rsid w:val="00E3175F"/>
    <w:rsid w:val="00E366EC"/>
    <w:rsid w:val="00E463EA"/>
    <w:rsid w:val="00E47506"/>
    <w:rsid w:val="00E50008"/>
    <w:rsid w:val="00E54099"/>
    <w:rsid w:val="00E551C6"/>
    <w:rsid w:val="00E56CFC"/>
    <w:rsid w:val="00E65C55"/>
    <w:rsid w:val="00E7308C"/>
    <w:rsid w:val="00E732B1"/>
    <w:rsid w:val="00E76D80"/>
    <w:rsid w:val="00E83B9B"/>
    <w:rsid w:val="00E84DCB"/>
    <w:rsid w:val="00E942C0"/>
    <w:rsid w:val="00E950D7"/>
    <w:rsid w:val="00E9772B"/>
    <w:rsid w:val="00EB16B0"/>
    <w:rsid w:val="00EB1C20"/>
    <w:rsid w:val="00EB2935"/>
    <w:rsid w:val="00EC1828"/>
    <w:rsid w:val="00EC5433"/>
    <w:rsid w:val="00ED2132"/>
    <w:rsid w:val="00ED3144"/>
    <w:rsid w:val="00EE00BC"/>
    <w:rsid w:val="00EE2AEE"/>
    <w:rsid w:val="00EF5269"/>
    <w:rsid w:val="00EF73AF"/>
    <w:rsid w:val="00F01E10"/>
    <w:rsid w:val="00F03317"/>
    <w:rsid w:val="00F04351"/>
    <w:rsid w:val="00F045BC"/>
    <w:rsid w:val="00F1180F"/>
    <w:rsid w:val="00F12B22"/>
    <w:rsid w:val="00F1767D"/>
    <w:rsid w:val="00F25DB5"/>
    <w:rsid w:val="00F262C4"/>
    <w:rsid w:val="00F336A2"/>
    <w:rsid w:val="00F33F66"/>
    <w:rsid w:val="00F340D7"/>
    <w:rsid w:val="00F35BA1"/>
    <w:rsid w:val="00F429FF"/>
    <w:rsid w:val="00F44C7A"/>
    <w:rsid w:val="00F4527B"/>
    <w:rsid w:val="00F56FCD"/>
    <w:rsid w:val="00F71054"/>
    <w:rsid w:val="00F72F0D"/>
    <w:rsid w:val="00F75EFE"/>
    <w:rsid w:val="00F77F50"/>
    <w:rsid w:val="00F816E0"/>
    <w:rsid w:val="00F90390"/>
    <w:rsid w:val="00F955B1"/>
    <w:rsid w:val="00F95CF7"/>
    <w:rsid w:val="00FA04EC"/>
    <w:rsid w:val="00FA656D"/>
    <w:rsid w:val="00FB176A"/>
    <w:rsid w:val="00FB1C02"/>
    <w:rsid w:val="00FB38A7"/>
    <w:rsid w:val="00FB4859"/>
    <w:rsid w:val="00FB5B5C"/>
    <w:rsid w:val="00FB6C48"/>
    <w:rsid w:val="00FC217E"/>
    <w:rsid w:val="00FC474C"/>
    <w:rsid w:val="00FC6658"/>
    <w:rsid w:val="00FC7E69"/>
    <w:rsid w:val="00FD1645"/>
    <w:rsid w:val="00FD253B"/>
    <w:rsid w:val="00FD531F"/>
    <w:rsid w:val="00FD605D"/>
    <w:rsid w:val="00FD69FE"/>
    <w:rsid w:val="00FD6AA5"/>
    <w:rsid w:val="00FE12B9"/>
    <w:rsid w:val="00FE3660"/>
    <w:rsid w:val="00FE453A"/>
    <w:rsid w:val="00FE5FC6"/>
    <w:rsid w:val="00FF1D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D404"/>
  <w15:chartTrackingRefBased/>
  <w15:docId w15:val="{EFCDD58F-16FC-4D45-9C41-F8061ACD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82"/>
    <w:pPr>
      <w:widowControl w:val="0"/>
      <w:overflowPunct w:val="0"/>
      <w:adjustRightInd w:val="0"/>
      <w:spacing w:after="120" w:line="240" w:lineRule="auto"/>
      <w:ind w:firstLine="708"/>
    </w:pPr>
    <w:rPr>
      <w:rFonts w:ascii="Times New Roman" w:eastAsia="Times New Roman" w:hAnsi="Times New Roman" w:cs="Times New Roman"/>
      <w:kern w:val="28"/>
      <w:sz w:val="24"/>
      <w:szCs w:val="24"/>
      <w:lang w:val="en-US" w:eastAsia="de-AT"/>
    </w:rPr>
  </w:style>
  <w:style w:type="paragraph" w:styleId="Heading1">
    <w:name w:val="heading 1"/>
    <w:basedOn w:val="Normal"/>
    <w:next w:val="Normal"/>
    <w:link w:val="Heading1Char"/>
    <w:qFormat/>
    <w:rsid w:val="0038356E"/>
    <w:pPr>
      <w:keepNext/>
      <w:widowControl/>
      <w:overflowPunct/>
      <w:adjustRightInd/>
      <w:spacing w:before="360"/>
      <w:ind w:firstLine="709"/>
      <w:jc w:val="center"/>
      <w:outlineLvl w:val="0"/>
    </w:pPr>
    <w:rPr>
      <w:rFonts w:cs="Arial"/>
      <w:b/>
      <w:bCs/>
      <w:caps/>
      <w:kern w:val="32"/>
      <w:sz w:val="32"/>
      <w:szCs w:val="32"/>
      <w:lang w:eastAsia="de-DE"/>
    </w:rPr>
  </w:style>
  <w:style w:type="paragraph" w:styleId="Heading2">
    <w:name w:val="heading 2"/>
    <w:basedOn w:val="Normal"/>
    <w:next w:val="Normal"/>
    <w:link w:val="Heading2Char"/>
    <w:autoRedefine/>
    <w:qFormat/>
    <w:rsid w:val="00706878"/>
    <w:pPr>
      <w:keepNext/>
      <w:widowControl/>
      <w:overflowPunct/>
      <w:adjustRightInd/>
      <w:spacing w:before="360" w:line="480" w:lineRule="auto"/>
      <w:jc w:val="center"/>
      <w:outlineLvl w:val="1"/>
    </w:pPr>
    <w:rPr>
      <w:rFonts w:cs="Arial"/>
      <w:b/>
      <w:bCs/>
      <w:i/>
      <w:iCs/>
      <w:szCs w:val="22"/>
      <w:lang w:val="en-GB" w:eastAsia="de-DE"/>
    </w:rPr>
  </w:style>
  <w:style w:type="paragraph" w:styleId="Heading3">
    <w:name w:val="heading 3"/>
    <w:basedOn w:val="Normal"/>
    <w:next w:val="Normal"/>
    <w:link w:val="Heading3Char"/>
    <w:qFormat/>
    <w:rsid w:val="000835F3"/>
    <w:pPr>
      <w:keepNext/>
      <w:widowControl/>
      <w:numPr>
        <w:ilvl w:val="2"/>
        <w:numId w:val="1"/>
      </w:numPr>
      <w:overflowPunct/>
      <w:adjustRightInd/>
      <w:spacing w:after="60"/>
      <w:outlineLvl w:val="2"/>
    </w:pPr>
    <w:rPr>
      <w:rFonts w:ascii="Arial" w:hAnsi="Arial" w:cs="Arial"/>
      <w:bCs/>
      <w:kern w:val="0"/>
      <w:szCs w:val="26"/>
      <w:lang w:eastAsia="de-DE"/>
    </w:rPr>
  </w:style>
  <w:style w:type="paragraph" w:styleId="Heading4">
    <w:name w:val="heading 4"/>
    <w:basedOn w:val="Normal"/>
    <w:next w:val="Normal"/>
    <w:link w:val="Heading4Char"/>
    <w:qFormat/>
    <w:rsid w:val="000835F3"/>
    <w:pPr>
      <w:keepNext/>
      <w:widowControl/>
      <w:numPr>
        <w:ilvl w:val="3"/>
        <w:numId w:val="1"/>
      </w:numPr>
      <w:overflowPunct/>
      <w:adjustRightInd/>
      <w:spacing w:after="60"/>
      <w:outlineLvl w:val="3"/>
    </w:pPr>
    <w:rPr>
      <w:rFonts w:ascii="Arial" w:hAnsi="Arial" w:cs="Arial"/>
      <w:bCs/>
      <w:kern w:val="0"/>
      <w:lang w:eastAsia="de-DE"/>
    </w:rPr>
  </w:style>
  <w:style w:type="paragraph" w:styleId="Heading7">
    <w:name w:val="heading 7"/>
    <w:basedOn w:val="Normal"/>
    <w:next w:val="Normal"/>
    <w:link w:val="Heading7Char"/>
    <w:qFormat/>
    <w:rsid w:val="000835F3"/>
    <w:pPr>
      <w:widowControl/>
      <w:numPr>
        <w:ilvl w:val="6"/>
        <w:numId w:val="1"/>
      </w:numPr>
      <w:overflowPunct/>
      <w:adjustRightInd/>
      <w:spacing w:after="60"/>
      <w:outlineLvl w:val="6"/>
    </w:pPr>
    <w:rPr>
      <w:rFonts w:ascii="Calibri" w:hAnsi="Calibri" w:cs="Arial"/>
      <w:kern w:val="0"/>
      <w:lang w:eastAsia="de-DE"/>
    </w:rPr>
  </w:style>
  <w:style w:type="paragraph" w:styleId="Heading8">
    <w:name w:val="heading 8"/>
    <w:basedOn w:val="Normal"/>
    <w:next w:val="Normal"/>
    <w:link w:val="Heading8Char"/>
    <w:qFormat/>
    <w:rsid w:val="000835F3"/>
    <w:pPr>
      <w:widowControl/>
      <w:numPr>
        <w:ilvl w:val="7"/>
        <w:numId w:val="1"/>
      </w:numPr>
      <w:overflowPunct/>
      <w:adjustRightInd/>
      <w:spacing w:after="60"/>
      <w:outlineLvl w:val="7"/>
    </w:pPr>
    <w:rPr>
      <w:rFonts w:ascii="Calibri" w:hAnsi="Calibri" w:cs="Arial"/>
      <w:i/>
      <w:iCs/>
      <w:kern w:val="0"/>
      <w:lang w:eastAsia="de-DE"/>
    </w:rPr>
  </w:style>
  <w:style w:type="paragraph" w:styleId="Heading9">
    <w:name w:val="heading 9"/>
    <w:basedOn w:val="Normal"/>
    <w:next w:val="Normal"/>
    <w:link w:val="Heading9Char"/>
    <w:qFormat/>
    <w:rsid w:val="000835F3"/>
    <w:pPr>
      <w:widowControl/>
      <w:numPr>
        <w:ilvl w:val="8"/>
        <w:numId w:val="1"/>
      </w:numPr>
      <w:overflowPunct/>
      <w:adjustRightInd/>
      <w:spacing w:after="60"/>
      <w:outlineLvl w:val="8"/>
    </w:pPr>
    <w:rPr>
      <w:rFonts w:ascii="Arial" w:hAnsi="Arial" w:cs="Arial"/>
      <w:kern w:val="0"/>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56E"/>
    <w:rPr>
      <w:rFonts w:ascii="Times New Roman" w:eastAsia="Times New Roman" w:hAnsi="Times New Roman" w:cs="Arial"/>
      <w:b/>
      <w:bCs/>
      <w:caps/>
      <w:kern w:val="32"/>
      <w:sz w:val="32"/>
      <w:szCs w:val="32"/>
      <w:lang w:val="en-US" w:eastAsia="de-DE"/>
    </w:rPr>
  </w:style>
  <w:style w:type="character" w:customStyle="1" w:styleId="Heading2Char">
    <w:name w:val="Heading 2 Char"/>
    <w:basedOn w:val="DefaultParagraphFont"/>
    <w:link w:val="Heading2"/>
    <w:rsid w:val="00706878"/>
    <w:rPr>
      <w:rFonts w:ascii="Times New Roman" w:eastAsia="Times New Roman" w:hAnsi="Times New Roman" w:cs="Arial"/>
      <w:b/>
      <w:bCs/>
      <w:i/>
      <w:iCs/>
      <w:kern w:val="28"/>
      <w:sz w:val="24"/>
      <w:lang w:val="en-GB" w:eastAsia="de-DE"/>
    </w:rPr>
  </w:style>
  <w:style w:type="character" w:customStyle="1" w:styleId="Heading3Char">
    <w:name w:val="Heading 3 Char"/>
    <w:basedOn w:val="DefaultParagraphFont"/>
    <w:link w:val="Heading3"/>
    <w:rsid w:val="000835F3"/>
    <w:rPr>
      <w:rFonts w:ascii="Arial" w:eastAsia="Times New Roman" w:hAnsi="Arial" w:cs="Arial"/>
      <w:bCs/>
      <w:sz w:val="24"/>
      <w:szCs w:val="26"/>
      <w:lang w:val="de-DE" w:eastAsia="de-DE"/>
    </w:rPr>
  </w:style>
  <w:style w:type="character" w:customStyle="1" w:styleId="Heading4Char">
    <w:name w:val="Heading 4 Char"/>
    <w:basedOn w:val="DefaultParagraphFont"/>
    <w:link w:val="Heading4"/>
    <w:rsid w:val="000835F3"/>
    <w:rPr>
      <w:rFonts w:ascii="Arial" w:eastAsia="Times New Roman" w:hAnsi="Arial" w:cs="Arial"/>
      <w:bCs/>
      <w:sz w:val="24"/>
      <w:szCs w:val="24"/>
      <w:lang w:val="de-DE" w:eastAsia="de-DE"/>
    </w:rPr>
  </w:style>
  <w:style w:type="character" w:customStyle="1" w:styleId="Heading7Char">
    <w:name w:val="Heading 7 Char"/>
    <w:basedOn w:val="DefaultParagraphFont"/>
    <w:link w:val="Heading7"/>
    <w:rsid w:val="000835F3"/>
    <w:rPr>
      <w:rFonts w:ascii="Calibri" w:eastAsia="Times New Roman" w:hAnsi="Calibri" w:cs="Arial"/>
      <w:sz w:val="24"/>
      <w:szCs w:val="24"/>
      <w:lang w:val="de-DE" w:eastAsia="de-DE"/>
    </w:rPr>
  </w:style>
  <w:style w:type="character" w:customStyle="1" w:styleId="Heading8Char">
    <w:name w:val="Heading 8 Char"/>
    <w:basedOn w:val="DefaultParagraphFont"/>
    <w:link w:val="Heading8"/>
    <w:rsid w:val="000835F3"/>
    <w:rPr>
      <w:rFonts w:ascii="Calibri" w:eastAsia="Times New Roman" w:hAnsi="Calibri" w:cs="Arial"/>
      <w:i/>
      <w:iCs/>
      <w:sz w:val="24"/>
      <w:szCs w:val="24"/>
      <w:lang w:val="de-DE" w:eastAsia="de-DE"/>
    </w:rPr>
  </w:style>
  <w:style w:type="character" w:customStyle="1" w:styleId="Heading9Char">
    <w:name w:val="Heading 9 Char"/>
    <w:basedOn w:val="DefaultParagraphFont"/>
    <w:link w:val="Heading9"/>
    <w:rsid w:val="000835F3"/>
    <w:rPr>
      <w:rFonts w:ascii="Arial" w:eastAsia="Times New Roman" w:hAnsi="Arial" w:cs="Arial"/>
      <w:lang w:val="de-DE" w:eastAsia="de-DE"/>
    </w:rPr>
  </w:style>
  <w:style w:type="character" w:customStyle="1" w:styleId="BodyTextChar">
    <w:name w:val="Body Text Char"/>
    <w:basedOn w:val="DefaultParagraphFont"/>
    <w:link w:val="BodyText"/>
    <w:rsid w:val="000835F3"/>
    <w:rPr>
      <w:rFonts w:ascii="Arial" w:hAnsi="Arial" w:cs="Arial"/>
      <w:lang w:eastAsia="de-AT"/>
    </w:rPr>
  </w:style>
  <w:style w:type="paragraph" w:styleId="BodyText">
    <w:name w:val="Body Text"/>
    <w:basedOn w:val="Normal"/>
    <w:link w:val="BodyTextChar"/>
    <w:rsid w:val="000835F3"/>
    <w:pPr>
      <w:widowControl/>
      <w:tabs>
        <w:tab w:val="num" w:pos="720"/>
      </w:tabs>
      <w:overflowPunct/>
      <w:adjustRightInd/>
    </w:pPr>
    <w:rPr>
      <w:rFonts w:ascii="Arial" w:eastAsiaTheme="minorHAnsi" w:hAnsi="Arial" w:cs="Arial"/>
      <w:kern w:val="0"/>
      <w:sz w:val="22"/>
      <w:szCs w:val="22"/>
      <w:lang w:val="de-AT"/>
    </w:rPr>
  </w:style>
  <w:style w:type="character" w:customStyle="1" w:styleId="TextkrperZchn1">
    <w:name w:val="Textkörper Zchn1"/>
    <w:basedOn w:val="DefaultParagraphFont"/>
    <w:uiPriority w:val="99"/>
    <w:semiHidden/>
    <w:rsid w:val="000835F3"/>
    <w:rPr>
      <w:rFonts w:ascii="Times New Roman" w:eastAsia="Times New Roman" w:hAnsi="Times New Roman" w:cs="Times New Roman"/>
      <w:kern w:val="28"/>
      <w:sz w:val="24"/>
      <w:szCs w:val="24"/>
      <w:lang w:eastAsia="de-AT"/>
    </w:rPr>
  </w:style>
  <w:style w:type="character" w:customStyle="1" w:styleId="BodyTextChar1">
    <w:name w:val="Body Text Char1"/>
    <w:basedOn w:val="DefaultParagraphFont"/>
    <w:uiPriority w:val="99"/>
    <w:semiHidden/>
    <w:rsid w:val="000835F3"/>
    <w:rPr>
      <w:rFonts w:ascii="Times New Roman" w:eastAsia="Times New Roman" w:hAnsi="Times New Roman" w:cs="Times New Roman"/>
      <w:kern w:val="28"/>
      <w:sz w:val="24"/>
      <w:szCs w:val="24"/>
      <w:lang w:val="de-DE" w:eastAsia="de-AT"/>
    </w:rPr>
  </w:style>
  <w:style w:type="character" w:customStyle="1" w:styleId="BodyTextIndentChar">
    <w:name w:val="Body Text Indent Char"/>
    <w:basedOn w:val="DefaultParagraphFont"/>
    <w:link w:val="BodyTextIndent"/>
    <w:rsid w:val="000835F3"/>
    <w:rPr>
      <w:rFonts w:ascii="Arial" w:hAnsi="Arial" w:cs="Arial"/>
      <w:lang w:eastAsia="de-AT"/>
    </w:rPr>
  </w:style>
  <w:style w:type="paragraph" w:styleId="BodyTextIndent">
    <w:name w:val="Body Text Indent"/>
    <w:basedOn w:val="Normal"/>
    <w:link w:val="BodyTextIndentChar"/>
    <w:rsid w:val="000835F3"/>
    <w:pPr>
      <w:widowControl/>
      <w:tabs>
        <w:tab w:val="num" w:pos="720"/>
      </w:tabs>
      <w:overflowPunct/>
      <w:adjustRightInd/>
      <w:ind w:left="283"/>
    </w:pPr>
    <w:rPr>
      <w:rFonts w:ascii="Arial" w:eastAsiaTheme="minorHAnsi" w:hAnsi="Arial" w:cs="Arial"/>
      <w:kern w:val="0"/>
      <w:sz w:val="22"/>
      <w:szCs w:val="22"/>
      <w:lang w:val="de-AT"/>
    </w:rPr>
  </w:style>
  <w:style w:type="character" w:customStyle="1" w:styleId="Textkrper-ZeileneinzugZchn1">
    <w:name w:val="Textkörper-Zeileneinzug Zchn1"/>
    <w:basedOn w:val="DefaultParagraphFont"/>
    <w:uiPriority w:val="99"/>
    <w:semiHidden/>
    <w:rsid w:val="000835F3"/>
    <w:rPr>
      <w:rFonts w:ascii="Times New Roman" w:eastAsia="Times New Roman" w:hAnsi="Times New Roman" w:cs="Times New Roman"/>
      <w:kern w:val="28"/>
      <w:sz w:val="24"/>
      <w:szCs w:val="24"/>
      <w:lang w:eastAsia="de-AT"/>
    </w:rPr>
  </w:style>
  <w:style w:type="character" w:customStyle="1" w:styleId="BodyTextIndentChar1">
    <w:name w:val="Body Text Indent Char1"/>
    <w:basedOn w:val="DefaultParagraphFont"/>
    <w:uiPriority w:val="99"/>
    <w:semiHidden/>
    <w:rsid w:val="000835F3"/>
    <w:rPr>
      <w:rFonts w:ascii="Times New Roman" w:eastAsia="Times New Roman" w:hAnsi="Times New Roman" w:cs="Times New Roman"/>
      <w:kern w:val="28"/>
      <w:sz w:val="24"/>
      <w:szCs w:val="24"/>
      <w:lang w:val="de-DE" w:eastAsia="de-AT"/>
    </w:rPr>
  </w:style>
  <w:style w:type="character" w:customStyle="1" w:styleId="BodyText2Char">
    <w:name w:val="Body Text 2 Char"/>
    <w:basedOn w:val="DefaultParagraphFont"/>
    <w:link w:val="BodyText2"/>
    <w:rsid w:val="000835F3"/>
    <w:rPr>
      <w:rFonts w:ascii="Arial" w:hAnsi="Arial" w:cs="Arial"/>
      <w:lang w:eastAsia="de-AT"/>
    </w:rPr>
  </w:style>
  <w:style w:type="paragraph" w:styleId="BodyText2">
    <w:name w:val="Body Text 2"/>
    <w:basedOn w:val="Normal"/>
    <w:link w:val="BodyText2Char"/>
    <w:rsid w:val="000835F3"/>
    <w:pPr>
      <w:widowControl/>
      <w:tabs>
        <w:tab w:val="num" w:pos="720"/>
      </w:tabs>
      <w:overflowPunct/>
      <w:adjustRightInd/>
    </w:pPr>
    <w:rPr>
      <w:rFonts w:ascii="Arial" w:eastAsiaTheme="minorHAnsi" w:hAnsi="Arial" w:cs="Arial"/>
      <w:kern w:val="0"/>
      <w:sz w:val="22"/>
      <w:szCs w:val="22"/>
      <w:lang w:val="de-AT"/>
    </w:rPr>
  </w:style>
  <w:style w:type="character" w:customStyle="1" w:styleId="Textkrper2Zchn1">
    <w:name w:val="Textkörper 2 Zchn1"/>
    <w:basedOn w:val="DefaultParagraphFont"/>
    <w:uiPriority w:val="99"/>
    <w:semiHidden/>
    <w:rsid w:val="000835F3"/>
    <w:rPr>
      <w:rFonts w:ascii="Times New Roman" w:eastAsia="Times New Roman" w:hAnsi="Times New Roman" w:cs="Times New Roman"/>
      <w:kern w:val="28"/>
      <w:sz w:val="24"/>
      <w:szCs w:val="24"/>
      <w:lang w:eastAsia="de-AT"/>
    </w:rPr>
  </w:style>
  <w:style w:type="character" w:customStyle="1" w:styleId="BodyText2Char1">
    <w:name w:val="Body Text 2 Char1"/>
    <w:basedOn w:val="DefaultParagraphFont"/>
    <w:uiPriority w:val="99"/>
    <w:semiHidden/>
    <w:rsid w:val="000835F3"/>
    <w:rPr>
      <w:rFonts w:ascii="Times New Roman" w:eastAsia="Times New Roman" w:hAnsi="Times New Roman" w:cs="Times New Roman"/>
      <w:kern w:val="28"/>
      <w:sz w:val="24"/>
      <w:szCs w:val="24"/>
      <w:lang w:val="de-DE" w:eastAsia="de-AT"/>
    </w:rPr>
  </w:style>
  <w:style w:type="paragraph" w:styleId="Footer">
    <w:name w:val="footer"/>
    <w:basedOn w:val="Normal"/>
    <w:link w:val="FooterChar"/>
    <w:uiPriority w:val="99"/>
    <w:rsid w:val="000835F3"/>
    <w:pPr>
      <w:tabs>
        <w:tab w:val="center" w:pos="4536"/>
        <w:tab w:val="right" w:pos="9072"/>
      </w:tabs>
    </w:pPr>
  </w:style>
  <w:style w:type="character" w:customStyle="1" w:styleId="FooterChar">
    <w:name w:val="Footer Char"/>
    <w:basedOn w:val="DefaultParagraphFont"/>
    <w:link w:val="Footer"/>
    <w:uiPriority w:val="99"/>
    <w:rsid w:val="000835F3"/>
    <w:rPr>
      <w:rFonts w:ascii="Times New Roman" w:eastAsia="Times New Roman" w:hAnsi="Times New Roman" w:cs="Times New Roman"/>
      <w:kern w:val="28"/>
      <w:sz w:val="24"/>
      <w:szCs w:val="24"/>
      <w:lang w:val="de-DE" w:eastAsia="de-AT"/>
    </w:rPr>
  </w:style>
  <w:style w:type="character" w:styleId="PageNumber">
    <w:name w:val="page number"/>
    <w:basedOn w:val="DefaultParagraphFont"/>
    <w:rsid w:val="000835F3"/>
  </w:style>
  <w:style w:type="paragraph" w:styleId="Header">
    <w:name w:val="header"/>
    <w:basedOn w:val="Normal"/>
    <w:link w:val="HeaderChar"/>
    <w:uiPriority w:val="99"/>
    <w:rsid w:val="000835F3"/>
    <w:pPr>
      <w:tabs>
        <w:tab w:val="center" w:pos="4536"/>
        <w:tab w:val="right" w:pos="9072"/>
      </w:tabs>
    </w:pPr>
  </w:style>
  <w:style w:type="character" w:customStyle="1" w:styleId="HeaderChar">
    <w:name w:val="Header Char"/>
    <w:basedOn w:val="DefaultParagraphFont"/>
    <w:link w:val="Header"/>
    <w:uiPriority w:val="99"/>
    <w:rsid w:val="000835F3"/>
    <w:rPr>
      <w:rFonts w:ascii="Times New Roman" w:eastAsia="Times New Roman" w:hAnsi="Times New Roman" w:cs="Times New Roman"/>
      <w:kern w:val="28"/>
      <w:sz w:val="24"/>
      <w:szCs w:val="24"/>
      <w:lang w:val="de-DE" w:eastAsia="de-AT"/>
    </w:rPr>
  </w:style>
  <w:style w:type="character" w:styleId="Hyperlink">
    <w:name w:val="Hyperlink"/>
    <w:basedOn w:val="DefaultParagraphFont"/>
    <w:uiPriority w:val="99"/>
    <w:rsid w:val="000835F3"/>
    <w:rPr>
      <w:color w:val="0000FF"/>
      <w:u w:val="single"/>
    </w:rPr>
  </w:style>
  <w:style w:type="paragraph" w:styleId="FootnoteText">
    <w:name w:val="footnote text"/>
    <w:basedOn w:val="Normal"/>
    <w:link w:val="FootnoteTextChar"/>
    <w:semiHidden/>
    <w:rsid w:val="000835F3"/>
    <w:rPr>
      <w:sz w:val="20"/>
      <w:szCs w:val="20"/>
    </w:rPr>
  </w:style>
  <w:style w:type="character" w:customStyle="1" w:styleId="FootnoteTextChar">
    <w:name w:val="Footnote Text Char"/>
    <w:basedOn w:val="DefaultParagraphFont"/>
    <w:link w:val="FootnoteText"/>
    <w:semiHidden/>
    <w:rsid w:val="000835F3"/>
    <w:rPr>
      <w:rFonts w:ascii="Times New Roman" w:eastAsia="Times New Roman" w:hAnsi="Times New Roman" w:cs="Times New Roman"/>
      <w:kern w:val="28"/>
      <w:sz w:val="20"/>
      <w:szCs w:val="20"/>
      <w:lang w:val="de-DE" w:eastAsia="de-AT"/>
    </w:rPr>
  </w:style>
  <w:style w:type="character" w:styleId="FootnoteReference">
    <w:name w:val="footnote reference"/>
    <w:basedOn w:val="DefaultParagraphFont"/>
    <w:semiHidden/>
    <w:rsid w:val="000835F3"/>
    <w:rPr>
      <w:vertAlign w:val="superscript"/>
    </w:rPr>
  </w:style>
  <w:style w:type="paragraph" w:customStyle="1" w:styleId="Standard10">
    <w:name w:val="Standard10"/>
    <w:basedOn w:val="Normal"/>
    <w:link w:val="Standard10Zchn"/>
    <w:qFormat/>
    <w:rsid w:val="000835F3"/>
  </w:style>
  <w:style w:type="character" w:customStyle="1" w:styleId="Standard10Zchn">
    <w:name w:val="Standard10 Zchn"/>
    <w:basedOn w:val="DefaultParagraphFont"/>
    <w:link w:val="Standard10"/>
    <w:rsid w:val="000835F3"/>
    <w:rPr>
      <w:rFonts w:ascii="Times New Roman" w:eastAsia="Times New Roman" w:hAnsi="Times New Roman" w:cs="Times New Roman"/>
      <w:kern w:val="28"/>
      <w:sz w:val="24"/>
      <w:szCs w:val="24"/>
      <w:lang w:val="de-DE" w:eastAsia="de-AT"/>
    </w:rPr>
  </w:style>
  <w:style w:type="character" w:styleId="CommentReference">
    <w:name w:val="annotation reference"/>
    <w:basedOn w:val="DefaultParagraphFont"/>
    <w:uiPriority w:val="99"/>
    <w:semiHidden/>
    <w:unhideWhenUsed/>
    <w:rsid w:val="000835F3"/>
    <w:rPr>
      <w:sz w:val="16"/>
      <w:szCs w:val="16"/>
    </w:rPr>
  </w:style>
  <w:style w:type="paragraph" w:styleId="CommentText">
    <w:name w:val="annotation text"/>
    <w:basedOn w:val="Normal"/>
    <w:link w:val="CommentTextChar"/>
    <w:uiPriority w:val="99"/>
    <w:unhideWhenUsed/>
    <w:rsid w:val="000835F3"/>
    <w:rPr>
      <w:sz w:val="20"/>
      <w:szCs w:val="20"/>
    </w:rPr>
  </w:style>
  <w:style w:type="character" w:customStyle="1" w:styleId="CommentTextChar">
    <w:name w:val="Comment Text Char"/>
    <w:basedOn w:val="DefaultParagraphFont"/>
    <w:link w:val="CommentText"/>
    <w:uiPriority w:val="99"/>
    <w:rsid w:val="000835F3"/>
    <w:rPr>
      <w:rFonts w:ascii="Times New Roman" w:eastAsia="Times New Roman" w:hAnsi="Times New Roman" w:cs="Times New Roman"/>
      <w:kern w:val="28"/>
      <w:sz w:val="20"/>
      <w:szCs w:val="20"/>
      <w:lang w:val="de-DE" w:eastAsia="de-AT"/>
    </w:rPr>
  </w:style>
  <w:style w:type="paragraph" w:styleId="CommentSubject">
    <w:name w:val="annotation subject"/>
    <w:basedOn w:val="CommentText"/>
    <w:next w:val="CommentText"/>
    <w:link w:val="CommentSubjectChar"/>
    <w:uiPriority w:val="99"/>
    <w:semiHidden/>
    <w:unhideWhenUsed/>
    <w:rsid w:val="000835F3"/>
    <w:rPr>
      <w:b/>
      <w:bCs/>
    </w:rPr>
  </w:style>
  <w:style w:type="character" w:customStyle="1" w:styleId="CommentSubjectChar">
    <w:name w:val="Comment Subject Char"/>
    <w:basedOn w:val="CommentTextChar"/>
    <w:link w:val="CommentSubject"/>
    <w:uiPriority w:val="99"/>
    <w:semiHidden/>
    <w:rsid w:val="000835F3"/>
    <w:rPr>
      <w:rFonts w:ascii="Times New Roman" w:eastAsia="Times New Roman" w:hAnsi="Times New Roman" w:cs="Times New Roman"/>
      <w:b/>
      <w:bCs/>
      <w:kern w:val="28"/>
      <w:sz w:val="20"/>
      <w:szCs w:val="20"/>
      <w:lang w:val="de-DE" w:eastAsia="de-AT"/>
    </w:rPr>
  </w:style>
  <w:style w:type="paragraph" w:styleId="BalloonText">
    <w:name w:val="Balloon Text"/>
    <w:basedOn w:val="Normal"/>
    <w:link w:val="BalloonTextChar"/>
    <w:uiPriority w:val="99"/>
    <w:semiHidden/>
    <w:unhideWhenUsed/>
    <w:rsid w:val="000835F3"/>
    <w:rPr>
      <w:rFonts w:ascii="Tahoma" w:hAnsi="Tahoma" w:cs="Tahoma"/>
      <w:sz w:val="16"/>
      <w:szCs w:val="16"/>
    </w:rPr>
  </w:style>
  <w:style w:type="character" w:customStyle="1" w:styleId="BalloonTextChar">
    <w:name w:val="Balloon Text Char"/>
    <w:basedOn w:val="DefaultParagraphFont"/>
    <w:link w:val="BalloonText"/>
    <w:uiPriority w:val="99"/>
    <w:semiHidden/>
    <w:rsid w:val="000835F3"/>
    <w:rPr>
      <w:rFonts w:ascii="Tahoma" w:eastAsia="Times New Roman" w:hAnsi="Tahoma" w:cs="Tahoma"/>
      <w:kern w:val="28"/>
      <w:sz w:val="16"/>
      <w:szCs w:val="16"/>
      <w:lang w:val="de-DE" w:eastAsia="de-AT"/>
    </w:rPr>
  </w:style>
  <w:style w:type="paragraph" w:customStyle="1" w:styleId="Default">
    <w:name w:val="Default"/>
    <w:rsid w:val="000835F3"/>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OCHeading">
    <w:name w:val="TOC Heading"/>
    <w:basedOn w:val="Heading1"/>
    <w:next w:val="Normal"/>
    <w:uiPriority w:val="39"/>
    <w:unhideWhenUsed/>
    <w:qFormat/>
    <w:rsid w:val="000835F3"/>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val="de-AT" w:eastAsia="de-AT"/>
    </w:rPr>
  </w:style>
  <w:style w:type="paragraph" w:styleId="TOC1">
    <w:name w:val="toc 1"/>
    <w:basedOn w:val="Normal"/>
    <w:next w:val="Normal"/>
    <w:autoRedefine/>
    <w:uiPriority w:val="39"/>
    <w:unhideWhenUsed/>
    <w:rsid w:val="000835F3"/>
    <w:pPr>
      <w:spacing w:after="100"/>
    </w:pPr>
  </w:style>
  <w:style w:type="paragraph" w:styleId="TOC2">
    <w:name w:val="toc 2"/>
    <w:basedOn w:val="Normal"/>
    <w:next w:val="Normal"/>
    <w:autoRedefine/>
    <w:uiPriority w:val="39"/>
    <w:unhideWhenUsed/>
    <w:rsid w:val="000835F3"/>
    <w:pPr>
      <w:tabs>
        <w:tab w:val="left" w:pos="880"/>
        <w:tab w:val="right" w:leader="dot" w:pos="9063"/>
      </w:tabs>
      <w:spacing w:after="100"/>
      <w:ind w:left="426"/>
    </w:pPr>
  </w:style>
  <w:style w:type="table" w:styleId="TableGrid">
    <w:name w:val="Table Grid"/>
    <w:basedOn w:val="TableNormal"/>
    <w:uiPriority w:val="59"/>
    <w:rsid w:val="000835F3"/>
    <w:pPr>
      <w:spacing w:after="0" w:line="240" w:lineRule="auto"/>
    </w:pPr>
    <w:rPr>
      <w:rFonts w:ascii="Calibri" w:eastAsia="Times New Roman"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5F3"/>
    <w:pPr>
      <w:ind w:left="720"/>
      <w:contextualSpacing/>
    </w:pPr>
  </w:style>
  <w:style w:type="paragraph" w:styleId="TOC3">
    <w:name w:val="toc 3"/>
    <w:basedOn w:val="Normal"/>
    <w:next w:val="Normal"/>
    <w:autoRedefine/>
    <w:uiPriority w:val="39"/>
    <w:unhideWhenUsed/>
    <w:rsid w:val="000835F3"/>
    <w:pPr>
      <w:tabs>
        <w:tab w:val="left" w:pos="1560"/>
        <w:tab w:val="right" w:leader="dot" w:pos="9063"/>
      </w:tabs>
      <w:spacing w:after="100"/>
      <w:ind w:left="851"/>
    </w:pPr>
  </w:style>
  <w:style w:type="paragraph" w:customStyle="1" w:styleId="EndNoteBibliographyTitle">
    <w:name w:val="EndNote Bibliography Title"/>
    <w:basedOn w:val="Normal"/>
    <w:link w:val="EndNoteBibliographyTitleZchn"/>
    <w:rsid w:val="000835F3"/>
    <w:pPr>
      <w:jc w:val="center"/>
    </w:pPr>
    <w:rPr>
      <w:noProof/>
      <w:lang w:val="de-AT"/>
    </w:rPr>
  </w:style>
  <w:style w:type="character" w:customStyle="1" w:styleId="EndNoteBibliographyTitleZchn">
    <w:name w:val="EndNote Bibliography Title Zchn"/>
    <w:basedOn w:val="DefaultParagraphFont"/>
    <w:link w:val="EndNoteBibliographyTitle"/>
    <w:rsid w:val="000835F3"/>
    <w:rPr>
      <w:rFonts w:ascii="Times New Roman" w:eastAsia="Times New Roman" w:hAnsi="Times New Roman" w:cs="Times New Roman"/>
      <w:noProof/>
      <w:kern w:val="28"/>
      <w:sz w:val="24"/>
      <w:szCs w:val="24"/>
      <w:lang w:eastAsia="de-AT"/>
    </w:rPr>
  </w:style>
  <w:style w:type="paragraph" w:customStyle="1" w:styleId="EndNoteBibliography">
    <w:name w:val="EndNote Bibliography"/>
    <w:basedOn w:val="Normal"/>
    <w:link w:val="EndNoteBibliographyZchn"/>
    <w:rsid w:val="000835F3"/>
    <w:rPr>
      <w:noProof/>
      <w:lang w:val="de-AT"/>
    </w:rPr>
  </w:style>
  <w:style w:type="character" w:customStyle="1" w:styleId="EndNoteBibliographyZchn">
    <w:name w:val="EndNote Bibliography Zchn"/>
    <w:basedOn w:val="DefaultParagraphFont"/>
    <w:link w:val="EndNoteBibliography"/>
    <w:rsid w:val="000835F3"/>
    <w:rPr>
      <w:rFonts w:ascii="Times New Roman" w:eastAsia="Times New Roman" w:hAnsi="Times New Roman" w:cs="Times New Roman"/>
      <w:noProof/>
      <w:kern w:val="28"/>
      <w:sz w:val="24"/>
      <w:szCs w:val="24"/>
      <w:lang w:eastAsia="de-AT"/>
    </w:rPr>
  </w:style>
  <w:style w:type="paragraph" w:styleId="Caption">
    <w:name w:val="caption"/>
    <w:basedOn w:val="Normal"/>
    <w:next w:val="Normal"/>
    <w:uiPriority w:val="35"/>
    <w:unhideWhenUsed/>
    <w:qFormat/>
    <w:rsid w:val="000835F3"/>
    <w:pPr>
      <w:spacing w:before="360"/>
      <w:jc w:val="center"/>
    </w:pPr>
    <w:rPr>
      <w:i/>
      <w:iCs/>
      <w:color w:val="44546A" w:themeColor="text2"/>
      <w:sz w:val="18"/>
      <w:szCs w:val="18"/>
    </w:rPr>
  </w:style>
  <w:style w:type="character" w:styleId="Emphasis">
    <w:name w:val="Emphasis"/>
    <w:basedOn w:val="DefaultParagraphFont"/>
    <w:uiPriority w:val="20"/>
    <w:qFormat/>
    <w:rsid w:val="000835F3"/>
    <w:rPr>
      <w:b/>
      <w:bCs/>
      <w:i w:val="0"/>
      <w:iCs w:val="0"/>
    </w:rPr>
  </w:style>
  <w:style w:type="character" w:customStyle="1" w:styleId="ft">
    <w:name w:val="ft"/>
    <w:basedOn w:val="DefaultParagraphFont"/>
    <w:rsid w:val="000835F3"/>
  </w:style>
  <w:style w:type="character" w:customStyle="1" w:styleId="EndnoteTextChar">
    <w:name w:val="Endnote Text Char"/>
    <w:basedOn w:val="DefaultParagraphFont"/>
    <w:link w:val="EndnoteText"/>
    <w:uiPriority w:val="99"/>
    <w:semiHidden/>
    <w:rsid w:val="000835F3"/>
    <w:rPr>
      <w:rFonts w:ascii="Times New Roman" w:hAnsi="Times New Roman"/>
      <w:kern w:val="28"/>
      <w:lang w:eastAsia="de-AT"/>
    </w:rPr>
  </w:style>
  <w:style w:type="paragraph" w:styleId="EndnoteText">
    <w:name w:val="endnote text"/>
    <w:basedOn w:val="Normal"/>
    <w:link w:val="EndnoteTextChar"/>
    <w:uiPriority w:val="99"/>
    <w:semiHidden/>
    <w:unhideWhenUsed/>
    <w:rsid w:val="000835F3"/>
    <w:rPr>
      <w:rFonts w:eastAsiaTheme="minorHAnsi" w:cstheme="minorBidi"/>
      <w:sz w:val="22"/>
      <w:szCs w:val="22"/>
      <w:lang w:val="de-AT"/>
    </w:rPr>
  </w:style>
  <w:style w:type="character" w:customStyle="1" w:styleId="EndnotentextZchn1">
    <w:name w:val="Endnotentext Zchn1"/>
    <w:basedOn w:val="DefaultParagraphFont"/>
    <w:uiPriority w:val="99"/>
    <w:semiHidden/>
    <w:rsid w:val="000835F3"/>
    <w:rPr>
      <w:rFonts w:ascii="Times New Roman" w:eastAsia="Times New Roman" w:hAnsi="Times New Roman" w:cs="Times New Roman"/>
      <w:kern w:val="28"/>
      <w:sz w:val="20"/>
      <w:szCs w:val="20"/>
      <w:lang w:eastAsia="de-AT"/>
    </w:rPr>
  </w:style>
  <w:style w:type="character" w:customStyle="1" w:styleId="EndnoteTextChar1">
    <w:name w:val="Endnote Text Char1"/>
    <w:basedOn w:val="DefaultParagraphFont"/>
    <w:uiPriority w:val="99"/>
    <w:semiHidden/>
    <w:rsid w:val="000835F3"/>
    <w:rPr>
      <w:rFonts w:ascii="Times New Roman" w:eastAsia="Times New Roman" w:hAnsi="Times New Roman" w:cs="Times New Roman"/>
      <w:kern w:val="28"/>
      <w:sz w:val="20"/>
      <w:szCs w:val="20"/>
      <w:lang w:val="de-DE" w:eastAsia="de-AT"/>
    </w:rPr>
  </w:style>
  <w:style w:type="paragraph" w:styleId="Quote">
    <w:name w:val="Quote"/>
    <w:basedOn w:val="Normal"/>
    <w:next w:val="Normal"/>
    <w:link w:val="QuoteChar"/>
    <w:uiPriority w:val="29"/>
    <w:qFormat/>
    <w:rsid w:val="00D6774C"/>
    <w:pPr>
      <w:ind w:left="1418" w:right="709" w:firstLine="0"/>
    </w:pPr>
    <w:rPr>
      <w:iCs/>
      <w:color w:val="000000" w:themeColor="text1"/>
      <w:sz w:val="20"/>
      <w:szCs w:val="20"/>
      <w:lang w:val="en-CA"/>
    </w:rPr>
  </w:style>
  <w:style w:type="character" w:customStyle="1" w:styleId="QuoteChar">
    <w:name w:val="Quote Char"/>
    <w:basedOn w:val="DefaultParagraphFont"/>
    <w:link w:val="Quote"/>
    <w:uiPriority w:val="29"/>
    <w:rsid w:val="00D6774C"/>
    <w:rPr>
      <w:rFonts w:ascii="Times New Roman" w:eastAsia="Times New Roman" w:hAnsi="Times New Roman" w:cs="Times New Roman"/>
      <w:iCs/>
      <w:color w:val="000000" w:themeColor="text1"/>
      <w:kern w:val="28"/>
      <w:sz w:val="20"/>
      <w:szCs w:val="20"/>
      <w:lang w:val="en-CA" w:eastAsia="de-AT"/>
    </w:rPr>
  </w:style>
  <w:style w:type="paragraph" w:styleId="BodyTextIndent2">
    <w:name w:val="Body Text Indent 2"/>
    <w:basedOn w:val="Normal"/>
    <w:link w:val="BodyTextIndent2Char"/>
    <w:uiPriority w:val="99"/>
    <w:semiHidden/>
    <w:unhideWhenUsed/>
    <w:rsid w:val="000835F3"/>
    <w:pPr>
      <w:ind w:left="283"/>
    </w:pPr>
  </w:style>
  <w:style w:type="character" w:customStyle="1" w:styleId="BodyTextIndent2Char">
    <w:name w:val="Body Text Indent 2 Char"/>
    <w:basedOn w:val="DefaultParagraphFont"/>
    <w:link w:val="BodyTextIndent2"/>
    <w:uiPriority w:val="99"/>
    <w:semiHidden/>
    <w:rsid w:val="000835F3"/>
    <w:rPr>
      <w:rFonts w:ascii="Times New Roman" w:eastAsia="Times New Roman" w:hAnsi="Times New Roman" w:cs="Times New Roman"/>
      <w:kern w:val="28"/>
      <w:sz w:val="24"/>
      <w:szCs w:val="24"/>
      <w:lang w:val="de-DE" w:eastAsia="de-AT"/>
    </w:rPr>
  </w:style>
  <w:style w:type="paragraph" w:customStyle="1" w:styleId="Body">
    <w:name w:val="Body"/>
    <w:rsid w:val="000835F3"/>
    <w:pPr>
      <w:spacing w:after="0" w:line="240" w:lineRule="auto"/>
    </w:pPr>
    <w:rPr>
      <w:rFonts w:ascii="Helvetica" w:eastAsia="ヒラギノ角ゴ Pro W3" w:hAnsi="Helvetica" w:cs="Times New Roman"/>
      <w:color w:val="000000"/>
      <w:sz w:val="24"/>
      <w:szCs w:val="20"/>
      <w:lang w:val="en-US" w:eastAsia="en-GB"/>
    </w:rPr>
  </w:style>
  <w:style w:type="paragraph" w:styleId="Revision">
    <w:name w:val="Revision"/>
    <w:hidden/>
    <w:uiPriority w:val="99"/>
    <w:semiHidden/>
    <w:rsid w:val="000835F3"/>
    <w:pPr>
      <w:spacing w:after="0" w:line="240" w:lineRule="auto"/>
    </w:pPr>
    <w:rPr>
      <w:rFonts w:ascii="Times New Roman" w:eastAsia="Times New Roman" w:hAnsi="Times New Roman" w:cs="Times New Roman"/>
      <w:kern w:val="28"/>
      <w:sz w:val="24"/>
      <w:szCs w:val="24"/>
      <w:lang w:val="de-DE" w:eastAsia="de-AT"/>
    </w:rPr>
  </w:style>
  <w:style w:type="character" w:styleId="FollowedHyperlink">
    <w:name w:val="FollowedHyperlink"/>
    <w:basedOn w:val="DefaultParagraphFont"/>
    <w:uiPriority w:val="99"/>
    <w:semiHidden/>
    <w:unhideWhenUsed/>
    <w:rsid w:val="000835F3"/>
    <w:rPr>
      <w:color w:val="954F72" w:themeColor="followedHyperlink"/>
      <w:u w:val="single"/>
    </w:rPr>
  </w:style>
  <w:style w:type="character" w:styleId="HTMLCite">
    <w:name w:val="HTML Cite"/>
    <w:basedOn w:val="DefaultParagraphFont"/>
    <w:uiPriority w:val="99"/>
    <w:semiHidden/>
    <w:unhideWhenUsed/>
    <w:rsid w:val="000835F3"/>
    <w:rPr>
      <w:i/>
      <w:iCs/>
    </w:rPr>
  </w:style>
  <w:style w:type="character" w:customStyle="1" w:styleId="a-size-large1">
    <w:name w:val="a-size-large1"/>
    <w:basedOn w:val="DefaultParagraphFont"/>
    <w:rsid w:val="000835F3"/>
    <w:rPr>
      <w:rFonts w:ascii="Arial" w:hAnsi="Arial" w:cs="Arial" w:hint="default"/>
    </w:rPr>
  </w:style>
  <w:style w:type="paragraph" w:styleId="NormalWeb">
    <w:name w:val="Normal (Web)"/>
    <w:basedOn w:val="Normal"/>
    <w:uiPriority w:val="99"/>
    <w:unhideWhenUsed/>
    <w:rsid w:val="000835F3"/>
    <w:pPr>
      <w:widowControl/>
      <w:overflowPunct/>
      <w:adjustRightInd/>
      <w:spacing w:before="100" w:beforeAutospacing="1" w:after="100" w:afterAutospacing="1"/>
    </w:pPr>
    <w:rPr>
      <w:kern w:val="0"/>
      <w:lang w:val="en-GB" w:eastAsia="en-GB"/>
    </w:rPr>
  </w:style>
  <w:style w:type="character" w:customStyle="1" w:styleId="maintitle">
    <w:name w:val="maintitle"/>
    <w:basedOn w:val="DefaultParagraphFont"/>
    <w:rsid w:val="000835F3"/>
  </w:style>
  <w:style w:type="paragraph" w:customStyle="1" w:styleId="copyright">
    <w:name w:val="copyright"/>
    <w:basedOn w:val="Normal"/>
    <w:rsid w:val="000835F3"/>
    <w:pPr>
      <w:widowControl/>
      <w:overflowPunct/>
      <w:adjustRightInd/>
      <w:spacing w:before="100" w:beforeAutospacing="1" w:after="100" w:afterAutospacing="1"/>
    </w:pPr>
    <w:rPr>
      <w:kern w:val="0"/>
      <w:lang w:val="en-GB" w:eastAsia="en-GB"/>
    </w:rPr>
  </w:style>
  <w:style w:type="paragraph" w:customStyle="1" w:styleId="articlecategory">
    <w:name w:val="articlecategory"/>
    <w:basedOn w:val="Normal"/>
    <w:rsid w:val="000835F3"/>
    <w:pPr>
      <w:widowControl/>
      <w:overflowPunct/>
      <w:adjustRightInd/>
      <w:spacing w:before="100" w:beforeAutospacing="1" w:after="100" w:afterAutospacing="1"/>
    </w:pPr>
    <w:rPr>
      <w:kern w:val="0"/>
      <w:lang w:val="en-GB" w:eastAsia="en-GB"/>
    </w:rPr>
  </w:style>
  <w:style w:type="paragraph" w:customStyle="1" w:styleId="articledetails">
    <w:name w:val="articledetails"/>
    <w:basedOn w:val="Normal"/>
    <w:rsid w:val="000835F3"/>
    <w:pPr>
      <w:widowControl/>
      <w:overflowPunct/>
      <w:adjustRightInd/>
      <w:spacing w:before="100" w:beforeAutospacing="1" w:after="100" w:afterAutospacing="1"/>
    </w:pPr>
    <w:rPr>
      <w:kern w:val="0"/>
      <w:lang w:val="en-GB" w:eastAsia="en-GB"/>
    </w:rPr>
  </w:style>
  <w:style w:type="paragraph" w:styleId="HTMLAddress">
    <w:name w:val="HTML Address"/>
    <w:basedOn w:val="Normal"/>
    <w:link w:val="HTMLAddressChar"/>
    <w:uiPriority w:val="99"/>
    <w:semiHidden/>
    <w:unhideWhenUsed/>
    <w:rsid w:val="000835F3"/>
    <w:pPr>
      <w:widowControl/>
      <w:overflowPunct/>
      <w:adjustRightInd/>
    </w:pPr>
    <w:rPr>
      <w:i/>
      <w:iCs/>
      <w:kern w:val="0"/>
      <w:lang w:val="en-GB" w:eastAsia="en-GB"/>
    </w:rPr>
  </w:style>
  <w:style w:type="character" w:customStyle="1" w:styleId="HTMLAddressChar">
    <w:name w:val="HTML Address Char"/>
    <w:basedOn w:val="DefaultParagraphFont"/>
    <w:link w:val="HTMLAddress"/>
    <w:uiPriority w:val="99"/>
    <w:semiHidden/>
    <w:rsid w:val="000835F3"/>
    <w:rPr>
      <w:rFonts w:ascii="Times New Roman" w:eastAsia="Times New Roman" w:hAnsi="Times New Roman" w:cs="Times New Roman"/>
      <w:i/>
      <w:iCs/>
      <w:sz w:val="24"/>
      <w:szCs w:val="24"/>
      <w:lang w:val="en-GB" w:eastAsia="en-GB"/>
    </w:rPr>
  </w:style>
  <w:style w:type="character" w:customStyle="1" w:styleId="name">
    <w:name w:val="name"/>
    <w:basedOn w:val="DefaultParagraphFont"/>
    <w:rsid w:val="000835F3"/>
  </w:style>
  <w:style w:type="character" w:customStyle="1" w:styleId="slug-pub-date3">
    <w:name w:val="slug-pub-date3"/>
    <w:basedOn w:val="DefaultParagraphFont"/>
    <w:rsid w:val="000835F3"/>
    <w:rPr>
      <w:b/>
      <w:bCs/>
    </w:rPr>
  </w:style>
  <w:style w:type="character" w:customStyle="1" w:styleId="slug-vol">
    <w:name w:val="slug-vol"/>
    <w:basedOn w:val="DefaultParagraphFont"/>
    <w:rsid w:val="000835F3"/>
  </w:style>
  <w:style w:type="character" w:customStyle="1" w:styleId="slug-issue">
    <w:name w:val="slug-issue"/>
    <w:basedOn w:val="DefaultParagraphFont"/>
    <w:rsid w:val="000835F3"/>
  </w:style>
  <w:style w:type="character" w:customStyle="1" w:styleId="slug-pages3">
    <w:name w:val="slug-pages3"/>
    <w:basedOn w:val="DefaultParagraphFont"/>
    <w:rsid w:val="000835F3"/>
    <w:rPr>
      <w:b/>
      <w:bCs/>
    </w:rPr>
  </w:style>
  <w:style w:type="character" w:styleId="Strong">
    <w:name w:val="Strong"/>
    <w:basedOn w:val="DefaultParagraphFont"/>
    <w:uiPriority w:val="22"/>
    <w:qFormat/>
    <w:rsid w:val="000835F3"/>
    <w:rPr>
      <w:b/>
      <w:bCs/>
    </w:rPr>
  </w:style>
  <w:style w:type="character" w:customStyle="1" w:styleId="credit">
    <w:name w:val="credit"/>
    <w:basedOn w:val="DefaultParagraphFont"/>
    <w:rsid w:val="000835F3"/>
  </w:style>
  <w:style w:type="character" w:customStyle="1" w:styleId="rwrro4">
    <w:name w:val="rwrro4"/>
    <w:basedOn w:val="DefaultParagraphFont"/>
    <w:rsid w:val="001F0FB6"/>
    <w:rPr>
      <w:strike w:val="0"/>
      <w:dstrike w:val="0"/>
      <w:color w:val="408CD9"/>
      <w:u w:val="none"/>
      <w:effect w:val="none"/>
    </w:rPr>
  </w:style>
  <w:style w:type="paragraph" w:styleId="PlainText">
    <w:name w:val="Plain Text"/>
    <w:basedOn w:val="Normal"/>
    <w:link w:val="PlainTextChar"/>
    <w:uiPriority w:val="99"/>
    <w:unhideWhenUsed/>
    <w:rsid w:val="007449B0"/>
    <w:pPr>
      <w:widowControl/>
      <w:overflowPunct/>
      <w:adjustRightInd/>
      <w:spacing w:after="0"/>
      <w:ind w:firstLine="0"/>
    </w:pPr>
    <w:rPr>
      <w:rFonts w:ascii="Calibri" w:eastAsiaTheme="minorHAnsi" w:hAnsi="Calibri" w:cs="Calibri"/>
      <w:kern w:val="0"/>
      <w:sz w:val="22"/>
      <w:szCs w:val="22"/>
      <w:lang w:eastAsia="en-US"/>
    </w:rPr>
  </w:style>
  <w:style w:type="character" w:customStyle="1" w:styleId="PlainTextChar">
    <w:name w:val="Plain Text Char"/>
    <w:basedOn w:val="DefaultParagraphFont"/>
    <w:link w:val="PlainText"/>
    <w:uiPriority w:val="99"/>
    <w:rsid w:val="007449B0"/>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4391">
      <w:bodyDiv w:val="1"/>
      <w:marLeft w:val="0"/>
      <w:marRight w:val="0"/>
      <w:marTop w:val="0"/>
      <w:marBottom w:val="0"/>
      <w:divBdr>
        <w:top w:val="none" w:sz="0" w:space="0" w:color="auto"/>
        <w:left w:val="none" w:sz="0" w:space="0" w:color="auto"/>
        <w:bottom w:val="none" w:sz="0" w:space="0" w:color="auto"/>
        <w:right w:val="none" w:sz="0" w:space="0" w:color="auto"/>
      </w:divBdr>
      <w:divsChild>
        <w:div w:id="1208028291">
          <w:marLeft w:val="0"/>
          <w:marRight w:val="0"/>
          <w:marTop w:val="0"/>
          <w:marBottom w:val="0"/>
          <w:divBdr>
            <w:top w:val="none" w:sz="0" w:space="0" w:color="auto"/>
            <w:left w:val="none" w:sz="0" w:space="0" w:color="auto"/>
            <w:bottom w:val="none" w:sz="0" w:space="0" w:color="auto"/>
            <w:right w:val="none" w:sz="0" w:space="0" w:color="auto"/>
          </w:divBdr>
        </w:div>
        <w:div w:id="33507611">
          <w:marLeft w:val="0"/>
          <w:marRight w:val="0"/>
          <w:marTop w:val="0"/>
          <w:marBottom w:val="0"/>
          <w:divBdr>
            <w:top w:val="none" w:sz="0" w:space="0" w:color="auto"/>
            <w:left w:val="none" w:sz="0" w:space="0" w:color="auto"/>
            <w:bottom w:val="none" w:sz="0" w:space="0" w:color="auto"/>
            <w:right w:val="none" w:sz="0" w:space="0" w:color="auto"/>
          </w:divBdr>
        </w:div>
        <w:div w:id="909002910">
          <w:marLeft w:val="0"/>
          <w:marRight w:val="0"/>
          <w:marTop w:val="0"/>
          <w:marBottom w:val="0"/>
          <w:divBdr>
            <w:top w:val="none" w:sz="0" w:space="0" w:color="auto"/>
            <w:left w:val="none" w:sz="0" w:space="0" w:color="auto"/>
            <w:bottom w:val="none" w:sz="0" w:space="0" w:color="auto"/>
            <w:right w:val="none" w:sz="0" w:space="0" w:color="auto"/>
          </w:divBdr>
        </w:div>
        <w:div w:id="1690257350">
          <w:marLeft w:val="0"/>
          <w:marRight w:val="0"/>
          <w:marTop w:val="0"/>
          <w:marBottom w:val="0"/>
          <w:divBdr>
            <w:top w:val="none" w:sz="0" w:space="0" w:color="auto"/>
            <w:left w:val="none" w:sz="0" w:space="0" w:color="auto"/>
            <w:bottom w:val="none" w:sz="0" w:space="0" w:color="auto"/>
            <w:right w:val="none" w:sz="0" w:space="0" w:color="auto"/>
          </w:divBdr>
        </w:div>
        <w:div w:id="295375976">
          <w:marLeft w:val="0"/>
          <w:marRight w:val="0"/>
          <w:marTop w:val="0"/>
          <w:marBottom w:val="0"/>
          <w:divBdr>
            <w:top w:val="none" w:sz="0" w:space="0" w:color="auto"/>
            <w:left w:val="none" w:sz="0" w:space="0" w:color="auto"/>
            <w:bottom w:val="none" w:sz="0" w:space="0" w:color="auto"/>
            <w:right w:val="none" w:sz="0" w:space="0" w:color="auto"/>
          </w:divBdr>
        </w:div>
        <w:div w:id="2038264813">
          <w:marLeft w:val="0"/>
          <w:marRight w:val="0"/>
          <w:marTop w:val="0"/>
          <w:marBottom w:val="0"/>
          <w:divBdr>
            <w:top w:val="none" w:sz="0" w:space="0" w:color="auto"/>
            <w:left w:val="none" w:sz="0" w:space="0" w:color="auto"/>
            <w:bottom w:val="none" w:sz="0" w:space="0" w:color="auto"/>
            <w:right w:val="none" w:sz="0" w:space="0" w:color="auto"/>
          </w:divBdr>
        </w:div>
      </w:divsChild>
    </w:div>
    <w:div w:id="104228675">
      <w:bodyDiv w:val="1"/>
      <w:marLeft w:val="0"/>
      <w:marRight w:val="0"/>
      <w:marTop w:val="0"/>
      <w:marBottom w:val="0"/>
      <w:divBdr>
        <w:top w:val="none" w:sz="0" w:space="0" w:color="auto"/>
        <w:left w:val="none" w:sz="0" w:space="0" w:color="auto"/>
        <w:bottom w:val="none" w:sz="0" w:space="0" w:color="auto"/>
        <w:right w:val="none" w:sz="0" w:space="0" w:color="auto"/>
      </w:divBdr>
      <w:divsChild>
        <w:div w:id="359669228">
          <w:marLeft w:val="0"/>
          <w:marRight w:val="0"/>
          <w:marTop w:val="0"/>
          <w:marBottom w:val="0"/>
          <w:divBdr>
            <w:top w:val="none" w:sz="0" w:space="0" w:color="auto"/>
            <w:left w:val="none" w:sz="0" w:space="0" w:color="auto"/>
            <w:bottom w:val="none" w:sz="0" w:space="0" w:color="auto"/>
            <w:right w:val="none" w:sz="0" w:space="0" w:color="auto"/>
          </w:divBdr>
          <w:divsChild>
            <w:div w:id="1181895789">
              <w:marLeft w:val="0"/>
              <w:marRight w:val="0"/>
              <w:marTop w:val="0"/>
              <w:marBottom w:val="0"/>
              <w:divBdr>
                <w:top w:val="none" w:sz="0" w:space="0" w:color="auto"/>
                <w:left w:val="none" w:sz="0" w:space="0" w:color="auto"/>
                <w:bottom w:val="none" w:sz="0" w:space="0" w:color="auto"/>
                <w:right w:val="none" w:sz="0" w:space="0" w:color="auto"/>
              </w:divBdr>
              <w:divsChild>
                <w:div w:id="1371765190">
                  <w:marLeft w:val="0"/>
                  <w:marRight w:val="0"/>
                  <w:marTop w:val="0"/>
                  <w:marBottom w:val="0"/>
                  <w:divBdr>
                    <w:top w:val="none" w:sz="0" w:space="0" w:color="auto"/>
                    <w:left w:val="none" w:sz="0" w:space="0" w:color="auto"/>
                    <w:bottom w:val="none" w:sz="0" w:space="0" w:color="auto"/>
                    <w:right w:val="none" w:sz="0" w:space="0" w:color="auto"/>
                  </w:divBdr>
                  <w:divsChild>
                    <w:div w:id="1519152278">
                      <w:marLeft w:val="0"/>
                      <w:marRight w:val="0"/>
                      <w:marTop w:val="0"/>
                      <w:marBottom w:val="0"/>
                      <w:divBdr>
                        <w:top w:val="none" w:sz="0" w:space="0" w:color="auto"/>
                        <w:left w:val="none" w:sz="0" w:space="0" w:color="auto"/>
                        <w:bottom w:val="none" w:sz="0" w:space="0" w:color="auto"/>
                        <w:right w:val="none" w:sz="0" w:space="0" w:color="auto"/>
                      </w:divBdr>
                      <w:divsChild>
                        <w:div w:id="619995385">
                          <w:marLeft w:val="0"/>
                          <w:marRight w:val="0"/>
                          <w:marTop w:val="0"/>
                          <w:marBottom w:val="0"/>
                          <w:divBdr>
                            <w:top w:val="none" w:sz="0" w:space="0" w:color="auto"/>
                            <w:left w:val="none" w:sz="0" w:space="0" w:color="auto"/>
                            <w:bottom w:val="none" w:sz="0" w:space="0" w:color="auto"/>
                            <w:right w:val="none" w:sz="0" w:space="0" w:color="auto"/>
                          </w:divBdr>
                          <w:divsChild>
                            <w:div w:id="648483202">
                              <w:marLeft w:val="0"/>
                              <w:marRight w:val="0"/>
                              <w:marTop w:val="0"/>
                              <w:marBottom w:val="0"/>
                              <w:divBdr>
                                <w:top w:val="none" w:sz="0" w:space="0" w:color="auto"/>
                                <w:left w:val="none" w:sz="0" w:space="0" w:color="auto"/>
                                <w:bottom w:val="none" w:sz="0" w:space="0" w:color="auto"/>
                                <w:right w:val="none" w:sz="0" w:space="0" w:color="auto"/>
                              </w:divBdr>
                              <w:divsChild>
                                <w:div w:id="405226622">
                                  <w:marLeft w:val="0"/>
                                  <w:marRight w:val="0"/>
                                  <w:marTop w:val="0"/>
                                  <w:marBottom w:val="0"/>
                                  <w:divBdr>
                                    <w:top w:val="none" w:sz="0" w:space="0" w:color="auto"/>
                                    <w:left w:val="none" w:sz="0" w:space="0" w:color="auto"/>
                                    <w:bottom w:val="none" w:sz="0" w:space="0" w:color="auto"/>
                                    <w:right w:val="none" w:sz="0" w:space="0" w:color="auto"/>
                                  </w:divBdr>
                                  <w:divsChild>
                                    <w:div w:id="14790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551836">
      <w:bodyDiv w:val="1"/>
      <w:marLeft w:val="0"/>
      <w:marRight w:val="0"/>
      <w:marTop w:val="0"/>
      <w:marBottom w:val="0"/>
      <w:divBdr>
        <w:top w:val="none" w:sz="0" w:space="0" w:color="auto"/>
        <w:left w:val="none" w:sz="0" w:space="0" w:color="auto"/>
        <w:bottom w:val="none" w:sz="0" w:space="0" w:color="auto"/>
        <w:right w:val="none" w:sz="0" w:space="0" w:color="auto"/>
      </w:divBdr>
    </w:div>
    <w:div w:id="611480615">
      <w:bodyDiv w:val="1"/>
      <w:marLeft w:val="0"/>
      <w:marRight w:val="0"/>
      <w:marTop w:val="0"/>
      <w:marBottom w:val="0"/>
      <w:divBdr>
        <w:top w:val="none" w:sz="0" w:space="0" w:color="auto"/>
        <w:left w:val="none" w:sz="0" w:space="0" w:color="auto"/>
        <w:bottom w:val="none" w:sz="0" w:space="0" w:color="auto"/>
        <w:right w:val="none" w:sz="0" w:space="0" w:color="auto"/>
      </w:divBdr>
    </w:div>
    <w:div w:id="746458626">
      <w:bodyDiv w:val="1"/>
      <w:marLeft w:val="0"/>
      <w:marRight w:val="0"/>
      <w:marTop w:val="0"/>
      <w:marBottom w:val="0"/>
      <w:divBdr>
        <w:top w:val="none" w:sz="0" w:space="0" w:color="auto"/>
        <w:left w:val="none" w:sz="0" w:space="0" w:color="auto"/>
        <w:bottom w:val="none" w:sz="0" w:space="0" w:color="auto"/>
        <w:right w:val="none" w:sz="0" w:space="0" w:color="auto"/>
      </w:divBdr>
      <w:divsChild>
        <w:div w:id="1480532056">
          <w:marLeft w:val="0"/>
          <w:marRight w:val="0"/>
          <w:marTop w:val="0"/>
          <w:marBottom w:val="0"/>
          <w:divBdr>
            <w:top w:val="none" w:sz="0" w:space="0" w:color="auto"/>
            <w:left w:val="none" w:sz="0" w:space="0" w:color="auto"/>
            <w:bottom w:val="none" w:sz="0" w:space="0" w:color="auto"/>
            <w:right w:val="none" w:sz="0" w:space="0" w:color="auto"/>
          </w:divBdr>
        </w:div>
        <w:div w:id="1480615060">
          <w:marLeft w:val="0"/>
          <w:marRight w:val="0"/>
          <w:marTop w:val="0"/>
          <w:marBottom w:val="0"/>
          <w:divBdr>
            <w:top w:val="none" w:sz="0" w:space="0" w:color="auto"/>
            <w:left w:val="none" w:sz="0" w:space="0" w:color="auto"/>
            <w:bottom w:val="none" w:sz="0" w:space="0" w:color="auto"/>
            <w:right w:val="none" w:sz="0" w:space="0" w:color="auto"/>
          </w:divBdr>
        </w:div>
        <w:div w:id="820270574">
          <w:marLeft w:val="0"/>
          <w:marRight w:val="0"/>
          <w:marTop w:val="0"/>
          <w:marBottom w:val="0"/>
          <w:divBdr>
            <w:top w:val="none" w:sz="0" w:space="0" w:color="auto"/>
            <w:left w:val="none" w:sz="0" w:space="0" w:color="auto"/>
            <w:bottom w:val="none" w:sz="0" w:space="0" w:color="auto"/>
            <w:right w:val="none" w:sz="0" w:space="0" w:color="auto"/>
          </w:divBdr>
        </w:div>
      </w:divsChild>
    </w:div>
    <w:div w:id="1322194968">
      <w:bodyDiv w:val="1"/>
      <w:marLeft w:val="0"/>
      <w:marRight w:val="0"/>
      <w:marTop w:val="0"/>
      <w:marBottom w:val="0"/>
      <w:divBdr>
        <w:top w:val="none" w:sz="0" w:space="0" w:color="auto"/>
        <w:left w:val="none" w:sz="0" w:space="0" w:color="auto"/>
        <w:bottom w:val="none" w:sz="0" w:space="0" w:color="auto"/>
        <w:right w:val="none" w:sz="0" w:space="0" w:color="auto"/>
      </w:divBdr>
    </w:div>
    <w:div w:id="1618246201">
      <w:bodyDiv w:val="1"/>
      <w:marLeft w:val="0"/>
      <w:marRight w:val="0"/>
      <w:marTop w:val="0"/>
      <w:marBottom w:val="0"/>
      <w:divBdr>
        <w:top w:val="none" w:sz="0" w:space="0" w:color="auto"/>
        <w:left w:val="none" w:sz="0" w:space="0" w:color="auto"/>
        <w:bottom w:val="none" w:sz="0" w:space="0" w:color="auto"/>
        <w:right w:val="none" w:sz="0" w:space="0" w:color="auto"/>
      </w:divBdr>
    </w:div>
    <w:div w:id="1645425340">
      <w:bodyDiv w:val="1"/>
      <w:marLeft w:val="0"/>
      <w:marRight w:val="0"/>
      <w:marTop w:val="0"/>
      <w:marBottom w:val="0"/>
      <w:divBdr>
        <w:top w:val="none" w:sz="0" w:space="0" w:color="auto"/>
        <w:left w:val="none" w:sz="0" w:space="0" w:color="auto"/>
        <w:bottom w:val="none" w:sz="0" w:space="0" w:color="auto"/>
        <w:right w:val="none" w:sz="0" w:space="0" w:color="auto"/>
      </w:divBdr>
      <w:divsChild>
        <w:div w:id="667951593">
          <w:marLeft w:val="0"/>
          <w:marRight w:val="0"/>
          <w:marTop w:val="0"/>
          <w:marBottom w:val="0"/>
          <w:divBdr>
            <w:top w:val="none" w:sz="0" w:space="0" w:color="auto"/>
            <w:left w:val="none" w:sz="0" w:space="0" w:color="auto"/>
            <w:bottom w:val="none" w:sz="0" w:space="0" w:color="auto"/>
            <w:right w:val="none" w:sz="0" w:space="0" w:color="auto"/>
          </w:divBdr>
        </w:div>
        <w:div w:id="121851926">
          <w:marLeft w:val="0"/>
          <w:marRight w:val="0"/>
          <w:marTop w:val="0"/>
          <w:marBottom w:val="0"/>
          <w:divBdr>
            <w:top w:val="none" w:sz="0" w:space="0" w:color="auto"/>
            <w:left w:val="none" w:sz="0" w:space="0" w:color="auto"/>
            <w:bottom w:val="none" w:sz="0" w:space="0" w:color="auto"/>
            <w:right w:val="none" w:sz="0" w:space="0" w:color="auto"/>
          </w:divBdr>
        </w:div>
        <w:div w:id="9532849">
          <w:marLeft w:val="0"/>
          <w:marRight w:val="0"/>
          <w:marTop w:val="0"/>
          <w:marBottom w:val="0"/>
          <w:divBdr>
            <w:top w:val="none" w:sz="0" w:space="0" w:color="auto"/>
            <w:left w:val="none" w:sz="0" w:space="0" w:color="auto"/>
            <w:bottom w:val="none" w:sz="0" w:space="0" w:color="auto"/>
            <w:right w:val="none" w:sz="0" w:space="0" w:color="auto"/>
          </w:divBdr>
        </w:div>
        <w:div w:id="1025593704">
          <w:marLeft w:val="0"/>
          <w:marRight w:val="0"/>
          <w:marTop w:val="0"/>
          <w:marBottom w:val="0"/>
          <w:divBdr>
            <w:top w:val="none" w:sz="0" w:space="0" w:color="auto"/>
            <w:left w:val="none" w:sz="0" w:space="0" w:color="auto"/>
            <w:bottom w:val="none" w:sz="0" w:space="0" w:color="auto"/>
            <w:right w:val="none" w:sz="0" w:space="0" w:color="auto"/>
          </w:divBdr>
        </w:div>
        <w:div w:id="487018566">
          <w:marLeft w:val="0"/>
          <w:marRight w:val="0"/>
          <w:marTop w:val="0"/>
          <w:marBottom w:val="0"/>
          <w:divBdr>
            <w:top w:val="none" w:sz="0" w:space="0" w:color="auto"/>
            <w:left w:val="none" w:sz="0" w:space="0" w:color="auto"/>
            <w:bottom w:val="none" w:sz="0" w:space="0" w:color="auto"/>
            <w:right w:val="none" w:sz="0" w:space="0" w:color="auto"/>
          </w:divBdr>
        </w:div>
        <w:div w:id="593906637">
          <w:marLeft w:val="0"/>
          <w:marRight w:val="0"/>
          <w:marTop w:val="0"/>
          <w:marBottom w:val="0"/>
          <w:divBdr>
            <w:top w:val="none" w:sz="0" w:space="0" w:color="auto"/>
            <w:left w:val="none" w:sz="0" w:space="0" w:color="auto"/>
            <w:bottom w:val="none" w:sz="0" w:space="0" w:color="auto"/>
            <w:right w:val="none" w:sz="0" w:space="0" w:color="auto"/>
          </w:divBdr>
        </w:div>
        <w:div w:id="192963148">
          <w:marLeft w:val="0"/>
          <w:marRight w:val="0"/>
          <w:marTop w:val="0"/>
          <w:marBottom w:val="0"/>
          <w:divBdr>
            <w:top w:val="none" w:sz="0" w:space="0" w:color="auto"/>
            <w:left w:val="none" w:sz="0" w:space="0" w:color="auto"/>
            <w:bottom w:val="none" w:sz="0" w:space="0" w:color="auto"/>
            <w:right w:val="none" w:sz="0" w:space="0" w:color="auto"/>
          </w:divBdr>
        </w:div>
        <w:div w:id="683435657">
          <w:marLeft w:val="0"/>
          <w:marRight w:val="0"/>
          <w:marTop w:val="0"/>
          <w:marBottom w:val="0"/>
          <w:divBdr>
            <w:top w:val="none" w:sz="0" w:space="0" w:color="auto"/>
            <w:left w:val="none" w:sz="0" w:space="0" w:color="auto"/>
            <w:bottom w:val="none" w:sz="0" w:space="0" w:color="auto"/>
            <w:right w:val="none" w:sz="0" w:space="0" w:color="auto"/>
          </w:divBdr>
        </w:div>
        <w:div w:id="1124035039">
          <w:marLeft w:val="0"/>
          <w:marRight w:val="0"/>
          <w:marTop w:val="0"/>
          <w:marBottom w:val="0"/>
          <w:divBdr>
            <w:top w:val="none" w:sz="0" w:space="0" w:color="auto"/>
            <w:left w:val="none" w:sz="0" w:space="0" w:color="auto"/>
            <w:bottom w:val="none" w:sz="0" w:space="0" w:color="auto"/>
            <w:right w:val="none" w:sz="0" w:space="0" w:color="auto"/>
          </w:divBdr>
        </w:div>
        <w:div w:id="930771719">
          <w:marLeft w:val="0"/>
          <w:marRight w:val="0"/>
          <w:marTop w:val="0"/>
          <w:marBottom w:val="0"/>
          <w:divBdr>
            <w:top w:val="none" w:sz="0" w:space="0" w:color="auto"/>
            <w:left w:val="none" w:sz="0" w:space="0" w:color="auto"/>
            <w:bottom w:val="none" w:sz="0" w:space="0" w:color="auto"/>
            <w:right w:val="none" w:sz="0" w:space="0" w:color="auto"/>
          </w:divBdr>
        </w:div>
        <w:div w:id="2077632189">
          <w:marLeft w:val="0"/>
          <w:marRight w:val="0"/>
          <w:marTop w:val="0"/>
          <w:marBottom w:val="0"/>
          <w:divBdr>
            <w:top w:val="none" w:sz="0" w:space="0" w:color="auto"/>
            <w:left w:val="none" w:sz="0" w:space="0" w:color="auto"/>
            <w:bottom w:val="none" w:sz="0" w:space="0" w:color="auto"/>
            <w:right w:val="none" w:sz="0" w:space="0" w:color="auto"/>
          </w:divBdr>
        </w:div>
        <w:div w:id="836070114">
          <w:marLeft w:val="0"/>
          <w:marRight w:val="0"/>
          <w:marTop w:val="0"/>
          <w:marBottom w:val="0"/>
          <w:divBdr>
            <w:top w:val="none" w:sz="0" w:space="0" w:color="auto"/>
            <w:left w:val="none" w:sz="0" w:space="0" w:color="auto"/>
            <w:bottom w:val="none" w:sz="0" w:space="0" w:color="auto"/>
            <w:right w:val="none" w:sz="0" w:space="0" w:color="auto"/>
          </w:divBdr>
        </w:div>
        <w:div w:id="304699004">
          <w:marLeft w:val="0"/>
          <w:marRight w:val="0"/>
          <w:marTop w:val="0"/>
          <w:marBottom w:val="0"/>
          <w:divBdr>
            <w:top w:val="none" w:sz="0" w:space="0" w:color="auto"/>
            <w:left w:val="none" w:sz="0" w:space="0" w:color="auto"/>
            <w:bottom w:val="none" w:sz="0" w:space="0" w:color="auto"/>
            <w:right w:val="none" w:sz="0" w:space="0" w:color="auto"/>
          </w:divBdr>
        </w:div>
      </w:divsChild>
    </w:div>
    <w:div w:id="1657608363">
      <w:bodyDiv w:val="1"/>
      <w:marLeft w:val="0"/>
      <w:marRight w:val="0"/>
      <w:marTop w:val="0"/>
      <w:marBottom w:val="0"/>
      <w:divBdr>
        <w:top w:val="none" w:sz="0" w:space="0" w:color="auto"/>
        <w:left w:val="none" w:sz="0" w:space="0" w:color="auto"/>
        <w:bottom w:val="none" w:sz="0" w:space="0" w:color="auto"/>
        <w:right w:val="none" w:sz="0" w:space="0" w:color="auto"/>
      </w:divBdr>
      <w:divsChild>
        <w:div w:id="1538204293">
          <w:marLeft w:val="0"/>
          <w:marRight w:val="0"/>
          <w:marTop w:val="0"/>
          <w:marBottom w:val="0"/>
          <w:divBdr>
            <w:top w:val="none" w:sz="0" w:space="0" w:color="auto"/>
            <w:left w:val="none" w:sz="0" w:space="0" w:color="auto"/>
            <w:bottom w:val="none" w:sz="0" w:space="0" w:color="auto"/>
            <w:right w:val="none" w:sz="0" w:space="0" w:color="auto"/>
          </w:divBdr>
        </w:div>
        <w:div w:id="1743217555">
          <w:marLeft w:val="0"/>
          <w:marRight w:val="0"/>
          <w:marTop w:val="0"/>
          <w:marBottom w:val="0"/>
          <w:divBdr>
            <w:top w:val="none" w:sz="0" w:space="0" w:color="auto"/>
            <w:left w:val="none" w:sz="0" w:space="0" w:color="auto"/>
            <w:bottom w:val="none" w:sz="0" w:space="0" w:color="auto"/>
            <w:right w:val="none" w:sz="0" w:space="0" w:color="auto"/>
          </w:divBdr>
        </w:div>
        <w:div w:id="424227665">
          <w:marLeft w:val="0"/>
          <w:marRight w:val="0"/>
          <w:marTop w:val="0"/>
          <w:marBottom w:val="0"/>
          <w:divBdr>
            <w:top w:val="none" w:sz="0" w:space="0" w:color="auto"/>
            <w:left w:val="none" w:sz="0" w:space="0" w:color="auto"/>
            <w:bottom w:val="none" w:sz="0" w:space="0" w:color="auto"/>
            <w:right w:val="none" w:sz="0" w:space="0" w:color="auto"/>
          </w:divBdr>
        </w:div>
        <w:div w:id="1076973953">
          <w:marLeft w:val="0"/>
          <w:marRight w:val="0"/>
          <w:marTop w:val="0"/>
          <w:marBottom w:val="0"/>
          <w:divBdr>
            <w:top w:val="none" w:sz="0" w:space="0" w:color="auto"/>
            <w:left w:val="none" w:sz="0" w:space="0" w:color="auto"/>
            <w:bottom w:val="none" w:sz="0" w:space="0" w:color="auto"/>
            <w:right w:val="none" w:sz="0" w:space="0" w:color="auto"/>
          </w:divBdr>
        </w:div>
        <w:div w:id="1642731804">
          <w:marLeft w:val="0"/>
          <w:marRight w:val="0"/>
          <w:marTop w:val="0"/>
          <w:marBottom w:val="0"/>
          <w:divBdr>
            <w:top w:val="none" w:sz="0" w:space="0" w:color="auto"/>
            <w:left w:val="none" w:sz="0" w:space="0" w:color="auto"/>
            <w:bottom w:val="none" w:sz="0" w:space="0" w:color="auto"/>
            <w:right w:val="none" w:sz="0" w:space="0" w:color="auto"/>
          </w:divBdr>
        </w:div>
        <w:div w:id="1359550388">
          <w:marLeft w:val="0"/>
          <w:marRight w:val="0"/>
          <w:marTop w:val="0"/>
          <w:marBottom w:val="0"/>
          <w:divBdr>
            <w:top w:val="none" w:sz="0" w:space="0" w:color="auto"/>
            <w:left w:val="none" w:sz="0" w:space="0" w:color="auto"/>
            <w:bottom w:val="none" w:sz="0" w:space="0" w:color="auto"/>
            <w:right w:val="none" w:sz="0" w:space="0" w:color="auto"/>
          </w:divBdr>
        </w:div>
      </w:divsChild>
    </w:div>
    <w:div w:id="1792281992">
      <w:bodyDiv w:val="1"/>
      <w:marLeft w:val="0"/>
      <w:marRight w:val="0"/>
      <w:marTop w:val="0"/>
      <w:marBottom w:val="0"/>
      <w:divBdr>
        <w:top w:val="none" w:sz="0" w:space="0" w:color="auto"/>
        <w:left w:val="none" w:sz="0" w:space="0" w:color="auto"/>
        <w:bottom w:val="none" w:sz="0" w:space="0" w:color="auto"/>
        <w:right w:val="none" w:sz="0" w:space="0" w:color="auto"/>
      </w:divBdr>
    </w:div>
    <w:div w:id="2116364014">
      <w:bodyDiv w:val="1"/>
      <w:marLeft w:val="0"/>
      <w:marRight w:val="0"/>
      <w:marTop w:val="0"/>
      <w:marBottom w:val="0"/>
      <w:divBdr>
        <w:top w:val="none" w:sz="0" w:space="0" w:color="auto"/>
        <w:left w:val="none" w:sz="0" w:space="0" w:color="auto"/>
        <w:bottom w:val="none" w:sz="0" w:space="0" w:color="auto"/>
        <w:right w:val="none" w:sz="0" w:space="0" w:color="auto"/>
      </w:divBdr>
      <w:divsChild>
        <w:div w:id="752162847">
          <w:marLeft w:val="0"/>
          <w:marRight w:val="0"/>
          <w:marTop w:val="0"/>
          <w:marBottom w:val="0"/>
          <w:divBdr>
            <w:top w:val="none" w:sz="0" w:space="0" w:color="auto"/>
            <w:left w:val="none" w:sz="0" w:space="0" w:color="auto"/>
            <w:bottom w:val="none" w:sz="0" w:space="0" w:color="auto"/>
            <w:right w:val="none" w:sz="0" w:space="0" w:color="auto"/>
          </w:divBdr>
          <w:divsChild>
            <w:div w:id="2032145334">
              <w:marLeft w:val="0"/>
              <w:marRight w:val="0"/>
              <w:marTop w:val="0"/>
              <w:marBottom w:val="0"/>
              <w:divBdr>
                <w:top w:val="none" w:sz="0" w:space="0" w:color="auto"/>
                <w:left w:val="none" w:sz="0" w:space="0" w:color="auto"/>
                <w:bottom w:val="none" w:sz="0" w:space="0" w:color="auto"/>
                <w:right w:val="none" w:sz="0" w:space="0" w:color="auto"/>
              </w:divBdr>
              <w:divsChild>
                <w:div w:id="39793113">
                  <w:marLeft w:val="0"/>
                  <w:marRight w:val="0"/>
                  <w:marTop w:val="0"/>
                  <w:marBottom w:val="0"/>
                  <w:divBdr>
                    <w:top w:val="none" w:sz="0" w:space="0" w:color="auto"/>
                    <w:left w:val="none" w:sz="0" w:space="0" w:color="auto"/>
                    <w:bottom w:val="none" w:sz="0" w:space="0" w:color="auto"/>
                    <w:right w:val="none" w:sz="0" w:space="0" w:color="auto"/>
                  </w:divBdr>
                  <w:divsChild>
                    <w:div w:id="783036606">
                      <w:marLeft w:val="0"/>
                      <w:marRight w:val="0"/>
                      <w:marTop w:val="0"/>
                      <w:marBottom w:val="0"/>
                      <w:divBdr>
                        <w:top w:val="none" w:sz="0" w:space="0" w:color="auto"/>
                        <w:left w:val="none" w:sz="0" w:space="0" w:color="auto"/>
                        <w:bottom w:val="none" w:sz="0" w:space="0" w:color="auto"/>
                        <w:right w:val="none" w:sz="0" w:space="0" w:color="auto"/>
                      </w:divBdr>
                      <w:divsChild>
                        <w:div w:id="58137079">
                          <w:marLeft w:val="0"/>
                          <w:marRight w:val="0"/>
                          <w:marTop w:val="0"/>
                          <w:marBottom w:val="0"/>
                          <w:divBdr>
                            <w:top w:val="none" w:sz="0" w:space="0" w:color="auto"/>
                            <w:left w:val="none" w:sz="0" w:space="0" w:color="auto"/>
                            <w:bottom w:val="none" w:sz="0" w:space="0" w:color="auto"/>
                            <w:right w:val="none" w:sz="0" w:space="0" w:color="auto"/>
                          </w:divBdr>
                          <w:divsChild>
                            <w:div w:id="193007654">
                              <w:marLeft w:val="0"/>
                              <w:marRight w:val="0"/>
                              <w:marTop w:val="0"/>
                              <w:marBottom w:val="0"/>
                              <w:divBdr>
                                <w:top w:val="none" w:sz="0" w:space="0" w:color="auto"/>
                                <w:left w:val="none" w:sz="0" w:space="0" w:color="auto"/>
                                <w:bottom w:val="none" w:sz="0" w:space="0" w:color="auto"/>
                                <w:right w:val="none" w:sz="0" w:space="0" w:color="auto"/>
                              </w:divBdr>
                              <w:divsChild>
                                <w:div w:id="459226243">
                                  <w:marLeft w:val="0"/>
                                  <w:marRight w:val="0"/>
                                  <w:marTop w:val="0"/>
                                  <w:marBottom w:val="0"/>
                                  <w:divBdr>
                                    <w:top w:val="none" w:sz="0" w:space="0" w:color="auto"/>
                                    <w:left w:val="none" w:sz="0" w:space="0" w:color="auto"/>
                                    <w:bottom w:val="none" w:sz="0" w:space="0" w:color="auto"/>
                                    <w:right w:val="none" w:sz="0" w:space="0" w:color="auto"/>
                                  </w:divBdr>
                                  <w:divsChild>
                                    <w:div w:id="422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researchgate.net/profile/Ruth_Aguile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1F03-FB67-4252-9B62-46C39D9D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15967</Words>
  <Characters>84629</Characters>
  <Application>Microsoft Office Word</Application>
  <DocSecurity>0</DocSecurity>
  <Lines>705</Lines>
  <Paragraphs>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 Wien</Company>
  <LinksUpToDate>false</LinksUpToDate>
  <CharactersWithSpaces>100396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Mayrhofer</dc:creator>
  <cp:keywords/>
  <dc:description/>
  <cp:lastModifiedBy>Paul N. Gooderham</cp:lastModifiedBy>
  <cp:revision>2</cp:revision>
  <cp:lastPrinted>2018-05-22T10:46:00Z</cp:lastPrinted>
  <dcterms:created xsi:type="dcterms:W3CDTF">2018-11-21T12:25:00Z</dcterms:created>
  <dcterms:modified xsi:type="dcterms:W3CDTF">2018-11-21T12:25:00Z</dcterms:modified>
</cp:coreProperties>
</file>