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C82FE" w14:textId="20994496" w:rsidR="00F638FD" w:rsidRPr="00F638FD" w:rsidRDefault="005A0FB3" w:rsidP="00F638FD">
      <w:pPr>
        <w:spacing w:after="0" w:line="480" w:lineRule="auto"/>
        <w:jc w:val="center"/>
        <w:rPr>
          <w:rFonts w:ascii="Times New Roman" w:eastAsia="PMingLiU" w:hAnsi="Times New Roman" w:cs="Times New Roman"/>
          <w:b/>
          <w:color w:val="000000" w:themeColor="text1"/>
          <w:sz w:val="28"/>
          <w:szCs w:val="28"/>
          <w:lang w:val="en-US" w:eastAsia="en-GB"/>
        </w:rPr>
      </w:pPr>
      <w:r w:rsidRPr="00C86701">
        <w:rPr>
          <w:rFonts w:ascii="Times New Roman" w:eastAsia="PMingLiU" w:hAnsi="Times New Roman" w:cs="Times New Roman"/>
          <w:b/>
          <w:color w:val="000000" w:themeColor="text1"/>
          <w:sz w:val="28"/>
          <w:szCs w:val="28"/>
          <w:lang w:val="en-US" w:eastAsia="en-GB"/>
        </w:rPr>
        <w:t xml:space="preserve">Explicating industrial </w:t>
      </w:r>
      <w:r w:rsidR="00B82BC8" w:rsidRPr="00C86701">
        <w:rPr>
          <w:rFonts w:ascii="Times New Roman" w:eastAsia="PMingLiU" w:hAnsi="Times New Roman" w:cs="Times New Roman"/>
          <w:b/>
          <w:color w:val="000000" w:themeColor="text1"/>
          <w:sz w:val="28"/>
          <w:szCs w:val="28"/>
          <w:lang w:val="en-US" w:eastAsia="en-GB"/>
        </w:rPr>
        <w:t>bra</w:t>
      </w:r>
      <w:bookmarkStart w:id="0" w:name="_GoBack"/>
      <w:bookmarkEnd w:id="0"/>
      <w:r w:rsidR="00B82BC8" w:rsidRPr="00F638FD">
        <w:rPr>
          <w:rFonts w:ascii="Times New Roman" w:eastAsia="PMingLiU" w:hAnsi="Times New Roman" w:cs="Times New Roman"/>
          <w:b/>
          <w:color w:val="000000" w:themeColor="text1"/>
          <w:sz w:val="28"/>
          <w:szCs w:val="28"/>
          <w:lang w:val="en-US" w:eastAsia="en-GB"/>
        </w:rPr>
        <w:t>nd equity</w:t>
      </w:r>
      <w:r w:rsidRPr="00F638FD">
        <w:rPr>
          <w:rFonts w:ascii="Times New Roman" w:eastAsia="PMingLiU" w:hAnsi="Times New Roman" w:cs="Times New Roman"/>
          <w:b/>
          <w:color w:val="000000" w:themeColor="text1"/>
          <w:sz w:val="28"/>
          <w:szCs w:val="28"/>
          <w:lang w:val="en-US" w:eastAsia="en-GB"/>
        </w:rPr>
        <w:t>: Integrating brand trust, brand perform</w:t>
      </w:r>
      <w:r w:rsidR="00670EFF" w:rsidRPr="00F638FD">
        <w:rPr>
          <w:rFonts w:ascii="Times New Roman" w:eastAsia="PMingLiU" w:hAnsi="Times New Roman" w:cs="Times New Roman"/>
          <w:b/>
          <w:color w:val="000000" w:themeColor="text1"/>
          <w:sz w:val="28"/>
          <w:szCs w:val="28"/>
          <w:lang w:val="en-US" w:eastAsia="en-GB"/>
        </w:rPr>
        <w:t>ance and industrial brand image</w:t>
      </w:r>
    </w:p>
    <w:p w14:paraId="333A1162" w14:textId="77777777" w:rsidR="00F638FD" w:rsidRPr="00F638FD" w:rsidRDefault="00F638FD" w:rsidP="00BC4038">
      <w:pPr>
        <w:spacing w:after="0" w:line="480" w:lineRule="auto"/>
        <w:jc w:val="center"/>
        <w:rPr>
          <w:rFonts w:ascii="Times New Roman" w:eastAsia="PMingLiU" w:hAnsi="Times New Roman" w:cs="Times New Roman"/>
          <w:b/>
          <w:color w:val="FF0000"/>
          <w:sz w:val="28"/>
          <w:szCs w:val="28"/>
          <w:lang w:val="en-US" w:eastAsia="en-GB"/>
        </w:rPr>
      </w:pPr>
    </w:p>
    <w:p w14:paraId="55B99E8A" w14:textId="77777777" w:rsidR="00F638FD" w:rsidRPr="00F638FD" w:rsidRDefault="00F638FD" w:rsidP="00BC4038">
      <w:pPr>
        <w:spacing w:after="0" w:line="480" w:lineRule="auto"/>
        <w:jc w:val="center"/>
        <w:rPr>
          <w:rFonts w:ascii="Times New Roman" w:eastAsia="PMingLiU" w:hAnsi="Times New Roman" w:cs="Times New Roman"/>
          <w:bCs/>
          <w:sz w:val="28"/>
          <w:szCs w:val="28"/>
          <w:lang w:val="en-US" w:eastAsia="en-GB"/>
        </w:rPr>
      </w:pPr>
    </w:p>
    <w:p w14:paraId="4D03E7FA" w14:textId="5EF7ADE3" w:rsidR="00F638FD" w:rsidRPr="00F638FD" w:rsidRDefault="00F638FD" w:rsidP="00BC4038">
      <w:pPr>
        <w:spacing w:after="0" w:line="480" w:lineRule="auto"/>
        <w:jc w:val="center"/>
        <w:rPr>
          <w:rFonts w:ascii="Times New Roman" w:eastAsia="PMingLiU" w:hAnsi="Times New Roman" w:cs="Times New Roman"/>
          <w:bCs/>
          <w:sz w:val="28"/>
          <w:szCs w:val="28"/>
          <w:lang w:val="en-US" w:eastAsia="en-GB"/>
        </w:rPr>
      </w:pPr>
      <w:r w:rsidRPr="00F638FD">
        <w:rPr>
          <w:rFonts w:ascii="Times New Roman" w:eastAsia="PMingLiU" w:hAnsi="Times New Roman" w:cs="Times New Roman"/>
          <w:bCs/>
          <w:sz w:val="28"/>
          <w:szCs w:val="28"/>
          <w:lang w:val="en-US" w:eastAsia="en-GB"/>
        </w:rPr>
        <w:t>Sharifah Alwi</w:t>
      </w:r>
    </w:p>
    <w:p w14:paraId="111AC2E9" w14:textId="449C5DED" w:rsidR="00F638FD" w:rsidRPr="00F638FD" w:rsidRDefault="00F638FD" w:rsidP="00BC4038">
      <w:pPr>
        <w:spacing w:after="0" w:line="480" w:lineRule="auto"/>
        <w:jc w:val="center"/>
        <w:rPr>
          <w:rFonts w:ascii="Times New Roman" w:eastAsia="PMingLiU" w:hAnsi="Times New Roman" w:cs="Times New Roman"/>
          <w:b/>
          <w:sz w:val="28"/>
          <w:szCs w:val="28"/>
          <w:lang w:val="en-US" w:eastAsia="en-GB"/>
        </w:rPr>
      </w:pPr>
      <w:r w:rsidRPr="00F638FD">
        <w:rPr>
          <w:rFonts w:ascii="Times New Roman" w:eastAsia="PMingLiU" w:hAnsi="Times New Roman" w:cs="Times New Roman"/>
          <w:b/>
          <w:sz w:val="28"/>
          <w:szCs w:val="28"/>
          <w:lang w:val="en-US" w:eastAsia="en-GB"/>
        </w:rPr>
        <w:t>Brunel University, Kingston Lane, Uxbridge, Middlesex, UK</w:t>
      </w:r>
    </w:p>
    <w:p w14:paraId="7136D0DD" w14:textId="703166C3" w:rsidR="00F638FD" w:rsidRPr="00F638FD" w:rsidRDefault="00F638FD" w:rsidP="00BC4038">
      <w:pPr>
        <w:spacing w:after="0" w:line="480" w:lineRule="auto"/>
        <w:jc w:val="center"/>
        <w:rPr>
          <w:rFonts w:ascii="Times New Roman" w:eastAsia="PMingLiU" w:hAnsi="Times New Roman" w:cs="Times New Roman"/>
          <w:bCs/>
          <w:sz w:val="28"/>
          <w:szCs w:val="28"/>
          <w:lang w:val="en-US" w:eastAsia="en-GB"/>
        </w:rPr>
      </w:pPr>
      <w:r w:rsidRPr="00F638FD">
        <w:rPr>
          <w:rFonts w:ascii="Times New Roman" w:eastAsia="PMingLiU" w:hAnsi="Times New Roman" w:cs="Times New Roman"/>
          <w:bCs/>
          <w:sz w:val="28"/>
          <w:szCs w:val="28"/>
          <w:lang w:val="en-US" w:eastAsia="en-GB"/>
        </w:rPr>
        <w:t>Bang Nguyen</w:t>
      </w:r>
    </w:p>
    <w:p w14:paraId="656D3374" w14:textId="77777777" w:rsidR="00F638FD" w:rsidRPr="00F638FD" w:rsidRDefault="00F638FD" w:rsidP="00F638FD">
      <w:pPr>
        <w:spacing w:after="0" w:line="480" w:lineRule="auto"/>
        <w:jc w:val="center"/>
        <w:rPr>
          <w:rFonts w:ascii="Times New Roman" w:eastAsia="PMingLiU" w:hAnsi="Times New Roman" w:cs="Times New Roman"/>
          <w:b/>
          <w:sz w:val="28"/>
          <w:szCs w:val="28"/>
          <w:lang w:val="en-US" w:eastAsia="en-GB"/>
        </w:rPr>
      </w:pPr>
      <w:r w:rsidRPr="00F638FD">
        <w:rPr>
          <w:rFonts w:ascii="Times New Roman" w:eastAsia="PMingLiU" w:hAnsi="Times New Roman" w:cs="Times New Roman"/>
          <w:b/>
          <w:sz w:val="28"/>
          <w:szCs w:val="28"/>
          <w:lang w:val="en-US" w:eastAsia="en-GB"/>
        </w:rPr>
        <w:t>East China University of Science and Technology, Marketing,</w:t>
      </w:r>
    </w:p>
    <w:p w14:paraId="295BCCA6" w14:textId="77777777" w:rsidR="00F638FD" w:rsidRPr="00F638FD" w:rsidRDefault="00F638FD" w:rsidP="00F638FD">
      <w:pPr>
        <w:spacing w:after="0" w:line="480" w:lineRule="auto"/>
        <w:jc w:val="center"/>
        <w:rPr>
          <w:rFonts w:ascii="Times New Roman" w:eastAsia="PMingLiU" w:hAnsi="Times New Roman" w:cs="Times New Roman"/>
          <w:b/>
          <w:sz w:val="28"/>
          <w:szCs w:val="28"/>
          <w:lang w:val="en-US" w:eastAsia="en-GB"/>
        </w:rPr>
      </w:pPr>
      <w:r w:rsidRPr="00F638FD">
        <w:rPr>
          <w:rFonts w:ascii="Times New Roman" w:eastAsia="PMingLiU" w:hAnsi="Times New Roman" w:cs="Times New Roman"/>
          <w:b/>
          <w:sz w:val="28"/>
          <w:szCs w:val="28"/>
          <w:lang w:val="en-US" w:eastAsia="en-GB"/>
        </w:rPr>
        <w:t>School of Business, 130 Meilong Road, Shanghai 200237, China</w:t>
      </w:r>
    </w:p>
    <w:p w14:paraId="085A2073" w14:textId="049B7E2C" w:rsidR="00F638FD" w:rsidRPr="00F638FD" w:rsidRDefault="00F638FD" w:rsidP="00F638FD">
      <w:pPr>
        <w:spacing w:after="0" w:line="480" w:lineRule="auto"/>
        <w:jc w:val="center"/>
        <w:rPr>
          <w:rFonts w:ascii="Times New Roman" w:eastAsia="PMingLiU" w:hAnsi="Times New Roman" w:cs="Times New Roman"/>
          <w:bCs/>
          <w:sz w:val="28"/>
          <w:szCs w:val="28"/>
          <w:lang w:val="en-US" w:eastAsia="en-GB"/>
        </w:rPr>
      </w:pPr>
      <w:r w:rsidRPr="00F638FD">
        <w:rPr>
          <w:rFonts w:ascii="Times New Roman" w:eastAsia="PMingLiU" w:hAnsi="Times New Roman" w:cs="Times New Roman"/>
          <w:bCs/>
          <w:sz w:val="28"/>
          <w:szCs w:val="28"/>
          <w:lang w:val="en-US" w:eastAsia="en-GB"/>
        </w:rPr>
        <w:t>TC Melewar</w:t>
      </w:r>
    </w:p>
    <w:p w14:paraId="2DF453F5" w14:textId="77777777" w:rsidR="00F638FD" w:rsidRPr="00F638FD" w:rsidRDefault="00F638FD" w:rsidP="00F638FD">
      <w:pPr>
        <w:spacing w:after="0" w:line="480" w:lineRule="auto"/>
        <w:jc w:val="center"/>
        <w:rPr>
          <w:rFonts w:ascii="Times New Roman" w:eastAsia="PMingLiU" w:hAnsi="Times New Roman" w:cs="Times New Roman"/>
          <w:b/>
          <w:sz w:val="28"/>
          <w:szCs w:val="28"/>
          <w:lang w:val="en-US" w:eastAsia="en-GB"/>
        </w:rPr>
      </w:pPr>
      <w:r w:rsidRPr="00F638FD">
        <w:rPr>
          <w:rFonts w:ascii="Times New Roman" w:eastAsia="PMingLiU" w:hAnsi="Times New Roman" w:cs="Times New Roman"/>
          <w:b/>
          <w:sz w:val="28"/>
          <w:szCs w:val="28"/>
          <w:lang w:val="en-US" w:eastAsia="en-GB"/>
        </w:rPr>
        <w:t xml:space="preserve">The Business School, Middlesex University, </w:t>
      </w:r>
    </w:p>
    <w:p w14:paraId="5F0BEF94" w14:textId="1B924046" w:rsidR="00F638FD" w:rsidRPr="00F638FD" w:rsidRDefault="00F638FD" w:rsidP="00F638FD">
      <w:pPr>
        <w:spacing w:after="0" w:line="480" w:lineRule="auto"/>
        <w:jc w:val="center"/>
        <w:rPr>
          <w:rFonts w:ascii="Times New Roman" w:eastAsia="PMingLiU" w:hAnsi="Times New Roman" w:cs="Times New Roman"/>
          <w:b/>
          <w:sz w:val="28"/>
          <w:szCs w:val="28"/>
          <w:lang w:val="en-US" w:eastAsia="en-GB"/>
        </w:rPr>
      </w:pPr>
      <w:r w:rsidRPr="00F638FD">
        <w:rPr>
          <w:rFonts w:ascii="Times New Roman" w:eastAsia="PMingLiU" w:hAnsi="Times New Roman" w:cs="Times New Roman"/>
          <w:b/>
          <w:sz w:val="28"/>
          <w:szCs w:val="28"/>
          <w:lang w:val="en-US" w:eastAsia="en-GB"/>
        </w:rPr>
        <w:t xml:space="preserve">London, United Kingdom. </w:t>
      </w:r>
    </w:p>
    <w:p w14:paraId="5ED6C431" w14:textId="23BD61A4" w:rsidR="00F638FD" w:rsidRPr="00F638FD" w:rsidRDefault="00F638FD" w:rsidP="00BC4038">
      <w:pPr>
        <w:spacing w:after="0" w:line="480" w:lineRule="auto"/>
        <w:jc w:val="center"/>
        <w:rPr>
          <w:rFonts w:ascii="Times New Roman" w:eastAsia="PMingLiU" w:hAnsi="Times New Roman" w:cs="Times New Roman"/>
          <w:bCs/>
          <w:sz w:val="28"/>
          <w:szCs w:val="28"/>
          <w:lang w:val="en-US" w:eastAsia="en-GB"/>
        </w:rPr>
      </w:pPr>
      <w:r w:rsidRPr="00F638FD">
        <w:rPr>
          <w:rFonts w:ascii="Times New Roman" w:eastAsia="PMingLiU" w:hAnsi="Times New Roman" w:cs="Times New Roman"/>
          <w:bCs/>
          <w:sz w:val="28"/>
          <w:szCs w:val="28"/>
          <w:lang w:val="en-US" w:eastAsia="en-GB"/>
        </w:rPr>
        <w:t>Loh Yeat Hui</w:t>
      </w:r>
    </w:p>
    <w:p w14:paraId="42ADC781" w14:textId="1FCB8458" w:rsidR="00F638FD" w:rsidRPr="00F638FD" w:rsidRDefault="00F638FD" w:rsidP="00BC4038">
      <w:pPr>
        <w:spacing w:after="0" w:line="480" w:lineRule="auto"/>
        <w:jc w:val="center"/>
        <w:rPr>
          <w:rFonts w:ascii="Times New Roman" w:eastAsia="PMingLiU" w:hAnsi="Times New Roman" w:cs="Times New Roman"/>
          <w:b/>
          <w:sz w:val="28"/>
          <w:szCs w:val="28"/>
          <w:lang w:val="en-US" w:eastAsia="en-GB"/>
        </w:rPr>
      </w:pPr>
      <w:r w:rsidRPr="00F638FD">
        <w:rPr>
          <w:rFonts w:ascii="Times New Roman" w:eastAsia="PMingLiU" w:hAnsi="Times New Roman" w:cs="Times New Roman"/>
          <w:b/>
          <w:sz w:val="28"/>
          <w:szCs w:val="28"/>
          <w:lang w:val="en-US" w:eastAsia="en-GB"/>
        </w:rPr>
        <w:t>University of Malaya, Kuala Lumpur, Malaysia</w:t>
      </w:r>
    </w:p>
    <w:p w14:paraId="4D185FDB" w14:textId="2A7A43CC" w:rsidR="00F638FD" w:rsidRPr="00F638FD" w:rsidRDefault="00F638FD" w:rsidP="00BC4038">
      <w:pPr>
        <w:spacing w:after="0" w:line="480" w:lineRule="auto"/>
        <w:jc w:val="center"/>
        <w:rPr>
          <w:rFonts w:ascii="Times New Roman" w:eastAsia="PMingLiU" w:hAnsi="Times New Roman" w:cs="Times New Roman"/>
          <w:bCs/>
          <w:sz w:val="28"/>
          <w:szCs w:val="28"/>
          <w:lang w:val="en-US" w:eastAsia="en-GB"/>
        </w:rPr>
      </w:pPr>
      <w:r w:rsidRPr="00F638FD">
        <w:rPr>
          <w:rFonts w:ascii="Times New Roman" w:eastAsia="PMingLiU" w:hAnsi="Times New Roman" w:cs="Times New Roman"/>
          <w:bCs/>
          <w:sz w:val="28"/>
          <w:szCs w:val="28"/>
          <w:lang w:val="en-US" w:eastAsia="en-GB"/>
        </w:rPr>
        <w:t>Martin Liu</w:t>
      </w:r>
    </w:p>
    <w:p w14:paraId="6423A313" w14:textId="69D80DE0" w:rsidR="00F638FD" w:rsidRPr="00F638FD" w:rsidRDefault="00F638FD" w:rsidP="00F638FD">
      <w:pPr>
        <w:spacing w:after="0" w:line="480" w:lineRule="auto"/>
        <w:jc w:val="center"/>
        <w:rPr>
          <w:rFonts w:ascii="Times New Roman" w:eastAsia="PMingLiU" w:hAnsi="Times New Roman" w:cs="Times New Roman"/>
          <w:b/>
          <w:sz w:val="28"/>
          <w:szCs w:val="28"/>
          <w:lang w:val="en-US" w:eastAsia="en-GB"/>
        </w:rPr>
      </w:pPr>
      <w:r w:rsidRPr="00F638FD">
        <w:rPr>
          <w:rFonts w:ascii="Times New Roman" w:eastAsia="PMingLiU" w:hAnsi="Times New Roman" w:cs="Times New Roman"/>
          <w:b/>
          <w:sz w:val="28"/>
          <w:szCs w:val="28"/>
          <w:lang w:val="en-US" w:eastAsia="en-GB"/>
        </w:rPr>
        <w:t xml:space="preserve">Nottingham University Business School, China </w:t>
      </w:r>
    </w:p>
    <w:p w14:paraId="42ADB983" w14:textId="77777777" w:rsidR="00F638FD" w:rsidRPr="00F638FD" w:rsidRDefault="00F638FD" w:rsidP="00BC4038">
      <w:pPr>
        <w:spacing w:after="0" w:line="480" w:lineRule="auto"/>
        <w:jc w:val="center"/>
        <w:rPr>
          <w:rFonts w:ascii="Times New Roman" w:eastAsia="PMingLiU" w:hAnsi="Times New Roman" w:cs="Times New Roman"/>
          <w:bCs/>
          <w:sz w:val="28"/>
          <w:szCs w:val="28"/>
          <w:lang w:val="en-US" w:eastAsia="en-GB"/>
        </w:rPr>
      </w:pPr>
    </w:p>
    <w:p w14:paraId="29E7457A" w14:textId="77777777" w:rsidR="00F638FD" w:rsidRPr="00F638FD" w:rsidRDefault="00F638FD" w:rsidP="00BC4038">
      <w:pPr>
        <w:spacing w:after="0" w:line="480" w:lineRule="auto"/>
        <w:jc w:val="center"/>
        <w:rPr>
          <w:rFonts w:ascii="Times New Roman" w:eastAsia="PMingLiU" w:hAnsi="Times New Roman" w:cs="Times New Roman"/>
          <w:b/>
          <w:color w:val="FF0000"/>
          <w:sz w:val="28"/>
          <w:szCs w:val="28"/>
          <w:lang w:val="en-US" w:eastAsia="en-GB"/>
        </w:rPr>
      </w:pPr>
    </w:p>
    <w:p w14:paraId="28612320" w14:textId="77777777" w:rsidR="00F638FD" w:rsidRPr="00F638FD" w:rsidRDefault="00F638FD" w:rsidP="00BC4038">
      <w:pPr>
        <w:spacing w:after="0" w:line="480" w:lineRule="auto"/>
        <w:jc w:val="center"/>
        <w:rPr>
          <w:rFonts w:ascii="Times New Roman" w:eastAsia="PMingLiU" w:hAnsi="Times New Roman" w:cs="Times New Roman"/>
          <w:b/>
          <w:color w:val="FF0000"/>
          <w:sz w:val="28"/>
          <w:szCs w:val="28"/>
          <w:lang w:val="en-US" w:eastAsia="en-GB"/>
        </w:rPr>
      </w:pPr>
    </w:p>
    <w:p w14:paraId="318D593E" w14:textId="77777777" w:rsidR="00F638FD" w:rsidRPr="00F638FD" w:rsidRDefault="00F638FD" w:rsidP="00BC4038">
      <w:pPr>
        <w:spacing w:after="0" w:line="480" w:lineRule="auto"/>
        <w:jc w:val="center"/>
        <w:rPr>
          <w:rFonts w:ascii="Times New Roman" w:eastAsia="PMingLiU" w:hAnsi="Times New Roman" w:cs="Times New Roman"/>
          <w:b/>
          <w:color w:val="FF0000"/>
          <w:sz w:val="28"/>
          <w:szCs w:val="28"/>
          <w:lang w:val="en-US" w:eastAsia="en-GB"/>
        </w:rPr>
      </w:pPr>
    </w:p>
    <w:p w14:paraId="16A57877" w14:textId="77777777" w:rsidR="00F638FD" w:rsidRPr="00F638FD" w:rsidRDefault="00F638FD" w:rsidP="00BC4038">
      <w:pPr>
        <w:spacing w:after="0" w:line="480" w:lineRule="auto"/>
        <w:jc w:val="center"/>
        <w:rPr>
          <w:rFonts w:ascii="Times New Roman" w:eastAsia="PMingLiU" w:hAnsi="Times New Roman" w:cs="Times New Roman"/>
          <w:b/>
          <w:color w:val="FF0000"/>
          <w:sz w:val="28"/>
          <w:szCs w:val="28"/>
          <w:lang w:val="en-US" w:eastAsia="en-GB"/>
        </w:rPr>
      </w:pPr>
    </w:p>
    <w:p w14:paraId="650B3802" w14:textId="77777777" w:rsidR="00F638FD" w:rsidRPr="00F638FD" w:rsidRDefault="00F638FD" w:rsidP="00BC4038">
      <w:pPr>
        <w:spacing w:after="0" w:line="480" w:lineRule="auto"/>
        <w:jc w:val="center"/>
        <w:rPr>
          <w:rFonts w:ascii="Times New Roman" w:eastAsia="PMingLiU" w:hAnsi="Times New Roman" w:cs="Times New Roman"/>
          <w:b/>
          <w:color w:val="FF0000"/>
          <w:sz w:val="28"/>
          <w:szCs w:val="28"/>
          <w:lang w:val="en-US" w:eastAsia="en-GB"/>
        </w:rPr>
      </w:pPr>
    </w:p>
    <w:p w14:paraId="7A708934" w14:textId="77777777" w:rsidR="00F638FD" w:rsidRPr="00F638FD" w:rsidRDefault="00F638FD" w:rsidP="00BC4038">
      <w:pPr>
        <w:spacing w:after="0" w:line="480" w:lineRule="auto"/>
        <w:jc w:val="center"/>
        <w:rPr>
          <w:rFonts w:ascii="Times New Roman" w:eastAsia="PMingLiU" w:hAnsi="Times New Roman" w:cs="Times New Roman"/>
          <w:b/>
          <w:color w:val="FF0000"/>
          <w:sz w:val="28"/>
          <w:szCs w:val="28"/>
          <w:lang w:val="en-US" w:eastAsia="en-GB"/>
        </w:rPr>
      </w:pPr>
    </w:p>
    <w:p w14:paraId="4A4C7FFC" w14:textId="77777777" w:rsidR="00F638FD" w:rsidRPr="00F638FD" w:rsidRDefault="00F638FD" w:rsidP="00BC4038">
      <w:pPr>
        <w:spacing w:after="0" w:line="480" w:lineRule="auto"/>
        <w:jc w:val="center"/>
        <w:rPr>
          <w:rFonts w:ascii="Times New Roman" w:eastAsia="PMingLiU" w:hAnsi="Times New Roman" w:cs="Times New Roman"/>
          <w:b/>
          <w:color w:val="FF0000"/>
          <w:sz w:val="28"/>
          <w:szCs w:val="28"/>
          <w:lang w:val="en-US" w:eastAsia="en-GB"/>
        </w:rPr>
      </w:pPr>
    </w:p>
    <w:p w14:paraId="73D6B631" w14:textId="77777777" w:rsidR="00F638FD" w:rsidRPr="00F638FD" w:rsidRDefault="00F638FD" w:rsidP="00BC4038">
      <w:pPr>
        <w:spacing w:after="0" w:line="480" w:lineRule="auto"/>
        <w:jc w:val="center"/>
        <w:rPr>
          <w:rFonts w:ascii="Times New Roman" w:eastAsia="PMingLiU" w:hAnsi="Times New Roman" w:cs="Times New Roman"/>
          <w:b/>
          <w:color w:val="FF0000"/>
          <w:sz w:val="28"/>
          <w:szCs w:val="28"/>
          <w:lang w:val="en-US" w:eastAsia="en-GB"/>
        </w:rPr>
      </w:pPr>
    </w:p>
    <w:p w14:paraId="0F18793A" w14:textId="77777777" w:rsidR="00F638FD" w:rsidRPr="00F638FD" w:rsidRDefault="00F638FD" w:rsidP="00BC4038">
      <w:pPr>
        <w:spacing w:after="0" w:line="480" w:lineRule="auto"/>
        <w:jc w:val="center"/>
        <w:rPr>
          <w:rFonts w:ascii="Times New Roman" w:eastAsia="PMingLiU" w:hAnsi="Times New Roman" w:cs="Times New Roman"/>
          <w:b/>
          <w:color w:val="FF0000"/>
          <w:sz w:val="28"/>
          <w:szCs w:val="28"/>
          <w:lang w:val="en-US" w:eastAsia="en-GB"/>
        </w:rPr>
      </w:pPr>
    </w:p>
    <w:p w14:paraId="38EF70A0" w14:textId="77777777" w:rsidR="00F638FD" w:rsidRPr="00F638FD" w:rsidRDefault="00F638FD" w:rsidP="00BC4038">
      <w:pPr>
        <w:spacing w:after="0" w:line="480" w:lineRule="auto"/>
        <w:jc w:val="center"/>
        <w:rPr>
          <w:rFonts w:ascii="Times New Roman" w:eastAsia="PMingLiU" w:hAnsi="Times New Roman" w:cs="Times New Roman"/>
          <w:b/>
          <w:color w:val="FF0000"/>
          <w:sz w:val="28"/>
          <w:szCs w:val="28"/>
          <w:lang w:val="en-US" w:eastAsia="en-GB"/>
        </w:rPr>
      </w:pPr>
    </w:p>
    <w:p w14:paraId="54C079B3" w14:textId="77777777" w:rsidR="00F638FD" w:rsidRPr="00F638FD" w:rsidRDefault="00F638FD" w:rsidP="00BC4038">
      <w:pPr>
        <w:spacing w:after="0" w:line="480" w:lineRule="auto"/>
        <w:jc w:val="center"/>
        <w:rPr>
          <w:rFonts w:ascii="Times New Roman" w:eastAsia="PMingLiU" w:hAnsi="Times New Roman" w:cs="Times New Roman"/>
          <w:b/>
          <w:color w:val="FF0000"/>
          <w:sz w:val="28"/>
          <w:szCs w:val="28"/>
          <w:lang w:val="en-US" w:eastAsia="en-GB"/>
        </w:rPr>
      </w:pPr>
    </w:p>
    <w:p w14:paraId="77099E1E" w14:textId="77777777" w:rsidR="00F638FD" w:rsidRPr="00F638FD" w:rsidRDefault="00F638FD" w:rsidP="00BC4038">
      <w:pPr>
        <w:spacing w:after="0" w:line="480" w:lineRule="auto"/>
        <w:jc w:val="center"/>
        <w:rPr>
          <w:rFonts w:ascii="Times New Roman" w:eastAsia="PMingLiU" w:hAnsi="Times New Roman" w:cs="Times New Roman"/>
          <w:b/>
          <w:color w:val="FF0000"/>
          <w:sz w:val="28"/>
          <w:szCs w:val="28"/>
          <w:lang w:val="en-US" w:eastAsia="en-GB"/>
        </w:rPr>
      </w:pPr>
    </w:p>
    <w:p w14:paraId="4703D9C9" w14:textId="77777777" w:rsidR="00F638FD" w:rsidRPr="00F638FD" w:rsidRDefault="00F638FD" w:rsidP="00BC4038">
      <w:pPr>
        <w:spacing w:after="0" w:line="480" w:lineRule="auto"/>
        <w:jc w:val="center"/>
        <w:rPr>
          <w:rFonts w:ascii="Times New Roman" w:eastAsia="PMingLiU" w:hAnsi="Times New Roman" w:cs="Times New Roman"/>
          <w:b/>
          <w:color w:val="FF0000"/>
          <w:sz w:val="28"/>
          <w:szCs w:val="28"/>
          <w:lang w:val="en-US" w:eastAsia="en-GB"/>
        </w:rPr>
      </w:pPr>
    </w:p>
    <w:p w14:paraId="721D82FB" w14:textId="77777777" w:rsidR="00F638FD" w:rsidRPr="00F638FD" w:rsidRDefault="00F638FD" w:rsidP="00BC4038">
      <w:pPr>
        <w:spacing w:after="0" w:line="480" w:lineRule="auto"/>
        <w:jc w:val="center"/>
        <w:rPr>
          <w:rFonts w:ascii="Times New Roman" w:eastAsia="PMingLiU" w:hAnsi="Times New Roman" w:cs="Times New Roman"/>
          <w:b/>
          <w:color w:val="FF0000"/>
          <w:sz w:val="28"/>
          <w:szCs w:val="28"/>
          <w:lang w:val="en-US" w:eastAsia="en-GB"/>
        </w:rPr>
      </w:pPr>
    </w:p>
    <w:p w14:paraId="0A3427E5" w14:textId="77777777" w:rsidR="005A0FB3" w:rsidRPr="00F638FD" w:rsidRDefault="005A0FB3" w:rsidP="005D2DD9">
      <w:pPr>
        <w:spacing w:after="0" w:line="480" w:lineRule="auto"/>
        <w:outlineLvl w:val="0"/>
        <w:rPr>
          <w:rFonts w:ascii="Times New Roman" w:eastAsia="PMingLiU" w:hAnsi="Times New Roman" w:cs="Times New Roman"/>
          <w:b/>
          <w:color w:val="FF0000"/>
          <w:sz w:val="28"/>
          <w:szCs w:val="28"/>
          <w:lang w:val="en-US" w:eastAsia="en-GB"/>
        </w:rPr>
      </w:pPr>
      <w:r w:rsidRPr="00F638FD">
        <w:rPr>
          <w:rFonts w:ascii="Times New Roman" w:eastAsia="Times New Roman" w:hAnsi="Times New Roman" w:cs="Times New Roman"/>
          <w:b/>
          <w:sz w:val="24"/>
          <w:szCs w:val="24"/>
          <w:lang w:val="en-US" w:eastAsia="en-GB"/>
        </w:rPr>
        <w:t>Abstract</w:t>
      </w:r>
    </w:p>
    <w:p w14:paraId="26F7EC7D" w14:textId="0DCA050F" w:rsidR="00BA2A1B" w:rsidRPr="00F638FD" w:rsidRDefault="00BA2A1B" w:rsidP="00BA2A1B">
      <w:pPr>
        <w:spacing w:after="0" w:line="480" w:lineRule="auto"/>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i/>
          <w:sz w:val="24"/>
          <w:szCs w:val="24"/>
          <w:lang w:val="en-US" w:eastAsia="en-GB"/>
        </w:rPr>
        <w:t>Purpose (mandatory)</w:t>
      </w:r>
      <w:r w:rsidRPr="00F638FD">
        <w:rPr>
          <w:rFonts w:ascii="Times New Roman" w:eastAsia="PMingLiU" w:hAnsi="Times New Roman" w:cs="Times New Roman"/>
          <w:sz w:val="24"/>
          <w:szCs w:val="24"/>
          <w:lang w:val="en-US" w:eastAsia="en-GB"/>
        </w:rPr>
        <w:t xml:space="preserve"> The research explores brand equity from multiple perspectives </w:t>
      </w:r>
      <w:r w:rsidR="0023444C" w:rsidRPr="00F638FD">
        <w:rPr>
          <w:rFonts w:ascii="Times New Roman" w:eastAsia="PMingLiU" w:hAnsi="Times New Roman" w:cs="Times New Roman"/>
          <w:sz w:val="24"/>
          <w:szCs w:val="24"/>
          <w:lang w:val="en-US" w:eastAsia="en-GB"/>
        </w:rPr>
        <w:t>(</w:t>
      </w:r>
      <w:r w:rsidR="0023444C" w:rsidRPr="00F638FD">
        <w:rPr>
          <w:rFonts w:ascii="Times New Roman" w:hAnsi="Times New Roman" w:cs="Times New Roman"/>
          <w:sz w:val="24"/>
          <w:szCs w:val="24"/>
          <w:lang w:val="en-US"/>
        </w:rPr>
        <w:t xml:space="preserve">tangible and intangible) </w:t>
      </w:r>
      <w:r w:rsidRPr="00F638FD">
        <w:rPr>
          <w:rFonts w:ascii="Times New Roman" w:eastAsia="PMingLiU" w:hAnsi="Times New Roman" w:cs="Times New Roman"/>
          <w:sz w:val="24"/>
          <w:szCs w:val="24"/>
          <w:lang w:val="en-US" w:eastAsia="en-GB"/>
        </w:rPr>
        <w:t xml:space="preserve">and their joint consequences, namely, on industrial buyers’ brand loyalty and their long-term commitment. The aim is to provide a more comprehensive framework of the buyer’s behavioral response in the business to business context by integrating both trust elements and industrial brand attributes (brand performance and industrial brand image). In addition, the study explores the </w:t>
      </w:r>
      <w:r w:rsidR="00F6229A" w:rsidRPr="00F638FD">
        <w:rPr>
          <w:rFonts w:ascii="Times New Roman" w:eastAsia="PMingLiU" w:hAnsi="Times New Roman" w:cs="Times New Roman"/>
          <w:sz w:val="24"/>
          <w:szCs w:val="24"/>
          <w:lang w:val="en-US" w:eastAsia="en-GB"/>
        </w:rPr>
        <w:t xml:space="preserve">mediation </w:t>
      </w:r>
      <w:r w:rsidRPr="00F638FD">
        <w:rPr>
          <w:rFonts w:ascii="Times New Roman" w:eastAsia="PMingLiU" w:hAnsi="Times New Roman" w:cs="Times New Roman"/>
          <w:sz w:val="24"/>
          <w:szCs w:val="24"/>
          <w:lang w:val="en-US" w:eastAsia="en-GB"/>
        </w:rPr>
        <w:t xml:space="preserve">effects of trust and brand attributes on industrial buyers’ responses such as loyalty and long-term commitment. </w:t>
      </w:r>
    </w:p>
    <w:p w14:paraId="103847E3" w14:textId="77777777" w:rsidR="00BA2A1B" w:rsidRPr="00F638FD" w:rsidRDefault="00BA2A1B" w:rsidP="00BA2A1B">
      <w:pPr>
        <w:spacing w:after="0" w:line="480" w:lineRule="auto"/>
        <w:contextualSpacing/>
        <w:jc w:val="both"/>
        <w:rPr>
          <w:rFonts w:ascii="Times New Roman" w:eastAsia="PMingLiU" w:hAnsi="Times New Roman" w:cs="Times New Roman"/>
          <w:sz w:val="24"/>
          <w:szCs w:val="24"/>
          <w:lang w:val="en-US" w:eastAsia="en-GB"/>
        </w:rPr>
      </w:pPr>
    </w:p>
    <w:p w14:paraId="5A2A8616" w14:textId="7328C08D" w:rsidR="00BA2A1B" w:rsidRPr="00F638FD" w:rsidRDefault="00BA2A1B" w:rsidP="00BA2A1B">
      <w:pPr>
        <w:spacing w:after="0" w:line="480" w:lineRule="auto"/>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i/>
          <w:sz w:val="24"/>
          <w:szCs w:val="24"/>
          <w:lang w:val="en-US" w:eastAsia="en-GB"/>
        </w:rPr>
        <w:t>Design/methodology/approach (mandatory)</w:t>
      </w:r>
      <w:r w:rsidRPr="00F638FD">
        <w:rPr>
          <w:rFonts w:ascii="Times New Roman" w:eastAsia="PMingLiU" w:hAnsi="Times New Roman" w:cs="Times New Roman"/>
          <w:sz w:val="24"/>
          <w:szCs w:val="24"/>
          <w:lang w:val="en-US" w:eastAsia="en-GB"/>
        </w:rPr>
        <w:t xml:space="preserve"> Using a survey approach, the study includes respondents working in the HVAC industry in Malaysia, and </w:t>
      </w:r>
      <w:r w:rsidR="00705EE4" w:rsidRPr="00F638FD">
        <w:rPr>
          <w:rFonts w:ascii="Times New Roman" w:eastAsia="PMingLiU" w:hAnsi="Times New Roman" w:cs="Times New Roman"/>
          <w:sz w:val="24"/>
          <w:szCs w:val="24"/>
          <w:lang w:val="en-US" w:eastAsia="en-GB"/>
        </w:rPr>
        <w:t>data</w:t>
      </w:r>
      <w:r w:rsidRPr="00F638FD">
        <w:rPr>
          <w:rFonts w:ascii="Times New Roman" w:eastAsia="PMingLiU" w:hAnsi="Times New Roman" w:cs="Times New Roman"/>
          <w:sz w:val="24"/>
          <w:szCs w:val="24"/>
          <w:lang w:val="en-US" w:eastAsia="en-GB"/>
        </w:rPr>
        <w:t xml:space="preserve"> are collected in the industrial air conditioning segment.</w:t>
      </w:r>
      <w:r w:rsidR="00705EE4" w:rsidRPr="00F638FD">
        <w:rPr>
          <w:rFonts w:ascii="Times New Roman" w:eastAsia="PMingLiU" w:hAnsi="Times New Roman" w:cs="Times New Roman"/>
          <w:sz w:val="24"/>
          <w:szCs w:val="24"/>
          <w:lang w:val="en-US" w:eastAsia="en-GB"/>
        </w:rPr>
        <w:t xml:space="preserve"> </w:t>
      </w:r>
      <w:r w:rsidR="0023095F" w:rsidRPr="00F638FD">
        <w:rPr>
          <w:rFonts w:ascii="Times New Roman" w:eastAsia="PMingLiU" w:hAnsi="Times New Roman" w:cs="Times New Roman"/>
          <w:sz w:val="24"/>
          <w:szCs w:val="24"/>
          <w:lang w:val="en-US" w:eastAsia="en-GB"/>
        </w:rPr>
        <w:t>The research model was tested with SEM.</w:t>
      </w:r>
    </w:p>
    <w:p w14:paraId="2C66E3CB" w14:textId="77777777" w:rsidR="00BA2A1B" w:rsidRPr="00F638FD" w:rsidRDefault="00BA2A1B" w:rsidP="00BA2A1B">
      <w:pPr>
        <w:spacing w:after="0" w:line="480" w:lineRule="auto"/>
        <w:contextualSpacing/>
        <w:jc w:val="both"/>
        <w:rPr>
          <w:rFonts w:ascii="Times New Roman" w:eastAsia="PMingLiU" w:hAnsi="Times New Roman" w:cs="Times New Roman"/>
          <w:sz w:val="24"/>
          <w:szCs w:val="24"/>
          <w:lang w:val="en-US" w:eastAsia="en-GB"/>
        </w:rPr>
      </w:pPr>
    </w:p>
    <w:p w14:paraId="12763AD4" w14:textId="5A7493F0" w:rsidR="00BA2A1B" w:rsidRPr="00F638FD" w:rsidRDefault="00BA2A1B" w:rsidP="00BA2A1B">
      <w:pPr>
        <w:spacing w:after="0" w:line="480" w:lineRule="auto"/>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i/>
          <w:sz w:val="24"/>
          <w:szCs w:val="24"/>
          <w:lang w:val="en-US" w:eastAsia="en-GB"/>
        </w:rPr>
        <w:t>Findings (mandatory)</w:t>
      </w:r>
      <w:r w:rsidRPr="00F638FD">
        <w:rPr>
          <w:rFonts w:ascii="Times New Roman" w:eastAsia="PMingLiU" w:hAnsi="Times New Roman" w:cs="Times New Roman"/>
          <w:sz w:val="24"/>
          <w:szCs w:val="24"/>
          <w:lang w:val="en-US" w:eastAsia="en-GB"/>
        </w:rPr>
        <w:t xml:space="preserve"> Findings show that brand performance and industrial brand image directly affect brand trust but with different effects on buyers’ commitment and loyalty. </w:t>
      </w:r>
      <w:r w:rsidRPr="00F638FD">
        <w:rPr>
          <w:rFonts w:ascii="Times New Roman" w:eastAsia="PMingLiU" w:hAnsi="Times New Roman" w:cs="Times New Roman"/>
          <w:sz w:val="24"/>
          <w:szCs w:val="24"/>
          <w:lang w:val="en-US" w:eastAsia="en-GB"/>
        </w:rPr>
        <w:lastRenderedPageBreak/>
        <w:t xml:space="preserve">Interestingly, industrial brand image only mediates the responses via brand trust, while brand performance has a direct effect. Thus, both brand performance and industrial brand image build buyer trust. But in this context, it is brand performance rather than industrial brand image that influences long-term commitment and loyalty. The study concludes that in the HVAC industry, brand performance, industrial brand image, buyer trust, industrial loyalty, and commitment build brand equity. </w:t>
      </w:r>
    </w:p>
    <w:p w14:paraId="257F53C5" w14:textId="5128D15C" w:rsidR="009C188F" w:rsidRPr="00F638FD" w:rsidRDefault="00BA2A1B" w:rsidP="00BA2A1B">
      <w:pPr>
        <w:spacing w:after="0" w:line="480" w:lineRule="auto"/>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i/>
          <w:sz w:val="24"/>
          <w:szCs w:val="24"/>
          <w:lang w:val="en-US" w:eastAsia="en-GB"/>
        </w:rPr>
        <w:t>Originality/value (mandatory)</w:t>
      </w:r>
      <w:r w:rsidR="00473DD2" w:rsidRPr="00F638FD">
        <w:rPr>
          <w:rFonts w:ascii="Times New Roman" w:eastAsia="PMingLiU" w:hAnsi="Times New Roman" w:cs="Times New Roman"/>
          <w:sz w:val="24"/>
          <w:szCs w:val="24"/>
          <w:lang w:val="en-US" w:eastAsia="en-GB"/>
        </w:rPr>
        <w:t xml:space="preserve"> Significant research</w:t>
      </w:r>
      <w:r w:rsidRPr="00F638FD">
        <w:rPr>
          <w:rFonts w:ascii="Times New Roman" w:eastAsia="PMingLiU" w:hAnsi="Times New Roman" w:cs="Times New Roman"/>
          <w:sz w:val="24"/>
          <w:szCs w:val="24"/>
          <w:lang w:val="en-US" w:eastAsia="en-GB"/>
        </w:rPr>
        <w:t xml:space="preserve"> reveal</w:t>
      </w:r>
      <w:r w:rsidR="00473DD2" w:rsidRPr="00F638FD">
        <w:rPr>
          <w:rFonts w:ascii="Times New Roman" w:eastAsia="PMingLiU" w:hAnsi="Times New Roman" w:cs="Times New Roman"/>
          <w:sz w:val="24"/>
          <w:szCs w:val="24"/>
          <w:lang w:val="en-US" w:eastAsia="en-GB"/>
        </w:rPr>
        <w:t>s</w:t>
      </w:r>
      <w:r w:rsidRPr="00F638FD">
        <w:rPr>
          <w:rFonts w:ascii="Times New Roman" w:eastAsia="PMingLiU" w:hAnsi="Times New Roman" w:cs="Times New Roman"/>
          <w:sz w:val="24"/>
          <w:szCs w:val="24"/>
          <w:lang w:val="en-US" w:eastAsia="en-GB"/>
        </w:rPr>
        <w:t xml:space="preserve"> that, in business-to-business contexts, brand equity depend</w:t>
      </w:r>
      <w:r w:rsidR="00856438" w:rsidRPr="00F638FD">
        <w:rPr>
          <w:rFonts w:ascii="Times New Roman" w:eastAsia="PMingLiU" w:hAnsi="Times New Roman" w:cs="Times New Roman"/>
          <w:sz w:val="24"/>
          <w:szCs w:val="24"/>
          <w:lang w:val="en-US" w:eastAsia="en-GB"/>
        </w:rPr>
        <w:t>s</w:t>
      </w:r>
      <w:r w:rsidRPr="00F638FD">
        <w:rPr>
          <w:rFonts w:ascii="Times New Roman" w:eastAsia="PMingLiU" w:hAnsi="Times New Roman" w:cs="Times New Roman"/>
          <w:sz w:val="24"/>
          <w:szCs w:val="24"/>
          <w:lang w:val="en-US" w:eastAsia="en-GB"/>
        </w:rPr>
        <w:t xml:space="preserve"> on the supplier’s brand trust and attributes of the brand such as brand image and brand performance. While useful in guiding </w:t>
      </w:r>
      <w:r w:rsidR="00856438" w:rsidRPr="00F638FD">
        <w:rPr>
          <w:rFonts w:ascii="Times New Roman" w:eastAsia="PMingLiU" w:hAnsi="Times New Roman" w:cs="Times New Roman"/>
          <w:sz w:val="24"/>
          <w:szCs w:val="24"/>
          <w:lang w:val="en-US" w:eastAsia="en-GB"/>
        </w:rPr>
        <w:t>a</w:t>
      </w:r>
      <w:r w:rsidRPr="00F638FD">
        <w:rPr>
          <w:rFonts w:ascii="Times New Roman" w:eastAsia="PMingLiU" w:hAnsi="Times New Roman" w:cs="Times New Roman"/>
          <w:sz w:val="24"/>
          <w:szCs w:val="24"/>
          <w:lang w:val="en-US" w:eastAsia="en-GB"/>
        </w:rPr>
        <w:t xml:space="preserve"> supplier’s or industry’s brand strategy, the study of both brand trust and brand attributes has led to only a partial explanation of the supplier’s or industry’s brand equity. The present research explores </w:t>
      </w:r>
      <w:r w:rsidR="00B80D09" w:rsidRPr="00F638FD">
        <w:rPr>
          <w:rFonts w:ascii="Times New Roman" w:eastAsia="PMingLiU" w:hAnsi="Times New Roman" w:cs="Times New Roman"/>
          <w:sz w:val="24"/>
          <w:szCs w:val="24"/>
          <w:lang w:val="en-US" w:eastAsia="en-GB"/>
        </w:rPr>
        <w:t xml:space="preserve">industrial </w:t>
      </w:r>
      <w:r w:rsidRPr="00F638FD">
        <w:rPr>
          <w:rFonts w:ascii="Times New Roman" w:eastAsia="PMingLiU" w:hAnsi="Times New Roman" w:cs="Times New Roman"/>
          <w:sz w:val="24"/>
          <w:szCs w:val="24"/>
          <w:lang w:val="en-US" w:eastAsia="en-GB"/>
        </w:rPr>
        <w:t>brand equity</w:t>
      </w:r>
      <w:r w:rsidR="0023444C" w:rsidRPr="00F638FD">
        <w:rPr>
          <w:rFonts w:ascii="Times New Roman" w:eastAsia="PMingLiU" w:hAnsi="Times New Roman" w:cs="Times New Roman"/>
          <w:sz w:val="24"/>
          <w:szCs w:val="24"/>
          <w:lang w:val="en-US" w:eastAsia="en-GB"/>
        </w:rPr>
        <w:t>,</w:t>
      </w:r>
      <w:r w:rsidR="00902D69" w:rsidRPr="00F638FD">
        <w:rPr>
          <w:rFonts w:ascii="Times New Roman" w:eastAsia="PMingLiU" w:hAnsi="Times New Roman" w:cs="Times New Roman"/>
          <w:sz w:val="24"/>
          <w:szCs w:val="24"/>
          <w:lang w:val="en-US" w:eastAsia="en-GB"/>
        </w:rPr>
        <w:t xml:space="preserve"> focusing on</w:t>
      </w:r>
      <w:r w:rsidR="0023444C" w:rsidRPr="00F638FD">
        <w:rPr>
          <w:rFonts w:ascii="Times New Roman" w:eastAsia="PMingLiU" w:hAnsi="Times New Roman" w:cs="Times New Roman"/>
          <w:sz w:val="24"/>
          <w:szCs w:val="24"/>
          <w:lang w:val="en-US" w:eastAsia="en-GB"/>
        </w:rPr>
        <w:t xml:space="preserve"> </w:t>
      </w:r>
      <w:r w:rsidR="00F46016" w:rsidRPr="00F638FD">
        <w:rPr>
          <w:rFonts w:ascii="Times New Roman" w:hAnsi="Times New Roman" w:cs="Times New Roman"/>
          <w:sz w:val="24"/>
          <w:szCs w:val="24"/>
          <w:lang w:val="en-US"/>
        </w:rPr>
        <w:t xml:space="preserve">tangible assets (performance) and intangible assets (brand image), </w:t>
      </w:r>
      <w:r w:rsidRPr="00F638FD">
        <w:rPr>
          <w:rFonts w:ascii="Times New Roman" w:eastAsia="PMingLiU" w:hAnsi="Times New Roman" w:cs="Times New Roman"/>
          <w:sz w:val="24"/>
          <w:szCs w:val="24"/>
          <w:lang w:val="en-US" w:eastAsia="en-GB"/>
        </w:rPr>
        <w:t>and their joint consequences.</w:t>
      </w:r>
    </w:p>
    <w:p w14:paraId="20753B32" w14:textId="77777777" w:rsidR="00BA2A1B" w:rsidRPr="00F638FD" w:rsidRDefault="00BA2A1B" w:rsidP="00BA2A1B">
      <w:pPr>
        <w:spacing w:after="0" w:line="480" w:lineRule="auto"/>
        <w:contextualSpacing/>
        <w:jc w:val="both"/>
        <w:rPr>
          <w:rFonts w:ascii="Times New Roman" w:eastAsia="PMingLiU" w:hAnsi="Times New Roman" w:cs="Times New Roman"/>
          <w:b/>
          <w:sz w:val="24"/>
          <w:szCs w:val="24"/>
          <w:lang w:val="en-US" w:eastAsia="en-GB"/>
        </w:rPr>
      </w:pPr>
    </w:p>
    <w:p w14:paraId="03A8ED30" w14:textId="79849937" w:rsidR="00E750A4" w:rsidRPr="00F638FD" w:rsidRDefault="00E750A4" w:rsidP="005D2DD9">
      <w:pPr>
        <w:spacing w:after="0" w:line="480" w:lineRule="auto"/>
        <w:contextualSpacing/>
        <w:jc w:val="both"/>
        <w:outlineLvl w:val="0"/>
        <w:rPr>
          <w:rFonts w:ascii="Times New Roman" w:eastAsia="PMingLiU" w:hAnsi="Times New Roman" w:cs="Times New Roman"/>
          <w:i/>
          <w:sz w:val="24"/>
          <w:szCs w:val="24"/>
          <w:lang w:val="en-US" w:eastAsia="en-GB"/>
        </w:rPr>
      </w:pPr>
      <w:r w:rsidRPr="00F638FD">
        <w:rPr>
          <w:rFonts w:ascii="Times New Roman" w:eastAsia="PMingLiU" w:hAnsi="Times New Roman" w:cs="Times New Roman"/>
          <w:b/>
          <w:sz w:val="24"/>
          <w:szCs w:val="24"/>
          <w:lang w:val="en-US" w:eastAsia="en-GB"/>
        </w:rPr>
        <w:t xml:space="preserve">Keywords: </w:t>
      </w:r>
      <w:r w:rsidR="00BC5838" w:rsidRPr="00F638FD">
        <w:rPr>
          <w:rFonts w:ascii="Times New Roman" w:eastAsia="PMingLiU" w:hAnsi="Times New Roman" w:cs="Times New Roman"/>
          <w:i/>
          <w:sz w:val="24"/>
          <w:szCs w:val="24"/>
          <w:lang w:val="en-US" w:eastAsia="en-GB"/>
        </w:rPr>
        <w:t>B</w:t>
      </w:r>
      <w:r w:rsidRPr="00F638FD">
        <w:rPr>
          <w:rFonts w:ascii="Times New Roman" w:eastAsia="PMingLiU" w:hAnsi="Times New Roman" w:cs="Times New Roman"/>
          <w:i/>
          <w:sz w:val="24"/>
          <w:szCs w:val="24"/>
          <w:lang w:val="en-US" w:eastAsia="en-GB"/>
        </w:rPr>
        <w:t xml:space="preserve">rand image, brand performance, brand equity, brand loyalty, </w:t>
      </w:r>
      <w:r w:rsidR="00CD45AB" w:rsidRPr="00F638FD">
        <w:rPr>
          <w:rFonts w:ascii="Times New Roman" w:eastAsia="PMingLiU" w:hAnsi="Times New Roman" w:cs="Times New Roman"/>
          <w:i/>
          <w:sz w:val="24"/>
          <w:szCs w:val="24"/>
          <w:lang w:val="en-US" w:eastAsia="en-GB"/>
        </w:rPr>
        <w:t xml:space="preserve">corporate brand, </w:t>
      </w:r>
      <w:r w:rsidRPr="00F638FD">
        <w:rPr>
          <w:rFonts w:ascii="Times New Roman" w:eastAsia="PMingLiU" w:hAnsi="Times New Roman" w:cs="Times New Roman"/>
          <w:i/>
          <w:sz w:val="24"/>
          <w:szCs w:val="24"/>
          <w:lang w:val="en-US" w:eastAsia="en-GB"/>
        </w:rPr>
        <w:t>commitment</w:t>
      </w:r>
      <w:r w:rsidR="00BC5838" w:rsidRPr="00F638FD">
        <w:rPr>
          <w:rFonts w:ascii="Times New Roman" w:eastAsia="PMingLiU" w:hAnsi="Times New Roman" w:cs="Times New Roman"/>
          <w:i/>
          <w:sz w:val="24"/>
          <w:szCs w:val="24"/>
          <w:lang w:val="en-US" w:eastAsia="en-GB"/>
        </w:rPr>
        <w:t>.</w:t>
      </w:r>
    </w:p>
    <w:p w14:paraId="2D658F84" w14:textId="77777777" w:rsidR="005A0FB3" w:rsidRPr="00F638FD" w:rsidRDefault="005A0FB3" w:rsidP="00BC4038">
      <w:pPr>
        <w:spacing w:after="0" w:line="480" w:lineRule="auto"/>
        <w:ind w:left="567" w:right="567"/>
        <w:contextualSpacing/>
        <w:jc w:val="both"/>
        <w:rPr>
          <w:rFonts w:ascii="Times New Roman" w:eastAsia="PMingLiU" w:hAnsi="Times New Roman" w:cs="Times New Roman"/>
          <w:b/>
          <w:sz w:val="24"/>
          <w:szCs w:val="24"/>
          <w:lang w:val="en-US" w:eastAsia="en-GB"/>
        </w:rPr>
      </w:pPr>
    </w:p>
    <w:p w14:paraId="1F8B1CE6" w14:textId="493EA98F" w:rsidR="00C9057B" w:rsidRPr="00F638FD" w:rsidRDefault="002A67DD" w:rsidP="00AF1354">
      <w:pPr>
        <w:spacing w:after="0" w:line="480" w:lineRule="auto"/>
        <w:contextualSpacing/>
        <w:jc w:val="both"/>
        <w:rPr>
          <w:rFonts w:ascii="Times New Roman" w:eastAsia="PMingLiU" w:hAnsi="Times New Roman" w:cs="Times New Roman"/>
          <w:b/>
          <w:sz w:val="28"/>
          <w:szCs w:val="28"/>
          <w:lang w:val="en-US" w:eastAsia="en-GB"/>
        </w:rPr>
      </w:pPr>
      <w:r w:rsidRPr="00F638FD">
        <w:rPr>
          <w:rFonts w:ascii="Times New Roman" w:eastAsia="PMingLiU" w:hAnsi="Times New Roman" w:cs="Times New Roman"/>
          <w:b/>
          <w:sz w:val="28"/>
          <w:szCs w:val="28"/>
          <w:lang w:val="en-US" w:eastAsia="en-GB"/>
        </w:rPr>
        <w:br w:type="column"/>
      </w:r>
      <w:r w:rsidRPr="00F638FD">
        <w:rPr>
          <w:rFonts w:ascii="Times New Roman" w:eastAsia="PMingLiU" w:hAnsi="Times New Roman" w:cs="Times New Roman"/>
          <w:b/>
          <w:sz w:val="28"/>
          <w:szCs w:val="28"/>
          <w:lang w:val="en-US" w:eastAsia="en-GB"/>
        </w:rPr>
        <w:lastRenderedPageBreak/>
        <w:t xml:space="preserve">1. </w:t>
      </w:r>
      <w:r w:rsidR="00C9057B" w:rsidRPr="00F638FD">
        <w:rPr>
          <w:rFonts w:ascii="Times New Roman" w:eastAsia="PMingLiU" w:hAnsi="Times New Roman" w:cs="Times New Roman"/>
          <w:b/>
          <w:sz w:val="28"/>
          <w:szCs w:val="28"/>
          <w:lang w:val="en-US" w:eastAsia="en-GB"/>
        </w:rPr>
        <w:t>Introduction</w:t>
      </w:r>
    </w:p>
    <w:p w14:paraId="0E970C24" w14:textId="2611F26E" w:rsidR="0062209F" w:rsidRPr="00F638FD" w:rsidRDefault="007F78E1" w:rsidP="00655A5D">
      <w:pPr>
        <w:spacing w:after="0" w:line="480" w:lineRule="auto"/>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B</w:t>
      </w:r>
      <w:r w:rsidR="00C9057B" w:rsidRPr="00F638FD">
        <w:rPr>
          <w:rFonts w:ascii="Times New Roman" w:eastAsia="PMingLiU" w:hAnsi="Times New Roman" w:cs="Times New Roman"/>
          <w:sz w:val="24"/>
          <w:szCs w:val="24"/>
          <w:lang w:val="en-US" w:eastAsia="en-GB"/>
        </w:rPr>
        <w:t>usiness-to-business markets are evolving and transforming worldwide due to global economic and market changes (e.g.</w:t>
      </w:r>
      <w:r w:rsidR="008D1BE6" w:rsidRPr="00F638FD">
        <w:rPr>
          <w:rFonts w:ascii="Times New Roman" w:eastAsia="PMingLiU" w:hAnsi="Times New Roman" w:cs="Times New Roman"/>
          <w:sz w:val="24"/>
          <w:szCs w:val="24"/>
          <w:lang w:val="en-US" w:eastAsia="en-GB"/>
        </w:rPr>
        <w:t>,</w:t>
      </w:r>
      <w:r w:rsidR="00C9057B" w:rsidRPr="00F638FD">
        <w:rPr>
          <w:rFonts w:ascii="Times New Roman" w:eastAsia="PMingLiU" w:hAnsi="Times New Roman" w:cs="Times New Roman"/>
          <w:sz w:val="24"/>
          <w:szCs w:val="24"/>
          <w:lang w:val="en-US" w:eastAsia="en-GB"/>
        </w:rPr>
        <w:t xml:space="preserve"> </w:t>
      </w:r>
      <w:r w:rsidR="00C9057B" w:rsidRPr="00F638FD">
        <w:rPr>
          <w:rFonts w:ascii="Times New Roman" w:eastAsia="PMingLiU" w:hAnsi="Times New Roman" w:cs="Times New Roman"/>
          <w:sz w:val="24"/>
          <w:szCs w:val="24"/>
          <w:lang w:eastAsia="en-GB"/>
        </w:rPr>
        <w:t xml:space="preserve">Beverland, Napoli </w:t>
      </w:r>
      <w:r w:rsidR="005D2DD9" w:rsidRPr="00F638FD">
        <w:rPr>
          <w:rFonts w:ascii="Times New Roman" w:eastAsia="PMingLiU" w:hAnsi="Times New Roman" w:cs="Times New Roman"/>
          <w:sz w:val="24"/>
          <w:szCs w:val="24"/>
          <w:lang w:eastAsia="en-GB"/>
        </w:rPr>
        <w:t>and</w:t>
      </w:r>
      <w:r w:rsidR="00230FAD" w:rsidRPr="00F638FD">
        <w:rPr>
          <w:rFonts w:ascii="Times New Roman" w:eastAsia="PMingLiU" w:hAnsi="Times New Roman" w:cs="Times New Roman"/>
          <w:sz w:val="24"/>
          <w:szCs w:val="24"/>
          <w:lang w:eastAsia="en-GB"/>
        </w:rPr>
        <w:t xml:space="preserve"> Yakimova</w:t>
      </w:r>
      <w:r w:rsidR="00EF1A23" w:rsidRPr="00F638FD">
        <w:rPr>
          <w:rFonts w:ascii="Times New Roman" w:eastAsia="PMingLiU" w:hAnsi="Times New Roman" w:cs="Times New Roman"/>
          <w:sz w:val="24"/>
          <w:szCs w:val="24"/>
          <w:lang w:eastAsia="en-GB"/>
        </w:rPr>
        <w:t>,</w:t>
      </w:r>
      <w:r w:rsidR="00C9057B" w:rsidRPr="00F638FD" w:rsidDel="001C02E6">
        <w:rPr>
          <w:rFonts w:ascii="Times New Roman" w:eastAsia="PMingLiU" w:hAnsi="Times New Roman" w:cs="Times New Roman"/>
          <w:sz w:val="24"/>
          <w:szCs w:val="24"/>
          <w:lang w:val="en-US" w:eastAsia="en-GB"/>
        </w:rPr>
        <w:t xml:space="preserve"> </w:t>
      </w:r>
      <w:r w:rsidR="00C9057B" w:rsidRPr="00F638FD">
        <w:rPr>
          <w:rFonts w:ascii="Times New Roman" w:eastAsia="PMingLiU" w:hAnsi="Times New Roman" w:cs="Times New Roman"/>
          <w:sz w:val="24"/>
          <w:szCs w:val="24"/>
          <w:lang w:val="en-US" w:eastAsia="en-GB"/>
        </w:rPr>
        <w:t>2007</w:t>
      </w:r>
      <w:r w:rsidR="00F45470" w:rsidRPr="00F638FD">
        <w:rPr>
          <w:rFonts w:ascii="Times New Roman" w:eastAsia="PMingLiU" w:hAnsi="Times New Roman" w:cs="Times New Roman"/>
          <w:sz w:val="24"/>
          <w:szCs w:val="24"/>
          <w:lang w:val="en-US" w:eastAsia="en-GB"/>
        </w:rPr>
        <w:t>; Hur, Kim, Kim</w:t>
      </w:r>
      <w:r w:rsidR="00EF1A23" w:rsidRPr="00F638FD">
        <w:rPr>
          <w:rFonts w:ascii="Times New Roman" w:eastAsia="PMingLiU" w:hAnsi="Times New Roman" w:cs="Times New Roman"/>
          <w:sz w:val="24"/>
          <w:szCs w:val="24"/>
          <w:lang w:val="en-US" w:eastAsia="en-GB"/>
        </w:rPr>
        <w:t>,</w:t>
      </w:r>
      <w:r w:rsidR="00F45470" w:rsidRPr="00F638FD">
        <w:rPr>
          <w:rFonts w:ascii="Times New Roman" w:eastAsia="PMingLiU" w:hAnsi="Times New Roman" w:cs="Times New Roman"/>
          <w:sz w:val="24"/>
          <w:szCs w:val="24"/>
          <w:lang w:val="en-US" w:eastAsia="en-GB"/>
        </w:rPr>
        <w:t xml:space="preserve"> 2013</w:t>
      </w:r>
      <w:r w:rsidR="00C9057B" w:rsidRPr="00F638FD">
        <w:rPr>
          <w:rFonts w:ascii="Times New Roman" w:eastAsia="PMingLiU" w:hAnsi="Times New Roman" w:cs="Times New Roman"/>
          <w:sz w:val="24"/>
          <w:szCs w:val="24"/>
          <w:lang w:val="en-US" w:eastAsia="en-GB"/>
        </w:rPr>
        <w:t xml:space="preserve">). Competitive pressure has increased and firms face challenges from domestic and international firms alike (Cretu </w:t>
      </w:r>
      <w:r w:rsidR="005D2DD9" w:rsidRPr="00F638FD">
        <w:rPr>
          <w:rFonts w:ascii="Times New Roman" w:eastAsia="PMingLiU" w:hAnsi="Times New Roman" w:cs="Times New Roman"/>
          <w:sz w:val="24"/>
          <w:szCs w:val="24"/>
          <w:lang w:val="en-US" w:eastAsia="en-GB"/>
        </w:rPr>
        <w:t>and</w:t>
      </w:r>
      <w:r w:rsidR="00230FAD" w:rsidRPr="00F638FD">
        <w:rPr>
          <w:rFonts w:ascii="Times New Roman" w:eastAsia="PMingLiU" w:hAnsi="Times New Roman" w:cs="Times New Roman"/>
          <w:sz w:val="24"/>
          <w:szCs w:val="24"/>
          <w:lang w:val="en-US" w:eastAsia="en-GB"/>
        </w:rPr>
        <w:t xml:space="preserve"> Brodie</w:t>
      </w:r>
      <w:r w:rsidR="00EF1A23" w:rsidRPr="00F638FD">
        <w:rPr>
          <w:rFonts w:ascii="Times New Roman" w:eastAsia="PMingLiU" w:hAnsi="Times New Roman" w:cs="Times New Roman"/>
          <w:sz w:val="24"/>
          <w:szCs w:val="24"/>
          <w:lang w:val="en-US" w:eastAsia="en-GB"/>
        </w:rPr>
        <w:t>,</w:t>
      </w:r>
      <w:r w:rsidR="00C9057B" w:rsidRPr="00F638FD">
        <w:rPr>
          <w:rFonts w:ascii="Times New Roman" w:eastAsia="PMingLiU" w:hAnsi="Times New Roman" w:cs="Times New Roman"/>
          <w:sz w:val="24"/>
          <w:szCs w:val="24"/>
          <w:lang w:val="en-US" w:eastAsia="en-GB"/>
        </w:rPr>
        <w:t xml:space="preserve"> 2007</w:t>
      </w:r>
      <w:r w:rsidR="00E50F4D" w:rsidRPr="00F638FD">
        <w:rPr>
          <w:rFonts w:ascii="Times New Roman" w:eastAsia="PMingLiU" w:hAnsi="Times New Roman" w:cs="Times New Roman"/>
          <w:sz w:val="24"/>
          <w:szCs w:val="24"/>
          <w:lang w:val="en-US" w:eastAsia="en-GB"/>
        </w:rPr>
        <w:t>; Melewar and Nguyen, 2015</w:t>
      </w:r>
      <w:r w:rsidR="00C9057B" w:rsidRPr="00F638FD">
        <w:rPr>
          <w:rFonts w:ascii="Times New Roman" w:eastAsia="PMingLiU" w:hAnsi="Times New Roman" w:cs="Times New Roman"/>
          <w:sz w:val="24"/>
          <w:szCs w:val="24"/>
          <w:lang w:val="en-US" w:eastAsia="en-GB"/>
        </w:rPr>
        <w:t xml:space="preserve">). Technological advancements, high capacity information exchange and new supply chain management models all fuel the changing competitive landscape (e.g., </w:t>
      </w:r>
      <w:r w:rsidR="00C9057B" w:rsidRPr="00F638FD">
        <w:rPr>
          <w:rFonts w:ascii="Times New Roman" w:eastAsia="PMingLiU" w:hAnsi="Times New Roman" w:cs="Times New Roman"/>
          <w:sz w:val="24"/>
          <w:szCs w:val="24"/>
          <w:lang w:eastAsia="en-GB"/>
        </w:rPr>
        <w:t xml:space="preserve">Davis, Golicic </w:t>
      </w:r>
      <w:r w:rsidR="005D2DD9" w:rsidRPr="00F638FD">
        <w:rPr>
          <w:rFonts w:ascii="Times New Roman" w:eastAsia="PMingLiU" w:hAnsi="Times New Roman" w:cs="Times New Roman"/>
          <w:sz w:val="24"/>
          <w:szCs w:val="24"/>
          <w:lang w:eastAsia="en-GB"/>
        </w:rPr>
        <w:t>and</w:t>
      </w:r>
      <w:r w:rsidR="00230FAD" w:rsidRPr="00F638FD">
        <w:rPr>
          <w:rFonts w:ascii="Times New Roman" w:eastAsia="PMingLiU" w:hAnsi="Times New Roman" w:cs="Times New Roman"/>
          <w:sz w:val="24"/>
          <w:szCs w:val="24"/>
          <w:lang w:eastAsia="en-GB"/>
        </w:rPr>
        <w:t xml:space="preserve"> Marquardt</w:t>
      </w:r>
      <w:r w:rsidR="00EF1A23" w:rsidRPr="00F638FD">
        <w:rPr>
          <w:rFonts w:ascii="Times New Roman" w:eastAsia="PMingLiU" w:hAnsi="Times New Roman" w:cs="Times New Roman"/>
          <w:sz w:val="24"/>
          <w:szCs w:val="24"/>
          <w:lang w:eastAsia="en-GB"/>
        </w:rPr>
        <w:t>,</w:t>
      </w:r>
      <w:r w:rsidR="00C9057B" w:rsidRPr="00F638FD" w:rsidDel="001C02E6">
        <w:rPr>
          <w:rFonts w:ascii="Times New Roman" w:eastAsia="PMingLiU" w:hAnsi="Times New Roman" w:cs="Times New Roman"/>
          <w:sz w:val="24"/>
          <w:szCs w:val="24"/>
          <w:lang w:val="en-US" w:eastAsia="en-GB"/>
        </w:rPr>
        <w:t xml:space="preserve"> </w:t>
      </w:r>
      <w:r w:rsidR="00C9057B" w:rsidRPr="00F638FD">
        <w:rPr>
          <w:rFonts w:ascii="Times New Roman" w:eastAsia="PMingLiU" w:hAnsi="Times New Roman" w:cs="Times New Roman"/>
          <w:sz w:val="24"/>
          <w:szCs w:val="24"/>
          <w:lang w:val="en-US" w:eastAsia="en-GB"/>
        </w:rPr>
        <w:t>2008). In addition, the differentiation of business-to-business products is fading as firms return to compete</w:t>
      </w:r>
      <w:r w:rsidR="00230FAD" w:rsidRPr="00F638FD">
        <w:rPr>
          <w:rFonts w:ascii="Times New Roman" w:eastAsia="PMingLiU" w:hAnsi="Times New Roman" w:cs="Times New Roman"/>
          <w:sz w:val="24"/>
          <w:szCs w:val="24"/>
          <w:lang w:val="en-US" w:eastAsia="en-GB"/>
        </w:rPr>
        <w:t xml:space="preserve"> merely on pricing (Hinterhuber</w:t>
      </w:r>
      <w:r w:rsidR="00EF1A23" w:rsidRPr="00F638FD">
        <w:rPr>
          <w:rFonts w:ascii="Times New Roman" w:eastAsia="PMingLiU" w:hAnsi="Times New Roman" w:cs="Times New Roman"/>
          <w:sz w:val="24"/>
          <w:szCs w:val="24"/>
          <w:lang w:val="en-US" w:eastAsia="en-GB"/>
        </w:rPr>
        <w:t>,</w:t>
      </w:r>
      <w:r w:rsidR="00C9057B" w:rsidRPr="00F638FD">
        <w:rPr>
          <w:rFonts w:ascii="Times New Roman" w:eastAsia="PMingLiU" w:hAnsi="Times New Roman" w:cs="Times New Roman"/>
          <w:sz w:val="24"/>
          <w:szCs w:val="24"/>
          <w:lang w:val="en-US" w:eastAsia="en-GB"/>
        </w:rPr>
        <w:t xml:space="preserve"> 200</w:t>
      </w:r>
      <w:r w:rsidR="00183155" w:rsidRPr="00F638FD">
        <w:rPr>
          <w:rFonts w:ascii="Times New Roman" w:eastAsia="PMingLiU" w:hAnsi="Times New Roman" w:cs="Times New Roman"/>
          <w:sz w:val="24"/>
          <w:szCs w:val="24"/>
          <w:lang w:val="en-US" w:eastAsia="en-GB"/>
        </w:rPr>
        <w:t>4</w:t>
      </w:r>
      <w:r w:rsidR="00C9057B" w:rsidRPr="00F638FD">
        <w:rPr>
          <w:rFonts w:ascii="Times New Roman" w:eastAsia="PMingLiU" w:hAnsi="Times New Roman" w:cs="Times New Roman"/>
          <w:sz w:val="24"/>
          <w:szCs w:val="24"/>
          <w:lang w:val="en-US" w:eastAsia="en-GB"/>
        </w:rPr>
        <w:t xml:space="preserve">) and personal relationships (Han </w:t>
      </w:r>
      <w:r w:rsidR="005D2DD9" w:rsidRPr="00F638FD">
        <w:rPr>
          <w:rFonts w:ascii="Times New Roman" w:eastAsia="PMingLiU" w:hAnsi="Times New Roman" w:cs="Times New Roman"/>
          <w:sz w:val="24"/>
          <w:szCs w:val="24"/>
          <w:lang w:val="en-US" w:eastAsia="en-GB"/>
        </w:rPr>
        <w:t>and</w:t>
      </w:r>
      <w:r w:rsidR="00230FAD" w:rsidRPr="00F638FD">
        <w:rPr>
          <w:rFonts w:ascii="Times New Roman" w:eastAsia="PMingLiU" w:hAnsi="Times New Roman" w:cs="Times New Roman"/>
          <w:sz w:val="24"/>
          <w:szCs w:val="24"/>
          <w:lang w:val="en-US" w:eastAsia="en-GB"/>
        </w:rPr>
        <w:t xml:space="preserve"> Sung</w:t>
      </w:r>
      <w:r w:rsidR="00EF1A23" w:rsidRPr="00F638FD">
        <w:rPr>
          <w:rFonts w:ascii="Times New Roman" w:eastAsia="PMingLiU" w:hAnsi="Times New Roman" w:cs="Times New Roman"/>
          <w:sz w:val="24"/>
          <w:szCs w:val="24"/>
          <w:lang w:val="en-US" w:eastAsia="en-GB"/>
        </w:rPr>
        <w:t>,</w:t>
      </w:r>
      <w:r w:rsidR="00C9057B" w:rsidRPr="00F638FD">
        <w:rPr>
          <w:rFonts w:ascii="Times New Roman" w:eastAsia="PMingLiU" w:hAnsi="Times New Roman" w:cs="Times New Roman"/>
          <w:sz w:val="24"/>
          <w:szCs w:val="24"/>
          <w:lang w:val="en-US" w:eastAsia="en-GB"/>
        </w:rPr>
        <w:t xml:space="preserve"> 2008), consequently, eroding profits (Keh </w:t>
      </w:r>
      <w:r w:rsidR="005D2DD9" w:rsidRPr="00F638FD">
        <w:rPr>
          <w:rFonts w:ascii="Times New Roman" w:eastAsia="PMingLiU" w:hAnsi="Times New Roman" w:cs="Times New Roman"/>
          <w:sz w:val="24"/>
          <w:szCs w:val="24"/>
          <w:lang w:val="en-US" w:eastAsia="en-GB"/>
        </w:rPr>
        <w:t>and</w:t>
      </w:r>
      <w:r w:rsidR="00230FAD" w:rsidRPr="00F638FD">
        <w:rPr>
          <w:rFonts w:ascii="Times New Roman" w:eastAsia="PMingLiU" w:hAnsi="Times New Roman" w:cs="Times New Roman"/>
          <w:sz w:val="24"/>
          <w:szCs w:val="24"/>
          <w:lang w:val="en-US" w:eastAsia="en-GB"/>
        </w:rPr>
        <w:t xml:space="preserve"> Xie</w:t>
      </w:r>
      <w:r w:rsidR="00EF1A23" w:rsidRPr="00F638FD">
        <w:rPr>
          <w:rFonts w:ascii="Times New Roman" w:eastAsia="PMingLiU" w:hAnsi="Times New Roman" w:cs="Times New Roman"/>
          <w:sz w:val="24"/>
          <w:szCs w:val="24"/>
          <w:lang w:val="en-US" w:eastAsia="en-GB"/>
        </w:rPr>
        <w:t>,</w:t>
      </w:r>
      <w:r w:rsidR="00C9057B" w:rsidRPr="00F638FD">
        <w:rPr>
          <w:rFonts w:ascii="Times New Roman" w:eastAsia="PMingLiU" w:hAnsi="Times New Roman" w:cs="Times New Roman"/>
          <w:sz w:val="24"/>
          <w:szCs w:val="24"/>
          <w:lang w:val="en-US" w:eastAsia="en-GB"/>
        </w:rPr>
        <w:t xml:space="preserve"> 2008). The various cost reduction measurements adopted by firms, such as low cost production and technology, exacerbate the problem and create generic markets with little differentiation (e.g., Kotler </w:t>
      </w:r>
      <w:r w:rsidR="005D2DD9" w:rsidRPr="00F638FD">
        <w:rPr>
          <w:rFonts w:ascii="Times New Roman" w:eastAsia="PMingLiU" w:hAnsi="Times New Roman" w:cs="Times New Roman"/>
          <w:sz w:val="24"/>
          <w:szCs w:val="24"/>
          <w:lang w:val="en-US" w:eastAsia="en-GB"/>
        </w:rPr>
        <w:t>and</w:t>
      </w:r>
      <w:r w:rsidR="00230FAD" w:rsidRPr="00F638FD">
        <w:rPr>
          <w:rFonts w:ascii="Times New Roman" w:eastAsia="PMingLiU" w:hAnsi="Times New Roman" w:cs="Times New Roman"/>
          <w:sz w:val="24"/>
          <w:szCs w:val="24"/>
          <w:lang w:val="en-US" w:eastAsia="en-GB"/>
        </w:rPr>
        <w:t xml:space="preserve"> Pfoertsch</w:t>
      </w:r>
      <w:r w:rsidR="00E638EA" w:rsidRPr="00F638FD">
        <w:rPr>
          <w:rFonts w:ascii="Times New Roman" w:eastAsia="PMingLiU" w:hAnsi="Times New Roman" w:cs="Times New Roman"/>
          <w:sz w:val="24"/>
          <w:szCs w:val="24"/>
          <w:lang w:val="en-US" w:eastAsia="en-GB"/>
        </w:rPr>
        <w:t>,</w:t>
      </w:r>
      <w:r w:rsidR="00C9057B" w:rsidRPr="00F638FD">
        <w:rPr>
          <w:rFonts w:ascii="Times New Roman" w:eastAsia="PMingLiU" w:hAnsi="Times New Roman" w:cs="Times New Roman"/>
          <w:sz w:val="24"/>
          <w:szCs w:val="24"/>
          <w:lang w:val="en-US" w:eastAsia="en-GB"/>
        </w:rPr>
        <w:t xml:space="preserve"> 2007</w:t>
      </w:r>
      <w:r w:rsidR="00F45470" w:rsidRPr="00F638FD">
        <w:rPr>
          <w:rFonts w:ascii="Times New Roman" w:eastAsia="PMingLiU" w:hAnsi="Times New Roman" w:cs="Times New Roman"/>
          <w:sz w:val="24"/>
          <w:szCs w:val="24"/>
          <w:lang w:val="en-US" w:eastAsia="en-GB"/>
        </w:rPr>
        <w:t>; Wang, Hsu, and Fang</w:t>
      </w:r>
      <w:r w:rsidR="00E638EA" w:rsidRPr="00F638FD">
        <w:rPr>
          <w:rFonts w:ascii="Times New Roman" w:eastAsia="PMingLiU" w:hAnsi="Times New Roman" w:cs="Times New Roman"/>
          <w:sz w:val="24"/>
          <w:szCs w:val="24"/>
          <w:lang w:val="en-US" w:eastAsia="en-GB"/>
        </w:rPr>
        <w:t>,</w:t>
      </w:r>
      <w:r w:rsidR="00F45470" w:rsidRPr="00F638FD">
        <w:rPr>
          <w:rFonts w:ascii="Times New Roman" w:eastAsia="PMingLiU" w:hAnsi="Times New Roman" w:cs="Times New Roman"/>
          <w:sz w:val="24"/>
          <w:szCs w:val="24"/>
          <w:lang w:val="en-US" w:eastAsia="en-GB"/>
        </w:rPr>
        <w:t xml:space="preserve"> 2009</w:t>
      </w:r>
      <w:r w:rsidR="00C9057B" w:rsidRPr="00F638FD">
        <w:rPr>
          <w:rFonts w:ascii="Times New Roman" w:eastAsia="PMingLiU" w:hAnsi="Times New Roman" w:cs="Times New Roman"/>
          <w:sz w:val="24"/>
          <w:szCs w:val="24"/>
          <w:lang w:val="en-US" w:eastAsia="en-GB"/>
        </w:rPr>
        <w:t xml:space="preserve">). </w:t>
      </w:r>
    </w:p>
    <w:p w14:paraId="5CB1E4F8" w14:textId="77777777" w:rsidR="00441410" w:rsidRPr="00F638FD" w:rsidRDefault="00C9057B" w:rsidP="0062209F">
      <w:pPr>
        <w:spacing w:after="0" w:line="480" w:lineRule="auto"/>
        <w:ind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 xml:space="preserve">Thus, as a result of stiff competition, these industrial manufacturers are turning to industrial brand building activities by adopting differentiation strategies (e.g. via company </w:t>
      </w:r>
      <w:r w:rsidR="0050382A" w:rsidRPr="00F638FD">
        <w:rPr>
          <w:rFonts w:ascii="Times New Roman" w:eastAsia="PMingLiU" w:hAnsi="Times New Roman" w:cs="Times New Roman"/>
          <w:sz w:val="24"/>
          <w:szCs w:val="24"/>
          <w:lang w:val="en-US" w:eastAsia="en-GB"/>
        </w:rPr>
        <w:t>brand image and supplier</w:t>
      </w:r>
      <w:r w:rsidRPr="00F638FD">
        <w:rPr>
          <w:rFonts w:ascii="Times New Roman" w:eastAsia="PMingLiU" w:hAnsi="Times New Roman" w:cs="Times New Roman"/>
          <w:sz w:val="24"/>
          <w:szCs w:val="24"/>
          <w:lang w:val="en-US" w:eastAsia="en-GB"/>
        </w:rPr>
        <w:t xml:space="preserve"> reputation) in order to achieve a sustainable competitive advantage (Bendixen, Bukasa </w:t>
      </w:r>
      <w:r w:rsidR="005D2DD9" w:rsidRPr="00F638FD">
        <w:rPr>
          <w:rFonts w:ascii="Times New Roman" w:eastAsia="PMingLiU" w:hAnsi="Times New Roman" w:cs="Times New Roman"/>
          <w:sz w:val="24"/>
          <w:szCs w:val="24"/>
          <w:lang w:val="en-US" w:eastAsia="en-GB"/>
        </w:rPr>
        <w:t>and</w:t>
      </w:r>
      <w:r w:rsidR="00C4012E" w:rsidRPr="00F638FD">
        <w:rPr>
          <w:rFonts w:ascii="Times New Roman" w:eastAsia="PMingLiU" w:hAnsi="Times New Roman" w:cs="Times New Roman"/>
          <w:sz w:val="24"/>
          <w:szCs w:val="24"/>
          <w:lang w:val="en-US" w:eastAsia="en-GB"/>
        </w:rPr>
        <w:t xml:space="preserve"> Abratt</w:t>
      </w:r>
      <w:r w:rsidR="00E638EA" w:rsidRPr="00F638FD">
        <w:rPr>
          <w:rFonts w:ascii="Times New Roman" w:eastAsia="PMingLiU" w:hAnsi="Times New Roman" w:cs="Times New Roman"/>
          <w:sz w:val="24"/>
          <w:szCs w:val="24"/>
          <w:lang w:val="en-US" w:eastAsia="en-GB"/>
        </w:rPr>
        <w:t>,</w:t>
      </w:r>
      <w:r w:rsidRPr="00F638FD" w:rsidDel="00FB13B9">
        <w:rPr>
          <w:rFonts w:ascii="Times New Roman" w:eastAsia="PMingLiU" w:hAnsi="Times New Roman" w:cs="Times New Roman"/>
          <w:sz w:val="24"/>
          <w:szCs w:val="24"/>
          <w:lang w:val="en-US" w:eastAsia="en-GB"/>
        </w:rPr>
        <w:t xml:space="preserve"> </w:t>
      </w:r>
      <w:r w:rsidRPr="00F638FD">
        <w:rPr>
          <w:rFonts w:ascii="Times New Roman" w:eastAsia="PMingLiU" w:hAnsi="Times New Roman" w:cs="Times New Roman"/>
          <w:sz w:val="24"/>
          <w:szCs w:val="24"/>
          <w:lang w:val="en-US" w:eastAsia="en-GB"/>
        </w:rPr>
        <w:t>2004</w:t>
      </w:r>
      <w:r w:rsidR="008B0D62" w:rsidRPr="00F638FD">
        <w:rPr>
          <w:rFonts w:ascii="Times New Roman" w:eastAsia="PMingLiU" w:hAnsi="Times New Roman" w:cs="Times New Roman"/>
          <w:sz w:val="24"/>
          <w:szCs w:val="24"/>
          <w:lang w:val="en-US" w:eastAsia="en-GB"/>
        </w:rPr>
        <w:t>; Wang, Yu, and Ye</w:t>
      </w:r>
      <w:r w:rsidR="00E638EA" w:rsidRPr="00F638FD">
        <w:rPr>
          <w:rFonts w:ascii="Times New Roman" w:eastAsia="PMingLiU" w:hAnsi="Times New Roman" w:cs="Times New Roman"/>
          <w:sz w:val="24"/>
          <w:szCs w:val="24"/>
          <w:lang w:val="en-US" w:eastAsia="en-GB"/>
        </w:rPr>
        <w:t>,</w:t>
      </w:r>
      <w:r w:rsidR="008B0D62" w:rsidRPr="00F638FD">
        <w:rPr>
          <w:rFonts w:ascii="Times New Roman" w:eastAsia="PMingLiU" w:hAnsi="Times New Roman" w:cs="Times New Roman"/>
          <w:sz w:val="24"/>
          <w:szCs w:val="24"/>
          <w:lang w:val="en-US" w:eastAsia="en-GB"/>
        </w:rPr>
        <w:t xml:space="preserve"> 2012</w:t>
      </w:r>
      <w:r w:rsidRPr="00F638FD">
        <w:rPr>
          <w:rFonts w:ascii="Times New Roman" w:eastAsia="PMingLiU" w:hAnsi="Times New Roman" w:cs="Times New Roman"/>
          <w:sz w:val="24"/>
          <w:szCs w:val="24"/>
          <w:lang w:val="en-US" w:eastAsia="en-GB"/>
        </w:rPr>
        <w:t>). Managing brands is crucial for industrial manufacturers as they increase the industrial brand equity through (1) providing firms with cash flow benefits and increased network power (Beverland</w:t>
      </w:r>
      <w:r w:rsidRPr="00F638FD">
        <w:rPr>
          <w:rFonts w:ascii="Times New Roman" w:eastAsia="PMingLiU" w:hAnsi="Times New Roman" w:cs="Times New Roman"/>
          <w:i/>
          <w:sz w:val="24"/>
          <w:szCs w:val="24"/>
          <w:lang w:val="en-US" w:eastAsia="en-GB"/>
        </w:rPr>
        <w:t xml:space="preserve"> </w:t>
      </w:r>
      <w:r w:rsidR="00C4012E" w:rsidRPr="00F638FD">
        <w:rPr>
          <w:rFonts w:ascii="Times New Roman" w:eastAsia="PMingLiU" w:hAnsi="Times New Roman" w:cs="Times New Roman"/>
          <w:i/>
          <w:sz w:val="24"/>
          <w:szCs w:val="24"/>
          <w:lang w:val="en-US" w:eastAsia="en-GB"/>
        </w:rPr>
        <w:t>et al.</w:t>
      </w:r>
      <w:r w:rsidR="00E638EA" w:rsidRPr="00F638FD">
        <w:rPr>
          <w:rFonts w:ascii="Times New Roman" w:eastAsia="PMingLiU" w:hAnsi="Times New Roman" w:cs="Times New Roman"/>
          <w:i/>
          <w:sz w:val="24"/>
          <w:szCs w:val="24"/>
          <w:lang w:val="en-US" w:eastAsia="en-GB"/>
        </w:rPr>
        <w:t>,</w:t>
      </w:r>
      <w:r w:rsidRPr="00F638FD">
        <w:rPr>
          <w:rFonts w:ascii="Times New Roman" w:eastAsia="PMingLiU" w:hAnsi="Times New Roman" w:cs="Times New Roman"/>
          <w:sz w:val="24"/>
          <w:szCs w:val="24"/>
          <w:lang w:val="en-US" w:eastAsia="en-GB"/>
        </w:rPr>
        <w:t xml:space="preserve"> 2007), (2) clarifying and strengthening the corporate or (industrial) brand’s identity (Beverland</w:t>
      </w:r>
      <w:r w:rsidRPr="00F638FD">
        <w:rPr>
          <w:rFonts w:ascii="Times New Roman" w:eastAsia="PMingLiU" w:hAnsi="Times New Roman" w:cs="Times New Roman"/>
          <w:i/>
          <w:sz w:val="24"/>
          <w:szCs w:val="24"/>
          <w:lang w:val="en-US" w:eastAsia="en-GB"/>
        </w:rPr>
        <w:t xml:space="preserve"> </w:t>
      </w:r>
      <w:r w:rsidR="00C4012E" w:rsidRPr="00F638FD">
        <w:rPr>
          <w:rFonts w:ascii="Times New Roman" w:eastAsia="PMingLiU" w:hAnsi="Times New Roman" w:cs="Times New Roman"/>
          <w:i/>
          <w:sz w:val="24"/>
          <w:szCs w:val="24"/>
          <w:lang w:val="en-US" w:eastAsia="en-GB"/>
        </w:rPr>
        <w:t>et al.</w:t>
      </w:r>
      <w:r w:rsidR="00E638EA" w:rsidRPr="00F638FD">
        <w:rPr>
          <w:rFonts w:ascii="Times New Roman" w:eastAsia="PMingLiU" w:hAnsi="Times New Roman" w:cs="Times New Roman"/>
          <w:i/>
          <w:sz w:val="24"/>
          <w:szCs w:val="24"/>
          <w:lang w:val="en-US" w:eastAsia="en-GB"/>
        </w:rPr>
        <w:t>,</w:t>
      </w:r>
      <w:r w:rsidRPr="00F638FD">
        <w:rPr>
          <w:rFonts w:ascii="Times New Roman" w:eastAsia="PMingLiU" w:hAnsi="Times New Roman" w:cs="Times New Roman"/>
          <w:sz w:val="24"/>
          <w:szCs w:val="24"/>
          <w:lang w:val="en-US" w:eastAsia="en-GB"/>
        </w:rPr>
        <w:t xml:space="preserve"> 2007), and (3) building brand equity through corporate brand image and corporate reputation (Chi-Shiun, Chih-Jen, Chin-Fang, </w:t>
      </w:r>
      <w:r w:rsidR="005D2DD9" w:rsidRPr="00F638FD">
        <w:rPr>
          <w:rFonts w:ascii="Times New Roman" w:eastAsia="PMingLiU" w:hAnsi="Times New Roman" w:cs="Times New Roman"/>
          <w:sz w:val="24"/>
          <w:szCs w:val="24"/>
          <w:lang w:val="en-US" w:eastAsia="en-GB"/>
        </w:rPr>
        <w:t>and</w:t>
      </w:r>
      <w:r w:rsidR="00C4012E" w:rsidRPr="00F638FD">
        <w:rPr>
          <w:rFonts w:ascii="Times New Roman" w:eastAsia="PMingLiU" w:hAnsi="Times New Roman" w:cs="Times New Roman"/>
          <w:sz w:val="24"/>
          <w:szCs w:val="24"/>
          <w:lang w:val="en-US" w:eastAsia="en-GB"/>
        </w:rPr>
        <w:t xml:space="preserve"> Da-Chang</w:t>
      </w:r>
      <w:r w:rsidR="00E638EA" w:rsidRPr="00F638FD">
        <w:rPr>
          <w:rFonts w:ascii="Times New Roman" w:eastAsia="PMingLiU" w:hAnsi="Times New Roman" w:cs="Times New Roman"/>
          <w:sz w:val="24"/>
          <w:szCs w:val="24"/>
          <w:lang w:val="en-US" w:eastAsia="en-GB"/>
        </w:rPr>
        <w:t>,</w:t>
      </w:r>
      <w:r w:rsidRPr="00F638FD" w:rsidDel="009D206A">
        <w:rPr>
          <w:rFonts w:ascii="Times New Roman" w:eastAsia="PMingLiU" w:hAnsi="Times New Roman" w:cs="Times New Roman"/>
          <w:sz w:val="24"/>
          <w:szCs w:val="24"/>
          <w:lang w:val="en-US" w:eastAsia="en-GB"/>
        </w:rPr>
        <w:t xml:space="preserve"> </w:t>
      </w:r>
      <w:r w:rsidRPr="00F638FD">
        <w:rPr>
          <w:rFonts w:ascii="Times New Roman" w:eastAsia="PMingLiU" w:hAnsi="Times New Roman" w:cs="Times New Roman"/>
          <w:sz w:val="24"/>
          <w:szCs w:val="24"/>
          <w:lang w:val="en-US" w:eastAsia="en-GB"/>
        </w:rPr>
        <w:t xml:space="preserve">2010; Cretu </w:t>
      </w:r>
      <w:r w:rsidR="005D2DD9" w:rsidRPr="00F638FD">
        <w:rPr>
          <w:rFonts w:ascii="Times New Roman" w:eastAsia="PMingLiU" w:hAnsi="Times New Roman" w:cs="Times New Roman"/>
          <w:sz w:val="24"/>
          <w:szCs w:val="24"/>
          <w:lang w:val="en-US" w:eastAsia="en-GB"/>
        </w:rPr>
        <w:t>and</w:t>
      </w:r>
      <w:r w:rsidR="00C4012E" w:rsidRPr="00F638FD">
        <w:rPr>
          <w:rFonts w:ascii="Times New Roman" w:eastAsia="PMingLiU" w:hAnsi="Times New Roman" w:cs="Times New Roman"/>
          <w:sz w:val="24"/>
          <w:szCs w:val="24"/>
          <w:lang w:val="en-US" w:eastAsia="en-GB"/>
        </w:rPr>
        <w:t xml:space="preserve"> Brodie</w:t>
      </w:r>
      <w:r w:rsidR="00E638EA"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2007). </w:t>
      </w:r>
      <w:r w:rsidR="00655A5D" w:rsidRPr="00F638FD">
        <w:rPr>
          <w:rFonts w:ascii="Times New Roman" w:eastAsia="PMingLiU" w:hAnsi="Times New Roman" w:cs="Times New Roman"/>
          <w:sz w:val="24"/>
          <w:szCs w:val="24"/>
          <w:lang w:val="en-US" w:eastAsia="en-GB"/>
        </w:rPr>
        <w:t xml:space="preserve">Such benefits </w:t>
      </w:r>
      <w:r w:rsidR="00734737" w:rsidRPr="00F638FD">
        <w:rPr>
          <w:rFonts w:ascii="Times New Roman" w:eastAsia="PMingLiU" w:hAnsi="Times New Roman" w:cs="Times New Roman"/>
          <w:sz w:val="24"/>
          <w:szCs w:val="24"/>
          <w:lang w:val="en-US" w:eastAsia="en-GB"/>
        </w:rPr>
        <w:t xml:space="preserve">have </w:t>
      </w:r>
      <w:r w:rsidRPr="00F638FD">
        <w:rPr>
          <w:rFonts w:ascii="Times New Roman" w:eastAsia="PMingLiU" w:hAnsi="Times New Roman" w:cs="Times New Roman"/>
          <w:sz w:val="24"/>
          <w:szCs w:val="24"/>
          <w:lang w:val="en-US" w:eastAsia="en-GB"/>
        </w:rPr>
        <w:t>led</w:t>
      </w:r>
      <w:r w:rsidR="00734737" w:rsidRPr="00F638FD">
        <w:rPr>
          <w:rFonts w:ascii="Times New Roman" w:eastAsia="PMingLiU" w:hAnsi="Times New Roman" w:cs="Times New Roman"/>
          <w:sz w:val="24"/>
          <w:szCs w:val="24"/>
          <w:lang w:val="en-US" w:eastAsia="en-GB"/>
        </w:rPr>
        <w:t xml:space="preserve"> to several scholarly research</w:t>
      </w:r>
      <w:r w:rsidRPr="00F638FD">
        <w:rPr>
          <w:rFonts w:ascii="Times New Roman" w:eastAsia="PMingLiU" w:hAnsi="Times New Roman" w:cs="Times New Roman"/>
          <w:sz w:val="24"/>
          <w:szCs w:val="24"/>
          <w:lang w:val="en-US" w:eastAsia="en-GB"/>
        </w:rPr>
        <w:t xml:space="preserve"> focusing on </w:t>
      </w:r>
      <w:r w:rsidRPr="00F638FD">
        <w:rPr>
          <w:rFonts w:ascii="Times New Roman" w:eastAsia="PMingLiU" w:hAnsi="Times New Roman" w:cs="Times New Roman"/>
          <w:i/>
          <w:sz w:val="24"/>
          <w:szCs w:val="24"/>
          <w:lang w:val="en-US" w:eastAsia="en-GB"/>
        </w:rPr>
        <w:t>industrial brand equity</w:t>
      </w:r>
      <w:r w:rsidRPr="00F638FD">
        <w:rPr>
          <w:rFonts w:ascii="Times New Roman" w:eastAsia="PMingLiU" w:hAnsi="Times New Roman" w:cs="Times New Roman"/>
          <w:sz w:val="24"/>
          <w:szCs w:val="24"/>
          <w:lang w:val="en-US" w:eastAsia="en-GB"/>
        </w:rPr>
        <w:t xml:space="preserve"> and covering more </w:t>
      </w:r>
      <w:r w:rsidR="00EF5E7B" w:rsidRPr="00F638FD">
        <w:rPr>
          <w:rFonts w:ascii="Times New Roman" w:eastAsia="PMingLiU" w:hAnsi="Times New Roman" w:cs="Times New Roman"/>
          <w:sz w:val="24"/>
          <w:szCs w:val="24"/>
          <w:lang w:val="en-US" w:eastAsia="en-GB"/>
        </w:rPr>
        <w:t>intangible</w:t>
      </w:r>
      <w:r w:rsidRPr="00F638FD">
        <w:rPr>
          <w:rFonts w:ascii="Times New Roman" w:eastAsia="PMingLiU" w:hAnsi="Times New Roman" w:cs="Times New Roman"/>
          <w:sz w:val="24"/>
          <w:szCs w:val="24"/>
          <w:lang w:val="en-US" w:eastAsia="en-GB"/>
        </w:rPr>
        <w:t xml:space="preserve"> attributes such as brand image and corporate reputation (Davis</w:t>
      </w:r>
      <w:r w:rsidRPr="00F638FD">
        <w:rPr>
          <w:rFonts w:ascii="Times New Roman" w:eastAsia="PMingLiU" w:hAnsi="Times New Roman" w:cs="Times New Roman"/>
          <w:i/>
          <w:sz w:val="24"/>
          <w:szCs w:val="24"/>
          <w:lang w:val="en-US" w:eastAsia="en-GB"/>
        </w:rPr>
        <w:t xml:space="preserve"> </w:t>
      </w:r>
      <w:r w:rsidR="00C4012E" w:rsidRPr="00F638FD">
        <w:rPr>
          <w:rFonts w:ascii="Times New Roman" w:eastAsia="PMingLiU" w:hAnsi="Times New Roman" w:cs="Times New Roman"/>
          <w:i/>
          <w:sz w:val="24"/>
          <w:szCs w:val="24"/>
          <w:lang w:val="en-US" w:eastAsia="en-GB"/>
        </w:rPr>
        <w:t>et al.</w:t>
      </w:r>
      <w:r w:rsidR="00E638EA" w:rsidRPr="00F638FD">
        <w:rPr>
          <w:rFonts w:ascii="Times New Roman" w:eastAsia="PMingLiU" w:hAnsi="Times New Roman" w:cs="Times New Roman"/>
          <w:i/>
          <w:sz w:val="24"/>
          <w:szCs w:val="24"/>
          <w:lang w:val="en-US" w:eastAsia="en-GB"/>
        </w:rPr>
        <w:t>,</w:t>
      </w:r>
      <w:r w:rsidRPr="00F638FD">
        <w:rPr>
          <w:rFonts w:ascii="Times New Roman" w:eastAsia="PMingLiU" w:hAnsi="Times New Roman" w:cs="Times New Roman"/>
          <w:sz w:val="24"/>
          <w:szCs w:val="24"/>
          <w:lang w:val="en-US" w:eastAsia="en-GB"/>
        </w:rPr>
        <w:t xml:space="preserve"> 2008; van Riel, Pahud, Mortanges </w:t>
      </w:r>
      <w:r w:rsidR="005D2DD9" w:rsidRPr="00F638FD">
        <w:rPr>
          <w:rFonts w:ascii="Times New Roman" w:eastAsia="PMingLiU" w:hAnsi="Times New Roman" w:cs="Times New Roman"/>
          <w:sz w:val="24"/>
          <w:szCs w:val="24"/>
          <w:lang w:val="en-US" w:eastAsia="en-GB"/>
        </w:rPr>
        <w:t>and</w:t>
      </w:r>
      <w:r w:rsidR="00C4012E" w:rsidRPr="00F638FD">
        <w:rPr>
          <w:rFonts w:ascii="Times New Roman" w:eastAsia="PMingLiU" w:hAnsi="Times New Roman" w:cs="Times New Roman"/>
          <w:sz w:val="24"/>
          <w:szCs w:val="24"/>
          <w:lang w:val="en-US" w:eastAsia="en-GB"/>
        </w:rPr>
        <w:t xml:space="preserve"> Streukens</w:t>
      </w:r>
      <w:r w:rsidR="00E638EA" w:rsidRPr="00F638FD">
        <w:rPr>
          <w:rFonts w:ascii="Times New Roman" w:eastAsia="PMingLiU" w:hAnsi="Times New Roman" w:cs="Times New Roman"/>
          <w:sz w:val="24"/>
          <w:szCs w:val="24"/>
          <w:lang w:val="en-US" w:eastAsia="en-GB"/>
        </w:rPr>
        <w:t>,</w:t>
      </w:r>
      <w:r w:rsidRPr="00F638FD" w:rsidDel="008135F0">
        <w:rPr>
          <w:rFonts w:ascii="Times New Roman" w:eastAsia="PMingLiU" w:hAnsi="Times New Roman" w:cs="Times New Roman"/>
          <w:sz w:val="24"/>
          <w:szCs w:val="24"/>
          <w:lang w:val="en-US" w:eastAsia="en-GB"/>
        </w:rPr>
        <w:t xml:space="preserve"> </w:t>
      </w:r>
      <w:r w:rsidRPr="00F638FD">
        <w:rPr>
          <w:rFonts w:ascii="Times New Roman" w:eastAsia="PMingLiU" w:hAnsi="Times New Roman" w:cs="Times New Roman"/>
          <w:sz w:val="24"/>
          <w:szCs w:val="24"/>
          <w:lang w:val="en-US" w:eastAsia="en-GB"/>
        </w:rPr>
        <w:t>2005).</w:t>
      </w:r>
      <w:r w:rsidR="00441410" w:rsidRPr="00F638FD">
        <w:rPr>
          <w:rFonts w:ascii="Times New Roman" w:eastAsia="PMingLiU" w:hAnsi="Times New Roman" w:cs="Times New Roman"/>
          <w:sz w:val="24"/>
          <w:szCs w:val="24"/>
          <w:lang w:val="en-US" w:eastAsia="en-GB"/>
        </w:rPr>
        <w:t xml:space="preserve"> </w:t>
      </w:r>
    </w:p>
    <w:p w14:paraId="7492BEA5" w14:textId="613F99E7" w:rsidR="00DE67BF" w:rsidRPr="00F638FD" w:rsidRDefault="00441410" w:rsidP="00441410">
      <w:pPr>
        <w:spacing w:after="0" w:line="480" w:lineRule="auto"/>
        <w:ind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lastRenderedPageBreak/>
        <w:t>C</w:t>
      </w:r>
      <w:r w:rsidR="00C9057B" w:rsidRPr="00F638FD">
        <w:rPr>
          <w:rFonts w:ascii="Times New Roman" w:eastAsia="PMingLiU" w:hAnsi="Times New Roman" w:cs="Times New Roman"/>
          <w:sz w:val="24"/>
          <w:szCs w:val="24"/>
          <w:lang w:val="en-US" w:eastAsia="en-GB"/>
        </w:rPr>
        <w:t>orporate (industrial) branding in the industrial branding/B2B context itself is still largely a new area (Chi-Shiun</w:t>
      </w:r>
      <w:r w:rsidR="00C9057B" w:rsidRPr="00F638FD">
        <w:rPr>
          <w:rFonts w:ascii="Times New Roman" w:eastAsia="PMingLiU" w:hAnsi="Times New Roman" w:cs="Times New Roman"/>
          <w:i/>
          <w:sz w:val="24"/>
          <w:szCs w:val="24"/>
          <w:lang w:val="en-US" w:eastAsia="en-GB"/>
        </w:rPr>
        <w:t xml:space="preserve"> </w:t>
      </w:r>
      <w:r w:rsidR="00C4012E" w:rsidRPr="00F638FD">
        <w:rPr>
          <w:rFonts w:ascii="Times New Roman" w:eastAsia="PMingLiU" w:hAnsi="Times New Roman" w:cs="Times New Roman"/>
          <w:i/>
          <w:sz w:val="24"/>
          <w:szCs w:val="24"/>
          <w:lang w:val="en-US" w:eastAsia="en-GB"/>
        </w:rPr>
        <w:t>et al.</w:t>
      </w:r>
      <w:r w:rsidR="00E638EA" w:rsidRPr="00F638FD">
        <w:rPr>
          <w:rFonts w:ascii="Times New Roman" w:eastAsia="PMingLiU" w:hAnsi="Times New Roman" w:cs="Times New Roman"/>
          <w:i/>
          <w:sz w:val="24"/>
          <w:szCs w:val="24"/>
          <w:lang w:val="en-US" w:eastAsia="en-GB"/>
        </w:rPr>
        <w:t>,</w:t>
      </w:r>
      <w:r w:rsidR="00C9057B" w:rsidRPr="00F638FD">
        <w:rPr>
          <w:rFonts w:ascii="Times New Roman" w:eastAsia="PMingLiU" w:hAnsi="Times New Roman" w:cs="Times New Roman"/>
          <w:sz w:val="24"/>
          <w:szCs w:val="24"/>
          <w:lang w:val="en-US" w:eastAsia="en-GB"/>
        </w:rPr>
        <w:t xml:space="preserve"> 2010; </w:t>
      </w:r>
      <w:r w:rsidR="009A401D" w:rsidRPr="00F638FD">
        <w:rPr>
          <w:rFonts w:ascii="Times New Roman" w:eastAsia="PMingLiU" w:hAnsi="Times New Roman" w:cs="Times New Roman"/>
          <w:sz w:val="24"/>
          <w:szCs w:val="24"/>
          <w:lang w:val="en-US" w:eastAsia="en-GB"/>
        </w:rPr>
        <w:t xml:space="preserve">Leek </w:t>
      </w:r>
      <w:r w:rsidR="005D2DD9" w:rsidRPr="00F638FD">
        <w:rPr>
          <w:rFonts w:ascii="Times New Roman" w:eastAsia="PMingLiU" w:hAnsi="Times New Roman" w:cs="Times New Roman"/>
          <w:sz w:val="24"/>
          <w:szCs w:val="24"/>
          <w:lang w:val="en-US" w:eastAsia="en-GB"/>
        </w:rPr>
        <w:t>and</w:t>
      </w:r>
      <w:r w:rsidR="00C4012E" w:rsidRPr="00F638FD">
        <w:rPr>
          <w:rFonts w:ascii="Times New Roman" w:eastAsia="PMingLiU" w:hAnsi="Times New Roman" w:cs="Times New Roman"/>
          <w:sz w:val="24"/>
          <w:szCs w:val="24"/>
          <w:lang w:val="en-US" w:eastAsia="en-GB"/>
        </w:rPr>
        <w:t xml:space="preserve"> Christodoulides</w:t>
      </w:r>
      <w:r w:rsidR="00E638EA" w:rsidRPr="00F638FD">
        <w:rPr>
          <w:rFonts w:ascii="Times New Roman" w:eastAsia="PMingLiU" w:hAnsi="Times New Roman" w:cs="Times New Roman"/>
          <w:sz w:val="24"/>
          <w:szCs w:val="24"/>
          <w:lang w:val="en-US" w:eastAsia="en-GB"/>
        </w:rPr>
        <w:t>,</w:t>
      </w:r>
      <w:r w:rsidR="009A401D" w:rsidRPr="00F638FD">
        <w:rPr>
          <w:rFonts w:ascii="Times New Roman" w:eastAsia="PMingLiU" w:hAnsi="Times New Roman" w:cs="Times New Roman"/>
          <w:sz w:val="24"/>
          <w:szCs w:val="24"/>
          <w:lang w:val="en-US" w:eastAsia="en-GB"/>
        </w:rPr>
        <w:t xml:space="preserve"> 2011).</w:t>
      </w:r>
      <w:r w:rsidR="00C9057B" w:rsidRPr="00F638FD">
        <w:rPr>
          <w:rFonts w:ascii="Times New Roman" w:eastAsia="PMingLiU" w:hAnsi="Times New Roman" w:cs="Times New Roman"/>
          <w:sz w:val="24"/>
          <w:szCs w:val="24"/>
          <w:lang w:val="en-US" w:eastAsia="en-GB"/>
        </w:rPr>
        <w:t xml:space="preserve"> While research exists regarding most of the </w:t>
      </w:r>
      <w:r w:rsidR="00C9057B" w:rsidRPr="00F638FD">
        <w:rPr>
          <w:rFonts w:ascii="Times New Roman" w:eastAsia="PMingLiU" w:hAnsi="Times New Roman" w:cs="Times New Roman"/>
          <w:i/>
          <w:sz w:val="24"/>
          <w:szCs w:val="24"/>
          <w:lang w:val="en-US" w:eastAsia="en-GB"/>
        </w:rPr>
        <w:t>sources</w:t>
      </w:r>
      <w:r w:rsidR="00C9057B" w:rsidRPr="00F638FD">
        <w:rPr>
          <w:rFonts w:ascii="Times New Roman" w:eastAsia="PMingLiU" w:hAnsi="Times New Roman" w:cs="Times New Roman"/>
          <w:sz w:val="24"/>
          <w:szCs w:val="24"/>
          <w:lang w:val="en-US" w:eastAsia="en-GB"/>
        </w:rPr>
        <w:t xml:space="preserve"> of industrial brand equity (such as brand loyalty, perceived quality, brand awareness, brand associations and brand satisfaction), ‘trust with the company/brand,’ considered an important aspect of brand equity and an emotional bran</w:t>
      </w:r>
      <w:r w:rsidR="00D33739" w:rsidRPr="00F638FD">
        <w:rPr>
          <w:rFonts w:ascii="Times New Roman" w:eastAsia="PMingLiU" w:hAnsi="Times New Roman" w:cs="Times New Roman"/>
          <w:sz w:val="24"/>
          <w:szCs w:val="24"/>
          <w:lang w:val="en-US" w:eastAsia="en-GB"/>
        </w:rPr>
        <w:t>d aspect (Ambler</w:t>
      </w:r>
      <w:r w:rsidR="00E638EA" w:rsidRPr="00F638FD">
        <w:rPr>
          <w:rFonts w:ascii="Times New Roman" w:eastAsia="PMingLiU" w:hAnsi="Times New Roman" w:cs="Times New Roman"/>
          <w:sz w:val="24"/>
          <w:szCs w:val="24"/>
          <w:lang w:val="en-US" w:eastAsia="en-GB"/>
        </w:rPr>
        <w:t>,</w:t>
      </w:r>
      <w:r w:rsidR="00C9057B" w:rsidRPr="00F638FD">
        <w:rPr>
          <w:rFonts w:ascii="Times New Roman" w:eastAsia="PMingLiU" w:hAnsi="Times New Roman" w:cs="Times New Roman"/>
          <w:sz w:val="24"/>
          <w:szCs w:val="24"/>
          <w:lang w:val="en-US" w:eastAsia="en-GB"/>
        </w:rPr>
        <w:t xml:space="preserve"> 1997), is somehow, with exception of Han </w:t>
      </w:r>
      <w:r w:rsidR="005D2DD9" w:rsidRPr="00F638FD">
        <w:rPr>
          <w:rFonts w:ascii="Times New Roman" w:eastAsia="PMingLiU" w:hAnsi="Times New Roman" w:cs="Times New Roman"/>
          <w:sz w:val="24"/>
          <w:szCs w:val="24"/>
          <w:lang w:val="en-US" w:eastAsia="en-GB"/>
        </w:rPr>
        <w:t>and</w:t>
      </w:r>
      <w:r w:rsidR="00C9057B" w:rsidRPr="00F638FD">
        <w:rPr>
          <w:rFonts w:ascii="Times New Roman" w:eastAsia="PMingLiU" w:hAnsi="Times New Roman" w:cs="Times New Roman"/>
          <w:sz w:val="24"/>
          <w:szCs w:val="24"/>
          <w:lang w:val="en-US" w:eastAsia="en-GB"/>
        </w:rPr>
        <w:t xml:space="preserve"> Sung’s (2008</w:t>
      </w:r>
      <w:r w:rsidR="00D02852" w:rsidRPr="00F638FD">
        <w:rPr>
          <w:rFonts w:ascii="Times New Roman" w:eastAsia="PMingLiU" w:hAnsi="Times New Roman" w:cs="Times New Roman"/>
          <w:sz w:val="24"/>
          <w:szCs w:val="24"/>
          <w:lang w:val="en-US" w:eastAsia="en-GB"/>
        </w:rPr>
        <w:t>) study</w:t>
      </w:r>
      <w:r w:rsidR="00C9057B" w:rsidRPr="00F638FD">
        <w:rPr>
          <w:rFonts w:ascii="Times New Roman" w:eastAsia="PMingLiU" w:hAnsi="Times New Roman" w:cs="Times New Roman"/>
          <w:sz w:val="24"/>
          <w:szCs w:val="24"/>
          <w:lang w:val="en-US" w:eastAsia="en-GB"/>
        </w:rPr>
        <w:t>,</w:t>
      </w:r>
      <w:r w:rsidR="00D33739" w:rsidRPr="00F638FD">
        <w:rPr>
          <w:rFonts w:ascii="Times New Roman" w:eastAsia="PMingLiU" w:hAnsi="Times New Roman" w:cs="Times New Roman"/>
          <w:sz w:val="24"/>
          <w:szCs w:val="24"/>
          <w:lang w:val="en-US" w:eastAsia="en-GB"/>
        </w:rPr>
        <w:t xml:space="preserve"> rather rarely explored (Ambler</w:t>
      </w:r>
      <w:r w:rsidR="00E638EA" w:rsidRPr="00F638FD">
        <w:rPr>
          <w:rFonts w:ascii="Times New Roman" w:eastAsia="PMingLiU" w:hAnsi="Times New Roman" w:cs="Times New Roman"/>
          <w:sz w:val="24"/>
          <w:szCs w:val="24"/>
          <w:lang w:val="en-US" w:eastAsia="en-GB"/>
        </w:rPr>
        <w:t>,</w:t>
      </w:r>
      <w:r w:rsidR="00C9057B" w:rsidRPr="00F638FD">
        <w:rPr>
          <w:rFonts w:ascii="Times New Roman" w:eastAsia="PMingLiU" w:hAnsi="Times New Roman" w:cs="Times New Roman"/>
          <w:sz w:val="24"/>
          <w:szCs w:val="24"/>
          <w:lang w:val="en-US" w:eastAsia="en-GB"/>
        </w:rPr>
        <w:t xml:space="preserve"> 1997; </w:t>
      </w:r>
      <w:r w:rsidR="00D33739" w:rsidRPr="00F638FD">
        <w:rPr>
          <w:rFonts w:ascii="Times New Roman" w:eastAsia="PMingLiU" w:hAnsi="Times New Roman" w:cs="Times New Roman"/>
          <w:sz w:val="24"/>
          <w:szCs w:val="24"/>
          <w:lang w:val="en-US" w:eastAsia="en-GB"/>
        </w:rPr>
        <w:t>Chaudhuri and Holbrook</w:t>
      </w:r>
      <w:r w:rsidR="00E638EA" w:rsidRPr="00F638FD">
        <w:rPr>
          <w:rFonts w:ascii="Times New Roman" w:eastAsia="PMingLiU" w:hAnsi="Times New Roman" w:cs="Times New Roman"/>
          <w:sz w:val="24"/>
          <w:szCs w:val="24"/>
          <w:lang w:val="en-US" w:eastAsia="en-GB"/>
        </w:rPr>
        <w:t>,</w:t>
      </w:r>
      <w:r w:rsidR="00E6140A" w:rsidRPr="00F638FD">
        <w:rPr>
          <w:rFonts w:ascii="Times New Roman" w:eastAsia="PMingLiU" w:hAnsi="Times New Roman" w:cs="Times New Roman"/>
          <w:sz w:val="24"/>
          <w:szCs w:val="24"/>
          <w:lang w:val="en-US" w:eastAsia="en-GB"/>
        </w:rPr>
        <w:t xml:space="preserve"> 2001</w:t>
      </w:r>
      <w:r w:rsidR="00C9057B" w:rsidRPr="00F638FD">
        <w:rPr>
          <w:rFonts w:ascii="Times New Roman" w:eastAsia="PMingLiU" w:hAnsi="Times New Roman" w:cs="Times New Roman"/>
          <w:sz w:val="24"/>
          <w:szCs w:val="24"/>
          <w:lang w:val="en-US" w:eastAsia="en-GB"/>
        </w:rPr>
        <w:t>). Indeed, there are conflicting views as to whether trust should be studied as part of, or separate to th</w:t>
      </w:r>
      <w:r w:rsidR="00D33739" w:rsidRPr="00F638FD">
        <w:rPr>
          <w:rFonts w:ascii="Times New Roman" w:eastAsia="PMingLiU" w:hAnsi="Times New Roman" w:cs="Times New Roman"/>
          <w:sz w:val="24"/>
          <w:szCs w:val="24"/>
          <w:lang w:val="en-US" w:eastAsia="en-GB"/>
        </w:rPr>
        <w:t>e brand equity concept (Ambler</w:t>
      </w:r>
      <w:r w:rsidR="00E638EA" w:rsidRPr="00F638FD">
        <w:rPr>
          <w:rFonts w:ascii="Times New Roman" w:eastAsia="PMingLiU" w:hAnsi="Times New Roman" w:cs="Times New Roman"/>
          <w:sz w:val="24"/>
          <w:szCs w:val="24"/>
          <w:lang w:val="en-US" w:eastAsia="en-GB"/>
        </w:rPr>
        <w:t>,</w:t>
      </w:r>
      <w:r w:rsidR="00C9057B" w:rsidRPr="00F638FD">
        <w:rPr>
          <w:rFonts w:ascii="Times New Roman" w:eastAsia="PMingLiU" w:hAnsi="Times New Roman" w:cs="Times New Roman"/>
          <w:sz w:val="24"/>
          <w:szCs w:val="24"/>
          <w:lang w:val="en-US" w:eastAsia="en-GB"/>
        </w:rPr>
        <w:t xml:space="preserve"> 1997). There exists vast research regarding trust in other scholarship of literature, such as in business relationships (seller–buyer), but somehow this stream of research is not connected to branding. </w:t>
      </w:r>
      <w:r w:rsidR="00DA08DD" w:rsidRPr="00F638FD">
        <w:rPr>
          <w:rFonts w:ascii="Times New Roman" w:eastAsia="PMingLiU" w:hAnsi="Times New Roman" w:cs="Times New Roman"/>
          <w:sz w:val="24"/>
          <w:szCs w:val="24"/>
          <w:lang w:val="en-US" w:eastAsia="en-GB"/>
        </w:rPr>
        <w:t>As such</w:t>
      </w:r>
      <w:r w:rsidR="00C9057B" w:rsidRPr="00F638FD">
        <w:rPr>
          <w:rFonts w:ascii="Times New Roman" w:eastAsia="PMingLiU" w:hAnsi="Times New Roman" w:cs="Times New Roman"/>
          <w:sz w:val="24"/>
          <w:szCs w:val="24"/>
          <w:lang w:val="en-US" w:eastAsia="en-GB"/>
        </w:rPr>
        <w:t xml:space="preserve">, the importance of understanding brand-related attributes under which evaluations take place in the B2B context have also been under-researched (Leek </w:t>
      </w:r>
      <w:r w:rsidR="005D2DD9" w:rsidRPr="00F638FD">
        <w:rPr>
          <w:rFonts w:ascii="Times New Roman" w:eastAsia="PMingLiU" w:hAnsi="Times New Roman" w:cs="Times New Roman"/>
          <w:sz w:val="24"/>
          <w:szCs w:val="24"/>
          <w:lang w:val="en-US" w:eastAsia="en-GB"/>
        </w:rPr>
        <w:t>and</w:t>
      </w:r>
      <w:r w:rsidR="00D33739" w:rsidRPr="00F638FD">
        <w:rPr>
          <w:rFonts w:ascii="Times New Roman" w:eastAsia="PMingLiU" w:hAnsi="Times New Roman" w:cs="Times New Roman"/>
          <w:sz w:val="24"/>
          <w:szCs w:val="24"/>
          <w:lang w:val="en-US" w:eastAsia="en-GB"/>
        </w:rPr>
        <w:t xml:space="preserve"> Christodoulides</w:t>
      </w:r>
      <w:r w:rsidR="00E638EA" w:rsidRPr="00F638FD">
        <w:rPr>
          <w:rFonts w:ascii="Times New Roman" w:eastAsia="PMingLiU" w:hAnsi="Times New Roman" w:cs="Times New Roman"/>
          <w:sz w:val="24"/>
          <w:szCs w:val="24"/>
          <w:lang w:val="en-US" w:eastAsia="en-GB"/>
        </w:rPr>
        <w:t>,</w:t>
      </w:r>
      <w:r w:rsidR="00C9057B" w:rsidRPr="00F638FD">
        <w:rPr>
          <w:rFonts w:ascii="Times New Roman" w:eastAsia="PMingLiU" w:hAnsi="Times New Roman" w:cs="Times New Roman"/>
          <w:sz w:val="24"/>
          <w:szCs w:val="24"/>
          <w:lang w:val="en-US" w:eastAsia="en-GB"/>
        </w:rPr>
        <w:t xml:space="preserve"> 2011). </w:t>
      </w:r>
    </w:p>
    <w:p w14:paraId="0081BE20" w14:textId="671D551B" w:rsidR="00353F63" w:rsidRPr="00F638FD" w:rsidRDefault="00C9057B" w:rsidP="00104298">
      <w:pPr>
        <w:spacing w:after="0" w:line="480" w:lineRule="auto"/>
        <w:ind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 xml:space="preserve">Therefore, in the present study, we explore </w:t>
      </w:r>
      <w:r w:rsidR="0066788A" w:rsidRPr="00F638FD">
        <w:rPr>
          <w:rFonts w:ascii="Times New Roman" w:eastAsia="PMingLiU" w:hAnsi="Times New Roman" w:cs="Times New Roman"/>
          <w:sz w:val="24"/>
          <w:szCs w:val="24"/>
          <w:lang w:val="en-US" w:eastAsia="en-GB"/>
        </w:rPr>
        <w:t xml:space="preserve">business </w:t>
      </w:r>
      <w:r w:rsidRPr="00F638FD">
        <w:rPr>
          <w:rFonts w:ascii="Times New Roman" w:eastAsia="PMingLiU" w:hAnsi="Times New Roman" w:cs="Times New Roman"/>
          <w:sz w:val="24"/>
          <w:szCs w:val="24"/>
          <w:lang w:val="en-US" w:eastAsia="en-GB"/>
        </w:rPr>
        <w:t xml:space="preserve">customers’ perceptions towards industrial brand attributes by combining multiple branding aspects (rational and emotional) and their effects on the purchase decision-making (repeat buying and long-term commitment). We develop a comprehensive model to examine the relationships between brand performance (tangible), industrial brand image (intangible), and trust (intangible) in relation to </w:t>
      </w:r>
      <w:r w:rsidR="002D1241" w:rsidRPr="00F638FD">
        <w:rPr>
          <w:rFonts w:ascii="Times New Roman" w:eastAsia="PMingLiU" w:hAnsi="Times New Roman" w:cs="Times New Roman"/>
          <w:sz w:val="24"/>
          <w:szCs w:val="24"/>
          <w:lang w:val="en-US" w:eastAsia="en-GB"/>
        </w:rPr>
        <w:t xml:space="preserve">industrial </w:t>
      </w:r>
      <w:r w:rsidRPr="00F638FD">
        <w:rPr>
          <w:rFonts w:ascii="Times New Roman" w:eastAsia="PMingLiU" w:hAnsi="Times New Roman" w:cs="Times New Roman"/>
          <w:sz w:val="24"/>
          <w:szCs w:val="24"/>
          <w:lang w:val="en-US" w:eastAsia="en-GB"/>
        </w:rPr>
        <w:t>buyers’ loyalty and their long-term commitment with the brand</w:t>
      </w:r>
      <w:r w:rsidR="004350FE" w:rsidRPr="00F638FD">
        <w:rPr>
          <w:rFonts w:ascii="Times New Roman" w:eastAsia="PMingLiU" w:hAnsi="Times New Roman" w:cs="Times New Roman"/>
          <w:sz w:val="24"/>
          <w:szCs w:val="24"/>
          <w:lang w:val="en-US" w:eastAsia="en-GB"/>
        </w:rPr>
        <w:t>.</w:t>
      </w:r>
      <w:r w:rsidR="0007479F" w:rsidRPr="00F638FD">
        <w:rPr>
          <w:rFonts w:ascii="Times New Roman" w:eastAsia="PMingLiU" w:hAnsi="Times New Roman" w:cs="Times New Roman"/>
          <w:sz w:val="24"/>
          <w:szCs w:val="24"/>
          <w:lang w:val="en-US" w:eastAsia="en-GB"/>
        </w:rPr>
        <w:t xml:space="preserve"> </w:t>
      </w:r>
      <w:r w:rsidR="004350FE" w:rsidRPr="00F638FD">
        <w:rPr>
          <w:rFonts w:ascii="Times New Roman" w:eastAsia="PMingLiU" w:hAnsi="Times New Roman" w:cs="Times New Roman"/>
          <w:sz w:val="24"/>
          <w:szCs w:val="24"/>
          <w:lang w:val="en-US" w:eastAsia="en-GB"/>
        </w:rPr>
        <w:t>Using the</w:t>
      </w:r>
      <w:r w:rsidR="0007479F" w:rsidRPr="00F638FD">
        <w:rPr>
          <w:rFonts w:ascii="Times New Roman" w:eastAsia="PMingLiU" w:hAnsi="Times New Roman" w:cs="Times New Roman"/>
          <w:sz w:val="24"/>
          <w:szCs w:val="24"/>
          <w:lang w:val="en-US" w:eastAsia="en-GB"/>
        </w:rPr>
        <w:t xml:space="preserve"> industrial air conditioning brands in Malaysia</w:t>
      </w:r>
      <w:r w:rsidR="004350FE"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w:t>
      </w:r>
      <w:r w:rsidR="004350FE" w:rsidRPr="00F638FD">
        <w:rPr>
          <w:rFonts w:ascii="Times New Roman" w:eastAsia="PMingLiU" w:hAnsi="Times New Roman" w:cs="Times New Roman"/>
          <w:sz w:val="24"/>
          <w:szCs w:val="24"/>
          <w:lang w:val="en-US" w:eastAsia="en-GB"/>
        </w:rPr>
        <w:t>w</w:t>
      </w:r>
      <w:r w:rsidRPr="00F638FD">
        <w:rPr>
          <w:rFonts w:ascii="Times New Roman" w:eastAsia="PMingLiU" w:hAnsi="Times New Roman" w:cs="Times New Roman"/>
          <w:sz w:val="24"/>
          <w:szCs w:val="24"/>
          <w:lang w:val="en-US" w:eastAsia="en-GB"/>
        </w:rPr>
        <w:t xml:space="preserve">ith participants involved in the purchase decision-making of industrial air-conditioning systems from the commercial building and industrial plant sub-segments (purchasers, engineers, consultants, etc.), we explore their perceptions and feelings about industrial brand attributes. </w:t>
      </w:r>
      <w:r w:rsidR="004D5CA5" w:rsidRPr="00F638FD">
        <w:rPr>
          <w:rFonts w:ascii="Times New Roman" w:eastAsia="PMingLiU" w:hAnsi="Times New Roman" w:cs="Times New Roman"/>
          <w:sz w:val="24"/>
          <w:szCs w:val="24"/>
          <w:lang w:val="en-US" w:eastAsia="en-GB"/>
        </w:rPr>
        <w:t xml:space="preserve">The </w:t>
      </w:r>
      <w:r w:rsidR="00CF6FD8" w:rsidRPr="00F638FD">
        <w:rPr>
          <w:rFonts w:ascii="Times New Roman" w:eastAsia="PMingLiU" w:hAnsi="Times New Roman" w:cs="Times New Roman"/>
          <w:sz w:val="24"/>
          <w:szCs w:val="24"/>
          <w:lang w:val="en-US" w:eastAsia="en-GB"/>
        </w:rPr>
        <w:t>heating, ventilating and air-conditioning (</w:t>
      </w:r>
      <w:r w:rsidR="004D5CA5" w:rsidRPr="00F638FD">
        <w:rPr>
          <w:rFonts w:ascii="Times New Roman" w:eastAsia="PMingLiU" w:hAnsi="Times New Roman" w:cs="Times New Roman"/>
          <w:sz w:val="24"/>
          <w:szCs w:val="24"/>
          <w:lang w:val="en-US" w:eastAsia="en-GB"/>
        </w:rPr>
        <w:t>HVAC</w:t>
      </w:r>
      <w:r w:rsidR="00CF6FD8" w:rsidRPr="00F638FD">
        <w:rPr>
          <w:rFonts w:ascii="Times New Roman" w:eastAsia="PMingLiU" w:hAnsi="Times New Roman" w:cs="Times New Roman"/>
          <w:sz w:val="24"/>
          <w:szCs w:val="24"/>
          <w:lang w:val="en-US" w:eastAsia="en-GB"/>
        </w:rPr>
        <w:t>)</w:t>
      </w:r>
      <w:r w:rsidR="004D5CA5" w:rsidRPr="00F638FD">
        <w:rPr>
          <w:rFonts w:ascii="Times New Roman" w:eastAsia="PMingLiU" w:hAnsi="Times New Roman" w:cs="Times New Roman"/>
          <w:sz w:val="24"/>
          <w:szCs w:val="24"/>
          <w:lang w:val="en-US" w:eastAsia="en-GB"/>
        </w:rPr>
        <w:t xml:space="preserve"> industry is particularly interesting, as branding becomes an afterthought due to </w:t>
      </w:r>
      <w:r w:rsidR="00CD3124" w:rsidRPr="00F638FD">
        <w:rPr>
          <w:rFonts w:ascii="Times New Roman" w:eastAsia="PMingLiU" w:hAnsi="Times New Roman" w:cs="Times New Roman"/>
          <w:sz w:val="24"/>
          <w:szCs w:val="24"/>
          <w:lang w:val="en-US" w:eastAsia="en-GB"/>
        </w:rPr>
        <w:t xml:space="preserve">(a) </w:t>
      </w:r>
      <w:r w:rsidR="004D5CA5" w:rsidRPr="00F638FD">
        <w:rPr>
          <w:rFonts w:ascii="Times New Roman" w:eastAsia="PMingLiU" w:hAnsi="Times New Roman" w:cs="Times New Roman"/>
          <w:sz w:val="24"/>
          <w:szCs w:val="24"/>
          <w:lang w:val="en-US" w:eastAsia="en-GB"/>
        </w:rPr>
        <w:t>businesses exhaust</w:t>
      </w:r>
      <w:r w:rsidR="00CD3124" w:rsidRPr="00F638FD">
        <w:rPr>
          <w:rFonts w:ascii="Times New Roman" w:eastAsia="PMingLiU" w:hAnsi="Times New Roman" w:cs="Times New Roman"/>
          <w:sz w:val="24"/>
          <w:szCs w:val="24"/>
          <w:lang w:val="en-US" w:eastAsia="en-GB"/>
        </w:rPr>
        <w:t>ing</w:t>
      </w:r>
      <w:r w:rsidR="004D5CA5" w:rsidRPr="00F638FD">
        <w:rPr>
          <w:rFonts w:ascii="Times New Roman" w:eastAsia="PMingLiU" w:hAnsi="Times New Roman" w:cs="Times New Roman"/>
          <w:sz w:val="24"/>
          <w:szCs w:val="24"/>
          <w:lang w:val="en-US" w:eastAsia="en-GB"/>
        </w:rPr>
        <w:t xml:space="preserve"> their financial resources paying for fleets and </w:t>
      </w:r>
      <w:r w:rsidR="004D5CA5" w:rsidRPr="00F638FD">
        <w:rPr>
          <w:rFonts w:ascii="Times New Roman" w:eastAsia="PMingLiU" w:hAnsi="Times New Roman" w:cs="Times New Roman"/>
          <w:sz w:val="24"/>
          <w:szCs w:val="24"/>
          <w:lang w:val="en-US" w:eastAsia="en-GB"/>
        </w:rPr>
        <w:lastRenderedPageBreak/>
        <w:t>equipment in order to run their business, and thus prefer to maintain costs at the very minimum levels (Maltz, Carter, and Maltz, 2011)</w:t>
      </w:r>
      <w:r w:rsidR="00CD3124" w:rsidRPr="00F638FD">
        <w:rPr>
          <w:rFonts w:ascii="Times New Roman" w:eastAsia="PMingLiU" w:hAnsi="Times New Roman" w:cs="Times New Roman"/>
          <w:sz w:val="24"/>
          <w:szCs w:val="24"/>
          <w:lang w:val="en-US" w:eastAsia="en-GB"/>
        </w:rPr>
        <w:t xml:space="preserve">, and (b) the </w:t>
      </w:r>
      <w:r w:rsidR="004D5CA5" w:rsidRPr="00F638FD">
        <w:rPr>
          <w:rFonts w:ascii="Times New Roman" w:eastAsia="PMingLiU" w:hAnsi="Times New Roman" w:cs="Times New Roman"/>
          <w:sz w:val="24"/>
          <w:szCs w:val="24"/>
          <w:lang w:val="en-US" w:eastAsia="en-GB"/>
        </w:rPr>
        <w:t>contractors experienc</w:t>
      </w:r>
      <w:r w:rsidR="00CD3124" w:rsidRPr="00F638FD">
        <w:rPr>
          <w:rFonts w:ascii="Times New Roman" w:eastAsia="PMingLiU" w:hAnsi="Times New Roman" w:cs="Times New Roman"/>
          <w:sz w:val="24"/>
          <w:szCs w:val="24"/>
          <w:lang w:val="en-US" w:eastAsia="en-GB"/>
        </w:rPr>
        <w:t>ing</w:t>
      </w:r>
      <w:r w:rsidR="004D5CA5" w:rsidRPr="00F638FD">
        <w:rPr>
          <w:rFonts w:ascii="Times New Roman" w:eastAsia="PMingLiU" w:hAnsi="Times New Roman" w:cs="Times New Roman"/>
          <w:sz w:val="24"/>
          <w:szCs w:val="24"/>
          <w:lang w:val="en-US" w:eastAsia="en-GB"/>
        </w:rPr>
        <w:t xml:space="preserve"> difficulties in competing as little differentiation exists in the t</w:t>
      </w:r>
      <w:r w:rsidR="00FD4721" w:rsidRPr="00F638FD">
        <w:rPr>
          <w:rFonts w:ascii="Times New Roman" w:eastAsia="PMingLiU" w:hAnsi="Times New Roman" w:cs="Times New Roman"/>
          <w:sz w:val="24"/>
          <w:szCs w:val="24"/>
          <w:lang w:val="en-US" w:eastAsia="en-GB"/>
        </w:rPr>
        <w:t>ype of product they manufacture</w:t>
      </w:r>
      <w:r w:rsidR="00546180" w:rsidRPr="00F638FD">
        <w:rPr>
          <w:rFonts w:ascii="Times New Roman" w:eastAsia="PMingLiU" w:hAnsi="Times New Roman" w:cs="Times New Roman"/>
          <w:sz w:val="24"/>
          <w:szCs w:val="24"/>
          <w:lang w:val="en-US" w:eastAsia="en-GB"/>
        </w:rPr>
        <w:t>,</w:t>
      </w:r>
      <w:r w:rsidR="004D5CA5" w:rsidRPr="00F638FD">
        <w:rPr>
          <w:rFonts w:ascii="Times New Roman" w:eastAsia="PMingLiU" w:hAnsi="Times New Roman" w:cs="Times New Roman"/>
          <w:sz w:val="24"/>
          <w:szCs w:val="24"/>
          <w:lang w:val="en-US" w:eastAsia="en-GB"/>
        </w:rPr>
        <w:t xml:space="preserve"> </w:t>
      </w:r>
      <w:r w:rsidR="00546180" w:rsidRPr="00F638FD">
        <w:rPr>
          <w:rFonts w:ascii="Times New Roman" w:eastAsia="PMingLiU" w:hAnsi="Times New Roman" w:cs="Times New Roman"/>
          <w:sz w:val="24"/>
          <w:szCs w:val="24"/>
          <w:lang w:val="en-US" w:eastAsia="en-GB"/>
        </w:rPr>
        <w:t>with</w:t>
      </w:r>
      <w:r w:rsidR="004D5CA5" w:rsidRPr="00F638FD">
        <w:rPr>
          <w:rFonts w:ascii="Times New Roman" w:eastAsia="PMingLiU" w:hAnsi="Times New Roman" w:cs="Times New Roman"/>
          <w:sz w:val="24"/>
          <w:szCs w:val="24"/>
          <w:lang w:val="en-US" w:eastAsia="en-GB"/>
        </w:rPr>
        <w:t xml:space="preserve"> little chance of being unique (Antonelli, 2012). Hence</w:t>
      </w:r>
      <w:r w:rsidRPr="00F638FD">
        <w:rPr>
          <w:rFonts w:ascii="Times New Roman" w:eastAsia="PMingLiU" w:hAnsi="Times New Roman" w:cs="Times New Roman"/>
          <w:sz w:val="24"/>
          <w:szCs w:val="24"/>
          <w:lang w:val="en-US" w:eastAsia="en-GB"/>
        </w:rPr>
        <w:t xml:space="preserve">, we frame our research question as follows: </w:t>
      </w:r>
      <w:r w:rsidRPr="00F638FD">
        <w:rPr>
          <w:rFonts w:ascii="Times New Roman" w:eastAsia="PMingLiU" w:hAnsi="Times New Roman" w:cs="Times New Roman"/>
          <w:i/>
          <w:sz w:val="24"/>
          <w:szCs w:val="24"/>
          <w:lang w:val="en-US" w:eastAsia="en-GB"/>
        </w:rPr>
        <w:t xml:space="preserve">How do industrial brands’ tangible- and intangible-attributes influence customers’ brand perceptions and purchase decision-making in the HVAC industry in Malaysia? </w:t>
      </w:r>
    </w:p>
    <w:p w14:paraId="4A32AD6B" w14:textId="085F465B" w:rsidR="00DE67BF" w:rsidRPr="00F638FD" w:rsidRDefault="00353F63" w:rsidP="00104298">
      <w:pPr>
        <w:spacing w:after="0" w:line="480" w:lineRule="auto"/>
        <w:ind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Th</w:t>
      </w:r>
      <w:r w:rsidR="00064D9D" w:rsidRPr="00F638FD">
        <w:rPr>
          <w:rFonts w:ascii="Times New Roman" w:eastAsia="PMingLiU" w:hAnsi="Times New Roman" w:cs="Times New Roman"/>
          <w:sz w:val="24"/>
          <w:szCs w:val="24"/>
          <w:lang w:val="en-US" w:eastAsia="en-GB"/>
        </w:rPr>
        <w:t>e</w:t>
      </w:r>
      <w:r w:rsidRPr="00F638FD">
        <w:rPr>
          <w:rFonts w:ascii="Times New Roman" w:eastAsia="PMingLiU" w:hAnsi="Times New Roman" w:cs="Times New Roman"/>
          <w:sz w:val="24"/>
          <w:szCs w:val="24"/>
          <w:lang w:val="en-US" w:eastAsia="en-GB"/>
        </w:rPr>
        <w:t xml:space="preserve"> study contributes to existing literature in the three ways: (1) First, we </w:t>
      </w:r>
      <w:r w:rsidR="00801620" w:rsidRPr="00F638FD">
        <w:rPr>
          <w:rFonts w:ascii="Times New Roman" w:eastAsia="PMingLiU" w:hAnsi="Times New Roman" w:cs="Times New Roman"/>
          <w:sz w:val="24"/>
          <w:szCs w:val="24"/>
          <w:lang w:val="en-US" w:eastAsia="en-GB"/>
        </w:rPr>
        <w:t>show</w:t>
      </w:r>
      <w:r w:rsidRPr="00F638FD">
        <w:rPr>
          <w:rFonts w:ascii="Times New Roman" w:eastAsia="PMingLiU" w:hAnsi="Times New Roman" w:cs="Times New Roman"/>
          <w:sz w:val="24"/>
          <w:szCs w:val="24"/>
          <w:lang w:val="en-US" w:eastAsia="en-GB"/>
        </w:rPr>
        <w:t xml:space="preserve"> the relative influence of both the intangible and tangible brand attributes by combining three bodies of literature, namely branding, buyer–seller relationship (relationship marketing), and trust in the B2B cont</w:t>
      </w:r>
      <w:r w:rsidR="00801620" w:rsidRPr="00F638FD">
        <w:rPr>
          <w:rFonts w:ascii="Times New Roman" w:eastAsia="PMingLiU" w:hAnsi="Times New Roman" w:cs="Times New Roman"/>
          <w:sz w:val="24"/>
          <w:szCs w:val="24"/>
          <w:lang w:val="en-US" w:eastAsia="en-GB"/>
        </w:rPr>
        <w:t>ext. (2) Second, we incorporate</w:t>
      </w:r>
      <w:r w:rsidRPr="00F638FD">
        <w:rPr>
          <w:rFonts w:ascii="Times New Roman" w:eastAsia="PMingLiU" w:hAnsi="Times New Roman" w:cs="Times New Roman"/>
          <w:sz w:val="24"/>
          <w:szCs w:val="24"/>
          <w:lang w:val="en-US" w:eastAsia="en-GB"/>
        </w:rPr>
        <w:t xml:space="preserve"> t</w:t>
      </w:r>
      <w:r w:rsidR="00801620" w:rsidRPr="00F638FD">
        <w:rPr>
          <w:rFonts w:ascii="Times New Roman" w:eastAsia="PMingLiU" w:hAnsi="Times New Roman" w:cs="Times New Roman"/>
          <w:sz w:val="24"/>
          <w:szCs w:val="24"/>
          <w:lang w:val="en-US" w:eastAsia="en-GB"/>
        </w:rPr>
        <w:t>he trust construct and develop and test</w:t>
      </w:r>
      <w:r w:rsidRPr="00F638FD">
        <w:rPr>
          <w:rFonts w:ascii="Times New Roman" w:eastAsia="PMingLiU" w:hAnsi="Times New Roman" w:cs="Times New Roman"/>
          <w:sz w:val="24"/>
          <w:szCs w:val="24"/>
          <w:lang w:val="en-US" w:eastAsia="en-GB"/>
        </w:rPr>
        <w:t xml:space="preserve"> a comprehensive brand equity model more systematically, confirming that trust may be viewed as an integral part of brand equity. (3) Thir</w:t>
      </w:r>
      <w:r w:rsidR="00801620" w:rsidRPr="00F638FD">
        <w:rPr>
          <w:rFonts w:ascii="Times New Roman" w:eastAsia="PMingLiU" w:hAnsi="Times New Roman" w:cs="Times New Roman"/>
          <w:sz w:val="24"/>
          <w:szCs w:val="24"/>
          <w:lang w:val="en-US" w:eastAsia="en-GB"/>
        </w:rPr>
        <w:t>d, we reveal</w:t>
      </w:r>
      <w:r w:rsidRPr="00F638FD">
        <w:rPr>
          <w:rFonts w:ascii="Times New Roman" w:eastAsia="PMingLiU" w:hAnsi="Times New Roman" w:cs="Times New Roman"/>
          <w:sz w:val="24"/>
          <w:szCs w:val="24"/>
          <w:lang w:val="en-US" w:eastAsia="en-GB"/>
        </w:rPr>
        <w:t xml:space="preserve"> a hierarchical relationship of both tangible and intangi</w:t>
      </w:r>
      <w:r w:rsidR="00801620" w:rsidRPr="00F638FD">
        <w:rPr>
          <w:rFonts w:ascii="Times New Roman" w:eastAsia="PMingLiU" w:hAnsi="Times New Roman" w:cs="Times New Roman"/>
          <w:sz w:val="24"/>
          <w:szCs w:val="24"/>
          <w:lang w:val="en-US" w:eastAsia="en-GB"/>
        </w:rPr>
        <w:t>ble equity sources and confirm</w:t>
      </w:r>
      <w:r w:rsidRPr="00F638FD">
        <w:rPr>
          <w:rFonts w:ascii="Times New Roman" w:eastAsia="PMingLiU" w:hAnsi="Times New Roman" w:cs="Times New Roman"/>
          <w:sz w:val="24"/>
          <w:szCs w:val="24"/>
          <w:lang w:val="en-US" w:eastAsia="en-GB"/>
        </w:rPr>
        <w:t xml:space="preserve"> trust as a full</w:t>
      </w:r>
      <w:r w:rsidR="0046375F" w:rsidRPr="00F638FD">
        <w:rPr>
          <w:rFonts w:ascii="Times New Roman" w:eastAsia="PMingLiU" w:hAnsi="Times New Roman" w:cs="Times New Roman"/>
          <w:sz w:val="24"/>
          <w:szCs w:val="24"/>
          <w:lang w:val="en-US" w:eastAsia="en-GB"/>
        </w:rPr>
        <w:t>y</w:t>
      </w:r>
      <w:r w:rsidRPr="00F638FD">
        <w:rPr>
          <w:rFonts w:ascii="Times New Roman" w:eastAsia="PMingLiU" w:hAnsi="Times New Roman" w:cs="Times New Roman"/>
          <w:sz w:val="24"/>
          <w:szCs w:val="24"/>
          <w:lang w:val="en-US" w:eastAsia="en-GB"/>
        </w:rPr>
        <w:t xml:space="preserve"> mediating effect in our model between brand image, loyalty and commitment. </w:t>
      </w:r>
      <w:r w:rsidR="008F2EBC" w:rsidRPr="00F638FD">
        <w:rPr>
          <w:rFonts w:ascii="Times New Roman" w:eastAsia="PMingLiU" w:hAnsi="Times New Roman" w:cs="Times New Roman"/>
          <w:sz w:val="24"/>
          <w:szCs w:val="24"/>
          <w:lang w:val="en-US" w:eastAsia="en-GB"/>
        </w:rPr>
        <w:t>Consequently, w</w:t>
      </w:r>
      <w:r w:rsidR="00C9057B" w:rsidRPr="00F638FD">
        <w:rPr>
          <w:rFonts w:ascii="Times New Roman" w:eastAsia="PMingLiU" w:hAnsi="Times New Roman" w:cs="Times New Roman"/>
          <w:sz w:val="24"/>
          <w:szCs w:val="24"/>
          <w:lang w:val="en-US" w:eastAsia="en-GB"/>
        </w:rPr>
        <w:t>e posit that brand performance (tangible) and industrial brand image (intangible) are primary drivers of brand equity (trust, loyalty and commitment)</w:t>
      </w:r>
      <w:r w:rsidR="00F21FFA" w:rsidRPr="00F638FD">
        <w:rPr>
          <w:rFonts w:ascii="Times New Roman" w:eastAsia="PMingLiU" w:hAnsi="Times New Roman" w:cs="Times New Roman"/>
          <w:sz w:val="24"/>
          <w:szCs w:val="24"/>
          <w:lang w:val="en-US" w:eastAsia="en-GB"/>
        </w:rPr>
        <w:t xml:space="preserve">, </w:t>
      </w:r>
      <w:r w:rsidR="002C6D41" w:rsidRPr="00F638FD">
        <w:rPr>
          <w:rFonts w:ascii="Times New Roman" w:eastAsia="PMingLiU" w:hAnsi="Times New Roman" w:cs="Times New Roman"/>
          <w:sz w:val="24"/>
          <w:szCs w:val="24"/>
          <w:lang w:val="en-US" w:eastAsia="en-GB"/>
        </w:rPr>
        <w:t xml:space="preserve">making critical propositions on their direct and mediating relationships, and </w:t>
      </w:r>
      <w:r w:rsidR="00F21FFA" w:rsidRPr="00F638FD">
        <w:rPr>
          <w:rFonts w:ascii="Times New Roman" w:eastAsia="PMingLiU" w:hAnsi="Times New Roman" w:cs="Times New Roman"/>
          <w:sz w:val="24"/>
          <w:szCs w:val="24"/>
          <w:lang w:val="en-US" w:eastAsia="en-GB"/>
        </w:rPr>
        <w:t xml:space="preserve">cultivating </w:t>
      </w:r>
      <w:r w:rsidR="002C6D41" w:rsidRPr="00F638FD">
        <w:rPr>
          <w:rFonts w:ascii="Times New Roman" w:eastAsia="PMingLiU" w:hAnsi="Times New Roman" w:cs="Times New Roman"/>
          <w:sz w:val="24"/>
          <w:szCs w:val="24"/>
          <w:lang w:val="en-US" w:eastAsia="en-GB"/>
        </w:rPr>
        <w:t>important implications</w:t>
      </w:r>
      <w:r w:rsidR="00C9057B" w:rsidRPr="00F638FD">
        <w:rPr>
          <w:rFonts w:ascii="Times New Roman" w:eastAsia="PMingLiU" w:hAnsi="Times New Roman" w:cs="Times New Roman"/>
          <w:sz w:val="24"/>
          <w:szCs w:val="24"/>
          <w:lang w:val="en-US" w:eastAsia="en-GB"/>
        </w:rPr>
        <w:t xml:space="preserve"> </w:t>
      </w:r>
      <w:r w:rsidR="002C6D41" w:rsidRPr="00F638FD">
        <w:rPr>
          <w:rFonts w:ascii="Times New Roman" w:eastAsia="PMingLiU" w:hAnsi="Times New Roman" w:cs="Times New Roman"/>
          <w:sz w:val="24"/>
          <w:szCs w:val="24"/>
          <w:lang w:val="en-US" w:eastAsia="en-GB"/>
        </w:rPr>
        <w:t>for managers</w:t>
      </w:r>
      <w:r w:rsidR="00C9057B" w:rsidRPr="00F638FD">
        <w:rPr>
          <w:rFonts w:ascii="Times New Roman" w:eastAsia="PMingLiU" w:hAnsi="Times New Roman" w:cs="Times New Roman"/>
          <w:sz w:val="24"/>
          <w:szCs w:val="24"/>
          <w:lang w:val="en-US" w:eastAsia="en-GB"/>
        </w:rPr>
        <w:t xml:space="preserve"> the HVAC industry. </w:t>
      </w:r>
    </w:p>
    <w:p w14:paraId="601D1565" w14:textId="1533C95A" w:rsidR="00C9057B" w:rsidRPr="00F638FD" w:rsidRDefault="00C9057B" w:rsidP="00AF1354">
      <w:pPr>
        <w:spacing w:after="0" w:line="480" w:lineRule="auto"/>
        <w:ind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color w:val="000000"/>
          <w:sz w:val="24"/>
          <w:szCs w:val="24"/>
          <w:lang w:val="en-US" w:eastAsia="en-GB"/>
        </w:rPr>
        <w:t>The remainder of our paper is organized as follows: We first present a brief review on the literatures on industrial brands and industrial brand equity. In the subsequent section, we develop a theoretical hypothesized model and present our methodology. We then present our research results and discuss managerial and theoretical implications with suggestions for future studies.</w:t>
      </w:r>
    </w:p>
    <w:p w14:paraId="4043E469" w14:textId="77777777" w:rsidR="002C6D41" w:rsidRPr="00F638FD" w:rsidRDefault="002C6D41" w:rsidP="00AF1354">
      <w:pPr>
        <w:spacing w:after="0" w:line="480" w:lineRule="auto"/>
        <w:rPr>
          <w:rFonts w:ascii="Calibri" w:eastAsia="Calibri" w:hAnsi="Calibri" w:cs="Times New Roman"/>
          <w:lang w:val="en-US"/>
        </w:rPr>
      </w:pPr>
    </w:p>
    <w:p w14:paraId="341E848A" w14:textId="336441F0" w:rsidR="00C30C4F" w:rsidRPr="00F638FD" w:rsidRDefault="002A67DD" w:rsidP="005D2DD9">
      <w:pPr>
        <w:spacing w:after="0" w:line="480" w:lineRule="auto"/>
        <w:contextualSpacing/>
        <w:outlineLvl w:val="0"/>
        <w:rPr>
          <w:rFonts w:ascii="Times New Roman" w:eastAsia="PMingLiU" w:hAnsi="Times New Roman" w:cs="Times New Roman"/>
          <w:b/>
          <w:sz w:val="28"/>
          <w:szCs w:val="28"/>
          <w:lang w:val="en-US" w:eastAsia="en-GB"/>
        </w:rPr>
      </w:pPr>
      <w:r w:rsidRPr="00F638FD">
        <w:rPr>
          <w:rFonts w:ascii="Times New Roman" w:eastAsia="PMingLiU" w:hAnsi="Times New Roman" w:cs="Times New Roman"/>
          <w:b/>
          <w:sz w:val="28"/>
          <w:szCs w:val="28"/>
          <w:lang w:val="en-US" w:eastAsia="en-GB"/>
        </w:rPr>
        <w:lastRenderedPageBreak/>
        <w:t xml:space="preserve">2. </w:t>
      </w:r>
      <w:r w:rsidR="00C9057B" w:rsidRPr="00F638FD">
        <w:rPr>
          <w:rFonts w:ascii="Times New Roman" w:eastAsia="PMingLiU" w:hAnsi="Times New Roman" w:cs="Times New Roman"/>
          <w:b/>
          <w:sz w:val="28"/>
          <w:szCs w:val="28"/>
          <w:lang w:val="en-US" w:eastAsia="en-GB"/>
        </w:rPr>
        <w:t>Industrial brand equity: What it is, its antecedents and outcomes</w:t>
      </w:r>
    </w:p>
    <w:p w14:paraId="16CBDC7F" w14:textId="644B4710" w:rsidR="00800781" w:rsidRPr="00F638FD" w:rsidRDefault="003B4EFD" w:rsidP="005A32B2">
      <w:pPr>
        <w:spacing w:after="0" w:line="480" w:lineRule="auto"/>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 xml:space="preserve">Although </w:t>
      </w:r>
      <w:r w:rsidR="00772569" w:rsidRPr="00F638FD">
        <w:rPr>
          <w:rFonts w:ascii="Times New Roman" w:eastAsia="PMingLiU" w:hAnsi="Times New Roman" w:cs="Times New Roman"/>
          <w:sz w:val="24"/>
          <w:szCs w:val="24"/>
          <w:lang w:val="en-US" w:eastAsia="en-GB"/>
        </w:rPr>
        <w:t xml:space="preserve">the awareness of the role of branding in marketing operations is increasing </w:t>
      </w:r>
      <w:r w:rsidR="00FD27C9" w:rsidRPr="00F638FD">
        <w:rPr>
          <w:rFonts w:ascii="Times New Roman" w:eastAsia="PMingLiU" w:hAnsi="Times New Roman" w:cs="Times New Roman"/>
          <w:sz w:val="24"/>
          <w:szCs w:val="24"/>
          <w:lang w:val="en-US" w:eastAsia="en-GB"/>
        </w:rPr>
        <w:t xml:space="preserve">among </w:t>
      </w:r>
      <w:r w:rsidRPr="00F638FD">
        <w:rPr>
          <w:rFonts w:ascii="Times New Roman" w:eastAsia="PMingLiU" w:hAnsi="Times New Roman" w:cs="Times New Roman"/>
          <w:sz w:val="24"/>
          <w:szCs w:val="24"/>
          <w:lang w:val="en-US" w:eastAsia="en-GB"/>
        </w:rPr>
        <w:t xml:space="preserve">industrial marketers, </w:t>
      </w:r>
      <w:r w:rsidR="0051549C" w:rsidRPr="00F638FD">
        <w:rPr>
          <w:rFonts w:ascii="Times New Roman" w:eastAsia="PMingLiU" w:hAnsi="Times New Roman" w:cs="Times New Roman"/>
          <w:sz w:val="24"/>
          <w:szCs w:val="24"/>
          <w:lang w:val="en-US" w:eastAsia="en-GB"/>
        </w:rPr>
        <w:t xml:space="preserve">the question of </w:t>
      </w:r>
      <w:r w:rsidRPr="00F638FD">
        <w:rPr>
          <w:rFonts w:ascii="Times New Roman" w:eastAsia="PMingLiU" w:hAnsi="Times New Roman" w:cs="Times New Roman"/>
          <w:sz w:val="24"/>
          <w:szCs w:val="24"/>
          <w:lang w:val="en-US" w:eastAsia="en-GB"/>
        </w:rPr>
        <w:t xml:space="preserve">how industrial brand equity is </w:t>
      </w:r>
      <w:r w:rsidR="0051549C" w:rsidRPr="00F638FD">
        <w:rPr>
          <w:rFonts w:ascii="Times New Roman" w:eastAsia="PMingLiU" w:hAnsi="Times New Roman" w:cs="Times New Roman"/>
          <w:sz w:val="24"/>
          <w:szCs w:val="24"/>
          <w:lang w:val="en-US" w:eastAsia="en-GB"/>
        </w:rPr>
        <w:t>achieve</w:t>
      </w:r>
      <w:r w:rsidR="002D607B" w:rsidRPr="00F638FD">
        <w:rPr>
          <w:rFonts w:ascii="Times New Roman" w:eastAsia="PMingLiU" w:hAnsi="Times New Roman" w:cs="Times New Roman"/>
          <w:sz w:val="24"/>
          <w:szCs w:val="24"/>
          <w:lang w:val="en-US" w:eastAsia="en-GB"/>
        </w:rPr>
        <w:t>d</w:t>
      </w:r>
      <w:r w:rsidR="0051549C" w:rsidRPr="00F638FD">
        <w:rPr>
          <w:rFonts w:ascii="Times New Roman" w:eastAsia="PMingLiU" w:hAnsi="Times New Roman" w:cs="Times New Roman"/>
          <w:sz w:val="24"/>
          <w:szCs w:val="24"/>
          <w:lang w:val="en-US" w:eastAsia="en-GB"/>
        </w:rPr>
        <w:t xml:space="preserve"> </w:t>
      </w:r>
      <w:r w:rsidRPr="00F638FD">
        <w:rPr>
          <w:rFonts w:ascii="Times New Roman" w:eastAsia="PMingLiU" w:hAnsi="Times New Roman" w:cs="Times New Roman"/>
          <w:sz w:val="24"/>
          <w:szCs w:val="24"/>
          <w:lang w:val="en-US" w:eastAsia="en-GB"/>
        </w:rPr>
        <w:t xml:space="preserve">still </w:t>
      </w:r>
      <w:r w:rsidR="0051549C" w:rsidRPr="00F638FD">
        <w:rPr>
          <w:rFonts w:ascii="Times New Roman" w:eastAsia="PMingLiU" w:hAnsi="Times New Roman" w:cs="Times New Roman"/>
          <w:sz w:val="24"/>
          <w:szCs w:val="24"/>
          <w:lang w:val="en-US" w:eastAsia="en-GB"/>
        </w:rPr>
        <w:t>remains</w:t>
      </w:r>
      <w:r w:rsidRPr="00F638FD">
        <w:rPr>
          <w:rFonts w:ascii="Times New Roman" w:eastAsia="PMingLiU" w:hAnsi="Times New Roman" w:cs="Times New Roman"/>
          <w:sz w:val="24"/>
          <w:szCs w:val="24"/>
          <w:lang w:val="en-US" w:eastAsia="en-GB"/>
        </w:rPr>
        <w:t xml:space="preserve"> (Chi-Shiun</w:t>
      </w:r>
      <w:r w:rsidR="006A471B" w:rsidRPr="00F638FD">
        <w:rPr>
          <w:rFonts w:ascii="Times New Roman" w:eastAsia="PMingLiU" w:hAnsi="Times New Roman" w:cs="Times New Roman"/>
          <w:i/>
          <w:sz w:val="24"/>
          <w:szCs w:val="24"/>
          <w:lang w:val="en-US" w:eastAsia="en-GB"/>
        </w:rPr>
        <w:t xml:space="preserve"> et al</w:t>
      </w:r>
      <w:r w:rsidR="006A471B" w:rsidRPr="00F638FD">
        <w:rPr>
          <w:rFonts w:ascii="Times New Roman" w:eastAsia="PMingLiU" w:hAnsi="Times New Roman" w:cs="Times New Roman"/>
          <w:sz w:val="24"/>
          <w:szCs w:val="24"/>
          <w:lang w:val="en-US" w:eastAsia="en-GB"/>
        </w:rPr>
        <w:t>.</w:t>
      </w:r>
      <w:r w:rsidR="00E638EA"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2010). As th</w:t>
      </w:r>
      <w:r w:rsidR="00772569" w:rsidRPr="00F638FD">
        <w:rPr>
          <w:rFonts w:ascii="Times New Roman" w:eastAsia="PMingLiU" w:hAnsi="Times New Roman" w:cs="Times New Roman"/>
          <w:sz w:val="24"/>
          <w:szCs w:val="24"/>
          <w:lang w:val="en-US" w:eastAsia="en-GB"/>
        </w:rPr>
        <w:t>is</w:t>
      </w:r>
      <w:r w:rsidRPr="00F638FD">
        <w:rPr>
          <w:rFonts w:ascii="Times New Roman" w:eastAsia="PMingLiU" w:hAnsi="Times New Roman" w:cs="Times New Roman"/>
          <w:sz w:val="24"/>
          <w:szCs w:val="24"/>
          <w:lang w:val="en-US" w:eastAsia="en-GB"/>
        </w:rPr>
        <w:t xml:space="preserve"> study explore</w:t>
      </w:r>
      <w:r w:rsidR="007E0E05" w:rsidRPr="00F638FD">
        <w:rPr>
          <w:rFonts w:ascii="Times New Roman" w:eastAsia="PMingLiU" w:hAnsi="Times New Roman" w:cs="Times New Roman"/>
          <w:sz w:val="24"/>
          <w:szCs w:val="24"/>
          <w:lang w:val="en-US" w:eastAsia="en-GB"/>
        </w:rPr>
        <w:t>s</w:t>
      </w:r>
      <w:r w:rsidRPr="00F638FD">
        <w:rPr>
          <w:rFonts w:ascii="Times New Roman" w:eastAsia="PMingLiU" w:hAnsi="Times New Roman" w:cs="Times New Roman"/>
          <w:sz w:val="24"/>
          <w:szCs w:val="24"/>
          <w:lang w:val="en-US" w:eastAsia="en-GB"/>
        </w:rPr>
        <w:t xml:space="preserve"> the drivers and outcome of industrial brand equity, we first define what we mean by industrial brand equity. </w:t>
      </w:r>
    </w:p>
    <w:p w14:paraId="7CFF1BCB" w14:textId="351BC776" w:rsidR="00800781" w:rsidRPr="00F638FD" w:rsidRDefault="006F4F84" w:rsidP="00AF1354">
      <w:pPr>
        <w:spacing w:after="0" w:line="480" w:lineRule="auto"/>
        <w:ind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B</w:t>
      </w:r>
      <w:r w:rsidR="008A0B52" w:rsidRPr="00F638FD">
        <w:rPr>
          <w:rFonts w:ascii="Times New Roman" w:eastAsia="PMingLiU" w:hAnsi="Times New Roman" w:cs="Times New Roman"/>
          <w:sz w:val="24"/>
          <w:szCs w:val="24"/>
          <w:lang w:val="en-US" w:eastAsia="en-GB"/>
        </w:rPr>
        <w:t>rand equity is a</w:t>
      </w:r>
      <w:r w:rsidR="005D00F8" w:rsidRPr="00F638FD">
        <w:rPr>
          <w:rFonts w:ascii="Times New Roman" w:eastAsia="PMingLiU" w:hAnsi="Times New Roman" w:cs="Times New Roman"/>
          <w:sz w:val="24"/>
          <w:szCs w:val="24"/>
          <w:lang w:val="en-US" w:eastAsia="en-GB"/>
        </w:rPr>
        <w:t xml:space="preserve"> </w:t>
      </w:r>
      <w:r w:rsidR="00D943F0" w:rsidRPr="00F638FD">
        <w:rPr>
          <w:rFonts w:ascii="Times New Roman" w:eastAsia="PMingLiU" w:hAnsi="Times New Roman" w:cs="Times New Roman"/>
          <w:sz w:val="24"/>
          <w:szCs w:val="24"/>
          <w:lang w:val="en-US" w:eastAsia="en-GB"/>
        </w:rPr>
        <w:t>customer</w:t>
      </w:r>
      <w:r w:rsidR="00540F4C" w:rsidRPr="00F638FD">
        <w:rPr>
          <w:rFonts w:ascii="Times New Roman" w:eastAsia="PMingLiU" w:hAnsi="Times New Roman" w:cs="Times New Roman"/>
          <w:sz w:val="24"/>
          <w:szCs w:val="24"/>
          <w:lang w:val="en-US" w:eastAsia="en-GB"/>
        </w:rPr>
        <w:t>/</w:t>
      </w:r>
      <w:r w:rsidR="00C26DCC" w:rsidRPr="00F638FD">
        <w:rPr>
          <w:rFonts w:ascii="Times New Roman" w:eastAsia="PMingLiU" w:hAnsi="Times New Roman" w:cs="Times New Roman"/>
          <w:sz w:val="24"/>
          <w:szCs w:val="24"/>
          <w:lang w:val="en-US" w:eastAsia="en-GB"/>
        </w:rPr>
        <w:t>buyer</w:t>
      </w:r>
      <w:r w:rsidR="005D00F8" w:rsidRPr="00F638FD">
        <w:rPr>
          <w:rFonts w:ascii="Times New Roman" w:eastAsia="PMingLiU" w:hAnsi="Times New Roman" w:cs="Times New Roman"/>
          <w:sz w:val="24"/>
          <w:szCs w:val="24"/>
          <w:lang w:val="en-US" w:eastAsia="en-GB"/>
        </w:rPr>
        <w:t xml:space="preserve"> perception of</w:t>
      </w:r>
      <w:r w:rsidR="008A0B52" w:rsidRPr="00F638FD">
        <w:rPr>
          <w:rFonts w:ascii="Times New Roman" w:eastAsia="PMingLiU" w:hAnsi="Times New Roman" w:cs="Times New Roman"/>
          <w:sz w:val="24"/>
          <w:szCs w:val="24"/>
          <w:lang w:val="en-US" w:eastAsia="en-GB"/>
        </w:rPr>
        <w:t xml:space="preserve"> </w:t>
      </w:r>
      <w:r w:rsidR="00772569" w:rsidRPr="00F638FD">
        <w:rPr>
          <w:rFonts w:ascii="Times New Roman" w:eastAsia="PMingLiU" w:hAnsi="Times New Roman" w:cs="Times New Roman"/>
          <w:sz w:val="24"/>
          <w:szCs w:val="24"/>
          <w:lang w:val="en-US" w:eastAsia="en-GB"/>
        </w:rPr>
        <w:t xml:space="preserve">the </w:t>
      </w:r>
      <w:r w:rsidR="008A0B52" w:rsidRPr="00F638FD">
        <w:rPr>
          <w:rFonts w:ascii="Times New Roman" w:eastAsia="PMingLiU" w:hAnsi="Times New Roman" w:cs="Times New Roman"/>
          <w:sz w:val="24"/>
          <w:szCs w:val="24"/>
          <w:lang w:val="en-US" w:eastAsia="en-GB"/>
        </w:rPr>
        <w:t xml:space="preserve">overall </w:t>
      </w:r>
      <w:r w:rsidR="005D00F8" w:rsidRPr="00F638FD">
        <w:rPr>
          <w:rFonts w:ascii="Times New Roman" w:eastAsia="PMingLiU" w:hAnsi="Times New Roman" w:cs="Times New Roman"/>
          <w:sz w:val="24"/>
          <w:szCs w:val="24"/>
          <w:lang w:val="en-US" w:eastAsia="en-GB"/>
        </w:rPr>
        <w:t xml:space="preserve">industrial </w:t>
      </w:r>
      <w:r w:rsidR="008A0B52" w:rsidRPr="00F638FD">
        <w:rPr>
          <w:rFonts w:ascii="Times New Roman" w:eastAsia="PMingLiU" w:hAnsi="Times New Roman" w:cs="Times New Roman"/>
          <w:sz w:val="24"/>
          <w:szCs w:val="24"/>
          <w:lang w:val="en-US" w:eastAsia="en-GB"/>
        </w:rPr>
        <w:t>brand image</w:t>
      </w:r>
      <w:r w:rsidR="00772569" w:rsidRPr="00F638FD">
        <w:rPr>
          <w:rFonts w:ascii="Times New Roman" w:eastAsia="PMingLiU" w:hAnsi="Times New Roman" w:cs="Times New Roman"/>
          <w:sz w:val="24"/>
          <w:szCs w:val="24"/>
          <w:lang w:val="en-US" w:eastAsia="en-GB"/>
        </w:rPr>
        <w:t>,</w:t>
      </w:r>
      <w:r w:rsidR="008A0B52" w:rsidRPr="00F638FD">
        <w:rPr>
          <w:rFonts w:ascii="Times New Roman" w:eastAsia="PMingLiU" w:hAnsi="Times New Roman" w:cs="Times New Roman"/>
          <w:sz w:val="24"/>
          <w:szCs w:val="24"/>
          <w:lang w:val="en-US" w:eastAsia="en-GB"/>
        </w:rPr>
        <w:t xml:space="preserve"> cre</w:t>
      </w:r>
      <w:r w:rsidR="005D00F8" w:rsidRPr="00F638FD">
        <w:rPr>
          <w:rFonts w:ascii="Times New Roman" w:eastAsia="PMingLiU" w:hAnsi="Times New Roman" w:cs="Times New Roman"/>
          <w:sz w:val="24"/>
          <w:szCs w:val="24"/>
          <w:lang w:val="en-US" w:eastAsia="en-GB"/>
        </w:rPr>
        <w:t>ated through brand associations</w:t>
      </w:r>
      <w:r w:rsidR="008A0B52" w:rsidRPr="00F638FD">
        <w:rPr>
          <w:rFonts w:ascii="Times New Roman" w:eastAsia="PMingLiU" w:hAnsi="Times New Roman" w:cs="Times New Roman"/>
          <w:sz w:val="24"/>
          <w:szCs w:val="24"/>
          <w:lang w:val="en-US" w:eastAsia="en-GB"/>
        </w:rPr>
        <w:t xml:space="preserve"> (</w:t>
      </w:r>
      <w:r w:rsidR="00BA55E6" w:rsidRPr="00F638FD">
        <w:rPr>
          <w:rFonts w:ascii="Times New Roman" w:eastAsia="PMingLiU" w:hAnsi="Times New Roman" w:cs="Times New Roman"/>
          <w:sz w:val="24"/>
          <w:szCs w:val="24"/>
          <w:lang w:val="en-US" w:eastAsia="en-GB"/>
        </w:rPr>
        <w:t>Bendixen</w:t>
      </w:r>
      <w:r w:rsidR="00BA55E6" w:rsidRPr="00F638FD">
        <w:rPr>
          <w:rFonts w:ascii="Times New Roman" w:eastAsia="PMingLiU" w:hAnsi="Times New Roman" w:cs="Times New Roman"/>
          <w:i/>
          <w:sz w:val="24"/>
          <w:szCs w:val="24"/>
          <w:lang w:val="en-US" w:eastAsia="en-GB"/>
        </w:rPr>
        <w:t xml:space="preserve"> </w:t>
      </w:r>
      <w:r w:rsidR="00D33739" w:rsidRPr="00F638FD">
        <w:rPr>
          <w:rFonts w:ascii="Times New Roman" w:eastAsia="PMingLiU" w:hAnsi="Times New Roman" w:cs="Times New Roman"/>
          <w:i/>
          <w:sz w:val="24"/>
          <w:szCs w:val="24"/>
          <w:lang w:val="en-US" w:eastAsia="en-GB"/>
        </w:rPr>
        <w:t>et al.</w:t>
      </w:r>
      <w:r w:rsidR="00E638EA" w:rsidRPr="00F638FD">
        <w:rPr>
          <w:rFonts w:ascii="Times New Roman" w:eastAsia="PMingLiU" w:hAnsi="Times New Roman" w:cs="Times New Roman"/>
          <w:i/>
          <w:sz w:val="24"/>
          <w:szCs w:val="24"/>
          <w:lang w:val="en-US" w:eastAsia="en-GB"/>
        </w:rPr>
        <w:t>,</w:t>
      </w:r>
      <w:r w:rsidR="00BA55E6" w:rsidRPr="00F638FD">
        <w:rPr>
          <w:rFonts w:ascii="Times New Roman" w:eastAsia="PMingLiU" w:hAnsi="Times New Roman" w:cs="Times New Roman"/>
          <w:sz w:val="24"/>
          <w:szCs w:val="24"/>
          <w:lang w:val="en-US" w:eastAsia="en-GB"/>
        </w:rPr>
        <w:t xml:space="preserve"> 2004; </w:t>
      </w:r>
      <w:r w:rsidR="00D303EF" w:rsidRPr="00F638FD">
        <w:rPr>
          <w:rFonts w:ascii="Times New Roman" w:eastAsia="PMingLiU" w:hAnsi="Times New Roman" w:cs="Times New Roman"/>
          <w:sz w:val="24"/>
          <w:szCs w:val="24"/>
          <w:lang w:val="en-US" w:eastAsia="en-GB"/>
        </w:rPr>
        <w:t xml:space="preserve">Michell, King </w:t>
      </w:r>
      <w:r w:rsidR="005D2DD9" w:rsidRPr="00F638FD">
        <w:rPr>
          <w:rFonts w:ascii="Times New Roman" w:eastAsia="PMingLiU" w:hAnsi="Times New Roman" w:cs="Times New Roman"/>
          <w:sz w:val="24"/>
          <w:szCs w:val="24"/>
          <w:lang w:val="en-US" w:eastAsia="en-GB"/>
        </w:rPr>
        <w:t>and</w:t>
      </w:r>
      <w:r w:rsidR="00D303EF" w:rsidRPr="00F638FD">
        <w:rPr>
          <w:rFonts w:ascii="Times New Roman" w:eastAsia="PMingLiU" w:hAnsi="Times New Roman" w:cs="Times New Roman"/>
          <w:sz w:val="24"/>
          <w:szCs w:val="24"/>
          <w:lang w:val="en-US" w:eastAsia="en-GB"/>
        </w:rPr>
        <w:t xml:space="preserve"> Reast</w:t>
      </w:r>
      <w:r w:rsidR="00E638EA" w:rsidRPr="00F638FD">
        <w:rPr>
          <w:rFonts w:ascii="Times New Roman" w:eastAsia="PMingLiU" w:hAnsi="Times New Roman" w:cs="Times New Roman"/>
          <w:sz w:val="24"/>
          <w:szCs w:val="24"/>
          <w:lang w:val="en-US" w:eastAsia="en-GB"/>
        </w:rPr>
        <w:t>,</w:t>
      </w:r>
      <w:r w:rsidR="00D303EF" w:rsidRPr="00F638FD" w:rsidDel="00D303EF">
        <w:rPr>
          <w:rFonts w:ascii="Times New Roman" w:eastAsia="PMingLiU" w:hAnsi="Times New Roman" w:cs="Times New Roman"/>
          <w:sz w:val="24"/>
          <w:szCs w:val="24"/>
          <w:lang w:val="en-US" w:eastAsia="en-GB"/>
        </w:rPr>
        <w:t xml:space="preserve"> </w:t>
      </w:r>
      <w:r w:rsidR="008A0B52" w:rsidRPr="00F638FD">
        <w:rPr>
          <w:rFonts w:ascii="Times New Roman" w:eastAsia="PMingLiU" w:hAnsi="Times New Roman" w:cs="Times New Roman"/>
          <w:sz w:val="24"/>
          <w:szCs w:val="24"/>
          <w:lang w:val="en-US" w:eastAsia="en-GB"/>
        </w:rPr>
        <w:t xml:space="preserve">2001). </w:t>
      </w:r>
      <w:r w:rsidR="00F50CBE" w:rsidRPr="00F638FD">
        <w:rPr>
          <w:rFonts w:ascii="Times New Roman" w:eastAsia="PMingLiU" w:hAnsi="Times New Roman" w:cs="Times New Roman"/>
          <w:sz w:val="24"/>
          <w:szCs w:val="24"/>
          <w:lang w:val="en-US" w:eastAsia="en-GB"/>
        </w:rPr>
        <w:t xml:space="preserve">Brand </w:t>
      </w:r>
      <w:r w:rsidR="005D1F3F" w:rsidRPr="00F638FD">
        <w:rPr>
          <w:rFonts w:ascii="Times New Roman" w:eastAsia="PMingLiU" w:hAnsi="Times New Roman" w:cs="Times New Roman"/>
          <w:sz w:val="24"/>
          <w:szCs w:val="24"/>
          <w:lang w:val="en-US" w:eastAsia="en-GB"/>
        </w:rPr>
        <w:t>associations</w:t>
      </w:r>
      <w:r w:rsidR="00F50CBE" w:rsidRPr="00F638FD">
        <w:rPr>
          <w:rFonts w:ascii="Times New Roman" w:eastAsia="PMingLiU" w:hAnsi="Times New Roman" w:cs="Times New Roman"/>
          <w:sz w:val="24"/>
          <w:szCs w:val="24"/>
          <w:lang w:val="en-US" w:eastAsia="en-GB"/>
        </w:rPr>
        <w:t xml:space="preserve"> </w:t>
      </w:r>
      <w:r w:rsidR="00D943F0" w:rsidRPr="00F638FD">
        <w:rPr>
          <w:rFonts w:ascii="Times New Roman" w:eastAsia="PMingLiU" w:hAnsi="Times New Roman" w:cs="Times New Roman"/>
          <w:sz w:val="24"/>
          <w:szCs w:val="24"/>
          <w:lang w:val="en-US" w:eastAsia="en-GB"/>
        </w:rPr>
        <w:t xml:space="preserve">can be derived from </w:t>
      </w:r>
      <w:r w:rsidR="005D1F3F" w:rsidRPr="00F638FD">
        <w:rPr>
          <w:rFonts w:ascii="Times New Roman" w:eastAsia="PMingLiU" w:hAnsi="Times New Roman" w:cs="Times New Roman"/>
          <w:sz w:val="24"/>
          <w:szCs w:val="24"/>
          <w:lang w:val="en-US" w:eastAsia="en-GB"/>
        </w:rPr>
        <w:t>both tangible and</w:t>
      </w:r>
      <w:r w:rsidR="00046884" w:rsidRPr="00F638FD">
        <w:rPr>
          <w:rFonts w:ascii="Times New Roman" w:eastAsia="PMingLiU" w:hAnsi="Times New Roman" w:cs="Times New Roman"/>
          <w:sz w:val="24"/>
          <w:szCs w:val="24"/>
          <w:lang w:val="en-US" w:eastAsia="en-GB"/>
        </w:rPr>
        <w:t xml:space="preserve"> intangible</w:t>
      </w:r>
      <w:r w:rsidR="005658B7" w:rsidRPr="00F638FD">
        <w:rPr>
          <w:rFonts w:ascii="Times New Roman" w:eastAsia="PMingLiU" w:hAnsi="Times New Roman" w:cs="Times New Roman"/>
          <w:sz w:val="24"/>
          <w:szCs w:val="24"/>
          <w:lang w:val="en-US" w:eastAsia="en-GB"/>
        </w:rPr>
        <w:t xml:space="preserve"> attributes and</w:t>
      </w:r>
      <w:r w:rsidR="00F50CBE" w:rsidRPr="00F638FD">
        <w:rPr>
          <w:rFonts w:ascii="Times New Roman" w:eastAsia="PMingLiU" w:hAnsi="Times New Roman" w:cs="Times New Roman"/>
          <w:sz w:val="24"/>
          <w:szCs w:val="24"/>
          <w:lang w:val="en-US" w:eastAsia="en-GB"/>
        </w:rPr>
        <w:t xml:space="preserve"> represent the sources of brand equity (</w:t>
      </w:r>
      <w:r w:rsidR="00F07C07" w:rsidRPr="00F638FD">
        <w:rPr>
          <w:rFonts w:ascii="Times New Roman" w:eastAsia="PMingLiU" w:hAnsi="Times New Roman" w:cs="Times New Roman"/>
          <w:sz w:val="24"/>
          <w:szCs w:val="24"/>
          <w:lang w:val="en-US" w:eastAsia="en-GB"/>
        </w:rPr>
        <w:t xml:space="preserve">Dacin </w:t>
      </w:r>
      <w:r w:rsidR="005D2DD9" w:rsidRPr="00F638FD">
        <w:rPr>
          <w:rFonts w:ascii="Times New Roman" w:eastAsia="PMingLiU" w:hAnsi="Times New Roman" w:cs="Times New Roman"/>
          <w:sz w:val="24"/>
          <w:szCs w:val="24"/>
          <w:lang w:val="en-US" w:eastAsia="en-GB"/>
        </w:rPr>
        <w:t>and</w:t>
      </w:r>
      <w:r w:rsidR="00D33739" w:rsidRPr="00F638FD">
        <w:rPr>
          <w:rFonts w:ascii="Times New Roman" w:eastAsia="PMingLiU" w:hAnsi="Times New Roman" w:cs="Times New Roman"/>
          <w:sz w:val="24"/>
          <w:szCs w:val="24"/>
          <w:lang w:val="en-US" w:eastAsia="en-GB"/>
        </w:rPr>
        <w:t xml:space="preserve"> Brown</w:t>
      </w:r>
      <w:r w:rsidR="00E638EA" w:rsidRPr="00F638FD">
        <w:rPr>
          <w:rFonts w:ascii="Times New Roman" w:eastAsia="PMingLiU" w:hAnsi="Times New Roman" w:cs="Times New Roman"/>
          <w:sz w:val="24"/>
          <w:szCs w:val="24"/>
          <w:lang w:val="en-US" w:eastAsia="en-GB"/>
        </w:rPr>
        <w:t>,</w:t>
      </w:r>
      <w:r w:rsidR="00D33739" w:rsidRPr="00F638FD">
        <w:rPr>
          <w:rFonts w:ascii="Times New Roman" w:eastAsia="PMingLiU" w:hAnsi="Times New Roman" w:cs="Times New Roman"/>
          <w:sz w:val="24"/>
          <w:szCs w:val="24"/>
          <w:lang w:val="en-US" w:eastAsia="en-GB"/>
        </w:rPr>
        <w:t xml:space="preserve"> 2006; Keller</w:t>
      </w:r>
      <w:r w:rsidR="00E638EA" w:rsidRPr="00F638FD">
        <w:rPr>
          <w:rFonts w:ascii="Times New Roman" w:eastAsia="PMingLiU" w:hAnsi="Times New Roman" w:cs="Times New Roman"/>
          <w:sz w:val="24"/>
          <w:szCs w:val="24"/>
          <w:lang w:val="en-US" w:eastAsia="en-GB"/>
        </w:rPr>
        <w:t>,</w:t>
      </w:r>
      <w:r w:rsidR="00F07C07" w:rsidRPr="00F638FD">
        <w:rPr>
          <w:rFonts w:ascii="Times New Roman" w:eastAsia="PMingLiU" w:hAnsi="Times New Roman" w:cs="Times New Roman"/>
          <w:sz w:val="24"/>
          <w:szCs w:val="24"/>
          <w:lang w:val="en-US" w:eastAsia="en-GB"/>
        </w:rPr>
        <w:t xml:space="preserve"> 2000</w:t>
      </w:r>
      <w:r w:rsidR="00F50CBE" w:rsidRPr="00F638FD">
        <w:rPr>
          <w:rFonts w:ascii="Times New Roman" w:eastAsia="PMingLiU" w:hAnsi="Times New Roman" w:cs="Times New Roman"/>
          <w:sz w:val="24"/>
          <w:szCs w:val="24"/>
          <w:lang w:val="en-US" w:eastAsia="en-GB"/>
        </w:rPr>
        <w:t>).</w:t>
      </w:r>
      <w:r w:rsidR="00046884" w:rsidRPr="00F638FD">
        <w:rPr>
          <w:rFonts w:ascii="Times New Roman" w:eastAsia="PMingLiU" w:hAnsi="Times New Roman" w:cs="Times New Roman"/>
          <w:sz w:val="24"/>
          <w:szCs w:val="24"/>
          <w:lang w:val="en-US" w:eastAsia="en-GB"/>
        </w:rPr>
        <w:t xml:space="preserve"> Furthermore, u</w:t>
      </w:r>
      <w:r w:rsidR="00C26DCC" w:rsidRPr="00F638FD">
        <w:rPr>
          <w:rFonts w:ascii="Times New Roman" w:eastAsia="PMingLiU" w:hAnsi="Times New Roman" w:cs="Times New Roman"/>
          <w:sz w:val="24"/>
          <w:szCs w:val="24"/>
          <w:lang w:val="en-US" w:eastAsia="en-GB"/>
        </w:rPr>
        <w:t>sing Aaker</w:t>
      </w:r>
      <w:r w:rsidR="00772569" w:rsidRPr="00F638FD">
        <w:rPr>
          <w:rFonts w:ascii="Times New Roman" w:eastAsia="PMingLiU" w:hAnsi="Times New Roman" w:cs="Times New Roman"/>
          <w:sz w:val="24"/>
          <w:szCs w:val="24"/>
          <w:lang w:val="en-US" w:eastAsia="en-GB"/>
        </w:rPr>
        <w:t>’s</w:t>
      </w:r>
      <w:r w:rsidR="00C26DCC" w:rsidRPr="00F638FD">
        <w:rPr>
          <w:rFonts w:ascii="Times New Roman" w:eastAsia="PMingLiU" w:hAnsi="Times New Roman" w:cs="Times New Roman"/>
          <w:sz w:val="24"/>
          <w:szCs w:val="24"/>
          <w:lang w:val="en-US" w:eastAsia="en-GB"/>
        </w:rPr>
        <w:t xml:space="preserve"> (1991) notion on brand equity, </w:t>
      </w:r>
      <w:r w:rsidR="00FC1173" w:rsidRPr="00F638FD">
        <w:rPr>
          <w:rFonts w:ascii="Times New Roman" w:eastAsia="PMingLiU" w:hAnsi="Times New Roman" w:cs="Times New Roman"/>
          <w:sz w:val="24"/>
          <w:szCs w:val="24"/>
          <w:lang w:val="en-US" w:eastAsia="en-GB"/>
        </w:rPr>
        <w:t xml:space="preserve">Gordon, Calantone </w:t>
      </w:r>
      <w:r w:rsidR="005D2DD9" w:rsidRPr="00F638FD">
        <w:rPr>
          <w:rFonts w:ascii="Times New Roman" w:eastAsia="PMingLiU" w:hAnsi="Times New Roman" w:cs="Times New Roman"/>
          <w:sz w:val="24"/>
          <w:szCs w:val="24"/>
          <w:lang w:val="en-US" w:eastAsia="en-GB"/>
        </w:rPr>
        <w:t>and</w:t>
      </w:r>
      <w:r w:rsidR="00FC1173" w:rsidRPr="00F638FD">
        <w:rPr>
          <w:rFonts w:ascii="Times New Roman" w:eastAsia="PMingLiU" w:hAnsi="Times New Roman" w:cs="Times New Roman"/>
          <w:sz w:val="24"/>
          <w:szCs w:val="24"/>
          <w:lang w:val="en-US" w:eastAsia="en-GB"/>
        </w:rPr>
        <w:t xml:space="preserve"> Di Benedetto</w:t>
      </w:r>
      <w:r w:rsidR="00D303EF" w:rsidRPr="00F638FD">
        <w:rPr>
          <w:rFonts w:ascii="Times New Roman" w:eastAsia="PMingLiU" w:hAnsi="Times New Roman" w:cs="Times New Roman"/>
          <w:sz w:val="24"/>
          <w:szCs w:val="24"/>
          <w:lang w:val="en-US" w:eastAsia="en-GB"/>
        </w:rPr>
        <w:t xml:space="preserve"> (</w:t>
      </w:r>
      <w:r w:rsidR="008A0B52" w:rsidRPr="00F638FD">
        <w:rPr>
          <w:rFonts w:ascii="Times New Roman" w:eastAsia="PMingLiU" w:hAnsi="Times New Roman" w:cs="Times New Roman"/>
          <w:sz w:val="24"/>
          <w:szCs w:val="24"/>
          <w:lang w:val="en-US" w:eastAsia="en-GB"/>
        </w:rPr>
        <w:t>1993</w:t>
      </w:r>
      <w:r w:rsidR="00D303EF" w:rsidRPr="00F638FD">
        <w:rPr>
          <w:rFonts w:ascii="Times New Roman" w:eastAsia="PMingLiU" w:hAnsi="Times New Roman" w:cs="Times New Roman"/>
          <w:sz w:val="24"/>
          <w:szCs w:val="24"/>
          <w:lang w:val="en-US" w:eastAsia="en-GB"/>
        </w:rPr>
        <w:t>)</w:t>
      </w:r>
      <w:r w:rsidR="008A0B52" w:rsidRPr="00F638FD">
        <w:rPr>
          <w:rFonts w:ascii="Times New Roman" w:eastAsia="PMingLiU" w:hAnsi="Times New Roman" w:cs="Times New Roman"/>
          <w:sz w:val="24"/>
          <w:szCs w:val="24"/>
          <w:lang w:val="en-US" w:eastAsia="en-GB"/>
        </w:rPr>
        <w:t xml:space="preserve"> </w:t>
      </w:r>
      <w:r w:rsidR="005D00F8" w:rsidRPr="00F638FD">
        <w:rPr>
          <w:rFonts w:ascii="Times New Roman" w:eastAsia="PMingLiU" w:hAnsi="Times New Roman" w:cs="Times New Roman"/>
          <w:sz w:val="24"/>
          <w:szCs w:val="24"/>
          <w:lang w:val="en-US" w:eastAsia="en-GB"/>
        </w:rPr>
        <w:t xml:space="preserve">propose </w:t>
      </w:r>
      <w:r w:rsidR="00772569" w:rsidRPr="00F638FD">
        <w:rPr>
          <w:rFonts w:ascii="Times New Roman" w:eastAsia="PMingLiU" w:hAnsi="Times New Roman" w:cs="Times New Roman"/>
          <w:sz w:val="24"/>
          <w:szCs w:val="24"/>
          <w:lang w:val="en-US" w:eastAsia="en-GB"/>
        </w:rPr>
        <w:t xml:space="preserve">that </w:t>
      </w:r>
      <w:r w:rsidR="008A0B52" w:rsidRPr="00F638FD">
        <w:rPr>
          <w:rFonts w:ascii="Times New Roman" w:eastAsia="PMingLiU" w:hAnsi="Times New Roman" w:cs="Times New Roman"/>
          <w:sz w:val="24"/>
          <w:szCs w:val="24"/>
          <w:lang w:val="en-US" w:eastAsia="en-GB"/>
        </w:rPr>
        <w:t>brand equity</w:t>
      </w:r>
      <w:r w:rsidR="00C26DCC" w:rsidRPr="00F638FD">
        <w:rPr>
          <w:rFonts w:ascii="Times New Roman" w:eastAsia="PMingLiU" w:hAnsi="Times New Roman" w:cs="Times New Roman"/>
          <w:sz w:val="24"/>
          <w:szCs w:val="24"/>
          <w:lang w:val="en-US" w:eastAsia="en-GB"/>
        </w:rPr>
        <w:t xml:space="preserve"> </w:t>
      </w:r>
      <w:r w:rsidR="008A0B52" w:rsidRPr="00F638FD">
        <w:rPr>
          <w:rFonts w:ascii="Times New Roman" w:eastAsia="PMingLiU" w:hAnsi="Times New Roman" w:cs="Times New Roman"/>
          <w:sz w:val="24"/>
          <w:szCs w:val="24"/>
          <w:lang w:val="en-US" w:eastAsia="en-GB"/>
        </w:rPr>
        <w:t xml:space="preserve">is a development </w:t>
      </w:r>
      <w:r w:rsidR="005D00F8" w:rsidRPr="00F638FD">
        <w:rPr>
          <w:rFonts w:ascii="Times New Roman" w:eastAsia="PMingLiU" w:hAnsi="Times New Roman" w:cs="Times New Roman"/>
          <w:sz w:val="24"/>
          <w:szCs w:val="24"/>
          <w:lang w:val="en-US" w:eastAsia="en-GB"/>
        </w:rPr>
        <w:t xml:space="preserve">process </w:t>
      </w:r>
      <w:r w:rsidR="00772569" w:rsidRPr="00F638FD">
        <w:rPr>
          <w:rFonts w:ascii="Times New Roman" w:eastAsia="PMingLiU" w:hAnsi="Times New Roman" w:cs="Times New Roman"/>
          <w:sz w:val="24"/>
          <w:szCs w:val="24"/>
          <w:lang w:val="en-US" w:eastAsia="en-GB"/>
        </w:rPr>
        <w:t>that</w:t>
      </w:r>
      <w:r w:rsidR="008A0B52" w:rsidRPr="00F638FD">
        <w:rPr>
          <w:rFonts w:ascii="Times New Roman" w:eastAsia="PMingLiU" w:hAnsi="Times New Roman" w:cs="Times New Roman"/>
          <w:sz w:val="24"/>
          <w:szCs w:val="24"/>
          <w:lang w:val="en-US" w:eastAsia="en-GB"/>
        </w:rPr>
        <w:t xml:space="preserve"> includes five </w:t>
      </w:r>
      <w:r w:rsidR="00C26DCC" w:rsidRPr="00F638FD">
        <w:rPr>
          <w:rFonts w:ascii="Times New Roman" w:eastAsia="PMingLiU" w:hAnsi="Times New Roman" w:cs="Times New Roman"/>
          <w:sz w:val="24"/>
          <w:szCs w:val="24"/>
          <w:lang w:val="en-US" w:eastAsia="en-GB"/>
        </w:rPr>
        <w:t>stages:</w:t>
      </w:r>
      <w:r w:rsidR="008A0B52" w:rsidRPr="00F638FD">
        <w:rPr>
          <w:rFonts w:ascii="Times New Roman" w:eastAsia="PMingLiU" w:hAnsi="Times New Roman" w:cs="Times New Roman"/>
          <w:sz w:val="24"/>
          <w:szCs w:val="24"/>
          <w:lang w:val="en-US" w:eastAsia="en-GB"/>
        </w:rPr>
        <w:t xml:space="preserve"> 1. Brand birth</w:t>
      </w:r>
      <w:r w:rsidR="00772569" w:rsidRPr="00F638FD">
        <w:rPr>
          <w:rFonts w:ascii="Times New Roman" w:eastAsia="PMingLiU" w:hAnsi="Times New Roman" w:cs="Times New Roman"/>
          <w:sz w:val="24"/>
          <w:szCs w:val="24"/>
          <w:lang w:val="en-US" w:eastAsia="en-GB"/>
        </w:rPr>
        <w:t xml:space="preserve">; </w:t>
      </w:r>
      <w:r w:rsidR="008A0B52" w:rsidRPr="00F638FD">
        <w:rPr>
          <w:rFonts w:ascii="Times New Roman" w:eastAsia="PMingLiU" w:hAnsi="Times New Roman" w:cs="Times New Roman"/>
          <w:sz w:val="24"/>
          <w:szCs w:val="24"/>
          <w:lang w:val="en-US" w:eastAsia="en-GB"/>
        </w:rPr>
        <w:t xml:space="preserve">2. Creation of brand awareness </w:t>
      </w:r>
      <w:r w:rsidR="00C26DCC" w:rsidRPr="00F638FD">
        <w:rPr>
          <w:rFonts w:ascii="Times New Roman" w:eastAsia="PMingLiU" w:hAnsi="Times New Roman" w:cs="Times New Roman"/>
          <w:sz w:val="24"/>
          <w:szCs w:val="24"/>
          <w:lang w:val="en-US" w:eastAsia="en-GB"/>
        </w:rPr>
        <w:t>and</w:t>
      </w:r>
      <w:r w:rsidR="008A0B52" w:rsidRPr="00F638FD">
        <w:rPr>
          <w:rFonts w:ascii="Times New Roman" w:eastAsia="PMingLiU" w:hAnsi="Times New Roman" w:cs="Times New Roman"/>
          <w:sz w:val="24"/>
          <w:szCs w:val="24"/>
          <w:lang w:val="en-US" w:eastAsia="en-GB"/>
        </w:rPr>
        <w:t xml:space="preserve"> associations</w:t>
      </w:r>
      <w:r w:rsidR="00772569" w:rsidRPr="00F638FD">
        <w:rPr>
          <w:rFonts w:ascii="Times New Roman" w:eastAsia="PMingLiU" w:hAnsi="Times New Roman" w:cs="Times New Roman"/>
          <w:sz w:val="24"/>
          <w:szCs w:val="24"/>
          <w:lang w:val="en-US" w:eastAsia="en-GB"/>
        </w:rPr>
        <w:t xml:space="preserve">; </w:t>
      </w:r>
      <w:r w:rsidR="008A0B52" w:rsidRPr="00F638FD">
        <w:rPr>
          <w:rFonts w:ascii="Times New Roman" w:eastAsia="PMingLiU" w:hAnsi="Times New Roman" w:cs="Times New Roman"/>
          <w:sz w:val="24"/>
          <w:szCs w:val="24"/>
          <w:lang w:val="en-US" w:eastAsia="en-GB"/>
        </w:rPr>
        <w:t>3. Building quality and value perception</w:t>
      </w:r>
      <w:r w:rsidR="00772569" w:rsidRPr="00F638FD">
        <w:rPr>
          <w:rFonts w:ascii="Times New Roman" w:eastAsia="PMingLiU" w:hAnsi="Times New Roman" w:cs="Times New Roman"/>
          <w:sz w:val="24"/>
          <w:szCs w:val="24"/>
          <w:lang w:val="en-US" w:eastAsia="en-GB"/>
        </w:rPr>
        <w:t>;</w:t>
      </w:r>
      <w:r w:rsidR="008A0B52" w:rsidRPr="00F638FD">
        <w:rPr>
          <w:rFonts w:ascii="Times New Roman" w:eastAsia="PMingLiU" w:hAnsi="Times New Roman" w:cs="Times New Roman"/>
          <w:sz w:val="24"/>
          <w:szCs w:val="24"/>
          <w:lang w:val="en-US" w:eastAsia="en-GB"/>
        </w:rPr>
        <w:t xml:space="preserve"> 4. Emergence </w:t>
      </w:r>
      <w:r w:rsidR="00772569" w:rsidRPr="00F638FD">
        <w:rPr>
          <w:rFonts w:ascii="Times New Roman" w:eastAsia="PMingLiU" w:hAnsi="Times New Roman" w:cs="Times New Roman"/>
          <w:sz w:val="24"/>
          <w:szCs w:val="24"/>
          <w:lang w:val="en-US" w:eastAsia="en-GB"/>
        </w:rPr>
        <w:t xml:space="preserve">of brand </w:t>
      </w:r>
      <w:r w:rsidR="00C26DCC" w:rsidRPr="00F638FD">
        <w:rPr>
          <w:rFonts w:ascii="Times New Roman" w:eastAsia="PMingLiU" w:hAnsi="Times New Roman" w:cs="Times New Roman"/>
          <w:sz w:val="24"/>
          <w:szCs w:val="24"/>
          <w:lang w:val="en-US" w:eastAsia="en-GB"/>
        </w:rPr>
        <w:t>loyalty</w:t>
      </w:r>
      <w:r w:rsidR="00772569" w:rsidRPr="00F638FD">
        <w:rPr>
          <w:rFonts w:ascii="Times New Roman" w:eastAsia="PMingLiU" w:hAnsi="Times New Roman" w:cs="Times New Roman"/>
          <w:sz w:val="24"/>
          <w:szCs w:val="24"/>
          <w:lang w:val="en-US" w:eastAsia="en-GB"/>
        </w:rPr>
        <w:t>;</w:t>
      </w:r>
      <w:r w:rsidR="00C26DCC" w:rsidRPr="00F638FD">
        <w:rPr>
          <w:rFonts w:ascii="Times New Roman" w:eastAsia="PMingLiU" w:hAnsi="Times New Roman" w:cs="Times New Roman"/>
          <w:sz w:val="24"/>
          <w:szCs w:val="24"/>
          <w:lang w:val="en-US" w:eastAsia="en-GB"/>
        </w:rPr>
        <w:t xml:space="preserve"> and</w:t>
      </w:r>
      <w:r w:rsidR="008A0B52" w:rsidRPr="00F638FD">
        <w:rPr>
          <w:rFonts w:ascii="Times New Roman" w:eastAsia="PMingLiU" w:hAnsi="Times New Roman" w:cs="Times New Roman"/>
          <w:sz w:val="24"/>
          <w:szCs w:val="24"/>
          <w:lang w:val="en-US" w:eastAsia="en-GB"/>
        </w:rPr>
        <w:t xml:space="preserve"> 5. </w:t>
      </w:r>
      <w:r w:rsidR="00C26DCC" w:rsidRPr="00F638FD">
        <w:rPr>
          <w:rFonts w:ascii="Times New Roman" w:eastAsia="PMingLiU" w:hAnsi="Times New Roman" w:cs="Times New Roman"/>
          <w:sz w:val="24"/>
          <w:szCs w:val="24"/>
          <w:lang w:val="en-US" w:eastAsia="en-GB"/>
        </w:rPr>
        <w:t>Launching</w:t>
      </w:r>
      <w:r w:rsidR="008A0B52" w:rsidRPr="00F638FD">
        <w:rPr>
          <w:rFonts w:ascii="Times New Roman" w:eastAsia="PMingLiU" w:hAnsi="Times New Roman" w:cs="Times New Roman"/>
          <w:sz w:val="24"/>
          <w:szCs w:val="24"/>
          <w:lang w:val="en-US" w:eastAsia="en-GB"/>
        </w:rPr>
        <w:t xml:space="preserve"> of brand extension. </w:t>
      </w:r>
      <w:r w:rsidR="005D00F8" w:rsidRPr="00F638FD">
        <w:rPr>
          <w:rFonts w:ascii="Times New Roman" w:eastAsia="PMingLiU" w:hAnsi="Times New Roman" w:cs="Times New Roman"/>
          <w:sz w:val="24"/>
          <w:szCs w:val="24"/>
          <w:lang w:val="en-US" w:eastAsia="en-GB"/>
        </w:rPr>
        <w:t>In their studies, t</w:t>
      </w:r>
      <w:r w:rsidR="008A0B52" w:rsidRPr="00F638FD">
        <w:rPr>
          <w:rFonts w:ascii="Times New Roman" w:eastAsia="PMingLiU" w:hAnsi="Times New Roman" w:cs="Times New Roman"/>
          <w:sz w:val="24"/>
          <w:szCs w:val="24"/>
          <w:lang w:val="en-US" w:eastAsia="en-GB"/>
        </w:rPr>
        <w:t xml:space="preserve">hey </w:t>
      </w:r>
      <w:r w:rsidR="00772569" w:rsidRPr="00F638FD">
        <w:rPr>
          <w:rFonts w:ascii="Times New Roman" w:eastAsia="PMingLiU" w:hAnsi="Times New Roman" w:cs="Times New Roman"/>
          <w:sz w:val="24"/>
          <w:szCs w:val="24"/>
          <w:lang w:val="en-US" w:eastAsia="en-GB"/>
        </w:rPr>
        <w:t xml:space="preserve">find that </w:t>
      </w:r>
      <w:r w:rsidR="008A0B52" w:rsidRPr="00F638FD">
        <w:rPr>
          <w:rFonts w:ascii="Times New Roman" w:eastAsia="PMingLiU" w:hAnsi="Times New Roman" w:cs="Times New Roman"/>
          <w:sz w:val="24"/>
          <w:szCs w:val="24"/>
          <w:lang w:val="en-US" w:eastAsia="en-GB"/>
        </w:rPr>
        <w:t xml:space="preserve">brand equity is </w:t>
      </w:r>
      <w:r w:rsidR="005D00F8" w:rsidRPr="00F638FD">
        <w:rPr>
          <w:rFonts w:ascii="Times New Roman" w:eastAsia="PMingLiU" w:hAnsi="Times New Roman" w:cs="Times New Roman"/>
          <w:sz w:val="24"/>
          <w:szCs w:val="24"/>
          <w:lang w:val="en-US" w:eastAsia="en-GB"/>
        </w:rPr>
        <w:t xml:space="preserve">more related to </w:t>
      </w:r>
      <w:r w:rsidR="008A0B52" w:rsidRPr="00F638FD">
        <w:rPr>
          <w:rFonts w:ascii="Times New Roman" w:eastAsia="PMingLiU" w:hAnsi="Times New Roman" w:cs="Times New Roman"/>
          <w:sz w:val="24"/>
          <w:szCs w:val="24"/>
          <w:lang w:val="en-US" w:eastAsia="en-GB"/>
        </w:rPr>
        <w:t>increased purchase frequency, higher quality perception, greater brand loyalty</w:t>
      </w:r>
      <w:r w:rsidR="008D4B59" w:rsidRPr="00F638FD">
        <w:rPr>
          <w:rFonts w:ascii="Times New Roman" w:eastAsia="PMingLiU" w:hAnsi="Times New Roman" w:cs="Times New Roman"/>
          <w:sz w:val="24"/>
          <w:szCs w:val="24"/>
          <w:lang w:val="en-US" w:eastAsia="en-GB"/>
        </w:rPr>
        <w:t>,</w:t>
      </w:r>
      <w:r w:rsidR="008A0B52" w:rsidRPr="00F638FD">
        <w:rPr>
          <w:rFonts w:ascii="Times New Roman" w:eastAsia="PMingLiU" w:hAnsi="Times New Roman" w:cs="Times New Roman"/>
          <w:sz w:val="24"/>
          <w:szCs w:val="24"/>
          <w:lang w:val="en-US" w:eastAsia="en-GB"/>
        </w:rPr>
        <w:t xml:space="preserve"> and increased brand extensibility.</w:t>
      </w:r>
      <w:r w:rsidR="005D00F8" w:rsidRPr="00F638FD">
        <w:rPr>
          <w:rFonts w:ascii="Times New Roman" w:eastAsia="PMingLiU" w:hAnsi="Times New Roman" w:cs="Times New Roman"/>
          <w:sz w:val="24"/>
          <w:szCs w:val="24"/>
          <w:lang w:val="en-US" w:eastAsia="en-GB"/>
        </w:rPr>
        <w:t xml:space="preserve"> </w:t>
      </w:r>
      <w:r w:rsidRPr="00F638FD">
        <w:rPr>
          <w:rFonts w:ascii="Times New Roman" w:eastAsia="PMingLiU" w:hAnsi="Times New Roman" w:cs="Times New Roman"/>
          <w:sz w:val="24"/>
          <w:szCs w:val="24"/>
          <w:lang w:val="en-US" w:eastAsia="en-GB"/>
        </w:rPr>
        <w:t xml:space="preserve">Thus, </w:t>
      </w:r>
      <w:r w:rsidR="00CA487E" w:rsidRPr="00F638FD">
        <w:rPr>
          <w:rFonts w:ascii="Times New Roman" w:eastAsia="PMingLiU" w:hAnsi="Times New Roman" w:cs="Times New Roman"/>
          <w:sz w:val="24"/>
          <w:szCs w:val="24"/>
          <w:lang w:val="en-US" w:eastAsia="en-GB"/>
        </w:rPr>
        <w:t>behavioral</w:t>
      </w:r>
      <w:r w:rsidRPr="00F638FD">
        <w:rPr>
          <w:rFonts w:ascii="Times New Roman" w:eastAsia="PMingLiU" w:hAnsi="Times New Roman" w:cs="Times New Roman"/>
          <w:sz w:val="24"/>
          <w:szCs w:val="24"/>
          <w:lang w:val="en-US" w:eastAsia="en-GB"/>
        </w:rPr>
        <w:t xml:space="preserve"> response</w:t>
      </w:r>
      <w:r w:rsidR="00772569" w:rsidRPr="00F638FD">
        <w:rPr>
          <w:rFonts w:ascii="Times New Roman" w:eastAsia="PMingLiU" w:hAnsi="Times New Roman" w:cs="Times New Roman"/>
          <w:sz w:val="24"/>
          <w:szCs w:val="24"/>
          <w:lang w:val="en-US" w:eastAsia="en-GB"/>
        </w:rPr>
        <w:t>s</w:t>
      </w:r>
      <w:r w:rsidRPr="00F638FD">
        <w:rPr>
          <w:rFonts w:ascii="Times New Roman" w:eastAsia="PMingLiU" w:hAnsi="Times New Roman" w:cs="Times New Roman"/>
          <w:sz w:val="24"/>
          <w:szCs w:val="24"/>
          <w:lang w:val="en-US" w:eastAsia="en-GB"/>
        </w:rPr>
        <w:t xml:space="preserve"> such as </w:t>
      </w:r>
      <w:r w:rsidR="00772569" w:rsidRPr="00F638FD">
        <w:rPr>
          <w:rFonts w:ascii="Times New Roman" w:eastAsia="PMingLiU" w:hAnsi="Times New Roman" w:cs="Times New Roman"/>
          <w:sz w:val="24"/>
          <w:szCs w:val="24"/>
          <w:lang w:val="en-US" w:eastAsia="en-GB"/>
        </w:rPr>
        <w:t xml:space="preserve">increasing </w:t>
      </w:r>
      <w:r w:rsidRPr="00F638FD">
        <w:rPr>
          <w:rFonts w:ascii="Times New Roman" w:eastAsia="PMingLiU" w:hAnsi="Times New Roman" w:cs="Times New Roman"/>
          <w:sz w:val="24"/>
          <w:szCs w:val="24"/>
          <w:lang w:val="en-US" w:eastAsia="en-GB"/>
        </w:rPr>
        <w:t>purchase frequency</w:t>
      </w:r>
      <w:r w:rsidR="00772569" w:rsidRPr="00F638FD">
        <w:rPr>
          <w:rFonts w:ascii="Times New Roman" w:eastAsia="PMingLiU" w:hAnsi="Times New Roman" w:cs="Times New Roman"/>
          <w:sz w:val="24"/>
          <w:szCs w:val="24"/>
          <w:lang w:val="en-US" w:eastAsia="en-GB"/>
        </w:rPr>
        <w:t xml:space="preserve"> and </w:t>
      </w:r>
      <w:r w:rsidRPr="00F638FD">
        <w:rPr>
          <w:rFonts w:ascii="Times New Roman" w:eastAsia="PMingLiU" w:hAnsi="Times New Roman" w:cs="Times New Roman"/>
          <w:sz w:val="24"/>
          <w:szCs w:val="24"/>
          <w:lang w:val="en-US" w:eastAsia="en-GB"/>
        </w:rPr>
        <w:t xml:space="preserve">brand loyalty </w:t>
      </w:r>
      <w:r w:rsidR="008D4B59" w:rsidRPr="00F638FD">
        <w:rPr>
          <w:rFonts w:ascii="Times New Roman" w:eastAsia="PMingLiU" w:hAnsi="Times New Roman" w:cs="Times New Roman"/>
          <w:sz w:val="24"/>
          <w:szCs w:val="24"/>
          <w:lang w:val="en-US" w:eastAsia="en-GB"/>
        </w:rPr>
        <w:t xml:space="preserve">are included </w:t>
      </w:r>
      <w:r w:rsidR="00114931" w:rsidRPr="00F638FD">
        <w:rPr>
          <w:rFonts w:ascii="Times New Roman" w:eastAsia="PMingLiU" w:hAnsi="Times New Roman" w:cs="Times New Roman"/>
          <w:sz w:val="24"/>
          <w:szCs w:val="24"/>
          <w:lang w:val="en-US" w:eastAsia="en-GB"/>
        </w:rPr>
        <w:t xml:space="preserve">as part of, </w:t>
      </w:r>
      <w:r w:rsidR="00772569" w:rsidRPr="00F638FD">
        <w:rPr>
          <w:rFonts w:ascii="Times New Roman" w:eastAsia="PMingLiU" w:hAnsi="Times New Roman" w:cs="Times New Roman"/>
          <w:sz w:val="24"/>
          <w:szCs w:val="24"/>
          <w:lang w:val="en-US" w:eastAsia="en-GB"/>
        </w:rPr>
        <w:t xml:space="preserve">rather </w:t>
      </w:r>
      <w:r w:rsidR="008D4B59" w:rsidRPr="00F638FD">
        <w:rPr>
          <w:rFonts w:ascii="Times New Roman" w:eastAsia="PMingLiU" w:hAnsi="Times New Roman" w:cs="Times New Roman"/>
          <w:sz w:val="24"/>
          <w:szCs w:val="24"/>
          <w:lang w:val="en-US" w:eastAsia="en-GB"/>
        </w:rPr>
        <w:t xml:space="preserve">than </w:t>
      </w:r>
      <w:r w:rsidR="008A0B52" w:rsidRPr="00F638FD">
        <w:rPr>
          <w:rFonts w:ascii="Times New Roman" w:eastAsia="PMingLiU" w:hAnsi="Times New Roman" w:cs="Times New Roman"/>
          <w:sz w:val="24"/>
          <w:szCs w:val="24"/>
          <w:lang w:val="en-US" w:eastAsia="en-GB"/>
        </w:rPr>
        <w:t>outcome</w:t>
      </w:r>
      <w:r w:rsidR="008D4B59" w:rsidRPr="00F638FD">
        <w:rPr>
          <w:rFonts w:ascii="Times New Roman" w:eastAsia="PMingLiU" w:hAnsi="Times New Roman" w:cs="Times New Roman"/>
          <w:sz w:val="24"/>
          <w:szCs w:val="24"/>
          <w:lang w:val="en-US" w:eastAsia="en-GB"/>
        </w:rPr>
        <w:t>s</w:t>
      </w:r>
      <w:r w:rsidR="008A0B52" w:rsidRPr="00F638FD">
        <w:rPr>
          <w:rFonts w:ascii="Times New Roman" w:eastAsia="PMingLiU" w:hAnsi="Times New Roman" w:cs="Times New Roman"/>
          <w:sz w:val="24"/>
          <w:szCs w:val="24"/>
          <w:lang w:val="en-US" w:eastAsia="en-GB"/>
        </w:rPr>
        <w:t xml:space="preserve"> of brand equity (van Riel</w:t>
      </w:r>
      <w:r w:rsidR="006A471B" w:rsidRPr="00F638FD">
        <w:rPr>
          <w:rFonts w:ascii="Times New Roman" w:eastAsia="PMingLiU" w:hAnsi="Times New Roman" w:cs="Times New Roman"/>
          <w:i/>
          <w:sz w:val="24"/>
          <w:szCs w:val="24"/>
          <w:lang w:val="en-US" w:eastAsia="en-GB"/>
        </w:rPr>
        <w:t xml:space="preserve"> et al.</w:t>
      </w:r>
      <w:r w:rsidR="00E638EA" w:rsidRPr="00F638FD">
        <w:rPr>
          <w:rFonts w:ascii="Times New Roman" w:eastAsia="PMingLiU" w:hAnsi="Times New Roman" w:cs="Times New Roman"/>
          <w:i/>
          <w:sz w:val="24"/>
          <w:szCs w:val="24"/>
          <w:lang w:val="en-US" w:eastAsia="en-GB"/>
        </w:rPr>
        <w:t>,</w:t>
      </w:r>
      <w:r w:rsidR="00D33739" w:rsidRPr="00F638FD">
        <w:rPr>
          <w:rFonts w:ascii="Times New Roman" w:eastAsia="PMingLiU" w:hAnsi="Times New Roman" w:cs="Times New Roman"/>
          <w:i/>
          <w:sz w:val="24"/>
          <w:szCs w:val="24"/>
          <w:lang w:val="en-US" w:eastAsia="en-GB"/>
        </w:rPr>
        <w:t xml:space="preserve"> </w:t>
      </w:r>
      <w:r w:rsidR="008A0B52" w:rsidRPr="00F638FD">
        <w:rPr>
          <w:rFonts w:ascii="Times New Roman" w:eastAsia="PMingLiU" w:hAnsi="Times New Roman" w:cs="Times New Roman"/>
          <w:sz w:val="24"/>
          <w:szCs w:val="24"/>
          <w:lang w:val="en-US" w:eastAsia="en-GB"/>
        </w:rPr>
        <w:t xml:space="preserve">2005). </w:t>
      </w:r>
    </w:p>
    <w:p w14:paraId="05F1E1A6" w14:textId="4B304365" w:rsidR="00800781" w:rsidRPr="00F638FD" w:rsidRDefault="00772569" w:rsidP="00AF1354">
      <w:pPr>
        <w:spacing w:after="0" w:line="480" w:lineRule="auto"/>
        <w:ind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 xml:space="preserve">Ambler (1997) puts forward another </w:t>
      </w:r>
      <w:r w:rsidR="005D00F8" w:rsidRPr="00F638FD">
        <w:rPr>
          <w:rFonts w:ascii="Times New Roman" w:eastAsia="PMingLiU" w:hAnsi="Times New Roman" w:cs="Times New Roman"/>
          <w:sz w:val="24"/>
          <w:szCs w:val="24"/>
          <w:lang w:val="en-US" w:eastAsia="en-GB"/>
        </w:rPr>
        <w:t>perspective of brand equity</w:t>
      </w:r>
      <w:r w:rsidR="00114931" w:rsidRPr="00F638FD">
        <w:rPr>
          <w:rFonts w:ascii="Times New Roman" w:eastAsia="PMingLiU" w:hAnsi="Times New Roman" w:cs="Times New Roman"/>
          <w:sz w:val="24"/>
          <w:szCs w:val="24"/>
          <w:lang w:val="en-US" w:eastAsia="en-GB"/>
        </w:rPr>
        <w:t xml:space="preserve"> and suggests that</w:t>
      </w:r>
      <w:r w:rsidR="005D00F8" w:rsidRPr="00F638FD">
        <w:rPr>
          <w:rFonts w:ascii="Times New Roman" w:eastAsia="PMingLiU" w:hAnsi="Times New Roman" w:cs="Times New Roman"/>
          <w:sz w:val="24"/>
          <w:szCs w:val="24"/>
          <w:lang w:val="en-US" w:eastAsia="en-GB"/>
        </w:rPr>
        <w:t xml:space="preserve"> </w:t>
      </w:r>
      <w:r w:rsidR="00114931" w:rsidRPr="00F638FD">
        <w:rPr>
          <w:rFonts w:ascii="Times New Roman" w:eastAsia="PMingLiU" w:hAnsi="Times New Roman" w:cs="Times New Roman"/>
          <w:sz w:val="24"/>
          <w:szCs w:val="24"/>
          <w:lang w:val="en-US" w:eastAsia="en-GB"/>
        </w:rPr>
        <w:t xml:space="preserve">brand </w:t>
      </w:r>
      <w:r w:rsidR="005D00F8" w:rsidRPr="00F638FD">
        <w:rPr>
          <w:rFonts w:ascii="Times New Roman" w:eastAsia="PMingLiU" w:hAnsi="Times New Roman" w:cs="Times New Roman"/>
          <w:sz w:val="24"/>
          <w:szCs w:val="24"/>
          <w:lang w:val="en-US" w:eastAsia="en-GB"/>
        </w:rPr>
        <w:t>equity is a measure of marketing performance</w:t>
      </w:r>
      <w:r w:rsidR="00DA381C" w:rsidRPr="00F638FD">
        <w:rPr>
          <w:rFonts w:ascii="Times New Roman" w:eastAsia="PMingLiU" w:hAnsi="Times New Roman" w:cs="Times New Roman"/>
          <w:sz w:val="24"/>
          <w:szCs w:val="24"/>
          <w:lang w:val="en-US" w:eastAsia="en-GB"/>
        </w:rPr>
        <w:t xml:space="preserve"> </w:t>
      </w:r>
      <w:r w:rsidRPr="00F638FD">
        <w:rPr>
          <w:rFonts w:ascii="Times New Roman" w:eastAsia="PMingLiU" w:hAnsi="Times New Roman" w:cs="Times New Roman"/>
          <w:sz w:val="24"/>
          <w:szCs w:val="24"/>
          <w:lang w:val="en-US" w:eastAsia="en-GB"/>
        </w:rPr>
        <w:t xml:space="preserve">that </w:t>
      </w:r>
      <w:r w:rsidR="00511884" w:rsidRPr="00F638FD">
        <w:rPr>
          <w:rFonts w:ascii="Times New Roman" w:eastAsia="PMingLiU" w:hAnsi="Times New Roman" w:cs="Times New Roman"/>
          <w:sz w:val="24"/>
          <w:szCs w:val="24"/>
          <w:lang w:val="en-US" w:eastAsia="en-GB"/>
        </w:rPr>
        <w:t>expresse</w:t>
      </w:r>
      <w:r w:rsidRPr="00F638FD">
        <w:rPr>
          <w:rFonts w:ascii="Times New Roman" w:eastAsia="PMingLiU" w:hAnsi="Times New Roman" w:cs="Times New Roman"/>
          <w:sz w:val="24"/>
          <w:szCs w:val="24"/>
          <w:lang w:val="en-US" w:eastAsia="en-GB"/>
        </w:rPr>
        <w:t>s</w:t>
      </w:r>
      <w:r w:rsidR="00511884" w:rsidRPr="00F638FD">
        <w:rPr>
          <w:rFonts w:ascii="Times New Roman" w:eastAsia="PMingLiU" w:hAnsi="Times New Roman" w:cs="Times New Roman"/>
          <w:sz w:val="24"/>
          <w:szCs w:val="24"/>
          <w:lang w:val="en-US" w:eastAsia="en-GB"/>
        </w:rPr>
        <w:t xml:space="preserve"> </w:t>
      </w:r>
      <w:r w:rsidR="005D00F8" w:rsidRPr="00F638FD">
        <w:rPr>
          <w:rFonts w:ascii="Times New Roman" w:eastAsia="PMingLiU" w:hAnsi="Times New Roman" w:cs="Times New Roman"/>
          <w:sz w:val="24"/>
          <w:szCs w:val="24"/>
          <w:lang w:val="en-US" w:eastAsia="en-GB"/>
        </w:rPr>
        <w:t xml:space="preserve">financially, attitudinally or </w:t>
      </w:r>
      <w:r w:rsidR="00CA487E" w:rsidRPr="00F638FD">
        <w:rPr>
          <w:rFonts w:ascii="Times New Roman" w:eastAsia="PMingLiU" w:hAnsi="Times New Roman" w:cs="Times New Roman"/>
          <w:sz w:val="24"/>
          <w:szCs w:val="24"/>
          <w:lang w:val="en-US" w:eastAsia="en-GB"/>
        </w:rPr>
        <w:t>behaviorally</w:t>
      </w:r>
      <w:r w:rsidR="00511884" w:rsidRPr="00F638FD">
        <w:rPr>
          <w:rFonts w:ascii="Times New Roman" w:eastAsia="PMingLiU" w:hAnsi="Times New Roman" w:cs="Times New Roman"/>
          <w:sz w:val="24"/>
          <w:szCs w:val="24"/>
          <w:lang w:val="en-US" w:eastAsia="en-GB"/>
        </w:rPr>
        <w:t xml:space="preserve"> </w:t>
      </w:r>
      <w:r w:rsidR="007223E0" w:rsidRPr="00F638FD">
        <w:rPr>
          <w:rFonts w:ascii="Times New Roman" w:eastAsia="PMingLiU" w:hAnsi="Times New Roman" w:cs="Times New Roman"/>
          <w:sz w:val="24"/>
          <w:szCs w:val="24"/>
          <w:lang w:val="en-US" w:eastAsia="en-GB"/>
        </w:rPr>
        <w:t>outcomes</w:t>
      </w:r>
      <w:r w:rsidR="00511884" w:rsidRPr="00F638FD">
        <w:rPr>
          <w:rFonts w:ascii="Times New Roman" w:eastAsia="PMingLiU" w:hAnsi="Times New Roman" w:cs="Times New Roman"/>
          <w:sz w:val="24"/>
          <w:szCs w:val="24"/>
          <w:lang w:val="en-US" w:eastAsia="en-GB"/>
        </w:rPr>
        <w:t xml:space="preserve">. </w:t>
      </w:r>
      <w:r w:rsidR="005D00F8" w:rsidRPr="00F638FD">
        <w:rPr>
          <w:rFonts w:ascii="Times New Roman" w:eastAsia="PMingLiU" w:hAnsi="Times New Roman" w:cs="Times New Roman"/>
          <w:sz w:val="24"/>
          <w:szCs w:val="24"/>
          <w:lang w:val="en-US" w:eastAsia="en-GB"/>
        </w:rPr>
        <w:t xml:space="preserve">For example, </w:t>
      </w:r>
      <w:r w:rsidRPr="00F638FD">
        <w:rPr>
          <w:rFonts w:ascii="Times New Roman" w:eastAsia="PMingLiU" w:hAnsi="Times New Roman" w:cs="Times New Roman"/>
          <w:sz w:val="24"/>
          <w:szCs w:val="24"/>
          <w:lang w:val="en-US" w:eastAsia="en-GB"/>
        </w:rPr>
        <w:t xml:space="preserve">an </w:t>
      </w:r>
      <w:r w:rsidR="005D00F8" w:rsidRPr="00F638FD">
        <w:rPr>
          <w:rFonts w:ascii="Times New Roman" w:eastAsia="PMingLiU" w:hAnsi="Times New Roman" w:cs="Times New Roman"/>
          <w:i/>
          <w:sz w:val="24"/>
          <w:szCs w:val="24"/>
          <w:lang w:val="en-US" w:eastAsia="en-GB"/>
        </w:rPr>
        <w:t>attitudinally</w:t>
      </w:r>
      <w:r w:rsidR="005D00F8" w:rsidRPr="00F638FD">
        <w:rPr>
          <w:rFonts w:ascii="Times New Roman" w:eastAsia="PMingLiU" w:hAnsi="Times New Roman" w:cs="Times New Roman"/>
          <w:sz w:val="24"/>
          <w:szCs w:val="24"/>
          <w:lang w:val="en-US" w:eastAsia="en-GB"/>
        </w:rPr>
        <w:t xml:space="preserve"> expressed outcome relate</w:t>
      </w:r>
      <w:r w:rsidRPr="00F638FD">
        <w:rPr>
          <w:rFonts w:ascii="Times New Roman" w:eastAsia="PMingLiU" w:hAnsi="Times New Roman" w:cs="Times New Roman"/>
          <w:sz w:val="24"/>
          <w:szCs w:val="24"/>
          <w:lang w:val="en-US" w:eastAsia="en-GB"/>
        </w:rPr>
        <w:t>s</w:t>
      </w:r>
      <w:r w:rsidR="005D00F8" w:rsidRPr="00F638FD">
        <w:rPr>
          <w:rFonts w:ascii="Times New Roman" w:eastAsia="PMingLiU" w:hAnsi="Times New Roman" w:cs="Times New Roman"/>
          <w:sz w:val="24"/>
          <w:szCs w:val="24"/>
          <w:lang w:val="en-US" w:eastAsia="en-GB"/>
        </w:rPr>
        <w:t xml:space="preserve"> to an overall attitude evaluation </w:t>
      </w:r>
      <w:r w:rsidR="00572619" w:rsidRPr="00F638FD">
        <w:rPr>
          <w:rFonts w:ascii="Times New Roman" w:eastAsia="PMingLiU" w:hAnsi="Times New Roman" w:cs="Times New Roman"/>
          <w:sz w:val="24"/>
          <w:szCs w:val="24"/>
          <w:lang w:val="en-US" w:eastAsia="en-GB"/>
        </w:rPr>
        <w:t>of, for instance,</w:t>
      </w:r>
      <w:r w:rsidR="005D00F8" w:rsidRPr="00F638FD">
        <w:rPr>
          <w:rFonts w:ascii="Times New Roman" w:eastAsia="PMingLiU" w:hAnsi="Times New Roman" w:cs="Times New Roman"/>
          <w:sz w:val="24"/>
          <w:szCs w:val="24"/>
          <w:lang w:val="en-US" w:eastAsia="en-GB"/>
        </w:rPr>
        <w:t xml:space="preserve"> brand image and brand trust</w:t>
      </w:r>
      <w:r w:rsidRPr="00F638FD">
        <w:rPr>
          <w:rFonts w:ascii="Times New Roman" w:eastAsia="PMingLiU" w:hAnsi="Times New Roman" w:cs="Times New Roman"/>
          <w:sz w:val="24"/>
          <w:szCs w:val="24"/>
          <w:lang w:val="en-US" w:eastAsia="en-GB"/>
        </w:rPr>
        <w:t>, while</w:t>
      </w:r>
      <w:r w:rsidR="005D00F8" w:rsidRPr="00F638FD">
        <w:rPr>
          <w:rFonts w:ascii="Times New Roman" w:eastAsia="PMingLiU" w:hAnsi="Times New Roman" w:cs="Times New Roman"/>
          <w:sz w:val="24"/>
          <w:szCs w:val="24"/>
          <w:lang w:val="en-US" w:eastAsia="en-GB"/>
        </w:rPr>
        <w:t xml:space="preserve"> </w:t>
      </w:r>
      <w:r w:rsidR="00CA487E" w:rsidRPr="00F638FD">
        <w:rPr>
          <w:rFonts w:ascii="Times New Roman" w:eastAsia="PMingLiU" w:hAnsi="Times New Roman" w:cs="Times New Roman"/>
          <w:i/>
          <w:sz w:val="24"/>
          <w:szCs w:val="24"/>
          <w:lang w:val="en-US" w:eastAsia="en-GB"/>
        </w:rPr>
        <w:t>behaviorally</w:t>
      </w:r>
      <w:r w:rsidR="005D00F8" w:rsidRPr="00F638FD">
        <w:rPr>
          <w:rFonts w:ascii="Times New Roman" w:eastAsia="PMingLiU" w:hAnsi="Times New Roman" w:cs="Times New Roman"/>
          <w:sz w:val="24"/>
          <w:szCs w:val="24"/>
          <w:lang w:val="en-US" w:eastAsia="en-GB"/>
        </w:rPr>
        <w:t xml:space="preserve"> expressed equity relate</w:t>
      </w:r>
      <w:r w:rsidRPr="00F638FD">
        <w:rPr>
          <w:rFonts w:ascii="Times New Roman" w:eastAsia="PMingLiU" w:hAnsi="Times New Roman" w:cs="Times New Roman"/>
          <w:sz w:val="24"/>
          <w:szCs w:val="24"/>
          <w:lang w:val="en-US" w:eastAsia="en-GB"/>
        </w:rPr>
        <w:t>s</w:t>
      </w:r>
      <w:r w:rsidR="005D00F8" w:rsidRPr="00F638FD">
        <w:rPr>
          <w:rFonts w:ascii="Times New Roman" w:eastAsia="PMingLiU" w:hAnsi="Times New Roman" w:cs="Times New Roman"/>
          <w:sz w:val="24"/>
          <w:szCs w:val="24"/>
          <w:lang w:val="en-US" w:eastAsia="en-GB"/>
        </w:rPr>
        <w:t xml:space="preserve"> to greater associations with the brand (e.g. commitment with the brand) as well as greater purchase</w:t>
      </w:r>
      <w:r w:rsidRPr="00F638FD">
        <w:rPr>
          <w:rFonts w:ascii="Times New Roman" w:eastAsia="PMingLiU" w:hAnsi="Times New Roman" w:cs="Times New Roman"/>
          <w:sz w:val="24"/>
          <w:szCs w:val="24"/>
          <w:lang w:val="en-US" w:eastAsia="en-GB"/>
        </w:rPr>
        <w:t>s</w:t>
      </w:r>
      <w:r w:rsidR="005D00F8" w:rsidRPr="00F638FD">
        <w:rPr>
          <w:rFonts w:ascii="Times New Roman" w:eastAsia="PMingLiU" w:hAnsi="Times New Roman" w:cs="Times New Roman"/>
          <w:sz w:val="24"/>
          <w:szCs w:val="24"/>
          <w:lang w:val="en-US" w:eastAsia="en-GB"/>
        </w:rPr>
        <w:t xml:space="preserve"> an</w:t>
      </w:r>
      <w:r w:rsidR="007223E0" w:rsidRPr="00F638FD">
        <w:rPr>
          <w:rFonts w:ascii="Times New Roman" w:eastAsia="PMingLiU" w:hAnsi="Times New Roman" w:cs="Times New Roman"/>
          <w:sz w:val="24"/>
          <w:szCs w:val="24"/>
          <w:lang w:val="en-US" w:eastAsia="en-GB"/>
        </w:rPr>
        <w:t>d usage (brand loyalty) (Ambler</w:t>
      </w:r>
      <w:r w:rsidR="00E638EA" w:rsidRPr="00F638FD">
        <w:rPr>
          <w:rFonts w:ascii="Times New Roman" w:eastAsia="PMingLiU" w:hAnsi="Times New Roman" w:cs="Times New Roman"/>
          <w:sz w:val="24"/>
          <w:szCs w:val="24"/>
          <w:lang w:val="en-US" w:eastAsia="en-GB"/>
        </w:rPr>
        <w:t>,</w:t>
      </w:r>
      <w:r w:rsidR="005D00F8" w:rsidRPr="00F638FD">
        <w:rPr>
          <w:rFonts w:ascii="Times New Roman" w:eastAsia="PMingLiU" w:hAnsi="Times New Roman" w:cs="Times New Roman"/>
          <w:sz w:val="24"/>
          <w:szCs w:val="24"/>
          <w:lang w:val="en-US" w:eastAsia="en-GB"/>
        </w:rPr>
        <w:t xml:space="preserve"> 1997; </w:t>
      </w:r>
      <w:r w:rsidR="00C26DCC" w:rsidRPr="00F638FD">
        <w:rPr>
          <w:rFonts w:ascii="Times New Roman" w:eastAsia="PMingLiU" w:hAnsi="Times New Roman" w:cs="Times New Roman"/>
          <w:sz w:val="24"/>
          <w:szCs w:val="24"/>
          <w:lang w:val="en-US" w:eastAsia="en-GB"/>
        </w:rPr>
        <w:t>Han</w:t>
      </w:r>
      <w:r w:rsidR="006A471B" w:rsidRPr="00F638FD">
        <w:rPr>
          <w:rFonts w:ascii="Times New Roman" w:eastAsia="PMingLiU" w:hAnsi="Times New Roman" w:cs="Times New Roman"/>
          <w:sz w:val="24"/>
          <w:szCs w:val="24"/>
          <w:lang w:val="en-US" w:eastAsia="en-GB"/>
        </w:rPr>
        <w:t xml:space="preserve"> </w:t>
      </w:r>
      <w:r w:rsidR="005D2DD9" w:rsidRPr="00F638FD">
        <w:rPr>
          <w:rFonts w:ascii="Times New Roman" w:eastAsia="PMingLiU" w:hAnsi="Times New Roman" w:cs="Times New Roman"/>
          <w:sz w:val="24"/>
          <w:szCs w:val="24"/>
          <w:lang w:val="en-US" w:eastAsia="en-GB"/>
        </w:rPr>
        <w:t>and</w:t>
      </w:r>
      <w:r w:rsidR="006A471B" w:rsidRPr="00F638FD">
        <w:rPr>
          <w:rFonts w:ascii="Times New Roman" w:eastAsia="PMingLiU" w:hAnsi="Times New Roman" w:cs="Times New Roman"/>
          <w:sz w:val="24"/>
          <w:szCs w:val="24"/>
          <w:lang w:val="en-US" w:eastAsia="en-GB"/>
        </w:rPr>
        <w:t xml:space="preserve"> </w:t>
      </w:r>
      <w:r w:rsidR="007223E0" w:rsidRPr="00F638FD">
        <w:rPr>
          <w:rFonts w:ascii="Times New Roman" w:eastAsia="PMingLiU" w:hAnsi="Times New Roman" w:cs="Times New Roman"/>
          <w:sz w:val="24"/>
          <w:szCs w:val="24"/>
          <w:lang w:val="en-US" w:eastAsia="en-GB"/>
        </w:rPr>
        <w:t>Sung</w:t>
      </w:r>
      <w:r w:rsidR="00E638EA" w:rsidRPr="00F638FD">
        <w:rPr>
          <w:rFonts w:ascii="Times New Roman" w:eastAsia="PMingLiU" w:hAnsi="Times New Roman" w:cs="Times New Roman"/>
          <w:sz w:val="24"/>
          <w:szCs w:val="24"/>
          <w:lang w:val="en-US" w:eastAsia="en-GB"/>
        </w:rPr>
        <w:t>,</w:t>
      </w:r>
      <w:r w:rsidR="00C26DCC" w:rsidRPr="00F638FD">
        <w:rPr>
          <w:rFonts w:ascii="Times New Roman" w:eastAsia="PMingLiU" w:hAnsi="Times New Roman" w:cs="Times New Roman"/>
          <w:sz w:val="24"/>
          <w:szCs w:val="24"/>
          <w:lang w:val="en-US" w:eastAsia="en-GB"/>
        </w:rPr>
        <w:t xml:space="preserve"> 2008</w:t>
      </w:r>
      <w:r w:rsidR="005D00F8" w:rsidRPr="00F638FD">
        <w:rPr>
          <w:rFonts w:ascii="Times New Roman" w:eastAsia="PMingLiU" w:hAnsi="Times New Roman" w:cs="Times New Roman"/>
          <w:sz w:val="24"/>
          <w:szCs w:val="24"/>
          <w:lang w:val="en-US" w:eastAsia="en-GB"/>
        </w:rPr>
        <w:t xml:space="preserve">). </w:t>
      </w:r>
      <w:r w:rsidR="00026666" w:rsidRPr="00F638FD">
        <w:rPr>
          <w:rFonts w:ascii="Times New Roman" w:eastAsia="PMingLiU" w:hAnsi="Times New Roman" w:cs="Times New Roman"/>
          <w:sz w:val="24"/>
          <w:szCs w:val="24"/>
          <w:lang w:val="en-US" w:eastAsia="en-GB"/>
        </w:rPr>
        <w:t>According to Ambler (1997) and Han</w:t>
      </w:r>
      <w:r w:rsidR="006A471B" w:rsidRPr="00F638FD">
        <w:rPr>
          <w:rFonts w:ascii="Times New Roman" w:eastAsia="PMingLiU" w:hAnsi="Times New Roman" w:cs="Times New Roman"/>
          <w:sz w:val="24"/>
          <w:szCs w:val="24"/>
          <w:lang w:val="en-US" w:eastAsia="en-GB"/>
        </w:rPr>
        <w:t xml:space="preserve"> </w:t>
      </w:r>
      <w:r w:rsidR="005D2DD9" w:rsidRPr="00F638FD">
        <w:rPr>
          <w:rFonts w:ascii="Times New Roman" w:eastAsia="PMingLiU" w:hAnsi="Times New Roman" w:cs="Times New Roman"/>
          <w:sz w:val="24"/>
          <w:szCs w:val="24"/>
          <w:lang w:val="en-US" w:eastAsia="en-GB"/>
        </w:rPr>
        <w:t>and</w:t>
      </w:r>
      <w:r w:rsidR="00621049" w:rsidRPr="00F638FD">
        <w:rPr>
          <w:rFonts w:ascii="Times New Roman" w:eastAsia="PMingLiU" w:hAnsi="Times New Roman" w:cs="Times New Roman"/>
          <w:sz w:val="24"/>
          <w:szCs w:val="24"/>
          <w:lang w:val="en-US" w:eastAsia="en-GB"/>
        </w:rPr>
        <w:t xml:space="preserve"> </w:t>
      </w:r>
      <w:r w:rsidR="00026666" w:rsidRPr="00F638FD">
        <w:rPr>
          <w:rFonts w:ascii="Times New Roman" w:eastAsia="PMingLiU" w:hAnsi="Times New Roman" w:cs="Times New Roman"/>
          <w:sz w:val="24"/>
          <w:szCs w:val="24"/>
          <w:lang w:val="en-US" w:eastAsia="en-GB"/>
        </w:rPr>
        <w:t xml:space="preserve">Sung (2008), </w:t>
      </w:r>
      <w:r w:rsidR="00DA0F9E" w:rsidRPr="00F638FD">
        <w:rPr>
          <w:rFonts w:ascii="Times New Roman" w:eastAsia="PMingLiU" w:hAnsi="Times New Roman" w:cs="Times New Roman"/>
          <w:sz w:val="24"/>
          <w:szCs w:val="24"/>
          <w:lang w:val="en-US" w:eastAsia="en-GB"/>
        </w:rPr>
        <w:t xml:space="preserve">the brand equity models from the previous B2B branding research lack </w:t>
      </w:r>
      <w:r w:rsidR="00312B94" w:rsidRPr="00F638FD">
        <w:rPr>
          <w:rFonts w:ascii="Times New Roman" w:eastAsia="PMingLiU" w:hAnsi="Times New Roman" w:cs="Times New Roman"/>
          <w:sz w:val="24"/>
          <w:szCs w:val="24"/>
          <w:lang w:val="en-US" w:eastAsia="en-GB"/>
        </w:rPr>
        <w:t xml:space="preserve">the integration of </w:t>
      </w:r>
      <w:r w:rsidR="00DA0F9E" w:rsidRPr="00F638FD">
        <w:rPr>
          <w:rFonts w:ascii="Times New Roman" w:eastAsia="PMingLiU" w:hAnsi="Times New Roman" w:cs="Times New Roman"/>
          <w:sz w:val="24"/>
          <w:szCs w:val="24"/>
          <w:lang w:val="en-US" w:eastAsia="en-GB"/>
        </w:rPr>
        <w:t xml:space="preserve">a crucial </w:t>
      </w:r>
      <w:r w:rsidR="005D00F8" w:rsidRPr="00F638FD">
        <w:rPr>
          <w:rFonts w:ascii="Times New Roman" w:eastAsia="PMingLiU" w:hAnsi="Times New Roman" w:cs="Times New Roman"/>
          <w:sz w:val="24"/>
          <w:szCs w:val="24"/>
          <w:lang w:val="en-US" w:eastAsia="en-GB"/>
        </w:rPr>
        <w:t>element</w:t>
      </w:r>
      <w:r w:rsidR="00DA0F9E" w:rsidRPr="00F638FD">
        <w:rPr>
          <w:rFonts w:ascii="Times New Roman" w:eastAsia="PMingLiU" w:hAnsi="Times New Roman" w:cs="Times New Roman"/>
          <w:sz w:val="24"/>
          <w:szCs w:val="24"/>
          <w:lang w:val="en-US" w:eastAsia="en-GB"/>
        </w:rPr>
        <w:t>, namely, th</w:t>
      </w:r>
      <w:r w:rsidR="009B1C5C" w:rsidRPr="00F638FD">
        <w:rPr>
          <w:rFonts w:ascii="Times New Roman" w:eastAsia="PMingLiU" w:hAnsi="Times New Roman" w:cs="Times New Roman"/>
          <w:sz w:val="24"/>
          <w:szCs w:val="24"/>
          <w:lang w:val="en-US" w:eastAsia="en-GB"/>
        </w:rPr>
        <w:t>ose</w:t>
      </w:r>
      <w:r w:rsidR="00DA0F9E" w:rsidRPr="00F638FD">
        <w:rPr>
          <w:rFonts w:ascii="Times New Roman" w:eastAsia="PMingLiU" w:hAnsi="Times New Roman" w:cs="Times New Roman"/>
          <w:sz w:val="24"/>
          <w:szCs w:val="24"/>
          <w:lang w:val="en-US" w:eastAsia="en-GB"/>
        </w:rPr>
        <w:t xml:space="preserve"> </w:t>
      </w:r>
      <w:r w:rsidR="00DA0F9E" w:rsidRPr="00F638FD">
        <w:rPr>
          <w:rFonts w:ascii="Times New Roman" w:eastAsia="PMingLiU" w:hAnsi="Times New Roman" w:cs="Times New Roman"/>
          <w:sz w:val="24"/>
          <w:szCs w:val="24"/>
          <w:lang w:val="en-US" w:eastAsia="en-GB"/>
        </w:rPr>
        <w:lastRenderedPageBreak/>
        <w:t>of</w:t>
      </w:r>
      <w:r w:rsidR="005D00F8" w:rsidRPr="00F638FD">
        <w:rPr>
          <w:rFonts w:ascii="Times New Roman" w:eastAsia="PMingLiU" w:hAnsi="Times New Roman" w:cs="Times New Roman"/>
          <w:sz w:val="24"/>
          <w:szCs w:val="24"/>
          <w:lang w:val="en-US" w:eastAsia="en-GB"/>
        </w:rPr>
        <w:t xml:space="preserve"> brand trust</w:t>
      </w:r>
      <w:r w:rsidR="00AD2E25" w:rsidRPr="00F638FD">
        <w:rPr>
          <w:rFonts w:ascii="Times New Roman" w:eastAsia="PMingLiU" w:hAnsi="Times New Roman" w:cs="Times New Roman"/>
          <w:sz w:val="24"/>
          <w:szCs w:val="24"/>
          <w:lang w:val="en-US" w:eastAsia="en-GB"/>
        </w:rPr>
        <w:t xml:space="preserve"> as most studies explores the sources of industrial brand equity</w:t>
      </w:r>
      <w:r w:rsidR="007223E0" w:rsidRPr="00F638FD">
        <w:rPr>
          <w:rFonts w:ascii="Times New Roman" w:eastAsia="PMingLiU" w:hAnsi="Times New Roman" w:cs="Times New Roman"/>
          <w:sz w:val="24"/>
          <w:szCs w:val="24"/>
          <w:lang w:val="en-US" w:eastAsia="en-GB"/>
        </w:rPr>
        <w:t xml:space="preserve"> </w:t>
      </w:r>
      <w:r w:rsidR="00AD2E25" w:rsidRPr="00F638FD">
        <w:rPr>
          <w:rFonts w:ascii="Times New Roman" w:eastAsia="PMingLiU" w:hAnsi="Times New Roman" w:cs="Times New Roman"/>
          <w:sz w:val="24"/>
          <w:szCs w:val="24"/>
          <w:lang w:val="en-US" w:eastAsia="en-GB"/>
        </w:rPr>
        <w:t>(see Bendixen</w:t>
      </w:r>
      <w:r w:rsidR="00AD2E25" w:rsidRPr="00F638FD">
        <w:rPr>
          <w:rFonts w:ascii="Times New Roman" w:eastAsia="PMingLiU" w:hAnsi="Times New Roman" w:cs="Times New Roman"/>
          <w:i/>
          <w:sz w:val="24"/>
          <w:szCs w:val="24"/>
          <w:lang w:val="en-US" w:eastAsia="en-GB"/>
        </w:rPr>
        <w:t xml:space="preserve"> </w:t>
      </w:r>
      <w:r w:rsidR="007A2BE7" w:rsidRPr="00F638FD">
        <w:rPr>
          <w:rFonts w:ascii="Times New Roman" w:eastAsia="PMingLiU" w:hAnsi="Times New Roman" w:cs="Times New Roman"/>
          <w:i/>
          <w:sz w:val="24"/>
          <w:szCs w:val="24"/>
          <w:lang w:val="en-US" w:eastAsia="en-GB"/>
        </w:rPr>
        <w:t>et al.</w:t>
      </w:r>
      <w:r w:rsidR="00E638EA" w:rsidRPr="00F638FD">
        <w:rPr>
          <w:rFonts w:ascii="Times New Roman" w:eastAsia="PMingLiU" w:hAnsi="Times New Roman" w:cs="Times New Roman"/>
          <w:sz w:val="24"/>
          <w:szCs w:val="24"/>
          <w:lang w:val="en-US" w:eastAsia="en-GB"/>
        </w:rPr>
        <w:t>,</w:t>
      </w:r>
      <w:r w:rsidR="00AD2E25" w:rsidRPr="00F638FD">
        <w:rPr>
          <w:rFonts w:ascii="Times New Roman" w:eastAsia="PMingLiU" w:hAnsi="Times New Roman" w:cs="Times New Roman"/>
          <w:sz w:val="24"/>
          <w:szCs w:val="24"/>
          <w:lang w:val="en-US" w:eastAsia="en-GB"/>
        </w:rPr>
        <w:t xml:space="preserve"> 2004; Chi-Shiun</w:t>
      </w:r>
      <w:r w:rsidR="00AD2E25" w:rsidRPr="00F638FD">
        <w:rPr>
          <w:rFonts w:ascii="Times New Roman" w:eastAsia="PMingLiU" w:hAnsi="Times New Roman" w:cs="Times New Roman"/>
          <w:i/>
          <w:sz w:val="24"/>
          <w:szCs w:val="24"/>
          <w:lang w:val="en-US" w:eastAsia="en-GB"/>
        </w:rPr>
        <w:t xml:space="preserve"> </w:t>
      </w:r>
      <w:r w:rsidR="007A2BE7" w:rsidRPr="00F638FD">
        <w:rPr>
          <w:rFonts w:ascii="Times New Roman" w:eastAsia="PMingLiU" w:hAnsi="Times New Roman" w:cs="Times New Roman"/>
          <w:i/>
          <w:sz w:val="24"/>
          <w:szCs w:val="24"/>
          <w:lang w:val="en-US" w:eastAsia="en-GB"/>
        </w:rPr>
        <w:t>et al.</w:t>
      </w:r>
      <w:r w:rsidR="00E638EA" w:rsidRPr="00F638FD">
        <w:rPr>
          <w:rFonts w:ascii="Times New Roman" w:eastAsia="PMingLiU" w:hAnsi="Times New Roman" w:cs="Times New Roman"/>
          <w:i/>
          <w:sz w:val="24"/>
          <w:szCs w:val="24"/>
          <w:lang w:val="en-US" w:eastAsia="en-GB"/>
        </w:rPr>
        <w:t>,</w:t>
      </w:r>
      <w:r w:rsidR="00AD2E25" w:rsidRPr="00F638FD">
        <w:rPr>
          <w:rFonts w:ascii="Times New Roman" w:eastAsia="PMingLiU" w:hAnsi="Times New Roman" w:cs="Times New Roman"/>
          <w:sz w:val="24"/>
          <w:szCs w:val="24"/>
          <w:lang w:val="en-US" w:eastAsia="en-GB"/>
        </w:rPr>
        <w:t xml:space="preserve"> 2010; </w:t>
      </w:r>
      <w:r w:rsidR="007A2BE7" w:rsidRPr="00F638FD">
        <w:rPr>
          <w:rFonts w:ascii="Times New Roman" w:eastAsia="PMingLiU" w:hAnsi="Times New Roman" w:cs="Times New Roman"/>
          <w:sz w:val="24"/>
          <w:szCs w:val="24"/>
          <w:lang w:val="en-US" w:eastAsia="en-GB"/>
        </w:rPr>
        <w:t>Mudambi</w:t>
      </w:r>
      <w:r w:rsidR="00E638EA" w:rsidRPr="00F638FD">
        <w:rPr>
          <w:rFonts w:ascii="Times New Roman" w:eastAsia="PMingLiU" w:hAnsi="Times New Roman" w:cs="Times New Roman"/>
          <w:sz w:val="24"/>
          <w:szCs w:val="24"/>
          <w:lang w:val="en-US" w:eastAsia="en-GB"/>
        </w:rPr>
        <w:t>,</w:t>
      </w:r>
      <w:r w:rsidR="007A2BE7" w:rsidRPr="00F638FD">
        <w:rPr>
          <w:rFonts w:ascii="Times New Roman" w:eastAsia="PMingLiU" w:hAnsi="Times New Roman" w:cs="Times New Roman"/>
          <w:sz w:val="24"/>
          <w:szCs w:val="24"/>
          <w:lang w:val="en-US" w:eastAsia="en-GB"/>
        </w:rPr>
        <w:t xml:space="preserve"> 2002; Mudambi </w:t>
      </w:r>
      <w:r w:rsidR="007A2BE7" w:rsidRPr="00F638FD">
        <w:rPr>
          <w:rFonts w:ascii="Times New Roman" w:eastAsia="PMingLiU" w:hAnsi="Times New Roman" w:cs="Times New Roman"/>
          <w:i/>
          <w:sz w:val="24"/>
          <w:szCs w:val="24"/>
          <w:lang w:val="en-US" w:eastAsia="en-GB"/>
        </w:rPr>
        <w:t>et al.</w:t>
      </w:r>
      <w:r w:rsidR="00E638EA" w:rsidRPr="00F638FD">
        <w:rPr>
          <w:rFonts w:ascii="Times New Roman" w:eastAsia="PMingLiU" w:hAnsi="Times New Roman" w:cs="Times New Roman"/>
          <w:i/>
          <w:sz w:val="24"/>
          <w:szCs w:val="24"/>
          <w:lang w:val="en-US" w:eastAsia="en-GB"/>
        </w:rPr>
        <w:t>,</w:t>
      </w:r>
      <w:r w:rsidR="00AD2E25" w:rsidRPr="00F638FD">
        <w:rPr>
          <w:rFonts w:ascii="Times New Roman" w:eastAsia="PMingLiU" w:hAnsi="Times New Roman" w:cs="Times New Roman"/>
          <w:sz w:val="24"/>
          <w:szCs w:val="24"/>
          <w:lang w:val="en-US" w:eastAsia="en-GB"/>
        </w:rPr>
        <w:t xml:space="preserve"> 1997).</w:t>
      </w:r>
      <w:r w:rsidR="005D00F8" w:rsidRPr="00F638FD">
        <w:rPr>
          <w:rFonts w:ascii="Times New Roman" w:eastAsia="PMingLiU" w:hAnsi="Times New Roman" w:cs="Times New Roman"/>
          <w:sz w:val="24"/>
          <w:szCs w:val="24"/>
          <w:lang w:val="en-US" w:eastAsia="en-GB"/>
        </w:rPr>
        <w:t xml:space="preserve"> </w:t>
      </w:r>
      <w:r w:rsidR="004D44C4" w:rsidRPr="00F638FD">
        <w:rPr>
          <w:rFonts w:ascii="Times New Roman" w:eastAsia="PMingLiU" w:hAnsi="Times New Roman" w:cs="Times New Roman"/>
          <w:sz w:val="24"/>
          <w:szCs w:val="24"/>
          <w:lang w:val="en-US" w:eastAsia="en-GB"/>
        </w:rPr>
        <w:t>However</w:t>
      </w:r>
      <w:r w:rsidR="007F780C" w:rsidRPr="00F638FD">
        <w:rPr>
          <w:rFonts w:ascii="Times New Roman" w:eastAsia="PMingLiU" w:hAnsi="Times New Roman" w:cs="Times New Roman"/>
          <w:sz w:val="24"/>
          <w:szCs w:val="24"/>
          <w:lang w:val="en-US" w:eastAsia="en-GB"/>
        </w:rPr>
        <w:t xml:space="preserve">, there </w:t>
      </w:r>
      <w:r w:rsidR="002755DD" w:rsidRPr="00F638FD">
        <w:rPr>
          <w:rFonts w:ascii="Times New Roman" w:eastAsia="PMingLiU" w:hAnsi="Times New Roman" w:cs="Times New Roman"/>
          <w:sz w:val="24"/>
          <w:szCs w:val="24"/>
          <w:lang w:val="en-US" w:eastAsia="en-GB"/>
        </w:rPr>
        <w:t>are</w:t>
      </w:r>
      <w:r w:rsidR="007F780C" w:rsidRPr="00F638FD">
        <w:rPr>
          <w:rFonts w:ascii="Times New Roman" w:eastAsia="PMingLiU" w:hAnsi="Times New Roman" w:cs="Times New Roman"/>
          <w:sz w:val="24"/>
          <w:szCs w:val="24"/>
          <w:lang w:val="en-US" w:eastAsia="en-GB"/>
        </w:rPr>
        <w:t xml:space="preserve"> some mixed </w:t>
      </w:r>
      <w:r w:rsidR="00114931" w:rsidRPr="00F638FD">
        <w:rPr>
          <w:rFonts w:ascii="Times New Roman" w:eastAsia="PMingLiU" w:hAnsi="Times New Roman" w:cs="Times New Roman"/>
          <w:sz w:val="24"/>
          <w:szCs w:val="24"/>
          <w:lang w:val="en-US" w:eastAsia="en-GB"/>
        </w:rPr>
        <w:t>perspectives</w:t>
      </w:r>
      <w:r w:rsidR="007F780C" w:rsidRPr="00F638FD">
        <w:rPr>
          <w:rFonts w:ascii="Times New Roman" w:eastAsia="PMingLiU" w:hAnsi="Times New Roman" w:cs="Times New Roman"/>
          <w:sz w:val="24"/>
          <w:szCs w:val="24"/>
          <w:lang w:val="en-US" w:eastAsia="en-GB"/>
        </w:rPr>
        <w:t xml:space="preserve"> on whether trust should be part of, or separate from the brand equity concept. </w:t>
      </w:r>
      <w:r w:rsidR="00E55832" w:rsidRPr="00F638FD">
        <w:rPr>
          <w:rFonts w:ascii="Times New Roman" w:eastAsia="PMingLiU" w:hAnsi="Times New Roman" w:cs="Times New Roman"/>
          <w:sz w:val="24"/>
          <w:szCs w:val="24"/>
          <w:lang w:val="en-US" w:eastAsia="en-GB"/>
        </w:rPr>
        <w:t>These issues are explicitly explored in the present study.</w:t>
      </w:r>
      <w:r w:rsidR="007F780C" w:rsidRPr="00F638FD">
        <w:rPr>
          <w:rFonts w:ascii="Times New Roman" w:eastAsia="PMingLiU" w:hAnsi="Times New Roman" w:cs="Times New Roman"/>
          <w:sz w:val="24"/>
          <w:szCs w:val="24"/>
          <w:lang w:val="en-US" w:eastAsia="en-GB"/>
        </w:rPr>
        <w:t xml:space="preserve"> </w:t>
      </w:r>
      <w:r w:rsidR="005D00F8" w:rsidRPr="00F638FD">
        <w:rPr>
          <w:rFonts w:ascii="Times New Roman" w:eastAsia="PMingLiU" w:hAnsi="Times New Roman" w:cs="Times New Roman"/>
          <w:sz w:val="24"/>
          <w:szCs w:val="24"/>
          <w:lang w:val="en-US" w:eastAsia="en-GB"/>
        </w:rPr>
        <w:t xml:space="preserve">  </w:t>
      </w:r>
    </w:p>
    <w:p w14:paraId="2091C4EA" w14:textId="369BEF3D" w:rsidR="003B4EFD" w:rsidRPr="00F638FD" w:rsidRDefault="003D25E1" w:rsidP="00AF1354">
      <w:pPr>
        <w:spacing w:after="0" w:line="480" w:lineRule="auto"/>
        <w:ind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Drawing</w:t>
      </w:r>
      <w:r w:rsidR="00026666" w:rsidRPr="00F638FD">
        <w:rPr>
          <w:rFonts w:ascii="Times New Roman" w:eastAsia="PMingLiU" w:hAnsi="Times New Roman" w:cs="Times New Roman"/>
          <w:sz w:val="24"/>
          <w:szCs w:val="24"/>
          <w:lang w:val="en-US" w:eastAsia="en-GB"/>
        </w:rPr>
        <w:t xml:space="preserve"> from the above discussion, </w:t>
      </w:r>
      <w:r w:rsidR="00C26DCC" w:rsidRPr="00F638FD">
        <w:rPr>
          <w:rFonts w:ascii="Times New Roman" w:eastAsia="PMingLiU" w:hAnsi="Times New Roman" w:cs="Times New Roman"/>
          <w:sz w:val="24"/>
          <w:szCs w:val="24"/>
          <w:lang w:val="en-US" w:eastAsia="en-GB"/>
        </w:rPr>
        <w:t xml:space="preserve">we define industrial brand equity as a process of two </w:t>
      </w:r>
      <w:r w:rsidR="0008436C" w:rsidRPr="00F638FD">
        <w:rPr>
          <w:rFonts w:ascii="Times New Roman" w:eastAsia="PMingLiU" w:hAnsi="Times New Roman" w:cs="Times New Roman"/>
          <w:sz w:val="24"/>
          <w:szCs w:val="24"/>
          <w:lang w:val="en-US" w:eastAsia="en-GB"/>
        </w:rPr>
        <w:t xml:space="preserve">psychological </w:t>
      </w:r>
      <w:r w:rsidR="00C26DCC" w:rsidRPr="00F638FD">
        <w:rPr>
          <w:rFonts w:ascii="Times New Roman" w:eastAsia="PMingLiU" w:hAnsi="Times New Roman" w:cs="Times New Roman"/>
          <w:sz w:val="24"/>
          <w:szCs w:val="24"/>
          <w:lang w:val="en-US" w:eastAsia="en-GB"/>
        </w:rPr>
        <w:t xml:space="preserve">components: attitude and </w:t>
      </w:r>
      <w:r w:rsidR="00CA487E" w:rsidRPr="00F638FD">
        <w:rPr>
          <w:rFonts w:ascii="Times New Roman" w:eastAsia="PMingLiU" w:hAnsi="Times New Roman" w:cs="Times New Roman"/>
          <w:sz w:val="24"/>
          <w:szCs w:val="24"/>
          <w:lang w:val="en-US" w:eastAsia="en-GB"/>
        </w:rPr>
        <w:t>behavioral</w:t>
      </w:r>
      <w:r w:rsidR="00C26DCC" w:rsidRPr="00F638FD">
        <w:rPr>
          <w:rFonts w:ascii="Times New Roman" w:eastAsia="PMingLiU" w:hAnsi="Times New Roman" w:cs="Times New Roman"/>
          <w:sz w:val="24"/>
          <w:szCs w:val="24"/>
          <w:lang w:val="en-US" w:eastAsia="en-GB"/>
        </w:rPr>
        <w:t xml:space="preserve">. The process begins </w:t>
      </w:r>
      <w:r w:rsidR="009F6325" w:rsidRPr="00F638FD">
        <w:rPr>
          <w:rFonts w:ascii="Times New Roman" w:eastAsia="PMingLiU" w:hAnsi="Times New Roman" w:cs="Times New Roman"/>
          <w:sz w:val="24"/>
          <w:szCs w:val="24"/>
          <w:lang w:val="en-US" w:eastAsia="en-GB"/>
        </w:rPr>
        <w:t xml:space="preserve">with </w:t>
      </w:r>
      <w:r w:rsidR="00C26DCC" w:rsidRPr="00F638FD">
        <w:rPr>
          <w:rFonts w:ascii="Times New Roman" w:eastAsia="PMingLiU" w:hAnsi="Times New Roman" w:cs="Times New Roman"/>
          <w:sz w:val="24"/>
          <w:szCs w:val="24"/>
          <w:lang w:val="en-US" w:eastAsia="en-GB"/>
        </w:rPr>
        <w:t>attitude</w:t>
      </w:r>
      <w:r w:rsidR="001A5FAA" w:rsidRPr="00F638FD">
        <w:rPr>
          <w:rFonts w:ascii="Times New Roman" w:eastAsia="PMingLiU" w:hAnsi="Times New Roman" w:cs="Times New Roman"/>
          <w:sz w:val="24"/>
          <w:szCs w:val="24"/>
          <w:lang w:val="en-US" w:eastAsia="en-GB"/>
        </w:rPr>
        <w:t>, that is,</w:t>
      </w:r>
      <w:r w:rsidR="00C26DCC" w:rsidRPr="00F638FD">
        <w:rPr>
          <w:rFonts w:ascii="Times New Roman" w:eastAsia="PMingLiU" w:hAnsi="Times New Roman" w:cs="Times New Roman"/>
          <w:sz w:val="24"/>
          <w:szCs w:val="24"/>
          <w:lang w:val="en-US" w:eastAsia="en-GB"/>
        </w:rPr>
        <w:t xml:space="preserve"> brand association</w:t>
      </w:r>
      <w:r w:rsidR="001A5FAA" w:rsidRPr="00F638FD">
        <w:rPr>
          <w:rFonts w:ascii="Times New Roman" w:eastAsia="PMingLiU" w:hAnsi="Times New Roman" w:cs="Times New Roman"/>
          <w:sz w:val="24"/>
          <w:szCs w:val="24"/>
          <w:lang w:val="en-US" w:eastAsia="en-GB"/>
        </w:rPr>
        <w:t>, referring</w:t>
      </w:r>
      <w:r w:rsidR="00026666" w:rsidRPr="00F638FD">
        <w:rPr>
          <w:rFonts w:ascii="Times New Roman" w:eastAsia="PMingLiU" w:hAnsi="Times New Roman" w:cs="Times New Roman"/>
          <w:sz w:val="24"/>
          <w:szCs w:val="24"/>
          <w:lang w:val="en-US" w:eastAsia="en-GB"/>
        </w:rPr>
        <w:t xml:space="preserve"> to the performance of the brand</w:t>
      </w:r>
      <w:r w:rsidR="00C26DCC" w:rsidRPr="00F638FD">
        <w:rPr>
          <w:rFonts w:ascii="Times New Roman" w:eastAsia="PMingLiU" w:hAnsi="Times New Roman" w:cs="Times New Roman"/>
          <w:sz w:val="24"/>
          <w:szCs w:val="24"/>
          <w:lang w:val="en-US" w:eastAsia="en-GB"/>
        </w:rPr>
        <w:t xml:space="preserve"> </w:t>
      </w:r>
      <w:r w:rsidR="001A5FAA" w:rsidRPr="00F638FD">
        <w:rPr>
          <w:rFonts w:ascii="Times New Roman" w:eastAsia="PMingLiU" w:hAnsi="Times New Roman" w:cs="Times New Roman"/>
          <w:sz w:val="24"/>
          <w:szCs w:val="24"/>
          <w:lang w:val="en-US" w:eastAsia="en-GB"/>
        </w:rPr>
        <w:t>(</w:t>
      </w:r>
      <w:r w:rsidR="0053357A" w:rsidRPr="00F638FD">
        <w:rPr>
          <w:rFonts w:ascii="Times New Roman" w:eastAsia="PMingLiU" w:hAnsi="Times New Roman" w:cs="Times New Roman"/>
          <w:sz w:val="24"/>
          <w:szCs w:val="24"/>
          <w:lang w:val="en-US" w:eastAsia="en-GB"/>
        </w:rPr>
        <w:t>a</w:t>
      </w:r>
      <w:r w:rsidR="00C26DCC" w:rsidRPr="00F638FD">
        <w:rPr>
          <w:rFonts w:ascii="Times New Roman" w:eastAsia="PMingLiU" w:hAnsi="Times New Roman" w:cs="Times New Roman"/>
          <w:sz w:val="24"/>
          <w:szCs w:val="24"/>
          <w:lang w:val="en-US" w:eastAsia="en-GB"/>
        </w:rPr>
        <w:t xml:space="preserve"> tangible</w:t>
      </w:r>
      <w:r w:rsidR="0053357A" w:rsidRPr="00F638FD">
        <w:rPr>
          <w:rFonts w:ascii="Times New Roman" w:eastAsia="PMingLiU" w:hAnsi="Times New Roman" w:cs="Times New Roman"/>
          <w:sz w:val="24"/>
          <w:szCs w:val="24"/>
          <w:lang w:val="en-US" w:eastAsia="en-GB"/>
        </w:rPr>
        <w:t xml:space="preserve"> attribute</w:t>
      </w:r>
      <w:r w:rsidR="0089145B" w:rsidRPr="00F638FD">
        <w:rPr>
          <w:rFonts w:ascii="Times New Roman" w:eastAsia="PMingLiU" w:hAnsi="Times New Roman" w:cs="Times New Roman"/>
          <w:sz w:val="24"/>
          <w:szCs w:val="24"/>
          <w:lang w:val="en-US" w:eastAsia="en-GB"/>
        </w:rPr>
        <w:t>)</w:t>
      </w:r>
      <w:r w:rsidR="001A5FAA" w:rsidRPr="00F638FD">
        <w:rPr>
          <w:rFonts w:ascii="Times New Roman" w:eastAsia="PMingLiU" w:hAnsi="Times New Roman" w:cs="Times New Roman"/>
          <w:sz w:val="24"/>
          <w:szCs w:val="24"/>
          <w:lang w:val="en-US" w:eastAsia="en-GB"/>
        </w:rPr>
        <w:t>,</w:t>
      </w:r>
      <w:r w:rsidR="0089145B" w:rsidRPr="00F638FD">
        <w:rPr>
          <w:rFonts w:ascii="Times New Roman" w:eastAsia="PMingLiU" w:hAnsi="Times New Roman" w:cs="Times New Roman"/>
          <w:sz w:val="24"/>
          <w:szCs w:val="24"/>
          <w:lang w:val="en-US" w:eastAsia="en-GB"/>
        </w:rPr>
        <w:t xml:space="preserve"> </w:t>
      </w:r>
      <w:r w:rsidR="008D017C" w:rsidRPr="00F638FD">
        <w:rPr>
          <w:rFonts w:ascii="Times New Roman" w:eastAsia="PMingLiU" w:hAnsi="Times New Roman" w:cs="Times New Roman"/>
          <w:sz w:val="24"/>
          <w:szCs w:val="24"/>
          <w:lang w:val="en-US" w:eastAsia="en-GB"/>
        </w:rPr>
        <w:t xml:space="preserve">which </w:t>
      </w:r>
      <w:r w:rsidR="00C26DCC" w:rsidRPr="00F638FD">
        <w:rPr>
          <w:rFonts w:ascii="Times New Roman" w:eastAsia="PMingLiU" w:hAnsi="Times New Roman" w:cs="Times New Roman"/>
          <w:sz w:val="24"/>
          <w:szCs w:val="24"/>
          <w:lang w:val="en-US" w:eastAsia="en-GB"/>
        </w:rPr>
        <w:t>in turn</w:t>
      </w:r>
      <w:r w:rsidR="001A5FAA" w:rsidRPr="00F638FD">
        <w:rPr>
          <w:rFonts w:ascii="Times New Roman" w:eastAsia="PMingLiU" w:hAnsi="Times New Roman" w:cs="Times New Roman"/>
          <w:sz w:val="24"/>
          <w:szCs w:val="24"/>
          <w:lang w:val="en-US" w:eastAsia="en-GB"/>
        </w:rPr>
        <w:t>,</w:t>
      </w:r>
      <w:r w:rsidR="00026666" w:rsidRPr="00F638FD">
        <w:rPr>
          <w:rFonts w:ascii="Times New Roman" w:eastAsia="PMingLiU" w:hAnsi="Times New Roman" w:cs="Times New Roman"/>
          <w:sz w:val="24"/>
          <w:szCs w:val="24"/>
          <w:lang w:val="en-US" w:eastAsia="en-GB"/>
        </w:rPr>
        <w:t xml:space="preserve"> help</w:t>
      </w:r>
      <w:r w:rsidR="0089145B" w:rsidRPr="00F638FD">
        <w:rPr>
          <w:rFonts w:ascii="Times New Roman" w:eastAsia="PMingLiU" w:hAnsi="Times New Roman" w:cs="Times New Roman"/>
          <w:sz w:val="24"/>
          <w:szCs w:val="24"/>
          <w:lang w:val="en-US" w:eastAsia="en-GB"/>
        </w:rPr>
        <w:t>s</w:t>
      </w:r>
      <w:r w:rsidR="00026666" w:rsidRPr="00F638FD">
        <w:rPr>
          <w:rFonts w:ascii="Times New Roman" w:eastAsia="PMingLiU" w:hAnsi="Times New Roman" w:cs="Times New Roman"/>
          <w:sz w:val="24"/>
          <w:szCs w:val="24"/>
          <w:lang w:val="en-US" w:eastAsia="en-GB"/>
        </w:rPr>
        <w:t xml:space="preserve"> to explain how </w:t>
      </w:r>
      <w:r w:rsidR="0089145B" w:rsidRPr="00F638FD">
        <w:rPr>
          <w:rFonts w:ascii="Times New Roman" w:eastAsia="PMingLiU" w:hAnsi="Times New Roman" w:cs="Times New Roman"/>
          <w:sz w:val="24"/>
          <w:szCs w:val="24"/>
          <w:lang w:val="en-US" w:eastAsia="en-GB"/>
        </w:rPr>
        <w:t xml:space="preserve">the </w:t>
      </w:r>
      <w:r w:rsidR="001A5FAA" w:rsidRPr="00F638FD">
        <w:rPr>
          <w:rFonts w:ascii="Times New Roman" w:eastAsia="PMingLiU" w:hAnsi="Times New Roman" w:cs="Times New Roman"/>
          <w:sz w:val="24"/>
          <w:szCs w:val="24"/>
          <w:lang w:val="en-US" w:eastAsia="en-GB"/>
        </w:rPr>
        <w:t xml:space="preserve">customer </w:t>
      </w:r>
      <w:r w:rsidR="00026666" w:rsidRPr="00F638FD">
        <w:rPr>
          <w:rFonts w:ascii="Times New Roman" w:eastAsia="PMingLiU" w:hAnsi="Times New Roman" w:cs="Times New Roman"/>
          <w:sz w:val="24"/>
          <w:szCs w:val="24"/>
          <w:lang w:val="en-US" w:eastAsia="en-GB"/>
        </w:rPr>
        <w:t xml:space="preserve">perceives the overall industrial brand image </w:t>
      </w:r>
      <w:r w:rsidR="00C26DCC" w:rsidRPr="00F638FD">
        <w:rPr>
          <w:rFonts w:ascii="Times New Roman" w:eastAsia="PMingLiU" w:hAnsi="Times New Roman" w:cs="Times New Roman"/>
          <w:sz w:val="24"/>
          <w:szCs w:val="24"/>
          <w:lang w:val="en-US" w:eastAsia="en-GB"/>
        </w:rPr>
        <w:t>(</w:t>
      </w:r>
      <w:r w:rsidR="001A5FAA" w:rsidRPr="00F638FD">
        <w:rPr>
          <w:rFonts w:ascii="Times New Roman" w:eastAsia="PMingLiU" w:hAnsi="Times New Roman" w:cs="Times New Roman"/>
          <w:sz w:val="24"/>
          <w:szCs w:val="24"/>
          <w:lang w:val="en-US" w:eastAsia="en-GB"/>
        </w:rPr>
        <w:t xml:space="preserve">an </w:t>
      </w:r>
      <w:r w:rsidR="00C26DCC" w:rsidRPr="00F638FD">
        <w:rPr>
          <w:rFonts w:ascii="Times New Roman" w:eastAsia="PMingLiU" w:hAnsi="Times New Roman" w:cs="Times New Roman"/>
          <w:sz w:val="24"/>
          <w:szCs w:val="24"/>
          <w:lang w:val="en-US" w:eastAsia="en-GB"/>
        </w:rPr>
        <w:t>intangible association)</w:t>
      </w:r>
      <w:r w:rsidR="001A5FAA" w:rsidRPr="00F638FD">
        <w:rPr>
          <w:rFonts w:ascii="Times New Roman" w:eastAsia="PMingLiU" w:hAnsi="Times New Roman" w:cs="Times New Roman"/>
          <w:sz w:val="24"/>
          <w:szCs w:val="24"/>
          <w:lang w:val="en-US" w:eastAsia="en-GB"/>
        </w:rPr>
        <w:t>.</w:t>
      </w:r>
      <w:r w:rsidR="00C26DCC" w:rsidRPr="00F638FD">
        <w:rPr>
          <w:rFonts w:ascii="Times New Roman" w:eastAsia="PMingLiU" w:hAnsi="Times New Roman" w:cs="Times New Roman"/>
          <w:sz w:val="24"/>
          <w:szCs w:val="24"/>
          <w:lang w:val="en-US" w:eastAsia="en-GB"/>
        </w:rPr>
        <w:t xml:space="preserve"> </w:t>
      </w:r>
      <w:r w:rsidR="001A5FAA" w:rsidRPr="00F638FD">
        <w:rPr>
          <w:rFonts w:ascii="Times New Roman" w:eastAsia="PMingLiU" w:hAnsi="Times New Roman" w:cs="Times New Roman"/>
          <w:sz w:val="24"/>
          <w:szCs w:val="24"/>
          <w:lang w:val="en-US" w:eastAsia="en-GB"/>
        </w:rPr>
        <w:t>T</w:t>
      </w:r>
      <w:r w:rsidR="00026666" w:rsidRPr="00F638FD">
        <w:rPr>
          <w:rFonts w:ascii="Times New Roman" w:eastAsia="PMingLiU" w:hAnsi="Times New Roman" w:cs="Times New Roman"/>
          <w:sz w:val="24"/>
          <w:szCs w:val="24"/>
          <w:lang w:val="en-US" w:eastAsia="en-GB"/>
        </w:rPr>
        <w:t xml:space="preserve">his will then lead to trusting the brand (overall attitude component) and </w:t>
      </w:r>
      <w:r w:rsidR="001A5FAA" w:rsidRPr="00F638FD">
        <w:rPr>
          <w:rFonts w:ascii="Times New Roman" w:eastAsia="PMingLiU" w:hAnsi="Times New Roman" w:cs="Times New Roman"/>
          <w:sz w:val="24"/>
          <w:szCs w:val="24"/>
          <w:lang w:val="en-US" w:eastAsia="en-GB"/>
        </w:rPr>
        <w:t>subsequently,</w:t>
      </w:r>
      <w:r w:rsidR="00026666" w:rsidRPr="00F638FD">
        <w:rPr>
          <w:rFonts w:ascii="Times New Roman" w:eastAsia="PMingLiU" w:hAnsi="Times New Roman" w:cs="Times New Roman"/>
          <w:sz w:val="24"/>
          <w:szCs w:val="24"/>
          <w:lang w:val="en-US" w:eastAsia="en-GB"/>
        </w:rPr>
        <w:t xml:space="preserve"> result</w:t>
      </w:r>
      <w:r w:rsidR="001A5FAA" w:rsidRPr="00F638FD">
        <w:rPr>
          <w:rFonts w:ascii="Times New Roman" w:eastAsia="PMingLiU" w:hAnsi="Times New Roman" w:cs="Times New Roman"/>
          <w:sz w:val="24"/>
          <w:szCs w:val="24"/>
          <w:lang w:val="en-US" w:eastAsia="en-GB"/>
        </w:rPr>
        <w:t xml:space="preserve"> in</w:t>
      </w:r>
      <w:r w:rsidR="00026666" w:rsidRPr="00F638FD">
        <w:rPr>
          <w:rFonts w:ascii="Times New Roman" w:eastAsia="PMingLiU" w:hAnsi="Times New Roman" w:cs="Times New Roman"/>
          <w:sz w:val="24"/>
          <w:szCs w:val="24"/>
          <w:lang w:val="en-US" w:eastAsia="en-GB"/>
        </w:rPr>
        <w:t xml:space="preserve"> </w:t>
      </w:r>
      <w:r w:rsidR="0089145B" w:rsidRPr="00F638FD">
        <w:rPr>
          <w:rFonts w:ascii="Times New Roman" w:eastAsia="PMingLiU" w:hAnsi="Times New Roman" w:cs="Times New Roman"/>
          <w:sz w:val="24"/>
          <w:szCs w:val="24"/>
          <w:lang w:val="en-US" w:eastAsia="en-GB"/>
        </w:rPr>
        <w:t xml:space="preserve">a </w:t>
      </w:r>
      <w:r w:rsidR="00CA487E" w:rsidRPr="00F638FD">
        <w:rPr>
          <w:rFonts w:ascii="Times New Roman" w:eastAsia="PMingLiU" w:hAnsi="Times New Roman" w:cs="Times New Roman"/>
          <w:sz w:val="24"/>
          <w:szCs w:val="24"/>
          <w:lang w:val="en-US" w:eastAsia="en-GB"/>
        </w:rPr>
        <w:t>behavioral</w:t>
      </w:r>
      <w:r w:rsidR="00C26DCC" w:rsidRPr="00F638FD">
        <w:rPr>
          <w:rFonts w:ascii="Times New Roman" w:eastAsia="PMingLiU" w:hAnsi="Times New Roman" w:cs="Times New Roman"/>
          <w:sz w:val="24"/>
          <w:szCs w:val="24"/>
          <w:lang w:val="en-US" w:eastAsia="en-GB"/>
        </w:rPr>
        <w:t xml:space="preserve"> component</w:t>
      </w:r>
      <w:r w:rsidR="001A5FAA" w:rsidRPr="00F638FD">
        <w:rPr>
          <w:rFonts w:ascii="Times New Roman" w:eastAsia="PMingLiU" w:hAnsi="Times New Roman" w:cs="Times New Roman"/>
          <w:sz w:val="24"/>
          <w:szCs w:val="24"/>
          <w:lang w:val="en-US" w:eastAsia="en-GB"/>
        </w:rPr>
        <w:t>, either</w:t>
      </w:r>
      <w:r w:rsidR="00C26DCC" w:rsidRPr="00F638FD">
        <w:rPr>
          <w:rFonts w:ascii="Times New Roman" w:eastAsia="PMingLiU" w:hAnsi="Times New Roman" w:cs="Times New Roman"/>
          <w:sz w:val="24"/>
          <w:szCs w:val="24"/>
          <w:lang w:val="en-US" w:eastAsia="en-GB"/>
        </w:rPr>
        <w:t xml:space="preserve"> </w:t>
      </w:r>
      <w:r w:rsidR="00026666" w:rsidRPr="00F638FD">
        <w:rPr>
          <w:rFonts w:ascii="Times New Roman" w:eastAsia="PMingLiU" w:hAnsi="Times New Roman" w:cs="Times New Roman"/>
          <w:sz w:val="24"/>
          <w:szCs w:val="24"/>
          <w:lang w:val="en-US" w:eastAsia="en-GB"/>
        </w:rPr>
        <w:t>brand loyalty and</w:t>
      </w:r>
      <w:r w:rsidR="001A5FAA" w:rsidRPr="00F638FD">
        <w:rPr>
          <w:rFonts w:ascii="Times New Roman" w:eastAsia="PMingLiU" w:hAnsi="Times New Roman" w:cs="Times New Roman"/>
          <w:sz w:val="24"/>
          <w:szCs w:val="24"/>
          <w:lang w:val="en-US" w:eastAsia="en-GB"/>
        </w:rPr>
        <w:t>/or</w:t>
      </w:r>
      <w:r w:rsidR="00026666" w:rsidRPr="00F638FD">
        <w:rPr>
          <w:rFonts w:ascii="Times New Roman" w:eastAsia="PMingLiU" w:hAnsi="Times New Roman" w:cs="Times New Roman"/>
          <w:sz w:val="24"/>
          <w:szCs w:val="24"/>
          <w:lang w:val="en-US" w:eastAsia="en-GB"/>
        </w:rPr>
        <w:t xml:space="preserve"> customer commitment (</w:t>
      </w:r>
      <w:r w:rsidR="007E17E9" w:rsidRPr="00F638FD">
        <w:rPr>
          <w:rFonts w:ascii="Times New Roman" w:eastAsia="PMingLiU" w:hAnsi="Times New Roman" w:cs="Times New Roman"/>
          <w:sz w:val="24"/>
          <w:szCs w:val="24"/>
          <w:lang w:val="en-US" w:eastAsia="en-GB"/>
        </w:rPr>
        <w:t xml:space="preserve">Gordon </w:t>
      </w:r>
      <w:r w:rsidR="007E17E9" w:rsidRPr="00F638FD">
        <w:rPr>
          <w:rFonts w:ascii="Times New Roman" w:eastAsia="PMingLiU" w:hAnsi="Times New Roman" w:cs="Times New Roman"/>
          <w:i/>
          <w:sz w:val="24"/>
          <w:szCs w:val="24"/>
          <w:lang w:val="en-US" w:eastAsia="en-GB"/>
        </w:rPr>
        <w:t>et al</w:t>
      </w:r>
      <w:r w:rsidR="007E17E9" w:rsidRPr="00F638FD">
        <w:rPr>
          <w:rFonts w:ascii="Times New Roman" w:eastAsia="PMingLiU" w:hAnsi="Times New Roman" w:cs="Times New Roman"/>
          <w:sz w:val="24"/>
          <w:szCs w:val="24"/>
          <w:lang w:val="en-US" w:eastAsia="en-GB"/>
        </w:rPr>
        <w:t>.</w:t>
      </w:r>
      <w:r w:rsidR="00E638EA" w:rsidRPr="00F638FD">
        <w:rPr>
          <w:rFonts w:ascii="Times New Roman" w:eastAsia="PMingLiU" w:hAnsi="Times New Roman" w:cs="Times New Roman"/>
          <w:sz w:val="24"/>
          <w:szCs w:val="24"/>
          <w:lang w:val="en-US" w:eastAsia="en-GB"/>
        </w:rPr>
        <w:t>,</w:t>
      </w:r>
      <w:r w:rsidR="002E3261" w:rsidRPr="00F638FD">
        <w:rPr>
          <w:rFonts w:ascii="Times New Roman" w:eastAsia="PMingLiU" w:hAnsi="Times New Roman" w:cs="Times New Roman"/>
          <w:sz w:val="24"/>
          <w:szCs w:val="24"/>
          <w:lang w:val="en-US" w:eastAsia="en-GB"/>
        </w:rPr>
        <w:t xml:space="preserve"> 1993; </w:t>
      </w:r>
      <w:r w:rsidR="003D306D" w:rsidRPr="00F638FD">
        <w:rPr>
          <w:rFonts w:ascii="Times New Roman" w:eastAsia="PMingLiU" w:hAnsi="Times New Roman" w:cs="Times New Roman"/>
          <w:sz w:val="24"/>
          <w:szCs w:val="24"/>
          <w:lang w:val="en-US" w:eastAsia="en-GB"/>
        </w:rPr>
        <w:t xml:space="preserve">Han </w:t>
      </w:r>
      <w:r w:rsidR="005D2DD9" w:rsidRPr="00F638FD">
        <w:rPr>
          <w:rFonts w:ascii="Times New Roman" w:eastAsia="PMingLiU" w:hAnsi="Times New Roman" w:cs="Times New Roman"/>
          <w:sz w:val="24"/>
          <w:szCs w:val="24"/>
          <w:lang w:val="en-US" w:eastAsia="en-GB"/>
        </w:rPr>
        <w:t>and</w:t>
      </w:r>
      <w:r w:rsidR="003D306D" w:rsidRPr="00F638FD">
        <w:rPr>
          <w:rFonts w:ascii="Times New Roman" w:eastAsia="PMingLiU" w:hAnsi="Times New Roman" w:cs="Times New Roman"/>
          <w:sz w:val="24"/>
          <w:szCs w:val="24"/>
          <w:lang w:val="en-US" w:eastAsia="en-GB"/>
        </w:rPr>
        <w:t xml:space="preserve"> </w:t>
      </w:r>
      <w:r w:rsidR="007E17E9" w:rsidRPr="00F638FD">
        <w:rPr>
          <w:rFonts w:ascii="Times New Roman" w:eastAsia="PMingLiU" w:hAnsi="Times New Roman" w:cs="Times New Roman"/>
          <w:sz w:val="24"/>
          <w:szCs w:val="24"/>
          <w:lang w:val="en-US" w:eastAsia="en-GB"/>
        </w:rPr>
        <w:t>Sung</w:t>
      </w:r>
      <w:r w:rsidR="00E638EA" w:rsidRPr="00F638FD">
        <w:rPr>
          <w:rFonts w:ascii="Times New Roman" w:eastAsia="PMingLiU" w:hAnsi="Times New Roman" w:cs="Times New Roman"/>
          <w:sz w:val="24"/>
          <w:szCs w:val="24"/>
          <w:lang w:val="en-US" w:eastAsia="en-GB"/>
        </w:rPr>
        <w:t>,</w:t>
      </w:r>
      <w:r w:rsidR="003D306D" w:rsidRPr="00F638FD">
        <w:rPr>
          <w:rFonts w:ascii="Times New Roman" w:eastAsia="PMingLiU" w:hAnsi="Times New Roman" w:cs="Times New Roman"/>
          <w:sz w:val="24"/>
          <w:szCs w:val="24"/>
          <w:lang w:val="en-US" w:eastAsia="en-GB"/>
        </w:rPr>
        <w:t xml:space="preserve"> 2008; van Riel</w:t>
      </w:r>
      <w:r w:rsidR="003D306D" w:rsidRPr="00F638FD">
        <w:rPr>
          <w:rFonts w:ascii="Times New Roman" w:eastAsia="PMingLiU" w:hAnsi="Times New Roman" w:cs="Times New Roman"/>
          <w:i/>
          <w:sz w:val="24"/>
          <w:szCs w:val="24"/>
          <w:lang w:val="en-US" w:eastAsia="en-GB"/>
        </w:rPr>
        <w:t xml:space="preserve"> </w:t>
      </w:r>
      <w:r w:rsidR="007E17E9" w:rsidRPr="00F638FD">
        <w:rPr>
          <w:rFonts w:ascii="Times New Roman" w:eastAsia="PMingLiU" w:hAnsi="Times New Roman" w:cs="Times New Roman"/>
          <w:i/>
          <w:sz w:val="24"/>
          <w:szCs w:val="24"/>
          <w:lang w:val="en-US" w:eastAsia="en-GB"/>
        </w:rPr>
        <w:t>et al.</w:t>
      </w:r>
      <w:r w:rsidR="00E638EA" w:rsidRPr="00F638FD">
        <w:rPr>
          <w:rFonts w:ascii="Times New Roman" w:eastAsia="PMingLiU" w:hAnsi="Times New Roman" w:cs="Times New Roman"/>
          <w:i/>
          <w:sz w:val="24"/>
          <w:szCs w:val="24"/>
          <w:lang w:val="en-US" w:eastAsia="en-GB"/>
        </w:rPr>
        <w:t>,</w:t>
      </w:r>
      <w:r w:rsidR="003D306D" w:rsidRPr="00F638FD">
        <w:rPr>
          <w:rFonts w:ascii="Times New Roman" w:eastAsia="PMingLiU" w:hAnsi="Times New Roman" w:cs="Times New Roman"/>
          <w:sz w:val="24"/>
          <w:szCs w:val="24"/>
          <w:lang w:val="en-US" w:eastAsia="en-GB"/>
        </w:rPr>
        <w:t xml:space="preserve"> 2005</w:t>
      </w:r>
      <w:r w:rsidR="00C26DCC" w:rsidRPr="00F638FD">
        <w:rPr>
          <w:rFonts w:ascii="Times New Roman" w:eastAsia="PMingLiU" w:hAnsi="Times New Roman" w:cs="Times New Roman"/>
          <w:sz w:val="24"/>
          <w:szCs w:val="24"/>
          <w:lang w:val="en-US" w:eastAsia="en-GB"/>
        </w:rPr>
        <w:t xml:space="preserve">). </w:t>
      </w:r>
      <w:r w:rsidR="008F761D" w:rsidRPr="00F638FD">
        <w:rPr>
          <w:rFonts w:ascii="Times New Roman" w:eastAsia="PMingLiU" w:hAnsi="Times New Roman" w:cs="Times New Roman"/>
          <w:sz w:val="24"/>
          <w:szCs w:val="24"/>
          <w:lang w:val="en-US" w:eastAsia="en-GB"/>
        </w:rPr>
        <w:t xml:space="preserve">Hence, the current study </w:t>
      </w:r>
      <w:r w:rsidR="00C26DCC" w:rsidRPr="00F638FD">
        <w:rPr>
          <w:rFonts w:ascii="Times New Roman" w:eastAsia="PMingLiU" w:hAnsi="Times New Roman" w:cs="Times New Roman"/>
          <w:sz w:val="24"/>
          <w:szCs w:val="24"/>
          <w:lang w:val="en-US" w:eastAsia="en-GB"/>
        </w:rPr>
        <w:t xml:space="preserve">explores </w:t>
      </w:r>
      <w:r w:rsidR="008F761D" w:rsidRPr="00F638FD">
        <w:rPr>
          <w:rFonts w:ascii="Times New Roman" w:eastAsia="PMingLiU" w:hAnsi="Times New Roman" w:cs="Times New Roman"/>
          <w:sz w:val="24"/>
          <w:szCs w:val="24"/>
          <w:lang w:val="en-US" w:eastAsia="en-GB"/>
        </w:rPr>
        <w:t>five main constructs</w:t>
      </w:r>
      <w:r w:rsidR="00D8794D" w:rsidRPr="00F638FD">
        <w:rPr>
          <w:rFonts w:ascii="Times New Roman" w:eastAsia="PMingLiU" w:hAnsi="Times New Roman" w:cs="Times New Roman"/>
          <w:sz w:val="24"/>
          <w:szCs w:val="24"/>
          <w:lang w:val="en-US" w:eastAsia="en-GB"/>
        </w:rPr>
        <w:t xml:space="preserve"> of industrial brand equity</w:t>
      </w:r>
      <w:r w:rsidR="008F761D" w:rsidRPr="00F638FD">
        <w:rPr>
          <w:rFonts w:ascii="Times New Roman" w:eastAsia="PMingLiU" w:hAnsi="Times New Roman" w:cs="Times New Roman"/>
          <w:sz w:val="24"/>
          <w:szCs w:val="24"/>
          <w:lang w:val="en-US" w:eastAsia="en-GB"/>
        </w:rPr>
        <w:t>: brand performance (tangible</w:t>
      </w:r>
      <w:r w:rsidR="00C26DCC" w:rsidRPr="00F638FD">
        <w:rPr>
          <w:rFonts w:ascii="Times New Roman" w:eastAsia="PMingLiU" w:hAnsi="Times New Roman" w:cs="Times New Roman"/>
          <w:sz w:val="24"/>
          <w:szCs w:val="24"/>
          <w:lang w:val="en-US" w:eastAsia="en-GB"/>
        </w:rPr>
        <w:t xml:space="preserve"> association</w:t>
      </w:r>
      <w:r w:rsidR="008F761D" w:rsidRPr="00F638FD">
        <w:rPr>
          <w:rFonts w:ascii="Times New Roman" w:eastAsia="PMingLiU" w:hAnsi="Times New Roman" w:cs="Times New Roman"/>
          <w:sz w:val="24"/>
          <w:szCs w:val="24"/>
          <w:lang w:val="en-US" w:eastAsia="en-GB"/>
        </w:rPr>
        <w:t>); industrial brand image (intangible association</w:t>
      </w:r>
      <w:r w:rsidR="0089145B" w:rsidRPr="00F638FD">
        <w:rPr>
          <w:rFonts w:ascii="Times New Roman" w:eastAsia="PMingLiU" w:hAnsi="Times New Roman" w:cs="Times New Roman"/>
          <w:sz w:val="24"/>
          <w:szCs w:val="24"/>
          <w:lang w:val="en-US" w:eastAsia="en-GB"/>
        </w:rPr>
        <w:t xml:space="preserve">); </w:t>
      </w:r>
      <w:r w:rsidR="008F761D" w:rsidRPr="00F638FD">
        <w:rPr>
          <w:rFonts w:ascii="Times New Roman" w:eastAsia="PMingLiU" w:hAnsi="Times New Roman" w:cs="Times New Roman"/>
          <w:sz w:val="24"/>
          <w:szCs w:val="24"/>
          <w:lang w:val="en-US" w:eastAsia="en-GB"/>
        </w:rPr>
        <w:t>brand trust</w:t>
      </w:r>
      <w:r w:rsidR="0089145B" w:rsidRPr="00F638FD">
        <w:rPr>
          <w:rFonts w:ascii="Times New Roman" w:eastAsia="PMingLiU" w:hAnsi="Times New Roman" w:cs="Times New Roman"/>
          <w:sz w:val="24"/>
          <w:szCs w:val="24"/>
          <w:lang w:val="en-US" w:eastAsia="en-GB"/>
        </w:rPr>
        <w:t xml:space="preserve">; </w:t>
      </w:r>
      <w:r w:rsidR="008F761D" w:rsidRPr="00F638FD">
        <w:rPr>
          <w:rFonts w:ascii="Times New Roman" w:eastAsia="PMingLiU" w:hAnsi="Times New Roman" w:cs="Times New Roman"/>
          <w:sz w:val="24"/>
          <w:szCs w:val="24"/>
          <w:lang w:val="en-US" w:eastAsia="en-GB"/>
        </w:rPr>
        <w:t>brand loyalty</w:t>
      </w:r>
      <w:r w:rsidR="00226E6F" w:rsidRPr="00F638FD">
        <w:rPr>
          <w:rFonts w:ascii="Times New Roman" w:eastAsia="PMingLiU" w:hAnsi="Times New Roman" w:cs="Times New Roman"/>
          <w:sz w:val="24"/>
          <w:szCs w:val="24"/>
          <w:lang w:val="en-US" w:eastAsia="en-GB"/>
        </w:rPr>
        <w:t>,</w:t>
      </w:r>
      <w:r w:rsidR="008F761D" w:rsidRPr="00F638FD">
        <w:rPr>
          <w:rFonts w:ascii="Times New Roman" w:eastAsia="PMingLiU" w:hAnsi="Times New Roman" w:cs="Times New Roman"/>
          <w:sz w:val="24"/>
          <w:szCs w:val="24"/>
          <w:lang w:val="en-US" w:eastAsia="en-GB"/>
        </w:rPr>
        <w:t xml:space="preserve"> and</w:t>
      </w:r>
      <w:r w:rsidR="00226E6F" w:rsidRPr="00F638FD">
        <w:rPr>
          <w:rFonts w:ascii="Times New Roman" w:eastAsia="PMingLiU" w:hAnsi="Times New Roman" w:cs="Times New Roman"/>
          <w:sz w:val="24"/>
          <w:szCs w:val="24"/>
          <w:lang w:val="en-US" w:eastAsia="en-GB"/>
        </w:rPr>
        <w:t>;</w:t>
      </w:r>
      <w:r w:rsidR="008F761D" w:rsidRPr="00F638FD">
        <w:rPr>
          <w:rFonts w:ascii="Times New Roman" w:eastAsia="PMingLiU" w:hAnsi="Times New Roman" w:cs="Times New Roman"/>
          <w:sz w:val="24"/>
          <w:szCs w:val="24"/>
          <w:lang w:val="en-US" w:eastAsia="en-GB"/>
        </w:rPr>
        <w:t xml:space="preserve"> </w:t>
      </w:r>
      <w:r w:rsidR="00E918B8" w:rsidRPr="00F638FD">
        <w:rPr>
          <w:rFonts w:ascii="Times New Roman" w:eastAsia="PMingLiU" w:hAnsi="Times New Roman" w:cs="Times New Roman"/>
          <w:sz w:val="24"/>
          <w:szCs w:val="24"/>
          <w:lang w:val="en-US" w:eastAsia="en-GB"/>
        </w:rPr>
        <w:t xml:space="preserve">customer </w:t>
      </w:r>
      <w:r w:rsidR="008F761D" w:rsidRPr="00F638FD">
        <w:rPr>
          <w:rFonts w:ascii="Times New Roman" w:eastAsia="PMingLiU" w:hAnsi="Times New Roman" w:cs="Times New Roman"/>
          <w:sz w:val="24"/>
          <w:szCs w:val="24"/>
          <w:lang w:val="en-US" w:eastAsia="en-GB"/>
        </w:rPr>
        <w:t xml:space="preserve">commitment </w:t>
      </w:r>
      <w:r w:rsidR="00E918B8" w:rsidRPr="00F638FD">
        <w:rPr>
          <w:rFonts w:ascii="Times New Roman" w:eastAsia="PMingLiU" w:hAnsi="Times New Roman" w:cs="Times New Roman"/>
          <w:sz w:val="24"/>
          <w:szCs w:val="24"/>
          <w:lang w:val="en-US" w:eastAsia="en-GB"/>
        </w:rPr>
        <w:t>among</w:t>
      </w:r>
      <w:r w:rsidR="008F761D" w:rsidRPr="00F638FD">
        <w:rPr>
          <w:rFonts w:ascii="Times New Roman" w:eastAsia="PMingLiU" w:hAnsi="Times New Roman" w:cs="Times New Roman"/>
          <w:sz w:val="24"/>
          <w:szCs w:val="24"/>
          <w:lang w:val="en-US" w:eastAsia="en-GB"/>
        </w:rPr>
        <w:t xml:space="preserve"> </w:t>
      </w:r>
      <w:r w:rsidR="00F57FD5" w:rsidRPr="00F638FD">
        <w:rPr>
          <w:rFonts w:ascii="Times New Roman" w:eastAsia="PMingLiU" w:hAnsi="Times New Roman" w:cs="Times New Roman"/>
          <w:sz w:val="24"/>
          <w:szCs w:val="24"/>
          <w:lang w:val="en-US" w:eastAsia="en-GB"/>
        </w:rPr>
        <w:t xml:space="preserve">the </w:t>
      </w:r>
      <w:r w:rsidR="008F761D" w:rsidRPr="00F638FD">
        <w:rPr>
          <w:rFonts w:ascii="Times New Roman" w:eastAsia="PMingLiU" w:hAnsi="Times New Roman" w:cs="Times New Roman"/>
          <w:sz w:val="24"/>
          <w:szCs w:val="24"/>
          <w:lang w:val="en-US" w:eastAsia="en-GB"/>
        </w:rPr>
        <w:t>buyer</w:t>
      </w:r>
      <w:r w:rsidR="00F57FD5" w:rsidRPr="00F638FD">
        <w:rPr>
          <w:rFonts w:ascii="Times New Roman" w:eastAsia="PMingLiU" w:hAnsi="Times New Roman" w:cs="Times New Roman"/>
          <w:sz w:val="24"/>
          <w:szCs w:val="24"/>
          <w:lang w:val="en-US" w:eastAsia="en-GB"/>
        </w:rPr>
        <w:t>s</w:t>
      </w:r>
      <w:r w:rsidR="00C26DCC" w:rsidRPr="00F638FD">
        <w:rPr>
          <w:rFonts w:ascii="Times New Roman" w:eastAsia="PMingLiU" w:hAnsi="Times New Roman" w:cs="Times New Roman"/>
          <w:sz w:val="24"/>
          <w:szCs w:val="24"/>
          <w:lang w:val="en-US" w:eastAsia="en-GB"/>
        </w:rPr>
        <w:t xml:space="preserve"> in the HVAC industry. </w:t>
      </w:r>
      <w:r w:rsidR="00F57FD5" w:rsidRPr="00F638FD">
        <w:rPr>
          <w:rFonts w:ascii="Times New Roman" w:eastAsia="PMingLiU" w:hAnsi="Times New Roman" w:cs="Times New Roman"/>
          <w:sz w:val="24"/>
          <w:szCs w:val="24"/>
          <w:lang w:val="en-US" w:eastAsia="en-GB"/>
        </w:rPr>
        <w:t>We now</w:t>
      </w:r>
      <w:r w:rsidR="0089145B" w:rsidRPr="00F638FD">
        <w:rPr>
          <w:rFonts w:ascii="Times New Roman" w:eastAsia="PMingLiU" w:hAnsi="Times New Roman" w:cs="Times New Roman"/>
          <w:sz w:val="24"/>
          <w:szCs w:val="24"/>
          <w:lang w:val="en-US" w:eastAsia="en-GB"/>
        </w:rPr>
        <w:t xml:space="preserve"> describe these </w:t>
      </w:r>
      <w:r w:rsidR="00C26DCC" w:rsidRPr="00F638FD">
        <w:rPr>
          <w:rFonts w:ascii="Times New Roman" w:eastAsia="PMingLiU" w:hAnsi="Times New Roman" w:cs="Times New Roman"/>
          <w:sz w:val="24"/>
          <w:szCs w:val="24"/>
          <w:lang w:val="en-US" w:eastAsia="en-GB"/>
        </w:rPr>
        <w:t>con</w:t>
      </w:r>
      <w:r w:rsidR="0008436C" w:rsidRPr="00F638FD">
        <w:rPr>
          <w:rFonts w:ascii="Times New Roman" w:eastAsia="PMingLiU" w:hAnsi="Times New Roman" w:cs="Times New Roman"/>
          <w:sz w:val="24"/>
          <w:szCs w:val="24"/>
          <w:lang w:val="en-US" w:eastAsia="en-GB"/>
        </w:rPr>
        <w:t>structs</w:t>
      </w:r>
      <w:r w:rsidR="00C26DCC" w:rsidRPr="00F638FD">
        <w:rPr>
          <w:rFonts w:ascii="Times New Roman" w:eastAsia="PMingLiU" w:hAnsi="Times New Roman" w:cs="Times New Roman"/>
          <w:sz w:val="24"/>
          <w:szCs w:val="24"/>
          <w:lang w:val="en-US" w:eastAsia="en-GB"/>
        </w:rPr>
        <w:t xml:space="preserve"> </w:t>
      </w:r>
      <w:r w:rsidR="008F761D" w:rsidRPr="00F638FD">
        <w:rPr>
          <w:rFonts w:ascii="Times New Roman" w:eastAsia="PMingLiU" w:hAnsi="Times New Roman" w:cs="Times New Roman"/>
          <w:sz w:val="24"/>
          <w:szCs w:val="24"/>
          <w:lang w:val="en-US" w:eastAsia="en-GB"/>
        </w:rPr>
        <w:t xml:space="preserve">next and </w:t>
      </w:r>
      <w:r w:rsidR="0089145B" w:rsidRPr="00F638FD">
        <w:rPr>
          <w:rFonts w:ascii="Times New Roman" w:eastAsia="PMingLiU" w:hAnsi="Times New Roman" w:cs="Times New Roman"/>
          <w:sz w:val="24"/>
          <w:szCs w:val="24"/>
          <w:lang w:val="en-US" w:eastAsia="en-GB"/>
        </w:rPr>
        <w:t xml:space="preserve">develop the </w:t>
      </w:r>
      <w:r w:rsidR="008F761D" w:rsidRPr="00F638FD">
        <w:rPr>
          <w:rFonts w:ascii="Times New Roman" w:eastAsia="PMingLiU" w:hAnsi="Times New Roman" w:cs="Times New Roman"/>
          <w:sz w:val="24"/>
          <w:szCs w:val="24"/>
          <w:lang w:val="en-US" w:eastAsia="en-GB"/>
        </w:rPr>
        <w:t>hypotheses therein.</w:t>
      </w:r>
    </w:p>
    <w:p w14:paraId="03E2C33C" w14:textId="77777777" w:rsidR="00CC031E" w:rsidRPr="00F638FD" w:rsidRDefault="00CC031E" w:rsidP="00AF1354">
      <w:pPr>
        <w:spacing w:after="0" w:line="480" w:lineRule="auto"/>
        <w:contextualSpacing/>
        <w:jc w:val="both"/>
        <w:rPr>
          <w:rFonts w:ascii="Times New Roman" w:eastAsia="PMingLiU" w:hAnsi="Times New Roman" w:cs="Times New Roman"/>
          <w:sz w:val="24"/>
          <w:szCs w:val="24"/>
          <w:lang w:val="en-US" w:eastAsia="en-GB"/>
        </w:rPr>
      </w:pPr>
    </w:p>
    <w:p w14:paraId="3CC612DC" w14:textId="0E1AC841" w:rsidR="00C9057B" w:rsidRPr="00F638FD" w:rsidRDefault="00C9057B" w:rsidP="005D2DD9">
      <w:pPr>
        <w:pStyle w:val="ListParagraph"/>
        <w:numPr>
          <w:ilvl w:val="1"/>
          <w:numId w:val="11"/>
        </w:numPr>
        <w:spacing w:after="0" w:line="480" w:lineRule="auto"/>
        <w:outlineLvl w:val="0"/>
        <w:rPr>
          <w:rFonts w:ascii="Times New Roman" w:eastAsia="PMingLiU" w:hAnsi="Times New Roman" w:cs="Times New Roman"/>
          <w:b/>
          <w:sz w:val="24"/>
          <w:szCs w:val="24"/>
          <w:lang w:val="en-US" w:eastAsia="en-GB"/>
        </w:rPr>
      </w:pPr>
      <w:r w:rsidRPr="00F638FD">
        <w:rPr>
          <w:rFonts w:ascii="Times New Roman" w:eastAsia="PMingLiU" w:hAnsi="Times New Roman" w:cs="Times New Roman"/>
          <w:b/>
          <w:sz w:val="24"/>
          <w:szCs w:val="24"/>
          <w:lang w:val="en-US" w:eastAsia="en-GB"/>
        </w:rPr>
        <w:t>Brand performance and industrial brand image</w:t>
      </w:r>
    </w:p>
    <w:p w14:paraId="2015E4F5" w14:textId="3BBF39F3" w:rsidR="00AF1354" w:rsidRPr="00F638FD" w:rsidRDefault="00C9057B" w:rsidP="005A32B2">
      <w:pPr>
        <w:spacing w:after="0" w:line="480" w:lineRule="auto"/>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 xml:space="preserve">As highlighted, industrial brand image, referring to the intangible association a </w:t>
      </w:r>
      <w:r w:rsidR="00D01B3C" w:rsidRPr="00F638FD">
        <w:rPr>
          <w:rFonts w:ascii="Times New Roman" w:eastAsia="PMingLiU" w:hAnsi="Times New Roman" w:cs="Times New Roman"/>
          <w:sz w:val="24"/>
          <w:szCs w:val="24"/>
          <w:lang w:val="en-US" w:eastAsia="en-GB"/>
        </w:rPr>
        <w:t>customer</w:t>
      </w:r>
      <w:r w:rsidRPr="00F638FD">
        <w:rPr>
          <w:rFonts w:ascii="Times New Roman" w:eastAsia="PMingLiU" w:hAnsi="Times New Roman" w:cs="Times New Roman"/>
          <w:sz w:val="24"/>
          <w:szCs w:val="24"/>
          <w:lang w:val="en-US" w:eastAsia="en-GB"/>
        </w:rPr>
        <w:t xml:space="preserve"> has with the brand or industry, derives from the evaluation of the performance of the brand. Several studies have attempted to understand the interactions between both the tangible and intangible and the cognitive and affective aspects of brands; however, the hierarchical structure or causality between both elements remains unresolved and debatable (Agarwal </w:t>
      </w:r>
      <w:r w:rsidR="005D2DD9" w:rsidRPr="00F638FD">
        <w:rPr>
          <w:rFonts w:ascii="Times New Roman" w:eastAsia="PMingLiU" w:hAnsi="Times New Roman" w:cs="Times New Roman"/>
          <w:sz w:val="24"/>
          <w:szCs w:val="24"/>
          <w:lang w:val="en-US" w:eastAsia="en-GB"/>
        </w:rPr>
        <w:t>and</w:t>
      </w:r>
      <w:r w:rsidR="00687E50" w:rsidRPr="00F638FD">
        <w:rPr>
          <w:rFonts w:ascii="Times New Roman" w:eastAsia="PMingLiU" w:hAnsi="Times New Roman" w:cs="Times New Roman"/>
          <w:sz w:val="24"/>
          <w:szCs w:val="24"/>
          <w:lang w:val="en-US" w:eastAsia="en-GB"/>
        </w:rPr>
        <w:t xml:space="preserve"> Malhotra</w:t>
      </w:r>
      <w:r w:rsidR="00E638EA"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2005; Franzen </w:t>
      </w:r>
      <w:r w:rsidR="005D2DD9" w:rsidRPr="00F638FD">
        <w:rPr>
          <w:rFonts w:ascii="Times New Roman" w:eastAsia="PMingLiU" w:hAnsi="Times New Roman" w:cs="Times New Roman"/>
          <w:sz w:val="24"/>
          <w:szCs w:val="24"/>
          <w:lang w:val="en-US" w:eastAsia="en-GB"/>
        </w:rPr>
        <w:t>and</w:t>
      </w:r>
      <w:r w:rsidR="00687E50" w:rsidRPr="00F638FD">
        <w:rPr>
          <w:rFonts w:ascii="Times New Roman" w:eastAsia="PMingLiU" w:hAnsi="Times New Roman" w:cs="Times New Roman"/>
          <w:sz w:val="24"/>
          <w:szCs w:val="24"/>
          <w:lang w:val="en-US" w:eastAsia="en-GB"/>
        </w:rPr>
        <w:t xml:space="preserve"> Bouwman</w:t>
      </w:r>
      <w:r w:rsidR="00E638EA"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2001). According to Franzen </w:t>
      </w:r>
      <w:r w:rsidR="005D2DD9" w:rsidRPr="00F638FD">
        <w:rPr>
          <w:rFonts w:ascii="Times New Roman" w:eastAsia="PMingLiU" w:hAnsi="Times New Roman" w:cs="Times New Roman"/>
          <w:sz w:val="24"/>
          <w:szCs w:val="24"/>
          <w:lang w:val="en-US" w:eastAsia="en-GB"/>
        </w:rPr>
        <w:t>and</w:t>
      </w:r>
      <w:r w:rsidRPr="00F638FD">
        <w:rPr>
          <w:rFonts w:ascii="Times New Roman" w:eastAsia="PMingLiU" w:hAnsi="Times New Roman" w:cs="Times New Roman"/>
          <w:sz w:val="24"/>
          <w:szCs w:val="24"/>
          <w:lang w:val="en-US" w:eastAsia="en-GB"/>
        </w:rPr>
        <w:t xml:space="preserve"> Bouwman (2001), in satisfaction studies, the relationship between both (cognitive and affect) may be a dual process. Most historic discussion of branding, </w:t>
      </w:r>
      <w:r w:rsidR="004A0446" w:rsidRPr="00F638FD">
        <w:rPr>
          <w:rFonts w:ascii="Times New Roman" w:eastAsia="PMingLiU" w:hAnsi="Times New Roman" w:cs="Times New Roman"/>
          <w:sz w:val="24"/>
          <w:szCs w:val="24"/>
          <w:lang w:val="en-US" w:eastAsia="en-GB"/>
        </w:rPr>
        <w:t>customer</w:t>
      </w:r>
      <w:r w:rsidRPr="00F638FD">
        <w:rPr>
          <w:rFonts w:ascii="Times New Roman" w:eastAsia="PMingLiU" w:hAnsi="Times New Roman" w:cs="Times New Roman"/>
          <w:sz w:val="24"/>
          <w:szCs w:val="24"/>
          <w:lang w:val="en-US" w:eastAsia="en-GB"/>
        </w:rPr>
        <w:t xml:space="preserve"> behavior and psychology infer that </w:t>
      </w:r>
      <w:r w:rsidRPr="00F638FD">
        <w:rPr>
          <w:rFonts w:ascii="Times New Roman" w:eastAsia="PMingLiU" w:hAnsi="Times New Roman" w:cs="Times New Roman"/>
          <w:sz w:val="24"/>
          <w:szCs w:val="24"/>
          <w:lang w:val="en-US" w:eastAsia="en-GB"/>
        </w:rPr>
        <w:lastRenderedPageBreak/>
        <w:t>the affective and emotional elements usually stem from cognitive eval</w:t>
      </w:r>
      <w:r w:rsidR="00774D34" w:rsidRPr="00F638FD">
        <w:rPr>
          <w:rFonts w:ascii="Times New Roman" w:eastAsia="PMingLiU" w:hAnsi="Times New Roman" w:cs="Times New Roman"/>
          <w:sz w:val="24"/>
          <w:szCs w:val="24"/>
          <w:lang w:val="en-US" w:eastAsia="en-GB"/>
        </w:rPr>
        <w:t xml:space="preserve">uation (Franzen </w:t>
      </w:r>
      <w:r w:rsidR="005D2DD9" w:rsidRPr="00F638FD">
        <w:rPr>
          <w:rFonts w:ascii="Times New Roman" w:eastAsia="PMingLiU" w:hAnsi="Times New Roman" w:cs="Times New Roman"/>
          <w:sz w:val="24"/>
          <w:szCs w:val="24"/>
          <w:lang w:val="en-US" w:eastAsia="en-GB"/>
        </w:rPr>
        <w:t>and</w:t>
      </w:r>
      <w:r w:rsidR="00687E50" w:rsidRPr="00F638FD">
        <w:rPr>
          <w:rFonts w:ascii="Times New Roman" w:eastAsia="PMingLiU" w:hAnsi="Times New Roman" w:cs="Times New Roman"/>
          <w:sz w:val="24"/>
          <w:szCs w:val="24"/>
          <w:lang w:val="en-US" w:eastAsia="en-GB"/>
        </w:rPr>
        <w:t xml:space="preserve"> Bouwman</w:t>
      </w:r>
      <w:r w:rsidR="00E638EA" w:rsidRPr="00F638FD">
        <w:rPr>
          <w:rFonts w:ascii="Times New Roman" w:eastAsia="PMingLiU" w:hAnsi="Times New Roman" w:cs="Times New Roman"/>
          <w:sz w:val="24"/>
          <w:szCs w:val="24"/>
          <w:lang w:val="en-US" w:eastAsia="en-GB"/>
        </w:rPr>
        <w:t>,</w:t>
      </w:r>
      <w:r w:rsidR="00774D34" w:rsidRPr="00F638FD">
        <w:rPr>
          <w:rFonts w:ascii="Times New Roman" w:eastAsia="PMingLiU" w:hAnsi="Times New Roman" w:cs="Times New Roman"/>
          <w:sz w:val="24"/>
          <w:szCs w:val="24"/>
          <w:lang w:val="en-US" w:eastAsia="en-GB"/>
        </w:rPr>
        <w:t xml:space="preserve"> 2001</w:t>
      </w:r>
      <w:r w:rsidRPr="00F638FD">
        <w:rPr>
          <w:rFonts w:ascii="Times New Roman" w:eastAsia="PMingLiU" w:hAnsi="Times New Roman" w:cs="Times New Roman"/>
          <w:sz w:val="24"/>
          <w:szCs w:val="24"/>
          <w:lang w:val="en-US" w:eastAsia="en-GB"/>
        </w:rPr>
        <w:t xml:space="preserve">). In other words, the cognitive process takes place first, leading to an emotional or affective reaction. This in turn may lead to an overall attitude evaluation followed by behavior intention (loyalty) and subsequently, actual behavior. </w:t>
      </w:r>
    </w:p>
    <w:p w14:paraId="2FB1F938" w14:textId="1654CB8B" w:rsidR="00C9057B" w:rsidRPr="00F638FD" w:rsidRDefault="00C9057B" w:rsidP="00AF1354">
      <w:pPr>
        <w:spacing w:after="0" w:line="480" w:lineRule="auto"/>
        <w:ind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 xml:space="preserve">Likewise, Lynch </w:t>
      </w:r>
      <w:r w:rsidR="005D2DD9" w:rsidRPr="00F638FD">
        <w:rPr>
          <w:rFonts w:ascii="Times New Roman" w:eastAsia="PMingLiU" w:hAnsi="Times New Roman" w:cs="Times New Roman"/>
          <w:sz w:val="24"/>
          <w:szCs w:val="24"/>
          <w:lang w:val="en-US" w:eastAsia="en-GB"/>
        </w:rPr>
        <w:t>and</w:t>
      </w:r>
      <w:r w:rsidRPr="00F638FD">
        <w:rPr>
          <w:rFonts w:ascii="Times New Roman" w:eastAsia="PMingLiU" w:hAnsi="Times New Roman" w:cs="Times New Roman"/>
          <w:sz w:val="24"/>
          <w:szCs w:val="24"/>
          <w:lang w:val="en-US" w:eastAsia="en-GB"/>
        </w:rPr>
        <w:t xml:space="preserve"> De Chernatony (2004) and De Chernatony (2002) explain that, “brand is a cluster of rational and emotional values that enable stakeholders to recognize a promise about a unique and welcome experience,” and </w:t>
      </w:r>
      <w:r w:rsidR="00FF2378" w:rsidRPr="00F638FD">
        <w:rPr>
          <w:rFonts w:ascii="Times New Roman" w:eastAsia="PMingLiU" w:hAnsi="Times New Roman" w:cs="Times New Roman"/>
          <w:sz w:val="24"/>
          <w:szCs w:val="24"/>
          <w:lang w:val="en-US" w:eastAsia="en-GB"/>
        </w:rPr>
        <w:t>customers</w:t>
      </w:r>
      <w:r w:rsidRPr="00F638FD">
        <w:rPr>
          <w:rFonts w:ascii="Times New Roman" w:eastAsia="PMingLiU" w:hAnsi="Times New Roman" w:cs="Times New Roman"/>
          <w:sz w:val="24"/>
          <w:szCs w:val="24"/>
          <w:lang w:val="en-US" w:eastAsia="en-GB"/>
        </w:rPr>
        <w:t xml:space="preserve"> will generally assess an industrial brand in a hierarchical sequence: the rational values first, before proceeding to a higher level – the emotional values. This progression represents a hierarchical structure in a </w:t>
      </w:r>
      <w:r w:rsidR="00FF2378" w:rsidRPr="00F638FD">
        <w:rPr>
          <w:rFonts w:ascii="Times New Roman" w:eastAsia="PMingLiU" w:hAnsi="Times New Roman" w:cs="Times New Roman"/>
          <w:sz w:val="24"/>
          <w:szCs w:val="24"/>
          <w:lang w:val="en-US" w:eastAsia="en-GB"/>
        </w:rPr>
        <w:t>customer’s</w:t>
      </w:r>
      <w:r w:rsidRPr="00F638FD">
        <w:rPr>
          <w:rFonts w:ascii="Times New Roman" w:eastAsia="PMingLiU" w:hAnsi="Times New Roman" w:cs="Times New Roman"/>
          <w:sz w:val="24"/>
          <w:szCs w:val="24"/>
          <w:lang w:val="en-US" w:eastAsia="en-GB"/>
        </w:rPr>
        <w:t xml:space="preserve"> brand knowledge (Da Silva </w:t>
      </w:r>
      <w:r w:rsidR="005D2DD9" w:rsidRPr="00F638FD">
        <w:rPr>
          <w:rFonts w:ascii="Times New Roman" w:eastAsia="PMingLiU" w:hAnsi="Times New Roman" w:cs="Times New Roman"/>
          <w:sz w:val="24"/>
          <w:szCs w:val="24"/>
          <w:lang w:val="en-US" w:eastAsia="en-GB"/>
        </w:rPr>
        <w:t>and</w:t>
      </w:r>
      <w:r w:rsidR="00687E50" w:rsidRPr="00F638FD">
        <w:rPr>
          <w:rFonts w:ascii="Times New Roman" w:eastAsia="PMingLiU" w:hAnsi="Times New Roman" w:cs="Times New Roman"/>
          <w:sz w:val="24"/>
          <w:szCs w:val="24"/>
          <w:lang w:val="en-US" w:eastAsia="en-GB"/>
        </w:rPr>
        <w:t xml:space="preserve"> Syed Alwi</w:t>
      </w:r>
      <w:r w:rsidR="00E638EA"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2008). Additionally, van Riel</w:t>
      </w:r>
      <w:r w:rsidRPr="00F638FD">
        <w:rPr>
          <w:rFonts w:ascii="Times New Roman" w:eastAsia="PMingLiU" w:hAnsi="Times New Roman" w:cs="Times New Roman"/>
          <w:i/>
          <w:sz w:val="24"/>
          <w:szCs w:val="24"/>
          <w:lang w:val="en-US" w:eastAsia="en-GB"/>
        </w:rPr>
        <w:t xml:space="preserve"> et al</w:t>
      </w:r>
      <w:r w:rsidRPr="00F638FD">
        <w:rPr>
          <w:rFonts w:ascii="Times New Roman" w:eastAsia="PMingLiU" w:hAnsi="Times New Roman" w:cs="Times New Roman"/>
          <w:sz w:val="24"/>
          <w:szCs w:val="24"/>
          <w:lang w:val="en-US" w:eastAsia="en-GB"/>
        </w:rPr>
        <w:t>. (2005) and Bendixen</w:t>
      </w:r>
      <w:r w:rsidRPr="00F638FD">
        <w:rPr>
          <w:rFonts w:ascii="Times New Roman" w:eastAsia="PMingLiU" w:hAnsi="Times New Roman" w:cs="Times New Roman"/>
          <w:i/>
          <w:sz w:val="24"/>
          <w:szCs w:val="24"/>
          <w:lang w:val="en-US" w:eastAsia="en-GB"/>
        </w:rPr>
        <w:t xml:space="preserve"> et al.</w:t>
      </w:r>
      <w:r w:rsidRPr="00F638FD">
        <w:rPr>
          <w:rFonts w:ascii="Times New Roman" w:eastAsia="PMingLiU" w:hAnsi="Times New Roman" w:cs="Times New Roman"/>
          <w:sz w:val="24"/>
          <w:szCs w:val="24"/>
          <w:lang w:val="en-US" w:eastAsia="en-GB"/>
        </w:rPr>
        <w:t xml:space="preserve"> (2004) explain that, when choosing an industrial brand, the </w:t>
      </w:r>
      <w:r w:rsidR="00C23385" w:rsidRPr="00F638FD">
        <w:rPr>
          <w:rFonts w:ascii="Times New Roman" w:eastAsia="PMingLiU" w:hAnsi="Times New Roman" w:cs="Times New Roman"/>
          <w:sz w:val="24"/>
          <w:szCs w:val="24"/>
          <w:lang w:val="en-US" w:eastAsia="en-GB"/>
        </w:rPr>
        <w:t>customers’</w:t>
      </w:r>
      <w:r w:rsidRPr="00F638FD">
        <w:rPr>
          <w:rFonts w:ascii="Times New Roman" w:eastAsia="PMingLiU" w:hAnsi="Times New Roman" w:cs="Times New Roman"/>
          <w:sz w:val="24"/>
          <w:szCs w:val="24"/>
          <w:lang w:val="en-US" w:eastAsia="en-GB"/>
        </w:rPr>
        <w:t xml:space="preserve"> initial concern is with the functional or rational values of the product or company and the brand image. Understanding how the rational attribute impacts on the overall brand image will be useful for a clear industrial brand positioning (Leek </w:t>
      </w:r>
      <w:r w:rsidR="005D2DD9" w:rsidRPr="00F638FD">
        <w:rPr>
          <w:rFonts w:ascii="Times New Roman" w:eastAsia="PMingLiU" w:hAnsi="Times New Roman" w:cs="Times New Roman"/>
          <w:sz w:val="24"/>
          <w:szCs w:val="24"/>
          <w:lang w:val="en-US" w:eastAsia="en-GB"/>
        </w:rPr>
        <w:t>and</w:t>
      </w:r>
      <w:r w:rsidR="00687E50" w:rsidRPr="00F638FD">
        <w:rPr>
          <w:rFonts w:ascii="Times New Roman" w:eastAsia="PMingLiU" w:hAnsi="Times New Roman" w:cs="Times New Roman"/>
          <w:sz w:val="24"/>
          <w:szCs w:val="24"/>
          <w:lang w:val="en-US" w:eastAsia="en-GB"/>
        </w:rPr>
        <w:t xml:space="preserve"> Christodoulides</w:t>
      </w:r>
      <w:r w:rsidR="00E638EA"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2011). Thus, the study posits that:</w:t>
      </w:r>
    </w:p>
    <w:p w14:paraId="59B2B175" w14:textId="68B85CD9" w:rsidR="00C9057B" w:rsidRPr="00F638FD" w:rsidRDefault="00C9057B" w:rsidP="00AF1354">
      <w:pPr>
        <w:spacing w:after="0" w:line="480" w:lineRule="auto"/>
        <w:contextualSpacing/>
        <w:jc w:val="both"/>
        <w:rPr>
          <w:rFonts w:ascii="Times New Roman" w:eastAsia="PMingLiU" w:hAnsi="Times New Roman" w:cs="Times New Roman"/>
          <w:i/>
          <w:sz w:val="24"/>
          <w:szCs w:val="24"/>
          <w:lang w:val="en-US" w:eastAsia="en-GB"/>
        </w:rPr>
      </w:pPr>
      <w:r w:rsidRPr="00F638FD">
        <w:rPr>
          <w:rFonts w:ascii="Times New Roman" w:eastAsia="PMingLiU" w:hAnsi="Times New Roman" w:cs="Times New Roman"/>
          <w:i/>
          <w:sz w:val="24"/>
          <w:szCs w:val="24"/>
          <w:lang w:val="en-US" w:eastAsia="en-GB"/>
        </w:rPr>
        <w:t xml:space="preserve">H1: </w:t>
      </w:r>
      <w:r w:rsidRPr="00F638FD">
        <w:rPr>
          <w:rFonts w:ascii="Times New Roman" w:eastAsia="PMingLiU" w:hAnsi="Times New Roman" w:cs="Times New Roman"/>
          <w:i/>
          <w:sz w:val="24"/>
          <w:szCs w:val="24"/>
          <w:lang w:val="en-US" w:eastAsia="en-GB"/>
        </w:rPr>
        <w:tab/>
        <w:t>Brand performance has a direct effect on industrial brand image</w:t>
      </w:r>
    </w:p>
    <w:p w14:paraId="374EC6B9" w14:textId="77777777" w:rsidR="00C9057B" w:rsidRPr="00F638FD" w:rsidRDefault="00C9057B" w:rsidP="00AF1354">
      <w:pPr>
        <w:spacing w:after="0" w:line="480" w:lineRule="auto"/>
        <w:ind w:hanging="361"/>
        <w:contextualSpacing/>
        <w:jc w:val="both"/>
        <w:rPr>
          <w:rFonts w:ascii="Times New Roman" w:eastAsia="PMingLiU" w:hAnsi="Times New Roman" w:cs="Times New Roman"/>
          <w:sz w:val="24"/>
          <w:szCs w:val="24"/>
          <w:lang w:val="en-US" w:eastAsia="en-GB"/>
        </w:rPr>
      </w:pPr>
    </w:p>
    <w:p w14:paraId="4A893EDB" w14:textId="4D8B6A38" w:rsidR="00C9057B" w:rsidRPr="00F638FD" w:rsidRDefault="002A67DD" w:rsidP="005D2DD9">
      <w:pPr>
        <w:spacing w:after="0" w:line="480" w:lineRule="auto"/>
        <w:contextualSpacing/>
        <w:jc w:val="both"/>
        <w:outlineLvl w:val="0"/>
        <w:rPr>
          <w:rFonts w:ascii="Times New Roman" w:eastAsia="PMingLiU" w:hAnsi="Times New Roman" w:cs="Times New Roman"/>
          <w:b/>
          <w:sz w:val="24"/>
          <w:szCs w:val="24"/>
          <w:lang w:val="en-US" w:eastAsia="en-GB"/>
        </w:rPr>
      </w:pPr>
      <w:r w:rsidRPr="00F638FD">
        <w:rPr>
          <w:rFonts w:ascii="Times New Roman" w:eastAsia="PMingLiU" w:hAnsi="Times New Roman" w:cs="Times New Roman"/>
          <w:b/>
          <w:sz w:val="24"/>
          <w:szCs w:val="24"/>
          <w:lang w:val="en-US" w:eastAsia="en-GB"/>
        </w:rPr>
        <w:t xml:space="preserve">2.2 </w:t>
      </w:r>
      <w:r w:rsidR="00C9057B" w:rsidRPr="00F638FD">
        <w:rPr>
          <w:rFonts w:ascii="Times New Roman" w:eastAsia="PMingLiU" w:hAnsi="Times New Roman" w:cs="Times New Roman"/>
          <w:b/>
          <w:sz w:val="24"/>
          <w:szCs w:val="24"/>
          <w:lang w:val="en-US" w:eastAsia="en-GB"/>
        </w:rPr>
        <w:t>The effect of brand performance on brand trust, brand loyalty,</w:t>
      </w:r>
      <w:r w:rsidRPr="00F638FD">
        <w:rPr>
          <w:rFonts w:ascii="Times New Roman" w:eastAsia="PMingLiU" w:hAnsi="Times New Roman" w:cs="Times New Roman"/>
          <w:b/>
          <w:sz w:val="24"/>
          <w:szCs w:val="24"/>
          <w:lang w:val="en-US" w:eastAsia="en-GB"/>
        </w:rPr>
        <w:t xml:space="preserve"> and commitment</w:t>
      </w:r>
    </w:p>
    <w:p w14:paraId="7C975D76" w14:textId="3F24C013" w:rsidR="00CB30E0" w:rsidRPr="00F638FD" w:rsidRDefault="00C9057B" w:rsidP="005A32B2">
      <w:pPr>
        <w:spacing w:after="0" w:line="480" w:lineRule="auto"/>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 xml:space="preserve">Researchers started their exploration into industrial branding in the 1970s. Saunders </w:t>
      </w:r>
      <w:r w:rsidR="005D2DD9" w:rsidRPr="00F638FD">
        <w:rPr>
          <w:rFonts w:ascii="Times New Roman" w:eastAsia="PMingLiU" w:hAnsi="Times New Roman" w:cs="Times New Roman"/>
          <w:sz w:val="24"/>
          <w:szCs w:val="24"/>
          <w:lang w:val="en-US" w:eastAsia="en-GB"/>
        </w:rPr>
        <w:t>and</w:t>
      </w:r>
      <w:r w:rsidRPr="00F638FD">
        <w:rPr>
          <w:rFonts w:ascii="Times New Roman" w:eastAsia="PMingLiU" w:hAnsi="Times New Roman" w:cs="Times New Roman"/>
          <w:sz w:val="24"/>
          <w:szCs w:val="24"/>
          <w:lang w:val="en-US" w:eastAsia="en-GB"/>
        </w:rPr>
        <w:t xml:space="preserve"> Watt (1979) studied the effectiveness of brand names in fiber products. Since then, most studies on industrial branding focus on product performance (Gordon</w:t>
      </w:r>
      <w:r w:rsidRPr="00F638FD">
        <w:rPr>
          <w:rFonts w:ascii="Times New Roman" w:eastAsia="PMingLiU" w:hAnsi="Times New Roman" w:cs="Times New Roman"/>
          <w:i/>
          <w:sz w:val="24"/>
          <w:szCs w:val="24"/>
          <w:lang w:val="en-US" w:eastAsia="en-GB"/>
        </w:rPr>
        <w:t xml:space="preserve"> et al.</w:t>
      </w:r>
      <w:r w:rsidR="00E638EA" w:rsidRPr="00F638FD">
        <w:rPr>
          <w:rFonts w:ascii="Times New Roman" w:eastAsia="PMingLiU" w:hAnsi="Times New Roman" w:cs="Times New Roman"/>
          <w:i/>
          <w:sz w:val="24"/>
          <w:szCs w:val="24"/>
          <w:lang w:val="en-US" w:eastAsia="en-GB"/>
        </w:rPr>
        <w:t>,</w:t>
      </w:r>
      <w:r w:rsidR="00687E50" w:rsidRPr="00F638FD">
        <w:rPr>
          <w:rFonts w:ascii="Times New Roman" w:eastAsia="PMingLiU" w:hAnsi="Times New Roman" w:cs="Times New Roman"/>
          <w:sz w:val="24"/>
          <w:szCs w:val="24"/>
          <w:lang w:val="en-US" w:eastAsia="en-GB"/>
        </w:rPr>
        <w:t xml:space="preserve"> 1993), characteristics (Hutton</w:t>
      </w:r>
      <w:r w:rsidR="00E638EA"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1997), and other tangible features of the products (Shaw, Giglierano </w:t>
      </w:r>
      <w:r w:rsidR="005D2DD9" w:rsidRPr="00F638FD">
        <w:rPr>
          <w:rFonts w:ascii="Times New Roman" w:eastAsia="PMingLiU" w:hAnsi="Times New Roman" w:cs="Times New Roman"/>
          <w:sz w:val="24"/>
          <w:szCs w:val="24"/>
          <w:lang w:val="en-US" w:eastAsia="en-GB"/>
        </w:rPr>
        <w:t>and</w:t>
      </w:r>
      <w:r w:rsidR="00687E50" w:rsidRPr="00F638FD">
        <w:rPr>
          <w:rFonts w:ascii="Times New Roman" w:eastAsia="PMingLiU" w:hAnsi="Times New Roman" w:cs="Times New Roman"/>
          <w:sz w:val="24"/>
          <w:szCs w:val="24"/>
          <w:lang w:val="en-US" w:eastAsia="en-GB"/>
        </w:rPr>
        <w:t xml:space="preserve"> Kallis</w:t>
      </w:r>
      <w:r w:rsidR="00E638EA"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1989) such as usage and design (Mudambi</w:t>
      </w:r>
      <w:r w:rsidRPr="00F638FD">
        <w:rPr>
          <w:rFonts w:ascii="Times New Roman" w:eastAsia="PMingLiU" w:hAnsi="Times New Roman" w:cs="Times New Roman"/>
          <w:i/>
          <w:sz w:val="24"/>
          <w:szCs w:val="24"/>
          <w:lang w:val="en-US" w:eastAsia="en-GB"/>
        </w:rPr>
        <w:t xml:space="preserve"> et al.</w:t>
      </w:r>
      <w:r w:rsidR="00E638EA" w:rsidRPr="00F638FD">
        <w:rPr>
          <w:rFonts w:ascii="Times New Roman" w:eastAsia="PMingLiU" w:hAnsi="Times New Roman" w:cs="Times New Roman"/>
          <w:i/>
          <w:sz w:val="24"/>
          <w:szCs w:val="24"/>
          <w:lang w:val="en-US" w:eastAsia="en-GB"/>
        </w:rPr>
        <w:t>,</w:t>
      </w:r>
      <w:r w:rsidRPr="00F638FD">
        <w:rPr>
          <w:rFonts w:ascii="Times New Roman" w:eastAsia="PMingLiU" w:hAnsi="Times New Roman" w:cs="Times New Roman"/>
          <w:i/>
          <w:sz w:val="24"/>
          <w:szCs w:val="24"/>
          <w:lang w:val="en-US" w:eastAsia="en-GB"/>
        </w:rPr>
        <w:t xml:space="preserve"> </w:t>
      </w:r>
      <w:r w:rsidRPr="00F638FD">
        <w:rPr>
          <w:rFonts w:ascii="Times New Roman" w:eastAsia="PMingLiU" w:hAnsi="Times New Roman" w:cs="Times New Roman"/>
          <w:sz w:val="24"/>
          <w:szCs w:val="24"/>
          <w:lang w:val="en-US" w:eastAsia="en-GB"/>
        </w:rPr>
        <w:t xml:space="preserve">1997). In this study, brand performance encompasses the performance of industrial brand attributes (such as price, product and service quality, distribution and competence) that may explain an industrial brand image. </w:t>
      </w:r>
      <w:r w:rsidRPr="00F638FD">
        <w:rPr>
          <w:rFonts w:ascii="Times New Roman" w:eastAsia="PMingLiU" w:hAnsi="Times New Roman" w:cs="Times New Roman"/>
          <w:sz w:val="24"/>
          <w:szCs w:val="24"/>
          <w:lang w:val="en-US" w:eastAsia="en-GB"/>
        </w:rPr>
        <w:lastRenderedPageBreak/>
        <w:t xml:space="preserve">Selnes (1993) suggests that a business-to-business purchase decision is often made by evaluating </w:t>
      </w:r>
      <w:r w:rsidRPr="00F638FD">
        <w:rPr>
          <w:rFonts w:ascii="Times New Roman" w:eastAsia="PMingLiU" w:hAnsi="Times New Roman" w:cs="Times New Roman"/>
          <w:i/>
          <w:sz w:val="24"/>
          <w:szCs w:val="24"/>
          <w:lang w:val="en-US" w:eastAsia="en-GB"/>
        </w:rPr>
        <w:t>extrinsic</w:t>
      </w:r>
      <w:r w:rsidRPr="00F638FD">
        <w:rPr>
          <w:rFonts w:ascii="Times New Roman" w:eastAsia="PMingLiU" w:hAnsi="Times New Roman" w:cs="Times New Roman"/>
          <w:sz w:val="24"/>
          <w:szCs w:val="24"/>
          <w:lang w:val="en-US" w:eastAsia="en-GB"/>
        </w:rPr>
        <w:t xml:space="preserve"> cues such as price and packaging because </w:t>
      </w:r>
      <w:r w:rsidRPr="00F638FD">
        <w:rPr>
          <w:rFonts w:ascii="Times New Roman" w:eastAsia="PMingLiU" w:hAnsi="Times New Roman" w:cs="Times New Roman"/>
          <w:i/>
          <w:sz w:val="24"/>
          <w:szCs w:val="24"/>
          <w:lang w:val="en-US" w:eastAsia="en-GB"/>
        </w:rPr>
        <w:t>intrinsic</w:t>
      </w:r>
      <w:r w:rsidRPr="00F638FD">
        <w:rPr>
          <w:rFonts w:ascii="Times New Roman" w:eastAsia="PMingLiU" w:hAnsi="Times New Roman" w:cs="Times New Roman"/>
          <w:sz w:val="24"/>
          <w:szCs w:val="24"/>
          <w:lang w:val="en-US" w:eastAsia="en-GB"/>
        </w:rPr>
        <w:t xml:space="preserve"> cues such as service or product quality are not available at the time of purchase. In the conventional business-to-business market, the product is thought to be the heart of a brand. Research shows that the product’s physical presence strongly influences on the customers’ experiences and how they perceive a brand (Dwyer, Schurr </w:t>
      </w:r>
      <w:r w:rsidR="005D2DD9" w:rsidRPr="00F638FD">
        <w:rPr>
          <w:rFonts w:ascii="Times New Roman" w:eastAsia="PMingLiU" w:hAnsi="Times New Roman" w:cs="Times New Roman"/>
          <w:sz w:val="24"/>
          <w:szCs w:val="24"/>
          <w:lang w:val="en-US" w:eastAsia="en-GB"/>
        </w:rPr>
        <w:t>and</w:t>
      </w:r>
      <w:r w:rsidR="00687E50" w:rsidRPr="00F638FD">
        <w:rPr>
          <w:rFonts w:ascii="Times New Roman" w:eastAsia="PMingLiU" w:hAnsi="Times New Roman" w:cs="Times New Roman"/>
          <w:sz w:val="24"/>
          <w:szCs w:val="24"/>
          <w:lang w:val="en-US" w:eastAsia="en-GB"/>
        </w:rPr>
        <w:t xml:space="preserve"> Oh</w:t>
      </w:r>
      <w:r w:rsidR="00E638EA"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1987; Han </w:t>
      </w:r>
      <w:r w:rsidR="005D2DD9" w:rsidRPr="00F638FD">
        <w:rPr>
          <w:rFonts w:ascii="Times New Roman" w:eastAsia="PMingLiU" w:hAnsi="Times New Roman" w:cs="Times New Roman"/>
          <w:sz w:val="24"/>
          <w:szCs w:val="24"/>
          <w:lang w:val="en-US" w:eastAsia="en-GB"/>
        </w:rPr>
        <w:t>and</w:t>
      </w:r>
      <w:r w:rsidR="00687E50" w:rsidRPr="00F638FD">
        <w:rPr>
          <w:rFonts w:ascii="Times New Roman" w:eastAsia="PMingLiU" w:hAnsi="Times New Roman" w:cs="Times New Roman"/>
          <w:sz w:val="24"/>
          <w:szCs w:val="24"/>
          <w:lang w:val="en-US" w:eastAsia="en-GB"/>
        </w:rPr>
        <w:t xml:space="preserve"> Sung</w:t>
      </w:r>
      <w:r w:rsidR="00E638EA"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2008). It is thus perceived that firms communicate brands by promoting the tangible attributes of a product. However, according to Keller (2008, p. 64), designing and delivering a product that fully satisfies customer needs and requirements are prerequisites for successful marketing, regardless of the product form. </w:t>
      </w:r>
    </w:p>
    <w:p w14:paraId="58A9E356" w14:textId="7FE98146" w:rsidR="00CB30E0" w:rsidRPr="00F638FD" w:rsidRDefault="00C9057B" w:rsidP="00CB30E0">
      <w:pPr>
        <w:spacing w:after="0" w:line="480" w:lineRule="auto"/>
        <w:ind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 xml:space="preserve">Another important brand performance dimension is price. Price influences customers’ purchase decision-making and affects firms’ profit margin in relation to sales (Lehmann </w:t>
      </w:r>
      <w:r w:rsidR="005D2DD9" w:rsidRPr="00F638FD">
        <w:rPr>
          <w:rFonts w:ascii="Times New Roman" w:eastAsia="PMingLiU" w:hAnsi="Times New Roman" w:cs="Times New Roman"/>
          <w:sz w:val="24"/>
          <w:szCs w:val="24"/>
          <w:lang w:val="en-US" w:eastAsia="en-GB"/>
        </w:rPr>
        <w:t>and</w:t>
      </w:r>
      <w:r w:rsidR="00687E50" w:rsidRPr="00F638FD">
        <w:rPr>
          <w:rFonts w:ascii="Times New Roman" w:eastAsia="PMingLiU" w:hAnsi="Times New Roman" w:cs="Times New Roman"/>
          <w:sz w:val="24"/>
          <w:szCs w:val="24"/>
          <w:lang w:val="en-US" w:eastAsia="en-GB"/>
        </w:rPr>
        <w:t xml:space="preserve"> Winer</w:t>
      </w:r>
      <w:r w:rsidR="00E638EA"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2005). Mudambi</w:t>
      </w:r>
      <w:r w:rsidRPr="00F638FD">
        <w:rPr>
          <w:rFonts w:ascii="Times New Roman" w:eastAsia="PMingLiU" w:hAnsi="Times New Roman" w:cs="Times New Roman"/>
          <w:i/>
          <w:sz w:val="24"/>
          <w:szCs w:val="24"/>
          <w:lang w:val="en-US" w:eastAsia="en-GB"/>
        </w:rPr>
        <w:t xml:space="preserve"> et al.</w:t>
      </w:r>
      <w:r w:rsidRPr="00F638FD">
        <w:rPr>
          <w:rFonts w:ascii="Times New Roman" w:eastAsia="PMingLiU" w:hAnsi="Times New Roman" w:cs="Times New Roman"/>
          <w:sz w:val="24"/>
          <w:szCs w:val="24"/>
          <w:lang w:val="en-US" w:eastAsia="en-GB"/>
        </w:rPr>
        <w:t xml:space="preserve"> (1997) show that buyers rate price as the most important factor affecting their purchase decision of industrial brands. They find that buyers estimate price to account for 70 percent of the final decision. Bendixen</w:t>
      </w:r>
      <w:r w:rsidRPr="00F638FD">
        <w:rPr>
          <w:rFonts w:ascii="Times New Roman" w:eastAsia="PMingLiU" w:hAnsi="Times New Roman" w:cs="Times New Roman"/>
          <w:i/>
          <w:sz w:val="24"/>
          <w:szCs w:val="24"/>
          <w:lang w:val="en-US" w:eastAsia="en-GB"/>
        </w:rPr>
        <w:t xml:space="preserve"> et al.</w:t>
      </w:r>
      <w:r w:rsidRPr="00F638FD">
        <w:rPr>
          <w:rFonts w:ascii="Times New Roman" w:eastAsia="PMingLiU" w:hAnsi="Times New Roman" w:cs="Times New Roman"/>
          <w:sz w:val="24"/>
          <w:szCs w:val="24"/>
          <w:lang w:val="en-US" w:eastAsia="en-GB"/>
        </w:rPr>
        <w:t xml:space="preserve"> (2004) show that price is an important factor that affects the brand equity of industrial products. Additionally, customer loyalty and commitment can only be preserved with trade discounts from suppliers of respective brands. Scholars view that global industrial markets such as HVAC are moving in this direction. As the market becomes increasingly sensitive to price, researchers and marketing strategists propose to rethink their approaches. They note that integrating brand concepts into the sales and marketing may overcome the focus on price. For example, </w:t>
      </w:r>
      <w:r w:rsidR="001A1E5A" w:rsidRPr="00F638FD">
        <w:rPr>
          <w:rFonts w:ascii="Times New Roman" w:eastAsia="PMingLiU" w:hAnsi="Times New Roman" w:cs="Times New Roman"/>
          <w:sz w:val="24"/>
          <w:szCs w:val="24"/>
          <w:lang w:val="en-US" w:eastAsia="en-GB"/>
        </w:rPr>
        <w:t xml:space="preserve">Davis </w:t>
      </w:r>
      <w:r w:rsidR="001A1E5A" w:rsidRPr="00F638FD">
        <w:rPr>
          <w:rFonts w:ascii="Times New Roman" w:eastAsia="PMingLiU" w:hAnsi="Times New Roman" w:cs="Times New Roman"/>
          <w:i/>
          <w:sz w:val="24"/>
          <w:szCs w:val="24"/>
          <w:lang w:val="en-US" w:eastAsia="en-GB"/>
        </w:rPr>
        <w:t>et al.</w:t>
      </w:r>
      <w:r w:rsidRPr="00F638FD">
        <w:rPr>
          <w:rFonts w:ascii="Times New Roman" w:eastAsia="PMingLiU" w:hAnsi="Times New Roman" w:cs="Times New Roman"/>
          <w:sz w:val="24"/>
          <w:szCs w:val="24"/>
          <w:lang w:val="en-US" w:eastAsia="en-GB"/>
        </w:rPr>
        <w:t xml:space="preserve"> (</w:t>
      </w:r>
      <w:r w:rsidR="001A1E5A" w:rsidRPr="00F638FD">
        <w:rPr>
          <w:rFonts w:ascii="Times New Roman" w:eastAsia="PMingLiU" w:hAnsi="Times New Roman" w:cs="Times New Roman"/>
          <w:sz w:val="24"/>
          <w:szCs w:val="24"/>
          <w:lang w:val="en-US" w:eastAsia="en-GB"/>
        </w:rPr>
        <w:t>2008</w:t>
      </w:r>
      <w:r w:rsidRPr="00F638FD">
        <w:rPr>
          <w:rFonts w:ascii="Times New Roman" w:eastAsia="PMingLiU" w:hAnsi="Times New Roman" w:cs="Times New Roman"/>
          <w:sz w:val="24"/>
          <w:szCs w:val="24"/>
          <w:lang w:val="en-US" w:eastAsia="en-GB"/>
        </w:rPr>
        <w:t xml:space="preserve">) points out that branding transforms a commodity to a differentiated and customer focused product. </w:t>
      </w:r>
    </w:p>
    <w:p w14:paraId="021EB223" w14:textId="77777777" w:rsidR="00096A26" w:rsidRPr="00F638FD" w:rsidRDefault="00C9057B" w:rsidP="00CB30E0">
      <w:pPr>
        <w:spacing w:after="0" w:line="480" w:lineRule="auto"/>
        <w:ind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In the study of brand performance, Mudambi</w:t>
      </w:r>
      <w:r w:rsidRPr="00F638FD">
        <w:rPr>
          <w:rFonts w:ascii="Times New Roman" w:eastAsia="PMingLiU" w:hAnsi="Times New Roman" w:cs="Times New Roman"/>
          <w:i/>
          <w:sz w:val="24"/>
          <w:szCs w:val="24"/>
          <w:lang w:val="en-US" w:eastAsia="en-GB"/>
        </w:rPr>
        <w:t xml:space="preserve"> et al</w:t>
      </w:r>
      <w:r w:rsidRPr="00F638FD">
        <w:rPr>
          <w:rFonts w:ascii="Times New Roman" w:eastAsia="PMingLiU" w:hAnsi="Times New Roman" w:cs="Times New Roman"/>
          <w:sz w:val="24"/>
          <w:szCs w:val="24"/>
          <w:lang w:val="en-US" w:eastAsia="en-GB"/>
        </w:rPr>
        <w:t xml:space="preserve">. (1997) created a pinwheel of brand value to customers. Their brand pinwheel consists of four performance components, namely: </w:t>
      </w:r>
      <w:r w:rsidRPr="00F638FD">
        <w:rPr>
          <w:rFonts w:ascii="Times New Roman" w:eastAsia="PMingLiU" w:hAnsi="Times New Roman" w:cs="Times New Roman"/>
          <w:sz w:val="24"/>
          <w:szCs w:val="24"/>
          <w:lang w:val="en-US" w:eastAsia="en-GB"/>
        </w:rPr>
        <w:lastRenderedPageBreak/>
        <w:t>product, distribution services, support services and firm. These brand values are interrelated, revolve and merge together in operations, indicating the brand’s overall performance. Drawing from this framework, in the present research, we examine these elements of brand performance indicators, notably, distribution, quality and competence. Our conceptual model is influenced by Mudambi</w:t>
      </w:r>
      <w:r w:rsidRPr="00F638FD">
        <w:rPr>
          <w:rFonts w:ascii="Times New Roman" w:eastAsia="PMingLiU" w:hAnsi="Times New Roman" w:cs="Times New Roman"/>
          <w:i/>
          <w:sz w:val="24"/>
          <w:szCs w:val="24"/>
          <w:lang w:val="en-US" w:eastAsia="en-GB"/>
        </w:rPr>
        <w:t xml:space="preserve"> et al</w:t>
      </w:r>
      <w:r w:rsidRPr="00F638FD">
        <w:rPr>
          <w:rFonts w:ascii="Times New Roman" w:eastAsia="PMingLiU" w:hAnsi="Times New Roman" w:cs="Times New Roman"/>
          <w:sz w:val="24"/>
          <w:szCs w:val="24"/>
          <w:lang w:val="en-US" w:eastAsia="en-GB"/>
        </w:rPr>
        <w:t xml:space="preserve">.’s (1997) and Kuhn, Alpert </w:t>
      </w:r>
      <w:r w:rsidR="005D2DD9" w:rsidRPr="00F638FD">
        <w:rPr>
          <w:rFonts w:ascii="Times New Roman" w:eastAsia="PMingLiU" w:hAnsi="Times New Roman" w:cs="Times New Roman"/>
          <w:sz w:val="24"/>
          <w:szCs w:val="24"/>
          <w:lang w:val="en-US" w:eastAsia="en-GB"/>
        </w:rPr>
        <w:t>and</w:t>
      </w:r>
      <w:r w:rsidRPr="00F638FD">
        <w:rPr>
          <w:rFonts w:ascii="Times New Roman" w:eastAsia="PMingLiU" w:hAnsi="Times New Roman" w:cs="Times New Roman"/>
          <w:sz w:val="24"/>
          <w:szCs w:val="24"/>
          <w:lang w:val="en-US" w:eastAsia="en-GB"/>
        </w:rPr>
        <w:t xml:space="preserve"> Pope’s (2008) frameworks on brand performance, Keller’s (2008) </w:t>
      </w:r>
      <w:r w:rsidR="00E638EA" w:rsidRPr="00F638FD">
        <w:rPr>
          <w:rFonts w:ascii="Times New Roman" w:eastAsia="PMingLiU" w:hAnsi="Times New Roman" w:cs="Times New Roman"/>
          <w:sz w:val="24"/>
          <w:szCs w:val="24"/>
          <w:lang w:val="en-US" w:eastAsia="en-GB"/>
        </w:rPr>
        <w:t xml:space="preserve">work </w:t>
      </w:r>
      <w:r w:rsidRPr="00F638FD">
        <w:rPr>
          <w:rFonts w:ascii="Times New Roman" w:eastAsia="PMingLiU" w:hAnsi="Times New Roman" w:cs="Times New Roman"/>
          <w:sz w:val="24"/>
          <w:szCs w:val="24"/>
          <w:lang w:val="en-US" w:eastAsia="en-GB"/>
        </w:rPr>
        <w:t>on customer based brand equity (CBBE), as well as Bendixen</w:t>
      </w:r>
      <w:r w:rsidRPr="00F638FD">
        <w:rPr>
          <w:rFonts w:ascii="Times New Roman" w:eastAsia="PMingLiU" w:hAnsi="Times New Roman" w:cs="Times New Roman"/>
          <w:i/>
          <w:sz w:val="24"/>
          <w:szCs w:val="24"/>
          <w:lang w:val="en-US" w:eastAsia="en-GB"/>
        </w:rPr>
        <w:t xml:space="preserve"> et al</w:t>
      </w:r>
      <w:r w:rsidRPr="00F638FD">
        <w:rPr>
          <w:rFonts w:ascii="Times New Roman" w:eastAsia="PMingLiU" w:hAnsi="Times New Roman" w:cs="Times New Roman"/>
          <w:sz w:val="24"/>
          <w:szCs w:val="24"/>
          <w:lang w:val="en-US" w:eastAsia="en-GB"/>
        </w:rPr>
        <w:t>.’s (2004) study on tangible attributes in the industrial branding. According to Kuhn</w:t>
      </w:r>
      <w:r w:rsidRPr="00F638FD">
        <w:rPr>
          <w:rFonts w:ascii="Times New Roman" w:eastAsia="PMingLiU" w:hAnsi="Times New Roman" w:cs="Times New Roman"/>
          <w:i/>
          <w:sz w:val="24"/>
          <w:szCs w:val="24"/>
          <w:lang w:val="en-US" w:eastAsia="en-GB"/>
        </w:rPr>
        <w:t xml:space="preserve"> et al</w:t>
      </w:r>
      <w:r w:rsidRPr="00F638FD">
        <w:rPr>
          <w:rFonts w:ascii="Times New Roman" w:eastAsia="PMingLiU" w:hAnsi="Times New Roman" w:cs="Times New Roman"/>
          <w:sz w:val="24"/>
          <w:szCs w:val="24"/>
          <w:lang w:val="en-US" w:eastAsia="en-GB"/>
        </w:rPr>
        <w:t xml:space="preserve">.’s (2008) and Keller’s (2008) model, distribution, quality, competence and price comprise dimensions of brand performance. We, thus, hypothesize that price, distribution, product and service quality and competence are several factors that make up the industrial brand performance and thus correlate to brand equity (brand trust, brand loyalty and commitment). </w:t>
      </w:r>
    </w:p>
    <w:p w14:paraId="69495BB0" w14:textId="6EA48CE7" w:rsidR="00C9057B" w:rsidRPr="00F638FD" w:rsidRDefault="00C9057B" w:rsidP="00CB30E0">
      <w:pPr>
        <w:spacing w:after="0" w:line="480" w:lineRule="auto"/>
        <w:ind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The preceding section indicates that little attention has been paid to brand trust despite its relatio</w:t>
      </w:r>
      <w:r w:rsidR="00687E50" w:rsidRPr="00F638FD">
        <w:rPr>
          <w:rFonts w:ascii="Times New Roman" w:eastAsia="PMingLiU" w:hAnsi="Times New Roman" w:cs="Times New Roman"/>
          <w:sz w:val="24"/>
          <w:szCs w:val="24"/>
          <w:lang w:val="en-US" w:eastAsia="en-GB"/>
        </w:rPr>
        <w:t>nship with brand equity (Ambler</w:t>
      </w:r>
      <w:r w:rsidR="00960537"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1997; Han </w:t>
      </w:r>
      <w:r w:rsidR="005D2DD9" w:rsidRPr="00F638FD">
        <w:rPr>
          <w:rFonts w:ascii="Times New Roman" w:eastAsia="PMingLiU" w:hAnsi="Times New Roman" w:cs="Times New Roman"/>
          <w:sz w:val="24"/>
          <w:szCs w:val="24"/>
          <w:lang w:val="en-US" w:eastAsia="en-GB"/>
        </w:rPr>
        <w:t>and</w:t>
      </w:r>
      <w:r w:rsidR="00687E50" w:rsidRPr="00F638FD">
        <w:rPr>
          <w:rFonts w:ascii="Times New Roman" w:eastAsia="PMingLiU" w:hAnsi="Times New Roman" w:cs="Times New Roman"/>
          <w:sz w:val="24"/>
          <w:szCs w:val="24"/>
          <w:lang w:val="en-US" w:eastAsia="en-GB"/>
        </w:rPr>
        <w:t xml:space="preserve"> Sung</w:t>
      </w:r>
      <w:r w:rsidR="00960537"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2008). Trust is predicted as a significant contributor to positive attitudes and commitment to a certain brand, which support the success of relationship (Morgan </w:t>
      </w:r>
      <w:r w:rsidR="005D2DD9" w:rsidRPr="00F638FD">
        <w:rPr>
          <w:rFonts w:ascii="Times New Roman" w:eastAsia="PMingLiU" w:hAnsi="Times New Roman" w:cs="Times New Roman"/>
          <w:sz w:val="24"/>
          <w:szCs w:val="24"/>
          <w:lang w:val="en-US" w:eastAsia="en-GB"/>
        </w:rPr>
        <w:t>and</w:t>
      </w:r>
      <w:r w:rsidR="00687E50" w:rsidRPr="00F638FD">
        <w:rPr>
          <w:rFonts w:ascii="Times New Roman" w:eastAsia="PMingLiU" w:hAnsi="Times New Roman" w:cs="Times New Roman"/>
          <w:sz w:val="24"/>
          <w:szCs w:val="24"/>
          <w:lang w:val="en-US" w:eastAsia="en-GB"/>
        </w:rPr>
        <w:t xml:space="preserve"> Hunt</w:t>
      </w:r>
      <w:r w:rsidR="00960537"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1994). Given that brand performance is an antecedent of the overall attitude evaluation of brand trust and brand equity as highlighted earlier (Han </w:t>
      </w:r>
      <w:r w:rsidR="005D2DD9" w:rsidRPr="00F638FD">
        <w:rPr>
          <w:rFonts w:ascii="Times New Roman" w:eastAsia="PMingLiU" w:hAnsi="Times New Roman" w:cs="Times New Roman"/>
          <w:sz w:val="24"/>
          <w:szCs w:val="24"/>
          <w:lang w:val="en-US" w:eastAsia="en-GB"/>
        </w:rPr>
        <w:t>and</w:t>
      </w:r>
      <w:r w:rsidR="00687E50" w:rsidRPr="00F638FD">
        <w:rPr>
          <w:rFonts w:ascii="Times New Roman" w:eastAsia="PMingLiU" w:hAnsi="Times New Roman" w:cs="Times New Roman"/>
          <w:sz w:val="24"/>
          <w:szCs w:val="24"/>
          <w:lang w:val="en-US" w:eastAsia="en-GB"/>
        </w:rPr>
        <w:t xml:space="preserve"> Sung</w:t>
      </w:r>
      <w:r w:rsidR="00960537"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2008; Kuhn</w:t>
      </w:r>
      <w:r w:rsidRPr="00F638FD">
        <w:rPr>
          <w:rFonts w:ascii="Times New Roman" w:eastAsia="PMingLiU" w:hAnsi="Times New Roman" w:cs="Times New Roman"/>
          <w:i/>
          <w:sz w:val="24"/>
          <w:szCs w:val="24"/>
          <w:lang w:val="en-US" w:eastAsia="en-GB"/>
        </w:rPr>
        <w:t xml:space="preserve"> </w:t>
      </w:r>
      <w:r w:rsidR="00687E50" w:rsidRPr="00F638FD">
        <w:rPr>
          <w:rFonts w:ascii="Times New Roman" w:eastAsia="PMingLiU" w:hAnsi="Times New Roman" w:cs="Times New Roman"/>
          <w:i/>
          <w:sz w:val="24"/>
          <w:szCs w:val="24"/>
          <w:lang w:val="en-US" w:eastAsia="en-GB"/>
        </w:rPr>
        <w:t>et al</w:t>
      </w:r>
      <w:r w:rsidR="00687E50" w:rsidRPr="00F638FD">
        <w:rPr>
          <w:rFonts w:ascii="Times New Roman" w:eastAsia="PMingLiU" w:hAnsi="Times New Roman" w:cs="Times New Roman"/>
          <w:sz w:val="24"/>
          <w:szCs w:val="24"/>
          <w:lang w:val="en-US" w:eastAsia="en-GB"/>
        </w:rPr>
        <w:t>.</w:t>
      </w:r>
      <w:r w:rsidR="00960537" w:rsidRPr="00F638FD">
        <w:rPr>
          <w:rFonts w:ascii="Times New Roman" w:eastAsia="PMingLiU" w:hAnsi="Times New Roman" w:cs="Times New Roman"/>
          <w:sz w:val="24"/>
          <w:szCs w:val="24"/>
          <w:lang w:val="en-US" w:eastAsia="en-GB"/>
        </w:rPr>
        <w:t>,</w:t>
      </w:r>
      <w:r w:rsidR="00687E50" w:rsidRPr="00F638FD">
        <w:rPr>
          <w:rFonts w:ascii="Times New Roman" w:eastAsia="PMingLiU" w:hAnsi="Times New Roman" w:cs="Times New Roman"/>
          <w:sz w:val="24"/>
          <w:szCs w:val="24"/>
          <w:lang w:val="en-US" w:eastAsia="en-GB"/>
        </w:rPr>
        <w:t xml:space="preserve"> 2008</w:t>
      </w:r>
      <w:r w:rsidRPr="00F638FD">
        <w:rPr>
          <w:rFonts w:ascii="Times New Roman" w:eastAsia="PMingLiU" w:hAnsi="Times New Roman" w:cs="Times New Roman"/>
          <w:sz w:val="24"/>
          <w:szCs w:val="24"/>
          <w:lang w:val="en-US" w:eastAsia="en-GB"/>
        </w:rPr>
        <w:t>), we suggest, that these dimensions (i.e. price, distribution, product and service quality and competence), categorized under brand performance affect the sources of brand equity (brand trust, brand loyalty and commitment). Hence, it is hypothesized that:</w:t>
      </w:r>
    </w:p>
    <w:p w14:paraId="3E4F66F9" w14:textId="50E21EA1" w:rsidR="00C9057B" w:rsidRPr="00F638FD" w:rsidRDefault="00C9057B" w:rsidP="00AF1354">
      <w:pPr>
        <w:spacing w:after="0" w:line="480" w:lineRule="auto"/>
        <w:contextualSpacing/>
        <w:jc w:val="both"/>
        <w:rPr>
          <w:rFonts w:ascii="Times New Roman" w:eastAsia="PMingLiU" w:hAnsi="Times New Roman" w:cs="Times New Roman"/>
          <w:i/>
          <w:sz w:val="24"/>
          <w:szCs w:val="24"/>
          <w:lang w:val="en-US" w:eastAsia="en-GB"/>
        </w:rPr>
      </w:pPr>
      <w:r w:rsidRPr="00F638FD">
        <w:rPr>
          <w:rFonts w:ascii="Times New Roman" w:eastAsia="PMingLiU" w:hAnsi="Times New Roman" w:cs="Times New Roman"/>
          <w:i/>
          <w:sz w:val="24"/>
          <w:szCs w:val="24"/>
          <w:lang w:val="en-US" w:eastAsia="en-GB"/>
        </w:rPr>
        <w:t>H2</w:t>
      </w:r>
      <w:r w:rsidR="00E04748" w:rsidRPr="00F638FD">
        <w:rPr>
          <w:rFonts w:ascii="Times New Roman" w:eastAsia="PMingLiU" w:hAnsi="Times New Roman" w:cs="Times New Roman"/>
          <w:i/>
          <w:sz w:val="24"/>
          <w:szCs w:val="24"/>
          <w:lang w:val="en-US" w:eastAsia="en-GB"/>
        </w:rPr>
        <w:t>a</w:t>
      </w:r>
      <w:r w:rsidRPr="00F638FD">
        <w:rPr>
          <w:rFonts w:ascii="Times New Roman" w:eastAsia="PMingLiU" w:hAnsi="Times New Roman" w:cs="Times New Roman"/>
          <w:i/>
          <w:sz w:val="24"/>
          <w:szCs w:val="24"/>
          <w:lang w:val="en-US" w:eastAsia="en-GB"/>
        </w:rPr>
        <w:t>:</w:t>
      </w:r>
      <w:r w:rsidRPr="00F638FD">
        <w:rPr>
          <w:rFonts w:ascii="Times New Roman" w:eastAsia="PMingLiU" w:hAnsi="Times New Roman" w:cs="Times New Roman"/>
          <w:i/>
          <w:sz w:val="24"/>
          <w:szCs w:val="24"/>
          <w:lang w:val="en-US" w:eastAsia="en-GB"/>
        </w:rPr>
        <w:tab/>
        <w:t>Brand performance has a direct effect on brand trust</w:t>
      </w:r>
    </w:p>
    <w:p w14:paraId="072E37DA" w14:textId="4B5EC524" w:rsidR="00C9057B" w:rsidRPr="00F638FD" w:rsidRDefault="00C9057B" w:rsidP="00AF1354">
      <w:pPr>
        <w:spacing w:after="0" w:line="480" w:lineRule="auto"/>
        <w:contextualSpacing/>
        <w:jc w:val="both"/>
        <w:rPr>
          <w:rFonts w:ascii="Times New Roman" w:eastAsia="PMingLiU" w:hAnsi="Times New Roman" w:cs="Times New Roman"/>
          <w:i/>
          <w:sz w:val="24"/>
          <w:szCs w:val="24"/>
          <w:lang w:val="en-US" w:eastAsia="en-GB"/>
        </w:rPr>
      </w:pPr>
      <w:r w:rsidRPr="00F638FD">
        <w:rPr>
          <w:rFonts w:ascii="Times New Roman" w:eastAsia="PMingLiU" w:hAnsi="Times New Roman" w:cs="Times New Roman"/>
          <w:i/>
          <w:sz w:val="24"/>
          <w:szCs w:val="24"/>
          <w:lang w:val="en-US" w:eastAsia="en-GB"/>
        </w:rPr>
        <w:t>H</w:t>
      </w:r>
      <w:r w:rsidR="00E04748" w:rsidRPr="00F638FD">
        <w:rPr>
          <w:rFonts w:ascii="Times New Roman" w:eastAsia="PMingLiU" w:hAnsi="Times New Roman" w:cs="Times New Roman"/>
          <w:i/>
          <w:sz w:val="24"/>
          <w:szCs w:val="24"/>
          <w:lang w:val="en-US" w:eastAsia="en-GB"/>
        </w:rPr>
        <w:t>2b</w:t>
      </w:r>
      <w:r w:rsidRPr="00F638FD">
        <w:rPr>
          <w:rFonts w:ascii="Times New Roman" w:eastAsia="PMingLiU" w:hAnsi="Times New Roman" w:cs="Times New Roman"/>
          <w:i/>
          <w:sz w:val="24"/>
          <w:szCs w:val="24"/>
          <w:lang w:val="en-US" w:eastAsia="en-GB"/>
        </w:rPr>
        <w:t xml:space="preserve">: </w:t>
      </w:r>
      <w:r w:rsidRPr="00F638FD">
        <w:rPr>
          <w:rFonts w:ascii="Times New Roman" w:eastAsia="PMingLiU" w:hAnsi="Times New Roman" w:cs="Times New Roman"/>
          <w:i/>
          <w:sz w:val="24"/>
          <w:szCs w:val="24"/>
          <w:lang w:val="en-US" w:eastAsia="en-GB"/>
        </w:rPr>
        <w:tab/>
        <w:t>Brand performance has a direct effect on brand loyalty</w:t>
      </w:r>
    </w:p>
    <w:p w14:paraId="13214E0F" w14:textId="45292431" w:rsidR="00C9057B" w:rsidRPr="00F638FD" w:rsidRDefault="00C9057B" w:rsidP="00AF1354">
      <w:pPr>
        <w:spacing w:after="0" w:line="480" w:lineRule="auto"/>
        <w:contextualSpacing/>
        <w:jc w:val="both"/>
        <w:rPr>
          <w:rFonts w:ascii="Times New Roman" w:eastAsia="PMingLiU" w:hAnsi="Times New Roman" w:cs="Times New Roman"/>
          <w:i/>
          <w:sz w:val="24"/>
          <w:szCs w:val="24"/>
          <w:lang w:val="en-US" w:eastAsia="en-GB"/>
        </w:rPr>
      </w:pPr>
      <w:r w:rsidRPr="00F638FD">
        <w:rPr>
          <w:rFonts w:ascii="Times New Roman" w:eastAsia="PMingLiU" w:hAnsi="Times New Roman" w:cs="Times New Roman"/>
          <w:i/>
          <w:sz w:val="24"/>
          <w:szCs w:val="24"/>
          <w:lang w:val="en-US" w:eastAsia="en-GB"/>
        </w:rPr>
        <w:t>H</w:t>
      </w:r>
      <w:r w:rsidR="00E04748" w:rsidRPr="00F638FD">
        <w:rPr>
          <w:rFonts w:ascii="Times New Roman" w:eastAsia="PMingLiU" w:hAnsi="Times New Roman" w:cs="Times New Roman"/>
          <w:i/>
          <w:sz w:val="24"/>
          <w:szCs w:val="24"/>
          <w:lang w:val="en-US" w:eastAsia="en-GB"/>
        </w:rPr>
        <w:t>2c</w:t>
      </w:r>
      <w:r w:rsidRPr="00F638FD">
        <w:rPr>
          <w:rFonts w:ascii="Times New Roman" w:eastAsia="PMingLiU" w:hAnsi="Times New Roman" w:cs="Times New Roman"/>
          <w:i/>
          <w:sz w:val="24"/>
          <w:szCs w:val="24"/>
          <w:lang w:val="en-US" w:eastAsia="en-GB"/>
        </w:rPr>
        <w:t xml:space="preserve">: </w:t>
      </w:r>
      <w:r w:rsidRPr="00F638FD">
        <w:rPr>
          <w:rFonts w:ascii="Times New Roman" w:eastAsia="PMingLiU" w:hAnsi="Times New Roman" w:cs="Times New Roman"/>
          <w:i/>
          <w:sz w:val="24"/>
          <w:szCs w:val="24"/>
          <w:lang w:val="en-US" w:eastAsia="en-GB"/>
        </w:rPr>
        <w:tab/>
        <w:t>Brand performance has a direct effect on customers’ commitment</w:t>
      </w:r>
    </w:p>
    <w:p w14:paraId="7FBC6133" w14:textId="77777777" w:rsidR="00C9057B" w:rsidRPr="00F638FD" w:rsidRDefault="00C9057B" w:rsidP="00AF1354">
      <w:pPr>
        <w:spacing w:after="0" w:line="480" w:lineRule="auto"/>
        <w:contextualSpacing/>
        <w:jc w:val="both"/>
        <w:rPr>
          <w:rFonts w:ascii="Times New Roman" w:eastAsia="PMingLiU" w:hAnsi="Times New Roman" w:cs="Times New Roman"/>
          <w:sz w:val="24"/>
          <w:szCs w:val="24"/>
          <w:lang w:val="en-US" w:eastAsia="en-GB"/>
        </w:rPr>
      </w:pPr>
    </w:p>
    <w:p w14:paraId="3D71CCAE" w14:textId="1EDEEDAE" w:rsidR="00C9057B" w:rsidRPr="00F638FD" w:rsidRDefault="002A67DD" w:rsidP="005D2DD9">
      <w:pPr>
        <w:pStyle w:val="ListParagraph"/>
        <w:spacing w:after="0" w:line="480" w:lineRule="auto"/>
        <w:ind w:left="0"/>
        <w:jc w:val="both"/>
        <w:outlineLvl w:val="0"/>
        <w:rPr>
          <w:rFonts w:ascii="Times New Roman" w:eastAsia="PMingLiU" w:hAnsi="Times New Roman" w:cs="Times New Roman"/>
          <w:b/>
          <w:sz w:val="24"/>
          <w:szCs w:val="24"/>
          <w:lang w:val="en-US" w:eastAsia="en-GB"/>
        </w:rPr>
      </w:pPr>
      <w:r w:rsidRPr="00F638FD">
        <w:rPr>
          <w:rFonts w:ascii="Times New Roman" w:eastAsia="PMingLiU" w:hAnsi="Times New Roman" w:cs="Times New Roman"/>
          <w:b/>
          <w:sz w:val="24"/>
          <w:szCs w:val="24"/>
          <w:lang w:val="en-US" w:eastAsia="en-GB"/>
        </w:rPr>
        <w:lastRenderedPageBreak/>
        <w:t xml:space="preserve">2.3 </w:t>
      </w:r>
      <w:r w:rsidR="00C9057B" w:rsidRPr="00F638FD">
        <w:rPr>
          <w:rFonts w:ascii="Times New Roman" w:eastAsia="PMingLiU" w:hAnsi="Times New Roman" w:cs="Times New Roman"/>
          <w:b/>
          <w:sz w:val="24"/>
          <w:szCs w:val="24"/>
          <w:lang w:val="en-US" w:eastAsia="en-GB"/>
        </w:rPr>
        <w:t>The effect of industrial brand image on brand trust, brand loyalty, and commitment</w:t>
      </w:r>
    </w:p>
    <w:p w14:paraId="36A37A65" w14:textId="4618A77D" w:rsidR="00C9057B" w:rsidRPr="00F638FD" w:rsidRDefault="00C9057B" w:rsidP="00006ACF">
      <w:pPr>
        <w:spacing w:after="0" w:line="480" w:lineRule="auto"/>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 xml:space="preserve">Researchers define brand image in numerous ways. Dobni </w:t>
      </w:r>
      <w:r w:rsidR="005D2DD9" w:rsidRPr="00F638FD">
        <w:rPr>
          <w:rFonts w:ascii="Times New Roman" w:eastAsia="PMingLiU" w:hAnsi="Times New Roman" w:cs="Times New Roman"/>
          <w:sz w:val="24"/>
          <w:szCs w:val="24"/>
          <w:lang w:val="en-US" w:eastAsia="en-GB"/>
        </w:rPr>
        <w:t>and</w:t>
      </w:r>
      <w:r w:rsidRPr="00F638FD">
        <w:rPr>
          <w:rFonts w:ascii="Times New Roman" w:eastAsia="PMingLiU" w:hAnsi="Times New Roman" w:cs="Times New Roman"/>
          <w:sz w:val="24"/>
          <w:szCs w:val="24"/>
          <w:lang w:val="en-US" w:eastAsia="en-GB"/>
        </w:rPr>
        <w:t xml:space="preserve"> Zikhan (1990) refer to brand image as the customer’s mental picture of the offerings. Brand image also includes the symbolic meanings associated with the specific attributes of a product or service (Padgett </w:t>
      </w:r>
      <w:r w:rsidR="005D2DD9" w:rsidRPr="00F638FD">
        <w:rPr>
          <w:rFonts w:ascii="Times New Roman" w:eastAsia="PMingLiU" w:hAnsi="Times New Roman" w:cs="Times New Roman"/>
          <w:sz w:val="24"/>
          <w:szCs w:val="24"/>
          <w:lang w:val="en-US" w:eastAsia="en-GB"/>
        </w:rPr>
        <w:t>and</w:t>
      </w:r>
      <w:r w:rsidR="006414B8" w:rsidRPr="00F638FD">
        <w:rPr>
          <w:rFonts w:ascii="Times New Roman" w:eastAsia="PMingLiU" w:hAnsi="Times New Roman" w:cs="Times New Roman"/>
          <w:sz w:val="24"/>
          <w:szCs w:val="24"/>
          <w:lang w:val="en-US" w:eastAsia="en-GB"/>
        </w:rPr>
        <w:t xml:space="preserve"> Allen</w:t>
      </w:r>
      <w:r w:rsidR="00960537"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1997). Various stimulants such as symbol, logo, firm name and slogans can bring the brand into the mind of the </w:t>
      </w:r>
      <w:r w:rsidR="009A50A9" w:rsidRPr="00F638FD">
        <w:rPr>
          <w:rFonts w:ascii="Times New Roman" w:eastAsia="PMingLiU" w:hAnsi="Times New Roman" w:cs="Times New Roman"/>
          <w:sz w:val="24"/>
          <w:szCs w:val="24"/>
          <w:lang w:val="en-US" w:eastAsia="en-GB"/>
        </w:rPr>
        <w:t>customer</w:t>
      </w:r>
      <w:r w:rsidRPr="00F638FD">
        <w:rPr>
          <w:rFonts w:ascii="Times New Roman" w:eastAsia="PMingLiU" w:hAnsi="Times New Roman" w:cs="Times New Roman"/>
          <w:sz w:val="24"/>
          <w:szCs w:val="24"/>
          <w:lang w:val="en-US" w:eastAsia="en-GB"/>
        </w:rPr>
        <w:t>. Such memories represent the image of the brand in the heart of buyers a</w:t>
      </w:r>
      <w:r w:rsidR="006414B8" w:rsidRPr="00F638FD">
        <w:rPr>
          <w:rFonts w:ascii="Times New Roman" w:eastAsia="PMingLiU" w:hAnsi="Times New Roman" w:cs="Times New Roman"/>
          <w:sz w:val="24"/>
          <w:szCs w:val="24"/>
          <w:lang w:val="en-US" w:eastAsia="en-GB"/>
        </w:rPr>
        <w:t>nd is called brand image (Aaker</w:t>
      </w:r>
      <w:r w:rsidR="00960537"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1991). For example, one of the specific attributes is the perceived brand quality (Cretu </w:t>
      </w:r>
      <w:r w:rsidR="005D2DD9" w:rsidRPr="00F638FD">
        <w:rPr>
          <w:rFonts w:ascii="Times New Roman" w:eastAsia="PMingLiU" w:hAnsi="Times New Roman" w:cs="Times New Roman"/>
          <w:sz w:val="24"/>
          <w:szCs w:val="24"/>
          <w:lang w:val="en-US" w:eastAsia="en-GB"/>
        </w:rPr>
        <w:t>and</w:t>
      </w:r>
      <w:r w:rsidR="006414B8" w:rsidRPr="00F638FD">
        <w:rPr>
          <w:rFonts w:ascii="Times New Roman" w:eastAsia="PMingLiU" w:hAnsi="Times New Roman" w:cs="Times New Roman"/>
          <w:sz w:val="24"/>
          <w:szCs w:val="24"/>
          <w:lang w:val="en-US" w:eastAsia="en-GB"/>
        </w:rPr>
        <w:t xml:space="preserve"> Brodie</w:t>
      </w:r>
      <w:r w:rsidR="00960537"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2007), which denotes the customer’s perception about the durability, reliability, strength and the build quality of the brand. </w:t>
      </w:r>
    </w:p>
    <w:p w14:paraId="19D41DB4" w14:textId="7DC3F1EA" w:rsidR="007F18C0" w:rsidRPr="00F638FD" w:rsidRDefault="00C9057B" w:rsidP="007F18C0">
      <w:pPr>
        <w:spacing w:after="0" w:line="480" w:lineRule="auto"/>
        <w:ind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 xml:space="preserve">While certain rational or tangible attributes relate more to the performances of the brand, the emotional attributes relate to a higher or abstract level of the brand. This includes the corporate or industrial brand image (Balmer </w:t>
      </w:r>
      <w:r w:rsidR="005D2DD9" w:rsidRPr="00F638FD">
        <w:rPr>
          <w:rFonts w:ascii="Times New Roman" w:eastAsia="PMingLiU" w:hAnsi="Times New Roman" w:cs="Times New Roman"/>
          <w:sz w:val="24"/>
          <w:szCs w:val="24"/>
          <w:lang w:val="en-US" w:eastAsia="en-GB"/>
        </w:rPr>
        <w:t>and</w:t>
      </w:r>
      <w:r w:rsidR="006414B8" w:rsidRPr="00F638FD">
        <w:rPr>
          <w:rFonts w:ascii="Times New Roman" w:eastAsia="PMingLiU" w:hAnsi="Times New Roman" w:cs="Times New Roman"/>
          <w:sz w:val="24"/>
          <w:szCs w:val="24"/>
          <w:lang w:val="en-US" w:eastAsia="en-GB"/>
        </w:rPr>
        <w:t xml:space="preserve"> Gray</w:t>
      </w:r>
      <w:r w:rsidR="00960537" w:rsidRPr="00F638FD">
        <w:rPr>
          <w:rFonts w:ascii="Times New Roman" w:eastAsia="PMingLiU" w:hAnsi="Times New Roman" w:cs="Times New Roman"/>
          <w:sz w:val="24"/>
          <w:szCs w:val="24"/>
          <w:lang w:val="en-US" w:eastAsia="en-GB"/>
        </w:rPr>
        <w:t>,</w:t>
      </w:r>
      <w:r w:rsidR="006414B8" w:rsidRPr="00F638FD">
        <w:rPr>
          <w:rFonts w:ascii="Times New Roman" w:eastAsia="PMingLiU" w:hAnsi="Times New Roman" w:cs="Times New Roman"/>
          <w:sz w:val="24"/>
          <w:szCs w:val="24"/>
          <w:lang w:val="en-US" w:eastAsia="en-GB"/>
        </w:rPr>
        <w:t xml:space="preserve"> 2003; </w:t>
      </w:r>
      <w:r w:rsidRPr="00F638FD">
        <w:rPr>
          <w:rFonts w:ascii="Times New Roman" w:eastAsia="PMingLiU" w:hAnsi="Times New Roman" w:cs="Times New Roman"/>
          <w:sz w:val="24"/>
          <w:szCs w:val="24"/>
          <w:lang w:val="en-US" w:eastAsia="en-GB"/>
        </w:rPr>
        <w:t xml:space="preserve">Lynch </w:t>
      </w:r>
      <w:r w:rsidR="005D2DD9" w:rsidRPr="00F638FD">
        <w:rPr>
          <w:rFonts w:ascii="Times New Roman" w:eastAsia="PMingLiU" w:hAnsi="Times New Roman" w:cs="Times New Roman"/>
          <w:sz w:val="24"/>
          <w:szCs w:val="24"/>
          <w:lang w:val="en-US" w:eastAsia="en-GB"/>
        </w:rPr>
        <w:t>and</w:t>
      </w:r>
      <w:r w:rsidRPr="00F638FD">
        <w:rPr>
          <w:rFonts w:ascii="Times New Roman" w:eastAsia="PMingLiU" w:hAnsi="Times New Roman" w:cs="Times New Roman"/>
          <w:sz w:val="24"/>
          <w:szCs w:val="24"/>
          <w:lang w:val="en-US" w:eastAsia="en-GB"/>
        </w:rPr>
        <w:t xml:space="preserve"> de Chernatony</w:t>
      </w:r>
      <w:r w:rsidR="00960537"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2004). For example, the corporate or industrial brand values may represent this abstraction, which is based on the overall (attitude) perception of the company (Stern</w:t>
      </w:r>
      <w:r w:rsidRPr="00F638FD">
        <w:rPr>
          <w:rFonts w:ascii="Times New Roman" w:eastAsia="PMingLiU" w:hAnsi="Times New Roman" w:cs="Times New Roman"/>
          <w:i/>
          <w:sz w:val="24"/>
          <w:szCs w:val="24"/>
          <w:lang w:val="en-US" w:eastAsia="en-GB"/>
        </w:rPr>
        <w:t xml:space="preserve"> </w:t>
      </w:r>
      <w:r w:rsidR="006414B8" w:rsidRPr="00F638FD">
        <w:rPr>
          <w:rFonts w:ascii="Times New Roman" w:eastAsia="PMingLiU" w:hAnsi="Times New Roman" w:cs="Times New Roman"/>
          <w:i/>
          <w:sz w:val="24"/>
          <w:szCs w:val="24"/>
          <w:lang w:val="en-US" w:eastAsia="en-GB"/>
        </w:rPr>
        <w:t>et al</w:t>
      </w:r>
      <w:r w:rsidR="006414B8" w:rsidRPr="00F638FD">
        <w:rPr>
          <w:rFonts w:ascii="Times New Roman" w:eastAsia="PMingLiU" w:hAnsi="Times New Roman" w:cs="Times New Roman"/>
          <w:sz w:val="24"/>
          <w:szCs w:val="24"/>
          <w:lang w:val="en-US" w:eastAsia="en-GB"/>
        </w:rPr>
        <w:t>.</w:t>
      </w:r>
      <w:r w:rsidR="00960537"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2001). </w:t>
      </w:r>
      <w:r w:rsidRPr="00F638FD">
        <w:rPr>
          <w:rFonts w:ascii="Times New Roman" w:eastAsia="Times New Roman" w:hAnsi="Times New Roman" w:cs="Times New Roman"/>
          <w:sz w:val="24"/>
          <w:szCs w:val="24"/>
          <w:lang w:val="en-US"/>
        </w:rPr>
        <w:t xml:space="preserve">Similarly, </w:t>
      </w:r>
      <w:r w:rsidRPr="00F638FD">
        <w:rPr>
          <w:rFonts w:ascii="Times New Roman" w:eastAsia="Times New Roman" w:hAnsi="Times New Roman" w:cs="Times New Roman"/>
          <w:bCs/>
          <w:color w:val="000000"/>
          <w:sz w:val="24"/>
          <w:szCs w:val="24"/>
          <w:lang w:val="en-US"/>
        </w:rPr>
        <w:t>Stern</w:t>
      </w:r>
      <w:r w:rsidRPr="00F638FD">
        <w:rPr>
          <w:rFonts w:ascii="Times New Roman" w:eastAsia="Times New Roman" w:hAnsi="Times New Roman" w:cs="Times New Roman"/>
          <w:bCs/>
          <w:i/>
          <w:color w:val="000000"/>
          <w:sz w:val="24"/>
          <w:szCs w:val="24"/>
          <w:lang w:val="en-US"/>
        </w:rPr>
        <w:t xml:space="preserve"> et al.</w:t>
      </w:r>
      <w:r w:rsidRPr="00F638FD">
        <w:rPr>
          <w:rFonts w:ascii="Times New Roman" w:eastAsia="Times New Roman" w:hAnsi="Times New Roman" w:cs="Times New Roman"/>
          <w:bCs/>
          <w:color w:val="000000"/>
          <w:sz w:val="24"/>
          <w:szCs w:val="24"/>
          <w:lang w:val="en-US"/>
        </w:rPr>
        <w:t xml:space="preserve"> (2001) explain that </w:t>
      </w:r>
      <w:r w:rsidRPr="00F638FD">
        <w:rPr>
          <w:rFonts w:ascii="Times New Roman" w:eastAsia="Times New Roman" w:hAnsi="Times New Roman" w:cs="Times New Roman"/>
          <w:sz w:val="24"/>
          <w:szCs w:val="24"/>
          <w:lang w:val="en-US"/>
        </w:rPr>
        <w:t xml:space="preserve">in a corporation, institution or company, the </w:t>
      </w:r>
      <w:r w:rsidRPr="00F638FD">
        <w:rPr>
          <w:rFonts w:ascii="Times New Roman" w:eastAsia="Times New Roman" w:hAnsi="Times New Roman" w:cs="Times New Roman"/>
          <w:bCs/>
          <w:color w:val="000000"/>
          <w:sz w:val="24"/>
          <w:szCs w:val="24"/>
          <w:lang w:val="en-US"/>
        </w:rPr>
        <w:t xml:space="preserve">image of a corporation refers to external world perceptions (or impressions that reside in stakeholder minds), which represent ‘gestalt’ or the overall impressions of a brand. </w:t>
      </w:r>
      <w:r w:rsidRPr="00F638FD">
        <w:rPr>
          <w:rFonts w:ascii="Times New Roman" w:eastAsia="Times New Roman" w:hAnsi="Times New Roman" w:cs="Times New Roman"/>
          <w:sz w:val="24"/>
          <w:szCs w:val="24"/>
          <w:lang w:val="en-US"/>
        </w:rPr>
        <w:t xml:space="preserve">Although brand image can mean many different things – brand association, brand attitude, global total impression of memory, and the symbolic meaning of a brand – it is commonly associated with the global total impression relating to the brand, which is stored in memory and which is shared by members of a culture or subculture (Franzen </w:t>
      </w:r>
      <w:r w:rsidR="005D2DD9" w:rsidRPr="00F638FD">
        <w:rPr>
          <w:rFonts w:ascii="Times New Roman" w:eastAsia="Times New Roman" w:hAnsi="Times New Roman" w:cs="Times New Roman"/>
          <w:sz w:val="24"/>
          <w:szCs w:val="24"/>
          <w:lang w:val="en-US"/>
        </w:rPr>
        <w:t>and</w:t>
      </w:r>
      <w:r w:rsidR="006414B8" w:rsidRPr="00F638FD">
        <w:rPr>
          <w:rFonts w:ascii="Times New Roman" w:eastAsia="Times New Roman" w:hAnsi="Times New Roman" w:cs="Times New Roman"/>
          <w:sz w:val="24"/>
          <w:szCs w:val="24"/>
          <w:lang w:val="en-US"/>
        </w:rPr>
        <w:t xml:space="preserve"> Bouwman</w:t>
      </w:r>
      <w:r w:rsidR="00960537" w:rsidRPr="00F638FD">
        <w:rPr>
          <w:rFonts w:ascii="Times New Roman" w:eastAsia="Times New Roman" w:hAnsi="Times New Roman" w:cs="Times New Roman"/>
          <w:sz w:val="24"/>
          <w:szCs w:val="24"/>
          <w:lang w:val="en-US"/>
        </w:rPr>
        <w:t>,</w:t>
      </w:r>
      <w:r w:rsidRPr="00F638FD">
        <w:rPr>
          <w:rFonts w:ascii="Times New Roman" w:eastAsia="Times New Roman" w:hAnsi="Times New Roman" w:cs="Times New Roman"/>
          <w:sz w:val="24"/>
          <w:szCs w:val="24"/>
          <w:lang w:val="en-US"/>
        </w:rPr>
        <w:t xml:space="preserve"> 2001).</w:t>
      </w:r>
      <w:r w:rsidRPr="00F638FD">
        <w:rPr>
          <w:rFonts w:ascii="Times New Roman" w:eastAsia="Times New Roman" w:hAnsi="Times New Roman" w:cs="Times New Roman"/>
          <w:bCs/>
          <w:color w:val="000000"/>
          <w:sz w:val="24"/>
          <w:szCs w:val="24"/>
          <w:lang w:val="en-US"/>
        </w:rPr>
        <w:t xml:space="preserve"> </w:t>
      </w:r>
      <w:r w:rsidRPr="00F638FD">
        <w:rPr>
          <w:rFonts w:ascii="Times New Roman" w:eastAsia="PMingLiU" w:hAnsi="Times New Roman" w:cs="Times New Roman"/>
          <w:sz w:val="24"/>
          <w:szCs w:val="24"/>
          <w:lang w:val="en-US" w:eastAsia="en-GB"/>
        </w:rPr>
        <w:t>This overall perception can relate to the service offered, reliability, innovativeness and brand</w:t>
      </w:r>
      <w:r w:rsidR="006414B8" w:rsidRPr="00F638FD">
        <w:rPr>
          <w:rFonts w:ascii="Times New Roman" w:eastAsia="PMingLiU" w:hAnsi="Times New Roman" w:cs="Times New Roman"/>
          <w:sz w:val="24"/>
          <w:szCs w:val="24"/>
          <w:lang w:val="en-US" w:eastAsia="en-GB"/>
        </w:rPr>
        <w:t xml:space="preserve"> trust/trustworthiness (Mudambi</w:t>
      </w:r>
      <w:r w:rsidR="00960537"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2002; Keller</w:t>
      </w:r>
      <w:r w:rsidR="00960537"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2008). Identifying the overall attitude or intangible aspect of the brand is crucial as this could then lead the firm in the B2B context to guide its brand </w:t>
      </w:r>
      <w:r w:rsidRPr="00F638FD">
        <w:rPr>
          <w:rFonts w:ascii="Times New Roman" w:eastAsia="PMingLiU" w:hAnsi="Times New Roman" w:cs="Times New Roman"/>
          <w:sz w:val="24"/>
          <w:szCs w:val="24"/>
          <w:lang w:val="en-US" w:eastAsia="en-GB"/>
        </w:rPr>
        <w:lastRenderedPageBreak/>
        <w:t xml:space="preserve">positioning and sustainable differential advantage (Cretu </w:t>
      </w:r>
      <w:r w:rsidR="005D2DD9" w:rsidRPr="00F638FD">
        <w:rPr>
          <w:rFonts w:ascii="Times New Roman" w:eastAsia="PMingLiU" w:hAnsi="Times New Roman" w:cs="Times New Roman"/>
          <w:sz w:val="24"/>
          <w:szCs w:val="24"/>
          <w:lang w:val="en-US" w:eastAsia="en-GB"/>
        </w:rPr>
        <w:t>and</w:t>
      </w:r>
      <w:r w:rsidR="006414B8" w:rsidRPr="00F638FD">
        <w:rPr>
          <w:rFonts w:ascii="Times New Roman" w:eastAsia="PMingLiU" w:hAnsi="Times New Roman" w:cs="Times New Roman"/>
          <w:sz w:val="24"/>
          <w:szCs w:val="24"/>
          <w:lang w:val="en-US" w:eastAsia="en-GB"/>
        </w:rPr>
        <w:t xml:space="preserve"> Brodie</w:t>
      </w:r>
      <w:r w:rsidR="00960537"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2007). Additionally, brand image concerns the emotional perception that the consumer attaches to specific brands (Low </w:t>
      </w:r>
      <w:r w:rsidR="005D2DD9" w:rsidRPr="00F638FD">
        <w:rPr>
          <w:rFonts w:ascii="Times New Roman" w:eastAsia="PMingLiU" w:hAnsi="Times New Roman" w:cs="Times New Roman"/>
          <w:sz w:val="24"/>
          <w:szCs w:val="24"/>
          <w:lang w:val="en-US" w:eastAsia="en-GB"/>
        </w:rPr>
        <w:t>and</w:t>
      </w:r>
      <w:r w:rsidR="006414B8" w:rsidRPr="00F638FD">
        <w:rPr>
          <w:rFonts w:ascii="Times New Roman" w:eastAsia="PMingLiU" w:hAnsi="Times New Roman" w:cs="Times New Roman"/>
          <w:sz w:val="24"/>
          <w:szCs w:val="24"/>
          <w:lang w:val="en-US" w:eastAsia="en-GB"/>
        </w:rPr>
        <w:t xml:space="preserve"> Lamb</w:t>
      </w:r>
      <w:r w:rsidR="00960537"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2000). </w:t>
      </w:r>
    </w:p>
    <w:p w14:paraId="37848E86" w14:textId="20F4246B" w:rsidR="007F18C0" w:rsidRPr="00F638FD" w:rsidRDefault="00C9057B" w:rsidP="007F18C0">
      <w:pPr>
        <w:spacing w:after="0" w:line="480" w:lineRule="auto"/>
        <w:ind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Nevertheless, the over-reliance of previous studies on rational attributes alone does not fully explain the logic behind many business-to-business purchase decisions (e.g. Mudambi</w:t>
      </w:r>
      <w:r w:rsidRPr="00F638FD">
        <w:rPr>
          <w:rFonts w:ascii="Times New Roman" w:eastAsia="PMingLiU" w:hAnsi="Times New Roman" w:cs="Times New Roman"/>
          <w:i/>
          <w:sz w:val="24"/>
          <w:szCs w:val="24"/>
          <w:lang w:val="en-US" w:eastAsia="en-GB"/>
        </w:rPr>
        <w:t xml:space="preserve"> et al</w:t>
      </w:r>
      <w:r w:rsidRPr="00F638FD">
        <w:rPr>
          <w:rFonts w:ascii="Times New Roman" w:eastAsia="PMingLiU" w:hAnsi="Times New Roman" w:cs="Times New Roman"/>
          <w:sz w:val="24"/>
          <w:szCs w:val="24"/>
          <w:lang w:val="en-US" w:eastAsia="en-GB"/>
        </w:rPr>
        <w:t>.</w:t>
      </w:r>
      <w:r w:rsidR="00960537"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1997). Thus, not only do tangible attributes like price and quality influence industrial buyers, but also the intangible features such as trust, brand association, supplier’s image and reputation (Cretu </w:t>
      </w:r>
      <w:r w:rsidR="005D2DD9" w:rsidRPr="00F638FD">
        <w:rPr>
          <w:rFonts w:ascii="Times New Roman" w:eastAsia="PMingLiU" w:hAnsi="Times New Roman" w:cs="Times New Roman"/>
          <w:sz w:val="24"/>
          <w:szCs w:val="24"/>
          <w:lang w:val="en-US" w:eastAsia="en-GB"/>
        </w:rPr>
        <w:t>and</w:t>
      </w:r>
      <w:r w:rsidR="006414B8" w:rsidRPr="00F638FD">
        <w:rPr>
          <w:rFonts w:ascii="Times New Roman" w:eastAsia="PMingLiU" w:hAnsi="Times New Roman" w:cs="Times New Roman"/>
          <w:sz w:val="24"/>
          <w:szCs w:val="24"/>
          <w:lang w:val="en-US" w:eastAsia="en-GB"/>
        </w:rPr>
        <w:t xml:space="preserve"> Brodie</w:t>
      </w:r>
      <w:r w:rsidR="00960537"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2007; Leek </w:t>
      </w:r>
      <w:r w:rsidR="005D2DD9" w:rsidRPr="00F638FD">
        <w:rPr>
          <w:rFonts w:ascii="Times New Roman" w:eastAsia="PMingLiU" w:hAnsi="Times New Roman" w:cs="Times New Roman"/>
          <w:sz w:val="24"/>
          <w:szCs w:val="24"/>
          <w:lang w:val="en-US" w:eastAsia="en-GB"/>
        </w:rPr>
        <w:t>and</w:t>
      </w:r>
      <w:r w:rsidR="006414B8" w:rsidRPr="00F638FD">
        <w:rPr>
          <w:rFonts w:ascii="Times New Roman" w:eastAsia="PMingLiU" w:hAnsi="Times New Roman" w:cs="Times New Roman"/>
          <w:sz w:val="24"/>
          <w:szCs w:val="24"/>
          <w:lang w:val="en-US" w:eastAsia="en-GB"/>
        </w:rPr>
        <w:t xml:space="preserve"> Christodoulides</w:t>
      </w:r>
      <w:r w:rsidR="00960537" w:rsidRPr="00F638FD">
        <w:rPr>
          <w:rFonts w:ascii="Times New Roman" w:eastAsia="PMingLiU" w:hAnsi="Times New Roman" w:cs="Times New Roman"/>
          <w:sz w:val="24"/>
          <w:szCs w:val="24"/>
          <w:lang w:val="en-US" w:eastAsia="en-GB"/>
        </w:rPr>
        <w:t>,</w:t>
      </w:r>
      <w:r w:rsidR="006414B8" w:rsidRPr="00F638FD">
        <w:rPr>
          <w:rFonts w:ascii="Times New Roman" w:eastAsia="PMingLiU" w:hAnsi="Times New Roman" w:cs="Times New Roman"/>
          <w:sz w:val="24"/>
          <w:szCs w:val="24"/>
          <w:lang w:val="en-US" w:eastAsia="en-GB"/>
        </w:rPr>
        <w:t xml:space="preserve"> 2011</w:t>
      </w:r>
      <w:r w:rsidRPr="00F638FD">
        <w:rPr>
          <w:rFonts w:ascii="Times New Roman" w:eastAsia="PMingLiU" w:hAnsi="Times New Roman" w:cs="Times New Roman"/>
          <w:sz w:val="24"/>
          <w:szCs w:val="24"/>
          <w:lang w:val="en-US" w:eastAsia="en-GB"/>
        </w:rPr>
        <w:t xml:space="preserve">). </w:t>
      </w:r>
    </w:p>
    <w:p w14:paraId="64AC8C94" w14:textId="7D0C0B39" w:rsidR="00C9057B" w:rsidRPr="00F638FD" w:rsidRDefault="00C9057B" w:rsidP="007F18C0">
      <w:pPr>
        <w:spacing w:after="0" w:line="480" w:lineRule="auto"/>
        <w:ind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 xml:space="preserve">In Keller’s (2008) model, brand meaning consists of two elements: brand performance (tangible element) and brand image (intangible element). He proposes that brand meaning leads to brand equity. Thus, in industrial branding, from a buyers’ perspective, achieving industrial brand equity could rest upon several set of relationships: tangible and intangible brand attributes and behavioral outcomes. Brand equity can be acquired during the process of shaping the image of a brand (Cretu </w:t>
      </w:r>
      <w:r w:rsidR="005D2DD9" w:rsidRPr="00F638FD">
        <w:rPr>
          <w:rFonts w:ascii="Times New Roman" w:eastAsia="PMingLiU" w:hAnsi="Times New Roman" w:cs="Times New Roman"/>
          <w:sz w:val="24"/>
          <w:szCs w:val="24"/>
          <w:lang w:val="en-US" w:eastAsia="en-GB"/>
        </w:rPr>
        <w:t>and</w:t>
      </w:r>
      <w:r w:rsidR="006414B8" w:rsidRPr="00F638FD">
        <w:rPr>
          <w:rFonts w:ascii="Times New Roman" w:eastAsia="PMingLiU" w:hAnsi="Times New Roman" w:cs="Times New Roman"/>
          <w:sz w:val="24"/>
          <w:szCs w:val="24"/>
          <w:lang w:val="en-US" w:eastAsia="en-GB"/>
        </w:rPr>
        <w:t xml:space="preserve"> Brodie</w:t>
      </w:r>
      <w:r w:rsidR="00960537"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2007), that is, a strong brand image is a strong driver of brand equity, here referred to increased brand trust, brand</w:t>
      </w:r>
      <w:r w:rsidR="00C033D7" w:rsidRPr="00F638FD">
        <w:rPr>
          <w:rFonts w:ascii="Times New Roman" w:eastAsia="PMingLiU" w:hAnsi="Times New Roman" w:cs="Times New Roman"/>
          <w:sz w:val="24"/>
          <w:szCs w:val="24"/>
          <w:lang w:val="en-US" w:eastAsia="en-GB"/>
        </w:rPr>
        <w:t xml:space="preserve"> loyalty and commitment (Ambler</w:t>
      </w:r>
      <w:r w:rsidR="00960537"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1997; Davis</w:t>
      </w:r>
      <w:r w:rsidRPr="00F638FD">
        <w:rPr>
          <w:rFonts w:ascii="Times New Roman" w:eastAsia="PMingLiU" w:hAnsi="Times New Roman" w:cs="Times New Roman"/>
          <w:i/>
          <w:sz w:val="24"/>
          <w:szCs w:val="24"/>
          <w:lang w:val="en-US" w:eastAsia="en-GB"/>
        </w:rPr>
        <w:t xml:space="preserve"> </w:t>
      </w:r>
      <w:r w:rsidR="00C033D7" w:rsidRPr="00F638FD">
        <w:rPr>
          <w:rFonts w:ascii="Times New Roman" w:eastAsia="PMingLiU" w:hAnsi="Times New Roman" w:cs="Times New Roman"/>
          <w:i/>
          <w:sz w:val="24"/>
          <w:szCs w:val="24"/>
          <w:lang w:val="en-US" w:eastAsia="en-GB"/>
        </w:rPr>
        <w:t>et al</w:t>
      </w:r>
      <w:r w:rsidR="00C033D7" w:rsidRPr="00F638FD">
        <w:rPr>
          <w:rFonts w:ascii="Times New Roman" w:eastAsia="PMingLiU" w:hAnsi="Times New Roman" w:cs="Times New Roman"/>
          <w:sz w:val="24"/>
          <w:szCs w:val="24"/>
          <w:lang w:val="en-US" w:eastAsia="en-GB"/>
        </w:rPr>
        <w:t>.</w:t>
      </w:r>
      <w:r w:rsidR="00960537" w:rsidRPr="00F638FD">
        <w:rPr>
          <w:rFonts w:ascii="Times New Roman" w:eastAsia="PMingLiU" w:hAnsi="Times New Roman" w:cs="Times New Roman"/>
          <w:sz w:val="24"/>
          <w:szCs w:val="24"/>
          <w:lang w:val="en-US" w:eastAsia="en-GB"/>
        </w:rPr>
        <w:t>,</w:t>
      </w:r>
      <w:r w:rsidR="00C033D7" w:rsidRPr="00F638FD">
        <w:rPr>
          <w:rFonts w:ascii="Times New Roman" w:eastAsia="PMingLiU" w:hAnsi="Times New Roman" w:cs="Times New Roman"/>
          <w:sz w:val="24"/>
          <w:szCs w:val="24"/>
          <w:lang w:val="en-US" w:eastAsia="en-GB"/>
        </w:rPr>
        <w:t xml:space="preserve"> 2008</w:t>
      </w:r>
      <w:r w:rsidRPr="00F638FD">
        <w:rPr>
          <w:rFonts w:ascii="Times New Roman" w:eastAsia="PMingLiU" w:hAnsi="Times New Roman" w:cs="Times New Roman"/>
          <w:sz w:val="24"/>
          <w:szCs w:val="24"/>
          <w:lang w:val="en-US" w:eastAsia="en-GB"/>
        </w:rPr>
        <w:t>). Brand equity arising from brand image is even more critical in cases where product differentiation is difficult based on tangible features (Mudambi</w:t>
      </w:r>
      <w:r w:rsidRPr="00F638FD">
        <w:rPr>
          <w:rFonts w:ascii="Times New Roman" w:eastAsia="PMingLiU" w:hAnsi="Times New Roman" w:cs="Times New Roman"/>
          <w:i/>
          <w:sz w:val="24"/>
          <w:szCs w:val="24"/>
          <w:lang w:val="en-US" w:eastAsia="en-GB"/>
        </w:rPr>
        <w:t xml:space="preserve"> </w:t>
      </w:r>
      <w:r w:rsidR="00C033D7" w:rsidRPr="00F638FD">
        <w:rPr>
          <w:rFonts w:ascii="Times New Roman" w:eastAsia="PMingLiU" w:hAnsi="Times New Roman" w:cs="Times New Roman"/>
          <w:i/>
          <w:sz w:val="24"/>
          <w:szCs w:val="24"/>
          <w:lang w:val="en-US" w:eastAsia="en-GB"/>
        </w:rPr>
        <w:t>et al.</w:t>
      </w:r>
      <w:r w:rsidR="00960537" w:rsidRPr="00F638FD">
        <w:rPr>
          <w:rFonts w:ascii="Times New Roman" w:eastAsia="PMingLiU" w:hAnsi="Times New Roman" w:cs="Times New Roman"/>
          <w:i/>
          <w:sz w:val="24"/>
          <w:szCs w:val="24"/>
          <w:lang w:val="en-US" w:eastAsia="en-GB"/>
        </w:rPr>
        <w:t>,</w:t>
      </w:r>
      <w:r w:rsidRPr="00F638FD">
        <w:rPr>
          <w:rFonts w:ascii="Times New Roman" w:eastAsia="PMingLiU" w:hAnsi="Times New Roman" w:cs="Times New Roman"/>
          <w:i/>
          <w:sz w:val="24"/>
          <w:szCs w:val="24"/>
          <w:lang w:val="en-US" w:eastAsia="en-GB"/>
        </w:rPr>
        <w:t xml:space="preserve"> </w:t>
      </w:r>
      <w:r w:rsidRPr="00F638FD">
        <w:rPr>
          <w:rFonts w:ascii="Times New Roman" w:eastAsia="PMingLiU" w:hAnsi="Times New Roman" w:cs="Times New Roman"/>
          <w:sz w:val="24"/>
          <w:szCs w:val="24"/>
          <w:lang w:val="en-US" w:eastAsia="en-GB"/>
        </w:rPr>
        <w:t>1997). Strong customer orientation and emphasis on creating customer-valued innovati</w:t>
      </w:r>
      <w:r w:rsidR="00B35D23" w:rsidRPr="00F638FD">
        <w:rPr>
          <w:rFonts w:ascii="Times New Roman" w:eastAsia="PMingLiU" w:hAnsi="Times New Roman" w:cs="Times New Roman"/>
          <w:sz w:val="24"/>
          <w:szCs w:val="24"/>
          <w:lang w:val="en-US" w:eastAsia="en-GB"/>
        </w:rPr>
        <w:t xml:space="preserve">on </w:t>
      </w:r>
      <w:r w:rsidRPr="00F638FD">
        <w:rPr>
          <w:rFonts w:ascii="Times New Roman" w:eastAsia="PMingLiU" w:hAnsi="Times New Roman" w:cs="Times New Roman"/>
          <w:sz w:val="24"/>
          <w:szCs w:val="24"/>
          <w:lang w:val="en-US" w:eastAsia="en-GB"/>
        </w:rPr>
        <w:t>can enhance brand image</w:t>
      </w:r>
      <w:r w:rsidR="00B35D23" w:rsidRPr="00F638FD">
        <w:rPr>
          <w:rFonts w:ascii="Times New Roman" w:eastAsia="PMingLiU" w:hAnsi="Times New Roman" w:cs="Times New Roman"/>
          <w:sz w:val="24"/>
          <w:szCs w:val="24"/>
          <w:lang w:val="en-US" w:eastAsia="en-GB"/>
        </w:rPr>
        <w:t xml:space="preserve"> </w:t>
      </w:r>
      <w:r w:rsidR="00C033D7" w:rsidRPr="00F638FD">
        <w:rPr>
          <w:rFonts w:ascii="Times New Roman" w:eastAsia="PMingLiU" w:hAnsi="Times New Roman" w:cs="Times New Roman"/>
          <w:sz w:val="24"/>
          <w:szCs w:val="24"/>
          <w:lang w:val="en-US" w:eastAsia="en-GB"/>
        </w:rPr>
        <w:t>(Aaker</w:t>
      </w:r>
      <w:r w:rsidR="00960537" w:rsidRPr="00F638FD">
        <w:rPr>
          <w:rFonts w:ascii="Times New Roman" w:eastAsia="PMingLiU" w:hAnsi="Times New Roman" w:cs="Times New Roman"/>
          <w:sz w:val="24"/>
          <w:szCs w:val="24"/>
          <w:lang w:val="en-US" w:eastAsia="en-GB"/>
        </w:rPr>
        <w:t>,</w:t>
      </w:r>
      <w:r w:rsidR="00B35D23" w:rsidRPr="00F638FD">
        <w:rPr>
          <w:rFonts w:ascii="Times New Roman" w:eastAsia="PMingLiU" w:hAnsi="Times New Roman" w:cs="Times New Roman"/>
          <w:sz w:val="24"/>
          <w:szCs w:val="24"/>
          <w:lang w:val="en-US" w:eastAsia="en-GB"/>
        </w:rPr>
        <w:t xml:space="preserve"> 1996</w:t>
      </w:r>
      <w:r w:rsidR="003774BD" w:rsidRPr="00F638FD">
        <w:rPr>
          <w:rFonts w:ascii="Times New Roman" w:eastAsia="PMingLiU" w:hAnsi="Times New Roman" w:cs="Times New Roman"/>
          <w:sz w:val="24"/>
          <w:szCs w:val="24"/>
          <w:lang w:val="en-US" w:eastAsia="en-GB"/>
        </w:rPr>
        <w:t>; Nguyen et al., 2015</w:t>
      </w:r>
      <w:r w:rsidR="00B35D23"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When these attributes integrate into the brand value proposition, and with effective communication, customers are more likely to purchase a brand. According to the commitment–trust theory (Morgan </w:t>
      </w:r>
      <w:r w:rsidR="005D2DD9" w:rsidRPr="00F638FD">
        <w:rPr>
          <w:rFonts w:ascii="Times New Roman" w:eastAsia="PMingLiU" w:hAnsi="Times New Roman" w:cs="Times New Roman"/>
          <w:sz w:val="24"/>
          <w:szCs w:val="24"/>
          <w:lang w:val="en-US" w:eastAsia="en-GB"/>
        </w:rPr>
        <w:t>and</w:t>
      </w:r>
      <w:r w:rsidR="00C033D7" w:rsidRPr="00F638FD">
        <w:rPr>
          <w:rFonts w:ascii="Times New Roman" w:eastAsia="PMingLiU" w:hAnsi="Times New Roman" w:cs="Times New Roman"/>
          <w:sz w:val="24"/>
          <w:szCs w:val="24"/>
          <w:lang w:val="en-US" w:eastAsia="en-GB"/>
        </w:rPr>
        <w:t xml:space="preserve"> Hunt</w:t>
      </w:r>
      <w:r w:rsidR="00960537"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1994), trust is key variable in the development of an enduring desire to maintain a long-term relationship with a brand, thus by not controlling the effect of the brand trust, it is possible to attribute excessive importance to </w:t>
      </w:r>
      <w:r w:rsidRPr="00F638FD">
        <w:rPr>
          <w:rFonts w:ascii="Times New Roman" w:eastAsia="PMingLiU" w:hAnsi="Times New Roman" w:cs="Times New Roman"/>
          <w:sz w:val="24"/>
          <w:szCs w:val="24"/>
          <w:lang w:val="en-US" w:eastAsia="en-GB"/>
        </w:rPr>
        <w:lastRenderedPageBreak/>
        <w:t xml:space="preserve">satisfaction when developing a customer base committed to the brand (Hang </w:t>
      </w:r>
      <w:r w:rsidR="005D2DD9" w:rsidRPr="00F638FD">
        <w:rPr>
          <w:rFonts w:ascii="Times New Roman" w:eastAsia="PMingLiU" w:hAnsi="Times New Roman" w:cs="Times New Roman"/>
          <w:sz w:val="24"/>
          <w:szCs w:val="24"/>
          <w:lang w:val="en-US" w:eastAsia="en-GB"/>
        </w:rPr>
        <w:t>and</w:t>
      </w:r>
      <w:r w:rsidR="00C033D7" w:rsidRPr="00F638FD">
        <w:rPr>
          <w:rFonts w:ascii="Times New Roman" w:eastAsia="PMingLiU" w:hAnsi="Times New Roman" w:cs="Times New Roman"/>
          <w:sz w:val="24"/>
          <w:szCs w:val="24"/>
          <w:lang w:val="en-US" w:eastAsia="en-GB"/>
        </w:rPr>
        <w:t xml:space="preserve"> Sung</w:t>
      </w:r>
      <w:r w:rsidR="00960537"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2008, p. 811). Therefore, based on the above discussion, we posit that: </w:t>
      </w:r>
    </w:p>
    <w:p w14:paraId="4A9A094B" w14:textId="720AA4BB" w:rsidR="00C9057B" w:rsidRPr="00F638FD" w:rsidRDefault="00C9057B" w:rsidP="00AF1354">
      <w:pPr>
        <w:spacing w:after="0" w:line="480" w:lineRule="auto"/>
        <w:contextualSpacing/>
        <w:jc w:val="both"/>
        <w:rPr>
          <w:rFonts w:ascii="Times New Roman" w:eastAsia="PMingLiU" w:hAnsi="Times New Roman" w:cs="Times New Roman"/>
          <w:i/>
          <w:sz w:val="24"/>
          <w:szCs w:val="24"/>
          <w:lang w:val="en-US" w:eastAsia="en-GB"/>
        </w:rPr>
      </w:pPr>
      <w:r w:rsidRPr="00F638FD">
        <w:rPr>
          <w:rFonts w:ascii="Times New Roman" w:eastAsia="PMingLiU" w:hAnsi="Times New Roman" w:cs="Times New Roman"/>
          <w:i/>
          <w:sz w:val="24"/>
          <w:szCs w:val="24"/>
          <w:lang w:val="en-US" w:eastAsia="en-GB"/>
        </w:rPr>
        <w:t>H</w:t>
      </w:r>
      <w:r w:rsidR="00126ED2" w:rsidRPr="00F638FD">
        <w:rPr>
          <w:rFonts w:ascii="Times New Roman" w:eastAsia="PMingLiU" w:hAnsi="Times New Roman" w:cs="Times New Roman"/>
          <w:i/>
          <w:sz w:val="24"/>
          <w:szCs w:val="24"/>
          <w:lang w:val="en-US" w:eastAsia="en-GB"/>
        </w:rPr>
        <w:t>3a</w:t>
      </w:r>
      <w:r w:rsidRPr="00F638FD">
        <w:rPr>
          <w:rFonts w:ascii="Times New Roman" w:eastAsia="PMingLiU" w:hAnsi="Times New Roman" w:cs="Times New Roman"/>
          <w:i/>
          <w:sz w:val="24"/>
          <w:szCs w:val="24"/>
          <w:lang w:val="en-US" w:eastAsia="en-GB"/>
        </w:rPr>
        <w:t xml:space="preserve">: </w:t>
      </w:r>
      <w:r w:rsidRPr="00F638FD">
        <w:rPr>
          <w:rFonts w:ascii="Times New Roman" w:eastAsia="PMingLiU" w:hAnsi="Times New Roman" w:cs="Times New Roman"/>
          <w:i/>
          <w:sz w:val="24"/>
          <w:szCs w:val="24"/>
          <w:lang w:val="en-US" w:eastAsia="en-GB"/>
        </w:rPr>
        <w:tab/>
        <w:t xml:space="preserve">Industrial brand image </w:t>
      </w:r>
      <w:r w:rsidR="000C10EF" w:rsidRPr="00F638FD">
        <w:rPr>
          <w:rFonts w:ascii="Times New Roman" w:eastAsia="PMingLiU" w:hAnsi="Times New Roman" w:cs="Times New Roman"/>
          <w:i/>
          <w:sz w:val="24"/>
          <w:szCs w:val="24"/>
          <w:lang w:val="en-US" w:eastAsia="en-GB"/>
        </w:rPr>
        <w:t>is</w:t>
      </w:r>
      <w:r w:rsidRPr="00F638FD">
        <w:rPr>
          <w:rFonts w:ascii="Times New Roman" w:eastAsia="PMingLiU" w:hAnsi="Times New Roman" w:cs="Times New Roman"/>
          <w:i/>
          <w:sz w:val="24"/>
          <w:szCs w:val="24"/>
          <w:lang w:val="en-US" w:eastAsia="en-GB"/>
        </w:rPr>
        <w:t xml:space="preserve"> positively </w:t>
      </w:r>
      <w:r w:rsidR="000C10EF" w:rsidRPr="00F638FD">
        <w:rPr>
          <w:rFonts w:ascii="Times New Roman" w:eastAsia="PMingLiU" w:hAnsi="Times New Roman" w:cs="Times New Roman"/>
          <w:i/>
          <w:sz w:val="24"/>
          <w:szCs w:val="24"/>
          <w:lang w:val="en-US" w:eastAsia="en-GB"/>
        </w:rPr>
        <w:t xml:space="preserve">related </w:t>
      </w:r>
      <w:r w:rsidRPr="00F638FD">
        <w:rPr>
          <w:rFonts w:ascii="Times New Roman" w:eastAsia="PMingLiU" w:hAnsi="Times New Roman" w:cs="Times New Roman"/>
          <w:i/>
          <w:sz w:val="24"/>
          <w:szCs w:val="24"/>
          <w:lang w:val="en-US" w:eastAsia="en-GB"/>
        </w:rPr>
        <w:t>with brand trust</w:t>
      </w:r>
    </w:p>
    <w:p w14:paraId="126361EF" w14:textId="1D5E9CB0" w:rsidR="00C9057B" w:rsidRPr="00F638FD" w:rsidRDefault="00C9057B" w:rsidP="00AF1354">
      <w:pPr>
        <w:spacing w:after="0" w:line="480" w:lineRule="auto"/>
        <w:contextualSpacing/>
        <w:jc w:val="both"/>
        <w:rPr>
          <w:rFonts w:ascii="Times New Roman" w:eastAsia="PMingLiU" w:hAnsi="Times New Roman" w:cs="Times New Roman"/>
          <w:i/>
          <w:sz w:val="24"/>
          <w:szCs w:val="24"/>
          <w:lang w:val="en-US" w:eastAsia="en-GB"/>
        </w:rPr>
      </w:pPr>
      <w:r w:rsidRPr="00F638FD">
        <w:rPr>
          <w:rFonts w:ascii="Times New Roman" w:eastAsia="PMingLiU" w:hAnsi="Times New Roman" w:cs="Times New Roman"/>
          <w:i/>
          <w:sz w:val="24"/>
          <w:szCs w:val="24"/>
          <w:lang w:val="en-US" w:eastAsia="en-GB"/>
        </w:rPr>
        <w:t>H</w:t>
      </w:r>
      <w:r w:rsidR="00126ED2" w:rsidRPr="00F638FD">
        <w:rPr>
          <w:rFonts w:ascii="Times New Roman" w:eastAsia="PMingLiU" w:hAnsi="Times New Roman" w:cs="Times New Roman"/>
          <w:i/>
          <w:sz w:val="24"/>
          <w:szCs w:val="24"/>
          <w:lang w:val="en-US" w:eastAsia="en-GB"/>
        </w:rPr>
        <w:t>3b</w:t>
      </w:r>
      <w:r w:rsidRPr="00F638FD">
        <w:rPr>
          <w:rFonts w:ascii="Times New Roman" w:eastAsia="PMingLiU" w:hAnsi="Times New Roman" w:cs="Times New Roman"/>
          <w:i/>
          <w:sz w:val="24"/>
          <w:szCs w:val="24"/>
          <w:lang w:val="en-US" w:eastAsia="en-GB"/>
        </w:rPr>
        <w:t xml:space="preserve">: </w:t>
      </w:r>
      <w:r w:rsidRPr="00F638FD">
        <w:rPr>
          <w:rFonts w:ascii="Times New Roman" w:eastAsia="PMingLiU" w:hAnsi="Times New Roman" w:cs="Times New Roman"/>
          <w:i/>
          <w:sz w:val="24"/>
          <w:szCs w:val="24"/>
          <w:lang w:val="en-US" w:eastAsia="en-GB"/>
        </w:rPr>
        <w:tab/>
        <w:t>Industrial brand image has a direct effect on brand loyalty</w:t>
      </w:r>
    </w:p>
    <w:p w14:paraId="09B0BF95" w14:textId="11615983" w:rsidR="00C9057B" w:rsidRPr="00F638FD" w:rsidRDefault="00C9057B" w:rsidP="00AF1354">
      <w:pPr>
        <w:spacing w:after="0" w:line="480" w:lineRule="auto"/>
        <w:contextualSpacing/>
        <w:jc w:val="both"/>
        <w:rPr>
          <w:rFonts w:ascii="Times New Roman" w:eastAsia="PMingLiU" w:hAnsi="Times New Roman" w:cs="Times New Roman"/>
          <w:i/>
          <w:sz w:val="24"/>
          <w:szCs w:val="24"/>
          <w:lang w:val="en-US" w:eastAsia="en-GB"/>
        </w:rPr>
      </w:pPr>
      <w:r w:rsidRPr="00F638FD">
        <w:rPr>
          <w:rFonts w:ascii="Times New Roman" w:eastAsia="PMingLiU" w:hAnsi="Times New Roman" w:cs="Times New Roman"/>
          <w:i/>
          <w:sz w:val="24"/>
          <w:szCs w:val="24"/>
          <w:lang w:val="en-US" w:eastAsia="en-GB"/>
        </w:rPr>
        <w:t>H</w:t>
      </w:r>
      <w:r w:rsidR="00126ED2" w:rsidRPr="00F638FD">
        <w:rPr>
          <w:rFonts w:ascii="Times New Roman" w:eastAsia="PMingLiU" w:hAnsi="Times New Roman" w:cs="Times New Roman"/>
          <w:i/>
          <w:sz w:val="24"/>
          <w:szCs w:val="24"/>
          <w:lang w:val="en-US" w:eastAsia="en-GB"/>
        </w:rPr>
        <w:t>3c</w:t>
      </w:r>
      <w:r w:rsidRPr="00F638FD">
        <w:rPr>
          <w:rFonts w:ascii="Times New Roman" w:eastAsia="PMingLiU" w:hAnsi="Times New Roman" w:cs="Times New Roman"/>
          <w:i/>
          <w:sz w:val="24"/>
          <w:szCs w:val="24"/>
          <w:lang w:val="en-US" w:eastAsia="en-GB"/>
        </w:rPr>
        <w:t xml:space="preserve">: </w:t>
      </w:r>
      <w:r w:rsidRPr="00F638FD">
        <w:rPr>
          <w:rFonts w:ascii="Times New Roman" w:eastAsia="PMingLiU" w:hAnsi="Times New Roman" w:cs="Times New Roman"/>
          <w:i/>
          <w:sz w:val="24"/>
          <w:szCs w:val="24"/>
          <w:lang w:val="en-US" w:eastAsia="en-GB"/>
        </w:rPr>
        <w:tab/>
        <w:t>Industrial brand image has a direct effect on customers’ commitment</w:t>
      </w:r>
    </w:p>
    <w:p w14:paraId="5CB25B9E" w14:textId="77777777" w:rsidR="00C9057B" w:rsidRPr="00F638FD" w:rsidRDefault="00C9057B" w:rsidP="00AF1354">
      <w:pPr>
        <w:spacing w:after="0" w:line="480" w:lineRule="auto"/>
        <w:contextualSpacing/>
        <w:jc w:val="both"/>
        <w:rPr>
          <w:rFonts w:ascii="Times New Roman" w:eastAsia="PMingLiU" w:hAnsi="Times New Roman" w:cs="Times New Roman"/>
          <w:sz w:val="24"/>
          <w:szCs w:val="24"/>
          <w:lang w:val="en-US" w:eastAsia="en-GB"/>
        </w:rPr>
      </w:pPr>
    </w:p>
    <w:p w14:paraId="4040F571" w14:textId="71CD0CAD" w:rsidR="00C9057B" w:rsidRPr="00F638FD" w:rsidRDefault="00C9057B" w:rsidP="005D2DD9">
      <w:pPr>
        <w:pStyle w:val="ListParagraph"/>
        <w:numPr>
          <w:ilvl w:val="1"/>
          <w:numId w:val="12"/>
        </w:numPr>
        <w:spacing w:after="0" w:line="480" w:lineRule="auto"/>
        <w:outlineLvl w:val="0"/>
        <w:rPr>
          <w:rFonts w:ascii="Times New Roman" w:eastAsia="PMingLiU" w:hAnsi="Times New Roman" w:cs="Times New Roman"/>
          <w:b/>
          <w:i/>
          <w:sz w:val="24"/>
          <w:szCs w:val="24"/>
          <w:lang w:val="en-US" w:eastAsia="en-GB"/>
        </w:rPr>
      </w:pPr>
      <w:r w:rsidRPr="00F638FD">
        <w:rPr>
          <w:rFonts w:ascii="Times New Roman" w:eastAsia="PMingLiU" w:hAnsi="Times New Roman" w:cs="Times New Roman"/>
          <w:b/>
          <w:sz w:val="24"/>
          <w:szCs w:val="24"/>
          <w:lang w:val="en-US" w:eastAsia="en-GB"/>
        </w:rPr>
        <w:t>Brand trust as a mediator construct between brand performance, industrial brand image and brand loyalty and commitment</w:t>
      </w:r>
    </w:p>
    <w:p w14:paraId="56A4E4E2" w14:textId="2664BA1A" w:rsidR="002E612E" w:rsidRPr="00F638FD" w:rsidRDefault="00C9057B" w:rsidP="00386FD1">
      <w:pPr>
        <w:spacing w:after="0" w:line="480" w:lineRule="auto"/>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 xml:space="preserve">In the B2B context, trusting the brand </w:t>
      </w:r>
      <w:r w:rsidR="00E105AB" w:rsidRPr="00F638FD">
        <w:rPr>
          <w:rFonts w:ascii="Times New Roman" w:eastAsia="PMingLiU" w:hAnsi="Times New Roman" w:cs="Times New Roman"/>
          <w:sz w:val="24"/>
          <w:szCs w:val="24"/>
          <w:lang w:val="en-US" w:eastAsia="en-GB"/>
        </w:rPr>
        <w:t>can</w:t>
      </w:r>
      <w:r w:rsidRPr="00F638FD">
        <w:rPr>
          <w:rFonts w:ascii="Times New Roman" w:eastAsia="PMingLiU" w:hAnsi="Times New Roman" w:cs="Times New Roman"/>
          <w:sz w:val="24"/>
          <w:szCs w:val="24"/>
          <w:lang w:val="en-US" w:eastAsia="en-GB"/>
        </w:rPr>
        <w:t xml:space="preserve"> arise from two different but related aspects: </w:t>
      </w:r>
      <w:r w:rsidR="000348CC"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1</w:t>
      </w:r>
      <w:r w:rsidR="000348CC"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the brand performance, and </w:t>
      </w:r>
      <w:r w:rsidR="000348CC"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2</w:t>
      </w:r>
      <w:r w:rsidR="000348CC"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the industrial brand image (overall attitude evaluation). Brand trust concerns the capability of a supplier (of a brand) to fulfill their promises and maintain consistency in product and service performance, and influences their brand loyalty and commitment. Being successful in fulfilling promises and maintaining performance consistency leads to the favorable behavior of the customers or buyers of a brand. This favorable behavior appears in the form of a high degree of belief in the brand (Han </w:t>
      </w:r>
      <w:r w:rsidR="005D2DD9" w:rsidRPr="00F638FD">
        <w:rPr>
          <w:rFonts w:ascii="Times New Roman" w:eastAsia="PMingLiU" w:hAnsi="Times New Roman" w:cs="Times New Roman"/>
          <w:sz w:val="24"/>
          <w:szCs w:val="24"/>
          <w:lang w:val="en-US" w:eastAsia="en-GB"/>
        </w:rPr>
        <w:t>and</w:t>
      </w:r>
      <w:r w:rsidR="00C033D7" w:rsidRPr="00F638FD">
        <w:rPr>
          <w:rFonts w:ascii="Times New Roman" w:eastAsia="PMingLiU" w:hAnsi="Times New Roman" w:cs="Times New Roman"/>
          <w:sz w:val="24"/>
          <w:szCs w:val="24"/>
          <w:lang w:val="en-US" w:eastAsia="en-GB"/>
        </w:rPr>
        <w:t xml:space="preserve"> Sung</w:t>
      </w:r>
      <w:r w:rsidR="008125E6"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2008). Scholars consider that this favorable behavior appears in the form of a high degree of belief and trust in the brand (Morgan </w:t>
      </w:r>
      <w:r w:rsidR="005D2DD9" w:rsidRPr="00F638FD">
        <w:rPr>
          <w:rFonts w:ascii="Times New Roman" w:eastAsia="PMingLiU" w:hAnsi="Times New Roman" w:cs="Times New Roman"/>
          <w:sz w:val="24"/>
          <w:szCs w:val="24"/>
          <w:lang w:val="en-US" w:eastAsia="en-GB"/>
        </w:rPr>
        <w:t>and</w:t>
      </w:r>
      <w:r w:rsidR="00C033D7" w:rsidRPr="00F638FD">
        <w:rPr>
          <w:rFonts w:ascii="Times New Roman" w:eastAsia="PMingLiU" w:hAnsi="Times New Roman" w:cs="Times New Roman"/>
          <w:sz w:val="24"/>
          <w:szCs w:val="24"/>
          <w:lang w:val="en-US" w:eastAsia="en-GB"/>
        </w:rPr>
        <w:t xml:space="preserve"> Hunt</w:t>
      </w:r>
      <w:r w:rsidR="008125E6"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1994). According to Temporal (2006) brand trust is a key dimension of brand equity, although others refer to trus</w:t>
      </w:r>
      <w:r w:rsidR="00C033D7" w:rsidRPr="00F638FD">
        <w:rPr>
          <w:rFonts w:ascii="Times New Roman" w:eastAsia="PMingLiU" w:hAnsi="Times New Roman" w:cs="Times New Roman"/>
          <w:sz w:val="24"/>
          <w:szCs w:val="24"/>
          <w:lang w:val="en-US" w:eastAsia="en-GB"/>
        </w:rPr>
        <w:t>t as a separate concept (Ambler</w:t>
      </w:r>
      <w:r w:rsidR="008125E6"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1997). </w:t>
      </w:r>
    </w:p>
    <w:p w14:paraId="5B377D00" w14:textId="136D3A8A" w:rsidR="002E612E" w:rsidRPr="00F638FD" w:rsidRDefault="00C9057B" w:rsidP="002E612E">
      <w:pPr>
        <w:spacing w:after="0" w:line="480" w:lineRule="auto"/>
        <w:ind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 xml:space="preserve">Trust appears when both the customer and brand anticipate a consistent level of performance and behavior from each other (Roberts </w:t>
      </w:r>
      <w:r w:rsidR="005D2DD9" w:rsidRPr="00F638FD">
        <w:rPr>
          <w:rFonts w:ascii="Times New Roman" w:eastAsia="PMingLiU" w:hAnsi="Times New Roman" w:cs="Times New Roman"/>
          <w:sz w:val="24"/>
          <w:szCs w:val="24"/>
          <w:lang w:val="en-US" w:eastAsia="en-GB"/>
        </w:rPr>
        <w:t>and</w:t>
      </w:r>
      <w:r w:rsidR="00C033D7" w:rsidRPr="00F638FD">
        <w:rPr>
          <w:rFonts w:ascii="Times New Roman" w:eastAsia="PMingLiU" w:hAnsi="Times New Roman" w:cs="Times New Roman"/>
          <w:sz w:val="24"/>
          <w:szCs w:val="24"/>
          <w:lang w:val="en-US" w:eastAsia="en-GB"/>
        </w:rPr>
        <w:t xml:space="preserve"> Merrilees</w:t>
      </w:r>
      <w:r w:rsidR="008125E6"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2007).</w:t>
      </w:r>
      <w:r w:rsidRPr="00F638FD" w:rsidDel="00DF5BFB">
        <w:rPr>
          <w:rFonts w:ascii="Times New Roman" w:eastAsia="PMingLiU" w:hAnsi="Times New Roman" w:cs="Times New Roman"/>
          <w:sz w:val="24"/>
          <w:szCs w:val="24"/>
          <w:lang w:val="en-US" w:eastAsia="en-GB"/>
        </w:rPr>
        <w:t xml:space="preserve"> </w:t>
      </w:r>
      <w:r w:rsidRPr="00F638FD">
        <w:rPr>
          <w:rFonts w:ascii="Times New Roman" w:eastAsia="PMingLiU" w:hAnsi="Times New Roman" w:cs="Times New Roman"/>
          <w:sz w:val="24"/>
          <w:szCs w:val="24"/>
          <w:lang w:val="en-US" w:eastAsia="en-GB"/>
        </w:rPr>
        <w:t>This is because a B2B purchase often carries a relatively high level of risk. It is more important that there is recognition by customers that they can rely upon the brand to perform the required task or job. Trust pertains to the customer’s confidence and faith that the brand will be reliable and willing to act in the customer’s interest (De Ruyter</w:t>
      </w:r>
      <w:r w:rsidRPr="00F638FD">
        <w:rPr>
          <w:rFonts w:ascii="Times New Roman" w:eastAsia="PMingLiU" w:hAnsi="Times New Roman" w:cs="Times New Roman"/>
          <w:i/>
          <w:sz w:val="24"/>
          <w:szCs w:val="24"/>
          <w:lang w:val="en-US" w:eastAsia="en-GB"/>
        </w:rPr>
        <w:t xml:space="preserve"> </w:t>
      </w:r>
      <w:r w:rsidR="00C033D7" w:rsidRPr="00F638FD">
        <w:rPr>
          <w:rFonts w:ascii="Times New Roman" w:eastAsia="PMingLiU" w:hAnsi="Times New Roman" w:cs="Times New Roman"/>
          <w:i/>
          <w:sz w:val="24"/>
          <w:szCs w:val="24"/>
          <w:lang w:val="en-US" w:eastAsia="en-GB"/>
        </w:rPr>
        <w:t>et al</w:t>
      </w:r>
      <w:r w:rsidR="00C033D7" w:rsidRPr="00F638FD">
        <w:rPr>
          <w:rFonts w:ascii="Times New Roman" w:eastAsia="PMingLiU" w:hAnsi="Times New Roman" w:cs="Times New Roman"/>
          <w:sz w:val="24"/>
          <w:szCs w:val="24"/>
          <w:lang w:val="en-US" w:eastAsia="en-GB"/>
        </w:rPr>
        <w:t>.</w:t>
      </w:r>
      <w:r w:rsidR="008125E6"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2001). Therefore, customer trust is </w:t>
      </w:r>
      <w:r w:rsidRPr="00F638FD">
        <w:rPr>
          <w:rFonts w:ascii="Times New Roman" w:eastAsia="PMingLiU" w:hAnsi="Times New Roman" w:cs="Times New Roman"/>
          <w:sz w:val="24"/>
          <w:szCs w:val="24"/>
          <w:lang w:val="en-US" w:eastAsia="en-GB"/>
        </w:rPr>
        <w:lastRenderedPageBreak/>
        <w:t xml:space="preserve">vital during the brand (or supplier) selection process (Heide </w:t>
      </w:r>
      <w:r w:rsidR="005D2DD9" w:rsidRPr="00F638FD">
        <w:rPr>
          <w:rFonts w:ascii="Times New Roman" w:eastAsia="PMingLiU" w:hAnsi="Times New Roman" w:cs="Times New Roman"/>
          <w:sz w:val="24"/>
          <w:szCs w:val="24"/>
          <w:lang w:val="en-US" w:eastAsia="en-GB"/>
        </w:rPr>
        <w:t>and</w:t>
      </w:r>
      <w:r w:rsidR="00C033D7" w:rsidRPr="00F638FD">
        <w:rPr>
          <w:rFonts w:ascii="Times New Roman" w:eastAsia="PMingLiU" w:hAnsi="Times New Roman" w:cs="Times New Roman"/>
          <w:sz w:val="24"/>
          <w:szCs w:val="24"/>
          <w:lang w:val="en-US" w:eastAsia="en-GB"/>
        </w:rPr>
        <w:t xml:space="preserve"> Weiss</w:t>
      </w:r>
      <w:r w:rsidR="008125E6"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1995). Being a trusted partner will lead to the customers’ commitment to a long-term relationship.   </w:t>
      </w:r>
    </w:p>
    <w:p w14:paraId="44D81C42" w14:textId="248BAB59" w:rsidR="002E612E" w:rsidRPr="00F638FD" w:rsidRDefault="00C9057B" w:rsidP="002E612E">
      <w:pPr>
        <w:spacing w:after="0" w:line="480" w:lineRule="auto"/>
        <w:ind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 xml:space="preserve">According to the commitment–trust theory (Morgan </w:t>
      </w:r>
      <w:r w:rsidR="005D2DD9" w:rsidRPr="00F638FD">
        <w:rPr>
          <w:rFonts w:ascii="Times New Roman" w:eastAsia="PMingLiU" w:hAnsi="Times New Roman" w:cs="Times New Roman"/>
          <w:sz w:val="24"/>
          <w:szCs w:val="24"/>
          <w:lang w:val="en-US" w:eastAsia="en-GB"/>
        </w:rPr>
        <w:t>and</w:t>
      </w:r>
      <w:r w:rsidR="00C033D7" w:rsidRPr="00F638FD">
        <w:rPr>
          <w:rFonts w:ascii="Times New Roman" w:eastAsia="PMingLiU" w:hAnsi="Times New Roman" w:cs="Times New Roman"/>
          <w:sz w:val="24"/>
          <w:szCs w:val="24"/>
          <w:lang w:val="en-US" w:eastAsia="en-GB"/>
        </w:rPr>
        <w:t xml:space="preserve"> Hunt</w:t>
      </w:r>
      <w:r w:rsidR="008125E6"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1994), trust is the main variable in the development of an enduring desire to maintain a long-term relationship with the brand. Many researchers recognize trust as a prerequisite to building customer commitment (Morgan </w:t>
      </w:r>
      <w:r w:rsidR="005D2DD9" w:rsidRPr="00F638FD">
        <w:rPr>
          <w:rFonts w:ascii="Times New Roman" w:eastAsia="PMingLiU" w:hAnsi="Times New Roman" w:cs="Times New Roman"/>
          <w:sz w:val="24"/>
          <w:szCs w:val="24"/>
          <w:lang w:val="en-US" w:eastAsia="en-GB"/>
        </w:rPr>
        <w:t>and</w:t>
      </w:r>
      <w:r w:rsidR="00C033D7" w:rsidRPr="00F638FD">
        <w:rPr>
          <w:rFonts w:ascii="Times New Roman" w:eastAsia="PMingLiU" w:hAnsi="Times New Roman" w:cs="Times New Roman"/>
          <w:sz w:val="24"/>
          <w:szCs w:val="24"/>
          <w:lang w:val="en-US" w:eastAsia="en-GB"/>
        </w:rPr>
        <w:t xml:space="preserve"> Hunt</w:t>
      </w:r>
      <w:r w:rsidR="008125E6"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1994). Keh </w:t>
      </w:r>
      <w:r w:rsidR="005D2DD9" w:rsidRPr="00F638FD">
        <w:rPr>
          <w:rFonts w:ascii="Times New Roman" w:eastAsia="PMingLiU" w:hAnsi="Times New Roman" w:cs="Times New Roman"/>
          <w:sz w:val="24"/>
          <w:szCs w:val="24"/>
          <w:lang w:val="en-US" w:eastAsia="en-GB"/>
        </w:rPr>
        <w:t>and</w:t>
      </w:r>
      <w:r w:rsidRPr="00F638FD">
        <w:rPr>
          <w:rFonts w:ascii="Times New Roman" w:eastAsia="PMingLiU" w:hAnsi="Times New Roman" w:cs="Times New Roman"/>
          <w:sz w:val="24"/>
          <w:szCs w:val="24"/>
          <w:lang w:val="en-US" w:eastAsia="en-GB"/>
        </w:rPr>
        <w:t xml:space="preserve"> Xie (2008) explain brand trust as </w:t>
      </w:r>
      <w:r w:rsidR="00CC01DF" w:rsidRPr="00F638FD">
        <w:rPr>
          <w:rFonts w:ascii="Times New Roman" w:eastAsia="PMingLiU" w:hAnsi="Times New Roman" w:cs="Times New Roman"/>
          <w:sz w:val="24"/>
          <w:szCs w:val="24"/>
          <w:lang w:val="en-US" w:eastAsia="en-GB"/>
        </w:rPr>
        <w:t>a</w:t>
      </w:r>
      <w:r w:rsidRPr="00F638FD">
        <w:rPr>
          <w:rFonts w:ascii="Times New Roman" w:eastAsia="PMingLiU" w:hAnsi="Times New Roman" w:cs="Times New Roman"/>
          <w:sz w:val="24"/>
          <w:szCs w:val="24"/>
          <w:lang w:val="en-US" w:eastAsia="en-GB"/>
        </w:rPr>
        <w:t xml:space="preserve"> customer's overall perception towards the ability (i.e., skills and competencies of the trustee), benevolence (i.e., the extent to which a trustee is perceived as being willing to take the other party's interests into account when making decision), and integrity (i.e., the truster's belief that the trustee is honest and </w:t>
      </w:r>
      <w:r w:rsidR="004668D8" w:rsidRPr="00F638FD">
        <w:rPr>
          <w:rFonts w:ascii="Times New Roman" w:eastAsia="PMingLiU" w:hAnsi="Times New Roman" w:cs="Times New Roman"/>
          <w:sz w:val="24"/>
          <w:szCs w:val="24"/>
          <w:lang w:val="en-US" w:eastAsia="en-GB"/>
        </w:rPr>
        <w:t>fulfills</w:t>
      </w:r>
      <w:r w:rsidRPr="00F638FD">
        <w:rPr>
          <w:rFonts w:ascii="Times New Roman" w:eastAsia="PMingLiU" w:hAnsi="Times New Roman" w:cs="Times New Roman"/>
          <w:sz w:val="24"/>
          <w:szCs w:val="24"/>
          <w:lang w:val="en-US" w:eastAsia="en-GB"/>
        </w:rPr>
        <w:t xml:space="preserve"> its promises) of a brand. </w:t>
      </w:r>
    </w:p>
    <w:p w14:paraId="0C39692D" w14:textId="3F492C4D" w:rsidR="002E612E" w:rsidRPr="00F638FD" w:rsidRDefault="00C9057B" w:rsidP="002E612E">
      <w:pPr>
        <w:spacing w:after="0" w:line="480" w:lineRule="auto"/>
        <w:ind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 xml:space="preserve">Another factor relating to industrial brand image results from the experience of the brand: from this experience, industrial buyers develop an overall brand perception (image) about the brand (the company or/and the product itself) (Dacin </w:t>
      </w:r>
      <w:r w:rsidR="005D2DD9" w:rsidRPr="00F638FD">
        <w:rPr>
          <w:rFonts w:ascii="Times New Roman" w:eastAsia="PMingLiU" w:hAnsi="Times New Roman" w:cs="Times New Roman"/>
          <w:sz w:val="24"/>
          <w:szCs w:val="24"/>
          <w:lang w:val="en-US" w:eastAsia="en-GB"/>
        </w:rPr>
        <w:t>and</w:t>
      </w:r>
      <w:r w:rsidR="00C033D7" w:rsidRPr="00F638FD">
        <w:rPr>
          <w:rFonts w:ascii="Times New Roman" w:eastAsia="PMingLiU" w:hAnsi="Times New Roman" w:cs="Times New Roman"/>
          <w:sz w:val="24"/>
          <w:szCs w:val="24"/>
          <w:lang w:val="en-US" w:eastAsia="en-GB"/>
        </w:rPr>
        <w:t xml:space="preserve"> Brown</w:t>
      </w:r>
      <w:r w:rsidR="008125E6"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2006). In business to business marketing, customer experience and perception emerge as important indicators of trust. Dwyer</w:t>
      </w:r>
      <w:r w:rsidRPr="00F638FD">
        <w:rPr>
          <w:rFonts w:ascii="Times New Roman" w:eastAsia="PMingLiU" w:hAnsi="Times New Roman" w:cs="Times New Roman"/>
          <w:i/>
          <w:sz w:val="24"/>
          <w:szCs w:val="24"/>
          <w:lang w:val="en-US" w:eastAsia="en-GB"/>
        </w:rPr>
        <w:t xml:space="preserve"> et al</w:t>
      </w:r>
      <w:r w:rsidRPr="00F638FD">
        <w:rPr>
          <w:rFonts w:ascii="Times New Roman" w:eastAsia="PMingLiU" w:hAnsi="Times New Roman" w:cs="Times New Roman"/>
          <w:sz w:val="24"/>
          <w:szCs w:val="24"/>
          <w:lang w:val="en-US" w:eastAsia="en-GB"/>
        </w:rPr>
        <w:t>. (1987) suggest that the purchase experience of a brand generates associations and feelings that are more certain (which will eventually turn into trust). Additionally, brand trust is generated not only via brand experience, but also from the intangible or emotion</w:t>
      </w:r>
      <w:r w:rsidR="00C033D7" w:rsidRPr="00F638FD">
        <w:rPr>
          <w:rFonts w:ascii="Times New Roman" w:eastAsia="PMingLiU" w:hAnsi="Times New Roman" w:cs="Times New Roman"/>
          <w:sz w:val="24"/>
          <w:szCs w:val="24"/>
          <w:lang w:val="en-US" w:eastAsia="en-GB"/>
        </w:rPr>
        <w:t>al quality attributes (Temporal</w:t>
      </w:r>
      <w:r w:rsidR="008125E6"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2006). The feeling of security and the willingness to trust a brand often perform as indicators to measure the emotional quality that will lead to brand trust. </w:t>
      </w:r>
    </w:p>
    <w:p w14:paraId="1FCA1135" w14:textId="1A77C79F" w:rsidR="00C9057B" w:rsidRPr="00F638FD" w:rsidRDefault="00C9057B" w:rsidP="002E612E">
      <w:pPr>
        <w:spacing w:after="0" w:line="480" w:lineRule="auto"/>
        <w:ind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While most sources of industrial brand equity are the subject of previous empirical research linking it to brand loyalty, perceived quality, brand awareness, brand associations and brand satisfaction (see Chi-Shiun</w:t>
      </w:r>
      <w:r w:rsidRPr="00F638FD">
        <w:rPr>
          <w:rFonts w:ascii="Times New Roman" w:eastAsia="PMingLiU" w:hAnsi="Times New Roman" w:cs="Times New Roman"/>
          <w:i/>
          <w:sz w:val="24"/>
          <w:szCs w:val="24"/>
          <w:lang w:val="en-US" w:eastAsia="en-GB"/>
        </w:rPr>
        <w:t xml:space="preserve"> </w:t>
      </w:r>
      <w:r w:rsidR="00C033D7" w:rsidRPr="00F638FD">
        <w:rPr>
          <w:rFonts w:ascii="Times New Roman" w:eastAsia="PMingLiU" w:hAnsi="Times New Roman" w:cs="Times New Roman"/>
          <w:i/>
          <w:sz w:val="24"/>
          <w:szCs w:val="24"/>
          <w:lang w:val="en-US" w:eastAsia="en-GB"/>
        </w:rPr>
        <w:t>et al.</w:t>
      </w:r>
      <w:r w:rsidR="008125E6" w:rsidRPr="00F638FD">
        <w:rPr>
          <w:rFonts w:ascii="Times New Roman" w:eastAsia="PMingLiU" w:hAnsi="Times New Roman" w:cs="Times New Roman"/>
          <w:i/>
          <w:sz w:val="24"/>
          <w:szCs w:val="24"/>
          <w:lang w:val="en-US" w:eastAsia="en-GB"/>
        </w:rPr>
        <w:t>,</w:t>
      </w:r>
      <w:r w:rsidRPr="00F638FD">
        <w:rPr>
          <w:rFonts w:ascii="Times New Roman" w:eastAsia="PMingLiU" w:hAnsi="Times New Roman" w:cs="Times New Roman"/>
          <w:sz w:val="24"/>
          <w:szCs w:val="24"/>
          <w:lang w:val="en-US" w:eastAsia="en-GB"/>
        </w:rPr>
        <w:t xml:space="preserve"> 2010; Cretu </w:t>
      </w:r>
      <w:r w:rsidR="005D2DD9" w:rsidRPr="00F638FD">
        <w:rPr>
          <w:rFonts w:ascii="Times New Roman" w:eastAsia="PMingLiU" w:hAnsi="Times New Roman" w:cs="Times New Roman"/>
          <w:sz w:val="24"/>
          <w:szCs w:val="24"/>
          <w:lang w:val="en-US" w:eastAsia="en-GB"/>
        </w:rPr>
        <w:t>and</w:t>
      </w:r>
      <w:r w:rsidR="00C033D7" w:rsidRPr="00F638FD">
        <w:rPr>
          <w:rFonts w:ascii="Times New Roman" w:eastAsia="PMingLiU" w:hAnsi="Times New Roman" w:cs="Times New Roman"/>
          <w:sz w:val="24"/>
          <w:szCs w:val="24"/>
          <w:lang w:val="en-US" w:eastAsia="en-GB"/>
        </w:rPr>
        <w:t xml:space="preserve"> Brodie</w:t>
      </w:r>
      <w:r w:rsidR="008125E6"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2007; van Riel</w:t>
      </w:r>
      <w:r w:rsidRPr="00F638FD">
        <w:rPr>
          <w:rFonts w:ascii="Times New Roman" w:eastAsia="PMingLiU" w:hAnsi="Times New Roman" w:cs="Times New Roman"/>
          <w:i/>
          <w:sz w:val="24"/>
          <w:szCs w:val="24"/>
          <w:lang w:val="en-US" w:eastAsia="en-GB"/>
        </w:rPr>
        <w:t xml:space="preserve"> </w:t>
      </w:r>
      <w:r w:rsidR="00C033D7" w:rsidRPr="00F638FD">
        <w:rPr>
          <w:rFonts w:ascii="Times New Roman" w:eastAsia="PMingLiU" w:hAnsi="Times New Roman" w:cs="Times New Roman"/>
          <w:i/>
          <w:sz w:val="24"/>
          <w:szCs w:val="24"/>
          <w:lang w:val="en-US" w:eastAsia="en-GB"/>
        </w:rPr>
        <w:t>et al.</w:t>
      </w:r>
      <w:r w:rsidR="008125E6" w:rsidRPr="00F638FD">
        <w:rPr>
          <w:rFonts w:ascii="Times New Roman" w:eastAsia="PMingLiU" w:hAnsi="Times New Roman" w:cs="Times New Roman"/>
          <w:i/>
          <w:sz w:val="24"/>
          <w:szCs w:val="24"/>
          <w:lang w:val="en-US" w:eastAsia="en-GB"/>
        </w:rPr>
        <w:t>,</w:t>
      </w:r>
      <w:r w:rsidRPr="00F638FD">
        <w:rPr>
          <w:rFonts w:ascii="Times New Roman" w:eastAsia="PMingLiU" w:hAnsi="Times New Roman" w:cs="Times New Roman"/>
          <w:sz w:val="24"/>
          <w:szCs w:val="24"/>
          <w:lang w:val="en-US" w:eastAsia="en-GB"/>
        </w:rPr>
        <w:t xml:space="preserve"> 2005), ‘trust with the company/brand’ however, which is also an important aspect of brand equity</w:t>
      </w:r>
      <w:r w:rsidR="00C033D7" w:rsidRPr="00F638FD">
        <w:rPr>
          <w:rFonts w:ascii="Times New Roman" w:eastAsia="PMingLiU" w:hAnsi="Times New Roman" w:cs="Times New Roman"/>
          <w:sz w:val="24"/>
          <w:szCs w:val="24"/>
          <w:lang w:val="en-US" w:eastAsia="en-GB"/>
        </w:rPr>
        <w:t xml:space="preserve"> (Ambler</w:t>
      </w:r>
      <w:r w:rsidR="008125E6"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1997), is somehow absent from these studies when concerned with the </w:t>
      </w:r>
      <w:r w:rsidRPr="00F638FD">
        <w:rPr>
          <w:rFonts w:ascii="Times New Roman" w:eastAsia="PMingLiU" w:hAnsi="Times New Roman" w:cs="Times New Roman"/>
          <w:sz w:val="24"/>
          <w:szCs w:val="24"/>
          <w:lang w:val="en-US" w:eastAsia="en-GB"/>
        </w:rPr>
        <w:lastRenderedPageBreak/>
        <w:t>industrial branding context. Yet, it is argued that trust (an emotional brand aspect) should be seen as part of brand equity</w:t>
      </w:r>
      <w:r w:rsidR="00C033D7" w:rsidRPr="00F638FD">
        <w:rPr>
          <w:rFonts w:ascii="Times New Roman" w:eastAsia="PMingLiU" w:hAnsi="Times New Roman" w:cs="Times New Roman"/>
          <w:sz w:val="24"/>
          <w:szCs w:val="24"/>
          <w:lang w:val="en-US" w:eastAsia="en-GB"/>
        </w:rPr>
        <w:t xml:space="preserve"> and not separate (e.g., Ambler</w:t>
      </w:r>
      <w:r w:rsidR="008125E6"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1997) as it is a vital part of the brand–</w:t>
      </w:r>
      <w:r w:rsidR="000804C3" w:rsidRPr="00F638FD">
        <w:rPr>
          <w:rFonts w:ascii="Times New Roman" w:eastAsia="PMingLiU" w:hAnsi="Times New Roman" w:cs="Times New Roman"/>
          <w:sz w:val="24"/>
          <w:szCs w:val="24"/>
          <w:lang w:val="en-US" w:eastAsia="en-GB"/>
        </w:rPr>
        <w:t>customer</w:t>
      </w:r>
      <w:r w:rsidRPr="00F638FD">
        <w:rPr>
          <w:rFonts w:ascii="Times New Roman" w:eastAsia="PMingLiU" w:hAnsi="Times New Roman" w:cs="Times New Roman"/>
          <w:sz w:val="24"/>
          <w:szCs w:val="24"/>
          <w:lang w:val="en-US" w:eastAsia="en-GB"/>
        </w:rPr>
        <w:t xml:space="preserve"> relationship and therefore brand equity. Dowling (1986) and Michell</w:t>
      </w:r>
      <w:r w:rsidRPr="00F638FD">
        <w:rPr>
          <w:rFonts w:ascii="Times New Roman" w:eastAsia="PMingLiU" w:hAnsi="Times New Roman" w:cs="Times New Roman"/>
          <w:i/>
          <w:sz w:val="24"/>
          <w:szCs w:val="24"/>
          <w:lang w:val="en-US" w:eastAsia="en-GB"/>
        </w:rPr>
        <w:t xml:space="preserve"> et al.</w:t>
      </w:r>
      <w:r w:rsidRPr="00F638FD">
        <w:rPr>
          <w:rFonts w:ascii="Times New Roman" w:eastAsia="PMingLiU" w:hAnsi="Times New Roman" w:cs="Times New Roman"/>
          <w:sz w:val="24"/>
          <w:szCs w:val="24"/>
          <w:lang w:val="en-US" w:eastAsia="en-GB"/>
        </w:rPr>
        <w:t xml:space="preserve"> (2001) point out that the company and its corporate and product brands may pertain to the brand equity’s sources and help to enhance the ‘trust’ and credibility of the corporate image and the firm’s commitment to customers. Finally, industrial buyers are not subject to the influence of tangible attributes like price and quality (service and product), but also intangible elements such as trust, brand association, supplier reputation and brand image (Cretu </w:t>
      </w:r>
      <w:r w:rsidR="005D2DD9" w:rsidRPr="00F638FD">
        <w:rPr>
          <w:rFonts w:ascii="Times New Roman" w:eastAsia="PMingLiU" w:hAnsi="Times New Roman" w:cs="Times New Roman"/>
          <w:sz w:val="24"/>
          <w:szCs w:val="24"/>
          <w:lang w:val="en-US" w:eastAsia="en-GB"/>
        </w:rPr>
        <w:t>and</w:t>
      </w:r>
      <w:r w:rsidR="00C033D7" w:rsidRPr="00F638FD">
        <w:rPr>
          <w:rFonts w:ascii="Times New Roman" w:eastAsia="PMingLiU" w:hAnsi="Times New Roman" w:cs="Times New Roman"/>
          <w:sz w:val="24"/>
          <w:szCs w:val="24"/>
          <w:lang w:val="en-US" w:eastAsia="en-GB"/>
        </w:rPr>
        <w:t xml:space="preserve"> Brodie</w:t>
      </w:r>
      <w:r w:rsidR="008125E6" w:rsidRPr="00F638FD">
        <w:rPr>
          <w:rFonts w:ascii="Times New Roman" w:eastAsia="PMingLiU" w:hAnsi="Times New Roman" w:cs="Times New Roman"/>
          <w:sz w:val="24"/>
          <w:szCs w:val="24"/>
          <w:lang w:val="en-US" w:eastAsia="en-GB"/>
        </w:rPr>
        <w:t>,</w:t>
      </w:r>
      <w:r w:rsidR="00C033D7" w:rsidRPr="00F638FD">
        <w:rPr>
          <w:rFonts w:ascii="Times New Roman" w:eastAsia="PMingLiU" w:hAnsi="Times New Roman" w:cs="Times New Roman"/>
          <w:sz w:val="24"/>
          <w:szCs w:val="24"/>
          <w:lang w:val="en-US" w:eastAsia="en-GB"/>
        </w:rPr>
        <w:t xml:space="preserve"> 2007; Mudambi</w:t>
      </w:r>
      <w:r w:rsidR="008125E6"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2002); however these intangible attributes are under-researched historically (Chi-Shiun</w:t>
      </w:r>
      <w:r w:rsidRPr="00F638FD">
        <w:rPr>
          <w:rFonts w:ascii="Times New Roman" w:eastAsia="PMingLiU" w:hAnsi="Times New Roman" w:cs="Times New Roman"/>
          <w:i/>
          <w:sz w:val="24"/>
          <w:szCs w:val="24"/>
          <w:lang w:val="en-US" w:eastAsia="en-GB"/>
        </w:rPr>
        <w:t xml:space="preserve"> </w:t>
      </w:r>
      <w:r w:rsidR="00C033D7" w:rsidRPr="00F638FD">
        <w:rPr>
          <w:rFonts w:ascii="Times New Roman" w:eastAsia="PMingLiU" w:hAnsi="Times New Roman" w:cs="Times New Roman"/>
          <w:i/>
          <w:sz w:val="24"/>
          <w:szCs w:val="24"/>
          <w:lang w:val="en-US" w:eastAsia="en-GB"/>
        </w:rPr>
        <w:t>et al</w:t>
      </w:r>
      <w:r w:rsidR="00C033D7" w:rsidRPr="00F638FD">
        <w:rPr>
          <w:rFonts w:ascii="Times New Roman" w:eastAsia="PMingLiU" w:hAnsi="Times New Roman" w:cs="Times New Roman"/>
          <w:sz w:val="24"/>
          <w:szCs w:val="24"/>
          <w:lang w:val="en-US" w:eastAsia="en-GB"/>
        </w:rPr>
        <w:t>.</w:t>
      </w:r>
      <w:r w:rsidR="008125E6"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2010; Leek </w:t>
      </w:r>
      <w:r w:rsidR="005D2DD9" w:rsidRPr="00F638FD">
        <w:rPr>
          <w:rFonts w:ascii="Times New Roman" w:eastAsia="PMingLiU" w:hAnsi="Times New Roman" w:cs="Times New Roman"/>
          <w:sz w:val="24"/>
          <w:szCs w:val="24"/>
          <w:lang w:val="en-US" w:eastAsia="en-GB"/>
        </w:rPr>
        <w:t>and</w:t>
      </w:r>
      <w:r w:rsidR="00C033D7" w:rsidRPr="00F638FD">
        <w:rPr>
          <w:rFonts w:ascii="Times New Roman" w:eastAsia="PMingLiU" w:hAnsi="Times New Roman" w:cs="Times New Roman"/>
          <w:sz w:val="24"/>
          <w:szCs w:val="24"/>
          <w:lang w:val="en-US" w:eastAsia="en-GB"/>
        </w:rPr>
        <w:t xml:space="preserve"> Christodoulides</w:t>
      </w:r>
      <w:r w:rsidR="008125E6"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2011). Given the centrality of the brand trust concept between both brand associations (tangible and intangible associations) to the brand equity’s outcome (such as brand loyalty and commitment) as discussed above, we develop a unifying, comprehensive framework, and thus posit that: </w:t>
      </w:r>
    </w:p>
    <w:p w14:paraId="2602D3FB" w14:textId="2B99C4FE" w:rsidR="00C9057B" w:rsidRPr="00F638FD" w:rsidRDefault="00C9057B" w:rsidP="00AF1354">
      <w:pPr>
        <w:pStyle w:val="ListParagraph"/>
        <w:spacing w:after="0" w:line="480" w:lineRule="auto"/>
        <w:ind w:left="0"/>
        <w:jc w:val="both"/>
        <w:rPr>
          <w:rFonts w:ascii="Times New Roman" w:eastAsia="PMingLiU" w:hAnsi="Times New Roman" w:cs="Times New Roman"/>
          <w:i/>
          <w:sz w:val="24"/>
          <w:szCs w:val="24"/>
          <w:lang w:val="en-US" w:eastAsia="en-GB"/>
        </w:rPr>
      </w:pPr>
      <w:r w:rsidRPr="00F638FD">
        <w:rPr>
          <w:rFonts w:ascii="Times New Roman" w:eastAsia="PMingLiU" w:hAnsi="Times New Roman" w:cs="Times New Roman"/>
          <w:i/>
          <w:sz w:val="24"/>
          <w:szCs w:val="24"/>
          <w:lang w:val="en-US" w:eastAsia="en-GB"/>
        </w:rPr>
        <w:t>H</w:t>
      </w:r>
      <w:r w:rsidR="003F3C67" w:rsidRPr="00F638FD">
        <w:rPr>
          <w:rFonts w:ascii="Times New Roman" w:eastAsia="PMingLiU" w:hAnsi="Times New Roman" w:cs="Times New Roman"/>
          <w:i/>
          <w:sz w:val="24"/>
          <w:szCs w:val="24"/>
          <w:lang w:val="en-US" w:eastAsia="en-GB"/>
        </w:rPr>
        <w:t>4</w:t>
      </w:r>
      <w:r w:rsidRPr="00F638FD">
        <w:rPr>
          <w:rFonts w:ascii="Times New Roman" w:eastAsia="PMingLiU" w:hAnsi="Times New Roman" w:cs="Times New Roman"/>
          <w:i/>
          <w:sz w:val="24"/>
          <w:szCs w:val="24"/>
          <w:lang w:val="en-US" w:eastAsia="en-GB"/>
        </w:rPr>
        <w:t xml:space="preserve">: </w:t>
      </w:r>
      <w:r w:rsidRPr="00F638FD">
        <w:rPr>
          <w:rFonts w:ascii="Times New Roman" w:eastAsia="PMingLiU" w:hAnsi="Times New Roman" w:cs="Times New Roman"/>
          <w:i/>
          <w:sz w:val="24"/>
          <w:szCs w:val="24"/>
          <w:lang w:val="en-US" w:eastAsia="en-GB"/>
        </w:rPr>
        <w:tab/>
        <w:t>Brand trust mediates the relationship between brand performance and loyalty</w:t>
      </w:r>
    </w:p>
    <w:p w14:paraId="558B00BA" w14:textId="0756A03F" w:rsidR="00C9057B" w:rsidRPr="00F638FD" w:rsidRDefault="00C9057B" w:rsidP="00AF1354">
      <w:pPr>
        <w:pStyle w:val="ListParagraph"/>
        <w:spacing w:after="0" w:line="480" w:lineRule="auto"/>
        <w:ind w:left="709" w:hanging="709"/>
        <w:jc w:val="both"/>
        <w:rPr>
          <w:rFonts w:ascii="Times New Roman" w:eastAsia="PMingLiU" w:hAnsi="Times New Roman" w:cs="Times New Roman"/>
          <w:i/>
          <w:sz w:val="24"/>
          <w:szCs w:val="24"/>
          <w:lang w:val="en-US" w:eastAsia="en-GB"/>
        </w:rPr>
      </w:pPr>
      <w:r w:rsidRPr="00F638FD">
        <w:rPr>
          <w:rFonts w:ascii="Times New Roman" w:eastAsia="PMingLiU" w:hAnsi="Times New Roman" w:cs="Times New Roman"/>
          <w:i/>
          <w:sz w:val="24"/>
          <w:szCs w:val="24"/>
          <w:lang w:val="en-US" w:eastAsia="en-GB"/>
        </w:rPr>
        <w:t>H</w:t>
      </w:r>
      <w:r w:rsidR="003F3C67" w:rsidRPr="00F638FD">
        <w:rPr>
          <w:rFonts w:ascii="Times New Roman" w:eastAsia="PMingLiU" w:hAnsi="Times New Roman" w:cs="Times New Roman"/>
          <w:i/>
          <w:sz w:val="24"/>
          <w:szCs w:val="24"/>
          <w:lang w:val="en-US" w:eastAsia="en-GB"/>
        </w:rPr>
        <w:t>5</w:t>
      </w:r>
      <w:r w:rsidRPr="00F638FD">
        <w:rPr>
          <w:rFonts w:ascii="Times New Roman" w:eastAsia="PMingLiU" w:hAnsi="Times New Roman" w:cs="Times New Roman"/>
          <w:i/>
          <w:sz w:val="24"/>
          <w:szCs w:val="24"/>
          <w:lang w:val="en-US" w:eastAsia="en-GB"/>
        </w:rPr>
        <w:t>:</w:t>
      </w:r>
      <w:r w:rsidRPr="00F638FD">
        <w:rPr>
          <w:rFonts w:ascii="Times New Roman" w:eastAsia="PMingLiU" w:hAnsi="Times New Roman" w:cs="Times New Roman"/>
          <w:i/>
          <w:sz w:val="24"/>
          <w:szCs w:val="24"/>
          <w:lang w:val="en-US" w:eastAsia="en-GB"/>
        </w:rPr>
        <w:tab/>
        <w:t>Brand trust mediates the relationship between brand performance and customer commitment</w:t>
      </w:r>
    </w:p>
    <w:p w14:paraId="50A7B06B" w14:textId="5467A106" w:rsidR="00C9057B" w:rsidRPr="00F638FD" w:rsidRDefault="00C9057B" w:rsidP="005920E4">
      <w:pPr>
        <w:pStyle w:val="ListParagraph"/>
        <w:spacing w:after="0" w:line="480" w:lineRule="auto"/>
        <w:ind w:left="709" w:hanging="709"/>
        <w:jc w:val="both"/>
        <w:rPr>
          <w:rFonts w:ascii="Times New Roman" w:eastAsia="PMingLiU" w:hAnsi="Times New Roman" w:cs="Times New Roman"/>
          <w:i/>
          <w:sz w:val="24"/>
          <w:szCs w:val="24"/>
          <w:lang w:val="en-US" w:eastAsia="en-GB"/>
        </w:rPr>
      </w:pPr>
      <w:r w:rsidRPr="00F638FD">
        <w:rPr>
          <w:rFonts w:ascii="Times New Roman" w:eastAsia="PMingLiU" w:hAnsi="Times New Roman" w:cs="Times New Roman"/>
          <w:i/>
          <w:sz w:val="24"/>
          <w:szCs w:val="24"/>
          <w:lang w:val="en-US" w:eastAsia="en-GB"/>
        </w:rPr>
        <w:t>H</w:t>
      </w:r>
      <w:r w:rsidR="003F3C67" w:rsidRPr="00F638FD">
        <w:rPr>
          <w:rFonts w:ascii="Times New Roman" w:eastAsia="PMingLiU" w:hAnsi="Times New Roman" w:cs="Times New Roman"/>
          <w:i/>
          <w:sz w:val="24"/>
          <w:szCs w:val="24"/>
          <w:lang w:val="en-US" w:eastAsia="en-GB"/>
        </w:rPr>
        <w:t>6</w:t>
      </w:r>
      <w:r w:rsidRPr="00F638FD">
        <w:rPr>
          <w:rFonts w:ascii="Times New Roman" w:eastAsia="PMingLiU" w:hAnsi="Times New Roman" w:cs="Times New Roman"/>
          <w:i/>
          <w:sz w:val="24"/>
          <w:szCs w:val="24"/>
          <w:lang w:val="en-US" w:eastAsia="en-GB"/>
        </w:rPr>
        <w:t>:</w:t>
      </w:r>
      <w:r w:rsidRPr="00F638FD">
        <w:rPr>
          <w:rFonts w:ascii="Times New Roman" w:eastAsia="PMingLiU" w:hAnsi="Times New Roman" w:cs="Times New Roman"/>
          <w:i/>
          <w:sz w:val="24"/>
          <w:szCs w:val="24"/>
          <w:lang w:val="en-US" w:eastAsia="en-GB"/>
        </w:rPr>
        <w:tab/>
        <w:t xml:space="preserve">Brand trust mediates the relationship between the industrial brand </w:t>
      </w:r>
      <w:r w:rsidR="00390A07" w:rsidRPr="00F638FD">
        <w:rPr>
          <w:rFonts w:ascii="Times New Roman" w:eastAsia="PMingLiU" w:hAnsi="Times New Roman" w:cs="Times New Roman"/>
          <w:i/>
          <w:sz w:val="24"/>
          <w:szCs w:val="24"/>
          <w:lang w:val="en-US" w:eastAsia="en-GB"/>
        </w:rPr>
        <w:t xml:space="preserve">image </w:t>
      </w:r>
      <w:r w:rsidRPr="00F638FD">
        <w:rPr>
          <w:rFonts w:ascii="Times New Roman" w:eastAsia="PMingLiU" w:hAnsi="Times New Roman" w:cs="Times New Roman"/>
          <w:i/>
          <w:sz w:val="24"/>
          <w:szCs w:val="24"/>
          <w:lang w:val="en-US" w:eastAsia="en-GB"/>
        </w:rPr>
        <w:t>and brand loyalty</w:t>
      </w:r>
    </w:p>
    <w:p w14:paraId="4C27D256" w14:textId="5FDDB974" w:rsidR="00C9057B" w:rsidRPr="00F638FD" w:rsidRDefault="00C9057B" w:rsidP="00AF1354">
      <w:pPr>
        <w:pStyle w:val="ListParagraph"/>
        <w:spacing w:after="0" w:line="480" w:lineRule="auto"/>
        <w:ind w:left="709" w:hanging="709"/>
        <w:jc w:val="both"/>
        <w:rPr>
          <w:rFonts w:ascii="Times New Roman" w:eastAsia="PMingLiU" w:hAnsi="Times New Roman" w:cs="Times New Roman"/>
          <w:i/>
          <w:sz w:val="24"/>
          <w:szCs w:val="24"/>
          <w:lang w:val="en-US" w:eastAsia="en-GB"/>
        </w:rPr>
      </w:pPr>
      <w:r w:rsidRPr="00F638FD">
        <w:rPr>
          <w:rFonts w:ascii="Times New Roman" w:eastAsia="PMingLiU" w:hAnsi="Times New Roman" w:cs="Times New Roman"/>
          <w:i/>
          <w:sz w:val="24"/>
          <w:szCs w:val="24"/>
          <w:lang w:val="en-US" w:eastAsia="en-GB"/>
        </w:rPr>
        <w:t>H</w:t>
      </w:r>
      <w:r w:rsidR="003F3C67" w:rsidRPr="00F638FD">
        <w:rPr>
          <w:rFonts w:ascii="Times New Roman" w:eastAsia="PMingLiU" w:hAnsi="Times New Roman" w:cs="Times New Roman"/>
          <w:i/>
          <w:sz w:val="24"/>
          <w:szCs w:val="24"/>
          <w:lang w:val="en-US" w:eastAsia="en-GB"/>
        </w:rPr>
        <w:t>7</w:t>
      </w:r>
      <w:r w:rsidRPr="00F638FD">
        <w:rPr>
          <w:rFonts w:ascii="Times New Roman" w:eastAsia="PMingLiU" w:hAnsi="Times New Roman" w:cs="Times New Roman"/>
          <w:i/>
          <w:sz w:val="24"/>
          <w:szCs w:val="24"/>
          <w:lang w:val="en-US" w:eastAsia="en-GB"/>
        </w:rPr>
        <w:t>:</w:t>
      </w:r>
      <w:r w:rsidRPr="00F638FD">
        <w:rPr>
          <w:rFonts w:ascii="Times New Roman" w:eastAsia="PMingLiU" w:hAnsi="Times New Roman" w:cs="Times New Roman"/>
          <w:i/>
          <w:sz w:val="24"/>
          <w:szCs w:val="24"/>
          <w:lang w:val="en-US" w:eastAsia="en-GB"/>
        </w:rPr>
        <w:tab/>
        <w:t xml:space="preserve">Brand trust mediates the relationship between industrial brand image and customer commitment </w:t>
      </w:r>
    </w:p>
    <w:p w14:paraId="07FA6646" w14:textId="77777777" w:rsidR="00C9057B" w:rsidRPr="00F638FD" w:rsidRDefault="00C9057B" w:rsidP="00AF1354">
      <w:pPr>
        <w:spacing w:after="0" w:line="480" w:lineRule="auto"/>
        <w:rPr>
          <w:rFonts w:ascii="Times New Roman" w:eastAsia="PMingLiU" w:hAnsi="Times New Roman" w:cs="Times New Roman"/>
          <w:sz w:val="24"/>
          <w:szCs w:val="24"/>
          <w:lang w:val="en-US" w:eastAsia="en-GB"/>
        </w:rPr>
      </w:pPr>
    </w:p>
    <w:p w14:paraId="0A613DE6" w14:textId="05A48423" w:rsidR="00067067" w:rsidRPr="00F638FD" w:rsidRDefault="00C9057B" w:rsidP="00957E24">
      <w:pPr>
        <w:spacing w:after="0" w:line="480" w:lineRule="auto"/>
        <w:rPr>
          <w:rFonts w:ascii="Times New Roman" w:eastAsia="PMingLiU" w:hAnsi="Times New Roman" w:cs="Times New Roman"/>
          <w:i/>
          <w:sz w:val="24"/>
          <w:szCs w:val="24"/>
          <w:lang w:val="en-US" w:eastAsia="en-GB"/>
        </w:rPr>
      </w:pPr>
      <w:r w:rsidRPr="00F638FD">
        <w:rPr>
          <w:rFonts w:ascii="Times New Roman" w:eastAsia="PMingLiU" w:hAnsi="Times New Roman" w:cs="Times New Roman"/>
          <w:sz w:val="24"/>
          <w:szCs w:val="24"/>
          <w:lang w:val="en-US" w:eastAsia="en-GB"/>
        </w:rPr>
        <w:t>The following model (Figure 1) diagrammatically explains the theoretical propositions for the current study:</w:t>
      </w:r>
      <w:r w:rsidR="0054475C" w:rsidRPr="00F638FD">
        <w:rPr>
          <w:rFonts w:ascii="Times New Roman" w:eastAsia="PMingLiU" w:hAnsi="Times New Roman" w:cs="Times New Roman"/>
          <w:i/>
          <w:sz w:val="24"/>
          <w:szCs w:val="24"/>
          <w:lang w:val="en-US" w:eastAsia="en-GB"/>
        </w:rPr>
        <w:t xml:space="preserve">                     </w:t>
      </w:r>
      <w:r w:rsidR="001E298A" w:rsidRPr="00F638FD">
        <w:rPr>
          <w:rFonts w:ascii="Times New Roman" w:eastAsia="PMingLiU" w:hAnsi="Times New Roman" w:cs="Times New Roman"/>
          <w:i/>
          <w:sz w:val="24"/>
          <w:szCs w:val="24"/>
          <w:lang w:val="en-US" w:eastAsia="en-GB"/>
        </w:rPr>
        <w:t xml:space="preserve">    </w:t>
      </w:r>
    </w:p>
    <w:p w14:paraId="4F90590D" w14:textId="057093FB" w:rsidR="00067067" w:rsidRPr="00F638FD" w:rsidRDefault="00960FB3" w:rsidP="007414C3">
      <w:pPr>
        <w:spacing w:after="0" w:line="480" w:lineRule="auto"/>
        <w:contextualSpacing/>
        <w:jc w:val="center"/>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&lt; Insert Figure 1 Here &gt;</w:t>
      </w:r>
    </w:p>
    <w:p w14:paraId="136DDDF4" w14:textId="77777777" w:rsidR="007414C3" w:rsidRPr="00F638FD" w:rsidRDefault="007414C3" w:rsidP="005D2DD9">
      <w:pPr>
        <w:spacing w:after="0" w:line="480" w:lineRule="auto"/>
        <w:contextualSpacing/>
        <w:jc w:val="both"/>
        <w:outlineLvl w:val="0"/>
        <w:rPr>
          <w:rFonts w:ascii="Times New Roman" w:eastAsia="PMingLiU" w:hAnsi="Times New Roman" w:cs="Times New Roman"/>
          <w:b/>
          <w:sz w:val="28"/>
          <w:szCs w:val="28"/>
          <w:lang w:val="en-US" w:eastAsia="en-GB"/>
        </w:rPr>
      </w:pPr>
    </w:p>
    <w:p w14:paraId="68B3058B" w14:textId="5FC53ED0" w:rsidR="00152B7A" w:rsidRPr="00F638FD" w:rsidRDefault="00092988" w:rsidP="005D2DD9">
      <w:pPr>
        <w:spacing w:after="0" w:line="480" w:lineRule="auto"/>
        <w:contextualSpacing/>
        <w:jc w:val="both"/>
        <w:outlineLvl w:val="0"/>
        <w:rPr>
          <w:rFonts w:ascii="Times New Roman" w:eastAsia="PMingLiU" w:hAnsi="Times New Roman" w:cs="Times New Roman"/>
          <w:b/>
          <w:sz w:val="28"/>
          <w:szCs w:val="28"/>
          <w:lang w:val="en-US" w:eastAsia="en-GB"/>
        </w:rPr>
      </w:pPr>
      <w:r w:rsidRPr="00F638FD">
        <w:rPr>
          <w:rFonts w:ascii="Times New Roman" w:eastAsia="PMingLiU" w:hAnsi="Times New Roman" w:cs="Times New Roman"/>
          <w:b/>
          <w:sz w:val="28"/>
          <w:szCs w:val="28"/>
          <w:lang w:val="en-US" w:eastAsia="en-GB"/>
        </w:rPr>
        <w:lastRenderedPageBreak/>
        <w:t xml:space="preserve">3. </w:t>
      </w:r>
      <w:r w:rsidR="00152B7A" w:rsidRPr="00F638FD">
        <w:rPr>
          <w:rFonts w:ascii="Times New Roman" w:eastAsia="PMingLiU" w:hAnsi="Times New Roman" w:cs="Times New Roman"/>
          <w:b/>
          <w:sz w:val="28"/>
          <w:szCs w:val="28"/>
          <w:lang w:val="en-US" w:eastAsia="en-GB"/>
        </w:rPr>
        <w:t>Research Methodology</w:t>
      </w:r>
    </w:p>
    <w:p w14:paraId="12AE7DCB" w14:textId="2D079A50" w:rsidR="00152B7A" w:rsidRPr="00F638FD" w:rsidRDefault="00092988" w:rsidP="005D2DD9">
      <w:pPr>
        <w:spacing w:after="0" w:line="480" w:lineRule="auto"/>
        <w:contextualSpacing/>
        <w:jc w:val="both"/>
        <w:outlineLvl w:val="0"/>
        <w:rPr>
          <w:rFonts w:ascii="Times New Roman" w:eastAsia="PMingLiU" w:hAnsi="Times New Roman" w:cs="Times New Roman"/>
          <w:b/>
          <w:sz w:val="24"/>
          <w:szCs w:val="24"/>
          <w:lang w:val="en-US" w:eastAsia="en-GB"/>
        </w:rPr>
      </w:pPr>
      <w:r w:rsidRPr="00F638FD">
        <w:rPr>
          <w:rFonts w:ascii="Times New Roman" w:eastAsia="PMingLiU" w:hAnsi="Times New Roman" w:cs="Times New Roman"/>
          <w:b/>
          <w:sz w:val="24"/>
          <w:szCs w:val="24"/>
          <w:lang w:val="en-US" w:eastAsia="en-GB"/>
        </w:rPr>
        <w:t xml:space="preserve">3.1 </w:t>
      </w:r>
      <w:r w:rsidR="00152B7A" w:rsidRPr="00F638FD">
        <w:rPr>
          <w:rFonts w:ascii="Times New Roman" w:eastAsia="PMingLiU" w:hAnsi="Times New Roman" w:cs="Times New Roman"/>
          <w:b/>
          <w:sz w:val="24"/>
          <w:szCs w:val="24"/>
          <w:lang w:val="en-US" w:eastAsia="en-GB"/>
        </w:rPr>
        <w:t xml:space="preserve">The study’s context and data collection  </w:t>
      </w:r>
    </w:p>
    <w:p w14:paraId="2914C047" w14:textId="77777777" w:rsidR="003A3B11" w:rsidRPr="00F638FD" w:rsidRDefault="00152B7A" w:rsidP="00CF31BC">
      <w:pPr>
        <w:spacing w:after="0" w:line="480" w:lineRule="auto"/>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 xml:space="preserve">The study explores the industrial and business buyers of the </w:t>
      </w:r>
      <w:r w:rsidR="00EB45D6" w:rsidRPr="00F638FD">
        <w:rPr>
          <w:rFonts w:ascii="Times New Roman" w:eastAsia="PMingLiU" w:hAnsi="Times New Roman" w:cs="Times New Roman"/>
          <w:sz w:val="24"/>
          <w:szCs w:val="24"/>
          <w:lang w:val="en-US" w:eastAsia="en-GB"/>
        </w:rPr>
        <w:t>HVAC</w:t>
      </w:r>
      <w:r w:rsidRPr="00F638FD">
        <w:rPr>
          <w:rFonts w:ascii="Times New Roman" w:eastAsia="PMingLiU" w:hAnsi="Times New Roman" w:cs="Times New Roman"/>
          <w:sz w:val="24"/>
          <w:szCs w:val="24"/>
          <w:lang w:val="en-US" w:eastAsia="en-GB"/>
        </w:rPr>
        <w:t xml:space="preserve"> industry in Malaysia. This context is of interest due to several reasons: </w:t>
      </w:r>
      <w:r w:rsidR="0044028E"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1</w:t>
      </w:r>
      <w:r w:rsidR="0044028E" w:rsidRPr="00F638FD">
        <w:rPr>
          <w:rFonts w:ascii="Times New Roman" w:eastAsia="PMingLiU" w:hAnsi="Times New Roman" w:cs="Times New Roman"/>
          <w:sz w:val="24"/>
          <w:szCs w:val="24"/>
          <w:lang w:val="en-US" w:eastAsia="en-GB"/>
        </w:rPr>
        <w:t xml:space="preserve">) </w:t>
      </w:r>
      <w:r w:rsidR="00897CAE" w:rsidRPr="00F638FD">
        <w:rPr>
          <w:rFonts w:ascii="Times New Roman" w:eastAsia="PMingLiU" w:hAnsi="Times New Roman" w:cs="Times New Roman"/>
          <w:sz w:val="24"/>
          <w:szCs w:val="24"/>
          <w:lang w:val="en-US" w:eastAsia="en-GB"/>
        </w:rPr>
        <w:t>HVAC b</w:t>
      </w:r>
      <w:r w:rsidR="00AA0D58" w:rsidRPr="00F638FD">
        <w:rPr>
          <w:rFonts w:ascii="Times New Roman" w:eastAsia="PMingLiU" w:hAnsi="Times New Roman" w:cs="Times New Roman"/>
          <w:sz w:val="24"/>
          <w:szCs w:val="24"/>
          <w:lang w:val="en-US" w:eastAsia="en-GB"/>
        </w:rPr>
        <w:t xml:space="preserve">usinesses </w:t>
      </w:r>
      <w:r w:rsidR="0010624C" w:rsidRPr="00F638FD">
        <w:rPr>
          <w:rFonts w:ascii="Times New Roman" w:eastAsia="PMingLiU" w:hAnsi="Times New Roman" w:cs="Times New Roman"/>
          <w:sz w:val="24"/>
          <w:szCs w:val="24"/>
          <w:lang w:val="en-US" w:eastAsia="en-GB"/>
        </w:rPr>
        <w:t>often</w:t>
      </w:r>
      <w:r w:rsidR="00897CAE" w:rsidRPr="00F638FD">
        <w:rPr>
          <w:rFonts w:ascii="Times New Roman" w:eastAsia="PMingLiU" w:hAnsi="Times New Roman" w:cs="Times New Roman"/>
          <w:sz w:val="24"/>
          <w:szCs w:val="24"/>
          <w:lang w:val="en-US" w:eastAsia="en-GB"/>
        </w:rPr>
        <w:t xml:space="preserve"> </w:t>
      </w:r>
      <w:r w:rsidR="00EB45D6" w:rsidRPr="00F638FD">
        <w:rPr>
          <w:rFonts w:ascii="Times New Roman" w:eastAsia="PMingLiU" w:hAnsi="Times New Roman" w:cs="Times New Roman"/>
          <w:sz w:val="24"/>
          <w:szCs w:val="24"/>
          <w:lang w:val="en-US" w:eastAsia="en-GB"/>
        </w:rPr>
        <w:t>deplet</w:t>
      </w:r>
      <w:r w:rsidR="0010624C" w:rsidRPr="00F638FD">
        <w:rPr>
          <w:rFonts w:ascii="Times New Roman" w:eastAsia="PMingLiU" w:hAnsi="Times New Roman" w:cs="Times New Roman"/>
          <w:sz w:val="24"/>
          <w:szCs w:val="24"/>
          <w:lang w:val="en-US" w:eastAsia="en-GB"/>
        </w:rPr>
        <w:t>e</w:t>
      </w:r>
      <w:r w:rsidR="00AA0D58" w:rsidRPr="00F638FD">
        <w:rPr>
          <w:rFonts w:ascii="Times New Roman" w:eastAsia="PMingLiU" w:hAnsi="Times New Roman" w:cs="Times New Roman"/>
          <w:sz w:val="24"/>
          <w:szCs w:val="24"/>
          <w:lang w:val="en-US" w:eastAsia="en-GB"/>
        </w:rPr>
        <w:t xml:space="preserve"> their financial resources</w:t>
      </w:r>
      <w:r w:rsidR="0010624C" w:rsidRPr="00F638FD">
        <w:rPr>
          <w:rFonts w:ascii="Times New Roman" w:eastAsia="PMingLiU" w:hAnsi="Times New Roman" w:cs="Times New Roman"/>
          <w:sz w:val="24"/>
          <w:szCs w:val="24"/>
          <w:lang w:val="en-US" w:eastAsia="en-GB"/>
        </w:rPr>
        <w:t xml:space="preserve"> by</w:t>
      </w:r>
      <w:r w:rsidR="00897CAE" w:rsidRPr="00F638FD">
        <w:rPr>
          <w:rFonts w:ascii="Times New Roman" w:eastAsia="PMingLiU" w:hAnsi="Times New Roman" w:cs="Times New Roman"/>
          <w:sz w:val="24"/>
          <w:szCs w:val="24"/>
          <w:lang w:val="en-US" w:eastAsia="en-GB"/>
        </w:rPr>
        <w:t xml:space="preserve"> invest</w:t>
      </w:r>
      <w:r w:rsidR="0010624C" w:rsidRPr="00F638FD">
        <w:rPr>
          <w:rFonts w:ascii="Times New Roman" w:eastAsia="PMingLiU" w:hAnsi="Times New Roman" w:cs="Times New Roman"/>
          <w:sz w:val="24"/>
          <w:szCs w:val="24"/>
          <w:lang w:val="en-US" w:eastAsia="en-GB"/>
        </w:rPr>
        <w:t>ing</w:t>
      </w:r>
      <w:r w:rsidR="00AA0D58" w:rsidRPr="00F638FD">
        <w:rPr>
          <w:rFonts w:ascii="Times New Roman" w:eastAsia="PMingLiU" w:hAnsi="Times New Roman" w:cs="Times New Roman"/>
          <w:sz w:val="24"/>
          <w:szCs w:val="24"/>
          <w:lang w:val="en-US" w:eastAsia="en-GB"/>
        </w:rPr>
        <w:t xml:space="preserve"> in fleets and equipment, </w:t>
      </w:r>
      <w:r w:rsidR="00AB43C3" w:rsidRPr="00F638FD">
        <w:rPr>
          <w:rFonts w:ascii="Times New Roman" w:eastAsia="PMingLiU" w:hAnsi="Times New Roman" w:cs="Times New Roman"/>
          <w:sz w:val="24"/>
          <w:szCs w:val="24"/>
          <w:lang w:val="en-US" w:eastAsia="en-GB"/>
        </w:rPr>
        <w:t>and</w:t>
      </w:r>
      <w:r w:rsidR="00AA0D58" w:rsidRPr="00F638FD">
        <w:rPr>
          <w:rFonts w:ascii="Times New Roman" w:eastAsia="PMingLiU" w:hAnsi="Times New Roman" w:cs="Times New Roman"/>
          <w:sz w:val="24"/>
          <w:szCs w:val="24"/>
          <w:lang w:val="en-US" w:eastAsia="en-GB"/>
        </w:rPr>
        <w:t xml:space="preserve"> </w:t>
      </w:r>
      <w:r w:rsidR="0010624C" w:rsidRPr="00F638FD">
        <w:rPr>
          <w:rFonts w:ascii="Times New Roman" w:eastAsia="PMingLiU" w:hAnsi="Times New Roman" w:cs="Times New Roman"/>
          <w:sz w:val="24"/>
          <w:szCs w:val="24"/>
          <w:lang w:val="en-US" w:eastAsia="en-GB"/>
        </w:rPr>
        <w:t>thus forced</w:t>
      </w:r>
      <w:r w:rsidR="00AA0D58" w:rsidRPr="00F638FD">
        <w:rPr>
          <w:rFonts w:ascii="Times New Roman" w:eastAsia="PMingLiU" w:hAnsi="Times New Roman" w:cs="Times New Roman"/>
          <w:sz w:val="24"/>
          <w:szCs w:val="24"/>
          <w:lang w:val="en-US" w:eastAsia="en-GB"/>
        </w:rPr>
        <w:t xml:space="preserve"> </w:t>
      </w:r>
      <w:r w:rsidR="0010624C" w:rsidRPr="00F638FD">
        <w:rPr>
          <w:rFonts w:ascii="Times New Roman" w:eastAsia="PMingLiU" w:hAnsi="Times New Roman" w:cs="Times New Roman"/>
          <w:sz w:val="24"/>
          <w:szCs w:val="24"/>
          <w:lang w:val="en-US" w:eastAsia="en-GB"/>
        </w:rPr>
        <w:t xml:space="preserve">to position themselves as </w:t>
      </w:r>
      <w:r w:rsidR="00AA0D58" w:rsidRPr="00F638FD">
        <w:rPr>
          <w:rFonts w:ascii="Times New Roman" w:eastAsia="PMingLiU" w:hAnsi="Times New Roman" w:cs="Times New Roman"/>
          <w:sz w:val="24"/>
          <w:szCs w:val="24"/>
          <w:lang w:val="en-US" w:eastAsia="en-GB"/>
        </w:rPr>
        <w:t xml:space="preserve">low </w:t>
      </w:r>
      <w:r w:rsidR="00753209" w:rsidRPr="00F638FD">
        <w:rPr>
          <w:rFonts w:ascii="Times New Roman" w:eastAsia="PMingLiU" w:hAnsi="Times New Roman" w:cs="Times New Roman"/>
          <w:sz w:val="24"/>
          <w:szCs w:val="24"/>
          <w:lang w:val="en-US" w:eastAsia="en-GB"/>
        </w:rPr>
        <w:t>cost</w:t>
      </w:r>
      <w:r w:rsidR="00AA0D58" w:rsidRPr="00F638FD">
        <w:rPr>
          <w:rFonts w:ascii="Times New Roman" w:eastAsia="PMingLiU" w:hAnsi="Times New Roman" w:cs="Times New Roman"/>
          <w:sz w:val="24"/>
          <w:szCs w:val="24"/>
          <w:lang w:val="en-US" w:eastAsia="en-GB"/>
        </w:rPr>
        <w:t xml:space="preserve"> </w:t>
      </w:r>
      <w:r w:rsidR="0010624C" w:rsidRPr="00F638FD">
        <w:rPr>
          <w:rFonts w:ascii="Times New Roman" w:eastAsia="PMingLiU" w:hAnsi="Times New Roman" w:cs="Times New Roman"/>
          <w:sz w:val="24"/>
          <w:szCs w:val="24"/>
          <w:lang w:val="en-US" w:eastAsia="en-GB"/>
        </w:rPr>
        <w:t>providers</w:t>
      </w:r>
      <w:r w:rsidR="00AA0D58" w:rsidRPr="00F638FD">
        <w:rPr>
          <w:rFonts w:ascii="Times New Roman" w:eastAsia="PMingLiU" w:hAnsi="Times New Roman" w:cs="Times New Roman"/>
          <w:sz w:val="24"/>
          <w:szCs w:val="24"/>
          <w:lang w:val="en-US" w:eastAsia="en-GB"/>
        </w:rPr>
        <w:t xml:space="preserve"> (Maltz, Carter, and Maltz, 2011); (2) </w:t>
      </w:r>
      <w:r w:rsidR="0044028E" w:rsidRPr="00F638FD">
        <w:rPr>
          <w:rFonts w:ascii="Times New Roman" w:eastAsia="PMingLiU" w:hAnsi="Times New Roman" w:cs="Times New Roman"/>
          <w:sz w:val="24"/>
          <w:szCs w:val="24"/>
          <w:lang w:val="en-US" w:eastAsia="en-GB"/>
        </w:rPr>
        <w:t xml:space="preserve">The </w:t>
      </w:r>
      <w:r w:rsidRPr="00F638FD">
        <w:rPr>
          <w:rFonts w:ascii="Times New Roman" w:eastAsia="PMingLiU" w:hAnsi="Times New Roman" w:cs="Times New Roman"/>
          <w:sz w:val="24"/>
          <w:szCs w:val="24"/>
          <w:lang w:val="en-US" w:eastAsia="en-GB"/>
        </w:rPr>
        <w:t>industry sector suffers from stiff competition</w:t>
      </w:r>
      <w:r w:rsidR="00636B98" w:rsidRPr="00F638FD">
        <w:rPr>
          <w:rFonts w:ascii="Times New Roman" w:eastAsia="PMingLiU" w:hAnsi="Times New Roman" w:cs="Times New Roman"/>
          <w:sz w:val="24"/>
          <w:szCs w:val="24"/>
          <w:lang w:val="en-US" w:eastAsia="en-GB"/>
        </w:rPr>
        <w:t xml:space="preserve"> (Mekhilefa </w:t>
      </w:r>
      <w:r w:rsidR="00636B98" w:rsidRPr="00F638FD">
        <w:rPr>
          <w:rFonts w:ascii="Times New Roman" w:eastAsia="PMingLiU" w:hAnsi="Times New Roman" w:cs="Times New Roman"/>
          <w:i/>
          <w:sz w:val="24"/>
          <w:szCs w:val="24"/>
          <w:lang w:val="en-US" w:eastAsia="en-GB"/>
        </w:rPr>
        <w:t>et al.</w:t>
      </w:r>
      <w:r w:rsidR="00636B98" w:rsidRPr="00F638FD">
        <w:rPr>
          <w:rFonts w:ascii="Times New Roman" w:eastAsia="PMingLiU" w:hAnsi="Times New Roman" w:cs="Times New Roman"/>
          <w:sz w:val="24"/>
          <w:szCs w:val="24"/>
          <w:lang w:val="en-US" w:eastAsia="en-GB"/>
        </w:rPr>
        <w:t>, 2012)</w:t>
      </w:r>
      <w:r w:rsidRPr="00F638FD">
        <w:rPr>
          <w:rFonts w:ascii="Times New Roman" w:eastAsia="PMingLiU" w:hAnsi="Times New Roman" w:cs="Times New Roman"/>
          <w:sz w:val="24"/>
          <w:szCs w:val="24"/>
          <w:lang w:val="en-US" w:eastAsia="en-GB"/>
        </w:rPr>
        <w:t xml:space="preserve">; </w:t>
      </w:r>
      <w:r w:rsidR="0044028E" w:rsidRPr="00F638FD">
        <w:rPr>
          <w:rFonts w:ascii="Times New Roman" w:eastAsia="PMingLiU" w:hAnsi="Times New Roman" w:cs="Times New Roman"/>
          <w:sz w:val="24"/>
          <w:szCs w:val="24"/>
          <w:lang w:val="en-US" w:eastAsia="en-GB"/>
        </w:rPr>
        <w:t>(</w:t>
      </w:r>
      <w:r w:rsidR="00685D68" w:rsidRPr="00F638FD">
        <w:rPr>
          <w:rFonts w:ascii="Times New Roman" w:eastAsia="PMingLiU" w:hAnsi="Times New Roman" w:cs="Times New Roman"/>
          <w:sz w:val="24"/>
          <w:szCs w:val="24"/>
          <w:lang w:val="en-US" w:eastAsia="en-GB"/>
        </w:rPr>
        <w:t>3</w:t>
      </w:r>
      <w:r w:rsidR="0044028E" w:rsidRPr="00F638FD">
        <w:rPr>
          <w:rFonts w:ascii="Times New Roman" w:eastAsia="PMingLiU" w:hAnsi="Times New Roman" w:cs="Times New Roman"/>
          <w:sz w:val="24"/>
          <w:szCs w:val="24"/>
          <w:lang w:val="en-US" w:eastAsia="en-GB"/>
        </w:rPr>
        <w:t xml:space="preserve">) There </w:t>
      </w:r>
      <w:r w:rsidRPr="00F638FD">
        <w:rPr>
          <w:rFonts w:ascii="Times New Roman" w:eastAsia="PMingLiU" w:hAnsi="Times New Roman" w:cs="Times New Roman"/>
          <w:sz w:val="24"/>
          <w:szCs w:val="24"/>
          <w:lang w:val="en-US" w:eastAsia="en-GB"/>
        </w:rPr>
        <w:t xml:space="preserve">is a lack </w:t>
      </w:r>
      <w:r w:rsidR="009E45AD" w:rsidRPr="00F638FD">
        <w:rPr>
          <w:rFonts w:ascii="Times New Roman" w:eastAsia="PMingLiU" w:hAnsi="Times New Roman" w:cs="Times New Roman"/>
          <w:sz w:val="24"/>
          <w:szCs w:val="24"/>
          <w:lang w:val="en-US" w:eastAsia="en-GB"/>
        </w:rPr>
        <w:t>of brand</w:t>
      </w:r>
      <w:r w:rsidRPr="00F638FD">
        <w:rPr>
          <w:rFonts w:ascii="Times New Roman" w:eastAsia="PMingLiU" w:hAnsi="Times New Roman" w:cs="Times New Roman"/>
          <w:sz w:val="24"/>
          <w:szCs w:val="24"/>
          <w:lang w:val="en-US" w:eastAsia="en-GB"/>
        </w:rPr>
        <w:t xml:space="preserve"> differentiation and un</w:t>
      </w:r>
      <w:r w:rsidR="002403B1" w:rsidRPr="00F638FD">
        <w:rPr>
          <w:rFonts w:ascii="Times New Roman" w:eastAsia="PMingLiU" w:hAnsi="Times New Roman" w:cs="Times New Roman"/>
          <w:sz w:val="24"/>
          <w:szCs w:val="24"/>
          <w:lang w:val="en-US" w:eastAsia="en-GB"/>
        </w:rPr>
        <w:t xml:space="preserve">clear brand identity due to </w:t>
      </w:r>
      <w:r w:rsidRPr="00F638FD">
        <w:rPr>
          <w:rFonts w:ascii="Times New Roman" w:eastAsia="PMingLiU" w:hAnsi="Times New Roman" w:cs="Times New Roman"/>
          <w:sz w:val="24"/>
          <w:szCs w:val="24"/>
          <w:lang w:val="en-US" w:eastAsia="en-GB"/>
        </w:rPr>
        <w:t xml:space="preserve">the </w:t>
      </w:r>
      <w:r w:rsidR="002403B1" w:rsidRPr="00F638FD">
        <w:rPr>
          <w:rFonts w:ascii="Times New Roman" w:eastAsia="PMingLiU" w:hAnsi="Times New Roman" w:cs="Times New Roman"/>
          <w:sz w:val="24"/>
          <w:szCs w:val="24"/>
          <w:lang w:val="en-US" w:eastAsia="en-GB"/>
        </w:rPr>
        <w:t xml:space="preserve">nature of the </w:t>
      </w:r>
      <w:r w:rsidRPr="00F638FD">
        <w:rPr>
          <w:rFonts w:ascii="Times New Roman" w:eastAsia="PMingLiU" w:hAnsi="Times New Roman" w:cs="Times New Roman"/>
          <w:sz w:val="24"/>
          <w:szCs w:val="24"/>
          <w:lang w:val="en-US" w:eastAsia="en-GB"/>
        </w:rPr>
        <w:t>HVAC industry</w:t>
      </w:r>
      <w:r w:rsidR="00753209"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and as a result,</w:t>
      </w:r>
      <w:r w:rsidR="0044028E" w:rsidRPr="00F638FD">
        <w:rPr>
          <w:rFonts w:ascii="Times New Roman" w:eastAsia="PMingLiU" w:hAnsi="Times New Roman" w:cs="Times New Roman"/>
          <w:sz w:val="24"/>
          <w:szCs w:val="24"/>
          <w:lang w:val="en-US" w:eastAsia="en-GB"/>
        </w:rPr>
        <w:t xml:space="preserve"> </w:t>
      </w:r>
      <w:r w:rsidR="00006ACF" w:rsidRPr="00F638FD">
        <w:rPr>
          <w:rFonts w:ascii="Times New Roman" w:eastAsia="PMingLiU" w:hAnsi="Times New Roman" w:cs="Times New Roman"/>
          <w:sz w:val="24"/>
          <w:szCs w:val="24"/>
          <w:lang w:val="en-US" w:eastAsia="en-GB"/>
        </w:rPr>
        <w:t xml:space="preserve">the industry </w:t>
      </w:r>
      <w:r w:rsidR="00B63E8F" w:rsidRPr="00F638FD">
        <w:rPr>
          <w:rFonts w:ascii="Times New Roman" w:eastAsia="PMingLiU" w:hAnsi="Times New Roman" w:cs="Times New Roman"/>
          <w:sz w:val="24"/>
          <w:szCs w:val="24"/>
          <w:lang w:val="en-US" w:eastAsia="en-GB"/>
        </w:rPr>
        <w:t>has</w:t>
      </w:r>
      <w:r w:rsidR="0044028E" w:rsidRPr="00F638FD">
        <w:rPr>
          <w:rFonts w:ascii="Times New Roman" w:eastAsia="PMingLiU" w:hAnsi="Times New Roman" w:cs="Times New Roman"/>
          <w:sz w:val="24"/>
          <w:szCs w:val="24"/>
          <w:lang w:val="en-US" w:eastAsia="en-GB"/>
        </w:rPr>
        <w:t xml:space="preserve"> </w:t>
      </w:r>
      <w:r w:rsidRPr="00F638FD">
        <w:rPr>
          <w:rFonts w:ascii="Times New Roman" w:eastAsia="PMingLiU" w:hAnsi="Times New Roman" w:cs="Times New Roman"/>
          <w:sz w:val="24"/>
          <w:szCs w:val="24"/>
          <w:lang w:val="en-US" w:eastAsia="en-GB"/>
        </w:rPr>
        <w:t>u</w:t>
      </w:r>
      <w:r w:rsidR="005E1E33" w:rsidRPr="00F638FD">
        <w:rPr>
          <w:rFonts w:ascii="Times New Roman" w:eastAsia="PMingLiU" w:hAnsi="Times New Roman" w:cs="Times New Roman"/>
          <w:sz w:val="24"/>
          <w:szCs w:val="24"/>
          <w:lang w:val="en-US" w:eastAsia="en-GB"/>
        </w:rPr>
        <w:t>nclear brand promise (Antonelli</w:t>
      </w:r>
      <w:r w:rsidR="008125E6"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2012). </w:t>
      </w:r>
      <w:r w:rsidR="00AD0801" w:rsidRPr="00F638FD">
        <w:rPr>
          <w:rFonts w:ascii="Times New Roman" w:eastAsia="PMingLiU" w:hAnsi="Times New Roman" w:cs="Times New Roman"/>
          <w:sz w:val="24"/>
          <w:szCs w:val="24"/>
          <w:lang w:val="en-US" w:eastAsia="en-GB"/>
        </w:rPr>
        <w:t>I</w:t>
      </w:r>
      <w:r w:rsidR="00006ACF" w:rsidRPr="00F638FD">
        <w:rPr>
          <w:rFonts w:ascii="Times New Roman" w:eastAsia="PMingLiU" w:hAnsi="Times New Roman" w:cs="Times New Roman"/>
          <w:sz w:val="24"/>
          <w:szCs w:val="24"/>
          <w:lang w:val="en-US" w:eastAsia="en-GB"/>
        </w:rPr>
        <w:t xml:space="preserve">n Malaysia, </w:t>
      </w:r>
      <w:r w:rsidR="00AE4C31" w:rsidRPr="00F638FD">
        <w:rPr>
          <w:rFonts w:ascii="Times New Roman" w:eastAsia="PMingLiU" w:hAnsi="Times New Roman" w:cs="Times New Roman"/>
          <w:sz w:val="24"/>
          <w:szCs w:val="24"/>
          <w:lang w:val="en-US" w:eastAsia="en-GB"/>
        </w:rPr>
        <w:t xml:space="preserve">only </w:t>
      </w:r>
      <w:r w:rsidR="00006ACF" w:rsidRPr="00F638FD">
        <w:rPr>
          <w:rFonts w:ascii="Times New Roman" w:eastAsia="PMingLiU" w:hAnsi="Times New Roman" w:cs="Times New Roman"/>
          <w:sz w:val="24"/>
          <w:szCs w:val="24"/>
          <w:lang w:val="en-US" w:eastAsia="en-GB"/>
        </w:rPr>
        <w:t>four major players (or brands) dominate the industrial air-conditioning market, namely, Carrier, Trane, York and Dunham Bush. These major brands have manufacturing plants in Malaysia</w:t>
      </w:r>
      <w:r w:rsidR="00F67394" w:rsidRPr="00F638FD">
        <w:rPr>
          <w:rFonts w:ascii="Times New Roman" w:eastAsia="PMingLiU" w:hAnsi="Times New Roman" w:cs="Times New Roman"/>
          <w:sz w:val="24"/>
          <w:szCs w:val="24"/>
          <w:lang w:val="en-US" w:eastAsia="en-GB"/>
        </w:rPr>
        <w:t xml:space="preserve"> and</w:t>
      </w:r>
      <w:r w:rsidR="00006ACF" w:rsidRPr="00F638FD">
        <w:rPr>
          <w:rFonts w:ascii="Times New Roman" w:eastAsia="PMingLiU" w:hAnsi="Times New Roman" w:cs="Times New Roman"/>
          <w:sz w:val="24"/>
          <w:szCs w:val="24"/>
          <w:lang w:val="en-US" w:eastAsia="en-GB"/>
        </w:rPr>
        <w:t xml:space="preserve"> distribute their products via their respective subsidiaries </w:t>
      </w:r>
      <w:r w:rsidR="00340ADB" w:rsidRPr="00F638FD">
        <w:rPr>
          <w:rFonts w:ascii="Times New Roman" w:eastAsia="PMingLiU" w:hAnsi="Times New Roman" w:cs="Times New Roman"/>
          <w:sz w:val="24"/>
          <w:szCs w:val="24"/>
          <w:lang w:val="en-US" w:eastAsia="en-GB"/>
        </w:rPr>
        <w:t>(</w:t>
      </w:r>
      <w:r w:rsidR="00006ACF" w:rsidRPr="00F638FD">
        <w:rPr>
          <w:rFonts w:ascii="Times New Roman" w:eastAsia="PMingLiU" w:hAnsi="Times New Roman" w:cs="Times New Roman"/>
          <w:sz w:val="24"/>
          <w:szCs w:val="24"/>
          <w:lang w:val="en-US" w:eastAsia="en-GB"/>
        </w:rPr>
        <w:t xml:space="preserve">formed for sales and marketing activities) or dealers. </w:t>
      </w:r>
      <w:r w:rsidR="00F67394" w:rsidRPr="00F638FD">
        <w:rPr>
          <w:rFonts w:ascii="Times New Roman" w:eastAsia="PMingLiU" w:hAnsi="Times New Roman" w:cs="Times New Roman"/>
          <w:sz w:val="24"/>
          <w:szCs w:val="24"/>
          <w:lang w:val="en-US" w:eastAsia="en-GB"/>
        </w:rPr>
        <w:t>I</w:t>
      </w:r>
      <w:r w:rsidR="00006ACF" w:rsidRPr="00F638FD">
        <w:rPr>
          <w:rFonts w:ascii="Times New Roman" w:eastAsia="PMingLiU" w:hAnsi="Times New Roman" w:cs="Times New Roman"/>
          <w:sz w:val="24"/>
          <w:szCs w:val="24"/>
          <w:lang w:val="en-US" w:eastAsia="en-GB"/>
        </w:rPr>
        <w:t>ncorporating industrial brand image and brand trust</w:t>
      </w:r>
      <w:r w:rsidR="00F67394" w:rsidRPr="00F638FD">
        <w:rPr>
          <w:rFonts w:ascii="Times New Roman" w:eastAsia="PMingLiU" w:hAnsi="Times New Roman" w:cs="Times New Roman"/>
          <w:sz w:val="24"/>
          <w:szCs w:val="24"/>
          <w:lang w:val="en-US" w:eastAsia="en-GB"/>
        </w:rPr>
        <w:t xml:space="preserve"> in this highly competitive industry is of great interest as the</w:t>
      </w:r>
      <w:r w:rsidR="00006ACF" w:rsidRPr="00F638FD">
        <w:rPr>
          <w:rFonts w:ascii="Times New Roman" w:eastAsia="PMingLiU" w:hAnsi="Times New Roman" w:cs="Times New Roman"/>
          <w:sz w:val="24"/>
          <w:szCs w:val="24"/>
          <w:lang w:val="en-US" w:eastAsia="en-GB"/>
        </w:rPr>
        <w:t xml:space="preserve"> study hopes to shed some light onto how corporate/industrial brand</w:t>
      </w:r>
      <w:r w:rsidR="00AE4C31" w:rsidRPr="00F638FD">
        <w:rPr>
          <w:rFonts w:ascii="Times New Roman" w:eastAsia="PMingLiU" w:hAnsi="Times New Roman" w:cs="Times New Roman"/>
          <w:sz w:val="24"/>
          <w:szCs w:val="24"/>
          <w:lang w:val="en-US" w:eastAsia="en-GB"/>
        </w:rPr>
        <w:t>s</w:t>
      </w:r>
      <w:r w:rsidR="00006ACF" w:rsidRPr="00F638FD">
        <w:rPr>
          <w:rFonts w:ascii="Times New Roman" w:eastAsia="PMingLiU" w:hAnsi="Times New Roman" w:cs="Times New Roman"/>
          <w:sz w:val="24"/>
          <w:szCs w:val="24"/>
          <w:lang w:val="en-US" w:eastAsia="en-GB"/>
        </w:rPr>
        <w:t xml:space="preserve"> </w:t>
      </w:r>
      <w:r w:rsidR="00F67394" w:rsidRPr="00F638FD">
        <w:rPr>
          <w:rFonts w:ascii="Times New Roman" w:eastAsia="PMingLiU" w:hAnsi="Times New Roman" w:cs="Times New Roman"/>
          <w:sz w:val="24"/>
          <w:szCs w:val="24"/>
          <w:lang w:val="en-US" w:eastAsia="en-GB"/>
        </w:rPr>
        <w:t>are positioned</w:t>
      </w:r>
      <w:r w:rsidR="00006ACF" w:rsidRPr="00F638FD">
        <w:rPr>
          <w:rFonts w:ascii="Times New Roman" w:eastAsia="PMingLiU" w:hAnsi="Times New Roman" w:cs="Times New Roman"/>
          <w:sz w:val="24"/>
          <w:szCs w:val="24"/>
          <w:lang w:val="en-US" w:eastAsia="en-GB"/>
        </w:rPr>
        <w:t xml:space="preserve"> as well as finding s</w:t>
      </w:r>
      <w:r w:rsidR="00F67394" w:rsidRPr="00F638FD">
        <w:rPr>
          <w:rFonts w:ascii="Times New Roman" w:eastAsia="PMingLiU" w:hAnsi="Times New Roman" w:cs="Times New Roman"/>
          <w:sz w:val="24"/>
          <w:szCs w:val="24"/>
          <w:lang w:val="en-US" w:eastAsia="en-GB"/>
        </w:rPr>
        <w:t>ource</w:t>
      </w:r>
      <w:r w:rsidR="00AE4C31" w:rsidRPr="00F638FD">
        <w:rPr>
          <w:rFonts w:ascii="Times New Roman" w:eastAsia="PMingLiU" w:hAnsi="Times New Roman" w:cs="Times New Roman"/>
          <w:sz w:val="24"/>
          <w:szCs w:val="24"/>
          <w:lang w:val="en-US" w:eastAsia="en-GB"/>
        </w:rPr>
        <w:t>s</w:t>
      </w:r>
      <w:r w:rsidR="00F67394" w:rsidRPr="00F638FD">
        <w:rPr>
          <w:rFonts w:ascii="Times New Roman" w:eastAsia="PMingLiU" w:hAnsi="Times New Roman" w:cs="Times New Roman"/>
          <w:sz w:val="24"/>
          <w:szCs w:val="24"/>
          <w:lang w:val="en-US" w:eastAsia="en-GB"/>
        </w:rPr>
        <w:t xml:space="preserve"> for brand differentiation</w:t>
      </w:r>
      <w:r w:rsidR="00006ACF" w:rsidRPr="00F638FD">
        <w:rPr>
          <w:rFonts w:ascii="Times New Roman" w:eastAsia="PMingLiU" w:hAnsi="Times New Roman" w:cs="Times New Roman"/>
          <w:sz w:val="24"/>
          <w:szCs w:val="24"/>
          <w:lang w:val="en-US" w:eastAsia="en-GB"/>
        </w:rPr>
        <w:t>.</w:t>
      </w:r>
      <w:r w:rsidR="00F77F83" w:rsidRPr="00F638FD">
        <w:rPr>
          <w:rFonts w:ascii="Times New Roman" w:eastAsia="PMingLiU" w:hAnsi="Times New Roman" w:cs="Times New Roman"/>
          <w:sz w:val="24"/>
          <w:szCs w:val="24"/>
          <w:lang w:val="en-US" w:eastAsia="en-GB"/>
        </w:rPr>
        <w:t xml:space="preserve"> </w:t>
      </w:r>
    </w:p>
    <w:p w14:paraId="0D0DA0AD" w14:textId="04701D42" w:rsidR="00F05319" w:rsidRPr="00F638FD" w:rsidRDefault="00CF31BC" w:rsidP="00F05319">
      <w:pPr>
        <w:spacing w:after="0" w:line="480" w:lineRule="auto"/>
        <w:ind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We conducted data collection in two phases. In the first phase, we manually distributed questionnaires to the respondents by hand through a face-to-face/drop-off</w:t>
      </w:r>
      <w:r w:rsidR="00CD70E4" w:rsidRPr="00F638FD">
        <w:rPr>
          <w:rFonts w:ascii="Times New Roman" w:eastAsia="PMingLiU" w:hAnsi="Times New Roman" w:cs="Times New Roman"/>
          <w:sz w:val="24"/>
          <w:szCs w:val="24"/>
          <w:lang w:val="en-US" w:eastAsia="en-GB"/>
        </w:rPr>
        <w:t xml:space="preserve">/pick-up method as proposed by </w:t>
      </w:r>
      <w:r w:rsidRPr="00F638FD">
        <w:rPr>
          <w:rFonts w:ascii="Times New Roman" w:eastAsia="PMingLiU" w:hAnsi="Times New Roman" w:cs="Times New Roman"/>
          <w:sz w:val="24"/>
          <w:szCs w:val="24"/>
          <w:lang w:val="en-US" w:eastAsia="en-GB"/>
        </w:rPr>
        <w:t>Heslop, Papadopoulos</w:t>
      </w:r>
      <w:r w:rsidR="005F11EA"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w:t>
      </w:r>
      <w:r w:rsidR="005F11EA" w:rsidRPr="00F638FD">
        <w:rPr>
          <w:rFonts w:ascii="Times New Roman" w:eastAsia="PMingLiU" w:hAnsi="Times New Roman" w:cs="Times New Roman"/>
          <w:sz w:val="24"/>
          <w:szCs w:val="24"/>
          <w:lang w:val="en-US" w:eastAsia="en-GB"/>
        </w:rPr>
        <w:t>and</w:t>
      </w:r>
      <w:r w:rsidR="00CD70E4" w:rsidRPr="00F638FD">
        <w:rPr>
          <w:rFonts w:ascii="Times New Roman" w:eastAsia="PMingLiU" w:hAnsi="Times New Roman" w:cs="Times New Roman"/>
          <w:sz w:val="24"/>
          <w:szCs w:val="24"/>
          <w:lang w:val="en-US" w:eastAsia="en-GB"/>
        </w:rPr>
        <w:t xml:space="preserve"> Bourk</w:t>
      </w:r>
      <w:r w:rsidRPr="00F638FD">
        <w:rPr>
          <w:rFonts w:ascii="Times New Roman" w:eastAsia="PMingLiU" w:hAnsi="Times New Roman" w:cs="Times New Roman"/>
          <w:sz w:val="24"/>
          <w:szCs w:val="24"/>
          <w:lang w:val="en-US" w:eastAsia="en-GB"/>
        </w:rPr>
        <w:t xml:space="preserve"> </w:t>
      </w:r>
      <w:r w:rsidR="00CD70E4"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1998). This technique combines many of the benefits of in-person </w:t>
      </w:r>
      <w:r w:rsidR="00F12268" w:rsidRPr="00F638FD">
        <w:rPr>
          <w:rFonts w:ascii="Times New Roman" w:eastAsia="PMingLiU" w:hAnsi="Times New Roman" w:cs="Times New Roman"/>
          <w:sz w:val="24"/>
          <w:szCs w:val="24"/>
          <w:lang w:val="en-US" w:eastAsia="en-GB"/>
        </w:rPr>
        <w:t xml:space="preserve">and mail </w:t>
      </w:r>
      <w:r w:rsidRPr="00F638FD">
        <w:rPr>
          <w:rFonts w:ascii="Times New Roman" w:eastAsia="PMingLiU" w:hAnsi="Times New Roman" w:cs="Times New Roman"/>
          <w:sz w:val="24"/>
          <w:szCs w:val="24"/>
          <w:lang w:val="en-US" w:eastAsia="en-GB"/>
        </w:rPr>
        <w:t xml:space="preserve">surveying while reducing the disadvantage of each and assuring relatively high response rates (Heslop </w:t>
      </w:r>
      <w:r w:rsidRPr="00F638FD">
        <w:rPr>
          <w:rFonts w:ascii="Times New Roman" w:eastAsia="PMingLiU" w:hAnsi="Times New Roman" w:cs="Times New Roman"/>
          <w:i/>
          <w:sz w:val="24"/>
          <w:szCs w:val="24"/>
          <w:lang w:val="en-US" w:eastAsia="en-GB"/>
        </w:rPr>
        <w:t>et al.,</w:t>
      </w:r>
      <w:r w:rsidRPr="00F638FD">
        <w:rPr>
          <w:rFonts w:ascii="Times New Roman" w:eastAsia="PMingLiU" w:hAnsi="Times New Roman" w:cs="Times New Roman"/>
          <w:sz w:val="24"/>
          <w:szCs w:val="24"/>
          <w:lang w:val="en-US" w:eastAsia="en-GB"/>
        </w:rPr>
        <w:t xml:space="preserve"> 1998). We obtain</w:t>
      </w:r>
      <w:r w:rsidR="00F12268" w:rsidRPr="00F638FD">
        <w:rPr>
          <w:rFonts w:ascii="Times New Roman" w:eastAsia="PMingLiU" w:hAnsi="Times New Roman" w:cs="Times New Roman"/>
          <w:sz w:val="24"/>
          <w:szCs w:val="24"/>
          <w:lang w:val="en-US" w:eastAsia="en-GB"/>
        </w:rPr>
        <w:t>ed</w:t>
      </w:r>
      <w:r w:rsidRPr="00F638FD">
        <w:rPr>
          <w:rFonts w:ascii="Times New Roman" w:eastAsia="PMingLiU" w:hAnsi="Times New Roman" w:cs="Times New Roman"/>
          <w:sz w:val="24"/>
          <w:szCs w:val="24"/>
          <w:lang w:val="en-US" w:eastAsia="en-GB"/>
        </w:rPr>
        <w:t xml:space="preserve"> information regarding our respondents by contacting several main companies within the HVAC industry, requesting their cooperation and permission to contact their </w:t>
      </w:r>
      <w:r w:rsidR="00CB5D62" w:rsidRPr="00F638FD">
        <w:rPr>
          <w:rFonts w:ascii="Times New Roman" w:eastAsia="PMingLiU" w:hAnsi="Times New Roman" w:cs="Times New Roman"/>
          <w:sz w:val="24"/>
          <w:szCs w:val="24"/>
          <w:lang w:val="en-US" w:eastAsia="en-GB"/>
        </w:rPr>
        <w:t>buyers/</w:t>
      </w:r>
      <w:r w:rsidR="00C04BA7" w:rsidRPr="00F638FD">
        <w:rPr>
          <w:rFonts w:ascii="Times New Roman" w:eastAsia="PMingLiU" w:hAnsi="Times New Roman" w:cs="Times New Roman"/>
          <w:sz w:val="24"/>
          <w:szCs w:val="24"/>
          <w:lang w:val="en-US" w:eastAsia="en-GB"/>
        </w:rPr>
        <w:t>customers</w:t>
      </w:r>
      <w:r w:rsidRPr="00F638FD">
        <w:rPr>
          <w:rFonts w:ascii="Times New Roman" w:eastAsia="PMingLiU" w:hAnsi="Times New Roman" w:cs="Times New Roman"/>
          <w:sz w:val="24"/>
          <w:szCs w:val="24"/>
          <w:lang w:val="en-US" w:eastAsia="en-GB"/>
        </w:rPr>
        <w:t xml:space="preserve"> for our research purpose. We provided a detail</w:t>
      </w:r>
      <w:r w:rsidR="00F12268" w:rsidRPr="00F638FD">
        <w:rPr>
          <w:rFonts w:ascii="Times New Roman" w:eastAsia="PMingLiU" w:hAnsi="Times New Roman" w:cs="Times New Roman"/>
          <w:sz w:val="24"/>
          <w:szCs w:val="24"/>
          <w:lang w:val="en-US" w:eastAsia="en-GB"/>
        </w:rPr>
        <w:t>ed</w:t>
      </w:r>
      <w:r w:rsidRPr="00F638FD">
        <w:rPr>
          <w:rFonts w:ascii="Times New Roman" w:eastAsia="PMingLiU" w:hAnsi="Times New Roman" w:cs="Times New Roman"/>
          <w:sz w:val="24"/>
          <w:szCs w:val="24"/>
          <w:lang w:val="en-US" w:eastAsia="en-GB"/>
        </w:rPr>
        <w:t xml:space="preserve"> explanation </w:t>
      </w:r>
      <w:r w:rsidR="00C9598E" w:rsidRPr="00F638FD">
        <w:rPr>
          <w:rFonts w:ascii="Times New Roman" w:eastAsia="PMingLiU" w:hAnsi="Times New Roman" w:cs="Times New Roman"/>
          <w:sz w:val="24"/>
          <w:szCs w:val="24"/>
          <w:lang w:val="en-US" w:eastAsia="en-GB"/>
        </w:rPr>
        <w:t xml:space="preserve">on </w:t>
      </w:r>
      <w:r w:rsidRPr="00F638FD">
        <w:rPr>
          <w:rFonts w:ascii="Times New Roman" w:eastAsia="PMingLiU" w:hAnsi="Times New Roman" w:cs="Times New Roman"/>
          <w:sz w:val="24"/>
          <w:szCs w:val="24"/>
          <w:lang w:val="en-US" w:eastAsia="en-GB"/>
        </w:rPr>
        <w:t>why we need</w:t>
      </w:r>
      <w:r w:rsidR="00C9598E" w:rsidRPr="00F638FD">
        <w:rPr>
          <w:rFonts w:ascii="Times New Roman" w:eastAsia="PMingLiU" w:hAnsi="Times New Roman" w:cs="Times New Roman"/>
          <w:sz w:val="24"/>
          <w:szCs w:val="24"/>
          <w:lang w:val="en-US" w:eastAsia="en-GB"/>
        </w:rPr>
        <w:t>ed</w:t>
      </w:r>
      <w:r w:rsidRPr="00F638FD">
        <w:rPr>
          <w:rFonts w:ascii="Times New Roman" w:eastAsia="PMingLiU" w:hAnsi="Times New Roman" w:cs="Times New Roman"/>
          <w:sz w:val="24"/>
          <w:szCs w:val="24"/>
          <w:lang w:val="en-US" w:eastAsia="en-GB"/>
        </w:rPr>
        <w:t xml:space="preserve"> the data </w:t>
      </w:r>
      <w:r w:rsidR="00F83762" w:rsidRPr="00F638FD">
        <w:rPr>
          <w:rFonts w:ascii="Times New Roman" w:eastAsia="PMingLiU" w:hAnsi="Times New Roman" w:cs="Times New Roman"/>
          <w:sz w:val="24"/>
          <w:szCs w:val="24"/>
          <w:lang w:val="en-US" w:eastAsia="en-GB"/>
        </w:rPr>
        <w:t>and in return</w:t>
      </w:r>
      <w:r w:rsidRPr="00F638FD">
        <w:rPr>
          <w:rFonts w:ascii="Times New Roman" w:eastAsia="PMingLiU" w:hAnsi="Times New Roman" w:cs="Times New Roman"/>
          <w:sz w:val="24"/>
          <w:szCs w:val="24"/>
          <w:lang w:val="en-US" w:eastAsia="en-GB"/>
        </w:rPr>
        <w:t xml:space="preserve"> </w:t>
      </w:r>
      <w:r w:rsidR="00C9598E" w:rsidRPr="00F638FD">
        <w:rPr>
          <w:rFonts w:ascii="Times New Roman" w:eastAsia="PMingLiU" w:hAnsi="Times New Roman" w:cs="Times New Roman"/>
          <w:sz w:val="24"/>
          <w:szCs w:val="24"/>
          <w:lang w:val="en-US" w:eastAsia="en-GB"/>
        </w:rPr>
        <w:t>offered to</w:t>
      </w:r>
      <w:r w:rsidRPr="00F638FD">
        <w:rPr>
          <w:rFonts w:ascii="Times New Roman" w:eastAsia="PMingLiU" w:hAnsi="Times New Roman" w:cs="Times New Roman"/>
          <w:sz w:val="24"/>
          <w:szCs w:val="24"/>
          <w:lang w:val="en-US" w:eastAsia="en-GB"/>
        </w:rPr>
        <w:t xml:space="preserve"> </w:t>
      </w:r>
      <w:r w:rsidR="00C9598E" w:rsidRPr="00F638FD">
        <w:rPr>
          <w:rFonts w:ascii="Times New Roman" w:eastAsia="PMingLiU" w:hAnsi="Times New Roman" w:cs="Times New Roman"/>
          <w:sz w:val="24"/>
          <w:szCs w:val="24"/>
          <w:lang w:val="en-US" w:eastAsia="en-GB"/>
        </w:rPr>
        <w:t>present</w:t>
      </w:r>
      <w:r w:rsidRPr="00F638FD">
        <w:rPr>
          <w:rFonts w:ascii="Times New Roman" w:eastAsia="PMingLiU" w:hAnsi="Times New Roman" w:cs="Times New Roman"/>
          <w:sz w:val="24"/>
          <w:szCs w:val="24"/>
          <w:lang w:val="en-US" w:eastAsia="en-GB"/>
        </w:rPr>
        <w:t xml:space="preserve"> </w:t>
      </w:r>
      <w:r w:rsidR="00C9598E" w:rsidRPr="00F638FD">
        <w:rPr>
          <w:rFonts w:ascii="Times New Roman" w:eastAsia="PMingLiU" w:hAnsi="Times New Roman" w:cs="Times New Roman"/>
          <w:sz w:val="24"/>
          <w:szCs w:val="24"/>
          <w:lang w:val="en-US" w:eastAsia="en-GB"/>
        </w:rPr>
        <w:t>the study’s findings on request</w:t>
      </w:r>
      <w:r w:rsidRPr="00F638FD">
        <w:rPr>
          <w:rFonts w:ascii="Times New Roman" w:eastAsia="PMingLiU" w:hAnsi="Times New Roman" w:cs="Times New Roman"/>
          <w:sz w:val="24"/>
          <w:szCs w:val="24"/>
          <w:lang w:val="en-US" w:eastAsia="en-GB"/>
        </w:rPr>
        <w:t xml:space="preserve">. Through these companies, we managed to obtain a list of business </w:t>
      </w:r>
      <w:r w:rsidR="00CE2D32" w:rsidRPr="00F638FD">
        <w:rPr>
          <w:rFonts w:ascii="Times New Roman" w:eastAsia="PMingLiU" w:hAnsi="Times New Roman" w:cs="Times New Roman"/>
          <w:sz w:val="24"/>
          <w:szCs w:val="24"/>
          <w:lang w:val="en-US" w:eastAsia="en-GB"/>
        </w:rPr>
        <w:t>customers</w:t>
      </w:r>
      <w:r w:rsidRPr="00F638FD">
        <w:rPr>
          <w:rFonts w:ascii="Times New Roman" w:eastAsia="PMingLiU" w:hAnsi="Times New Roman" w:cs="Times New Roman"/>
          <w:sz w:val="24"/>
          <w:szCs w:val="24"/>
          <w:lang w:val="en-US" w:eastAsia="en-GB"/>
        </w:rPr>
        <w:t xml:space="preserve"> </w:t>
      </w:r>
      <w:r w:rsidR="00F83762" w:rsidRPr="00F638FD">
        <w:rPr>
          <w:rFonts w:ascii="Times New Roman" w:eastAsia="PMingLiU" w:hAnsi="Times New Roman" w:cs="Times New Roman"/>
          <w:sz w:val="24"/>
          <w:szCs w:val="24"/>
          <w:lang w:val="en-US" w:eastAsia="en-GB"/>
        </w:rPr>
        <w:t xml:space="preserve">to </w:t>
      </w:r>
      <w:r w:rsidRPr="00F638FD">
        <w:rPr>
          <w:rFonts w:ascii="Times New Roman" w:eastAsia="PMingLiU" w:hAnsi="Times New Roman" w:cs="Times New Roman"/>
          <w:sz w:val="24"/>
          <w:szCs w:val="24"/>
          <w:lang w:val="en-US" w:eastAsia="en-GB"/>
        </w:rPr>
        <w:t xml:space="preserve">whom we contacted </w:t>
      </w:r>
      <w:r w:rsidR="00E61289" w:rsidRPr="00F638FD">
        <w:rPr>
          <w:rFonts w:ascii="Times New Roman" w:eastAsia="PMingLiU" w:hAnsi="Times New Roman" w:cs="Times New Roman"/>
          <w:sz w:val="24"/>
          <w:szCs w:val="24"/>
          <w:lang w:val="en-US" w:eastAsia="en-GB"/>
        </w:rPr>
        <w:t>with</w:t>
      </w:r>
      <w:r w:rsidRPr="00F638FD">
        <w:rPr>
          <w:rFonts w:ascii="Times New Roman" w:eastAsia="PMingLiU" w:hAnsi="Times New Roman" w:cs="Times New Roman"/>
          <w:sz w:val="24"/>
          <w:szCs w:val="24"/>
          <w:lang w:val="en-US" w:eastAsia="en-GB"/>
        </w:rPr>
        <w:t xml:space="preserve"> the compan</w:t>
      </w:r>
      <w:r w:rsidR="006A6DDE" w:rsidRPr="00F638FD">
        <w:rPr>
          <w:rFonts w:ascii="Times New Roman" w:eastAsia="PMingLiU" w:hAnsi="Times New Roman" w:cs="Times New Roman"/>
          <w:sz w:val="24"/>
          <w:szCs w:val="24"/>
          <w:lang w:val="en-US" w:eastAsia="en-GB"/>
        </w:rPr>
        <w:t>ie</w:t>
      </w:r>
      <w:r w:rsidRPr="00F638FD">
        <w:rPr>
          <w:rFonts w:ascii="Times New Roman" w:eastAsia="PMingLiU" w:hAnsi="Times New Roman" w:cs="Times New Roman"/>
          <w:sz w:val="24"/>
          <w:szCs w:val="24"/>
          <w:lang w:val="en-US" w:eastAsia="en-GB"/>
        </w:rPr>
        <w:t>s</w:t>
      </w:r>
      <w:r w:rsidR="006A6DDE"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w:t>
      </w:r>
      <w:r w:rsidRPr="00F638FD">
        <w:rPr>
          <w:rFonts w:ascii="Times New Roman" w:eastAsia="PMingLiU" w:hAnsi="Times New Roman" w:cs="Times New Roman"/>
          <w:sz w:val="24"/>
          <w:szCs w:val="24"/>
          <w:lang w:val="en-US" w:eastAsia="en-GB"/>
        </w:rPr>
        <w:lastRenderedPageBreak/>
        <w:t xml:space="preserve">permission. Upon receiving consent from the respondents, arrangement </w:t>
      </w:r>
      <w:r w:rsidR="00F05319" w:rsidRPr="00F638FD">
        <w:rPr>
          <w:rFonts w:ascii="Times New Roman" w:eastAsia="PMingLiU" w:hAnsi="Times New Roman" w:cs="Times New Roman"/>
          <w:sz w:val="24"/>
          <w:szCs w:val="24"/>
          <w:lang w:val="en-US" w:eastAsia="en-GB"/>
        </w:rPr>
        <w:t>was</w:t>
      </w:r>
      <w:r w:rsidRPr="00F638FD">
        <w:rPr>
          <w:rFonts w:ascii="Times New Roman" w:eastAsia="PMingLiU" w:hAnsi="Times New Roman" w:cs="Times New Roman"/>
          <w:sz w:val="24"/>
          <w:szCs w:val="24"/>
          <w:lang w:val="en-US" w:eastAsia="en-GB"/>
        </w:rPr>
        <w:t xml:space="preserve"> made to distribute the questionnaire at their office and later to collect. Most of the respondents were decision makers in their respective organizations</w:t>
      </w:r>
      <w:r w:rsidR="00F05319"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their roles </w:t>
      </w:r>
      <w:r w:rsidR="00F05319" w:rsidRPr="00F638FD">
        <w:rPr>
          <w:rFonts w:ascii="Times New Roman" w:eastAsia="PMingLiU" w:hAnsi="Times New Roman" w:cs="Times New Roman"/>
          <w:sz w:val="24"/>
          <w:szCs w:val="24"/>
          <w:lang w:val="en-US" w:eastAsia="en-GB"/>
        </w:rPr>
        <w:t>included</w:t>
      </w:r>
      <w:r w:rsidRPr="00F638FD">
        <w:rPr>
          <w:rFonts w:ascii="Times New Roman" w:eastAsia="PMingLiU" w:hAnsi="Times New Roman" w:cs="Times New Roman"/>
          <w:sz w:val="24"/>
          <w:szCs w:val="24"/>
          <w:lang w:val="en-US" w:eastAsia="en-GB"/>
        </w:rPr>
        <w:t xml:space="preserve"> purchasing (22%), engineering for maintenance/facility for their companies (50%), design and consultation (37%) and project management (17%). With this method, we minimized problems such as those of non-response from respondents and the loss of documents during posting. Moreover, many respondents had the opportunity to complete the questi</w:t>
      </w:r>
      <w:r w:rsidR="00F05319" w:rsidRPr="00F638FD">
        <w:rPr>
          <w:rFonts w:ascii="Times New Roman" w:eastAsia="PMingLiU" w:hAnsi="Times New Roman" w:cs="Times New Roman"/>
          <w:sz w:val="24"/>
          <w:szCs w:val="24"/>
          <w:lang w:val="en-US" w:eastAsia="en-GB"/>
        </w:rPr>
        <w:t>onnaires on the spot or return</w:t>
      </w:r>
      <w:r w:rsidRPr="00F638FD">
        <w:rPr>
          <w:rFonts w:ascii="Times New Roman" w:eastAsia="PMingLiU" w:hAnsi="Times New Roman" w:cs="Times New Roman"/>
          <w:sz w:val="24"/>
          <w:szCs w:val="24"/>
          <w:lang w:val="en-US" w:eastAsia="en-GB"/>
        </w:rPr>
        <w:t xml:space="preserve"> the questionnaire within a week of receiving it. The questionnaire was in English, which is widely spoken in Malaysia. Due to geographical coverage limitations, we limited the manual distribution of our questionnaires to the capital city – </w:t>
      </w:r>
      <w:r w:rsidR="005F11EA" w:rsidRPr="00F638FD">
        <w:rPr>
          <w:rFonts w:ascii="Times New Roman" w:eastAsia="PMingLiU" w:hAnsi="Times New Roman" w:cs="Times New Roman"/>
          <w:sz w:val="24"/>
          <w:szCs w:val="24"/>
          <w:lang w:val="en-US" w:eastAsia="en-GB"/>
        </w:rPr>
        <w:t>Klang Valley/</w:t>
      </w:r>
      <w:r w:rsidRPr="00F638FD">
        <w:rPr>
          <w:rFonts w:ascii="Times New Roman" w:eastAsia="PMingLiU" w:hAnsi="Times New Roman" w:cs="Times New Roman"/>
          <w:sz w:val="24"/>
          <w:szCs w:val="24"/>
          <w:lang w:val="en-US" w:eastAsia="en-GB"/>
        </w:rPr>
        <w:t>Kuala Lumpur – itself. In terms of generalization, collecting information from the capital city is justified due to the high concentration of industrial buyers within this area (</w:t>
      </w:r>
      <w:r w:rsidR="00277398" w:rsidRPr="00F638FD">
        <w:rPr>
          <w:rFonts w:ascii="Times New Roman" w:eastAsia="PMingLiU" w:hAnsi="Times New Roman" w:cs="Times New Roman"/>
          <w:sz w:val="24"/>
          <w:szCs w:val="24"/>
          <w:lang w:val="en-US" w:eastAsia="en-GB"/>
        </w:rPr>
        <w:t>Cox, 2013</w:t>
      </w:r>
      <w:r w:rsidRPr="00F638FD">
        <w:rPr>
          <w:rFonts w:ascii="Times New Roman" w:eastAsia="PMingLiU" w:hAnsi="Times New Roman" w:cs="Times New Roman"/>
          <w:sz w:val="24"/>
          <w:szCs w:val="24"/>
          <w:lang w:val="en-US" w:eastAsia="en-GB"/>
        </w:rPr>
        <w:t xml:space="preserve">). The first phase yielded 89 responses from 110 companies contacted, giving an 80.9% response rate. </w:t>
      </w:r>
    </w:p>
    <w:p w14:paraId="6F4DF2BC" w14:textId="77777777" w:rsidR="00B747D7" w:rsidRPr="00F638FD" w:rsidRDefault="00CF31BC" w:rsidP="00B747D7">
      <w:pPr>
        <w:spacing w:after="0" w:line="480" w:lineRule="auto"/>
        <w:ind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 xml:space="preserve">However, since 89 samples are insufficient for reliable and consistent statistical analyses, we launched a second phase of data collection to complement the first phase. In this phase, </w:t>
      </w:r>
      <w:r w:rsidR="00AB7FD7" w:rsidRPr="00F638FD">
        <w:rPr>
          <w:rFonts w:ascii="Times New Roman" w:eastAsia="PMingLiU" w:hAnsi="Times New Roman" w:cs="Times New Roman"/>
          <w:sz w:val="24"/>
          <w:szCs w:val="24"/>
          <w:lang w:val="en-US" w:eastAsia="en-GB"/>
        </w:rPr>
        <w:t>we</w:t>
      </w:r>
      <w:r w:rsidR="00F05319" w:rsidRPr="00F638FD">
        <w:rPr>
          <w:rFonts w:ascii="Times New Roman" w:eastAsia="PMingLiU" w:hAnsi="Times New Roman" w:cs="Times New Roman"/>
          <w:sz w:val="24"/>
          <w:szCs w:val="24"/>
          <w:lang w:val="en-US" w:eastAsia="en-GB"/>
        </w:rPr>
        <w:t xml:space="preserve"> </w:t>
      </w:r>
      <w:r w:rsidRPr="00F638FD">
        <w:rPr>
          <w:rFonts w:ascii="Times New Roman" w:eastAsia="PMingLiU" w:hAnsi="Times New Roman" w:cs="Times New Roman"/>
          <w:sz w:val="24"/>
          <w:szCs w:val="24"/>
          <w:lang w:val="en-US" w:eastAsia="en-GB"/>
        </w:rPr>
        <w:t xml:space="preserve">sent another batch of questionnaires (100 sets) to respondents </w:t>
      </w:r>
      <w:r w:rsidR="006C36D1" w:rsidRPr="00F638FD">
        <w:rPr>
          <w:rFonts w:ascii="Times New Roman" w:eastAsia="PMingLiU" w:hAnsi="Times New Roman" w:cs="Times New Roman"/>
          <w:sz w:val="24"/>
          <w:szCs w:val="24"/>
          <w:lang w:val="en-US" w:eastAsia="en-GB"/>
        </w:rPr>
        <w:t xml:space="preserve">from the list we had, however, this time to those </w:t>
      </w:r>
      <w:r w:rsidRPr="00F638FD">
        <w:rPr>
          <w:rFonts w:ascii="Times New Roman" w:eastAsia="PMingLiU" w:hAnsi="Times New Roman" w:cs="Times New Roman"/>
          <w:sz w:val="24"/>
          <w:szCs w:val="24"/>
          <w:lang w:val="en-US" w:eastAsia="en-GB"/>
        </w:rPr>
        <w:t>outside of Kuala Lumpur from different categories via e-mail.</w:t>
      </w:r>
      <w:r w:rsidR="00F05319" w:rsidRPr="00F638FD">
        <w:rPr>
          <w:rFonts w:ascii="Times New Roman" w:eastAsia="PMingLiU" w:hAnsi="Times New Roman" w:cs="Times New Roman"/>
          <w:sz w:val="24"/>
          <w:szCs w:val="24"/>
          <w:lang w:val="en-US" w:eastAsia="en-GB"/>
        </w:rPr>
        <w:t xml:space="preserve"> </w:t>
      </w:r>
      <w:r w:rsidRPr="00F638FD">
        <w:rPr>
          <w:rFonts w:ascii="Times New Roman" w:eastAsia="PMingLiU" w:hAnsi="Times New Roman" w:cs="Times New Roman"/>
          <w:sz w:val="24"/>
          <w:szCs w:val="24"/>
          <w:lang w:val="en-US" w:eastAsia="en-GB"/>
        </w:rPr>
        <w:t>The second phase of data collection yielded a lower response rate of only 23</w:t>
      </w:r>
      <w:r w:rsidR="00884CE1"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Many targeted respondents did not reply to the questionnaires, for various reasons: (a) broken e-mail link; (b) e-mail address no longer valid (due to resignation, change of e-mail address, etc.) and (c) addressee did not respond to electronic questionnaires. To minimize the impact of the above-mentioned incidents, we followed up by contacting those respondents via telephone who did not return the questionnaires. As a result, we collected an additional 37 subjects, making a total of 126 industrial and business respondents from different backgrounds. </w:t>
      </w:r>
    </w:p>
    <w:p w14:paraId="2055F3A4" w14:textId="687E6E6B" w:rsidR="009D7852" w:rsidRPr="00F638FD" w:rsidRDefault="00CF31BC" w:rsidP="00B747D7">
      <w:pPr>
        <w:spacing w:after="0" w:line="480" w:lineRule="auto"/>
        <w:ind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lastRenderedPageBreak/>
        <w:t>From this total of participants in the study, 33 were contractors and property developers (representing 5.5 percent from a total of 600 in the country), 19 were trading house (9.5 percent from a total of 200), 35 were consulting engineers (29.2 percent) and 39 were industrial plant and large commercial buyers. This number although slightly small is acceptable due to the unique group of respondent profile, who operates within the Malaysian HVAC industry.</w:t>
      </w:r>
      <w:r w:rsidR="002B4A19" w:rsidRPr="00F638FD">
        <w:rPr>
          <w:rFonts w:ascii="Times New Roman" w:eastAsia="PMingLiU" w:hAnsi="Times New Roman" w:cs="Times New Roman"/>
          <w:sz w:val="24"/>
          <w:szCs w:val="24"/>
          <w:lang w:val="en-US" w:eastAsia="en-GB"/>
        </w:rPr>
        <w:t xml:space="preserve"> The group of respondents comprises a unique pool of customers that come from diverse business natures</w:t>
      </w:r>
      <w:r w:rsidR="00B747D7" w:rsidRPr="00F638FD">
        <w:rPr>
          <w:rFonts w:ascii="Times New Roman" w:eastAsia="PMingLiU" w:hAnsi="Times New Roman" w:cs="Times New Roman"/>
          <w:sz w:val="24"/>
          <w:szCs w:val="24"/>
          <w:lang w:val="en-US" w:eastAsia="en-GB"/>
        </w:rPr>
        <w:t xml:space="preserve">, representing </w:t>
      </w:r>
      <w:r w:rsidR="002B4A19" w:rsidRPr="00F638FD">
        <w:rPr>
          <w:rFonts w:ascii="Times New Roman" w:eastAsia="PMingLiU" w:hAnsi="Times New Roman" w:cs="Times New Roman"/>
          <w:sz w:val="24"/>
          <w:szCs w:val="24"/>
          <w:lang w:val="en-US" w:eastAsia="en-GB"/>
        </w:rPr>
        <w:t xml:space="preserve">decision makers from various segments: contractors, trading firms engineering consultants, project management and direct end-users. </w:t>
      </w:r>
      <w:r w:rsidR="00152B7A" w:rsidRPr="00F638FD">
        <w:rPr>
          <w:rFonts w:ascii="Times New Roman" w:eastAsia="PMingLiU" w:hAnsi="Times New Roman" w:cs="Times New Roman"/>
          <w:sz w:val="24"/>
          <w:szCs w:val="24"/>
          <w:lang w:val="en-US" w:eastAsia="en-GB"/>
        </w:rPr>
        <w:t>The respondents’ business nature profiles are reported below in Table 1.</w:t>
      </w:r>
    </w:p>
    <w:p w14:paraId="1CC2F754" w14:textId="77777777" w:rsidR="00826E3B" w:rsidRPr="00F638FD" w:rsidRDefault="00826E3B" w:rsidP="00AF1354">
      <w:pPr>
        <w:spacing w:after="0" w:line="360" w:lineRule="auto"/>
        <w:ind w:right="567"/>
        <w:contextualSpacing/>
        <w:jc w:val="both"/>
        <w:rPr>
          <w:rFonts w:ascii="Times New Roman" w:eastAsia="PMingLiU" w:hAnsi="Times New Roman" w:cs="Times New Roman"/>
          <w:b/>
          <w:sz w:val="24"/>
          <w:szCs w:val="24"/>
          <w:lang w:val="en-US" w:eastAsia="en-GB"/>
        </w:rPr>
      </w:pPr>
    </w:p>
    <w:p w14:paraId="632D19C5" w14:textId="5442948C" w:rsidR="00B87323" w:rsidRPr="00F638FD" w:rsidRDefault="00B87323" w:rsidP="00B87323">
      <w:pPr>
        <w:spacing w:after="0" w:line="360" w:lineRule="auto"/>
        <w:ind w:right="567"/>
        <w:contextualSpacing/>
        <w:jc w:val="center"/>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&lt; Insert Table 1 Here &gt;</w:t>
      </w:r>
    </w:p>
    <w:p w14:paraId="1949B3FA" w14:textId="77777777" w:rsidR="00B87323" w:rsidRPr="00F638FD" w:rsidRDefault="00B87323" w:rsidP="00B87323">
      <w:pPr>
        <w:spacing w:after="0" w:line="360" w:lineRule="auto"/>
        <w:ind w:right="567"/>
        <w:contextualSpacing/>
        <w:jc w:val="center"/>
        <w:rPr>
          <w:rFonts w:ascii="Times New Roman" w:eastAsia="PMingLiU" w:hAnsi="Times New Roman" w:cs="Times New Roman"/>
          <w:b/>
          <w:sz w:val="24"/>
          <w:szCs w:val="24"/>
          <w:lang w:val="en-US" w:eastAsia="en-GB"/>
        </w:rPr>
      </w:pPr>
    </w:p>
    <w:p w14:paraId="4A5C0302" w14:textId="0DDB2C11" w:rsidR="00152B7A" w:rsidRPr="00F638FD" w:rsidRDefault="00152B7A" w:rsidP="005D2DD9">
      <w:pPr>
        <w:spacing w:after="0" w:line="360" w:lineRule="auto"/>
        <w:ind w:right="567"/>
        <w:contextualSpacing/>
        <w:jc w:val="both"/>
        <w:outlineLvl w:val="0"/>
        <w:rPr>
          <w:rFonts w:ascii="Times New Roman" w:eastAsia="PMingLiU" w:hAnsi="Times New Roman" w:cs="Times New Roman"/>
          <w:b/>
          <w:sz w:val="24"/>
          <w:szCs w:val="24"/>
          <w:lang w:val="en-US" w:eastAsia="en-GB"/>
        </w:rPr>
      </w:pPr>
      <w:r w:rsidRPr="00F638FD">
        <w:rPr>
          <w:rFonts w:ascii="Times New Roman" w:eastAsia="PMingLiU" w:hAnsi="Times New Roman" w:cs="Times New Roman"/>
          <w:b/>
          <w:sz w:val="24"/>
          <w:szCs w:val="24"/>
          <w:lang w:val="en-US" w:eastAsia="en-GB"/>
        </w:rPr>
        <w:t>3.2 The measures</w:t>
      </w:r>
    </w:p>
    <w:p w14:paraId="3735797D" w14:textId="1E91E00E" w:rsidR="008B18E2" w:rsidRPr="00F638FD" w:rsidRDefault="00152B7A" w:rsidP="0060116C">
      <w:pPr>
        <w:spacing w:after="0" w:line="480" w:lineRule="auto"/>
        <w:ind w:right="-46"/>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 xml:space="preserve">There are five main constructs under study: (1) brand performance, (2) industrial brand image, (3) brand trust, (4) brand loyalty, and (5) customer commitment. The study consulted the extant literature extensively for the purpose of generating the item measures for these constructs. </w:t>
      </w:r>
      <w:r w:rsidR="00727628" w:rsidRPr="00F638FD">
        <w:rPr>
          <w:rFonts w:ascii="Times New Roman" w:eastAsia="PMingLiU" w:hAnsi="Times New Roman" w:cs="Times New Roman"/>
          <w:sz w:val="24"/>
          <w:szCs w:val="24"/>
          <w:lang w:val="en-US" w:eastAsia="en-GB"/>
        </w:rPr>
        <w:t>The final research instrument was carefully pre-tested for content and face validity.</w:t>
      </w:r>
    </w:p>
    <w:p w14:paraId="7DFC78A2" w14:textId="5232EC9A" w:rsidR="005F4411" w:rsidRPr="00F638FD" w:rsidRDefault="00152B7A" w:rsidP="005F4411">
      <w:pPr>
        <w:spacing w:after="0" w:line="480" w:lineRule="auto"/>
        <w:ind w:right="-46"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 xml:space="preserve">As conceptualized earlier, industrial brand equity can be expressed via attitude and behavioral elements. The attitudinal elements are represented by brand performance, industrial brand image and brand trust, and the behavioral aspects of the equity can be expressed through brand loyalty </w:t>
      </w:r>
      <w:r w:rsidR="00DE4864" w:rsidRPr="00F638FD">
        <w:rPr>
          <w:rFonts w:ascii="Times New Roman" w:eastAsia="PMingLiU" w:hAnsi="Times New Roman" w:cs="Times New Roman"/>
          <w:sz w:val="24"/>
          <w:szCs w:val="24"/>
          <w:lang w:val="en-US" w:eastAsia="en-GB"/>
        </w:rPr>
        <w:t>and customer commitment (Ambler</w:t>
      </w:r>
      <w:r w:rsidR="008125E6"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1997). </w:t>
      </w:r>
      <w:r w:rsidRPr="00F638FD">
        <w:rPr>
          <w:rFonts w:ascii="Times New Roman" w:eastAsia="PMingLiU" w:hAnsi="Times New Roman" w:cs="Times New Roman"/>
          <w:i/>
          <w:sz w:val="24"/>
          <w:szCs w:val="24"/>
          <w:lang w:val="en-US" w:eastAsia="en-GB"/>
        </w:rPr>
        <w:t>Brand performance</w:t>
      </w:r>
      <w:r w:rsidRPr="00F638FD">
        <w:rPr>
          <w:rFonts w:ascii="Times New Roman" w:eastAsia="PMingLiU" w:hAnsi="Times New Roman" w:cs="Times New Roman"/>
          <w:sz w:val="24"/>
          <w:szCs w:val="24"/>
          <w:lang w:val="en-US" w:eastAsia="en-GB"/>
        </w:rPr>
        <w:t xml:space="preserve"> was conceptualized earlier as comprising the tangible and functional and rational attributes, and to capture this</w:t>
      </w:r>
      <w:r w:rsidR="00DE7FFA"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measures were developed from </w:t>
      </w:r>
      <w:r w:rsidR="00965192" w:rsidRPr="00F638FD">
        <w:rPr>
          <w:rFonts w:ascii="Times New Roman" w:eastAsia="PMingLiU" w:hAnsi="Times New Roman" w:cs="Times New Roman"/>
          <w:sz w:val="24"/>
          <w:szCs w:val="24"/>
          <w:lang w:val="en-US" w:eastAsia="en-GB"/>
        </w:rPr>
        <w:t>Chi-Shiun</w:t>
      </w:r>
      <w:r w:rsidR="00DE7FFA" w:rsidRPr="00F638FD">
        <w:rPr>
          <w:rFonts w:ascii="Times New Roman" w:eastAsia="PMingLiU" w:hAnsi="Times New Roman" w:cs="Times New Roman"/>
          <w:sz w:val="24"/>
          <w:szCs w:val="24"/>
          <w:lang w:val="en-US" w:eastAsia="en-GB"/>
        </w:rPr>
        <w:t xml:space="preserve"> </w:t>
      </w:r>
      <w:r w:rsidR="00DE7FFA" w:rsidRPr="00F638FD">
        <w:rPr>
          <w:rFonts w:ascii="Times New Roman" w:eastAsia="PMingLiU" w:hAnsi="Times New Roman" w:cs="Times New Roman"/>
          <w:i/>
          <w:sz w:val="24"/>
          <w:szCs w:val="24"/>
          <w:lang w:val="en-US" w:eastAsia="en-GB"/>
        </w:rPr>
        <w:t>et al</w:t>
      </w:r>
      <w:r w:rsidR="00DE7FFA" w:rsidRPr="00F638FD">
        <w:rPr>
          <w:rFonts w:ascii="Times New Roman" w:eastAsia="PMingLiU" w:hAnsi="Times New Roman" w:cs="Times New Roman"/>
          <w:sz w:val="24"/>
          <w:szCs w:val="24"/>
          <w:lang w:val="en-US" w:eastAsia="en-GB"/>
        </w:rPr>
        <w:t xml:space="preserve">. (2010), </w:t>
      </w:r>
      <w:r w:rsidRPr="00F638FD">
        <w:rPr>
          <w:rFonts w:ascii="Times New Roman" w:eastAsia="PMingLiU" w:hAnsi="Times New Roman" w:cs="Times New Roman"/>
          <w:sz w:val="24"/>
          <w:szCs w:val="24"/>
          <w:lang w:val="en-US" w:eastAsia="en-GB"/>
        </w:rPr>
        <w:t xml:space="preserve">Cretu </w:t>
      </w:r>
      <w:r w:rsidR="005D2DD9" w:rsidRPr="00F638FD">
        <w:rPr>
          <w:rFonts w:ascii="Times New Roman" w:eastAsia="PMingLiU" w:hAnsi="Times New Roman" w:cs="Times New Roman"/>
          <w:sz w:val="24"/>
          <w:szCs w:val="24"/>
          <w:lang w:val="en-US" w:eastAsia="en-GB"/>
        </w:rPr>
        <w:t>and</w:t>
      </w:r>
      <w:r w:rsidR="009D7852" w:rsidRPr="00F638FD">
        <w:rPr>
          <w:rFonts w:ascii="Times New Roman" w:eastAsia="PMingLiU" w:hAnsi="Times New Roman" w:cs="Times New Roman"/>
          <w:sz w:val="24"/>
          <w:szCs w:val="24"/>
          <w:lang w:val="en-US" w:eastAsia="en-GB"/>
        </w:rPr>
        <w:t xml:space="preserve"> </w:t>
      </w:r>
      <w:r w:rsidRPr="00F638FD">
        <w:rPr>
          <w:rFonts w:ascii="Times New Roman" w:eastAsia="PMingLiU" w:hAnsi="Times New Roman" w:cs="Times New Roman"/>
          <w:sz w:val="24"/>
          <w:szCs w:val="24"/>
          <w:lang w:val="en-US" w:eastAsia="en-GB"/>
        </w:rPr>
        <w:t>Brodie (2007), Hinterhuber (200</w:t>
      </w:r>
      <w:r w:rsidR="0068562D" w:rsidRPr="00F638FD">
        <w:rPr>
          <w:rFonts w:ascii="Times New Roman" w:eastAsia="PMingLiU" w:hAnsi="Times New Roman" w:cs="Times New Roman"/>
          <w:sz w:val="24"/>
          <w:szCs w:val="24"/>
          <w:lang w:val="en-US" w:eastAsia="en-GB"/>
        </w:rPr>
        <w:t>4</w:t>
      </w:r>
      <w:r w:rsidRPr="00F638FD">
        <w:rPr>
          <w:rFonts w:ascii="Times New Roman" w:eastAsia="PMingLiU" w:hAnsi="Times New Roman" w:cs="Times New Roman"/>
          <w:sz w:val="24"/>
          <w:szCs w:val="24"/>
          <w:lang w:val="en-US" w:eastAsia="en-GB"/>
        </w:rPr>
        <w:t xml:space="preserve">), </w:t>
      </w:r>
      <w:r w:rsidR="00DD078B" w:rsidRPr="00F638FD">
        <w:rPr>
          <w:rFonts w:ascii="Times New Roman" w:eastAsia="PMingLiU" w:hAnsi="Times New Roman" w:cs="Times New Roman"/>
          <w:sz w:val="24"/>
          <w:szCs w:val="24"/>
          <w:lang w:val="en-US" w:eastAsia="en-GB"/>
        </w:rPr>
        <w:t xml:space="preserve">Liu, Leach </w:t>
      </w:r>
      <w:r w:rsidR="005D2DD9" w:rsidRPr="00F638FD">
        <w:rPr>
          <w:rFonts w:ascii="Times New Roman" w:eastAsia="PMingLiU" w:hAnsi="Times New Roman" w:cs="Times New Roman"/>
          <w:sz w:val="24"/>
          <w:szCs w:val="24"/>
          <w:lang w:val="en-US" w:eastAsia="en-GB"/>
        </w:rPr>
        <w:t>and</w:t>
      </w:r>
      <w:r w:rsidR="00DD078B" w:rsidRPr="00F638FD">
        <w:rPr>
          <w:rFonts w:ascii="Times New Roman" w:eastAsia="PMingLiU" w:hAnsi="Times New Roman" w:cs="Times New Roman"/>
          <w:sz w:val="24"/>
          <w:szCs w:val="24"/>
          <w:lang w:val="en-US" w:eastAsia="en-GB"/>
        </w:rPr>
        <w:t xml:space="preserve"> Bernhardt</w:t>
      </w:r>
      <w:r w:rsidR="00DD078B" w:rsidRPr="00F638FD" w:rsidDel="00DD078B">
        <w:rPr>
          <w:rFonts w:ascii="Times New Roman" w:eastAsia="PMingLiU" w:hAnsi="Times New Roman" w:cs="Times New Roman"/>
          <w:sz w:val="24"/>
          <w:szCs w:val="24"/>
          <w:lang w:val="en-US" w:eastAsia="en-GB"/>
        </w:rPr>
        <w:t xml:space="preserve"> </w:t>
      </w:r>
      <w:r w:rsidRPr="00F638FD">
        <w:rPr>
          <w:rFonts w:ascii="Times New Roman" w:eastAsia="PMingLiU" w:hAnsi="Times New Roman" w:cs="Times New Roman"/>
          <w:sz w:val="24"/>
          <w:szCs w:val="24"/>
          <w:lang w:val="en-US" w:eastAsia="en-GB"/>
        </w:rPr>
        <w:t xml:space="preserve">(2005), and </w:t>
      </w:r>
      <w:r w:rsidR="00DE7FFA" w:rsidRPr="00F638FD">
        <w:rPr>
          <w:rFonts w:ascii="Times New Roman" w:eastAsia="PMingLiU" w:hAnsi="Times New Roman" w:cs="Times New Roman"/>
          <w:sz w:val="24"/>
          <w:szCs w:val="24"/>
          <w:lang w:val="en-US" w:eastAsia="en-GB"/>
        </w:rPr>
        <w:t xml:space="preserve">Mudambi </w:t>
      </w:r>
      <w:r w:rsidR="00DE7FFA" w:rsidRPr="00F638FD">
        <w:rPr>
          <w:rFonts w:ascii="Times New Roman" w:eastAsia="PMingLiU" w:hAnsi="Times New Roman" w:cs="Times New Roman"/>
          <w:i/>
          <w:sz w:val="24"/>
          <w:szCs w:val="24"/>
          <w:lang w:val="en-US" w:eastAsia="en-GB"/>
        </w:rPr>
        <w:t>et al.</w:t>
      </w:r>
      <w:r w:rsidR="00DE7FFA" w:rsidRPr="00F638FD">
        <w:rPr>
          <w:rFonts w:ascii="Times New Roman" w:eastAsia="PMingLiU" w:hAnsi="Times New Roman" w:cs="Times New Roman"/>
          <w:sz w:val="24"/>
          <w:szCs w:val="24"/>
          <w:lang w:val="en-US" w:eastAsia="en-GB"/>
        </w:rPr>
        <w:t xml:space="preserve"> (1997). The </w:t>
      </w:r>
      <w:r w:rsidRPr="00F638FD">
        <w:rPr>
          <w:rFonts w:ascii="Times New Roman" w:eastAsia="PMingLiU" w:hAnsi="Times New Roman" w:cs="Times New Roman"/>
          <w:sz w:val="24"/>
          <w:szCs w:val="24"/>
          <w:lang w:val="en-US" w:eastAsia="en-GB"/>
        </w:rPr>
        <w:t>construct is represented by f</w:t>
      </w:r>
      <w:r w:rsidR="00B038CA" w:rsidRPr="00F638FD">
        <w:rPr>
          <w:rFonts w:ascii="Times New Roman" w:eastAsia="PMingLiU" w:hAnsi="Times New Roman" w:cs="Times New Roman"/>
          <w:sz w:val="24"/>
          <w:szCs w:val="24"/>
          <w:lang w:val="en-US" w:eastAsia="en-GB"/>
        </w:rPr>
        <w:t>ive</w:t>
      </w:r>
      <w:r w:rsidRPr="00F638FD">
        <w:rPr>
          <w:rFonts w:ascii="Times New Roman" w:eastAsia="PMingLiU" w:hAnsi="Times New Roman" w:cs="Times New Roman"/>
          <w:sz w:val="24"/>
          <w:szCs w:val="24"/>
          <w:lang w:val="en-US" w:eastAsia="en-GB"/>
        </w:rPr>
        <w:t xml:space="preserve"> dimensions, namely, (a) competence of brand </w:t>
      </w:r>
      <w:r w:rsidRPr="00F638FD">
        <w:rPr>
          <w:rFonts w:ascii="Times New Roman" w:eastAsia="PMingLiU" w:hAnsi="Times New Roman" w:cs="Times New Roman"/>
          <w:sz w:val="24"/>
          <w:szCs w:val="24"/>
          <w:lang w:val="en-US" w:eastAsia="en-GB"/>
        </w:rPr>
        <w:lastRenderedPageBreak/>
        <w:t xml:space="preserve">(supplier); (b) distribution; (c) </w:t>
      </w:r>
      <w:r w:rsidR="00B038CA" w:rsidRPr="00F638FD">
        <w:rPr>
          <w:rFonts w:ascii="Times New Roman" w:eastAsia="PMingLiU" w:hAnsi="Times New Roman" w:cs="Times New Roman"/>
          <w:sz w:val="24"/>
          <w:szCs w:val="24"/>
          <w:lang w:val="en-US" w:eastAsia="en-GB"/>
        </w:rPr>
        <w:t xml:space="preserve">product </w:t>
      </w:r>
      <w:r w:rsidRPr="00F638FD">
        <w:rPr>
          <w:rFonts w:ascii="Times New Roman" w:eastAsia="PMingLiU" w:hAnsi="Times New Roman" w:cs="Times New Roman"/>
          <w:sz w:val="24"/>
          <w:szCs w:val="24"/>
          <w:lang w:val="en-US" w:eastAsia="en-GB"/>
        </w:rPr>
        <w:t xml:space="preserve">quality; </w:t>
      </w:r>
      <w:r w:rsidR="00B038CA" w:rsidRPr="00F638FD">
        <w:rPr>
          <w:rFonts w:ascii="Times New Roman" w:eastAsia="PMingLiU" w:hAnsi="Times New Roman" w:cs="Times New Roman"/>
          <w:sz w:val="24"/>
          <w:szCs w:val="24"/>
          <w:lang w:val="en-US" w:eastAsia="en-GB"/>
        </w:rPr>
        <w:t xml:space="preserve">(d) service quality </w:t>
      </w:r>
      <w:r w:rsidRPr="00F638FD">
        <w:rPr>
          <w:rFonts w:ascii="Times New Roman" w:eastAsia="PMingLiU" w:hAnsi="Times New Roman" w:cs="Times New Roman"/>
          <w:sz w:val="24"/>
          <w:szCs w:val="24"/>
          <w:lang w:val="en-US" w:eastAsia="en-GB"/>
        </w:rPr>
        <w:t>and (</w:t>
      </w:r>
      <w:r w:rsidR="00B038CA" w:rsidRPr="00F638FD">
        <w:rPr>
          <w:rFonts w:ascii="Times New Roman" w:eastAsia="PMingLiU" w:hAnsi="Times New Roman" w:cs="Times New Roman"/>
          <w:sz w:val="24"/>
          <w:szCs w:val="24"/>
          <w:lang w:val="en-US" w:eastAsia="en-GB"/>
        </w:rPr>
        <w:t>e</w:t>
      </w:r>
      <w:r w:rsidRPr="00F638FD">
        <w:rPr>
          <w:rFonts w:ascii="Times New Roman" w:eastAsia="PMingLiU" w:hAnsi="Times New Roman" w:cs="Times New Roman"/>
          <w:sz w:val="24"/>
          <w:szCs w:val="24"/>
          <w:lang w:val="en-US" w:eastAsia="en-GB"/>
        </w:rPr>
        <w:t>) price. Price is measured using an adapted five-scale item, as advocated by previous studies (</w:t>
      </w:r>
      <w:r w:rsidR="002071E0" w:rsidRPr="00F638FD">
        <w:rPr>
          <w:rFonts w:ascii="Times New Roman" w:eastAsia="PMingLiU" w:hAnsi="Times New Roman" w:cs="Times New Roman"/>
          <w:sz w:val="24"/>
          <w:szCs w:val="24"/>
          <w:lang w:val="en-US" w:eastAsia="en-GB"/>
        </w:rPr>
        <w:t xml:space="preserve">Cretu </w:t>
      </w:r>
      <w:r w:rsidR="005D2DD9" w:rsidRPr="00F638FD">
        <w:rPr>
          <w:rFonts w:ascii="Times New Roman" w:eastAsia="PMingLiU" w:hAnsi="Times New Roman" w:cs="Times New Roman"/>
          <w:sz w:val="24"/>
          <w:szCs w:val="24"/>
          <w:lang w:val="en-US" w:eastAsia="en-GB"/>
        </w:rPr>
        <w:t>and</w:t>
      </w:r>
      <w:r w:rsidR="00DE4864" w:rsidRPr="00F638FD">
        <w:rPr>
          <w:rFonts w:ascii="Times New Roman" w:eastAsia="PMingLiU" w:hAnsi="Times New Roman" w:cs="Times New Roman"/>
          <w:sz w:val="24"/>
          <w:szCs w:val="24"/>
          <w:lang w:val="en-US" w:eastAsia="en-GB"/>
        </w:rPr>
        <w:t xml:space="preserve"> Brodie</w:t>
      </w:r>
      <w:r w:rsidR="008125E6" w:rsidRPr="00F638FD">
        <w:rPr>
          <w:rFonts w:ascii="Times New Roman" w:eastAsia="PMingLiU" w:hAnsi="Times New Roman" w:cs="Times New Roman"/>
          <w:sz w:val="24"/>
          <w:szCs w:val="24"/>
          <w:lang w:val="en-US" w:eastAsia="en-GB"/>
        </w:rPr>
        <w:t>,</w:t>
      </w:r>
      <w:r w:rsidR="00DE4864" w:rsidRPr="00F638FD">
        <w:rPr>
          <w:rFonts w:ascii="Times New Roman" w:eastAsia="PMingLiU" w:hAnsi="Times New Roman" w:cs="Times New Roman"/>
          <w:sz w:val="24"/>
          <w:szCs w:val="24"/>
          <w:lang w:val="en-US" w:eastAsia="en-GB"/>
        </w:rPr>
        <w:t xml:space="preserve"> 2007; Liu </w:t>
      </w:r>
      <w:r w:rsidR="00DE4864" w:rsidRPr="00F638FD">
        <w:rPr>
          <w:rFonts w:ascii="Times New Roman" w:eastAsia="PMingLiU" w:hAnsi="Times New Roman" w:cs="Times New Roman"/>
          <w:i/>
          <w:sz w:val="24"/>
          <w:szCs w:val="24"/>
          <w:lang w:val="en-US" w:eastAsia="en-GB"/>
        </w:rPr>
        <w:t>et al.</w:t>
      </w:r>
      <w:r w:rsidR="008125E6" w:rsidRPr="00F638FD">
        <w:rPr>
          <w:rFonts w:ascii="Times New Roman" w:eastAsia="PMingLiU" w:hAnsi="Times New Roman" w:cs="Times New Roman"/>
          <w:sz w:val="24"/>
          <w:szCs w:val="24"/>
          <w:lang w:val="en-US" w:eastAsia="en-GB"/>
        </w:rPr>
        <w:t>,</w:t>
      </w:r>
      <w:r w:rsidR="002071E0" w:rsidRPr="00F638FD">
        <w:rPr>
          <w:rFonts w:ascii="Times New Roman" w:eastAsia="PMingLiU" w:hAnsi="Times New Roman" w:cs="Times New Roman"/>
          <w:sz w:val="24"/>
          <w:szCs w:val="24"/>
          <w:lang w:val="en-US" w:eastAsia="en-GB"/>
        </w:rPr>
        <w:t xml:space="preserve"> 2005</w:t>
      </w:r>
      <w:r w:rsidRPr="00F638FD">
        <w:rPr>
          <w:rFonts w:ascii="Times New Roman" w:eastAsia="PMingLiU" w:hAnsi="Times New Roman" w:cs="Times New Roman"/>
          <w:sz w:val="24"/>
          <w:szCs w:val="24"/>
          <w:lang w:val="en-US" w:eastAsia="en-GB"/>
        </w:rPr>
        <w:t>). In total, brand performance is represented by five constructs, measured by 2</w:t>
      </w:r>
      <w:r w:rsidR="00B038CA" w:rsidRPr="00F638FD">
        <w:rPr>
          <w:rFonts w:ascii="Times New Roman" w:eastAsia="PMingLiU" w:hAnsi="Times New Roman" w:cs="Times New Roman"/>
          <w:sz w:val="24"/>
          <w:szCs w:val="24"/>
          <w:lang w:val="en-US" w:eastAsia="en-GB"/>
        </w:rPr>
        <w:t>5</w:t>
      </w:r>
      <w:r w:rsidRPr="00F638FD">
        <w:rPr>
          <w:rFonts w:ascii="Times New Roman" w:eastAsia="PMingLiU" w:hAnsi="Times New Roman" w:cs="Times New Roman"/>
          <w:sz w:val="24"/>
          <w:szCs w:val="24"/>
          <w:lang w:val="en-US" w:eastAsia="en-GB"/>
        </w:rPr>
        <w:t xml:space="preserve"> items. </w:t>
      </w:r>
      <w:r w:rsidRPr="00F638FD">
        <w:rPr>
          <w:rFonts w:ascii="Times New Roman" w:eastAsia="PMingLiU" w:hAnsi="Times New Roman" w:cs="Times New Roman"/>
          <w:i/>
          <w:sz w:val="24"/>
          <w:szCs w:val="24"/>
          <w:lang w:val="en-US" w:eastAsia="en-GB"/>
        </w:rPr>
        <w:t>Industrial brand image</w:t>
      </w:r>
      <w:r w:rsidRPr="00F638FD">
        <w:rPr>
          <w:rFonts w:ascii="Times New Roman" w:eastAsia="PMingLiU" w:hAnsi="Times New Roman" w:cs="Times New Roman"/>
          <w:sz w:val="24"/>
          <w:szCs w:val="24"/>
          <w:lang w:val="en-US" w:eastAsia="en-GB"/>
        </w:rPr>
        <w:t xml:space="preserve"> was defined as an affective and emotional construct, representing the outcome of brand performance or overall attitude evaluation. </w:t>
      </w:r>
      <w:r w:rsidR="006B603D" w:rsidRPr="00F638FD">
        <w:rPr>
          <w:rFonts w:ascii="Times New Roman" w:eastAsia="PMingLiU" w:hAnsi="Times New Roman" w:cs="Times New Roman"/>
          <w:sz w:val="24"/>
          <w:szCs w:val="24"/>
          <w:lang w:val="en-US" w:eastAsia="en-GB"/>
        </w:rPr>
        <w:t>This was</w:t>
      </w:r>
      <w:r w:rsidRPr="00F638FD">
        <w:rPr>
          <w:rFonts w:ascii="Times New Roman" w:eastAsia="PMingLiU" w:hAnsi="Times New Roman" w:cs="Times New Roman"/>
          <w:sz w:val="24"/>
          <w:szCs w:val="24"/>
          <w:lang w:val="en-US" w:eastAsia="en-GB"/>
        </w:rPr>
        <w:t xml:space="preserve"> consistent with those others academics (i.e., Franzen </w:t>
      </w:r>
      <w:r w:rsidR="005D2DD9" w:rsidRPr="00F638FD">
        <w:rPr>
          <w:rFonts w:ascii="Times New Roman" w:eastAsia="PMingLiU" w:hAnsi="Times New Roman" w:cs="Times New Roman"/>
          <w:sz w:val="24"/>
          <w:szCs w:val="24"/>
          <w:lang w:val="en-US" w:eastAsia="en-GB"/>
        </w:rPr>
        <w:t>and</w:t>
      </w:r>
      <w:r w:rsidR="00F21BB5" w:rsidRPr="00F638FD">
        <w:rPr>
          <w:rFonts w:ascii="Times New Roman" w:eastAsia="PMingLiU" w:hAnsi="Times New Roman" w:cs="Times New Roman"/>
          <w:sz w:val="24"/>
          <w:szCs w:val="24"/>
          <w:lang w:val="en-US" w:eastAsia="en-GB"/>
        </w:rPr>
        <w:t xml:space="preserve"> Bouwman</w:t>
      </w:r>
      <w:r w:rsidR="008125E6" w:rsidRPr="00F638FD">
        <w:rPr>
          <w:rFonts w:ascii="Times New Roman" w:eastAsia="PMingLiU" w:hAnsi="Times New Roman" w:cs="Times New Roman"/>
          <w:sz w:val="24"/>
          <w:szCs w:val="24"/>
          <w:lang w:val="en-US" w:eastAsia="en-GB"/>
        </w:rPr>
        <w:t>,</w:t>
      </w:r>
      <w:r w:rsidR="00F21BB5" w:rsidRPr="00F638FD">
        <w:rPr>
          <w:rFonts w:ascii="Times New Roman" w:eastAsia="PMingLiU" w:hAnsi="Times New Roman" w:cs="Times New Roman"/>
          <w:sz w:val="24"/>
          <w:szCs w:val="24"/>
          <w:lang w:val="en-US" w:eastAsia="en-GB"/>
        </w:rPr>
        <w:t xml:space="preserve"> 2001; Stern </w:t>
      </w:r>
      <w:r w:rsidR="00F21BB5" w:rsidRPr="00F638FD">
        <w:rPr>
          <w:rFonts w:ascii="Times New Roman" w:eastAsia="PMingLiU" w:hAnsi="Times New Roman" w:cs="Times New Roman"/>
          <w:i/>
          <w:sz w:val="24"/>
          <w:szCs w:val="24"/>
          <w:lang w:val="en-US" w:eastAsia="en-GB"/>
        </w:rPr>
        <w:t>et al</w:t>
      </w:r>
      <w:r w:rsidR="00F21BB5" w:rsidRPr="00F638FD">
        <w:rPr>
          <w:rFonts w:ascii="Times New Roman" w:eastAsia="PMingLiU" w:hAnsi="Times New Roman" w:cs="Times New Roman"/>
          <w:sz w:val="24"/>
          <w:szCs w:val="24"/>
          <w:lang w:val="en-US" w:eastAsia="en-GB"/>
        </w:rPr>
        <w:t>.</w:t>
      </w:r>
      <w:r w:rsidR="008125E6"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2001) that distinguished the institutional, company or corporate brand image as more about the intangible or affective and emotional side of the brand rather than its functional or tangible aspects. Measures included a total of s</w:t>
      </w:r>
      <w:r w:rsidR="002071E0" w:rsidRPr="00F638FD">
        <w:rPr>
          <w:rFonts w:ascii="Times New Roman" w:eastAsia="PMingLiU" w:hAnsi="Times New Roman" w:cs="Times New Roman"/>
          <w:sz w:val="24"/>
          <w:szCs w:val="24"/>
          <w:lang w:val="en-US" w:eastAsia="en-GB"/>
        </w:rPr>
        <w:t>even</w:t>
      </w:r>
      <w:r w:rsidRPr="00F638FD">
        <w:rPr>
          <w:rFonts w:ascii="Times New Roman" w:eastAsia="PMingLiU" w:hAnsi="Times New Roman" w:cs="Times New Roman"/>
          <w:sz w:val="24"/>
          <w:szCs w:val="24"/>
          <w:lang w:val="en-US" w:eastAsia="en-GB"/>
        </w:rPr>
        <w:t xml:space="preserve"> items, operationalized and adapted from Cretu </w:t>
      </w:r>
      <w:r w:rsidR="005D2DD9" w:rsidRPr="00F638FD">
        <w:rPr>
          <w:rFonts w:ascii="Times New Roman" w:eastAsia="PMingLiU" w:hAnsi="Times New Roman" w:cs="Times New Roman"/>
          <w:sz w:val="24"/>
          <w:szCs w:val="24"/>
          <w:lang w:val="en-US" w:eastAsia="en-GB"/>
        </w:rPr>
        <w:t>and</w:t>
      </w:r>
      <w:r w:rsidRPr="00F638FD">
        <w:rPr>
          <w:rFonts w:ascii="Times New Roman" w:eastAsia="PMingLiU" w:hAnsi="Times New Roman" w:cs="Times New Roman"/>
          <w:sz w:val="24"/>
          <w:szCs w:val="24"/>
          <w:lang w:val="en-US" w:eastAsia="en-GB"/>
        </w:rPr>
        <w:t xml:space="preserve"> Brodie (2007), Davis </w:t>
      </w:r>
      <w:r w:rsidRPr="00F638FD">
        <w:rPr>
          <w:rFonts w:ascii="Times New Roman" w:eastAsia="PMingLiU" w:hAnsi="Times New Roman" w:cs="Times New Roman"/>
          <w:i/>
          <w:sz w:val="24"/>
          <w:szCs w:val="24"/>
          <w:lang w:val="en-US" w:eastAsia="en-GB"/>
        </w:rPr>
        <w:t>et al.</w:t>
      </w:r>
      <w:r w:rsidRPr="00F638FD">
        <w:rPr>
          <w:rFonts w:ascii="Times New Roman" w:eastAsia="PMingLiU" w:hAnsi="Times New Roman" w:cs="Times New Roman"/>
          <w:sz w:val="24"/>
          <w:szCs w:val="24"/>
          <w:lang w:val="en-US" w:eastAsia="en-GB"/>
        </w:rPr>
        <w:t xml:space="preserve"> (2008), and Mudambi </w:t>
      </w:r>
      <w:r w:rsidRPr="00F638FD">
        <w:rPr>
          <w:rFonts w:ascii="Times New Roman" w:eastAsia="PMingLiU" w:hAnsi="Times New Roman" w:cs="Times New Roman"/>
          <w:i/>
          <w:sz w:val="24"/>
          <w:szCs w:val="24"/>
          <w:lang w:val="en-US" w:eastAsia="en-GB"/>
        </w:rPr>
        <w:t>et al.</w:t>
      </w:r>
      <w:r w:rsidRPr="00F638FD">
        <w:rPr>
          <w:rFonts w:ascii="Times New Roman" w:eastAsia="PMingLiU" w:hAnsi="Times New Roman" w:cs="Times New Roman"/>
          <w:sz w:val="24"/>
          <w:szCs w:val="24"/>
          <w:lang w:val="en-US" w:eastAsia="en-GB"/>
        </w:rPr>
        <w:t xml:space="preserve"> (1997): (a) perceived technical level of brand; (b) perceived reliability of brand; (c) perceived innovation of brand; (d) perceived </w:t>
      </w:r>
      <w:r w:rsidR="002071E0" w:rsidRPr="00F638FD">
        <w:rPr>
          <w:rFonts w:ascii="Times New Roman" w:eastAsia="PMingLiU" w:hAnsi="Times New Roman" w:cs="Times New Roman"/>
          <w:sz w:val="24"/>
          <w:szCs w:val="24"/>
          <w:lang w:val="en-US" w:eastAsia="en-GB"/>
        </w:rPr>
        <w:t xml:space="preserve">customer </w:t>
      </w:r>
      <w:r w:rsidRPr="00F638FD">
        <w:rPr>
          <w:rFonts w:ascii="Times New Roman" w:eastAsia="PMingLiU" w:hAnsi="Times New Roman" w:cs="Times New Roman"/>
          <w:sz w:val="24"/>
          <w:szCs w:val="24"/>
          <w:lang w:val="en-US" w:eastAsia="en-GB"/>
        </w:rPr>
        <w:t xml:space="preserve">focus of brand; </w:t>
      </w:r>
      <w:r w:rsidR="002071E0" w:rsidRPr="00F638FD">
        <w:rPr>
          <w:rFonts w:ascii="Times New Roman" w:eastAsia="PMingLiU" w:hAnsi="Times New Roman" w:cs="Times New Roman"/>
          <w:sz w:val="24"/>
          <w:szCs w:val="24"/>
          <w:lang w:val="en-US" w:eastAsia="en-GB"/>
        </w:rPr>
        <w:t>(e) perceived product focus of brand</w:t>
      </w:r>
      <w:r w:rsidR="00B67AD7" w:rsidRPr="00F638FD">
        <w:rPr>
          <w:rFonts w:ascii="Times New Roman" w:eastAsia="PMingLiU" w:hAnsi="Times New Roman" w:cs="Times New Roman"/>
          <w:sz w:val="24"/>
          <w:szCs w:val="24"/>
          <w:lang w:val="en-US" w:eastAsia="en-GB"/>
        </w:rPr>
        <w:t>;</w:t>
      </w:r>
      <w:r w:rsidR="002071E0" w:rsidRPr="00F638FD">
        <w:rPr>
          <w:rFonts w:ascii="Times New Roman" w:eastAsia="PMingLiU" w:hAnsi="Times New Roman" w:cs="Times New Roman"/>
          <w:sz w:val="24"/>
          <w:szCs w:val="24"/>
          <w:lang w:val="en-US" w:eastAsia="en-GB"/>
        </w:rPr>
        <w:t xml:space="preserve"> </w:t>
      </w:r>
      <w:r w:rsidRPr="00F638FD">
        <w:rPr>
          <w:rFonts w:ascii="Times New Roman" w:eastAsia="PMingLiU" w:hAnsi="Times New Roman" w:cs="Times New Roman"/>
          <w:sz w:val="24"/>
          <w:szCs w:val="24"/>
          <w:lang w:val="en-US" w:eastAsia="en-GB"/>
        </w:rPr>
        <w:t>(</w:t>
      </w:r>
      <w:r w:rsidR="002071E0" w:rsidRPr="00F638FD">
        <w:rPr>
          <w:rFonts w:ascii="Times New Roman" w:eastAsia="PMingLiU" w:hAnsi="Times New Roman" w:cs="Times New Roman"/>
          <w:sz w:val="24"/>
          <w:szCs w:val="24"/>
          <w:lang w:val="en-US" w:eastAsia="en-GB"/>
        </w:rPr>
        <w:t>f</w:t>
      </w:r>
      <w:r w:rsidRPr="00F638FD">
        <w:rPr>
          <w:rFonts w:ascii="Times New Roman" w:eastAsia="PMingLiU" w:hAnsi="Times New Roman" w:cs="Times New Roman"/>
          <w:sz w:val="24"/>
          <w:szCs w:val="24"/>
          <w:lang w:val="en-US" w:eastAsia="en-GB"/>
        </w:rPr>
        <w:t>) management of the brand; (</w:t>
      </w:r>
      <w:r w:rsidR="002071E0" w:rsidRPr="00F638FD">
        <w:rPr>
          <w:rFonts w:ascii="Times New Roman" w:eastAsia="PMingLiU" w:hAnsi="Times New Roman" w:cs="Times New Roman"/>
          <w:sz w:val="24"/>
          <w:szCs w:val="24"/>
          <w:lang w:val="en-US" w:eastAsia="en-GB"/>
        </w:rPr>
        <w:t>g</w:t>
      </w:r>
      <w:r w:rsidRPr="00F638FD">
        <w:rPr>
          <w:rFonts w:ascii="Times New Roman" w:eastAsia="PMingLiU" w:hAnsi="Times New Roman" w:cs="Times New Roman"/>
          <w:sz w:val="24"/>
          <w:szCs w:val="24"/>
          <w:lang w:val="en-US" w:eastAsia="en-GB"/>
        </w:rPr>
        <w:t xml:space="preserve">) history and experience of the brand. </w:t>
      </w:r>
      <w:r w:rsidRPr="00F638FD">
        <w:rPr>
          <w:rFonts w:ascii="Times New Roman" w:eastAsia="PMingLiU" w:hAnsi="Times New Roman" w:cs="Times New Roman"/>
          <w:i/>
          <w:sz w:val="24"/>
          <w:szCs w:val="24"/>
          <w:lang w:val="en-US" w:eastAsia="en-GB"/>
        </w:rPr>
        <w:t>Brand trust,</w:t>
      </w:r>
      <w:r w:rsidRPr="00F638FD">
        <w:rPr>
          <w:rFonts w:ascii="Times New Roman" w:eastAsia="PMingLiU" w:hAnsi="Times New Roman" w:cs="Times New Roman"/>
          <w:sz w:val="24"/>
          <w:szCs w:val="24"/>
          <w:lang w:val="en-US" w:eastAsia="en-GB"/>
        </w:rPr>
        <w:t xml:space="preserve"> which is the focal construct of the current study, refers to the supplier’s (brand’s) capability to </w:t>
      </w:r>
      <w:r w:rsidR="000E4E91" w:rsidRPr="00F638FD">
        <w:rPr>
          <w:rFonts w:ascii="Times New Roman" w:eastAsia="PMingLiU" w:hAnsi="Times New Roman" w:cs="Times New Roman"/>
          <w:sz w:val="24"/>
          <w:szCs w:val="24"/>
          <w:lang w:val="en-US" w:eastAsia="en-GB"/>
        </w:rPr>
        <w:t>fulfill</w:t>
      </w:r>
      <w:r w:rsidRPr="00F638FD">
        <w:rPr>
          <w:rFonts w:ascii="Times New Roman" w:eastAsia="PMingLiU" w:hAnsi="Times New Roman" w:cs="Times New Roman"/>
          <w:sz w:val="24"/>
          <w:szCs w:val="24"/>
          <w:lang w:val="en-US" w:eastAsia="en-GB"/>
        </w:rPr>
        <w:t xml:space="preserve"> their promises and maintain consistency in product and service performance, and is captured though (a) trustworthiness; (b) sense of security in buying this brand; (c) being able to rely on this brand (see in particular </w:t>
      </w:r>
      <w:r w:rsidR="00F21BB5" w:rsidRPr="00F638FD">
        <w:rPr>
          <w:rFonts w:ascii="Times New Roman" w:eastAsia="PMingLiU" w:hAnsi="Times New Roman" w:cs="Times New Roman"/>
          <w:sz w:val="24"/>
          <w:szCs w:val="24"/>
          <w:lang w:val="en-US" w:eastAsia="en-GB"/>
        </w:rPr>
        <w:t>Han and Sung</w:t>
      </w:r>
      <w:r w:rsidR="008125E6"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2008).</w:t>
      </w:r>
    </w:p>
    <w:p w14:paraId="49CB8C4D" w14:textId="5288C6C6" w:rsidR="005F4411" w:rsidRPr="00F638FD" w:rsidRDefault="00152B7A" w:rsidP="005F4411">
      <w:pPr>
        <w:spacing w:after="0" w:line="480" w:lineRule="auto"/>
        <w:ind w:right="-46"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 xml:space="preserve">Finally, </w:t>
      </w:r>
      <w:r w:rsidRPr="00F638FD">
        <w:rPr>
          <w:rFonts w:ascii="Times New Roman" w:eastAsia="PMingLiU" w:hAnsi="Times New Roman" w:cs="Times New Roman"/>
          <w:i/>
          <w:sz w:val="24"/>
          <w:szCs w:val="24"/>
          <w:lang w:val="en-US" w:eastAsia="en-GB"/>
        </w:rPr>
        <w:t>brand loyalty</w:t>
      </w:r>
      <w:r w:rsidRPr="00F638FD">
        <w:rPr>
          <w:rFonts w:ascii="Times New Roman" w:eastAsia="PMingLiU" w:hAnsi="Times New Roman" w:cs="Times New Roman"/>
          <w:sz w:val="24"/>
          <w:szCs w:val="24"/>
          <w:lang w:val="en-US" w:eastAsia="en-GB"/>
        </w:rPr>
        <w:t xml:space="preserve"> refers to “the degree to which a business to business buyer has repeatedly purchased a supplier’s particular brand and customer commitment is about long term desire to maintain a valuable ongoing relationship with another” (Morgan </w:t>
      </w:r>
      <w:r w:rsidR="005D2DD9" w:rsidRPr="00F638FD">
        <w:rPr>
          <w:rFonts w:ascii="Times New Roman" w:eastAsia="PMingLiU" w:hAnsi="Times New Roman" w:cs="Times New Roman"/>
          <w:sz w:val="24"/>
          <w:szCs w:val="24"/>
          <w:lang w:val="en-US" w:eastAsia="en-GB"/>
        </w:rPr>
        <w:t>and</w:t>
      </w:r>
      <w:r w:rsidR="00F21BB5" w:rsidRPr="00F638FD">
        <w:rPr>
          <w:rFonts w:ascii="Times New Roman" w:eastAsia="PMingLiU" w:hAnsi="Times New Roman" w:cs="Times New Roman"/>
          <w:sz w:val="24"/>
          <w:szCs w:val="24"/>
          <w:lang w:val="en-US" w:eastAsia="en-GB"/>
        </w:rPr>
        <w:t xml:space="preserve"> Hunt</w:t>
      </w:r>
      <w:r w:rsidR="008125E6"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1994), The measures for these constructs comprise </w:t>
      </w:r>
      <w:r w:rsidR="002071E0" w:rsidRPr="00F638FD">
        <w:rPr>
          <w:rFonts w:ascii="Times New Roman" w:eastAsia="PMingLiU" w:hAnsi="Times New Roman" w:cs="Times New Roman"/>
          <w:sz w:val="24"/>
          <w:szCs w:val="24"/>
          <w:lang w:val="en-US" w:eastAsia="en-GB"/>
        </w:rPr>
        <w:t>five</w:t>
      </w:r>
      <w:r w:rsidRPr="00F638FD">
        <w:rPr>
          <w:rFonts w:ascii="Times New Roman" w:eastAsia="PMingLiU" w:hAnsi="Times New Roman" w:cs="Times New Roman"/>
          <w:sz w:val="24"/>
          <w:szCs w:val="24"/>
          <w:lang w:val="en-US" w:eastAsia="en-GB"/>
        </w:rPr>
        <w:t xml:space="preserve"> and </w:t>
      </w:r>
      <w:r w:rsidR="002071E0" w:rsidRPr="00F638FD">
        <w:rPr>
          <w:rFonts w:ascii="Times New Roman" w:eastAsia="PMingLiU" w:hAnsi="Times New Roman" w:cs="Times New Roman"/>
          <w:sz w:val="24"/>
          <w:szCs w:val="24"/>
          <w:lang w:val="en-US" w:eastAsia="en-GB"/>
        </w:rPr>
        <w:t>four</w:t>
      </w:r>
      <w:r w:rsidRPr="00F638FD">
        <w:rPr>
          <w:rFonts w:ascii="Times New Roman" w:eastAsia="PMingLiU" w:hAnsi="Times New Roman" w:cs="Times New Roman"/>
          <w:sz w:val="24"/>
          <w:szCs w:val="24"/>
          <w:lang w:val="en-US" w:eastAsia="en-GB"/>
        </w:rPr>
        <w:t xml:space="preserve"> items respectively, based on previous conceptualizations and developed from Han </w:t>
      </w:r>
      <w:r w:rsidR="005D2DD9" w:rsidRPr="00F638FD">
        <w:rPr>
          <w:rFonts w:ascii="Times New Roman" w:eastAsia="PMingLiU" w:hAnsi="Times New Roman" w:cs="Times New Roman"/>
          <w:sz w:val="24"/>
          <w:szCs w:val="24"/>
          <w:lang w:val="en-US" w:eastAsia="en-GB"/>
        </w:rPr>
        <w:t>and</w:t>
      </w:r>
      <w:r w:rsidRPr="00F638FD">
        <w:rPr>
          <w:rFonts w:ascii="Times New Roman" w:eastAsia="PMingLiU" w:hAnsi="Times New Roman" w:cs="Times New Roman"/>
          <w:sz w:val="24"/>
          <w:szCs w:val="24"/>
          <w:lang w:val="en-US" w:eastAsia="en-GB"/>
        </w:rPr>
        <w:t xml:space="preserve"> Sung (2008)</w:t>
      </w:r>
      <w:r w:rsidR="009D7852" w:rsidRPr="00F638FD">
        <w:rPr>
          <w:rFonts w:ascii="Times New Roman" w:eastAsia="PMingLiU" w:hAnsi="Times New Roman" w:cs="Times New Roman"/>
          <w:sz w:val="24"/>
          <w:szCs w:val="24"/>
          <w:lang w:val="en-US" w:eastAsia="en-GB"/>
        </w:rPr>
        <w:t>.</w:t>
      </w:r>
    </w:p>
    <w:p w14:paraId="29AFB4F8" w14:textId="20D23194" w:rsidR="00152B7A" w:rsidRPr="00F638FD" w:rsidRDefault="00152B7A" w:rsidP="00EF7A46">
      <w:pPr>
        <w:spacing w:after="0" w:line="480" w:lineRule="auto"/>
        <w:ind w:right="-46"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 xml:space="preserve">We collect data through means of a structured survey, and all construct dimensions and measurement items are measured using a 7-point Likert scale, ranging from “1=Strongly disagree to 7=Strongly agree”. In total, we employed 45 items for the measurement of each </w:t>
      </w:r>
      <w:r w:rsidRPr="00F638FD">
        <w:rPr>
          <w:rFonts w:ascii="Times New Roman" w:eastAsia="PMingLiU" w:hAnsi="Times New Roman" w:cs="Times New Roman"/>
          <w:sz w:val="24"/>
          <w:szCs w:val="24"/>
          <w:lang w:val="en-US" w:eastAsia="en-GB"/>
        </w:rPr>
        <w:lastRenderedPageBreak/>
        <w:t xml:space="preserve">construct. A detailed listing of each item and the source of these items are tabled in Appendix A. </w:t>
      </w:r>
    </w:p>
    <w:p w14:paraId="447B8746" w14:textId="77777777" w:rsidR="002B0FD3" w:rsidRPr="00F638FD" w:rsidRDefault="002B0FD3" w:rsidP="00EF7A46">
      <w:pPr>
        <w:spacing w:after="0" w:line="480" w:lineRule="auto"/>
        <w:ind w:right="-46"/>
        <w:contextualSpacing/>
        <w:jc w:val="both"/>
        <w:rPr>
          <w:rFonts w:ascii="Times New Roman" w:eastAsia="PMingLiU" w:hAnsi="Times New Roman" w:cs="Times New Roman"/>
          <w:sz w:val="24"/>
          <w:szCs w:val="24"/>
          <w:u w:val="single"/>
          <w:lang w:val="en-US" w:eastAsia="en-GB"/>
        </w:rPr>
      </w:pPr>
    </w:p>
    <w:p w14:paraId="6B635652" w14:textId="1A582059" w:rsidR="006A196A" w:rsidRPr="00F638FD" w:rsidRDefault="00092988" w:rsidP="005D2DD9">
      <w:pPr>
        <w:spacing w:after="0" w:line="480" w:lineRule="auto"/>
        <w:ind w:right="567"/>
        <w:contextualSpacing/>
        <w:jc w:val="both"/>
        <w:outlineLvl w:val="0"/>
        <w:rPr>
          <w:rFonts w:ascii="Times New Roman" w:eastAsia="PMingLiU" w:hAnsi="Times New Roman" w:cs="Times New Roman"/>
          <w:b/>
          <w:sz w:val="28"/>
          <w:szCs w:val="28"/>
          <w:lang w:val="en-US" w:eastAsia="en-GB"/>
        </w:rPr>
      </w:pPr>
      <w:r w:rsidRPr="00F638FD">
        <w:rPr>
          <w:rFonts w:ascii="Times New Roman" w:eastAsia="PMingLiU" w:hAnsi="Times New Roman" w:cs="Times New Roman"/>
          <w:b/>
          <w:sz w:val="28"/>
          <w:szCs w:val="28"/>
          <w:lang w:val="en-US" w:eastAsia="en-GB"/>
        </w:rPr>
        <w:t xml:space="preserve">4. </w:t>
      </w:r>
      <w:r w:rsidR="00152B7A" w:rsidRPr="00F638FD">
        <w:rPr>
          <w:rFonts w:ascii="Times New Roman" w:eastAsia="PMingLiU" w:hAnsi="Times New Roman" w:cs="Times New Roman"/>
          <w:b/>
          <w:sz w:val="28"/>
          <w:szCs w:val="28"/>
          <w:lang w:val="en-US" w:eastAsia="en-GB"/>
        </w:rPr>
        <w:t>Data analysis and hypothesis testing</w:t>
      </w:r>
    </w:p>
    <w:p w14:paraId="3DC656B7" w14:textId="158130F1" w:rsidR="00152B7A" w:rsidRPr="00F638FD" w:rsidRDefault="00152B7A" w:rsidP="0060116C">
      <w:pPr>
        <w:spacing w:after="0" w:line="480" w:lineRule="auto"/>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The study utilized a two-step SEM</w:t>
      </w:r>
      <w:r w:rsidR="00F21BB5" w:rsidRPr="00F638FD">
        <w:rPr>
          <w:rFonts w:ascii="Times New Roman" w:eastAsia="PMingLiU" w:hAnsi="Times New Roman" w:cs="Times New Roman"/>
          <w:sz w:val="24"/>
          <w:szCs w:val="24"/>
          <w:lang w:val="en-US" w:eastAsia="en-GB"/>
        </w:rPr>
        <w:t xml:space="preserve"> approach (Anderson and Gerbing</w:t>
      </w:r>
      <w:r w:rsidR="008125E6"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1988), using the latest version of AMOS 20, by the default method – Maximum Likelihood (ML) – to test the measurement model’s validity and reliability (in step-one) and the nomological validity of the proposed theoretical model (step-two). The study also executed an item parceling procedure (Band</w:t>
      </w:r>
      <w:r w:rsidR="00E519DD" w:rsidRPr="00F638FD">
        <w:rPr>
          <w:rFonts w:ascii="Times New Roman" w:eastAsia="PMingLiU" w:hAnsi="Times New Roman" w:cs="Times New Roman"/>
          <w:sz w:val="24"/>
          <w:szCs w:val="24"/>
          <w:lang w:val="en-US" w:eastAsia="en-GB"/>
        </w:rPr>
        <w:t>a</w:t>
      </w:r>
      <w:r w:rsidRPr="00F638FD">
        <w:rPr>
          <w:rFonts w:ascii="Times New Roman" w:eastAsia="PMingLiU" w:hAnsi="Times New Roman" w:cs="Times New Roman"/>
          <w:sz w:val="24"/>
          <w:szCs w:val="24"/>
          <w:lang w:val="en-US" w:eastAsia="en-GB"/>
        </w:rPr>
        <w:t>l</w:t>
      </w:r>
      <w:r w:rsidR="00E519DD" w:rsidRPr="00F638FD">
        <w:rPr>
          <w:rFonts w:ascii="Times New Roman" w:eastAsia="PMingLiU" w:hAnsi="Times New Roman" w:cs="Times New Roman"/>
          <w:sz w:val="24"/>
          <w:szCs w:val="24"/>
          <w:lang w:val="en-US" w:eastAsia="en-GB"/>
        </w:rPr>
        <w:t>o</w:t>
      </w:r>
      <w:r w:rsidRPr="00F638FD">
        <w:rPr>
          <w:rFonts w:ascii="Times New Roman" w:eastAsia="PMingLiU" w:hAnsi="Times New Roman" w:cs="Times New Roman"/>
          <w:sz w:val="24"/>
          <w:szCs w:val="24"/>
          <w:lang w:val="en-US" w:eastAsia="en-GB"/>
        </w:rPr>
        <w:t xml:space="preserve">s </w:t>
      </w:r>
      <w:r w:rsidR="005D2DD9" w:rsidRPr="00F638FD">
        <w:rPr>
          <w:rFonts w:ascii="Times New Roman" w:eastAsia="PMingLiU" w:hAnsi="Times New Roman" w:cs="Times New Roman"/>
          <w:sz w:val="24"/>
          <w:szCs w:val="24"/>
          <w:lang w:val="en-US" w:eastAsia="en-GB"/>
        </w:rPr>
        <w:t>and</w:t>
      </w:r>
      <w:r w:rsidRPr="00F638FD">
        <w:rPr>
          <w:rFonts w:ascii="Times New Roman" w:eastAsia="PMingLiU" w:hAnsi="Times New Roman" w:cs="Times New Roman"/>
          <w:sz w:val="24"/>
          <w:szCs w:val="24"/>
          <w:lang w:val="en-US" w:eastAsia="en-GB"/>
        </w:rPr>
        <w:t xml:space="preserve"> Fin</w:t>
      </w:r>
      <w:r w:rsidR="008D1473" w:rsidRPr="00F638FD">
        <w:rPr>
          <w:rFonts w:ascii="Times New Roman" w:eastAsia="PMingLiU" w:hAnsi="Times New Roman" w:cs="Times New Roman"/>
          <w:sz w:val="24"/>
          <w:szCs w:val="24"/>
          <w:lang w:val="en-US" w:eastAsia="en-GB"/>
        </w:rPr>
        <w:t>n</w:t>
      </w:r>
      <w:r w:rsidR="00F21BB5" w:rsidRPr="00F638FD">
        <w:rPr>
          <w:rFonts w:ascii="Times New Roman" w:eastAsia="PMingLiU" w:hAnsi="Times New Roman" w:cs="Times New Roman"/>
          <w:sz w:val="24"/>
          <w:szCs w:val="24"/>
          <w:lang w:val="en-US" w:eastAsia="en-GB"/>
        </w:rPr>
        <w:t>ey</w:t>
      </w:r>
      <w:r w:rsidR="008125E6"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2001) on the brand performance construct. Following a partial aggregation procedure (Bagozzi </w:t>
      </w:r>
      <w:r w:rsidR="005D2DD9" w:rsidRPr="00F638FD">
        <w:rPr>
          <w:rFonts w:ascii="Times New Roman" w:eastAsia="PMingLiU" w:hAnsi="Times New Roman" w:cs="Times New Roman"/>
          <w:sz w:val="24"/>
          <w:szCs w:val="24"/>
          <w:lang w:val="en-US" w:eastAsia="en-GB"/>
        </w:rPr>
        <w:t>and</w:t>
      </w:r>
      <w:r w:rsidR="00F21BB5" w:rsidRPr="00F638FD">
        <w:rPr>
          <w:rFonts w:ascii="Times New Roman" w:eastAsia="PMingLiU" w:hAnsi="Times New Roman" w:cs="Times New Roman"/>
          <w:sz w:val="24"/>
          <w:szCs w:val="24"/>
          <w:lang w:val="en-US" w:eastAsia="en-GB"/>
        </w:rPr>
        <w:t xml:space="preserve"> Heatherton</w:t>
      </w:r>
      <w:r w:rsidR="008125E6"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1994), items were combined to create five indicators per factor. For example, the research combined 2</w:t>
      </w:r>
      <w:r w:rsidR="00DB3A06" w:rsidRPr="00F638FD">
        <w:rPr>
          <w:rFonts w:ascii="Times New Roman" w:eastAsia="PMingLiU" w:hAnsi="Times New Roman" w:cs="Times New Roman"/>
          <w:sz w:val="24"/>
          <w:szCs w:val="24"/>
          <w:lang w:val="en-US" w:eastAsia="en-GB"/>
        </w:rPr>
        <w:t>5</w:t>
      </w:r>
      <w:r w:rsidRPr="00F638FD">
        <w:rPr>
          <w:rFonts w:ascii="Times New Roman" w:eastAsia="PMingLiU" w:hAnsi="Times New Roman" w:cs="Times New Roman"/>
          <w:sz w:val="24"/>
          <w:szCs w:val="24"/>
          <w:lang w:val="en-US" w:eastAsia="en-GB"/>
        </w:rPr>
        <w:t xml:space="preserve"> items measuring five dimensions of brand performance (repre</w:t>
      </w:r>
      <w:r w:rsidR="009D7852" w:rsidRPr="00F638FD">
        <w:rPr>
          <w:rFonts w:ascii="Times New Roman" w:eastAsia="PMingLiU" w:hAnsi="Times New Roman" w:cs="Times New Roman"/>
          <w:sz w:val="24"/>
          <w:szCs w:val="24"/>
          <w:lang w:val="en-US" w:eastAsia="en-GB"/>
        </w:rPr>
        <w:t xml:space="preserve">sented as a latent construct), </w:t>
      </w:r>
      <w:r w:rsidRPr="00F638FD">
        <w:rPr>
          <w:rFonts w:ascii="Times New Roman" w:eastAsia="PMingLiU" w:hAnsi="Times New Roman" w:cs="Times New Roman"/>
          <w:sz w:val="24"/>
          <w:szCs w:val="24"/>
          <w:lang w:val="en-US" w:eastAsia="en-GB"/>
        </w:rPr>
        <w:t>namely 1) product quality, 2) service quality, 3</w:t>
      </w:r>
      <w:r w:rsidR="009D7852" w:rsidRPr="00F638FD">
        <w:rPr>
          <w:rFonts w:ascii="Times New Roman" w:eastAsia="PMingLiU" w:hAnsi="Times New Roman" w:cs="Times New Roman"/>
          <w:sz w:val="24"/>
          <w:szCs w:val="24"/>
          <w:lang w:val="en-US" w:eastAsia="en-GB"/>
        </w:rPr>
        <w:t>) price, 4) competence and 5) d</w:t>
      </w:r>
      <w:r w:rsidRPr="00F638FD">
        <w:rPr>
          <w:rFonts w:ascii="Times New Roman" w:eastAsia="PMingLiU" w:hAnsi="Times New Roman" w:cs="Times New Roman"/>
          <w:sz w:val="24"/>
          <w:szCs w:val="24"/>
          <w:lang w:val="en-US" w:eastAsia="en-GB"/>
        </w:rPr>
        <w:t xml:space="preserve">istribution), by averaging, to create five indicators of brand performance. By employing this procedure, the number of variables is reduced and hence the model’s degree of freedom is kept reasonable. Hence, instead of having a full total disaggregation method where it is necessary to individually estimate all constructs of brand performance (product quality, service quality, price, competence and distribution), we run them as partial aggregation (the summation of each construct’s items) and represent it in the second order manner as proposed by Bagozzi </w:t>
      </w:r>
      <w:r w:rsidR="005D2DD9" w:rsidRPr="00F638FD">
        <w:rPr>
          <w:rFonts w:ascii="Times New Roman" w:eastAsia="PMingLiU" w:hAnsi="Times New Roman" w:cs="Times New Roman"/>
          <w:sz w:val="24"/>
          <w:szCs w:val="24"/>
          <w:lang w:val="en-US" w:eastAsia="en-GB"/>
        </w:rPr>
        <w:t>and</w:t>
      </w:r>
      <w:r w:rsidRPr="00F638FD">
        <w:rPr>
          <w:rFonts w:ascii="Times New Roman" w:eastAsia="PMingLiU" w:hAnsi="Times New Roman" w:cs="Times New Roman"/>
          <w:sz w:val="24"/>
          <w:szCs w:val="24"/>
          <w:lang w:val="en-US" w:eastAsia="en-GB"/>
        </w:rPr>
        <w:t xml:space="preserve"> Heatherton (1994). The technique is beneficial in a study of small sample size, provides a more stable parameter estimation and more importantly, it retains the idea of a single underlying factor such as the brand performance construct in the current study (Bagozzi </w:t>
      </w:r>
      <w:r w:rsidR="005D2DD9" w:rsidRPr="00F638FD">
        <w:rPr>
          <w:rFonts w:ascii="Times New Roman" w:eastAsia="PMingLiU" w:hAnsi="Times New Roman" w:cs="Times New Roman"/>
          <w:sz w:val="24"/>
          <w:szCs w:val="24"/>
          <w:lang w:val="en-US" w:eastAsia="en-GB"/>
        </w:rPr>
        <w:t>and</w:t>
      </w:r>
      <w:r w:rsidR="00F21BB5" w:rsidRPr="00F638FD">
        <w:rPr>
          <w:rFonts w:ascii="Times New Roman" w:eastAsia="PMingLiU" w:hAnsi="Times New Roman" w:cs="Times New Roman"/>
          <w:sz w:val="24"/>
          <w:szCs w:val="24"/>
          <w:lang w:val="en-US" w:eastAsia="en-GB"/>
        </w:rPr>
        <w:t xml:space="preserve"> Heatherton</w:t>
      </w:r>
      <w:r w:rsidR="008125E6"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1994). In addition to reducing random errors, the technique will also simplify a complex model and </w:t>
      </w:r>
      <w:r w:rsidR="00503BDA" w:rsidRPr="00F638FD">
        <w:rPr>
          <w:rFonts w:ascii="Times New Roman" w:eastAsia="PMingLiU" w:hAnsi="Times New Roman" w:cs="Times New Roman"/>
          <w:sz w:val="24"/>
          <w:szCs w:val="24"/>
          <w:lang w:val="en-US" w:eastAsia="en-GB"/>
        </w:rPr>
        <w:t>simultaneously</w:t>
      </w:r>
      <w:r w:rsidRPr="00F638FD">
        <w:rPr>
          <w:rFonts w:ascii="Times New Roman" w:eastAsia="PMingLiU" w:hAnsi="Times New Roman" w:cs="Times New Roman"/>
          <w:sz w:val="24"/>
          <w:szCs w:val="24"/>
          <w:lang w:val="en-US" w:eastAsia="en-GB"/>
        </w:rPr>
        <w:t xml:space="preserve"> maintain the concept of multiple indicator measurement (Garver </w:t>
      </w:r>
      <w:r w:rsidR="005D2DD9" w:rsidRPr="00F638FD">
        <w:rPr>
          <w:rFonts w:ascii="Times New Roman" w:eastAsia="PMingLiU" w:hAnsi="Times New Roman" w:cs="Times New Roman"/>
          <w:sz w:val="24"/>
          <w:szCs w:val="24"/>
          <w:lang w:val="en-US" w:eastAsia="en-GB"/>
        </w:rPr>
        <w:t>and</w:t>
      </w:r>
      <w:r w:rsidR="00F21BB5" w:rsidRPr="00F638FD">
        <w:rPr>
          <w:rFonts w:ascii="Times New Roman" w:eastAsia="PMingLiU" w:hAnsi="Times New Roman" w:cs="Times New Roman"/>
          <w:sz w:val="24"/>
          <w:szCs w:val="24"/>
          <w:lang w:val="en-US" w:eastAsia="en-GB"/>
        </w:rPr>
        <w:t xml:space="preserve"> Mentzer</w:t>
      </w:r>
      <w:r w:rsidR="008125E6"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1999). Prior to combining items, five items from the developed 2</w:t>
      </w:r>
      <w:r w:rsidR="002071E0" w:rsidRPr="00F638FD">
        <w:rPr>
          <w:rFonts w:ascii="Times New Roman" w:eastAsia="PMingLiU" w:hAnsi="Times New Roman" w:cs="Times New Roman"/>
          <w:sz w:val="24"/>
          <w:szCs w:val="24"/>
          <w:lang w:val="en-US" w:eastAsia="en-GB"/>
        </w:rPr>
        <w:t>5</w:t>
      </w:r>
      <w:r w:rsidRPr="00F638FD">
        <w:rPr>
          <w:rFonts w:ascii="Times New Roman" w:eastAsia="PMingLiU" w:hAnsi="Times New Roman" w:cs="Times New Roman"/>
          <w:sz w:val="24"/>
          <w:szCs w:val="24"/>
          <w:lang w:val="en-US" w:eastAsia="en-GB"/>
        </w:rPr>
        <w:t xml:space="preserve"> in </w:t>
      </w:r>
      <w:r w:rsidRPr="00F638FD">
        <w:rPr>
          <w:rFonts w:ascii="Times New Roman" w:eastAsia="PMingLiU" w:hAnsi="Times New Roman" w:cs="Times New Roman"/>
          <w:sz w:val="24"/>
          <w:szCs w:val="24"/>
          <w:lang w:val="en-US" w:eastAsia="en-GB"/>
        </w:rPr>
        <w:lastRenderedPageBreak/>
        <w:t xml:space="preserve">brand performance were deleted due to low or insignificant </w:t>
      </w:r>
      <w:r w:rsidR="009E45AD" w:rsidRPr="00F638FD">
        <w:rPr>
          <w:rFonts w:ascii="Times New Roman" w:eastAsia="PMingLiU" w:hAnsi="Times New Roman" w:cs="Times New Roman"/>
          <w:sz w:val="24"/>
          <w:szCs w:val="24"/>
          <w:lang w:val="en-US" w:eastAsia="en-GB"/>
        </w:rPr>
        <w:t>loadings that</w:t>
      </w:r>
      <w:r w:rsidRPr="00F638FD">
        <w:rPr>
          <w:rFonts w:ascii="Times New Roman" w:eastAsia="PMingLiU" w:hAnsi="Times New Roman" w:cs="Times New Roman"/>
          <w:sz w:val="24"/>
          <w:szCs w:val="24"/>
          <w:lang w:val="en-US" w:eastAsia="en-GB"/>
        </w:rPr>
        <w:t xml:space="preserve"> highly correlated with other items with high modification indexes (</w:t>
      </w:r>
      <w:r w:rsidR="009D7852" w:rsidRPr="00F638FD">
        <w:rPr>
          <w:rFonts w:ascii="Times New Roman" w:eastAsia="PMingLiU" w:hAnsi="Times New Roman" w:cs="Times New Roman"/>
          <w:sz w:val="24"/>
          <w:szCs w:val="24"/>
          <w:lang w:val="en-US" w:eastAsia="en-GB"/>
        </w:rPr>
        <w:t>MI)</w:t>
      </w:r>
      <w:r w:rsidRPr="00F638FD">
        <w:rPr>
          <w:rFonts w:ascii="Times New Roman" w:eastAsia="PMingLiU" w:hAnsi="Times New Roman" w:cs="Times New Roman"/>
          <w:sz w:val="24"/>
          <w:szCs w:val="24"/>
          <w:lang w:val="en-US" w:eastAsia="en-GB"/>
        </w:rPr>
        <w:t>. West</w:t>
      </w:r>
      <w:r w:rsidR="009D7852" w:rsidRPr="00F638FD">
        <w:rPr>
          <w:rFonts w:ascii="Times New Roman" w:eastAsia="PMingLiU" w:hAnsi="Times New Roman" w:cs="Times New Roman"/>
          <w:sz w:val="24"/>
          <w:szCs w:val="24"/>
          <w:lang w:val="en-US" w:eastAsia="en-GB"/>
        </w:rPr>
        <w:t>,</w:t>
      </w:r>
      <w:r w:rsidR="009D7852" w:rsidRPr="00F638FD">
        <w:t xml:space="preserve"> </w:t>
      </w:r>
      <w:r w:rsidR="009D7852" w:rsidRPr="00F638FD">
        <w:rPr>
          <w:rFonts w:ascii="Times New Roman" w:eastAsia="PMingLiU" w:hAnsi="Times New Roman" w:cs="Times New Roman"/>
          <w:sz w:val="24"/>
          <w:szCs w:val="24"/>
          <w:lang w:val="en-US" w:eastAsia="en-GB"/>
        </w:rPr>
        <w:t xml:space="preserve">Finch </w:t>
      </w:r>
      <w:r w:rsidR="005D2DD9" w:rsidRPr="00F638FD">
        <w:rPr>
          <w:rFonts w:ascii="Times New Roman" w:eastAsia="PMingLiU" w:hAnsi="Times New Roman" w:cs="Times New Roman"/>
          <w:sz w:val="24"/>
          <w:szCs w:val="24"/>
          <w:lang w:val="en-US" w:eastAsia="en-GB"/>
        </w:rPr>
        <w:t>and</w:t>
      </w:r>
      <w:r w:rsidR="009D7852" w:rsidRPr="00F638FD">
        <w:rPr>
          <w:rFonts w:ascii="Times New Roman" w:eastAsia="PMingLiU" w:hAnsi="Times New Roman" w:cs="Times New Roman"/>
          <w:sz w:val="24"/>
          <w:szCs w:val="24"/>
          <w:lang w:val="en-US" w:eastAsia="en-GB"/>
        </w:rPr>
        <w:t xml:space="preserve"> Curran (1995) </w:t>
      </w:r>
      <w:r w:rsidRPr="00F638FD">
        <w:rPr>
          <w:rFonts w:ascii="Times New Roman" w:eastAsia="PMingLiU" w:hAnsi="Times New Roman" w:cs="Times New Roman"/>
          <w:sz w:val="24"/>
          <w:szCs w:val="24"/>
          <w:lang w:val="en-US" w:eastAsia="en-GB"/>
        </w:rPr>
        <w:t xml:space="preserve">caution researchers that before </w:t>
      </w:r>
      <w:r w:rsidR="00CC4EAA" w:rsidRPr="00F638FD">
        <w:rPr>
          <w:rFonts w:ascii="Times New Roman" w:eastAsia="PMingLiU" w:hAnsi="Times New Roman" w:cs="Times New Roman"/>
          <w:sz w:val="24"/>
          <w:szCs w:val="24"/>
          <w:lang w:val="en-US" w:eastAsia="en-GB"/>
        </w:rPr>
        <w:t xml:space="preserve">conducting the </w:t>
      </w:r>
      <w:r w:rsidRPr="00F638FD">
        <w:rPr>
          <w:rFonts w:ascii="Times New Roman" w:eastAsia="PMingLiU" w:hAnsi="Times New Roman" w:cs="Times New Roman"/>
          <w:sz w:val="24"/>
          <w:szCs w:val="24"/>
          <w:lang w:val="en-US" w:eastAsia="en-GB"/>
        </w:rPr>
        <w:t>parceling procedure</w:t>
      </w:r>
      <w:r w:rsidR="00CC4EAA" w:rsidRPr="00F638FD">
        <w:rPr>
          <w:rFonts w:ascii="Times New Roman" w:eastAsia="PMingLiU" w:hAnsi="Times New Roman" w:cs="Times New Roman"/>
          <w:sz w:val="24"/>
          <w:szCs w:val="24"/>
          <w:lang w:val="en-US" w:eastAsia="en-GB"/>
        </w:rPr>
        <w:t xml:space="preserve"> and </w:t>
      </w:r>
      <w:r w:rsidRPr="00F638FD">
        <w:rPr>
          <w:rFonts w:ascii="Times New Roman" w:eastAsia="PMingLiU" w:hAnsi="Times New Roman" w:cs="Times New Roman"/>
          <w:sz w:val="24"/>
          <w:szCs w:val="24"/>
          <w:lang w:val="en-US" w:eastAsia="en-GB"/>
        </w:rPr>
        <w:t>items are combined, the validity and reliability must be dealt first, as “it must be conducted within a set of one-dimensional items to avoid obscure rather than clarify the factor structure of the data”. Once the measurement model is acceptable, the analysis then proceeds to ‘the Step Two Approach’ known as the full structural model.</w:t>
      </w:r>
    </w:p>
    <w:p w14:paraId="3EE787C2" w14:textId="77777777" w:rsidR="0060116C" w:rsidRPr="00F638FD" w:rsidRDefault="0060116C" w:rsidP="005D2DD9">
      <w:pPr>
        <w:keepNext/>
        <w:spacing w:after="0" w:line="480" w:lineRule="auto"/>
        <w:contextualSpacing/>
        <w:jc w:val="both"/>
        <w:outlineLvl w:val="0"/>
        <w:rPr>
          <w:rFonts w:ascii="Times New Roman" w:eastAsia="Times New Roman" w:hAnsi="Times New Roman" w:cs="Times New Roman"/>
          <w:b/>
          <w:bCs/>
          <w:iCs/>
          <w:sz w:val="24"/>
          <w:szCs w:val="24"/>
          <w:lang w:val="en-US"/>
        </w:rPr>
      </w:pPr>
    </w:p>
    <w:p w14:paraId="7CF980F2" w14:textId="62C94747" w:rsidR="00152B7A" w:rsidRPr="00F638FD" w:rsidRDefault="00092988" w:rsidP="005D2DD9">
      <w:pPr>
        <w:keepNext/>
        <w:spacing w:after="0" w:line="480" w:lineRule="auto"/>
        <w:contextualSpacing/>
        <w:jc w:val="both"/>
        <w:outlineLvl w:val="0"/>
        <w:rPr>
          <w:rFonts w:ascii="Times New Roman" w:eastAsia="Times New Roman" w:hAnsi="Times New Roman" w:cs="Times New Roman"/>
          <w:b/>
          <w:sz w:val="24"/>
          <w:szCs w:val="24"/>
          <w:lang w:val="en-US"/>
        </w:rPr>
      </w:pPr>
      <w:r w:rsidRPr="00F638FD">
        <w:rPr>
          <w:rFonts w:ascii="Times New Roman" w:eastAsia="Times New Roman" w:hAnsi="Times New Roman" w:cs="Times New Roman"/>
          <w:b/>
          <w:bCs/>
          <w:iCs/>
          <w:sz w:val="24"/>
          <w:szCs w:val="24"/>
          <w:lang w:val="en-US"/>
        </w:rPr>
        <w:t xml:space="preserve">4.1 </w:t>
      </w:r>
      <w:r w:rsidR="00152B7A" w:rsidRPr="00F638FD">
        <w:rPr>
          <w:rFonts w:ascii="Times New Roman" w:eastAsia="Times New Roman" w:hAnsi="Times New Roman" w:cs="Times New Roman"/>
          <w:b/>
          <w:sz w:val="24"/>
          <w:szCs w:val="24"/>
          <w:lang w:val="en-US"/>
        </w:rPr>
        <w:t>Step-one: the measurement model</w:t>
      </w:r>
    </w:p>
    <w:p w14:paraId="0AD4B549" w14:textId="21B69353" w:rsidR="00152B7A" w:rsidRPr="00F638FD" w:rsidRDefault="00152B7A" w:rsidP="0060116C">
      <w:pPr>
        <w:spacing w:after="0" w:line="480" w:lineRule="auto"/>
        <w:contextualSpacing/>
        <w:jc w:val="both"/>
        <w:rPr>
          <w:rFonts w:ascii="Times New Roman" w:eastAsia="Calibri" w:hAnsi="Times New Roman" w:cs="Times New Roman"/>
          <w:sz w:val="24"/>
          <w:szCs w:val="24"/>
          <w:lang w:val="en-US"/>
        </w:rPr>
      </w:pPr>
      <w:r w:rsidRPr="00F638FD">
        <w:rPr>
          <w:rFonts w:ascii="Times New Roman" w:eastAsia="Calibri" w:hAnsi="Times New Roman" w:cs="Times New Roman"/>
          <w:sz w:val="24"/>
          <w:szCs w:val="24"/>
          <w:lang w:val="en-US"/>
        </w:rPr>
        <w:t>The first order model ran all developed items</w:t>
      </w:r>
      <w:r w:rsidR="00CD367C" w:rsidRPr="00F638FD">
        <w:rPr>
          <w:rFonts w:ascii="Times New Roman" w:eastAsia="Calibri" w:hAnsi="Times New Roman" w:cs="Times New Roman"/>
          <w:sz w:val="24"/>
          <w:szCs w:val="24"/>
          <w:lang w:val="en-US"/>
        </w:rPr>
        <w:t xml:space="preserve"> together</w:t>
      </w:r>
      <w:r w:rsidRPr="00F638FD">
        <w:rPr>
          <w:rFonts w:ascii="Times New Roman" w:eastAsia="Calibri" w:hAnsi="Times New Roman" w:cs="Times New Roman"/>
          <w:sz w:val="24"/>
          <w:szCs w:val="24"/>
          <w:lang w:val="en-US"/>
        </w:rPr>
        <w:t>. T</w:t>
      </w:r>
      <w:r w:rsidR="00CC2BDF" w:rsidRPr="00F638FD">
        <w:rPr>
          <w:rFonts w:ascii="Times New Roman" w:eastAsia="Calibri" w:hAnsi="Times New Roman" w:cs="Times New Roman"/>
          <w:sz w:val="24"/>
          <w:szCs w:val="24"/>
          <w:lang w:val="en-US"/>
        </w:rPr>
        <w:t>hree</w:t>
      </w:r>
      <w:r w:rsidRPr="00F638FD">
        <w:rPr>
          <w:rFonts w:ascii="Times New Roman" w:eastAsia="Calibri" w:hAnsi="Times New Roman" w:cs="Times New Roman"/>
          <w:sz w:val="24"/>
          <w:szCs w:val="24"/>
          <w:lang w:val="en-US"/>
        </w:rPr>
        <w:t xml:space="preserve"> further items (</w:t>
      </w:r>
      <w:r w:rsidR="00CC2BDF" w:rsidRPr="00F638FD">
        <w:rPr>
          <w:rFonts w:ascii="Times New Roman" w:eastAsia="Calibri" w:hAnsi="Times New Roman" w:cs="Times New Roman"/>
          <w:sz w:val="24"/>
          <w:szCs w:val="24"/>
          <w:lang w:val="en-US"/>
        </w:rPr>
        <w:t xml:space="preserve">two from </w:t>
      </w:r>
      <w:r w:rsidRPr="00F638FD">
        <w:rPr>
          <w:rFonts w:ascii="Times New Roman" w:eastAsia="Calibri" w:hAnsi="Times New Roman" w:cs="Times New Roman"/>
          <w:sz w:val="24"/>
          <w:szCs w:val="24"/>
          <w:lang w:val="en-US"/>
        </w:rPr>
        <w:t>brand loy</w:t>
      </w:r>
      <w:r w:rsidR="009D7852" w:rsidRPr="00F638FD">
        <w:rPr>
          <w:rFonts w:ascii="Times New Roman" w:eastAsia="Calibri" w:hAnsi="Times New Roman" w:cs="Times New Roman"/>
          <w:sz w:val="24"/>
          <w:szCs w:val="24"/>
          <w:lang w:val="en-US"/>
        </w:rPr>
        <w:t xml:space="preserve">alty items with MI: </w:t>
      </w:r>
      <w:r w:rsidR="00CC4EAA" w:rsidRPr="00F638FD">
        <w:rPr>
          <w:rFonts w:ascii="Times New Roman" w:eastAsia="Calibri" w:hAnsi="Times New Roman" w:cs="Times New Roman"/>
          <w:sz w:val="24"/>
          <w:szCs w:val="24"/>
          <w:lang w:val="en-US"/>
        </w:rPr>
        <w:t>31</w:t>
      </w:r>
      <w:r w:rsidR="009D7852" w:rsidRPr="00F638FD">
        <w:rPr>
          <w:rFonts w:ascii="Times New Roman" w:eastAsia="Calibri" w:hAnsi="Times New Roman" w:cs="Times New Roman"/>
          <w:sz w:val="24"/>
          <w:szCs w:val="24"/>
          <w:lang w:val="en-US"/>
        </w:rPr>
        <w:t xml:space="preserve">.98 and </w:t>
      </w:r>
      <w:r w:rsidR="00CC4EAA" w:rsidRPr="00F638FD">
        <w:rPr>
          <w:rFonts w:ascii="Times New Roman" w:eastAsia="Calibri" w:hAnsi="Times New Roman" w:cs="Times New Roman"/>
          <w:sz w:val="24"/>
          <w:szCs w:val="24"/>
          <w:lang w:val="en-US"/>
        </w:rPr>
        <w:t>27</w:t>
      </w:r>
      <w:r w:rsidR="009D7852" w:rsidRPr="00F638FD">
        <w:rPr>
          <w:rFonts w:ascii="Times New Roman" w:eastAsia="Calibri" w:hAnsi="Times New Roman" w:cs="Times New Roman"/>
          <w:sz w:val="24"/>
          <w:szCs w:val="24"/>
          <w:lang w:val="en-US"/>
        </w:rPr>
        <w:t>.3</w:t>
      </w:r>
      <w:r w:rsidR="00CC2BDF" w:rsidRPr="00F638FD">
        <w:rPr>
          <w:rFonts w:ascii="Times New Roman" w:eastAsia="Calibri" w:hAnsi="Times New Roman" w:cs="Times New Roman"/>
          <w:sz w:val="24"/>
          <w:szCs w:val="24"/>
          <w:lang w:val="en-US"/>
        </w:rPr>
        <w:t>4</w:t>
      </w:r>
      <w:r w:rsidRPr="00F638FD">
        <w:rPr>
          <w:rFonts w:ascii="Times New Roman" w:eastAsia="Calibri" w:hAnsi="Times New Roman" w:cs="Times New Roman"/>
          <w:sz w:val="24"/>
          <w:szCs w:val="24"/>
          <w:lang w:val="en-US"/>
        </w:rPr>
        <w:t xml:space="preserve"> respectively)</w:t>
      </w:r>
      <w:r w:rsidR="00CC2BDF" w:rsidRPr="00F638FD">
        <w:rPr>
          <w:rFonts w:ascii="Times New Roman" w:eastAsia="Calibri" w:hAnsi="Times New Roman" w:cs="Times New Roman"/>
          <w:sz w:val="24"/>
          <w:szCs w:val="24"/>
          <w:lang w:val="en-US"/>
        </w:rPr>
        <w:t xml:space="preserve"> and (one from customer commitment item with MI: 29.56)</w:t>
      </w:r>
      <w:r w:rsidRPr="00F638FD">
        <w:rPr>
          <w:rFonts w:ascii="Times New Roman" w:eastAsia="Calibri" w:hAnsi="Times New Roman" w:cs="Times New Roman"/>
          <w:sz w:val="24"/>
          <w:szCs w:val="24"/>
          <w:lang w:val="en-US"/>
        </w:rPr>
        <w:t xml:space="preserve"> were dropped from further analyses due to high modification indexes (MI), large standardized residuals (&gt;2.58) (</w:t>
      </w:r>
      <w:r w:rsidR="00F21BB5" w:rsidRPr="00F638FD">
        <w:rPr>
          <w:rFonts w:ascii="Times New Roman" w:eastAsia="Calibri" w:hAnsi="Times New Roman" w:cs="Times New Roman"/>
          <w:sz w:val="24"/>
          <w:szCs w:val="24"/>
          <w:lang w:val="en-US"/>
        </w:rPr>
        <w:t>Byrne</w:t>
      </w:r>
      <w:r w:rsidR="008125E6" w:rsidRPr="00F638FD">
        <w:rPr>
          <w:rFonts w:ascii="Times New Roman" w:eastAsia="Calibri" w:hAnsi="Times New Roman" w:cs="Times New Roman"/>
          <w:sz w:val="24"/>
          <w:szCs w:val="24"/>
          <w:lang w:val="en-US"/>
        </w:rPr>
        <w:t>,</w:t>
      </w:r>
      <w:r w:rsidRPr="00F638FD">
        <w:rPr>
          <w:rFonts w:ascii="Times New Roman" w:eastAsia="Calibri" w:hAnsi="Times New Roman" w:cs="Times New Roman"/>
          <w:sz w:val="24"/>
          <w:szCs w:val="24"/>
          <w:lang w:val="en-US"/>
        </w:rPr>
        <w:t xml:space="preserve"> 2001) and cross-loading i</w:t>
      </w:r>
      <w:r w:rsidR="00F21BB5" w:rsidRPr="00F638FD">
        <w:rPr>
          <w:rFonts w:ascii="Times New Roman" w:eastAsia="Calibri" w:hAnsi="Times New Roman" w:cs="Times New Roman"/>
          <w:sz w:val="24"/>
          <w:szCs w:val="24"/>
          <w:lang w:val="en-US"/>
        </w:rPr>
        <w:t>n more than one dimension (Long</w:t>
      </w:r>
      <w:r w:rsidRPr="00F638FD">
        <w:rPr>
          <w:rFonts w:ascii="Times New Roman" w:eastAsia="Calibri" w:hAnsi="Times New Roman" w:cs="Times New Roman"/>
          <w:sz w:val="24"/>
          <w:szCs w:val="24"/>
          <w:lang w:val="en-US"/>
        </w:rPr>
        <w:t xml:space="preserve"> 1983). The full measurement model </w:t>
      </w:r>
      <w:r w:rsidR="00CC4EAA" w:rsidRPr="00F638FD">
        <w:rPr>
          <w:rFonts w:ascii="Times New Roman" w:eastAsia="Calibri" w:hAnsi="Times New Roman" w:cs="Times New Roman"/>
          <w:sz w:val="24"/>
          <w:szCs w:val="24"/>
          <w:lang w:val="en-US"/>
        </w:rPr>
        <w:t xml:space="preserve">(as in Figure 2 below) </w:t>
      </w:r>
      <w:r w:rsidRPr="00F638FD">
        <w:rPr>
          <w:rFonts w:ascii="Times New Roman" w:eastAsia="Calibri" w:hAnsi="Times New Roman" w:cs="Times New Roman"/>
          <w:sz w:val="24"/>
          <w:szCs w:val="24"/>
          <w:lang w:val="en-US"/>
        </w:rPr>
        <w:t xml:space="preserve">shows an acceptable fit at </w:t>
      </w:r>
      <w:r w:rsidRPr="00F638FD">
        <w:rPr>
          <w:rFonts w:ascii="Times New Roman" w:eastAsia="Calibri" w:hAnsi="Times New Roman" w:cs="Times New Roman"/>
          <w:sz w:val="24"/>
          <w:szCs w:val="24"/>
          <w:lang w:val="en-US"/>
        </w:rPr>
        <w:sym w:font="Symbol" w:char="F063"/>
      </w:r>
      <w:r w:rsidRPr="00F638FD">
        <w:rPr>
          <w:rFonts w:ascii="Times New Roman" w:eastAsia="Calibri" w:hAnsi="Times New Roman" w:cs="Times New Roman"/>
          <w:sz w:val="24"/>
          <w:szCs w:val="24"/>
          <w:lang w:val="en-US"/>
        </w:rPr>
        <w:t>²=</w:t>
      </w:r>
      <w:r w:rsidRPr="00F638FD">
        <w:rPr>
          <w:lang w:val="en-US"/>
        </w:rPr>
        <w:t xml:space="preserve"> </w:t>
      </w:r>
      <w:r w:rsidRPr="00F638FD">
        <w:rPr>
          <w:rFonts w:ascii="Times New Roman" w:eastAsia="Calibri" w:hAnsi="Times New Roman" w:cs="Times New Roman"/>
          <w:sz w:val="24"/>
          <w:szCs w:val="24"/>
          <w:lang w:val="en-US"/>
        </w:rPr>
        <w:t xml:space="preserve">372.111, p&lt;.001; </w:t>
      </w:r>
      <w:r w:rsidRPr="00F638FD">
        <w:rPr>
          <w:rFonts w:ascii="Times New Roman" w:eastAsia="Calibri" w:hAnsi="Times New Roman" w:cs="Times New Roman"/>
          <w:sz w:val="24"/>
          <w:szCs w:val="24"/>
          <w:lang w:val="en-US"/>
        </w:rPr>
        <w:sym w:font="Symbol" w:char="F063"/>
      </w:r>
      <w:r w:rsidRPr="00F638FD">
        <w:rPr>
          <w:rFonts w:ascii="Times New Roman" w:eastAsia="Calibri" w:hAnsi="Times New Roman" w:cs="Times New Roman"/>
          <w:sz w:val="24"/>
          <w:szCs w:val="24"/>
          <w:lang w:val="en-US"/>
        </w:rPr>
        <w:t>²/df=</w:t>
      </w:r>
      <w:r w:rsidRPr="00F638FD">
        <w:rPr>
          <w:lang w:val="en-US"/>
        </w:rPr>
        <w:t xml:space="preserve"> </w:t>
      </w:r>
      <w:r w:rsidRPr="00F638FD">
        <w:rPr>
          <w:rFonts w:ascii="Times New Roman" w:eastAsia="Calibri" w:hAnsi="Times New Roman" w:cs="Times New Roman"/>
          <w:sz w:val="24"/>
          <w:szCs w:val="24"/>
          <w:lang w:val="en-US"/>
        </w:rPr>
        <w:t xml:space="preserve">1.879; GFI=.802; </w:t>
      </w:r>
      <w:r w:rsidR="00CC2BDF" w:rsidRPr="00F638FD">
        <w:rPr>
          <w:rFonts w:ascii="Times New Roman" w:eastAsia="Calibri" w:hAnsi="Times New Roman" w:cs="Times New Roman"/>
          <w:sz w:val="24"/>
          <w:szCs w:val="24"/>
          <w:lang w:val="en-US"/>
        </w:rPr>
        <w:t>IFI</w:t>
      </w:r>
      <w:r w:rsidRPr="00F638FD">
        <w:rPr>
          <w:rFonts w:ascii="Times New Roman" w:eastAsia="Calibri" w:hAnsi="Times New Roman" w:cs="Times New Roman"/>
          <w:sz w:val="24"/>
          <w:szCs w:val="24"/>
          <w:lang w:val="en-US"/>
        </w:rPr>
        <w:t>=.924; CFI=.922; RMSEA=.08, with all standardized loadings being &gt;.5 and statistically significant at p&lt;.001, which supports the convergent validity of</w:t>
      </w:r>
      <w:r w:rsidR="00F21BB5" w:rsidRPr="00F638FD">
        <w:rPr>
          <w:rFonts w:ascii="Times New Roman" w:eastAsia="Calibri" w:hAnsi="Times New Roman" w:cs="Times New Roman"/>
          <w:sz w:val="24"/>
          <w:szCs w:val="24"/>
          <w:lang w:val="en-US"/>
        </w:rPr>
        <w:t xml:space="preserve"> each parameter estimate (Kline</w:t>
      </w:r>
      <w:r w:rsidRPr="00F638FD">
        <w:rPr>
          <w:rFonts w:ascii="Times New Roman" w:eastAsia="Calibri" w:hAnsi="Times New Roman" w:cs="Times New Roman"/>
          <w:sz w:val="24"/>
          <w:szCs w:val="24"/>
          <w:lang w:val="en-US"/>
        </w:rPr>
        <w:t xml:space="preserve"> 1998). </w:t>
      </w:r>
    </w:p>
    <w:p w14:paraId="5E95C76F" w14:textId="77777777" w:rsidR="00AA29B2" w:rsidRPr="00F638FD" w:rsidRDefault="00AA29B2" w:rsidP="00632AB6">
      <w:pPr>
        <w:spacing w:after="0" w:line="480" w:lineRule="auto"/>
        <w:ind w:firstLine="720"/>
        <w:contextualSpacing/>
        <w:jc w:val="both"/>
        <w:rPr>
          <w:rFonts w:ascii="Times New Roman" w:eastAsia="Calibri" w:hAnsi="Times New Roman" w:cs="Times New Roman"/>
          <w:sz w:val="24"/>
          <w:szCs w:val="24"/>
          <w:lang w:val="en-US"/>
        </w:rPr>
      </w:pPr>
    </w:p>
    <w:p w14:paraId="3310D64D" w14:textId="27FA0DCF" w:rsidR="00AA29B2" w:rsidRPr="00F638FD" w:rsidRDefault="00AA29B2" w:rsidP="00AA29B2">
      <w:pPr>
        <w:spacing w:after="0" w:line="480" w:lineRule="auto"/>
        <w:contextualSpacing/>
        <w:jc w:val="center"/>
        <w:rPr>
          <w:rFonts w:ascii="Times New Roman" w:eastAsia="Calibri" w:hAnsi="Times New Roman" w:cs="Times New Roman"/>
          <w:sz w:val="24"/>
          <w:szCs w:val="24"/>
          <w:lang w:val="en-US"/>
        </w:rPr>
      </w:pPr>
      <w:r w:rsidRPr="00F638FD">
        <w:rPr>
          <w:rFonts w:ascii="Times New Roman" w:eastAsia="Calibri" w:hAnsi="Times New Roman" w:cs="Times New Roman"/>
          <w:sz w:val="24"/>
          <w:szCs w:val="24"/>
          <w:lang w:val="en-US"/>
        </w:rPr>
        <w:t>&lt; Insert Figure 2 Here &gt;</w:t>
      </w:r>
    </w:p>
    <w:p w14:paraId="28050FC1" w14:textId="77777777" w:rsidR="006177FB" w:rsidRPr="00F638FD" w:rsidRDefault="006177FB" w:rsidP="00AF1354">
      <w:pPr>
        <w:keepNext/>
        <w:spacing w:after="0" w:line="360" w:lineRule="auto"/>
        <w:contextualSpacing/>
        <w:jc w:val="both"/>
        <w:rPr>
          <w:rFonts w:ascii="Times New Roman" w:eastAsia="Times New Roman" w:hAnsi="Times New Roman" w:cs="Times New Roman"/>
          <w:b/>
          <w:sz w:val="24"/>
          <w:szCs w:val="24"/>
          <w:lang w:val="en-US"/>
        </w:rPr>
      </w:pPr>
    </w:p>
    <w:p w14:paraId="2CD1BDA7" w14:textId="32B123F6" w:rsidR="001F15B6" w:rsidRPr="00F638FD" w:rsidRDefault="00092988" w:rsidP="005D2DD9">
      <w:pPr>
        <w:keepNext/>
        <w:spacing w:after="0" w:line="480" w:lineRule="auto"/>
        <w:contextualSpacing/>
        <w:jc w:val="both"/>
        <w:outlineLvl w:val="0"/>
        <w:rPr>
          <w:rFonts w:ascii="Times New Roman" w:eastAsia="Times New Roman" w:hAnsi="Times New Roman" w:cs="Times New Roman"/>
          <w:b/>
          <w:sz w:val="24"/>
          <w:szCs w:val="24"/>
          <w:lang w:val="en-US"/>
        </w:rPr>
      </w:pPr>
      <w:r w:rsidRPr="00F638FD">
        <w:rPr>
          <w:rFonts w:ascii="Times New Roman" w:eastAsia="Times New Roman" w:hAnsi="Times New Roman" w:cs="Times New Roman"/>
          <w:b/>
          <w:sz w:val="24"/>
          <w:szCs w:val="24"/>
          <w:lang w:val="en-US"/>
        </w:rPr>
        <w:t xml:space="preserve">4.2 </w:t>
      </w:r>
      <w:r w:rsidR="00152B7A" w:rsidRPr="00F638FD">
        <w:rPr>
          <w:rFonts w:ascii="Times New Roman" w:eastAsia="Times New Roman" w:hAnsi="Times New Roman" w:cs="Times New Roman"/>
          <w:b/>
          <w:sz w:val="24"/>
          <w:szCs w:val="24"/>
          <w:lang w:val="en-US"/>
        </w:rPr>
        <w:t xml:space="preserve">Step-two: the structural model </w:t>
      </w:r>
    </w:p>
    <w:p w14:paraId="14DC059D" w14:textId="28B433AE" w:rsidR="0087066B" w:rsidRPr="00F638FD" w:rsidRDefault="00152B7A" w:rsidP="001D4BCE">
      <w:pPr>
        <w:spacing w:after="0" w:line="480" w:lineRule="auto"/>
        <w:contextualSpacing/>
        <w:jc w:val="both"/>
        <w:rPr>
          <w:rFonts w:ascii="Times New Roman" w:eastAsia="Times New Roman" w:hAnsi="Times New Roman" w:cs="Times New Roman"/>
          <w:bCs/>
          <w:iCs/>
          <w:sz w:val="24"/>
          <w:szCs w:val="24"/>
          <w:lang w:val="en-US"/>
        </w:rPr>
      </w:pPr>
      <w:r w:rsidRPr="00F638FD">
        <w:rPr>
          <w:rFonts w:ascii="Times New Roman" w:eastAsia="Times New Roman" w:hAnsi="Times New Roman" w:cs="Times New Roman"/>
          <w:bCs/>
          <w:iCs/>
          <w:sz w:val="24"/>
          <w:szCs w:val="24"/>
          <w:lang w:val="en-US"/>
        </w:rPr>
        <w:t>The concern in the step-two approach is to test the study’s theoretical models (as presented in Figure 1) as well as the hypotheses. The summary of the full model result with all direct and indirect effects is reported in Figure 3 below. The step-two model indicates an acceptable fit (</w:t>
      </w:r>
      <w:r w:rsidRPr="00F638FD">
        <w:rPr>
          <w:rFonts w:ascii="Times New Roman" w:eastAsia="Calibri" w:hAnsi="Times New Roman" w:cs="Times New Roman"/>
          <w:sz w:val="24"/>
          <w:szCs w:val="24"/>
          <w:lang w:val="en-US"/>
        </w:rPr>
        <w:sym w:font="Symbol" w:char="F063"/>
      </w:r>
      <w:r w:rsidRPr="00F638FD">
        <w:rPr>
          <w:rFonts w:ascii="Times New Roman" w:eastAsia="Calibri" w:hAnsi="Times New Roman" w:cs="Times New Roman"/>
          <w:sz w:val="24"/>
          <w:szCs w:val="24"/>
          <w:lang w:val="en-US"/>
        </w:rPr>
        <w:t>²=</w:t>
      </w:r>
      <w:r w:rsidRPr="00F638FD">
        <w:rPr>
          <w:lang w:val="en-US"/>
        </w:rPr>
        <w:t xml:space="preserve"> </w:t>
      </w:r>
      <w:r w:rsidRPr="00F638FD">
        <w:rPr>
          <w:rFonts w:ascii="Times New Roman" w:eastAsia="Calibri" w:hAnsi="Times New Roman" w:cs="Times New Roman"/>
          <w:sz w:val="24"/>
          <w:szCs w:val="24"/>
          <w:lang w:val="en-US"/>
        </w:rPr>
        <w:t xml:space="preserve">372.111, p&lt;.001; </w:t>
      </w:r>
      <w:r w:rsidRPr="00F638FD">
        <w:rPr>
          <w:rFonts w:ascii="Times New Roman" w:eastAsia="Calibri" w:hAnsi="Times New Roman" w:cs="Times New Roman"/>
          <w:sz w:val="24"/>
          <w:szCs w:val="24"/>
          <w:lang w:val="en-US"/>
        </w:rPr>
        <w:sym w:font="Symbol" w:char="F063"/>
      </w:r>
      <w:r w:rsidRPr="00F638FD">
        <w:rPr>
          <w:rFonts w:ascii="Times New Roman" w:eastAsia="Calibri" w:hAnsi="Times New Roman" w:cs="Times New Roman"/>
          <w:sz w:val="24"/>
          <w:szCs w:val="24"/>
          <w:lang w:val="en-US"/>
        </w:rPr>
        <w:t>²/df=</w:t>
      </w:r>
      <w:r w:rsidRPr="00F638FD">
        <w:rPr>
          <w:lang w:val="en-US"/>
        </w:rPr>
        <w:t xml:space="preserve"> </w:t>
      </w:r>
      <w:r w:rsidRPr="00F638FD">
        <w:rPr>
          <w:rFonts w:ascii="Times New Roman" w:eastAsia="Calibri" w:hAnsi="Times New Roman" w:cs="Times New Roman"/>
          <w:sz w:val="24"/>
          <w:szCs w:val="24"/>
          <w:lang w:val="en-US"/>
        </w:rPr>
        <w:t>1.8</w:t>
      </w:r>
      <w:r w:rsidR="00CC4EAA" w:rsidRPr="00F638FD">
        <w:rPr>
          <w:rFonts w:ascii="Times New Roman" w:eastAsia="Calibri" w:hAnsi="Times New Roman" w:cs="Times New Roman"/>
          <w:sz w:val="24"/>
          <w:szCs w:val="24"/>
          <w:lang w:val="en-US"/>
        </w:rPr>
        <w:t>9; GFI=.80</w:t>
      </w:r>
      <w:r w:rsidR="00CC2BDF" w:rsidRPr="00F638FD">
        <w:rPr>
          <w:rFonts w:ascii="Times New Roman" w:eastAsia="Calibri" w:hAnsi="Times New Roman" w:cs="Times New Roman"/>
          <w:sz w:val="24"/>
          <w:szCs w:val="24"/>
          <w:lang w:val="en-US"/>
        </w:rPr>
        <w:t>1</w:t>
      </w:r>
      <w:r w:rsidR="00CC4EAA" w:rsidRPr="00F638FD">
        <w:rPr>
          <w:rFonts w:ascii="Times New Roman" w:eastAsia="Calibri" w:hAnsi="Times New Roman" w:cs="Times New Roman"/>
          <w:sz w:val="24"/>
          <w:szCs w:val="24"/>
          <w:lang w:val="en-US"/>
        </w:rPr>
        <w:t xml:space="preserve">; </w:t>
      </w:r>
      <w:r w:rsidR="00CC2BDF" w:rsidRPr="00F638FD">
        <w:rPr>
          <w:rFonts w:ascii="Times New Roman" w:eastAsia="Calibri" w:hAnsi="Times New Roman" w:cs="Times New Roman"/>
          <w:sz w:val="24"/>
          <w:szCs w:val="24"/>
          <w:lang w:val="en-US"/>
        </w:rPr>
        <w:t>IFI</w:t>
      </w:r>
      <w:r w:rsidR="00CC4EAA" w:rsidRPr="00F638FD">
        <w:rPr>
          <w:rFonts w:ascii="Times New Roman" w:eastAsia="Calibri" w:hAnsi="Times New Roman" w:cs="Times New Roman"/>
          <w:sz w:val="24"/>
          <w:szCs w:val="24"/>
          <w:lang w:val="en-US"/>
        </w:rPr>
        <w:t>=.923; CFI=.921</w:t>
      </w:r>
      <w:r w:rsidRPr="00F638FD">
        <w:rPr>
          <w:rFonts w:ascii="Times New Roman" w:eastAsia="Calibri" w:hAnsi="Times New Roman" w:cs="Times New Roman"/>
          <w:sz w:val="24"/>
          <w:szCs w:val="24"/>
          <w:lang w:val="en-US"/>
        </w:rPr>
        <w:t>; RMSEA=.08</w:t>
      </w:r>
      <w:r w:rsidRPr="00F638FD">
        <w:rPr>
          <w:rFonts w:ascii="Times New Roman" w:eastAsia="Times New Roman" w:hAnsi="Times New Roman" w:cs="Times New Roman"/>
          <w:bCs/>
          <w:iCs/>
          <w:sz w:val="24"/>
          <w:szCs w:val="24"/>
          <w:lang w:val="en-US"/>
        </w:rPr>
        <w:t xml:space="preserve">), with no </w:t>
      </w:r>
      <w:r w:rsidRPr="00F638FD">
        <w:rPr>
          <w:rFonts w:ascii="Times New Roman" w:eastAsia="Times New Roman" w:hAnsi="Times New Roman" w:cs="Times New Roman"/>
          <w:bCs/>
          <w:iCs/>
          <w:sz w:val="24"/>
          <w:szCs w:val="24"/>
          <w:lang w:val="en-US"/>
        </w:rPr>
        <w:lastRenderedPageBreak/>
        <w:t xml:space="preserve">deletion of items. Convergent validity is supported in this study, with all </w:t>
      </w:r>
      <w:r w:rsidR="00F21BB5" w:rsidRPr="00F638FD">
        <w:rPr>
          <w:rFonts w:ascii="Times New Roman" w:eastAsia="Times New Roman" w:hAnsi="Times New Roman" w:cs="Times New Roman"/>
          <w:bCs/>
          <w:iCs/>
          <w:sz w:val="24"/>
          <w:szCs w:val="24"/>
          <w:lang w:val="en-US"/>
        </w:rPr>
        <w:t>parameter estimates &gt;.5, (Kline</w:t>
      </w:r>
      <w:r w:rsidR="008125E6" w:rsidRPr="00F638FD">
        <w:rPr>
          <w:rFonts w:ascii="Times New Roman" w:eastAsia="Times New Roman" w:hAnsi="Times New Roman" w:cs="Times New Roman"/>
          <w:bCs/>
          <w:iCs/>
          <w:sz w:val="24"/>
          <w:szCs w:val="24"/>
          <w:lang w:val="en-US"/>
        </w:rPr>
        <w:t>,</w:t>
      </w:r>
      <w:r w:rsidRPr="00F638FD">
        <w:rPr>
          <w:rFonts w:ascii="Times New Roman" w:eastAsia="Times New Roman" w:hAnsi="Times New Roman" w:cs="Times New Roman"/>
          <w:bCs/>
          <w:iCs/>
          <w:sz w:val="24"/>
          <w:szCs w:val="24"/>
          <w:lang w:val="en-US"/>
        </w:rPr>
        <w:t xml:space="preserve"> 1998), and all items statistically significant at p&lt;.001 (Anderson </w:t>
      </w:r>
      <w:r w:rsidR="005D2DD9" w:rsidRPr="00F638FD">
        <w:rPr>
          <w:rFonts w:ascii="Times New Roman" w:eastAsia="Times New Roman" w:hAnsi="Times New Roman" w:cs="Times New Roman"/>
          <w:bCs/>
          <w:iCs/>
          <w:sz w:val="24"/>
          <w:szCs w:val="24"/>
          <w:lang w:val="en-US"/>
        </w:rPr>
        <w:t>and</w:t>
      </w:r>
      <w:r w:rsidR="00F21BB5" w:rsidRPr="00F638FD">
        <w:rPr>
          <w:rFonts w:ascii="Times New Roman" w:eastAsia="Times New Roman" w:hAnsi="Times New Roman" w:cs="Times New Roman"/>
          <w:bCs/>
          <w:iCs/>
          <w:sz w:val="24"/>
          <w:szCs w:val="24"/>
          <w:lang w:val="en-US"/>
        </w:rPr>
        <w:t xml:space="preserve"> Gerbing</w:t>
      </w:r>
      <w:r w:rsidR="008125E6" w:rsidRPr="00F638FD">
        <w:rPr>
          <w:rFonts w:ascii="Times New Roman" w:eastAsia="Times New Roman" w:hAnsi="Times New Roman" w:cs="Times New Roman"/>
          <w:bCs/>
          <w:iCs/>
          <w:sz w:val="24"/>
          <w:szCs w:val="24"/>
          <w:lang w:val="en-US"/>
        </w:rPr>
        <w:t>,</w:t>
      </w:r>
      <w:r w:rsidRPr="00F638FD">
        <w:rPr>
          <w:rFonts w:ascii="Times New Roman" w:eastAsia="Times New Roman" w:hAnsi="Times New Roman" w:cs="Times New Roman"/>
          <w:bCs/>
          <w:iCs/>
          <w:sz w:val="24"/>
          <w:szCs w:val="24"/>
          <w:lang w:val="en-US"/>
        </w:rPr>
        <w:t xml:space="preserve"> 1988). Construct reliability tests were performed using both composite and Cronbach’s alpha and all are above the recommended level, as shown in Table 2. The correlation (the covariance) among the constructs is also acceptably low, ranging from .28 −.78, and AVE = &gt;.5 (Fornell </w:t>
      </w:r>
      <w:r w:rsidR="005D2DD9" w:rsidRPr="00F638FD">
        <w:rPr>
          <w:rFonts w:ascii="Times New Roman" w:eastAsia="Times New Roman" w:hAnsi="Times New Roman" w:cs="Times New Roman"/>
          <w:bCs/>
          <w:iCs/>
          <w:sz w:val="24"/>
          <w:szCs w:val="24"/>
          <w:lang w:val="en-US"/>
        </w:rPr>
        <w:t>and</w:t>
      </w:r>
      <w:r w:rsidR="00F21BB5" w:rsidRPr="00F638FD">
        <w:rPr>
          <w:rFonts w:ascii="Times New Roman" w:eastAsia="Times New Roman" w:hAnsi="Times New Roman" w:cs="Times New Roman"/>
          <w:bCs/>
          <w:iCs/>
          <w:sz w:val="24"/>
          <w:szCs w:val="24"/>
          <w:lang w:val="en-US"/>
        </w:rPr>
        <w:t xml:space="preserve"> Larcker</w:t>
      </w:r>
      <w:r w:rsidR="008125E6" w:rsidRPr="00F638FD">
        <w:rPr>
          <w:rFonts w:ascii="Times New Roman" w:eastAsia="Times New Roman" w:hAnsi="Times New Roman" w:cs="Times New Roman"/>
          <w:bCs/>
          <w:iCs/>
          <w:sz w:val="24"/>
          <w:szCs w:val="24"/>
          <w:lang w:val="en-US"/>
        </w:rPr>
        <w:t>,</w:t>
      </w:r>
      <w:r w:rsidRPr="00F638FD">
        <w:rPr>
          <w:rFonts w:ascii="Times New Roman" w:eastAsia="Times New Roman" w:hAnsi="Times New Roman" w:cs="Times New Roman"/>
          <w:bCs/>
          <w:iCs/>
          <w:sz w:val="24"/>
          <w:szCs w:val="24"/>
          <w:lang w:val="en-US"/>
        </w:rPr>
        <w:t xml:space="preserve"> 1981) (see Table 2). Additionally, discriminant validity is confirmed for all latent constructs since the square root of each construct’s AVEs are all greater than the bivariate correlation (coefficients ranges from .</w:t>
      </w:r>
      <w:r w:rsidR="009B7325" w:rsidRPr="00F638FD">
        <w:rPr>
          <w:rFonts w:ascii="Times New Roman" w:eastAsia="Times New Roman" w:hAnsi="Times New Roman" w:cs="Times New Roman"/>
          <w:bCs/>
          <w:iCs/>
          <w:sz w:val="24"/>
          <w:szCs w:val="24"/>
          <w:lang w:val="en-US"/>
        </w:rPr>
        <w:t>36 – .67</w:t>
      </w:r>
      <w:r w:rsidRPr="00F638FD">
        <w:rPr>
          <w:rFonts w:ascii="Times New Roman" w:eastAsia="Times New Roman" w:hAnsi="Times New Roman" w:cs="Times New Roman"/>
          <w:bCs/>
          <w:iCs/>
          <w:sz w:val="24"/>
          <w:szCs w:val="24"/>
          <w:lang w:val="en-US"/>
        </w:rPr>
        <w:t>, p &lt;.001, see Table 2). Cross loadings between both measured and error terms also do not suffer from substantial cross-loadings, with standardized residuals all &lt;.258 (</w:t>
      </w:r>
      <w:r w:rsidR="00EC2A03" w:rsidRPr="00F638FD">
        <w:rPr>
          <w:rFonts w:ascii="Times New Roman" w:eastAsia="Times New Roman" w:hAnsi="Times New Roman" w:cs="Times New Roman"/>
          <w:bCs/>
          <w:iCs/>
          <w:sz w:val="24"/>
          <w:szCs w:val="24"/>
          <w:lang w:val="en-US"/>
        </w:rPr>
        <w:t xml:space="preserve">Garver </w:t>
      </w:r>
      <w:r w:rsidR="005D2DD9" w:rsidRPr="00F638FD">
        <w:rPr>
          <w:rFonts w:ascii="Times New Roman" w:eastAsia="Times New Roman" w:hAnsi="Times New Roman" w:cs="Times New Roman"/>
          <w:bCs/>
          <w:iCs/>
          <w:sz w:val="24"/>
          <w:szCs w:val="24"/>
          <w:lang w:val="en-US"/>
        </w:rPr>
        <w:t>and</w:t>
      </w:r>
      <w:r w:rsidR="00F21BB5" w:rsidRPr="00F638FD">
        <w:rPr>
          <w:rFonts w:ascii="Times New Roman" w:eastAsia="Times New Roman" w:hAnsi="Times New Roman" w:cs="Times New Roman"/>
          <w:bCs/>
          <w:iCs/>
          <w:sz w:val="24"/>
          <w:szCs w:val="24"/>
          <w:lang w:val="en-US"/>
        </w:rPr>
        <w:t xml:space="preserve"> Mentzer</w:t>
      </w:r>
      <w:r w:rsidR="008125E6" w:rsidRPr="00F638FD">
        <w:rPr>
          <w:rFonts w:ascii="Times New Roman" w:eastAsia="Times New Roman" w:hAnsi="Times New Roman" w:cs="Times New Roman"/>
          <w:bCs/>
          <w:iCs/>
          <w:sz w:val="24"/>
          <w:szCs w:val="24"/>
          <w:lang w:val="en-US"/>
        </w:rPr>
        <w:t>,</w:t>
      </w:r>
      <w:r w:rsidR="00EC2A03" w:rsidRPr="00F638FD">
        <w:rPr>
          <w:rFonts w:ascii="Times New Roman" w:eastAsia="Times New Roman" w:hAnsi="Times New Roman" w:cs="Times New Roman"/>
          <w:bCs/>
          <w:iCs/>
          <w:sz w:val="24"/>
          <w:szCs w:val="24"/>
          <w:lang w:val="en-US"/>
        </w:rPr>
        <w:t xml:space="preserve"> 1999; </w:t>
      </w:r>
      <w:r w:rsidRPr="00F638FD">
        <w:rPr>
          <w:rFonts w:ascii="Times New Roman" w:eastAsia="Times New Roman" w:hAnsi="Times New Roman" w:cs="Times New Roman"/>
          <w:bCs/>
          <w:iCs/>
          <w:sz w:val="24"/>
          <w:szCs w:val="24"/>
          <w:lang w:val="en-US"/>
        </w:rPr>
        <w:t xml:space="preserve">Steenkamp </w:t>
      </w:r>
      <w:r w:rsidR="005D2DD9" w:rsidRPr="00F638FD">
        <w:rPr>
          <w:rFonts w:ascii="Times New Roman" w:eastAsia="Times New Roman" w:hAnsi="Times New Roman" w:cs="Times New Roman"/>
          <w:bCs/>
          <w:iCs/>
          <w:sz w:val="24"/>
          <w:szCs w:val="24"/>
          <w:lang w:val="en-US"/>
        </w:rPr>
        <w:t>and</w:t>
      </w:r>
      <w:r w:rsidR="00F21BB5" w:rsidRPr="00F638FD">
        <w:rPr>
          <w:rFonts w:ascii="Times New Roman" w:eastAsia="Times New Roman" w:hAnsi="Times New Roman" w:cs="Times New Roman"/>
          <w:bCs/>
          <w:iCs/>
          <w:sz w:val="24"/>
          <w:szCs w:val="24"/>
          <w:lang w:val="en-US"/>
        </w:rPr>
        <w:t xml:space="preserve"> Van Trijp</w:t>
      </w:r>
      <w:r w:rsidR="008125E6" w:rsidRPr="00F638FD">
        <w:rPr>
          <w:rFonts w:ascii="Times New Roman" w:eastAsia="Times New Roman" w:hAnsi="Times New Roman" w:cs="Times New Roman"/>
          <w:bCs/>
          <w:iCs/>
          <w:sz w:val="24"/>
          <w:szCs w:val="24"/>
          <w:lang w:val="en-US"/>
        </w:rPr>
        <w:t>,</w:t>
      </w:r>
      <w:r w:rsidRPr="00F638FD">
        <w:rPr>
          <w:rFonts w:ascii="Times New Roman" w:eastAsia="Times New Roman" w:hAnsi="Times New Roman" w:cs="Times New Roman"/>
          <w:bCs/>
          <w:iCs/>
          <w:sz w:val="24"/>
          <w:szCs w:val="24"/>
          <w:lang w:val="en-US"/>
        </w:rPr>
        <w:t xml:space="preserve"> 1991). Thus, the assessment results support the adequacy of the discriminant validity of the measurement model.</w:t>
      </w:r>
    </w:p>
    <w:p w14:paraId="1788524F" w14:textId="77777777" w:rsidR="0087066B" w:rsidRPr="00F638FD" w:rsidRDefault="0087066B" w:rsidP="0087066B">
      <w:pPr>
        <w:spacing w:after="0" w:line="480" w:lineRule="auto"/>
        <w:contextualSpacing/>
        <w:jc w:val="both"/>
        <w:rPr>
          <w:rFonts w:ascii="Times New Roman" w:eastAsia="Times New Roman" w:hAnsi="Times New Roman" w:cs="Times New Roman"/>
          <w:bCs/>
          <w:iCs/>
          <w:sz w:val="24"/>
          <w:szCs w:val="24"/>
          <w:lang w:val="en-US"/>
        </w:rPr>
      </w:pPr>
    </w:p>
    <w:p w14:paraId="63CA4EDA" w14:textId="7DE5673C" w:rsidR="0087066B" w:rsidRPr="00F638FD" w:rsidRDefault="0087066B" w:rsidP="0087066B">
      <w:pPr>
        <w:spacing w:after="0" w:line="480" w:lineRule="auto"/>
        <w:contextualSpacing/>
        <w:jc w:val="center"/>
        <w:rPr>
          <w:rFonts w:ascii="Times New Roman" w:eastAsia="Times New Roman" w:hAnsi="Times New Roman" w:cs="Times New Roman"/>
          <w:bCs/>
          <w:iCs/>
          <w:sz w:val="24"/>
          <w:szCs w:val="24"/>
          <w:lang w:val="en-US"/>
        </w:rPr>
      </w:pPr>
      <w:r w:rsidRPr="00F638FD">
        <w:rPr>
          <w:rFonts w:ascii="Times New Roman" w:eastAsia="Times New Roman" w:hAnsi="Times New Roman" w:cs="Times New Roman"/>
          <w:bCs/>
          <w:iCs/>
          <w:sz w:val="24"/>
          <w:szCs w:val="24"/>
          <w:lang w:val="en-US"/>
        </w:rPr>
        <w:t>&lt; Insert Table 2 Here &gt;</w:t>
      </w:r>
    </w:p>
    <w:p w14:paraId="2C8105E4" w14:textId="77777777" w:rsidR="00C1595D" w:rsidRPr="00F638FD" w:rsidRDefault="00C1595D" w:rsidP="00C1595D">
      <w:pPr>
        <w:spacing w:after="0" w:line="480" w:lineRule="auto"/>
        <w:contextualSpacing/>
        <w:jc w:val="center"/>
        <w:rPr>
          <w:rFonts w:ascii="Times New Roman" w:eastAsia="Times New Roman" w:hAnsi="Times New Roman" w:cs="Times New Roman"/>
          <w:bCs/>
          <w:iCs/>
          <w:sz w:val="24"/>
          <w:szCs w:val="24"/>
          <w:lang w:val="en-US"/>
        </w:rPr>
      </w:pPr>
      <w:r w:rsidRPr="00F638FD">
        <w:rPr>
          <w:rFonts w:ascii="Times New Roman" w:eastAsia="Times New Roman" w:hAnsi="Times New Roman" w:cs="Times New Roman"/>
          <w:bCs/>
          <w:iCs/>
          <w:sz w:val="24"/>
          <w:szCs w:val="24"/>
          <w:lang w:val="en-US"/>
        </w:rPr>
        <w:t>&lt; Insert Figure 3 Here &gt;</w:t>
      </w:r>
    </w:p>
    <w:p w14:paraId="61E68D55" w14:textId="77777777" w:rsidR="00C1595D" w:rsidRPr="00F638FD" w:rsidRDefault="00C1595D" w:rsidP="00C1595D">
      <w:pPr>
        <w:spacing w:after="0" w:line="480" w:lineRule="auto"/>
        <w:contextualSpacing/>
        <w:jc w:val="center"/>
        <w:rPr>
          <w:rFonts w:ascii="Times New Roman" w:eastAsia="Times New Roman" w:hAnsi="Times New Roman" w:cs="Times New Roman"/>
          <w:bCs/>
          <w:iCs/>
          <w:sz w:val="24"/>
          <w:szCs w:val="24"/>
          <w:lang w:val="en-US"/>
        </w:rPr>
      </w:pPr>
    </w:p>
    <w:p w14:paraId="08BE820D" w14:textId="7D66C53F" w:rsidR="00632AB6" w:rsidRPr="00F638FD" w:rsidRDefault="001C6A1E" w:rsidP="001D4BCE">
      <w:pPr>
        <w:spacing w:after="0" w:line="480" w:lineRule="auto"/>
        <w:contextualSpacing/>
        <w:jc w:val="both"/>
        <w:rPr>
          <w:rFonts w:ascii="Times New Roman" w:eastAsia="Times New Roman" w:hAnsi="Times New Roman" w:cs="Times New Roman"/>
          <w:bCs/>
          <w:iCs/>
          <w:sz w:val="24"/>
          <w:szCs w:val="24"/>
          <w:lang w:val="en-US"/>
        </w:rPr>
      </w:pPr>
      <w:r w:rsidRPr="00F638FD">
        <w:rPr>
          <w:rFonts w:ascii="Times New Roman" w:eastAsia="Times New Roman" w:hAnsi="Times New Roman" w:cs="Times New Roman"/>
          <w:bCs/>
          <w:iCs/>
          <w:sz w:val="24"/>
          <w:szCs w:val="24"/>
          <w:lang w:val="en-US"/>
        </w:rPr>
        <w:t>The testing of all direct effects provided significant positive effects (H1–H</w:t>
      </w:r>
      <w:r w:rsidR="009F054E" w:rsidRPr="00F638FD">
        <w:rPr>
          <w:rFonts w:ascii="Times New Roman" w:eastAsia="Times New Roman" w:hAnsi="Times New Roman" w:cs="Times New Roman"/>
          <w:bCs/>
          <w:iCs/>
          <w:sz w:val="24"/>
          <w:szCs w:val="24"/>
          <w:lang w:val="en-US"/>
        </w:rPr>
        <w:t>7</w:t>
      </w:r>
      <w:r w:rsidRPr="00F638FD">
        <w:rPr>
          <w:rFonts w:ascii="Times New Roman" w:eastAsia="Times New Roman" w:hAnsi="Times New Roman" w:cs="Times New Roman"/>
          <w:bCs/>
          <w:iCs/>
          <w:sz w:val="24"/>
          <w:szCs w:val="24"/>
          <w:lang w:val="en-US"/>
        </w:rPr>
        <w:t>) excepting three parameters – H</w:t>
      </w:r>
      <w:r w:rsidR="003F3C67" w:rsidRPr="00F638FD">
        <w:rPr>
          <w:rFonts w:ascii="Times New Roman" w:eastAsia="Times New Roman" w:hAnsi="Times New Roman" w:cs="Times New Roman"/>
          <w:bCs/>
          <w:iCs/>
          <w:sz w:val="24"/>
          <w:szCs w:val="24"/>
          <w:lang w:val="en-US"/>
        </w:rPr>
        <w:t>3b</w:t>
      </w:r>
      <w:r w:rsidRPr="00F638FD">
        <w:rPr>
          <w:rFonts w:ascii="Times New Roman" w:eastAsia="Times New Roman" w:hAnsi="Times New Roman" w:cs="Times New Roman"/>
          <w:bCs/>
          <w:iCs/>
          <w:sz w:val="24"/>
          <w:szCs w:val="24"/>
          <w:lang w:val="en-US"/>
        </w:rPr>
        <w:t>, (the effect of industrial brand image on brand loyalty), H</w:t>
      </w:r>
      <w:r w:rsidR="003F3C67" w:rsidRPr="00F638FD">
        <w:rPr>
          <w:rFonts w:ascii="Times New Roman" w:eastAsia="Times New Roman" w:hAnsi="Times New Roman" w:cs="Times New Roman"/>
          <w:bCs/>
          <w:iCs/>
          <w:sz w:val="24"/>
          <w:szCs w:val="24"/>
          <w:lang w:val="en-US"/>
        </w:rPr>
        <w:t>3c</w:t>
      </w:r>
      <w:r w:rsidRPr="00F638FD">
        <w:rPr>
          <w:rFonts w:ascii="Times New Roman" w:eastAsia="Times New Roman" w:hAnsi="Times New Roman" w:cs="Times New Roman"/>
          <w:bCs/>
          <w:iCs/>
          <w:sz w:val="24"/>
          <w:szCs w:val="24"/>
          <w:lang w:val="en-US"/>
        </w:rPr>
        <w:t xml:space="preserve"> (the effect of industrial brand image on customer commitment), and H14 (the effect of brand loyalty on customer commitment) – thus, the study rejected these parameters. The study found both brand performance and industrial brand image to be statistically significant however, explaining brand trust with brand performance as having the most effect (β = .51, p = .000 and β = .25, p = .000, respectively). Industrial brand image interestingly does not directly affect brand loyalty (β = .029, p=.76) or customer commitment (β = .06, p=.74), but is </w:t>
      </w:r>
      <w:r w:rsidRPr="00F638FD">
        <w:rPr>
          <w:rFonts w:ascii="Times New Roman" w:eastAsia="Times New Roman" w:hAnsi="Times New Roman" w:cs="Times New Roman"/>
          <w:bCs/>
          <w:iCs/>
          <w:sz w:val="24"/>
          <w:szCs w:val="24"/>
          <w:lang w:val="en-US"/>
        </w:rPr>
        <w:lastRenderedPageBreak/>
        <w:t>mediated through brand trust (β = .72, p=.000). Brand performance also affects industrial brand image, (β = .45, p = .000).</w:t>
      </w:r>
    </w:p>
    <w:p w14:paraId="7DCFC541" w14:textId="7275CA6A" w:rsidR="00632AB6" w:rsidRPr="00F638FD" w:rsidRDefault="001C6A1E" w:rsidP="00632AB6">
      <w:pPr>
        <w:keepNext/>
        <w:spacing w:after="0" w:line="480" w:lineRule="auto"/>
        <w:ind w:firstLine="720"/>
        <w:contextualSpacing/>
        <w:jc w:val="both"/>
        <w:outlineLvl w:val="1"/>
        <w:rPr>
          <w:rFonts w:ascii="Times New Roman" w:eastAsia="Times New Roman" w:hAnsi="Times New Roman" w:cs="Times New Roman"/>
          <w:bCs/>
          <w:iCs/>
          <w:sz w:val="24"/>
          <w:szCs w:val="24"/>
          <w:lang w:val="en-US"/>
        </w:rPr>
      </w:pPr>
      <w:r w:rsidRPr="00F638FD">
        <w:rPr>
          <w:rFonts w:ascii="Times New Roman" w:eastAsia="Times New Roman" w:hAnsi="Times New Roman" w:cs="Times New Roman"/>
          <w:sz w:val="24"/>
          <w:szCs w:val="24"/>
          <w:lang w:val="en-US"/>
        </w:rPr>
        <w:t>To establish the mediation effects (H</w:t>
      </w:r>
      <w:r w:rsidR="003F3C67" w:rsidRPr="00F638FD">
        <w:rPr>
          <w:rFonts w:ascii="Times New Roman" w:eastAsia="Times New Roman" w:hAnsi="Times New Roman" w:cs="Times New Roman"/>
          <w:sz w:val="24"/>
          <w:szCs w:val="24"/>
          <w:lang w:val="en-US"/>
        </w:rPr>
        <w:t>4</w:t>
      </w:r>
      <w:r w:rsidRPr="00F638FD">
        <w:rPr>
          <w:rFonts w:ascii="Times New Roman" w:eastAsia="Times New Roman" w:hAnsi="Times New Roman" w:cs="Times New Roman"/>
          <w:sz w:val="24"/>
          <w:szCs w:val="24"/>
          <w:lang w:val="en-US"/>
        </w:rPr>
        <w:t>, H</w:t>
      </w:r>
      <w:r w:rsidR="003F3C67" w:rsidRPr="00F638FD">
        <w:rPr>
          <w:rFonts w:ascii="Times New Roman" w:eastAsia="Times New Roman" w:hAnsi="Times New Roman" w:cs="Times New Roman"/>
          <w:sz w:val="24"/>
          <w:szCs w:val="24"/>
          <w:lang w:val="en-US"/>
        </w:rPr>
        <w:t>5</w:t>
      </w:r>
      <w:r w:rsidRPr="00F638FD">
        <w:rPr>
          <w:rFonts w:ascii="Times New Roman" w:eastAsia="Times New Roman" w:hAnsi="Times New Roman" w:cs="Times New Roman"/>
          <w:sz w:val="24"/>
          <w:szCs w:val="24"/>
          <w:lang w:val="en-US"/>
        </w:rPr>
        <w:t>, H</w:t>
      </w:r>
      <w:r w:rsidR="003F3C67" w:rsidRPr="00F638FD">
        <w:rPr>
          <w:rFonts w:ascii="Times New Roman" w:eastAsia="Times New Roman" w:hAnsi="Times New Roman" w:cs="Times New Roman"/>
          <w:sz w:val="24"/>
          <w:szCs w:val="24"/>
          <w:lang w:val="en-US"/>
        </w:rPr>
        <w:t>6</w:t>
      </w:r>
      <w:r w:rsidRPr="00F638FD">
        <w:rPr>
          <w:rFonts w:ascii="Times New Roman" w:eastAsia="Times New Roman" w:hAnsi="Times New Roman" w:cs="Times New Roman"/>
          <w:sz w:val="24"/>
          <w:szCs w:val="24"/>
          <w:lang w:val="en-US"/>
        </w:rPr>
        <w:t xml:space="preserve"> and H</w:t>
      </w:r>
      <w:r w:rsidR="003F3C67" w:rsidRPr="00F638FD">
        <w:rPr>
          <w:rFonts w:ascii="Times New Roman" w:eastAsia="Times New Roman" w:hAnsi="Times New Roman" w:cs="Times New Roman"/>
          <w:sz w:val="24"/>
          <w:szCs w:val="24"/>
          <w:lang w:val="en-US"/>
        </w:rPr>
        <w:t>7</w:t>
      </w:r>
      <w:r w:rsidRPr="00F638FD">
        <w:rPr>
          <w:rFonts w:ascii="Times New Roman" w:eastAsia="Times New Roman" w:hAnsi="Times New Roman" w:cs="Times New Roman"/>
          <w:sz w:val="24"/>
          <w:szCs w:val="24"/>
          <w:lang w:val="en-US"/>
        </w:rPr>
        <w:t>) as conceptualized earlier, the study tested all significant parameters usin</w:t>
      </w:r>
      <w:r w:rsidR="00F21BB5" w:rsidRPr="00F638FD">
        <w:rPr>
          <w:rFonts w:ascii="Times New Roman" w:eastAsia="Times New Roman" w:hAnsi="Times New Roman" w:cs="Times New Roman"/>
          <w:sz w:val="24"/>
          <w:szCs w:val="24"/>
          <w:lang w:val="en-US"/>
        </w:rPr>
        <w:t>g guidelines from: (1) Kelloway</w:t>
      </w:r>
      <w:r w:rsidRPr="00F638FD">
        <w:rPr>
          <w:rFonts w:ascii="Times New Roman" w:eastAsia="Times New Roman" w:hAnsi="Times New Roman" w:cs="Times New Roman"/>
          <w:sz w:val="24"/>
          <w:szCs w:val="24"/>
          <w:lang w:val="en-US"/>
        </w:rPr>
        <w:t xml:space="preserve"> </w:t>
      </w:r>
      <w:r w:rsidR="00F21BB5" w:rsidRPr="00F638FD">
        <w:rPr>
          <w:rFonts w:ascii="Times New Roman" w:eastAsia="Times New Roman" w:hAnsi="Times New Roman" w:cs="Times New Roman"/>
          <w:sz w:val="24"/>
          <w:szCs w:val="24"/>
          <w:lang w:val="en-US"/>
        </w:rPr>
        <w:t>(</w:t>
      </w:r>
      <w:r w:rsidRPr="00F638FD">
        <w:rPr>
          <w:rFonts w:ascii="Times New Roman" w:eastAsia="Times New Roman" w:hAnsi="Times New Roman" w:cs="Times New Roman"/>
          <w:sz w:val="24"/>
          <w:szCs w:val="24"/>
          <w:lang w:val="en-US"/>
        </w:rPr>
        <w:t>1995</w:t>
      </w:r>
      <w:r w:rsidR="00F21BB5" w:rsidRPr="00F638FD">
        <w:rPr>
          <w:rFonts w:ascii="Times New Roman" w:eastAsia="Times New Roman" w:hAnsi="Times New Roman" w:cs="Times New Roman"/>
          <w:sz w:val="24"/>
          <w:szCs w:val="24"/>
          <w:lang w:val="en-US"/>
        </w:rPr>
        <w:t>)</w:t>
      </w:r>
      <w:r w:rsidRPr="00F638FD">
        <w:rPr>
          <w:rFonts w:ascii="Times New Roman" w:eastAsia="Times New Roman" w:hAnsi="Times New Roman" w:cs="Times New Roman"/>
          <w:sz w:val="24"/>
          <w:szCs w:val="24"/>
          <w:lang w:val="en-US"/>
        </w:rPr>
        <w:t xml:space="preserve"> for partial or full mediation conditions; (2) Zhao, Lynch </w:t>
      </w:r>
      <w:r w:rsidR="005D2DD9" w:rsidRPr="00F638FD">
        <w:rPr>
          <w:rFonts w:ascii="Times New Roman" w:eastAsia="Times New Roman" w:hAnsi="Times New Roman" w:cs="Times New Roman"/>
          <w:sz w:val="24"/>
          <w:szCs w:val="24"/>
          <w:lang w:val="en-US"/>
        </w:rPr>
        <w:t>and</w:t>
      </w:r>
      <w:r w:rsidRPr="00F638FD">
        <w:rPr>
          <w:rFonts w:ascii="Times New Roman" w:eastAsia="Times New Roman" w:hAnsi="Times New Roman" w:cs="Times New Roman"/>
          <w:sz w:val="24"/>
          <w:szCs w:val="24"/>
          <w:lang w:val="en-US"/>
        </w:rPr>
        <w:t xml:space="preserve"> Chen (2010) for indirect or direct effect conditions; and (3) SEM’s standardized indirect effect output. First, brand trust showed a compl</w:t>
      </w:r>
      <w:r w:rsidR="00E93156" w:rsidRPr="00F638FD">
        <w:rPr>
          <w:rFonts w:ascii="Times New Roman" w:eastAsia="Times New Roman" w:hAnsi="Times New Roman" w:cs="Times New Roman"/>
          <w:sz w:val="24"/>
          <w:szCs w:val="24"/>
          <w:lang w:val="en-US"/>
        </w:rPr>
        <w:t xml:space="preserve">ementary mediation (Zhao </w:t>
      </w:r>
      <w:r w:rsidR="00E93156" w:rsidRPr="00F638FD">
        <w:rPr>
          <w:rFonts w:ascii="Times New Roman" w:eastAsia="Times New Roman" w:hAnsi="Times New Roman" w:cs="Times New Roman"/>
          <w:i/>
          <w:sz w:val="24"/>
          <w:szCs w:val="24"/>
          <w:lang w:val="en-US"/>
        </w:rPr>
        <w:t>et al</w:t>
      </w:r>
      <w:r w:rsidR="00E93156" w:rsidRPr="00F638FD">
        <w:rPr>
          <w:rFonts w:ascii="Times New Roman" w:eastAsia="Times New Roman" w:hAnsi="Times New Roman" w:cs="Times New Roman"/>
          <w:sz w:val="24"/>
          <w:szCs w:val="24"/>
          <w:lang w:val="en-US"/>
        </w:rPr>
        <w:t>.</w:t>
      </w:r>
      <w:r w:rsidR="008125E6" w:rsidRPr="00F638FD">
        <w:rPr>
          <w:rFonts w:ascii="Times New Roman" w:eastAsia="Times New Roman" w:hAnsi="Times New Roman" w:cs="Times New Roman"/>
          <w:sz w:val="24"/>
          <w:szCs w:val="24"/>
          <w:lang w:val="en-US"/>
        </w:rPr>
        <w:t>,</w:t>
      </w:r>
      <w:r w:rsidRPr="00F638FD">
        <w:rPr>
          <w:rFonts w:ascii="Times New Roman" w:eastAsia="Times New Roman" w:hAnsi="Times New Roman" w:cs="Times New Roman"/>
          <w:sz w:val="24"/>
          <w:szCs w:val="24"/>
          <w:lang w:val="en-US"/>
        </w:rPr>
        <w:t xml:space="preserve"> 2010) between brand performance on both brand loyalty and customer commitment, as both direct and indirect paths are significant. For example, brand performance </w:t>
      </w:r>
      <w:r w:rsidRPr="00F638FD">
        <w:rPr>
          <w:rFonts w:ascii="Times New Roman" w:eastAsia="Calibri" w:hAnsi="Times New Roman" w:cs="Times New Roman"/>
          <w:sz w:val="24"/>
          <w:szCs w:val="24"/>
          <w:lang w:val="en-US"/>
        </w:rPr>
        <w:sym w:font="Wingdings" w:char="F0E0"/>
      </w:r>
      <w:r w:rsidRPr="00F638FD">
        <w:rPr>
          <w:rFonts w:ascii="Times New Roman" w:eastAsia="Times New Roman" w:hAnsi="Times New Roman" w:cs="Times New Roman"/>
          <w:bCs/>
          <w:sz w:val="24"/>
          <w:szCs w:val="24"/>
          <w:lang w:val="en-US" w:eastAsia="en-GB"/>
        </w:rPr>
        <w:t xml:space="preserve"> brand trust </w:t>
      </w:r>
      <w:r w:rsidRPr="00F638FD">
        <w:rPr>
          <w:rFonts w:ascii="Times New Roman" w:eastAsia="Times New Roman" w:hAnsi="Times New Roman" w:cs="Times New Roman"/>
          <w:bCs/>
          <w:sz w:val="24"/>
          <w:szCs w:val="24"/>
          <w:lang w:val="en-US" w:eastAsia="en-GB"/>
        </w:rPr>
        <w:sym w:font="Wingdings" w:char="F0E0"/>
      </w:r>
      <w:r w:rsidRPr="00F638FD">
        <w:rPr>
          <w:rFonts w:ascii="Times New Roman" w:eastAsia="Times New Roman" w:hAnsi="Times New Roman" w:cs="Times New Roman"/>
          <w:bCs/>
          <w:sz w:val="24"/>
          <w:szCs w:val="24"/>
          <w:lang w:val="en-US" w:eastAsia="en-GB"/>
        </w:rPr>
        <w:t xml:space="preserve"> brand loyalty</w:t>
      </w:r>
      <w:r w:rsidRPr="00F638FD">
        <w:rPr>
          <w:rFonts w:ascii="Times New Roman" w:eastAsia="Times New Roman" w:hAnsi="Times New Roman" w:cs="Times New Roman"/>
          <w:sz w:val="24"/>
          <w:szCs w:val="24"/>
          <w:lang w:val="en-US"/>
        </w:rPr>
        <w:t xml:space="preserve"> revealed (</w:t>
      </w:r>
      <w:r w:rsidRPr="00F638FD">
        <w:rPr>
          <w:rFonts w:ascii="Times New Roman" w:eastAsia="Times New Roman" w:hAnsi="Times New Roman" w:cs="Times New Roman"/>
          <w:bCs/>
          <w:iCs/>
          <w:sz w:val="24"/>
          <w:szCs w:val="24"/>
          <w:lang w:val="en-US"/>
        </w:rPr>
        <w:t xml:space="preserve">β = .51, β= .72 p = .000 for indirect path) and (β = .23, p = .000 for the direct path) and </w:t>
      </w:r>
      <w:r w:rsidRPr="00F638FD">
        <w:rPr>
          <w:rFonts w:ascii="Times New Roman" w:eastAsia="Times New Roman" w:hAnsi="Times New Roman" w:cs="Times New Roman"/>
          <w:sz w:val="24"/>
          <w:szCs w:val="24"/>
          <w:lang w:val="en-US"/>
        </w:rPr>
        <w:t xml:space="preserve">brand performance </w:t>
      </w:r>
      <w:r w:rsidRPr="00F638FD">
        <w:rPr>
          <w:rFonts w:ascii="Times New Roman" w:eastAsia="Calibri" w:hAnsi="Times New Roman" w:cs="Times New Roman"/>
          <w:sz w:val="24"/>
          <w:szCs w:val="24"/>
          <w:lang w:val="en-US"/>
        </w:rPr>
        <w:sym w:font="Wingdings" w:char="F0E0"/>
      </w:r>
      <w:r w:rsidRPr="00F638FD">
        <w:rPr>
          <w:rFonts w:ascii="Times New Roman" w:eastAsia="Times New Roman" w:hAnsi="Times New Roman" w:cs="Times New Roman"/>
          <w:bCs/>
          <w:sz w:val="24"/>
          <w:szCs w:val="24"/>
          <w:lang w:val="en-US" w:eastAsia="en-GB"/>
        </w:rPr>
        <w:t xml:space="preserve"> brand trust </w:t>
      </w:r>
      <w:r w:rsidRPr="00F638FD">
        <w:rPr>
          <w:rFonts w:ascii="Times New Roman" w:eastAsia="Times New Roman" w:hAnsi="Times New Roman" w:cs="Times New Roman"/>
          <w:bCs/>
          <w:sz w:val="24"/>
          <w:szCs w:val="24"/>
          <w:lang w:val="en-US" w:eastAsia="en-GB"/>
        </w:rPr>
        <w:sym w:font="Wingdings" w:char="F0E0"/>
      </w:r>
      <w:r w:rsidRPr="00F638FD">
        <w:rPr>
          <w:rFonts w:ascii="Times New Roman" w:eastAsia="Times New Roman" w:hAnsi="Times New Roman" w:cs="Times New Roman"/>
          <w:bCs/>
          <w:sz w:val="24"/>
          <w:szCs w:val="24"/>
          <w:lang w:val="en-US" w:eastAsia="en-GB"/>
        </w:rPr>
        <w:t xml:space="preserve"> customer commitment showed</w:t>
      </w:r>
      <w:r w:rsidRPr="00F638FD">
        <w:rPr>
          <w:rFonts w:ascii="Times New Roman" w:eastAsia="Times New Roman" w:hAnsi="Times New Roman" w:cs="Times New Roman"/>
          <w:sz w:val="24"/>
          <w:szCs w:val="24"/>
          <w:lang w:val="en-US"/>
        </w:rPr>
        <w:t xml:space="preserve"> (</w:t>
      </w:r>
      <w:r w:rsidRPr="00F638FD">
        <w:rPr>
          <w:rFonts w:ascii="Times New Roman" w:eastAsia="Times New Roman" w:hAnsi="Times New Roman" w:cs="Times New Roman"/>
          <w:bCs/>
          <w:iCs/>
          <w:sz w:val="24"/>
          <w:szCs w:val="24"/>
          <w:lang w:val="en-US"/>
        </w:rPr>
        <w:t>β = .51, β= .42 p = .000 for indirect path) and the direct path (β = .41, p = .000), thus supporting H</w:t>
      </w:r>
      <w:r w:rsidR="009F054E" w:rsidRPr="00F638FD">
        <w:rPr>
          <w:rFonts w:ascii="Times New Roman" w:eastAsia="Times New Roman" w:hAnsi="Times New Roman" w:cs="Times New Roman"/>
          <w:bCs/>
          <w:iCs/>
          <w:sz w:val="24"/>
          <w:szCs w:val="24"/>
          <w:lang w:val="en-US"/>
        </w:rPr>
        <w:t>4</w:t>
      </w:r>
      <w:r w:rsidRPr="00F638FD">
        <w:rPr>
          <w:rFonts w:ascii="Times New Roman" w:eastAsia="Times New Roman" w:hAnsi="Times New Roman" w:cs="Times New Roman"/>
          <w:bCs/>
          <w:iCs/>
          <w:sz w:val="24"/>
          <w:szCs w:val="24"/>
          <w:lang w:val="en-US"/>
        </w:rPr>
        <w:t xml:space="preserve"> and H</w:t>
      </w:r>
      <w:r w:rsidR="009F054E" w:rsidRPr="00F638FD">
        <w:rPr>
          <w:rFonts w:ascii="Times New Roman" w:eastAsia="Times New Roman" w:hAnsi="Times New Roman" w:cs="Times New Roman"/>
          <w:bCs/>
          <w:iCs/>
          <w:sz w:val="24"/>
          <w:szCs w:val="24"/>
          <w:lang w:val="en-US"/>
        </w:rPr>
        <w:t>5</w:t>
      </w:r>
      <w:r w:rsidRPr="00F638FD">
        <w:rPr>
          <w:rFonts w:ascii="Times New Roman" w:eastAsia="Times New Roman" w:hAnsi="Times New Roman" w:cs="Times New Roman"/>
          <w:bCs/>
          <w:iCs/>
          <w:sz w:val="24"/>
          <w:szCs w:val="24"/>
          <w:lang w:val="en-US"/>
        </w:rPr>
        <w:t>.</w:t>
      </w:r>
    </w:p>
    <w:p w14:paraId="4327D560" w14:textId="4696012B" w:rsidR="00632AB6" w:rsidRPr="00F638FD" w:rsidRDefault="001C6A1E" w:rsidP="00632AB6">
      <w:pPr>
        <w:keepNext/>
        <w:spacing w:after="0" w:line="480" w:lineRule="auto"/>
        <w:ind w:firstLine="720"/>
        <w:contextualSpacing/>
        <w:jc w:val="both"/>
        <w:outlineLvl w:val="1"/>
        <w:rPr>
          <w:rFonts w:ascii="Times New Roman" w:eastAsia="Times New Roman" w:hAnsi="Times New Roman" w:cs="Times New Roman"/>
          <w:bCs/>
          <w:iCs/>
          <w:sz w:val="24"/>
          <w:szCs w:val="24"/>
          <w:lang w:val="en-US"/>
        </w:rPr>
      </w:pPr>
      <w:r w:rsidRPr="00F638FD">
        <w:rPr>
          <w:rFonts w:ascii="Times New Roman" w:eastAsia="Times New Roman" w:hAnsi="Times New Roman" w:cs="Times New Roman"/>
          <w:sz w:val="24"/>
          <w:szCs w:val="24"/>
          <w:lang w:val="en-US"/>
        </w:rPr>
        <w:t>Whilst there is a complementary mediation effect for brand performance, for industrial brand image only indirect paths are significant. For example, industrial brand image shows a full mediation on both brand loyalty and customer commitment (via brand trust) because only indirect pat</w:t>
      </w:r>
      <w:r w:rsidR="00E93156" w:rsidRPr="00F638FD">
        <w:rPr>
          <w:rFonts w:ascii="Times New Roman" w:eastAsia="Times New Roman" w:hAnsi="Times New Roman" w:cs="Times New Roman"/>
          <w:sz w:val="24"/>
          <w:szCs w:val="24"/>
          <w:lang w:val="en-US"/>
        </w:rPr>
        <w:t xml:space="preserve">hs are significant (Zhao </w:t>
      </w:r>
      <w:r w:rsidR="00E93156" w:rsidRPr="00F638FD">
        <w:rPr>
          <w:rFonts w:ascii="Times New Roman" w:eastAsia="Times New Roman" w:hAnsi="Times New Roman" w:cs="Times New Roman"/>
          <w:i/>
          <w:sz w:val="24"/>
          <w:szCs w:val="24"/>
          <w:lang w:val="en-US"/>
        </w:rPr>
        <w:t>et al.</w:t>
      </w:r>
      <w:r w:rsidR="008125E6" w:rsidRPr="00F638FD">
        <w:rPr>
          <w:rFonts w:ascii="Times New Roman" w:eastAsia="Times New Roman" w:hAnsi="Times New Roman" w:cs="Times New Roman"/>
          <w:i/>
          <w:sz w:val="24"/>
          <w:szCs w:val="24"/>
          <w:lang w:val="en-US"/>
        </w:rPr>
        <w:t>,</w:t>
      </w:r>
      <w:r w:rsidRPr="00F638FD">
        <w:rPr>
          <w:rFonts w:ascii="Times New Roman" w:eastAsia="Times New Roman" w:hAnsi="Times New Roman" w:cs="Times New Roman"/>
          <w:sz w:val="24"/>
          <w:szCs w:val="24"/>
          <w:lang w:val="en-US"/>
        </w:rPr>
        <w:t xml:space="preserve"> 2010). For example industrial brand image  </w:t>
      </w:r>
      <w:r w:rsidRPr="00F638FD">
        <w:rPr>
          <w:rFonts w:ascii="Times New Roman" w:eastAsia="Calibri" w:hAnsi="Times New Roman" w:cs="Times New Roman"/>
          <w:sz w:val="24"/>
          <w:szCs w:val="24"/>
          <w:lang w:val="en-US"/>
        </w:rPr>
        <w:sym w:font="Wingdings" w:char="F0E0"/>
      </w:r>
      <w:r w:rsidRPr="00F638FD">
        <w:rPr>
          <w:rFonts w:ascii="Times New Roman" w:eastAsia="Times New Roman" w:hAnsi="Times New Roman" w:cs="Times New Roman"/>
          <w:bCs/>
          <w:sz w:val="24"/>
          <w:szCs w:val="24"/>
          <w:lang w:val="en-US" w:eastAsia="en-GB"/>
        </w:rPr>
        <w:t xml:space="preserve"> brand trust </w:t>
      </w:r>
      <w:r w:rsidRPr="00F638FD">
        <w:rPr>
          <w:rFonts w:ascii="Times New Roman" w:eastAsia="Times New Roman" w:hAnsi="Times New Roman" w:cs="Times New Roman"/>
          <w:bCs/>
          <w:sz w:val="24"/>
          <w:szCs w:val="24"/>
          <w:lang w:val="en-US" w:eastAsia="en-GB"/>
        </w:rPr>
        <w:sym w:font="Wingdings" w:char="F0E0"/>
      </w:r>
      <w:r w:rsidRPr="00F638FD">
        <w:rPr>
          <w:rFonts w:ascii="Times New Roman" w:eastAsia="Times New Roman" w:hAnsi="Times New Roman" w:cs="Times New Roman"/>
          <w:bCs/>
          <w:sz w:val="24"/>
          <w:szCs w:val="24"/>
          <w:lang w:val="en-US" w:eastAsia="en-GB"/>
        </w:rPr>
        <w:t xml:space="preserve"> brand loyalty</w:t>
      </w:r>
      <w:r w:rsidRPr="00F638FD">
        <w:rPr>
          <w:rFonts w:ascii="Times New Roman" w:eastAsia="Times New Roman" w:hAnsi="Times New Roman" w:cs="Times New Roman"/>
          <w:sz w:val="24"/>
          <w:szCs w:val="24"/>
          <w:lang w:val="en-US"/>
        </w:rPr>
        <w:t xml:space="preserve"> (β = .25, p = .000 and β = .72, p = .001) and (β = .25, p = .000 and β = .42, p = .001), while insignificant, occurs on the direct path between industrial brand image </w:t>
      </w:r>
      <w:r w:rsidRPr="00F638FD">
        <w:rPr>
          <w:rFonts w:ascii="Times New Roman" w:eastAsia="Calibri" w:hAnsi="Times New Roman" w:cs="Times New Roman"/>
          <w:sz w:val="24"/>
          <w:szCs w:val="24"/>
          <w:lang w:val="en-US"/>
        </w:rPr>
        <w:sym w:font="Wingdings" w:char="F0E0"/>
      </w:r>
      <w:r w:rsidRPr="00F638FD">
        <w:rPr>
          <w:rFonts w:ascii="Times New Roman" w:eastAsia="Times New Roman" w:hAnsi="Times New Roman" w:cs="Times New Roman"/>
          <w:bCs/>
          <w:sz w:val="24"/>
          <w:szCs w:val="24"/>
          <w:lang w:val="en-US" w:eastAsia="en-GB"/>
        </w:rPr>
        <w:t xml:space="preserve"> brand loyalty</w:t>
      </w:r>
      <w:r w:rsidRPr="00F638FD">
        <w:rPr>
          <w:rFonts w:ascii="Times New Roman" w:eastAsia="Times New Roman" w:hAnsi="Times New Roman" w:cs="Times New Roman"/>
          <w:sz w:val="24"/>
          <w:szCs w:val="24"/>
          <w:lang w:val="en-US"/>
        </w:rPr>
        <w:t xml:space="preserve"> (β = .029, p = .76) and industrial brand image </w:t>
      </w:r>
      <w:r w:rsidRPr="00F638FD">
        <w:rPr>
          <w:rFonts w:ascii="Times New Roman" w:eastAsia="Calibri" w:hAnsi="Times New Roman" w:cs="Times New Roman"/>
          <w:sz w:val="24"/>
          <w:szCs w:val="24"/>
          <w:lang w:val="en-US"/>
        </w:rPr>
        <w:sym w:font="Wingdings" w:char="F0E0"/>
      </w:r>
      <w:r w:rsidRPr="00F638FD">
        <w:rPr>
          <w:rFonts w:ascii="Times New Roman" w:eastAsia="Times New Roman" w:hAnsi="Times New Roman" w:cs="Times New Roman"/>
          <w:bCs/>
          <w:sz w:val="24"/>
          <w:szCs w:val="24"/>
          <w:lang w:val="en-US" w:eastAsia="en-GB"/>
        </w:rPr>
        <w:t xml:space="preserve"> customer commitment </w:t>
      </w:r>
      <w:r w:rsidRPr="00F638FD">
        <w:rPr>
          <w:rFonts w:ascii="Times New Roman" w:eastAsia="Times New Roman" w:hAnsi="Times New Roman" w:cs="Times New Roman"/>
          <w:sz w:val="24"/>
          <w:szCs w:val="24"/>
          <w:lang w:val="en-US"/>
        </w:rPr>
        <w:t xml:space="preserve">(β = .06, p = .74). </w:t>
      </w:r>
    </w:p>
    <w:p w14:paraId="7816CE57" w14:textId="7E20B78E" w:rsidR="00497496" w:rsidRPr="00F638FD" w:rsidRDefault="001C6A1E" w:rsidP="00497496">
      <w:pPr>
        <w:keepNext/>
        <w:spacing w:after="0" w:line="480" w:lineRule="auto"/>
        <w:ind w:firstLine="720"/>
        <w:contextualSpacing/>
        <w:jc w:val="both"/>
        <w:outlineLvl w:val="1"/>
        <w:rPr>
          <w:rFonts w:ascii="Times New Roman" w:eastAsia="Times New Roman" w:hAnsi="Times New Roman" w:cs="Times New Roman"/>
          <w:bCs/>
          <w:iCs/>
          <w:sz w:val="24"/>
          <w:szCs w:val="24"/>
          <w:lang w:val="en-US"/>
        </w:rPr>
      </w:pPr>
      <w:r w:rsidRPr="00F638FD">
        <w:rPr>
          <w:rFonts w:ascii="Times New Roman" w:eastAsia="Times New Roman" w:hAnsi="Times New Roman" w:cs="Times New Roman"/>
          <w:sz w:val="24"/>
          <w:szCs w:val="24"/>
          <w:lang w:val="en-US"/>
        </w:rPr>
        <w:t>Full mediation thus occurs on one parameter namely, industrial brand image, while brand performance has both mediation effects (direct and indirect via brand trust). That is, (1) brand performance will affect brand loyalty and customer commitment both directly or indirectly via brand trust and (2) industrial brand image will affect brand loyalty and customer commitment only via brand trust, thus H</w:t>
      </w:r>
      <w:r w:rsidR="009F054E" w:rsidRPr="00F638FD">
        <w:rPr>
          <w:rFonts w:ascii="Times New Roman" w:eastAsia="Times New Roman" w:hAnsi="Times New Roman" w:cs="Times New Roman"/>
          <w:sz w:val="24"/>
          <w:szCs w:val="24"/>
          <w:lang w:val="en-US"/>
        </w:rPr>
        <w:t>6</w:t>
      </w:r>
      <w:r w:rsidRPr="00F638FD">
        <w:rPr>
          <w:rFonts w:ascii="Times New Roman" w:eastAsia="Times New Roman" w:hAnsi="Times New Roman" w:cs="Times New Roman"/>
          <w:sz w:val="24"/>
          <w:szCs w:val="24"/>
          <w:lang w:val="en-US"/>
        </w:rPr>
        <w:t xml:space="preserve"> and H</w:t>
      </w:r>
      <w:r w:rsidR="009F054E" w:rsidRPr="00F638FD">
        <w:rPr>
          <w:rFonts w:ascii="Times New Roman" w:eastAsia="Times New Roman" w:hAnsi="Times New Roman" w:cs="Times New Roman"/>
          <w:sz w:val="24"/>
          <w:szCs w:val="24"/>
          <w:lang w:val="en-US"/>
        </w:rPr>
        <w:t>7</w:t>
      </w:r>
      <w:r w:rsidR="00112380" w:rsidRPr="00F638FD">
        <w:rPr>
          <w:rFonts w:ascii="Times New Roman" w:eastAsia="Times New Roman" w:hAnsi="Times New Roman" w:cs="Times New Roman"/>
          <w:sz w:val="24"/>
          <w:szCs w:val="24"/>
          <w:lang w:val="en-US"/>
        </w:rPr>
        <w:t xml:space="preserve"> are supported</w:t>
      </w:r>
      <w:r w:rsidRPr="00F638FD">
        <w:rPr>
          <w:rFonts w:ascii="Times New Roman" w:eastAsia="Times New Roman" w:hAnsi="Times New Roman" w:cs="Times New Roman"/>
          <w:sz w:val="24"/>
          <w:szCs w:val="24"/>
          <w:lang w:val="en-US"/>
        </w:rPr>
        <w:t>, and H</w:t>
      </w:r>
      <w:r w:rsidR="003F3C67" w:rsidRPr="00F638FD">
        <w:rPr>
          <w:rFonts w:ascii="Times New Roman" w:eastAsia="Times New Roman" w:hAnsi="Times New Roman" w:cs="Times New Roman"/>
          <w:sz w:val="24"/>
          <w:szCs w:val="24"/>
          <w:lang w:val="en-US"/>
        </w:rPr>
        <w:t>3b</w:t>
      </w:r>
      <w:r w:rsidRPr="00F638FD">
        <w:rPr>
          <w:rFonts w:ascii="Times New Roman" w:eastAsia="Times New Roman" w:hAnsi="Times New Roman" w:cs="Times New Roman"/>
          <w:sz w:val="24"/>
          <w:szCs w:val="24"/>
          <w:lang w:val="en-US"/>
        </w:rPr>
        <w:t xml:space="preserve"> and H</w:t>
      </w:r>
      <w:r w:rsidR="003F3C67" w:rsidRPr="00F638FD">
        <w:rPr>
          <w:rFonts w:ascii="Times New Roman" w:eastAsia="Times New Roman" w:hAnsi="Times New Roman" w:cs="Times New Roman"/>
          <w:sz w:val="24"/>
          <w:szCs w:val="24"/>
          <w:lang w:val="en-US"/>
        </w:rPr>
        <w:t>3c</w:t>
      </w:r>
      <w:r w:rsidR="00112380" w:rsidRPr="00F638FD">
        <w:rPr>
          <w:rFonts w:ascii="Times New Roman" w:eastAsia="Times New Roman" w:hAnsi="Times New Roman" w:cs="Times New Roman"/>
          <w:sz w:val="24"/>
          <w:szCs w:val="24"/>
          <w:lang w:val="en-US"/>
        </w:rPr>
        <w:t xml:space="preserve"> </w:t>
      </w:r>
      <w:r w:rsidR="00112380" w:rsidRPr="00F638FD">
        <w:rPr>
          <w:rFonts w:ascii="Times New Roman" w:eastAsia="Times New Roman" w:hAnsi="Times New Roman" w:cs="Times New Roman"/>
          <w:sz w:val="24"/>
          <w:szCs w:val="24"/>
          <w:lang w:val="en-US"/>
        </w:rPr>
        <w:lastRenderedPageBreak/>
        <w:t>are not supported</w:t>
      </w:r>
      <w:r w:rsidRPr="00F638FD">
        <w:rPr>
          <w:rFonts w:ascii="Times New Roman" w:eastAsia="Times New Roman" w:hAnsi="Times New Roman" w:cs="Times New Roman"/>
          <w:sz w:val="24"/>
          <w:szCs w:val="24"/>
          <w:lang w:val="en-US"/>
        </w:rPr>
        <w:t xml:space="preserve">. Additionally, Zhao </w:t>
      </w:r>
      <w:r w:rsidRPr="00F638FD">
        <w:rPr>
          <w:rFonts w:ascii="Times New Roman" w:eastAsia="Times New Roman" w:hAnsi="Times New Roman" w:cs="Times New Roman"/>
          <w:i/>
          <w:sz w:val="24"/>
          <w:szCs w:val="24"/>
          <w:lang w:val="en-US"/>
        </w:rPr>
        <w:t>et al</w:t>
      </w:r>
      <w:r w:rsidRPr="00F638FD">
        <w:rPr>
          <w:rFonts w:ascii="Times New Roman" w:eastAsia="Times New Roman" w:hAnsi="Times New Roman" w:cs="Times New Roman"/>
          <w:sz w:val="24"/>
          <w:szCs w:val="24"/>
          <w:lang w:val="en-US"/>
        </w:rPr>
        <w:t>. (2010) emphasize that to determine the mediation, whether via regression or SEM, only indirect effects need to be significant (i.e., a × b is significant with c being insignificant), and full mediation occurs when the beta coefficient nears zero or is insignificant concerning the direct effect between X and Y when m (mediation) is introduced. Second, the magnitude of the indirect effect is given by the product of the standardized coefficients of the paths lin</w:t>
      </w:r>
      <w:r w:rsidR="00E93156" w:rsidRPr="00F638FD">
        <w:rPr>
          <w:rFonts w:ascii="Times New Roman" w:eastAsia="Times New Roman" w:hAnsi="Times New Roman" w:cs="Times New Roman"/>
          <w:sz w:val="24"/>
          <w:szCs w:val="24"/>
          <w:lang w:val="en-US"/>
        </w:rPr>
        <w:t>king the two variables (Bentler</w:t>
      </w:r>
      <w:r w:rsidR="008125E6" w:rsidRPr="00F638FD">
        <w:rPr>
          <w:rFonts w:ascii="Times New Roman" w:eastAsia="Times New Roman" w:hAnsi="Times New Roman" w:cs="Times New Roman"/>
          <w:sz w:val="24"/>
          <w:szCs w:val="24"/>
          <w:lang w:val="en-US"/>
        </w:rPr>
        <w:t>,</w:t>
      </w:r>
      <w:r w:rsidRPr="00F638FD">
        <w:rPr>
          <w:rFonts w:ascii="Times New Roman" w:eastAsia="Times New Roman" w:hAnsi="Times New Roman" w:cs="Times New Roman"/>
          <w:sz w:val="24"/>
          <w:szCs w:val="24"/>
          <w:lang w:val="en-US"/>
        </w:rPr>
        <w:t xml:space="preserve"> 1995). Table 3 below </w:t>
      </w:r>
      <w:r w:rsidRPr="00F638FD">
        <w:rPr>
          <w:rFonts w:ascii="Times New Roman" w:eastAsia="Times New Roman" w:hAnsi="Times New Roman" w:cs="Times New Roman"/>
          <w:noProof/>
          <w:sz w:val="24"/>
          <w:szCs w:val="24"/>
          <w:lang w:val="en-US" w:eastAsia="en-GB"/>
        </w:rPr>
        <w:t>summarises the hypotheses’ results,</w:t>
      </w:r>
      <w:r w:rsidRPr="00F638FD">
        <w:rPr>
          <w:rFonts w:ascii="Times New Roman" w:eastAsia="Times New Roman" w:hAnsi="Times New Roman" w:cs="Times New Roman"/>
          <w:sz w:val="24"/>
          <w:szCs w:val="24"/>
          <w:lang w:val="en-US"/>
        </w:rPr>
        <w:t xml:space="preserve"> the direct and indirect parameter estimates</w:t>
      </w:r>
      <w:r w:rsidRPr="00F638FD">
        <w:rPr>
          <w:rFonts w:ascii="Times New Roman" w:eastAsia="Times New Roman" w:hAnsi="Times New Roman" w:cs="Times New Roman"/>
          <w:noProof/>
          <w:sz w:val="24"/>
          <w:szCs w:val="24"/>
          <w:lang w:val="en-US" w:eastAsia="en-GB"/>
        </w:rPr>
        <w:t xml:space="preserve">. </w:t>
      </w:r>
    </w:p>
    <w:p w14:paraId="2C7EE6BD" w14:textId="183F5868" w:rsidR="00497496" w:rsidRPr="00F638FD" w:rsidRDefault="00497496" w:rsidP="00121C79">
      <w:pPr>
        <w:spacing w:after="0" w:line="360" w:lineRule="auto"/>
        <w:contextualSpacing/>
        <w:jc w:val="center"/>
        <w:rPr>
          <w:rFonts w:ascii="Times New Roman" w:eastAsia="Times New Roman" w:hAnsi="Times New Roman" w:cs="Times New Roman"/>
          <w:bCs/>
          <w:iCs/>
          <w:sz w:val="24"/>
          <w:szCs w:val="24"/>
          <w:lang w:val="en-US"/>
        </w:rPr>
      </w:pPr>
      <w:r w:rsidRPr="00F638FD">
        <w:rPr>
          <w:rFonts w:ascii="Times New Roman" w:eastAsia="Times New Roman" w:hAnsi="Times New Roman" w:cs="Times New Roman"/>
          <w:bCs/>
          <w:iCs/>
          <w:sz w:val="24"/>
          <w:szCs w:val="24"/>
          <w:lang w:val="en-US"/>
        </w:rPr>
        <w:t>&lt; Insert Table 3 Here &gt;</w:t>
      </w:r>
    </w:p>
    <w:p w14:paraId="7F7BF7D0" w14:textId="77777777" w:rsidR="00067067" w:rsidRPr="00F638FD" w:rsidRDefault="00067067" w:rsidP="00121C79">
      <w:pPr>
        <w:spacing w:after="0" w:line="360" w:lineRule="auto"/>
        <w:contextualSpacing/>
        <w:jc w:val="center"/>
        <w:rPr>
          <w:rFonts w:ascii="Times New Roman" w:eastAsia="Times New Roman" w:hAnsi="Times New Roman" w:cs="Times New Roman"/>
          <w:bCs/>
          <w:iCs/>
          <w:sz w:val="24"/>
          <w:szCs w:val="24"/>
          <w:lang w:val="en-US"/>
        </w:rPr>
      </w:pPr>
    </w:p>
    <w:p w14:paraId="6B7ED4D1" w14:textId="0C93461F" w:rsidR="00152B7A" w:rsidRPr="00F638FD" w:rsidRDefault="00092988" w:rsidP="005D2DD9">
      <w:pPr>
        <w:keepNext/>
        <w:spacing w:after="0" w:line="480" w:lineRule="auto"/>
        <w:contextualSpacing/>
        <w:jc w:val="both"/>
        <w:outlineLvl w:val="0"/>
        <w:rPr>
          <w:rFonts w:ascii="Times New Roman" w:eastAsia="Times New Roman" w:hAnsi="Times New Roman" w:cs="Times New Roman"/>
          <w:b/>
          <w:bCs/>
          <w:iCs/>
          <w:sz w:val="28"/>
          <w:szCs w:val="28"/>
          <w:lang w:val="en-US"/>
        </w:rPr>
      </w:pPr>
      <w:r w:rsidRPr="00F638FD">
        <w:rPr>
          <w:rFonts w:ascii="Times New Roman" w:eastAsia="Times New Roman" w:hAnsi="Times New Roman" w:cs="Times New Roman"/>
          <w:b/>
          <w:bCs/>
          <w:iCs/>
          <w:sz w:val="28"/>
          <w:szCs w:val="28"/>
          <w:lang w:val="en-US"/>
        </w:rPr>
        <w:t xml:space="preserve">5. </w:t>
      </w:r>
      <w:r w:rsidR="00152B7A" w:rsidRPr="00F638FD">
        <w:rPr>
          <w:rFonts w:ascii="Times New Roman" w:eastAsia="Times New Roman" w:hAnsi="Times New Roman" w:cs="Times New Roman"/>
          <w:b/>
          <w:bCs/>
          <w:iCs/>
          <w:sz w:val="28"/>
          <w:szCs w:val="28"/>
          <w:lang w:val="en-US"/>
        </w:rPr>
        <w:t xml:space="preserve">Discussion </w:t>
      </w:r>
    </w:p>
    <w:p w14:paraId="0F2361C7" w14:textId="08F5CBB0" w:rsidR="00D36254" w:rsidRPr="00F638FD" w:rsidRDefault="00092988" w:rsidP="005D2DD9">
      <w:pPr>
        <w:keepNext/>
        <w:spacing w:after="0" w:line="480" w:lineRule="auto"/>
        <w:contextualSpacing/>
        <w:jc w:val="both"/>
        <w:outlineLvl w:val="0"/>
        <w:rPr>
          <w:rFonts w:ascii="Times New Roman" w:eastAsia="Times New Roman" w:hAnsi="Times New Roman" w:cs="Times New Roman"/>
          <w:b/>
          <w:bCs/>
          <w:iCs/>
          <w:sz w:val="24"/>
          <w:szCs w:val="24"/>
          <w:lang w:val="en-US"/>
        </w:rPr>
      </w:pPr>
      <w:r w:rsidRPr="00F638FD">
        <w:rPr>
          <w:rFonts w:ascii="Times New Roman" w:eastAsia="Times New Roman" w:hAnsi="Times New Roman" w:cs="Times New Roman"/>
          <w:b/>
          <w:bCs/>
          <w:iCs/>
          <w:sz w:val="24"/>
          <w:szCs w:val="24"/>
          <w:lang w:val="en-US"/>
        </w:rPr>
        <w:t xml:space="preserve">5.1 </w:t>
      </w:r>
      <w:r w:rsidR="00152B7A" w:rsidRPr="00F638FD">
        <w:rPr>
          <w:rFonts w:ascii="Times New Roman" w:eastAsia="Times New Roman" w:hAnsi="Times New Roman" w:cs="Times New Roman"/>
          <w:b/>
          <w:bCs/>
          <w:iCs/>
          <w:sz w:val="24"/>
          <w:szCs w:val="24"/>
          <w:lang w:val="en-US"/>
        </w:rPr>
        <w:t>Theoretical implication</w:t>
      </w:r>
      <w:r w:rsidR="000A7ECD" w:rsidRPr="00F638FD">
        <w:rPr>
          <w:rFonts w:ascii="Times New Roman" w:eastAsia="Times New Roman" w:hAnsi="Times New Roman" w:cs="Times New Roman"/>
          <w:b/>
          <w:bCs/>
          <w:iCs/>
          <w:sz w:val="24"/>
          <w:szCs w:val="24"/>
          <w:lang w:val="en-US"/>
        </w:rPr>
        <w:t>s</w:t>
      </w:r>
      <w:r w:rsidR="00152B7A" w:rsidRPr="00F638FD">
        <w:rPr>
          <w:rFonts w:ascii="Times New Roman" w:eastAsia="Times New Roman" w:hAnsi="Times New Roman" w:cs="Times New Roman"/>
          <w:b/>
          <w:bCs/>
          <w:iCs/>
          <w:sz w:val="24"/>
          <w:szCs w:val="24"/>
          <w:lang w:val="en-US"/>
        </w:rPr>
        <w:tab/>
      </w:r>
    </w:p>
    <w:p w14:paraId="613E4D1A" w14:textId="7DC713E4" w:rsidR="00E85213" w:rsidRPr="00F638FD" w:rsidRDefault="00152B7A" w:rsidP="001D4BCE">
      <w:pPr>
        <w:spacing w:after="0" w:line="480" w:lineRule="auto"/>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 xml:space="preserve">This study </w:t>
      </w:r>
      <w:r w:rsidR="00C31464" w:rsidRPr="00F638FD">
        <w:rPr>
          <w:rFonts w:ascii="Times New Roman" w:eastAsia="PMingLiU" w:hAnsi="Times New Roman" w:cs="Times New Roman"/>
          <w:sz w:val="24"/>
          <w:szCs w:val="24"/>
          <w:lang w:val="en-US" w:eastAsia="en-GB"/>
        </w:rPr>
        <w:t xml:space="preserve">has </w:t>
      </w:r>
      <w:r w:rsidRPr="00F638FD">
        <w:rPr>
          <w:rFonts w:ascii="Times New Roman" w:eastAsia="PMingLiU" w:hAnsi="Times New Roman" w:cs="Times New Roman"/>
          <w:sz w:val="24"/>
          <w:szCs w:val="24"/>
          <w:lang w:val="en-US" w:eastAsia="en-GB"/>
        </w:rPr>
        <w:t>contribute</w:t>
      </w:r>
      <w:r w:rsidR="00C31464" w:rsidRPr="00F638FD">
        <w:rPr>
          <w:rFonts w:ascii="Times New Roman" w:eastAsia="PMingLiU" w:hAnsi="Times New Roman" w:cs="Times New Roman"/>
          <w:sz w:val="24"/>
          <w:szCs w:val="24"/>
          <w:lang w:val="en-US" w:eastAsia="en-GB"/>
        </w:rPr>
        <w:t>d</w:t>
      </w:r>
      <w:r w:rsidRPr="00F638FD">
        <w:rPr>
          <w:rFonts w:ascii="Times New Roman" w:eastAsia="PMingLiU" w:hAnsi="Times New Roman" w:cs="Times New Roman"/>
          <w:sz w:val="24"/>
          <w:szCs w:val="24"/>
          <w:lang w:val="en-US" w:eastAsia="en-GB"/>
        </w:rPr>
        <w:t xml:space="preserve"> to the literature in the following ways: </w:t>
      </w:r>
      <w:r w:rsidR="009258FA" w:rsidRPr="00F638FD">
        <w:rPr>
          <w:rFonts w:ascii="Times New Roman" w:eastAsia="PMingLiU" w:hAnsi="Times New Roman" w:cs="Times New Roman"/>
          <w:sz w:val="24"/>
          <w:szCs w:val="24"/>
          <w:lang w:val="en-US" w:eastAsia="en-GB"/>
        </w:rPr>
        <w:t xml:space="preserve">(1) </w:t>
      </w:r>
      <w:r w:rsidR="00E71190" w:rsidRPr="00F638FD">
        <w:rPr>
          <w:rFonts w:ascii="Times New Roman" w:eastAsia="PMingLiU" w:hAnsi="Times New Roman" w:cs="Times New Roman"/>
          <w:sz w:val="24"/>
          <w:szCs w:val="24"/>
          <w:lang w:val="en-US" w:eastAsia="en-GB"/>
        </w:rPr>
        <w:t>First</w:t>
      </w:r>
      <w:r w:rsidR="00480762" w:rsidRPr="00F638FD">
        <w:rPr>
          <w:rFonts w:ascii="Times New Roman" w:eastAsia="PMingLiU" w:hAnsi="Times New Roman" w:cs="Times New Roman"/>
          <w:sz w:val="24"/>
          <w:szCs w:val="24"/>
          <w:lang w:val="en-US" w:eastAsia="en-GB"/>
        </w:rPr>
        <w:t>,</w:t>
      </w:r>
      <w:r w:rsidR="00D73167" w:rsidRPr="00F638FD">
        <w:rPr>
          <w:rFonts w:ascii="Times New Roman" w:eastAsia="PMingLiU" w:hAnsi="Times New Roman" w:cs="Times New Roman"/>
          <w:sz w:val="24"/>
          <w:szCs w:val="24"/>
          <w:lang w:val="en-US" w:eastAsia="en-GB"/>
        </w:rPr>
        <w:t xml:space="preserve"> the extant research wa</w:t>
      </w:r>
      <w:r w:rsidRPr="00F638FD">
        <w:rPr>
          <w:rFonts w:ascii="Times New Roman" w:eastAsia="PMingLiU" w:hAnsi="Times New Roman" w:cs="Times New Roman"/>
          <w:sz w:val="24"/>
          <w:szCs w:val="24"/>
          <w:lang w:val="en-US" w:eastAsia="en-GB"/>
        </w:rPr>
        <w:t xml:space="preserve">s studied, </w:t>
      </w:r>
      <w:r w:rsidR="00E71190" w:rsidRPr="00F638FD">
        <w:rPr>
          <w:rFonts w:ascii="Times New Roman" w:eastAsia="PMingLiU" w:hAnsi="Times New Roman" w:cs="Times New Roman"/>
          <w:sz w:val="24"/>
          <w:szCs w:val="24"/>
          <w:lang w:val="en-US" w:eastAsia="en-GB"/>
        </w:rPr>
        <w:t>and with the exploration of the effect of brand attributes on brand trust, loyalty and commitment</w:t>
      </w:r>
      <w:r w:rsidR="00C5556F" w:rsidRPr="00F638FD">
        <w:rPr>
          <w:rFonts w:ascii="Times New Roman" w:eastAsia="PMingLiU" w:hAnsi="Times New Roman" w:cs="Times New Roman"/>
          <w:sz w:val="24"/>
          <w:szCs w:val="24"/>
          <w:lang w:val="en-US" w:eastAsia="en-GB"/>
        </w:rPr>
        <w:t>,</w:t>
      </w:r>
      <w:r w:rsidR="00E71190" w:rsidRPr="00F638FD">
        <w:rPr>
          <w:rFonts w:ascii="Times New Roman" w:eastAsia="PMingLiU" w:hAnsi="Times New Roman" w:cs="Times New Roman"/>
          <w:sz w:val="24"/>
          <w:szCs w:val="24"/>
          <w:lang w:val="en-US" w:eastAsia="en-GB"/>
        </w:rPr>
        <w:t xml:space="preserve"> </w:t>
      </w:r>
      <w:r w:rsidRPr="00F638FD">
        <w:rPr>
          <w:rFonts w:ascii="Times New Roman" w:eastAsia="PMingLiU" w:hAnsi="Times New Roman" w:cs="Times New Roman"/>
          <w:sz w:val="24"/>
          <w:szCs w:val="24"/>
          <w:lang w:val="en-US" w:eastAsia="en-GB"/>
        </w:rPr>
        <w:t>we combine</w:t>
      </w:r>
      <w:r w:rsidR="00D73167" w:rsidRPr="00F638FD">
        <w:rPr>
          <w:rFonts w:ascii="Times New Roman" w:eastAsia="PMingLiU" w:hAnsi="Times New Roman" w:cs="Times New Roman"/>
          <w:sz w:val="24"/>
          <w:szCs w:val="24"/>
          <w:lang w:val="en-US" w:eastAsia="en-GB"/>
        </w:rPr>
        <w:t>d</w:t>
      </w:r>
      <w:r w:rsidR="009258FA" w:rsidRPr="00F638FD">
        <w:rPr>
          <w:rFonts w:ascii="Times New Roman" w:eastAsia="PMingLiU" w:hAnsi="Times New Roman" w:cs="Times New Roman"/>
          <w:sz w:val="24"/>
          <w:szCs w:val="24"/>
          <w:lang w:val="en-US" w:eastAsia="en-GB"/>
        </w:rPr>
        <w:t xml:space="preserve"> three bodies of literature: branding,</w:t>
      </w:r>
      <w:r w:rsidRPr="00F638FD">
        <w:rPr>
          <w:rFonts w:ascii="Times New Roman" w:eastAsia="PMingLiU" w:hAnsi="Times New Roman" w:cs="Times New Roman"/>
          <w:sz w:val="24"/>
          <w:szCs w:val="24"/>
          <w:lang w:val="en-US" w:eastAsia="en-GB"/>
        </w:rPr>
        <w:t xml:space="preserve"> buyer–seller relationship </w:t>
      </w:r>
      <w:r w:rsidR="009258FA" w:rsidRPr="00F638FD">
        <w:rPr>
          <w:rFonts w:ascii="Times New Roman" w:eastAsia="PMingLiU" w:hAnsi="Times New Roman" w:cs="Times New Roman"/>
          <w:sz w:val="24"/>
          <w:szCs w:val="24"/>
          <w:lang w:val="en-US" w:eastAsia="en-GB"/>
        </w:rPr>
        <w:t>(relationship marketing), and</w:t>
      </w:r>
      <w:r w:rsidRPr="00F638FD">
        <w:rPr>
          <w:rFonts w:ascii="Times New Roman" w:eastAsia="PMingLiU" w:hAnsi="Times New Roman" w:cs="Times New Roman"/>
          <w:sz w:val="24"/>
          <w:szCs w:val="24"/>
          <w:lang w:val="en-US" w:eastAsia="en-GB"/>
        </w:rPr>
        <w:t xml:space="preserve"> trust in the context of B2B.</w:t>
      </w:r>
      <w:r w:rsidR="00242C10" w:rsidRPr="00F638FD">
        <w:rPr>
          <w:rFonts w:ascii="Times New Roman" w:eastAsia="PMingLiU" w:hAnsi="Times New Roman" w:cs="Times New Roman"/>
          <w:sz w:val="24"/>
          <w:szCs w:val="24"/>
          <w:lang w:val="en-US" w:eastAsia="en-GB"/>
        </w:rPr>
        <w:t xml:space="preserve"> In this vein, we studied the relative influence of both the intangible and tangible brand attributes.</w:t>
      </w:r>
      <w:r w:rsidRPr="00F638FD">
        <w:rPr>
          <w:rFonts w:ascii="Times New Roman" w:eastAsia="PMingLiU" w:hAnsi="Times New Roman" w:cs="Times New Roman"/>
          <w:sz w:val="24"/>
          <w:szCs w:val="24"/>
          <w:lang w:val="en-US" w:eastAsia="en-GB"/>
        </w:rPr>
        <w:t xml:space="preserve"> </w:t>
      </w:r>
      <w:r w:rsidR="009258FA" w:rsidRPr="00F638FD">
        <w:rPr>
          <w:rFonts w:ascii="Times New Roman" w:eastAsia="PMingLiU" w:hAnsi="Times New Roman" w:cs="Times New Roman"/>
          <w:sz w:val="24"/>
          <w:szCs w:val="24"/>
          <w:lang w:val="en-US" w:eastAsia="en-GB"/>
        </w:rPr>
        <w:t xml:space="preserve">(2) </w:t>
      </w:r>
      <w:r w:rsidRPr="00F638FD">
        <w:rPr>
          <w:rFonts w:ascii="Times New Roman" w:eastAsia="PMingLiU" w:hAnsi="Times New Roman" w:cs="Times New Roman"/>
          <w:sz w:val="24"/>
          <w:szCs w:val="24"/>
          <w:lang w:val="en-US" w:eastAsia="en-GB"/>
        </w:rPr>
        <w:t>Second, while</w:t>
      </w:r>
      <w:r w:rsidR="0007784A" w:rsidRPr="00F638FD">
        <w:rPr>
          <w:rFonts w:ascii="Times New Roman" w:eastAsia="PMingLiU" w:hAnsi="Times New Roman" w:cs="Times New Roman"/>
          <w:sz w:val="24"/>
          <w:szCs w:val="24"/>
          <w:lang w:val="en-US" w:eastAsia="en-GB"/>
        </w:rPr>
        <w:t xml:space="preserve"> </w:t>
      </w:r>
      <w:r w:rsidRPr="00F638FD">
        <w:rPr>
          <w:rFonts w:ascii="Times New Roman" w:eastAsia="PMingLiU" w:hAnsi="Times New Roman" w:cs="Times New Roman"/>
          <w:sz w:val="24"/>
          <w:szCs w:val="24"/>
          <w:lang w:val="en-US" w:eastAsia="en-GB"/>
        </w:rPr>
        <w:t>prior res</w:t>
      </w:r>
      <w:r w:rsidR="00293F08" w:rsidRPr="00F638FD">
        <w:rPr>
          <w:rFonts w:ascii="Times New Roman" w:eastAsia="PMingLiU" w:hAnsi="Times New Roman" w:cs="Times New Roman"/>
          <w:sz w:val="24"/>
          <w:szCs w:val="24"/>
          <w:lang w:val="en-US" w:eastAsia="en-GB"/>
        </w:rPr>
        <w:t>earch provides</w:t>
      </w:r>
      <w:r w:rsidRPr="00F638FD">
        <w:rPr>
          <w:rFonts w:ascii="Times New Roman" w:eastAsia="PMingLiU" w:hAnsi="Times New Roman" w:cs="Times New Roman"/>
          <w:sz w:val="24"/>
          <w:szCs w:val="24"/>
          <w:lang w:val="en-US" w:eastAsia="en-GB"/>
        </w:rPr>
        <w:t xml:space="preserve"> scarce empirical evidence to </w:t>
      </w:r>
      <w:r w:rsidR="00C5556F" w:rsidRPr="00F638FD">
        <w:rPr>
          <w:rFonts w:ascii="Times New Roman" w:eastAsia="PMingLiU" w:hAnsi="Times New Roman" w:cs="Times New Roman"/>
          <w:sz w:val="24"/>
          <w:szCs w:val="24"/>
          <w:lang w:val="en-US" w:eastAsia="en-GB"/>
        </w:rPr>
        <w:t>explain whether trust is an integral part of, or separate from brand equity</w:t>
      </w:r>
      <w:r w:rsidR="00FC020A" w:rsidRPr="00F638FD">
        <w:rPr>
          <w:rFonts w:ascii="Times New Roman" w:eastAsia="PMingLiU" w:hAnsi="Times New Roman" w:cs="Times New Roman"/>
          <w:sz w:val="24"/>
          <w:szCs w:val="24"/>
          <w:lang w:val="en-US" w:eastAsia="en-GB"/>
        </w:rPr>
        <w:t xml:space="preserve"> (e.g., Ambler, 1997)</w:t>
      </w:r>
      <w:r w:rsidR="001B4D37" w:rsidRPr="00F638FD">
        <w:rPr>
          <w:rFonts w:ascii="Times New Roman" w:eastAsia="PMingLiU" w:hAnsi="Times New Roman" w:cs="Times New Roman"/>
          <w:sz w:val="24"/>
          <w:szCs w:val="24"/>
          <w:lang w:val="en-US" w:eastAsia="en-GB"/>
        </w:rPr>
        <w:t>, w</w:t>
      </w:r>
      <w:r w:rsidRPr="00F638FD">
        <w:rPr>
          <w:rFonts w:ascii="Times New Roman" w:eastAsia="PMingLiU" w:hAnsi="Times New Roman" w:cs="Times New Roman"/>
          <w:sz w:val="24"/>
          <w:szCs w:val="24"/>
          <w:lang w:val="en-US" w:eastAsia="en-GB"/>
        </w:rPr>
        <w:t>e incorporate</w:t>
      </w:r>
      <w:r w:rsidR="00293F08" w:rsidRPr="00F638FD">
        <w:rPr>
          <w:rFonts w:ascii="Times New Roman" w:eastAsia="PMingLiU" w:hAnsi="Times New Roman" w:cs="Times New Roman"/>
          <w:sz w:val="24"/>
          <w:szCs w:val="24"/>
          <w:lang w:val="en-US" w:eastAsia="en-GB"/>
        </w:rPr>
        <w:t>d</w:t>
      </w:r>
      <w:r w:rsidRPr="00F638FD">
        <w:rPr>
          <w:rFonts w:ascii="Times New Roman" w:eastAsia="PMingLiU" w:hAnsi="Times New Roman" w:cs="Times New Roman"/>
          <w:sz w:val="24"/>
          <w:szCs w:val="24"/>
          <w:lang w:val="en-US" w:eastAsia="en-GB"/>
        </w:rPr>
        <w:t xml:space="preserve"> </w:t>
      </w:r>
      <w:r w:rsidR="00C5556F" w:rsidRPr="00F638FD">
        <w:rPr>
          <w:rFonts w:ascii="Times New Roman" w:eastAsia="PMingLiU" w:hAnsi="Times New Roman" w:cs="Times New Roman"/>
          <w:sz w:val="24"/>
          <w:szCs w:val="24"/>
          <w:lang w:val="en-US" w:eastAsia="en-GB"/>
        </w:rPr>
        <w:t xml:space="preserve">the trust </w:t>
      </w:r>
      <w:r w:rsidRPr="00F638FD">
        <w:rPr>
          <w:rFonts w:ascii="Times New Roman" w:eastAsia="PMingLiU" w:hAnsi="Times New Roman" w:cs="Times New Roman"/>
          <w:sz w:val="24"/>
          <w:szCs w:val="24"/>
          <w:lang w:val="en-US" w:eastAsia="en-GB"/>
        </w:rPr>
        <w:t xml:space="preserve">construct and </w:t>
      </w:r>
      <w:r w:rsidR="00454770" w:rsidRPr="00F638FD">
        <w:rPr>
          <w:rFonts w:ascii="Times New Roman" w:eastAsia="PMingLiU" w:hAnsi="Times New Roman" w:cs="Times New Roman"/>
          <w:sz w:val="24"/>
          <w:szCs w:val="24"/>
          <w:lang w:val="en-US" w:eastAsia="en-GB"/>
        </w:rPr>
        <w:t>develop</w:t>
      </w:r>
      <w:r w:rsidR="00293F08" w:rsidRPr="00F638FD">
        <w:rPr>
          <w:rFonts w:ascii="Times New Roman" w:eastAsia="PMingLiU" w:hAnsi="Times New Roman" w:cs="Times New Roman"/>
          <w:sz w:val="24"/>
          <w:szCs w:val="24"/>
          <w:lang w:val="en-US" w:eastAsia="en-GB"/>
        </w:rPr>
        <w:t>ed</w:t>
      </w:r>
      <w:r w:rsidR="00454770" w:rsidRPr="00F638FD">
        <w:rPr>
          <w:rFonts w:ascii="Times New Roman" w:eastAsia="PMingLiU" w:hAnsi="Times New Roman" w:cs="Times New Roman"/>
          <w:sz w:val="24"/>
          <w:szCs w:val="24"/>
          <w:lang w:val="en-US" w:eastAsia="en-GB"/>
        </w:rPr>
        <w:t xml:space="preserve"> and</w:t>
      </w:r>
      <w:r w:rsidRPr="00F638FD">
        <w:rPr>
          <w:rFonts w:ascii="Times New Roman" w:eastAsia="PMingLiU" w:hAnsi="Times New Roman" w:cs="Times New Roman"/>
          <w:sz w:val="24"/>
          <w:szCs w:val="24"/>
          <w:lang w:val="en-US" w:eastAsia="en-GB"/>
        </w:rPr>
        <w:t xml:space="preserve"> test</w:t>
      </w:r>
      <w:r w:rsidR="00293F08" w:rsidRPr="00F638FD">
        <w:rPr>
          <w:rFonts w:ascii="Times New Roman" w:eastAsia="PMingLiU" w:hAnsi="Times New Roman" w:cs="Times New Roman"/>
          <w:sz w:val="24"/>
          <w:szCs w:val="24"/>
          <w:lang w:val="en-US" w:eastAsia="en-GB"/>
        </w:rPr>
        <w:t>ed</w:t>
      </w:r>
      <w:r w:rsidRPr="00F638FD">
        <w:rPr>
          <w:rFonts w:ascii="Times New Roman" w:eastAsia="PMingLiU" w:hAnsi="Times New Roman" w:cs="Times New Roman"/>
          <w:sz w:val="24"/>
          <w:szCs w:val="24"/>
          <w:lang w:val="en-US" w:eastAsia="en-GB"/>
        </w:rPr>
        <w:t xml:space="preserve"> </w:t>
      </w:r>
      <w:r w:rsidR="003C379A" w:rsidRPr="00F638FD">
        <w:rPr>
          <w:rFonts w:ascii="Times New Roman" w:eastAsia="PMingLiU" w:hAnsi="Times New Roman" w:cs="Times New Roman"/>
          <w:sz w:val="24"/>
          <w:szCs w:val="24"/>
          <w:lang w:val="en-US" w:eastAsia="en-GB"/>
        </w:rPr>
        <w:t xml:space="preserve">a </w:t>
      </w:r>
      <w:r w:rsidRPr="00F638FD">
        <w:rPr>
          <w:rFonts w:ascii="Times New Roman" w:eastAsia="PMingLiU" w:hAnsi="Times New Roman" w:cs="Times New Roman"/>
          <w:sz w:val="24"/>
          <w:szCs w:val="24"/>
          <w:lang w:val="en-US" w:eastAsia="en-GB"/>
        </w:rPr>
        <w:t xml:space="preserve">comprehensive </w:t>
      </w:r>
      <w:r w:rsidR="003C379A" w:rsidRPr="00F638FD">
        <w:rPr>
          <w:rFonts w:ascii="Times New Roman" w:eastAsia="PMingLiU" w:hAnsi="Times New Roman" w:cs="Times New Roman"/>
          <w:sz w:val="24"/>
          <w:szCs w:val="24"/>
          <w:lang w:val="en-US" w:eastAsia="en-GB"/>
        </w:rPr>
        <w:t xml:space="preserve">brand equity </w:t>
      </w:r>
      <w:r w:rsidRPr="00F638FD">
        <w:rPr>
          <w:rFonts w:ascii="Times New Roman" w:eastAsia="PMingLiU" w:hAnsi="Times New Roman" w:cs="Times New Roman"/>
          <w:sz w:val="24"/>
          <w:szCs w:val="24"/>
          <w:lang w:val="en-US" w:eastAsia="en-GB"/>
        </w:rPr>
        <w:t>model</w:t>
      </w:r>
      <w:r w:rsidR="003C379A" w:rsidRPr="00F638FD">
        <w:rPr>
          <w:rFonts w:ascii="Times New Roman" w:eastAsia="PMingLiU" w:hAnsi="Times New Roman" w:cs="Times New Roman"/>
          <w:sz w:val="24"/>
          <w:szCs w:val="24"/>
          <w:lang w:val="en-US" w:eastAsia="en-GB"/>
        </w:rPr>
        <w:t xml:space="preserve"> more systematically</w:t>
      </w:r>
      <w:r w:rsidRPr="00F638FD">
        <w:rPr>
          <w:rFonts w:ascii="Times New Roman" w:eastAsia="PMingLiU" w:hAnsi="Times New Roman" w:cs="Times New Roman"/>
          <w:sz w:val="24"/>
          <w:szCs w:val="24"/>
          <w:lang w:val="en-US" w:eastAsia="en-GB"/>
        </w:rPr>
        <w:t xml:space="preserve">. </w:t>
      </w:r>
      <w:r w:rsidR="00FB7067" w:rsidRPr="00F638FD">
        <w:rPr>
          <w:rFonts w:ascii="Times New Roman" w:eastAsia="PMingLiU" w:hAnsi="Times New Roman" w:cs="Times New Roman"/>
          <w:sz w:val="24"/>
          <w:szCs w:val="24"/>
          <w:lang w:val="en-US" w:eastAsia="en-GB"/>
        </w:rPr>
        <w:t xml:space="preserve">We </w:t>
      </w:r>
      <w:r w:rsidR="00293F08" w:rsidRPr="00F638FD">
        <w:rPr>
          <w:rFonts w:ascii="Times New Roman" w:eastAsia="PMingLiU" w:hAnsi="Times New Roman" w:cs="Times New Roman"/>
          <w:sz w:val="24"/>
          <w:szCs w:val="24"/>
          <w:lang w:val="en-US" w:eastAsia="en-GB"/>
        </w:rPr>
        <w:t>found</w:t>
      </w:r>
      <w:r w:rsidR="00FB7067" w:rsidRPr="00F638FD">
        <w:rPr>
          <w:rFonts w:ascii="Times New Roman" w:eastAsia="PMingLiU" w:hAnsi="Times New Roman" w:cs="Times New Roman"/>
          <w:sz w:val="24"/>
          <w:szCs w:val="24"/>
          <w:lang w:val="en-US" w:eastAsia="en-GB"/>
        </w:rPr>
        <w:t xml:space="preserve"> that as</w:t>
      </w:r>
      <w:r w:rsidRPr="00F638FD">
        <w:rPr>
          <w:rFonts w:ascii="Times New Roman" w:eastAsia="PMingLiU" w:hAnsi="Times New Roman" w:cs="Times New Roman"/>
          <w:sz w:val="24"/>
          <w:szCs w:val="24"/>
          <w:lang w:val="en-US" w:eastAsia="en-GB"/>
        </w:rPr>
        <w:t xml:space="preserve"> custome</w:t>
      </w:r>
      <w:r w:rsidR="00293F08" w:rsidRPr="00F638FD">
        <w:rPr>
          <w:rFonts w:ascii="Times New Roman" w:eastAsia="PMingLiU" w:hAnsi="Times New Roman" w:cs="Times New Roman"/>
          <w:sz w:val="24"/>
          <w:szCs w:val="24"/>
          <w:lang w:val="en-US" w:eastAsia="en-GB"/>
        </w:rPr>
        <w:t>r commitment appeared</w:t>
      </w:r>
      <w:r w:rsidRPr="00F638FD">
        <w:rPr>
          <w:rFonts w:ascii="Times New Roman" w:eastAsia="PMingLiU" w:hAnsi="Times New Roman" w:cs="Times New Roman"/>
          <w:sz w:val="24"/>
          <w:szCs w:val="24"/>
          <w:lang w:val="en-US" w:eastAsia="en-GB"/>
        </w:rPr>
        <w:t xml:space="preserve"> as an outcome of brand equity and can be derived from the behavior of trust and loyalty</w:t>
      </w:r>
      <w:r w:rsidR="002A09CF" w:rsidRPr="00F638FD">
        <w:rPr>
          <w:rFonts w:ascii="Times New Roman" w:eastAsia="PMingLiU" w:hAnsi="Times New Roman" w:cs="Times New Roman"/>
          <w:sz w:val="24"/>
          <w:szCs w:val="24"/>
          <w:lang w:val="en-US" w:eastAsia="en-GB"/>
        </w:rPr>
        <w:t>.</w:t>
      </w:r>
      <w:r w:rsidR="00045067" w:rsidRPr="00F638FD">
        <w:rPr>
          <w:rFonts w:ascii="Times New Roman" w:eastAsia="PMingLiU" w:hAnsi="Times New Roman" w:cs="Times New Roman"/>
          <w:sz w:val="24"/>
          <w:szCs w:val="24"/>
          <w:lang w:val="en-US" w:eastAsia="en-GB"/>
        </w:rPr>
        <w:t xml:space="preserve"> </w:t>
      </w:r>
      <w:r w:rsidR="0007784A" w:rsidRPr="00F638FD">
        <w:rPr>
          <w:rFonts w:ascii="Times New Roman" w:eastAsia="PMingLiU" w:hAnsi="Times New Roman" w:cs="Times New Roman"/>
          <w:sz w:val="24"/>
          <w:szCs w:val="24"/>
          <w:lang w:val="en-US" w:eastAsia="en-GB"/>
        </w:rPr>
        <w:t xml:space="preserve">(3) Third, </w:t>
      </w:r>
      <w:r w:rsidR="009D6B81" w:rsidRPr="00F638FD">
        <w:rPr>
          <w:rFonts w:ascii="Times New Roman" w:eastAsia="PMingLiU" w:hAnsi="Times New Roman" w:cs="Times New Roman"/>
          <w:sz w:val="24"/>
          <w:szCs w:val="24"/>
          <w:lang w:val="en-US" w:eastAsia="en-GB"/>
        </w:rPr>
        <w:t xml:space="preserve">the study </w:t>
      </w:r>
      <w:r w:rsidR="00BC0B85" w:rsidRPr="00F638FD">
        <w:rPr>
          <w:rFonts w:ascii="Times New Roman" w:eastAsia="PMingLiU" w:hAnsi="Times New Roman" w:cs="Times New Roman"/>
          <w:sz w:val="24"/>
          <w:szCs w:val="24"/>
          <w:lang w:val="en-US" w:eastAsia="en-GB"/>
        </w:rPr>
        <w:t xml:space="preserve">revealed a hierarchical relationship of both tangible and intangible equity sources and confirmed </w:t>
      </w:r>
      <w:r w:rsidR="003E7A7B" w:rsidRPr="00F638FD">
        <w:rPr>
          <w:rFonts w:ascii="Times New Roman" w:eastAsia="PMingLiU" w:hAnsi="Times New Roman" w:cs="Times New Roman"/>
          <w:sz w:val="24"/>
          <w:szCs w:val="24"/>
          <w:lang w:val="en-US" w:eastAsia="en-GB"/>
        </w:rPr>
        <w:t>two fully</w:t>
      </w:r>
      <w:r w:rsidR="00BC0B85" w:rsidRPr="00F638FD">
        <w:rPr>
          <w:rFonts w:ascii="Times New Roman" w:eastAsia="PMingLiU" w:hAnsi="Times New Roman" w:cs="Times New Roman"/>
          <w:sz w:val="24"/>
          <w:szCs w:val="24"/>
          <w:lang w:val="en-US" w:eastAsia="en-GB"/>
        </w:rPr>
        <w:t xml:space="preserve"> mediating effect</w:t>
      </w:r>
      <w:r w:rsidR="00F914E1" w:rsidRPr="00F638FD">
        <w:rPr>
          <w:rFonts w:ascii="Times New Roman" w:eastAsia="PMingLiU" w:hAnsi="Times New Roman" w:cs="Times New Roman"/>
          <w:sz w:val="24"/>
          <w:szCs w:val="24"/>
          <w:lang w:val="en-US" w:eastAsia="en-GB"/>
        </w:rPr>
        <w:t>s</w:t>
      </w:r>
      <w:r w:rsidR="00134B7F" w:rsidRPr="00F638FD">
        <w:rPr>
          <w:rFonts w:ascii="Times New Roman" w:eastAsia="PMingLiU" w:hAnsi="Times New Roman" w:cs="Times New Roman"/>
          <w:sz w:val="24"/>
          <w:szCs w:val="24"/>
          <w:lang w:val="en-US" w:eastAsia="en-GB"/>
        </w:rPr>
        <w:t xml:space="preserve"> in </w:t>
      </w:r>
      <w:r w:rsidR="00F914E1" w:rsidRPr="00F638FD">
        <w:rPr>
          <w:rFonts w:ascii="Times New Roman" w:eastAsia="PMingLiU" w:hAnsi="Times New Roman" w:cs="Times New Roman"/>
          <w:sz w:val="24"/>
          <w:szCs w:val="24"/>
          <w:lang w:val="en-US" w:eastAsia="en-GB"/>
        </w:rPr>
        <w:t>the</w:t>
      </w:r>
      <w:r w:rsidR="00134B7F" w:rsidRPr="00F638FD">
        <w:rPr>
          <w:rFonts w:ascii="Times New Roman" w:eastAsia="PMingLiU" w:hAnsi="Times New Roman" w:cs="Times New Roman"/>
          <w:sz w:val="24"/>
          <w:szCs w:val="24"/>
          <w:lang w:val="en-US" w:eastAsia="en-GB"/>
        </w:rPr>
        <w:t xml:space="preserve"> model</w:t>
      </w:r>
      <w:r w:rsidR="003E7A7B" w:rsidRPr="00F638FD">
        <w:rPr>
          <w:rFonts w:ascii="Times New Roman" w:eastAsia="PMingLiU" w:hAnsi="Times New Roman" w:cs="Times New Roman"/>
          <w:sz w:val="24"/>
          <w:szCs w:val="24"/>
          <w:lang w:val="en-US" w:eastAsia="en-GB"/>
        </w:rPr>
        <w:t xml:space="preserve">, namely </w:t>
      </w:r>
      <w:r w:rsidR="00AE5A50" w:rsidRPr="00F638FD">
        <w:rPr>
          <w:rFonts w:ascii="Times New Roman" w:eastAsia="PMingLiU" w:hAnsi="Times New Roman" w:cs="Times New Roman"/>
          <w:sz w:val="24"/>
          <w:szCs w:val="24"/>
          <w:lang w:val="en-US" w:eastAsia="en-GB"/>
        </w:rPr>
        <w:t>with</w:t>
      </w:r>
      <w:r w:rsidR="003E7A7B" w:rsidRPr="00F638FD">
        <w:rPr>
          <w:rFonts w:ascii="Times New Roman" w:eastAsia="PMingLiU" w:hAnsi="Times New Roman" w:cs="Times New Roman"/>
          <w:sz w:val="24"/>
          <w:szCs w:val="24"/>
          <w:lang w:val="en-US" w:eastAsia="en-GB"/>
        </w:rPr>
        <w:t xml:space="preserve"> brand trust </w:t>
      </w:r>
      <w:r w:rsidR="00AE5A50" w:rsidRPr="00F638FD">
        <w:rPr>
          <w:rFonts w:ascii="Times New Roman" w:eastAsia="PMingLiU" w:hAnsi="Times New Roman" w:cs="Times New Roman"/>
          <w:sz w:val="24"/>
          <w:szCs w:val="24"/>
          <w:lang w:val="en-US" w:eastAsia="en-GB"/>
        </w:rPr>
        <w:t xml:space="preserve">as a mediator between </w:t>
      </w:r>
      <w:r w:rsidR="001B32E2" w:rsidRPr="00F638FD">
        <w:rPr>
          <w:rFonts w:ascii="Times New Roman" w:eastAsia="PMingLiU" w:hAnsi="Times New Roman" w:cs="Times New Roman"/>
          <w:sz w:val="24"/>
          <w:szCs w:val="24"/>
          <w:lang w:val="en-US" w:eastAsia="en-GB"/>
        </w:rPr>
        <w:t>industrial brand image, brand loyalty and commitment</w:t>
      </w:r>
      <w:r w:rsidR="00134B7F" w:rsidRPr="00F638FD">
        <w:rPr>
          <w:rFonts w:ascii="Times New Roman" w:eastAsia="PMingLiU" w:hAnsi="Times New Roman" w:cs="Times New Roman"/>
          <w:sz w:val="24"/>
          <w:szCs w:val="24"/>
          <w:lang w:val="en-US" w:eastAsia="en-GB"/>
        </w:rPr>
        <w:t xml:space="preserve">. </w:t>
      </w:r>
    </w:p>
    <w:p w14:paraId="1154088C" w14:textId="220D6452" w:rsidR="00754B4A" w:rsidRPr="00F638FD" w:rsidRDefault="00754B4A" w:rsidP="00754B4A">
      <w:pPr>
        <w:spacing w:after="0" w:line="480" w:lineRule="auto"/>
        <w:ind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lastRenderedPageBreak/>
        <w:t xml:space="preserve">First, a key finding in this paper is that both tangible and intangible components appear to be equally important in explaining brand trust, however, the tangible aspect – brand performance – appears to explain even more. So, although industrial brand image is not a necessary condition for buyers’ commitment, due to the insignificant relationship found herein, through brand trust, the industrial brand equity has been explained. Brand performance, referring to product and service quality, price, distribution and competence, is a clear touch point for differentiation and helps to explain the brand values including industrial brand image. We thus confirm that business-to-business purchase decision making is a rational process, where customers are less influenced by emotions (e.g. Bendixen </w:t>
      </w:r>
      <w:r w:rsidRPr="00F638FD">
        <w:rPr>
          <w:rFonts w:ascii="Times New Roman" w:eastAsia="PMingLiU" w:hAnsi="Times New Roman" w:cs="Times New Roman"/>
          <w:i/>
          <w:sz w:val="24"/>
          <w:szCs w:val="24"/>
          <w:lang w:val="en-US" w:eastAsia="en-GB"/>
        </w:rPr>
        <w:t>et al</w:t>
      </w:r>
      <w:r w:rsidRPr="00F638FD">
        <w:rPr>
          <w:rFonts w:ascii="Times New Roman" w:eastAsia="PMingLiU" w:hAnsi="Times New Roman" w:cs="Times New Roman"/>
          <w:sz w:val="24"/>
          <w:szCs w:val="24"/>
          <w:lang w:val="en-US" w:eastAsia="en-GB"/>
        </w:rPr>
        <w:t xml:space="preserve">., 2004), extending the previous single dimensional approach that only explained a partial impact. By examining both brand associations </w:t>
      </w:r>
      <w:r w:rsidR="00263958" w:rsidRPr="00F638FD">
        <w:rPr>
          <w:rFonts w:ascii="Times New Roman" w:eastAsia="PMingLiU" w:hAnsi="Times New Roman" w:cs="Times New Roman"/>
          <w:sz w:val="24"/>
          <w:szCs w:val="24"/>
          <w:lang w:val="en-US" w:eastAsia="en-GB"/>
        </w:rPr>
        <w:t>in a comprehensive model, the study</w:t>
      </w:r>
      <w:r w:rsidRPr="00F638FD">
        <w:rPr>
          <w:rFonts w:ascii="Times New Roman" w:eastAsia="PMingLiU" w:hAnsi="Times New Roman" w:cs="Times New Roman"/>
          <w:sz w:val="24"/>
          <w:szCs w:val="24"/>
          <w:lang w:val="en-US" w:eastAsia="en-GB"/>
        </w:rPr>
        <w:t xml:space="preserve"> has helped to clarify industrial brand equity leading to clearer strategic corporate (industrial) brand positioning (Abratt and Kleyn, 2012; Chi-Shiun </w:t>
      </w:r>
      <w:r w:rsidRPr="00F638FD">
        <w:rPr>
          <w:rFonts w:ascii="Times New Roman" w:eastAsia="PMingLiU" w:hAnsi="Times New Roman" w:cs="Times New Roman"/>
          <w:i/>
          <w:sz w:val="24"/>
          <w:szCs w:val="24"/>
          <w:lang w:val="en-US" w:eastAsia="en-GB"/>
        </w:rPr>
        <w:t>et al.,</w:t>
      </w:r>
      <w:r w:rsidRPr="00F638FD">
        <w:rPr>
          <w:rFonts w:ascii="Times New Roman" w:eastAsia="PMingLiU" w:hAnsi="Times New Roman" w:cs="Times New Roman"/>
          <w:sz w:val="24"/>
          <w:szCs w:val="24"/>
          <w:lang w:val="en-US" w:eastAsia="en-GB"/>
        </w:rPr>
        <w:t xml:space="preserve"> 2010). </w:t>
      </w:r>
    </w:p>
    <w:p w14:paraId="5FD8A04D" w14:textId="1591D00C" w:rsidR="00754B4A" w:rsidRPr="00F638FD" w:rsidRDefault="00754B4A" w:rsidP="00754B4A">
      <w:pPr>
        <w:spacing w:after="0" w:line="480" w:lineRule="auto"/>
        <w:ind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 xml:space="preserve">For example, innovation, competence, and technical advancement are associated with HVAC, and featuring these elements will help firms find a source of brand differentiation in their branding strategies within this context. Featuring both </w:t>
      </w:r>
      <w:r w:rsidRPr="00F638FD">
        <w:rPr>
          <w:rFonts w:ascii="Times New Roman" w:eastAsia="PMingLiU" w:hAnsi="Times New Roman" w:cs="Times New Roman"/>
          <w:i/>
          <w:sz w:val="24"/>
          <w:szCs w:val="24"/>
          <w:lang w:val="en-US" w:eastAsia="en-GB"/>
        </w:rPr>
        <w:t xml:space="preserve">intangible </w:t>
      </w:r>
      <w:r w:rsidRPr="00F638FD">
        <w:rPr>
          <w:rFonts w:ascii="Times New Roman" w:eastAsia="PMingLiU" w:hAnsi="Times New Roman" w:cs="Times New Roman"/>
          <w:sz w:val="24"/>
          <w:szCs w:val="24"/>
          <w:lang w:val="en-US" w:eastAsia="en-GB"/>
        </w:rPr>
        <w:t xml:space="preserve">attributes (quality, reliability and performance) (Bendixen </w:t>
      </w:r>
      <w:r w:rsidRPr="00F638FD">
        <w:rPr>
          <w:rFonts w:ascii="Times New Roman" w:eastAsia="PMingLiU" w:hAnsi="Times New Roman" w:cs="Times New Roman"/>
          <w:i/>
          <w:sz w:val="24"/>
          <w:szCs w:val="24"/>
          <w:lang w:val="en-US" w:eastAsia="en-GB"/>
        </w:rPr>
        <w:t>et al.,</w:t>
      </w:r>
      <w:r w:rsidRPr="00F638FD">
        <w:rPr>
          <w:rFonts w:ascii="Times New Roman" w:eastAsia="PMingLiU" w:hAnsi="Times New Roman" w:cs="Times New Roman"/>
          <w:sz w:val="24"/>
          <w:szCs w:val="24"/>
          <w:lang w:val="en-US" w:eastAsia="en-GB"/>
        </w:rPr>
        <w:t xml:space="preserve"> 2004) and </w:t>
      </w:r>
      <w:r w:rsidRPr="00F638FD">
        <w:rPr>
          <w:rFonts w:ascii="Times New Roman" w:eastAsia="PMingLiU" w:hAnsi="Times New Roman" w:cs="Times New Roman"/>
          <w:i/>
          <w:sz w:val="24"/>
          <w:szCs w:val="24"/>
          <w:lang w:val="en-US" w:eastAsia="en-GB"/>
        </w:rPr>
        <w:t>intangible</w:t>
      </w:r>
      <w:r w:rsidRPr="00F638FD">
        <w:rPr>
          <w:rFonts w:ascii="Times New Roman" w:eastAsia="PMingLiU" w:hAnsi="Times New Roman" w:cs="Times New Roman"/>
          <w:sz w:val="24"/>
          <w:szCs w:val="24"/>
          <w:lang w:val="en-US" w:eastAsia="en-GB"/>
        </w:rPr>
        <w:t xml:space="preserve"> attributes (trustworthiness and expertise and corporate reputation) (Mudambi </w:t>
      </w:r>
      <w:r w:rsidRPr="00F638FD">
        <w:rPr>
          <w:rFonts w:ascii="Times New Roman" w:eastAsia="PMingLiU" w:hAnsi="Times New Roman" w:cs="Times New Roman"/>
          <w:i/>
          <w:sz w:val="24"/>
          <w:szCs w:val="24"/>
          <w:lang w:val="en-US" w:eastAsia="en-GB"/>
        </w:rPr>
        <w:t>et al.,</w:t>
      </w:r>
      <w:r w:rsidRPr="00F638FD">
        <w:rPr>
          <w:rFonts w:ascii="Times New Roman" w:eastAsia="PMingLiU" w:hAnsi="Times New Roman" w:cs="Times New Roman"/>
          <w:sz w:val="24"/>
          <w:szCs w:val="24"/>
          <w:lang w:val="en-US" w:eastAsia="en-GB"/>
        </w:rPr>
        <w:t xml:space="preserve"> 1997) associate the firm as ‘being a world class brand, technical leadership with a global presence’ (Mudambi </w:t>
      </w:r>
      <w:r w:rsidRPr="00F638FD">
        <w:rPr>
          <w:rFonts w:ascii="Times New Roman" w:eastAsia="PMingLiU" w:hAnsi="Times New Roman" w:cs="Times New Roman"/>
          <w:i/>
          <w:sz w:val="24"/>
          <w:szCs w:val="24"/>
          <w:lang w:val="en-US" w:eastAsia="en-GB"/>
        </w:rPr>
        <w:t>et al.,</w:t>
      </w:r>
      <w:r w:rsidRPr="00F638FD">
        <w:rPr>
          <w:rFonts w:ascii="Times New Roman" w:eastAsia="PMingLiU" w:hAnsi="Times New Roman" w:cs="Times New Roman"/>
          <w:sz w:val="24"/>
          <w:szCs w:val="24"/>
          <w:lang w:val="en-US" w:eastAsia="en-GB"/>
        </w:rPr>
        <w:t xml:space="preserve"> 1997), and can thus all help to contribute towards a successful differentiation strategy (Leek and Christodoulides, 2011). This is particularly important in a situation of stiff price competition. Lynch and de Chernatony (2004) recommends, for example, that B2B marketers establish their own brand identities and associate the brand with superior service. Additionally, Davis </w:t>
      </w:r>
      <w:r w:rsidRPr="00F638FD">
        <w:rPr>
          <w:rFonts w:ascii="Times New Roman" w:eastAsia="PMingLiU" w:hAnsi="Times New Roman" w:cs="Times New Roman"/>
          <w:i/>
          <w:sz w:val="24"/>
          <w:szCs w:val="24"/>
          <w:lang w:val="en-US" w:eastAsia="en-GB"/>
        </w:rPr>
        <w:t>et al</w:t>
      </w:r>
      <w:r w:rsidRPr="00F638FD">
        <w:rPr>
          <w:rFonts w:ascii="Times New Roman" w:eastAsia="PMingLiU" w:hAnsi="Times New Roman" w:cs="Times New Roman"/>
          <w:sz w:val="24"/>
          <w:szCs w:val="24"/>
          <w:lang w:val="en-US" w:eastAsia="en-GB"/>
        </w:rPr>
        <w:t xml:space="preserve">. (2008) explain, with reference to the B2B electrical type industry, that product brand tends to confuse the customer; instead, promoting a brand using a manufacturer’s image </w:t>
      </w:r>
      <w:r w:rsidRPr="00F638FD">
        <w:rPr>
          <w:rFonts w:ascii="Times New Roman" w:eastAsia="PMingLiU" w:hAnsi="Times New Roman" w:cs="Times New Roman"/>
          <w:sz w:val="24"/>
          <w:szCs w:val="24"/>
          <w:lang w:val="en-US" w:eastAsia="en-GB"/>
        </w:rPr>
        <w:lastRenderedPageBreak/>
        <w:t>could be a better, more profitable strategy. Many firms should therefore portray a clear and distinctive image among their corporate customers as this enables those customers to recognize them easily. Such branding efforts should be of strategic value as they maintain sustainability, counter competitive pressure, and create competitive advantage (Roberts and Merrilees, 2007).</w:t>
      </w:r>
    </w:p>
    <w:p w14:paraId="67AA4E69" w14:textId="48E2CD89" w:rsidR="00D66BF7" w:rsidRPr="00F638FD" w:rsidRDefault="003369FD" w:rsidP="004A3806">
      <w:pPr>
        <w:spacing w:after="0" w:line="480" w:lineRule="auto"/>
        <w:ind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Second</w:t>
      </w:r>
      <w:r w:rsidR="00E85213" w:rsidRPr="00F638FD">
        <w:rPr>
          <w:rFonts w:ascii="Times New Roman" w:eastAsia="PMingLiU" w:hAnsi="Times New Roman" w:cs="Times New Roman"/>
          <w:sz w:val="24"/>
          <w:szCs w:val="24"/>
          <w:lang w:val="en-US" w:eastAsia="en-GB"/>
        </w:rPr>
        <w:t xml:space="preserve">, this study has provided empirical evidence to support the conceptual notion of Ambler’s work (1997) to </w:t>
      </w:r>
      <w:r w:rsidR="00E24390" w:rsidRPr="00F638FD">
        <w:rPr>
          <w:rFonts w:ascii="Times New Roman" w:eastAsia="PMingLiU" w:hAnsi="Times New Roman" w:cs="Times New Roman"/>
          <w:sz w:val="24"/>
          <w:szCs w:val="24"/>
          <w:lang w:val="en-US" w:eastAsia="en-GB"/>
        </w:rPr>
        <w:t>integrate</w:t>
      </w:r>
      <w:r w:rsidR="00E85213" w:rsidRPr="00F638FD">
        <w:rPr>
          <w:rFonts w:ascii="Times New Roman" w:eastAsia="PMingLiU" w:hAnsi="Times New Roman" w:cs="Times New Roman"/>
          <w:sz w:val="24"/>
          <w:szCs w:val="24"/>
          <w:lang w:val="en-US" w:eastAsia="en-GB"/>
        </w:rPr>
        <w:t xml:space="preserve"> trust as the key relational variable </w:t>
      </w:r>
      <w:r w:rsidR="00765B7B" w:rsidRPr="00F638FD">
        <w:rPr>
          <w:rFonts w:ascii="Times New Roman" w:eastAsia="PMingLiU" w:hAnsi="Times New Roman" w:cs="Times New Roman"/>
          <w:sz w:val="24"/>
          <w:szCs w:val="24"/>
          <w:lang w:val="en-US" w:eastAsia="en-GB"/>
        </w:rPr>
        <w:t>in the brand equity construct</w:t>
      </w:r>
      <w:r w:rsidR="00E85213" w:rsidRPr="00F638FD">
        <w:rPr>
          <w:rFonts w:ascii="Times New Roman" w:eastAsia="PMingLiU" w:hAnsi="Times New Roman" w:cs="Times New Roman"/>
          <w:sz w:val="24"/>
          <w:szCs w:val="24"/>
          <w:lang w:val="en-US" w:eastAsia="en-GB"/>
        </w:rPr>
        <w:t>.</w:t>
      </w:r>
      <w:r w:rsidR="00967A19" w:rsidRPr="00F638FD">
        <w:rPr>
          <w:rFonts w:ascii="Times New Roman" w:eastAsia="PMingLiU" w:hAnsi="Times New Roman" w:cs="Times New Roman"/>
          <w:sz w:val="24"/>
          <w:szCs w:val="24"/>
          <w:lang w:val="en-US" w:eastAsia="en-GB"/>
        </w:rPr>
        <w:t xml:space="preserve"> </w:t>
      </w:r>
      <w:r w:rsidR="00765AF0" w:rsidRPr="00F638FD">
        <w:rPr>
          <w:rFonts w:ascii="Times New Roman" w:eastAsia="PMingLiU" w:hAnsi="Times New Roman" w:cs="Times New Roman"/>
          <w:sz w:val="24"/>
          <w:szCs w:val="24"/>
          <w:lang w:val="en-US" w:eastAsia="en-GB"/>
        </w:rPr>
        <w:t>It was confirmed in the present context that</w:t>
      </w:r>
      <w:r w:rsidR="002A09CF" w:rsidRPr="00F638FD">
        <w:rPr>
          <w:rFonts w:ascii="Times New Roman" w:eastAsia="PMingLiU" w:hAnsi="Times New Roman" w:cs="Times New Roman"/>
          <w:sz w:val="24"/>
          <w:szCs w:val="24"/>
          <w:lang w:val="en-US" w:eastAsia="en-GB"/>
        </w:rPr>
        <w:t xml:space="preserve"> trust may be viewed as an integral part of brand equity, and considered as vital in improving the customer–brand relationship (Han and Sung, 2008; Selnes, 1993).</w:t>
      </w:r>
      <w:r w:rsidR="006078C6" w:rsidRPr="00F638FD">
        <w:rPr>
          <w:rFonts w:ascii="Times New Roman" w:eastAsia="PMingLiU" w:hAnsi="Times New Roman" w:cs="Times New Roman"/>
          <w:sz w:val="24"/>
          <w:szCs w:val="24"/>
          <w:lang w:val="en-US" w:eastAsia="en-GB"/>
        </w:rPr>
        <w:t xml:space="preserve"> </w:t>
      </w:r>
      <w:r w:rsidR="00293F08" w:rsidRPr="00F638FD">
        <w:rPr>
          <w:rFonts w:ascii="Times New Roman" w:eastAsia="PMingLiU" w:hAnsi="Times New Roman" w:cs="Times New Roman"/>
          <w:sz w:val="24"/>
          <w:szCs w:val="24"/>
          <w:lang w:val="en-US" w:eastAsia="en-GB"/>
        </w:rPr>
        <w:t>The theoretical model identified</w:t>
      </w:r>
      <w:r w:rsidR="003174EF" w:rsidRPr="00F638FD">
        <w:rPr>
          <w:rFonts w:ascii="Times New Roman" w:eastAsia="PMingLiU" w:hAnsi="Times New Roman" w:cs="Times New Roman"/>
          <w:sz w:val="24"/>
          <w:szCs w:val="24"/>
          <w:lang w:val="en-US" w:eastAsia="en-GB"/>
        </w:rPr>
        <w:t xml:space="preserve"> brand trust as a very important mediator to explain behavioral response (brand l</w:t>
      </w:r>
      <w:r w:rsidR="00D6029C" w:rsidRPr="00F638FD">
        <w:rPr>
          <w:rFonts w:ascii="Times New Roman" w:eastAsia="PMingLiU" w:hAnsi="Times New Roman" w:cs="Times New Roman"/>
          <w:sz w:val="24"/>
          <w:szCs w:val="24"/>
          <w:lang w:val="en-US" w:eastAsia="en-GB"/>
        </w:rPr>
        <w:t>oyalty and customer commitment)</w:t>
      </w:r>
      <w:r w:rsidR="003174EF" w:rsidRPr="00F638FD">
        <w:rPr>
          <w:rFonts w:ascii="Times New Roman" w:eastAsia="PMingLiU" w:hAnsi="Times New Roman" w:cs="Times New Roman"/>
          <w:sz w:val="24"/>
          <w:szCs w:val="24"/>
          <w:lang w:val="en-US" w:eastAsia="en-GB"/>
        </w:rPr>
        <w:t xml:space="preserve">, </w:t>
      </w:r>
      <w:r w:rsidR="00345261" w:rsidRPr="00F638FD">
        <w:rPr>
          <w:rFonts w:ascii="Times New Roman" w:eastAsia="PMingLiU" w:hAnsi="Times New Roman" w:cs="Times New Roman"/>
          <w:sz w:val="24"/>
          <w:szCs w:val="24"/>
          <w:lang w:val="en-US" w:eastAsia="en-GB"/>
        </w:rPr>
        <w:t>and</w:t>
      </w:r>
      <w:r w:rsidR="00D6029C" w:rsidRPr="00F638FD">
        <w:rPr>
          <w:rFonts w:ascii="Times New Roman" w:eastAsia="PMingLiU" w:hAnsi="Times New Roman" w:cs="Times New Roman"/>
          <w:sz w:val="24"/>
          <w:szCs w:val="24"/>
          <w:lang w:val="en-US" w:eastAsia="en-GB"/>
        </w:rPr>
        <w:t xml:space="preserve"> </w:t>
      </w:r>
      <w:r w:rsidR="003174EF" w:rsidRPr="00F638FD">
        <w:rPr>
          <w:rFonts w:ascii="Times New Roman" w:eastAsia="PMingLiU" w:hAnsi="Times New Roman" w:cs="Times New Roman"/>
          <w:sz w:val="24"/>
          <w:szCs w:val="24"/>
          <w:lang w:val="en-US" w:eastAsia="en-GB"/>
        </w:rPr>
        <w:t xml:space="preserve">the inclusion of brand trust has appeared useful, particularly when identifying which element should be emphasized during industrial brand positioning in the </w:t>
      </w:r>
      <w:r w:rsidR="000B42AD" w:rsidRPr="00F638FD">
        <w:rPr>
          <w:rFonts w:ascii="Times New Roman" w:eastAsia="PMingLiU" w:hAnsi="Times New Roman" w:cs="Times New Roman"/>
          <w:sz w:val="24"/>
          <w:szCs w:val="24"/>
          <w:lang w:val="en-US" w:eastAsia="en-GB"/>
        </w:rPr>
        <w:t>industrial</w:t>
      </w:r>
      <w:r w:rsidR="003174EF" w:rsidRPr="00F638FD">
        <w:rPr>
          <w:rFonts w:ascii="Times New Roman" w:eastAsia="PMingLiU" w:hAnsi="Times New Roman" w:cs="Times New Roman"/>
          <w:sz w:val="24"/>
          <w:szCs w:val="24"/>
          <w:lang w:val="en-US" w:eastAsia="en-GB"/>
        </w:rPr>
        <w:t xml:space="preserve"> context. Both brand attributes – brand performance and industrial brand image – drive brand trust with brand performance demonstrating the </w:t>
      </w:r>
      <w:r w:rsidR="00A05015" w:rsidRPr="00F638FD">
        <w:rPr>
          <w:rFonts w:ascii="Times New Roman" w:eastAsia="PMingLiU" w:hAnsi="Times New Roman" w:cs="Times New Roman"/>
          <w:sz w:val="24"/>
          <w:szCs w:val="24"/>
          <w:lang w:val="en-US" w:eastAsia="en-GB"/>
        </w:rPr>
        <w:t>strongest</w:t>
      </w:r>
      <w:r w:rsidR="003174EF" w:rsidRPr="00F638FD">
        <w:rPr>
          <w:rFonts w:ascii="Times New Roman" w:eastAsia="PMingLiU" w:hAnsi="Times New Roman" w:cs="Times New Roman"/>
          <w:sz w:val="24"/>
          <w:szCs w:val="24"/>
          <w:lang w:val="en-US" w:eastAsia="en-GB"/>
        </w:rPr>
        <w:t xml:space="preserve"> effect. Trust is thus integral to brand equity, and part of the buyer–seller relationship, as previously suggested by Ambler (1997). While there are already a few B2B industrial brand equity studies</w:t>
      </w:r>
      <w:r w:rsidR="00293F08" w:rsidRPr="00F638FD">
        <w:rPr>
          <w:rFonts w:ascii="Times New Roman" w:eastAsia="PMingLiU" w:hAnsi="Times New Roman" w:cs="Times New Roman"/>
          <w:sz w:val="24"/>
          <w:szCs w:val="24"/>
          <w:lang w:val="en-US" w:eastAsia="en-GB"/>
        </w:rPr>
        <w:t>,</w:t>
      </w:r>
      <w:r w:rsidR="003174EF" w:rsidRPr="00F638FD">
        <w:rPr>
          <w:rFonts w:ascii="Times New Roman" w:eastAsia="PMingLiU" w:hAnsi="Times New Roman" w:cs="Times New Roman"/>
          <w:sz w:val="24"/>
          <w:szCs w:val="24"/>
          <w:lang w:val="en-US" w:eastAsia="en-GB"/>
        </w:rPr>
        <w:t xml:space="preserve"> they are mostly exploratory and limited in their gen</w:t>
      </w:r>
      <w:r w:rsidR="00E93156" w:rsidRPr="00F638FD">
        <w:rPr>
          <w:rFonts w:ascii="Times New Roman" w:eastAsia="PMingLiU" w:hAnsi="Times New Roman" w:cs="Times New Roman"/>
          <w:sz w:val="24"/>
          <w:szCs w:val="24"/>
          <w:lang w:val="en-US" w:eastAsia="en-GB"/>
        </w:rPr>
        <w:t>eralizability (</w:t>
      </w:r>
      <w:r w:rsidR="00B86370" w:rsidRPr="00F638FD">
        <w:rPr>
          <w:rFonts w:ascii="Times New Roman" w:eastAsia="PMingLiU" w:hAnsi="Times New Roman" w:cs="Times New Roman"/>
          <w:sz w:val="24"/>
          <w:szCs w:val="24"/>
          <w:lang w:val="en-US" w:eastAsia="en-GB"/>
        </w:rPr>
        <w:t xml:space="preserve">Leek and Christodoulides, 2011; </w:t>
      </w:r>
      <w:r w:rsidR="00E93156" w:rsidRPr="00F638FD">
        <w:rPr>
          <w:rFonts w:ascii="Times New Roman" w:eastAsia="PMingLiU" w:hAnsi="Times New Roman" w:cs="Times New Roman"/>
          <w:sz w:val="24"/>
          <w:szCs w:val="24"/>
          <w:lang w:val="en-US" w:eastAsia="en-GB"/>
        </w:rPr>
        <w:t xml:space="preserve">Chi-Shiun </w:t>
      </w:r>
      <w:r w:rsidR="00E93156" w:rsidRPr="00F638FD">
        <w:rPr>
          <w:rFonts w:ascii="Times New Roman" w:eastAsia="PMingLiU" w:hAnsi="Times New Roman" w:cs="Times New Roman"/>
          <w:i/>
          <w:sz w:val="24"/>
          <w:szCs w:val="24"/>
          <w:lang w:val="en-US" w:eastAsia="en-GB"/>
        </w:rPr>
        <w:t>et al.</w:t>
      </w:r>
      <w:r w:rsidR="008125E6" w:rsidRPr="00F638FD">
        <w:rPr>
          <w:rFonts w:ascii="Times New Roman" w:eastAsia="PMingLiU" w:hAnsi="Times New Roman" w:cs="Times New Roman"/>
          <w:i/>
          <w:sz w:val="24"/>
          <w:szCs w:val="24"/>
          <w:lang w:val="en-US" w:eastAsia="en-GB"/>
        </w:rPr>
        <w:t>,</w:t>
      </w:r>
      <w:r w:rsidR="003174EF" w:rsidRPr="00F638FD">
        <w:rPr>
          <w:rFonts w:ascii="Times New Roman" w:eastAsia="PMingLiU" w:hAnsi="Times New Roman" w:cs="Times New Roman"/>
          <w:sz w:val="24"/>
          <w:szCs w:val="24"/>
          <w:lang w:val="en-US" w:eastAsia="en-GB"/>
        </w:rPr>
        <w:t xml:space="preserve"> 2010). </w:t>
      </w:r>
      <w:r w:rsidR="00B86370" w:rsidRPr="00F638FD">
        <w:rPr>
          <w:rFonts w:ascii="Times New Roman" w:eastAsia="PMingLiU" w:hAnsi="Times New Roman" w:cs="Times New Roman"/>
          <w:sz w:val="24"/>
          <w:szCs w:val="24"/>
          <w:lang w:val="en-US" w:eastAsia="en-GB"/>
        </w:rPr>
        <w:t xml:space="preserve">Thus, the study </w:t>
      </w:r>
      <w:r w:rsidR="0008620A" w:rsidRPr="00F638FD">
        <w:rPr>
          <w:rFonts w:ascii="Times New Roman" w:eastAsia="PMingLiU" w:hAnsi="Times New Roman" w:cs="Times New Roman"/>
          <w:sz w:val="24"/>
          <w:szCs w:val="24"/>
          <w:lang w:val="en-US" w:eastAsia="en-GB"/>
        </w:rPr>
        <w:t>verifies</w:t>
      </w:r>
      <w:r w:rsidR="00B86370" w:rsidRPr="00F638FD">
        <w:rPr>
          <w:rFonts w:ascii="Times New Roman" w:eastAsia="PMingLiU" w:hAnsi="Times New Roman" w:cs="Times New Roman"/>
          <w:sz w:val="24"/>
          <w:szCs w:val="24"/>
          <w:lang w:val="en-US" w:eastAsia="en-GB"/>
        </w:rPr>
        <w:t xml:space="preserve"> the role trust in the B2B sector and its </w:t>
      </w:r>
      <w:r w:rsidR="002300A6" w:rsidRPr="00F638FD">
        <w:rPr>
          <w:rFonts w:ascii="Times New Roman" w:eastAsia="PMingLiU" w:hAnsi="Times New Roman" w:cs="Times New Roman"/>
          <w:sz w:val="24"/>
          <w:szCs w:val="24"/>
          <w:lang w:val="en-US" w:eastAsia="en-GB"/>
        </w:rPr>
        <w:t>importance to brand equity</w:t>
      </w:r>
      <w:r w:rsidR="00B86370" w:rsidRPr="00F638FD">
        <w:rPr>
          <w:rFonts w:ascii="Times New Roman" w:eastAsia="PMingLiU" w:hAnsi="Times New Roman" w:cs="Times New Roman"/>
          <w:sz w:val="24"/>
          <w:szCs w:val="24"/>
          <w:lang w:val="en-US" w:eastAsia="en-GB"/>
        </w:rPr>
        <w:t xml:space="preserve"> (Chi-Shiun</w:t>
      </w:r>
      <w:r w:rsidR="00B86370" w:rsidRPr="00F638FD">
        <w:rPr>
          <w:rFonts w:ascii="Times New Roman" w:eastAsia="PMingLiU" w:hAnsi="Times New Roman" w:cs="Times New Roman"/>
          <w:i/>
          <w:sz w:val="24"/>
          <w:szCs w:val="24"/>
          <w:lang w:val="en-US" w:eastAsia="en-GB"/>
        </w:rPr>
        <w:t xml:space="preserve"> et al</w:t>
      </w:r>
      <w:r w:rsidR="00B86370" w:rsidRPr="00F638FD">
        <w:rPr>
          <w:rFonts w:ascii="Times New Roman" w:eastAsia="PMingLiU" w:hAnsi="Times New Roman" w:cs="Times New Roman"/>
          <w:sz w:val="24"/>
          <w:szCs w:val="24"/>
          <w:lang w:val="en-US" w:eastAsia="en-GB"/>
        </w:rPr>
        <w:t>., 2010).</w:t>
      </w:r>
    </w:p>
    <w:p w14:paraId="7EA7BB59" w14:textId="2517676B" w:rsidR="00D66BF7" w:rsidRPr="00F638FD" w:rsidRDefault="00792242" w:rsidP="00FA14EE">
      <w:pPr>
        <w:spacing w:after="0" w:line="480" w:lineRule="auto"/>
        <w:ind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Third</w:t>
      </w:r>
      <w:r w:rsidR="00152B7A" w:rsidRPr="00F638FD">
        <w:rPr>
          <w:rFonts w:ascii="Times New Roman" w:eastAsia="PMingLiU" w:hAnsi="Times New Roman" w:cs="Times New Roman"/>
          <w:sz w:val="24"/>
          <w:szCs w:val="24"/>
          <w:lang w:val="en-US" w:eastAsia="en-GB"/>
        </w:rPr>
        <w:t xml:space="preserve">, </w:t>
      </w:r>
      <w:r w:rsidR="00783095" w:rsidRPr="00F638FD">
        <w:rPr>
          <w:rFonts w:ascii="Times New Roman" w:eastAsia="PMingLiU" w:hAnsi="Times New Roman" w:cs="Times New Roman"/>
          <w:sz w:val="24"/>
          <w:szCs w:val="24"/>
          <w:lang w:val="en-US" w:eastAsia="en-GB"/>
        </w:rPr>
        <w:t>the study’s</w:t>
      </w:r>
      <w:r w:rsidR="003F61B8" w:rsidRPr="00F638FD">
        <w:rPr>
          <w:rFonts w:ascii="Times New Roman" w:eastAsia="PMingLiU" w:hAnsi="Times New Roman" w:cs="Times New Roman"/>
          <w:sz w:val="24"/>
          <w:szCs w:val="24"/>
          <w:lang w:val="en-US" w:eastAsia="en-GB"/>
        </w:rPr>
        <w:t xml:space="preserve"> finding</w:t>
      </w:r>
      <w:r w:rsidR="00783095" w:rsidRPr="00F638FD">
        <w:rPr>
          <w:rFonts w:ascii="Times New Roman" w:eastAsia="PMingLiU" w:hAnsi="Times New Roman" w:cs="Times New Roman"/>
          <w:sz w:val="24"/>
          <w:szCs w:val="24"/>
          <w:lang w:val="en-US" w:eastAsia="en-GB"/>
        </w:rPr>
        <w:t>s</w:t>
      </w:r>
      <w:r w:rsidR="003F61B8" w:rsidRPr="00F638FD">
        <w:rPr>
          <w:rFonts w:ascii="Times New Roman" w:eastAsia="PMingLiU" w:hAnsi="Times New Roman" w:cs="Times New Roman"/>
          <w:sz w:val="24"/>
          <w:szCs w:val="24"/>
          <w:lang w:val="en-US" w:eastAsia="en-GB"/>
        </w:rPr>
        <w:t xml:space="preserve"> </w:t>
      </w:r>
      <w:r w:rsidR="00783095" w:rsidRPr="00F638FD">
        <w:rPr>
          <w:rFonts w:ascii="Times New Roman" w:eastAsia="PMingLiU" w:hAnsi="Times New Roman" w:cs="Times New Roman"/>
          <w:sz w:val="24"/>
          <w:szCs w:val="24"/>
          <w:lang w:val="en-US" w:eastAsia="en-GB"/>
        </w:rPr>
        <w:t>offer</w:t>
      </w:r>
      <w:r w:rsidR="003F61B8" w:rsidRPr="00F638FD">
        <w:rPr>
          <w:rFonts w:ascii="Times New Roman" w:eastAsia="PMingLiU" w:hAnsi="Times New Roman" w:cs="Times New Roman"/>
          <w:sz w:val="24"/>
          <w:szCs w:val="24"/>
          <w:lang w:val="en-US" w:eastAsia="en-GB"/>
        </w:rPr>
        <w:t xml:space="preserve"> some insight into which brand attribute is considered to be more important in an industrial context, and simultaneously helps to address the issue concerning which emotional component to emphasize on when designing marketing strategies for industrial businesses. </w:t>
      </w:r>
      <w:r w:rsidR="00BE4A4D" w:rsidRPr="00F638FD">
        <w:rPr>
          <w:rFonts w:ascii="Times New Roman" w:eastAsia="PMingLiU" w:hAnsi="Times New Roman" w:cs="Times New Roman"/>
          <w:sz w:val="24"/>
          <w:szCs w:val="24"/>
          <w:lang w:val="en-US" w:eastAsia="en-GB"/>
        </w:rPr>
        <w:t>T</w:t>
      </w:r>
      <w:r w:rsidR="003E0B9F" w:rsidRPr="00F638FD">
        <w:rPr>
          <w:rFonts w:ascii="Times New Roman" w:eastAsia="PMingLiU" w:hAnsi="Times New Roman" w:cs="Times New Roman"/>
          <w:sz w:val="24"/>
          <w:szCs w:val="24"/>
          <w:lang w:val="en-US" w:eastAsia="en-GB"/>
        </w:rPr>
        <w:t>he current</w:t>
      </w:r>
      <w:r w:rsidR="006E7F66" w:rsidRPr="00F638FD">
        <w:rPr>
          <w:rFonts w:ascii="Times New Roman" w:eastAsia="PMingLiU" w:hAnsi="Times New Roman" w:cs="Times New Roman"/>
          <w:sz w:val="24"/>
          <w:szCs w:val="24"/>
          <w:lang w:val="en-US" w:eastAsia="en-GB"/>
        </w:rPr>
        <w:t xml:space="preserve"> study has </w:t>
      </w:r>
      <w:r w:rsidR="00152B7A" w:rsidRPr="00F638FD">
        <w:rPr>
          <w:rFonts w:ascii="Times New Roman" w:eastAsia="PMingLiU" w:hAnsi="Times New Roman" w:cs="Times New Roman"/>
          <w:sz w:val="24"/>
          <w:szCs w:val="24"/>
          <w:lang w:val="en-US" w:eastAsia="en-GB"/>
        </w:rPr>
        <w:t>not only integrate</w:t>
      </w:r>
      <w:r w:rsidR="0029474A" w:rsidRPr="00F638FD">
        <w:rPr>
          <w:rFonts w:ascii="Times New Roman" w:eastAsia="PMingLiU" w:hAnsi="Times New Roman" w:cs="Times New Roman"/>
          <w:sz w:val="24"/>
          <w:szCs w:val="24"/>
          <w:lang w:val="en-US" w:eastAsia="en-GB"/>
        </w:rPr>
        <w:t>d</w:t>
      </w:r>
      <w:r w:rsidR="00152B7A" w:rsidRPr="00F638FD">
        <w:rPr>
          <w:rFonts w:ascii="Times New Roman" w:eastAsia="PMingLiU" w:hAnsi="Times New Roman" w:cs="Times New Roman"/>
          <w:sz w:val="24"/>
          <w:szCs w:val="24"/>
          <w:lang w:val="en-US" w:eastAsia="en-GB"/>
        </w:rPr>
        <w:t xml:space="preserve"> the dimensions of brand performance and industrial brand image in a </w:t>
      </w:r>
      <w:r w:rsidR="00482770" w:rsidRPr="00F638FD">
        <w:rPr>
          <w:rFonts w:ascii="Times New Roman" w:eastAsia="PMingLiU" w:hAnsi="Times New Roman" w:cs="Times New Roman"/>
          <w:sz w:val="24"/>
          <w:szCs w:val="24"/>
          <w:lang w:val="en-US" w:eastAsia="en-GB"/>
        </w:rPr>
        <w:t xml:space="preserve">single </w:t>
      </w:r>
      <w:r w:rsidR="00FA14EE" w:rsidRPr="00F638FD">
        <w:rPr>
          <w:rFonts w:ascii="Times New Roman" w:eastAsia="PMingLiU" w:hAnsi="Times New Roman" w:cs="Times New Roman"/>
          <w:sz w:val="24"/>
          <w:szCs w:val="24"/>
          <w:lang w:val="en-US" w:eastAsia="en-GB"/>
        </w:rPr>
        <w:t>model;</w:t>
      </w:r>
      <w:r w:rsidR="00152B7A" w:rsidRPr="00F638FD">
        <w:rPr>
          <w:rFonts w:ascii="Times New Roman" w:eastAsia="PMingLiU" w:hAnsi="Times New Roman" w:cs="Times New Roman"/>
          <w:sz w:val="24"/>
          <w:szCs w:val="24"/>
          <w:lang w:val="en-US" w:eastAsia="en-GB"/>
        </w:rPr>
        <w:t xml:space="preserve"> it </w:t>
      </w:r>
      <w:r w:rsidR="0029474A" w:rsidRPr="00F638FD">
        <w:rPr>
          <w:rFonts w:ascii="Times New Roman" w:eastAsia="PMingLiU" w:hAnsi="Times New Roman" w:cs="Times New Roman"/>
          <w:sz w:val="24"/>
          <w:szCs w:val="24"/>
          <w:lang w:val="en-US" w:eastAsia="en-GB"/>
        </w:rPr>
        <w:t xml:space="preserve">has </w:t>
      </w:r>
      <w:r w:rsidR="003E0B9F" w:rsidRPr="00F638FD">
        <w:rPr>
          <w:rFonts w:ascii="Times New Roman" w:eastAsia="PMingLiU" w:hAnsi="Times New Roman" w:cs="Times New Roman"/>
          <w:sz w:val="24"/>
          <w:szCs w:val="24"/>
          <w:lang w:val="en-US" w:eastAsia="en-GB"/>
        </w:rPr>
        <w:t xml:space="preserve">also </w:t>
      </w:r>
      <w:r w:rsidR="00152B7A" w:rsidRPr="00F638FD">
        <w:rPr>
          <w:rFonts w:ascii="Times New Roman" w:eastAsia="PMingLiU" w:hAnsi="Times New Roman" w:cs="Times New Roman"/>
          <w:sz w:val="24"/>
          <w:szCs w:val="24"/>
          <w:lang w:val="en-US" w:eastAsia="en-GB"/>
        </w:rPr>
        <w:t>test</w:t>
      </w:r>
      <w:r w:rsidR="0029474A" w:rsidRPr="00F638FD">
        <w:rPr>
          <w:rFonts w:ascii="Times New Roman" w:eastAsia="PMingLiU" w:hAnsi="Times New Roman" w:cs="Times New Roman"/>
          <w:sz w:val="24"/>
          <w:szCs w:val="24"/>
          <w:lang w:val="en-US" w:eastAsia="en-GB"/>
        </w:rPr>
        <w:t>ed</w:t>
      </w:r>
      <w:r w:rsidR="00152B7A" w:rsidRPr="00F638FD">
        <w:rPr>
          <w:rFonts w:ascii="Times New Roman" w:eastAsia="PMingLiU" w:hAnsi="Times New Roman" w:cs="Times New Roman"/>
          <w:sz w:val="24"/>
          <w:szCs w:val="24"/>
          <w:lang w:val="en-US" w:eastAsia="en-GB"/>
        </w:rPr>
        <w:t xml:space="preserve"> this </w:t>
      </w:r>
      <w:r w:rsidR="00152B7A" w:rsidRPr="00F638FD">
        <w:rPr>
          <w:rFonts w:ascii="Times New Roman" w:eastAsia="PMingLiU" w:hAnsi="Times New Roman" w:cs="Times New Roman"/>
          <w:sz w:val="24"/>
          <w:szCs w:val="24"/>
          <w:lang w:val="en-US" w:eastAsia="en-GB"/>
        </w:rPr>
        <w:lastRenderedPageBreak/>
        <w:t>model in two different ways, namely</w:t>
      </w:r>
      <w:r w:rsidR="00482770" w:rsidRPr="00F638FD">
        <w:rPr>
          <w:rFonts w:ascii="Times New Roman" w:eastAsia="PMingLiU" w:hAnsi="Times New Roman" w:cs="Times New Roman"/>
          <w:sz w:val="24"/>
          <w:szCs w:val="24"/>
          <w:lang w:val="en-US" w:eastAsia="en-GB"/>
        </w:rPr>
        <w:t xml:space="preserve"> with</w:t>
      </w:r>
      <w:r w:rsidR="00152B7A" w:rsidRPr="00F638FD">
        <w:rPr>
          <w:rFonts w:ascii="Times New Roman" w:eastAsia="PMingLiU" w:hAnsi="Times New Roman" w:cs="Times New Roman"/>
          <w:sz w:val="24"/>
          <w:szCs w:val="24"/>
          <w:lang w:val="en-US" w:eastAsia="en-GB"/>
        </w:rPr>
        <w:t xml:space="preserve"> (1) the effect on brand trust (</w:t>
      </w:r>
      <w:r w:rsidR="00482770" w:rsidRPr="00F638FD">
        <w:rPr>
          <w:rFonts w:ascii="Times New Roman" w:eastAsia="PMingLiU" w:hAnsi="Times New Roman" w:cs="Times New Roman"/>
          <w:sz w:val="24"/>
          <w:szCs w:val="24"/>
          <w:lang w:val="en-US" w:eastAsia="en-GB"/>
        </w:rPr>
        <w:t xml:space="preserve">including </w:t>
      </w:r>
      <w:r w:rsidR="00152B7A" w:rsidRPr="00F638FD">
        <w:rPr>
          <w:rFonts w:ascii="Times New Roman" w:eastAsia="PMingLiU" w:hAnsi="Times New Roman" w:cs="Times New Roman"/>
          <w:sz w:val="24"/>
          <w:szCs w:val="24"/>
          <w:lang w:val="en-US" w:eastAsia="en-GB"/>
        </w:rPr>
        <w:t xml:space="preserve">dimensions </w:t>
      </w:r>
      <w:r w:rsidR="00482770" w:rsidRPr="00F638FD">
        <w:rPr>
          <w:rFonts w:ascii="Times New Roman" w:eastAsia="PMingLiU" w:hAnsi="Times New Roman" w:cs="Times New Roman"/>
          <w:sz w:val="24"/>
          <w:szCs w:val="24"/>
          <w:lang w:val="en-US" w:eastAsia="en-GB"/>
        </w:rPr>
        <w:t xml:space="preserve">that </w:t>
      </w:r>
      <w:r w:rsidR="00152B7A" w:rsidRPr="00F638FD">
        <w:rPr>
          <w:rFonts w:ascii="Times New Roman" w:eastAsia="PMingLiU" w:hAnsi="Times New Roman" w:cs="Times New Roman"/>
          <w:sz w:val="24"/>
          <w:szCs w:val="24"/>
          <w:lang w:val="en-US" w:eastAsia="en-GB"/>
        </w:rPr>
        <w:t>explain brand trust), and (2) the hierarchical/sequence effect between rational (cognitive) and affect (</w:t>
      </w:r>
      <w:r w:rsidR="00482770" w:rsidRPr="00F638FD">
        <w:rPr>
          <w:rFonts w:ascii="Times New Roman" w:eastAsia="PMingLiU" w:hAnsi="Times New Roman" w:cs="Times New Roman"/>
          <w:sz w:val="24"/>
          <w:szCs w:val="24"/>
          <w:lang w:val="en-US" w:eastAsia="en-GB"/>
        </w:rPr>
        <w:t>emotional</w:t>
      </w:r>
      <w:r w:rsidR="00152B7A" w:rsidRPr="00F638FD">
        <w:rPr>
          <w:rFonts w:ascii="Times New Roman" w:eastAsia="PMingLiU" w:hAnsi="Times New Roman" w:cs="Times New Roman"/>
          <w:sz w:val="24"/>
          <w:szCs w:val="24"/>
          <w:lang w:val="en-US" w:eastAsia="en-GB"/>
        </w:rPr>
        <w:t xml:space="preserve">). The study’s framework on hierarchical effect </w:t>
      </w:r>
      <w:r w:rsidR="0029474A" w:rsidRPr="00F638FD">
        <w:rPr>
          <w:rFonts w:ascii="Times New Roman" w:eastAsia="PMingLiU" w:hAnsi="Times New Roman" w:cs="Times New Roman"/>
          <w:sz w:val="24"/>
          <w:szCs w:val="24"/>
          <w:lang w:val="en-US" w:eastAsia="en-GB"/>
        </w:rPr>
        <w:t xml:space="preserve">has </w:t>
      </w:r>
      <w:r w:rsidR="00152B7A" w:rsidRPr="00F638FD">
        <w:rPr>
          <w:rFonts w:ascii="Times New Roman" w:eastAsia="PMingLiU" w:hAnsi="Times New Roman" w:cs="Times New Roman"/>
          <w:sz w:val="24"/>
          <w:szCs w:val="24"/>
          <w:lang w:val="en-US" w:eastAsia="en-GB"/>
        </w:rPr>
        <w:t>draw</w:t>
      </w:r>
      <w:r w:rsidR="0029474A" w:rsidRPr="00F638FD">
        <w:rPr>
          <w:rFonts w:ascii="Times New Roman" w:eastAsia="PMingLiU" w:hAnsi="Times New Roman" w:cs="Times New Roman"/>
          <w:sz w:val="24"/>
          <w:szCs w:val="24"/>
          <w:lang w:val="en-US" w:eastAsia="en-GB"/>
        </w:rPr>
        <w:t>n</w:t>
      </w:r>
      <w:r w:rsidR="00152B7A" w:rsidRPr="00F638FD">
        <w:rPr>
          <w:rFonts w:ascii="Times New Roman" w:eastAsia="PMingLiU" w:hAnsi="Times New Roman" w:cs="Times New Roman"/>
          <w:sz w:val="24"/>
          <w:szCs w:val="24"/>
          <w:lang w:val="en-US" w:eastAsia="en-GB"/>
        </w:rPr>
        <w:t xml:space="preserve"> from several scholars from consumer behavior, brand psychology theories (</w:t>
      </w:r>
      <w:r w:rsidR="00482770" w:rsidRPr="00F638FD">
        <w:rPr>
          <w:rFonts w:ascii="Times New Roman" w:eastAsia="PMingLiU" w:hAnsi="Times New Roman" w:cs="Times New Roman"/>
          <w:sz w:val="24"/>
          <w:szCs w:val="24"/>
          <w:lang w:val="en-US" w:eastAsia="en-GB"/>
        </w:rPr>
        <w:t xml:space="preserve">Agarwal </w:t>
      </w:r>
      <w:r w:rsidR="005D2DD9" w:rsidRPr="00F638FD">
        <w:rPr>
          <w:rFonts w:ascii="Times New Roman" w:eastAsia="PMingLiU" w:hAnsi="Times New Roman" w:cs="Times New Roman"/>
          <w:sz w:val="24"/>
          <w:szCs w:val="24"/>
          <w:lang w:val="en-US" w:eastAsia="en-GB"/>
        </w:rPr>
        <w:t>and</w:t>
      </w:r>
      <w:r w:rsidR="00482770" w:rsidRPr="00F638FD">
        <w:rPr>
          <w:rFonts w:ascii="Times New Roman" w:eastAsia="PMingLiU" w:hAnsi="Times New Roman" w:cs="Times New Roman"/>
          <w:sz w:val="24"/>
          <w:szCs w:val="24"/>
          <w:lang w:val="en-US" w:eastAsia="en-GB"/>
        </w:rPr>
        <w:t xml:space="preserve"> Ma</w:t>
      </w:r>
      <w:r w:rsidR="00212279" w:rsidRPr="00F638FD">
        <w:rPr>
          <w:rFonts w:ascii="Times New Roman" w:eastAsia="PMingLiU" w:hAnsi="Times New Roman" w:cs="Times New Roman"/>
          <w:sz w:val="24"/>
          <w:szCs w:val="24"/>
          <w:lang w:val="en-US" w:eastAsia="en-GB"/>
        </w:rPr>
        <w:t>lhotra</w:t>
      </w:r>
      <w:r w:rsidR="008125E6" w:rsidRPr="00F638FD">
        <w:rPr>
          <w:rFonts w:ascii="Times New Roman" w:eastAsia="PMingLiU" w:hAnsi="Times New Roman" w:cs="Times New Roman"/>
          <w:sz w:val="24"/>
          <w:szCs w:val="24"/>
          <w:lang w:val="en-US" w:eastAsia="en-GB"/>
        </w:rPr>
        <w:t>,</w:t>
      </w:r>
      <w:r w:rsidR="00482770" w:rsidRPr="00F638FD">
        <w:rPr>
          <w:rFonts w:ascii="Times New Roman" w:eastAsia="PMingLiU" w:hAnsi="Times New Roman" w:cs="Times New Roman"/>
          <w:sz w:val="24"/>
          <w:szCs w:val="24"/>
          <w:lang w:val="en-US" w:eastAsia="en-GB"/>
        </w:rPr>
        <w:t xml:space="preserve"> 2005; </w:t>
      </w:r>
      <w:r w:rsidR="00152B7A" w:rsidRPr="00F638FD">
        <w:rPr>
          <w:rFonts w:ascii="Times New Roman" w:eastAsia="PMingLiU" w:hAnsi="Times New Roman" w:cs="Times New Roman"/>
          <w:sz w:val="24"/>
          <w:szCs w:val="24"/>
          <w:lang w:val="en-US" w:eastAsia="en-GB"/>
        </w:rPr>
        <w:t xml:space="preserve">Franzen </w:t>
      </w:r>
      <w:r w:rsidR="005D2DD9" w:rsidRPr="00F638FD">
        <w:rPr>
          <w:rFonts w:ascii="Times New Roman" w:eastAsia="PMingLiU" w:hAnsi="Times New Roman" w:cs="Times New Roman"/>
          <w:sz w:val="24"/>
          <w:szCs w:val="24"/>
          <w:lang w:val="en-US" w:eastAsia="en-GB"/>
        </w:rPr>
        <w:t>and</w:t>
      </w:r>
      <w:r w:rsidR="00212279" w:rsidRPr="00F638FD">
        <w:rPr>
          <w:rFonts w:ascii="Times New Roman" w:eastAsia="PMingLiU" w:hAnsi="Times New Roman" w:cs="Times New Roman"/>
          <w:sz w:val="24"/>
          <w:szCs w:val="24"/>
          <w:lang w:val="en-US" w:eastAsia="en-GB"/>
        </w:rPr>
        <w:t xml:space="preserve"> Bouwmen</w:t>
      </w:r>
      <w:r w:rsidR="008125E6" w:rsidRPr="00F638FD">
        <w:rPr>
          <w:rFonts w:ascii="Times New Roman" w:eastAsia="PMingLiU" w:hAnsi="Times New Roman" w:cs="Times New Roman"/>
          <w:sz w:val="24"/>
          <w:szCs w:val="24"/>
          <w:lang w:val="en-US" w:eastAsia="en-GB"/>
        </w:rPr>
        <w:t>,</w:t>
      </w:r>
      <w:r w:rsidR="003069C3" w:rsidRPr="00F638FD">
        <w:rPr>
          <w:rFonts w:ascii="Times New Roman" w:eastAsia="PMingLiU" w:hAnsi="Times New Roman" w:cs="Times New Roman"/>
          <w:sz w:val="24"/>
          <w:szCs w:val="24"/>
          <w:lang w:val="en-US" w:eastAsia="en-GB"/>
        </w:rPr>
        <w:t xml:space="preserve"> 2001</w:t>
      </w:r>
      <w:r w:rsidR="00152B7A" w:rsidRPr="00F638FD">
        <w:rPr>
          <w:rFonts w:ascii="Times New Roman" w:eastAsia="PMingLiU" w:hAnsi="Times New Roman" w:cs="Times New Roman"/>
          <w:sz w:val="24"/>
          <w:szCs w:val="24"/>
          <w:lang w:val="en-US" w:eastAsia="en-GB"/>
        </w:rPr>
        <w:t>) and antecedents and outcomes of corporate branding (</w:t>
      </w:r>
      <w:r w:rsidR="00422EF0" w:rsidRPr="00F638FD">
        <w:rPr>
          <w:rFonts w:ascii="Times New Roman" w:eastAsia="PMingLiU" w:hAnsi="Times New Roman" w:cs="Times New Roman"/>
          <w:sz w:val="24"/>
          <w:szCs w:val="24"/>
          <w:lang w:val="en-US" w:eastAsia="en-GB"/>
        </w:rPr>
        <w:t xml:space="preserve">Abratt </w:t>
      </w:r>
      <w:r w:rsidR="005D2DD9" w:rsidRPr="00F638FD">
        <w:rPr>
          <w:rFonts w:ascii="Times New Roman" w:eastAsia="PMingLiU" w:hAnsi="Times New Roman" w:cs="Times New Roman"/>
          <w:sz w:val="24"/>
          <w:szCs w:val="24"/>
          <w:lang w:val="en-US" w:eastAsia="en-GB"/>
        </w:rPr>
        <w:t>and</w:t>
      </w:r>
      <w:r w:rsidR="00212279" w:rsidRPr="00F638FD">
        <w:rPr>
          <w:rFonts w:ascii="Times New Roman" w:eastAsia="PMingLiU" w:hAnsi="Times New Roman" w:cs="Times New Roman"/>
          <w:sz w:val="24"/>
          <w:szCs w:val="24"/>
          <w:lang w:val="en-US" w:eastAsia="en-GB"/>
        </w:rPr>
        <w:t xml:space="preserve"> Kleyn</w:t>
      </w:r>
      <w:r w:rsidR="008125E6" w:rsidRPr="00F638FD">
        <w:rPr>
          <w:rFonts w:ascii="Times New Roman" w:eastAsia="PMingLiU" w:hAnsi="Times New Roman" w:cs="Times New Roman"/>
          <w:sz w:val="24"/>
          <w:szCs w:val="24"/>
          <w:lang w:val="en-US" w:eastAsia="en-GB"/>
        </w:rPr>
        <w:t>,</w:t>
      </w:r>
      <w:r w:rsidR="00422EF0" w:rsidRPr="00F638FD">
        <w:rPr>
          <w:rFonts w:ascii="Times New Roman" w:eastAsia="PMingLiU" w:hAnsi="Times New Roman" w:cs="Times New Roman"/>
          <w:sz w:val="24"/>
          <w:szCs w:val="24"/>
          <w:lang w:val="en-US" w:eastAsia="en-GB"/>
        </w:rPr>
        <w:t xml:space="preserve"> 2012; </w:t>
      </w:r>
      <w:r w:rsidR="00390FD6" w:rsidRPr="00F638FD">
        <w:rPr>
          <w:rFonts w:ascii="Times New Roman" w:eastAsia="PMingLiU" w:hAnsi="Times New Roman" w:cs="Times New Roman"/>
          <w:sz w:val="24"/>
          <w:szCs w:val="24"/>
          <w:lang w:val="en-US" w:eastAsia="en-GB"/>
        </w:rPr>
        <w:t>d</w:t>
      </w:r>
      <w:r w:rsidR="00422EF0" w:rsidRPr="00F638FD">
        <w:rPr>
          <w:rFonts w:ascii="Times New Roman" w:eastAsia="PMingLiU" w:hAnsi="Times New Roman" w:cs="Times New Roman"/>
          <w:sz w:val="24"/>
          <w:szCs w:val="24"/>
          <w:lang w:val="en-US" w:eastAsia="en-GB"/>
        </w:rPr>
        <w:t xml:space="preserve">a Silva </w:t>
      </w:r>
      <w:r w:rsidR="005D2DD9" w:rsidRPr="00F638FD">
        <w:rPr>
          <w:rFonts w:ascii="Times New Roman" w:eastAsia="PMingLiU" w:hAnsi="Times New Roman" w:cs="Times New Roman"/>
          <w:sz w:val="24"/>
          <w:szCs w:val="24"/>
          <w:lang w:val="en-US" w:eastAsia="en-GB"/>
        </w:rPr>
        <w:t>and</w:t>
      </w:r>
      <w:r w:rsidR="00212279" w:rsidRPr="00F638FD">
        <w:rPr>
          <w:rFonts w:ascii="Times New Roman" w:eastAsia="PMingLiU" w:hAnsi="Times New Roman" w:cs="Times New Roman"/>
          <w:sz w:val="24"/>
          <w:szCs w:val="24"/>
          <w:lang w:val="en-US" w:eastAsia="en-GB"/>
        </w:rPr>
        <w:t xml:space="preserve"> Syed Alwi</w:t>
      </w:r>
      <w:r w:rsidR="008125E6" w:rsidRPr="00F638FD">
        <w:rPr>
          <w:rFonts w:ascii="Times New Roman" w:eastAsia="PMingLiU" w:hAnsi="Times New Roman" w:cs="Times New Roman"/>
          <w:sz w:val="24"/>
          <w:szCs w:val="24"/>
          <w:lang w:val="en-US" w:eastAsia="en-GB"/>
        </w:rPr>
        <w:t>,</w:t>
      </w:r>
      <w:r w:rsidR="00212279" w:rsidRPr="00F638FD">
        <w:rPr>
          <w:rFonts w:ascii="Times New Roman" w:eastAsia="PMingLiU" w:hAnsi="Times New Roman" w:cs="Times New Roman"/>
          <w:sz w:val="24"/>
          <w:szCs w:val="24"/>
          <w:lang w:val="en-US" w:eastAsia="en-GB"/>
        </w:rPr>
        <w:t xml:space="preserve"> 2008</w:t>
      </w:r>
      <w:r w:rsidR="00152B7A" w:rsidRPr="00F638FD">
        <w:rPr>
          <w:rFonts w:ascii="Times New Roman" w:eastAsia="PMingLiU" w:hAnsi="Times New Roman" w:cs="Times New Roman"/>
          <w:sz w:val="24"/>
          <w:szCs w:val="24"/>
          <w:lang w:val="en-US" w:eastAsia="en-GB"/>
        </w:rPr>
        <w:t>). While these scholars stress on the need to investigate the hierarchical effect on corpor</w:t>
      </w:r>
      <w:r w:rsidR="00212279" w:rsidRPr="00F638FD">
        <w:rPr>
          <w:rFonts w:ascii="Times New Roman" w:eastAsia="PMingLiU" w:hAnsi="Times New Roman" w:cs="Times New Roman"/>
          <w:sz w:val="24"/>
          <w:szCs w:val="24"/>
          <w:lang w:val="en-US" w:eastAsia="en-GB"/>
        </w:rPr>
        <w:t>ate brands (e.g., de Chernatony</w:t>
      </w:r>
      <w:r w:rsidR="008125E6" w:rsidRPr="00F638FD">
        <w:rPr>
          <w:rFonts w:ascii="Times New Roman" w:eastAsia="PMingLiU" w:hAnsi="Times New Roman" w:cs="Times New Roman"/>
          <w:sz w:val="24"/>
          <w:szCs w:val="24"/>
          <w:lang w:val="en-US" w:eastAsia="en-GB"/>
        </w:rPr>
        <w:t>,</w:t>
      </w:r>
      <w:r w:rsidR="00152B7A" w:rsidRPr="00F638FD">
        <w:rPr>
          <w:rFonts w:ascii="Times New Roman" w:eastAsia="PMingLiU" w:hAnsi="Times New Roman" w:cs="Times New Roman"/>
          <w:sz w:val="24"/>
          <w:szCs w:val="24"/>
          <w:lang w:val="en-US" w:eastAsia="en-GB"/>
        </w:rPr>
        <w:t xml:space="preserve"> 2002), the empirical result of testing these theoretical relationships in the corporate brand area has been limited, with most of the works’ focus remaining conceptual in nature or as theoretical discussions. One of the key findings of this study is that industrial brand image is in fact the ‘outcome’ of brand performance (Lynch </w:t>
      </w:r>
      <w:r w:rsidR="005D2DD9" w:rsidRPr="00F638FD">
        <w:rPr>
          <w:rFonts w:ascii="Times New Roman" w:eastAsia="PMingLiU" w:hAnsi="Times New Roman" w:cs="Times New Roman"/>
          <w:sz w:val="24"/>
          <w:szCs w:val="24"/>
          <w:lang w:val="en-US" w:eastAsia="en-GB"/>
        </w:rPr>
        <w:t>and</w:t>
      </w:r>
      <w:r w:rsidR="00212279" w:rsidRPr="00F638FD">
        <w:rPr>
          <w:rFonts w:ascii="Times New Roman" w:eastAsia="PMingLiU" w:hAnsi="Times New Roman" w:cs="Times New Roman"/>
          <w:sz w:val="24"/>
          <w:szCs w:val="24"/>
          <w:lang w:val="en-US" w:eastAsia="en-GB"/>
        </w:rPr>
        <w:t xml:space="preserve"> de Chernatony</w:t>
      </w:r>
      <w:r w:rsidR="008125E6" w:rsidRPr="00F638FD">
        <w:rPr>
          <w:rFonts w:ascii="Times New Roman" w:eastAsia="PMingLiU" w:hAnsi="Times New Roman" w:cs="Times New Roman"/>
          <w:sz w:val="24"/>
          <w:szCs w:val="24"/>
          <w:lang w:val="en-US" w:eastAsia="en-GB"/>
        </w:rPr>
        <w:t>,</w:t>
      </w:r>
      <w:r w:rsidR="00152B7A" w:rsidRPr="00F638FD">
        <w:rPr>
          <w:rFonts w:ascii="Times New Roman" w:eastAsia="PMingLiU" w:hAnsi="Times New Roman" w:cs="Times New Roman"/>
          <w:sz w:val="24"/>
          <w:szCs w:val="24"/>
          <w:lang w:val="en-US" w:eastAsia="en-GB"/>
        </w:rPr>
        <w:t xml:space="preserve"> 2004). For example, product and service quality may possibly explain why </w:t>
      </w:r>
      <w:r w:rsidR="006447D2" w:rsidRPr="00F638FD">
        <w:rPr>
          <w:rFonts w:ascii="Times New Roman" w:eastAsia="PMingLiU" w:hAnsi="Times New Roman" w:cs="Times New Roman"/>
          <w:sz w:val="24"/>
          <w:szCs w:val="24"/>
          <w:lang w:val="en-US" w:eastAsia="en-GB"/>
        </w:rPr>
        <w:t xml:space="preserve">both </w:t>
      </w:r>
      <w:r w:rsidR="00152B7A" w:rsidRPr="00F638FD">
        <w:rPr>
          <w:rFonts w:ascii="Times New Roman" w:eastAsia="PMingLiU" w:hAnsi="Times New Roman" w:cs="Times New Roman"/>
          <w:sz w:val="24"/>
          <w:szCs w:val="24"/>
          <w:lang w:val="en-US" w:eastAsia="en-GB"/>
        </w:rPr>
        <w:t xml:space="preserve">the innovative, technically advanced and reliable brand emerges, </w:t>
      </w:r>
      <w:r w:rsidR="006447D2" w:rsidRPr="00F638FD">
        <w:rPr>
          <w:rFonts w:ascii="Times New Roman" w:eastAsia="PMingLiU" w:hAnsi="Times New Roman" w:cs="Times New Roman"/>
          <w:sz w:val="24"/>
          <w:szCs w:val="24"/>
          <w:lang w:val="en-US" w:eastAsia="en-GB"/>
        </w:rPr>
        <w:t>and</w:t>
      </w:r>
      <w:r w:rsidR="00152B7A" w:rsidRPr="00F638FD">
        <w:rPr>
          <w:rFonts w:ascii="Times New Roman" w:eastAsia="PMingLiU" w:hAnsi="Times New Roman" w:cs="Times New Roman"/>
          <w:sz w:val="24"/>
          <w:szCs w:val="24"/>
          <w:lang w:val="en-US" w:eastAsia="en-GB"/>
        </w:rPr>
        <w:t xml:space="preserve"> the customer focus</w:t>
      </w:r>
      <w:r w:rsidR="00CB41E6" w:rsidRPr="00F638FD">
        <w:rPr>
          <w:rFonts w:ascii="Times New Roman" w:eastAsia="PMingLiU" w:hAnsi="Times New Roman" w:cs="Times New Roman"/>
          <w:sz w:val="24"/>
          <w:szCs w:val="24"/>
          <w:lang w:val="en-US" w:eastAsia="en-GB"/>
        </w:rPr>
        <w:t>ed</w:t>
      </w:r>
      <w:r w:rsidR="00152B7A" w:rsidRPr="00F638FD">
        <w:rPr>
          <w:rFonts w:ascii="Times New Roman" w:eastAsia="PMingLiU" w:hAnsi="Times New Roman" w:cs="Times New Roman"/>
          <w:sz w:val="24"/>
          <w:szCs w:val="24"/>
          <w:lang w:val="en-US" w:eastAsia="en-GB"/>
        </w:rPr>
        <w:t xml:space="preserve"> brand, </w:t>
      </w:r>
      <w:r w:rsidR="00CB41E6" w:rsidRPr="00F638FD">
        <w:rPr>
          <w:rFonts w:ascii="Times New Roman" w:eastAsia="PMingLiU" w:hAnsi="Times New Roman" w:cs="Times New Roman"/>
          <w:sz w:val="24"/>
          <w:szCs w:val="24"/>
          <w:lang w:val="en-US" w:eastAsia="en-GB"/>
        </w:rPr>
        <w:t xml:space="preserve">while </w:t>
      </w:r>
      <w:r w:rsidR="00152B7A" w:rsidRPr="00F638FD">
        <w:rPr>
          <w:rFonts w:ascii="Times New Roman" w:eastAsia="PMingLiU" w:hAnsi="Times New Roman" w:cs="Times New Roman"/>
          <w:sz w:val="24"/>
          <w:szCs w:val="24"/>
          <w:lang w:val="en-US" w:eastAsia="en-GB"/>
        </w:rPr>
        <w:t xml:space="preserve">product quality, competence and effective distribution strategies may explain </w:t>
      </w:r>
      <w:r w:rsidR="00CB41E6" w:rsidRPr="00F638FD">
        <w:rPr>
          <w:rFonts w:ascii="Times New Roman" w:eastAsia="PMingLiU" w:hAnsi="Times New Roman" w:cs="Times New Roman"/>
          <w:sz w:val="24"/>
          <w:szCs w:val="24"/>
          <w:lang w:val="en-US" w:eastAsia="en-GB"/>
        </w:rPr>
        <w:t xml:space="preserve">the way in which customers </w:t>
      </w:r>
      <w:r w:rsidR="00152B7A" w:rsidRPr="00F638FD">
        <w:rPr>
          <w:rFonts w:ascii="Times New Roman" w:eastAsia="PMingLiU" w:hAnsi="Times New Roman" w:cs="Times New Roman"/>
          <w:sz w:val="24"/>
          <w:szCs w:val="24"/>
          <w:lang w:val="en-US" w:eastAsia="en-GB"/>
        </w:rPr>
        <w:t xml:space="preserve">evaluate how reliable, experienced and well managed the brand is. </w:t>
      </w:r>
    </w:p>
    <w:p w14:paraId="3B0C05DA" w14:textId="4001CF9A" w:rsidR="00152B7A" w:rsidRPr="00F638FD" w:rsidRDefault="00152B7A" w:rsidP="00D66BF7">
      <w:pPr>
        <w:spacing w:after="0" w:line="480" w:lineRule="auto"/>
        <w:ind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 xml:space="preserve">Finally, this study </w:t>
      </w:r>
      <w:r w:rsidR="0029474A" w:rsidRPr="00F638FD">
        <w:rPr>
          <w:rFonts w:ascii="Times New Roman" w:eastAsia="PMingLiU" w:hAnsi="Times New Roman" w:cs="Times New Roman"/>
          <w:sz w:val="24"/>
          <w:szCs w:val="24"/>
          <w:lang w:val="en-US" w:eastAsia="en-GB"/>
        </w:rPr>
        <w:t xml:space="preserve">has </w:t>
      </w:r>
      <w:r w:rsidRPr="00F638FD">
        <w:rPr>
          <w:rFonts w:ascii="Times New Roman" w:eastAsia="PMingLiU" w:hAnsi="Times New Roman" w:cs="Times New Roman"/>
          <w:sz w:val="24"/>
          <w:szCs w:val="24"/>
          <w:lang w:val="en-US" w:eastAsia="en-GB"/>
        </w:rPr>
        <w:t>extend</w:t>
      </w:r>
      <w:r w:rsidR="0029474A" w:rsidRPr="00F638FD">
        <w:rPr>
          <w:rFonts w:ascii="Times New Roman" w:eastAsia="PMingLiU" w:hAnsi="Times New Roman" w:cs="Times New Roman"/>
          <w:sz w:val="24"/>
          <w:szCs w:val="24"/>
          <w:lang w:val="en-US" w:eastAsia="en-GB"/>
        </w:rPr>
        <w:t>ed</w:t>
      </w:r>
      <w:r w:rsidRPr="00F638FD">
        <w:rPr>
          <w:rFonts w:ascii="Times New Roman" w:eastAsia="PMingLiU" w:hAnsi="Times New Roman" w:cs="Times New Roman"/>
          <w:sz w:val="24"/>
          <w:szCs w:val="24"/>
          <w:lang w:val="en-US" w:eastAsia="en-GB"/>
        </w:rPr>
        <w:t xml:space="preserve"> the industrial sample into engineers, </w:t>
      </w:r>
      <w:r w:rsidR="0029474A" w:rsidRPr="00F638FD">
        <w:rPr>
          <w:rFonts w:ascii="Times New Roman" w:eastAsia="PMingLiU" w:hAnsi="Times New Roman" w:cs="Times New Roman"/>
          <w:sz w:val="24"/>
          <w:szCs w:val="24"/>
          <w:lang w:val="en-US" w:eastAsia="en-GB"/>
        </w:rPr>
        <w:t xml:space="preserve">service </w:t>
      </w:r>
      <w:r w:rsidRPr="00F638FD">
        <w:rPr>
          <w:rFonts w:ascii="Times New Roman" w:eastAsia="PMingLiU" w:hAnsi="Times New Roman" w:cs="Times New Roman"/>
          <w:sz w:val="24"/>
          <w:szCs w:val="24"/>
          <w:lang w:val="en-US" w:eastAsia="en-GB"/>
        </w:rPr>
        <w:t xml:space="preserve">businesses and contractors. Van Riel </w:t>
      </w:r>
      <w:r w:rsidRPr="00F638FD">
        <w:rPr>
          <w:rFonts w:ascii="Times New Roman" w:eastAsia="PMingLiU" w:hAnsi="Times New Roman" w:cs="Times New Roman"/>
          <w:i/>
          <w:sz w:val="24"/>
          <w:szCs w:val="24"/>
          <w:lang w:val="en-US" w:eastAsia="en-GB"/>
        </w:rPr>
        <w:t>et al.</w:t>
      </w:r>
      <w:r w:rsidRPr="00F638FD">
        <w:rPr>
          <w:rFonts w:ascii="Times New Roman" w:eastAsia="PMingLiU" w:hAnsi="Times New Roman" w:cs="Times New Roman"/>
          <w:sz w:val="24"/>
          <w:szCs w:val="24"/>
          <w:lang w:val="en-US" w:eastAsia="en-GB"/>
        </w:rPr>
        <w:t xml:space="preserve"> (2005) explain that research is needed on the determinants of industrial brand equity for a broad range of industrial markets and different samples, not limited to merely engineers. Thus, this research </w:t>
      </w:r>
      <w:r w:rsidR="00BB4832" w:rsidRPr="00F638FD">
        <w:rPr>
          <w:rFonts w:ascii="Times New Roman" w:eastAsia="PMingLiU" w:hAnsi="Times New Roman" w:cs="Times New Roman"/>
          <w:sz w:val="24"/>
          <w:szCs w:val="24"/>
          <w:lang w:val="en-US" w:eastAsia="en-GB"/>
        </w:rPr>
        <w:t xml:space="preserve">has </w:t>
      </w:r>
      <w:r w:rsidRPr="00F638FD">
        <w:rPr>
          <w:rFonts w:ascii="Times New Roman" w:eastAsia="PMingLiU" w:hAnsi="Times New Roman" w:cs="Times New Roman"/>
          <w:sz w:val="24"/>
          <w:szCs w:val="24"/>
          <w:lang w:val="en-US" w:eastAsia="en-GB"/>
        </w:rPr>
        <w:t>broaden</w:t>
      </w:r>
      <w:r w:rsidR="00BB4832" w:rsidRPr="00F638FD">
        <w:rPr>
          <w:rFonts w:ascii="Times New Roman" w:eastAsia="PMingLiU" w:hAnsi="Times New Roman" w:cs="Times New Roman"/>
          <w:sz w:val="24"/>
          <w:szCs w:val="24"/>
          <w:lang w:val="en-US" w:eastAsia="en-GB"/>
        </w:rPr>
        <w:t>ed</w:t>
      </w:r>
      <w:r w:rsidRPr="00F638FD">
        <w:rPr>
          <w:rFonts w:ascii="Times New Roman" w:eastAsia="PMingLiU" w:hAnsi="Times New Roman" w:cs="Times New Roman"/>
          <w:sz w:val="24"/>
          <w:szCs w:val="24"/>
          <w:lang w:val="en-US" w:eastAsia="en-GB"/>
        </w:rPr>
        <w:t xml:space="preserve"> the sampling scope by incorporating not only engineers but also other relevant and important segments. The study also explore</w:t>
      </w:r>
      <w:r w:rsidR="00A87FAC" w:rsidRPr="00F638FD">
        <w:rPr>
          <w:rFonts w:ascii="Times New Roman" w:eastAsia="PMingLiU" w:hAnsi="Times New Roman" w:cs="Times New Roman"/>
          <w:sz w:val="24"/>
          <w:szCs w:val="24"/>
          <w:lang w:val="en-US" w:eastAsia="en-GB"/>
        </w:rPr>
        <w:t>d</w:t>
      </w:r>
      <w:r w:rsidRPr="00F638FD">
        <w:rPr>
          <w:rFonts w:ascii="Times New Roman" w:eastAsia="PMingLiU" w:hAnsi="Times New Roman" w:cs="Times New Roman"/>
          <w:sz w:val="24"/>
          <w:szCs w:val="24"/>
          <w:lang w:val="en-US" w:eastAsia="en-GB"/>
        </w:rPr>
        <w:t xml:space="preserve"> industrial brands at a corporate brand level by incorporating elements of industrial brand image. </w:t>
      </w:r>
      <w:r w:rsidR="00462220" w:rsidRPr="00F638FD">
        <w:rPr>
          <w:rFonts w:ascii="Times New Roman" w:eastAsia="PMingLiU" w:hAnsi="Times New Roman" w:cs="Times New Roman"/>
          <w:sz w:val="24"/>
          <w:szCs w:val="24"/>
          <w:lang w:val="en-US" w:eastAsia="en-GB"/>
        </w:rPr>
        <w:t>In addition</w:t>
      </w:r>
      <w:r w:rsidRPr="00F638FD">
        <w:rPr>
          <w:rFonts w:ascii="Times New Roman" w:eastAsia="PMingLiU" w:hAnsi="Times New Roman" w:cs="Times New Roman"/>
          <w:sz w:val="24"/>
          <w:szCs w:val="24"/>
          <w:lang w:val="en-US" w:eastAsia="en-GB"/>
        </w:rPr>
        <w:t>, within the limited extant B2B brand equity research, most works investigate the Western context (with th</w:t>
      </w:r>
      <w:r w:rsidR="00212279" w:rsidRPr="00F638FD">
        <w:rPr>
          <w:rFonts w:ascii="Times New Roman" w:eastAsia="PMingLiU" w:hAnsi="Times New Roman" w:cs="Times New Roman"/>
          <w:sz w:val="24"/>
          <w:szCs w:val="24"/>
          <w:lang w:val="en-US" w:eastAsia="en-GB"/>
        </w:rPr>
        <w:t xml:space="preserve">e exception of Chi-Shiun </w:t>
      </w:r>
      <w:r w:rsidR="00212279" w:rsidRPr="00F638FD">
        <w:rPr>
          <w:rFonts w:ascii="Times New Roman" w:eastAsia="PMingLiU" w:hAnsi="Times New Roman" w:cs="Times New Roman"/>
          <w:i/>
          <w:sz w:val="24"/>
          <w:szCs w:val="24"/>
          <w:lang w:val="en-US" w:eastAsia="en-GB"/>
        </w:rPr>
        <w:t>et al.</w:t>
      </w:r>
      <w:r w:rsidR="008125E6" w:rsidRPr="00F638FD">
        <w:rPr>
          <w:rFonts w:ascii="Times New Roman" w:eastAsia="PMingLiU" w:hAnsi="Times New Roman" w:cs="Times New Roman"/>
          <w:i/>
          <w:sz w:val="24"/>
          <w:szCs w:val="24"/>
          <w:lang w:val="en-US" w:eastAsia="en-GB"/>
        </w:rPr>
        <w:t>,</w:t>
      </w:r>
      <w:r w:rsidRPr="00F638FD">
        <w:rPr>
          <w:rFonts w:ascii="Times New Roman" w:eastAsia="PMingLiU" w:hAnsi="Times New Roman" w:cs="Times New Roman"/>
          <w:sz w:val="24"/>
          <w:szCs w:val="24"/>
          <w:lang w:val="en-US" w:eastAsia="en-GB"/>
        </w:rPr>
        <w:t xml:space="preserve"> 2010), making their generalization to Asian buying </w:t>
      </w:r>
      <w:r w:rsidR="00D8731B" w:rsidRPr="00F638FD">
        <w:rPr>
          <w:rFonts w:ascii="Times New Roman" w:eastAsia="PMingLiU" w:hAnsi="Times New Roman" w:cs="Times New Roman"/>
          <w:sz w:val="24"/>
          <w:szCs w:val="24"/>
          <w:lang w:val="en-US" w:eastAsia="en-GB"/>
        </w:rPr>
        <w:t xml:space="preserve">context </w:t>
      </w:r>
      <w:r w:rsidRPr="00F638FD">
        <w:rPr>
          <w:rFonts w:ascii="Times New Roman" w:eastAsia="PMingLiU" w:hAnsi="Times New Roman" w:cs="Times New Roman"/>
          <w:sz w:val="24"/>
          <w:szCs w:val="24"/>
          <w:lang w:val="en-US" w:eastAsia="en-GB"/>
        </w:rPr>
        <w:t xml:space="preserve">doubtful. Additionally, Balmer </w:t>
      </w:r>
      <w:r w:rsidR="005D2DD9" w:rsidRPr="00F638FD">
        <w:rPr>
          <w:rFonts w:ascii="Times New Roman" w:eastAsia="PMingLiU" w:hAnsi="Times New Roman" w:cs="Times New Roman"/>
          <w:sz w:val="24"/>
          <w:szCs w:val="24"/>
          <w:lang w:val="en-US" w:eastAsia="en-GB"/>
        </w:rPr>
        <w:t>and</w:t>
      </w:r>
      <w:r w:rsidR="00212279" w:rsidRPr="00F638FD">
        <w:rPr>
          <w:rFonts w:ascii="Times New Roman" w:eastAsia="PMingLiU" w:hAnsi="Times New Roman" w:cs="Times New Roman"/>
          <w:sz w:val="24"/>
          <w:szCs w:val="24"/>
          <w:lang w:val="en-US" w:eastAsia="en-GB"/>
        </w:rPr>
        <w:t xml:space="preserve"> Liao</w:t>
      </w:r>
      <w:r w:rsidRPr="00F638FD">
        <w:rPr>
          <w:rFonts w:ascii="Times New Roman" w:eastAsia="PMingLiU" w:hAnsi="Times New Roman" w:cs="Times New Roman"/>
          <w:sz w:val="24"/>
          <w:szCs w:val="24"/>
          <w:lang w:val="en-US" w:eastAsia="en-GB"/>
        </w:rPr>
        <w:t xml:space="preserve"> (2007) explain that corporate brand differs geographically, as the degree of </w:t>
      </w:r>
      <w:r w:rsidRPr="00F638FD">
        <w:rPr>
          <w:rFonts w:ascii="Times New Roman" w:eastAsia="PMingLiU" w:hAnsi="Times New Roman" w:cs="Times New Roman"/>
          <w:sz w:val="24"/>
          <w:szCs w:val="24"/>
          <w:lang w:val="en-US" w:eastAsia="en-GB"/>
        </w:rPr>
        <w:lastRenderedPageBreak/>
        <w:t xml:space="preserve">importance attached to corporate branding varies as much between countries as it does between institutions; while </w:t>
      </w:r>
      <w:r w:rsidR="003F14C5" w:rsidRPr="00F638FD">
        <w:rPr>
          <w:rFonts w:ascii="Times New Roman" w:eastAsia="PMingLiU" w:hAnsi="Times New Roman" w:cs="Times New Roman"/>
          <w:sz w:val="24"/>
          <w:szCs w:val="24"/>
          <w:lang w:val="en-US" w:eastAsia="en-GB"/>
        </w:rPr>
        <w:t xml:space="preserve">Van Riel </w:t>
      </w:r>
      <w:r w:rsidR="003F14C5" w:rsidRPr="00F638FD">
        <w:rPr>
          <w:rFonts w:ascii="Times New Roman" w:eastAsia="PMingLiU" w:hAnsi="Times New Roman" w:cs="Times New Roman"/>
          <w:i/>
          <w:sz w:val="24"/>
          <w:szCs w:val="24"/>
          <w:lang w:val="en-US" w:eastAsia="en-GB"/>
        </w:rPr>
        <w:t>et al</w:t>
      </w:r>
      <w:r w:rsidR="003F14C5"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w:t>
      </w:r>
      <w:r w:rsidR="003F14C5" w:rsidRPr="00F638FD">
        <w:rPr>
          <w:rFonts w:ascii="Times New Roman" w:eastAsia="PMingLiU" w:hAnsi="Times New Roman" w:cs="Times New Roman"/>
          <w:sz w:val="24"/>
          <w:szCs w:val="24"/>
          <w:lang w:val="en-US" w:eastAsia="en-GB"/>
        </w:rPr>
        <w:t>05</w:t>
      </w:r>
      <w:r w:rsidRPr="00F638FD">
        <w:rPr>
          <w:rFonts w:ascii="Times New Roman" w:eastAsia="PMingLiU" w:hAnsi="Times New Roman" w:cs="Times New Roman"/>
          <w:sz w:val="24"/>
          <w:szCs w:val="24"/>
          <w:lang w:val="en-US" w:eastAsia="en-GB"/>
        </w:rPr>
        <w:t xml:space="preserve">) points out that different types of brand possess specific or different types of equity, thus </w:t>
      </w:r>
      <w:r w:rsidR="00936D90" w:rsidRPr="00F638FD">
        <w:rPr>
          <w:rFonts w:ascii="Times New Roman" w:eastAsia="PMingLiU" w:hAnsi="Times New Roman" w:cs="Times New Roman"/>
          <w:sz w:val="24"/>
          <w:szCs w:val="24"/>
          <w:lang w:val="en-US" w:eastAsia="en-GB"/>
        </w:rPr>
        <w:t xml:space="preserve">the </w:t>
      </w:r>
      <w:r w:rsidRPr="00F638FD">
        <w:rPr>
          <w:rFonts w:ascii="Times New Roman" w:eastAsia="PMingLiU" w:hAnsi="Times New Roman" w:cs="Times New Roman"/>
          <w:sz w:val="24"/>
          <w:szCs w:val="24"/>
          <w:lang w:val="en-US" w:eastAsia="en-GB"/>
        </w:rPr>
        <w:t xml:space="preserve">industrial brand equity </w:t>
      </w:r>
      <w:r w:rsidR="00936D90" w:rsidRPr="00F638FD">
        <w:rPr>
          <w:rFonts w:ascii="Times New Roman" w:eastAsia="PMingLiU" w:hAnsi="Times New Roman" w:cs="Times New Roman"/>
          <w:sz w:val="24"/>
          <w:szCs w:val="24"/>
          <w:lang w:val="en-US" w:eastAsia="en-GB"/>
        </w:rPr>
        <w:t xml:space="preserve">developed in this study </w:t>
      </w:r>
      <w:r w:rsidRPr="00F638FD">
        <w:rPr>
          <w:rFonts w:ascii="Times New Roman" w:eastAsia="PMingLiU" w:hAnsi="Times New Roman" w:cs="Times New Roman"/>
          <w:sz w:val="24"/>
          <w:szCs w:val="24"/>
          <w:lang w:val="en-US" w:eastAsia="en-GB"/>
        </w:rPr>
        <w:t>is an example of another context relative to the existing work on corporate brand or product brand equity.</w:t>
      </w:r>
    </w:p>
    <w:p w14:paraId="57495A3B" w14:textId="77777777" w:rsidR="00152B7A" w:rsidRPr="00F638FD" w:rsidRDefault="00152B7A" w:rsidP="00D66BF7">
      <w:pPr>
        <w:keepNext/>
        <w:spacing w:after="0" w:line="480" w:lineRule="auto"/>
        <w:contextualSpacing/>
        <w:jc w:val="both"/>
        <w:outlineLvl w:val="1"/>
        <w:rPr>
          <w:rFonts w:ascii="Times New Roman" w:eastAsia="PMingLiU" w:hAnsi="Times New Roman" w:cs="Times New Roman"/>
          <w:sz w:val="24"/>
          <w:szCs w:val="24"/>
          <w:lang w:val="en-US" w:eastAsia="en-GB"/>
        </w:rPr>
      </w:pPr>
    </w:p>
    <w:p w14:paraId="000BE8D2" w14:textId="2984DB84" w:rsidR="00152B7A" w:rsidRPr="00F638FD" w:rsidRDefault="00152B7A" w:rsidP="005D2DD9">
      <w:pPr>
        <w:spacing w:after="0" w:line="480" w:lineRule="auto"/>
        <w:contextualSpacing/>
        <w:jc w:val="both"/>
        <w:outlineLvl w:val="0"/>
        <w:rPr>
          <w:rFonts w:ascii="Times New Roman" w:eastAsia="PMingLiU" w:hAnsi="Times New Roman" w:cs="Times New Roman"/>
          <w:b/>
          <w:sz w:val="24"/>
          <w:szCs w:val="24"/>
          <w:lang w:val="en-US" w:eastAsia="en-GB"/>
        </w:rPr>
      </w:pPr>
      <w:r w:rsidRPr="00F638FD">
        <w:rPr>
          <w:rFonts w:ascii="Times New Roman" w:eastAsia="PMingLiU" w:hAnsi="Times New Roman" w:cs="Times New Roman"/>
          <w:b/>
          <w:sz w:val="24"/>
          <w:szCs w:val="24"/>
          <w:lang w:val="en-US" w:eastAsia="en-GB"/>
        </w:rPr>
        <w:t>5.2</w:t>
      </w:r>
      <w:r w:rsidRPr="00F638FD">
        <w:rPr>
          <w:rFonts w:ascii="Times New Roman" w:eastAsia="PMingLiU" w:hAnsi="Times New Roman" w:cs="Times New Roman"/>
          <w:b/>
          <w:sz w:val="24"/>
          <w:szCs w:val="24"/>
          <w:lang w:val="en-US" w:eastAsia="en-GB"/>
        </w:rPr>
        <w:tab/>
        <w:t>Managerial implications</w:t>
      </w:r>
    </w:p>
    <w:p w14:paraId="17C143E2" w14:textId="14013587" w:rsidR="000F08B1" w:rsidRPr="00F638FD" w:rsidRDefault="00152B7A" w:rsidP="002332FE">
      <w:pPr>
        <w:spacing w:after="0" w:line="480" w:lineRule="auto"/>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For managers, it is important to understand the nature of industrial brands and the elements influencing them. Decision makers for business-to-business purch</w:t>
      </w:r>
      <w:r w:rsidR="001A1E5A" w:rsidRPr="00F638FD">
        <w:rPr>
          <w:rFonts w:ascii="Times New Roman" w:eastAsia="PMingLiU" w:hAnsi="Times New Roman" w:cs="Times New Roman"/>
          <w:sz w:val="24"/>
          <w:szCs w:val="24"/>
          <w:lang w:val="en-US" w:eastAsia="en-GB"/>
        </w:rPr>
        <w:t>ases are always rational</w:t>
      </w:r>
      <w:r w:rsidR="00D9556B" w:rsidRPr="00F638FD">
        <w:rPr>
          <w:rFonts w:ascii="Times New Roman" w:eastAsia="PMingLiU" w:hAnsi="Times New Roman" w:cs="Times New Roman"/>
          <w:sz w:val="24"/>
          <w:szCs w:val="24"/>
          <w:lang w:val="en-US" w:eastAsia="en-GB"/>
        </w:rPr>
        <w:t xml:space="preserve">, suggesting that </w:t>
      </w:r>
      <w:r w:rsidRPr="00F638FD">
        <w:rPr>
          <w:rFonts w:ascii="Times New Roman" w:eastAsia="PMingLiU" w:hAnsi="Times New Roman" w:cs="Times New Roman"/>
          <w:sz w:val="24"/>
          <w:szCs w:val="24"/>
          <w:lang w:val="en-US" w:eastAsia="en-GB"/>
        </w:rPr>
        <w:t xml:space="preserve">functional benefits are always the main consideration for purchase decision making. Our research has confirmed this explanation by demonstrating that brand performance and price are more influential than brand image. Therefore, we suggest that marketing strategies for industrial brands shall be built around the functional benefits. Industrial brand equity is essential to guide effective industrial brand positioning and to increase the brand equity. As finding the unique feature of HVAC has been challenging, studying industrial brand equity by looking at both tangible and intangible attributes and relating it to brand trust, brand loyalty and commitment </w:t>
      </w:r>
      <w:r w:rsidR="00AC7F05" w:rsidRPr="00F638FD">
        <w:rPr>
          <w:rFonts w:ascii="Times New Roman" w:eastAsia="PMingLiU" w:hAnsi="Times New Roman" w:cs="Times New Roman"/>
          <w:sz w:val="24"/>
          <w:szCs w:val="24"/>
          <w:lang w:val="en-US" w:eastAsia="en-GB"/>
        </w:rPr>
        <w:t xml:space="preserve">has </w:t>
      </w:r>
      <w:r w:rsidRPr="00F638FD">
        <w:rPr>
          <w:rFonts w:ascii="Times New Roman" w:eastAsia="PMingLiU" w:hAnsi="Times New Roman" w:cs="Times New Roman"/>
          <w:sz w:val="24"/>
          <w:szCs w:val="24"/>
          <w:lang w:val="en-US" w:eastAsia="en-GB"/>
        </w:rPr>
        <w:t>shed light onto how long-term point of differentiation</w:t>
      </w:r>
      <w:r w:rsidR="00AC7F05" w:rsidRPr="00F638FD">
        <w:rPr>
          <w:rFonts w:ascii="Times New Roman" w:eastAsia="PMingLiU" w:hAnsi="Times New Roman" w:cs="Times New Roman"/>
          <w:sz w:val="24"/>
          <w:szCs w:val="24"/>
          <w:lang w:val="en-US" w:eastAsia="en-GB"/>
        </w:rPr>
        <w:t xml:space="preserve"> is achieved</w:t>
      </w:r>
      <w:r w:rsidRPr="00F638FD">
        <w:rPr>
          <w:rFonts w:ascii="Times New Roman" w:eastAsia="PMingLiU" w:hAnsi="Times New Roman" w:cs="Times New Roman"/>
          <w:sz w:val="24"/>
          <w:szCs w:val="24"/>
          <w:lang w:val="en-US" w:eastAsia="en-GB"/>
        </w:rPr>
        <w:t xml:space="preserve"> to ensure the corporate or industrial brand equity of the organization with its stakeholders (</w:t>
      </w:r>
      <w:r w:rsidR="007E2221" w:rsidRPr="00F638FD">
        <w:rPr>
          <w:rFonts w:ascii="Times New Roman" w:eastAsia="PMingLiU" w:hAnsi="Times New Roman" w:cs="Times New Roman"/>
          <w:sz w:val="24"/>
          <w:szCs w:val="24"/>
          <w:lang w:val="en-US" w:eastAsia="en-GB"/>
        </w:rPr>
        <w:t xml:space="preserve">Hatch </w:t>
      </w:r>
      <w:r w:rsidR="005D2DD9" w:rsidRPr="00F638FD">
        <w:rPr>
          <w:rFonts w:ascii="Times New Roman" w:eastAsia="PMingLiU" w:hAnsi="Times New Roman" w:cs="Times New Roman"/>
          <w:sz w:val="24"/>
          <w:szCs w:val="24"/>
          <w:lang w:val="en-US" w:eastAsia="en-GB"/>
        </w:rPr>
        <w:t>and</w:t>
      </w:r>
      <w:r w:rsidR="007E2221" w:rsidRPr="00F638FD">
        <w:rPr>
          <w:rFonts w:ascii="Times New Roman" w:eastAsia="PMingLiU" w:hAnsi="Times New Roman" w:cs="Times New Roman"/>
          <w:sz w:val="24"/>
          <w:szCs w:val="24"/>
          <w:lang w:val="en-US" w:eastAsia="en-GB"/>
        </w:rPr>
        <w:t xml:space="preserve"> Schultz</w:t>
      </w:r>
      <w:r w:rsidR="008125E6" w:rsidRPr="00F638FD">
        <w:rPr>
          <w:rFonts w:ascii="Times New Roman" w:eastAsia="PMingLiU" w:hAnsi="Times New Roman" w:cs="Times New Roman"/>
          <w:sz w:val="24"/>
          <w:szCs w:val="24"/>
          <w:lang w:val="en-US" w:eastAsia="en-GB"/>
        </w:rPr>
        <w:t>,</w:t>
      </w:r>
      <w:r w:rsidR="007E2221" w:rsidRPr="00F638FD">
        <w:rPr>
          <w:rFonts w:ascii="Times New Roman" w:eastAsia="PMingLiU" w:hAnsi="Times New Roman" w:cs="Times New Roman"/>
          <w:sz w:val="24"/>
          <w:szCs w:val="24"/>
          <w:lang w:val="en-US" w:eastAsia="en-GB"/>
        </w:rPr>
        <w:t xml:space="preserve"> 2009; </w:t>
      </w:r>
      <w:r w:rsidR="00212279" w:rsidRPr="00F638FD">
        <w:rPr>
          <w:rFonts w:ascii="Times New Roman" w:eastAsia="PMingLiU" w:hAnsi="Times New Roman" w:cs="Times New Roman"/>
          <w:sz w:val="24"/>
          <w:szCs w:val="24"/>
          <w:lang w:val="en-US" w:eastAsia="en-GB"/>
        </w:rPr>
        <w:t>Rowley</w:t>
      </w:r>
      <w:r w:rsidR="008125E6"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2004).</w:t>
      </w:r>
    </w:p>
    <w:p w14:paraId="4BE1EE94" w14:textId="78042F76" w:rsidR="00EA5B97" w:rsidRPr="00F638FD" w:rsidRDefault="00EA5B97" w:rsidP="00EA5B97">
      <w:pPr>
        <w:spacing w:after="0" w:line="480" w:lineRule="auto"/>
        <w:ind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 xml:space="preserve">For example, the framework developed in this study helps the industrial brand to position itself at two different levels: at the product level, emphasizing on price and product quality, and at the corporate (industrial) level, featuring the competence, innovativeness and reliability of the brand. This is particularly relevant when buyers emphasize that trusting the brand is about a brand’s or supplier’s promises relating to values such as reliability and trustworthiness. Michell </w:t>
      </w:r>
      <w:r w:rsidRPr="00F638FD">
        <w:rPr>
          <w:rFonts w:ascii="Times New Roman" w:eastAsia="PMingLiU" w:hAnsi="Times New Roman" w:cs="Times New Roman"/>
          <w:i/>
          <w:sz w:val="24"/>
          <w:szCs w:val="24"/>
          <w:lang w:val="en-US" w:eastAsia="en-GB"/>
        </w:rPr>
        <w:t>et al</w:t>
      </w:r>
      <w:r w:rsidRPr="00F638FD">
        <w:rPr>
          <w:rFonts w:ascii="Times New Roman" w:eastAsia="PMingLiU" w:hAnsi="Times New Roman" w:cs="Times New Roman"/>
          <w:sz w:val="24"/>
          <w:szCs w:val="24"/>
          <w:lang w:val="en-US" w:eastAsia="en-GB"/>
        </w:rPr>
        <w:t xml:space="preserve">. (2001) explain that brands can be viewed as the promise to a </w:t>
      </w:r>
      <w:r w:rsidRPr="00F638FD">
        <w:rPr>
          <w:rFonts w:ascii="Times New Roman" w:eastAsia="PMingLiU" w:hAnsi="Times New Roman" w:cs="Times New Roman"/>
          <w:sz w:val="24"/>
          <w:szCs w:val="24"/>
          <w:lang w:val="en-US" w:eastAsia="en-GB"/>
        </w:rPr>
        <w:lastRenderedPageBreak/>
        <w:t xml:space="preserve">customer from a firm’s members of the firm’s standard. Most industrial branding portrays the brand at product level, and thus cannot address issues at the corporate brand level, where it is necessary to utilize a more abstract brand values such as brand image and brand trust to address issues pertaining to many groups of customers/stakeholders (Balmer and Gray, 2003). </w:t>
      </w:r>
      <w:r w:rsidR="00FA1315" w:rsidRPr="00F638FD">
        <w:rPr>
          <w:rFonts w:ascii="Times New Roman" w:eastAsia="PMingLiU" w:hAnsi="Times New Roman" w:cs="Times New Roman"/>
          <w:sz w:val="24"/>
          <w:szCs w:val="24"/>
          <w:lang w:val="en-US" w:eastAsia="en-GB"/>
        </w:rPr>
        <w:t>I</w:t>
      </w:r>
      <w:r w:rsidRPr="00F638FD">
        <w:rPr>
          <w:rFonts w:ascii="Times New Roman" w:eastAsia="PMingLiU" w:hAnsi="Times New Roman" w:cs="Times New Roman"/>
          <w:sz w:val="24"/>
          <w:szCs w:val="24"/>
          <w:lang w:val="en-US" w:eastAsia="en-GB"/>
        </w:rPr>
        <w:t xml:space="preserve">ndustrial brand image </w:t>
      </w:r>
      <w:r w:rsidR="00FA1315" w:rsidRPr="00F638FD">
        <w:rPr>
          <w:rFonts w:ascii="Times New Roman" w:eastAsia="PMingLiU" w:hAnsi="Times New Roman" w:cs="Times New Roman"/>
          <w:sz w:val="24"/>
          <w:szCs w:val="24"/>
          <w:lang w:val="en-US" w:eastAsia="en-GB"/>
        </w:rPr>
        <w:t>is particularly</w:t>
      </w:r>
      <w:r w:rsidRPr="00F638FD">
        <w:rPr>
          <w:rFonts w:ascii="Times New Roman" w:eastAsia="PMingLiU" w:hAnsi="Times New Roman" w:cs="Times New Roman"/>
          <w:sz w:val="24"/>
          <w:szCs w:val="24"/>
          <w:lang w:val="en-US" w:eastAsia="en-GB"/>
        </w:rPr>
        <w:t xml:space="preserve"> useful in </w:t>
      </w:r>
      <w:r w:rsidR="00FA1315" w:rsidRPr="00F638FD">
        <w:rPr>
          <w:rFonts w:ascii="Times New Roman" w:eastAsia="PMingLiU" w:hAnsi="Times New Roman" w:cs="Times New Roman"/>
          <w:sz w:val="24"/>
          <w:szCs w:val="24"/>
          <w:lang w:val="en-US" w:eastAsia="en-GB"/>
        </w:rPr>
        <w:t>the HVAC</w:t>
      </w:r>
      <w:r w:rsidRPr="00F638FD">
        <w:rPr>
          <w:rFonts w:ascii="Times New Roman" w:eastAsia="PMingLiU" w:hAnsi="Times New Roman" w:cs="Times New Roman"/>
          <w:sz w:val="24"/>
          <w:szCs w:val="24"/>
          <w:lang w:val="en-US" w:eastAsia="en-GB"/>
        </w:rPr>
        <w:t xml:space="preserve"> context</w:t>
      </w:r>
      <w:r w:rsidR="00960B5F" w:rsidRPr="00F638FD">
        <w:rPr>
          <w:rFonts w:ascii="Times New Roman" w:eastAsia="PMingLiU" w:hAnsi="Times New Roman" w:cs="Times New Roman"/>
          <w:sz w:val="24"/>
          <w:szCs w:val="24"/>
          <w:lang w:val="en-US" w:eastAsia="en-GB"/>
        </w:rPr>
        <w:t xml:space="preserve">. As </w:t>
      </w:r>
      <w:r w:rsidRPr="00F638FD">
        <w:rPr>
          <w:rFonts w:ascii="Times New Roman" w:eastAsia="PMingLiU" w:hAnsi="Times New Roman" w:cs="Times New Roman"/>
          <w:sz w:val="24"/>
          <w:szCs w:val="24"/>
          <w:lang w:val="en-US" w:eastAsia="en-GB"/>
        </w:rPr>
        <w:t>Keller (2000, p. 124) further explains, “the intangible corporate (industrial) image associations may provide valuable sources of brand equity and could serve as critical points-of-difference in terms</w:t>
      </w:r>
      <w:r w:rsidRPr="00F638FD">
        <w:rPr>
          <w:rFonts w:ascii="Calibri" w:eastAsia="Calibri" w:hAnsi="Calibri" w:cs="Times New Roman"/>
          <w:lang w:val="en-US"/>
        </w:rPr>
        <w:t xml:space="preserve"> </w:t>
      </w:r>
      <w:r w:rsidRPr="00F638FD">
        <w:rPr>
          <w:rFonts w:ascii="Times New Roman" w:eastAsia="PMingLiU" w:hAnsi="Times New Roman" w:cs="Times New Roman"/>
          <w:sz w:val="24"/>
          <w:szCs w:val="24"/>
          <w:lang w:val="en-US" w:eastAsia="en-GB"/>
        </w:rPr>
        <w:t xml:space="preserve">of positioning with respect to competitive offers”. As a result, a strong brand image may enable firm to charge premium prices, possess lower price elasticity, and provide a barrier to competition that can be difficult to imitate and extend a brand’s life (Michell </w:t>
      </w:r>
      <w:r w:rsidRPr="00F638FD">
        <w:rPr>
          <w:rFonts w:ascii="Times New Roman" w:eastAsia="PMingLiU" w:hAnsi="Times New Roman" w:cs="Times New Roman"/>
          <w:i/>
          <w:sz w:val="24"/>
          <w:szCs w:val="24"/>
          <w:lang w:val="en-US" w:eastAsia="en-GB"/>
        </w:rPr>
        <w:t>et al</w:t>
      </w:r>
      <w:r w:rsidRPr="00F638FD">
        <w:rPr>
          <w:rFonts w:ascii="Times New Roman" w:eastAsia="PMingLiU" w:hAnsi="Times New Roman" w:cs="Times New Roman"/>
          <w:sz w:val="24"/>
          <w:szCs w:val="24"/>
          <w:lang w:val="en-US" w:eastAsia="en-GB"/>
        </w:rPr>
        <w:t>., 2001).</w:t>
      </w:r>
    </w:p>
    <w:p w14:paraId="718BCF18" w14:textId="512F52DD" w:rsidR="00212279" w:rsidRPr="00F638FD" w:rsidRDefault="00152B7A" w:rsidP="00121C79">
      <w:pPr>
        <w:spacing w:after="0" w:line="480" w:lineRule="auto"/>
        <w:ind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Managers must however not forget the complementary roles of intangible attributes in industrial branding. Integrating emotive elements into the marketing plan will help boost business-to-business brands</w:t>
      </w:r>
      <w:r w:rsidR="00832FC8" w:rsidRPr="00F638FD">
        <w:rPr>
          <w:rFonts w:ascii="Times New Roman" w:eastAsia="PMingLiU" w:hAnsi="Times New Roman" w:cs="Times New Roman"/>
          <w:sz w:val="24"/>
          <w:szCs w:val="24"/>
          <w:lang w:val="en-US" w:eastAsia="en-GB"/>
        </w:rPr>
        <w:t xml:space="preserve">, and </w:t>
      </w:r>
      <w:r w:rsidR="00C065CD" w:rsidRPr="00F638FD">
        <w:rPr>
          <w:rFonts w:ascii="Times New Roman" w:eastAsia="PMingLiU" w:hAnsi="Times New Roman" w:cs="Times New Roman"/>
          <w:sz w:val="24"/>
          <w:szCs w:val="24"/>
          <w:lang w:val="en-US" w:eastAsia="en-GB"/>
        </w:rPr>
        <w:t>the study</w:t>
      </w:r>
      <w:r w:rsidR="00832FC8" w:rsidRPr="00F638FD">
        <w:rPr>
          <w:rFonts w:ascii="Times New Roman" w:eastAsia="PMingLiU" w:hAnsi="Times New Roman" w:cs="Times New Roman"/>
          <w:sz w:val="24"/>
          <w:szCs w:val="24"/>
          <w:lang w:val="en-US" w:eastAsia="en-GB"/>
        </w:rPr>
        <w:t xml:space="preserve"> highlight</w:t>
      </w:r>
      <w:r w:rsidR="00C065CD" w:rsidRPr="00F638FD">
        <w:rPr>
          <w:rFonts w:ascii="Times New Roman" w:eastAsia="PMingLiU" w:hAnsi="Times New Roman" w:cs="Times New Roman"/>
          <w:sz w:val="24"/>
          <w:szCs w:val="24"/>
          <w:lang w:val="en-US" w:eastAsia="en-GB"/>
        </w:rPr>
        <w:t>s</w:t>
      </w:r>
      <w:r w:rsidR="00832FC8" w:rsidRPr="00F638FD">
        <w:rPr>
          <w:rFonts w:ascii="Times New Roman" w:eastAsia="PMingLiU" w:hAnsi="Times New Roman" w:cs="Times New Roman"/>
          <w:sz w:val="24"/>
          <w:szCs w:val="24"/>
          <w:lang w:val="en-US" w:eastAsia="en-GB"/>
        </w:rPr>
        <w:t xml:space="preserve"> the </w:t>
      </w:r>
      <w:r w:rsidR="00DF4EF2" w:rsidRPr="00F638FD">
        <w:rPr>
          <w:rFonts w:ascii="Times New Roman" w:eastAsia="PMingLiU" w:hAnsi="Times New Roman" w:cs="Times New Roman"/>
          <w:sz w:val="24"/>
          <w:szCs w:val="24"/>
          <w:lang w:val="en-US" w:eastAsia="en-GB"/>
        </w:rPr>
        <w:t>key</w:t>
      </w:r>
      <w:r w:rsidR="00832FC8" w:rsidRPr="00F638FD">
        <w:rPr>
          <w:rFonts w:ascii="Times New Roman" w:eastAsia="PMingLiU" w:hAnsi="Times New Roman" w:cs="Times New Roman"/>
          <w:sz w:val="24"/>
          <w:szCs w:val="24"/>
          <w:lang w:val="en-US" w:eastAsia="en-GB"/>
        </w:rPr>
        <w:t xml:space="preserve"> role of trust in all aspects of industrial brand building</w:t>
      </w:r>
      <w:r w:rsidR="00DF4EF2" w:rsidRPr="00F638FD">
        <w:rPr>
          <w:rFonts w:ascii="Times New Roman" w:eastAsia="PMingLiU" w:hAnsi="Times New Roman" w:cs="Times New Roman"/>
          <w:sz w:val="24"/>
          <w:szCs w:val="24"/>
          <w:lang w:val="en-US" w:eastAsia="en-GB"/>
        </w:rPr>
        <w:t>, which seemingly combines varying rational and emotional influenc</w:t>
      </w:r>
      <w:r w:rsidR="0046332C" w:rsidRPr="00F638FD">
        <w:rPr>
          <w:rFonts w:ascii="Times New Roman" w:eastAsia="PMingLiU" w:hAnsi="Times New Roman" w:cs="Times New Roman"/>
          <w:sz w:val="24"/>
          <w:szCs w:val="24"/>
          <w:lang w:val="en-US" w:eastAsia="en-GB"/>
        </w:rPr>
        <w:t>ers</w:t>
      </w:r>
      <w:r w:rsidR="00DF4EF2" w:rsidRPr="00F638FD">
        <w:rPr>
          <w:rFonts w:ascii="Times New Roman" w:eastAsia="PMingLiU" w:hAnsi="Times New Roman" w:cs="Times New Roman"/>
          <w:sz w:val="24"/>
          <w:szCs w:val="24"/>
          <w:lang w:val="en-US" w:eastAsia="en-GB"/>
        </w:rPr>
        <w:t>, considered important</w:t>
      </w:r>
      <w:r w:rsidR="0046332C" w:rsidRPr="00F638FD">
        <w:rPr>
          <w:rFonts w:ascii="Times New Roman" w:eastAsia="PMingLiU" w:hAnsi="Times New Roman" w:cs="Times New Roman"/>
          <w:sz w:val="24"/>
          <w:szCs w:val="24"/>
          <w:lang w:val="en-US" w:eastAsia="en-GB"/>
        </w:rPr>
        <w:t xml:space="preserve"> </w:t>
      </w:r>
      <w:r w:rsidR="00F627E1" w:rsidRPr="00F638FD">
        <w:rPr>
          <w:rFonts w:ascii="Times New Roman" w:eastAsia="PMingLiU" w:hAnsi="Times New Roman" w:cs="Times New Roman"/>
          <w:sz w:val="24"/>
          <w:szCs w:val="24"/>
          <w:lang w:val="en-US" w:eastAsia="en-GB"/>
        </w:rPr>
        <w:t>towards</w:t>
      </w:r>
      <w:r w:rsidR="0046332C" w:rsidRPr="00F638FD">
        <w:rPr>
          <w:rFonts w:ascii="Times New Roman" w:eastAsia="PMingLiU" w:hAnsi="Times New Roman" w:cs="Times New Roman"/>
          <w:sz w:val="24"/>
          <w:szCs w:val="24"/>
          <w:lang w:val="en-US" w:eastAsia="en-GB"/>
        </w:rPr>
        <w:t xml:space="preserve"> </w:t>
      </w:r>
      <w:r w:rsidR="004D4B19" w:rsidRPr="00F638FD">
        <w:rPr>
          <w:rFonts w:ascii="Times New Roman" w:eastAsia="PMingLiU" w:hAnsi="Times New Roman" w:cs="Times New Roman"/>
          <w:sz w:val="24"/>
          <w:szCs w:val="24"/>
          <w:lang w:val="en-US" w:eastAsia="en-GB"/>
        </w:rPr>
        <w:t xml:space="preserve">achieving a </w:t>
      </w:r>
      <w:r w:rsidR="0046332C" w:rsidRPr="00F638FD">
        <w:rPr>
          <w:rFonts w:ascii="Times New Roman" w:eastAsia="PMingLiU" w:hAnsi="Times New Roman" w:cs="Times New Roman"/>
          <w:sz w:val="24"/>
          <w:szCs w:val="24"/>
          <w:lang w:val="en-US" w:eastAsia="en-GB"/>
        </w:rPr>
        <w:t>favorable buyer response</w:t>
      </w:r>
      <w:r w:rsidRPr="00F638FD">
        <w:rPr>
          <w:rFonts w:ascii="Times New Roman" w:eastAsia="PMingLiU" w:hAnsi="Times New Roman" w:cs="Times New Roman"/>
          <w:sz w:val="24"/>
          <w:szCs w:val="24"/>
          <w:lang w:val="en-US" w:eastAsia="en-GB"/>
        </w:rPr>
        <w:t>. Carrier, one of the industrial air-conditioning system manufacturers under study, has successfully combined brand performance and brand image into its marketing campaign. Apart from promoting its products as performance products, Carrier also emphasizes the communication of its industrial experience and history with customers. In addition, managers should pay more attention to the effect brought about by price. Past research shows that price is an important element in brand and will affect the brand position of products. For example, Hinterhuber (200</w:t>
      </w:r>
      <w:r w:rsidR="0068562D" w:rsidRPr="00F638FD">
        <w:rPr>
          <w:rFonts w:ascii="Times New Roman" w:eastAsia="PMingLiU" w:hAnsi="Times New Roman" w:cs="Times New Roman"/>
          <w:sz w:val="24"/>
          <w:szCs w:val="24"/>
          <w:lang w:val="en-US" w:eastAsia="en-GB"/>
        </w:rPr>
        <w:t>4</w:t>
      </w:r>
      <w:r w:rsidRPr="00F638FD">
        <w:rPr>
          <w:rFonts w:ascii="Times New Roman" w:eastAsia="PMingLiU" w:hAnsi="Times New Roman" w:cs="Times New Roman"/>
          <w:sz w:val="24"/>
          <w:szCs w:val="24"/>
          <w:lang w:val="en-US" w:eastAsia="en-GB"/>
        </w:rPr>
        <w:t>) suggests that price is a cue of perceived quality for business-to-business products. Therefore, we suggest that price shall always be included in the strategic planning of business-to-business products and industrial brands</w:t>
      </w:r>
      <w:r w:rsidR="00993D3A" w:rsidRPr="00F638FD">
        <w:rPr>
          <w:rFonts w:ascii="Times New Roman" w:eastAsia="PMingLiU" w:hAnsi="Times New Roman" w:cs="Times New Roman"/>
          <w:sz w:val="24"/>
          <w:szCs w:val="24"/>
          <w:lang w:val="en-US" w:eastAsia="en-GB"/>
        </w:rPr>
        <w:t>, yet combined and balanced with other branding attributes and associations explored in the present study</w:t>
      </w:r>
      <w:r w:rsidRPr="00F638FD">
        <w:rPr>
          <w:rFonts w:ascii="Times New Roman" w:eastAsia="PMingLiU" w:hAnsi="Times New Roman" w:cs="Times New Roman"/>
          <w:sz w:val="24"/>
          <w:szCs w:val="24"/>
          <w:lang w:val="en-US" w:eastAsia="en-GB"/>
        </w:rPr>
        <w:t xml:space="preserve">. Effective brand-price </w:t>
      </w:r>
      <w:r w:rsidRPr="00F638FD">
        <w:rPr>
          <w:rFonts w:ascii="Times New Roman" w:eastAsia="PMingLiU" w:hAnsi="Times New Roman" w:cs="Times New Roman"/>
          <w:sz w:val="24"/>
          <w:szCs w:val="24"/>
          <w:lang w:val="en-US" w:eastAsia="en-GB"/>
        </w:rPr>
        <w:lastRenderedPageBreak/>
        <w:t>positioning is proven to be beneficial to firms and extra revenue brought by proper pricing may be used to reinforce the brand image and brand performance (</w:t>
      </w:r>
      <w:r w:rsidR="00D60DCF" w:rsidRPr="00F638FD">
        <w:rPr>
          <w:rFonts w:ascii="Times New Roman" w:eastAsia="PMingLiU" w:hAnsi="Times New Roman" w:cs="Times New Roman"/>
          <w:sz w:val="24"/>
          <w:szCs w:val="24"/>
          <w:lang w:val="en-US" w:eastAsia="en-GB"/>
        </w:rPr>
        <w:t>Wally</w:t>
      </w:r>
      <w:r w:rsidR="00212279" w:rsidRPr="00F638FD">
        <w:rPr>
          <w:rFonts w:ascii="Times New Roman" w:eastAsia="PMingLiU" w:hAnsi="Times New Roman" w:cs="Times New Roman"/>
          <w:sz w:val="24"/>
          <w:szCs w:val="24"/>
          <w:lang w:val="en-US" w:eastAsia="en-GB"/>
        </w:rPr>
        <w:t xml:space="preserve"> </w:t>
      </w:r>
      <w:r w:rsidR="00212279" w:rsidRPr="00F638FD">
        <w:rPr>
          <w:rFonts w:ascii="Times New Roman" w:eastAsia="PMingLiU" w:hAnsi="Times New Roman" w:cs="Times New Roman"/>
          <w:i/>
          <w:sz w:val="24"/>
          <w:szCs w:val="24"/>
          <w:lang w:val="en-US" w:eastAsia="en-GB"/>
        </w:rPr>
        <w:t>et al</w:t>
      </w:r>
      <w:r w:rsidR="00212279" w:rsidRPr="00F638FD">
        <w:rPr>
          <w:rFonts w:ascii="Times New Roman" w:eastAsia="PMingLiU" w:hAnsi="Times New Roman" w:cs="Times New Roman"/>
          <w:sz w:val="24"/>
          <w:szCs w:val="24"/>
          <w:lang w:val="en-US" w:eastAsia="en-GB"/>
        </w:rPr>
        <w:t>.</w:t>
      </w:r>
      <w:r w:rsidR="008125E6" w:rsidRPr="00F638FD">
        <w:rPr>
          <w:rFonts w:ascii="Times New Roman" w:eastAsia="PMingLiU" w:hAnsi="Times New Roman" w:cs="Times New Roman"/>
          <w:sz w:val="24"/>
          <w:szCs w:val="24"/>
          <w:lang w:val="en-US" w:eastAsia="en-GB"/>
        </w:rPr>
        <w:t>,</w:t>
      </w:r>
      <w:r w:rsidR="002C7A49" w:rsidRPr="00F638FD">
        <w:rPr>
          <w:rFonts w:ascii="Times New Roman" w:eastAsia="PMingLiU" w:hAnsi="Times New Roman" w:cs="Times New Roman"/>
          <w:sz w:val="24"/>
          <w:szCs w:val="24"/>
          <w:lang w:val="en-US" w:eastAsia="en-GB"/>
        </w:rPr>
        <w:t xml:space="preserve"> </w:t>
      </w:r>
      <w:r w:rsidRPr="00F638FD">
        <w:rPr>
          <w:rFonts w:ascii="Times New Roman" w:eastAsia="PMingLiU" w:hAnsi="Times New Roman" w:cs="Times New Roman"/>
          <w:sz w:val="24"/>
          <w:szCs w:val="24"/>
          <w:lang w:val="en-US" w:eastAsia="en-GB"/>
        </w:rPr>
        <w:t>2007).</w:t>
      </w:r>
    </w:p>
    <w:p w14:paraId="59D13DE0" w14:textId="77777777" w:rsidR="002332FE" w:rsidRPr="00F638FD" w:rsidRDefault="002332FE" w:rsidP="005D2DD9">
      <w:pPr>
        <w:spacing w:after="0" w:line="480" w:lineRule="auto"/>
        <w:contextualSpacing/>
        <w:jc w:val="both"/>
        <w:outlineLvl w:val="0"/>
        <w:rPr>
          <w:rFonts w:ascii="Times New Roman" w:eastAsia="PMingLiU" w:hAnsi="Times New Roman" w:cs="Times New Roman"/>
          <w:b/>
          <w:sz w:val="28"/>
          <w:szCs w:val="28"/>
          <w:lang w:val="en-US" w:eastAsia="en-GB"/>
        </w:rPr>
      </w:pPr>
    </w:p>
    <w:p w14:paraId="6075C1AA" w14:textId="36412D84" w:rsidR="00152B7A" w:rsidRPr="00F638FD" w:rsidRDefault="00152B7A" w:rsidP="005D2DD9">
      <w:pPr>
        <w:spacing w:after="0" w:line="480" w:lineRule="auto"/>
        <w:contextualSpacing/>
        <w:jc w:val="both"/>
        <w:outlineLvl w:val="0"/>
        <w:rPr>
          <w:rFonts w:ascii="Times New Roman" w:eastAsia="PMingLiU" w:hAnsi="Times New Roman" w:cs="Times New Roman"/>
          <w:b/>
          <w:sz w:val="28"/>
          <w:szCs w:val="28"/>
          <w:lang w:val="en-US" w:eastAsia="en-GB"/>
        </w:rPr>
      </w:pPr>
      <w:r w:rsidRPr="00F638FD">
        <w:rPr>
          <w:rFonts w:ascii="Times New Roman" w:eastAsia="PMingLiU" w:hAnsi="Times New Roman" w:cs="Times New Roman"/>
          <w:b/>
          <w:sz w:val="28"/>
          <w:szCs w:val="28"/>
          <w:lang w:val="en-US" w:eastAsia="en-GB"/>
        </w:rPr>
        <w:t>6. Conclusion</w:t>
      </w:r>
      <w:r w:rsidRPr="00F638FD">
        <w:rPr>
          <w:rFonts w:ascii="Times New Roman" w:eastAsia="PMingLiU" w:hAnsi="Times New Roman" w:cs="Times New Roman"/>
          <w:sz w:val="28"/>
          <w:szCs w:val="28"/>
          <w:lang w:val="en-US" w:eastAsia="en-GB"/>
        </w:rPr>
        <w:t xml:space="preserve"> </w:t>
      </w:r>
      <w:r w:rsidRPr="00F638FD">
        <w:rPr>
          <w:rFonts w:ascii="Times New Roman" w:eastAsia="PMingLiU" w:hAnsi="Times New Roman" w:cs="Times New Roman"/>
          <w:b/>
          <w:sz w:val="28"/>
          <w:szCs w:val="28"/>
          <w:lang w:val="en-US" w:eastAsia="en-GB"/>
        </w:rPr>
        <w:t>and future research directions</w:t>
      </w:r>
    </w:p>
    <w:p w14:paraId="188A8CD6" w14:textId="114649C9" w:rsidR="000F08B1" w:rsidRPr="00F638FD" w:rsidRDefault="00152B7A" w:rsidP="002332FE">
      <w:pPr>
        <w:spacing w:after="0" w:line="480" w:lineRule="auto"/>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 xml:space="preserve">The findings of this research provide insights to </w:t>
      </w:r>
      <w:r w:rsidR="009F26F7" w:rsidRPr="00F638FD">
        <w:rPr>
          <w:rFonts w:ascii="Times New Roman" w:eastAsia="PMingLiU" w:hAnsi="Times New Roman" w:cs="Times New Roman"/>
          <w:sz w:val="24"/>
          <w:szCs w:val="24"/>
          <w:lang w:val="en-US" w:eastAsia="en-GB"/>
        </w:rPr>
        <w:t xml:space="preserve">management personnel, </w:t>
      </w:r>
      <w:r w:rsidRPr="00F638FD">
        <w:rPr>
          <w:rFonts w:ascii="Times New Roman" w:eastAsia="PMingLiU" w:hAnsi="Times New Roman" w:cs="Times New Roman"/>
          <w:sz w:val="24"/>
          <w:szCs w:val="24"/>
          <w:lang w:val="en-US" w:eastAsia="en-GB"/>
        </w:rPr>
        <w:t xml:space="preserve">system manufacturers and suppliers. Effective tactical approaches and brand strategies can be formulated via the information available from our research. Based on our framework, we report brand performance as the main generator of brand equity, while industrial brand image has little impact on brand equity. We also find brand trust is a strong mediator variable between both brand performance and industrial brand image, with brand loyalty and customer commitment. Although industrial brand image may not play a direct role as regards behavioral response, the construct is vital as, together with brand performance, it shapes brand trust. </w:t>
      </w:r>
    </w:p>
    <w:p w14:paraId="1C716298" w14:textId="77777777" w:rsidR="000F08B1" w:rsidRPr="00F638FD" w:rsidRDefault="00152B7A" w:rsidP="000F08B1">
      <w:pPr>
        <w:spacing w:after="0" w:line="480" w:lineRule="auto"/>
        <w:ind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We acknowledge some limitations in our research. These limitations must be overcome to improve the accuracy and validity in the interpretation of this study. The first limitation is related to the geographical distribution of respondents. Most of the respondents work for firms based in Selangor, Kuala Lumpur, Penang</w:t>
      </w:r>
      <w:r w:rsidR="00D95807"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and Johor Bahru. Although most of the important respondents come from these states, it is better to have geographically diversified respondents. Hence, the results may not be comprehensive enough to generalize to the whole industry. Therefore, increasing sampling to respondents from other states will increase the accuracy of the research. Second, there are many factors that can influence the importance of brand in the HVAC industry. However, only a few factors were selected based on the results of the pre-research interviews with several industrial HVAC system buyers. Their opinion only represents a fraction of the HVAC system buyers in the market. Some </w:t>
      </w:r>
      <w:r w:rsidRPr="00F638FD">
        <w:rPr>
          <w:rFonts w:ascii="Times New Roman" w:eastAsia="PMingLiU" w:hAnsi="Times New Roman" w:cs="Times New Roman"/>
          <w:sz w:val="24"/>
          <w:szCs w:val="24"/>
          <w:lang w:val="en-US" w:eastAsia="en-GB"/>
        </w:rPr>
        <w:lastRenderedPageBreak/>
        <w:t xml:space="preserve">important factors may be missing in this research. Therefore, this research still has room for improvement and a more comprehensive research to be done. </w:t>
      </w:r>
    </w:p>
    <w:p w14:paraId="79DB7E91" w14:textId="0E27AE7B" w:rsidR="00152B7A" w:rsidRPr="00F638FD" w:rsidRDefault="00152B7A" w:rsidP="000F08B1">
      <w:pPr>
        <w:spacing w:after="0" w:line="480" w:lineRule="auto"/>
        <w:ind w:firstLine="720"/>
        <w:contextualSpacing/>
        <w:jc w:val="both"/>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 xml:space="preserve">Further study is strongly recommended to examine the influence of brand performance elements individually (product quality, price, service quality, distribution and competence) as this is outside the scope of the current study. Additionally, we note that the study on brand image typically focuses on the customer’s perception of a product. Firms are now moving towards corporate branding, where brand management is centered on the corporate image rather than individual image of the product. Hence, the corporate image will be given equal attention in future research. </w:t>
      </w:r>
    </w:p>
    <w:p w14:paraId="555EAA9A" w14:textId="630B27E5" w:rsidR="00D45D4B" w:rsidRPr="00F638FD" w:rsidRDefault="00152B7A" w:rsidP="005D2DD9">
      <w:pPr>
        <w:spacing w:after="0" w:line="240" w:lineRule="auto"/>
        <w:ind w:left="720" w:hanging="720"/>
        <w:outlineLvl w:val="0"/>
        <w:rPr>
          <w:rFonts w:ascii="Times New Roman" w:eastAsia="PMingLiU" w:hAnsi="Times New Roman" w:cs="Times New Roman"/>
          <w:b/>
          <w:sz w:val="28"/>
          <w:szCs w:val="28"/>
          <w:lang w:eastAsia="en-GB"/>
        </w:rPr>
      </w:pPr>
      <w:r w:rsidRPr="00F638FD">
        <w:rPr>
          <w:rFonts w:ascii="Times New Roman" w:eastAsia="PMingLiU" w:hAnsi="Times New Roman" w:cs="Times New Roman"/>
          <w:sz w:val="24"/>
          <w:szCs w:val="24"/>
          <w:lang w:val="en-US" w:eastAsia="en-GB"/>
        </w:rPr>
        <w:br w:type="page"/>
      </w:r>
      <w:r w:rsidR="00D45D4B" w:rsidRPr="00F638FD">
        <w:rPr>
          <w:rFonts w:ascii="Times New Roman" w:eastAsia="PMingLiU" w:hAnsi="Times New Roman" w:cs="Times New Roman"/>
          <w:b/>
          <w:sz w:val="28"/>
          <w:szCs w:val="28"/>
          <w:lang w:eastAsia="en-GB"/>
        </w:rPr>
        <w:lastRenderedPageBreak/>
        <w:t>References</w:t>
      </w:r>
    </w:p>
    <w:p w14:paraId="4022DC76" w14:textId="6E919B60"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Aaker, D.A. (1991</w:t>
      </w:r>
      <w:r w:rsidR="00514AD6"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sz w:val="24"/>
          <w:szCs w:val="24"/>
          <w:lang w:eastAsia="en-GB"/>
        </w:rPr>
        <w:t>Managing brand equity: Capitalizing on the value of a brand name</w:t>
      </w:r>
      <w:r w:rsidR="00514AD6" w:rsidRPr="00F638FD">
        <w:rPr>
          <w:rFonts w:ascii="Times New Roman" w:eastAsia="PMingLiU" w:hAnsi="Times New Roman" w:cs="Times New Roman"/>
          <w:sz w:val="24"/>
          <w:szCs w:val="24"/>
          <w:lang w:eastAsia="en-GB"/>
        </w:rPr>
        <w:t>,</w:t>
      </w:r>
      <w:r w:rsidRPr="00F638FD">
        <w:rPr>
          <w:rFonts w:ascii="Times New Roman" w:eastAsia="PMingLiU" w:hAnsi="Times New Roman" w:cs="Times New Roman"/>
          <w:sz w:val="24"/>
          <w:szCs w:val="24"/>
          <w:lang w:eastAsia="en-GB"/>
        </w:rPr>
        <w:t xml:space="preserve"> New York: The Free Press.</w:t>
      </w:r>
    </w:p>
    <w:p w14:paraId="147075AF" w14:textId="2FC68911"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Aaker, D.A. (1996</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Measuring brand equity across products and markets</w:t>
      </w:r>
      <w:r w:rsidR="00514AD6" w:rsidRPr="00F638FD">
        <w:rPr>
          <w:rFonts w:ascii="Times New Roman" w:eastAsia="PMingLiU" w:hAnsi="Times New Roman" w:cs="Times New Roman"/>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California Management Review</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Pr="00F638FD">
        <w:rPr>
          <w:rFonts w:ascii="Times New Roman" w:eastAsia="PMingLiU" w:hAnsi="Times New Roman" w:cs="Times New Roman"/>
          <w:sz w:val="24"/>
          <w:szCs w:val="24"/>
          <w:lang w:eastAsia="en-GB"/>
        </w:rPr>
        <w:t>38</w:t>
      </w:r>
      <w:r w:rsidR="00B84C58" w:rsidRPr="00F638FD">
        <w:rPr>
          <w:rFonts w:ascii="Times New Roman" w:eastAsia="PMingLiU" w:hAnsi="Times New Roman" w:cs="Times New Roman"/>
          <w:sz w:val="24"/>
          <w:szCs w:val="24"/>
          <w:lang w:eastAsia="en-GB"/>
        </w:rPr>
        <w:t xml:space="preserve"> No. </w:t>
      </w:r>
      <w:r w:rsidRPr="00F638FD">
        <w:rPr>
          <w:rFonts w:ascii="Times New Roman" w:eastAsia="PMingLiU" w:hAnsi="Times New Roman" w:cs="Times New Roman"/>
          <w:sz w:val="24"/>
          <w:szCs w:val="24"/>
          <w:lang w:eastAsia="en-GB"/>
        </w:rPr>
        <w:t xml:space="preserve">3, </w:t>
      </w:r>
      <w:r w:rsidR="005337BE"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102-120.</w:t>
      </w:r>
    </w:p>
    <w:p w14:paraId="395F73BF" w14:textId="4A172283"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Times New Roman" w:hAnsi="Times New Roman" w:cs="Times New Roman"/>
          <w:color w:val="222222"/>
          <w:sz w:val="24"/>
          <w:szCs w:val="24"/>
          <w:lang w:eastAsia="en-GB"/>
        </w:rPr>
        <w:t xml:space="preserve">Abratt, R. </w:t>
      </w:r>
      <w:r w:rsidR="00AD7594" w:rsidRPr="00F638FD">
        <w:rPr>
          <w:rFonts w:ascii="Times New Roman" w:eastAsia="Times New Roman" w:hAnsi="Times New Roman" w:cs="Times New Roman"/>
          <w:color w:val="222222"/>
          <w:sz w:val="24"/>
          <w:szCs w:val="24"/>
          <w:lang w:eastAsia="en-GB"/>
        </w:rPr>
        <w:t>and</w:t>
      </w:r>
      <w:r w:rsidRPr="00F638FD">
        <w:rPr>
          <w:rFonts w:ascii="Times New Roman" w:eastAsia="Times New Roman" w:hAnsi="Times New Roman" w:cs="Times New Roman"/>
          <w:color w:val="222222"/>
          <w:sz w:val="24"/>
          <w:szCs w:val="24"/>
          <w:lang w:eastAsia="en-GB"/>
        </w:rPr>
        <w:t xml:space="preserve"> Kleyn, N. (2012</w:t>
      </w:r>
      <w:r w:rsidR="00A31CFA" w:rsidRPr="00F638FD">
        <w:rPr>
          <w:rFonts w:ascii="Times New Roman" w:eastAsia="Times New Roman" w:hAnsi="Times New Roman" w:cs="Times New Roman"/>
          <w:color w:val="222222"/>
          <w:sz w:val="24"/>
          <w:szCs w:val="24"/>
          <w:lang w:eastAsia="en-GB"/>
        </w:rPr>
        <w:t>), “</w:t>
      </w:r>
      <w:r w:rsidRPr="00F638FD">
        <w:rPr>
          <w:rFonts w:ascii="Times New Roman" w:eastAsia="Times New Roman" w:hAnsi="Times New Roman" w:cs="Times New Roman"/>
          <w:color w:val="222222"/>
          <w:sz w:val="24"/>
          <w:szCs w:val="24"/>
          <w:lang w:eastAsia="en-GB"/>
        </w:rPr>
        <w:t>Corporate identity, corporate branding and corporate  reputations: Reconciliation and integration</w:t>
      </w:r>
      <w:r w:rsidR="00AE6B5B" w:rsidRPr="00F638FD">
        <w:rPr>
          <w:rFonts w:ascii="Times New Roman" w:eastAsia="Times New Roman" w:hAnsi="Times New Roman" w:cs="Times New Roman"/>
          <w:color w:val="222222"/>
          <w:sz w:val="24"/>
          <w:szCs w:val="24"/>
          <w:lang w:eastAsia="en-GB"/>
        </w:rPr>
        <w:t>”,</w:t>
      </w:r>
      <w:r w:rsidRPr="00F638FD">
        <w:rPr>
          <w:rFonts w:ascii="Times New Roman" w:eastAsia="Times New Roman" w:hAnsi="Times New Roman" w:cs="Times New Roman"/>
          <w:color w:val="222222"/>
          <w:sz w:val="24"/>
          <w:szCs w:val="24"/>
          <w:lang w:eastAsia="en-GB"/>
        </w:rPr>
        <w:t xml:space="preserve"> </w:t>
      </w:r>
      <w:r w:rsidRPr="00F638FD">
        <w:rPr>
          <w:rFonts w:ascii="Times New Roman" w:eastAsia="Times New Roman" w:hAnsi="Times New Roman" w:cs="Times New Roman"/>
          <w:i/>
          <w:color w:val="222222"/>
          <w:sz w:val="24"/>
          <w:szCs w:val="24"/>
          <w:lang w:eastAsia="en-GB"/>
        </w:rPr>
        <w:t>European Journal of Marketing</w:t>
      </w:r>
      <w:r w:rsidRPr="00F638FD">
        <w:rPr>
          <w:rFonts w:ascii="Times New Roman" w:eastAsia="Times New Roman" w:hAnsi="Times New Roman" w:cs="Times New Roman"/>
          <w:color w:val="222222"/>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5337BE" w:rsidRPr="00F638FD">
        <w:rPr>
          <w:rFonts w:ascii="Times New Roman" w:eastAsia="Times New Roman" w:hAnsi="Times New Roman" w:cs="Times New Roman"/>
          <w:color w:val="222222"/>
          <w:sz w:val="24"/>
          <w:szCs w:val="24"/>
          <w:lang w:eastAsia="en-GB"/>
        </w:rPr>
        <w:t>46</w:t>
      </w:r>
      <w:r w:rsidR="00B84C58" w:rsidRPr="00F638FD">
        <w:rPr>
          <w:rFonts w:ascii="Times New Roman" w:eastAsia="Times New Roman" w:hAnsi="Times New Roman" w:cs="Times New Roman"/>
          <w:color w:val="222222"/>
          <w:sz w:val="24"/>
          <w:szCs w:val="24"/>
          <w:lang w:eastAsia="en-GB"/>
        </w:rPr>
        <w:t xml:space="preserve"> </w:t>
      </w:r>
      <w:r w:rsidR="00B84C58" w:rsidRPr="00F638FD">
        <w:rPr>
          <w:rFonts w:ascii="Times New Roman" w:eastAsia="PMingLiU" w:hAnsi="Times New Roman" w:cs="Times New Roman"/>
          <w:sz w:val="24"/>
          <w:szCs w:val="24"/>
          <w:lang w:eastAsia="en-GB"/>
        </w:rPr>
        <w:t xml:space="preserve">No. </w:t>
      </w:r>
      <w:r w:rsidR="00B84C58" w:rsidRPr="00F638FD">
        <w:rPr>
          <w:rFonts w:ascii="Times New Roman" w:eastAsia="Times New Roman" w:hAnsi="Times New Roman" w:cs="Times New Roman"/>
          <w:color w:val="222222"/>
          <w:sz w:val="24"/>
          <w:szCs w:val="24"/>
          <w:lang w:eastAsia="en-GB"/>
        </w:rPr>
        <w:t>7/8</w:t>
      </w:r>
      <w:r w:rsidR="005337BE" w:rsidRPr="00F638FD">
        <w:rPr>
          <w:rFonts w:ascii="Times New Roman" w:eastAsia="Times New Roman" w:hAnsi="Times New Roman" w:cs="Times New Roman"/>
          <w:color w:val="222222"/>
          <w:sz w:val="24"/>
          <w:szCs w:val="24"/>
          <w:lang w:eastAsia="en-GB"/>
        </w:rPr>
        <w:t xml:space="preserve">, </w:t>
      </w:r>
      <w:r w:rsidR="005337BE" w:rsidRPr="00F638FD">
        <w:rPr>
          <w:rFonts w:ascii="Times New Roman" w:eastAsia="PMingLiU" w:hAnsi="Times New Roman" w:cs="Times New Roman"/>
          <w:sz w:val="24"/>
          <w:szCs w:val="24"/>
          <w:lang w:eastAsia="en-GB"/>
        </w:rPr>
        <w:t xml:space="preserve">pp. </w:t>
      </w:r>
      <w:r w:rsidR="005337BE" w:rsidRPr="00F638FD">
        <w:rPr>
          <w:rFonts w:ascii="Times New Roman" w:eastAsia="Times New Roman" w:hAnsi="Times New Roman" w:cs="Times New Roman"/>
          <w:color w:val="222222"/>
          <w:sz w:val="24"/>
          <w:szCs w:val="24"/>
          <w:lang w:eastAsia="en-GB"/>
        </w:rPr>
        <w:t>1048–</w:t>
      </w:r>
      <w:r w:rsidRPr="00F638FD">
        <w:rPr>
          <w:rFonts w:ascii="Times New Roman" w:eastAsia="Times New Roman" w:hAnsi="Times New Roman" w:cs="Times New Roman"/>
          <w:color w:val="222222"/>
          <w:sz w:val="24"/>
          <w:szCs w:val="24"/>
          <w:lang w:eastAsia="en-GB"/>
        </w:rPr>
        <w:t>1063.</w:t>
      </w:r>
    </w:p>
    <w:p w14:paraId="1DE83091" w14:textId="66E41D6C"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Times New Roman" w:hAnsi="Times New Roman" w:cs="Times New Roman"/>
          <w:color w:val="222222"/>
          <w:sz w:val="24"/>
          <w:szCs w:val="24"/>
          <w:lang w:eastAsia="en-GB"/>
        </w:rPr>
        <w:t>Ambler, T. (1997</w:t>
      </w:r>
      <w:r w:rsidR="00A31CFA" w:rsidRPr="00F638FD">
        <w:rPr>
          <w:rFonts w:ascii="Times New Roman" w:eastAsia="Times New Roman" w:hAnsi="Times New Roman" w:cs="Times New Roman"/>
          <w:color w:val="222222"/>
          <w:sz w:val="24"/>
          <w:szCs w:val="24"/>
          <w:lang w:eastAsia="en-GB"/>
        </w:rPr>
        <w:t>), “</w:t>
      </w:r>
      <w:r w:rsidRPr="00F638FD">
        <w:rPr>
          <w:rFonts w:ascii="Times New Roman" w:eastAsia="Times New Roman" w:hAnsi="Times New Roman" w:cs="Times New Roman"/>
          <w:color w:val="222222"/>
          <w:sz w:val="24"/>
          <w:szCs w:val="24"/>
          <w:lang w:eastAsia="en-GB"/>
        </w:rPr>
        <w:t>How much of bran</w:t>
      </w:r>
      <w:r w:rsidR="00AE6B5B" w:rsidRPr="00F638FD">
        <w:rPr>
          <w:rFonts w:ascii="Times New Roman" w:eastAsia="Times New Roman" w:hAnsi="Times New Roman" w:cs="Times New Roman"/>
          <w:color w:val="222222"/>
          <w:sz w:val="24"/>
          <w:szCs w:val="24"/>
          <w:lang w:eastAsia="en-GB"/>
        </w:rPr>
        <w:t>d equity is explained by trust?”,</w:t>
      </w:r>
      <w:r w:rsidRPr="00F638FD">
        <w:rPr>
          <w:rFonts w:ascii="Times New Roman" w:eastAsia="Times New Roman" w:hAnsi="Times New Roman" w:cs="Times New Roman"/>
          <w:color w:val="222222"/>
          <w:sz w:val="24"/>
          <w:szCs w:val="24"/>
          <w:lang w:eastAsia="en-GB"/>
        </w:rPr>
        <w:t xml:space="preserve"> </w:t>
      </w:r>
      <w:r w:rsidRPr="00F638FD">
        <w:rPr>
          <w:rFonts w:ascii="Times New Roman" w:eastAsia="Times New Roman" w:hAnsi="Times New Roman" w:cs="Times New Roman"/>
          <w:i/>
          <w:iCs/>
          <w:color w:val="222222"/>
          <w:sz w:val="24"/>
          <w:szCs w:val="24"/>
          <w:lang w:eastAsia="en-GB"/>
        </w:rPr>
        <w:t>Management Decision</w:t>
      </w:r>
      <w:r w:rsidRPr="00F638FD">
        <w:rPr>
          <w:rFonts w:ascii="Times New Roman" w:eastAsia="Times New Roman" w:hAnsi="Times New Roman" w:cs="Times New Roman"/>
          <w:color w:val="222222"/>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Pr="00F638FD">
        <w:rPr>
          <w:rFonts w:ascii="Times New Roman" w:eastAsia="Times New Roman" w:hAnsi="Times New Roman" w:cs="Times New Roman"/>
          <w:iCs/>
          <w:color w:val="222222"/>
          <w:sz w:val="24"/>
          <w:szCs w:val="24"/>
          <w:lang w:eastAsia="en-GB"/>
        </w:rPr>
        <w:t>35</w:t>
      </w:r>
      <w:r w:rsidR="00B84C58" w:rsidRPr="00F638FD">
        <w:rPr>
          <w:rFonts w:ascii="Times New Roman" w:eastAsia="Times New Roman" w:hAnsi="Times New Roman" w:cs="Times New Roman"/>
          <w:color w:val="222222"/>
          <w:sz w:val="24"/>
          <w:szCs w:val="24"/>
          <w:lang w:eastAsia="en-GB"/>
        </w:rPr>
        <w:t xml:space="preserve"> </w:t>
      </w:r>
      <w:r w:rsidR="00B84C58" w:rsidRPr="00F638FD">
        <w:rPr>
          <w:rFonts w:ascii="Times New Roman" w:eastAsia="PMingLiU" w:hAnsi="Times New Roman" w:cs="Times New Roman"/>
          <w:sz w:val="24"/>
          <w:szCs w:val="24"/>
          <w:lang w:eastAsia="en-GB"/>
        </w:rPr>
        <w:t xml:space="preserve">No. </w:t>
      </w:r>
      <w:r w:rsidR="00B84C58" w:rsidRPr="00F638FD">
        <w:rPr>
          <w:rFonts w:ascii="Times New Roman" w:eastAsia="Times New Roman" w:hAnsi="Times New Roman" w:cs="Times New Roman"/>
          <w:color w:val="222222"/>
          <w:sz w:val="24"/>
          <w:szCs w:val="24"/>
          <w:lang w:eastAsia="en-GB"/>
        </w:rPr>
        <w:t>4</w:t>
      </w:r>
      <w:r w:rsidRPr="00F638FD">
        <w:rPr>
          <w:rFonts w:ascii="Times New Roman" w:eastAsia="Times New Roman" w:hAnsi="Times New Roman" w:cs="Times New Roman"/>
          <w:color w:val="222222"/>
          <w:sz w:val="24"/>
          <w:szCs w:val="24"/>
          <w:lang w:eastAsia="en-GB"/>
        </w:rPr>
        <w:t xml:space="preserve">, </w:t>
      </w:r>
      <w:r w:rsidR="005337BE" w:rsidRPr="00F638FD">
        <w:rPr>
          <w:rFonts w:ascii="Times New Roman" w:eastAsia="PMingLiU" w:hAnsi="Times New Roman" w:cs="Times New Roman"/>
          <w:sz w:val="24"/>
          <w:szCs w:val="24"/>
          <w:lang w:eastAsia="en-GB"/>
        </w:rPr>
        <w:t xml:space="preserve">pp. </w:t>
      </w:r>
      <w:r w:rsidRPr="00F638FD">
        <w:rPr>
          <w:rFonts w:ascii="Times New Roman" w:eastAsia="Times New Roman" w:hAnsi="Times New Roman" w:cs="Times New Roman"/>
          <w:color w:val="222222"/>
          <w:sz w:val="24"/>
          <w:szCs w:val="24"/>
          <w:lang w:eastAsia="en-GB"/>
        </w:rPr>
        <w:t>283-292.</w:t>
      </w:r>
    </w:p>
    <w:p w14:paraId="6F9BFDC5" w14:textId="2184F947"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Anderson, J.C.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Gerbing, D.W. (1988</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Structural equation modelling in practice: A review and recommended two-step approach</w:t>
      </w:r>
      <w:r w:rsidR="00AE6B5B"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Psychological Bulletin</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B84C58" w:rsidRPr="00F638FD">
        <w:rPr>
          <w:rFonts w:ascii="Times New Roman" w:eastAsia="PMingLiU" w:hAnsi="Times New Roman" w:cs="Times New Roman"/>
          <w:sz w:val="24"/>
          <w:szCs w:val="24"/>
          <w:lang w:eastAsia="en-GB"/>
        </w:rPr>
        <w:t>103 No. 3</w:t>
      </w:r>
      <w:r w:rsidRPr="00F638FD">
        <w:rPr>
          <w:rFonts w:ascii="Times New Roman" w:eastAsia="PMingLiU" w:hAnsi="Times New Roman" w:cs="Times New Roman"/>
          <w:sz w:val="24"/>
          <w:szCs w:val="24"/>
          <w:lang w:eastAsia="en-GB"/>
        </w:rPr>
        <w:t xml:space="preserve">, </w:t>
      </w:r>
      <w:r w:rsidR="005337BE"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411-423.</w:t>
      </w:r>
    </w:p>
    <w:p w14:paraId="4E635944" w14:textId="7ACDEBE0"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Antonelli, D. (2012</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6 Signs You Need To Refresh Your HVAC Logo &amp; Brand</w:t>
      </w:r>
      <w:r w:rsidR="00AE6B5B"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available at: </w:t>
      </w:r>
      <w:hyperlink r:id="rId9" w:history="1">
        <w:r w:rsidRPr="00F638FD">
          <w:rPr>
            <w:rFonts w:ascii="Times New Roman" w:eastAsia="PMingLiU" w:hAnsi="Times New Roman" w:cs="Times New Roman"/>
            <w:sz w:val="24"/>
            <w:szCs w:val="24"/>
            <w:lang w:eastAsia="en-GB"/>
          </w:rPr>
          <w:t>http://graphicd-signs.blogspot.co.uk/2012/08/6-signs-you-need-to-refresh-your-hvac.html</w:t>
        </w:r>
      </w:hyperlink>
      <w:r w:rsidRPr="00F638FD">
        <w:rPr>
          <w:rFonts w:ascii="Times New Roman" w:eastAsia="PMingLiU" w:hAnsi="Times New Roman" w:cs="Times New Roman"/>
          <w:sz w:val="24"/>
          <w:szCs w:val="24"/>
          <w:lang w:eastAsia="en-GB"/>
        </w:rPr>
        <w:t xml:space="preserve"> (accessed 25 April 2014).</w:t>
      </w:r>
    </w:p>
    <w:p w14:paraId="5464525B" w14:textId="323EC762"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Agarwal, J.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Malhotra, N.K. (2005</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An integrated model of attitude and affect: Theoretical foundation and an empirical investigation</w:t>
      </w:r>
      <w:r w:rsidR="00AE6B5B"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Journal of Business Research</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B84C58" w:rsidRPr="00F638FD">
        <w:rPr>
          <w:rFonts w:ascii="Times New Roman" w:eastAsia="PMingLiU" w:hAnsi="Times New Roman" w:cs="Times New Roman"/>
          <w:sz w:val="24"/>
          <w:szCs w:val="24"/>
          <w:lang w:eastAsia="en-GB"/>
        </w:rPr>
        <w:t>58 No. 4</w:t>
      </w:r>
      <w:r w:rsidRPr="00F638FD">
        <w:rPr>
          <w:rFonts w:ascii="Times New Roman" w:eastAsia="PMingLiU" w:hAnsi="Times New Roman" w:cs="Times New Roman"/>
          <w:sz w:val="24"/>
          <w:szCs w:val="24"/>
          <w:lang w:eastAsia="en-GB"/>
        </w:rPr>
        <w:t xml:space="preserve">, </w:t>
      </w:r>
      <w:r w:rsidR="005337BE"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483-493.</w:t>
      </w:r>
    </w:p>
    <w:p w14:paraId="27B83FEE" w14:textId="320C9B3C"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Bagozzi, R.P.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Heatherton, T.F. (1994</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A general approach to representing multifaceted personality constructs: Application to state self-esteem</w:t>
      </w:r>
      <w:r w:rsidR="00AE6B5B"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Structural Equation Modelling</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B84C58" w:rsidRPr="00F638FD">
        <w:rPr>
          <w:rFonts w:ascii="Times New Roman" w:eastAsia="PMingLiU" w:hAnsi="Times New Roman" w:cs="Times New Roman"/>
          <w:sz w:val="24"/>
          <w:szCs w:val="24"/>
          <w:lang w:eastAsia="en-GB"/>
        </w:rPr>
        <w:t>1 No. 1</w:t>
      </w:r>
      <w:r w:rsidRPr="00F638FD">
        <w:rPr>
          <w:rFonts w:ascii="Times New Roman" w:eastAsia="PMingLiU" w:hAnsi="Times New Roman" w:cs="Times New Roman"/>
          <w:sz w:val="24"/>
          <w:szCs w:val="24"/>
          <w:lang w:eastAsia="en-GB"/>
        </w:rPr>
        <w:t xml:space="preserve">, </w:t>
      </w:r>
      <w:r w:rsidR="005337BE"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35-67.</w:t>
      </w:r>
    </w:p>
    <w:p w14:paraId="62796341" w14:textId="7688F0A4"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Balmer, J.M.T.,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Gray, E.R. (2003</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Corporate brands: What are they? What of them?</w:t>
      </w:r>
      <w:r w:rsidR="00AE6B5B"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European Journal of Marketing</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B84C58" w:rsidRPr="00F638FD">
        <w:rPr>
          <w:rFonts w:ascii="Times New Roman" w:eastAsia="PMingLiU" w:hAnsi="Times New Roman" w:cs="Times New Roman"/>
          <w:sz w:val="24"/>
          <w:szCs w:val="24"/>
          <w:lang w:eastAsia="en-GB"/>
        </w:rPr>
        <w:t>37 No. 7/8</w:t>
      </w:r>
      <w:r w:rsidRPr="00F638FD">
        <w:rPr>
          <w:rFonts w:ascii="Times New Roman" w:eastAsia="PMingLiU" w:hAnsi="Times New Roman" w:cs="Times New Roman"/>
          <w:sz w:val="24"/>
          <w:szCs w:val="24"/>
          <w:lang w:eastAsia="en-GB"/>
        </w:rPr>
        <w:t xml:space="preserve">, </w:t>
      </w:r>
      <w:r w:rsidR="005337BE" w:rsidRPr="00F638FD">
        <w:rPr>
          <w:rFonts w:ascii="Times New Roman" w:eastAsia="PMingLiU" w:hAnsi="Times New Roman" w:cs="Times New Roman"/>
          <w:sz w:val="24"/>
          <w:szCs w:val="24"/>
          <w:lang w:eastAsia="en-GB"/>
        </w:rPr>
        <w:t>pp. 972-</w:t>
      </w:r>
      <w:r w:rsidRPr="00F638FD">
        <w:rPr>
          <w:rFonts w:ascii="Times New Roman" w:eastAsia="PMingLiU" w:hAnsi="Times New Roman" w:cs="Times New Roman"/>
          <w:sz w:val="24"/>
          <w:szCs w:val="24"/>
          <w:lang w:eastAsia="en-GB"/>
        </w:rPr>
        <w:t>997.</w:t>
      </w:r>
    </w:p>
    <w:p w14:paraId="65E18DA0" w14:textId="62BDF4DE"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Balmer, J.M.T.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Liao, Mei-Na (2007</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Student corporate brand identification: An exploratory: Case study</w:t>
      </w:r>
      <w:r w:rsidR="00AE6B5B"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Corporate Communications: An International Journal</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B84C58" w:rsidRPr="00F638FD">
        <w:rPr>
          <w:rFonts w:ascii="Times New Roman" w:eastAsia="PMingLiU" w:hAnsi="Times New Roman" w:cs="Times New Roman"/>
          <w:sz w:val="24"/>
          <w:szCs w:val="24"/>
          <w:lang w:eastAsia="en-GB"/>
        </w:rPr>
        <w:t>12 No. 4</w:t>
      </w:r>
      <w:r w:rsidRPr="00F638FD">
        <w:rPr>
          <w:rFonts w:ascii="Times New Roman" w:eastAsia="PMingLiU" w:hAnsi="Times New Roman" w:cs="Times New Roman"/>
          <w:sz w:val="24"/>
          <w:szCs w:val="24"/>
          <w:lang w:eastAsia="en-GB"/>
        </w:rPr>
        <w:t xml:space="preserve">, </w:t>
      </w:r>
      <w:r w:rsidR="005337BE"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356-375.</w:t>
      </w:r>
    </w:p>
    <w:p w14:paraId="19032B3D" w14:textId="091CD5DA"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Bandalos, D. L.,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Finney, S. J. (2001</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Item parcelling issues in structural equation modelling</w:t>
      </w:r>
      <w:r w:rsidR="00AE6B5B"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In G. A. Marcoulides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R. E. Schumacker (Eds.), Advanced structural equation modeling: New developments and techniques. Mahwah, NJ: Lawrence Erlbaum Associates, Inc.</w:t>
      </w:r>
    </w:p>
    <w:p w14:paraId="299E7D28" w14:textId="1B711CB4"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Baron, R.M.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Kenny, D.A. (1986</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The moderator-mediator variable distinction in social psychological research: Conceptual, Strategic and Statistical Considerations</w:t>
      </w:r>
      <w:r w:rsidR="00AE6B5B"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i/>
          <w:sz w:val="24"/>
          <w:szCs w:val="24"/>
          <w:lang w:eastAsia="en-GB"/>
        </w:rPr>
        <w:t xml:space="preserve"> Journal of Personality and Social Psychology</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B84C58" w:rsidRPr="00F638FD">
        <w:rPr>
          <w:rFonts w:ascii="Times New Roman" w:eastAsia="PMingLiU" w:hAnsi="Times New Roman" w:cs="Times New Roman"/>
          <w:sz w:val="24"/>
          <w:szCs w:val="24"/>
          <w:lang w:eastAsia="en-GB"/>
        </w:rPr>
        <w:t>51 No. 6</w:t>
      </w:r>
      <w:r w:rsidRPr="00F638FD">
        <w:rPr>
          <w:rFonts w:ascii="Times New Roman" w:eastAsia="PMingLiU" w:hAnsi="Times New Roman" w:cs="Times New Roman"/>
          <w:sz w:val="24"/>
          <w:szCs w:val="24"/>
          <w:lang w:eastAsia="en-GB"/>
        </w:rPr>
        <w:t xml:space="preserve">, </w:t>
      </w:r>
      <w:r w:rsidR="0022056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1173-1182.</w:t>
      </w:r>
    </w:p>
    <w:p w14:paraId="403431A3" w14:textId="253FE784"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Bendixen, M., Bukasa, K.A.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Abratt, R. (2004</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Brand equity in the business-to-business market</w:t>
      </w:r>
      <w:r w:rsidR="00AE6B5B"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 xml:space="preserve">Industrial Marketing Management, </w:t>
      </w:r>
      <w:r w:rsidR="008A10DC" w:rsidRPr="00F638FD">
        <w:rPr>
          <w:rFonts w:ascii="Times New Roman" w:eastAsia="PMingLiU" w:hAnsi="Times New Roman" w:cs="Times New Roman"/>
          <w:sz w:val="24"/>
          <w:szCs w:val="24"/>
          <w:lang w:eastAsia="en-GB"/>
        </w:rPr>
        <w:t xml:space="preserve">Vol. </w:t>
      </w:r>
      <w:r w:rsidR="00B84C58" w:rsidRPr="00F638FD">
        <w:rPr>
          <w:rFonts w:ascii="Times New Roman" w:eastAsia="PMingLiU" w:hAnsi="Times New Roman" w:cs="Times New Roman"/>
          <w:sz w:val="24"/>
          <w:szCs w:val="24"/>
          <w:lang w:eastAsia="en-GB"/>
        </w:rPr>
        <w:t>33 No. 5</w:t>
      </w:r>
      <w:r w:rsidRPr="00F638FD">
        <w:rPr>
          <w:rFonts w:ascii="Times New Roman" w:eastAsia="PMingLiU" w:hAnsi="Times New Roman" w:cs="Times New Roman"/>
          <w:sz w:val="24"/>
          <w:szCs w:val="24"/>
          <w:lang w:eastAsia="en-GB"/>
        </w:rPr>
        <w:t xml:space="preserve">, </w:t>
      </w:r>
      <w:r w:rsidR="0022056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371-380.</w:t>
      </w:r>
    </w:p>
    <w:p w14:paraId="2D610658" w14:textId="4364D045"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Bennett, R., Hartel, C.E.J.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McColl-Kennedy, J.R. (2004</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Experience as moderator of involvement and satisfaction on brand loyalty in a business-to-business setting</w:t>
      </w:r>
      <w:r w:rsidR="00AE6B5B"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Industrial Marketing Management</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B84C58" w:rsidRPr="00F638FD">
        <w:rPr>
          <w:rFonts w:ascii="Times New Roman" w:eastAsia="PMingLiU" w:hAnsi="Times New Roman" w:cs="Times New Roman"/>
          <w:sz w:val="24"/>
          <w:szCs w:val="24"/>
          <w:lang w:eastAsia="en-GB"/>
        </w:rPr>
        <w:t>34 No. 1</w:t>
      </w:r>
      <w:r w:rsidRPr="00F638FD">
        <w:rPr>
          <w:rFonts w:ascii="Times New Roman" w:eastAsia="PMingLiU" w:hAnsi="Times New Roman" w:cs="Times New Roman"/>
          <w:sz w:val="24"/>
          <w:szCs w:val="24"/>
          <w:lang w:eastAsia="en-GB"/>
        </w:rPr>
        <w:t xml:space="preserve">, </w:t>
      </w:r>
      <w:r w:rsidR="0022056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97-107.</w:t>
      </w:r>
    </w:p>
    <w:p w14:paraId="7E3D266C" w14:textId="4E9A4365"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Bentler, P.M. (1995</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On the fit of models to covariances and methodology</w:t>
      </w:r>
      <w:r w:rsidR="004F6F39"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i/>
          <w:sz w:val="24"/>
          <w:szCs w:val="24"/>
          <w:lang w:eastAsia="en-GB"/>
        </w:rPr>
        <w:t xml:space="preserve"> Psychological Bulletin</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Pr="00F638FD">
        <w:rPr>
          <w:rFonts w:ascii="Times New Roman" w:eastAsia="PMingLiU" w:hAnsi="Times New Roman" w:cs="Times New Roman"/>
          <w:sz w:val="24"/>
          <w:szCs w:val="24"/>
          <w:lang w:eastAsia="en-GB"/>
        </w:rPr>
        <w:t xml:space="preserve">112(3), </w:t>
      </w:r>
      <w:r w:rsidR="0022056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400-404.</w:t>
      </w:r>
    </w:p>
    <w:p w14:paraId="0AF7EFE1" w14:textId="0702C983"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Beverland, M., Napoli, J.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Yakimova, R. (2007</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Branding the business marketing offer : Exploring brand attributes in business markets</w:t>
      </w:r>
      <w:r w:rsidR="004F6F39"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Journal of Business and Industrial Marketing</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FD56F6" w:rsidRPr="00F638FD">
        <w:rPr>
          <w:rFonts w:ascii="Times New Roman" w:eastAsia="PMingLiU" w:hAnsi="Times New Roman" w:cs="Times New Roman"/>
          <w:sz w:val="24"/>
          <w:szCs w:val="24"/>
          <w:lang w:eastAsia="en-GB"/>
        </w:rPr>
        <w:t>22 No. 6</w:t>
      </w:r>
      <w:r w:rsidRPr="00F638FD">
        <w:rPr>
          <w:rFonts w:ascii="Times New Roman" w:eastAsia="PMingLiU" w:hAnsi="Times New Roman" w:cs="Times New Roman"/>
          <w:sz w:val="24"/>
          <w:szCs w:val="24"/>
          <w:lang w:eastAsia="en-GB"/>
        </w:rPr>
        <w:t xml:space="preserve">, </w:t>
      </w:r>
      <w:r w:rsidR="0022056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394-399.</w:t>
      </w:r>
    </w:p>
    <w:p w14:paraId="64BA3AEA" w14:textId="5616320C"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Byrne, M. B. (2001</w:t>
      </w:r>
      <w:r w:rsidR="004F6F39"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sz w:val="24"/>
          <w:szCs w:val="24"/>
          <w:lang w:eastAsia="en-GB"/>
        </w:rPr>
        <w:t>Structural Equation Modelling with AMOS: Basic concepts, applications and programming</w:t>
      </w:r>
      <w:r w:rsidR="004F6F39" w:rsidRPr="00F638FD">
        <w:rPr>
          <w:rFonts w:ascii="Times New Roman" w:eastAsia="PMingLiU" w:hAnsi="Times New Roman" w:cs="Times New Roman"/>
          <w:sz w:val="24"/>
          <w:szCs w:val="24"/>
          <w:lang w:eastAsia="en-GB"/>
        </w:rPr>
        <w:t>,</w:t>
      </w:r>
      <w:r w:rsidRPr="00F638FD">
        <w:rPr>
          <w:rFonts w:ascii="Times New Roman" w:eastAsia="PMingLiU" w:hAnsi="Times New Roman" w:cs="Times New Roman"/>
          <w:sz w:val="24"/>
          <w:szCs w:val="24"/>
          <w:lang w:eastAsia="en-GB"/>
        </w:rPr>
        <w:t xml:space="preserve"> NJ, USA: Lawrence Erlbaum Associates.</w:t>
      </w:r>
    </w:p>
    <w:p w14:paraId="57731B57" w14:textId="58A722FC"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Chaudhuri, A.,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Holbrook, M. B. (2001</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The chain of effects from brand trust and brand affect to brand performance: The role of brand loyalty</w:t>
      </w:r>
      <w:r w:rsidR="004F6F39"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Journal of Marketing</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FD56F6" w:rsidRPr="00F638FD">
        <w:rPr>
          <w:rFonts w:ascii="Times New Roman" w:eastAsia="PMingLiU" w:hAnsi="Times New Roman" w:cs="Times New Roman"/>
          <w:sz w:val="24"/>
          <w:szCs w:val="24"/>
          <w:lang w:eastAsia="en-GB"/>
        </w:rPr>
        <w:t>65 No. 2</w:t>
      </w:r>
      <w:r w:rsidRPr="00F638FD">
        <w:rPr>
          <w:rFonts w:ascii="Times New Roman" w:eastAsia="PMingLiU" w:hAnsi="Times New Roman" w:cs="Times New Roman"/>
          <w:sz w:val="24"/>
          <w:szCs w:val="24"/>
          <w:lang w:eastAsia="en-GB"/>
        </w:rPr>
        <w:t xml:space="preserve">, </w:t>
      </w:r>
      <w:r w:rsidR="0022056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 xml:space="preserve">81-93. </w:t>
      </w:r>
    </w:p>
    <w:p w14:paraId="75ECCDDE" w14:textId="51628AAE"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lastRenderedPageBreak/>
        <w:t xml:space="preserve">Chi-Shiun, L., Chih-Jen, C., Chin-Fang, Y.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Da-Chang, P. (2010</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The effects of corporate social responsibility on brand performance: The mediating effect of industrial brand equity and corporate reputation</w:t>
      </w:r>
      <w:r w:rsidR="004F6F39"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Journal of Business Ethics</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FD56F6" w:rsidRPr="00F638FD">
        <w:rPr>
          <w:rFonts w:ascii="Times New Roman" w:eastAsia="PMingLiU" w:hAnsi="Times New Roman" w:cs="Times New Roman"/>
          <w:sz w:val="24"/>
          <w:szCs w:val="24"/>
          <w:lang w:eastAsia="en-GB"/>
        </w:rPr>
        <w:t>95 No. 3</w:t>
      </w:r>
      <w:r w:rsidRPr="00F638FD">
        <w:rPr>
          <w:rFonts w:ascii="Times New Roman" w:eastAsia="PMingLiU" w:hAnsi="Times New Roman" w:cs="Times New Roman"/>
          <w:sz w:val="24"/>
          <w:szCs w:val="24"/>
          <w:lang w:eastAsia="en-GB"/>
        </w:rPr>
        <w:t>,</w:t>
      </w:r>
      <w:r w:rsidR="00220569" w:rsidRPr="00F638FD">
        <w:rPr>
          <w:rFonts w:ascii="Times New Roman" w:eastAsia="PMingLiU" w:hAnsi="Times New Roman" w:cs="Times New Roman"/>
          <w:sz w:val="24"/>
          <w:szCs w:val="24"/>
          <w:lang w:eastAsia="en-GB"/>
        </w:rPr>
        <w:t xml:space="preserve"> pp. </w:t>
      </w:r>
      <w:r w:rsidRPr="00F638FD">
        <w:rPr>
          <w:rFonts w:ascii="Times New Roman" w:eastAsia="PMingLiU" w:hAnsi="Times New Roman" w:cs="Times New Roman"/>
          <w:sz w:val="24"/>
          <w:szCs w:val="24"/>
          <w:lang w:eastAsia="en-GB"/>
        </w:rPr>
        <w:t>457–469</w:t>
      </w:r>
    </w:p>
    <w:p w14:paraId="2BD9A702" w14:textId="77777777" w:rsidR="005B098D" w:rsidRPr="00F638FD" w:rsidRDefault="005B098D" w:rsidP="00676478">
      <w:pPr>
        <w:spacing w:after="0" w:line="240" w:lineRule="auto"/>
        <w:ind w:left="720" w:right="-188" w:hanging="720"/>
        <w:contextualSpacing/>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Cox, W. (2013), “The Evolving Urban Form: Kuala Lumpur” available at: </w:t>
      </w:r>
      <w:hyperlink r:id="rId10" w:history="1">
        <w:r w:rsidRPr="00F638FD">
          <w:rPr>
            <w:rStyle w:val="Hyperlink"/>
            <w:rFonts w:ascii="Times New Roman" w:eastAsia="PMingLiU" w:hAnsi="Times New Roman" w:cs="Times New Roman"/>
            <w:sz w:val="24"/>
            <w:szCs w:val="24"/>
            <w:lang w:eastAsia="en-GB"/>
          </w:rPr>
          <w:t>http://www.newgeography.com/content/003395-the-evolving-urban-form-kuala-lumpur</w:t>
        </w:r>
      </w:hyperlink>
      <w:r w:rsidRPr="00F638FD">
        <w:rPr>
          <w:rFonts w:ascii="Times New Roman" w:eastAsia="PMingLiU" w:hAnsi="Times New Roman" w:cs="Times New Roman"/>
          <w:sz w:val="24"/>
          <w:szCs w:val="24"/>
          <w:lang w:eastAsia="en-GB"/>
        </w:rPr>
        <w:t xml:space="preserve"> (accessed: 20 October 2015)</w:t>
      </w:r>
    </w:p>
    <w:p w14:paraId="18A2A1C1" w14:textId="3D6DA371"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Cretu, A. E.,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Brodie, R. J. (2007</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The influence of brand image and company reputation where manufacturers market to small firms: A customer value perspective</w:t>
      </w:r>
      <w:r w:rsidR="004F6F39"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Industrial Marketing Management</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FD56F6" w:rsidRPr="00F638FD">
        <w:rPr>
          <w:rFonts w:ascii="Times New Roman" w:eastAsia="PMingLiU" w:hAnsi="Times New Roman" w:cs="Times New Roman"/>
          <w:sz w:val="24"/>
          <w:szCs w:val="24"/>
          <w:lang w:eastAsia="en-GB"/>
        </w:rPr>
        <w:t>36 No. 2</w:t>
      </w:r>
      <w:r w:rsidRPr="00F638FD">
        <w:rPr>
          <w:rFonts w:ascii="Times New Roman" w:eastAsia="PMingLiU" w:hAnsi="Times New Roman" w:cs="Times New Roman"/>
          <w:sz w:val="24"/>
          <w:szCs w:val="24"/>
          <w:lang w:eastAsia="en-GB"/>
        </w:rPr>
        <w:t xml:space="preserve">, </w:t>
      </w:r>
      <w:r w:rsidR="0022056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 xml:space="preserve">230-240. </w:t>
      </w:r>
    </w:p>
    <w:p w14:paraId="3224365E" w14:textId="3559826B"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Dacin, P.A.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Brown, T.J. (2006</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Corporate branding, identity, and customer response</w:t>
      </w:r>
      <w:r w:rsidR="004F6F39"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Journal of the Academy of Marketing Science</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FD56F6" w:rsidRPr="00F638FD">
        <w:rPr>
          <w:rFonts w:ascii="Times New Roman" w:eastAsia="PMingLiU" w:hAnsi="Times New Roman" w:cs="Times New Roman"/>
          <w:sz w:val="24"/>
          <w:szCs w:val="24"/>
          <w:lang w:eastAsia="en-GB"/>
        </w:rPr>
        <w:t>34 No. 2</w:t>
      </w:r>
      <w:r w:rsidRPr="00F638FD">
        <w:rPr>
          <w:rFonts w:ascii="Times New Roman" w:eastAsia="PMingLiU" w:hAnsi="Times New Roman" w:cs="Times New Roman"/>
          <w:sz w:val="24"/>
          <w:szCs w:val="24"/>
          <w:lang w:eastAsia="en-GB"/>
        </w:rPr>
        <w:t xml:space="preserve">, </w:t>
      </w:r>
      <w:r w:rsidR="0022056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95-98.</w:t>
      </w:r>
    </w:p>
    <w:p w14:paraId="3246720A" w14:textId="768F5643"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Da Silva, R.V.,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Syed Alwi, S.F. (2008</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Online brand attributes and offline corporate brand images: Do they differ?</w:t>
      </w:r>
      <w:r w:rsidR="004F6F39"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Corporate Reputation Review</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FD56F6" w:rsidRPr="00F638FD">
        <w:rPr>
          <w:rFonts w:ascii="Times New Roman" w:eastAsia="PMingLiU" w:hAnsi="Times New Roman" w:cs="Times New Roman"/>
          <w:sz w:val="24"/>
          <w:szCs w:val="24"/>
          <w:lang w:eastAsia="en-GB"/>
        </w:rPr>
        <w:t>10 No. 4</w:t>
      </w:r>
      <w:r w:rsidRPr="00F638FD">
        <w:rPr>
          <w:rFonts w:ascii="Times New Roman" w:eastAsia="PMingLiU" w:hAnsi="Times New Roman" w:cs="Times New Roman"/>
          <w:sz w:val="24"/>
          <w:szCs w:val="24"/>
          <w:lang w:eastAsia="en-GB"/>
        </w:rPr>
        <w:t xml:space="preserve">, </w:t>
      </w:r>
      <w:r w:rsidR="0022056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217-244.</w:t>
      </w:r>
    </w:p>
    <w:p w14:paraId="5391C4D2" w14:textId="3DCD4161"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Davis, D. F., Golicic, S. L.,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Marquardt, A. J. (2008</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Branding a B2B service: does a brand differentiate a logistics service provider?</w:t>
      </w:r>
      <w:r w:rsidR="0006001D"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Industrial Marketing Management</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FD56F6" w:rsidRPr="00F638FD">
        <w:rPr>
          <w:rFonts w:ascii="Times New Roman" w:eastAsia="PMingLiU" w:hAnsi="Times New Roman" w:cs="Times New Roman"/>
          <w:sz w:val="24"/>
          <w:szCs w:val="24"/>
          <w:lang w:eastAsia="en-GB"/>
        </w:rPr>
        <w:t>37 No. 2</w:t>
      </w:r>
      <w:r w:rsidRPr="00F638FD">
        <w:rPr>
          <w:rFonts w:ascii="Times New Roman" w:eastAsia="PMingLiU" w:hAnsi="Times New Roman" w:cs="Times New Roman"/>
          <w:sz w:val="24"/>
          <w:szCs w:val="24"/>
          <w:lang w:eastAsia="en-GB"/>
        </w:rPr>
        <w:t xml:space="preserve">, </w:t>
      </w:r>
      <w:r w:rsidR="0022056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218-227.</w:t>
      </w:r>
    </w:p>
    <w:p w14:paraId="1A38884E" w14:textId="1BCBDCF1"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De Chernatony, L. (2002</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Would a brand smell any sweeter by a corporate name?</w:t>
      </w:r>
      <w:r w:rsidR="0006001D"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Corporate Reputation Review</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FD56F6" w:rsidRPr="00F638FD">
        <w:rPr>
          <w:rFonts w:ascii="Times New Roman" w:eastAsia="PMingLiU" w:hAnsi="Times New Roman" w:cs="Times New Roman"/>
          <w:sz w:val="24"/>
          <w:szCs w:val="24"/>
          <w:lang w:eastAsia="en-GB"/>
        </w:rPr>
        <w:t>5 No. 2-3</w:t>
      </w:r>
      <w:r w:rsidRPr="00F638FD">
        <w:rPr>
          <w:rFonts w:ascii="Times New Roman" w:eastAsia="PMingLiU" w:hAnsi="Times New Roman" w:cs="Times New Roman"/>
          <w:sz w:val="24"/>
          <w:szCs w:val="24"/>
          <w:lang w:eastAsia="en-GB"/>
        </w:rPr>
        <w:t xml:space="preserve">, </w:t>
      </w:r>
      <w:r w:rsidR="0022056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114-132.</w:t>
      </w:r>
    </w:p>
    <w:p w14:paraId="5C98B4FB" w14:textId="12B7D087" w:rsidR="00002C3E" w:rsidRPr="00F638FD" w:rsidRDefault="00002C3E"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Delgado-Ballester, E., &amp; Munuera-Alemán, J.L. (2001), “Brand trust in the context of consumer loyalty”, </w:t>
      </w:r>
      <w:r w:rsidRPr="00F638FD">
        <w:rPr>
          <w:rFonts w:ascii="Times New Roman" w:eastAsia="PMingLiU" w:hAnsi="Times New Roman" w:cs="Times New Roman"/>
          <w:i/>
          <w:sz w:val="24"/>
          <w:szCs w:val="24"/>
          <w:lang w:eastAsia="en-GB"/>
        </w:rPr>
        <w:t>European Journal of Marketing</w:t>
      </w:r>
      <w:r w:rsidRPr="00F638FD">
        <w:rPr>
          <w:rFonts w:ascii="Times New Roman" w:eastAsia="PMingLiU" w:hAnsi="Times New Roman" w:cs="Times New Roman"/>
          <w:sz w:val="24"/>
          <w:szCs w:val="24"/>
          <w:lang w:eastAsia="en-GB"/>
        </w:rPr>
        <w:t>, Vol. 35 No. 11-12, pp. 1238-1258.</w:t>
      </w:r>
    </w:p>
    <w:p w14:paraId="05D1CDEA" w14:textId="48EBB59A"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Dobni, D.,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Zinkhan, G. M. (1990</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In search of brand image: a foundation analysis</w:t>
      </w:r>
      <w:r w:rsidR="0006001D"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Advances in consumer research</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FD56F6" w:rsidRPr="00F638FD">
        <w:rPr>
          <w:rFonts w:ascii="Times New Roman" w:eastAsia="PMingLiU" w:hAnsi="Times New Roman" w:cs="Times New Roman"/>
          <w:sz w:val="24"/>
          <w:szCs w:val="24"/>
          <w:lang w:eastAsia="en-GB"/>
        </w:rPr>
        <w:t>17 No. 1</w:t>
      </w:r>
      <w:r w:rsidRPr="00F638FD">
        <w:rPr>
          <w:rFonts w:ascii="Times New Roman" w:eastAsia="PMingLiU" w:hAnsi="Times New Roman" w:cs="Times New Roman"/>
          <w:sz w:val="24"/>
          <w:szCs w:val="24"/>
          <w:lang w:eastAsia="en-GB"/>
        </w:rPr>
        <w:t xml:space="preserve">, </w:t>
      </w:r>
      <w:r w:rsidR="0022056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 xml:space="preserve">110-119. </w:t>
      </w:r>
    </w:p>
    <w:p w14:paraId="5CD5389D" w14:textId="1AF31F65"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Dowling, G.R. (1986)</w:t>
      </w:r>
      <w:r w:rsidR="0006001D"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Managing your corporate images</w:t>
      </w:r>
      <w:r w:rsidR="0006001D"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Industrial Marketing Management</w:t>
      </w:r>
      <w:r w:rsidRPr="00F638FD">
        <w:rPr>
          <w:rFonts w:ascii="Times New Roman" w:eastAsia="PMingLiU" w:hAnsi="Times New Roman" w:cs="Times New Roman"/>
          <w:sz w:val="24"/>
          <w:szCs w:val="24"/>
          <w:lang w:eastAsia="en-GB"/>
        </w:rPr>
        <w:t xml:space="preserve">, </w:t>
      </w:r>
      <w:r w:rsidR="000F6FD8" w:rsidRPr="00F638FD">
        <w:rPr>
          <w:rFonts w:ascii="Times New Roman" w:eastAsia="PMingLiU" w:hAnsi="Times New Roman" w:cs="Times New Roman"/>
          <w:sz w:val="24"/>
          <w:szCs w:val="24"/>
          <w:lang w:eastAsia="en-GB"/>
        </w:rPr>
        <w:t>V</w:t>
      </w:r>
      <w:r w:rsidR="00FD56F6" w:rsidRPr="00F638FD">
        <w:rPr>
          <w:rFonts w:ascii="Times New Roman" w:eastAsia="PMingLiU" w:hAnsi="Times New Roman" w:cs="Times New Roman"/>
          <w:sz w:val="24"/>
          <w:szCs w:val="24"/>
          <w:lang w:eastAsia="en-GB"/>
        </w:rPr>
        <w:t>ol.15</w:t>
      </w:r>
      <w:r w:rsidRPr="00F638FD">
        <w:rPr>
          <w:rFonts w:ascii="Times New Roman" w:eastAsia="PMingLiU" w:hAnsi="Times New Roman" w:cs="Times New Roman"/>
          <w:sz w:val="24"/>
          <w:szCs w:val="24"/>
          <w:lang w:eastAsia="en-GB"/>
        </w:rPr>
        <w:t xml:space="preserve"> </w:t>
      </w:r>
      <w:r w:rsidR="000F6FD8" w:rsidRPr="00F638FD">
        <w:rPr>
          <w:rFonts w:ascii="Times New Roman" w:eastAsia="PMingLiU" w:hAnsi="Times New Roman" w:cs="Times New Roman"/>
          <w:sz w:val="24"/>
          <w:szCs w:val="24"/>
          <w:lang w:eastAsia="en-GB"/>
        </w:rPr>
        <w:t>N</w:t>
      </w:r>
      <w:r w:rsidRPr="00F638FD">
        <w:rPr>
          <w:rFonts w:ascii="Times New Roman" w:eastAsia="PMingLiU" w:hAnsi="Times New Roman" w:cs="Times New Roman"/>
          <w:sz w:val="24"/>
          <w:szCs w:val="24"/>
          <w:lang w:eastAsia="en-GB"/>
        </w:rPr>
        <w:t>o.</w:t>
      </w:r>
      <w:r w:rsidR="000F6FD8"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sz w:val="24"/>
          <w:szCs w:val="24"/>
          <w:lang w:eastAsia="en-GB"/>
        </w:rPr>
        <w:t>2, pp.</w:t>
      </w:r>
      <w:r w:rsidR="000F6FD8"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sz w:val="24"/>
          <w:szCs w:val="24"/>
          <w:lang w:eastAsia="en-GB"/>
        </w:rPr>
        <w:t>109-115</w:t>
      </w:r>
      <w:r w:rsidR="000F6FD8" w:rsidRPr="00F638FD">
        <w:rPr>
          <w:rFonts w:ascii="Times New Roman" w:eastAsia="PMingLiU" w:hAnsi="Times New Roman" w:cs="Times New Roman"/>
          <w:sz w:val="24"/>
          <w:szCs w:val="24"/>
          <w:lang w:eastAsia="en-GB"/>
        </w:rPr>
        <w:t>.</w:t>
      </w:r>
    </w:p>
    <w:p w14:paraId="7AE9B81F" w14:textId="0AF17644"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Dwyer, F.R., Schurr, P.H. and Oh, S. (1987</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Developing buyer-seller relationships</w:t>
      </w:r>
      <w:r w:rsidR="000F6FD8"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Journal of Marketing</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FD56F6" w:rsidRPr="00F638FD">
        <w:rPr>
          <w:rFonts w:ascii="Times New Roman" w:eastAsia="PMingLiU" w:hAnsi="Times New Roman" w:cs="Times New Roman"/>
          <w:sz w:val="24"/>
          <w:szCs w:val="24"/>
          <w:lang w:eastAsia="en-GB"/>
        </w:rPr>
        <w:t>51 No. 2</w:t>
      </w:r>
      <w:r w:rsidRPr="00F638FD">
        <w:rPr>
          <w:rFonts w:ascii="Times New Roman" w:eastAsia="PMingLiU" w:hAnsi="Times New Roman" w:cs="Times New Roman"/>
          <w:sz w:val="24"/>
          <w:szCs w:val="24"/>
          <w:lang w:eastAsia="en-GB"/>
        </w:rPr>
        <w:t xml:space="preserve">, </w:t>
      </w:r>
      <w:r w:rsidR="0022056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11-27.</w:t>
      </w:r>
    </w:p>
    <w:p w14:paraId="73497C56" w14:textId="5AEF366B"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Franzen, G.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Bouwman, M. (2001</w:t>
      </w:r>
      <w:r w:rsidR="000F6FD8"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sz w:val="24"/>
          <w:szCs w:val="24"/>
          <w:lang w:eastAsia="en-GB"/>
        </w:rPr>
        <w:t>The mental world of brands</w:t>
      </w:r>
      <w:r w:rsidR="000F6FD8" w:rsidRPr="00F638FD">
        <w:rPr>
          <w:rFonts w:ascii="Times New Roman" w:eastAsia="PMingLiU" w:hAnsi="Times New Roman" w:cs="Times New Roman"/>
          <w:sz w:val="24"/>
          <w:szCs w:val="24"/>
          <w:lang w:eastAsia="en-GB"/>
        </w:rPr>
        <w:t>,</w:t>
      </w:r>
      <w:r w:rsidRPr="00F638FD">
        <w:rPr>
          <w:rFonts w:ascii="Times New Roman" w:eastAsia="PMingLiU" w:hAnsi="Times New Roman" w:cs="Times New Roman"/>
          <w:sz w:val="24"/>
          <w:szCs w:val="24"/>
          <w:lang w:eastAsia="en-GB"/>
        </w:rPr>
        <w:t xml:space="preserve"> Oxfordshire, UK: World Advertising Research (WARC).</w:t>
      </w:r>
    </w:p>
    <w:p w14:paraId="6533F1D7" w14:textId="15D31C9F"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Fornell, C.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Larcker, D.F. (1981</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Evaluating structural equation models with unobservable variables and measurement error</w:t>
      </w:r>
      <w:r w:rsidR="000F6FD8"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Journal of Marketing Research</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FD56F6" w:rsidRPr="00F638FD">
        <w:rPr>
          <w:rFonts w:ascii="Times New Roman" w:eastAsia="PMingLiU" w:hAnsi="Times New Roman" w:cs="Times New Roman"/>
          <w:sz w:val="24"/>
          <w:szCs w:val="24"/>
          <w:lang w:eastAsia="en-GB"/>
        </w:rPr>
        <w:t>18 No. 1</w:t>
      </w:r>
      <w:r w:rsidRPr="00F638FD">
        <w:rPr>
          <w:rFonts w:ascii="Times New Roman" w:eastAsia="PMingLiU" w:hAnsi="Times New Roman" w:cs="Times New Roman"/>
          <w:sz w:val="24"/>
          <w:szCs w:val="24"/>
          <w:lang w:eastAsia="en-GB"/>
        </w:rPr>
        <w:t xml:space="preserve">, </w:t>
      </w:r>
      <w:r w:rsidR="0022056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39–50.</w:t>
      </w:r>
    </w:p>
    <w:p w14:paraId="4A1CC861" w14:textId="1CC72C20" w:rsidR="00772D7B" w:rsidRPr="00F638FD" w:rsidRDefault="00772D7B"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Garbarino, E. and Johnson, M. S. (1999), “The different roles of satisfaction, trust, and commitment in customer relationships”, </w:t>
      </w:r>
      <w:r w:rsidRPr="00F638FD">
        <w:rPr>
          <w:rFonts w:ascii="Times New Roman" w:eastAsia="PMingLiU" w:hAnsi="Times New Roman" w:cs="Times New Roman"/>
          <w:i/>
          <w:sz w:val="24"/>
          <w:szCs w:val="24"/>
          <w:lang w:eastAsia="en-GB"/>
        </w:rPr>
        <w:t>Journal of Marketing</w:t>
      </w:r>
      <w:r w:rsidRPr="00F638FD">
        <w:rPr>
          <w:rFonts w:ascii="Times New Roman" w:eastAsia="PMingLiU" w:hAnsi="Times New Roman" w:cs="Times New Roman"/>
          <w:sz w:val="24"/>
          <w:szCs w:val="24"/>
          <w:lang w:eastAsia="en-GB"/>
        </w:rPr>
        <w:t xml:space="preserve">, Vol. </w:t>
      </w:r>
      <w:r w:rsidR="00983355" w:rsidRPr="00F638FD">
        <w:rPr>
          <w:rFonts w:ascii="Times New Roman" w:eastAsia="PMingLiU" w:hAnsi="Times New Roman" w:cs="Times New Roman"/>
          <w:sz w:val="24"/>
          <w:szCs w:val="24"/>
          <w:lang w:eastAsia="en-GB"/>
        </w:rPr>
        <w:t xml:space="preserve">63 No.2, pp. </w:t>
      </w:r>
      <w:r w:rsidRPr="00F638FD">
        <w:rPr>
          <w:rFonts w:ascii="Times New Roman" w:eastAsia="PMingLiU" w:hAnsi="Times New Roman" w:cs="Times New Roman"/>
          <w:sz w:val="24"/>
          <w:szCs w:val="24"/>
          <w:lang w:eastAsia="en-GB"/>
        </w:rPr>
        <w:t>70-87.</w:t>
      </w:r>
    </w:p>
    <w:p w14:paraId="14D1B606" w14:textId="2B82EDA7"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Garver, M. S.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Mentzer, J.T. (1999</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 xml:space="preserve">Logistics research methods: Employing structural equation modelling to test for construct validity. </w:t>
      </w:r>
      <w:r w:rsidRPr="00F638FD">
        <w:rPr>
          <w:rFonts w:ascii="Times New Roman" w:eastAsia="PMingLiU" w:hAnsi="Times New Roman" w:cs="Times New Roman"/>
          <w:i/>
          <w:sz w:val="24"/>
          <w:szCs w:val="24"/>
          <w:lang w:eastAsia="en-GB"/>
        </w:rPr>
        <w:t>Journal of Business Logistics</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E31CCB" w:rsidRPr="00F638FD">
        <w:rPr>
          <w:rFonts w:ascii="Times New Roman" w:eastAsia="PMingLiU" w:hAnsi="Times New Roman" w:cs="Times New Roman"/>
          <w:sz w:val="24"/>
          <w:szCs w:val="24"/>
          <w:lang w:eastAsia="en-GB"/>
        </w:rPr>
        <w:t>20 No. 1</w:t>
      </w:r>
      <w:r w:rsidRPr="00F638FD">
        <w:rPr>
          <w:rFonts w:ascii="Times New Roman" w:eastAsia="PMingLiU" w:hAnsi="Times New Roman" w:cs="Times New Roman"/>
          <w:sz w:val="24"/>
          <w:szCs w:val="24"/>
          <w:lang w:eastAsia="en-GB"/>
        </w:rPr>
        <w:t xml:space="preserve">, </w:t>
      </w:r>
      <w:r w:rsidR="0022056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33-57.</w:t>
      </w:r>
    </w:p>
    <w:p w14:paraId="4C40D3C1" w14:textId="638E1602"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Geyskens, I., Steenkamp, J. B. E., Scheer, L. K.,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Kumar, N. (1996</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The effects of trust and interdependence on relationship commitment: a trans-Atlantic study</w:t>
      </w:r>
      <w:r w:rsidR="00665C72"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International Journal of Research in Marketing</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E31CCB" w:rsidRPr="00F638FD">
        <w:rPr>
          <w:rFonts w:ascii="Times New Roman" w:eastAsia="PMingLiU" w:hAnsi="Times New Roman" w:cs="Times New Roman"/>
          <w:sz w:val="24"/>
          <w:szCs w:val="24"/>
          <w:lang w:eastAsia="en-GB"/>
        </w:rPr>
        <w:t>13 No. 4</w:t>
      </w:r>
      <w:r w:rsidRPr="00F638FD">
        <w:rPr>
          <w:rFonts w:ascii="Times New Roman" w:eastAsia="PMingLiU" w:hAnsi="Times New Roman" w:cs="Times New Roman"/>
          <w:sz w:val="24"/>
          <w:szCs w:val="24"/>
          <w:lang w:eastAsia="en-GB"/>
        </w:rPr>
        <w:t xml:space="preserve">, </w:t>
      </w:r>
      <w:r w:rsidR="0022056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 xml:space="preserve">303-317. </w:t>
      </w:r>
    </w:p>
    <w:p w14:paraId="6E086934" w14:textId="67524001"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Gordon, G.L., Calantone, R.J.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Di Benedetto, C.A. (1993</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Brand equity in the business-to-business sector</w:t>
      </w:r>
      <w:r w:rsidR="00665C72"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Journal of Product and Brand Management</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E31CCB" w:rsidRPr="00F638FD">
        <w:rPr>
          <w:rFonts w:ascii="Times New Roman" w:eastAsia="PMingLiU" w:hAnsi="Times New Roman" w:cs="Times New Roman"/>
          <w:sz w:val="24"/>
          <w:szCs w:val="24"/>
          <w:lang w:eastAsia="en-GB"/>
        </w:rPr>
        <w:t>2 No. 3</w:t>
      </w:r>
      <w:r w:rsidRPr="00F638FD">
        <w:rPr>
          <w:rFonts w:ascii="Times New Roman" w:eastAsia="PMingLiU" w:hAnsi="Times New Roman" w:cs="Times New Roman"/>
          <w:sz w:val="24"/>
          <w:szCs w:val="24"/>
          <w:lang w:eastAsia="en-GB"/>
        </w:rPr>
        <w:t xml:space="preserve">, </w:t>
      </w:r>
      <w:r w:rsidR="0022056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4-16.</w:t>
      </w:r>
    </w:p>
    <w:p w14:paraId="53B8E4C7" w14:textId="1682A600"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Han, S. L.,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Sung, H. S. (2008</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Industrial brand value and relationship performance in business markets—A general structural equation model</w:t>
      </w:r>
      <w:r w:rsidR="00665C72"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Industrial Marketing Management</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E31CCB" w:rsidRPr="00F638FD">
        <w:rPr>
          <w:rFonts w:ascii="Times New Roman" w:eastAsia="PMingLiU" w:hAnsi="Times New Roman" w:cs="Times New Roman"/>
          <w:sz w:val="24"/>
          <w:szCs w:val="24"/>
          <w:lang w:eastAsia="en-GB"/>
        </w:rPr>
        <w:t>37 No. 7</w:t>
      </w:r>
      <w:r w:rsidRPr="00F638FD">
        <w:rPr>
          <w:rFonts w:ascii="Times New Roman" w:eastAsia="PMingLiU" w:hAnsi="Times New Roman" w:cs="Times New Roman"/>
          <w:sz w:val="24"/>
          <w:szCs w:val="24"/>
          <w:lang w:eastAsia="en-GB"/>
        </w:rPr>
        <w:t xml:space="preserve">, </w:t>
      </w:r>
      <w:r w:rsidR="0022056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807-818.</w:t>
      </w:r>
    </w:p>
    <w:p w14:paraId="772D8DEA" w14:textId="11A570BF"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Hatch, M. J.,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Schultz, M. (2009</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Of bricks and brands: From corporate to enterprise branding</w:t>
      </w:r>
      <w:r w:rsidR="00665C72"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Organizational Dynamics</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E31CCB" w:rsidRPr="00F638FD">
        <w:rPr>
          <w:rFonts w:ascii="Times New Roman" w:eastAsia="PMingLiU" w:hAnsi="Times New Roman" w:cs="Times New Roman"/>
          <w:sz w:val="24"/>
          <w:szCs w:val="24"/>
          <w:lang w:eastAsia="en-GB"/>
        </w:rPr>
        <w:t>38 No. 2</w:t>
      </w:r>
      <w:r w:rsidRPr="00F638FD">
        <w:rPr>
          <w:rFonts w:ascii="Times New Roman" w:eastAsia="PMingLiU" w:hAnsi="Times New Roman" w:cs="Times New Roman"/>
          <w:sz w:val="24"/>
          <w:szCs w:val="24"/>
          <w:lang w:eastAsia="en-GB"/>
        </w:rPr>
        <w:t xml:space="preserve">, </w:t>
      </w:r>
      <w:r w:rsidR="0022056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117-130.</w:t>
      </w:r>
    </w:p>
    <w:p w14:paraId="29AA523B" w14:textId="250A8CA1"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Heide, J. B.,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Weiss, A. M. (1995</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Vendor consideration and switching behavior for buyers in high-technology markets</w:t>
      </w:r>
      <w:r w:rsidR="00665C72"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Journal of Marketing</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E31CCB" w:rsidRPr="00F638FD">
        <w:rPr>
          <w:rFonts w:ascii="Times New Roman" w:eastAsia="PMingLiU" w:hAnsi="Times New Roman" w:cs="Times New Roman"/>
          <w:sz w:val="24"/>
          <w:szCs w:val="24"/>
          <w:lang w:eastAsia="en-GB"/>
        </w:rPr>
        <w:t>59 No. 3</w:t>
      </w:r>
      <w:r w:rsidRPr="00F638FD">
        <w:rPr>
          <w:rFonts w:ascii="Times New Roman" w:eastAsia="PMingLiU" w:hAnsi="Times New Roman" w:cs="Times New Roman"/>
          <w:sz w:val="24"/>
          <w:szCs w:val="24"/>
          <w:lang w:eastAsia="en-GB"/>
        </w:rPr>
        <w:t xml:space="preserve">, </w:t>
      </w:r>
      <w:r w:rsidR="0022056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 xml:space="preserve">30-43. </w:t>
      </w:r>
    </w:p>
    <w:p w14:paraId="32E6617A" w14:textId="67DF72AC" w:rsidR="00CF31BC" w:rsidRPr="00F638FD" w:rsidRDefault="00CF31B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lastRenderedPageBreak/>
        <w:t xml:space="preserve">Heslop, L.A., Papadopoulos, N. and Bourk, M. (1998) “An inter-regional and inter-cultural perspective on subcultural differences in product evaluations”, </w:t>
      </w:r>
      <w:r w:rsidRPr="00F638FD">
        <w:rPr>
          <w:rFonts w:ascii="Times New Roman" w:eastAsia="PMingLiU" w:hAnsi="Times New Roman" w:cs="Times New Roman"/>
          <w:i/>
          <w:sz w:val="24"/>
          <w:szCs w:val="24"/>
          <w:lang w:eastAsia="en-GB"/>
        </w:rPr>
        <w:t>Canadian Journal of Administrative Sciences,</w:t>
      </w:r>
      <w:r w:rsidRPr="00F638FD">
        <w:rPr>
          <w:rFonts w:ascii="Times New Roman" w:eastAsia="PMingLiU" w:hAnsi="Times New Roman" w:cs="Times New Roman"/>
          <w:sz w:val="24"/>
          <w:szCs w:val="24"/>
          <w:lang w:eastAsia="en-GB"/>
        </w:rPr>
        <w:t xml:space="preserve"> Vol.</w:t>
      </w:r>
      <w:r w:rsidR="00C7677D"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sz w:val="24"/>
          <w:szCs w:val="24"/>
          <w:lang w:eastAsia="en-GB"/>
        </w:rPr>
        <w:t>15 No.</w:t>
      </w:r>
      <w:r w:rsidR="00C7677D"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sz w:val="24"/>
          <w:szCs w:val="24"/>
          <w:lang w:eastAsia="en-GB"/>
        </w:rPr>
        <w:t>5, pp.</w:t>
      </w:r>
      <w:r w:rsidR="00C7677D"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sz w:val="24"/>
          <w:szCs w:val="24"/>
          <w:lang w:eastAsia="en-GB"/>
        </w:rPr>
        <w:t>113-127.</w:t>
      </w:r>
    </w:p>
    <w:p w14:paraId="06215D9B" w14:textId="7A67C384"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Hinterhuber, A. (2004</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Towards value-based pricing—An integrative framework for decision making</w:t>
      </w:r>
      <w:r w:rsidR="00665C72"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Industrial Marketing Management</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E31CCB" w:rsidRPr="00F638FD">
        <w:rPr>
          <w:rFonts w:ascii="Times New Roman" w:eastAsia="PMingLiU" w:hAnsi="Times New Roman" w:cs="Times New Roman"/>
          <w:sz w:val="24"/>
          <w:szCs w:val="24"/>
          <w:lang w:eastAsia="en-GB"/>
        </w:rPr>
        <w:t>33 No. 8</w:t>
      </w:r>
      <w:r w:rsidRPr="00F638FD">
        <w:rPr>
          <w:rFonts w:ascii="Times New Roman" w:eastAsia="PMingLiU" w:hAnsi="Times New Roman" w:cs="Times New Roman"/>
          <w:sz w:val="24"/>
          <w:szCs w:val="24"/>
          <w:lang w:eastAsia="en-GB"/>
        </w:rPr>
        <w:t xml:space="preserve">, </w:t>
      </w:r>
      <w:r w:rsidR="0022056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 xml:space="preserve">765-778. </w:t>
      </w:r>
    </w:p>
    <w:p w14:paraId="4910B150" w14:textId="0309DB0A"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Hutton, J. G. (1997</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A study of brand equity in an organizational-buying context</w:t>
      </w:r>
      <w:r w:rsidR="00665C72"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 xml:space="preserve">Journal of Product </w:t>
      </w:r>
      <w:r w:rsidR="00AD7594" w:rsidRPr="00F638FD">
        <w:rPr>
          <w:rFonts w:ascii="Times New Roman" w:eastAsia="PMingLiU" w:hAnsi="Times New Roman" w:cs="Times New Roman"/>
          <w:i/>
          <w:sz w:val="24"/>
          <w:szCs w:val="24"/>
          <w:lang w:eastAsia="en-GB"/>
        </w:rPr>
        <w:t>and</w:t>
      </w:r>
      <w:r w:rsidRPr="00F638FD">
        <w:rPr>
          <w:rFonts w:ascii="Times New Roman" w:eastAsia="PMingLiU" w:hAnsi="Times New Roman" w:cs="Times New Roman"/>
          <w:i/>
          <w:sz w:val="24"/>
          <w:szCs w:val="24"/>
          <w:lang w:eastAsia="en-GB"/>
        </w:rPr>
        <w:t xml:space="preserve"> Brand Management</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E31CCB" w:rsidRPr="00F638FD">
        <w:rPr>
          <w:rFonts w:ascii="Times New Roman" w:eastAsia="PMingLiU" w:hAnsi="Times New Roman" w:cs="Times New Roman"/>
          <w:sz w:val="24"/>
          <w:szCs w:val="24"/>
          <w:lang w:eastAsia="en-GB"/>
        </w:rPr>
        <w:t>6 No. 6</w:t>
      </w:r>
      <w:r w:rsidRPr="00F638FD">
        <w:rPr>
          <w:rFonts w:ascii="Times New Roman" w:eastAsia="PMingLiU" w:hAnsi="Times New Roman" w:cs="Times New Roman"/>
          <w:sz w:val="24"/>
          <w:szCs w:val="24"/>
          <w:lang w:eastAsia="en-GB"/>
        </w:rPr>
        <w:t xml:space="preserve">, </w:t>
      </w:r>
      <w:r w:rsidR="0022056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 xml:space="preserve">428-439. </w:t>
      </w:r>
    </w:p>
    <w:p w14:paraId="206F3822" w14:textId="0D7FBFCB"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Keh, H. T.,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Xie, Y. (2009</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Corporate reputation and customer behavioral intentions: The roles of trust, identification and commitment</w:t>
      </w:r>
      <w:r w:rsidR="00665C72"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Industrial Marketing Management</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455F2C" w:rsidRPr="00F638FD">
        <w:rPr>
          <w:rFonts w:ascii="Times New Roman" w:eastAsia="PMingLiU" w:hAnsi="Times New Roman" w:cs="Times New Roman"/>
          <w:sz w:val="24"/>
          <w:szCs w:val="24"/>
          <w:lang w:eastAsia="en-GB"/>
        </w:rPr>
        <w:t>38 No. 7</w:t>
      </w:r>
      <w:r w:rsidRPr="00F638FD">
        <w:rPr>
          <w:rFonts w:ascii="Times New Roman" w:eastAsia="PMingLiU" w:hAnsi="Times New Roman" w:cs="Times New Roman"/>
          <w:sz w:val="24"/>
          <w:szCs w:val="24"/>
          <w:lang w:eastAsia="en-GB"/>
        </w:rPr>
        <w:t xml:space="preserve">, </w:t>
      </w:r>
      <w:r w:rsidR="0022056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732-742.</w:t>
      </w:r>
    </w:p>
    <w:p w14:paraId="65C943AB" w14:textId="4372303C"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Keller, K.L. (2000</w:t>
      </w:r>
      <w:r w:rsidR="00C70509"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Building and managing corporate brand equity</w:t>
      </w:r>
      <w:r w:rsidR="00C70509"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In Schultz, M.J. Hatch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M.H. Larsen, (Eds.) The expressive organization: Linking identity, reputation, and the corporate brand (pp.115-137), New York: Oxford University Press.</w:t>
      </w:r>
    </w:p>
    <w:p w14:paraId="7535F6B9" w14:textId="421BC9A1"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Keller, K.L. (2008</w:t>
      </w:r>
      <w:r w:rsidR="00C70509"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 xml:space="preserve">Strategic brand management: building, measuring, and managing brand equity, </w:t>
      </w:r>
      <w:r w:rsidRPr="00F638FD">
        <w:rPr>
          <w:rFonts w:ascii="Times New Roman" w:eastAsia="PMingLiU" w:hAnsi="Times New Roman" w:cs="Times New Roman"/>
          <w:sz w:val="24"/>
          <w:szCs w:val="24"/>
          <w:lang w:eastAsia="en-GB"/>
        </w:rPr>
        <w:t>3</w:t>
      </w:r>
      <w:r w:rsidRPr="00F638FD">
        <w:rPr>
          <w:rFonts w:ascii="Times New Roman" w:eastAsia="PMingLiU" w:hAnsi="Times New Roman" w:cs="Times New Roman"/>
          <w:sz w:val="24"/>
          <w:szCs w:val="24"/>
          <w:vertAlign w:val="superscript"/>
          <w:lang w:eastAsia="en-GB"/>
        </w:rPr>
        <w:t>rd</w:t>
      </w:r>
      <w:r w:rsidRPr="00F638FD">
        <w:rPr>
          <w:rFonts w:ascii="Times New Roman" w:eastAsia="PMingLiU" w:hAnsi="Times New Roman" w:cs="Times New Roman"/>
          <w:sz w:val="24"/>
          <w:szCs w:val="24"/>
          <w:lang w:eastAsia="en-GB"/>
        </w:rPr>
        <w:t xml:space="preserve"> Edition, New Jersey: Pearson International Edition.</w:t>
      </w:r>
    </w:p>
    <w:p w14:paraId="3246FDDC" w14:textId="194638B1"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Kelloway, E.K. (1995</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Structural equation modelling in perspective</w:t>
      </w:r>
      <w:r w:rsidR="00034CAC"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Journal of Organisational Behaviour</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455F2C" w:rsidRPr="00F638FD">
        <w:rPr>
          <w:rFonts w:ascii="Times New Roman" w:eastAsia="PMingLiU" w:hAnsi="Times New Roman" w:cs="Times New Roman"/>
          <w:sz w:val="24"/>
          <w:szCs w:val="24"/>
          <w:lang w:eastAsia="en-GB"/>
        </w:rPr>
        <w:t>16 No. 3</w:t>
      </w:r>
      <w:r w:rsidRPr="00F638FD">
        <w:rPr>
          <w:rFonts w:ascii="Times New Roman" w:eastAsia="PMingLiU" w:hAnsi="Times New Roman" w:cs="Times New Roman"/>
          <w:sz w:val="24"/>
          <w:szCs w:val="24"/>
          <w:lang w:eastAsia="en-GB"/>
        </w:rPr>
        <w:t xml:space="preserve">, </w:t>
      </w:r>
      <w:r w:rsidR="0078115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215-224.</w:t>
      </w:r>
    </w:p>
    <w:p w14:paraId="6885B510" w14:textId="30804795"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Kline, R. (1998</w:t>
      </w:r>
      <w:r w:rsidR="00034CAC"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Principles and practice of structural equation modelling</w:t>
      </w:r>
      <w:r w:rsidR="00034CAC" w:rsidRPr="00F638FD">
        <w:rPr>
          <w:rFonts w:ascii="Times New Roman" w:eastAsia="PMingLiU" w:hAnsi="Times New Roman" w:cs="Times New Roman"/>
          <w:sz w:val="24"/>
          <w:szCs w:val="24"/>
          <w:lang w:eastAsia="en-GB"/>
        </w:rPr>
        <w:t>,</w:t>
      </w:r>
      <w:r w:rsidRPr="00F638FD">
        <w:rPr>
          <w:rFonts w:ascii="Times New Roman" w:eastAsia="PMingLiU" w:hAnsi="Times New Roman" w:cs="Times New Roman"/>
          <w:sz w:val="24"/>
          <w:szCs w:val="24"/>
          <w:lang w:eastAsia="en-GB"/>
        </w:rPr>
        <w:t xml:space="preserve"> New York:</w:t>
      </w:r>
      <w:r w:rsidR="00034CAC"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sz w:val="24"/>
          <w:szCs w:val="24"/>
          <w:lang w:eastAsia="en-GB"/>
        </w:rPr>
        <w:t>The Guildford Press.</w:t>
      </w:r>
    </w:p>
    <w:p w14:paraId="6C802657" w14:textId="62EE94C2"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Kotler, P.,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Pfoertsch, W. (2007</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Being known or being one of many: the need for brand management for business-to-business (B2B) companies</w:t>
      </w:r>
      <w:r w:rsidR="00240C92"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Journal of Business &amp; Industrial Marketing</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455F2C" w:rsidRPr="00F638FD">
        <w:rPr>
          <w:rFonts w:ascii="Times New Roman" w:eastAsia="PMingLiU" w:hAnsi="Times New Roman" w:cs="Times New Roman"/>
          <w:sz w:val="24"/>
          <w:szCs w:val="24"/>
          <w:lang w:eastAsia="en-GB"/>
        </w:rPr>
        <w:t>22 No. 6</w:t>
      </w:r>
      <w:r w:rsidRPr="00F638FD">
        <w:rPr>
          <w:rFonts w:ascii="Times New Roman" w:eastAsia="PMingLiU" w:hAnsi="Times New Roman" w:cs="Times New Roman"/>
          <w:sz w:val="24"/>
          <w:szCs w:val="24"/>
          <w:lang w:eastAsia="en-GB"/>
        </w:rPr>
        <w:t xml:space="preserve">, </w:t>
      </w:r>
      <w:r w:rsidR="0078115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357-362.</w:t>
      </w:r>
    </w:p>
    <w:p w14:paraId="0B4BB74B" w14:textId="51C67FC3"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Kuhn, K. A. L., Alpert, F.,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Pope, N. K. L. (2008</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An application of Keller's brand equity model in a B2B context</w:t>
      </w:r>
      <w:r w:rsidR="00240C92"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Qualitative Market Research: An International Journal</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455F2C" w:rsidRPr="00F638FD">
        <w:rPr>
          <w:rFonts w:ascii="Times New Roman" w:eastAsia="PMingLiU" w:hAnsi="Times New Roman" w:cs="Times New Roman"/>
          <w:sz w:val="24"/>
          <w:szCs w:val="24"/>
          <w:lang w:eastAsia="en-GB"/>
        </w:rPr>
        <w:t>11 No. 1</w:t>
      </w:r>
      <w:r w:rsidRPr="00F638FD">
        <w:rPr>
          <w:rFonts w:ascii="Times New Roman" w:eastAsia="PMingLiU" w:hAnsi="Times New Roman" w:cs="Times New Roman"/>
          <w:sz w:val="24"/>
          <w:szCs w:val="24"/>
          <w:lang w:eastAsia="en-GB"/>
        </w:rPr>
        <w:t xml:space="preserve">, </w:t>
      </w:r>
      <w:r w:rsidR="0078115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40-58.</w:t>
      </w:r>
    </w:p>
    <w:p w14:paraId="72C36A12" w14:textId="33A73DBD"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Kumar, N., Hibbard, J.D.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Stern, L.W. (1994</w:t>
      </w:r>
      <w:r w:rsidR="00240C92"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The nature and consequences of marketing channel intermediary commitment</w:t>
      </w:r>
      <w:r w:rsidR="00240C92" w:rsidRPr="00F638FD">
        <w:rPr>
          <w:rFonts w:ascii="Times New Roman" w:eastAsia="PMingLiU" w:hAnsi="Times New Roman" w:cs="Times New Roman"/>
          <w:sz w:val="24"/>
          <w:szCs w:val="24"/>
          <w:lang w:eastAsia="en-GB"/>
        </w:rPr>
        <w:t>,</w:t>
      </w:r>
      <w:r w:rsidRPr="00F638FD">
        <w:rPr>
          <w:rFonts w:ascii="Times New Roman" w:eastAsia="PMingLiU" w:hAnsi="Times New Roman" w:cs="Times New Roman"/>
          <w:sz w:val="24"/>
          <w:szCs w:val="24"/>
          <w:lang w:eastAsia="en-GB"/>
        </w:rPr>
        <w:t xml:space="preserve"> Cambridge MA: Marketing Science Institute, pp. 94-115. </w:t>
      </w:r>
    </w:p>
    <w:p w14:paraId="4DC92CB9" w14:textId="332DD68E"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Lehman, D.R.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Winer, R.S. (2005), </w:t>
      </w:r>
      <w:r w:rsidRPr="00F638FD">
        <w:rPr>
          <w:rFonts w:ascii="Times New Roman" w:eastAsia="PMingLiU" w:hAnsi="Times New Roman" w:cs="Times New Roman"/>
          <w:i/>
          <w:sz w:val="24"/>
          <w:szCs w:val="24"/>
          <w:lang w:eastAsia="en-GB"/>
        </w:rPr>
        <w:t>Product management</w:t>
      </w:r>
      <w:r w:rsidRPr="00F638FD">
        <w:rPr>
          <w:rFonts w:ascii="Times New Roman" w:eastAsia="PMingLiU" w:hAnsi="Times New Roman" w:cs="Times New Roman"/>
          <w:sz w:val="24"/>
          <w:szCs w:val="24"/>
          <w:lang w:eastAsia="en-GB"/>
        </w:rPr>
        <w:t>, 4</w:t>
      </w:r>
      <w:r w:rsidRPr="00F638FD">
        <w:rPr>
          <w:rFonts w:ascii="Times New Roman" w:eastAsia="PMingLiU" w:hAnsi="Times New Roman" w:cs="Times New Roman"/>
          <w:sz w:val="24"/>
          <w:szCs w:val="24"/>
          <w:vertAlign w:val="superscript"/>
          <w:lang w:eastAsia="en-GB"/>
        </w:rPr>
        <w:t>th</w:t>
      </w:r>
      <w:r w:rsidRPr="00F638FD">
        <w:rPr>
          <w:rFonts w:ascii="Times New Roman" w:eastAsia="PMingLiU" w:hAnsi="Times New Roman" w:cs="Times New Roman"/>
          <w:sz w:val="24"/>
          <w:szCs w:val="24"/>
          <w:lang w:eastAsia="en-GB"/>
        </w:rPr>
        <w:t xml:space="preserve"> Edition, New York: McGraw-Hill.</w:t>
      </w:r>
    </w:p>
    <w:p w14:paraId="39C59C89" w14:textId="073794EE"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Leek, S.,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Christodoulides, G. (2011</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A literature review and future agenda for B2B branding: Challenges of branding in a B2B context</w:t>
      </w:r>
      <w:r w:rsidR="00240C92"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Industrial Marketing Management</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455F2C" w:rsidRPr="00F638FD">
        <w:rPr>
          <w:rFonts w:ascii="Times New Roman" w:eastAsia="PMingLiU" w:hAnsi="Times New Roman" w:cs="Times New Roman"/>
          <w:sz w:val="24"/>
          <w:szCs w:val="24"/>
          <w:lang w:eastAsia="en-GB"/>
        </w:rPr>
        <w:t>40 No. 6</w:t>
      </w:r>
      <w:r w:rsidRPr="00F638FD">
        <w:rPr>
          <w:rFonts w:ascii="Times New Roman" w:eastAsia="PMingLiU" w:hAnsi="Times New Roman" w:cs="Times New Roman"/>
          <w:sz w:val="24"/>
          <w:szCs w:val="24"/>
          <w:lang w:eastAsia="en-GB"/>
        </w:rPr>
        <w:t xml:space="preserve">, </w:t>
      </w:r>
      <w:r w:rsidR="0078115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830-837.</w:t>
      </w:r>
    </w:p>
    <w:p w14:paraId="6D12F9C0" w14:textId="33BF4351"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Liu, A. H., Leach, M. P.,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Bernhardt, K. L. (2005</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Examining customer value perceptions of organizational buyers when sourcing from multiple vendors</w:t>
      </w:r>
      <w:r w:rsidR="00240C92"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Journal of Business Research</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455F2C" w:rsidRPr="00F638FD">
        <w:rPr>
          <w:rFonts w:ascii="Times New Roman" w:eastAsia="PMingLiU" w:hAnsi="Times New Roman" w:cs="Times New Roman"/>
          <w:sz w:val="24"/>
          <w:szCs w:val="24"/>
          <w:lang w:eastAsia="en-GB"/>
        </w:rPr>
        <w:t>58 No. 5</w:t>
      </w:r>
      <w:r w:rsidRPr="00F638FD">
        <w:rPr>
          <w:rFonts w:ascii="Times New Roman" w:eastAsia="PMingLiU" w:hAnsi="Times New Roman" w:cs="Times New Roman"/>
          <w:sz w:val="24"/>
          <w:szCs w:val="24"/>
          <w:lang w:eastAsia="en-GB"/>
        </w:rPr>
        <w:t xml:space="preserve">, </w:t>
      </w:r>
      <w:r w:rsidR="0078115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 xml:space="preserve">559-568. </w:t>
      </w:r>
    </w:p>
    <w:p w14:paraId="0C042D9E" w14:textId="434E741F"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Long, S.J. (1983</w:t>
      </w:r>
      <w:r w:rsidR="00240C92"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Confirmatory factor analysis: A preface to Lisrel</w:t>
      </w:r>
      <w:r w:rsidRPr="00F638FD">
        <w:rPr>
          <w:rFonts w:ascii="Times New Roman" w:eastAsia="PMingLiU" w:hAnsi="Times New Roman" w:cs="Times New Roman"/>
          <w:sz w:val="24"/>
          <w:szCs w:val="24"/>
          <w:lang w:eastAsia="en-GB"/>
        </w:rPr>
        <w:t>. Newbury Park, CA: Sage.</w:t>
      </w:r>
    </w:p>
    <w:p w14:paraId="1756CB69" w14:textId="56976593"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Low, G. S.,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Lamb Jr, C. W. (2000</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The measurement and dimensionality of brand associations</w:t>
      </w:r>
      <w:r w:rsidR="00240C92"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Journal of Product &amp; Brand Management</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455F2C" w:rsidRPr="00F638FD">
        <w:rPr>
          <w:rFonts w:ascii="Times New Roman" w:eastAsia="PMingLiU" w:hAnsi="Times New Roman" w:cs="Times New Roman"/>
          <w:sz w:val="24"/>
          <w:szCs w:val="24"/>
          <w:lang w:eastAsia="en-GB"/>
        </w:rPr>
        <w:t>9 No. 6</w:t>
      </w:r>
      <w:r w:rsidRPr="00F638FD">
        <w:rPr>
          <w:rFonts w:ascii="Times New Roman" w:eastAsia="PMingLiU" w:hAnsi="Times New Roman" w:cs="Times New Roman"/>
          <w:sz w:val="24"/>
          <w:szCs w:val="24"/>
          <w:lang w:eastAsia="en-GB"/>
        </w:rPr>
        <w:t xml:space="preserve">, </w:t>
      </w:r>
      <w:r w:rsidR="0078115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350-370.</w:t>
      </w:r>
    </w:p>
    <w:p w14:paraId="77C639C8" w14:textId="79F9EBD7"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Lynch, J.,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De Chernatony, L. (2004</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The power of emotion: Brand communication in business-to-business markets</w:t>
      </w:r>
      <w:r w:rsidR="00240C92"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Journal of Brand Management</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455F2C" w:rsidRPr="00F638FD">
        <w:rPr>
          <w:rFonts w:ascii="Times New Roman" w:eastAsia="PMingLiU" w:hAnsi="Times New Roman" w:cs="Times New Roman"/>
          <w:sz w:val="24"/>
          <w:szCs w:val="24"/>
          <w:lang w:eastAsia="en-GB"/>
        </w:rPr>
        <w:t>11 No. 5</w:t>
      </w:r>
      <w:r w:rsidRPr="00F638FD">
        <w:rPr>
          <w:rFonts w:ascii="Times New Roman" w:eastAsia="PMingLiU" w:hAnsi="Times New Roman" w:cs="Times New Roman"/>
          <w:sz w:val="24"/>
          <w:szCs w:val="24"/>
          <w:lang w:eastAsia="en-GB"/>
        </w:rPr>
        <w:t xml:space="preserve">, </w:t>
      </w:r>
      <w:r w:rsidR="0078115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 xml:space="preserve">403-419. </w:t>
      </w:r>
    </w:p>
    <w:p w14:paraId="430E7A7C" w14:textId="77777777" w:rsidR="000B24F4" w:rsidRPr="00F638FD" w:rsidRDefault="000B24F4"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Melewar, T.C. and Nguyen, B. (2015), “Five Areas to Advance Branding Theory and Practice”, </w:t>
      </w:r>
      <w:r w:rsidRPr="00F638FD">
        <w:rPr>
          <w:rFonts w:ascii="Times New Roman" w:eastAsia="PMingLiU" w:hAnsi="Times New Roman" w:cs="Times New Roman"/>
          <w:i/>
          <w:sz w:val="24"/>
          <w:szCs w:val="24"/>
          <w:lang w:eastAsia="en-GB"/>
        </w:rPr>
        <w:t>Journal of Brand Management,</w:t>
      </w:r>
      <w:r w:rsidRPr="00F638FD">
        <w:rPr>
          <w:rFonts w:ascii="Times New Roman" w:eastAsia="PMingLiU" w:hAnsi="Times New Roman" w:cs="Times New Roman"/>
          <w:sz w:val="24"/>
          <w:szCs w:val="24"/>
          <w:lang w:eastAsia="en-GB"/>
        </w:rPr>
        <w:t xml:space="preserve"> Vol. 21 No. 9, pp. 758-769.</w:t>
      </w:r>
    </w:p>
    <w:p w14:paraId="4DF2EACA" w14:textId="1D7DB32D"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Michell, P., King, J.,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Reast, J. (2001</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Brand values related to industrial products</w:t>
      </w:r>
      <w:r w:rsidR="00240C92"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 xml:space="preserve">Industrial </w:t>
      </w:r>
      <w:r w:rsidR="00240C92" w:rsidRPr="00F638FD">
        <w:rPr>
          <w:rFonts w:ascii="Times New Roman" w:eastAsia="PMingLiU" w:hAnsi="Times New Roman" w:cs="Times New Roman"/>
          <w:i/>
          <w:sz w:val="24"/>
          <w:szCs w:val="24"/>
          <w:lang w:eastAsia="en-GB"/>
        </w:rPr>
        <w:t>M</w:t>
      </w:r>
      <w:r w:rsidRPr="00F638FD">
        <w:rPr>
          <w:rFonts w:ascii="Times New Roman" w:eastAsia="PMingLiU" w:hAnsi="Times New Roman" w:cs="Times New Roman"/>
          <w:i/>
          <w:sz w:val="24"/>
          <w:szCs w:val="24"/>
          <w:lang w:eastAsia="en-GB"/>
        </w:rPr>
        <w:t xml:space="preserve">arketing </w:t>
      </w:r>
      <w:r w:rsidR="00240C92" w:rsidRPr="00F638FD">
        <w:rPr>
          <w:rFonts w:ascii="Times New Roman" w:eastAsia="PMingLiU" w:hAnsi="Times New Roman" w:cs="Times New Roman"/>
          <w:i/>
          <w:sz w:val="24"/>
          <w:szCs w:val="24"/>
          <w:lang w:eastAsia="en-GB"/>
        </w:rPr>
        <w:t>M</w:t>
      </w:r>
      <w:r w:rsidRPr="00F638FD">
        <w:rPr>
          <w:rFonts w:ascii="Times New Roman" w:eastAsia="PMingLiU" w:hAnsi="Times New Roman" w:cs="Times New Roman"/>
          <w:i/>
          <w:sz w:val="24"/>
          <w:szCs w:val="24"/>
          <w:lang w:eastAsia="en-GB"/>
        </w:rPr>
        <w:t>anagement</w:t>
      </w:r>
      <w:r w:rsidR="00455F2C" w:rsidRPr="00F638FD">
        <w:rPr>
          <w:rFonts w:ascii="Times New Roman" w:eastAsia="PMingLiU" w:hAnsi="Times New Roman" w:cs="Times New Roman"/>
          <w:sz w:val="24"/>
          <w:szCs w:val="24"/>
          <w:lang w:eastAsia="en-GB"/>
        </w:rPr>
        <w:t>, 30 No. 5</w:t>
      </w:r>
      <w:r w:rsidRPr="00F638FD">
        <w:rPr>
          <w:rFonts w:ascii="Times New Roman" w:eastAsia="PMingLiU" w:hAnsi="Times New Roman" w:cs="Times New Roman"/>
          <w:sz w:val="24"/>
          <w:szCs w:val="24"/>
          <w:lang w:eastAsia="en-GB"/>
        </w:rPr>
        <w:t xml:space="preserve">, </w:t>
      </w:r>
      <w:r w:rsidR="0083673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 xml:space="preserve">415-425. </w:t>
      </w:r>
    </w:p>
    <w:p w14:paraId="7B261B60" w14:textId="317162EB"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Moorman, C., Zaltman, G.,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Deshpande, R. (1992</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Relationships between providers and users of market research: The dynamics of trust</w:t>
      </w:r>
      <w:r w:rsidR="004B13B3"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Journal of Marketing Research</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455F2C" w:rsidRPr="00F638FD">
        <w:rPr>
          <w:rFonts w:ascii="Times New Roman" w:eastAsia="PMingLiU" w:hAnsi="Times New Roman" w:cs="Times New Roman"/>
          <w:sz w:val="24"/>
          <w:szCs w:val="24"/>
          <w:lang w:eastAsia="en-GB"/>
        </w:rPr>
        <w:t>29 No. 3</w:t>
      </w:r>
      <w:r w:rsidRPr="00F638FD">
        <w:rPr>
          <w:rFonts w:ascii="Times New Roman" w:eastAsia="PMingLiU" w:hAnsi="Times New Roman" w:cs="Times New Roman"/>
          <w:sz w:val="24"/>
          <w:szCs w:val="24"/>
          <w:lang w:eastAsia="en-GB"/>
        </w:rPr>
        <w:t xml:space="preserve">, </w:t>
      </w:r>
      <w:r w:rsidR="0083673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 xml:space="preserve">314-328. </w:t>
      </w:r>
    </w:p>
    <w:p w14:paraId="7FF52376" w14:textId="34ED60DF"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lastRenderedPageBreak/>
        <w:t xml:space="preserve">Morgan, R. M.,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Hunt, S. D. (1994</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The commitment-trust theory of relationship marketing</w:t>
      </w:r>
      <w:r w:rsidR="004B13B3"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Journal of Marketing</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455F2C" w:rsidRPr="00F638FD">
        <w:rPr>
          <w:rFonts w:ascii="Times New Roman" w:eastAsia="PMingLiU" w:hAnsi="Times New Roman" w:cs="Times New Roman"/>
          <w:sz w:val="24"/>
          <w:szCs w:val="24"/>
          <w:lang w:eastAsia="en-GB"/>
        </w:rPr>
        <w:t>58 No. 3,</w:t>
      </w:r>
      <w:r w:rsidRPr="00F638FD">
        <w:rPr>
          <w:rFonts w:ascii="Times New Roman" w:eastAsia="PMingLiU" w:hAnsi="Times New Roman" w:cs="Times New Roman"/>
          <w:sz w:val="24"/>
          <w:szCs w:val="24"/>
          <w:lang w:eastAsia="en-GB"/>
        </w:rPr>
        <w:t xml:space="preserve"> </w:t>
      </w:r>
      <w:r w:rsidR="0083673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20-38.</w:t>
      </w:r>
    </w:p>
    <w:p w14:paraId="7A5E7427" w14:textId="1E34244F"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Mudambi, S.M., Doyle, P.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Wong, V. (1997</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An exploration of branding in industrial market</w:t>
      </w:r>
      <w:r w:rsidR="004B13B3"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i/>
          <w:sz w:val="24"/>
          <w:szCs w:val="24"/>
          <w:lang w:eastAsia="en-GB"/>
        </w:rPr>
        <w:t xml:space="preserve"> Industrial Marketing Management</w:t>
      </w:r>
      <w:r w:rsidR="008A10DC" w:rsidRPr="00F638FD">
        <w:rPr>
          <w:rFonts w:ascii="Times New Roman" w:eastAsia="PMingLiU" w:hAnsi="Times New Roman" w:cs="Times New Roman"/>
          <w:i/>
          <w:sz w:val="24"/>
          <w:szCs w:val="24"/>
          <w:lang w:eastAsia="en-GB"/>
        </w:rPr>
        <w:t>,</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B92C5F" w:rsidRPr="00F638FD">
        <w:rPr>
          <w:rFonts w:ascii="Times New Roman" w:eastAsia="PMingLiU" w:hAnsi="Times New Roman" w:cs="Times New Roman"/>
          <w:sz w:val="24"/>
          <w:szCs w:val="24"/>
          <w:lang w:eastAsia="en-GB"/>
        </w:rPr>
        <w:t>26 No. 5</w:t>
      </w:r>
      <w:r w:rsidRPr="00F638FD">
        <w:rPr>
          <w:rFonts w:ascii="Times New Roman" w:eastAsia="PMingLiU" w:hAnsi="Times New Roman" w:cs="Times New Roman"/>
          <w:sz w:val="24"/>
          <w:szCs w:val="24"/>
          <w:lang w:eastAsia="en-GB"/>
        </w:rPr>
        <w:t xml:space="preserve">, </w:t>
      </w:r>
      <w:r w:rsidR="0083673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433-446.</w:t>
      </w:r>
    </w:p>
    <w:p w14:paraId="44AA6831" w14:textId="33324DA6" w:rsidR="00277398" w:rsidRPr="00F638FD" w:rsidRDefault="00E6091C" w:rsidP="00676478">
      <w:pPr>
        <w:autoSpaceDE w:val="0"/>
        <w:autoSpaceDN w:val="0"/>
        <w:adjustRightInd w:val="0"/>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Mudambi, S. (2002</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Branding importance in business-to-business markets: Three buyer clusters</w:t>
      </w:r>
      <w:r w:rsidR="004B13B3"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Industrial Marketing Management</w:t>
      </w:r>
      <w:r w:rsidRPr="00F638FD">
        <w:rPr>
          <w:rFonts w:ascii="Times New Roman" w:eastAsia="PMingLiU" w:hAnsi="Times New Roman" w:cs="Times New Roman"/>
          <w:sz w:val="24"/>
          <w:szCs w:val="24"/>
          <w:lang w:eastAsia="en-GB"/>
        </w:rPr>
        <w:t xml:space="preserve">, </w:t>
      </w:r>
      <w:r w:rsidR="008A10DC" w:rsidRPr="00F638FD">
        <w:rPr>
          <w:rFonts w:ascii="Times New Roman" w:eastAsia="PMingLiU" w:hAnsi="Times New Roman" w:cs="Times New Roman"/>
          <w:sz w:val="24"/>
          <w:szCs w:val="24"/>
          <w:lang w:eastAsia="en-GB"/>
        </w:rPr>
        <w:t xml:space="preserve">Vol. </w:t>
      </w:r>
      <w:r w:rsidR="00B92C5F" w:rsidRPr="00F638FD">
        <w:rPr>
          <w:rFonts w:ascii="Times New Roman" w:eastAsia="PMingLiU" w:hAnsi="Times New Roman" w:cs="Times New Roman"/>
          <w:sz w:val="24"/>
          <w:szCs w:val="24"/>
          <w:lang w:eastAsia="en-GB"/>
        </w:rPr>
        <w:t>31 No. 6</w:t>
      </w:r>
      <w:r w:rsidRPr="00F638FD">
        <w:rPr>
          <w:rFonts w:ascii="Times New Roman" w:eastAsia="PMingLiU" w:hAnsi="Times New Roman" w:cs="Times New Roman"/>
          <w:sz w:val="24"/>
          <w:szCs w:val="24"/>
          <w:lang w:eastAsia="en-GB"/>
        </w:rPr>
        <w:t xml:space="preserve">, </w:t>
      </w:r>
      <w:r w:rsidR="0083673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525-533.</w:t>
      </w:r>
    </w:p>
    <w:p w14:paraId="57D5BA20" w14:textId="04447E7D" w:rsidR="00E82032" w:rsidRPr="00F638FD" w:rsidRDefault="00E82032"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Nguyen, B., Yu, X., Melewar, T.C., and Chen, J. (2015), “Brand Innovation and Social Media: Knowledge Acquisition From Social Media, Market Orientation, and the Moderating Role of Social Media Strategic Capability”, </w:t>
      </w:r>
      <w:r w:rsidRPr="00F638FD">
        <w:rPr>
          <w:rFonts w:ascii="Times New Roman" w:eastAsia="PMingLiU" w:hAnsi="Times New Roman" w:cs="Times New Roman"/>
          <w:i/>
          <w:sz w:val="24"/>
          <w:szCs w:val="24"/>
          <w:lang w:eastAsia="en-GB"/>
        </w:rPr>
        <w:t xml:space="preserve">Industrial Marketing Management. </w:t>
      </w:r>
      <w:r w:rsidRPr="00F638FD">
        <w:rPr>
          <w:rFonts w:ascii="Times New Roman" w:eastAsia="PMingLiU" w:hAnsi="Times New Roman" w:cs="Times New Roman"/>
          <w:sz w:val="24"/>
          <w:szCs w:val="24"/>
          <w:lang w:eastAsia="en-GB"/>
        </w:rPr>
        <w:t xml:space="preserve">Doi: </w:t>
      </w:r>
      <w:r w:rsidR="00D079D9" w:rsidRPr="00F638FD">
        <w:rPr>
          <w:rFonts w:ascii="Times New Roman" w:eastAsia="PMingLiU" w:hAnsi="Times New Roman" w:cs="Times New Roman"/>
          <w:sz w:val="24"/>
          <w:szCs w:val="24"/>
          <w:lang w:eastAsia="en-GB"/>
        </w:rPr>
        <w:t>doi:10.1016/j.indmarman.2015.04.017</w:t>
      </w:r>
    </w:p>
    <w:p w14:paraId="18749E66" w14:textId="3D525596"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Padgett, D.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Allen, D. (1997</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Communicating experiences: A narrative approach to creating service brand image</w:t>
      </w:r>
      <w:r w:rsidR="00BE2871"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Journal of Advertising</w:t>
      </w:r>
      <w:r w:rsidRPr="00F638FD">
        <w:rPr>
          <w:rFonts w:ascii="Times New Roman" w:eastAsia="PMingLiU" w:hAnsi="Times New Roman" w:cs="Times New Roman"/>
          <w:sz w:val="24"/>
          <w:szCs w:val="24"/>
          <w:lang w:eastAsia="en-GB"/>
        </w:rPr>
        <w:t xml:space="preserve">, </w:t>
      </w:r>
      <w:r w:rsidR="00610204" w:rsidRPr="00F638FD">
        <w:rPr>
          <w:rFonts w:ascii="Times New Roman" w:eastAsia="PMingLiU" w:hAnsi="Times New Roman" w:cs="Times New Roman"/>
          <w:sz w:val="24"/>
          <w:szCs w:val="24"/>
          <w:lang w:eastAsia="en-GB"/>
        </w:rPr>
        <w:t xml:space="preserve">Vol. </w:t>
      </w:r>
      <w:r w:rsidR="00B92C5F" w:rsidRPr="00F638FD">
        <w:rPr>
          <w:rFonts w:ascii="Times New Roman" w:eastAsia="PMingLiU" w:hAnsi="Times New Roman" w:cs="Times New Roman"/>
          <w:sz w:val="24"/>
          <w:szCs w:val="24"/>
          <w:lang w:eastAsia="en-GB"/>
        </w:rPr>
        <w:t>26 No. 4</w:t>
      </w:r>
      <w:r w:rsidRPr="00F638FD">
        <w:rPr>
          <w:rFonts w:ascii="Times New Roman" w:eastAsia="PMingLiU" w:hAnsi="Times New Roman" w:cs="Times New Roman"/>
          <w:sz w:val="24"/>
          <w:szCs w:val="24"/>
          <w:lang w:eastAsia="en-GB"/>
        </w:rPr>
        <w:t xml:space="preserve">, </w:t>
      </w:r>
      <w:r w:rsidR="0083673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49-62.</w:t>
      </w:r>
    </w:p>
    <w:p w14:paraId="4D67C4DB" w14:textId="6AC4B30B"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Roberts J.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Merrilees B. (2007</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Multiple roles of brand in business-to-business services</w:t>
      </w:r>
      <w:r w:rsidR="00BE2871"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Journal of Business and Industrial Marketing</w:t>
      </w:r>
      <w:r w:rsidRPr="00F638FD">
        <w:rPr>
          <w:rFonts w:ascii="Times New Roman" w:eastAsia="PMingLiU" w:hAnsi="Times New Roman" w:cs="Times New Roman"/>
          <w:sz w:val="24"/>
          <w:szCs w:val="24"/>
          <w:lang w:eastAsia="en-GB"/>
        </w:rPr>
        <w:t xml:space="preserve">, </w:t>
      </w:r>
      <w:r w:rsidR="00610204" w:rsidRPr="00F638FD">
        <w:rPr>
          <w:rFonts w:ascii="Times New Roman" w:eastAsia="PMingLiU" w:hAnsi="Times New Roman" w:cs="Times New Roman"/>
          <w:sz w:val="24"/>
          <w:szCs w:val="24"/>
          <w:lang w:eastAsia="en-GB"/>
        </w:rPr>
        <w:t xml:space="preserve">Vol. </w:t>
      </w:r>
      <w:r w:rsidR="00B92C5F" w:rsidRPr="00F638FD">
        <w:rPr>
          <w:rFonts w:ascii="Times New Roman" w:eastAsia="PMingLiU" w:hAnsi="Times New Roman" w:cs="Times New Roman"/>
          <w:sz w:val="24"/>
          <w:szCs w:val="24"/>
          <w:lang w:eastAsia="en-GB"/>
        </w:rPr>
        <w:t>22 No. 6</w:t>
      </w:r>
      <w:r w:rsidRPr="00F638FD">
        <w:rPr>
          <w:rFonts w:ascii="Times New Roman" w:eastAsia="PMingLiU" w:hAnsi="Times New Roman" w:cs="Times New Roman"/>
          <w:sz w:val="24"/>
          <w:szCs w:val="24"/>
          <w:lang w:eastAsia="en-GB"/>
        </w:rPr>
        <w:t xml:space="preserve">, </w:t>
      </w:r>
      <w:r w:rsidR="0083673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 xml:space="preserve">410-417. </w:t>
      </w:r>
    </w:p>
    <w:p w14:paraId="20F7F5A7" w14:textId="5826392D"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Rowley, J. (2004</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Online branding</w:t>
      </w:r>
      <w:r w:rsidR="00BE2871"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Online Information Review</w:t>
      </w:r>
      <w:r w:rsidRPr="00F638FD">
        <w:rPr>
          <w:rFonts w:ascii="Times New Roman" w:eastAsia="PMingLiU" w:hAnsi="Times New Roman" w:cs="Times New Roman"/>
          <w:sz w:val="24"/>
          <w:szCs w:val="24"/>
          <w:lang w:eastAsia="en-GB"/>
        </w:rPr>
        <w:t xml:space="preserve">, </w:t>
      </w:r>
      <w:r w:rsidR="00610204" w:rsidRPr="00F638FD">
        <w:rPr>
          <w:rFonts w:ascii="Times New Roman" w:eastAsia="PMingLiU" w:hAnsi="Times New Roman" w:cs="Times New Roman"/>
          <w:sz w:val="24"/>
          <w:szCs w:val="24"/>
          <w:lang w:eastAsia="en-GB"/>
        </w:rPr>
        <w:t xml:space="preserve">Vol. </w:t>
      </w:r>
      <w:r w:rsidR="00B92C5F" w:rsidRPr="00F638FD">
        <w:rPr>
          <w:rFonts w:ascii="Times New Roman" w:eastAsia="PMingLiU" w:hAnsi="Times New Roman" w:cs="Times New Roman"/>
          <w:sz w:val="24"/>
          <w:szCs w:val="24"/>
          <w:lang w:eastAsia="en-GB"/>
        </w:rPr>
        <w:t>28 No. 2</w:t>
      </w:r>
      <w:r w:rsidRPr="00F638FD">
        <w:rPr>
          <w:rFonts w:ascii="Times New Roman" w:eastAsia="PMingLiU" w:hAnsi="Times New Roman" w:cs="Times New Roman"/>
          <w:sz w:val="24"/>
          <w:szCs w:val="24"/>
          <w:lang w:eastAsia="en-GB"/>
        </w:rPr>
        <w:t xml:space="preserve">, </w:t>
      </w:r>
      <w:r w:rsidR="00836739" w:rsidRPr="00F638FD">
        <w:rPr>
          <w:rFonts w:ascii="Times New Roman" w:eastAsia="PMingLiU" w:hAnsi="Times New Roman" w:cs="Times New Roman"/>
          <w:sz w:val="24"/>
          <w:szCs w:val="24"/>
          <w:lang w:eastAsia="en-GB"/>
        </w:rPr>
        <w:t>pp. 131–</w:t>
      </w:r>
      <w:r w:rsidRPr="00F638FD">
        <w:rPr>
          <w:rFonts w:ascii="Times New Roman" w:eastAsia="PMingLiU" w:hAnsi="Times New Roman" w:cs="Times New Roman"/>
          <w:sz w:val="24"/>
          <w:szCs w:val="24"/>
          <w:lang w:eastAsia="en-GB"/>
        </w:rPr>
        <w:t>138</w:t>
      </w:r>
      <w:r w:rsidR="00836739" w:rsidRPr="00F638FD">
        <w:rPr>
          <w:rFonts w:ascii="Times New Roman" w:eastAsia="PMingLiU" w:hAnsi="Times New Roman" w:cs="Times New Roman"/>
          <w:sz w:val="24"/>
          <w:szCs w:val="24"/>
          <w:lang w:eastAsia="en-GB"/>
        </w:rPr>
        <w:t>.</w:t>
      </w:r>
    </w:p>
    <w:p w14:paraId="6397D751" w14:textId="23FFFD1D"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Saunders, J.A.,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Watt, F.A.W. (1979</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Do brand names differentiate identical products?</w:t>
      </w:r>
      <w:r w:rsidR="00BE2871"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Industrial Marketing Management</w:t>
      </w:r>
      <w:r w:rsidRPr="00F638FD">
        <w:rPr>
          <w:rFonts w:ascii="Times New Roman" w:eastAsia="PMingLiU" w:hAnsi="Times New Roman" w:cs="Times New Roman"/>
          <w:sz w:val="24"/>
          <w:szCs w:val="24"/>
          <w:lang w:eastAsia="en-GB"/>
        </w:rPr>
        <w:t xml:space="preserve">, </w:t>
      </w:r>
      <w:r w:rsidR="00610204" w:rsidRPr="00F638FD">
        <w:rPr>
          <w:rFonts w:ascii="Times New Roman" w:eastAsia="PMingLiU" w:hAnsi="Times New Roman" w:cs="Times New Roman"/>
          <w:sz w:val="24"/>
          <w:szCs w:val="24"/>
          <w:lang w:eastAsia="en-GB"/>
        </w:rPr>
        <w:t xml:space="preserve">Vol. </w:t>
      </w:r>
      <w:r w:rsidR="00B92C5F" w:rsidRPr="00F638FD">
        <w:rPr>
          <w:rFonts w:ascii="Times New Roman" w:eastAsia="PMingLiU" w:hAnsi="Times New Roman" w:cs="Times New Roman"/>
          <w:sz w:val="24"/>
          <w:szCs w:val="24"/>
          <w:lang w:eastAsia="en-GB"/>
        </w:rPr>
        <w:t>8 No. 2</w:t>
      </w:r>
      <w:r w:rsidRPr="00F638FD">
        <w:rPr>
          <w:rFonts w:ascii="Times New Roman" w:eastAsia="PMingLiU" w:hAnsi="Times New Roman" w:cs="Times New Roman"/>
          <w:sz w:val="24"/>
          <w:szCs w:val="24"/>
          <w:lang w:eastAsia="en-GB"/>
        </w:rPr>
        <w:t xml:space="preserve">, </w:t>
      </w:r>
      <w:r w:rsidR="0083673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114-123.</w:t>
      </w:r>
    </w:p>
    <w:p w14:paraId="532C1B7C" w14:textId="60E9E566"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Shaw, J., Giglierano, J.,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Kallis, J. (1989</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Marketing complex technical products: the importance of intangible attributes</w:t>
      </w:r>
      <w:r w:rsidR="00BE2871"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Industrial Marketing Management</w:t>
      </w:r>
      <w:r w:rsidRPr="00F638FD">
        <w:rPr>
          <w:rFonts w:ascii="Times New Roman" w:eastAsia="PMingLiU" w:hAnsi="Times New Roman" w:cs="Times New Roman"/>
          <w:sz w:val="24"/>
          <w:szCs w:val="24"/>
          <w:lang w:eastAsia="en-GB"/>
        </w:rPr>
        <w:t xml:space="preserve">, </w:t>
      </w:r>
      <w:r w:rsidR="00610204" w:rsidRPr="00F638FD">
        <w:rPr>
          <w:rFonts w:ascii="Times New Roman" w:eastAsia="PMingLiU" w:hAnsi="Times New Roman" w:cs="Times New Roman"/>
          <w:sz w:val="24"/>
          <w:szCs w:val="24"/>
          <w:lang w:eastAsia="en-GB"/>
        </w:rPr>
        <w:t xml:space="preserve">Vol. </w:t>
      </w:r>
      <w:r w:rsidR="00B92C5F" w:rsidRPr="00F638FD">
        <w:rPr>
          <w:rFonts w:ascii="Times New Roman" w:eastAsia="PMingLiU" w:hAnsi="Times New Roman" w:cs="Times New Roman"/>
          <w:sz w:val="24"/>
          <w:szCs w:val="24"/>
          <w:lang w:eastAsia="en-GB"/>
        </w:rPr>
        <w:t>18 No. 1</w:t>
      </w:r>
      <w:r w:rsidRPr="00F638FD">
        <w:rPr>
          <w:rFonts w:ascii="Times New Roman" w:eastAsia="PMingLiU" w:hAnsi="Times New Roman" w:cs="Times New Roman"/>
          <w:sz w:val="24"/>
          <w:szCs w:val="24"/>
          <w:lang w:eastAsia="en-GB"/>
        </w:rPr>
        <w:t xml:space="preserve">, </w:t>
      </w:r>
      <w:r w:rsidR="0083673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45-53.</w:t>
      </w:r>
    </w:p>
    <w:p w14:paraId="5E2754D0" w14:textId="693EF161"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Selnes, F. (1993</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An examination of the effect of product performance on brand reputation, satisfaction and loyalty</w:t>
      </w:r>
      <w:r w:rsidR="00BE2871"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European Journal of Marketing</w:t>
      </w:r>
      <w:r w:rsidRPr="00F638FD">
        <w:rPr>
          <w:rFonts w:ascii="Times New Roman" w:eastAsia="PMingLiU" w:hAnsi="Times New Roman" w:cs="Times New Roman"/>
          <w:sz w:val="24"/>
          <w:szCs w:val="24"/>
          <w:lang w:eastAsia="en-GB"/>
        </w:rPr>
        <w:t xml:space="preserve">, </w:t>
      </w:r>
      <w:r w:rsidR="00610204" w:rsidRPr="00F638FD">
        <w:rPr>
          <w:rFonts w:ascii="Times New Roman" w:eastAsia="PMingLiU" w:hAnsi="Times New Roman" w:cs="Times New Roman"/>
          <w:sz w:val="24"/>
          <w:szCs w:val="24"/>
          <w:lang w:eastAsia="en-GB"/>
        </w:rPr>
        <w:t xml:space="preserve">Vol. </w:t>
      </w:r>
      <w:r w:rsidR="00B92C5F" w:rsidRPr="00F638FD">
        <w:rPr>
          <w:rFonts w:ascii="Times New Roman" w:eastAsia="PMingLiU" w:hAnsi="Times New Roman" w:cs="Times New Roman"/>
          <w:sz w:val="24"/>
          <w:szCs w:val="24"/>
          <w:lang w:eastAsia="en-GB"/>
        </w:rPr>
        <w:t>27 No. 9</w:t>
      </w:r>
      <w:r w:rsidRPr="00F638FD">
        <w:rPr>
          <w:rFonts w:ascii="Times New Roman" w:eastAsia="PMingLiU" w:hAnsi="Times New Roman" w:cs="Times New Roman"/>
          <w:sz w:val="24"/>
          <w:szCs w:val="24"/>
          <w:lang w:eastAsia="en-GB"/>
        </w:rPr>
        <w:t xml:space="preserve">, </w:t>
      </w:r>
      <w:r w:rsidR="0083673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19-35.</w:t>
      </w:r>
    </w:p>
    <w:p w14:paraId="25ED9791" w14:textId="4A1E6105"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Steenkamp, J-B.E.M.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van Trijp, H.C.M. (1991</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The use of LISREL in validating marketing constructs</w:t>
      </w:r>
      <w:r w:rsidR="00BE2871"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International Journal of Research in Marketing</w:t>
      </w:r>
      <w:r w:rsidRPr="00F638FD">
        <w:rPr>
          <w:rFonts w:ascii="Times New Roman" w:eastAsia="PMingLiU" w:hAnsi="Times New Roman" w:cs="Times New Roman"/>
          <w:sz w:val="24"/>
          <w:szCs w:val="24"/>
          <w:lang w:eastAsia="en-GB"/>
        </w:rPr>
        <w:t xml:space="preserve">, </w:t>
      </w:r>
      <w:r w:rsidR="00610204" w:rsidRPr="00F638FD">
        <w:rPr>
          <w:rFonts w:ascii="Times New Roman" w:eastAsia="PMingLiU" w:hAnsi="Times New Roman" w:cs="Times New Roman"/>
          <w:sz w:val="24"/>
          <w:szCs w:val="24"/>
          <w:lang w:eastAsia="en-GB"/>
        </w:rPr>
        <w:t xml:space="preserve">Vol. </w:t>
      </w:r>
      <w:r w:rsidR="00B92C5F" w:rsidRPr="00F638FD">
        <w:rPr>
          <w:rFonts w:ascii="Times New Roman" w:eastAsia="PMingLiU" w:hAnsi="Times New Roman" w:cs="Times New Roman"/>
          <w:sz w:val="24"/>
          <w:szCs w:val="24"/>
          <w:lang w:eastAsia="en-GB"/>
        </w:rPr>
        <w:t>8 No. 4</w:t>
      </w:r>
      <w:r w:rsidRPr="00F638FD">
        <w:rPr>
          <w:rFonts w:ascii="Times New Roman" w:eastAsia="PMingLiU" w:hAnsi="Times New Roman" w:cs="Times New Roman"/>
          <w:sz w:val="24"/>
          <w:szCs w:val="24"/>
          <w:lang w:eastAsia="en-GB"/>
        </w:rPr>
        <w:t xml:space="preserve">, </w:t>
      </w:r>
      <w:r w:rsidR="0083673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283–299.</w:t>
      </w:r>
    </w:p>
    <w:p w14:paraId="26DC4DA6" w14:textId="26D95ACE"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Stern, B. Zinkhan, M.G.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Jaju, A. (2001</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Marketing images Construct definition, measurement issues, and theory development</w:t>
      </w:r>
      <w:r w:rsidR="00BE2871"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Marketing Theory</w:t>
      </w:r>
      <w:r w:rsidRPr="00F638FD">
        <w:rPr>
          <w:rFonts w:ascii="Times New Roman" w:eastAsia="PMingLiU" w:hAnsi="Times New Roman" w:cs="Times New Roman"/>
          <w:sz w:val="24"/>
          <w:szCs w:val="24"/>
          <w:lang w:eastAsia="en-GB"/>
        </w:rPr>
        <w:t xml:space="preserve">, </w:t>
      </w:r>
      <w:r w:rsidR="00610204" w:rsidRPr="00F638FD">
        <w:rPr>
          <w:rFonts w:ascii="Times New Roman" w:eastAsia="PMingLiU" w:hAnsi="Times New Roman" w:cs="Times New Roman"/>
          <w:sz w:val="24"/>
          <w:szCs w:val="24"/>
          <w:lang w:eastAsia="en-GB"/>
        </w:rPr>
        <w:t xml:space="preserve">Vol. </w:t>
      </w:r>
      <w:r w:rsidR="00B92C5F" w:rsidRPr="00F638FD">
        <w:rPr>
          <w:rFonts w:ascii="Times New Roman" w:eastAsia="PMingLiU" w:hAnsi="Times New Roman" w:cs="Times New Roman"/>
          <w:sz w:val="24"/>
          <w:szCs w:val="24"/>
          <w:lang w:eastAsia="en-GB"/>
        </w:rPr>
        <w:t>1 No. 2</w:t>
      </w:r>
      <w:r w:rsidRPr="00F638FD">
        <w:rPr>
          <w:rFonts w:ascii="Times New Roman" w:eastAsia="PMingLiU" w:hAnsi="Times New Roman" w:cs="Times New Roman"/>
          <w:sz w:val="24"/>
          <w:szCs w:val="24"/>
          <w:lang w:eastAsia="en-GB"/>
        </w:rPr>
        <w:t xml:space="preserve">, </w:t>
      </w:r>
      <w:r w:rsidR="0083673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201–224.</w:t>
      </w:r>
    </w:p>
    <w:p w14:paraId="6C9BA714" w14:textId="62A84843"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Temporal, P. (2006</w:t>
      </w:r>
      <w:r w:rsidR="00BE2871"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B2B Branding in Malaysia: A guide to building successful business-to-business brands</w:t>
      </w:r>
      <w:r w:rsidR="00BE2871" w:rsidRPr="00F638FD">
        <w:rPr>
          <w:rFonts w:ascii="Times New Roman" w:eastAsia="PMingLiU" w:hAnsi="Times New Roman" w:cs="Times New Roman"/>
          <w:sz w:val="24"/>
          <w:szCs w:val="24"/>
          <w:lang w:eastAsia="en-GB"/>
        </w:rPr>
        <w:t>,</w:t>
      </w:r>
      <w:r w:rsidRPr="00F638FD">
        <w:rPr>
          <w:rFonts w:ascii="Times New Roman" w:eastAsia="PMingLiU" w:hAnsi="Times New Roman" w:cs="Times New Roman"/>
          <w:sz w:val="24"/>
          <w:szCs w:val="24"/>
          <w:lang w:eastAsia="en-GB"/>
        </w:rPr>
        <w:t xml:space="preserve"> Malaysia: Kanyin Publications.</w:t>
      </w:r>
    </w:p>
    <w:p w14:paraId="2A6598F0" w14:textId="796139B9"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De Ruyter, K., Moorman, L.,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Lemmink, J. (2001</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Antecedents of commitment and trust in customer–supplier relationships in high technology markets</w:t>
      </w:r>
      <w:r w:rsidR="00870291"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Industrial Marketing Management</w:t>
      </w:r>
      <w:r w:rsidRPr="00F638FD">
        <w:rPr>
          <w:rFonts w:ascii="Times New Roman" w:eastAsia="PMingLiU" w:hAnsi="Times New Roman" w:cs="Times New Roman"/>
          <w:sz w:val="24"/>
          <w:szCs w:val="24"/>
          <w:lang w:eastAsia="en-GB"/>
        </w:rPr>
        <w:t xml:space="preserve">, </w:t>
      </w:r>
      <w:r w:rsidR="00610204" w:rsidRPr="00F638FD">
        <w:rPr>
          <w:rFonts w:ascii="Times New Roman" w:eastAsia="PMingLiU" w:hAnsi="Times New Roman" w:cs="Times New Roman"/>
          <w:sz w:val="24"/>
          <w:szCs w:val="24"/>
          <w:lang w:eastAsia="en-GB"/>
        </w:rPr>
        <w:t xml:space="preserve">Vol. </w:t>
      </w:r>
      <w:r w:rsidRPr="00F638FD">
        <w:rPr>
          <w:rFonts w:ascii="Times New Roman" w:eastAsia="PMingLiU" w:hAnsi="Times New Roman" w:cs="Times New Roman"/>
          <w:sz w:val="24"/>
          <w:szCs w:val="24"/>
          <w:lang w:eastAsia="en-GB"/>
        </w:rPr>
        <w:t>30</w:t>
      </w:r>
      <w:r w:rsidR="00B92C5F" w:rsidRPr="00F638FD">
        <w:rPr>
          <w:rFonts w:ascii="Times New Roman" w:eastAsia="PMingLiU" w:hAnsi="Times New Roman" w:cs="Times New Roman"/>
          <w:sz w:val="24"/>
          <w:szCs w:val="24"/>
          <w:lang w:eastAsia="en-GB"/>
        </w:rPr>
        <w:t xml:space="preserve"> No. 3</w:t>
      </w:r>
      <w:r w:rsidRPr="00F638FD">
        <w:rPr>
          <w:rFonts w:ascii="Times New Roman" w:eastAsia="PMingLiU" w:hAnsi="Times New Roman" w:cs="Times New Roman"/>
          <w:sz w:val="24"/>
          <w:szCs w:val="24"/>
          <w:lang w:eastAsia="en-GB"/>
        </w:rPr>
        <w:t xml:space="preserve">, </w:t>
      </w:r>
      <w:r w:rsidR="0083673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271-286.</w:t>
      </w:r>
    </w:p>
    <w:p w14:paraId="16A8ED9B" w14:textId="293E52B7"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Van Riel, A.C.R., Pahud de Mortanges, C.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Streukens, S. (2005</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Marketing antecedents of industrial brand equity: An empirical investigation in specialty chemicals</w:t>
      </w:r>
      <w:r w:rsidR="00870291"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Industrial Marketing Management</w:t>
      </w:r>
      <w:r w:rsidRPr="00F638FD">
        <w:rPr>
          <w:rFonts w:ascii="Times New Roman" w:eastAsia="PMingLiU" w:hAnsi="Times New Roman" w:cs="Times New Roman"/>
          <w:sz w:val="24"/>
          <w:szCs w:val="24"/>
          <w:lang w:eastAsia="en-GB"/>
        </w:rPr>
        <w:t xml:space="preserve">, </w:t>
      </w:r>
      <w:r w:rsidR="00610204" w:rsidRPr="00F638FD">
        <w:rPr>
          <w:rFonts w:ascii="Times New Roman" w:eastAsia="PMingLiU" w:hAnsi="Times New Roman" w:cs="Times New Roman"/>
          <w:sz w:val="24"/>
          <w:szCs w:val="24"/>
          <w:lang w:eastAsia="en-GB"/>
        </w:rPr>
        <w:t xml:space="preserve">Vol. </w:t>
      </w:r>
      <w:r w:rsidR="00B92C5F" w:rsidRPr="00F638FD">
        <w:rPr>
          <w:rFonts w:ascii="Times New Roman" w:eastAsia="PMingLiU" w:hAnsi="Times New Roman" w:cs="Times New Roman"/>
          <w:sz w:val="24"/>
          <w:szCs w:val="24"/>
          <w:lang w:eastAsia="en-GB"/>
        </w:rPr>
        <w:t>34 No. 8</w:t>
      </w:r>
      <w:r w:rsidRPr="00F638FD">
        <w:rPr>
          <w:rFonts w:ascii="Times New Roman" w:eastAsia="PMingLiU" w:hAnsi="Times New Roman" w:cs="Times New Roman"/>
          <w:sz w:val="24"/>
          <w:szCs w:val="24"/>
          <w:lang w:eastAsia="en-GB"/>
        </w:rPr>
        <w:t xml:space="preserve">, </w:t>
      </w:r>
      <w:r w:rsidR="0083673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 xml:space="preserve">841-847.  </w:t>
      </w:r>
    </w:p>
    <w:p w14:paraId="69B0128C" w14:textId="03BFC41A" w:rsidR="00E6091C" w:rsidRPr="00F638FD" w:rsidRDefault="00E6091C" w:rsidP="00676478">
      <w:pPr>
        <w:spacing w:after="0" w:line="240" w:lineRule="auto"/>
        <w:ind w:left="720" w:right="-188" w:hanging="720"/>
        <w:rPr>
          <w:rFonts w:ascii="Times New Roman" w:eastAsia="PMingLiU" w:hAnsi="Times New Roman" w:cs="Times New Roman"/>
          <w:sz w:val="24"/>
          <w:szCs w:val="24"/>
          <w:lang w:eastAsia="en-GB"/>
        </w:rPr>
      </w:pPr>
      <w:r w:rsidRPr="00F638FD">
        <w:rPr>
          <w:rFonts w:ascii="Times New Roman" w:eastAsia="PMingLiU" w:hAnsi="Times New Roman" w:cs="Times New Roman"/>
          <w:sz w:val="24"/>
          <w:szCs w:val="24"/>
          <w:lang w:eastAsia="en-GB"/>
        </w:rPr>
        <w:t xml:space="preserve">Walley, K., Custance, P., Taylor, S., Lindgreen, A., </w:t>
      </w:r>
      <w:r w:rsidR="00AD7594" w:rsidRPr="00F638FD">
        <w:rPr>
          <w:rFonts w:ascii="Times New Roman" w:eastAsia="PMingLiU" w:hAnsi="Times New Roman" w:cs="Times New Roman"/>
          <w:sz w:val="24"/>
          <w:szCs w:val="24"/>
          <w:lang w:eastAsia="en-GB"/>
        </w:rPr>
        <w:t>and</w:t>
      </w:r>
      <w:r w:rsidRPr="00F638FD">
        <w:rPr>
          <w:rFonts w:ascii="Times New Roman" w:eastAsia="PMingLiU" w:hAnsi="Times New Roman" w:cs="Times New Roman"/>
          <w:sz w:val="24"/>
          <w:szCs w:val="24"/>
          <w:lang w:eastAsia="en-GB"/>
        </w:rPr>
        <w:t xml:space="preserve"> Hingley, M. (2007</w:t>
      </w:r>
      <w:r w:rsidR="00A31CFA" w:rsidRPr="00F638FD">
        <w:rPr>
          <w:rFonts w:ascii="Times New Roman" w:eastAsia="PMingLiU" w:hAnsi="Times New Roman" w:cs="Times New Roman"/>
          <w:sz w:val="24"/>
          <w:szCs w:val="24"/>
          <w:lang w:eastAsia="en-GB"/>
        </w:rPr>
        <w:t>), “</w:t>
      </w:r>
      <w:r w:rsidRPr="00F638FD">
        <w:rPr>
          <w:rFonts w:ascii="Times New Roman" w:eastAsia="PMingLiU" w:hAnsi="Times New Roman" w:cs="Times New Roman"/>
          <w:sz w:val="24"/>
          <w:szCs w:val="24"/>
          <w:lang w:eastAsia="en-GB"/>
        </w:rPr>
        <w:t>The importance of brand in the industrial purchase decision: a case study of the UK tractor market</w:t>
      </w:r>
      <w:r w:rsidR="00870291"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eastAsia="en-GB"/>
        </w:rPr>
        <w:t xml:space="preserve"> </w:t>
      </w:r>
      <w:r w:rsidRPr="00F638FD">
        <w:rPr>
          <w:rFonts w:ascii="Times New Roman" w:eastAsia="PMingLiU" w:hAnsi="Times New Roman" w:cs="Times New Roman"/>
          <w:i/>
          <w:sz w:val="24"/>
          <w:szCs w:val="24"/>
          <w:lang w:eastAsia="en-GB"/>
        </w:rPr>
        <w:t>Journal of Business &amp; Industrial Marketing</w:t>
      </w:r>
      <w:r w:rsidRPr="00F638FD">
        <w:rPr>
          <w:rFonts w:ascii="Times New Roman" w:eastAsia="PMingLiU" w:hAnsi="Times New Roman" w:cs="Times New Roman"/>
          <w:sz w:val="24"/>
          <w:szCs w:val="24"/>
          <w:lang w:eastAsia="en-GB"/>
        </w:rPr>
        <w:t xml:space="preserve">, </w:t>
      </w:r>
      <w:r w:rsidR="00610204" w:rsidRPr="00F638FD">
        <w:rPr>
          <w:rFonts w:ascii="Times New Roman" w:eastAsia="PMingLiU" w:hAnsi="Times New Roman" w:cs="Times New Roman"/>
          <w:sz w:val="24"/>
          <w:szCs w:val="24"/>
          <w:lang w:eastAsia="en-GB"/>
        </w:rPr>
        <w:t xml:space="preserve">Vol. </w:t>
      </w:r>
      <w:r w:rsidR="00B92C5F" w:rsidRPr="00F638FD">
        <w:rPr>
          <w:rFonts w:ascii="Times New Roman" w:eastAsia="PMingLiU" w:hAnsi="Times New Roman" w:cs="Times New Roman"/>
          <w:sz w:val="24"/>
          <w:szCs w:val="24"/>
          <w:lang w:eastAsia="en-GB"/>
        </w:rPr>
        <w:t>22 No. 6</w:t>
      </w:r>
      <w:r w:rsidRPr="00F638FD">
        <w:rPr>
          <w:rFonts w:ascii="Times New Roman" w:eastAsia="PMingLiU" w:hAnsi="Times New Roman" w:cs="Times New Roman"/>
          <w:sz w:val="24"/>
          <w:szCs w:val="24"/>
          <w:lang w:eastAsia="en-GB"/>
        </w:rPr>
        <w:t xml:space="preserve">, </w:t>
      </w:r>
      <w:r w:rsidR="0083673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eastAsia="en-GB"/>
        </w:rPr>
        <w:t>383-393.</w:t>
      </w:r>
    </w:p>
    <w:p w14:paraId="22C46A64" w14:textId="6F35217A" w:rsidR="00E6091C" w:rsidRPr="00F638FD" w:rsidRDefault="00E6091C" w:rsidP="00676478">
      <w:pPr>
        <w:spacing w:after="0" w:line="240" w:lineRule="auto"/>
        <w:ind w:left="720" w:right="-188" w:hanging="720"/>
        <w:contextualSpacing/>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West, S.G., Finch, J.F. and Curran, P.J. (1995)</w:t>
      </w:r>
      <w:r w:rsidR="00870291"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 xml:space="preserve"> </w:t>
      </w:r>
      <w:r w:rsidR="00870291" w:rsidRPr="00F638FD">
        <w:rPr>
          <w:rFonts w:ascii="Times New Roman" w:eastAsia="PMingLiU" w:hAnsi="Times New Roman" w:cs="Times New Roman"/>
          <w:sz w:val="24"/>
          <w:szCs w:val="24"/>
          <w:lang w:val="en-US" w:eastAsia="en-GB"/>
        </w:rPr>
        <w:t>“</w:t>
      </w:r>
      <w:r w:rsidRPr="00F638FD">
        <w:rPr>
          <w:rFonts w:ascii="Times New Roman" w:eastAsia="PMingLiU" w:hAnsi="Times New Roman" w:cs="Times New Roman"/>
          <w:sz w:val="24"/>
          <w:szCs w:val="24"/>
          <w:lang w:val="en-US" w:eastAsia="en-GB"/>
        </w:rPr>
        <w:t>Structural equation models – with non-normal variables: Problems and remedies</w:t>
      </w:r>
      <w:r w:rsidR="00870291" w:rsidRPr="00F638FD">
        <w:rPr>
          <w:rFonts w:ascii="Times New Roman" w:eastAsia="PMingLiU" w:hAnsi="Times New Roman" w:cs="Times New Roman"/>
          <w:sz w:val="24"/>
          <w:szCs w:val="24"/>
          <w:lang w:val="en-US" w:eastAsia="en-GB"/>
        </w:rPr>
        <w:t>”</w:t>
      </w:r>
      <w:r w:rsidR="00870291" w:rsidRPr="00F638FD">
        <w:rPr>
          <w:rFonts w:ascii="Times New Roman" w:eastAsia="PMingLiU" w:hAnsi="Times New Roman" w:cs="Times New Roman"/>
          <w:i/>
          <w:sz w:val="24"/>
          <w:szCs w:val="24"/>
          <w:lang w:val="en-US" w:eastAsia="en-GB"/>
        </w:rPr>
        <w:t>,</w:t>
      </w:r>
      <w:r w:rsidRPr="00F638FD">
        <w:rPr>
          <w:rFonts w:ascii="Times New Roman" w:eastAsia="PMingLiU" w:hAnsi="Times New Roman" w:cs="Times New Roman"/>
          <w:sz w:val="24"/>
          <w:szCs w:val="24"/>
          <w:lang w:val="en-US" w:eastAsia="en-GB"/>
        </w:rPr>
        <w:t xml:space="preserve"> in </w:t>
      </w:r>
      <w:r w:rsidRPr="00F638FD">
        <w:rPr>
          <w:rFonts w:ascii="Times New Roman" w:eastAsia="PMingLiU" w:hAnsi="Times New Roman" w:cs="Times New Roman"/>
          <w:i/>
          <w:sz w:val="24"/>
          <w:szCs w:val="24"/>
          <w:lang w:val="en-US" w:eastAsia="en-GB"/>
        </w:rPr>
        <w:t>Structural equation modelling: Concepts, issues and applications,</w:t>
      </w:r>
      <w:r w:rsidRPr="00F638FD">
        <w:rPr>
          <w:rFonts w:ascii="Times New Roman" w:eastAsia="PMingLiU" w:hAnsi="Times New Roman" w:cs="Times New Roman"/>
          <w:sz w:val="24"/>
          <w:szCs w:val="24"/>
          <w:lang w:val="en-US" w:eastAsia="en-GB"/>
        </w:rPr>
        <w:t xml:space="preserve"> Hoyle, R.H. (ed), Thousand Oaks, Sage, CA, pp.</w:t>
      </w:r>
      <w:r w:rsidR="00836739" w:rsidRPr="00F638FD">
        <w:rPr>
          <w:rFonts w:ascii="Times New Roman" w:eastAsia="PMingLiU" w:hAnsi="Times New Roman" w:cs="Times New Roman"/>
          <w:sz w:val="24"/>
          <w:szCs w:val="24"/>
          <w:lang w:val="en-US" w:eastAsia="en-GB"/>
        </w:rPr>
        <w:t xml:space="preserve"> </w:t>
      </w:r>
      <w:r w:rsidRPr="00F638FD">
        <w:rPr>
          <w:rFonts w:ascii="Times New Roman" w:eastAsia="PMingLiU" w:hAnsi="Times New Roman" w:cs="Times New Roman"/>
          <w:sz w:val="24"/>
          <w:szCs w:val="24"/>
          <w:lang w:val="en-US" w:eastAsia="en-GB"/>
        </w:rPr>
        <w:t>56-75</w:t>
      </w:r>
    </w:p>
    <w:p w14:paraId="64323686" w14:textId="5B02A480" w:rsidR="00E6091C" w:rsidRPr="00F638FD" w:rsidRDefault="00E6091C" w:rsidP="00676478">
      <w:pPr>
        <w:spacing w:after="0" w:line="240" w:lineRule="auto"/>
        <w:ind w:left="720" w:right="-188" w:hanging="720"/>
        <w:contextualSpacing/>
        <w:rPr>
          <w:rFonts w:ascii="Times New Roman" w:eastAsia="PMingLiU" w:hAnsi="Times New Roman" w:cs="Times New Roman"/>
          <w:sz w:val="24"/>
          <w:szCs w:val="24"/>
          <w:lang w:val="en-US" w:eastAsia="en-GB"/>
        </w:rPr>
      </w:pPr>
      <w:r w:rsidRPr="00F638FD">
        <w:rPr>
          <w:rFonts w:ascii="Times New Roman" w:eastAsia="PMingLiU" w:hAnsi="Times New Roman" w:cs="Times New Roman"/>
          <w:sz w:val="24"/>
          <w:szCs w:val="24"/>
          <w:lang w:val="en-US" w:eastAsia="en-GB"/>
        </w:rPr>
        <w:t xml:space="preserve">Zhao, X., Lynch J.G. Jr. </w:t>
      </w:r>
      <w:r w:rsidR="00AD7594" w:rsidRPr="00F638FD">
        <w:rPr>
          <w:rFonts w:ascii="Times New Roman" w:eastAsia="PMingLiU" w:hAnsi="Times New Roman" w:cs="Times New Roman"/>
          <w:sz w:val="24"/>
          <w:szCs w:val="24"/>
          <w:lang w:val="en-US" w:eastAsia="en-GB"/>
        </w:rPr>
        <w:t>and</w:t>
      </w:r>
      <w:r w:rsidRPr="00F638FD">
        <w:rPr>
          <w:rFonts w:ascii="Times New Roman" w:eastAsia="PMingLiU" w:hAnsi="Times New Roman" w:cs="Times New Roman"/>
          <w:sz w:val="24"/>
          <w:szCs w:val="24"/>
          <w:lang w:val="en-US" w:eastAsia="en-GB"/>
        </w:rPr>
        <w:t xml:space="preserve"> Chen, Q. (2010</w:t>
      </w:r>
      <w:r w:rsidR="00A31CFA" w:rsidRPr="00F638FD">
        <w:rPr>
          <w:rFonts w:ascii="Times New Roman" w:eastAsia="PMingLiU" w:hAnsi="Times New Roman" w:cs="Times New Roman"/>
          <w:sz w:val="24"/>
          <w:szCs w:val="24"/>
          <w:lang w:val="en-US" w:eastAsia="en-GB"/>
        </w:rPr>
        <w:t>), “</w:t>
      </w:r>
      <w:r w:rsidRPr="00F638FD">
        <w:rPr>
          <w:rFonts w:ascii="Times New Roman" w:eastAsia="PMingLiU" w:hAnsi="Times New Roman" w:cs="Times New Roman"/>
          <w:sz w:val="24"/>
          <w:szCs w:val="24"/>
          <w:lang w:val="en-US" w:eastAsia="en-GB"/>
        </w:rPr>
        <w:t>Reconsidering Baron and Kenny: Myths and Truths about Mediation Analysis</w:t>
      </w:r>
      <w:r w:rsidR="00870291" w:rsidRPr="00F638FD">
        <w:rPr>
          <w:rFonts w:ascii="Times New Roman" w:eastAsia="Times New Roman" w:hAnsi="Times New Roman" w:cs="Times New Roman"/>
          <w:color w:val="222222"/>
          <w:sz w:val="24"/>
          <w:szCs w:val="24"/>
          <w:lang w:eastAsia="en-GB"/>
        </w:rPr>
        <w:t>”,</w:t>
      </w:r>
      <w:r w:rsidRPr="00F638FD">
        <w:rPr>
          <w:rFonts w:ascii="Times New Roman" w:eastAsia="PMingLiU" w:hAnsi="Times New Roman" w:cs="Times New Roman"/>
          <w:sz w:val="24"/>
          <w:szCs w:val="24"/>
          <w:lang w:val="en-US" w:eastAsia="en-GB"/>
        </w:rPr>
        <w:t xml:space="preserve"> </w:t>
      </w:r>
      <w:r w:rsidRPr="00F638FD">
        <w:rPr>
          <w:rFonts w:ascii="Times New Roman" w:eastAsia="PMingLiU" w:hAnsi="Times New Roman" w:cs="Times New Roman"/>
          <w:i/>
          <w:sz w:val="24"/>
          <w:szCs w:val="24"/>
          <w:lang w:val="en-US" w:eastAsia="en-GB"/>
        </w:rPr>
        <w:t>Journal of Consumer Research</w:t>
      </w:r>
      <w:r w:rsidRPr="00F638FD">
        <w:rPr>
          <w:rFonts w:ascii="Times New Roman" w:eastAsia="PMingLiU" w:hAnsi="Times New Roman" w:cs="Times New Roman"/>
          <w:sz w:val="24"/>
          <w:szCs w:val="24"/>
          <w:lang w:val="en-US" w:eastAsia="en-GB"/>
        </w:rPr>
        <w:t xml:space="preserve">, </w:t>
      </w:r>
      <w:r w:rsidR="00610204" w:rsidRPr="00F638FD">
        <w:rPr>
          <w:rFonts w:ascii="Times New Roman" w:eastAsia="PMingLiU" w:hAnsi="Times New Roman" w:cs="Times New Roman"/>
          <w:sz w:val="24"/>
          <w:szCs w:val="24"/>
          <w:lang w:eastAsia="en-GB"/>
        </w:rPr>
        <w:t xml:space="preserve">Vol. </w:t>
      </w:r>
      <w:r w:rsidR="00B92C5F" w:rsidRPr="00F638FD">
        <w:rPr>
          <w:rFonts w:ascii="Times New Roman" w:eastAsia="PMingLiU" w:hAnsi="Times New Roman" w:cs="Times New Roman"/>
          <w:sz w:val="24"/>
          <w:szCs w:val="24"/>
          <w:lang w:val="en-US" w:eastAsia="en-GB"/>
        </w:rPr>
        <w:t xml:space="preserve">37 </w:t>
      </w:r>
      <w:r w:rsidR="00B92C5F" w:rsidRPr="00F638FD">
        <w:rPr>
          <w:rFonts w:ascii="Times New Roman" w:eastAsia="PMingLiU" w:hAnsi="Times New Roman" w:cs="Times New Roman"/>
          <w:sz w:val="24"/>
          <w:szCs w:val="24"/>
          <w:lang w:eastAsia="en-GB"/>
        </w:rPr>
        <w:t xml:space="preserve">No. </w:t>
      </w:r>
      <w:r w:rsidR="00B92C5F" w:rsidRPr="00F638FD">
        <w:rPr>
          <w:rFonts w:ascii="Times New Roman" w:eastAsia="PMingLiU" w:hAnsi="Times New Roman" w:cs="Times New Roman"/>
          <w:sz w:val="24"/>
          <w:szCs w:val="24"/>
          <w:lang w:val="en-US" w:eastAsia="en-GB"/>
        </w:rPr>
        <w:t>2</w:t>
      </w:r>
      <w:r w:rsidRPr="00F638FD">
        <w:rPr>
          <w:rFonts w:ascii="Times New Roman" w:eastAsia="PMingLiU" w:hAnsi="Times New Roman" w:cs="Times New Roman"/>
          <w:sz w:val="24"/>
          <w:szCs w:val="24"/>
          <w:lang w:val="en-US" w:eastAsia="en-GB"/>
        </w:rPr>
        <w:t xml:space="preserve">, </w:t>
      </w:r>
      <w:r w:rsidR="00836739" w:rsidRPr="00F638FD">
        <w:rPr>
          <w:rFonts w:ascii="Times New Roman" w:eastAsia="PMingLiU" w:hAnsi="Times New Roman" w:cs="Times New Roman"/>
          <w:sz w:val="24"/>
          <w:szCs w:val="24"/>
          <w:lang w:eastAsia="en-GB"/>
        </w:rPr>
        <w:t xml:space="preserve">pp. </w:t>
      </w:r>
      <w:r w:rsidRPr="00F638FD">
        <w:rPr>
          <w:rFonts w:ascii="Times New Roman" w:eastAsia="PMingLiU" w:hAnsi="Times New Roman" w:cs="Times New Roman"/>
          <w:sz w:val="24"/>
          <w:szCs w:val="24"/>
          <w:lang w:val="en-US" w:eastAsia="en-GB"/>
        </w:rPr>
        <w:t>197-206.</w:t>
      </w:r>
    </w:p>
    <w:p w14:paraId="7562955B" w14:textId="77777777" w:rsidR="00E6091C" w:rsidRPr="00F638FD" w:rsidRDefault="00E6091C" w:rsidP="00E6091C"/>
    <w:p w14:paraId="001123C0" w14:textId="77777777" w:rsidR="00D45D4B" w:rsidRPr="00F638FD" w:rsidRDefault="00D45D4B" w:rsidP="00AF1354">
      <w:pPr>
        <w:spacing w:after="0"/>
        <w:ind w:left="720" w:hanging="720"/>
      </w:pPr>
    </w:p>
    <w:p w14:paraId="638943CA" w14:textId="779500BA" w:rsidR="00B56CC7" w:rsidRPr="00F638FD" w:rsidRDefault="00960FB3" w:rsidP="00B56CC7">
      <w:pPr>
        <w:spacing w:line="360" w:lineRule="auto"/>
        <w:rPr>
          <w:rFonts w:ascii="Times New Roman" w:hAnsi="Times New Roman" w:cs="Times New Roman"/>
          <w:b/>
          <w:sz w:val="24"/>
          <w:szCs w:val="24"/>
          <w:lang w:val="en-US"/>
        </w:rPr>
      </w:pPr>
      <w:r w:rsidRPr="00F638FD">
        <w:rPr>
          <w:rFonts w:ascii="Times New Roman" w:hAnsi="Times New Roman" w:cs="Times New Roman"/>
          <w:b/>
          <w:sz w:val="24"/>
          <w:szCs w:val="24"/>
          <w:lang w:val="en-US"/>
        </w:rPr>
        <w:br w:type="column"/>
      </w:r>
      <w:r w:rsidR="00B56CC7" w:rsidRPr="00F638FD">
        <w:rPr>
          <w:rFonts w:ascii="Times New Roman" w:eastAsia="PMingLiU" w:hAnsi="Times New Roman" w:cs="Times New Roman"/>
          <w:i/>
          <w:sz w:val="24"/>
          <w:szCs w:val="24"/>
          <w:lang w:val="en-US" w:eastAsia="en-GB"/>
        </w:rPr>
        <w:lastRenderedPageBreak/>
        <w:t>Drivers of industrial brand equity                      Outcome of industrial brand equity</w:t>
      </w:r>
    </w:p>
    <w:p w14:paraId="23FA81EA" w14:textId="77777777" w:rsidR="00B56CC7" w:rsidRPr="00F638FD" w:rsidRDefault="00B56CC7" w:rsidP="00B56CC7">
      <w:pPr>
        <w:rPr>
          <w:rFonts w:ascii="Times New Roman" w:eastAsia="Calibri" w:hAnsi="Times New Roman" w:cs="Times New Roman"/>
          <w:b/>
          <w:noProof/>
          <w:sz w:val="24"/>
          <w:szCs w:val="24"/>
          <w:lang w:eastAsia="en-GB"/>
        </w:rPr>
      </w:pPr>
      <w:r w:rsidRPr="00F638FD">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60288" behindDoc="0" locked="0" layoutInCell="1" allowOverlap="1" wp14:anchorId="6A6FC0A7" wp14:editId="5C3EA8BF">
                <wp:simplePos x="0" y="0"/>
                <wp:positionH relativeFrom="column">
                  <wp:posOffset>2657475</wp:posOffset>
                </wp:positionH>
                <wp:positionV relativeFrom="paragraph">
                  <wp:posOffset>319405</wp:posOffset>
                </wp:positionV>
                <wp:extent cx="1524000" cy="609600"/>
                <wp:effectExtent l="0" t="0" r="19050" b="1905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609600"/>
                        </a:xfrm>
                        <a:prstGeom prst="ellipse">
                          <a:avLst/>
                        </a:prstGeom>
                        <a:noFill/>
                        <a:ln w="12700" cap="flat" cmpd="sng" algn="ctr">
                          <a:solidFill>
                            <a:sysClr val="windowText" lastClr="000000"/>
                          </a:solidFill>
                          <a:prstDash val="solid"/>
                        </a:ln>
                        <a:effectLst/>
                      </wps:spPr>
                      <wps:txbx>
                        <w:txbxContent>
                          <w:p w14:paraId="42FEE258" w14:textId="77777777" w:rsidR="00FD2ABB" w:rsidRDefault="00FD2ABB" w:rsidP="00B56CC7">
                            <w:pPr>
                              <w:contextualSpacing/>
                              <w:jc w:val="center"/>
                            </w:pPr>
                            <w:r w:rsidRPr="00130B71">
                              <w:t>Brand trust</w:t>
                            </w:r>
                          </w:p>
                          <w:p w14:paraId="473E19C4" w14:textId="77777777" w:rsidR="00FD2ABB" w:rsidRPr="00130B71" w:rsidRDefault="00FD2ABB" w:rsidP="00B56CC7">
                            <w:pPr>
                              <w:contextualSpacing/>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id="Oval 5" o:spid="_x0000_s1026" style="position:absolute;margin-left:209.25pt;margin-top:25.15pt;width:120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" filled="f" strokecolor="windowText" strokeweight="1pt">
                <v:path arrowok="t"/>
                <v:textbox>
                  <w:txbxContent>
                    <w:p w14:paraId="42FEE258" w14:textId="77777777" w:rsidR="00FD2ABB" w:rsidRDefault="00FD2ABB" w:rsidP="00B56CC7">
                      <w:pPr>
                        <w:contextualSpacing/>
                        <w:jc w:val="center"/>
                      </w:pPr>
                      <w:r w:rsidRPr="00130B71">
                        <w:t>Brand trust</w:t>
                      </w:r>
                    </w:p>
                    <w:p w14:paraId="473E19C4" w14:textId="77777777" w:rsidR="00FD2ABB" w:rsidRPr="00130B71" w:rsidRDefault="00FD2ABB" w:rsidP="00B56CC7">
                      <w:pPr>
                        <w:contextualSpacing/>
                        <w:jc w:val="center"/>
                      </w:pPr>
                    </w:p>
                  </w:txbxContent>
                </v:textbox>
              </v:oval>
            </w:pict>
          </mc:Fallback>
        </mc:AlternateContent>
      </w:r>
    </w:p>
    <w:p w14:paraId="5C56A634" w14:textId="77777777" w:rsidR="00B56CC7" w:rsidRPr="00F638FD" w:rsidRDefault="00B56CC7" w:rsidP="00B56CC7">
      <w:pPr>
        <w:rPr>
          <w:rFonts w:ascii="Calibri" w:eastAsia="Calibri" w:hAnsi="Calibri" w:cs="Times New Roman"/>
          <w:noProof/>
          <w:lang w:eastAsia="en-GB"/>
        </w:rPr>
      </w:pPr>
      <w:r w:rsidRPr="00F638FD">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73600" behindDoc="0" locked="0" layoutInCell="1" allowOverlap="1" wp14:anchorId="6ADC9EAC" wp14:editId="2CC00CEB">
                <wp:simplePos x="0" y="0"/>
                <wp:positionH relativeFrom="column">
                  <wp:posOffset>1704340</wp:posOffset>
                </wp:positionH>
                <wp:positionV relativeFrom="paragraph">
                  <wp:posOffset>56960</wp:posOffset>
                </wp:positionV>
                <wp:extent cx="617220" cy="282575"/>
                <wp:effectExtent l="0" t="19050" r="0" b="22225"/>
                <wp:wrapNone/>
                <wp:docPr id="9" name="Rectangle 9"/>
                <wp:cNvGraphicFramePr/>
                <a:graphic xmlns:a="http://schemas.openxmlformats.org/drawingml/2006/main">
                  <a:graphicData uri="http://schemas.microsoft.com/office/word/2010/wordprocessingShape">
                    <wps:wsp>
                      <wps:cNvSpPr/>
                      <wps:spPr>
                        <a:xfrm rot="21129892">
                          <a:off x="0" y="0"/>
                          <a:ext cx="617220" cy="282575"/>
                        </a:xfrm>
                        <a:prstGeom prst="rect">
                          <a:avLst/>
                        </a:prstGeom>
                        <a:noFill/>
                        <a:ln w="25400" cap="flat" cmpd="sng" algn="ctr">
                          <a:noFill/>
                          <a:prstDash val="solid"/>
                        </a:ln>
                        <a:effectLst/>
                      </wps:spPr>
                      <wps:txbx>
                        <w:txbxContent>
                          <w:p w14:paraId="2FA4100E" w14:textId="77777777" w:rsidR="00FD2ABB" w:rsidRPr="00CD6DBC" w:rsidRDefault="00FD2ABB" w:rsidP="00B56CC7">
                            <w:pPr>
                              <w:jc w:val="center"/>
                              <w:rPr>
                                <w:rFonts w:ascii="Times New Roman" w:hAnsi="Times New Roman" w:cs="Times New Roman"/>
                                <w:b/>
                                <w:sz w:val="24"/>
                                <w:szCs w:val="24"/>
                              </w:rPr>
                            </w:pPr>
                            <w:r w:rsidRPr="00CD6DBC">
                              <w:rPr>
                                <w:rFonts w:ascii="Times New Roman" w:hAnsi="Times New Roman" w:cs="Times New Roman"/>
                                <w:b/>
                                <w:sz w:val="24"/>
                                <w:szCs w:val="24"/>
                              </w:rPr>
                              <w:t>H</w:t>
                            </w:r>
                            <w:r>
                              <w:rPr>
                                <w:rFonts w:ascii="Times New Roman" w:hAnsi="Times New Roman" w:cs="Times New Roman"/>
                                <w:b/>
                                <w:sz w:val="24"/>
                                <w:szCs w:val="24"/>
                              </w:rPr>
                              <w:t>2a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9" o:spid="_x0000_s1027" style="position:absolute;margin-left:134.2pt;margin-top:4.5pt;width:48.6pt;height:22.25pt;rotation:-513483fd;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" filled="f" stroked="f" strokeweight="2pt">
                <v:textbox>
                  <w:txbxContent>
                    <w:p w14:paraId="2FA4100E" w14:textId="77777777" w:rsidR="00FD2ABB" w:rsidRPr="00CD6DBC" w:rsidRDefault="00FD2ABB" w:rsidP="00B56CC7">
                      <w:pPr>
                        <w:jc w:val="center"/>
                        <w:rPr>
                          <w:rFonts w:ascii="Times New Roman" w:hAnsi="Times New Roman" w:cs="Times New Roman"/>
                          <w:b/>
                          <w:sz w:val="24"/>
                          <w:szCs w:val="24"/>
                        </w:rPr>
                      </w:pPr>
                      <w:r w:rsidRPr="00CD6DBC">
                        <w:rPr>
                          <w:rFonts w:ascii="Times New Roman" w:hAnsi="Times New Roman" w:cs="Times New Roman"/>
                          <w:b/>
                          <w:sz w:val="24"/>
                          <w:szCs w:val="24"/>
                        </w:rPr>
                        <w:t>H</w:t>
                      </w:r>
                      <w:r>
                        <w:rPr>
                          <w:rFonts w:ascii="Times New Roman" w:hAnsi="Times New Roman" w:cs="Times New Roman"/>
                          <w:b/>
                          <w:sz w:val="24"/>
                          <w:szCs w:val="24"/>
                        </w:rPr>
                        <w:t>2a</w:t>
                      </w:r>
                    </w:p>
                  </w:txbxContent>
                </v:textbox>
              </v:rect>
            </w:pict>
          </mc:Fallback>
        </mc:AlternateContent>
      </w:r>
      <w:r w:rsidRPr="00F638FD">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70528" behindDoc="0" locked="0" layoutInCell="1" allowOverlap="1" wp14:anchorId="5EBC6484" wp14:editId="7C69114A">
                <wp:simplePos x="0" y="0"/>
                <wp:positionH relativeFrom="column">
                  <wp:posOffset>1552754</wp:posOffset>
                </wp:positionH>
                <wp:positionV relativeFrom="paragraph">
                  <wp:posOffset>271013</wp:posOffset>
                </wp:positionV>
                <wp:extent cx="1104181" cy="120770"/>
                <wp:effectExtent l="0" t="76200" r="0" b="31750"/>
                <wp:wrapNone/>
                <wp:docPr id="10" name="Straight Arrow Connector 10"/>
                <wp:cNvGraphicFramePr/>
                <a:graphic xmlns:a="http://schemas.openxmlformats.org/drawingml/2006/main">
                  <a:graphicData uri="http://schemas.microsoft.com/office/word/2010/wordprocessingShape">
                    <wps:wsp>
                      <wps:cNvCnPr/>
                      <wps:spPr>
                        <a:xfrm flipV="1">
                          <a:off x="0" y="0"/>
                          <a:ext cx="1104181" cy="12077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xmlns:w15="http://schemas.microsoft.com/office/word/2012/wordml" xmlns:mv="urn:schemas-microsoft-com:mac:vml" xmlns:mo="http://schemas.microsoft.com/office/mac/office/2008/main">
            <w:pict>
              <v:shapetype w14:anchorId="6586277D" id="_x0000_t32" coordsize="21600,21600" o:spt="32" o:oned="t" path="m,l21600,21600e" filled="f">
                <v:path arrowok="t" fillok="f" o:connecttype="none"/>
                <o:lock v:ext="edit" shapetype="t"/>
              </v:shapetype>
              <v:shape id="Straight Arrow Connector 10" o:spid="_x0000_s1026" type="#_x0000_t32" style="position:absolute;margin-left:122.25pt;margin-top:21.35pt;width:86.95pt;height:9.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" strokecolor="windowText" strokeweight="1pt">
                <v:stroke endarrow="open"/>
              </v:shape>
            </w:pict>
          </mc:Fallback>
        </mc:AlternateContent>
      </w:r>
      <w:r w:rsidRPr="00F638FD">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68480" behindDoc="0" locked="0" layoutInCell="1" allowOverlap="1" wp14:anchorId="65C92EF4" wp14:editId="721B3635">
                <wp:simplePos x="0" y="0"/>
                <wp:positionH relativeFrom="column">
                  <wp:posOffset>74355</wp:posOffset>
                </wp:positionH>
                <wp:positionV relativeFrom="paragraph">
                  <wp:posOffset>155575</wp:posOffset>
                </wp:positionV>
                <wp:extent cx="1476375" cy="696595"/>
                <wp:effectExtent l="0" t="0" r="28575" b="2730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696595"/>
                        </a:xfrm>
                        <a:prstGeom prst="ellipse">
                          <a:avLst/>
                        </a:prstGeom>
                        <a:noFill/>
                        <a:ln w="12700" cap="flat" cmpd="sng" algn="ctr">
                          <a:solidFill>
                            <a:sysClr val="windowText" lastClr="000000"/>
                          </a:solidFill>
                          <a:prstDash val="solid"/>
                        </a:ln>
                        <a:effectLst/>
                      </wps:spPr>
                      <wps:txbx>
                        <w:txbxContent>
                          <w:p w14:paraId="1BA71840" w14:textId="77777777" w:rsidR="00FD2ABB" w:rsidRPr="00130B71" w:rsidRDefault="00FD2ABB" w:rsidP="00B56CC7">
                            <w:pPr>
                              <w:contextualSpacing/>
                              <w:jc w:val="center"/>
                            </w:pPr>
                            <w:r w:rsidRPr="00130B71">
                              <w:t>Brand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id="Oval 13" o:spid="_x0000_s1028" style="position:absolute;margin-left:5.85pt;margin-top:12.25pt;width:116.25pt;height:5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" filled="f" strokecolor="windowText" strokeweight="1pt">
                <v:path arrowok="t"/>
                <v:textbox>
                  <w:txbxContent>
                    <w:p w14:paraId="1BA71840" w14:textId="77777777" w:rsidR="00FD2ABB" w:rsidRPr="00130B71" w:rsidRDefault="00FD2ABB" w:rsidP="00B56CC7">
                      <w:pPr>
                        <w:contextualSpacing/>
                        <w:jc w:val="center"/>
                      </w:pPr>
                      <w:r w:rsidRPr="00130B71">
                        <w:t>Brand performance</w:t>
                      </w:r>
                    </w:p>
                  </w:txbxContent>
                </v:textbox>
              </v:oval>
            </w:pict>
          </mc:Fallback>
        </mc:AlternateContent>
      </w:r>
    </w:p>
    <w:p w14:paraId="0332FB93" w14:textId="77777777" w:rsidR="00B56CC7" w:rsidRPr="00F638FD" w:rsidRDefault="00B56CC7" w:rsidP="00B56CC7">
      <w:pPr>
        <w:rPr>
          <w:rFonts w:ascii="Calibri" w:eastAsia="Calibri" w:hAnsi="Calibri" w:cs="Times New Roman"/>
          <w:noProof/>
          <w:lang w:eastAsia="en-GB"/>
        </w:rPr>
      </w:pPr>
      <w:r w:rsidRPr="00F638FD">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80768" behindDoc="0" locked="0" layoutInCell="1" allowOverlap="1" wp14:anchorId="18FB7ADB" wp14:editId="02A4D0BF">
                <wp:simplePos x="0" y="0"/>
                <wp:positionH relativeFrom="column">
                  <wp:posOffset>3926523</wp:posOffset>
                </wp:positionH>
                <wp:positionV relativeFrom="paragraph">
                  <wp:posOffset>207137</wp:posOffset>
                </wp:positionV>
                <wp:extent cx="617220" cy="282575"/>
                <wp:effectExtent l="14922" t="0" r="121603" b="0"/>
                <wp:wrapNone/>
                <wp:docPr id="16" name="Rectangle 16"/>
                <wp:cNvGraphicFramePr/>
                <a:graphic xmlns:a="http://schemas.openxmlformats.org/drawingml/2006/main">
                  <a:graphicData uri="http://schemas.microsoft.com/office/word/2010/wordprocessingShape">
                    <wps:wsp>
                      <wps:cNvSpPr/>
                      <wps:spPr>
                        <a:xfrm rot="2963522">
                          <a:off x="0" y="0"/>
                          <a:ext cx="617220" cy="282575"/>
                        </a:xfrm>
                        <a:prstGeom prst="rect">
                          <a:avLst/>
                        </a:prstGeom>
                        <a:noFill/>
                        <a:ln w="25400" cap="flat" cmpd="sng" algn="ctr">
                          <a:noFill/>
                          <a:prstDash val="solid"/>
                        </a:ln>
                        <a:effectLst/>
                      </wps:spPr>
                      <wps:txbx>
                        <w:txbxContent>
                          <w:p w14:paraId="3FAB22C3" w14:textId="77777777" w:rsidR="00FD2ABB" w:rsidRPr="00CD6DBC" w:rsidRDefault="00FD2ABB" w:rsidP="00B56CC7">
                            <w:pPr>
                              <w:jc w:val="center"/>
                              <w:rPr>
                                <w:rFonts w:ascii="Times New Roman" w:hAnsi="Times New Roman" w:cs="Times New Roman"/>
                                <w:b/>
                                <w:sz w:val="24"/>
                                <w:szCs w:val="24"/>
                              </w:rPr>
                            </w:pPr>
                            <w:r w:rsidRPr="00CD6DBC">
                              <w:rPr>
                                <w:rFonts w:ascii="Times New Roman" w:hAnsi="Times New Roman" w:cs="Times New Roman"/>
                                <w:b/>
                                <w:sz w:val="24"/>
                                <w:szCs w:val="24"/>
                              </w:rPr>
                              <w:t>H</w:t>
                            </w:r>
                            <w:r>
                              <w:rPr>
                                <w:rFonts w:ascii="Times New Roman" w:hAnsi="Times New Roman" w:cs="Times New Roman"/>
                                <w:b/>
                                <w:sz w:val="24"/>
                                <w:szCs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16" o:spid="_x0000_s1029" style="position:absolute;margin-left:309.2pt;margin-top:16.3pt;width:48.6pt;height:22.25pt;rotation:3236956fd;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" filled="f" stroked="f" strokeweight="2pt">
                <v:textbox>
                  <w:txbxContent>
                    <w:p w14:paraId="3FAB22C3" w14:textId="77777777" w:rsidR="00FD2ABB" w:rsidRPr="00CD6DBC" w:rsidRDefault="00FD2ABB" w:rsidP="00B56CC7">
                      <w:pPr>
                        <w:jc w:val="center"/>
                        <w:rPr>
                          <w:rFonts w:ascii="Times New Roman" w:hAnsi="Times New Roman" w:cs="Times New Roman"/>
                          <w:b/>
                          <w:sz w:val="24"/>
                          <w:szCs w:val="24"/>
                        </w:rPr>
                      </w:pPr>
                      <w:r w:rsidRPr="00CD6DBC">
                        <w:rPr>
                          <w:rFonts w:ascii="Times New Roman" w:hAnsi="Times New Roman" w:cs="Times New Roman"/>
                          <w:b/>
                          <w:sz w:val="24"/>
                          <w:szCs w:val="24"/>
                        </w:rPr>
                        <w:t>H</w:t>
                      </w:r>
                      <w:r>
                        <w:rPr>
                          <w:rFonts w:ascii="Times New Roman" w:hAnsi="Times New Roman" w:cs="Times New Roman"/>
                          <w:b/>
                          <w:sz w:val="24"/>
                          <w:szCs w:val="24"/>
                        </w:rPr>
                        <w:t>5</w:t>
                      </w:r>
                    </w:p>
                  </w:txbxContent>
                </v:textbox>
              </v:rect>
            </w:pict>
          </mc:Fallback>
        </mc:AlternateContent>
      </w:r>
      <w:r w:rsidRPr="00F638FD">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71552" behindDoc="0" locked="0" layoutInCell="1" allowOverlap="1" wp14:anchorId="07E8D0CF" wp14:editId="099F4921">
                <wp:simplePos x="0" y="0"/>
                <wp:positionH relativeFrom="column">
                  <wp:posOffset>1554012</wp:posOffset>
                </wp:positionH>
                <wp:positionV relativeFrom="paragraph">
                  <wp:posOffset>180711</wp:posOffset>
                </wp:positionV>
                <wp:extent cx="2351417" cy="690114"/>
                <wp:effectExtent l="0" t="0" r="29845" b="91440"/>
                <wp:wrapNone/>
                <wp:docPr id="15" name="Straight Arrow Connector 15"/>
                <wp:cNvGraphicFramePr/>
                <a:graphic xmlns:a="http://schemas.openxmlformats.org/drawingml/2006/main">
                  <a:graphicData uri="http://schemas.microsoft.com/office/word/2010/wordprocessingShape">
                    <wps:wsp>
                      <wps:cNvCnPr/>
                      <wps:spPr>
                        <a:xfrm>
                          <a:off x="0" y="0"/>
                          <a:ext cx="2351417" cy="690114"/>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xmlns:w15="http://schemas.microsoft.com/office/word/2012/wordml" xmlns:mv="urn:schemas-microsoft-com:mac:vml" xmlns:mo="http://schemas.microsoft.com/office/mac/office/2008/main">
            <w:pict>
              <v:shape w14:anchorId="6B553835" id="Straight Arrow Connector 15" o:spid="_x0000_s1026" type="#_x0000_t32" style="position:absolute;margin-left:122.35pt;margin-top:14.25pt;width:185.15pt;height:54.3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" strokecolor="windowText" strokeweight="1pt">
                <v:stroke endarrow="open"/>
              </v:shape>
            </w:pict>
          </mc:Fallback>
        </mc:AlternateContent>
      </w:r>
      <w:r w:rsidRPr="00F638FD">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64384" behindDoc="0" locked="0" layoutInCell="1" allowOverlap="1" wp14:anchorId="3EC53CBD" wp14:editId="2FB7ED5D">
                <wp:simplePos x="0" y="0"/>
                <wp:positionH relativeFrom="column">
                  <wp:posOffset>1511935</wp:posOffset>
                </wp:positionH>
                <wp:positionV relativeFrom="paragraph">
                  <wp:posOffset>146949</wp:posOffset>
                </wp:positionV>
                <wp:extent cx="1257300" cy="1209675"/>
                <wp:effectExtent l="0" t="38100" r="57150" b="2857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57300" cy="120967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47060AC6" id="Straight Arrow Connector 17" o:spid="_x0000_s1026" type="#_x0000_t32" style="position:absolute;margin-left:119.05pt;margin-top:11.55pt;width:99pt;height:95.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" strokecolor="windowText" strokeweight="1pt">
                <v:stroke endarrow="open"/>
                <o:lock v:ext="edit" shapetype="f"/>
              </v:shape>
            </w:pict>
          </mc:Fallback>
        </mc:AlternateContent>
      </w:r>
      <w:r w:rsidRPr="00F638FD">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67456" behindDoc="0" locked="0" layoutInCell="1" allowOverlap="1" wp14:anchorId="3E19DF67" wp14:editId="019C4B5D">
                <wp:simplePos x="0" y="0"/>
                <wp:positionH relativeFrom="column">
                  <wp:posOffset>3467100</wp:posOffset>
                </wp:positionH>
                <wp:positionV relativeFrom="paragraph">
                  <wp:posOffset>276860</wp:posOffset>
                </wp:positionV>
                <wp:extent cx="19050" cy="1466850"/>
                <wp:effectExtent l="76200" t="0" r="57150" b="571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46685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2D4B2E34" id="Straight Arrow Connector 20" o:spid="_x0000_s1026" type="#_x0000_t32" style="position:absolute;margin-left:273pt;margin-top:21.8pt;width:1.5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" strokecolor="windowText" strokeweight="1pt">
                <v:stroke endarrow="open"/>
                <o:lock v:ext="edit" shapetype="f"/>
              </v:shape>
            </w:pict>
          </mc:Fallback>
        </mc:AlternateContent>
      </w:r>
      <w:r w:rsidRPr="00F638FD">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66432" behindDoc="0" locked="0" layoutInCell="1" allowOverlap="1" wp14:anchorId="6403D333" wp14:editId="01CA3003">
                <wp:simplePos x="0" y="0"/>
                <wp:positionH relativeFrom="column">
                  <wp:posOffset>3990975</wp:posOffset>
                </wp:positionH>
                <wp:positionV relativeFrom="paragraph">
                  <wp:posOffset>182245</wp:posOffset>
                </wp:positionV>
                <wp:extent cx="381000" cy="457200"/>
                <wp:effectExtent l="0" t="0" r="76200" b="571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45720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0DFE1838" id="Straight Arrow Connector 21" o:spid="_x0000_s1026" type="#_x0000_t32" style="position:absolute;margin-left:314.25pt;margin-top:14.35pt;width:30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" strokecolor="windowText" strokeweight="1pt">
                <v:stroke endarrow="open"/>
                <o:lock v:ext="edit" shapetype="f"/>
              </v:shape>
            </w:pict>
          </mc:Fallback>
        </mc:AlternateContent>
      </w:r>
    </w:p>
    <w:p w14:paraId="55E9F258" w14:textId="77777777" w:rsidR="00B56CC7" w:rsidRPr="00F638FD" w:rsidRDefault="00B56CC7" w:rsidP="00B56CC7">
      <w:pPr>
        <w:rPr>
          <w:rFonts w:ascii="Calibri" w:eastAsia="Calibri" w:hAnsi="Calibri" w:cs="Times New Roman"/>
          <w:noProof/>
          <w:lang w:eastAsia="en-GB"/>
        </w:rPr>
      </w:pPr>
      <w:r w:rsidRPr="00F638FD">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83840" behindDoc="0" locked="0" layoutInCell="1" allowOverlap="1" wp14:anchorId="44A091EC" wp14:editId="5F0AD25E">
                <wp:simplePos x="0" y="0"/>
                <wp:positionH relativeFrom="column">
                  <wp:posOffset>3771265</wp:posOffset>
                </wp:positionH>
                <wp:positionV relativeFrom="paragraph">
                  <wp:posOffset>43180</wp:posOffset>
                </wp:positionV>
                <wp:extent cx="617220" cy="282575"/>
                <wp:effectExtent l="14922" t="0" r="108903" b="0"/>
                <wp:wrapNone/>
                <wp:docPr id="1" name="Rectangle 1"/>
                <wp:cNvGraphicFramePr/>
                <a:graphic xmlns:a="http://schemas.openxmlformats.org/drawingml/2006/main">
                  <a:graphicData uri="http://schemas.microsoft.com/office/word/2010/wordprocessingShape">
                    <wps:wsp>
                      <wps:cNvSpPr/>
                      <wps:spPr>
                        <a:xfrm rot="2963522">
                          <a:off x="0" y="0"/>
                          <a:ext cx="617220" cy="282575"/>
                        </a:xfrm>
                        <a:prstGeom prst="rect">
                          <a:avLst/>
                        </a:prstGeom>
                        <a:noFill/>
                        <a:ln w="25400" cap="flat" cmpd="sng" algn="ctr">
                          <a:noFill/>
                          <a:prstDash val="solid"/>
                        </a:ln>
                        <a:effectLst/>
                      </wps:spPr>
                      <wps:txbx>
                        <w:txbxContent>
                          <w:p w14:paraId="6DAF8891" w14:textId="77777777" w:rsidR="00FD2ABB" w:rsidRPr="00CD6DBC" w:rsidRDefault="00FD2ABB" w:rsidP="00B56CC7">
                            <w:pPr>
                              <w:jc w:val="center"/>
                              <w:rPr>
                                <w:rFonts w:ascii="Times New Roman" w:hAnsi="Times New Roman" w:cs="Times New Roman"/>
                                <w:b/>
                                <w:sz w:val="24"/>
                                <w:szCs w:val="24"/>
                              </w:rPr>
                            </w:pPr>
                            <w:r w:rsidRPr="00CD6DBC">
                              <w:rPr>
                                <w:rFonts w:ascii="Times New Roman" w:hAnsi="Times New Roman" w:cs="Times New Roman"/>
                                <w:b/>
                                <w:sz w:val="24"/>
                                <w:szCs w:val="24"/>
                              </w:rPr>
                              <w:t>H</w:t>
                            </w:r>
                            <w:r>
                              <w:rPr>
                                <w:rFonts w:ascii="Times New Roman" w:hAnsi="Times New Roman" w:cs="Times New Roman"/>
                                <w:b/>
                                <w:sz w:val="24"/>
                                <w:szCs w:val="24"/>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1" o:spid="_x0000_s1030" style="position:absolute;margin-left:296.95pt;margin-top:3.4pt;width:48.6pt;height:22.25pt;rotation:3236956fd;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" filled="f" stroked="f" strokeweight="2pt">
                <v:textbox>
                  <w:txbxContent>
                    <w:p w14:paraId="6DAF8891" w14:textId="77777777" w:rsidR="00FD2ABB" w:rsidRPr="00CD6DBC" w:rsidRDefault="00FD2ABB" w:rsidP="00B56CC7">
                      <w:pPr>
                        <w:jc w:val="center"/>
                        <w:rPr>
                          <w:rFonts w:ascii="Times New Roman" w:hAnsi="Times New Roman" w:cs="Times New Roman"/>
                          <w:b/>
                          <w:sz w:val="24"/>
                          <w:szCs w:val="24"/>
                        </w:rPr>
                      </w:pPr>
                      <w:r w:rsidRPr="00CD6DBC">
                        <w:rPr>
                          <w:rFonts w:ascii="Times New Roman" w:hAnsi="Times New Roman" w:cs="Times New Roman"/>
                          <w:b/>
                          <w:sz w:val="24"/>
                          <w:szCs w:val="24"/>
                        </w:rPr>
                        <w:t>H</w:t>
                      </w:r>
                      <w:r>
                        <w:rPr>
                          <w:rFonts w:ascii="Times New Roman" w:hAnsi="Times New Roman" w:cs="Times New Roman"/>
                          <w:b/>
                          <w:sz w:val="24"/>
                          <w:szCs w:val="24"/>
                        </w:rPr>
                        <w:t>7</w:t>
                      </w:r>
                    </w:p>
                  </w:txbxContent>
                </v:textbox>
              </v:rect>
            </w:pict>
          </mc:Fallback>
        </mc:AlternateContent>
      </w:r>
      <w:r w:rsidRPr="00F638FD">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63360" behindDoc="0" locked="0" layoutInCell="1" allowOverlap="1" wp14:anchorId="3D354381" wp14:editId="3F6B8028">
                <wp:simplePos x="0" y="0"/>
                <wp:positionH relativeFrom="column">
                  <wp:posOffset>819150</wp:posOffset>
                </wp:positionH>
                <wp:positionV relativeFrom="paragraph">
                  <wp:posOffset>261620</wp:posOffset>
                </wp:positionV>
                <wp:extent cx="9525" cy="619125"/>
                <wp:effectExtent l="76200" t="0" r="66675" b="6667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61912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14B7774C" id="Straight Arrow Connector 26" o:spid="_x0000_s1026" type="#_x0000_t32" style="position:absolute;margin-left:64.5pt;margin-top:20.6pt;width:.75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" strokecolor="windowText" strokeweight="1pt">
                <v:stroke endarrow="open"/>
                <o:lock v:ext="edit" shapetype="f"/>
              </v:shape>
            </w:pict>
          </mc:Fallback>
        </mc:AlternateContent>
      </w:r>
      <w:r w:rsidRPr="00F638FD">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74624" behindDoc="0" locked="0" layoutInCell="1" allowOverlap="1" wp14:anchorId="1A2065A3" wp14:editId="67E7CF4A">
                <wp:simplePos x="0" y="0"/>
                <wp:positionH relativeFrom="column">
                  <wp:posOffset>2616200</wp:posOffset>
                </wp:positionH>
                <wp:positionV relativeFrom="paragraph">
                  <wp:posOffset>33845</wp:posOffset>
                </wp:positionV>
                <wp:extent cx="617220" cy="282575"/>
                <wp:effectExtent l="0" t="38100" r="0" b="41275"/>
                <wp:wrapNone/>
                <wp:docPr id="35" name="Rectangle 35"/>
                <wp:cNvGraphicFramePr/>
                <a:graphic xmlns:a="http://schemas.openxmlformats.org/drawingml/2006/main">
                  <a:graphicData uri="http://schemas.microsoft.com/office/word/2010/wordprocessingShape">
                    <wps:wsp>
                      <wps:cNvSpPr/>
                      <wps:spPr>
                        <a:xfrm rot="950529">
                          <a:off x="0" y="0"/>
                          <a:ext cx="617220" cy="282575"/>
                        </a:xfrm>
                        <a:prstGeom prst="rect">
                          <a:avLst/>
                        </a:prstGeom>
                        <a:noFill/>
                        <a:ln w="25400" cap="flat" cmpd="sng" algn="ctr">
                          <a:noFill/>
                          <a:prstDash val="solid"/>
                        </a:ln>
                        <a:effectLst/>
                      </wps:spPr>
                      <wps:txbx>
                        <w:txbxContent>
                          <w:p w14:paraId="4B713131" w14:textId="77777777" w:rsidR="00FD2ABB" w:rsidRPr="00CD6DBC" w:rsidRDefault="00FD2ABB" w:rsidP="00B56CC7">
                            <w:pPr>
                              <w:jc w:val="center"/>
                              <w:rPr>
                                <w:rFonts w:ascii="Times New Roman" w:hAnsi="Times New Roman" w:cs="Times New Roman"/>
                                <w:b/>
                                <w:sz w:val="24"/>
                                <w:szCs w:val="24"/>
                              </w:rPr>
                            </w:pPr>
                            <w:r w:rsidRPr="00CD6DBC">
                              <w:rPr>
                                <w:rFonts w:ascii="Times New Roman" w:hAnsi="Times New Roman" w:cs="Times New Roman"/>
                                <w:b/>
                                <w:sz w:val="24"/>
                                <w:szCs w:val="24"/>
                              </w:rPr>
                              <w:t>H</w:t>
                            </w:r>
                            <w:r>
                              <w:rPr>
                                <w:rFonts w:ascii="Times New Roman" w:hAnsi="Times New Roman" w:cs="Times New Roman"/>
                                <w:b/>
                                <w:sz w:val="24"/>
                                <w:szCs w:val="24"/>
                              </w:rPr>
                              <w:t>2c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35" o:spid="_x0000_s1031" style="position:absolute;margin-left:206pt;margin-top:2.65pt;width:48.6pt;height:22.25pt;rotation:1038231fd;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" filled="f" stroked="f" strokeweight="2pt">
                <v:textbox>
                  <w:txbxContent>
                    <w:p w14:paraId="4B713131" w14:textId="77777777" w:rsidR="00FD2ABB" w:rsidRPr="00CD6DBC" w:rsidRDefault="00FD2ABB" w:rsidP="00B56CC7">
                      <w:pPr>
                        <w:jc w:val="center"/>
                        <w:rPr>
                          <w:rFonts w:ascii="Times New Roman" w:hAnsi="Times New Roman" w:cs="Times New Roman"/>
                          <w:b/>
                          <w:sz w:val="24"/>
                          <w:szCs w:val="24"/>
                        </w:rPr>
                      </w:pPr>
                      <w:r w:rsidRPr="00CD6DBC">
                        <w:rPr>
                          <w:rFonts w:ascii="Times New Roman" w:hAnsi="Times New Roman" w:cs="Times New Roman"/>
                          <w:b/>
                          <w:sz w:val="24"/>
                          <w:szCs w:val="24"/>
                        </w:rPr>
                        <w:t>H</w:t>
                      </w:r>
                      <w:r>
                        <w:rPr>
                          <w:rFonts w:ascii="Times New Roman" w:hAnsi="Times New Roman" w:cs="Times New Roman"/>
                          <w:b/>
                          <w:sz w:val="24"/>
                          <w:szCs w:val="24"/>
                        </w:rPr>
                        <w:t>2c</w:t>
                      </w:r>
                    </w:p>
                  </w:txbxContent>
                </v:textbox>
              </v:rect>
            </w:pict>
          </mc:Fallback>
        </mc:AlternateContent>
      </w:r>
      <w:r w:rsidRPr="00F638FD">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79744" behindDoc="0" locked="0" layoutInCell="1" allowOverlap="1" wp14:anchorId="4308491C" wp14:editId="2FE9A159">
                <wp:simplePos x="0" y="0"/>
                <wp:positionH relativeFrom="column">
                  <wp:posOffset>3254248</wp:posOffset>
                </wp:positionH>
                <wp:positionV relativeFrom="paragraph">
                  <wp:posOffset>53657</wp:posOffset>
                </wp:positionV>
                <wp:extent cx="617220" cy="282575"/>
                <wp:effectExtent l="0" t="0" r="7303" b="0"/>
                <wp:wrapNone/>
                <wp:docPr id="22" name="Rectangle 22"/>
                <wp:cNvGraphicFramePr/>
                <a:graphic xmlns:a="http://schemas.openxmlformats.org/drawingml/2006/main">
                  <a:graphicData uri="http://schemas.microsoft.com/office/word/2010/wordprocessingShape">
                    <wps:wsp>
                      <wps:cNvSpPr/>
                      <wps:spPr>
                        <a:xfrm rot="5400000">
                          <a:off x="0" y="0"/>
                          <a:ext cx="617220" cy="282575"/>
                        </a:xfrm>
                        <a:prstGeom prst="rect">
                          <a:avLst/>
                        </a:prstGeom>
                        <a:noFill/>
                        <a:ln w="25400" cap="flat" cmpd="sng" algn="ctr">
                          <a:noFill/>
                          <a:prstDash val="solid"/>
                        </a:ln>
                        <a:effectLst/>
                      </wps:spPr>
                      <wps:txbx>
                        <w:txbxContent>
                          <w:p w14:paraId="5000FD65" w14:textId="77777777" w:rsidR="00FD2ABB" w:rsidRPr="00CD6DBC" w:rsidRDefault="00FD2ABB" w:rsidP="00B56CC7">
                            <w:pPr>
                              <w:jc w:val="center"/>
                              <w:rPr>
                                <w:rFonts w:ascii="Times New Roman" w:hAnsi="Times New Roman" w:cs="Times New Roman"/>
                                <w:b/>
                                <w:sz w:val="24"/>
                                <w:szCs w:val="24"/>
                              </w:rPr>
                            </w:pPr>
                            <w:r w:rsidRPr="00CD6DBC">
                              <w:rPr>
                                <w:rFonts w:ascii="Times New Roman" w:hAnsi="Times New Roman" w:cs="Times New Roman"/>
                                <w:b/>
                                <w:sz w:val="24"/>
                                <w:szCs w:val="24"/>
                              </w:rPr>
                              <w:t>H</w:t>
                            </w:r>
                            <w:r>
                              <w:rPr>
                                <w:rFonts w:ascii="Times New Roman" w:hAnsi="Times New Roman" w:cs="Times New Roman"/>
                                <w:b/>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22" o:spid="_x0000_s1032" style="position:absolute;margin-left:256.25pt;margin-top:4.2pt;width:48.6pt;height:22.25pt;rotation:90;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" filled="f" stroked="f" strokeweight="2pt">
                <v:textbox>
                  <w:txbxContent>
                    <w:p w14:paraId="5000FD65" w14:textId="77777777" w:rsidR="00FD2ABB" w:rsidRPr="00CD6DBC" w:rsidRDefault="00FD2ABB" w:rsidP="00B56CC7">
                      <w:pPr>
                        <w:jc w:val="center"/>
                        <w:rPr>
                          <w:rFonts w:ascii="Times New Roman" w:hAnsi="Times New Roman" w:cs="Times New Roman"/>
                          <w:b/>
                          <w:sz w:val="24"/>
                          <w:szCs w:val="24"/>
                        </w:rPr>
                      </w:pPr>
                      <w:r w:rsidRPr="00CD6DBC">
                        <w:rPr>
                          <w:rFonts w:ascii="Times New Roman" w:hAnsi="Times New Roman" w:cs="Times New Roman"/>
                          <w:b/>
                          <w:sz w:val="24"/>
                          <w:szCs w:val="24"/>
                        </w:rPr>
                        <w:t>H</w:t>
                      </w:r>
                      <w:r>
                        <w:rPr>
                          <w:rFonts w:ascii="Times New Roman" w:hAnsi="Times New Roman" w:cs="Times New Roman"/>
                          <w:b/>
                          <w:sz w:val="24"/>
                          <w:szCs w:val="24"/>
                        </w:rPr>
                        <w:t>4</w:t>
                      </w:r>
                    </w:p>
                  </w:txbxContent>
                </v:textbox>
              </v:rect>
            </w:pict>
          </mc:Fallback>
        </mc:AlternateContent>
      </w:r>
      <w:r w:rsidRPr="00F638FD">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72576" behindDoc="0" locked="0" layoutInCell="1" allowOverlap="1" wp14:anchorId="30DF9592" wp14:editId="0C79CB66">
                <wp:simplePos x="0" y="0"/>
                <wp:positionH relativeFrom="column">
                  <wp:posOffset>1509623</wp:posOffset>
                </wp:positionH>
                <wp:positionV relativeFrom="paragraph">
                  <wp:posOffset>73791</wp:posOffset>
                </wp:positionV>
                <wp:extent cx="1621766" cy="1396041"/>
                <wp:effectExtent l="0" t="0" r="74295" b="52070"/>
                <wp:wrapNone/>
                <wp:docPr id="25" name="Straight Arrow Connector 25"/>
                <wp:cNvGraphicFramePr/>
                <a:graphic xmlns:a="http://schemas.openxmlformats.org/drawingml/2006/main">
                  <a:graphicData uri="http://schemas.microsoft.com/office/word/2010/wordprocessingShape">
                    <wps:wsp>
                      <wps:cNvCnPr/>
                      <wps:spPr>
                        <a:xfrm>
                          <a:off x="0" y="0"/>
                          <a:ext cx="1621766" cy="1396041"/>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xmlns:w15="http://schemas.microsoft.com/office/word/2012/wordml" xmlns:mv="urn:schemas-microsoft-com:mac:vml" xmlns:mo="http://schemas.microsoft.com/office/mac/office/2008/main">
            <w:pict>
              <v:shape w14:anchorId="58B49EDA" id="Straight Arrow Connector 25" o:spid="_x0000_s1026" type="#_x0000_t32" style="position:absolute;margin-left:118.85pt;margin-top:5.8pt;width:127.7pt;height:109.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" strokecolor="windowText" strokeweight="1pt">
                <v:stroke endarrow="open"/>
              </v:shape>
            </w:pict>
          </mc:Fallback>
        </mc:AlternateContent>
      </w:r>
    </w:p>
    <w:p w14:paraId="0B02FFCD" w14:textId="77777777" w:rsidR="00B56CC7" w:rsidRPr="00F638FD" w:rsidRDefault="00B56CC7" w:rsidP="00B56CC7">
      <w:pPr>
        <w:rPr>
          <w:rFonts w:ascii="Calibri" w:eastAsia="Calibri" w:hAnsi="Calibri" w:cs="Times New Roman"/>
          <w:noProof/>
          <w:lang w:eastAsia="en-GB"/>
        </w:rPr>
      </w:pPr>
      <w:r w:rsidRPr="00F638FD">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82816" behindDoc="0" locked="0" layoutInCell="1" allowOverlap="1" wp14:anchorId="377CB4DD" wp14:editId="46334D97">
                <wp:simplePos x="0" y="0"/>
                <wp:positionH relativeFrom="column">
                  <wp:posOffset>610363</wp:posOffset>
                </wp:positionH>
                <wp:positionV relativeFrom="paragraph">
                  <wp:posOffset>89217</wp:posOffset>
                </wp:positionV>
                <wp:extent cx="617220" cy="282575"/>
                <wp:effectExtent l="0" t="0" r="0" b="0"/>
                <wp:wrapNone/>
                <wp:docPr id="27" name="Rectangle 27"/>
                <wp:cNvGraphicFramePr/>
                <a:graphic xmlns:a="http://schemas.openxmlformats.org/drawingml/2006/main">
                  <a:graphicData uri="http://schemas.microsoft.com/office/word/2010/wordprocessingShape">
                    <wps:wsp>
                      <wps:cNvSpPr/>
                      <wps:spPr>
                        <a:xfrm rot="5136122">
                          <a:off x="0" y="0"/>
                          <a:ext cx="617220" cy="282575"/>
                        </a:xfrm>
                        <a:prstGeom prst="rect">
                          <a:avLst/>
                        </a:prstGeom>
                        <a:noFill/>
                        <a:ln w="25400" cap="flat" cmpd="sng" algn="ctr">
                          <a:noFill/>
                          <a:prstDash val="solid"/>
                        </a:ln>
                        <a:effectLst/>
                      </wps:spPr>
                      <wps:txbx>
                        <w:txbxContent>
                          <w:p w14:paraId="6B0C9B06" w14:textId="77777777" w:rsidR="00FD2ABB" w:rsidRPr="004B4D01" w:rsidRDefault="00FD2ABB" w:rsidP="00B56CC7">
                            <w:pPr>
                              <w:jc w:val="center"/>
                              <w:rPr>
                                <w:rFonts w:ascii="Times New Roman" w:hAnsi="Times New Roman" w:cs="Times New Roman"/>
                                <w:b/>
                                <w:sz w:val="24"/>
                                <w:szCs w:val="24"/>
                              </w:rPr>
                            </w:pPr>
                            <w:r w:rsidRPr="004B4D01">
                              <w:rPr>
                                <w:rFonts w:ascii="Times New Roman" w:hAnsi="Times New Roman" w:cs="Times New Roman"/>
                                <w:b/>
                                <w:sz w:val="24"/>
                                <w:szCs w:val="24"/>
                              </w:rPr>
                              <w:t>H</w:t>
                            </w:r>
                            <w:r>
                              <w:rPr>
                                <w:rFonts w:ascii="Times New Roman" w:hAnsi="Times New Roman" w:cs="Times New Roman"/>
                                <w:b/>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27" o:spid="_x0000_s1033" style="position:absolute;margin-left:48.05pt;margin-top:7pt;width:48.6pt;height:22.25pt;rotation:5610015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" filled="f" stroked="f" strokeweight="2pt">
                <v:textbox>
                  <w:txbxContent>
                    <w:p w14:paraId="6B0C9B06" w14:textId="77777777" w:rsidR="00FD2ABB" w:rsidRPr="004B4D01" w:rsidRDefault="00FD2ABB" w:rsidP="00B56CC7">
                      <w:pPr>
                        <w:jc w:val="center"/>
                        <w:rPr>
                          <w:rFonts w:ascii="Times New Roman" w:hAnsi="Times New Roman" w:cs="Times New Roman"/>
                          <w:b/>
                          <w:sz w:val="24"/>
                          <w:szCs w:val="24"/>
                        </w:rPr>
                      </w:pPr>
                      <w:r w:rsidRPr="004B4D01">
                        <w:rPr>
                          <w:rFonts w:ascii="Times New Roman" w:hAnsi="Times New Roman" w:cs="Times New Roman"/>
                          <w:b/>
                          <w:sz w:val="24"/>
                          <w:szCs w:val="24"/>
                        </w:rPr>
                        <w:t>H</w:t>
                      </w:r>
                      <w:r>
                        <w:rPr>
                          <w:rFonts w:ascii="Times New Roman" w:hAnsi="Times New Roman" w:cs="Times New Roman"/>
                          <w:b/>
                          <w:sz w:val="24"/>
                          <w:szCs w:val="24"/>
                        </w:rPr>
                        <w:t>1</w:t>
                      </w:r>
                    </w:p>
                  </w:txbxContent>
                </v:textbox>
              </v:rect>
            </w:pict>
          </mc:Fallback>
        </mc:AlternateContent>
      </w:r>
      <w:r w:rsidRPr="00F638FD">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76672" behindDoc="0" locked="0" layoutInCell="1" allowOverlap="1" wp14:anchorId="39346263" wp14:editId="29AF4336">
                <wp:simplePos x="0" y="0"/>
                <wp:positionH relativeFrom="column">
                  <wp:posOffset>1478915</wp:posOffset>
                </wp:positionH>
                <wp:positionV relativeFrom="paragraph">
                  <wp:posOffset>162370</wp:posOffset>
                </wp:positionV>
                <wp:extent cx="617220" cy="282575"/>
                <wp:effectExtent l="0" t="95250" r="0" b="117475"/>
                <wp:wrapNone/>
                <wp:docPr id="29" name="Rectangle 29"/>
                <wp:cNvGraphicFramePr/>
                <a:graphic xmlns:a="http://schemas.openxmlformats.org/drawingml/2006/main">
                  <a:graphicData uri="http://schemas.microsoft.com/office/word/2010/wordprocessingShape">
                    <wps:wsp>
                      <wps:cNvSpPr/>
                      <wps:spPr>
                        <a:xfrm rot="18949233">
                          <a:off x="0" y="0"/>
                          <a:ext cx="617220" cy="282575"/>
                        </a:xfrm>
                        <a:prstGeom prst="rect">
                          <a:avLst/>
                        </a:prstGeom>
                        <a:noFill/>
                        <a:ln w="25400" cap="flat" cmpd="sng" algn="ctr">
                          <a:noFill/>
                          <a:prstDash val="solid"/>
                        </a:ln>
                        <a:effectLst/>
                      </wps:spPr>
                      <wps:txbx>
                        <w:txbxContent>
                          <w:p w14:paraId="7C92E586" w14:textId="77777777" w:rsidR="00FD2ABB" w:rsidRPr="00CD6DBC" w:rsidRDefault="00FD2ABB" w:rsidP="00B56CC7">
                            <w:pPr>
                              <w:jc w:val="center"/>
                              <w:rPr>
                                <w:rFonts w:ascii="Times New Roman" w:hAnsi="Times New Roman" w:cs="Times New Roman"/>
                                <w:b/>
                                <w:sz w:val="24"/>
                                <w:szCs w:val="24"/>
                              </w:rPr>
                            </w:pPr>
                            <w:r w:rsidRPr="00CD6DBC">
                              <w:rPr>
                                <w:rFonts w:ascii="Times New Roman" w:hAnsi="Times New Roman" w:cs="Times New Roman"/>
                                <w:b/>
                                <w:sz w:val="24"/>
                                <w:szCs w:val="24"/>
                              </w:rPr>
                              <w:t>H</w:t>
                            </w:r>
                            <w:r>
                              <w:rPr>
                                <w:rFonts w:ascii="Times New Roman" w:hAnsi="Times New Roman" w:cs="Times New Roman"/>
                                <w:b/>
                                <w:sz w:val="24"/>
                                <w:szCs w:val="24"/>
                              </w:rPr>
                              <w:t>3a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29" o:spid="_x0000_s1034" style="position:absolute;margin-left:116.45pt;margin-top:12.8pt;width:48.6pt;height:22.25pt;rotation:-2895344fd;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" filled="f" stroked="f" strokeweight="2pt">
                <v:textbox>
                  <w:txbxContent>
                    <w:p w14:paraId="7C92E586" w14:textId="77777777" w:rsidR="00FD2ABB" w:rsidRPr="00CD6DBC" w:rsidRDefault="00FD2ABB" w:rsidP="00B56CC7">
                      <w:pPr>
                        <w:jc w:val="center"/>
                        <w:rPr>
                          <w:rFonts w:ascii="Times New Roman" w:hAnsi="Times New Roman" w:cs="Times New Roman"/>
                          <w:b/>
                          <w:sz w:val="24"/>
                          <w:szCs w:val="24"/>
                        </w:rPr>
                      </w:pPr>
                      <w:r w:rsidRPr="00CD6DBC">
                        <w:rPr>
                          <w:rFonts w:ascii="Times New Roman" w:hAnsi="Times New Roman" w:cs="Times New Roman"/>
                          <w:b/>
                          <w:sz w:val="24"/>
                          <w:szCs w:val="24"/>
                        </w:rPr>
                        <w:t>H</w:t>
                      </w:r>
                      <w:r>
                        <w:rPr>
                          <w:rFonts w:ascii="Times New Roman" w:hAnsi="Times New Roman" w:cs="Times New Roman"/>
                          <w:b/>
                          <w:sz w:val="24"/>
                          <w:szCs w:val="24"/>
                        </w:rPr>
                        <w:t>3a</w:t>
                      </w:r>
                    </w:p>
                  </w:txbxContent>
                </v:textbox>
              </v:rect>
            </w:pict>
          </mc:Fallback>
        </mc:AlternateContent>
      </w:r>
      <w:r w:rsidRPr="00F638FD">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75648" behindDoc="0" locked="0" layoutInCell="1" allowOverlap="1" wp14:anchorId="43B240E3" wp14:editId="28702F3D">
                <wp:simplePos x="0" y="0"/>
                <wp:positionH relativeFrom="column">
                  <wp:posOffset>2042160</wp:posOffset>
                </wp:positionH>
                <wp:positionV relativeFrom="paragraph">
                  <wp:posOffset>199390</wp:posOffset>
                </wp:positionV>
                <wp:extent cx="617220" cy="251460"/>
                <wp:effectExtent l="11430" t="0" r="137160" b="0"/>
                <wp:wrapNone/>
                <wp:docPr id="30" name="Rectangle 30"/>
                <wp:cNvGraphicFramePr/>
                <a:graphic xmlns:a="http://schemas.openxmlformats.org/drawingml/2006/main">
                  <a:graphicData uri="http://schemas.microsoft.com/office/word/2010/wordprocessingShape">
                    <wps:wsp>
                      <wps:cNvSpPr/>
                      <wps:spPr>
                        <a:xfrm rot="2710653">
                          <a:off x="0" y="0"/>
                          <a:ext cx="617220" cy="251460"/>
                        </a:xfrm>
                        <a:prstGeom prst="rect">
                          <a:avLst/>
                        </a:prstGeom>
                        <a:noFill/>
                        <a:ln w="25400" cap="flat" cmpd="sng" algn="ctr">
                          <a:noFill/>
                          <a:prstDash val="solid"/>
                        </a:ln>
                        <a:effectLst/>
                      </wps:spPr>
                      <wps:txbx>
                        <w:txbxContent>
                          <w:p w14:paraId="790E0966" w14:textId="77777777" w:rsidR="00FD2ABB" w:rsidRPr="00CD6DBC" w:rsidRDefault="00FD2ABB" w:rsidP="00B56CC7">
                            <w:pPr>
                              <w:jc w:val="center"/>
                              <w:rPr>
                                <w:rFonts w:ascii="Times New Roman" w:hAnsi="Times New Roman" w:cs="Times New Roman"/>
                                <w:b/>
                                <w:sz w:val="24"/>
                                <w:szCs w:val="24"/>
                              </w:rPr>
                            </w:pPr>
                            <w:r w:rsidRPr="00CD6DBC">
                              <w:rPr>
                                <w:rFonts w:ascii="Times New Roman" w:hAnsi="Times New Roman" w:cs="Times New Roman"/>
                                <w:b/>
                                <w:sz w:val="24"/>
                                <w:szCs w:val="24"/>
                              </w:rPr>
                              <w:t>H</w:t>
                            </w:r>
                            <w:r>
                              <w:rPr>
                                <w:rFonts w:ascii="Times New Roman" w:hAnsi="Times New Roman" w:cs="Times New Roman"/>
                                <w:b/>
                                <w:sz w:val="24"/>
                                <w:szCs w:val="24"/>
                              </w:rPr>
                              <w:t>2b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30" o:spid="_x0000_s1035" style="position:absolute;margin-left:160.8pt;margin-top:15.7pt;width:48.6pt;height:19.8pt;rotation:2960756fd;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" filled="f" stroked="f" strokeweight="2pt">
                <v:textbox>
                  <w:txbxContent>
                    <w:p w14:paraId="790E0966" w14:textId="77777777" w:rsidR="00FD2ABB" w:rsidRPr="00CD6DBC" w:rsidRDefault="00FD2ABB" w:rsidP="00B56CC7">
                      <w:pPr>
                        <w:jc w:val="center"/>
                        <w:rPr>
                          <w:rFonts w:ascii="Times New Roman" w:hAnsi="Times New Roman" w:cs="Times New Roman"/>
                          <w:b/>
                          <w:sz w:val="24"/>
                          <w:szCs w:val="24"/>
                        </w:rPr>
                      </w:pPr>
                      <w:r w:rsidRPr="00CD6DBC">
                        <w:rPr>
                          <w:rFonts w:ascii="Times New Roman" w:hAnsi="Times New Roman" w:cs="Times New Roman"/>
                          <w:b/>
                          <w:sz w:val="24"/>
                          <w:szCs w:val="24"/>
                        </w:rPr>
                        <w:t>H</w:t>
                      </w:r>
                      <w:r>
                        <w:rPr>
                          <w:rFonts w:ascii="Times New Roman" w:hAnsi="Times New Roman" w:cs="Times New Roman"/>
                          <w:b/>
                          <w:sz w:val="24"/>
                          <w:szCs w:val="24"/>
                        </w:rPr>
                        <w:t>2b</w:t>
                      </w:r>
                    </w:p>
                  </w:txbxContent>
                </v:textbox>
              </v:rect>
            </w:pict>
          </mc:Fallback>
        </mc:AlternateContent>
      </w:r>
      <w:r w:rsidRPr="00F638FD">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61312" behindDoc="0" locked="0" layoutInCell="1" allowOverlap="1" wp14:anchorId="72D10AC7" wp14:editId="58976968">
                <wp:simplePos x="0" y="0"/>
                <wp:positionH relativeFrom="column">
                  <wp:posOffset>3872865</wp:posOffset>
                </wp:positionH>
                <wp:positionV relativeFrom="paragraph">
                  <wp:posOffset>26406</wp:posOffset>
                </wp:positionV>
                <wp:extent cx="1390650" cy="619125"/>
                <wp:effectExtent l="0" t="0" r="19050" b="28575"/>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619125"/>
                        </a:xfrm>
                        <a:prstGeom prst="ellipse">
                          <a:avLst/>
                        </a:prstGeom>
                        <a:noFill/>
                        <a:ln w="12700" cap="flat" cmpd="sng" algn="ctr">
                          <a:solidFill>
                            <a:sysClr val="windowText" lastClr="000000"/>
                          </a:solidFill>
                          <a:prstDash val="solid"/>
                        </a:ln>
                        <a:effectLst/>
                      </wps:spPr>
                      <wps:txbx>
                        <w:txbxContent>
                          <w:p w14:paraId="46B7ED7B" w14:textId="77777777" w:rsidR="00FD2ABB" w:rsidRPr="00130B71" w:rsidRDefault="00FD2ABB" w:rsidP="00B56CC7">
                            <w:pPr>
                              <w:jc w:val="center"/>
                            </w:pPr>
                            <w:r w:rsidRPr="00130B71">
                              <w:t>Customer commitment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id="Oval 31" o:spid="_x0000_s1036" style="position:absolute;margin-left:304.95pt;margin-top:2.1pt;width:109.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" filled="f" strokecolor="windowText" strokeweight="1pt">
                <v:path arrowok="t"/>
                <v:textbox>
                  <w:txbxContent>
                    <w:p w14:paraId="46B7ED7B" w14:textId="77777777" w:rsidR="00FD2ABB" w:rsidRPr="00130B71" w:rsidRDefault="00FD2ABB" w:rsidP="00B56CC7">
                      <w:pPr>
                        <w:jc w:val="center"/>
                      </w:pPr>
                      <w:r w:rsidRPr="00130B71">
                        <w:t>Customer commitment</w:t>
                      </w:r>
                    </w:p>
                  </w:txbxContent>
                </v:textbox>
              </v:oval>
            </w:pict>
          </mc:Fallback>
        </mc:AlternateContent>
      </w:r>
    </w:p>
    <w:p w14:paraId="0D1C202F" w14:textId="77777777" w:rsidR="00B56CC7" w:rsidRPr="00F638FD" w:rsidRDefault="00B56CC7" w:rsidP="00B56CC7">
      <w:pPr>
        <w:rPr>
          <w:rFonts w:ascii="Calibri" w:eastAsia="Calibri" w:hAnsi="Calibri" w:cs="Times New Roman"/>
          <w:noProof/>
          <w:lang w:eastAsia="en-GB"/>
        </w:rPr>
      </w:pPr>
      <w:r w:rsidRPr="00F638FD">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81792" behindDoc="0" locked="0" layoutInCell="1" allowOverlap="1" wp14:anchorId="43B39106" wp14:editId="5ACF6FA4">
                <wp:simplePos x="0" y="0"/>
                <wp:positionH relativeFrom="column">
                  <wp:posOffset>3261677</wp:posOffset>
                </wp:positionH>
                <wp:positionV relativeFrom="paragraph">
                  <wp:posOffset>293688</wp:posOffset>
                </wp:positionV>
                <wp:extent cx="617220" cy="282575"/>
                <wp:effectExtent l="0" t="0" r="7303" b="0"/>
                <wp:wrapNone/>
                <wp:docPr id="36" name="Rectangle 36"/>
                <wp:cNvGraphicFramePr/>
                <a:graphic xmlns:a="http://schemas.openxmlformats.org/drawingml/2006/main">
                  <a:graphicData uri="http://schemas.microsoft.com/office/word/2010/wordprocessingShape">
                    <wps:wsp>
                      <wps:cNvSpPr/>
                      <wps:spPr>
                        <a:xfrm rot="5400000">
                          <a:off x="0" y="0"/>
                          <a:ext cx="617220" cy="282575"/>
                        </a:xfrm>
                        <a:prstGeom prst="rect">
                          <a:avLst/>
                        </a:prstGeom>
                        <a:noFill/>
                        <a:ln w="25400" cap="flat" cmpd="sng" algn="ctr">
                          <a:noFill/>
                          <a:prstDash val="solid"/>
                        </a:ln>
                        <a:effectLst/>
                      </wps:spPr>
                      <wps:txbx>
                        <w:txbxContent>
                          <w:p w14:paraId="3C1D5409" w14:textId="77777777" w:rsidR="00FD2ABB" w:rsidRPr="00CD6DBC" w:rsidRDefault="00FD2ABB" w:rsidP="00B56CC7">
                            <w:pPr>
                              <w:jc w:val="center"/>
                              <w:rPr>
                                <w:rFonts w:ascii="Times New Roman" w:hAnsi="Times New Roman" w:cs="Times New Roman"/>
                                <w:b/>
                                <w:sz w:val="24"/>
                                <w:szCs w:val="24"/>
                              </w:rPr>
                            </w:pPr>
                            <w:r w:rsidRPr="00CD6DBC">
                              <w:rPr>
                                <w:rFonts w:ascii="Times New Roman" w:hAnsi="Times New Roman" w:cs="Times New Roman"/>
                                <w:b/>
                                <w:sz w:val="24"/>
                                <w:szCs w:val="24"/>
                              </w:rPr>
                              <w:t>H</w:t>
                            </w:r>
                            <w:r>
                              <w:rPr>
                                <w:rFonts w:ascii="Times New Roman" w:hAnsi="Times New Roman" w:cs="Times New Roman"/>
                                <w:b/>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36" o:spid="_x0000_s1037" style="position:absolute;margin-left:256.8pt;margin-top:23.15pt;width:48.6pt;height:22.25pt;rotation:90;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" filled="f" stroked="f" strokeweight="2pt">
                <v:textbox>
                  <w:txbxContent>
                    <w:p w14:paraId="3C1D5409" w14:textId="77777777" w:rsidR="00FD2ABB" w:rsidRPr="00CD6DBC" w:rsidRDefault="00FD2ABB" w:rsidP="00B56CC7">
                      <w:pPr>
                        <w:jc w:val="center"/>
                        <w:rPr>
                          <w:rFonts w:ascii="Times New Roman" w:hAnsi="Times New Roman" w:cs="Times New Roman"/>
                          <w:b/>
                          <w:sz w:val="24"/>
                          <w:szCs w:val="24"/>
                        </w:rPr>
                      </w:pPr>
                      <w:r w:rsidRPr="00CD6DBC">
                        <w:rPr>
                          <w:rFonts w:ascii="Times New Roman" w:hAnsi="Times New Roman" w:cs="Times New Roman"/>
                          <w:b/>
                          <w:sz w:val="24"/>
                          <w:szCs w:val="24"/>
                        </w:rPr>
                        <w:t>H</w:t>
                      </w:r>
                      <w:r>
                        <w:rPr>
                          <w:rFonts w:ascii="Times New Roman" w:hAnsi="Times New Roman" w:cs="Times New Roman"/>
                          <w:b/>
                          <w:sz w:val="24"/>
                          <w:szCs w:val="24"/>
                        </w:rPr>
                        <w:t>6</w:t>
                      </w:r>
                    </w:p>
                  </w:txbxContent>
                </v:textbox>
              </v:rect>
            </w:pict>
          </mc:Fallback>
        </mc:AlternateContent>
      </w:r>
      <w:r w:rsidRPr="00F638FD">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77696" behindDoc="0" locked="0" layoutInCell="1" allowOverlap="1" wp14:anchorId="62FAC5F6" wp14:editId="498950F9">
                <wp:simplePos x="0" y="0"/>
                <wp:positionH relativeFrom="column">
                  <wp:posOffset>1732915</wp:posOffset>
                </wp:positionH>
                <wp:positionV relativeFrom="paragraph">
                  <wp:posOffset>193485</wp:posOffset>
                </wp:positionV>
                <wp:extent cx="617220" cy="282575"/>
                <wp:effectExtent l="0" t="19050" r="0" b="22225"/>
                <wp:wrapNone/>
                <wp:docPr id="32" name="Rectangle 32"/>
                <wp:cNvGraphicFramePr/>
                <a:graphic xmlns:a="http://schemas.openxmlformats.org/drawingml/2006/main">
                  <a:graphicData uri="http://schemas.microsoft.com/office/word/2010/wordprocessingShape">
                    <wps:wsp>
                      <wps:cNvSpPr/>
                      <wps:spPr>
                        <a:xfrm rot="20968951">
                          <a:off x="0" y="0"/>
                          <a:ext cx="617220" cy="282575"/>
                        </a:xfrm>
                        <a:prstGeom prst="rect">
                          <a:avLst/>
                        </a:prstGeom>
                        <a:noFill/>
                        <a:ln w="25400" cap="flat" cmpd="sng" algn="ctr">
                          <a:noFill/>
                          <a:prstDash val="solid"/>
                        </a:ln>
                        <a:effectLst/>
                      </wps:spPr>
                      <wps:txbx>
                        <w:txbxContent>
                          <w:p w14:paraId="0FF36910" w14:textId="77777777" w:rsidR="00FD2ABB" w:rsidRPr="00CD6DBC" w:rsidRDefault="00FD2ABB" w:rsidP="00B56CC7">
                            <w:pPr>
                              <w:jc w:val="center"/>
                              <w:rPr>
                                <w:rFonts w:ascii="Times New Roman" w:hAnsi="Times New Roman" w:cs="Times New Roman"/>
                                <w:b/>
                                <w:sz w:val="24"/>
                                <w:szCs w:val="24"/>
                              </w:rPr>
                            </w:pPr>
                            <w:r w:rsidRPr="00CD6DBC">
                              <w:rPr>
                                <w:rFonts w:ascii="Times New Roman" w:hAnsi="Times New Roman" w:cs="Times New Roman"/>
                                <w:b/>
                                <w:sz w:val="24"/>
                                <w:szCs w:val="24"/>
                              </w:rPr>
                              <w:t>H</w:t>
                            </w:r>
                            <w:r>
                              <w:rPr>
                                <w:rFonts w:ascii="Times New Roman" w:hAnsi="Times New Roman" w:cs="Times New Roman"/>
                                <w:b/>
                                <w:sz w:val="24"/>
                                <w:szCs w:val="24"/>
                              </w:rPr>
                              <w:t>3c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32" o:spid="_x0000_s1038" style="position:absolute;margin-left:136.45pt;margin-top:15.25pt;width:48.6pt;height:22.25pt;rotation:-689274fd;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" filled="f" stroked="f" strokeweight="2pt">
                <v:textbox>
                  <w:txbxContent>
                    <w:p w14:paraId="0FF36910" w14:textId="77777777" w:rsidR="00FD2ABB" w:rsidRPr="00CD6DBC" w:rsidRDefault="00FD2ABB" w:rsidP="00B56CC7">
                      <w:pPr>
                        <w:jc w:val="center"/>
                        <w:rPr>
                          <w:rFonts w:ascii="Times New Roman" w:hAnsi="Times New Roman" w:cs="Times New Roman"/>
                          <w:b/>
                          <w:sz w:val="24"/>
                          <w:szCs w:val="24"/>
                        </w:rPr>
                      </w:pPr>
                      <w:r w:rsidRPr="00CD6DBC">
                        <w:rPr>
                          <w:rFonts w:ascii="Times New Roman" w:hAnsi="Times New Roman" w:cs="Times New Roman"/>
                          <w:b/>
                          <w:sz w:val="24"/>
                          <w:szCs w:val="24"/>
                        </w:rPr>
                        <w:t>H</w:t>
                      </w:r>
                      <w:r>
                        <w:rPr>
                          <w:rFonts w:ascii="Times New Roman" w:hAnsi="Times New Roman" w:cs="Times New Roman"/>
                          <w:b/>
                          <w:sz w:val="24"/>
                          <w:szCs w:val="24"/>
                        </w:rPr>
                        <w:t>3c</w:t>
                      </w:r>
                    </w:p>
                  </w:txbxContent>
                </v:textbox>
              </v:rect>
            </w:pict>
          </mc:Fallback>
        </mc:AlternateContent>
      </w:r>
      <w:r w:rsidRPr="00F638FD">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59264" behindDoc="0" locked="0" layoutInCell="1" allowOverlap="1" wp14:anchorId="33F43BCC" wp14:editId="3BA6C4B2">
                <wp:simplePos x="0" y="0"/>
                <wp:positionH relativeFrom="column">
                  <wp:posOffset>75565</wp:posOffset>
                </wp:positionH>
                <wp:positionV relativeFrom="paragraph">
                  <wp:posOffset>260985</wp:posOffset>
                </wp:positionV>
                <wp:extent cx="1476375" cy="696595"/>
                <wp:effectExtent l="0" t="0" r="28575" b="27305"/>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696595"/>
                        </a:xfrm>
                        <a:prstGeom prst="ellipse">
                          <a:avLst/>
                        </a:prstGeom>
                        <a:noFill/>
                        <a:ln w="12700" cap="flat" cmpd="sng" algn="ctr">
                          <a:solidFill>
                            <a:sysClr val="windowText" lastClr="000000"/>
                          </a:solidFill>
                          <a:prstDash val="solid"/>
                        </a:ln>
                        <a:effectLst/>
                      </wps:spPr>
                      <wps:txbx>
                        <w:txbxContent>
                          <w:p w14:paraId="41A6EF21" w14:textId="77777777" w:rsidR="00FD2ABB" w:rsidRPr="00130B71" w:rsidRDefault="00FD2ABB" w:rsidP="00B56CC7">
                            <w:pPr>
                              <w:contextualSpacing/>
                              <w:jc w:val="center"/>
                            </w:pPr>
                            <w:r w:rsidRPr="00130B71">
                              <w:t>Industrial brand 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id="Oval 33" o:spid="_x0000_s1039" style="position:absolute;margin-left:5.95pt;margin-top:20.55pt;width:116.25pt;height:5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" filled="f" strokecolor="windowText" strokeweight="1pt">
                <v:path arrowok="t"/>
                <v:textbox>
                  <w:txbxContent>
                    <w:p w14:paraId="41A6EF21" w14:textId="77777777" w:rsidR="00FD2ABB" w:rsidRPr="00130B71" w:rsidRDefault="00FD2ABB" w:rsidP="00B56CC7">
                      <w:pPr>
                        <w:contextualSpacing/>
                        <w:jc w:val="center"/>
                      </w:pPr>
                      <w:r w:rsidRPr="00130B71">
                        <w:t>Industrial brand image</w:t>
                      </w:r>
                    </w:p>
                  </w:txbxContent>
                </v:textbox>
              </v:oval>
            </w:pict>
          </mc:Fallback>
        </mc:AlternateContent>
      </w:r>
      <w:r w:rsidRPr="00F638FD">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65408" behindDoc="0" locked="0" layoutInCell="1" allowOverlap="1" wp14:anchorId="07D4B45D" wp14:editId="06180325">
                <wp:simplePos x="0" y="0"/>
                <wp:positionH relativeFrom="column">
                  <wp:posOffset>1551305</wp:posOffset>
                </wp:positionH>
                <wp:positionV relativeFrom="paragraph">
                  <wp:posOffset>99695</wp:posOffset>
                </wp:positionV>
                <wp:extent cx="2352675" cy="419100"/>
                <wp:effectExtent l="0" t="76200" r="66675"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52675" cy="41910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0582A70C" id="Straight Arrow Connector 34" o:spid="_x0000_s1026" type="#_x0000_t32" style="position:absolute;margin-left:122.15pt;margin-top:7.85pt;width:185.25pt;height:33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" strokecolor="windowText" strokeweight="1pt">
                <v:stroke endarrow="open"/>
                <o:lock v:ext="edit" shapetype="f"/>
              </v:shape>
            </w:pict>
          </mc:Fallback>
        </mc:AlternateContent>
      </w:r>
    </w:p>
    <w:p w14:paraId="0B0B7435" w14:textId="77777777" w:rsidR="00B56CC7" w:rsidRPr="00F638FD" w:rsidRDefault="00B56CC7" w:rsidP="00B56CC7">
      <w:pPr>
        <w:rPr>
          <w:rFonts w:ascii="Calibri" w:eastAsia="Calibri" w:hAnsi="Calibri" w:cs="Times New Roman"/>
          <w:noProof/>
          <w:lang w:eastAsia="en-GB"/>
        </w:rPr>
      </w:pPr>
    </w:p>
    <w:p w14:paraId="5175D385" w14:textId="77777777" w:rsidR="00B56CC7" w:rsidRPr="00F638FD" w:rsidRDefault="00B56CC7" w:rsidP="00B56CC7">
      <w:pPr>
        <w:rPr>
          <w:rFonts w:ascii="Calibri" w:eastAsia="Calibri" w:hAnsi="Calibri" w:cs="Times New Roman"/>
          <w:noProof/>
          <w:lang w:eastAsia="en-GB"/>
        </w:rPr>
      </w:pPr>
      <w:r w:rsidRPr="00F638FD">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78720" behindDoc="0" locked="0" layoutInCell="1" allowOverlap="1" wp14:anchorId="623D4E1F" wp14:editId="64EAF77E">
                <wp:simplePos x="0" y="0"/>
                <wp:positionH relativeFrom="column">
                  <wp:posOffset>1884680</wp:posOffset>
                </wp:positionH>
                <wp:positionV relativeFrom="paragraph">
                  <wp:posOffset>17970</wp:posOffset>
                </wp:positionV>
                <wp:extent cx="617220" cy="282575"/>
                <wp:effectExtent l="0" t="38100" r="0" b="41275"/>
                <wp:wrapNone/>
                <wp:docPr id="39" name="Rectangle 39"/>
                <wp:cNvGraphicFramePr/>
                <a:graphic xmlns:a="http://schemas.openxmlformats.org/drawingml/2006/main">
                  <a:graphicData uri="http://schemas.microsoft.com/office/word/2010/wordprocessingShape">
                    <wps:wsp>
                      <wps:cNvSpPr/>
                      <wps:spPr>
                        <a:xfrm rot="994473">
                          <a:off x="0" y="0"/>
                          <a:ext cx="617220" cy="282575"/>
                        </a:xfrm>
                        <a:prstGeom prst="rect">
                          <a:avLst/>
                        </a:prstGeom>
                        <a:noFill/>
                        <a:ln w="25400" cap="flat" cmpd="sng" algn="ctr">
                          <a:noFill/>
                          <a:prstDash val="solid"/>
                        </a:ln>
                        <a:effectLst/>
                      </wps:spPr>
                      <wps:txbx>
                        <w:txbxContent>
                          <w:p w14:paraId="2FA06452" w14:textId="77777777" w:rsidR="00FD2ABB" w:rsidRPr="00CD6DBC" w:rsidRDefault="00FD2ABB" w:rsidP="00B56CC7">
                            <w:pPr>
                              <w:jc w:val="center"/>
                              <w:rPr>
                                <w:rFonts w:ascii="Times New Roman" w:hAnsi="Times New Roman" w:cs="Times New Roman"/>
                                <w:b/>
                                <w:sz w:val="24"/>
                                <w:szCs w:val="24"/>
                              </w:rPr>
                            </w:pPr>
                            <w:r w:rsidRPr="00CD6DBC">
                              <w:rPr>
                                <w:rFonts w:ascii="Times New Roman" w:hAnsi="Times New Roman" w:cs="Times New Roman"/>
                                <w:b/>
                                <w:sz w:val="24"/>
                                <w:szCs w:val="24"/>
                              </w:rPr>
                              <w:t>H</w:t>
                            </w:r>
                            <w:r>
                              <w:rPr>
                                <w:rFonts w:ascii="Times New Roman" w:hAnsi="Times New Roman" w:cs="Times New Roman"/>
                                <w:b/>
                                <w:sz w:val="24"/>
                                <w:szCs w:val="24"/>
                              </w:rPr>
                              <w:t>3b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39" o:spid="_x0000_s1040" style="position:absolute;margin-left:148.4pt;margin-top:1.4pt;width:48.6pt;height:22.25pt;rotation:1086230fd;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" filled="f" stroked="f" strokeweight="2pt">
                <v:textbox>
                  <w:txbxContent>
                    <w:p w14:paraId="2FA06452" w14:textId="77777777" w:rsidR="00FD2ABB" w:rsidRPr="00CD6DBC" w:rsidRDefault="00FD2ABB" w:rsidP="00B56CC7">
                      <w:pPr>
                        <w:jc w:val="center"/>
                        <w:rPr>
                          <w:rFonts w:ascii="Times New Roman" w:hAnsi="Times New Roman" w:cs="Times New Roman"/>
                          <w:b/>
                          <w:sz w:val="24"/>
                          <w:szCs w:val="24"/>
                        </w:rPr>
                      </w:pPr>
                      <w:r w:rsidRPr="00CD6DBC">
                        <w:rPr>
                          <w:rFonts w:ascii="Times New Roman" w:hAnsi="Times New Roman" w:cs="Times New Roman"/>
                          <w:b/>
                          <w:sz w:val="24"/>
                          <w:szCs w:val="24"/>
                        </w:rPr>
                        <w:t>H</w:t>
                      </w:r>
                      <w:r>
                        <w:rPr>
                          <w:rFonts w:ascii="Times New Roman" w:hAnsi="Times New Roman" w:cs="Times New Roman"/>
                          <w:b/>
                          <w:sz w:val="24"/>
                          <w:szCs w:val="24"/>
                        </w:rPr>
                        <w:t>3b</w:t>
                      </w:r>
                    </w:p>
                  </w:txbxContent>
                </v:textbox>
              </v:rect>
            </w:pict>
          </mc:Fallback>
        </mc:AlternateContent>
      </w:r>
      <w:r w:rsidRPr="00F638FD">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69504" behindDoc="0" locked="0" layoutInCell="1" allowOverlap="1" wp14:anchorId="25257CC2" wp14:editId="2A2FEC1B">
                <wp:simplePos x="0" y="0"/>
                <wp:positionH relativeFrom="column">
                  <wp:posOffset>1552754</wp:posOffset>
                </wp:positionH>
                <wp:positionV relativeFrom="paragraph">
                  <wp:posOffset>83520</wp:posOffset>
                </wp:positionV>
                <wp:extent cx="1354347" cy="362310"/>
                <wp:effectExtent l="0" t="0" r="36830" b="76200"/>
                <wp:wrapNone/>
                <wp:docPr id="43" name="Straight Arrow Connector 43"/>
                <wp:cNvGraphicFramePr/>
                <a:graphic xmlns:a="http://schemas.openxmlformats.org/drawingml/2006/main">
                  <a:graphicData uri="http://schemas.microsoft.com/office/word/2010/wordprocessingShape">
                    <wps:wsp>
                      <wps:cNvCnPr/>
                      <wps:spPr>
                        <a:xfrm>
                          <a:off x="0" y="0"/>
                          <a:ext cx="1354347" cy="36231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xmlns:w15="http://schemas.microsoft.com/office/word/2012/wordml" xmlns:mv="urn:schemas-microsoft-com:mac:vml" xmlns:mo="http://schemas.microsoft.com/office/mac/office/2008/main">
            <w:pict>
              <v:shape w14:anchorId="4455968F" id="Straight Arrow Connector 43" o:spid="_x0000_s1026" type="#_x0000_t32" style="position:absolute;margin-left:122.25pt;margin-top:6.6pt;width:106.65pt;height:28.5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" strokecolor="windowText" strokeweight="1pt">
                <v:stroke endarrow="open"/>
              </v:shape>
            </w:pict>
          </mc:Fallback>
        </mc:AlternateContent>
      </w:r>
      <w:r w:rsidRPr="00F638FD">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62336" behindDoc="0" locked="0" layoutInCell="1" allowOverlap="1" wp14:anchorId="0B81822E" wp14:editId="026BE54C">
                <wp:simplePos x="0" y="0"/>
                <wp:positionH relativeFrom="column">
                  <wp:posOffset>2905125</wp:posOffset>
                </wp:positionH>
                <wp:positionV relativeFrom="paragraph">
                  <wp:posOffset>128905</wp:posOffset>
                </wp:positionV>
                <wp:extent cx="1390650" cy="619125"/>
                <wp:effectExtent l="0" t="0" r="19050" b="28575"/>
                <wp:wrapNone/>
                <wp:docPr id="4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619125"/>
                        </a:xfrm>
                        <a:prstGeom prst="ellipse">
                          <a:avLst/>
                        </a:prstGeom>
                        <a:noFill/>
                        <a:ln w="12700" cap="flat" cmpd="sng" algn="ctr">
                          <a:solidFill>
                            <a:sysClr val="windowText" lastClr="000000"/>
                          </a:solidFill>
                          <a:prstDash val="solid"/>
                        </a:ln>
                        <a:effectLst/>
                      </wps:spPr>
                      <wps:txbx>
                        <w:txbxContent>
                          <w:p w14:paraId="155B79C8" w14:textId="77777777" w:rsidR="00FD2ABB" w:rsidRPr="00130B71" w:rsidRDefault="00FD2ABB" w:rsidP="00B56CC7">
                            <w:pPr>
                              <w:spacing w:after="0" w:line="240" w:lineRule="auto"/>
                              <w:contextualSpacing/>
                              <w:jc w:val="center"/>
                            </w:pPr>
                            <w:r w:rsidRPr="00130B71">
                              <w:t>Brand loyalty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id="Oval 44" o:spid="_x0000_s1041" style="position:absolute;margin-left:228.75pt;margin-top:10.15pt;width:109.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" filled="f" strokecolor="windowText" strokeweight="1pt">
                <v:path arrowok="t"/>
                <v:textbox>
                  <w:txbxContent>
                    <w:p w14:paraId="155B79C8" w14:textId="77777777" w:rsidR="00FD2ABB" w:rsidRPr="00130B71" w:rsidRDefault="00FD2ABB" w:rsidP="00B56CC7">
                      <w:pPr>
                        <w:spacing w:after="0" w:line="240" w:lineRule="auto"/>
                        <w:contextualSpacing/>
                        <w:jc w:val="center"/>
                      </w:pPr>
                      <w:r w:rsidRPr="00130B71">
                        <w:t>Brand loyalty</w:t>
                      </w:r>
                    </w:p>
                  </w:txbxContent>
                </v:textbox>
              </v:oval>
            </w:pict>
          </mc:Fallback>
        </mc:AlternateContent>
      </w:r>
    </w:p>
    <w:p w14:paraId="30406CFC" w14:textId="77777777" w:rsidR="00B56CC7" w:rsidRPr="00F638FD" w:rsidRDefault="00B56CC7" w:rsidP="00B56CC7">
      <w:pPr>
        <w:rPr>
          <w:rFonts w:ascii="Calibri" w:eastAsia="Calibri" w:hAnsi="Calibri" w:cs="Times New Roman"/>
          <w:noProof/>
          <w:lang w:eastAsia="en-GB"/>
        </w:rPr>
      </w:pPr>
    </w:p>
    <w:p w14:paraId="32A1C6F4" w14:textId="77777777" w:rsidR="00B56CC7" w:rsidRPr="00F638FD" w:rsidRDefault="00B56CC7" w:rsidP="00B56CC7">
      <w:pPr>
        <w:spacing w:after="0" w:line="360" w:lineRule="auto"/>
        <w:jc w:val="both"/>
        <w:rPr>
          <w:rFonts w:ascii="Times New Roman" w:eastAsia="Times New Roman" w:hAnsi="Times New Roman" w:cs="Times New Roman"/>
          <w:i/>
          <w:sz w:val="20"/>
          <w:szCs w:val="24"/>
        </w:rPr>
      </w:pPr>
    </w:p>
    <w:p w14:paraId="035A5C74" w14:textId="77777777" w:rsidR="00B56CC7" w:rsidRPr="00F638FD" w:rsidRDefault="00B56CC7" w:rsidP="00B56CC7">
      <w:pPr>
        <w:spacing w:after="0" w:line="360" w:lineRule="auto"/>
        <w:jc w:val="both"/>
        <w:rPr>
          <w:rFonts w:ascii="Times New Roman" w:eastAsia="Times New Roman" w:hAnsi="Times New Roman" w:cs="Times New Roman"/>
          <w:i/>
          <w:sz w:val="20"/>
          <w:szCs w:val="20"/>
        </w:rPr>
      </w:pPr>
      <w:r w:rsidRPr="00F638FD">
        <w:rPr>
          <w:rFonts w:ascii="Times New Roman" w:eastAsia="Times New Roman" w:hAnsi="Times New Roman" w:cs="Times New Roman"/>
          <w:i/>
          <w:sz w:val="20"/>
          <w:szCs w:val="24"/>
        </w:rPr>
        <w:t xml:space="preserve">  </w:t>
      </w:r>
    </w:p>
    <w:p w14:paraId="3C999180" w14:textId="77777777" w:rsidR="00B56CC7" w:rsidRPr="00F638FD" w:rsidRDefault="00B56CC7" w:rsidP="00B56CC7">
      <w:pPr>
        <w:rPr>
          <w:rFonts w:ascii="Times New Roman" w:eastAsia="Calibri" w:hAnsi="Times New Roman" w:cs="Times New Roman"/>
          <w:noProof/>
          <w:sz w:val="24"/>
          <w:szCs w:val="24"/>
          <w:lang w:eastAsia="en-GB"/>
        </w:rPr>
      </w:pPr>
      <w:r w:rsidRPr="00F638FD">
        <w:rPr>
          <w:rFonts w:ascii="Times New Roman" w:eastAsia="Calibri" w:hAnsi="Times New Roman" w:cs="Times New Roman"/>
          <w:b/>
          <w:noProof/>
          <w:sz w:val="24"/>
          <w:szCs w:val="24"/>
          <w:lang w:eastAsia="en-GB"/>
        </w:rPr>
        <w:t xml:space="preserve">Fig. 1 </w:t>
      </w:r>
      <w:r w:rsidRPr="00F638FD">
        <w:rPr>
          <w:rFonts w:ascii="Times New Roman" w:eastAsia="Calibri" w:hAnsi="Times New Roman" w:cs="Times New Roman"/>
          <w:noProof/>
          <w:sz w:val="24"/>
          <w:szCs w:val="24"/>
          <w:lang w:eastAsia="en-GB"/>
        </w:rPr>
        <w:t>Proposed conceptual model</w:t>
      </w:r>
    </w:p>
    <w:p w14:paraId="3B8A2DA0" w14:textId="77777777" w:rsidR="00B87323" w:rsidRPr="00F638FD" w:rsidRDefault="00B87323" w:rsidP="005D2DD9">
      <w:pPr>
        <w:spacing w:after="0" w:line="240" w:lineRule="auto"/>
        <w:ind w:right="567"/>
        <w:outlineLvl w:val="0"/>
        <w:rPr>
          <w:rFonts w:ascii="Times New Roman" w:hAnsi="Times New Roman" w:cs="Times New Roman"/>
          <w:b/>
          <w:sz w:val="24"/>
          <w:szCs w:val="24"/>
          <w:lang w:val="en-US"/>
        </w:rPr>
      </w:pPr>
    </w:p>
    <w:p w14:paraId="20DBF4A7" w14:textId="04F5B7A0" w:rsidR="00AA29B2" w:rsidRPr="00F638FD" w:rsidRDefault="00C1595D" w:rsidP="00AA29B2">
      <w:pPr>
        <w:spacing w:after="0" w:line="360" w:lineRule="auto"/>
        <w:contextualSpacing/>
        <w:jc w:val="both"/>
        <w:rPr>
          <w:rFonts w:ascii="Times New Roman" w:eastAsia="Calibri" w:hAnsi="Times New Roman" w:cs="Times New Roman"/>
          <w:sz w:val="24"/>
          <w:szCs w:val="24"/>
          <w:lang w:val="en-US"/>
        </w:rPr>
      </w:pPr>
      <w:r w:rsidRPr="00F638FD">
        <w:rPr>
          <w:rFonts w:ascii="Times New Roman" w:eastAsia="Calibri" w:hAnsi="Times New Roman" w:cs="Times New Roman"/>
          <w:sz w:val="24"/>
          <w:szCs w:val="24"/>
          <w:lang w:val="en-US"/>
        </w:rPr>
        <w:br w:type="column"/>
      </w:r>
    </w:p>
    <w:p w14:paraId="31457AEB" w14:textId="77777777" w:rsidR="00AA29B2" w:rsidRPr="00F638FD" w:rsidRDefault="00AA29B2" w:rsidP="00AA29B2">
      <w:pPr>
        <w:spacing w:after="0" w:line="360" w:lineRule="auto"/>
        <w:contextualSpacing/>
        <w:jc w:val="both"/>
        <w:rPr>
          <w:rFonts w:ascii="Times New Roman" w:eastAsia="Calibri" w:hAnsi="Times New Roman" w:cs="Times New Roman"/>
          <w:bCs/>
          <w:sz w:val="24"/>
          <w:szCs w:val="24"/>
          <w:lang w:val="en-US"/>
        </w:rPr>
      </w:pPr>
      <w:r w:rsidRPr="00F638FD">
        <w:rPr>
          <w:rFonts w:ascii="Times New Roman" w:eastAsia="PMingLiU" w:hAnsi="Times New Roman" w:cs="Times New Roman"/>
          <w:noProof/>
          <w:sz w:val="24"/>
          <w:szCs w:val="24"/>
          <w:lang w:val="en-US" w:eastAsia="en-GB"/>
        </w:rPr>
        <w:t xml:space="preserve"> </w:t>
      </w:r>
      <w:r w:rsidRPr="00F638FD">
        <w:rPr>
          <w:noProof/>
          <w:lang w:eastAsia="zh-CN"/>
        </w:rPr>
        <w:drawing>
          <wp:inline distT="0" distB="0" distL="0" distR="0" wp14:anchorId="450C482F" wp14:editId="033A1B9A">
            <wp:extent cx="5615940" cy="6283899"/>
            <wp:effectExtent l="0" t="0" r="381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9922" cy="6288354"/>
                    </a:xfrm>
                    <a:prstGeom prst="rect">
                      <a:avLst/>
                    </a:prstGeom>
                  </pic:spPr>
                </pic:pic>
              </a:graphicData>
            </a:graphic>
          </wp:inline>
        </w:drawing>
      </w:r>
      <w:r w:rsidRPr="00F638FD">
        <w:rPr>
          <w:rFonts w:ascii="Times New Roman" w:eastAsia="PMingLiU" w:hAnsi="Times New Roman" w:cs="Times New Roman"/>
          <w:noProof/>
          <w:sz w:val="24"/>
          <w:szCs w:val="24"/>
          <w:lang w:val="en-US" w:eastAsia="en-GB"/>
        </w:rPr>
        <w:t xml:space="preserve"> </w:t>
      </w:r>
    </w:p>
    <w:p w14:paraId="51895174" w14:textId="77777777" w:rsidR="00AA29B2" w:rsidRPr="00F638FD" w:rsidRDefault="00AA29B2" w:rsidP="00AA29B2">
      <w:pPr>
        <w:spacing w:after="0" w:line="240" w:lineRule="auto"/>
        <w:contextualSpacing/>
        <w:jc w:val="both"/>
        <w:outlineLvl w:val="0"/>
        <w:rPr>
          <w:rFonts w:ascii="Times New Roman" w:eastAsia="Times New Roman" w:hAnsi="Times New Roman" w:cs="Times New Roman"/>
          <w:i/>
          <w:sz w:val="24"/>
          <w:szCs w:val="24"/>
          <w:lang w:val="en-US"/>
        </w:rPr>
      </w:pPr>
      <w:r w:rsidRPr="00F638FD">
        <w:rPr>
          <w:rFonts w:ascii="Times New Roman" w:eastAsia="Times New Roman" w:hAnsi="Times New Roman" w:cs="Times New Roman"/>
          <w:i/>
          <w:sz w:val="24"/>
          <w:szCs w:val="24"/>
          <w:lang w:val="en-US"/>
        </w:rPr>
        <w:t>Note: all loadings were significant at p&lt;.001</w:t>
      </w:r>
    </w:p>
    <w:p w14:paraId="1C069EF1" w14:textId="77777777" w:rsidR="00AA29B2" w:rsidRPr="00F638FD" w:rsidRDefault="00AA29B2" w:rsidP="00AA29B2">
      <w:pPr>
        <w:spacing w:after="0" w:line="240" w:lineRule="auto"/>
        <w:contextualSpacing/>
        <w:jc w:val="both"/>
        <w:rPr>
          <w:rFonts w:ascii="Times New Roman" w:eastAsia="Calibri" w:hAnsi="Times New Roman" w:cs="Times New Roman"/>
          <w:bCs/>
          <w:sz w:val="24"/>
          <w:szCs w:val="24"/>
          <w:lang w:val="en-US"/>
        </w:rPr>
      </w:pPr>
      <w:r w:rsidRPr="00F638FD">
        <w:rPr>
          <w:rFonts w:ascii="Times New Roman" w:eastAsia="Calibri" w:hAnsi="Times New Roman" w:cs="Times New Roman"/>
          <w:b/>
          <w:bCs/>
          <w:sz w:val="24"/>
          <w:szCs w:val="24"/>
          <w:lang w:val="en-US"/>
        </w:rPr>
        <w:t>Fig. 2</w:t>
      </w:r>
      <w:r w:rsidRPr="00F638FD">
        <w:rPr>
          <w:rFonts w:ascii="Times New Roman" w:eastAsia="Calibri" w:hAnsi="Times New Roman" w:cs="Times New Roman"/>
          <w:bCs/>
          <w:sz w:val="24"/>
          <w:szCs w:val="24"/>
          <w:lang w:val="en-US"/>
        </w:rPr>
        <w:t xml:space="preserve">: Step-one/the measurement model </w:t>
      </w:r>
    </w:p>
    <w:p w14:paraId="6741A554" w14:textId="77777777" w:rsidR="00AA29B2" w:rsidRPr="00F638FD" w:rsidRDefault="00AA29B2" w:rsidP="00B87323">
      <w:pPr>
        <w:autoSpaceDE w:val="0"/>
        <w:autoSpaceDN w:val="0"/>
        <w:adjustRightInd w:val="0"/>
        <w:spacing w:after="0" w:line="240" w:lineRule="auto"/>
        <w:contextualSpacing/>
        <w:jc w:val="both"/>
        <w:outlineLvl w:val="0"/>
        <w:rPr>
          <w:rFonts w:ascii="Times New Roman" w:hAnsi="Times New Roman" w:cs="Times New Roman"/>
          <w:b/>
          <w:sz w:val="24"/>
          <w:szCs w:val="24"/>
          <w:lang w:val="en-US"/>
        </w:rPr>
      </w:pPr>
    </w:p>
    <w:p w14:paraId="083FC739" w14:textId="77777777" w:rsidR="00C1595D" w:rsidRPr="00F638FD" w:rsidRDefault="00C1595D" w:rsidP="00C1595D">
      <w:pPr>
        <w:spacing w:after="0" w:line="360" w:lineRule="auto"/>
        <w:contextualSpacing/>
        <w:jc w:val="both"/>
        <w:rPr>
          <w:rFonts w:ascii="Times New Roman" w:eastAsia="Times New Roman" w:hAnsi="Times New Roman" w:cs="Times New Roman"/>
          <w:bCs/>
          <w:iCs/>
          <w:sz w:val="24"/>
          <w:szCs w:val="24"/>
          <w:lang w:val="en-US"/>
        </w:rPr>
      </w:pPr>
      <w:r w:rsidRPr="00F638FD">
        <w:rPr>
          <w:rFonts w:ascii="Times New Roman" w:hAnsi="Times New Roman" w:cs="Times New Roman"/>
          <w:b/>
          <w:sz w:val="24"/>
          <w:szCs w:val="24"/>
          <w:lang w:val="en-US"/>
        </w:rPr>
        <w:br w:type="column"/>
      </w:r>
      <w:r w:rsidRPr="00F638FD">
        <w:rPr>
          <w:noProof/>
          <w:lang w:eastAsia="zh-CN"/>
        </w:rPr>
        <w:lastRenderedPageBreak/>
        <w:drawing>
          <wp:inline distT="0" distB="0" distL="0" distR="0" wp14:anchorId="0A02EC6A" wp14:editId="2D345090">
            <wp:extent cx="5876925" cy="7419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874794" cy="7417284"/>
                    </a:xfrm>
                    <a:prstGeom prst="rect">
                      <a:avLst/>
                    </a:prstGeom>
                  </pic:spPr>
                </pic:pic>
              </a:graphicData>
            </a:graphic>
          </wp:inline>
        </w:drawing>
      </w:r>
    </w:p>
    <w:p w14:paraId="11CA9A92" w14:textId="77777777" w:rsidR="00C1595D" w:rsidRPr="00F638FD" w:rsidRDefault="00C1595D" w:rsidP="00C1595D">
      <w:pPr>
        <w:spacing w:after="0" w:line="240" w:lineRule="auto"/>
        <w:contextualSpacing/>
        <w:jc w:val="both"/>
        <w:rPr>
          <w:rFonts w:ascii="Times New Roman" w:eastAsia="Times New Roman" w:hAnsi="Times New Roman" w:cs="Times New Roman"/>
          <w:b/>
          <w:bCs/>
          <w:iCs/>
          <w:sz w:val="24"/>
          <w:szCs w:val="24"/>
          <w:lang w:val="en-US"/>
        </w:rPr>
      </w:pPr>
      <w:r w:rsidRPr="00F638FD">
        <w:rPr>
          <w:rFonts w:ascii="Times New Roman" w:eastAsia="Times New Roman" w:hAnsi="Times New Roman" w:cs="Times New Roman"/>
          <w:i/>
          <w:sz w:val="24"/>
          <w:szCs w:val="24"/>
          <w:lang w:val="en-US"/>
        </w:rPr>
        <w:t>Note: * indicate significant at p&lt;.005 level. ** indicate significant at p&lt;.001 level; NS indicates insignificant loadings</w:t>
      </w:r>
      <w:r w:rsidRPr="00F638FD">
        <w:rPr>
          <w:rFonts w:ascii="Times New Roman" w:eastAsia="Times New Roman" w:hAnsi="Times New Roman" w:cs="Times New Roman"/>
          <w:b/>
          <w:bCs/>
          <w:iCs/>
          <w:sz w:val="24"/>
          <w:szCs w:val="24"/>
          <w:lang w:val="en-US"/>
        </w:rPr>
        <w:t xml:space="preserve"> </w:t>
      </w:r>
    </w:p>
    <w:p w14:paraId="249883BF" w14:textId="77777777" w:rsidR="00C1595D" w:rsidRPr="00F638FD" w:rsidRDefault="00C1595D" w:rsidP="00C1595D">
      <w:pPr>
        <w:spacing w:after="0" w:line="240" w:lineRule="auto"/>
        <w:contextualSpacing/>
        <w:jc w:val="both"/>
        <w:rPr>
          <w:rFonts w:ascii="Times New Roman" w:eastAsia="Times New Roman" w:hAnsi="Times New Roman" w:cs="Times New Roman"/>
          <w:bCs/>
          <w:iCs/>
          <w:sz w:val="24"/>
          <w:szCs w:val="24"/>
          <w:lang w:val="en-US"/>
        </w:rPr>
      </w:pPr>
      <w:r w:rsidRPr="00F638FD">
        <w:rPr>
          <w:rFonts w:ascii="Times New Roman" w:eastAsia="Times New Roman" w:hAnsi="Times New Roman" w:cs="Times New Roman"/>
          <w:b/>
          <w:bCs/>
          <w:iCs/>
          <w:sz w:val="24"/>
          <w:szCs w:val="24"/>
          <w:lang w:val="en-US"/>
        </w:rPr>
        <w:t>Fig. 3</w:t>
      </w:r>
      <w:r w:rsidRPr="00F638FD">
        <w:rPr>
          <w:rFonts w:ascii="Times New Roman" w:eastAsia="Times New Roman" w:hAnsi="Times New Roman" w:cs="Times New Roman"/>
          <w:bCs/>
          <w:iCs/>
          <w:sz w:val="24"/>
          <w:szCs w:val="24"/>
          <w:lang w:val="en-US"/>
        </w:rPr>
        <w:t xml:space="preserve">: Step-two the structural model with hypothesized parameter estimates. </w:t>
      </w:r>
    </w:p>
    <w:p w14:paraId="43F418E7" w14:textId="64C8D928" w:rsidR="00B87323" w:rsidRPr="00F638FD" w:rsidRDefault="00B87323" w:rsidP="00B87323">
      <w:pPr>
        <w:autoSpaceDE w:val="0"/>
        <w:autoSpaceDN w:val="0"/>
        <w:adjustRightInd w:val="0"/>
        <w:spacing w:after="0" w:line="240" w:lineRule="auto"/>
        <w:contextualSpacing/>
        <w:jc w:val="both"/>
        <w:outlineLvl w:val="0"/>
        <w:rPr>
          <w:rFonts w:ascii="Times New Roman" w:eastAsia="Calibri" w:hAnsi="Times New Roman" w:cs="Times New Roman"/>
          <w:b/>
          <w:sz w:val="24"/>
          <w:szCs w:val="24"/>
          <w:lang w:val="en-US"/>
        </w:rPr>
      </w:pPr>
      <w:r w:rsidRPr="00F638FD">
        <w:rPr>
          <w:rFonts w:ascii="Times New Roman" w:hAnsi="Times New Roman" w:cs="Times New Roman"/>
          <w:b/>
          <w:sz w:val="24"/>
          <w:szCs w:val="24"/>
          <w:lang w:val="en-US"/>
        </w:rPr>
        <w:br w:type="column"/>
      </w:r>
      <w:r w:rsidRPr="00F638FD">
        <w:rPr>
          <w:rFonts w:ascii="Times New Roman" w:eastAsia="Calibri" w:hAnsi="Times New Roman" w:cs="Times New Roman"/>
          <w:b/>
          <w:sz w:val="24"/>
          <w:szCs w:val="24"/>
          <w:lang w:val="en-US"/>
        </w:rPr>
        <w:lastRenderedPageBreak/>
        <w:t>Table 1</w:t>
      </w:r>
    </w:p>
    <w:p w14:paraId="066C3827" w14:textId="77777777" w:rsidR="00B87323" w:rsidRPr="00F638FD" w:rsidRDefault="00B87323" w:rsidP="00B87323">
      <w:pPr>
        <w:autoSpaceDE w:val="0"/>
        <w:autoSpaceDN w:val="0"/>
        <w:adjustRightInd w:val="0"/>
        <w:spacing w:after="0" w:line="240" w:lineRule="auto"/>
        <w:contextualSpacing/>
        <w:jc w:val="both"/>
        <w:outlineLvl w:val="0"/>
        <w:rPr>
          <w:rFonts w:ascii="Times New Roman" w:eastAsia="Calibri" w:hAnsi="Times New Roman" w:cs="Times New Roman"/>
          <w:b/>
          <w:sz w:val="24"/>
          <w:szCs w:val="24"/>
          <w:lang w:val="en-US"/>
        </w:rPr>
      </w:pPr>
      <w:r w:rsidRPr="00F638FD">
        <w:rPr>
          <w:rFonts w:ascii="Times New Roman" w:eastAsia="Calibri" w:hAnsi="Times New Roman" w:cs="Times New Roman"/>
          <w:b/>
          <w:sz w:val="24"/>
          <w:szCs w:val="24"/>
          <w:lang w:val="en-US"/>
        </w:rPr>
        <w:t>Business Nature of Respondents’ Organization</w:t>
      </w:r>
    </w:p>
    <w:tbl>
      <w:tblPr>
        <w:tblW w:w="4664" w:type="dxa"/>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510"/>
        <w:gridCol w:w="1154"/>
      </w:tblGrid>
      <w:tr w:rsidR="00B87323" w:rsidRPr="00F638FD" w14:paraId="557C9EDF" w14:textId="77777777" w:rsidTr="004A7C8C">
        <w:trPr>
          <w:cantSplit/>
          <w:tblHeader/>
        </w:trPr>
        <w:tc>
          <w:tcPr>
            <w:tcW w:w="35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00B2E8AB" w14:textId="77777777" w:rsidR="00B87323" w:rsidRPr="00F638FD" w:rsidRDefault="00B87323" w:rsidP="004A7C8C">
            <w:pPr>
              <w:autoSpaceDE w:val="0"/>
              <w:autoSpaceDN w:val="0"/>
              <w:adjustRightInd w:val="0"/>
              <w:spacing w:after="0" w:line="360" w:lineRule="auto"/>
              <w:contextualSpacing/>
              <w:jc w:val="both"/>
              <w:rPr>
                <w:rFonts w:ascii="Arial" w:eastAsia="Calibri" w:hAnsi="Arial" w:cs="Arial"/>
                <w:sz w:val="18"/>
                <w:szCs w:val="18"/>
                <w:lang w:val="en-US"/>
              </w:rPr>
            </w:pPr>
          </w:p>
          <w:p w14:paraId="6A9499F2" w14:textId="77777777" w:rsidR="00B87323" w:rsidRPr="00F638FD" w:rsidRDefault="00B87323" w:rsidP="004A7C8C">
            <w:pPr>
              <w:autoSpaceDE w:val="0"/>
              <w:autoSpaceDN w:val="0"/>
              <w:adjustRightInd w:val="0"/>
              <w:spacing w:after="0" w:line="360" w:lineRule="auto"/>
              <w:contextualSpacing/>
              <w:jc w:val="both"/>
              <w:rPr>
                <w:rFonts w:ascii="Arial" w:eastAsia="Calibri" w:hAnsi="Arial" w:cs="Arial"/>
                <w:sz w:val="18"/>
                <w:szCs w:val="18"/>
                <w:lang w:val="en-US"/>
              </w:rPr>
            </w:pPr>
            <w:r w:rsidRPr="00F638FD">
              <w:rPr>
                <w:rFonts w:ascii="Arial" w:eastAsia="Calibri" w:hAnsi="Arial" w:cs="Arial"/>
                <w:sz w:val="18"/>
                <w:szCs w:val="18"/>
                <w:lang w:val="en-US"/>
              </w:rPr>
              <w:t>Business Nature</w:t>
            </w:r>
          </w:p>
        </w:tc>
        <w:tc>
          <w:tcPr>
            <w:tcW w:w="1154" w:type="dxa"/>
            <w:tcBorders>
              <w:top w:val="single" w:sz="4" w:space="0" w:color="auto"/>
              <w:left w:val="single" w:sz="4" w:space="0" w:color="auto"/>
              <w:bottom w:val="single" w:sz="4" w:space="0" w:color="auto"/>
            </w:tcBorders>
            <w:shd w:val="clear" w:color="auto" w:fill="FFFFFF"/>
            <w:tcMar>
              <w:top w:w="30" w:type="dxa"/>
              <w:left w:w="30" w:type="dxa"/>
              <w:bottom w:w="30" w:type="dxa"/>
              <w:right w:w="30" w:type="dxa"/>
            </w:tcMar>
            <w:vAlign w:val="center"/>
          </w:tcPr>
          <w:p w14:paraId="61E2D119" w14:textId="77777777" w:rsidR="00B87323" w:rsidRPr="00F638FD" w:rsidRDefault="00B87323" w:rsidP="004A7C8C">
            <w:pPr>
              <w:autoSpaceDE w:val="0"/>
              <w:autoSpaceDN w:val="0"/>
              <w:adjustRightInd w:val="0"/>
              <w:spacing w:after="0" w:line="360" w:lineRule="auto"/>
              <w:contextualSpacing/>
              <w:jc w:val="both"/>
              <w:rPr>
                <w:rFonts w:ascii="Arial" w:eastAsia="Calibri" w:hAnsi="Arial" w:cs="Arial"/>
                <w:color w:val="000000"/>
                <w:sz w:val="18"/>
                <w:szCs w:val="18"/>
                <w:lang w:val="en-US"/>
              </w:rPr>
            </w:pPr>
            <w:r w:rsidRPr="00F638FD">
              <w:rPr>
                <w:rFonts w:ascii="Arial" w:eastAsia="Calibri" w:hAnsi="Arial" w:cs="Arial"/>
                <w:color w:val="000000"/>
                <w:sz w:val="18"/>
                <w:szCs w:val="18"/>
                <w:lang w:val="en-US"/>
              </w:rPr>
              <w:t>Frequency</w:t>
            </w:r>
          </w:p>
        </w:tc>
      </w:tr>
      <w:tr w:rsidR="00B87323" w:rsidRPr="00F638FD" w14:paraId="06048CBC" w14:textId="77777777" w:rsidTr="004A7C8C">
        <w:trPr>
          <w:cantSplit/>
          <w:tblHeader/>
        </w:trPr>
        <w:tc>
          <w:tcPr>
            <w:tcW w:w="3510" w:type="dxa"/>
            <w:tcBorders>
              <w:top w:val="single" w:sz="4" w:space="0" w:color="auto"/>
              <w:left w:val="single" w:sz="4" w:space="0" w:color="auto"/>
              <w:bottom w:val="nil"/>
              <w:right w:val="single" w:sz="4" w:space="0" w:color="auto"/>
            </w:tcBorders>
            <w:shd w:val="clear" w:color="auto" w:fill="FFFFFF"/>
            <w:tcMar>
              <w:top w:w="30" w:type="dxa"/>
              <w:left w:w="30" w:type="dxa"/>
              <w:bottom w:w="30" w:type="dxa"/>
              <w:right w:w="30" w:type="dxa"/>
            </w:tcMar>
          </w:tcPr>
          <w:p w14:paraId="28E7B558" w14:textId="77777777" w:rsidR="00B87323" w:rsidRPr="00F638FD" w:rsidRDefault="00B87323" w:rsidP="004A7C8C">
            <w:pPr>
              <w:autoSpaceDE w:val="0"/>
              <w:autoSpaceDN w:val="0"/>
              <w:adjustRightInd w:val="0"/>
              <w:spacing w:after="0" w:line="360" w:lineRule="auto"/>
              <w:jc w:val="both"/>
              <w:rPr>
                <w:rFonts w:ascii="Arial" w:eastAsia="Calibri" w:hAnsi="Arial" w:cs="Arial"/>
                <w:color w:val="000000"/>
                <w:sz w:val="18"/>
                <w:szCs w:val="18"/>
                <w:lang w:val="en-US"/>
              </w:rPr>
            </w:pPr>
            <w:r w:rsidRPr="00F638FD">
              <w:rPr>
                <w:rFonts w:ascii="Arial" w:eastAsia="Calibri" w:hAnsi="Arial" w:cs="Arial"/>
                <w:color w:val="000000"/>
                <w:sz w:val="18"/>
                <w:szCs w:val="18"/>
                <w:lang w:val="en-US"/>
              </w:rPr>
              <w:t>Contractors/property developers</w:t>
            </w:r>
          </w:p>
        </w:tc>
        <w:tc>
          <w:tcPr>
            <w:tcW w:w="1154" w:type="dxa"/>
            <w:tcBorders>
              <w:top w:val="single" w:sz="4" w:space="0" w:color="auto"/>
              <w:left w:val="single" w:sz="4" w:space="0" w:color="auto"/>
              <w:bottom w:val="nil"/>
            </w:tcBorders>
            <w:shd w:val="clear" w:color="auto" w:fill="FFFFFF"/>
            <w:tcMar>
              <w:top w:w="30" w:type="dxa"/>
              <w:left w:w="30" w:type="dxa"/>
              <w:bottom w:w="30" w:type="dxa"/>
              <w:right w:w="30" w:type="dxa"/>
            </w:tcMar>
          </w:tcPr>
          <w:p w14:paraId="5C24ACC3" w14:textId="77777777" w:rsidR="00B87323" w:rsidRPr="00F638FD" w:rsidRDefault="00B87323" w:rsidP="004A7C8C">
            <w:pPr>
              <w:autoSpaceDE w:val="0"/>
              <w:autoSpaceDN w:val="0"/>
              <w:adjustRightInd w:val="0"/>
              <w:spacing w:after="0" w:line="360" w:lineRule="auto"/>
              <w:jc w:val="both"/>
              <w:rPr>
                <w:rFonts w:ascii="Arial" w:eastAsia="Calibri" w:hAnsi="Arial" w:cs="Arial"/>
                <w:color w:val="000000"/>
                <w:sz w:val="18"/>
                <w:szCs w:val="18"/>
                <w:lang w:val="en-US"/>
              </w:rPr>
            </w:pPr>
            <w:r w:rsidRPr="00F638FD">
              <w:rPr>
                <w:rFonts w:ascii="Arial" w:eastAsia="Calibri" w:hAnsi="Arial" w:cs="Arial"/>
                <w:color w:val="000000"/>
                <w:sz w:val="18"/>
                <w:szCs w:val="18"/>
                <w:lang w:val="en-US"/>
              </w:rPr>
              <w:t>33</w:t>
            </w:r>
          </w:p>
        </w:tc>
      </w:tr>
      <w:tr w:rsidR="00B87323" w:rsidRPr="00F638FD" w14:paraId="6F65CFCD" w14:textId="77777777" w:rsidTr="004A7C8C">
        <w:trPr>
          <w:cantSplit/>
          <w:tblHeader/>
        </w:trPr>
        <w:tc>
          <w:tcPr>
            <w:tcW w:w="351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tcPr>
          <w:p w14:paraId="7797BE3E" w14:textId="77777777" w:rsidR="00B87323" w:rsidRPr="00F638FD" w:rsidRDefault="00B87323" w:rsidP="004A7C8C">
            <w:pPr>
              <w:autoSpaceDE w:val="0"/>
              <w:autoSpaceDN w:val="0"/>
              <w:adjustRightInd w:val="0"/>
              <w:spacing w:after="0" w:line="360" w:lineRule="auto"/>
              <w:jc w:val="both"/>
              <w:rPr>
                <w:rFonts w:ascii="Arial" w:eastAsia="Calibri" w:hAnsi="Arial" w:cs="Arial"/>
                <w:color w:val="000000"/>
                <w:sz w:val="18"/>
                <w:szCs w:val="18"/>
                <w:lang w:val="en-US"/>
              </w:rPr>
            </w:pPr>
            <w:r w:rsidRPr="00F638FD">
              <w:rPr>
                <w:rFonts w:ascii="Arial" w:eastAsia="Calibri" w:hAnsi="Arial" w:cs="Arial"/>
                <w:color w:val="000000"/>
                <w:sz w:val="18"/>
                <w:szCs w:val="18"/>
                <w:lang w:val="en-US"/>
              </w:rPr>
              <w:t>Trading house</w:t>
            </w:r>
          </w:p>
        </w:tc>
        <w:tc>
          <w:tcPr>
            <w:tcW w:w="1154" w:type="dxa"/>
            <w:tcBorders>
              <w:top w:val="nil"/>
              <w:left w:val="single" w:sz="4" w:space="0" w:color="auto"/>
              <w:bottom w:val="nil"/>
            </w:tcBorders>
            <w:shd w:val="clear" w:color="auto" w:fill="FFFFFF"/>
            <w:tcMar>
              <w:top w:w="30" w:type="dxa"/>
              <w:left w:w="30" w:type="dxa"/>
              <w:bottom w:w="30" w:type="dxa"/>
              <w:right w:w="30" w:type="dxa"/>
            </w:tcMar>
          </w:tcPr>
          <w:p w14:paraId="136A4856" w14:textId="77777777" w:rsidR="00B87323" w:rsidRPr="00F638FD" w:rsidRDefault="00B87323" w:rsidP="004A7C8C">
            <w:pPr>
              <w:autoSpaceDE w:val="0"/>
              <w:autoSpaceDN w:val="0"/>
              <w:adjustRightInd w:val="0"/>
              <w:spacing w:after="0" w:line="360" w:lineRule="auto"/>
              <w:jc w:val="both"/>
              <w:rPr>
                <w:rFonts w:ascii="Arial" w:eastAsia="Calibri" w:hAnsi="Arial" w:cs="Arial"/>
                <w:color w:val="000000"/>
                <w:sz w:val="18"/>
                <w:szCs w:val="18"/>
                <w:lang w:val="en-US"/>
              </w:rPr>
            </w:pPr>
            <w:r w:rsidRPr="00F638FD">
              <w:rPr>
                <w:rFonts w:ascii="Arial" w:eastAsia="Calibri" w:hAnsi="Arial" w:cs="Arial"/>
                <w:color w:val="000000"/>
                <w:sz w:val="18"/>
                <w:szCs w:val="18"/>
                <w:lang w:val="en-US"/>
              </w:rPr>
              <w:t>19</w:t>
            </w:r>
          </w:p>
        </w:tc>
      </w:tr>
      <w:tr w:rsidR="00B87323" w:rsidRPr="00F638FD" w14:paraId="41CEE32B" w14:textId="77777777" w:rsidTr="004A7C8C">
        <w:trPr>
          <w:cantSplit/>
          <w:tblHeader/>
        </w:trPr>
        <w:tc>
          <w:tcPr>
            <w:tcW w:w="3510" w:type="dxa"/>
            <w:tcBorders>
              <w:top w:val="nil"/>
              <w:left w:val="single" w:sz="4" w:space="0" w:color="auto"/>
              <w:bottom w:val="nil"/>
              <w:right w:val="single" w:sz="4" w:space="0" w:color="auto"/>
            </w:tcBorders>
            <w:shd w:val="clear" w:color="auto" w:fill="FFFFFF"/>
            <w:tcMar>
              <w:top w:w="30" w:type="dxa"/>
              <w:left w:w="30" w:type="dxa"/>
              <w:bottom w:w="30" w:type="dxa"/>
              <w:right w:w="30" w:type="dxa"/>
            </w:tcMar>
          </w:tcPr>
          <w:p w14:paraId="2FE1CD08" w14:textId="77777777" w:rsidR="00B87323" w:rsidRPr="00F638FD" w:rsidRDefault="00B87323" w:rsidP="004A7C8C">
            <w:pPr>
              <w:autoSpaceDE w:val="0"/>
              <w:autoSpaceDN w:val="0"/>
              <w:adjustRightInd w:val="0"/>
              <w:spacing w:after="0" w:line="360" w:lineRule="auto"/>
              <w:jc w:val="both"/>
              <w:rPr>
                <w:rFonts w:ascii="Arial" w:eastAsia="Calibri" w:hAnsi="Arial" w:cs="Arial"/>
                <w:color w:val="000000"/>
                <w:sz w:val="18"/>
                <w:szCs w:val="18"/>
                <w:lang w:val="en-US"/>
              </w:rPr>
            </w:pPr>
            <w:r w:rsidRPr="00F638FD">
              <w:rPr>
                <w:rFonts w:ascii="Arial" w:eastAsia="Calibri" w:hAnsi="Arial" w:cs="Arial"/>
                <w:color w:val="000000"/>
                <w:sz w:val="18"/>
                <w:szCs w:val="18"/>
                <w:lang w:val="en-US"/>
              </w:rPr>
              <w:t>Consulting engineers/design engineers</w:t>
            </w:r>
          </w:p>
        </w:tc>
        <w:tc>
          <w:tcPr>
            <w:tcW w:w="1154" w:type="dxa"/>
            <w:tcBorders>
              <w:top w:val="nil"/>
              <w:left w:val="single" w:sz="4" w:space="0" w:color="auto"/>
              <w:bottom w:val="nil"/>
            </w:tcBorders>
            <w:shd w:val="clear" w:color="auto" w:fill="FFFFFF"/>
            <w:tcMar>
              <w:top w:w="30" w:type="dxa"/>
              <w:left w:w="30" w:type="dxa"/>
              <w:bottom w:w="30" w:type="dxa"/>
              <w:right w:w="30" w:type="dxa"/>
            </w:tcMar>
          </w:tcPr>
          <w:p w14:paraId="04837291" w14:textId="77777777" w:rsidR="00B87323" w:rsidRPr="00F638FD" w:rsidRDefault="00B87323" w:rsidP="004A7C8C">
            <w:pPr>
              <w:autoSpaceDE w:val="0"/>
              <w:autoSpaceDN w:val="0"/>
              <w:adjustRightInd w:val="0"/>
              <w:spacing w:after="0" w:line="360" w:lineRule="auto"/>
              <w:jc w:val="both"/>
              <w:rPr>
                <w:rFonts w:ascii="Arial" w:eastAsia="Calibri" w:hAnsi="Arial" w:cs="Arial"/>
                <w:color w:val="000000"/>
                <w:sz w:val="18"/>
                <w:szCs w:val="18"/>
                <w:lang w:val="en-US"/>
              </w:rPr>
            </w:pPr>
            <w:r w:rsidRPr="00F638FD">
              <w:rPr>
                <w:rFonts w:ascii="Arial" w:eastAsia="Calibri" w:hAnsi="Arial" w:cs="Arial"/>
                <w:color w:val="000000"/>
                <w:sz w:val="18"/>
                <w:szCs w:val="18"/>
                <w:lang w:val="en-US"/>
              </w:rPr>
              <w:t>35</w:t>
            </w:r>
          </w:p>
        </w:tc>
      </w:tr>
      <w:tr w:rsidR="00B87323" w:rsidRPr="00F638FD" w14:paraId="190CFA2C" w14:textId="77777777" w:rsidTr="004A7C8C">
        <w:trPr>
          <w:cantSplit/>
          <w:tblHeader/>
        </w:trPr>
        <w:tc>
          <w:tcPr>
            <w:tcW w:w="3510" w:type="dxa"/>
            <w:tcBorders>
              <w:top w:val="nil"/>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38EDAED4" w14:textId="77777777" w:rsidR="00B87323" w:rsidRPr="00F638FD" w:rsidRDefault="00B87323" w:rsidP="004A7C8C">
            <w:pPr>
              <w:autoSpaceDE w:val="0"/>
              <w:autoSpaceDN w:val="0"/>
              <w:adjustRightInd w:val="0"/>
              <w:spacing w:after="0" w:line="360" w:lineRule="auto"/>
              <w:jc w:val="both"/>
              <w:rPr>
                <w:rFonts w:ascii="Arial" w:eastAsia="Calibri" w:hAnsi="Arial" w:cs="Arial"/>
                <w:color w:val="000000"/>
                <w:sz w:val="18"/>
                <w:szCs w:val="18"/>
                <w:lang w:val="en-US"/>
              </w:rPr>
            </w:pPr>
            <w:r w:rsidRPr="00F638FD">
              <w:rPr>
                <w:rFonts w:ascii="Arial" w:eastAsia="Calibri" w:hAnsi="Arial" w:cs="Arial"/>
                <w:color w:val="000000"/>
                <w:sz w:val="18"/>
                <w:szCs w:val="18"/>
                <w:lang w:val="en-US"/>
              </w:rPr>
              <w:t>Industrial plant/large commercial buyers</w:t>
            </w:r>
          </w:p>
        </w:tc>
        <w:tc>
          <w:tcPr>
            <w:tcW w:w="1154" w:type="dxa"/>
            <w:tcBorders>
              <w:top w:val="nil"/>
              <w:left w:val="single" w:sz="4" w:space="0" w:color="auto"/>
              <w:bottom w:val="single" w:sz="4" w:space="0" w:color="auto"/>
            </w:tcBorders>
            <w:shd w:val="clear" w:color="auto" w:fill="FFFFFF"/>
            <w:tcMar>
              <w:top w:w="30" w:type="dxa"/>
              <w:left w:w="30" w:type="dxa"/>
              <w:bottom w:w="30" w:type="dxa"/>
              <w:right w:w="30" w:type="dxa"/>
            </w:tcMar>
          </w:tcPr>
          <w:p w14:paraId="1158DC6D" w14:textId="77777777" w:rsidR="00B87323" w:rsidRPr="00F638FD" w:rsidRDefault="00B87323" w:rsidP="004A7C8C">
            <w:pPr>
              <w:autoSpaceDE w:val="0"/>
              <w:autoSpaceDN w:val="0"/>
              <w:adjustRightInd w:val="0"/>
              <w:spacing w:after="0" w:line="360" w:lineRule="auto"/>
              <w:jc w:val="both"/>
              <w:rPr>
                <w:rFonts w:ascii="Arial" w:eastAsia="Calibri" w:hAnsi="Arial" w:cs="Arial"/>
                <w:color w:val="000000"/>
                <w:sz w:val="18"/>
                <w:szCs w:val="18"/>
                <w:lang w:val="en-US"/>
              </w:rPr>
            </w:pPr>
            <w:r w:rsidRPr="00F638FD">
              <w:rPr>
                <w:rFonts w:ascii="Arial" w:eastAsia="Calibri" w:hAnsi="Arial" w:cs="Arial"/>
                <w:color w:val="000000"/>
                <w:sz w:val="18"/>
                <w:szCs w:val="18"/>
                <w:lang w:val="en-US"/>
              </w:rPr>
              <w:t>39</w:t>
            </w:r>
          </w:p>
        </w:tc>
      </w:tr>
      <w:tr w:rsidR="00B87323" w:rsidRPr="00F638FD" w14:paraId="35D32AC3" w14:textId="77777777" w:rsidTr="004A7C8C">
        <w:trPr>
          <w:cantSplit/>
        </w:trPr>
        <w:tc>
          <w:tcPr>
            <w:tcW w:w="35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21E622C8" w14:textId="77777777" w:rsidR="00B87323" w:rsidRPr="00F638FD" w:rsidRDefault="00B87323" w:rsidP="004A7C8C">
            <w:pPr>
              <w:autoSpaceDE w:val="0"/>
              <w:autoSpaceDN w:val="0"/>
              <w:adjustRightInd w:val="0"/>
              <w:spacing w:after="0" w:line="360" w:lineRule="auto"/>
              <w:jc w:val="both"/>
              <w:rPr>
                <w:rFonts w:ascii="Arial" w:eastAsia="Calibri" w:hAnsi="Arial" w:cs="Arial"/>
                <w:color w:val="000000"/>
                <w:sz w:val="18"/>
                <w:szCs w:val="18"/>
                <w:lang w:val="en-US"/>
              </w:rPr>
            </w:pPr>
            <w:r w:rsidRPr="00F638FD">
              <w:rPr>
                <w:rFonts w:ascii="Arial" w:eastAsia="Calibri" w:hAnsi="Arial" w:cs="Arial"/>
                <w:color w:val="000000"/>
                <w:sz w:val="18"/>
                <w:szCs w:val="18"/>
                <w:lang w:val="en-US"/>
              </w:rPr>
              <w:t>Total</w:t>
            </w:r>
          </w:p>
        </w:tc>
        <w:tc>
          <w:tcPr>
            <w:tcW w:w="1154" w:type="dxa"/>
            <w:tcBorders>
              <w:top w:val="single" w:sz="4" w:space="0" w:color="auto"/>
              <w:left w:val="single" w:sz="4" w:space="0" w:color="auto"/>
              <w:bottom w:val="single" w:sz="4" w:space="0" w:color="auto"/>
            </w:tcBorders>
            <w:shd w:val="clear" w:color="auto" w:fill="FFFFFF"/>
            <w:tcMar>
              <w:top w:w="30" w:type="dxa"/>
              <w:left w:w="30" w:type="dxa"/>
              <w:bottom w:w="30" w:type="dxa"/>
              <w:right w:w="30" w:type="dxa"/>
            </w:tcMar>
          </w:tcPr>
          <w:p w14:paraId="14D1205C" w14:textId="77777777" w:rsidR="00B87323" w:rsidRPr="00F638FD" w:rsidRDefault="00B87323" w:rsidP="004A7C8C">
            <w:pPr>
              <w:autoSpaceDE w:val="0"/>
              <w:autoSpaceDN w:val="0"/>
              <w:adjustRightInd w:val="0"/>
              <w:spacing w:after="0" w:line="360" w:lineRule="auto"/>
              <w:jc w:val="both"/>
              <w:rPr>
                <w:rFonts w:ascii="Arial" w:eastAsia="Calibri" w:hAnsi="Arial" w:cs="Arial"/>
                <w:color w:val="000000"/>
                <w:sz w:val="18"/>
                <w:szCs w:val="18"/>
                <w:lang w:val="en-US"/>
              </w:rPr>
            </w:pPr>
            <w:r w:rsidRPr="00F638FD">
              <w:rPr>
                <w:rFonts w:ascii="Arial" w:eastAsia="Calibri" w:hAnsi="Arial" w:cs="Arial"/>
                <w:color w:val="000000"/>
                <w:sz w:val="18"/>
                <w:szCs w:val="18"/>
                <w:lang w:val="en-US"/>
              </w:rPr>
              <w:t>126</w:t>
            </w:r>
          </w:p>
        </w:tc>
      </w:tr>
    </w:tbl>
    <w:p w14:paraId="011C3D4E" w14:textId="77777777" w:rsidR="00B87323" w:rsidRPr="00F638FD" w:rsidRDefault="00B87323" w:rsidP="00B87323">
      <w:pPr>
        <w:spacing w:after="0" w:line="360" w:lineRule="auto"/>
        <w:ind w:right="567"/>
        <w:contextualSpacing/>
        <w:jc w:val="both"/>
        <w:rPr>
          <w:rFonts w:ascii="Times New Roman" w:eastAsia="PMingLiU" w:hAnsi="Times New Roman" w:cs="Times New Roman"/>
          <w:b/>
          <w:sz w:val="24"/>
          <w:szCs w:val="24"/>
          <w:lang w:val="en-US" w:eastAsia="en-GB"/>
        </w:rPr>
      </w:pPr>
    </w:p>
    <w:p w14:paraId="3368913C" w14:textId="77777777" w:rsidR="00B87323" w:rsidRPr="00F638FD" w:rsidRDefault="00B87323" w:rsidP="005D2DD9">
      <w:pPr>
        <w:spacing w:after="0" w:line="240" w:lineRule="auto"/>
        <w:ind w:right="567"/>
        <w:outlineLvl w:val="0"/>
        <w:rPr>
          <w:rFonts w:ascii="Times New Roman" w:hAnsi="Times New Roman" w:cs="Times New Roman"/>
          <w:b/>
          <w:sz w:val="24"/>
          <w:szCs w:val="24"/>
          <w:lang w:val="en-US"/>
        </w:rPr>
      </w:pPr>
    </w:p>
    <w:p w14:paraId="4B27FF93" w14:textId="77777777" w:rsidR="00FA519F" w:rsidRPr="00F638FD" w:rsidRDefault="00FA519F" w:rsidP="005D2DD9">
      <w:pPr>
        <w:spacing w:after="0" w:line="240" w:lineRule="auto"/>
        <w:ind w:right="567"/>
        <w:outlineLvl w:val="0"/>
        <w:rPr>
          <w:rFonts w:ascii="Times New Roman" w:hAnsi="Times New Roman" w:cs="Times New Roman"/>
          <w:b/>
          <w:sz w:val="24"/>
          <w:szCs w:val="24"/>
          <w:lang w:val="en-US"/>
        </w:rPr>
        <w:sectPr w:rsidR="00FA519F" w:rsidRPr="00F638FD" w:rsidSect="00C55E37">
          <w:footerReference w:type="even" r:id="rId13"/>
          <w:footerReference w:type="default" r:id="rId14"/>
          <w:pgSz w:w="11906" w:h="16838"/>
          <w:pgMar w:top="1440" w:right="1440" w:bottom="1440" w:left="1440" w:header="708" w:footer="708" w:gutter="0"/>
          <w:cols w:space="708"/>
          <w:docGrid w:linePitch="360"/>
        </w:sectPr>
      </w:pPr>
    </w:p>
    <w:p w14:paraId="58848EF4" w14:textId="77777777" w:rsidR="00FA519F" w:rsidRPr="00F638FD" w:rsidRDefault="00FA519F" w:rsidP="00FA519F">
      <w:pPr>
        <w:spacing w:after="0" w:line="240" w:lineRule="auto"/>
        <w:contextualSpacing/>
        <w:jc w:val="both"/>
        <w:outlineLvl w:val="0"/>
        <w:rPr>
          <w:rFonts w:ascii="Times New Roman" w:eastAsia="Times New Roman" w:hAnsi="Times New Roman" w:cs="Times New Roman"/>
          <w:b/>
          <w:sz w:val="24"/>
          <w:szCs w:val="24"/>
          <w:lang w:val="en-US"/>
        </w:rPr>
      </w:pPr>
      <w:r w:rsidRPr="00F638FD">
        <w:rPr>
          <w:rFonts w:ascii="Times New Roman" w:eastAsia="Times New Roman" w:hAnsi="Times New Roman" w:cs="Times New Roman"/>
          <w:b/>
          <w:sz w:val="24"/>
          <w:szCs w:val="24"/>
          <w:lang w:val="en-US"/>
        </w:rPr>
        <w:lastRenderedPageBreak/>
        <w:t xml:space="preserve">Table 2 </w:t>
      </w:r>
    </w:p>
    <w:p w14:paraId="706D1DB3" w14:textId="77777777" w:rsidR="00FA519F" w:rsidRPr="00F638FD" w:rsidRDefault="00FA519F" w:rsidP="00FA519F">
      <w:pPr>
        <w:spacing w:after="0" w:line="240" w:lineRule="auto"/>
        <w:contextualSpacing/>
        <w:jc w:val="both"/>
        <w:outlineLvl w:val="0"/>
        <w:rPr>
          <w:rFonts w:ascii="Times New Roman" w:eastAsia="Times New Roman" w:hAnsi="Times New Roman" w:cs="Times New Roman"/>
          <w:b/>
          <w:sz w:val="24"/>
          <w:szCs w:val="24"/>
          <w:lang w:val="en-US"/>
        </w:rPr>
      </w:pPr>
      <w:r w:rsidRPr="00F638FD">
        <w:rPr>
          <w:rFonts w:ascii="Times New Roman" w:eastAsia="Times New Roman" w:hAnsi="Times New Roman" w:cs="Times New Roman"/>
          <w:b/>
          <w:sz w:val="24"/>
          <w:szCs w:val="24"/>
          <w:lang w:val="en-US"/>
        </w:rPr>
        <w:t>Zero-order correlations, composite reliability, Cronbach’s alpha and AVE</w:t>
      </w:r>
    </w:p>
    <w:p w14:paraId="25194DEC" w14:textId="77777777" w:rsidR="00FA519F" w:rsidRPr="00F638FD" w:rsidRDefault="00FA519F" w:rsidP="00FA519F">
      <w:pPr>
        <w:spacing w:after="0" w:line="360" w:lineRule="auto"/>
        <w:jc w:val="both"/>
        <w:rPr>
          <w:rFonts w:ascii="Times New Roman" w:eastAsia="Times New Roman" w:hAnsi="Times New Roman" w:cs="Times New Roman"/>
          <w:sz w:val="24"/>
          <w:szCs w:val="24"/>
          <w:lang w:val="en-US"/>
        </w:rPr>
      </w:pPr>
    </w:p>
    <w:tbl>
      <w:tblPr>
        <w:tblStyle w:val="TableGrid"/>
        <w:tblW w:w="5000" w:type="pct"/>
        <w:tblLook w:val="04A0" w:firstRow="1" w:lastRow="0" w:firstColumn="1" w:lastColumn="0" w:noHBand="0" w:noVBand="1"/>
      </w:tblPr>
      <w:tblGrid>
        <w:gridCol w:w="1963"/>
        <w:gridCol w:w="1973"/>
        <w:gridCol w:w="1840"/>
        <w:gridCol w:w="1193"/>
        <w:gridCol w:w="1247"/>
        <w:gridCol w:w="2069"/>
        <w:gridCol w:w="1548"/>
        <w:gridCol w:w="1468"/>
        <w:gridCol w:w="873"/>
      </w:tblGrid>
      <w:tr w:rsidR="00FA519F" w:rsidRPr="00F638FD" w14:paraId="600F3F70" w14:textId="77777777" w:rsidTr="004A7C8C">
        <w:trPr>
          <w:trHeight w:val="750"/>
        </w:trPr>
        <w:tc>
          <w:tcPr>
            <w:tcW w:w="692" w:type="pct"/>
          </w:tcPr>
          <w:p w14:paraId="56CF0DCE" w14:textId="77777777" w:rsidR="00FA519F" w:rsidRPr="00F638FD" w:rsidRDefault="00FA519F" w:rsidP="004A7C8C">
            <w:pPr>
              <w:contextualSpacing/>
              <w:rPr>
                <w:rFonts w:ascii="Times New Roman" w:eastAsia="Times New Roman" w:hAnsi="Times New Roman" w:cs="Times New Roman"/>
                <w:lang w:val="en-US"/>
              </w:rPr>
            </w:pPr>
          </w:p>
        </w:tc>
        <w:tc>
          <w:tcPr>
            <w:tcW w:w="696" w:type="pct"/>
            <w:shd w:val="clear" w:color="auto" w:fill="FFFFFF" w:themeFill="background1"/>
          </w:tcPr>
          <w:p w14:paraId="60518514"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eastAsia="Times New Roman" w:hAnsi="Times New Roman" w:cs="Times New Roman"/>
                <w:lang w:val="en-US"/>
              </w:rPr>
              <w:t>Brand performance</w:t>
            </w:r>
          </w:p>
        </w:tc>
        <w:tc>
          <w:tcPr>
            <w:tcW w:w="649" w:type="pct"/>
            <w:shd w:val="clear" w:color="auto" w:fill="FFFFFF" w:themeFill="background1"/>
          </w:tcPr>
          <w:p w14:paraId="326B4A06"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eastAsia="Times New Roman" w:hAnsi="Times New Roman" w:cs="Times New Roman"/>
                <w:lang w:val="en-US"/>
              </w:rPr>
              <w:t>Industrial brand image</w:t>
            </w:r>
          </w:p>
        </w:tc>
        <w:tc>
          <w:tcPr>
            <w:tcW w:w="421" w:type="pct"/>
            <w:shd w:val="clear" w:color="auto" w:fill="FFFFFF" w:themeFill="background1"/>
          </w:tcPr>
          <w:p w14:paraId="5903A863"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eastAsia="Times New Roman" w:hAnsi="Times New Roman" w:cs="Times New Roman"/>
                <w:lang w:val="en-US"/>
              </w:rPr>
              <w:t>Brand trust</w:t>
            </w:r>
          </w:p>
        </w:tc>
        <w:tc>
          <w:tcPr>
            <w:tcW w:w="440" w:type="pct"/>
            <w:shd w:val="clear" w:color="auto" w:fill="FFFFFF" w:themeFill="background1"/>
          </w:tcPr>
          <w:p w14:paraId="7C5FC07E"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eastAsia="Times New Roman" w:hAnsi="Times New Roman" w:cs="Times New Roman"/>
                <w:lang w:val="en-US"/>
              </w:rPr>
              <w:t>Brand loyalty</w:t>
            </w:r>
          </w:p>
        </w:tc>
        <w:tc>
          <w:tcPr>
            <w:tcW w:w="730" w:type="pct"/>
            <w:shd w:val="clear" w:color="auto" w:fill="FFFFFF" w:themeFill="background1"/>
          </w:tcPr>
          <w:p w14:paraId="00689C83"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eastAsia="Times New Roman" w:hAnsi="Times New Roman" w:cs="Times New Roman"/>
                <w:lang w:val="en-US"/>
              </w:rPr>
              <w:t>Customer commitment</w:t>
            </w:r>
          </w:p>
        </w:tc>
        <w:tc>
          <w:tcPr>
            <w:tcW w:w="546" w:type="pct"/>
          </w:tcPr>
          <w:p w14:paraId="4848EF15" w14:textId="77777777" w:rsidR="00FA519F" w:rsidRPr="00F638FD" w:rsidRDefault="00FA519F" w:rsidP="004A7C8C">
            <w:pPr>
              <w:contextualSpacing/>
              <w:rPr>
                <w:rFonts w:ascii="Times New Roman" w:eastAsia="Times New Roman" w:hAnsi="Times New Roman" w:cs="Times New Roman"/>
                <w:color w:val="000000"/>
                <w:lang w:val="en-US"/>
              </w:rPr>
            </w:pPr>
            <w:r w:rsidRPr="00F638FD">
              <w:rPr>
                <w:rFonts w:ascii="Times New Roman" w:eastAsia="Times New Roman" w:hAnsi="Times New Roman" w:cs="Times New Roman"/>
                <w:lang w:val="en-US"/>
              </w:rPr>
              <w:t>Composite reliability</w:t>
            </w:r>
          </w:p>
        </w:tc>
        <w:tc>
          <w:tcPr>
            <w:tcW w:w="518" w:type="pct"/>
          </w:tcPr>
          <w:p w14:paraId="3108D9E3" w14:textId="77777777" w:rsidR="00FA519F" w:rsidRPr="00F638FD" w:rsidRDefault="00FA519F" w:rsidP="004A7C8C">
            <w:pPr>
              <w:contextualSpacing/>
              <w:rPr>
                <w:rFonts w:ascii="Times New Roman" w:eastAsia="Times New Roman" w:hAnsi="Times New Roman" w:cs="Times New Roman"/>
                <w:color w:val="000000"/>
                <w:lang w:val="en-US"/>
              </w:rPr>
            </w:pPr>
            <w:r w:rsidRPr="00F638FD">
              <w:rPr>
                <w:rFonts w:ascii="Times New Roman" w:eastAsia="Times New Roman" w:hAnsi="Times New Roman" w:cs="Times New Roman"/>
                <w:lang w:val="en-US"/>
              </w:rPr>
              <w:t>Cronbach alpha</w:t>
            </w:r>
          </w:p>
        </w:tc>
        <w:tc>
          <w:tcPr>
            <w:tcW w:w="308" w:type="pct"/>
          </w:tcPr>
          <w:p w14:paraId="3B9BB8D9" w14:textId="77777777" w:rsidR="00FA519F" w:rsidRPr="00F638FD" w:rsidRDefault="00FA519F" w:rsidP="004A7C8C">
            <w:pPr>
              <w:contextualSpacing/>
              <w:rPr>
                <w:rFonts w:ascii="Times New Roman" w:eastAsia="Times New Roman" w:hAnsi="Times New Roman" w:cs="Times New Roman"/>
                <w:color w:val="000000"/>
                <w:lang w:val="en-US"/>
              </w:rPr>
            </w:pPr>
            <w:r w:rsidRPr="00F638FD">
              <w:rPr>
                <w:rFonts w:ascii="Times New Roman" w:eastAsia="Times New Roman" w:hAnsi="Times New Roman" w:cs="Times New Roman"/>
                <w:lang w:val="en-US"/>
              </w:rPr>
              <w:t>AVE</w:t>
            </w:r>
          </w:p>
        </w:tc>
      </w:tr>
      <w:tr w:rsidR="00FA519F" w:rsidRPr="00F638FD" w14:paraId="0EFE8079" w14:textId="77777777" w:rsidTr="004A7C8C">
        <w:tc>
          <w:tcPr>
            <w:tcW w:w="692" w:type="pct"/>
          </w:tcPr>
          <w:p w14:paraId="44018706"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eastAsia="Times New Roman" w:hAnsi="Times New Roman" w:cs="Times New Roman"/>
                <w:lang w:val="en-US"/>
              </w:rPr>
              <w:t>Brand performance</w:t>
            </w:r>
          </w:p>
        </w:tc>
        <w:tc>
          <w:tcPr>
            <w:tcW w:w="696" w:type="pct"/>
            <w:shd w:val="clear" w:color="auto" w:fill="FFFFFF" w:themeFill="background1"/>
          </w:tcPr>
          <w:p w14:paraId="09A5DB22"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eastAsia="Times New Roman" w:hAnsi="Times New Roman" w:cs="Times New Roman"/>
                <w:lang w:val="en-US"/>
              </w:rPr>
              <w:t>1</w:t>
            </w:r>
          </w:p>
        </w:tc>
        <w:tc>
          <w:tcPr>
            <w:tcW w:w="649" w:type="pct"/>
            <w:shd w:val="clear" w:color="auto" w:fill="FFFFFF" w:themeFill="background1"/>
          </w:tcPr>
          <w:p w14:paraId="3AD454AF"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hAnsi="Times New Roman" w:cs="Times New Roman"/>
                <w:color w:val="000000"/>
              </w:rPr>
              <w:t>.360</w:t>
            </w:r>
            <w:r w:rsidRPr="00F638FD">
              <w:rPr>
                <w:rFonts w:ascii="Times New Roman" w:hAnsi="Times New Roman" w:cs="Times New Roman"/>
                <w:color w:val="000000"/>
                <w:vertAlign w:val="superscript"/>
              </w:rPr>
              <w:t>**</w:t>
            </w:r>
          </w:p>
        </w:tc>
        <w:tc>
          <w:tcPr>
            <w:tcW w:w="421" w:type="pct"/>
            <w:shd w:val="clear" w:color="auto" w:fill="FFFFFF" w:themeFill="background1"/>
          </w:tcPr>
          <w:p w14:paraId="7EC1934A"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hAnsi="Times New Roman" w:cs="Times New Roman"/>
                <w:color w:val="000000"/>
              </w:rPr>
              <w:t>.541</w:t>
            </w:r>
            <w:r w:rsidRPr="00F638FD">
              <w:rPr>
                <w:rFonts w:ascii="Times New Roman" w:hAnsi="Times New Roman" w:cs="Times New Roman"/>
                <w:color w:val="000000"/>
                <w:vertAlign w:val="superscript"/>
              </w:rPr>
              <w:t>**</w:t>
            </w:r>
          </w:p>
        </w:tc>
        <w:tc>
          <w:tcPr>
            <w:tcW w:w="440" w:type="pct"/>
            <w:shd w:val="clear" w:color="auto" w:fill="FFFFFF" w:themeFill="background1"/>
          </w:tcPr>
          <w:p w14:paraId="633C764A"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hAnsi="Times New Roman" w:cs="Times New Roman"/>
                <w:color w:val="000000"/>
              </w:rPr>
              <w:t>.472</w:t>
            </w:r>
            <w:r w:rsidRPr="00F638FD">
              <w:rPr>
                <w:rFonts w:ascii="Times New Roman" w:hAnsi="Times New Roman" w:cs="Times New Roman"/>
                <w:color w:val="000000"/>
                <w:vertAlign w:val="superscript"/>
              </w:rPr>
              <w:t>**</w:t>
            </w:r>
          </w:p>
        </w:tc>
        <w:tc>
          <w:tcPr>
            <w:tcW w:w="730" w:type="pct"/>
            <w:shd w:val="clear" w:color="auto" w:fill="FFFFFF" w:themeFill="background1"/>
          </w:tcPr>
          <w:p w14:paraId="2192F131"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hAnsi="Times New Roman" w:cs="Times New Roman"/>
                <w:color w:val="000000"/>
              </w:rPr>
              <w:t>.567</w:t>
            </w:r>
            <w:r w:rsidRPr="00F638FD">
              <w:rPr>
                <w:rFonts w:ascii="Times New Roman" w:hAnsi="Times New Roman" w:cs="Times New Roman"/>
                <w:color w:val="000000"/>
                <w:vertAlign w:val="superscript"/>
              </w:rPr>
              <w:t>**</w:t>
            </w:r>
          </w:p>
        </w:tc>
        <w:tc>
          <w:tcPr>
            <w:tcW w:w="546" w:type="pct"/>
          </w:tcPr>
          <w:p w14:paraId="1D3BA564"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eastAsia="Times New Roman" w:hAnsi="Times New Roman" w:cs="Times New Roman"/>
                <w:lang w:val="en-US"/>
              </w:rPr>
              <w:t>0.94</w:t>
            </w:r>
          </w:p>
        </w:tc>
        <w:tc>
          <w:tcPr>
            <w:tcW w:w="518" w:type="pct"/>
          </w:tcPr>
          <w:p w14:paraId="1444B6D6"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eastAsia="Times New Roman" w:hAnsi="Times New Roman" w:cs="Times New Roman"/>
                <w:lang w:val="en-US"/>
              </w:rPr>
              <w:t>.91</w:t>
            </w:r>
          </w:p>
        </w:tc>
        <w:tc>
          <w:tcPr>
            <w:tcW w:w="308" w:type="pct"/>
          </w:tcPr>
          <w:p w14:paraId="2B26EA7D"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eastAsia="Times New Roman" w:hAnsi="Times New Roman" w:cs="Times New Roman"/>
                <w:lang w:val="en-US"/>
              </w:rPr>
              <w:t>0.76</w:t>
            </w:r>
          </w:p>
        </w:tc>
      </w:tr>
      <w:tr w:rsidR="00FA519F" w:rsidRPr="00F638FD" w14:paraId="3AE910F5" w14:textId="77777777" w:rsidTr="004A7C8C">
        <w:tc>
          <w:tcPr>
            <w:tcW w:w="692" w:type="pct"/>
          </w:tcPr>
          <w:p w14:paraId="54936B3C"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eastAsia="Times New Roman" w:hAnsi="Times New Roman" w:cs="Times New Roman"/>
                <w:lang w:val="en-US"/>
              </w:rPr>
              <w:t xml:space="preserve">Industrial brand image </w:t>
            </w:r>
          </w:p>
        </w:tc>
        <w:tc>
          <w:tcPr>
            <w:tcW w:w="696" w:type="pct"/>
            <w:shd w:val="clear" w:color="auto" w:fill="FFFFFF" w:themeFill="background1"/>
          </w:tcPr>
          <w:p w14:paraId="3685CF5D"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hAnsi="Times New Roman" w:cs="Times New Roman"/>
                <w:color w:val="000000"/>
              </w:rPr>
              <w:t>.360</w:t>
            </w:r>
            <w:r w:rsidRPr="00F638FD">
              <w:rPr>
                <w:rFonts w:ascii="Times New Roman" w:hAnsi="Times New Roman" w:cs="Times New Roman"/>
                <w:color w:val="000000"/>
                <w:vertAlign w:val="superscript"/>
              </w:rPr>
              <w:t>**</w:t>
            </w:r>
          </w:p>
        </w:tc>
        <w:tc>
          <w:tcPr>
            <w:tcW w:w="649" w:type="pct"/>
            <w:shd w:val="clear" w:color="auto" w:fill="FFFFFF" w:themeFill="background1"/>
          </w:tcPr>
          <w:p w14:paraId="4670F236"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eastAsia="Times New Roman" w:hAnsi="Times New Roman" w:cs="Times New Roman"/>
                <w:lang w:val="en-US"/>
              </w:rPr>
              <w:t>1</w:t>
            </w:r>
          </w:p>
        </w:tc>
        <w:tc>
          <w:tcPr>
            <w:tcW w:w="421" w:type="pct"/>
            <w:shd w:val="clear" w:color="auto" w:fill="FFFFFF" w:themeFill="background1"/>
          </w:tcPr>
          <w:p w14:paraId="7608C9C5"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hAnsi="Times New Roman" w:cs="Times New Roman"/>
                <w:color w:val="000000"/>
              </w:rPr>
              <w:t>.425</w:t>
            </w:r>
            <w:r w:rsidRPr="00F638FD">
              <w:rPr>
                <w:rFonts w:ascii="Times New Roman" w:hAnsi="Times New Roman" w:cs="Times New Roman"/>
                <w:color w:val="000000"/>
                <w:vertAlign w:val="superscript"/>
              </w:rPr>
              <w:t>**</w:t>
            </w:r>
          </w:p>
        </w:tc>
        <w:tc>
          <w:tcPr>
            <w:tcW w:w="440" w:type="pct"/>
            <w:shd w:val="clear" w:color="auto" w:fill="FFFFFF" w:themeFill="background1"/>
          </w:tcPr>
          <w:p w14:paraId="4A3187B2"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hAnsi="Times New Roman" w:cs="Times New Roman"/>
                <w:color w:val="000000"/>
              </w:rPr>
              <w:t>.346**</w:t>
            </w:r>
          </w:p>
        </w:tc>
        <w:tc>
          <w:tcPr>
            <w:tcW w:w="730" w:type="pct"/>
            <w:shd w:val="clear" w:color="auto" w:fill="FFFFFF" w:themeFill="background1"/>
          </w:tcPr>
          <w:p w14:paraId="692F9EB0"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hAnsi="Times New Roman" w:cs="Times New Roman"/>
                <w:color w:val="000000"/>
              </w:rPr>
              <w:t>.335</w:t>
            </w:r>
            <w:r w:rsidRPr="00F638FD">
              <w:rPr>
                <w:rFonts w:ascii="Times New Roman" w:hAnsi="Times New Roman" w:cs="Times New Roman"/>
                <w:color w:val="000000"/>
                <w:vertAlign w:val="superscript"/>
              </w:rPr>
              <w:t>**</w:t>
            </w:r>
          </w:p>
        </w:tc>
        <w:tc>
          <w:tcPr>
            <w:tcW w:w="546" w:type="pct"/>
          </w:tcPr>
          <w:p w14:paraId="62E7BCC6"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eastAsia="Times New Roman" w:hAnsi="Times New Roman" w:cs="Times New Roman"/>
                <w:lang w:val="en-US"/>
              </w:rPr>
              <w:t>0.88</w:t>
            </w:r>
          </w:p>
        </w:tc>
        <w:tc>
          <w:tcPr>
            <w:tcW w:w="518" w:type="pct"/>
          </w:tcPr>
          <w:p w14:paraId="6F41D4EA"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eastAsia="Times New Roman" w:hAnsi="Times New Roman" w:cs="Times New Roman"/>
                <w:lang w:val="en-US"/>
              </w:rPr>
              <w:t>.88</w:t>
            </w:r>
          </w:p>
        </w:tc>
        <w:tc>
          <w:tcPr>
            <w:tcW w:w="308" w:type="pct"/>
          </w:tcPr>
          <w:p w14:paraId="4B91FECE"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eastAsia="Times New Roman" w:hAnsi="Times New Roman" w:cs="Times New Roman"/>
                <w:lang w:val="en-US"/>
              </w:rPr>
              <w:t>0.52</w:t>
            </w:r>
          </w:p>
        </w:tc>
      </w:tr>
      <w:tr w:rsidR="00FA519F" w:rsidRPr="00F638FD" w14:paraId="6E9ACC4A" w14:textId="77777777" w:rsidTr="004A7C8C">
        <w:tc>
          <w:tcPr>
            <w:tcW w:w="692" w:type="pct"/>
          </w:tcPr>
          <w:p w14:paraId="1A3C64F7"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eastAsia="Times New Roman" w:hAnsi="Times New Roman" w:cs="Times New Roman"/>
                <w:lang w:val="en-US"/>
              </w:rPr>
              <w:t>Brand trust</w:t>
            </w:r>
          </w:p>
        </w:tc>
        <w:tc>
          <w:tcPr>
            <w:tcW w:w="696" w:type="pct"/>
            <w:shd w:val="clear" w:color="auto" w:fill="FFFFFF" w:themeFill="background1"/>
          </w:tcPr>
          <w:p w14:paraId="19FA2908"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hAnsi="Times New Roman" w:cs="Times New Roman"/>
                <w:color w:val="000000"/>
              </w:rPr>
              <w:t>.541</w:t>
            </w:r>
            <w:r w:rsidRPr="00F638FD">
              <w:rPr>
                <w:rFonts w:ascii="Times New Roman" w:hAnsi="Times New Roman" w:cs="Times New Roman"/>
                <w:color w:val="000000"/>
                <w:vertAlign w:val="superscript"/>
              </w:rPr>
              <w:t>**</w:t>
            </w:r>
          </w:p>
        </w:tc>
        <w:tc>
          <w:tcPr>
            <w:tcW w:w="649" w:type="pct"/>
            <w:shd w:val="clear" w:color="auto" w:fill="FFFFFF" w:themeFill="background1"/>
          </w:tcPr>
          <w:p w14:paraId="2D04CE75"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hAnsi="Times New Roman" w:cs="Times New Roman"/>
                <w:color w:val="000000"/>
              </w:rPr>
              <w:t>.425</w:t>
            </w:r>
            <w:r w:rsidRPr="00F638FD">
              <w:rPr>
                <w:rFonts w:ascii="Times New Roman" w:hAnsi="Times New Roman" w:cs="Times New Roman"/>
                <w:color w:val="000000"/>
                <w:vertAlign w:val="superscript"/>
              </w:rPr>
              <w:t>**</w:t>
            </w:r>
          </w:p>
        </w:tc>
        <w:tc>
          <w:tcPr>
            <w:tcW w:w="421" w:type="pct"/>
            <w:shd w:val="clear" w:color="auto" w:fill="FFFFFF" w:themeFill="background1"/>
          </w:tcPr>
          <w:p w14:paraId="2C711AF9"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eastAsia="Times New Roman" w:hAnsi="Times New Roman" w:cs="Times New Roman"/>
                <w:lang w:val="en-US"/>
              </w:rPr>
              <w:t>1</w:t>
            </w:r>
          </w:p>
        </w:tc>
        <w:tc>
          <w:tcPr>
            <w:tcW w:w="440" w:type="pct"/>
            <w:shd w:val="clear" w:color="auto" w:fill="FFFFFF" w:themeFill="background1"/>
          </w:tcPr>
          <w:p w14:paraId="0A248C57"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hAnsi="Times New Roman" w:cs="Times New Roman"/>
                <w:color w:val="000000"/>
              </w:rPr>
              <w:t>.675</w:t>
            </w:r>
            <w:r w:rsidRPr="00F638FD">
              <w:rPr>
                <w:rFonts w:ascii="Times New Roman" w:hAnsi="Times New Roman" w:cs="Times New Roman"/>
                <w:color w:val="000000"/>
                <w:vertAlign w:val="superscript"/>
              </w:rPr>
              <w:t>**</w:t>
            </w:r>
          </w:p>
        </w:tc>
        <w:tc>
          <w:tcPr>
            <w:tcW w:w="730" w:type="pct"/>
            <w:shd w:val="clear" w:color="auto" w:fill="FFFFFF" w:themeFill="background1"/>
          </w:tcPr>
          <w:p w14:paraId="37289CD4"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hAnsi="Times New Roman" w:cs="Times New Roman"/>
                <w:color w:val="000000"/>
              </w:rPr>
              <w:t>.656</w:t>
            </w:r>
            <w:r w:rsidRPr="00F638FD">
              <w:rPr>
                <w:rFonts w:ascii="Times New Roman" w:hAnsi="Times New Roman" w:cs="Times New Roman"/>
                <w:color w:val="000000"/>
                <w:vertAlign w:val="superscript"/>
              </w:rPr>
              <w:t>**</w:t>
            </w:r>
          </w:p>
        </w:tc>
        <w:tc>
          <w:tcPr>
            <w:tcW w:w="546" w:type="pct"/>
          </w:tcPr>
          <w:p w14:paraId="2C1545D6"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eastAsia="Times New Roman" w:hAnsi="Times New Roman" w:cs="Times New Roman"/>
                <w:lang w:val="en-US"/>
              </w:rPr>
              <w:t>0.88</w:t>
            </w:r>
          </w:p>
        </w:tc>
        <w:tc>
          <w:tcPr>
            <w:tcW w:w="518" w:type="pct"/>
          </w:tcPr>
          <w:p w14:paraId="4724EDE5"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eastAsia="Times New Roman" w:hAnsi="Times New Roman" w:cs="Times New Roman"/>
                <w:lang w:val="en-US"/>
              </w:rPr>
              <w:t>.89</w:t>
            </w:r>
          </w:p>
        </w:tc>
        <w:tc>
          <w:tcPr>
            <w:tcW w:w="308" w:type="pct"/>
          </w:tcPr>
          <w:p w14:paraId="6EC74B25"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eastAsia="Times New Roman" w:hAnsi="Times New Roman" w:cs="Times New Roman"/>
                <w:lang w:val="en-US"/>
              </w:rPr>
              <w:t>0.65</w:t>
            </w:r>
          </w:p>
        </w:tc>
      </w:tr>
      <w:tr w:rsidR="00FA519F" w:rsidRPr="00F638FD" w14:paraId="08155FED" w14:textId="77777777" w:rsidTr="004A7C8C">
        <w:tc>
          <w:tcPr>
            <w:tcW w:w="692" w:type="pct"/>
          </w:tcPr>
          <w:p w14:paraId="439C2AD8"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eastAsia="Times New Roman" w:hAnsi="Times New Roman" w:cs="Times New Roman"/>
                <w:lang w:val="en-US"/>
              </w:rPr>
              <w:t>Brand loyalty</w:t>
            </w:r>
          </w:p>
        </w:tc>
        <w:tc>
          <w:tcPr>
            <w:tcW w:w="696" w:type="pct"/>
            <w:shd w:val="clear" w:color="auto" w:fill="FFFFFF" w:themeFill="background1"/>
          </w:tcPr>
          <w:p w14:paraId="592472F7"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hAnsi="Times New Roman" w:cs="Times New Roman"/>
                <w:color w:val="000000"/>
              </w:rPr>
              <w:t>.472</w:t>
            </w:r>
            <w:r w:rsidRPr="00F638FD">
              <w:rPr>
                <w:rFonts w:ascii="Times New Roman" w:hAnsi="Times New Roman" w:cs="Times New Roman"/>
                <w:color w:val="000000"/>
                <w:vertAlign w:val="superscript"/>
              </w:rPr>
              <w:t>**</w:t>
            </w:r>
          </w:p>
        </w:tc>
        <w:tc>
          <w:tcPr>
            <w:tcW w:w="649" w:type="pct"/>
            <w:shd w:val="clear" w:color="auto" w:fill="FFFFFF" w:themeFill="background1"/>
          </w:tcPr>
          <w:p w14:paraId="665B470B"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hAnsi="Times New Roman" w:cs="Times New Roman"/>
                <w:color w:val="000000"/>
              </w:rPr>
              <w:t>.346</w:t>
            </w:r>
            <w:r w:rsidRPr="00F638FD">
              <w:rPr>
                <w:rFonts w:ascii="Times New Roman" w:hAnsi="Times New Roman" w:cs="Times New Roman"/>
                <w:color w:val="000000"/>
                <w:vertAlign w:val="superscript"/>
              </w:rPr>
              <w:t>**</w:t>
            </w:r>
          </w:p>
        </w:tc>
        <w:tc>
          <w:tcPr>
            <w:tcW w:w="421" w:type="pct"/>
            <w:shd w:val="clear" w:color="auto" w:fill="FFFFFF" w:themeFill="background1"/>
          </w:tcPr>
          <w:p w14:paraId="56C15E9D"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eastAsia="Times New Roman" w:hAnsi="Times New Roman" w:cs="Times New Roman"/>
                <w:lang w:val="en-US"/>
              </w:rPr>
              <w:t>.675**</w:t>
            </w:r>
          </w:p>
        </w:tc>
        <w:tc>
          <w:tcPr>
            <w:tcW w:w="440" w:type="pct"/>
            <w:shd w:val="clear" w:color="auto" w:fill="FFFFFF" w:themeFill="background1"/>
          </w:tcPr>
          <w:p w14:paraId="5357A345"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eastAsia="Times New Roman" w:hAnsi="Times New Roman" w:cs="Times New Roman"/>
                <w:lang w:val="en-US"/>
              </w:rPr>
              <w:t>1</w:t>
            </w:r>
          </w:p>
        </w:tc>
        <w:tc>
          <w:tcPr>
            <w:tcW w:w="730" w:type="pct"/>
            <w:shd w:val="clear" w:color="auto" w:fill="FFFFFF" w:themeFill="background1"/>
          </w:tcPr>
          <w:p w14:paraId="641F8008"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hAnsi="Times New Roman" w:cs="Times New Roman"/>
                <w:color w:val="000000"/>
              </w:rPr>
              <w:t>.569</w:t>
            </w:r>
            <w:r w:rsidRPr="00F638FD">
              <w:rPr>
                <w:rFonts w:ascii="Times New Roman" w:hAnsi="Times New Roman" w:cs="Times New Roman"/>
                <w:color w:val="000000"/>
                <w:vertAlign w:val="superscript"/>
              </w:rPr>
              <w:t>**</w:t>
            </w:r>
          </w:p>
        </w:tc>
        <w:tc>
          <w:tcPr>
            <w:tcW w:w="546" w:type="pct"/>
          </w:tcPr>
          <w:p w14:paraId="277F9750"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eastAsia="Times New Roman" w:hAnsi="Times New Roman" w:cs="Times New Roman"/>
                <w:lang w:val="en-US"/>
              </w:rPr>
              <w:t>0.80</w:t>
            </w:r>
          </w:p>
        </w:tc>
        <w:tc>
          <w:tcPr>
            <w:tcW w:w="518" w:type="pct"/>
          </w:tcPr>
          <w:p w14:paraId="64DC9AD2"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eastAsia="Times New Roman" w:hAnsi="Times New Roman" w:cs="Times New Roman"/>
                <w:lang w:val="en-US"/>
              </w:rPr>
              <w:t>.80</w:t>
            </w:r>
          </w:p>
        </w:tc>
        <w:tc>
          <w:tcPr>
            <w:tcW w:w="308" w:type="pct"/>
          </w:tcPr>
          <w:p w14:paraId="7E2C646B"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eastAsia="Times New Roman" w:hAnsi="Times New Roman" w:cs="Times New Roman"/>
                <w:lang w:val="en-US"/>
              </w:rPr>
              <w:t>0.57</w:t>
            </w:r>
          </w:p>
        </w:tc>
      </w:tr>
      <w:tr w:rsidR="00FA519F" w:rsidRPr="00F638FD" w14:paraId="42828357" w14:textId="77777777" w:rsidTr="004A7C8C">
        <w:tc>
          <w:tcPr>
            <w:tcW w:w="692" w:type="pct"/>
          </w:tcPr>
          <w:p w14:paraId="370DAEBC"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eastAsia="Times New Roman" w:hAnsi="Times New Roman" w:cs="Times New Roman"/>
                <w:lang w:val="en-US"/>
              </w:rPr>
              <w:t>Customer commitment</w:t>
            </w:r>
          </w:p>
        </w:tc>
        <w:tc>
          <w:tcPr>
            <w:tcW w:w="696" w:type="pct"/>
            <w:shd w:val="clear" w:color="auto" w:fill="FFFFFF" w:themeFill="background1"/>
          </w:tcPr>
          <w:p w14:paraId="22F53F83"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hAnsi="Times New Roman" w:cs="Times New Roman"/>
                <w:color w:val="000000"/>
              </w:rPr>
              <w:t>.567</w:t>
            </w:r>
            <w:r w:rsidRPr="00F638FD">
              <w:rPr>
                <w:rFonts w:ascii="Times New Roman" w:hAnsi="Times New Roman" w:cs="Times New Roman"/>
                <w:color w:val="000000"/>
                <w:vertAlign w:val="superscript"/>
              </w:rPr>
              <w:t>**</w:t>
            </w:r>
          </w:p>
        </w:tc>
        <w:tc>
          <w:tcPr>
            <w:tcW w:w="649" w:type="pct"/>
            <w:shd w:val="clear" w:color="auto" w:fill="FFFFFF" w:themeFill="background1"/>
          </w:tcPr>
          <w:p w14:paraId="35923691"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hAnsi="Times New Roman" w:cs="Times New Roman"/>
                <w:color w:val="000000"/>
              </w:rPr>
              <w:t>.335</w:t>
            </w:r>
            <w:r w:rsidRPr="00F638FD">
              <w:rPr>
                <w:rFonts w:ascii="Times New Roman" w:hAnsi="Times New Roman" w:cs="Times New Roman"/>
                <w:color w:val="000000"/>
                <w:vertAlign w:val="superscript"/>
              </w:rPr>
              <w:t>**</w:t>
            </w:r>
          </w:p>
        </w:tc>
        <w:tc>
          <w:tcPr>
            <w:tcW w:w="421" w:type="pct"/>
            <w:shd w:val="clear" w:color="auto" w:fill="FFFFFF" w:themeFill="background1"/>
          </w:tcPr>
          <w:p w14:paraId="4544386F"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eastAsia="Times New Roman" w:hAnsi="Times New Roman" w:cs="Times New Roman"/>
                <w:lang w:val="en-US"/>
              </w:rPr>
              <w:t>.656**</w:t>
            </w:r>
          </w:p>
        </w:tc>
        <w:tc>
          <w:tcPr>
            <w:tcW w:w="440" w:type="pct"/>
            <w:shd w:val="clear" w:color="auto" w:fill="FFFFFF" w:themeFill="background1"/>
          </w:tcPr>
          <w:p w14:paraId="6535D968"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eastAsia="Times New Roman" w:hAnsi="Times New Roman" w:cs="Times New Roman"/>
                <w:lang w:val="en-US"/>
              </w:rPr>
              <w:t>.569**</w:t>
            </w:r>
          </w:p>
        </w:tc>
        <w:tc>
          <w:tcPr>
            <w:tcW w:w="730" w:type="pct"/>
            <w:shd w:val="clear" w:color="auto" w:fill="FFFFFF" w:themeFill="background1"/>
          </w:tcPr>
          <w:p w14:paraId="5DE257E0"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eastAsia="Times New Roman" w:hAnsi="Times New Roman" w:cs="Times New Roman"/>
                <w:lang w:val="en-US"/>
              </w:rPr>
              <w:t>1</w:t>
            </w:r>
          </w:p>
        </w:tc>
        <w:tc>
          <w:tcPr>
            <w:tcW w:w="546" w:type="pct"/>
          </w:tcPr>
          <w:p w14:paraId="4F521832"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eastAsia="Times New Roman" w:hAnsi="Times New Roman" w:cs="Times New Roman"/>
                <w:lang w:val="en-US"/>
              </w:rPr>
              <w:t>0.96</w:t>
            </w:r>
          </w:p>
        </w:tc>
        <w:tc>
          <w:tcPr>
            <w:tcW w:w="518" w:type="pct"/>
          </w:tcPr>
          <w:p w14:paraId="1B771E9E"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eastAsia="Times New Roman" w:hAnsi="Times New Roman" w:cs="Times New Roman"/>
                <w:lang w:val="en-US"/>
              </w:rPr>
              <w:t>.86</w:t>
            </w:r>
          </w:p>
        </w:tc>
        <w:tc>
          <w:tcPr>
            <w:tcW w:w="308" w:type="pct"/>
          </w:tcPr>
          <w:p w14:paraId="43DE4ED1" w14:textId="77777777" w:rsidR="00FA519F" w:rsidRPr="00F638FD" w:rsidRDefault="00FA519F" w:rsidP="004A7C8C">
            <w:pPr>
              <w:contextualSpacing/>
              <w:rPr>
                <w:rFonts w:ascii="Times New Roman" w:eastAsia="Times New Roman" w:hAnsi="Times New Roman" w:cs="Times New Roman"/>
                <w:lang w:val="en-US"/>
              </w:rPr>
            </w:pPr>
            <w:r w:rsidRPr="00F638FD">
              <w:rPr>
                <w:rFonts w:ascii="Times New Roman" w:eastAsia="Times New Roman" w:hAnsi="Times New Roman" w:cs="Times New Roman"/>
                <w:lang w:val="en-US"/>
              </w:rPr>
              <w:t>0.89</w:t>
            </w:r>
          </w:p>
        </w:tc>
      </w:tr>
    </w:tbl>
    <w:p w14:paraId="23F56B29" w14:textId="77777777" w:rsidR="00FA519F" w:rsidRPr="00F638FD" w:rsidRDefault="00FA519F" w:rsidP="00FA519F">
      <w:pPr>
        <w:spacing w:after="0" w:line="360" w:lineRule="auto"/>
        <w:jc w:val="both"/>
        <w:rPr>
          <w:rFonts w:ascii="Times New Roman" w:eastAsia="Times New Roman" w:hAnsi="Times New Roman" w:cs="Times New Roman"/>
          <w:i/>
          <w:sz w:val="24"/>
          <w:szCs w:val="24"/>
          <w:lang w:val="en-US"/>
        </w:rPr>
      </w:pPr>
      <w:r w:rsidRPr="00F638FD">
        <w:rPr>
          <w:rFonts w:ascii="Times New Roman" w:eastAsia="Times New Roman" w:hAnsi="Times New Roman" w:cs="Times New Roman"/>
          <w:b/>
          <w:sz w:val="24"/>
          <w:szCs w:val="24"/>
          <w:lang w:val="en-US"/>
        </w:rPr>
        <w:t xml:space="preserve"> </w:t>
      </w:r>
      <w:r w:rsidRPr="00F638FD">
        <w:rPr>
          <w:rFonts w:ascii="Times New Roman" w:eastAsia="Times New Roman" w:hAnsi="Times New Roman" w:cs="Times New Roman"/>
          <w:i/>
          <w:sz w:val="24"/>
          <w:szCs w:val="24"/>
          <w:lang w:val="en-US"/>
        </w:rPr>
        <w:t>Note: ** Correlation is significant at the 0.01 level (2-tailed).</w:t>
      </w:r>
    </w:p>
    <w:p w14:paraId="6933AA74" w14:textId="77777777" w:rsidR="009E040E" w:rsidRPr="00F638FD" w:rsidRDefault="009E040E" w:rsidP="009E040E">
      <w:pPr>
        <w:spacing w:after="0" w:line="360" w:lineRule="auto"/>
        <w:contextualSpacing/>
        <w:jc w:val="both"/>
        <w:outlineLvl w:val="0"/>
        <w:rPr>
          <w:rFonts w:ascii="Times New Roman" w:eastAsia="Times New Roman" w:hAnsi="Times New Roman" w:cs="Times New Roman"/>
          <w:noProof/>
          <w:sz w:val="24"/>
          <w:szCs w:val="24"/>
          <w:lang w:val="en-US" w:eastAsia="en-GB"/>
        </w:rPr>
      </w:pPr>
    </w:p>
    <w:p w14:paraId="6F60A8CF" w14:textId="7E1F12BB" w:rsidR="009E040E" w:rsidRPr="00F638FD" w:rsidRDefault="009E040E" w:rsidP="009E040E">
      <w:pPr>
        <w:spacing w:after="0" w:line="360" w:lineRule="auto"/>
        <w:contextualSpacing/>
        <w:jc w:val="both"/>
        <w:outlineLvl w:val="0"/>
        <w:rPr>
          <w:rFonts w:ascii="Times New Roman" w:eastAsia="Times New Roman" w:hAnsi="Times New Roman" w:cs="Times New Roman"/>
          <w:b/>
          <w:noProof/>
          <w:sz w:val="24"/>
          <w:szCs w:val="24"/>
          <w:lang w:val="en-US" w:eastAsia="en-GB"/>
        </w:rPr>
      </w:pPr>
      <w:r w:rsidRPr="00F638FD">
        <w:rPr>
          <w:rFonts w:ascii="Times New Roman" w:eastAsia="Times New Roman" w:hAnsi="Times New Roman" w:cs="Times New Roman"/>
          <w:noProof/>
          <w:sz w:val="24"/>
          <w:szCs w:val="24"/>
          <w:lang w:val="en-US" w:eastAsia="en-GB"/>
        </w:rPr>
        <w:br w:type="column"/>
      </w:r>
      <w:r w:rsidRPr="00F638FD">
        <w:rPr>
          <w:rFonts w:ascii="Times New Roman" w:eastAsia="Times New Roman" w:hAnsi="Times New Roman" w:cs="Times New Roman"/>
          <w:b/>
          <w:noProof/>
          <w:sz w:val="24"/>
          <w:szCs w:val="24"/>
          <w:lang w:val="en-US" w:eastAsia="en-GB"/>
        </w:rPr>
        <w:lastRenderedPageBreak/>
        <w:t>Table 3 Hypotheses summary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9"/>
        <w:gridCol w:w="1602"/>
        <w:gridCol w:w="1001"/>
        <w:gridCol w:w="3096"/>
        <w:gridCol w:w="1916"/>
      </w:tblGrid>
      <w:tr w:rsidR="009E040E" w:rsidRPr="00F638FD" w14:paraId="669465B3" w14:textId="77777777" w:rsidTr="004A7C8C">
        <w:trPr>
          <w:cantSplit/>
          <w:trHeight w:val="636"/>
          <w:tblHeader/>
        </w:trPr>
        <w:tc>
          <w:tcPr>
            <w:tcW w:w="2314" w:type="pct"/>
            <w:tcBorders>
              <w:top w:val="single" w:sz="4" w:space="0" w:color="auto"/>
              <w:left w:val="single" w:sz="4" w:space="0" w:color="auto"/>
              <w:bottom w:val="single" w:sz="4" w:space="0" w:color="auto"/>
              <w:right w:val="single" w:sz="4" w:space="0" w:color="auto"/>
            </w:tcBorders>
            <w:hideMark/>
          </w:tcPr>
          <w:p w14:paraId="6A390ED3" w14:textId="77777777" w:rsidR="009E040E" w:rsidRPr="00F638FD" w:rsidRDefault="009E040E" w:rsidP="004A7C8C">
            <w:pPr>
              <w:spacing w:after="0" w:line="240" w:lineRule="auto"/>
              <w:contextualSpacing/>
              <w:jc w:val="both"/>
              <w:outlineLvl w:val="4"/>
              <w:rPr>
                <w:rFonts w:ascii="Times New Roman" w:eastAsia="Times New Roman" w:hAnsi="Times New Roman" w:cs="Times New Roman"/>
                <w:b/>
                <w:bCs/>
                <w:lang w:val="en-US" w:eastAsia="en-GB"/>
              </w:rPr>
            </w:pPr>
            <w:r w:rsidRPr="00F638FD">
              <w:rPr>
                <w:rFonts w:ascii="Times New Roman" w:eastAsia="Times New Roman" w:hAnsi="Times New Roman" w:cs="Times New Roman"/>
                <w:b/>
                <w:bCs/>
                <w:lang w:val="en-US" w:eastAsia="en-GB"/>
              </w:rPr>
              <w:t>Constructs/Hypotheses</w:t>
            </w:r>
          </w:p>
          <w:p w14:paraId="29FA97C9" w14:textId="77777777" w:rsidR="009E040E" w:rsidRPr="00F638FD" w:rsidRDefault="009E040E" w:rsidP="004A7C8C">
            <w:pPr>
              <w:spacing w:after="0" w:line="240" w:lineRule="auto"/>
              <w:contextualSpacing/>
              <w:jc w:val="both"/>
              <w:outlineLvl w:val="4"/>
              <w:rPr>
                <w:rFonts w:ascii="Times New Roman" w:eastAsia="Times New Roman" w:hAnsi="Times New Roman" w:cs="Times New Roman"/>
                <w:b/>
                <w:bCs/>
                <w:lang w:val="en-US" w:eastAsia="en-GB"/>
              </w:rPr>
            </w:pPr>
            <w:r w:rsidRPr="00F638FD">
              <w:rPr>
                <w:rFonts w:ascii="Times New Roman" w:eastAsia="Times New Roman" w:hAnsi="Times New Roman" w:cs="Times New Roman"/>
                <w:b/>
                <w:bCs/>
                <w:lang w:val="en-US" w:eastAsia="en-GB"/>
              </w:rPr>
              <w:t>(</w:t>
            </w:r>
            <w:r w:rsidRPr="00F638FD">
              <w:rPr>
                <w:rFonts w:ascii="Times New Roman" w:eastAsia="Calibri" w:hAnsi="Times New Roman" w:cs="Times New Roman"/>
                <w:b/>
                <w:lang w:val="en-US"/>
              </w:rPr>
              <w:t>Testing direct and indirect effects)</w:t>
            </w:r>
          </w:p>
        </w:tc>
        <w:tc>
          <w:tcPr>
            <w:tcW w:w="565" w:type="pct"/>
            <w:tcBorders>
              <w:top w:val="single" w:sz="4" w:space="0" w:color="auto"/>
              <w:left w:val="single" w:sz="4" w:space="0" w:color="auto"/>
              <w:bottom w:val="single" w:sz="4" w:space="0" w:color="auto"/>
              <w:right w:val="single" w:sz="4" w:space="0" w:color="auto"/>
            </w:tcBorders>
            <w:hideMark/>
          </w:tcPr>
          <w:p w14:paraId="0D9DB96A" w14:textId="77777777" w:rsidR="009E040E" w:rsidRPr="00F638FD" w:rsidRDefault="009E040E" w:rsidP="004A7C8C">
            <w:pPr>
              <w:spacing w:after="0" w:line="240" w:lineRule="auto"/>
              <w:contextualSpacing/>
              <w:jc w:val="both"/>
              <w:outlineLvl w:val="4"/>
              <w:rPr>
                <w:rFonts w:ascii="Times New Roman" w:eastAsia="Times New Roman" w:hAnsi="Times New Roman" w:cs="Times New Roman"/>
                <w:b/>
                <w:bCs/>
                <w:lang w:val="en-US" w:eastAsia="en-GB"/>
              </w:rPr>
            </w:pPr>
            <w:r w:rsidRPr="00F638FD">
              <w:rPr>
                <w:rFonts w:ascii="Times New Roman" w:eastAsia="Times New Roman" w:hAnsi="Times New Roman" w:cs="Times New Roman"/>
                <w:b/>
                <w:bCs/>
                <w:lang w:val="en-US" w:eastAsia="en-GB"/>
              </w:rPr>
              <w:t>Direct Path Estimates</w:t>
            </w:r>
          </w:p>
        </w:tc>
        <w:tc>
          <w:tcPr>
            <w:tcW w:w="353" w:type="pct"/>
            <w:tcBorders>
              <w:top w:val="single" w:sz="4" w:space="0" w:color="auto"/>
              <w:left w:val="single" w:sz="4" w:space="0" w:color="auto"/>
              <w:bottom w:val="single" w:sz="4" w:space="0" w:color="auto"/>
              <w:right w:val="single" w:sz="4" w:space="0" w:color="auto"/>
            </w:tcBorders>
          </w:tcPr>
          <w:p w14:paraId="76DEBE3E" w14:textId="77777777" w:rsidR="009E040E" w:rsidRPr="00F638FD" w:rsidRDefault="009E040E" w:rsidP="004A7C8C">
            <w:pPr>
              <w:spacing w:after="0" w:line="240" w:lineRule="auto"/>
              <w:contextualSpacing/>
              <w:jc w:val="both"/>
              <w:rPr>
                <w:rFonts w:ascii="Times New Roman" w:eastAsia="Times New Roman" w:hAnsi="Times New Roman" w:cs="Times New Roman"/>
                <w:b/>
                <w:lang w:val="en-US" w:eastAsia="en-GB"/>
              </w:rPr>
            </w:pPr>
          </w:p>
          <w:p w14:paraId="5A354D34" w14:textId="77777777" w:rsidR="009E040E" w:rsidRPr="00F638FD" w:rsidRDefault="009E040E" w:rsidP="004A7C8C">
            <w:pPr>
              <w:spacing w:after="0" w:line="240" w:lineRule="auto"/>
              <w:contextualSpacing/>
              <w:jc w:val="both"/>
              <w:rPr>
                <w:rFonts w:ascii="Times New Roman" w:eastAsia="Times New Roman" w:hAnsi="Times New Roman" w:cs="Times New Roman"/>
                <w:b/>
                <w:lang w:val="en-US" w:eastAsia="en-GB"/>
              </w:rPr>
            </w:pPr>
            <w:r w:rsidRPr="00F638FD">
              <w:rPr>
                <w:rFonts w:ascii="Times New Roman" w:eastAsia="Times New Roman" w:hAnsi="Times New Roman" w:cs="Times New Roman"/>
                <w:b/>
                <w:lang w:val="en-US" w:eastAsia="en-GB"/>
              </w:rPr>
              <w:t>p</w:t>
            </w:r>
          </w:p>
        </w:tc>
        <w:tc>
          <w:tcPr>
            <w:tcW w:w="1092" w:type="pct"/>
            <w:tcBorders>
              <w:top w:val="single" w:sz="4" w:space="0" w:color="auto"/>
              <w:left w:val="single" w:sz="4" w:space="0" w:color="auto"/>
              <w:bottom w:val="single" w:sz="4" w:space="0" w:color="auto"/>
              <w:right w:val="single" w:sz="4" w:space="0" w:color="auto"/>
            </w:tcBorders>
            <w:hideMark/>
          </w:tcPr>
          <w:p w14:paraId="49DFA752" w14:textId="77777777" w:rsidR="009E040E" w:rsidRPr="00F638FD" w:rsidRDefault="009E040E" w:rsidP="004A7C8C">
            <w:pPr>
              <w:spacing w:after="0" w:line="240" w:lineRule="auto"/>
              <w:contextualSpacing/>
              <w:jc w:val="both"/>
              <w:rPr>
                <w:rFonts w:ascii="Times New Roman" w:eastAsia="Times New Roman" w:hAnsi="Times New Roman" w:cs="Times New Roman"/>
                <w:b/>
                <w:lang w:val="en-US" w:eastAsia="en-GB"/>
              </w:rPr>
            </w:pPr>
            <w:r w:rsidRPr="00F638FD">
              <w:rPr>
                <w:rFonts w:ascii="Times New Roman" w:eastAsia="Times New Roman" w:hAnsi="Times New Roman" w:cs="Times New Roman"/>
                <w:b/>
                <w:lang w:val="en-US" w:eastAsia="en-GB"/>
              </w:rPr>
              <w:t>Indirect path estimates</w:t>
            </w:r>
          </w:p>
        </w:tc>
        <w:tc>
          <w:tcPr>
            <w:tcW w:w="676" w:type="pct"/>
            <w:tcBorders>
              <w:top w:val="single" w:sz="4" w:space="0" w:color="auto"/>
              <w:left w:val="single" w:sz="4" w:space="0" w:color="auto"/>
              <w:bottom w:val="single" w:sz="4" w:space="0" w:color="auto"/>
              <w:right w:val="single" w:sz="4" w:space="0" w:color="auto"/>
            </w:tcBorders>
            <w:hideMark/>
          </w:tcPr>
          <w:p w14:paraId="2422D00E" w14:textId="77777777" w:rsidR="009E040E" w:rsidRPr="00F638FD" w:rsidRDefault="009E040E" w:rsidP="004A7C8C">
            <w:pPr>
              <w:spacing w:after="0" w:line="240" w:lineRule="auto"/>
              <w:contextualSpacing/>
              <w:jc w:val="both"/>
              <w:rPr>
                <w:rFonts w:ascii="Times New Roman" w:eastAsia="Times New Roman" w:hAnsi="Times New Roman" w:cs="Times New Roman"/>
                <w:b/>
                <w:lang w:val="en-US" w:eastAsia="en-GB"/>
              </w:rPr>
            </w:pPr>
            <w:r w:rsidRPr="00F638FD">
              <w:rPr>
                <w:rFonts w:ascii="Times New Roman" w:eastAsia="Times New Roman" w:hAnsi="Times New Roman" w:cs="Times New Roman"/>
                <w:b/>
                <w:lang w:val="en-US" w:eastAsia="en-GB"/>
              </w:rPr>
              <w:t>Hypothesis Result</w:t>
            </w:r>
          </w:p>
        </w:tc>
      </w:tr>
      <w:tr w:rsidR="009E040E" w:rsidRPr="00F638FD" w14:paraId="3A38A527" w14:textId="77777777" w:rsidTr="004A7C8C">
        <w:trPr>
          <w:cantSplit/>
        </w:trPr>
        <w:tc>
          <w:tcPr>
            <w:tcW w:w="2314" w:type="pct"/>
            <w:tcBorders>
              <w:top w:val="single" w:sz="4" w:space="0" w:color="auto"/>
              <w:left w:val="single" w:sz="4" w:space="0" w:color="auto"/>
              <w:bottom w:val="single" w:sz="4" w:space="0" w:color="auto"/>
              <w:right w:val="single" w:sz="4" w:space="0" w:color="auto"/>
            </w:tcBorders>
            <w:hideMark/>
          </w:tcPr>
          <w:p w14:paraId="660E8234" w14:textId="77777777" w:rsidR="009E040E" w:rsidRPr="00F638FD" w:rsidRDefault="009E040E" w:rsidP="004A7C8C">
            <w:pPr>
              <w:spacing w:after="0" w:line="240" w:lineRule="auto"/>
              <w:contextualSpacing/>
              <w:rPr>
                <w:rFonts w:ascii="Times New Roman" w:eastAsia="Calibri" w:hAnsi="Times New Roman" w:cs="Times New Roman"/>
                <w:lang w:val="en-US"/>
              </w:rPr>
            </w:pPr>
            <w:r w:rsidRPr="00F638FD">
              <w:rPr>
                <w:rFonts w:ascii="Times New Roman" w:eastAsia="Calibri" w:hAnsi="Times New Roman" w:cs="Times New Roman"/>
                <w:lang w:val="en-US"/>
              </w:rPr>
              <w:t xml:space="preserve">H1 Brand performance </w:t>
            </w:r>
            <w:r w:rsidRPr="00F638FD">
              <w:rPr>
                <w:rFonts w:ascii="Times New Roman" w:eastAsia="Times New Roman" w:hAnsi="Times New Roman" w:cs="Times New Roman"/>
                <w:bCs/>
                <w:lang w:val="en-US" w:eastAsia="en-GB"/>
              </w:rPr>
              <w:sym w:font="Wingdings" w:char="F0E0"/>
            </w:r>
            <w:r w:rsidRPr="00F638FD">
              <w:rPr>
                <w:rFonts w:ascii="Times New Roman" w:eastAsia="Times New Roman" w:hAnsi="Times New Roman" w:cs="Times New Roman"/>
                <w:bCs/>
                <w:lang w:val="en-US" w:eastAsia="en-GB"/>
              </w:rPr>
              <w:t>industrial brand image</w:t>
            </w:r>
          </w:p>
        </w:tc>
        <w:tc>
          <w:tcPr>
            <w:tcW w:w="565" w:type="pct"/>
            <w:tcBorders>
              <w:top w:val="single" w:sz="4" w:space="0" w:color="auto"/>
              <w:left w:val="single" w:sz="4" w:space="0" w:color="auto"/>
              <w:bottom w:val="single" w:sz="4" w:space="0" w:color="auto"/>
              <w:right w:val="single" w:sz="4" w:space="0" w:color="auto"/>
            </w:tcBorders>
            <w:vAlign w:val="center"/>
            <w:hideMark/>
          </w:tcPr>
          <w:p w14:paraId="55A60099" w14:textId="77777777" w:rsidR="009E040E" w:rsidRPr="00F638FD" w:rsidRDefault="009E040E" w:rsidP="004A7C8C">
            <w:pPr>
              <w:spacing w:after="0" w:line="240" w:lineRule="auto"/>
              <w:contextualSpacing/>
              <w:jc w:val="both"/>
              <w:rPr>
                <w:rFonts w:ascii="Times New Roman" w:eastAsia="Times New Roman" w:hAnsi="Times New Roman" w:cs="Times New Roman"/>
                <w:lang w:val="en-US" w:eastAsia="en-GB"/>
              </w:rPr>
            </w:pPr>
            <w:r w:rsidRPr="00F638FD">
              <w:rPr>
                <w:rFonts w:ascii="Times New Roman" w:eastAsia="Times New Roman" w:hAnsi="Times New Roman" w:cs="Times New Roman"/>
                <w:lang w:val="en-US" w:eastAsia="en-GB"/>
              </w:rPr>
              <w:t>.45</w:t>
            </w:r>
          </w:p>
        </w:tc>
        <w:tc>
          <w:tcPr>
            <w:tcW w:w="353" w:type="pct"/>
            <w:tcBorders>
              <w:top w:val="single" w:sz="4" w:space="0" w:color="auto"/>
              <w:left w:val="single" w:sz="4" w:space="0" w:color="auto"/>
              <w:bottom w:val="single" w:sz="4" w:space="0" w:color="auto"/>
              <w:right w:val="single" w:sz="4" w:space="0" w:color="auto"/>
            </w:tcBorders>
            <w:vAlign w:val="center"/>
            <w:hideMark/>
          </w:tcPr>
          <w:p w14:paraId="5C71C326" w14:textId="77777777" w:rsidR="009E040E" w:rsidRPr="00F638FD" w:rsidRDefault="009E040E" w:rsidP="004A7C8C">
            <w:pPr>
              <w:spacing w:after="0" w:line="240" w:lineRule="auto"/>
              <w:contextualSpacing/>
              <w:jc w:val="both"/>
              <w:rPr>
                <w:rFonts w:ascii="Times New Roman" w:eastAsia="Times New Roman" w:hAnsi="Times New Roman" w:cs="Times New Roman"/>
                <w:lang w:val="en-US" w:eastAsia="en-GB"/>
              </w:rPr>
            </w:pPr>
            <w:r w:rsidRPr="00F638FD">
              <w:rPr>
                <w:rFonts w:ascii="Times New Roman" w:eastAsia="Times New Roman" w:hAnsi="Times New Roman" w:cs="Times New Roman"/>
                <w:lang w:val="en-US" w:eastAsia="en-GB"/>
              </w:rPr>
              <w:t>.000</w:t>
            </w:r>
          </w:p>
        </w:tc>
        <w:tc>
          <w:tcPr>
            <w:tcW w:w="1092" w:type="pct"/>
            <w:tcBorders>
              <w:top w:val="single" w:sz="4" w:space="0" w:color="auto"/>
              <w:left w:val="single" w:sz="4" w:space="0" w:color="auto"/>
              <w:bottom w:val="single" w:sz="4" w:space="0" w:color="auto"/>
              <w:right w:val="single" w:sz="4" w:space="0" w:color="auto"/>
            </w:tcBorders>
          </w:tcPr>
          <w:p w14:paraId="13587348" w14:textId="77777777" w:rsidR="009E040E" w:rsidRPr="00F638FD" w:rsidRDefault="009E040E" w:rsidP="004A7C8C">
            <w:pPr>
              <w:spacing w:after="0" w:line="240" w:lineRule="auto"/>
              <w:contextualSpacing/>
              <w:jc w:val="both"/>
              <w:outlineLvl w:val="4"/>
              <w:rPr>
                <w:rFonts w:ascii="Times New Roman" w:eastAsia="Times New Roman" w:hAnsi="Times New Roman" w:cs="Times New Roman"/>
                <w:bCs/>
                <w:lang w:val="en-US" w:eastAsia="en-GB"/>
              </w:rPr>
            </w:pPr>
          </w:p>
        </w:tc>
        <w:tc>
          <w:tcPr>
            <w:tcW w:w="676" w:type="pct"/>
            <w:tcBorders>
              <w:top w:val="single" w:sz="4" w:space="0" w:color="auto"/>
              <w:left w:val="single" w:sz="4" w:space="0" w:color="auto"/>
              <w:bottom w:val="single" w:sz="4" w:space="0" w:color="auto"/>
              <w:right w:val="single" w:sz="4" w:space="0" w:color="auto"/>
            </w:tcBorders>
            <w:hideMark/>
          </w:tcPr>
          <w:p w14:paraId="434B48E7" w14:textId="77777777" w:rsidR="009E040E" w:rsidRPr="00F638FD" w:rsidRDefault="009E040E" w:rsidP="004A7C8C">
            <w:pPr>
              <w:spacing w:after="0" w:line="240" w:lineRule="auto"/>
              <w:contextualSpacing/>
              <w:jc w:val="both"/>
              <w:outlineLvl w:val="4"/>
              <w:rPr>
                <w:rFonts w:ascii="Times New Roman" w:eastAsia="Times New Roman" w:hAnsi="Times New Roman" w:cs="Times New Roman"/>
                <w:bCs/>
                <w:lang w:val="en-US" w:eastAsia="en-GB"/>
              </w:rPr>
            </w:pPr>
            <w:r w:rsidRPr="00F638FD">
              <w:rPr>
                <w:rFonts w:ascii="Times New Roman" w:eastAsia="Times New Roman" w:hAnsi="Times New Roman" w:cs="Times New Roman"/>
                <w:bCs/>
                <w:lang w:val="en-US" w:eastAsia="en-GB"/>
              </w:rPr>
              <w:t>Supported</w:t>
            </w:r>
          </w:p>
        </w:tc>
      </w:tr>
      <w:tr w:rsidR="009E040E" w:rsidRPr="00F638FD" w14:paraId="12C84D51" w14:textId="77777777" w:rsidTr="004A7C8C">
        <w:trPr>
          <w:cantSplit/>
        </w:trPr>
        <w:tc>
          <w:tcPr>
            <w:tcW w:w="2314" w:type="pct"/>
            <w:tcBorders>
              <w:top w:val="single" w:sz="4" w:space="0" w:color="auto"/>
              <w:left w:val="single" w:sz="4" w:space="0" w:color="auto"/>
              <w:bottom w:val="single" w:sz="4" w:space="0" w:color="auto"/>
              <w:right w:val="single" w:sz="4" w:space="0" w:color="auto"/>
            </w:tcBorders>
            <w:hideMark/>
          </w:tcPr>
          <w:p w14:paraId="2A249DD7" w14:textId="3B46FC77" w:rsidR="009E040E" w:rsidRPr="00F638FD" w:rsidRDefault="009E040E" w:rsidP="004A7C8C">
            <w:pPr>
              <w:spacing w:after="0" w:line="240" w:lineRule="auto"/>
              <w:contextualSpacing/>
              <w:rPr>
                <w:rFonts w:ascii="Times New Roman" w:eastAsia="Calibri" w:hAnsi="Times New Roman" w:cs="Times New Roman"/>
                <w:lang w:val="en-US"/>
              </w:rPr>
            </w:pPr>
            <w:r w:rsidRPr="00F638FD">
              <w:rPr>
                <w:rFonts w:ascii="Times New Roman" w:eastAsia="Calibri" w:hAnsi="Times New Roman" w:cs="Times New Roman"/>
                <w:lang w:val="en-US"/>
              </w:rPr>
              <w:t>H2</w:t>
            </w:r>
            <w:r w:rsidR="00E04748" w:rsidRPr="00F638FD">
              <w:rPr>
                <w:rFonts w:ascii="Times New Roman" w:eastAsia="Calibri" w:hAnsi="Times New Roman" w:cs="Times New Roman"/>
                <w:lang w:val="en-US"/>
              </w:rPr>
              <w:t>a</w:t>
            </w:r>
            <w:r w:rsidRPr="00F638FD">
              <w:rPr>
                <w:rFonts w:ascii="Times New Roman" w:eastAsia="Calibri" w:hAnsi="Times New Roman" w:cs="Times New Roman"/>
                <w:lang w:val="en-US"/>
              </w:rPr>
              <w:t xml:space="preserve"> Brand performance </w:t>
            </w:r>
            <w:r w:rsidRPr="00F638FD">
              <w:rPr>
                <w:rFonts w:ascii="Times New Roman" w:eastAsia="Times New Roman" w:hAnsi="Times New Roman" w:cs="Times New Roman"/>
                <w:bCs/>
                <w:lang w:val="en-US" w:eastAsia="en-GB"/>
              </w:rPr>
              <w:sym w:font="Wingdings" w:char="F0E0"/>
            </w:r>
            <w:r w:rsidRPr="00F638FD">
              <w:rPr>
                <w:rFonts w:ascii="Times New Roman" w:eastAsia="Times New Roman" w:hAnsi="Times New Roman" w:cs="Times New Roman"/>
                <w:bCs/>
                <w:lang w:val="en-US" w:eastAsia="en-GB"/>
              </w:rPr>
              <w:t xml:space="preserve"> brand trust</w:t>
            </w:r>
          </w:p>
        </w:tc>
        <w:tc>
          <w:tcPr>
            <w:tcW w:w="565" w:type="pct"/>
            <w:tcBorders>
              <w:top w:val="single" w:sz="4" w:space="0" w:color="auto"/>
              <w:left w:val="single" w:sz="4" w:space="0" w:color="auto"/>
              <w:bottom w:val="single" w:sz="4" w:space="0" w:color="auto"/>
              <w:right w:val="single" w:sz="4" w:space="0" w:color="auto"/>
            </w:tcBorders>
            <w:vAlign w:val="center"/>
            <w:hideMark/>
          </w:tcPr>
          <w:p w14:paraId="59C7FE52" w14:textId="77777777" w:rsidR="009E040E" w:rsidRPr="00F638FD" w:rsidRDefault="009E040E" w:rsidP="004A7C8C">
            <w:pPr>
              <w:spacing w:after="0" w:line="240" w:lineRule="auto"/>
              <w:contextualSpacing/>
              <w:jc w:val="both"/>
              <w:rPr>
                <w:rFonts w:ascii="Times New Roman" w:eastAsia="Times New Roman" w:hAnsi="Times New Roman" w:cs="Times New Roman"/>
                <w:lang w:val="en-US" w:eastAsia="en-GB"/>
              </w:rPr>
            </w:pPr>
            <w:r w:rsidRPr="00F638FD">
              <w:rPr>
                <w:rFonts w:ascii="Times New Roman" w:eastAsia="Times New Roman" w:hAnsi="Times New Roman" w:cs="Times New Roman"/>
                <w:lang w:val="en-US" w:eastAsia="en-GB"/>
              </w:rPr>
              <w:t>.51</w:t>
            </w:r>
          </w:p>
        </w:tc>
        <w:tc>
          <w:tcPr>
            <w:tcW w:w="353" w:type="pct"/>
            <w:tcBorders>
              <w:top w:val="single" w:sz="4" w:space="0" w:color="auto"/>
              <w:left w:val="single" w:sz="4" w:space="0" w:color="auto"/>
              <w:bottom w:val="single" w:sz="4" w:space="0" w:color="auto"/>
              <w:right w:val="single" w:sz="4" w:space="0" w:color="auto"/>
            </w:tcBorders>
            <w:vAlign w:val="center"/>
            <w:hideMark/>
          </w:tcPr>
          <w:p w14:paraId="687478FC" w14:textId="77777777" w:rsidR="009E040E" w:rsidRPr="00F638FD" w:rsidRDefault="009E040E" w:rsidP="004A7C8C">
            <w:pPr>
              <w:spacing w:after="0" w:line="240" w:lineRule="auto"/>
              <w:contextualSpacing/>
              <w:jc w:val="both"/>
              <w:rPr>
                <w:rFonts w:ascii="Times New Roman" w:eastAsia="Times New Roman" w:hAnsi="Times New Roman" w:cs="Times New Roman"/>
                <w:lang w:val="en-US" w:eastAsia="en-GB"/>
              </w:rPr>
            </w:pPr>
            <w:r w:rsidRPr="00F638FD">
              <w:rPr>
                <w:rFonts w:ascii="Times New Roman" w:eastAsia="Times New Roman" w:hAnsi="Times New Roman" w:cs="Times New Roman"/>
                <w:lang w:val="en-US" w:eastAsia="en-GB"/>
              </w:rPr>
              <w:t>.000</w:t>
            </w:r>
          </w:p>
        </w:tc>
        <w:tc>
          <w:tcPr>
            <w:tcW w:w="1092" w:type="pct"/>
            <w:tcBorders>
              <w:top w:val="single" w:sz="4" w:space="0" w:color="auto"/>
              <w:left w:val="single" w:sz="4" w:space="0" w:color="auto"/>
              <w:bottom w:val="single" w:sz="4" w:space="0" w:color="auto"/>
              <w:right w:val="single" w:sz="4" w:space="0" w:color="auto"/>
            </w:tcBorders>
          </w:tcPr>
          <w:p w14:paraId="57525CA6" w14:textId="77777777" w:rsidR="009E040E" w:rsidRPr="00F638FD" w:rsidRDefault="009E040E" w:rsidP="004A7C8C">
            <w:pPr>
              <w:spacing w:after="0" w:line="240" w:lineRule="auto"/>
              <w:contextualSpacing/>
              <w:jc w:val="both"/>
              <w:outlineLvl w:val="4"/>
              <w:rPr>
                <w:rFonts w:ascii="Times New Roman" w:eastAsia="Times New Roman" w:hAnsi="Times New Roman" w:cs="Times New Roman"/>
                <w:bCs/>
                <w:lang w:val="en-US" w:eastAsia="en-GB"/>
              </w:rPr>
            </w:pPr>
          </w:p>
        </w:tc>
        <w:tc>
          <w:tcPr>
            <w:tcW w:w="676" w:type="pct"/>
            <w:tcBorders>
              <w:top w:val="single" w:sz="4" w:space="0" w:color="auto"/>
              <w:left w:val="single" w:sz="4" w:space="0" w:color="auto"/>
              <w:bottom w:val="single" w:sz="4" w:space="0" w:color="auto"/>
              <w:right w:val="single" w:sz="4" w:space="0" w:color="auto"/>
            </w:tcBorders>
            <w:hideMark/>
          </w:tcPr>
          <w:p w14:paraId="0DB924E0" w14:textId="77777777" w:rsidR="009E040E" w:rsidRPr="00F638FD" w:rsidRDefault="009E040E" w:rsidP="004A7C8C">
            <w:pPr>
              <w:spacing w:after="0" w:line="240" w:lineRule="auto"/>
              <w:contextualSpacing/>
              <w:jc w:val="both"/>
              <w:outlineLvl w:val="4"/>
              <w:rPr>
                <w:rFonts w:ascii="Times New Roman" w:eastAsia="Times New Roman" w:hAnsi="Times New Roman" w:cs="Times New Roman"/>
                <w:bCs/>
                <w:lang w:val="en-US" w:eastAsia="en-GB"/>
              </w:rPr>
            </w:pPr>
            <w:r w:rsidRPr="00F638FD">
              <w:rPr>
                <w:rFonts w:ascii="Times New Roman" w:eastAsia="Times New Roman" w:hAnsi="Times New Roman" w:cs="Times New Roman"/>
                <w:bCs/>
                <w:lang w:val="en-US" w:eastAsia="en-GB"/>
              </w:rPr>
              <w:t>Supported</w:t>
            </w:r>
          </w:p>
        </w:tc>
      </w:tr>
      <w:tr w:rsidR="009E040E" w:rsidRPr="00F638FD" w14:paraId="205B3DC0" w14:textId="77777777" w:rsidTr="004A7C8C">
        <w:trPr>
          <w:cantSplit/>
        </w:trPr>
        <w:tc>
          <w:tcPr>
            <w:tcW w:w="2314" w:type="pct"/>
            <w:tcBorders>
              <w:top w:val="single" w:sz="4" w:space="0" w:color="auto"/>
              <w:left w:val="single" w:sz="4" w:space="0" w:color="auto"/>
              <w:bottom w:val="single" w:sz="4" w:space="0" w:color="auto"/>
              <w:right w:val="single" w:sz="4" w:space="0" w:color="auto"/>
            </w:tcBorders>
            <w:hideMark/>
          </w:tcPr>
          <w:p w14:paraId="294AC8C9" w14:textId="78AF41F3" w:rsidR="009E040E" w:rsidRPr="00F638FD" w:rsidRDefault="009E040E" w:rsidP="00E04748">
            <w:pPr>
              <w:spacing w:after="0" w:line="240" w:lineRule="auto"/>
              <w:contextualSpacing/>
              <w:rPr>
                <w:rFonts w:ascii="Times New Roman" w:eastAsia="Calibri" w:hAnsi="Times New Roman" w:cs="Times New Roman"/>
                <w:lang w:val="en-US"/>
              </w:rPr>
            </w:pPr>
            <w:r w:rsidRPr="00F638FD">
              <w:rPr>
                <w:rFonts w:ascii="Times New Roman" w:eastAsia="Calibri" w:hAnsi="Times New Roman" w:cs="Times New Roman"/>
                <w:lang w:val="en-US"/>
              </w:rPr>
              <w:t>H</w:t>
            </w:r>
            <w:r w:rsidR="00E04748" w:rsidRPr="00F638FD">
              <w:rPr>
                <w:rFonts w:ascii="Times New Roman" w:eastAsia="Calibri" w:hAnsi="Times New Roman" w:cs="Times New Roman"/>
                <w:lang w:val="en-US"/>
              </w:rPr>
              <w:t>2b</w:t>
            </w:r>
            <w:r w:rsidRPr="00F638FD">
              <w:rPr>
                <w:rFonts w:ascii="Times New Roman" w:eastAsia="Calibri" w:hAnsi="Times New Roman" w:cs="Times New Roman"/>
                <w:lang w:val="en-US"/>
              </w:rPr>
              <w:t xml:space="preserve"> Brand performance </w:t>
            </w:r>
            <w:r w:rsidRPr="00F638FD">
              <w:rPr>
                <w:rFonts w:ascii="Times New Roman" w:eastAsia="Times New Roman" w:hAnsi="Times New Roman" w:cs="Times New Roman"/>
                <w:bCs/>
                <w:lang w:val="en-US" w:eastAsia="en-GB"/>
              </w:rPr>
              <w:sym w:font="Wingdings" w:char="F0E0"/>
            </w:r>
            <w:r w:rsidRPr="00F638FD">
              <w:rPr>
                <w:rFonts w:ascii="Times New Roman" w:eastAsia="Calibri" w:hAnsi="Times New Roman" w:cs="Times New Roman"/>
                <w:lang w:val="en-US"/>
              </w:rPr>
              <w:t xml:space="preserve"> brand loyalty</w:t>
            </w:r>
          </w:p>
        </w:tc>
        <w:tc>
          <w:tcPr>
            <w:tcW w:w="565" w:type="pct"/>
            <w:tcBorders>
              <w:top w:val="single" w:sz="4" w:space="0" w:color="auto"/>
              <w:left w:val="single" w:sz="4" w:space="0" w:color="auto"/>
              <w:bottom w:val="single" w:sz="4" w:space="0" w:color="auto"/>
              <w:right w:val="single" w:sz="4" w:space="0" w:color="auto"/>
            </w:tcBorders>
            <w:vAlign w:val="center"/>
            <w:hideMark/>
          </w:tcPr>
          <w:p w14:paraId="35058EE0" w14:textId="77777777" w:rsidR="009E040E" w:rsidRPr="00F638FD" w:rsidRDefault="009E040E" w:rsidP="004A7C8C">
            <w:pPr>
              <w:spacing w:after="0" w:line="240" w:lineRule="auto"/>
              <w:contextualSpacing/>
              <w:jc w:val="both"/>
              <w:rPr>
                <w:rFonts w:ascii="Times New Roman" w:eastAsia="Times New Roman" w:hAnsi="Times New Roman" w:cs="Times New Roman"/>
                <w:lang w:val="en-US" w:eastAsia="en-GB"/>
              </w:rPr>
            </w:pPr>
            <w:r w:rsidRPr="00F638FD">
              <w:rPr>
                <w:rFonts w:ascii="Times New Roman" w:eastAsia="Times New Roman" w:hAnsi="Times New Roman" w:cs="Times New Roman"/>
                <w:lang w:val="en-US" w:eastAsia="en-GB"/>
              </w:rPr>
              <w:t>.23</w:t>
            </w:r>
          </w:p>
        </w:tc>
        <w:tc>
          <w:tcPr>
            <w:tcW w:w="353" w:type="pct"/>
            <w:tcBorders>
              <w:top w:val="single" w:sz="4" w:space="0" w:color="auto"/>
              <w:left w:val="single" w:sz="4" w:space="0" w:color="auto"/>
              <w:bottom w:val="single" w:sz="4" w:space="0" w:color="auto"/>
              <w:right w:val="single" w:sz="4" w:space="0" w:color="auto"/>
            </w:tcBorders>
            <w:vAlign w:val="center"/>
            <w:hideMark/>
          </w:tcPr>
          <w:p w14:paraId="314708A2" w14:textId="77777777" w:rsidR="009E040E" w:rsidRPr="00F638FD" w:rsidRDefault="009E040E" w:rsidP="004A7C8C">
            <w:pPr>
              <w:spacing w:after="0" w:line="240" w:lineRule="auto"/>
              <w:contextualSpacing/>
              <w:jc w:val="both"/>
              <w:rPr>
                <w:rFonts w:ascii="Times New Roman" w:eastAsia="Times New Roman" w:hAnsi="Times New Roman" w:cs="Times New Roman"/>
                <w:lang w:val="en-US" w:eastAsia="en-GB"/>
              </w:rPr>
            </w:pPr>
            <w:r w:rsidRPr="00F638FD">
              <w:rPr>
                <w:rFonts w:ascii="Times New Roman" w:eastAsia="Times New Roman" w:hAnsi="Times New Roman" w:cs="Times New Roman"/>
                <w:lang w:val="en-US" w:eastAsia="en-GB"/>
              </w:rPr>
              <w:t>.000</w:t>
            </w:r>
          </w:p>
        </w:tc>
        <w:tc>
          <w:tcPr>
            <w:tcW w:w="1092" w:type="pct"/>
            <w:tcBorders>
              <w:top w:val="single" w:sz="4" w:space="0" w:color="auto"/>
              <w:left w:val="single" w:sz="4" w:space="0" w:color="auto"/>
              <w:bottom w:val="single" w:sz="4" w:space="0" w:color="auto"/>
              <w:right w:val="single" w:sz="4" w:space="0" w:color="auto"/>
            </w:tcBorders>
          </w:tcPr>
          <w:p w14:paraId="0D22FFDA" w14:textId="77777777" w:rsidR="009E040E" w:rsidRPr="00F638FD" w:rsidRDefault="009E040E" w:rsidP="004A7C8C">
            <w:pPr>
              <w:spacing w:after="0" w:line="240" w:lineRule="auto"/>
              <w:contextualSpacing/>
              <w:jc w:val="both"/>
              <w:outlineLvl w:val="4"/>
              <w:rPr>
                <w:rFonts w:ascii="Times New Roman" w:eastAsia="Times New Roman" w:hAnsi="Times New Roman" w:cs="Times New Roman"/>
                <w:bCs/>
                <w:lang w:val="en-US" w:eastAsia="en-GB"/>
              </w:rPr>
            </w:pPr>
          </w:p>
        </w:tc>
        <w:tc>
          <w:tcPr>
            <w:tcW w:w="676" w:type="pct"/>
            <w:tcBorders>
              <w:top w:val="single" w:sz="4" w:space="0" w:color="auto"/>
              <w:left w:val="single" w:sz="4" w:space="0" w:color="auto"/>
              <w:bottom w:val="single" w:sz="4" w:space="0" w:color="auto"/>
              <w:right w:val="single" w:sz="4" w:space="0" w:color="auto"/>
            </w:tcBorders>
            <w:hideMark/>
          </w:tcPr>
          <w:p w14:paraId="12BE0F3C" w14:textId="77777777" w:rsidR="009E040E" w:rsidRPr="00F638FD" w:rsidRDefault="009E040E" w:rsidP="004A7C8C">
            <w:pPr>
              <w:spacing w:after="0" w:line="240" w:lineRule="auto"/>
              <w:contextualSpacing/>
              <w:jc w:val="both"/>
              <w:outlineLvl w:val="4"/>
              <w:rPr>
                <w:rFonts w:ascii="Times New Roman" w:eastAsia="Times New Roman" w:hAnsi="Times New Roman" w:cs="Times New Roman"/>
                <w:bCs/>
                <w:lang w:val="en-US" w:eastAsia="en-GB"/>
              </w:rPr>
            </w:pPr>
            <w:r w:rsidRPr="00F638FD">
              <w:rPr>
                <w:rFonts w:ascii="Times New Roman" w:eastAsia="Times New Roman" w:hAnsi="Times New Roman" w:cs="Times New Roman"/>
                <w:bCs/>
                <w:lang w:val="en-US" w:eastAsia="en-GB"/>
              </w:rPr>
              <w:t>Supported</w:t>
            </w:r>
          </w:p>
        </w:tc>
      </w:tr>
      <w:tr w:rsidR="009E040E" w:rsidRPr="00F638FD" w14:paraId="7A1FA798" w14:textId="77777777" w:rsidTr="004A7C8C">
        <w:trPr>
          <w:cantSplit/>
        </w:trPr>
        <w:tc>
          <w:tcPr>
            <w:tcW w:w="2314" w:type="pct"/>
            <w:tcBorders>
              <w:top w:val="single" w:sz="4" w:space="0" w:color="auto"/>
              <w:left w:val="single" w:sz="4" w:space="0" w:color="auto"/>
              <w:bottom w:val="single" w:sz="4" w:space="0" w:color="auto"/>
              <w:right w:val="single" w:sz="4" w:space="0" w:color="auto"/>
            </w:tcBorders>
          </w:tcPr>
          <w:p w14:paraId="675CB721" w14:textId="76BEBBE9" w:rsidR="009E040E" w:rsidRPr="00F638FD" w:rsidRDefault="009E040E" w:rsidP="00E04748">
            <w:pPr>
              <w:spacing w:after="0" w:line="240" w:lineRule="auto"/>
              <w:contextualSpacing/>
              <w:rPr>
                <w:rFonts w:ascii="Times New Roman" w:eastAsia="Calibri" w:hAnsi="Times New Roman" w:cs="Times New Roman"/>
                <w:lang w:val="en-US"/>
              </w:rPr>
            </w:pPr>
            <w:r w:rsidRPr="00F638FD">
              <w:rPr>
                <w:rFonts w:ascii="Times New Roman" w:eastAsia="Times New Roman" w:hAnsi="Times New Roman" w:cs="Times New Roman"/>
                <w:bCs/>
                <w:lang w:val="en-US" w:eastAsia="en-GB"/>
              </w:rPr>
              <w:t>H</w:t>
            </w:r>
            <w:r w:rsidR="00E04748" w:rsidRPr="00F638FD">
              <w:rPr>
                <w:rFonts w:ascii="Times New Roman" w:eastAsia="Times New Roman" w:hAnsi="Times New Roman" w:cs="Times New Roman"/>
                <w:bCs/>
                <w:lang w:val="en-US" w:eastAsia="en-GB"/>
              </w:rPr>
              <w:t>2c</w:t>
            </w:r>
            <w:r w:rsidRPr="00F638FD">
              <w:rPr>
                <w:rFonts w:ascii="Times New Roman" w:eastAsia="Calibri" w:hAnsi="Times New Roman" w:cs="Times New Roman"/>
                <w:lang w:val="en-US"/>
              </w:rPr>
              <w:t xml:space="preserve"> Brand performance </w:t>
            </w:r>
            <w:r w:rsidRPr="00F638FD">
              <w:rPr>
                <w:rFonts w:ascii="Times New Roman" w:eastAsia="Times New Roman" w:hAnsi="Times New Roman" w:cs="Times New Roman"/>
                <w:bCs/>
                <w:lang w:val="en-US" w:eastAsia="en-GB"/>
              </w:rPr>
              <w:sym w:font="Wingdings" w:char="F0E0"/>
            </w:r>
            <w:r w:rsidRPr="00F638FD">
              <w:rPr>
                <w:rFonts w:ascii="Times New Roman" w:eastAsia="Calibri" w:hAnsi="Times New Roman" w:cs="Times New Roman"/>
                <w:lang w:val="en-US"/>
              </w:rPr>
              <w:t xml:space="preserve"> customer commitment</w:t>
            </w:r>
          </w:p>
        </w:tc>
        <w:tc>
          <w:tcPr>
            <w:tcW w:w="565" w:type="pct"/>
            <w:tcBorders>
              <w:top w:val="single" w:sz="4" w:space="0" w:color="auto"/>
              <w:left w:val="single" w:sz="4" w:space="0" w:color="auto"/>
              <w:bottom w:val="single" w:sz="4" w:space="0" w:color="auto"/>
              <w:right w:val="single" w:sz="4" w:space="0" w:color="auto"/>
            </w:tcBorders>
            <w:vAlign w:val="center"/>
          </w:tcPr>
          <w:p w14:paraId="6AEA58A8" w14:textId="77777777" w:rsidR="009E040E" w:rsidRPr="00F638FD" w:rsidRDefault="009E040E" w:rsidP="004A7C8C">
            <w:pPr>
              <w:spacing w:after="0" w:line="240" w:lineRule="auto"/>
              <w:contextualSpacing/>
              <w:jc w:val="both"/>
              <w:rPr>
                <w:rFonts w:ascii="Times New Roman" w:eastAsia="Times New Roman" w:hAnsi="Times New Roman" w:cs="Times New Roman"/>
                <w:lang w:val="en-US" w:eastAsia="en-GB"/>
              </w:rPr>
            </w:pPr>
            <w:r w:rsidRPr="00F638FD">
              <w:rPr>
                <w:rFonts w:ascii="Times New Roman" w:eastAsia="Times New Roman" w:hAnsi="Times New Roman" w:cs="Times New Roman"/>
                <w:lang w:val="en-US" w:eastAsia="en-GB"/>
              </w:rPr>
              <w:t>.41</w:t>
            </w:r>
          </w:p>
        </w:tc>
        <w:tc>
          <w:tcPr>
            <w:tcW w:w="353" w:type="pct"/>
            <w:tcBorders>
              <w:top w:val="single" w:sz="4" w:space="0" w:color="auto"/>
              <w:left w:val="single" w:sz="4" w:space="0" w:color="auto"/>
              <w:bottom w:val="single" w:sz="4" w:space="0" w:color="auto"/>
              <w:right w:val="single" w:sz="4" w:space="0" w:color="auto"/>
            </w:tcBorders>
            <w:vAlign w:val="center"/>
          </w:tcPr>
          <w:p w14:paraId="3B5825E9" w14:textId="77777777" w:rsidR="009E040E" w:rsidRPr="00F638FD" w:rsidRDefault="009E040E" w:rsidP="004A7C8C">
            <w:pPr>
              <w:spacing w:after="0" w:line="240" w:lineRule="auto"/>
              <w:contextualSpacing/>
              <w:jc w:val="both"/>
              <w:rPr>
                <w:rFonts w:ascii="Times New Roman" w:eastAsia="Times New Roman" w:hAnsi="Times New Roman" w:cs="Times New Roman"/>
                <w:lang w:val="en-US" w:eastAsia="en-GB"/>
              </w:rPr>
            </w:pPr>
            <w:r w:rsidRPr="00F638FD">
              <w:rPr>
                <w:rFonts w:ascii="Times New Roman" w:eastAsia="Times New Roman" w:hAnsi="Times New Roman" w:cs="Times New Roman"/>
                <w:lang w:val="en-US" w:eastAsia="en-GB"/>
              </w:rPr>
              <w:t>.000</w:t>
            </w:r>
          </w:p>
        </w:tc>
        <w:tc>
          <w:tcPr>
            <w:tcW w:w="1092" w:type="pct"/>
            <w:tcBorders>
              <w:top w:val="single" w:sz="4" w:space="0" w:color="auto"/>
              <w:left w:val="single" w:sz="4" w:space="0" w:color="auto"/>
              <w:bottom w:val="single" w:sz="4" w:space="0" w:color="auto"/>
              <w:right w:val="single" w:sz="4" w:space="0" w:color="auto"/>
            </w:tcBorders>
          </w:tcPr>
          <w:p w14:paraId="3FB31F4E" w14:textId="77777777" w:rsidR="009E040E" w:rsidRPr="00F638FD" w:rsidRDefault="009E040E" w:rsidP="004A7C8C">
            <w:pPr>
              <w:spacing w:after="0" w:line="240" w:lineRule="auto"/>
              <w:contextualSpacing/>
              <w:jc w:val="both"/>
              <w:outlineLvl w:val="4"/>
              <w:rPr>
                <w:rFonts w:ascii="Times New Roman" w:eastAsia="Times New Roman" w:hAnsi="Times New Roman" w:cs="Times New Roman"/>
                <w:bCs/>
                <w:lang w:val="en-US" w:eastAsia="en-GB"/>
              </w:rPr>
            </w:pPr>
          </w:p>
        </w:tc>
        <w:tc>
          <w:tcPr>
            <w:tcW w:w="676" w:type="pct"/>
            <w:tcBorders>
              <w:top w:val="single" w:sz="4" w:space="0" w:color="auto"/>
              <w:left w:val="single" w:sz="4" w:space="0" w:color="auto"/>
              <w:bottom w:val="single" w:sz="4" w:space="0" w:color="auto"/>
              <w:right w:val="single" w:sz="4" w:space="0" w:color="auto"/>
            </w:tcBorders>
          </w:tcPr>
          <w:p w14:paraId="55C4CE00" w14:textId="77777777" w:rsidR="009E040E" w:rsidRPr="00F638FD" w:rsidRDefault="009E040E" w:rsidP="004A7C8C">
            <w:pPr>
              <w:spacing w:after="0" w:line="240" w:lineRule="auto"/>
              <w:contextualSpacing/>
              <w:jc w:val="both"/>
              <w:outlineLvl w:val="4"/>
              <w:rPr>
                <w:rFonts w:ascii="Times New Roman" w:eastAsia="Times New Roman" w:hAnsi="Times New Roman" w:cs="Times New Roman"/>
                <w:bCs/>
                <w:lang w:val="en-US" w:eastAsia="en-GB"/>
              </w:rPr>
            </w:pPr>
            <w:r w:rsidRPr="00F638FD">
              <w:rPr>
                <w:rFonts w:ascii="Times New Roman" w:eastAsia="Times New Roman" w:hAnsi="Times New Roman" w:cs="Times New Roman"/>
                <w:bCs/>
                <w:lang w:val="en-US" w:eastAsia="en-GB"/>
              </w:rPr>
              <w:t>Supported</w:t>
            </w:r>
          </w:p>
        </w:tc>
      </w:tr>
      <w:tr w:rsidR="009E040E" w:rsidRPr="00F638FD" w14:paraId="23925341" w14:textId="77777777" w:rsidTr="004A7C8C">
        <w:trPr>
          <w:cantSplit/>
        </w:trPr>
        <w:tc>
          <w:tcPr>
            <w:tcW w:w="2314" w:type="pct"/>
            <w:tcBorders>
              <w:top w:val="single" w:sz="4" w:space="0" w:color="auto"/>
              <w:left w:val="single" w:sz="4" w:space="0" w:color="auto"/>
              <w:bottom w:val="single" w:sz="4" w:space="0" w:color="auto"/>
              <w:right w:val="single" w:sz="4" w:space="0" w:color="auto"/>
            </w:tcBorders>
            <w:hideMark/>
          </w:tcPr>
          <w:p w14:paraId="2B6D6B01" w14:textId="1424A76C" w:rsidR="009E040E" w:rsidRPr="00F638FD" w:rsidRDefault="009E040E" w:rsidP="002100A3">
            <w:pPr>
              <w:spacing w:after="0" w:line="240" w:lineRule="auto"/>
              <w:contextualSpacing/>
              <w:rPr>
                <w:rFonts w:ascii="Times New Roman" w:eastAsia="Calibri" w:hAnsi="Times New Roman" w:cs="Times New Roman"/>
                <w:lang w:val="en-US"/>
              </w:rPr>
            </w:pPr>
            <w:r w:rsidRPr="00F638FD">
              <w:rPr>
                <w:rFonts w:ascii="Times New Roman" w:eastAsia="Calibri" w:hAnsi="Times New Roman" w:cs="Times New Roman"/>
                <w:lang w:val="en-US"/>
              </w:rPr>
              <w:t>H</w:t>
            </w:r>
            <w:r w:rsidR="002100A3" w:rsidRPr="00F638FD">
              <w:rPr>
                <w:rFonts w:ascii="Times New Roman" w:eastAsia="Calibri" w:hAnsi="Times New Roman" w:cs="Times New Roman"/>
                <w:lang w:val="en-US"/>
              </w:rPr>
              <w:t>3a</w:t>
            </w:r>
            <w:r w:rsidRPr="00F638FD">
              <w:rPr>
                <w:rFonts w:ascii="Times New Roman" w:eastAsia="Times New Roman" w:hAnsi="Times New Roman" w:cs="Times New Roman"/>
                <w:lang w:val="en-US"/>
              </w:rPr>
              <w:t xml:space="preserve"> Industrial brand image</w:t>
            </w:r>
            <w:r w:rsidRPr="00F638FD">
              <w:rPr>
                <w:rFonts w:ascii="Times New Roman" w:eastAsia="Calibri" w:hAnsi="Times New Roman" w:cs="Times New Roman"/>
                <w:lang w:val="en-US"/>
              </w:rPr>
              <w:t xml:space="preserve"> </w:t>
            </w:r>
            <w:r w:rsidRPr="00F638FD">
              <w:rPr>
                <w:rFonts w:ascii="Times New Roman" w:eastAsia="Times New Roman" w:hAnsi="Times New Roman" w:cs="Times New Roman"/>
                <w:bCs/>
                <w:lang w:val="en-US" w:eastAsia="en-GB"/>
              </w:rPr>
              <w:sym w:font="Wingdings" w:char="F0E0"/>
            </w:r>
            <w:r w:rsidRPr="00F638FD">
              <w:rPr>
                <w:rFonts w:ascii="Times New Roman" w:eastAsia="Times New Roman" w:hAnsi="Times New Roman" w:cs="Times New Roman"/>
                <w:bCs/>
                <w:lang w:val="en-US" w:eastAsia="en-GB"/>
              </w:rPr>
              <w:t xml:space="preserve"> brand trust</w:t>
            </w:r>
          </w:p>
        </w:tc>
        <w:tc>
          <w:tcPr>
            <w:tcW w:w="565" w:type="pct"/>
            <w:tcBorders>
              <w:top w:val="single" w:sz="4" w:space="0" w:color="auto"/>
              <w:left w:val="single" w:sz="4" w:space="0" w:color="auto"/>
              <w:bottom w:val="single" w:sz="4" w:space="0" w:color="auto"/>
              <w:right w:val="single" w:sz="4" w:space="0" w:color="auto"/>
            </w:tcBorders>
            <w:vAlign w:val="center"/>
            <w:hideMark/>
          </w:tcPr>
          <w:p w14:paraId="1FAED7B6" w14:textId="77777777" w:rsidR="009E040E" w:rsidRPr="00F638FD" w:rsidRDefault="009E040E" w:rsidP="004A7C8C">
            <w:pPr>
              <w:spacing w:after="0" w:line="240" w:lineRule="auto"/>
              <w:contextualSpacing/>
              <w:jc w:val="both"/>
              <w:rPr>
                <w:rFonts w:ascii="Times New Roman" w:eastAsia="Times New Roman" w:hAnsi="Times New Roman" w:cs="Times New Roman"/>
                <w:lang w:val="en-US" w:eastAsia="en-GB"/>
              </w:rPr>
            </w:pPr>
            <w:r w:rsidRPr="00F638FD">
              <w:rPr>
                <w:rFonts w:ascii="Times New Roman" w:eastAsia="Times New Roman" w:hAnsi="Times New Roman" w:cs="Times New Roman"/>
                <w:lang w:val="en-US" w:eastAsia="en-GB"/>
              </w:rPr>
              <w:t>.25</w:t>
            </w:r>
          </w:p>
        </w:tc>
        <w:tc>
          <w:tcPr>
            <w:tcW w:w="353" w:type="pct"/>
            <w:tcBorders>
              <w:top w:val="single" w:sz="4" w:space="0" w:color="auto"/>
              <w:left w:val="single" w:sz="4" w:space="0" w:color="auto"/>
              <w:bottom w:val="single" w:sz="4" w:space="0" w:color="auto"/>
              <w:right w:val="single" w:sz="4" w:space="0" w:color="auto"/>
            </w:tcBorders>
            <w:vAlign w:val="center"/>
            <w:hideMark/>
          </w:tcPr>
          <w:p w14:paraId="11962C80" w14:textId="77777777" w:rsidR="009E040E" w:rsidRPr="00F638FD" w:rsidRDefault="009E040E" w:rsidP="004A7C8C">
            <w:pPr>
              <w:spacing w:after="0" w:line="240" w:lineRule="auto"/>
              <w:contextualSpacing/>
              <w:jc w:val="both"/>
              <w:rPr>
                <w:rFonts w:ascii="Times New Roman" w:eastAsia="Times New Roman" w:hAnsi="Times New Roman" w:cs="Times New Roman"/>
                <w:lang w:val="en-US" w:eastAsia="en-GB"/>
              </w:rPr>
            </w:pPr>
            <w:r w:rsidRPr="00F638FD">
              <w:rPr>
                <w:rFonts w:ascii="Times New Roman" w:eastAsia="Times New Roman" w:hAnsi="Times New Roman" w:cs="Times New Roman"/>
                <w:lang w:val="en-US" w:eastAsia="en-GB"/>
              </w:rPr>
              <w:t>.001</w:t>
            </w:r>
          </w:p>
        </w:tc>
        <w:tc>
          <w:tcPr>
            <w:tcW w:w="1092" w:type="pct"/>
            <w:tcBorders>
              <w:top w:val="single" w:sz="4" w:space="0" w:color="auto"/>
              <w:left w:val="single" w:sz="4" w:space="0" w:color="auto"/>
              <w:bottom w:val="single" w:sz="4" w:space="0" w:color="auto"/>
              <w:right w:val="single" w:sz="4" w:space="0" w:color="auto"/>
            </w:tcBorders>
          </w:tcPr>
          <w:p w14:paraId="4935D3A3" w14:textId="77777777" w:rsidR="009E040E" w:rsidRPr="00F638FD" w:rsidRDefault="009E040E" w:rsidP="004A7C8C">
            <w:pPr>
              <w:spacing w:after="0" w:line="240" w:lineRule="auto"/>
              <w:contextualSpacing/>
              <w:jc w:val="both"/>
              <w:outlineLvl w:val="4"/>
              <w:rPr>
                <w:rFonts w:ascii="Times New Roman" w:eastAsia="Times New Roman" w:hAnsi="Times New Roman" w:cs="Times New Roman"/>
                <w:bCs/>
                <w:lang w:val="en-US" w:eastAsia="en-GB"/>
              </w:rPr>
            </w:pPr>
          </w:p>
        </w:tc>
        <w:tc>
          <w:tcPr>
            <w:tcW w:w="676" w:type="pct"/>
            <w:tcBorders>
              <w:top w:val="single" w:sz="4" w:space="0" w:color="auto"/>
              <w:left w:val="single" w:sz="4" w:space="0" w:color="auto"/>
              <w:bottom w:val="single" w:sz="4" w:space="0" w:color="auto"/>
              <w:right w:val="single" w:sz="4" w:space="0" w:color="auto"/>
            </w:tcBorders>
            <w:hideMark/>
          </w:tcPr>
          <w:p w14:paraId="3104E357" w14:textId="77777777" w:rsidR="009E040E" w:rsidRPr="00F638FD" w:rsidRDefault="009E040E" w:rsidP="004A7C8C">
            <w:pPr>
              <w:spacing w:after="0" w:line="240" w:lineRule="auto"/>
              <w:contextualSpacing/>
              <w:jc w:val="both"/>
              <w:outlineLvl w:val="4"/>
              <w:rPr>
                <w:rFonts w:ascii="Times New Roman" w:eastAsia="Times New Roman" w:hAnsi="Times New Roman" w:cs="Times New Roman"/>
                <w:bCs/>
                <w:lang w:val="en-US" w:eastAsia="en-GB"/>
              </w:rPr>
            </w:pPr>
            <w:r w:rsidRPr="00F638FD">
              <w:rPr>
                <w:rFonts w:ascii="Times New Roman" w:eastAsia="Times New Roman" w:hAnsi="Times New Roman" w:cs="Times New Roman"/>
                <w:bCs/>
                <w:lang w:val="en-US" w:eastAsia="en-GB"/>
              </w:rPr>
              <w:t>Supported</w:t>
            </w:r>
          </w:p>
        </w:tc>
      </w:tr>
      <w:tr w:rsidR="009E040E" w:rsidRPr="00F638FD" w14:paraId="3C0C6E8D" w14:textId="77777777" w:rsidTr="004A7C8C">
        <w:trPr>
          <w:cantSplit/>
        </w:trPr>
        <w:tc>
          <w:tcPr>
            <w:tcW w:w="2314" w:type="pct"/>
            <w:tcBorders>
              <w:top w:val="single" w:sz="4" w:space="0" w:color="auto"/>
              <w:left w:val="single" w:sz="4" w:space="0" w:color="auto"/>
              <w:bottom w:val="single" w:sz="4" w:space="0" w:color="auto"/>
              <w:right w:val="single" w:sz="4" w:space="0" w:color="auto"/>
            </w:tcBorders>
          </w:tcPr>
          <w:p w14:paraId="3F90A580" w14:textId="394569B5" w:rsidR="009E040E" w:rsidRPr="00F638FD" w:rsidRDefault="009E040E" w:rsidP="002100A3">
            <w:pPr>
              <w:spacing w:after="0" w:line="240" w:lineRule="auto"/>
              <w:contextualSpacing/>
              <w:rPr>
                <w:rFonts w:ascii="Times New Roman" w:eastAsia="Calibri" w:hAnsi="Times New Roman" w:cs="Times New Roman"/>
                <w:lang w:val="en-US"/>
              </w:rPr>
            </w:pPr>
            <w:r w:rsidRPr="00F638FD">
              <w:rPr>
                <w:rFonts w:ascii="Times New Roman" w:eastAsia="Calibri" w:hAnsi="Times New Roman" w:cs="Times New Roman"/>
                <w:lang w:val="en-US"/>
              </w:rPr>
              <w:t>H</w:t>
            </w:r>
            <w:r w:rsidR="002100A3" w:rsidRPr="00F638FD">
              <w:rPr>
                <w:rFonts w:ascii="Times New Roman" w:eastAsia="Calibri" w:hAnsi="Times New Roman" w:cs="Times New Roman"/>
                <w:lang w:val="en-US"/>
              </w:rPr>
              <w:t>3b</w:t>
            </w:r>
            <w:r w:rsidRPr="00F638FD">
              <w:rPr>
                <w:rFonts w:ascii="Times New Roman" w:eastAsia="Calibri" w:hAnsi="Times New Roman" w:cs="Times New Roman"/>
                <w:lang w:val="en-US"/>
              </w:rPr>
              <w:t xml:space="preserve"> Industrial brand image </w:t>
            </w:r>
            <w:r w:rsidRPr="00F638FD">
              <w:rPr>
                <w:rFonts w:ascii="Times New Roman" w:eastAsia="Times New Roman" w:hAnsi="Times New Roman" w:cs="Times New Roman"/>
                <w:bCs/>
                <w:lang w:val="en-US" w:eastAsia="en-GB"/>
              </w:rPr>
              <w:sym w:font="Wingdings" w:char="F0E0"/>
            </w:r>
            <w:r w:rsidRPr="00F638FD">
              <w:rPr>
                <w:rFonts w:ascii="Times New Roman" w:eastAsia="Times New Roman" w:hAnsi="Times New Roman" w:cs="Times New Roman"/>
                <w:lang w:val="en-US" w:eastAsia="en-GB"/>
              </w:rPr>
              <w:t xml:space="preserve"> brand loyalty</w:t>
            </w:r>
          </w:p>
        </w:tc>
        <w:tc>
          <w:tcPr>
            <w:tcW w:w="565" w:type="pct"/>
            <w:tcBorders>
              <w:top w:val="single" w:sz="4" w:space="0" w:color="auto"/>
              <w:left w:val="single" w:sz="4" w:space="0" w:color="auto"/>
              <w:bottom w:val="single" w:sz="4" w:space="0" w:color="auto"/>
              <w:right w:val="single" w:sz="4" w:space="0" w:color="auto"/>
            </w:tcBorders>
            <w:vAlign w:val="center"/>
          </w:tcPr>
          <w:p w14:paraId="2B2A04E1" w14:textId="77777777" w:rsidR="009E040E" w:rsidRPr="00F638FD" w:rsidRDefault="009E040E" w:rsidP="004A7C8C">
            <w:pPr>
              <w:spacing w:after="0" w:line="240" w:lineRule="auto"/>
              <w:contextualSpacing/>
              <w:jc w:val="both"/>
              <w:rPr>
                <w:rFonts w:ascii="Times New Roman" w:eastAsia="Times New Roman" w:hAnsi="Times New Roman" w:cs="Times New Roman"/>
                <w:lang w:val="en-US" w:eastAsia="en-GB"/>
              </w:rPr>
            </w:pPr>
            <w:r w:rsidRPr="00F638FD">
              <w:rPr>
                <w:rFonts w:ascii="Times New Roman" w:eastAsia="Times New Roman" w:hAnsi="Times New Roman" w:cs="Times New Roman"/>
                <w:lang w:val="en-US" w:eastAsia="en-GB"/>
              </w:rPr>
              <w:t>.029</w:t>
            </w:r>
          </w:p>
        </w:tc>
        <w:tc>
          <w:tcPr>
            <w:tcW w:w="353" w:type="pct"/>
            <w:tcBorders>
              <w:top w:val="single" w:sz="4" w:space="0" w:color="auto"/>
              <w:left w:val="single" w:sz="4" w:space="0" w:color="auto"/>
              <w:bottom w:val="single" w:sz="4" w:space="0" w:color="auto"/>
              <w:right w:val="single" w:sz="4" w:space="0" w:color="auto"/>
            </w:tcBorders>
            <w:vAlign w:val="center"/>
          </w:tcPr>
          <w:p w14:paraId="0609FC5D" w14:textId="77777777" w:rsidR="009E040E" w:rsidRPr="00F638FD" w:rsidRDefault="009E040E" w:rsidP="004A7C8C">
            <w:pPr>
              <w:spacing w:after="0" w:line="240" w:lineRule="auto"/>
              <w:contextualSpacing/>
              <w:jc w:val="both"/>
              <w:rPr>
                <w:rFonts w:ascii="Times New Roman" w:eastAsia="Times New Roman" w:hAnsi="Times New Roman" w:cs="Times New Roman"/>
                <w:lang w:val="en-US" w:eastAsia="en-GB"/>
              </w:rPr>
            </w:pPr>
            <w:r w:rsidRPr="00F638FD">
              <w:rPr>
                <w:rFonts w:ascii="Times New Roman" w:eastAsia="Times New Roman" w:hAnsi="Times New Roman" w:cs="Times New Roman"/>
                <w:lang w:val="en-US" w:eastAsia="en-GB"/>
              </w:rPr>
              <w:t>.766</w:t>
            </w:r>
          </w:p>
        </w:tc>
        <w:tc>
          <w:tcPr>
            <w:tcW w:w="1092" w:type="pct"/>
            <w:tcBorders>
              <w:top w:val="single" w:sz="4" w:space="0" w:color="auto"/>
              <w:left w:val="single" w:sz="4" w:space="0" w:color="auto"/>
              <w:bottom w:val="single" w:sz="4" w:space="0" w:color="auto"/>
              <w:right w:val="single" w:sz="4" w:space="0" w:color="auto"/>
            </w:tcBorders>
          </w:tcPr>
          <w:p w14:paraId="48234058" w14:textId="77777777" w:rsidR="009E040E" w:rsidRPr="00F638FD" w:rsidRDefault="009E040E" w:rsidP="004A7C8C">
            <w:pPr>
              <w:spacing w:after="0" w:line="240" w:lineRule="auto"/>
              <w:contextualSpacing/>
              <w:jc w:val="both"/>
              <w:outlineLvl w:val="4"/>
              <w:rPr>
                <w:rFonts w:ascii="Times New Roman" w:eastAsia="Times New Roman" w:hAnsi="Times New Roman" w:cs="Times New Roman"/>
                <w:bCs/>
                <w:lang w:val="en-US" w:eastAsia="en-GB"/>
              </w:rPr>
            </w:pPr>
          </w:p>
        </w:tc>
        <w:tc>
          <w:tcPr>
            <w:tcW w:w="676" w:type="pct"/>
            <w:tcBorders>
              <w:top w:val="single" w:sz="4" w:space="0" w:color="auto"/>
              <w:left w:val="single" w:sz="4" w:space="0" w:color="auto"/>
              <w:bottom w:val="single" w:sz="4" w:space="0" w:color="auto"/>
              <w:right w:val="single" w:sz="4" w:space="0" w:color="auto"/>
            </w:tcBorders>
          </w:tcPr>
          <w:p w14:paraId="0B685187" w14:textId="77777777" w:rsidR="009E040E" w:rsidRPr="00F638FD" w:rsidRDefault="009E040E" w:rsidP="004A7C8C">
            <w:pPr>
              <w:spacing w:after="0" w:line="240" w:lineRule="auto"/>
              <w:contextualSpacing/>
              <w:jc w:val="both"/>
              <w:outlineLvl w:val="4"/>
              <w:rPr>
                <w:rFonts w:ascii="Times New Roman" w:eastAsia="Times New Roman" w:hAnsi="Times New Roman" w:cs="Times New Roman"/>
                <w:bCs/>
                <w:lang w:val="en-US" w:eastAsia="en-GB"/>
              </w:rPr>
            </w:pPr>
            <w:r w:rsidRPr="00F638FD">
              <w:rPr>
                <w:rFonts w:ascii="Times New Roman" w:eastAsia="Times New Roman" w:hAnsi="Times New Roman" w:cs="Times New Roman"/>
                <w:bCs/>
                <w:lang w:val="en-US" w:eastAsia="en-GB"/>
              </w:rPr>
              <w:t>Not supported</w:t>
            </w:r>
          </w:p>
        </w:tc>
      </w:tr>
      <w:tr w:rsidR="009E040E" w:rsidRPr="00F638FD" w14:paraId="3A13AF77" w14:textId="77777777" w:rsidTr="004A7C8C">
        <w:trPr>
          <w:cantSplit/>
        </w:trPr>
        <w:tc>
          <w:tcPr>
            <w:tcW w:w="2314" w:type="pct"/>
            <w:tcBorders>
              <w:top w:val="single" w:sz="4" w:space="0" w:color="auto"/>
              <w:left w:val="single" w:sz="4" w:space="0" w:color="auto"/>
              <w:bottom w:val="single" w:sz="4" w:space="0" w:color="auto"/>
              <w:right w:val="single" w:sz="4" w:space="0" w:color="auto"/>
            </w:tcBorders>
            <w:hideMark/>
          </w:tcPr>
          <w:p w14:paraId="43F9EE24" w14:textId="70B28C48" w:rsidR="009E040E" w:rsidRPr="00F638FD" w:rsidRDefault="009E040E" w:rsidP="002100A3">
            <w:pPr>
              <w:spacing w:after="0" w:line="240" w:lineRule="auto"/>
              <w:ind w:right="-101"/>
              <w:contextualSpacing/>
              <w:rPr>
                <w:rFonts w:ascii="Times New Roman" w:eastAsia="Calibri" w:hAnsi="Times New Roman" w:cs="Times New Roman"/>
                <w:lang w:val="en-US"/>
              </w:rPr>
            </w:pPr>
            <w:r w:rsidRPr="00F638FD">
              <w:rPr>
                <w:rFonts w:ascii="Times New Roman" w:eastAsia="Calibri" w:hAnsi="Times New Roman" w:cs="Times New Roman"/>
                <w:lang w:val="en-US"/>
              </w:rPr>
              <w:t>H</w:t>
            </w:r>
            <w:r w:rsidR="002100A3" w:rsidRPr="00F638FD">
              <w:rPr>
                <w:rFonts w:ascii="Times New Roman" w:eastAsia="Calibri" w:hAnsi="Times New Roman" w:cs="Times New Roman"/>
                <w:lang w:val="en-US"/>
              </w:rPr>
              <w:t>3c</w:t>
            </w:r>
            <w:r w:rsidRPr="00F638FD">
              <w:rPr>
                <w:rFonts w:ascii="Times New Roman" w:eastAsia="Calibri" w:hAnsi="Times New Roman" w:cs="Times New Roman"/>
                <w:lang w:val="en-US"/>
              </w:rPr>
              <w:t xml:space="preserve"> Industrial brand image </w:t>
            </w:r>
            <w:r w:rsidRPr="00F638FD">
              <w:rPr>
                <w:rFonts w:ascii="Times New Roman" w:eastAsia="Times New Roman" w:hAnsi="Times New Roman" w:cs="Times New Roman"/>
                <w:bCs/>
                <w:lang w:val="en-US" w:eastAsia="en-GB"/>
              </w:rPr>
              <w:sym w:font="Wingdings" w:char="F0E0"/>
            </w:r>
            <w:r w:rsidRPr="00F638FD">
              <w:rPr>
                <w:rFonts w:ascii="Times New Roman" w:eastAsia="Times New Roman" w:hAnsi="Times New Roman" w:cs="Times New Roman"/>
                <w:lang w:val="en-US" w:eastAsia="en-GB"/>
              </w:rPr>
              <w:t xml:space="preserve"> customer commitment </w:t>
            </w:r>
          </w:p>
        </w:tc>
        <w:tc>
          <w:tcPr>
            <w:tcW w:w="565" w:type="pct"/>
            <w:tcBorders>
              <w:top w:val="single" w:sz="4" w:space="0" w:color="auto"/>
              <w:left w:val="single" w:sz="4" w:space="0" w:color="auto"/>
              <w:bottom w:val="single" w:sz="4" w:space="0" w:color="auto"/>
              <w:right w:val="single" w:sz="4" w:space="0" w:color="auto"/>
            </w:tcBorders>
            <w:vAlign w:val="center"/>
            <w:hideMark/>
          </w:tcPr>
          <w:p w14:paraId="6631A987" w14:textId="77777777" w:rsidR="009E040E" w:rsidRPr="00F638FD" w:rsidRDefault="009E040E" w:rsidP="004A7C8C">
            <w:pPr>
              <w:spacing w:after="0" w:line="240" w:lineRule="auto"/>
              <w:contextualSpacing/>
              <w:jc w:val="both"/>
              <w:rPr>
                <w:rFonts w:ascii="Times New Roman" w:eastAsia="Times New Roman" w:hAnsi="Times New Roman" w:cs="Times New Roman"/>
                <w:lang w:val="en-US" w:eastAsia="en-GB"/>
              </w:rPr>
            </w:pPr>
            <w:r w:rsidRPr="00F638FD">
              <w:rPr>
                <w:rFonts w:ascii="Times New Roman" w:eastAsia="Times New Roman" w:hAnsi="Times New Roman" w:cs="Times New Roman"/>
                <w:lang w:val="en-US" w:eastAsia="en-GB"/>
              </w:rPr>
              <w:t>.</w:t>
            </w:r>
            <w:r w:rsidRPr="00F638FD">
              <w:rPr>
                <w:rFonts w:ascii="Times New Roman" w:eastAsia="Times New Roman" w:hAnsi="Times New Roman" w:cs="Times New Roman"/>
                <w:bCs/>
                <w:iCs/>
                <w:sz w:val="24"/>
                <w:szCs w:val="24"/>
                <w:lang w:val="en-US"/>
              </w:rPr>
              <w:t>06</w:t>
            </w:r>
          </w:p>
        </w:tc>
        <w:tc>
          <w:tcPr>
            <w:tcW w:w="353" w:type="pct"/>
            <w:tcBorders>
              <w:top w:val="single" w:sz="4" w:space="0" w:color="auto"/>
              <w:left w:val="single" w:sz="4" w:space="0" w:color="auto"/>
              <w:bottom w:val="single" w:sz="4" w:space="0" w:color="auto"/>
              <w:right w:val="single" w:sz="4" w:space="0" w:color="auto"/>
            </w:tcBorders>
            <w:vAlign w:val="center"/>
            <w:hideMark/>
          </w:tcPr>
          <w:p w14:paraId="1A4180B4" w14:textId="77777777" w:rsidR="009E040E" w:rsidRPr="00F638FD" w:rsidRDefault="009E040E" w:rsidP="004A7C8C">
            <w:pPr>
              <w:spacing w:after="0" w:line="240" w:lineRule="auto"/>
              <w:contextualSpacing/>
              <w:jc w:val="both"/>
              <w:rPr>
                <w:rFonts w:ascii="Times New Roman" w:eastAsia="Times New Roman" w:hAnsi="Times New Roman" w:cs="Times New Roman"/>
                <w:lang w:val="en-US" w:eastAsia="en-GB"/>
              </w:rPr>
            </w:pPr>
            <w:r w:rsidRPr="00F638FD">
              <w:rPr>
                <w:rFonts w:ascii="Times New Roman" w:eastAsia="Times New Roman" w:hAnsi="Times New Roman" w:cs="Times New Roman"/>
                <w:lang w:val="en-US" w:eastAsia="en-GB"/>
              </w:rPr>
              <w:t>.744</w:t>
            </w:r>
          </w:p>
        </w:tc>
        <w:tc>
          <w:tcPr>
            <w:tcW w:w="1092" w:type="pct"/>
            <w:tcBorders>
              <w:top w:val="single" w:sz="4" w:space="0" w:color="auto"/>
              <w:left w:val="single" w:sz="4" w:space="0" w:color="auto"/>
              <w:bottom w:val="single" w:sz="4" w:space="0" w:color="auto"/>
              <w:right w:val="single" w:sz="4" w:space="0" w:color="auto"/>
            </w:tcBorders>
          </w:tcPr>
          <w:p w14:paraId="5DF33901" w14:textId="77777777" w:rsidR="009E040E" w:rsidRPr="00F638FD" w:rsidRDefault="009E040E" w:rsidP="004A7C8C">
            <w:pPr>
              <w:spacing w:after="0" w:line="240" w:lineRule="auto"/>
              <w:contextualSpacing/>
              <w:jc w:val="both"/>
              <w:outlineLvl w:val="4"/>
              <w:rPr>
                <w:rFonts w:ascii="Times New Roman" w:eastAsia="Times New Roman" w:hAnsi="Times New Roman" w:cs="Times New Roman"/>
                <w:bCs/>
                <w:lang w:val="en-US" w:eastAsia="en-GB"/>
              </w:rPr>
            </w:pPr>
          </w:p>
        </w:tc>
        <w:tc>
          <w:tcPr>
            <w:tcW w:w="676" w:type="pct"/>
            <w:tcBorders>
              <w:top w:val="single" w:sz="4" w:space="0" w:color="auto"/>
              <w:left w:val="single" w:sz="4" w:space="0" w:color="auto"/>
              <w:bottom w:val="single" w:sz="4" w:space="0" w:color="auto"/>
              <w:right w:val="single" w:sz="4" w:space="0" w:color="auto"/>
            </w:tcBorders>
            <w:hideMark/>
          </w:tcPr>
          <w:p w14:paraId="56DEBD5E" w14:textId="77777777" w:rsidR="009E040E" w:rsidRPr="00F638FD" w:rsidRDefault="009E040E" w:rsidP="004A7C8C">
            <w:pPr>
              <w:spacing w:after="0" w:line="240" w:lineRule="auto"/>
              <w:contextualSpacing/>
              <w:jc w:val="both"/>
              <w:outlineLvl w:val="4"/>
              <w:rPr>
                <w:rFonts w:ascii="Times New Roman" w:eastAsia="Times New Roman" w:hAnsi="Times New Roman" w:cs="Times New Roman"/>
                <w:bCs/>
                <w:lang w:val="en-US" w:eastAsia="en-GB"/>
              </w:rPr>
            </w:pPr>
            <w:r w:rsidRPr="00F638FD">
              <w:rPr>
                <w:rFonts w:ascii="Times New Roman" w:eastAsia="Times New Roman" w:hAnsi="Times New Roman" w:cs="Times New Roman"/>
                <w:bCs/>
                <w:lang w:val="en-US" w:eastAsia="en-GB"/>
              </w:rPr>
              <w:t>Not supported</w:t>
            </w:r>
          </w:p>
        </w:tc>
      </w:tr>
      <w:tr w:rsidR="009E040E" w:rsidRPr="00F638FD" w14:paraId="20AB321A" w14:textId="77777777" w:rsidTr="004A7C8C">
        <w:trPr>
          <w:cantSplit/>
        </w:trPr>
        <w:tc>
          <w:tcPr>
            <w:tcW w:w="2314" w:type="pct"/>
            <w:tcBorders>
              <w:top w:val="single" w:sz="4" w:space="0" w:color="auto"/>
              <w:left w:val="single" w:sz="4" w:space="0" w:color="auto"/>
              <w:bottom w:val="single" w:sz="4" w:space="0" w:color="auto"/>
              <w:right w:val="single" w:sz="4" w:space="0" w:color="auto"/>
            </w:tcBorders>
            <w:hideMark/>
          </w:tcPr>
          <w:p w14:paraId="203F4CC9" w14:textId="44719E3F" w:rsidR="009E040E" w:rsidRPr="00F638FD" w:rsidRDefault="009E040E" w:rsidP="004A7C8C">
            <w:pPr>
              <w:spacing w:after="0" w:line="240" w:lineRule="auto"/>
              <w:ind w:right="-101"/>
              <w:contextualSpacing/>
              <w:rPr>
                <w:rFonts w:ascii="Times New Roman" w:eastAsia="Times New Roman" w:hAnsi="Times New Roman" w:cs="Times New Roman"/>
                <w:bCs/>
                <w:lang w:val="en-US" w:eastAsia="en-GB"/>
              </w:rPr>
            </w:pPr>
            <w:r w:rsidRPr="00F638FD">
              <w:rPr>
                <w:rFonts w:ascii="Times New Roman" w:eastAsia="Times New Roman" w:hAnsi="Times New Roman" w:cs="Times New Roman"/>
                <w:lang w:val="en-US" w:eastAsia="en-GB"/>
              </w:rPr>
              <w:t>H</w:t>
            </w:r>
            <w:r w:rsidR="009F054E" w:rsidRPr="00F638FD">
              <w:rPr>
                <w:rFonts w:ascii="Times New Roman" w:eastAsia="Times New Roman" w:hAnsi="Times New Roman" w:cs="Times New Roman"/>
                <w:lang w:val="en-US" w:eastAsia="en-GB"/>
              </w:rPr>
              <w:t>4</w:t>
            </w:r>
            <w:r w:rsidRPr="00F638FD">
              <w:rPr>
                <w:rFonts w:ascii="Times New Roman" w:eastAsia="Times New Roman" w:hAnsi="Times New Roman" w:cs="Times New Roman"/>
                <w:lang w:val="en-US" w:eastAsia="en-GB"/>
              </w:rPr>
              <w:t xml:space="preserve"> Brand performance </w:t>
            </w:r>
            <w:r w:rsidRPr="00F638FD">
              <w:rPr>
                <w:rFonts w:ascii="Times New Roman" w:eastAsia="Times New Roman" w:hAnsi="Times New Roman" w:cs="Times New Roman"/>
                <w:bCs/>
                <w:lang w:val="en-US" w:eastAsia="en-GB"/>
              </w:rPr>
              <w:sym w:font="Wingdings" w:char="F0E0"/>
            </w:r>
            <w:r w:rsidRPr="00F638FD">
              <w:rPr>
                <w:rFonts w:ascii="Times New Roman" w:eastAsia="Times New Roman" w:hAnsi="Times New Roman" w:cs="Times New Roman"/>
                <w:bCs/>
                <w:lang w:val="en-US" w:eastAsia="en-GB"/>
              </w:rPr>
              <w:t xml:space="preserve">brand trust </w:t>
            </w:r>
            <w:r w:rsidRPr="00F638FD">
              <w:rPr>
                <w:rFonts w:ascii="Times New Roman" w:eastAsia="Times New Roman" w:hAnsi="Times New Roman" w:cs="Times New Roman"/>
                <w:bCs/>
                <w:lang w:val="en-US" w:eastAsia="en-GB"/>
              </w:rPr>
              <w:sym w:font="Wingdings" w:char="F0E0"/>
            </w:r>
            <w:r w:rsidRPr="00F638FD">
              <w:rPr>
                <w:rFonts w:ascii="Times New Roman" w:eastAsia="Times New Roman" w:hAnsi="Times New Roman" w:cs="Times New Roman"/>
                <w:bCs/>
                <w:lang w:val="en-US" w:eastAsia="en-GB"/>
              </w:rPr>
              <w:t>brand loyalty (indirect path)</w:t>
            </w:r>
          </w:p>
          <w:p w14:paraId="37718BB8" w14:textId="1CE18892" w:rsidR="009E040E" w:rsidRPr="00F638FD" w:rsidRDefault="009E040E" w:rsidP="004A7C8C">
            <w:pPr>
              <w:spacing w:after="0" w:line="240" w:lineRule="auto"/>
              <w:ind w:right="-101"/>
              <w:contextualSpacing/>
              <w:rPr>
                <w:rFonts w:ascii="Times New Roman" w:eastAsia="Times New Roman" w:hAnsi="Times New Roman" w:cs="Times New Roman"/>
                <w:bCs/>
                <w:lang w:val="en-US" w:eastAsia="en-GB"/>
              </w:rPr>
            </w:pPr>
            <w:r w:rsidRPr="00F638FD">
              <w:rPr>
                <w:rFonts w:ascii="Times New Roman" w:eastAsia="Calibri" w:hAnsi="Times New Roman" w:cs="Times New Roman"/>
                <w:lang w:val="en-US"/>
              </w:rPr>
              <w:t>H</w:t>
            </w:r>
            <w:r w:rsidR="005849F7" w:rsidRPr="00F638FD">
              <w:rPr>
                <w:rFonts w:ascii="Times New Roman" w:eastAsia="Calibri" w:hAnsi="Times New Roman" w:cs="Times New Roman"/>
                <w:lang w:val="en-US"/>
              </w:rPr>
              <w:t>2b</w:t>
            </w:r>
            <w:r w:rsidRPr="00F638FD">
              <w:rPr>
                <w:rFonts w:ascii="Times New Roman" w:eastAsia="Calibri" w:hAnsi="Times New Roman" w:cs="Times New Roman"/>
                <w:lang w:val="en-US"/>
              </w:rPr>
              <w:t xml:space="preserve"> Brand performance </w:t>
            </w:r>
            <w:r w:rsidRPr="00F638FD">
              <w:rPr>
                <w:rFonts w:ascii="Times New Roman" w:eastAsia="Times New Roman" w:hAnsi="Times New Roman" w:cs="Times New Roman"/>
                <w:bCs/>
                <w:lang w:val="en-US" w:eastAsia="en-GB"/>
              </w:rPr>
              <w:sym w:font="Wingdings" w:char="F0E0"/>
            </w:r>
            <w:r w:rsidRPr="00F638FD">
              <w:rPr>
                <w:rFonts w:ascii="Times New Roman" w:eastAsia="Calibri" w:hAnsi="Times New Roman" w:cs="Times New Roman"/>
                <w:lang w:val="en-US"/>
              </w:rPr>
              <w:t xml:space="preserve"> brand loyalty (direct path)</w:t>
            </w:r>
          </w:p>
          <w:p w14:paraId="1A09DD60" w14:textId="77777777" w:rsidR="009E040E" w:rsidRPr="00F638FD" w:rsidRDefault="009E040E" w:rsidP="004A7C8C">
            <w:pPr>
              <w:spacing w:after="0" w:line="240" w:lineRule="auto"/>
              <w:ind w:right="-101"/>
              <w:contextualSpacing/>
              <w:rPr>
                <w:rFonts w:ascii="Times New Roman" w:eastAsia="Calibri" w:hAnsi="Times New Roman" w:cs="Times New Roman"/>
                <w:lang w:val="en-US"/>
              </w:rPr>
            </w:pPr>
            <w:r w:rsidRPr="00F638FD">
              <w:rPr>
                <w:rFonts w:ascii="Times New Roman" w:eastAsia="Times New Roman" w:hAnsi="Times New Roman" w:cs="Times New Roman"/>
                <w:bCs/>
                <w:lang w:val="en-US" w:eastAsia="en-GB"/>
              </w:rPr>
              <w:t>Note: Complementary (or partially) mediated occurs as both direct and indirect paths are significant (Zhao et. al., 2010)</w:t>
            </w:r>
          </w:p>
        </w:tc>
        <w:tc>
          <w:tcPr>
            <w:tcW w:w="565" w:type="pct"/>
            <w:tcBorders>
              <w:top w:val="single" w:sz="4" w:space="0" w:color="auto"/>
              <w:left w:val="single" w:sz="4" w:space="0" w:color="auto"/>
              <w:bottom w:val="single" w:sz="4" w:space="0" w:color="auto"/>
              <w:right w:val="single" w:sz="4" w:space="0" w:color="auto"/>
            </w:tcBorders>
          </w:tcPr>
          <w:p w14:paraId="077E62F3" w14:textId="77777777" w:rsidR="009E040E" w:rsidRPr="00F638FD" w:rsidRDefault="009E040E" w:rsidP="004A7C8C">
            <w:pPr>
              <w:spacing w:after="0" w:line="240" w:lineRule="auto"/>
              <w:contextualSpacing/>
              <w:jc w:val="both"/>
              <w:rPr>
                <w:rFonts w:ascii="Times New Roman" w:eastAsia="Calibri" w:hAnsi="Times New Roman" w:cs="Times New Roman"/>
                <w:lang w:val="en-US"/>
              </w:rPr>
            </w:pPr>
          </w:p>
          <w:p w14:paraId="16A6CB2A" w14:textId="77777777" w:rsidR="009E040E" w:rsidRPr="00F638FD" w:rsidRDefault="009E040E" w:rsidP="004A7C8C">
            <w:pPr>
              <w:spacing w:after="0" w:line="240" w:lineRule="auto"/>
              <w:contextualSpacing/>
              <w:jc w:val="both"/>
              <w:rPr>
                <w:rFonts w:ascii="Times New Roman" w:eastAsia="Calibri" w:hAnsi="Times New Roman" w:cs="Times New Roman"/>
                <w:lang w:val="en-US"/>
              </w:rPr>
            </w:pPr>
            <w:r w:rsidRPr="00F638FD">
              <w:rPr>
                <w:rFonts w:ascii="Times New Roman" w:eastAsia="Calibri" w:hAnsi="Times New Roman" w:cs="Times New Roman"/>
                <w:lang w:val="en-US"/>
              </w:rPr>
              <w:t>.23</w:t>
            </w:r>
          </w:p>
          <w:p w14:paraId="17CCB74B" w14:textId="77777777" w:rsidR="009E040E" w:rsidRPr="00F638FD" w:rsidRDefault="009E040E" w:rsidP="004A7C8C">
            <w:pPr>
              <w:spacing w:after="0" w:line="240" w:lineRule="auto"/>
              <w:contextualSpacing/>
              <w:jc w:val="both"/>
              <w:rPr>
                <w:rFonts w:ascii="Times New Roman" w:eastAsia="Calibri" w:hAnsi="Times New Roman" w:cs="Times New Roman"/>
                <w:lang w:val="en-US"/>
              </w:rPr>
            </w:pPr>
          </w:p>
        </w:tc>
        <w:tc>
          <w:tcPr>
            <w:tcW w:w="353" w:type="pct"/>
            <w:tcBorders>
              <w:top w:val="single" w:sz="4" w:space="0" w:color="auto"/>
              <w:left w:val="single" w:sz="4" w:space="0" w:color="auto"/>
              <w:bottom w:val="single" w:sz="4" w:space="0" w:color="auto"/>
              <w:right w:val="single" w:sz="4" w:space="0" w:color="auto"/>
            </w:tcBorders>
          </w:tcPr>
          <w:p w14:paraId="23A07218" w14:textId="77777777" w:rsidR="009E040E" w:rsidRPr="00F638FD" w:rsidRDefault="009E040E" w:rsidP="004A7C8C">
            <w:pPr>
              <w:spacing w:after="0" w:line="240" w:lineRule="auto"/>
              <w:contextualSpacing/>
              <w:jc w:val="both"/>
              <w:rPr>
                <w:rFonts w:ascii="Times New Roman" w:eastAsia="Calibri" w:hAnsi="Times New Roman" w:cs="Times New Roman"/>
                <w:lang w:val="en-US"/>
              </w:rPr>
            </w:pPr>
          </w:p>
          <w:p w14:paraId="5D45BEE2" w14:textId="77777777" w:rsidR="009E040E" w:rsidRPr="00F638FD" w:rsidRDefault="009E040E" w:rsidP="004A7C8C">
            <w:pPr>
              <w:spacing w:after="0" w:line="240" w:lineRule="auto"/>
              <w:contextualSpacing/>
              <w:jc w:val="both"/>
              <w:rPr>
                <w:rFonts w:ascii="Times New Roman" w:eastAsia="Calibri" w:hAnsi="Times New Roman" w:cs="Times New Roman"/>
                <w:lang w:val="en-US"/>
              </w:rPr>
            </w:pPr>
            <w:r w:rsidRPr="00F638FD">
              <w:rPr>
                <w:rFonts w:ascii="Times New Roman" w:eastAsia="Calibri" w:hAnsi="Times New Roman" w:cs="Times New Roman"/>
                <w:lang w:val="en-US"/>
              </w:rPr>
              <w:t>.000</w:t>
            </w:r>
          </w:p>
        </w:tc>
        <w:tc>
          <w:tcPr>
            <w:tcW w:w="1092" w:type="pct"/>
            <w:tcBorders>
              <w:top w:val="single" w:sz="4" w:space="0" w:color="auto"/>
              <w:left w:val="single" w:sz="4" w:space="0" w:color="auto"/>
              <w:bottom w:val="single" w:sz="4" w:space="0" w:color="auto"/>
              <w:right w:val="single" w:sz="4" w:space="0" w:color="auto"/>
            </w:tcBorders>
          </w:tcPr>
          <w:p w14:paraId="57B8DED5" w14:textId="77777777" w:rsidR="009E040E" w:rsidRPr="00F638FD" w:rsidRDefault="009E040E" w:rsidP="004A7C8C">
            <w:pPr>
              <w:spacing w:after="0" w:line="240" w:lineRule="auto"/>
              <w:contextualSpacing/>
              <w:jc w:val="both"/>
              <w:outlineLvl w:val="4"/>
              <w:rPr>
                <w:rFonts w:ascii="Times New Roman" w:eastAsia="Times New Roman" w:hAnsi="Times New Roman" w:cs="Times New Roman"/>
                <w:bCs/>
                <w:lang w:val="en-US" w:eastAsia="en-GB"/>
              </w:rPr>
            </w:pPr>
            <w:r w:rsidRPr="00F638FD">
              <w:rPr>
                <w:rFonts w:ascii="Times New Roman" w:eastAsia="Times New Roman" w:hAnsi="Times New Roman" w:cs="Times New Roman"/>
                <w:bCs/>
                <w:lang w:val="en-US" w:eastAsia="en-GB"/>
              </w:rPr>
              <w:t>Path 1: β = .51, p = .000 and Path 2: β = .72, p = .000</w:t>
            </w:r>
          </w:p>
        </w:tc>
        <w:tc>
          <w:tcPr>
            <w:tcW w:w="676" w:type="pct"/>
            <w:tcBorders>
              <w:top w:val="single" w:sz="4" w:space="0" w:color="auto"/>
              <w:left w:val="single" w:sz="4" w:space="0" w:color="auto"/>
              <w:bottom w:val="single" w:sz="4" w:space="0" w:color="auto"/>
              <w:right w:val="single" w:sz="4" w:space="0" w:color="auto"/>
            </w:tcBorders>
            <w:hideMark/>
          </w:tcPr>
          <w:p w14:paraId="6A497F72" w14:textId="77777777" w:rsidR="009E040E" w:rsidRPr="00F638FD" w:rsidRDefault="009E040E" w:rsidP="004A7C8C">
            <w:pPr>
              <w:spacing w:after="0" w:line="240" w:lineRule="auto"/>
              <w:contextualSpacing/>
              <w:jc w:val="both"/>
              <w:outlineLvl w:val="4"/>
              <w:rPr>
                <w:rFonts w:ascii="Times New Roman" w:eastAsia="Times New Roman" w:hAnsi="Times New Roman" w:cs="Times New Roman"/>
                <w:bCs/>
                <w:lang w:val="en-US" w:eastAsia="en-GB"/>
              </w:rPr>
            </w:pPr>
            <w:r w:rsidRPr="00F638FD">
              <w:rPr>
                <w:rFonts w:ascii="Times New Roman" w:eastAsia="Times New Roman" w:hAnsi="Times New Roman" w:cs="Times New Roman"/>
                <w:bCs/>
                <w:lang w:val="en-US" w:eastAsia="en-GB"/>
              </w:rPr>
              <w:t>Supported</w:t>
            </w:r>
          </w:p>
        </w:tc>
      </w:tr>
      <w:tr w:rsidR="009E040E" w:rsidRPr="00F638FD" w14:paraId="2EF12C69" w14:textId="77777777" w:rsidTr="004A7C8C">
        <w:trPr>
          <w:cantSplit/>
        </w:trPr>
        <w:tc>
          <w:tcPr>
            <w:tcW w:w="2314" w:type="pct"/>
            <w:tcBorders>
              <w:top w:val="single" w:sz="4" w:space="0" w:color="auto"/>
              <w:left w:val="single" w:sz="4" w:space="0" w:color="auto"/>
              <w:bottom w:val="single" w:sz="4" w:space="0" w:color="auto"/>
              <w:right w:val="single" w:sz="4" w:space="0" w:color="auto"/>
            </w:tcBorders>
            <w:hideMark/>
          </w:tcPr>
          <w:p w14:paraId="62ADC252" w14:textId="42E4B80F" w:rsidR="009E040E" w:rsidRPr="00F638FD" w:rsidRDefault="009E040E" w:rsidP="004A7C8C">
            <w:pPr>
              <w:spacing w:after="0" w:line="240" w:lineRule="auto"/>
              <w:contextualSpacing/>
              <w:rPr>
                <w:rFonts w:ascii="Times New Roman" w:eastAsia="Times New Roman" w:hAnsi="Times New Roman" w:cs="Times New Roman"/>
                <w:bCs/>
                <w:lang w:val="en-US" w:eastAsia="en-GB"/>
              </w:rPr>
            </w:pPr>
            <w:r w:rsidRPr="00F638FD">
              <w:rPr>
                <w:rFonts w:ascii="Times New Roman" w:eastAsia="Times New Roman" w:hAnsi="Times New Roman" w:cs="Times New Roman"/>
                <w:lang w:val="en-US" w:eastAsia="en-GB"/>
              </w:rPr>
              <w:t>H</w:t>
            </w:r>
            <w:r w:rsidR="009F054E" w:rsidRPr="00F638FD">
              <w:rPr>
                <w:rFonts w:ascii="Times New Roman" w:eastAsia="Times New Roman" w:hAnsi="Times New Roman" w:cs="Times New Roman"/>
                <w:lang w:val="en-US" w:eastAsia="en-GB"/>
              </w:rPr>
              <w:t>5</w:t>
            </w:r>
            <w:r w:rsidRPr="00F638FD">
              <w:rPr>
                <w:rFonts w:ascii="Times New Roman" w:eastAsia="Times New Roman" w:hAnsi="Times New Roman" w:cs="Times New Roman"/>
                <w:lang w:val="en-US" w:eastAsia="en-GB"/>
              </w:rPr>
              <w:t xml:space="preserve"> Brand performance </w:t>
            </w:r>
            <w:r w:rsidRPr="00F638FD">
              <w:rPr>
                <w:rFonts w:ascii="Times New Roman" w:eastAsia="Times New Roman" w:hAnsi="Times New Roman" w:cs="Times New Roman"/>
                <w:bCs/>
                <w:lang w:val="en-US" w:eastAsia="en-GB"/>
              </w:rPr>
              <w:sym w:font="Wingdings" w:char="F0E0"/>
            </w:r>
            <w:r w:rsidRPr="00F638FD">
              <w:rPr>
                <w:rFonts w:ascii="Times New Roman" w:eastAsia="Times New Roman" w:hAnsi="Times New Roman" w:cs="Times New Roman"/>
                <w:bCs/>
                <w:lang w:val="en-US" w:eastAsia="en-GB"/>
              </w:rPr>
              <w:t xml:space="preserve"> brand trust </w:t>
            </w:r>
            <w:r w:rsidRPr="00F638FD">
              <w:rPr>
                <w:rFonts w:ascii="Times New Roman" w:eastAsia="Times New Roman" w:hAnsi="Times New Roman" w:cs="Times New Roman"/>
                <w:bCs/>
                <w:lang w:val="en-US" w:eastAsia="en-GB"/>
              </w:rPr>
              <w:sym w:font="Wingdings" w:char="F0E0"/>
            </w:r>
            <w:r w:rsidRPr="00F638FD">
              <w:rPr>
                <w:rFonts w:ascii="Times New Roman" w:eastAsia="Times New Roman" w:hAnsi="Times New Roman" w:cs="Times New Roman"/>
                <w:bCs/>
                <w:lang w:val="en-US" w:eastAsia="en-GB"/>
              </w:rPr>
              <w:t>customer commitment (indirect path)</w:t>
            </w:r>
          </w:p>
          <w:p w14:paraId="3F04AA71" w14:textId="3FF13A36" w:rsidR="009E040E" w:rsidRPr="00F638FD" w:rsidRDefault="009E040E" w:rsidP="004A7C8C">
            <w:pPr>
              <w:spacing w:after="0" w:line="240" w:lineRule="auto"/>
              <w:contextualSpacing/>
              <w:rPr>
                <w:rFonts w:ascii="Times New Roman" w:eastAsia="Times New Roman" w:hAnsi="Times New Roman" w:cs="Times New Roman"/>
                <w:i/>
                <w:lang w:val="en-US" w:eastAsia="en-GB"/>
              </w:rPr>
            </w:pPr>
            <w:r w:rsidRPr="00F638FD">
              <w:rPr>
                <w:rFonts w:ascii="Times New Roman" w:eastAsia="Times New Roman" w:hAnsi="Times New Roman" w:cs="Times New Roman"/>
                <w:bCs/>
                <w:i/>
                <w:lang w:val="en-US" w:eastAsia="en-GB"/>
              </w:rPr>
              <w:t>H</w:t>
            </w:r>
            <w:r w:rsidR="005849F7" w:rsidRPr="00F638FD">
              <w:rPr>
                <w:rFonts w:ascii="Times New Roman" w:eastAsia="Times New Roman" w:hAnsi="Times New Roman" w:cs="Times New Roman"/>
                <w:bCs/>
                <w:i/>
                <w:lang w:val="en-US" w:eastAsia="en-GB"/>
              </w:rPr>
              <w:t>2</w:t>
            </w:r>
            <w:r w:rsidR="00140F90" w:rsidRPr="00F638FD">
              <w:rPr>
                <w:rFonts w:ascii="Times New Roman" w:eastAsia="Times New Roman" w:hAnsi="Times New Roman" w:cs="Times New Roman"/>
                <w:bCs/>
                <w:i/>
                <w:lang w:val="en-US" w:eastAsia="en-GB"/>
              </w:rPr>
              <w:t>c</w:t>
            </w:r>
            <w:r w:rsidRPr="00F638FD">
              <w:rPr>
                <w:rFonts w:ascii="Times New Roman" w:eastAsia="Calibri" w:hAnsi="Times New Roman" w:cs="Times New Roman"/>
                <w:i/>
                <w:lang w:val="en-US"/>
              </w:rPr>
              <w:t xml:space="preserve"> Brand performance </w:t>
            </w:r>
            <w:r w:rsidRPr="00F638FD">
              <w:rPr>
                <w:rFonts w:ascii="Times New Roman" w:eastAsia="Times New Roman" w:hAnsi="Times New Roman" w:cs="Times New Roman"/>
                <w:bCs/>
                <w:i/>
                <w:lang w:val="en-US" w:eastAsia="en-GB"/>
              </w:rPr>
              <w:sym w:font="Wingdings" w:char="F0E0"/>
            </w:r>
            <w:r w:rsidRPr="00F638FD">
              <w:rPr>
                <w:rFonts w:ascii="Times New Roman" w:eastAsia="Calibri" w:hAnsi="Times New Roman" w:cs="Times New Roman"/>
                <w:i/>
                <w:lang w:val="en-US"/>
              </w:rPr>
              <w:t xml:space="preserve"> customer commitment (direct path)</w:t>
            </w:r>
          </w:p>
          <w:p w14:paraId="310B850C" w14:textId="77777777" w:rsidR="009E040E" w:rsidRPr="00F638FD" w:rsidRDefault="009E040E" w:rsidP="004A7C8C">
            <w:pPr>
              <w:spacing w:after="0" w:line="240" w:lineRule="auto"/>
              <w:contextualSpacing/>
              <w:rPr>
                <w:rFonts w:ascii="Times New Roman" w:eastAsia="Times New Roman" w:hAnsi="Times New Roman" w:cs="Times New Roman"/>
                <w:lang w:val="en-US" w:eastAsia="en-GB"/>
              </w:rPr>
            </w:pPr>
            <w:r w:rsidRPr="00F638FD">
              <w:rPr>
                <w:rFonts w:ascii="Times New Roman" w:eastAsia="Times New Roman" w:hAnsi="Times New Roman" w:cs="Times New Roman"/>
                <w:bCs/>
                <w:lang w:val="en-US" w:eastAsia="en-GB"/>
              </w:rPr>
              <w:t>Note: Complementary (or partially) mediated occurs as both direct and indirect paths are significant (Zhao et. al., 2010)</w:t>
            </w:r>
          </w:p>
        </w:tc>
        <w:tc>
          <w:tcPr>
            <w:tcW w:w="565" w:type="pct"/>
            <w:tcBorders>
              <w:top w:val="single" w:sz="4" w:space="0" w:color="auto"/>
              <w:left w:val="single" w:sz="4" w:space="0" w:color="auto"/>
              <w:bottom w:val="single" w:sz="4" w:space="0" w:color="auto"/>
              <w:right w:val="single" w:sz="4" w:space="0" w:color="auto"/>
            </w:tcBorders>
            <w:vAlign w:val="center"/>
          </w:tcPr>
          <w:p w14:paraId="21FBE897" w14:textId="77777777" w:rsidR="009E040E" w:rsidRPr="00F638FD" w:rsidRDefault="009E040E" w:rsidP="004A7C8C">
            <w:pPr>
              <w:spacing w:after="0" w:line="240" w:lineRule="auto"/>
              <w:contextualSpacing/>
              <w:jc w:val="both"/>
              <w:rPr>
                <w:rFonts w:ascii="Times New Roman" w:eastAsia="Times New Roman" w:hAnsi="Times New Roman" w:cs="Times New Roman"/>
                <w:i/>
                <w:lang w:val="en-US" w:eastAsia="en-GB"/>
              </w:rPr>
            </w:pPr>
            <w:r w:rsidRPr="00F638FD">
              <w:rPr>
                <w:rFonts w:ascii="Times New Roman" w:eastAsia="Times New Roman" w:hAnsi="Times New Roman" w:cs="Times New Roman"/>
                <w:i/>
                <w:lang w:val="en-US" w:eastAsia="en-GB"/>
              </w:rPr>
              <w:t>.41</w:t>
            </w:r>
          </w:p>
        </w:tc>
        <w:tc>
          <w:tcPr>
            <w:tcW w:w="353" w:type="pct"/>
            <w:tcBorders>
              <w:top w:val="single" w:sz="4" w:space="0" w:color="auto"/>
              <w:left w:val="single" w:sz="4" w:space="0" w:color="auto"/>
              <w:bottom w:val="single" w:sz="4" w:space="0" w:color="auto"/>
              <w:right w:val="single" w:sz="4" w:space="0" w:color="auto"/>
            </w:tcBorders>
            <w:vAlign w:val="center"/>
          </w:tcPr>
          <w:p w14:paraId="5816AA6B" w14:textId="77777777" w:rsidR="009E040E" w:rsidRPr="00F638FD" w:rsidRDefault="009E040E" w:rsidP="004A7C8C">
            <w:pPr>
              <w:spacing w:after="0" w:line="240" w:lineRule="auto"/>
              <w:contextualSpacing/>
              <w:jc w:val="both"/>
              <w:rPr>
                <w:rFonts w:ascii="Times New Roman" w:eastAsia="Times New Roman" w:hAnsi="Times New Roman" w:cs="Times New Roman"/>
                <w:i/>
                <w:lang w:val="en-US" w:eastAsia="en-GB"/>
              </w:rPr>
            </w:pPr>
            <w:r w:rsidRPr="00F638FD">
              <w:rPr>
                <w:rFonts w:ascii="Times New Roman" w:eastAsia="Times New Roman" w:hAnsi="Times New Roman" w:cs="Times New Roman"/>
                <w:i/>
                <w:lang w:val="en-US" w:eastAsia="en-GB"/>
              </w:rPr>
              <w:t>.000</w:t>
            </w:r>
          </w:p>
        </w:tc>
        <w:tc>
          <w:tcPr>
            <w:tcW w:w="1092" w:type="pct"/>
            <w:tcBorders>
              <w:top w:val="single" w:sz="4" w:space="0" w:color="auto"/>
              <w:left w:val="single" w:sz="4" w:space="0" w:color="auto"/>
              <w:bottom w:val="single" w:sz="4" w:space="0" w:color="auto"/>
              <w:right w:val="single" w:sz="4" w:space="0" w:color="auto"/>
            </w:tcBorders>
          </w:tcPr>
          <w:p w14:paraId="7894A23C" w14:textId="77777777" w:rsidR="009E040E" w:rsidRPr="00F638FD" w:rsidRDefault="009E040E" w:rsidP="004A7C8C">
            <w:pPr>
              <w:spacing w:after="0" w:line="240" w:lineRule="auto"/>
              <w:contextualSpacing/>
              <w:jc w:val="both"/>
              <w:outlineLvl w:val="4"/>
              <w:rPr>
                <w:rFonts w:ascii="Times New Roman" w:eastAsia="Times New Roman" w:hAnsi="Times New Roman" w:cs="Times New Roman"/>
                <w:bCs/>
                <w:lang w:val="en-US" w:eastAsia="en-GB"/>
              </w:rPr>
            </w:pPr>
          </w:p>
          <w:p w14:paraId="7920D00E" w14:textId="77777777" w:rsidR="009E040E" w:rsidRPr="00F638FD" w:rsidRDefault="009E040E" w:rsidP="004A7C8C">
            <w:pPr>
              <w:spacing w:after="0" w:line="240" w:lineRule="auto"/>
              <w:contextualSpacing/>
              <w:jc w:val="both"/>
              <w:outlineLvl w:val="4"/>
              <w:rPr>
                <w:rFonts w:ascii="Times New Roman" w:eastAsia="Times New Roman" w:hAnsi="Times New Roman" w:cs="Times New Roman"/>
                <w:bCs/>
                <w:lang w:val="en-US" w:eastAsia="en-GB"/>
              </w:rPr>
            </w:pPr>
            <w:r w:rsidRPr="00F638FD">
              <w:rPr>
                <w:rFonts w:ascii="Times New Roman" w:eastAsia="Times New Roman" w:hAnsi="Times New Roman" w:cs="Times New Roman"/>
                <w:bCs/>
                <w:lang w:val="en-US" w:eastAsia="en-GB"/>
              </w:rPr>
              <w:t>Path 1: β = .51, p = .000 vs. Path 2: β = .42, p = .000</w:t>
            </w:r>
          </w:p>
        </w:tc>
        <w:tc>
          <w:tcPr>
            <w:tcW w:w="676" w:type="pct"/>
            <w:tcBorders>
              <w:top w:val="single" w:sz="4" w:space="0" w:color="auto"/>
              <w:left w:val="single" w:sz="4" w:space="0" w:color="auto"/>
              <w:bottom w:val="single" w:sz="4" w:space="0" w:color="auto"/>
              <w:right w:val="single" w:sz="4" w:space="0" w:color="auto"/>
            </w:tcBorders>
          </w:tcPr>
          <w:p w14:paraId="7ADA9774" w14:textId="77777777" w:rsidR="009E040E" w:rsidRPr="00F638FD" w:rsidRDefault="009E040E" w:rsidP="004A7C8C">
            <w:pPr>
              <w:spacing w:after="0" w:line="240" w:lineRule="auto"/>
              <w:contextualSpacing/>
              <w:jc w:val="both"/>
              <w:outlineLvl w:val="4"/>
              <w:rPr>
                <w:rFonts w:ascii="Times New Roman" w:eastAsia="Times New Roman" w:hAnsi="Times New Roman" w:cs="Times New Roman"/>
                <w:bCs/>
                <w:lang w:val="en-US" w:eastAsia="en-GB"/>
              </w:rPr>
            </w:pPr>
            <w:r w:rsidRPr="00F638FD">
              <w:rPr>
                <w:rFonts w:ascii="Times New Roman" w:eastAsia="Times New Roman" w:hAnsi="Times New Roman" w:cs="Times New Roman"/>
                <w:bCs/>
                <w:lang w:val="en-US" w:eastAsia="en-GB"/>
              </w:rPr>
              <w:t>Supported</w:t>
            </w:r>
          </w:p>
        </w:tc>
      </w:tr>
      <w:tr w:rsidR="009E040E" w:rsidRPr="00F638FD" w14:paraId="4E168EF4" w14:textId="77777777" w:rsidTr="004A7C8C">
        <w:trPr>
          <w:cantSplit/>
        </w:trPr>
        <w:tc>
          <w:tcPr>
            <w:tcW w:w="2314" w:type="pct"/>
            <w:tcBorders>
              <w:top w:val="single" w:sz="4" w:space="0" w:color="auto"/>
              <w:left w:val="single" w:sz="4" w:space="0" w:color="auto"/>
              <w:bottom w:val="single" w:sz="4" w:space="0" w:color="auto"/>
              <w:right w:val="single" w:sz="4" w:space="0" w:color="auto"/>
            </w:tcBorders>
            <w:hideMark/>
          </w:tcPr>
          <w:p w14:paraId="754187F1" w14:textId="42F10834" w:rsidR="009E040E" w:rsidRPr="00F638FD" w:rsidRDefault="009E040E" w:rsidP="004A7C8C">
            <w:pPr>
              <w:spacing w:after="0" w:line="240" w:lineRule="auto"/>
              <w:contextualSpacing/>
              <w:jc w:val="both"/>
              <w:rPr>
                <w:rFonts w:ascii="Times New Roman" w:eastAsia="Times New Roman" w:hAnsi="Times New Roman" w:cs="Times New Roman"/>
                <w:bCs/>
                <w:lang w:val="en-US" w:eastAsia="en-GB"/>
              </w:rPr>
            </w:pPr>
            <w:r w:rsidRPr="00F638FD">
              <w:rPr>
                <w:rFonts w:ascii="Times New Roman" w:eastAsia="Times New Roman" w:hAnsi="Times New Roman" w:cs="Times New Roman"/>
                <w:lang w:val="en-US" w:eastAsia="en-GB"/>
              </w:rPr>
              <w:t>H</w:t>
            </w:r>
            <w:r w:rsidR="009F054E" w:rsidRPr="00F638FD">
              <w:rPr>
                <w:rFonts w:ascii="Times New Roman" w:eastAsia="Times New Roman" w:hAnsi="Times New Roman" w:cs="Times New Roman"/>
                <w:lang w:val="en-US" w:eastAsia="en-GB"/>
              </w:rPr>
              <w:t>6</w:t>
            </w:r>
            <w:r w:rsidRPr="00F638FD">
              <w:rPr>
                <w:rFonts w:ascii="Times New Roman" w:eastAsia="Times New Roman" w:hAnsi="Times New Roman" w:cs="Times New Roman"/>
                <w:sz w:val="24"/>
                <w:szCs w:val="24"/>
                <w:lang w:val="en-US"/>
              </w:rPr>
              <w:t xml:space="preserve"> Industrial brand image</w:t>
            </w:r>
            <w:r w:rsidRPr="00F638FD">
              <w:rPr>
                <w:rFonts w:ascii="Times New Roman" w:eastAsia="Times New Roman" w:hAnsi="Times New Roman" w:cs="Times New Roman"/>
                <w:lang w:val="en-US" w:eastAsia="en-GB"/>
              </w:rPr>
              <w:t xml:space="preserve"> </w:t>
            </w:r>
            <w:r w:rsidRPr="00F638FD">
              <w:rPr>
                <w:rFonts w:ascii="Times New Roman" w:eastAsia="Times New Roman" w:hAnsi="Times New Roman" w:cs="Times New Roman"/>
                <w:bCs/>
                <w:lang w:val="en-US" w:eastAsia="en-GB"/>
              </w:rPr>
              <w:sym w:font="Wingdings" w:char="F0E0"/>
            </w:r>
            <w:r w:rsidRPr="00F638FD">
              <w:rPr>
                <w:rFonts w:ascii="Times New Roman" w:eastAsia="Times New Roman" w:hAnsi="Times New Roman" w:cs="Times New Roman"/>
                <w:bCs/>
                <w:lang w:val="en-US" w:eastAsia="en-GB"/>
              </w:rPr>
              <w:t xml:space="preserve">brand trust </w:t>
            </w:r>
            <w:r w:rsidRPr="00F638FD">
              <w:rPr>
                <w:rFonts w:ascii="Times New Roman" w:eastAsia="Times New Roman" w:hAnsi="Times New Roman" w:cs="Times New Roman"/>
                <w:bCs/>
                <w:lang w:val="en-US" w:eastAsia="en-GB"/>
              </w:rPr>
              <w:sym w:font="Wingdings" w:char="F0E0"/>
            </w:r>
            <w:r w:rsidRPr="00F638FD">
              <w:rPr>
                <w:rFonts w:ascii="Times New Roman" w:eastAsia="Times New Roman" w:hAnsi="Times New Roman" w:cs="Times New Roman"/>
                <w:bCs/>
                <w:lang w:val="en-US" w:eastAsia="en-GB"/>
              </w:rPr>
              <w:t xml:space="preserve">brand loyalty (indirect path) </w:t>
            </w:r>
          </w:p>
          <w:p w14:paraId="6E09138C" w14:textId="47402E9A" w:rsidR="009E040E" w:rsidRPr="00F638FD" w:rsidRDefault="009E040E" w:rsidP="004A7C8C">
            <w:pPr>
              <w:spacing w:after="0" w:line="240" w:lineRule="auto"/>
              <w:contextualSpacing/>
              <w:jc w:val="both"/>
              <w:rPr>
                <w:rFonts w:ascii="Times New Roman" w:eastAsia="Times New Roman" w:hAnsi="Times New Roman" w:cs="Times New Roman"/>
                <w:bCs/>
                <w:i/>
                <w:lang w:val="en-US" w:eastAsia="en-GB"/>
              </w:rPr>
            </w:pPr>
            <w:r w:rsidRPr="00F638FD">
              <w:rPr>
                <w:rFonts w:ascii="Times New Roman" w:eastAsia="Calibri" w:hAnsi="Times New Roman" w:cs="Times New Roman"/>
                <w:i/>
                <w:lang w:val="en-US"/>
              </w:rPr>
              <w:t>H</w:t>
            </w:r>
            <w:r w:rsidR="003F3C67" w:rsidRPr="00F638FD">
              <w:rPr>
                <w:rFonts w:ascii="Times New Roman" w:eastAsia="Calibri" w:hAnsi="Times New Roman" w:cs="Times New Roman"/>
                <w:i/>
                <w:lang w:val="en-US"/>
              </w:rPr>
              <w:t>3b</w:t>
            </w:r>
            <w:r w:rsidRPr="00F638FD">
              <w:rPr>
                <w:rFonts w:ascii="Times New Roman" w:eastAsia="Calibri" w:hAnsi="Times New Roman" w:cs="Times New Roman"/>
                <w:i/>
                <w:lang w:val="en-US"/>
              </w:rPr>
              <w:t xml:space="preserve"> Industrial brand image </w:t>
            </w:r>
            <w:r w:rsidRPr="00F638FD">
              <w:rPr>
                <w:rFonts w:ascii="Times New Roman" w:eastAsia="Times New Roman" w:hAnsi="Times New Roman" w:cs="Times New Roman"/>
                <w:bCs/>
                <w:i/>
                <w:lang w:val="en-US" w:eastAsia="en-GB"/>
              </w:rPr>
              <w:sym w:font="Wingdings" w:char="F0E0"/>
            </w:r>
            <w:r w:rsidRPr="00F638FD">
              <w:rPr>
                <w:rFonts w:ascii="Times New Roman" w:eastAsia="Times New Roman" w:hAnsi="Times New Roman" w:cs="Times New Roman"/>
                <w:i/>
                <w:lang w:val="en-US" w:eastAsia="en-GB"/>
              </w:rPr>
              <w:t xml:space="preserve"> brand loyalty (direct path)</w:t>
            </w:r>
          </w:p>
          <w:p w14:paraId="6D3FCA62" w14:textId="77777777" w:rsidR="009E040E" w:rsidRPr="00F638FD" w:rsidRDefault="009E040E" w:rsidP="004A7C8C">
            <w:pPr>
              <w:spacing w:after="0" w:line="240" w:lineRule="auto"/>
              <w:contextualSpacing/>
              <w:jc w:val="both"/>
              <w:rPr>
                <w:rFonts w:ascii="Times New Roman" w:eastAsia="Times New Roman" w:hAnsi="Times New Roman" w:cs="Times New Roman"/>
                <w:lang w:val="en-US" w:eastAsia="en-GB"/>
              </w:rPr>
            </w:pPr>
            <w:r w:rsidRPr="00F638FD">
              <w:rPr>
                <w:rFonts w:ascii="Times New Roman" w:eastAsia="Times New Roman" w:hAnsi="Times New Roman" w:cs="Times New Roman"/>
                <w:bCs/>
                <w:lang w:val="en-US" w:eastAsia="en-GB"/>
              </w:rPr>
              <w:t>Note: Full mediation occurs as only indirect path is significant</w:t>
            </w:r>
            <w:r w:rsidRPr="00F638FD">
              <w:rPr>
                <w:rFonts w:ascii="Times New Roman" w:eastAsia="Times New Roman" w:hAnsi="Times New Roman" w:cs="Times New Roman"/>
                <w:lang w:val="en-US" w:eastAsia="en-GB"/>
              </w:rPr>
              <w:t xml:space="preserve"> </w:t>
            </w:r>
            <w:r w:rsidRPr="00F638FD">
              <w:rPr>
                <w:rFonts w:ascii="Times New Roman" w:eastAsia="Times New Roman" w:hAnsi="Times New Roman" w:cs="Times New Roman"/>
                <w:bCs/>
                <w:lang w:val="en-US" w:eastAsia="en-GB"/>
              </w:rPr>
              <w:t>(Zhao et. al., 2010)</w:t>
            </w:r>
          </w:p>
        </w:tc>
        <w:tc>
          <w:tcPr>
            <w:tcW w:w="565" w:type="pct"/>
            <w:tcBorders>
              <w:top w:val="single" w:sz="4" w:space="0" w:color="auto"/>
              <w:left w:val="single" w:sz="4" w:space="0" w:color="auto"/>
              <w:bottom w:val="single" w:sz="4" w:space="0" w:color="auto"/>
              <w:right w:val="single" w:sz="4" w:space="0" w:color="auto"/>
            </w:tcBorders>
            <w:vAlign w:val="center"/>
          </w:tcPr>
          <w:p w14:paraId="4343FA6D" w14:textId="77777777" w:rsidR="009E040E" w:rsidRPr="00F638FD" w:rsidRDefault="009E040E" w:rsidP="004A7C8C">
            <w:pPr>
              <w:spacing w:after="0" w:line="240" w:lineRule="auto"/>
              <w:contextualSpacing/>
              <w:jc w:val="both"/>
              <w:rPr>
                <w:rFonts w:ascii="Times New Roman" w:eastAsia="Times New Roman" w:hAnsi="Times New Roman" w:cs="Times New Roman"/>
                <w:i/>
                <w:lang w:val="en-US" w:eastAsia="en-GB"/>
              </w:rPr>
            </w:pPr>
            <w:r w:rsidRPr="00F638FD">
              <w:rPr>
                <w:rFonts w:ascii="Times New Roman" w:eastAsia="Times New Roman" w:hAnsi="Times New Roman" w:cs="Times New Roman"/>
                <w:i/>
                <w:lang w:val="en-US" w:eastAsia="en-GB"/>
              </w:rPr>
              <w:t>.029</w:t>
            </w:r>
          </w:p>
        </w:tc>
        <w:tc>
          <w:tcPr>
            <w:tcW w:w="353" w:type="pct"/>
            <w:tcBorders>
              <w:top w:val="single" w:sz="4" w:space="0" w:color="auto"/>
              <w:left w:val="single" w:sz="4" w:space="0" w:color="auto"/>
              <w:bottom w:val="single" w:sz="4" w:space="0" w:color="auto"/>
              <w:right w:val="single" w:sz="4" w:space="0" w:color="auto"/>
            </w:tcBorders>
            <w:vAlign w:val="center"/>
          </w:tcPr>
          <w:p w14:paraId="21EB05EF" w14:textId="77777777" w:rsidR="009E040E" w:rsidRPr="00F638FD" w:rsidRDefault="009E040E" w:rsidP="004A7C8C">
            <w:pPr>
              <w:spacing w:after="0" w:line="240" w:lineRule="auto"/>
              <w:contextualSpacing/>
              <w:jc w:val="both"/>
              <w:rPr>
                <w:rFonts w:ascii="Times New Roman" w:eastAsia="Times New Roman" w:hAnsi="Times New Roman" w:cs="Times New Roman"/>
                <w:i/>
                <w:lang w:val="en-US" w:eastAsia="en-GB"/>
              </w:rPr>
            </w:pPr>
            <w:r w:rsidRPr="00F638FD">
              <w:rPr>
                <w:rFonts w:ascii="Times New Roman" w:eastAsia="Times New Roman" w:hAnsi="Times New Roman" w:cs="Times New Roman"/>
                <w:i/>
                <w:lang w:val="en-US" w:eastAsia="en-GB"/>
              </w:rPr>
              <w:t>.766</w:t>
            </w:r>
          </w:p>
        </w:tc>
        <w:tc>
          <w:tcPr>
            <w:tcW w:w="1092" w:type="pct"/>
            <w:tcBorders>
              <w:top w:val="single" w:sz="4" w:space="0" w:color="auto"/>
              <w:left w:val="single" w:sz="4" w:space="0" w:color="auto"/>
              <w:bottom w:val="single" w:sz="4" w:space="0" w:color="auto"/>
              <w:right w:val="single" w:sz="4" w:space="0" w:color="auto"/>
            </w:tcBorders>
          </w:tcPr>
          <w:p w14:paraId="504F6F99" w14:textId="77777777" w:rsidR="009E040E" w:rsidRPr="00F638FD" w:rsidRDefault="009E040E" w:rsidP="004A7C8C">
            <w:pPr>
              <w:spacing w:after="0" w:line="240" w:lineRule="auto"/>
              <w:contextualSpacing/>
              <w:jc w:val="both"/>
              <w:outlineLvl w:val="4"/>
              <w:rPr>
                <w:rFonts w:ascii="Times New Roman" w:eastAsia="Times New Roman" w:hAnsi="Times New Roman" w:cs="Times New Roman"/>
                <w:bCs/>
                <w:lang w:val="en-US" w:eastAsia="en-GB"/>
              </w:rPr>
            </w:pPr>
            <w:r w:rsidRPr="00F638FD">
              <w:rPr>
                <w:rFonts w:ascii="Times New Roman" w:eastAsia="Times New Roman" w:hAnsi="Times New Roman" w:cs="Times New Roman"/>
                <w:bCs/>
                <w:lang w:val="en-US" w:eastAsia="en-GB"/>
              </w:rPr>
              <w:t>Path 1: β = .25, p = .000 vs. Path 2: β = .72, p = .000</w:t>
            </w:r>
          </w:p>
        </w:tc>
        <w:tc>
          <w:tcPr>
            <w:tcW w:w="676" w:type="pct"/>
            <w:tcBorders>
              <w:top w:val="single" w:sz="4" w:space="0" w:color="auto"/>
              <w:left w:val="single" w:sz="4" w:space="0" w:color="auto"/>
              <w:bottom w:val="single" w:sz="4" w:space="0" w:color="auto"/>
              <w:right w:val="single" w:sz="4" w:space="0" w:color="auto"/>
            </w:tcBorders>
            <w:hideMark/>
          </w:tcPr>
          <w:p w14:paraId="12792F41" w14:textId="77777777" w:rsidR="009E040E" w:rsidRPr="00F638FD" w:rsidRDefault="009E040E" w:rsidP="004A7C8C">
            <w:pPr>
              <w:spacing w:after="0" w:line="240" w:lineRule="auto"/>
              <w:contextualSpacing/>
              <w:jc w:val="both"/>
              <w:outlineLvl w:val="4"/>
              <w:rPr>
                <w:rFonts w:ascii="Times New Roman" w:eastAsia="Times New Roman" w:hAnsi="Times New Roman" w:cs="Times New Roman"/>
                <w:bCs/>
                <w:lang w:val="en-US" w:eastAsia="en-GB"/>
              </w:rPr>
            </w:pPr>
            <w:r w:rsidRPr="00F638FD">
              <w:rPr>
                <w:rFonts w:ascii="Times New Roman" w:eastAsia="Times New Roman" w:hAnsi="Times New Roman" w:cs="Times New Roman"/>
                <w:bCs/>
                <w:lang w:val="en-US" w:eastAsia="en-GB"/>
              </w:rPr>
              <w:t>Supported</w:t>
            </w:r>
          </w:p>
        </w:tc>
      </w:tr>
      <w:tr w:rsidR="009E040E" w:rsidRPr="00F638FD" w14:paraId="5A464CD7" w14:textId="77777777" w:rsidTr="004A7C8C">
        <w:trPr>
          <w:cantSplit/>
        </w:trPr>
        <w:tc>
          <w:tcPr>
            <w:tcW w:w="2314" w:type="pct"/>
            <w:tcBorders>
              <w:top w:val="single" w:sz="4" w:space="0" w:color="auto"/>
              <w:left w:val="single" w:sz="4" w:space="0" w:color="auto"/>
              <w:bottom w:val="single" w:sz="4" w:space="0" w:color="auto"/>
              <w:right w:val="single" w:sz="4" w:space="0" w:color="auto"/>
            </w:tcBorders>
            <w:vAlign w:val="center"/>
            <w:hideMark/>
          </w:tcPr>
          <w:p w14:paraId="52770546" w14:textId="177DD9C3" w:rsidR="009E040E" w:rsidRPr="00F638FD" w:rsidRDefault="009E040E" w:rsidP="004A7C8C">
            <w:pPr>
              <w:spacing w:after="0" w:line="240" w:lineRule="auto"/>
              <w:contextualSpacing/>
              <w:jc w:val="both"/>
              <w:rPr>
                <w:rFonts w:ascii="Times New Roman" w:eastAsia="Times New Roman" w:hAnsi="Times New Roman" w:cs="Times New Roman"/>
                <w:bCs/>
                <w:lang w:val="en-US" w:eastAsia="en-GB"/>
              </w:rPr>
            </w:pPr>
            <w:r w:rsidRPr="00F638FD">
              <w:rPr>
                <w:rFonts w:ascii="Times New Roman" w:eastAsia="Times New Roman" w:hAnsi="Times New Roman" w:cs="Times New Roman"/>
                <w:bCs/>
                <w:lang w:val="en-US" w:eastAsia="en-GB"/>
              </w:rPr>
              <w:t>H</w:t>
            </w:r>
            <w:r w:rsidR="009F054E" w:rsidRPr="00F638FD">
              <w:rPr>
                <w:rFonts w:ascii="Times New Roman" w:eastAsia="Times New Roman" w:hAnsi="Times New Roman" w:cs="Times New Roman"/>
                <w:bCs/>
                <w:lang w:val="en-US" w:eastAsia="en-GB"/>
              </w:rPr>
              <w:t>7</w:t>
            </w:r>
            <w:r w:rsidRPr="00F638FD">
              <w:rPr>
                <w:rFonts w:ascii="Times New Roman" w:eastAsia="Times New Roman" w:hAnsi="Times New Roman" w:cs="Times New Roman"/>
                <w:bCs/>
                <w:lang w:val="en-US" w:eastAsia="en-GB"/>
              </w:rPr>
              <w:t xml:space="preserve"> </w:t>
            </w:r>
            <w:r w:rsidRPr="00F638FD">
              <w:rPr>
                <w:rFonts w:ascii="Times New Roman" w:eastAsia="Times New Roman" w:hAnsi="Times New Roman" w:cs="Times New Roman"/>
                <w:sz w:val="24"/>
                <w:szCs w:val="24"/>
                <w:lang w:val="en-US"/>
              </w:rPr>
              <w:t>Industrial brand image</w:t>
            </w:r>
            <w:r w:rsidRPr="00F638FD">
              <w:rPr>
                <w:rFonts w:ascii="Times New Roman" w:eastAsia="Times New Roman" w:hAnsi="Times New Roman" w:cs="Times New Roman"/>
                <w:lang w:val="en-US" w:eastAsia="en-GB"/>
              </w:rPr>
              <w:t xml:space="preserve"> </w:t>
            </w:r>
            <w:r w:rsidRPr="00F638FD">
              <w:rPr>
                <w:rFonts w:ascii="Times New Roman" w:eastAsia="Times New Roman" w:hAnsi="Times New Roman" w:cs="Times New Roman"/>
                <w:bCs/>
                <w:lang w:val="en-US" w:eastAsia="en-GB"/>
              </w:rPr>
              <w:sym w:font="Wingdings" w:char="F0E0"/>
            </w:r>
            <w:r w:rsidRPr="00F638FD">
              <w:rPr>
                <w:rFonts w:ascii="Times New Roman" w:eastAsia="Times New Roman" w:hAnsi="Times New Roman" w:cs="Times New Roman"/>
                <w:bCs/>
                <w:lang w:val="en-US" w:eastAsia="en-GB"/>
              </w:rPr>
              <w:t xml:space="preserve">brand trust </w:t>
            </w:r>
            <w:r w:rsidRPr="00F638FD">
              <w:rPr>
                <w:rFonts w:ascii="Times New Roman" w:eastAsia="Times New Roman" w:hAnsi="Times New Roman" w:cs="Times New Roman"/>
                <w:bCs/>
                <w:lang w:val="en-US" w:eastAsia="en-GB"/>
              </w:rPr>
              <w:sym w:font="Wingdings" w:char="F0E0"/>
            </w:r>
            <w:r w:rsidRPr="00F638FD">
              <w:rPr>
                <w:rFonts w:ascii="Times New Roman" w:eastAsia="Times New Roman" w:hAnsi="Times New Roman" w:cs="Times New Roman"/>
                <w:bCs/>
                <w:lang w:val="en-US" w:eastAsia="en-GB"/>
              </w:rPr>
              <w:t>customer commitment (indirect path)</w:t>
            </w:r>
          </w:p>
          <w:p w14:paraId="3B123814" w14:textId="71DB32A5" w:rsidR="009E040E" w:rsidRPr="00F638FD" w:rsidRDefault="009E040E" w:rsidP="004A7C8C">
            <w:pPr>
              <w:spacing w:after="0" w:line="240" w:lineRule="auto"/>
              <w:ind w:right="-101"/>
              <w:contextualSpacing/>
              <w:jc w:val="both"/>
              <w:rPr>
                <w:rFonts w:ascii="Times New Roman" w:eastAsia="Times New Roman" w:hAnsi="Times New Roman" w:cs="Times New Roman"/>
                <w:bCs/>
                <w:i/>
                <w:lang w:val="en-US" w:eastAsia="en-GB"/>
              </w:rPr>
            </w:pPr>
            <w:r w:rsidRPr="00F638FD">
              <w:rPr>
                <w:rFonts w:ascii="Times New Roman" w:eastAsia="Calibri" w:hAnsi="Times New Roman" w:cs="Times New Roman"/>
                <w:i/>
                <w:lang w:val="en-US"/>
              </w:rPr>
              <w:t>H</w:t>
            </w:r>
            <w:r w:rsidR="003F3C67" w:rsidRPr="00F638FD">
              <w:rPr>
                <w:rFonts w:ascii="Times New Roman" w:eastAsia="Calibri" w:hAnsi="Times New Roman" w:cs="Times New Roman"/>
                <w:i/>
                <w:lang w:val="en-US"/>
              </w:rPr>
              <w:t>3c</w:t>
            </w:r>
            <w:r w:rsidRPr="00F638FD">
              <w:rPr>
                <w:rFonts w:ascii="Times New Roman" w:eastAsia="Calibri" w:hAnsi="Times New Roman" w:cs="Times New Roman"/>
                <w:i/>
                <w:lang w:val="en-US"/>
              </w:rPr>
              <w:t xml:space="preserve"> Industrial brand image </w:t>
            </w:r>
            <w:r w:rsidRPr="00F638FD">
              <w:rPr>
                <w:rFonts w:ascii="Times New Roman" w:eastAsia="Times New Roman" w:hAnsi="Times New Roman" w:cs="Times New Roman"/>
                <w:bCs/>
                <w:i/>
                <w:lang w:val="en-US" w:eastAsia="en-GB"/>
              </w:rPr>
              <w:sym w:font="Wingdings" w:char="F0E0"/>
            </w:r>
            <w:r w:rsidRPr="00F638FD">
              <w:rPr>
                <w:rFonts w:ascii="Times New Roman" w:eastAsia="Times New Roman" w:hAnsi="Times New Roman" w:cs="Times New Roman"/>
                <w:i/>
                <w:lang w:val="en-US" w:eastAsia="en-GB"/>
              </w:rPr>
              <w:t xml:space="preserve"> customer commitment (direct path)</w:t>
            </w:r>
          </w:p>
          <w:p w14:paraId="44FE3573" w14:textId="77777777" w:rsidR="009E040E" w:rsidRPr="00F638FD" w:rsidRDefault="009E040E" w:rsidP="004A7C8C">
            <w:pPr>
              <w:spacing w:after="0" w:line="240" w:lineRule="auto"/>
              <w:contextualSpacing/>
              <w:jc w:val="both"/>
              <w:rPr>
                <w:rFonts w:ascii="Times New Roman" w:eastAsia="Times New Roman" w:hAnsi="Times New Roman" w:cs="Times New Roman"/>
                <w:lang w:val="en-US" w:eastAsia="en-GB"/>
              </w:rPr>
            </w:pPr>
            <w:r w:rsidRPr="00F638FD">
              <w:rPr>
                <w:rFonts w:ascii="Times New Roman" w:eastAsia="Times New Roman" w:hAnsi="Times New Roman" w:cs="Times New Roman"/>
                <w:bCs/>
                <w:lang w:val="en-US" w:eastAsia="en-GB"/>
              </w:rPr>
              <w:t>Note: Full mediation occur as only indirect path is significant</w:t>
            </w:r>
            <w:r w:rsidRPr="00F638FD">
              <w:rPr>
                <w:rFonts w:ascii="Times New Roman" w:eastAsia="Times New Roman" w:hAnsi="Times New Roman" w:cs="Times New Roman"/>
                <w:lang w:val="en-US" w:eastAsia="en-GB"/>
              </w:rPr>
              <w:t xml:space="preserve"> </w:t>
            </w:r>
            <w:r w:rsidRPr="00F638FD">
              <w:rPr>
                <w:rFonts w:ascii="Times New Roman" w:eastAsia="Times New Roman" w:hAnsi="Times New Roman" w:cs="Times New Roman"/>
                <w:bCs/>
                <w:lang w:val="en-US" w:eastAsia="en-GB"/>
              </w:rPr>
              <w:t>(Zhao et. al., 2010)</w:t>
            </w:r>
          </w:p>
        </w:tc>
        <w:tc>
          <w:tcPr>
            <w:tcW w:w="565" w:type="pct"/>
            <w:tcBorders>
              <w:top w:val="single" w:sz="4" w:space="0" w:color="auto"/>
              <w:left w:val="single" w:sz="4" w:space="0" w:color="auto"/>
              <w:bottom w:val="single" w:sz="4" w:space="0" w:color="auto"/>
              <w:right w:val="single" w:sz="4" w:space="0" w:color="auto"/>
            </w:tcBorders>
            <w:vAlign w:val="center"/>
          </w:tcPr>
          <w:p w14:paraId="675562FA" w14:textId="77777777" w:rsidR="009E040E" w:rsidRPr="00F638FD" w:rsidRDefault="009E040E" w:rsidP="004A7C8C">
            <w:pPr>
              <w:spacing w:after="0" w:line="240" w:lineRule="auto"/>
              <w:contextualSpacing/>
              <w:jc w:val="both"/>
              <w:rPr>
                <w:rFonts w:ascii="Times New Roman" w:eastAsia="Times New Roman" w:hAnsi="Times New Roman" w:cs="Times New Roman"/>
                <w:i/>
                <w:lang w:val="en-US" w:eastAsia="en-GB"/>
              </w:rPr>
            </w:pPr>
            <w:r w:rsidRPr="00F638FD">
              <w:rPr>
                <w:rFonts w:ascii="Times New Roman" w:eastAsia="Times New Roman" w:hAnsi="Times New Roman" w:cs="Times New Roman"/>
                <w:i/>
                <w:lang w:val="en-US" w:eastAsia="en-GB"/>
              </w:rPr>
              <w:t>.06</w:t>
            </w:r>
          </w:p>
        </w:tc>
        <w:tc>
          <w:tcPr>
            <w:tcW w:w="353" w:type="pct"/>
            <w:tcBorders>
              <w:top w:val="single" w:sz="4" w:space="0" w:color="auto"/>
              <w:left w:val="single" w:sz="4" w:space="0" w:color="auto"/>
              <w:bottom w:val="single" w:sz="4" w:space="0" w:color="auto"/>
              <w:right w:val="single" w:sz="4" w:space="0" w:color="auto"/>
            </w:tcBorders>
            <w:vAlign w:val="center"/>
          </w:tcPr>
          <w:p w14:paraId="51C307BB" w14:textId="77777777" w:rsidR="009E040E" w:rsidRPr="00F638FD" w:rsidRDefault="009E040E" w:rsidP="004A7C8C">
            <w:pPr>
              <w:spacing w:after="0" w:line="240" w:lineRule="auto"/>
              <w:contextualSpacing/>
              <w:jc w:val="both"/>
              <w:rPr>
                <w:rFonts w:ascii="Times New Roman" w:eastAsia="Times New Roman" w:hAnsi="Times New Roman" w:cs="Times New Roman"/>
                <w:i/>
                <w:lang w:val="en-US" w:eastAsia="en-GB"/>
              </w:rPr>
            </w:pPr>
            <w:r w:rsidRPr="00F638FD">
              <w:rPr>
                <w:rFonts w:ascii="Times New Roman" w:eastAsia="Times New Roman" w:hAnsi="Times New Roman" w:cs="Times New Roman"/>
                <w:i/>
                <w:lang w:val="en-US" w:eastAsia="en-GB"/>
              </w:rPr>
              <w:t>.744</w:t>
            </w:r>
          </w:p>
        </w:tc>
        <w:tc>
          <w:tcPr>
            <w:tcW w:w="1092" w:type="pct"/>
            <w:tcBorders>
              <w:top w:val="single" w:sz="4" w:space="0" w:color="auto"/>
              <w:left w:val="single" w:sz="4" w:space="0" w:color="auto"/>
              <w:bottom w:val="single" w:sz="4" w:space="0" w:color="auto"/>
              <w:right w:val="single" w:sz="4" w:space="0" w:color="auto"/>
            </w:tcBorders>
          </w:tcPr>
          <w:p w14:paraId="420C74E3" w14:textId="77777777" w:rsidR="009E040E" w:rsidRPr="00F638FD" w:rsidRDefault="009E040E" w:rsidP="004A7C8C">
            <w:pPr>
              <w:spacing w:after="0" w:line="240" w:lineRule="auto"/>
              <w:contextualSpacing/>
              <w:jc w:val="both"/>
              <w:outlineLvl w:val="4"/>
              <w:rPr>
                <w:rFonts w:ascii="Times New Roman" w:eastAsia="Times New Roman" w:hAnsi="Times New Roman" w:cs="Times New Roman"/>
                <w:bCs/>
                <w:lang w:val="en-US" w:eastAsia="en-GB"/>
              </w:rPr>
            </w:pPr>
            <w:r w:rsidRPr="00F638FD">
              <w:rPr>
                <w:rFonts w:ascii="Times New Roman" w:eastAsia="Times New Roman" w:hAnsi="Times New Roman" w:cs="Times New Roman"/>
                <w:bCs/>
                <w:lang w:val="en-US" w:eastAsia="en-GB"/>
              </w:rPr>
              <w:t>Path 1: β = .18, p = .000 vs. Path 2: β = .76, p = .000</w:t>
            </w:r>
          </w:p>
        </w:tc>
        <w:tc>
          <w:tcPr>
            <w:tcW w:w="676" w:type="pct"/>
            <w:tcBorders>
              <w:top w:val="single" w:sz="4" w:space="0" w:color="auto"/>
              <w:left w:val="single" w:sz="4" w:space="0" w:color="auto"/>
              <w:bottom w:val="single" w:sz="4" w:space="0" w:color="auto"/>
              <w:right w:val="single" w:sz="4" w:space="0" w:color="auto"/>
            </w:tcBorders>
          </w:tcPr>
          <w:p w14:paraId="72ED0E24" w14:textId="77777777" w:rsidR="009E040E" w:rsidRPr="00F638FD" w:rsidRDefault="009E040E" w:rsidP="004A7C8C">
            <w:pPr>
              <w:spacing w:after="0" w:line="240" w:lineRule="auto"/>
              <w:contextualSpacing/>
              <w:jc w:val="both"/>
              <w:outlineLvl w:val="4"/>
              <w:rPr>
                <w:rFonts w:ascii="Times New Roman" w:eastAsia="Times New Roman" w:hAnsi="Times New Roman" w:cs="Times New Roman"/>
                <w:bCs/>
                <w:lang w:val="en-US" w:eastAsia="en-GB"/>
              </w:rPr>
            </w:pPr>
            <w:r w:rsidRPr="00F638FD">
              <w:rPr>
                <w:rFonts w:ascii="Times New Roman" w:eastAsia="Times New Roman" w:hAnsi="Times New Roman" w:cs="Times New Roman"/>
                <w:bCs/>
                <w:lang w:val="en-US" w:eastAsia="en-GB"/>
              </w:rPr>
              <w:t>Supported</w:t>
            </w:r>
          </w:p>
          <w:p w14:paraId="0B446794" w14:textId="77777777" w:rsidR="009E040E" w:rsidRPr="00F638FD" w:rsidRDefault="009E040E" w:rsidP="004A7C8C">
            <w:pPr>
              <w:spacing w:after="0" w:line="240" w:lineRule="auto"/>
              <w:contextualSpacing/>
              <w:jc w:val="both"/>
              <w:outlineLvl w:val="4"/>
              <w:rPr>
                <w:rFonts w:ascii="Times New Roman" w:eastAsia="Times New Roman" w:hAnsi="Times New Roman" w:cs="Times New Roman"/>
                <w:bCs/>
                <w:lang w:val="en-US" w:eastAsia="en-GB"/>
              </w:rPr>
            </w:pPr>
          </w:p>
        </w:tc>
      </w:tr>
    </w:tbl>
    <w:p w14:paraId="0C40227B" w14:textId="77777777" w:rsidR="009E040E" w:rsidRPr="00F638FD" w:rsidRDefault="009E040E" w:rsidP="005D2DD9">
      <w:pPr>
        <w:spacing w:after="0" w:line="240" w:lineRule="auto"/>
        <w:ind w:right="567"/>
        <w:outlineLvl w:val="0"/>
        <w:rPr>
          <w:rFonts w:ascii="Times New Roman" w:hAnsi="Times New Roman" w:cs="Times New Roman"/>
          <w:b/>
          <w:sz w:val="24"/>
          <w:szCs w:val="24"/>
          <w:lang w:val="en-US"/>
        </w:rPr>
        <w:sectPr w:rsidR="009E040E" w:rsidRPr="00F638FD" w:rsidSect="009E040E">
          <w:footerReference w:type="even" r:id="rId15"/>
          <w:footerReference w:type="default" r:id="rId16"/>
          <w:pgSz w:w="16838" w:h="11906" w:orient="landscape"/>
          <w:pgMar w:top="1440" w:right="1440" w:bottom="1440" w:left="1440" w:header="708" w:footer="708" w:gutter="0"/>
          <w:cols w:space="708"/>
          <w:docGrid w:linePitch="360"/>
        </w:sectPr>
      </w:pPr>
    </w:p>
    <w:p w14:paraId="6579856A" w14:textId="0A599C45" w:rsidR="00AA3427" w:rsidRPr="00F638FD" w:rsidRDefault="00AA68A8" w:rsidP="00AF1354">
      <w:pPr>
        <w:spacing w:after="0" w:line="240" w:lineRule="auto"/>
        <w:contextualSpacing/>
        <w:jc w:val="both"/>
        <w:rPr>
          <w:rFonts w:ascii="Times New Roman" w:hAnsi="Times New Roman" w:cs="Times New Roman"/>
          <w:b/>
          <w:sz w:val="24"/>
          <w:szCs w:val="24"/>
          <w:lang w:val="en-US"/>
        </w:rPr>
      </w:pPr>
      <w:r w:rsidRPr="00F638FD">
        <w:rPr>
          <w:rFonts w:ascii="Times New Roman" w:hAnsi="Times New Roman" w:cs="Times New Roman"/>
          <w:b/>
          <w:sz w:val="24"/>
          <w:szCs w:val="24"/>
          <w:lang w:val="en-US"/>
        </w:rPr>
        <w:lastRenderedPageBreak/>
        <w:t>Appendix A. The survey constructs and items</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386"/>
        <w:gridCol w:w="2410"/>
      </w:tblGrid>
      <w:tr w:rsidR="00FD2ABB" w:rsidRPr="00F638FD" w14:paraId="23B9E159" w14:textId="77777777" w:rsidTr="003E0232">
        <w:tc>
          <w:tcPr>
            <w:tcW w:w="2235" w:type="dxa"/>
            <w:tcBorders>
              <w:top w:val="single" w:sz="4" w:space="0" w:color="auto"/>
              <w:bottom w:val="single" w:sz="4" w:space="0" w:color="auto"/>
            </w:tcBorders>
          </w:tcPr>
          <w:p w14:paraId="0BB73F31" w14:textId="2BBF5050" w:rsidR="00C44B9C" w:rsidRPr="00F638FD" w:rsidRDefault="00DD3610" w:rsidP="00AA68A8">
            <w:pPr>
              <w:rPr>
                <w:rFonts w:ascii="Times New Roman" w:eastAsia="Times New Roman" w:hAnsi="Times New Roman" w:cs="Times New Roman"/>
                <w:b/>
                <w:color w:val="000000"/>
                <w:sz w:val="20"/>
                <w:szCs w:val="20"/>
                <w:lang w:val="en-US" w:eastAsia="ja-JP"/>
              </w:rPr>
            </w:pPr>
            <w:r w:rsidRPr="00F638FD">
              <w:rPr>
                <w:rFonts w:ascii="Times New Roman" w:eastAsia="Times New Roman" w:hAnsi="Times New Roman" w:cs="Times New Roman"/>
                <w:b/>
                <w:color w:val="000000"/>
                <w:sz w:val="20"/>
                <w:szCs w:val="20"/>
                <w:lang w:val="en-US" w:eastAsia="ja-JP"/>
              </w:rPr>
              <w:t>Construct</w:t>
            </w:r>
          </w:p>
        </w:tc>
        <w:tc>
          <w:tcPr>
            <w:tcW w:w="5386" w:type="dxa"/>
            <w:tcBorders>
              <w:top w:val="single" w:sz="4" w:space="0" w:color="auto"/>
              <w:bottom w:val="single" w:sz="4" w:space="0" w:color="auto"/>
            </w:tcBorders>
          </w:tcPr>
          <w:p w14:paraId="0FFFFEEA" w14:textId="6DBDF726" w:rsidR="00C44B9C" w:rsidRPr="00F638FD" w:rsidRDefault="00DD3610" w:rsidP="00C433A0">
            <w:pPr>
              <w:contextualSpacing/>
              <w:rPr>
                <w:rFonts w:ascii="Times New Roman" w:hAnsi="Times New Roman" w:cs="Times New Roman"/>
                <w:b/>
                <w:sz w:val="20"/>
                <w:szCs w:val="20"/>
                <w:lang w:val="en-US"/>
              </w:rPr>
            </w:pPr>
            <w:r w:rsidRPr="00F638FD">
              <w:rPr>
                <w:rFonts w:ascii="Times New Roman" w:hAnsi="Times New Roman" w:cs="Times New Roman"/>
                <w:b/>
                <w:sz w:val="20"/>
                <w:szCs w:val="20"/>
                <w:lang w:val="en-US"/>
              </w:rPr>
              <w:t>Item</w:t>
            </w:r>
          </w:p>
        </w:tc>
        <w:tc>
          <w:tcPr>
            <w:tcW w:w="2410" w:type="dxa"/>
            <w:tcBorders>
              <w:top w:val="single" w:sz="4" w:space="0" w:color="auto"/>
              <w:bottom w:val="single" w:sz="4" w:space="0" w:color="auto"/>
            </w:tcBorders>
          </w:tcPr>
          <w:p w14:paraId="6AE30EC1" w14:textId="1A3B3DC9" w:rsidR="00C44B9C" w:rsidRPr="00F638FD" w:rsidRDefault="00DD3610" w:rsidP="002958CB">
            <w:pPr>
              <w:ind w:right="-108"/>
              <w:rPr>
                <w:rFonts w:ascii="Times New Roman" w:eastAsia="Times New Roman" w:hAnsi="Times New Roman" w:cs="Times New Roman"/>
                <w:b/>
                <w:color w:val="000000"/>
                <w:sz w:val="20"/>
                <w:szCs w:val="20"/>
                <w:lang w:val="en-US" w:eastAsia="ja-JP"/>
              </w:rPr>
            </w:pPr>
            <w:r w:rsidRPr="00F638FD">
              <w:rPr>
                <w:rFonts w:ascii="Times New Roman" w:eastAsia="Times New Roman" w:hAnsi="Times New Roman" w:cs="Times New Roman"/>
                <w:b/>
                <w:color w:val="000000"/>
                <w:sz w:val="20"/>
                <w:szCs w:val="20"/>
                <w:lang w:val="en-US" w:eastAsia="ja-JP"/>
              </w:rPr>
              <w:t>Source</w:t>
            </w:r>
          </w:p>
        </w:tc>
      </w:tr>
      <w:tr w:rsidR="00FD2ABB" w:rsidRPr="00F638FD" w14:paraId="0C4F67AC" w14:textId="77777777" w:rsidTr="003E0232">
        <w:tc>
          <w:tcPr>
            <w:tcW w:w="2235" w:type="dxa"/>
            <w:tcBorders>
              <w:top w:val="single" w:sz="4" w:space="0" w:color="auto"/>
            </w:tcBorders>
          </w:tcPr>
          <w:p w14:paraId="25B1D622" w14:textId="6A6D7CC4" w:rsidR="00DD3610" w:rsidRPr="00F638FD" w:rsidRDefault="00DD3610" w:rsidP="00AA68A8">
            <w:pPr>
              <w:rPr>
                <w:rFonts w:ascii="Times New Roman" w:eastAsia="Times New Roman" w:hAnsi="Times New Roman" w:cs="Times New Roman"/>
                <w:b/>
                <w:color w:val="000000"/>
                <w:sz w:val="20"/>
                <w:szCs w:val="20"/>
                <w:lang w:val="en-US" w:eastAsia="ja-JP"/>
              </w:rPr>
            </w:pPr>
            <w:r w:rsidRPr="00F638FD">
              <w:rPr>
                <w:rFonts w:ascii="Times New Roman" w:eastAsia="Times New Roman" w:hAnsi="Times New Roman" w:cs="Times New Roman"/>
                <w:b/>
                <w:color w:val="000000"/>
                <w:sz w:val="20"/>
                <w:szCs w:val="20"/>
                <w:lang w:val="en-US" w:eastAsia="ja-JP"/>
              </w:rPr>
              <w:t>Brand Performance</w:t>
            </w:r>
          </w:p>
        </w:tc>
        <w:tc>
          <w:tcPr>
            <w:tcW w:w="5386" w:type="dxa"/>
            <w:tcBorders>
              <w:top w:val="single" w:sz="4" w:space="0" w:color="auto"/>
            </w:tcBorders>
          </w:tcPr>
          <w:p w14:paraId="3270A195" w14:textId="1B796308" w:rsidR="00DD3610" w:rsidRPr="00F638FD" w:rsidRDefault="00DD3610" w:rsidP="00C433A0">
            <w:pPr>
              <w:contextualSpacing/>
              <w:rPr>
                <w:rFonts w:ascii="Times New Roman" w:eastAsia="Times New Roman" w:hAnsi="Times New Roman" w:cs="Times New Roman"/>
                <w:color w:val="000000"/>
                <w:sz w:val="20"/>
                <w:szCs w:val="20"/>
                <w:lang w:val="en-US" w:eastAsia="ja-JP"/>
              </w:rPr>
            </w:pPr>
          </w:p>
        </w:tc>
        <w:tc>
          <w:tcPr>
            <w:tcW w:w="2410" w:type="dxa"/>
            <w:tcBorders>
              <w:top w:val="single" w:sz="4" w:space="0" w:color="auto"/>
            </w:tcBorders>
          </w:tcPr>
          <w:p w14:paraId="25F392B1" w14:textId="54ED9025" w:rsidR="00DD3610" w:rsidRPr="00F638FD" w:rsidRDefault="00DD3610" w:rsidP="002958CB">
            <w:pPr>
              <w:ind w:right="-108"/>
              <w:rPr>
                <w:rFonts w:ascii="Times New Roman" w:eastAsia="Times New Roman" w:hAnsi="Times New Roman" w:cs="Times New Roman"/>
                <w:color w:val="000000"/>
                <w:sz w:val="20"/>
                <w:szCs w:val="20"/>
                <w:lang w:val="en-US" w:eastAsia="ja-JP"/>
              </w:rPr>
            </w:pPr>
          </w:p>
        </w:tc>
      </w:tr>
      <w:tr w:rsidR="003E0232" w:rsidRPr="00F638FD" w14:paraId="6CFE18F1" w14:textId="77777777" w:rsidTr="003E0232">
        <w:tc>
          <w:tcPr>
            <w:tcW w:w="2235" w:type="dxa"/>
          </w:tcPr>
          <w:p w14:paraId="7E94F392" w14:textId="6ACEA107" w:rsidR="003E0232" w:rsidRPr="00F638FD" w:rsidRDefault="003E0232" w:rsidP="00AA68A8">
            <w:pPr>
              <w:rPr>
                <w:rFonts w:ascii="Times New Roman" w:eastAsia="Times New Roman" w:hAnsi="Times New Roman" w:cs="Times New Roman"/>
                <w:b/>
                <w:color w:val="000000"/>
                <w:sz w:val="20"/>
                <w:szCs w:val="20"/>
                <w:lang w:val="en-US" w:eastAsia="ja-JP"/>
              </w:rPr>
            </w:pPr>
            <w:r w:rsidRPr="00F638FD">
              <w:rPr>
                <w:rFonts w:ascii="Times New Roman" w:eastAsia="Times New Roman" w:hAnsi="Times New Roman" w:cs="Times New Roman"/>
                <w:b/>
                <w:i/>
                <w:color w:val="000000"/>
                <w:sz w:val="20"/>
                <w:szCs w:val="20"/>
                <w:lang w:val="en-US" w:eastAsia="ja-JP"/>
              </w:rPr>
              <w:t>Product quality</w:t>
            </w:r>
          </w:p>
        </w:tc>
        <w:tc>
          <w:tcPr>
            <w:tcW w:w="5386" w:type="dxa"/>
          </w:tcPr>
          <w:p w14:paraId="335125EB" w14:textId="1AD8FB0E" w:rsidR="003E0232" w:rsidRPr="00F638FD" w:rsidRDefault="003E0232" w:rsidP="00C433A0">
            <w:pPr>
              <w:contextualSpacing/>
              <w:rPr>
                <w:rFonts w:ascii="Times New Roman" w:eastAsia="Times New Roman" w:hAnsi="Times New Roman" w:cs="Times New Roman"/>
                <w:color w:val="000000"/>
                <w:sz w:val="20"/>
                <w:szCs w:val="20"/>
                <w:lang w:val="en-US" w:eastAsia="ja-JP"/>
              </w:rPr>
            </w:pPr>
            <w:r w:rsidRPr="00F638FD">
              <w:rPr>
                <w:rFonts w:ascii="Times New Roman" w:eastAsia="Times New Roman" w:hAnsi="Times New Roman" w:cs="Times New Roman"/>
                <w:color w:val="000000"/>
                <w:sz w:val="20"/>
                <w:szCs w:val="20"/>
                <w:lang w:val="en-US" w:eastAsia="ja-JP"/>
              </w:rPr>
              <w:t>Reliable brand</w:t>
            </w:r>
          </w:p>
        </w:tc>
        <w:tc>
          <w:tcPr>
            <w:tcW w:w="2410" w:type="dxa"/>
          </w:tcPr>
          <w:p w14:paraId="4B288834" w14:textId="38BFBEF2" w:rsidR="003E0232" w:rsidRPr="00F638FD" w:rsidRDefault="003E0232" w:rsidP="002958CB">
            <w:pPr>
              <w:ind w:right="-108"/>
              <w:rPr>
                <w:rFonts w:ascii="Times New Roman" w:eastAsia="Times New Roman" w:hAnsi="Times New Roman" w:cs="Times New Roman"/>
                <w:color w:val="000000"/>
                <w:sz w:val="20"/>
                <w:szCs w:val="20"/>
                <w:lang w:val="en-US" w:eastAsia="ja-JP"/>
              </w:rPr>
            </w:pPr>
            <w:r w:rsidRPr="00F638FD">
              <w:rPr>
                <w:rFonts w:ascii="Times New Roman" w:eastAsia="Times New Roman" w:hAnsi="Times New Roman" w:cs="Times New Roman"/>
                <w:color w:val="000000"/>
                <w:sz w:val="20"/>
                <w:szCs w:val="20"/>
                <w:lang w:val="en-US" w:eastAsia="ja-JP"/>
              </w:rPr>
              <w:t>van Riel et al. (2005)</w:t>
            </w:r>
          </w:p>
        </w:tc>
      </w:tr>
      <w:tr w:rsidR="00FD2ABB" w:rsidRPr="00F638FD" w14:paraId="055BE8FC" w14:textId="77777777" w:rsidTr="00B905B8">
        <w:tc>
          <w:tcPr>
            <w:tcW w:w="2235" w:type="dxa"/>
          </w:tcPr>
          <w:p w14:paraId="666C1181" w14:textId="534A7746" w:rsidR="00C44B9C" w:rsidRPr="00F638FD" w:rsidRDefault="00C44B9C" w:rsidP="009E7C98">
            <w:pPr>
              <w:rPr>
                <w:rFonts w:ascii="Times New Roman" w:eastAsia="Times New Roman" w:hAnsi="Times New Roman" w:cs="Times New Roman"/>
                <w:b/>
                <w:i/>
                <w:color w:val="000000"/>
                <w:sz w:val="20"/>
                <w:szCs w:val="20"/>
                <w:lang w:val="en-US" w:eastAsia="ja-JP"/>
              </w:rPr>
            </w:pPr>
          </w:p>
        </w:tc>
        <w:tc>
          <w:tcPr>
            <w:tcW w:w="5386" w:type="dxa"/>
          </w:tcPr>
          <w:p w14:paraId="5AE87327" w14:textId="378ABAEC" w:rsidR="00C44B9C" w:rsidRPr="00F638FD" w:rsidRDefault="00C44B9C"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Durable brand</w:t>
            </w:r>
          </w:p>
        </w:tc>
        <w:tc>
          <w:tcPr>
            <w:tcW w:w="2410" w:type="dxa"/>
          </w:tcPr>
          <w:p w14:paraId="22969196" w14:textId="1CFE834D" w:rsidR="00C44B9C" w:rsidRPr="00F638FD" w:rsidRDefault="00A5737A" w:rsidP="002958CB">
            <w:pPr>
              <w:ind w:right="-108"/>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Mudambi et al. (1997)</w:t>
            </w:r>
          </w:p>
        </w:tc>
      </w:tr>
      <w:tr w:rsidR="00FD2ABB" w:rsidRPr="00F638FD" w14:paraId="7188EB17" w14:textId="77777777" w:rsidTr="00B905B8">
        <w:tc>
          <w:tcPr>
            <w:tcW w:w="2235" w:type="dxa"/>
          </w:tcPr>
          <w:p w14:paraId="290075AF" w14:textId="77777777" w:rsidR="00C44B9C" w:rsidRPr="00F638FD" w:rsidRDefault="00C44B9C" w:rsidP="00AF1354">
            <w:pPr>
              <w:contextualSpacing/>
              <w:jc w:val="both"/>
              <w:rPr>
                <w:rFonts w:ascii="Times New Roman" w:hAnsi="Times New Roman" w:cs="Times New Roman"/>
                <w:b/>
                <w:i/>
                <w:sz w:val="20"/>
                <w:szCs w:val="20"/>
                <w:lang w:val="en-US"/>
              </w:rPr>
            </w:pPr>
          </w:p>
        </w:tc>
        <w:tc>
          <w:tcPr>
            <w:tcW w:w="5386" w:type="dxa"/>
          </w:tcPr>
          <w:p w14:paraId="11AF8608" w14:textId="6031B005" w:rsidR="00C44B9C" w:rsidRPr="00F638FD" w:rsidRDefault="00C44B9C"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Brand is consistent in quality</w:t>
            </w:r>
          </w:p>
        </w:tc>
        <w:tc>
          <w:tcPr>
            <w:tcW w:w="2410" w:type="dxa"/>
          </w:tcPr>
          <w:p w14:paraId="15B59103" w14:textId="77777777" w:rsidR="00C44B9C" w:rsidRPr="00F638FD" w:rsidRDefault="00C44B9C" w:rsidP="002958CB">
            <w:pPr>
              <w:ind w:right="-108"/>
              <w:contextualSpacing/>
              <w:rPr>
                <w:rFonts w:ascii="Times New Roman" w:hAnsi="Times New Roman" w:cs="Times New Roman"/>
                <w:b/>
                <w:sz w:val="20"/>
                <w:szCs w:val="20"/>
                <w:lang w:val="en-US"/>
              </w:rPr>
            </w:pPr>
          </w:p>
        </w:tc>
      </w:tr>
      <w:tr w:rsidR="00FD2ABB" w:rsidRPr="00F638FD" w14:paraId="199F0252" w14:textId="77777777" w:rsidTr="00B905B8">
        <w:tc>
          <w:tcPr>
            <w:tcW w:w="2235" w:type="dxa"/>
          </w:tcPr>
          <w:p w14:paraId="3A7EC35D" w14:textId="77777777" w:rsidR="00C44B9C" w:rsidRPr="00F638FD" w:rsidRDefault="00C44B9C" w:rsidP="00AF1354">
            <w:pPr>
              <w:contextualSpacing/>
              <w:jc w:val="both"/>
              <w:rPr>
                <w:rFonts w:ascii="Times New Roman" w:hAnsi="Times New Roman" w:cs="Times New Roman"/>
                <w:b/>
                <w:i/>
                <w:sz w:val="20"/>
                <w:szCs w:val="20"/>
                <w:lang w:val="en-US"/>
              </w:rPr>
            </w:pPr>
          </w:p>
        </w:tc>
        <w:tc>
          <w:tcPr>
            <w:tcW w:w="5386" w:type="dxa"/>
          </w:tcPr>
          <w:p w14:paraId="2C19ABB7" w14:textId="6EDB9777" w:rsidR="00DC643B" w:rsidRPr="00F638FD" w:rsidRDefault="00C44B9C" w:rsidP="00C433A0">
            <w:pPr>
              <w:contextualSpacing/>
              <w:rPr>
                <w:rFonts w:ascii="Times New Roman" w:eastAsia="Times New Roman" w:hAnsi="Times New Roman" w:cs="Times New Roman"/>
                <w:color w:val="000000"/>
                <w:sz w:val="20"/>
                <w:szCs w:val="20"/>
                <w:lang w:val="en-US" w:eastAsia="ja-JP"/>
              </w:rPr>
            </w:pPr>
            <w:r w:rsidRPr="00F638FD">
              <w:rPr>
                <w:rFonts w:ascii="Times New Roman" w:eastAsia="Times New Roman" w:hAnsi="Times New Roman" w:cs="Times New Roman"/>
                <w:color w:val="000000"/>
                <w:sz w:val="20"/>
                <w:szCs w:val="20"/>
                <w:lang w:val="en-US" w:eastAsia="ja-JP"/>
              </w:rPr>
              <w:t>The brand is synonym to high quality product in overall</w:t>
            </w:r>
          </w:p>
        </w:tc>
        <w:tc>
          <w:tcPr>
            <w:tcW w:w="2410" w:type="dxa"/>
          </w:tcPr>
          <w:p w14:paraId="6FDD58A7" w14:textId="77777777" w:rsidR="00C44B9C" w:rsidRPr="00F638FD" w:rsidRDefault="00C44B9C" w:rsidP="002958CB">
            <w:pPr>
              <w:ind w:left="502" w:right="-108" w:hanging="502"/>
              <w:contextualSpacing/>
              <w:rPr>
                <w:rFonts w:ascii="Times New Roman" w:hAnsi="Times New Roman" w:cs="Times New Roman"/>
                <w:b/>
                <w:sz w:val="20"/>
                <w:szCs w:val="20"/>
                <w:lang w:val="en-US"/>
              </w:rPr>
            </w:pPr>
          </w:p>
        </w:tc>
      </w:tr>
      <w:tr w:rsidR="00FD2ABB" w:rsidRPr="00F638FD" w14:paraId="5E3AB91C" w14:textId="77777777" w:rsidTr="00B905B8">
        <w:tc>
          <w:tcPr>
            <w:tcW w:w="2235" w:type="dxa"/>
          </w:tcPr>
          <w:p w14:paraId="7904A959" w14:textId="400C41FE" w:rsidR="00CB23A3" w:rsidRPr="00F638FD" w:rsidRDefault="00CB23A3" w:rsidP="00CB23A3">
            <w:pPr>
              <w:rPr>
                <w:rFonts w:ascii="Times New Roman" w:eastAsia="Times New Roman" w:hAnsi="Times New Roman" w:cs="Times New Roman"/>
                <w:b/>
                <w:i/>
                <w:color w:val="000000"/>
                <w:sz w:val="20"/>
                <w:szCs w:val="20"/>
                <w:lang w:val="en-US" w:eastAsia="ja-JP"/>
              </w:rPr>
            </w:pPr>
            <w:r w:rsidRPr="00F638FD">
              <w:rPr>
                <w:rFonts w:ascii="Times New Roman" w:eastAsia="Times New Roman" w:hAnsi="Times New Roman" w:cs="Times New Roman"/>
                <w:b/>
                <w:i/>
                <w:color w:val="000000"/>
                <w:sz w:val="20"/>
                <w:szCs w:val="20"/>
                <w:lang w:val="en-US" w:eastAsia="ja-JP"/>
              </w:rPr>
              <w:t>Service quality</w:t>
            </w:r>
          </w:p>
        </w:tc>
        <w:tc>
          <w:tcPr>
            <w:tcW w:w="5386" w:type="dxa"/>
          </w:tcPr>
          <w:p w14:paraId="42E1A50E" w14:textId="29977F8D" w:rsidR="00CB23A3" w:rsidRPr="00F638FD" w:rsidRDefault="00CB23A3"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 xml:space="preserve">Satisfied with technical support </w:t>
            </w:r>
          </w:p>
        </w:tc>
        <w:tc>
          <w:tcPr>
            <w:tcW w:w="2410" w:type="dxa"/>
          </w:tcPr>
          <w:p w14:paraId="6585EF50" w14:textId="506A8089" w:rsidR="00CB23A3" w:rsidRPr="00F638FD" w:rsidRDefault="00421989" w:rsidP="002958CB">
            <w:pPr>
              <w:keepNext/>
              <w:keepLines/>
              <w:ind w:right="-108"/>
              <w:outlineLvl w:val="7"/>
              <w:rPr>
                <w:rFonts w:ascii="Times New Roman" w:eastAsia="Times New Roman" w:hAnsi="Times New Roman" w:cs="Times New Roman"/>
                <w:color w:val="000000"/>
                <w:sz w:val="20"/>
                <w:szCs w:val="20"/>
                <w:lang w:val="en-US" w:eastAsia="ja-JP"/>
              </w:rPr>
            </w:pPr>
            <w:r w:rsidRPr="00F638FD">
              <w:rPr>
                <w:rFonts w:ascii="Times New Roman" w:eastAsia="Times New Roman" w:hAnsi="Times New Roman" w:cs="Times New Roman"/>
                <w:color w:val="000000"/>
                <w:sz w:val="20"/>
                <w:szCs w:val="20"/>
                <w:lang w:val="en-US" w:eastAsia="ja-JP"/>
              </w:rPr>
              <w:t>Cretu and Brodie (2007)</w:t>
            </w:r>
            <w:r w:rsidR="001F1DB0" w:rsidRPr="00F638FD">
              <w:rPr>
                <w:rFonts w:ascii="Times New Roman" w:eastAsia="Times New Roman" w:hAnsi="Times New Roman" w:cs="Times New Roman"/>
                <w:color w:val="000000"/>
                <w:sz w:val="20"/>
                <w:szCs w:val="20"/>
                <w:lang w:val="en-US" w:eastAsia="ja-JP"/>
              </w:rPr>
              <w:t xml:space="preserve"> </w:t>
            </w:r>
          </w:p>
        </w:tc>
      </w:tr>
      <w:tr w:rsidR="00FD2ABB" w:rsidRPr="00F638FD" w14:paraId="7CAE8CCE" w14:textId="77777777" w:rsidTr="00B905B8">
        <w:tc>
          <w:tcPr>
            <w:tcW w:w="2235" w:type="dxa"/>
          </w:tcPr>
          <w:p w14:paraId="344A377D" w14:textId="77777777" w:rsidR="00CB23A3" w:rsidRPr="00F638FD" w:rsidRDefault="00CB23A3" w:rsidP="00AF1354">
            <w:pPr>
              <w:contextualSpacing/>
              <w:jc w:val="both"/>
              <w:rPr>
                <w:rFonts w:ascii="Times New Roman" w:hAnsi="Times New Roman" w:cs="Times New Roman"/>
                <w:b/>
                <w:i/>
                <w:sz w:val="20"/>
                <w:szCs w:val="20"/>
                <w:lang w:val="en-US"/>
              </w:rPr>
            </w:pPr>
          </w:p>
        </w:tc>
        <w:tc>
          <w:tcPr>
            <w:tcW w:w="5386" w:type="dxa"/>
          </w:tcPr>
          <w:p w14:paraId="1E3F8C5B" w14:textId="34051EE3" w:rsidR="00CB23A3" w:rsidRPr="00F638FD" w:rsidRDefault="00CB23A3"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 xml:space="preserve">Level of skill/expertise </w:t>
            </w:r>
          </w:p>
        </w:tc>
        <w:tc>
          <w:tcPr>
            <w:tcW w:w="2410" w:type="dxa"/>
          </w:tcPr>
          <w:p w14:paraId="06F83FA7" w14:textId="38235B6D" w:rsidR="00CB23A3" w:rsidRPr="00F638FD" w:rsidRDefault="006137EE" w:rsidP="002958CB">
            <w:pPr>
              <w:ind w:right="-108"/>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Mudambi et al. (1997)</w:t>
            </w:r>
          </w:p>
        </w:tc>
      </w:tr>
      <w:tr w:rsidR="00FD2ABB" w:rsidRPr="00F638FD" w14:paraId="1C9A9FC0" w14:textId="77777777" w:rsidTr="00B905B8">
        <w:tc>
          <w:tcPr>
            <w:tcW w:w="2235" w:type="dxa"/>
          </w:tcPr>
          <w:p w14:paraId="5D5E4572" w14:textId="77777777" w:rsidR="00CB23A3" w:rsidRPr="00F638FD" w:rsidRDefault="00CB23A3" w:rsidP="00AF1354">
            <w:pPr>
              <w:contextualSpacing/>
              <w:jc w:val="both"/>
              <w:rPr>
                <w:rFonts w:ascii="Times New Roman" w:hAnsi="Times New Roman" w:cs="Times New Roman"/>
                <w:b/>
                <w:i/>
                <w:sz w:val="20"/>
                <w:szCs w:val="20"/>
                <w:lang w:val="en-US"/>
              </w:rPr>
            </w:pPr>
          </w:p>
        </w:tc>
        <w:tc>
          <w:tcPr>
            <w:tcW w:w="5386" w:type="dxa"/>
          </w:tcPr>
          <w:p w14:paraId="049B159D" w14:textId="437EBC10" w:rsidR="00CB23A3" w:rsidRPr="00F638FD" w:rsidRDefault="00CB23A3"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Professional and helpful brand</w:t>
            </w:r>
          </w:p>
        </w:tc>
        <w:tc>
          <w:tcPr>
            <w:tcW w:w="2410" w:type="dxa"/>
          </w:tcPr>
          <w:p w14:paraId="4C98CA6D" w14:textId="77777777" w:rsidR="00CB23A3" w:rsidRPr="00F638FD" w:rsidRDefault="00CB23A3" w:rsidP="002958CB">
            <w:pPr>
              <w:ind w:right="-108"/>
              <w:contextualSpacing/>
              <w:rPr>
                <w:rFonts w:ascii="Times New Roman" w:hAnsi="Times New Roman" w:cs="Times New Roman"/>
                <w:b/>
                <w:sz w:val="20"/>
                <w:szCs w:val="20"/>
                <w:lang w:val="en-US"/>
              </w:rPr>
            </w:pPr>
          </w:p>
        </w:tc>
      </w:tr>
      <w:tr w:rsidR="00FD2ABB" w:rsidRPr="00F638FD" w14:paraId="13493062" w14:textId="77777777" w:rsidTr="00B905B8">
        <w:tc>
          <w:tcPr>
            <w:tcW w:w="2235" w:type="dxa"/>
          </w:tcPr>
          <w:p w14:paraId="1EBA4440" w14:textId="77777777" w:rsidR="00CB23A3" w:rsidRPr="00F638FD" w:rsidRDefault="00CB23A3" w:rsidP="00AF1354">
            <w:pPr>
              <w:contextualSpacing/>
              <w:jc w:val="both"/>
              <w:rPr>
                <w:rFonts w:ascii="Times New Roman" w:hAnsi="Times New Roman" w:cs="Times New Roman"/>
                <w:b/>
                <w:i/>
                <w:sz w:val="20"/>
                <w:szCs w:val="20"/>
                <w:lang w:val="en-US"/>
              </w:rPr>
            </w:pPr>
          </w:p>
        </w:tc>
        <w:tc>
          <w:tcPr>
            <w:tcW w:w="5386" w:type="dxa"/>
          </w:tcPr>
          <w:p w14:paraId="6AD8FAFA" w14:textId="7001843B" w:rsidR="00CB23A3" w:rsidRPr="00F638FD" w:rsidRDefault="00CB23A3"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Responsive to problem</w:t>
            </w:r>
          </w:p>
        </w:tc>
        <w:tc>
          <w:tcPr>
            <w:tcW w:w="2410" w:type="dxa"/>
          </w:tcPr>
          <w:p w14:paraId="21213DB6" w14:textId="77777777" w:rsidR="00CB23A3" w:rsidRPr="00F638FD" w:rsidRDefault="00CB23A3" w:rsidP="002958CB">
            <w:pPr>
              <w:ind w:right="-108"/>
              <w:contextualSpacing/>
              <w:rPr>
                <w:rFonts w:ascii="Times New Roman" w:hAnsi="Times New Roman" w:cs="Times New Roman"/>
                <w:b/>
                <w:sz w:val="20"/>
                <w:szCs w:val="20"/>
                <w:lang w:val="en-US"/>
              </w:rPr>
            </w:pPr>
          </w:p>
        </w:tc>
      </w:tr>
      <w:tr w:rsidR="00FD2ABB" w:rsidRPr="00F638FD" w14:paraId="35230AEC" w14:textId="77777777" w:rsidTr="00B905B8">
        <w:tc>
          <w:tcPr>
            <w:tcW w:w="2235" w:type="dxa"/>
          </w:tcPr>
          <w:p w14:paraId="0DE45100" w14:textId="77777777" w:rsidR="00CB23A3" w:rsidRPr="00F638FD" w:rsidRDefault="00CB23A3" w:rsidP="00AF1354">
            <w:pPr>
              <w:contextualSpacing/>
              <w:jc w:val="both"/>
              <w:rPr>
                <w:rFonts w:ascii="Times New Roman" w:hAnsi="Times New Roman" w:cs="Times New Roman"/>
                <w:b/>
                <w:i/>
                <w:sz w:val="20"/>
                <w:szCs w:val="20"/>
                <w:lang w:val="en-US"/>
              </w:rPr>
            </w:pPr>
          </w:p>
        </w:tc>
        <w:tc>
          <w:tcPr>
            <w:tcW w:w="5386" w:type="dxa"/>
          </w:tcPr>
          <w:p w14:paraId="0B0413F7" w14:textId="053AC426" w:rsidR="00CB23A3" w:rsidRPr="00F638FD" w:rsidRDefault="00CB23A3"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Excellent service quality</w:t>
            </w:r>
          </w:p>
        </w:tc>
        <w:tc>
          <w:tcPr>
            <w:tcW w:w="2410" w:type="dxa"/>
          </w:tcPr>
          <w:p w14:paraId="367EAF97" w14:textId="77777777" w:rsidR="00CB23A3" w:rsidRPr="00F638FD" w:rsidRDefault="00CB23A3" w:rsidP="002958CB">
            <w:pPr>
              <w:ind w:right="-108"/>
              <w:contextualSpacing/>
              <w:rPr>
                <w:rFonts w:ascii="Times New Roman" w:hAnsi="Times New Roman" w:cs="Times New Roman"/>
                <w:b/>
                <w:sz w:val="20"/>
                <w:szCs w:val="20"/>
                <w:lang w:val="en-US"/>
              </w:rPr>
            </w:pPr>
          </w:p>
        </w:tc>
      </w:tr>
      <w:tr w:rsidR="00FD2ABB" w:rsidRPr="00F638FD" w14:paraId="54F89805" w14:textId="77777777" w:rsidTr="00B905B8">
        <w:tc>
          <w:tcPr>
            <w:tcW w:w="2235" w:type="dxa"/>
          </w:tcPr>
          <w:p w14:paraId="3D015060" w14:textId="47D4B6ED" w:rsidR="006E22FF" w:rsidRPr="00F638FD" w:rsidRDefault="006E22FF" w:rsidP="00AF1354">
            <w:pPr>
              <w:contextualSpacing/>
              <w:jc w:val="both"/>
              <w:rPr>
                <w:rFonts w:ascii="Times New Roman" w:hAnsi="Times New Roman" w:cs="Times New Roman"/>
                <w:b/>
                <w:i/>
                <w:sz w:val="20"/>
                <w:szCs w:val="20"/>
                <w:lang w:val="en-US"/>
              </w:rPr>
            </w:pPr>
            <w:r w:rsidRPr="00F638FD">
              <w:rPr>
                <w:rFonts w:ascii="Times New Roman" w:hAnsi="Times New Roman" w:cs="Times New Roman"/>
                <w:b/>
                <w:i/>
                <w:sz w:val="20"/>
                <w:szCs w:val="20"/>
                <w:lang w:val="en-US"/>
              </w:rPr>
              <w:t>Price</w:t>
            </w:r>
          </w:p>
        </w:tc>
        <w:tc>
          <w:tcPr>
            <w:tcW w:w="5386" w:type="dxa"/>
          </w:tcPr>
          <w:p w14:paraId="76754598" w14:textId="28B7DFDE" w:rsidR="006E22FF" w:rsidRPr="00F638FD" w:rsidRDefault="006E22FF"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Worth for what is paid for</w:t>
            </w:r>
          </w:p>
        </w:tc>
        <w:tc>
          <w:tcPr>
            <w:tcW w:w="2410" w:type="dxa"/>
          </w:tcPr>
          <w:p w14:paraId="0BFBC671" w14:textId="43796541" w:rsidR="006E22FF" w:rsidRPr="00F638FD" w:rsidRDefault="00405FB3" w:rsidP="002958CB">
            <w:pPr>
              <w:ind w:right="-108"/>
              <w:rPr>
                <w:rFonts w:ascii="Times New Roman" w:eastAsia="Times New Roman" w:hAnsi="Times New Roman" w:cs="Times New Roman"/>
                <w:color w:val="000000"/>
                <w:sz w:val="20"/>
                <w:szCs w:val="20"/>
                <w:lang w:val="en-US" w:eastAsia="ja-JP"/>
              </w:rPr>
            </w:pPr>
            <w:r w:rsidRPr="00F638FD">
              <w:rPr>
                <w:rFonts w:ascii="Times New Roman" w:eastAsia="Times New Roman" w:hAnsi="Times New Roman" w:cs="Times New Roman"/>
                <w:color w:val="000000"/>
                <w:sz w:val="20"/>
                <w:szCs w:val="20"/>
                <w:lang w:val="en-US" w:eastAsia="ja-JP"/>
              </w:rPr>
              <w:t>Han and Sung (2008)</w:t>
            </w:r>
          </w:p>
        </w:tc>
      </w:tr>
      <w:tr w:rsidR="00FD2ABB" w:rsidRPr="00F638FD" w14:paraId="40594E23" w14:textId="77777777" w:rsidTr="00B905B8">
        <w:tc>
          <w:tcPr>
            <w:tcW w:w="2235" w:type="dxa"/>
          </w:tcPr>
          <w:p w14:paraId="7570BBD3" w14:textId="77777777" w:rsidR="006E22FF" w:rsidRPr="00F638FD" w:rsidRDefault="006E22FF" w:rsidP="00AF1354">
            <w:pPr>
              <w:contextualSpacing/>
              <w:jc w:val="both"/>
              <w:rPr>
                <w:rFonts w:ascii="Times New Roman" w:hAnsi="Times New Roman" w:cs="Times New Roman"/>
                <w:b/>
                <w:i/>
                <w:sz w:val="20"/>
                <w:szCs w:val="20"/>
                <w:lang w:val="en-US"/>
              </w:rPr>
            </w:pPr>
          </w:p>
        </w:tc>
        <w:tc>
          <w:tcPr>
            <w:tcW w:w="5386" w:type="dxa"/>
          </w:tcPr>
          <w:p w14:paraId="00E2925B" w14:textId="31140FA8" w:rsidR="006E22FF" w:rsidRPr="00F638FD" w:rsidRDefault="006E22FF"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Value for money</w:t>
            </w:r>
          </w:p>
        </w:tc>
        <w:tc>
          <w:tcPr>
            <w:tcW w:w="2410" w:type="dxa"/>
          </w:tcPr>
          <w:p w14:paraId="0F15548D" w14:textId="232E375F" w:rsidR="006E22FF" w:rsidRPr="00F638FD" w:rsidRDefault="00405FB3" w:rsidP="002958CB">
            <w:pPr>
              <w:ind w:right="-108"/>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Liu et al. (2005)</w:t>
            </w:r>
          </w:p>
        </w:tc>
      </w:tr>
      <w:tr w:rsidR="00FD2ABB" w:rsidRPr="00F638FD" w14:paraId="08576AAC" w14:textId="77777777" w:rsidTr="00B905B8">
        <w:tc>
          <w:tcPr>
            <w:tcW w:w="2235" w:type="dxa"/>
          </w:tcPr>
          <w:p w14:paraId="785671AA" w14:textId="77777777" w:rsidR="006E22FF" w:rsidRPr="00F638FD" w:rsidRDefault="006E22FF" w:rsidP="00AF1354">
            <w:pPr>
              <w:contextualSpacing/>
              <w:jc w:val="both"/>
              <w:rPr>
                <w:rFonts w:ascii="Times New Roman" w:hAnsi="Times New Roman" w:cs="Times New Roman"/>
                <w:b/>
                <w:i/>
                <w:sz w:val="20"/>
                <w:szCs w:val="20"/>
                <w:lang w:val="en-US"/>
              </w:rPr>
            </w:pPr>
          </w:p>
        </w:tc>
        <w:tc>
          <w:tcPr>
            <w:tcW w:w="5386" w:type="dxa"/>
          </w:tcPr>
          <w:p w14:paraId="275378BA" w14:textId="69A968DC" w:rsidR="006E22FF" w:rsidRPr="00F638FD" w:rsidRDefault="006E22FF"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 xml:space="preserve">Reasonable price </w:t>
            </w:r>
          </w:p>
        </w:tc>
        <w:tc>
          <w:tcPr>
            <w:tcW w:w="2410" w:type="dxa"/>
          </w:tcPr>
          <w:p w14:paraId="484B35B0" w14:textId="6F433224" w:rsidR="006E22FF" w:rsidRPr="00F638FD" w:rsidRDefault="00405FB3" w:rsidP="002958CB">
            <w:pPr>
              <w:ind w:right="-108"/>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Hinterhuber (2004)</w:t>
            </w:r>
          </w:p>
        </w:tc>
      </w:tr>
      <w:tr w:rsidR="00FD2ABB" w:rsidRPr="00F638FD" w14:paraId="4B98EFBF" w14:textId="77777777" w:rsidTr="00B905B8">
        <w:tc>
          <w:tcPr>
            <w:tcW w:w="2235" w:type="dxa"/>
          </w:tcPr>
          <w:p w14:paraId="2D06E814" w14:textId="77777777" w:rsidR="006E22FF" w:rsidRPr="00F638FD" w:rsidRDefault="006E22FF" w:rsidP="00AF1354">
            <w:pPr>
              <w:contextualSpacing/>
              <w:jc w:val="both"/>
              <w:rPr>
                <w:rFonts w:ascii="Times New Roman" w:hAnsi="Times New Roman" w:cs="Times New Roman"/>
                <w:b/>
                <w:i/>
                <w:sz w:val="20"/>
                <w:szCs w:val="20"/>
                <w:lang w:val="en-US"/>
              </w:rPr>
            </w:pPr>
          </w:p>
        </w:tc>
        <w:tc>
          <w:tcPr>
            <w:tcW w:w="5386" w:type="dxa"/>
          </w:tcPr>
          <w:p w14:paraId="7D020B72" w14:textId="2328AF0B" w:rsidR="006E22FF" w:rsidRPr="00F638FD" w:rsidRDefault="006E22FF"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Great deal/discounted</w:t>
            </w:r>
          </w:p>
        </w:tc>
        <w:tc>
          <w:tcPr>
            <w:tcW w:w="2410" w:type="dxa"/>
          </w:tcPr>
          <w:p w14:paraId="527E1FDB" w14:textId="77777777" w:rsidR="006E22FF" w:rsidRPr="00F638FD" w:rsidRDefault="006E22FF" w:rsidP="002958CB">
            <w:pPr>
              <w:ind w:right="-108"/>
              <w:contextualSpacing/>
              <w:rPr>
                <w:rFonts w:ascii="Times New Roman" w:hAnsi="Times New Roman" w:cs="Times New Roman"/>
                <w:b/>
                <w:sz w:val="20"/>
                <w:szCs w:val="20"/>
                <w:lang w:val="en-US"/>
              </w:rPr>
            </w:pPr>
          </w:p>
        </w:tc>
      </w:tr>
      <w:tr w:rsidR="00FD2ABB" w:rsidRPr="00F638FD" w14:paraId="67291E9C" w14:textId="77777777" w:rsidTr="00B905B8">
        <w:tc>
          <w:tcPr>
            <w:tcW w:w="2235" w:type="dxa"/>
          </w:tcPr>
          <w:p w14:paraId="45324E66" w14:textId="77777777" w:rsidR="006E22FF" w:rsidRPr="00F638FD" w:rsidRDefault="006E22FF" w:rsidP="00AF1354">
            <w:pPr>
              <w:contextualSpacing/>
              <w:jc w:val="both"/>
              <w:rPr>
                <w:rFonts w:ascii="Times New Roman" w:hAnsi="Times New Roman" w:cs="Times New Roman"/>
                <w:b/>
                <w:i/>
                <w:sz w:val="20"/>
                <w:szCs w:val="20"/>
                <w:lang w:val="en-US"/>
              </w:rPr>
            </w:pPr>
          </w:p>
        </w:tc>
        <w:tc>
          <w:tcPr>
            <w:tcW w:w="5386" w:type="dxa"/>
          </w:tcPr>
          <w:p w14:paraId="35F67AFE" w14:textId="6ACFFAC8" w:rsidR="006E22FF" w:rsidRPr="00F638FD" w:rsidRDefault="006E22FF"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Will pay more for the brand</w:t>
            </w:r>
          </w:p>
        </w:tc>
        <w:tc>
          <w:tcPr>
            <w:tcW w:w="2410" w:type="dxa"/>
          </w:tcPr>
          <w:p w14:paraId="4BD9373E" w14:textId="77777777" w:rsidR="006E22FF" w:rsidRPr="00F638FD" w:rsidRDefault="006E22FF" w:rsidP="002958CB">
            <w:pPr>
              <w:ind w:right="-108"/>
              <w:contextualSpacing/>
              <w:rPr>
                <w:rFonts w:ascii="Times New Roman" w:hAnsi="Times New Roman" w:cs="Times New Roman"/>
                <w:b/>
                <w:sz w:val="20"/>
                <w:szCs w:val="20"/>
                <w:lang w:val="en-US"/>
              </w:rPr>
            </w:pPr>
          </w:p>
        </w:tc>
      </w:tr>
      <w:tr w:rsidR="00FD2ABB" w:rsidRPr="00F638FD" w14:paraId="745CEAEE" w14:textId="77777777" w:rsidTr="00B905B8">
        <w:tc>
          <w:tcPr>
            <w:tcW w:w="2235" w:type="dxa"/>
          </w:tcPr>
          <w:p w14:paraId="2F8845C0" w14:textId="381BE6EE" w:rsidR="00B0638F" w:rsidRPr="00F638FD" w:rsidRDefault="00B0638F" w:rsidP="00AF1354">
            <w:pPr>
              <w:contextualSpacing/>
              <w:jc w:val="both"/>
              <w:rPr>
                <w:rFonts w:ascii="Times New Roman" w:hAnsi="Times New Roman" w:cs="Times New Roman"/>
                <w:b/>
                <w:i/>
                <w:sz w:val="20"/>
                <w:szCs w:val="20"/>
                <w:lang w:val="en-US"/>
              </w:rPr>
            </w:pPr>
            <w:r w:rsidRPr="00F638FD">
              <w:rPr>
                <w:rFonts w:ascii="Times New Roman" w:hAnsi="Times New Roman" w:cs="Times New Roman"/>
                <w:b/>
                <w:i/>
                <w:sz w:val="20"/>
                <w:szCs w:val="20"/>
                <w:lang w:val="en-US"/>
              </w:rPr>
              <w:t>Competence</w:t>
            </w:r>
          </w:p>
        </w:tc>
        <w:tc>
          <w:tcPr>
            <w:tcW w:w="5386" w:type="dxa"/>
          </w:tcPr>
          <w:p w14:paraId="19E8B2FD" w14:textId="29FC0FAC" w:rsidR="00B0638F" w:rsidRPr="00F638FD" w:rsidRDefault="00B0638F"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 xml:space="preserve">Tells exactly what product(s) will be supplied </w:t>
            </w:r>
          </w:p>
        </w:tc>
        <w:tc>
          <w:tcPr>
            <w:tcW w:w="2410" w:type="dxa"/>
          </w:tcPr>
          <w:p w14:paraId="0F275E64" w14:textId="2AF26328" w:rsidR="00B0638F" w:rsidRPr="00F638FD" w:rsidRDefault="002103D2" w:rsidP="002958CB">
            <w:pPr>
              <w:ind w:right="-108"/>
              <w:rPr>
                <w:rFonts w:ascii="Times New Roman" w:eastAsia="Times New Roman" w:hAnsi="Times New Roman" w:cs="Times New Roman"/>
                <w:color w:val="000000"/>
                <w:sz w:val="20"/>
                <w:szCs w:val="20"/>
                <w:lang w:val="en-US" w:eastAsia="ja-JP"/>
              </w:rPr>
            </w:pPr>
            <w:r w:rsidRPr="00F638FD">
              <w:rPr>
                <w:rFonts w:ascii="Times New Roman" w:eastAsia="Times New Roman" w:hAnsi="Times New Roman" w:cs="Times New Roman"/>
                <w:color w:val="000000"/>
                <w:sz w:val="20"/>
                <w:szCs w:val="20"/>
                <w:lang w:val="en-US" w:eastAsia="ja-JP"/>
              </w:rPr>
              <w:t>Han and Sung (2008)</w:t>
            </w:r>
          </w:p>
        </w:tc>
      </w:tr>
      <w:tr w:rsidR="00FD2ABB" w:rsidRPr="00F638FD" w14:paraId="3811FBEF" w14:textId="77777777" w:rsidTr="00B905B8">
        <w:tc>
          <w:tcPr>
            <w:tcW w:w="2235" w:type="dxa"/>
          </w:tcPr>
          <w:p w14:paraId="2BADAD0A" w14:textId="77777777" w:rsidR="00B0638F" w:rsidRPr="00F638FD" w:rsidRDefault="00B0638F" w:rsidP="00AF1354">
            <w:pPr>
              <w:contextualSpacing/>
              <w:jc w:val="both"/>
              <w:rPr>
                <w:rFonts w:ascii="Times New Roman" w:hAnsi="Times New Roman" w:cs="Times New Roman"/>
                <w:b/>
                <w:i/>
                <w:sz w:val="20"/>
                <w:szCs w:val="20"/>
                <w:lang w:val="en-US"/>
              </w:rPr>
            </w:pPr>
          </w:p>
        </w:tc>
        <w:tc>
          <w:tcPr>
            <w:tcW w:w="5386" w:type="dxa"/>
          </w:tcPr>
          <w:p w14:paraId="40D426C9" w14:textId="45F20E74" w:rsidR="00B0638F" w:rsidRPr="00F638FD" w:rsidRDefault="00B0638F"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Prompt and correct delivery</w:t>
            </w:r>
          </w:p>
        </w:tc>
        <w:tc>
          <w:tcPr>
            <w:tcW w:w="2410" w:type="dxa"/>
          </w:tcPr>
          <w:p w14:paraId="25E0B1CE" w14:textId="77777777" w:rsidR="00B0638F" w:rsidRPr="00F638FD" w:rsidRDefault="00B0638F" w:rsidP="002958CB">
            <w:pPr>
              <w:ind w:right="-108"/>
              <w:contextualSpacing/>
              <w:rPr>
                <w:rFonts w:ascii="Times New Roman" w:hAnsi="Times New Roman" w:cs="Times New Roman"/>
                <w:b/>
                <w:sz w:val="20"/>
                <w:szCs w:val="20"/>
                <w:lang w:val="en-US"/>
              </w:rPr>
            </w:pPr>
          </w:p>
        </w:tc>
      </w:tr>
      <w:tr w:rsidR="00FD2ABB" w:rsidRPr="00F638FD" w14:paraId="0DC62DF8" w14:textId="77777777" w:rsidTr="00B905B8">
        <w:tc>
          <w:tcPr>
            <w:tcW w:w="2235" w:type="dxa"/>
          </w:tcPr>
          <w:p w14:paraId="24FAE055" w14:textId="77777777" w:rsidR="00B0638F" w:rsidRPr="00F638FD" w:rsidRDefault="00B0638F" w:rsidP="00AF1354">
            <w:pPr>
              <w:contextualSpacing/>
              <w:jc w:val="both"/>
              <w:rPr>
                <w:rFonts w:ascii="Times New Roman" w:hAnsi="Times New Roman" w:cs="Times New Roman"/>
                <w:b/>
                <w:i/>
                <w:sz w:val="20"/>
                <w:szCs w:val="20"/>
                <w:lang w:val="en-US"/>
              </w:rPr>
            </w:pPr>
          </w:p>
        </w:tc>
        <w:tc>
          <w:tcPr>
            <w:tcW w:w="5386" w:type="dxa"/>
          </w:tcPr>
          <w:p w14:paraId="477CF4EB" w14:textId="7221513A" w:rsidR="00B0638F" w:rsidRPr="00F638FD" w:rsidRDefault="00B0638F"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High quality products</w:t>
            </w:r>
          </w:p>
        </w:tc>
        <w:tc>
          <w:tcPr>
            <w:tcW w:w="2410" w:type="dxa"/>
          </w:tcPr>
          <w:p w14:paraId="1FCCC59F" w14:textId="77777777" w:rsidR="00B0638F" w:rsidRPr="00F638FD" w:rsidRDefault="00B0638F" w:rsidP="002958CB">
            <w:pPr>
              <w:ind w:right="-108"/>
              <w:contextualSpacing/>
              <w:rPr>
                <w:rFonts w:ascii="Times New Roman" w:hAnsi="Times New Roman" w:cs="Times New Roman"/>
                <w:b/>
                <w:sz w:val="20"/>
                <w:szCs w:val="20"/>
                <w:lang w:val="en-US"/>
              </w:rPr>
            </w:pPr>
          </w:p>
        </w:tc>
      </w:tr>
      <w:tr w:rsidR="00FD2ABB" w:rsidRPr="00F638FD" w14:paraId="73229C81" w14:textId="77777777" w:rsidTr="00B905B8">
        <w:tc>
          <w:tcPr>
            <w:tcW w:w="2235" w:type="dxa"/>
          </w:tcPr>
          <w:p w14:paraId="06DE4855" w14:textId="77777777" w:rsidR="00B0638F" w:rsidRPr="00F638FD" w:rsidRDefault="00B0638F" w:rsidP="00AF1354">
            <w:pPr>
              <w:contextualSpacing/>
              <w:jc w:val="both"/>
              <w:rPr>
                <w:rFonts w:ascii="Times New Roman" w:hAnsi="Times New Roman" w:cs="Times New Roman"/>
                <w:b/>
                <w:i/>
                <w:sz w:val="20"/>
                <w:szCs w:val="20"/>
                <w:lang w:val="en-US"/>
              </w:rPr>
            </w:pPr>
          </w:p>
        </w:tc>
        <w:tc>
          <w:tcPr>
            <w:tcW w:w="5386" w:type="dxa"/>
          </w:tcPr>
          <w:p w14:paraId="18899210" w14:textId="03361D27" w:rsidR="00B0638F" w:rsidRPr="00F638FD" w:rsidRDefault="00B0638F"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Invests time and energy in R&amp;D</w:t>
            </w:r>
          </w:p>
        </w:tc>
        <w:tc>
          <w:tcPr>
            <w:tcW w:w="2410" w:type="dxa"/>
          </w:tcPr>
          <w:p w14:paraId="70B53797" w14:textId="77777777" w:rsidR="00B0638F" w:rsidRPr="00F638FD" w:rsidRDefault="00B0638F" w:rsidP="002958CB">
            <w:pPr>
              <w:ind w:right="-108"/>
              <w:contextualSpacing/>
              <w:rPr>
                <w:rFonts w:ascii="Times New Roman" w:hAnsi="Times New Roman" w:cs="Times New Roman"/>
                <w:b/>
                <w:sz w:val="20"/>
                <w:szCs w:val="20"/>
                <w:lang w:val="en-US"/>
              </w:rPr>
            </w:pPr>
          </w:p>
        </w:tc>
      </w:tr>
      <w:tr w:rsidR="00FD2ABB" w:rsidRPr="00F638FD" w14:paraId="17178641" w14:textId="77777777" w:rsidTr="00B905B8">
        <w:tc>
          <w:tcPr>
            <w:tcW w:w="2235" w:type="dxa"/>
          </w:tcPr>
          <w:p w14:paraId="11DAFC6C" w14:textId="77777777" w:rsidR="00B0638F" w:rsidRPr="00F638FD" w:rsidRDefault="00B0638F" w:rsidP="00AF1354">
            <w:pPr>
              <w:contextualSpacing/>
              <w:jc w:val="both"/>
              <w:rPr>
                <w:rFonts w:ascii="Times New Roman" w:hAnsi="Times New Roman" w:cs="Times New Roman"/>
                <w:b/>
                <w:i/>
                <w:sz w:val="20"/>
                <w:szCs w:val="20"/>
                <w:lang w:val="en-US"/>
              </w:rPr>
            </w:pPr>
          </w:p>
        </w:tc>
        <w:tc>
          <w:tcPr>
            <w:tcW w:w="5386" w:type="dxa"/>
          </w:tcPr>
          <w:p w14:paraId="191282F2" w14:textId="4E09170A" w:rsidR="00B0638F" w:rsidRPr="00F638FD" w:rsidRDefault="00B0638F"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Excellent supply management</w:t>
            </w:r>
          </w:p>
        </w:tc>
        <w:tc>
          <w:tcPr>
            <w:tcW w:w="2410" w:type="dxa"/>
          </w:tcPr>
          <w:p w14:paraId="76362ADE" w14:textId="77777777" w:rsidR="00B0638F" w:rsidRPr="00F638FD" w:rsidRDefault="00B0638F" w:rsidP="002958CB">
            <w:pPr>
              <w:ind w:right="-108"/>
              <w:contextualSpacing/>
              <w:rPr>
                <w:rFonts w:ascii="Times New Roman" w:hAnsi="Times New Roman" w:cs="Times New Roman"/>
                <w:b/>
                <w:sz w:val="20"/>
                <w:szCs w:val="20"/>
                <w:lang w:val="en-US"/>
              </w:rPr>
            </w:pPr>
          </w:p>
        </w:tc>
      </w:tr>
      <w:tr w:rsidR="00FD2ABB" w:rsidRPr="00F638FD" w14:paraId="2A8D5E8B" w14:textId="77777777" w:rsidTr="00B905B8">
        <w:tc>
          <w:tcPr>
            <w:tcW w:w="2235" w:type="dxa"/>
          </w:tcPr>
          <w:p w14:paraId="589A69C3" w14:textId="77777777" w:rsidR="00B0638F" w:rsidRPr="00F638FD" w:rsidRDefault="00B0638F" w:rsidP="00AF1354">
            <w:pPr>
              <w:contextualSpacing/>
              <w:jc w:val="both"/>
              <w:rPr>
                <w:rFonts w:ascii="Times New Roman" w:hAnsi="Times New Roman" w:cs="Times New Roman"/>
                <w:b/>
                <w:i/>
                <w:sz w:val="20"/>
                <w:szCs w:val="20"/>
                <w:lang w:val="en-US"/>
              </w:rPr>
            </w:pPr>
          </w:p>
        </w:tc>
        <w:tc>
          <w:tcPr>
            <w:tcW w:w="5386" w:type="dxa"/>
          </w:tcPr>
          <w:p w14:paraId="36D83E80" w14:textId="4DC5CB7A" w:rsidR="00B0638F" w:rsidRPr="00F638FD" w:rsidRDefault="00B0638F"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Understand (client) needs</w:t>
            </w:r>
          </w:p>
        </w:tc>
        <w:tc>
          <w:tcPr>
            <w:tcW w:w="2410" w:type="dxa"/>
          </w:tcPr>
          <w:p w14:paraId="20E2741E" w14:textId="77777777" w:rsidR="00B0638F" w:rsidRPr="00F638FD" w:rsidRDefault="00B0638F" w:rsidP="002958CB">
            <w:pPr>
              <w:ind w:right="-108"/>
              <w:contextualSpacing/>
              <w:rPr>
                <w:rFonts w:ascii="Times New Roman" w:hAnsi="Times New Roman" w:cs="Times New Roman"/>
                <w:b/>
                <w:sz w:val="20"/>
                <w:szCs w:val="20"/>
                <w:lang w:val="en-US"/>
              </w:rPr>
            </w:pPr>
          </w:p>
        </w:tc>
      </w:tr>
      <w:tr w:rsidR="00FD2ABB" w:rsidRPr="00F638FD" w14:paraId="69AFCB83" w14:textId="77777777" w:rsidTr="00B905B8">
        <w:tc>
          <w:tcPr>
            <w:tcW w:w="2235" w:type="dxa"/>
          </w:tcPr>
          <w:p w14:paraId="25D99783" w14:textId="3EE6AF8B" w:rsidR="007D328C" w:rsidRPr="00F638FD" w:rsidRDefault="007D328C" w:rsidP="00AF1354">
            <w:pPr>
              <w:contextualSpacing/>
              <w:jc w:val="both"/>
              <w:rPr>
                <w:rFonts w:ascii="Times New Roman" w:hAnsi="Times New Roman" w:cs="Times New Roman"/>
                <w:b/>
                <w:i/>
                <w:sz w:val="20"/>
                <w:szCs w:val="20"/>
                <w:lang w:val="en-US"/>
              </w:rPr>
            </w:pPr>
            <w:r w:rsidRPr="00F638FD">
              <w:rPr>
                <w:rFonts w:ascii="Times New Roman" w:hAnsi="Times New Roman" w:cs="Times New Roman"/>
                <w:b/>
                <w:i/>
                <w:sz w:val="20"/>
                <w:szCs w:val="20"/>
                <w:lang w:val="en-US"/>
              </w:rPr>
              <w:t>Distribution</w:t>
            </w:r>
          </w:p>
        </w:tc>
        <w:tc>
          <w:tcPr>
            <w:tcW w:w="5386" w:type="dxa"/>
          </w:tcPr>
          <w:p w14:paraId="279645CC" w14:textId="4E75AA10" w:rsidR="007D328C" w:rsidRPr="00F638FD" w:rsidRDefault="007D328C"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 xml:space="preserve">Convenient for customers to order </w:t>
            </w:r>
          </w:p>
        </w:tc>
        <w:tc>
          <w:tcPr>
            <w:tcW w:w="2410" w:type="dxa"/>
          </w:tcPr>
          <w:p w14:paraId="4B006858" w14:textId="767B6F9C" w:rsidR="007D328C" w:rsidRPr="00F638FD" w:rsidRDefault="002103D2" w:rsidP="002958CB">
            <w:pPr>
              <w:keepNext/>
              <w:keepLines/>
              <w:ind w:right="-108"/>
              <w:outlineLvl w:val="7"/>
              <w:rPr>
                <w:rFonts w:ascii="Times New Roman" w:eastAsia="Times New Roman" w:hAnsi="Times New Roman" w:cs="Times New Roman"/>
                <w:color w:val="000000"/>
                <w:sz w:val="20"/>
                <w:szCs w:val="20"/>
                <w:lang w:val="en-US" w:eastAsia="ja-JP"/>
              </w:rPr>
            </w:pPr>
            <w:r w:rsidRPr="00F638FD">
              <w:rPr>
                <w:rFonts w:ascii="Times New Roman" w:eastAsia="Times New Roman" w:hAnsi="Times New Roman" w:cs="Times New Roman"/>
                <w:color w:val="000000"/>
                <w:sz w:val="20"/>
                <w:szCs w:val="20"/>
                <w:lang w:val="en-US" w:eastAsia="ja-JP"/>
              </w:rPr>
              <w:t>Mudambi et al. (1997)</w:t>
            </w:r>
          </w:p>
        </w:tc>
      </w:tr>
      <w:tr w:rsidR="00FD2ABB" w:rsidRPr="00F638FD" w14:paraId="37788E28" w14:textId="77777777" w:rsidTr="00B905B8">
        <w:tc>
          <w:tcPr>
            <w:tcW w:w="2235" w:type="dxa"/>
          </w:tcPr>
          <w:p w14:paraId="1513641A" w14:textId="77777777" w:rsidR="007D328C" w:rsidRPr="00F638FD" w:rsidRDefault="007D328C" w:rsidP="00AF1354">
            <w:pPr>
              <w:contextualSpacing/>
              <w:jc w:val="both"/>
              <w:rPr>
                <w:rFonts w:ascii="Times New Roman" w:hAnsi="Times New Roman" w:cs="Times New Roman"/>
                <w:b/>
                <w:sz w:val="20"/>
                <w:szCs w:val="20"/>
                <w:lang w:val="en-US"/>
              </w:rPr>
            </w:pPr>
          </w:p>
        </w:tc>
        <w:tc>
          <w:tcPr>
            <w:tcW w:w="5386" w:type="dxa"/>
          </w:tcPr>
          <w:p w14:paraId="23F3F10B" w14:textId="56090361" w:rsidR="007D328C" w:rsidRPr="00F638FD" w:rsidRDefault="007D328C"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Available when needed</w:t>
            </w:r>
          </w:p>
        </w:tc>
        <w:tc>
          <w:tcPr>
            <w:tcW w:w="2410" w:type="dxa"/>
          </w:tcPr>
          <w:p w14:paraId="6073044B" w14:textId="77777777" w:rsidR="007D328C" w:rsidRPr="00F638FD" w:rsidRDefault="007D328C" w:rsidP="002958CB">
            <w:pPr>
              <w:ind w:right="-108"/>
              <w:contextualSpacing/>
              <w:rPr>
                <w:rFonts w:ascii="Times New Roman" w:hAnsi="Times New Roman" w:cs="Times New Roman"/>
                <w:b/>
                <w:sz w:val="20"/>
                <w:szCs w:val="20"/>
                <w:lang w:val="en-US"/>
              </w:rPr>
            </w:pPr>
          </w:p>
        </w:tc>
      </w:tr>
      <w:tr w:rsidR="00FD2ABB" w:rsidRPr="00F638FD" w14:paraId="2D03EC95" w14:textId="77777777" w:rsidTr="00B905B8">
        <w:tc>
          <w:tcPr>
            <w:tcW w:w="2235" w:type="dxa"/>
          </w:tcPr>
          <w:p w14:paraId="0AC0FCB7" w14:textId="77777777" w:rsidR="007D328C" w:rsidRPr="00F638FD" w:rsidRDefault="007D328C" w:rsidP="00AF1354">
            <w:pPr>
              <w:contextualSpacing/>
              <w:jc w:val="both"/>
              <w:rPr>
                <w:rFonts w:ascii="Times New Roman" w:hAnsi="Times New Roman" w:cs="Times New Roman"/>
                <w:b/>
                <w:sz w:val="20"/>
                <w:szCs w:val="20"/>
                <w:lang w:val="en-US"/>
              </w:rPr>
            </w:pPr>
          </w:p>
        </w:tc>
        <w:tc>
          <w:tcPr>
            <w:tcW w:w="5386" w:type="dxa"/>
          </w:tcPr>
          <w:p w14:paraId="28ABAC68" w14:textId="32D38C5C" w:rsidR="007D328C" w:rsidRPr="00F638FD" w:rsidRDefault="007D328C"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Able to meet (client) delivery request (lead time, delivery methods etc.)</w:t>
            </w:r>
          </w:p>
        </w:tc>
        <w:tc>
          <w:tcPr>
            <w:tcW w:w="2410" w:type="dxa"/>
          </w:tcPr>
          <w:p w14:paraId="5D01E6E6" w14:textId="77777777" w:rsidR="007D328C" w:rsidRPr="00F638FD" w:rsidRDefault="007D328C" w:rsidP="002958CB">
            <w:pPr>
              <w:ind w:right="-108"/>
              <w:contextualSpacing/>
              <w:rPr>
                <w:rFonts w:ascii="Times New Roman" w:hAnsi="Times New Roman" w:cs="Times New Roman"/>
                <w:b/>
                <w:sz w:val="20"/>
                <w:szCs w:val="20"/>
                <w:lang w:val="en-US"/>
              </w:rPr>
            </w:pPr>
          </w:p>
        </w:tc>
      </w:tr>
      <w:tr w:rsidR="00FD2ABB" w:rsidRPr="00F638FD" w14:paraId="42C5FE5D" w14:textId="77777777" w:rsidTr="00B905B8">
        <w:tc>
          <w:tcPr>
            <w:tcW w:w="2235" w:type="dxa"/>
          </w:tcPr>
          <w:p w14:paraId="3953E415" w14:textId="77777777" w:rsidR="007D328C" w:rsidRPr="00F638FD" w:rsidRDefault="007D328C" w:rsidP="00AF1354">
            <w:pPr>
              <w:contextualSpacing/>
              <w:jc w:val="both"/>
              <w:rPr>
                <w:rFonts w:ascii="Times New Roman" w:hAnsi="Times New Roman" w:cs="Times New Roman"/>
                <w:b/>
                <w:sz w:val="20"/>
                <w:szCs w:val="20"/>
                <w:lang w:val="en-US"/>
              </w:rPr>
            </w:pPr>
          </w:p>
        </w:tc>
        <w:tc>
          <w:tcPr>
            <w:tcW w:w="5386" w:type="dxa"/>
          </w:tcPr>
          <w:p w14:paraId="6261DA23" w14:textId="78BC8361" w:rsidR="007D328C" w:rsidRPr="00F638FD" w:rsidRDefault="007D328C"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Able to offer distribution channel(s) (buy direct, through dealer etc.)</w:t>
            </w:r>
          </w:p>
        </w:tc>
        <w:tc>
          <w:tcPr>
            <w:tcW w:w="2410" w:type="dxa"/>
          </w:tcPr>
          <w:p w14:paraId="5EFA48C1" w14:textId="77777777" w:rsidR="007D328C" w:rsidRPr="00F638FD" w:rsidRDefault="007D328C" w:rsidP="002958CB">
            <w:pPr>
              <w:ind w:right="-108"/>
              <w:contextualSpacing/>
              <w:rPr>
                <w:rFonts w:ascii="Times New Roman" w:hAnsi="Times New Roman" w:cs="Times New Roman"/>
                <w:b/>
                <w:sz w:val="20"/>
                <w:szCs w:val="20"/>
                <w:lang w:val="en-US"/>
              </w:rPr>
            </w:pPr>
          </w:p>
        </w:tc>
      </w:tr>
      <w:tr w:rsidR="00FD2ABB" w:rsidRPr="00F638FD" w14:paraId="51BDDA04" w14:textId="77777777" w:rsidTr="00B905B8">
        <w:tc>
          <w:tcPr>
            <w:tcW w:w="2235" w:type="dxa"/>
          </w:tcPr>
          <w:p w14:paraId="60C989B4" w14:textId="77777777" w:rsidR="007D328C" w:rsidRPr="00F638FD" w:rsidRDefault="007D328C" w:rsidP="00AF1354">
            <w:pPr>
              <w:contextualSpacing/>
              <w:jc w:val="both"/>
              <w:rPr>
                <w:rFonts w:ascii="Times New Roman" w:hAnsi="Times New Roman" w:cs="Times New Roman"/>
                <w:b/>
                <w:sz w:val="20"/>
                <w:szCs w:val="20"/>
                <w:lang w:val="en-US"/>
              </w:rPr>
            </w:pPr>
          </w:p>
        </w:tc>
        <w:tc>
          <w:tcPr>
            <w:tcW w:w="5386" w:type="dxa"/>
          </w:tcPr>
          <w:p w14:paraId="26BAFF29" w14:textId="77777777" w:rsidR="007D328C" w:rsidRPr="00F638FD" w:rsidRDefault="007D328C" w:rsidP="00C433A0">
            <w:pPr>
              <w:contextualSpacing/>
              <w:rPr>
                <w:rFonts w:ascii="Times New Roman" w:eastAsia="Times New Roman" w:hAnsi="Times New Roman" w:cs="Times New Roman"/>
                <w:color w:val="000000"/>
                <w:sz w:val="20"/>
                <w:szCs w:val="20"/>
                <w:lang w:val="en-US" w:eastAsia="ja-JP"/>
              </w:rPr>
            </w:pPr>
            <w:r w:rsidRPr="00F638FD">
              <w:rPr>
                <w:rFonts w:ascii="Times New Roman" w:eastAsia="Times New Roman" w:hAnsi="Times New Roman" w:cs="Times New Roman"/>
                <w:color w:val="000000"/>
                <w:sz w:val="20"/>
                <w:szCs w:val="20"/>
                <w:lang w:val="en-US" w:eastAsia="ja-JP"/>
              </w:rPr>
              <w:t>Reliable distribution</w:t>
            </w:r>
          </w:p>
          <w:p w14:paraId="2EB4A352" w14:textId="730917E5" w:rsidR="00DC643B" w:rsidRPr="00F638FD" w:rsidRDefault="00DC643B" w:rsidP="00C433A0">
            <w:pPr>
              <w:contextualSpacing/>
              <w:rPr>
                <w:rFonts w:ascii="Times New Roman" w:hAnsi="Times New Roman" w:cs="Times New Roman"/>
                <w:b/>
                <w:sz w:val="20"/>
                <w:szCs w:val="20"/>
                <w:lang w:val="en-US"/>
              </w:rPr>
            </w:pPr>
          </w:p>
        </w:tc>
        <w:tc>
          <w:tcPr>
            <w:tcW w:w="2410" w:type="dxa"/>
          </w:tcPr>
          <w:p w14:paraId="62EA4DF7" w14:textId="77777777" w:rsidR="007D328C" w:rsidRPr="00F638FD" w:rsidRDefault="007D328C" w:rsidP="002958CB">
            <w:pPr>
              <w:ind w:right="-108"/>
              <w:contextualSpacing/>
              <w:rPr>
                <w:rFonts w:ascii="Times New Roman" w:hAnsi="Times New Roman" w:cs="Times New Roman"/>
                <w:b/>
                <w:sz w:val="20"/>
                <w:szCs w:val="20"/>
                <w:lang w:val="en-US"/>
              </w:rPr>
            </w:pPr>
          </w:p>
        </w:tc>
      </w:tr>
      <w:tr w:rsidR="00FD2ABB" w:rsidRPr="00F638FD" w14:paraId="4347447F" w14:textId="77777777" w:rsidTr="00B905B8">
        <w:tc>
          <w:tcPr>
            <w:tcW w:w="2235" w:type="dxa"/>
          </w:tcPr>
          <w:p w14:paraId="3017E064" w14:textId="4EEF0903" w:rsidR="00CF6DC7" w:rsidRPr="00F638FD" w:rsidRDefault="00CF6DC7" w:rsidP="006D5610">
            <w:pPr>
              <w:ind w:right="-108"/>
              <w:contextualSpacing/>
              <w:jc w:val="both"/>
              <w:rPr>
                <w:rFonts w:ascii="Times New Roman" w:hAnsi="Times New Roman" w:cs="Times New Roman"/>
                <w:b/>
                <w:sz w:val="20"/>
                <w:szCs w:val="20"/>
                <w:lang w:val="en-US"/>
              </w:rPr>
            </w:pPr>
            <w:r w:rsidRPr="00F638FD">
              <w:rPr>
                <w:rFonts w:ascii="Times New Roman" w:hAnsi="Times New Roman" w:cs="Times New Roman"/>
                <w:b/>
                <w:sz w:val="20"/>
                <w:szCs w:val="20"/>
                <w:lang w:val="en-US"/>
              </w:rPr>
              <w:t>Industrial Brand Image</w:t>
            </w:r>
          </w:p>
        </w:tc>
        <w:tc>
          <w:tcPr>
            <w:tcW w:w="5386" w:type="dxa"/>
          </w:tcPr>
          <w:p w14:paraId="1F0839B1" w14:textId="0B47D3A8" w:rsidR="00CF6DC7" w:rsidRPr="00F638FD" w:rsidRDefault="00CF6DC7"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Technically advanced brand</w:t>
            </w:r>
          </w:p>
        </w:tc>
        <w:tc>
          <w:tcPr>
            <w:tcW w:w="2410" w:type="dxa"/>
          </w:tcPr>
          <w:p w14:paraId="1999FB38" w14:textId="63AF45A3" w:rsidR="00CF6DC7" w:rsidRPr="00F638FD" w:rsidRDefault="003D2D68" w:rsidP="002958CB">
            <w:pPr>
              <w:ind w:right="-108"/>
              <w:rPr>
                <w:rFonts w:ascii="Times New Roman" w:eastAsia="Times New Roman" w:hAnsi="Times New Roman" w:cs="Times New Roman"/>
                <w:color w:val="000000"/>
                <w:sz w:val="20"/>
                <w:szCs w:val="20"/>
                <w:lang w:val="en-US" w:eastAsia="ja-JP"/>
              </w:rPr>
            </w:pPr>
            <w:r w:rsidRPr="00F638FD">
              <w:rPr>
                <w:rFonts w:ascii="Times New Roman" w:eastAsia="Times New Roman" w:hAnsi="Times New Roman" w:cs="Times New Roman"/>
                <w:color w:val="000000"/>
                <w:sz w:val="20"/>
                <w:szCs w:val="20"/>
                <w:lang w:val="en-US" w:eastAsia="ja-JP"/>
              </w:rPr>
              <w:t>Chi-Shiun et al. (2010)</w:t>
            </w:r>
          </w:p>
        </w:tc>
      </w:tr>
      <w:tr w:rsidR="00FD2ABB" w:rsidRPr="00F638FD" w14:paraId="7CE673BB" w14:textId="77777777" w:rsidTr="00B905B8">
        <w:tc>
          <w:tcPr>
            <w:tcW w:w="2235" w:type="dxa"/>
          </w:tcPr>
          <w:p w14:paraId="3862E6CC" w14:textId="77777777" w:rsidR="00CF6DC7" w:rsidRPr="00F638FD" w:rsidRDefault="00CF6DC7" w:rsidP="00AF1354">
            <w:pPr>
              <w:contextualSpacing/>
              <w:jc w:val="both"/>
              <w:rPr>
                <w:rFonts w:ascii="Times New Roman" w:hAnsi="Times New Roman" w:cs="Times New Roman"/>
                <w:b/>
                <w:sz w:val="20"/>
                <w:szCs w:val="20"/>
                <w:lang w:val="en-US"/>
              </w:rPr>
            </w:pPr>
          </w:p>
        </w:tc>
        <w:tc>
          <w:tcPr>
            <w:tcW w:w="5386" w:type="dxa"/>
          </w:tcPr>
          <w:p w14:paraId="453CE558" w14:textId="5D8F997D" w:rsidR="00CF6DC7" w:rsidRPr="00F638FD" w:rsidRDefault="00CF6DC7"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Reliable brand</w:t>
            </w:r>
          </w:p>
        </w:tc>
        <w:tc>
          <w:tcPr>
            <w:tcW w:w="2410" w:type="dxa"/>
          </w:tcPr>
          <w:p w14:paraId="4C373483" w14:textId="560F64A4" w:rsidR="00CF6DC7" w:rsidRPr="00F638FD" w:rsidRDefault="003D2D68" w:rsidP="002958CB">
            <w:pPr>
              <w:ind w:right="-108"/>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Davis et al. (2008)</w:t>
            </w:r>
          </w:p>
        </w:tc>
      </w:tr>
      <w:tr w:rsidR="00FD2ABB" w:rsidRPr="00F638FD" w14:paraId="1497DB55" w14:textId="77777777" w:rsidTr="00B905B8">
        <w:tc>
          <w:tcPr>
            <w:tcW w:w="2235" w:type="dxa"/>
          </w:tcPr>
          <w:p w14:paraId="426C26B0" w14:textId="77777777" w:rsidR="00CF6DC7" w:rsidRPr="00F638FD" w:rsidRDefault="00CF6DC7" w:rsidP="00AF1354">
            <w:pPr>
              <w:contextualSpacing/>
              <w:jc w:val="both"/>
              <w:rPr>
                <w:rFonts w:ascii="Times New Roman" w:hAnsi="Times New Roman" w:cs="Times New Roman"/>
                <w:b/>
                <w:sz w:val="20"/>
                <w:szCs w:val="20"/>
                <w:lang w:val="en-US"/>
              </w:rPr>
            </w:pPr>
          </w:p>
        </w:tc>
        <w:tc>
          <w:tcPr>
            <w:tcW w:w="5386" w:type="dxa"/>
          </w:tcPr>
          <w:p w14:paraId="4A14F472" w14:textId="690038DC" w:rsidR="00CF6DC7" w:rsidRPr="00F638FD" w:rsidRDefault="00CF6DC7"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Innovative brand</w:t>
            </w:r>
          </w:p>
        </w:tc>
        <w:tc>
          <w:tcPr>
            <w:tcW w:w="2410" w:type="dxa"/>
          </w:tcPr>
          <w:p w14:paraId="20F29055" w14:textId="2794CD08" w:rsidR="00CF6DC7" w:rsidRPr="00F638FD" w:rsidRDefault="003D2D68" w:rsidP="002958CB">
            <w:pPr>
              <w:ind w:right="-108"/>
              <w:contextualSpacing/>
              <w:rPr>
                <w:rFonts w:ascii="Times New Roman" w:hAnsi="Times New Roman" w:cs="Times New Roman"/>
                <w:b/>
                <w:sz w:val="20"/>
                <w:szCs w:val="20"/>
                <w:lang w:val="en-US"/>
              </w:rPr>
            </w:pPr>
            <w:r w:rsidRPr="00F638FD">
              <w:rPr>
                <w:rFonts w:ascii="Times New Roman" w:eastAsia="Times New Roman" w:hAnsi="Times New Roman" w:cs="Times New Roman"/>
                <w:sz w:val="20"/>
                <w:szCs w:val="20"/>
                <w:lang w:val="en-US" w:eastAsia="ja-JP"/>
              </w:rPr>
              <w:t>Cretu and Brodie (2007)</w:t>
            </w:r>
          </w:p>
        </w:tc>
      </w:tr>
      <w:tr w:rsidR="00FD2ABB" w:rsidRPr="00F638FD" w14:paraId="26396B5A" w14:textId="77777777" w:rsidTr="00B905B8">
        <w:tc>
          <w:tcPr>
            <w:tcW w:w="2235" w:type="dxa"/>
          </w:tcPr>
          <w:p w14:paraId="6DEF6667" w14:textId="77777777" w:rsidR="00CF6DC7" w:rsidRPr="00F638FD" w:rsidRDefault="00CF6DC7" w:rsidP="00AF1354">
            <w:pPr>
              <w:contextualSpacing/>
              <w:jc w:val="both"/>
              <w:rPr>
                <w:rFonts w:ascii="Times New Roman" w:hAnsi="Times New Roman" w:cs="Times New Roman"/>
                <w:b/>
                <w:sz w:val="20"/>
                <w:szCs w:val="20"/>
                <w:lang w:val="en-US"/>
              </w:rPr>
            </w:pPr>
          </w:p>
        </w:tc>
        <w:tc>
          <w:tcPr>
            <w:tcW w:w="5386" w:type="dxa"/>
          </w:tcPr>
          <w:p w14:paraId="143872E9" w14:textId="489231B4" w:rsidR="00CF6DC7" w:rsidRPr="00F638FD" w:rsidRDefault="00CF6DC7"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Product-focus brand</w:t>
            </w:r>
          </w:p>
        </w:tc>
        <w:tc>
          <w:tcPr>
            <w:tcW w:w="2410" w:type="dxa"/>
          </w:tcPr>
          <w:p w14:paraId="549D00ED" w14:textId="1F0DFDB8" w:rsidR="00CF6DC7" w:rsidRPr="00F638FD" w:rsidRDefault="003D2D68" w:rsidP="002958CB">
            <w:pPr>
              <w:ind w:right="-108"/>
              <w:contextualSpacing/>
              <w:rPr>
                <w:rFonts w:ascii="Times New Roman" w:hAnsi="Times New Roman" w:cs="Times New Roman"/>
                <w:b/>
                <w:sz w:val="20"/>
                <w:szCs w:val="20"/>
                <w:lang w:val="en-US"/>
              </w:rPr>
            </w:pPr>
            <w:r w:rsidRPr="00F638FD">
              <w:rPr>
                <w:rFonts w:ascii="Times New Roman" w:eastAsia="Times New Roman" w:hAnsi="Times New Roman" w:cs="Times New Roman"/>
                <w:sz w:val="20"/>
                <w:szCs w:val="20"/>
                <w:lang w:val="en-US" w:eastAsia="ja-JP"/>
              </w:rPr>
              <w:t>Mudambi et al. (1997)</w:t>
            </w:r>
          </w:p>
        </w:tc>
      </w:tr>
      <w:tr w:rsidR="00FD2ABB" w:rsidRPr="00F638FD" w14:paraId="24FB4EC3" w14:textId="77777777" w:rsidTr="00B905B8">
        <w:tc>
          <w:tcPr>
            <w:tcW w:w="2235" w:type="dxa"/>
          </w:tcPr>
          <w:p w14:paraId="0BA8B4C2" w14:textId="77777777" w:rsidR="00CF6DC7" w:rsidRPr="00F638FD" w:rsidRDefault="00CF6DC7" w:rsidP="00AF1354">
            <w:pPr>
              <w:contextualSpacing/>
              <w:jc w:val="both"/>
              <w:rPr>
                <w:rFonts w:ascii="Times New Roman" w:hAnsi="Times New Roman" w:cs="Times New Roman"/>
                <w:b/>
                <w:sz w:val="20"/>
                <w:szCs w:val="20"/>
                <w:lang w:val="en-US"/>
              </w:rPr>
            </w:pPr>
          </w:p>
        </w:tc>
        <w:tc>
          <w:tcPr>
            <w:tcW w:w="5386" w:type="dxa"/>
          </w:tcPr>
          <w:p w14:paraId="622B405B" w14:textId="2B89A1CE" w:rsidR="00CF6DC7" w:rsidRPr="00F638FD" w:rsidRDefault="00CF6DC7"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Customer-focus brand</w:t>
            </w:r>
          </w:p>
        </w:tc>
        <w:tc>
          <w:tcPr>
            <w:tcW w:w="2410" w:type="dxa"/>
          </w:tcPr>
          <w:p w14:paraId="3050C0A5" w14:textId="77777777" w:rsidR="00CF6DC7" w:rsidRPr="00F638FD" w:rsidRDefault="00CF6DC7" w:rsidP="002958CB">
            <w:pPr>
              <w:ind w:right="-108"/>
              <w:contextualSpacing/>
              <w:rPr>
                <w:rFonts w:ascii="Times New Roman" w:hAnsi="Times New Roman" w:cs="Times New Roman"/>
                <w:b/>
                <w:sz w:val="20"/>
                <w:szCs w:val="20"/>
                <w:lang w:val="en-US"/>
              </w:rPr>
            </w:pPr>
          </w:p>
        </w:tc>
      </w:tr>
      <w:tr w:rsidR="00FD2ABB" w:rsidRPr="00F638FD" w14:paraId="78E48367" w14:textId="77777777" w:rsidTr="00B905B8">
        <w:tc>
          <w:tcPr>
            <w:tcW w:w="2235" w:type="dxa"/>
          </w:tcPr>
          <w:p w14:paraId="76C80A43" w14:textId="77777777" w:rsidR="00CF6DC7" w:rsidRPr="00F638FD" w:rsidRDefault="00CF6DC7" w:rsidP="00AF1354">
            <w:pPr>
              <w:contextualSpacing/>
              <w:jc w:val="both"/>
              <w:rPr>
                <w:rFonts w:ascii="Times New Roman" w:hAnsi="Times New Roman" w:cs="Times New Roman"/>
                <w:b/>
                <w:sz w:val="20"/>
                <w:szCs w:val="20"/>
                <w:lang w:val="en-US"/>
              </w:rPr>
            </w:pPr>
          </w:p>
        </w:tc>
        <w:tc>
          <w:tcPr>
            <w:tcW w:w="5386" w:type="dxa"/>
          </w:tcPr>
          <w:p w14:paraId="733E9922" w14:textId="5A112663" w:rsidR="00CF6DC7" w:rsidRPr="00F638FD" w:rsidRDefault="00CF6DC7"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Well-managed brand</w:t>
            </w:r>
          </w:p>
        </w:tc>
        <w:tc>
          <w:tcPr>
            <w:tcW w:w="2410" w:type="dxa"/>
          </w:tcPr>
          <w:p w14:paraId="4385A3AA" w14:textId="77777777" w:rsidR="00CF6DC7" w:rsidRPr="00F638FD" w:rsidRDefault="00CF6DC7" w:rsidP="002958CB">
            <w:pPr>
              <w:ind w:right="-108"/>
              <w:contextualSpacing/>
              <w:rPr>
                <w:rFonts w:ascii="Times New Roman" w:hAnsi="Times New Roman" w:cs="Times New Roman"/>
                <w:b/>
                <w:sz w:val="20"/>
                <w:szCs w:val="20"/>
                <w:lang w:val="en-US"/>
              </w:rPr>
            </w:pPr>
          </w:p>
        </w:tc>
      </w:tr>
      <w:tr w:rsidR="00FD2ABB" w:rsidRPr="00F638FD" w14:paraId="6DE35C15" w14:textId="77777777" w:rsidTr="00B905B8">
        <w:tc>
          <w:tcPr>
            <w:tcW w:w="2235" w:type="dxa"/>
          </w:tcPr>
          <w:p w14:paraId="5BEAFCDC" w14:textId="77777777" w:rsidR="00CF6DC7" w:rsidRPr="00F638FD" w:rsidRDefault="00CF6DC7" w:rsidP="00AF1354">
            <w:pPr>
              <w:contextualSpacing/>
              <w:jc w:val="both"/>
              <w:rPr>
                <w:rFonts w:ascii="Times New Roman" w:hAnsi="Times New Roman" w:cs="Times New Roman"/>
                <w:b/>
                <w:sz w:val="20"/>
                <w:szCs w:val="20"/>
                <w:lang w:val="en-US"/>
              </w:rPr>
            </w:pPr>
          </w:p>
        </w:tc>
        <w:tc>
          <w:tcPr>
            <w:tcW w:w="5386" w:type="dxa"/>
          </w:tcPr>
          <w:p w14:paraId="0E5D2757" w14:textId="77777777" w:rsidR="00CF6DC7" w:rsidRPr="00F638FD" w:rsidRDefault="00CF6DC7" w:rsidP="00C433A0">
            <w:pPr>
              <w:contextualSpacing/>
              <w:rPr>
                <w:rFonts w:ascii="Times New Roman" w:eastAsia="Times New Roman" w:hAnsi="Times New Roman" w:cs="Times New Roman"/>
                <w:color w:val="000000"/>
                <w:sz w:val="20"/>
                <w:szCs w:val="20"/>
                <w:lang w:val="en-US" w:eastAsia="ja-JP"/>
              </w:rPr>
            </w:pPr>
            <w:r w:rsidRPr="00F638FD">
              <w:rPr>
                <w:rFonts w:ascii="Times New Roman" w:eastAsia="Times New Roman" w:hAnsi="Times New Roman" w:cs="Times New Roman"/>
                <w:color w:val="000000"/>
                <w:sz w:val="20"/>
                <w:szCs w:val="20"/>
                <w:lang w:val="en-US" w:eastAsia="ja-JP"/>
              </w:rPr>
              <w:t>Rich in history and experience</w:t>
            </w:r>
          </w:p>
          <w:p w14:paraId="60F374FD" w14:textId="5EFA99E7" w:rsidR="00DC643B" w:rsidRPr="00F638FD" w:rsidRDefault="00DC643B" w:rsidP="00C433A0">
            <w:pPr>
              <w:contextualSpacing/>
              <w:rPr>
                <w:rFonts w:ascii="Times New Roman" w:hAnsi="Times New Roman" w:cs="Times New Roman"/>
                <w:b/>
                <w:sz w:val="20"/>
                <w:szCs w:val="20"/>
                <w:lang w:val="en-US"/>
              </w:rPr>
            </w:pPr>
          </w:p>
        </w:tc>
        <w:tc>
          <w:tcPr>
            <w:tcW w:w="2410" w:type="dxa"/>
          </w:tcPr>
          <w:p w14:paraId="76DBEB6B" w14:textId="77777777" w:rsidR="00CF6DC7" w:rsidRPr="00F638FD" w:rsidRDefault="00CF6DC7" w:rsidP="002958CB">
            <w:pPr>
              <w:ind w:right="-108"/>
              <w:contextualSpacing/>
              <w:rPr>
                <w:rFonts w:ascii="Times New Roman" w:hAnsi="Times New Roman" w:cs="Times New Roman"/>
                <w:b/>
                <w:sz w:val="20"/>
                <w:szCs w:val="20"/>
                <w:lang w:val="en-US"/>
              </w:rPr>
            </w:pPr>
          </w:p>
        </w:tc>
      </w:tr>
      <w:tr w:rsidR="00FD2ABB" w:rsidRPr="00F638FD" w14:paraId="14E803D8" w14:textId="77777777" w:rsidTr="00B905B8">
        <w:tc>
          <w:tcPr>
            <w:tcW w:w="2235" w:type="dxa"/>
          </w:tcPr>
          <w:p w14:paraId="41B77D25" w14:textId="1D05BF12" w:rsidR="001832C3" w:rsidRPr="00F638FD" w:rsidRDefault="001832C3" w:rsidP="00AF1354">
            <w:pPr>
              <w:contextualSpacing/>
              <w:jc w:val="both"/>
              <w:rPr>
                <w:rFonts w:ascii="Times New Roman" w:hAnsi="Times New Roman" w:cs="Times New Roman"/>
                <w:b/>
                <w:sz w:val="20"/>
                <w:szCs w:val="20"/>
                <w:lang w:val="en-US"/>
              </w:rPr>
            </w:pPr>
            <w:r w:rsidRPr="00F638FD">
              <w:rPr>
                <w:rFonts w:ascii="Times New Roman" w:hAnsi="Times New Roman" w:cs="Times New Roman"/>
                <w:b/>
                <w:sz w:val="20"/>
                <w:szCs w:val="20"/>
                <w:lang w:val="en-US"/>
              </w:rPr>
              <w:t>Brand Trust</w:t>
            </w:r>
          </w:p>
        </w:tc>
        <w:tc>
          <w:tcPr>
            <w:tcW w:w="5386" w:type="dxa"/>
          </w:tcPr>
          <w:p w14:paraId="3748CDFB" w14:textId="0E292A11" w:rsidR="001832C3" w:rsidRPr="00F638FD" w:rsidRDefault="001832C3"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Trustworthy</w:t>
            </w:r>
          </w:p>
        </w:tc>
        <w:tc>
          <w:tcPr>
            <w:tcW w:w="2410" w:type="dxa"/>
          </w:tcPr>
          <w:p w14:paraId="7F12F258" w14:textId="037DF1D5" w:rsidR="001832C3" w:rsidRPr="00F638FD" w:rsidRDefault="00986B2B" w:rsidP="002958CB">
            <w:pPr>
              <w:ind w:right="-108"/>
              <w:rPr>
                <w:rFonts w:ascii="Times New Roman" w:eastAsia="Times New Roman" w:hAnsi="Times New Roman" w:cs="Times New Roman"/>
                <w:color w:val="000000"/>
                <w:sz w:val="20"/>
                <w:szCs w:val="20"/>
                <w:lang w:val="en-US" w:eastAsia="ja-JP"/>
              </w:rPr>
            </w:pPr>
            <w:r w:rsidRPr="00F638FD">
              <w:rPr>
                <w:rFonts w:ascii="Times New Roman" w:eastAsia="Times New Roman" w:hAnsi="Times New Roman" w:cs="Times New Roman"/>
                <w:color w:val="000000"/>
                <w:sz w:val="20"/>
                <w:szCs w:val="20"/>
                <w:lang w:val="en-US" w:eastAsia="ja-JP"/>
              </w:rPr>
              <w:t>Han and Sung (2008)</w:t>
            </w:r>
          </w:p>
        </w:tc>
      </w:tr>
      <w:tr w:rsidR="002958CB" w:rsidRPr="00F638FD" w14:paraId="0D5F205E" w14:textId="77777777" w:rsidTr="00B905B8">
        <w:tc>
          <w:tcPr>
            <w:tcW w:w="2235" w:type="dxa"/>
          </w:tcPr>
          <w:p w14:paraId="639BFB24" w14:textId="77777777" w:rsidR="002958CB" w:rsidRPr="00F638FD" w:rsidRDefault="002958CB" w:rsidP="00AF1354">
            <w:pPr>
              <w:contextualSpacing/>
              <w:jc w:val="both"/>
              <w:rPr>
                <w:rFonts w:ascii="Times New Roman" w:hAnsi="Times New Roman" w:cs="Times New Roman"/>
                <w:b/>
                <w:sz w:val="20"/>
                <w:szCs w:val="20"/>
                <w:lang w:val="en-US"/>
              </w:rPr>
            </w:pPr>
          </w:p>
        </w:tc>
        <w:tc>
          <w:tcPr>
            <w:tcW w:w="5386" w:type="dxa"/>
            <w:vMerge w:val="restart"/>
          </w:tcPr>
          <w:p w14:paraId="11BD00F3" w14:textId="77777777" w:rsidR="002958CB" w:rsidRPr="00F638FD" w:rsidRDefault="002958CB"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Can count on</w:t>
            </w:r>
          </w:p>
          <w:p w14:paraId="5729D5A8" w14:textId="77777777" w:rsidR="002958CB" w:rsidRPr="00F638FD" w:rsidRDefault="002958CB"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 xml:space="preserve">Reliable </w:t>
            </w:r>
          </w:p>
          <w:p w14:paraId="7AF66A90" w14:textId="77777777" w:rsidR="002958CB" w:rsidRPr="00F638FD" w:rsidRDefault="002958CB" w:rsidP="00C433A0">
            <w:pPr>
              <w:contextualSpacing/>
              <w:rPr>
                <w:rFonts w:ascii="Times New Roman" w:eastAsia="Times New Roman" w:hAnsi="Times New Roman" w:cs="Times New Roman"/>
                <w:color w:val="000000"/>
                <w:sz w:val="20"/>
                <w:szCs w:val="20"/>
                <w:lang w:val="en-US" w:eastAsia="ja-JP"/>
              </w:rPr>
            </w:pPr>
            <w:r w:rsidRPr="00F638FD">
              <w:rPr>
                <w:rFonts w:ascii="Times New Roman" w:eastAsia="Times New Roman" w:hAnsi="Times New Roman" w:cs="Times New Roman"/>
                <w:color w:val="000000"/>
                <w:sz w:val="20"/>
                <w:szCs w:val="20"/>
                <w:lang w:val="en-US" w:eastAsia="ja-JP"/>
              </w:rPr>
              <w:t>Will not let down</w:t>
            </w:r>
          </w:p>
          <w:p w14:paraId="71FE85F7" w14:textId="1ADA16A3" w:rsidR="002958CB" w:rsidRPr="00F638FD" w:rsidRDefault="002958CB" w:rsidP="00C433A0">
            <w:pPr>
              <w:contextualSpacing/>
              <w:rPr>
                <w:rFonts w:ascii="Times New Roman" w:hAnsi="Times New Roman" w:cs="Times New Roman"/>
                <w:b/>
                <w:sz w:val="20"/>
                <w:szCs w:val="20"/>
                <w:lang w:val="en-US"/>
              </w:rPr>
            </w:pPr>
          </w:p>
        </w:tc>
        <w:tc>
          <w:tcPr>
            <w:tcW w:w="2410" w:type="dxa"/>
          </w:tcPr>
          <w:p w14:paraId="4C665887" w14:textId="58040629" w:rsidR="002958CB" w:rsidRPr="00F638FD" w:rsidRDefault="002958CB" w:rsidP="002958CB">
            <w:pPr>
              <w:ind w:right="-108"/>
              <w:contextualSpacing/>
              <w:rPr>
                <w:rFonts w:ascii="Times New Roman" w:hAnsi="Times New Roman" w:cs="Times New Roman"/>
                <w:b/>
                <w:sz w:val="20"/>
                <w:szCs w:val="20"/>
                <w:lang w:val="en-US"/>
              </w:rPr>
            </w:pPr>
            <w:r w:rsidRPr="00F638FD">
              <w:rPr>
                <w:rFonts w:ascii="Times New Roman" w:eastAsia="PMingLiU" w:hAnsi="Times New Roman" w:cs="Times New Roman"/>
                <w:sz w:val="20"/>
                <w:szCs w:val="20"/>
                <w:lang w:eastAsia="en-GB"/>
              </w:rPr>
              <w:t>Delgado-Ballester and Munuera-Alemán (2001)</w:t>
            </w:r>
          </w:p>
        </w:tc>
      </w:tr>
      <w:tr w:rsidR="002958CB" w:rsidRPr="00F638FD" w14:paraId="7A9B09DD" w14:textId="77777777" w:rsidTr="00B905B8">
        <w:tc>
          <w:tcPr>
            <w:tcW w:w="2235" w:type="dxa"/>
          </w:tcPr>
          <w:p w14:paraId="2662631D" w14:textId="77777777" w:rsidR="002958CB" w:rsidRPr="00F638FD" w:rsidRDefault="002958CB" w:rsidP="00AF1354">
            <w:pPr>
              <w:contextualSpacing/>
              <w:jc w:val="both"/>
              <w:rPr>
                <w:rFonts w:ascii="Times New Roman" w:hAnsi="Times New Roman" w:cs="Times New Roman"/>
                <w:b/>
                <w:sz w:val="20"/>
                <w:szCs w:val="20"/>
                <w:lang w:val="en-US"/>
              </w:rPr>
            </w:pPr>
          </w:p>
        </w:tc>
        <w:tc>
          <w:tcPr>
            <w:tcW w:w="5386" w:type="dxa"/>
            <w:vMerge/>
          </w:tcPr>
          <w:p w14:paraId="27811DFD" w14:textId="345DE8E9" w:rsidR="002958CB" w:rsidRPr="00F638FD" w:rsidRDefault="002958CB" w:rsidP="00C433A0">
            <w:pPr>
              <w:contextualSpacing/>
              <w:rPr>
                <w:rFonts w:ascii="Times New Roman" w:hAnsi="Times New Roman" w:cs="Times New Roman"/>
                <w:b/>
                <w:sz w:val="20"/>
                <w:szCs w:val="20"/>
                <w:lang w:val="en-US"/>
              </w:rPr>
            </w:pPr>
          </w:p>
        </w:tc>
        <w:tc>
          <w:tcPr>
            <w:tcW w:w="2410" w:type="dxa"/>
          </w:tcPr>
          <w:p w14:paraId="1F682D35" w14:textId="2BEDAC9E" w:rsidR="002958CB" w:rsidRPr="00F638FD" w:rsidRDefault="002958CB" w:rsidP="002958CB">
            <w:pPr>
              <w:ind w:right="-108"/>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Garbarino and Johnson (1999)</w:t>
            </w:r>
          </w:p>
        </w:tc>
      </w:tr>
      <w:tr w:rsidR="002958CB" w:rsidRPr="00F638FD" w14:paraId="6094EA93" w14:textId="77777777" w:rsidTr="00B905B8">
        <w:tc>
          <w:tcPr>
            <w:tcW w:w="2235" w:type="dxa"/>
          </w:tcPr>
          <w:p w14:paraId="5093877E" w14:textId="77777777" w:rsidR="002958CB" w:rsidRPr="00F638FD" w:rsidRDefault="002958CB" w:rsidP="00AF1354">
            <w:pPr>
              <w:contextualSpacing/>
              <w:jc w:val="both"/>
              <w:rPr>
                <w:rFonts w:ascii="Times New Roman" w:hAnsi="Times New Roman" w:cs="Times New Roman"/>
                <w:b/>
                <w:sz w:val="20"/>
                <w:szCs w:val="20"/>
                <w:lang w:val="en-US"/>
              </w:rPr>
            </w:pPr>
          </w:p>
        </w:tc>
        <w:tc>
          <w:tcPr>
            <w:tcW w:w="5386" w:type="dxa"/>
            <w:vMerge/>
          </w:tcPr>
          <w:p w14:paraId="46C1D8D2" w14:textId="79F3E784" w:rsidR="002958CB" w:rsidRPr="00F638FD" w:rsidRDefault="002958CB" w:rsidP="00C433A0">
            <w:pPr>
              <w:contextualSpacing/>
              <w:rPr>
                <w:rFonts w:ascii="Times New Roman" w:hAnsi="Times New Roman" w:cs="Times New Roman"/>
                <w:b/>
                <w:sz w:val="20"/>
                <w:szCs w:val="20"/>
                <w:lang w:val="en-US"/>
              </w:rPr>
            </w:pPr>
          </w:p>
        </w:tc>
        <w:tc>
          <w:tcPr>
            <w:tcW w:w="2410" w:type="dxa"/>
          </w:tcPr>
          <w:p w14:paraId="15A7C749" w14:textId="5745CD9C" w:rsidR="002958CB" w:rsidRPr="00F638FD" w:rsidRDefault="002958CB" w:rsidP="002958CB">
            <w:pPr>
              <w:ind w:right="-108"/>
              <w:contextualSpacing/>
              <w:rPr>
                <w:rFonts w:ascii="Times New Roman" w:hAnsi="Times New Roman" w:cs="Times New Roman"/>
                <w:b/>
                <w:sz w:val="20"/>
                <w:szCs w:val="20"/>
                <w:lang w:val="en-US"/>
              </w:rPr>
            </w:pPr>
          </w:p>
        </w:tc>
      </w:tr>
      <w:tr w:rsidR="00FD2ABB" w:rsidRPr="00F638FD" w14:paraId="7F67287E" w14:textId="77777777" w:rsidTr="00B905B8">
        <w:tc>
          <w:tcPr>
            <w:tcW w:w="2235" w:type="dxa"/>
          </w:tcPr>
          <w:p w14:paraId="412BA803" w14:textId="65954822" w:rsidR="00FB7BD9" w:rsidRPr="00F638FD" w:rsidRDefault="00FB7BD9" w:rsidP="00AF1354">
            <w:pPr>
              <w:contextualSpacing/>
              <w:jc w:val="both"/>
              <w:rPr>
                <w:rFonts w:ascii="Times New Roman" w:hAnsi="Times New Roman" w:cs="Times New Roman"/>
                <w:b/>
                <w:sz w:val="20"/>
                <w:szCs w:val="20"/>
                <w:lang w:val="en-US"/>
              </w:rPr>
            </w:pPr>
            <w:r w:rsidRPr="00F638FD">
              <w:rPr>
                <w:rFonts w:ascii="Times New Roman" w:hAnsi="Times New Roman" w:cs="Times New Roman"/>
                <w:b/>
                <w:sz w:val="20"/>
                <w:szCs w:val="20"/>
                <w:lang w:val="en-US"/>
              </w:rPr>
              <w:t>Brand Loyalty</w:t>
            </w:r>
          </w:p>
        </w:tc>
        <w:tc>
          <w:tcPr>
            <w:tcW w:w="5386" w:type="dxa"/>
          </w:tcPr>
          <w:p w14:paraId="42D94139" w14:textId="063AF5A9" w:rsidR="00FB7BD9" w:rsidRPr="00F638FD" w:rsidRDefault="00FB7BD9"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Intend to keep buying the brand</w:t>
            </w:r>
          </w:p>
        </w:tc>
        <w:tc>
          <w:tcPr>
            <w:tcW w:w="2410" w:type="dxa"/>
          </w:tcPr>
          <w:p w14:paraId="23A80226" w14:textId="2C50F622" w:rsidR="00FB7BD9" w:rsidRPr="00F638FD" w:rsidRDefault="00DD7E11" w:rsidP="002958CB">
            <w:pPr>
              <w:ind w:right="-108"/>
              <w:rPr>
                <w:rFonts w:ascii="Times New Roman" w:eastAsia="Times New Roman" w:hAnsi="Times New Roman" w:cs="Times New Roman"/>
                <w:color w:val="000000"/>
                <w:sz w:val="20"/>
                <w:szCs w:val="20"/>
                <w:lang w:val="en-US" w:eastAsia="ja-JP"/>
              </w:rPr>
            </w:pPr>
            <w:r w:rsidRPr="00F638FD">
              <w:rPr>
                <w:rFonts w:ascii="Times New Roman" w:eastAsia="Times New Roman" w:hAnsi="Times New Roman" w:cs="Times New Roman"/>
                <w:color w:val="000000"/>
                <w:sz w:val="20"/>
                <w:szCs w:val="20"/>
                <w:lang w:val="en-US" w:eastAsia="ja-JP"/>
              </w:rPr>
              <w:t>Han and Sung (2008)</w:t>
            </w:r>
          </w:p>
        </w:tc>
      </w:tr>
      <w:tr w:rsidR="00FD2ABB" w:rsidRPr="00F638FD" w14:paraId="1542715A" w14:textId="77777777" w:rsidTr="00B905B8">
        <w:tc>
          <w:tcPr>
            <w:tcW w:w="2235" w:type="dxa"/>
          </w:tcPr>
          <w:p w14:paraId="0FDAC7CB" w14:textId="77777777" w:rsidR="00FB7BD9" w:rsidRPr="00F638FD" w:rsidRDefault="00FB7BD9" w:rsidP="00AF1354">
            <w:pPr>
              <w:contextualSpacing/>
              <w:jc w:val="both"/>
              <w:rPr>
                <w:rFonts w:ascii="Times New Roman" w:hAnsi="Times New Roman" w:cs="Times New Roman"/>
                <w:b/>
                <w:sz w:val="20"/>
                <w:szCs w:val="20"/>
                <w:lang w:val="en-US"/>
              </w:rPr>
            </w:pPr>
          </w:p>
        </w:tc>
        <w:tc>
          <w:tcPr>
            <w:tcW w:w="5386" w:type="dxa"/>
          </w:tcPr>
          <w:p w14:paraId="572F6C78" w14:textId="1EEF095F" w:rsidR="00FB7BD9" w:rsidRPr="00F638FD" w:rsidRDefault="00FB7BD9"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Will not buy other brand despite other brand(s) are having trade promotions</w:t>
            </w:r>
          </w:p>
        </w:tc>
        <w:tc>
          <w:tcPr>
            <w:tcW w:w="2410" w:type="dxa"/>
          </w:tcPr>
          <w:p w14:paraId="51611A80" w14:textId="7619CF73" w:rsidR="00FB7BD9" w:rsidRPr="00F638FD" w:rsidRDefault="00DD7E11" w:rsidP="002958CB">
            <w:pPr>
              <w:ind w:right="-108"/>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van Riel et al. (2005)</w:t>
            </w:r>
          </w:p>
        </w:tc>
      </w:tr>
      <w:tr w:rsidR="00FD2ABB" w:rsidRPr="00F638FD" w14:paraId="1CD0B675" w14:textId="77777777" w:rsidTr="00B905B8">
        <w:tc>
          <w:tcPr>
            <w:tcW w:w="2235" w:type="dxa"/>
          </w:tcPr>
          <w:p w14:paraId="501570ED" w14:textId="77777777" w:rsidR="00FB7BD9" w:rsidRPr="00F638FD" w:rsidRDefault="00FB7BD9" w:rsidP="00AF1354">
            <w:pPr>
              <w:contextualSpacing/>
              <w:jc w:val="both"/>
              <w:rPr>
                <w:rFonts w:ascii="Times New Roman" w:hAnsi="Times New Roman" w:cs="Times New Roman"/>
                <w:b/>
                <w:sz w:val="20"/>
                <w:szCs w:val="20"/>
                <w:lang w:val="en-US"/>
              </w:rPr>
            </w:pPr>
          </w:p>
        </w:tc>
        <w:tc>
          <w:tcPr>
            <w:tcW w:w="5386" w:type="dxa"/>
          </w:tcPr>
          <w:p w14:paraId="619A0F35" w14:textId="53474519" w:rsidR="00FB7BD9" w:rsidRPr="00F638FD" w:rsidRDefault="00FB7BD9"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Do not mind to pay more to buy the brand</w:t>
            </w:r>
          </w:p>
        </w:tc>
        <w:tc>
          <w:tcPr>
            <w:tcW w:w="2410" w:type="dxa"/>
          </w:tcPr>
          <w:p w14:paraId="6E465FA9" w14:textId="77777777" w:rsidR="00FB7BD9" w:rsidRPr="00F638FD" w:rsidRDefault="00FB7BD9" w:rsidP="002958CB">
            <w:pPr>
              <w:ind w:right="-108"/>
              <w:contextualSpacing/>
              <w:rPr>
                <w:rFonts w:ascii="Times New Roman" w:hAnsi="Times New Roman" w:cs="Times New Roman"/>
                <w:b/>
                <w:sz w:val="20"/>
                <w:szCs w:val="20"/>
                <w:lang w:val="en-US"/>
              </w:rPr>
            </w:pPr>
          </w:p>
        </w:tc>
      </w:tr>
      <w:tr w:rsidR="00FD2ABB" w:rsidRPr="00F638FD" w14:paraId="7DE03621" w14:textId="77777777" w:rsidTr="00B905B8">
        <w:tc>
          <w:tcPr>
            <w:tcW w:w="2235" w:type="dxa"/>
          </w:tcPr>
          <w:p w14:paraId="4737BC4A" w14:textId="77777777" w:rsidR="00FB7BD9" w:rsidRPr="00F638FD" w:rsidRDefault="00FB7BD9" w:rsidP="00AF1354">
            <w:pPr>
              <w:contextualSpacing/>
              <w:jc w:val="both"/>
              <w:rPr>
                <w:rFonts w:ascii="Times New Roman" w:hAnsi="Times New Roman" w:cs="Times New Roman"/>
                <w:b/>
                <w:sz w:val="20"/>
                <w:szCs w:val="20"/>
                <w:lang w:val="en-US"/>
              </w:rPr>
            </w:pPr>
          </w:p>
        </w:tc>
        <w:tc>
          <w:tcPr>
            <w:tcW w:w="5386" w:type="dxa"/>
          </w:tcPr>
          <w:p w14:paraId="403F33F5" w14:textId="7032A3C6" w:rsidR="00FB7BD9" w:rsidRPr="00F638FD" w:rsidRDefault="00FB7BD9"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Will defend the brand from negative comment</w:t>
            </w:r>
          </w:p>
        </w:tc>
        <w:tc>
          <w:tcPr>
            <w:tcW w:w="2410" w:type="dxa"/>
          </w:tcPr>
          <w:p w14:paraId="53B91179" w14:textId="77777777" w:rsidR="00FB7BD9" w:rsidRPr="00F638FD" w:rsidRDefault="00FB7BD9" w:rsidP="002958CB">
            <w:pPr>
              <w:ind w:right="-108"/>
              <w:contextualSpacing/>
              <w:rPr>
                <w:rFonts w:ascii="Times New Roman" w:hAnsi="Times New Roman" w:cs="Times New Roman"/>
                <w:b/>
                <w:sz w:val="20"/>
                <w:szCs w:val="20"/>
                <w:lang w:val="en-US"/>
              </w:rPr>
            </w:pPr>
          </w:p>
        </w:tc>
      </w:tr>
      <w:tr w:rsidR="00FD2ABB" w:rsidRPr="00F638FD" w14:paraId="75F240C0" w14:textId="77777777" w:rsidTr="00B905B8">
        <w:tc>
          <w:tcPr>
            <w:tcW w:w="2235" w:type="dxa"/>
          </w:tcPr>
          <w:p w14:paraId="6AED2CF5" w14:textId="77777777" w:rsidR="00FB7BD9" w:rsidRPr="00F638FD" w:rsidRDefault="00FB7BD9" w:rsidP="00AF1354">
            <w:pPr>
              <w:contextualSpacing/>
              <w:jc w:val="both"/>
              <w:rPr>
                <w:rFonts w:ascii="Times New Roman" w:hAnsi="Times New Roman" w:cs="Times New Roman"/>
                <w:b/>
                <w:sz w:val="20"/>
                <w:szCs w:val="20"/>
                <w:lang w:val="en-US"/>
              </w:rPr>
            </w:pPr>
          </w:p>
        </w:tc>
        <w:tc>
          <w:tcPr>
            <w:tcW w:w="5386" w:type="dxa"/>
          </w:tcPr>
          <w:p w14:paraId="2CFEA29E" w14:textId="77777777" w:rsidR="00FB7BD9" w:rsidRPr="00F638FD" w:rsidRDefault="00FB7BD9" w:rsidP="00C433A0">
            <w:pPr>
              <w:contextualSpacing/>
              <w:rPr>
                <w:rFonts w:ascii="Times New Roman" w:eastAsia="Times New Roman" w:hAnsi="Times New Roman" w:cs="Times New Roman"/>
                <w:color w:val="000000"/>
                <w:sz w:val="20"/>
                <w:szCs w:val="20"/>
                <w:lang w:val="en-US" w:eastAsia="ja-JP"/>
              </w:rPr>
            </w:pPr>
            <w:r w:rsidRPr="00F638FD">
              <w:rPr>
                <w:rFonts w:ascii="Times New Roman" w:eastAsia="Times New Roman" w:hAnsi="Times New Roman" w:cs="Times New Roman"/>
                <w:color w:val="000000"/>
                <w:sz w:val="20"/>
                <w:szCs w:val="20"/>
                <w:lang w:val="en-US" w:eastAsia="ja-JP"/>
              </w:rPr>
              <w:t>Will recommend the brand to others who cannot decide which brand to buy</w:t>
            </w:r>
          </w:p>
          <w:p w14:paraId="27E2B049" w14:textId="61C1DF02" w:rsidR="00DC643B" w:rsidRPr="00F638FD" w:rsidRDefault="00DC643B" w:rsidP="00C433A0">
            <w:pPr>
              <w:contextualSpacing/>
              <w:rPr>
                <w:rFonts w:ascii="Times New Roman" w:hAnsi="Times New Roman" w:cs="Times New Roman"/>
                <w:b/>
                <w:sz w:val="20"/>
                <w:szCs w:val="20"/>
                <w:lang w:val="en-US"/>
              </w:rPr>
            </w:pPr>
          </w:p>
        </w:tc>
        <w:tc>
          <w:tcPr>
            <w:tcW w:w="2410" w:type="dxa"/>
          </w:tcPr>
          <w:p w14:paraId="3E91AEF8" w14:textId="77777777" w:rsidR="00FB7BD9" w:rsidRPr="00F638FD" w:rsidRDefault="00FB7BD9" w:rsidP="002958CB">
            <w:pPr>
              <w:ind w:right="-108"/>
              <w:contextualSpacing/>
              <w:rPr>
                <w:rFonts w:ascii="Times New Roman" w:hAnsi="Times New Roman" w:cs="Times New Roman"/>
                <w:b/>
                <w:sz w:val="20"/>
                <w:szCs w:val="20"/>
                <w:lang w:val="en-US"/>
              </w:rPr>
            </w:pPr>
          </w:p>
        </w:tc>
      </w:tr>
      <w:tr w:rsidR="00F6399E" w:rsidRPr="00F638FD" w14:paraId="66BA8F17" w14:textId="77777777" w:rsidTr="00B905B8">
        <w:tc>
          <w:tcPr>
            <w:tcW w:w="2235" w:type="dxa"/>
            <w:vMerge w:val="restart"/>
          </w:tcPr>
          <w:p w14:paraId="11DC5817" w14:textId="55E0FD13" w:rsidR="00F6399E" w:rsidRPr="00F638FD" w:rsidRDefault="00F6399E" w:rsidP="00AF1354">
            <w:pPr>
              <w:contextualSpacing/>
              <w:jc w:val="both"/>
              <w:rPr>
                <w:rFonts w:ascii="Times New Roman" w:hAnsi="Times New Roman" w:cs="Times New Roman"/>
                <w:b/>
                <w:sz w:val="20"/>
                <w:szCs w:val="20"/>
                <w:lang w:val="en-US"/>
              </w:rPr>
            </w:pPr>
            <w:r w:rsidRPr="00F638FD">
              <w:rPr>
                <w:rFonts w:ascii="Times New Roman" w:hAnsi="Times New Roman" w:cs="Times New Roman"/>
                <w:b/>
                <w:sz w:val="20"/>
                <w:szCs w:val="20"/>
                <w:lang w:val="en-US"/>
              </w:rPr>
              <w:t>Customer Commitment</w:t>
            </w:r>
          </w:p>
        </w:tc>
        <w:tc>
          <w:tcPr>
            <w:tcW w:w="5386" w:type="dxa"/>
          </w:tcPr>
          <w:p w14:paraId="4D2C1391" w14:textId="77DE7423" w:rsidR="00F6399E" w:rsidRPr="00F638FD" w:rsidRDefault="00F6399E"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Maintain committed in maintaining relationship with the brand</w:t>
            </w:r>
          </w:p>
        </w:tc>
        <w:tc>
          <w:tcPr>
            <w:tcW w:w="2410" w:type="dxa"/>
          </w:tcPr>
          <w:p w14:paraId="2EF777C5" w14:textId="19BCC73F" w:rsidR="00F6399E" w:rsidRPr="00F638FD" w:rsidRDefault="00F6399E" w:rsidP="002958CB">
            <w:pPr>
              <w:ind w:right="-108"/>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Han and Sung (2008)</w:t>
            </w:r>
            <w:r w:rsidRPr="00F638FD">
              <w:rPr>
                <w:sz w:val="20"/>
                <w:szCs w:val="20"/>
              </w:rPr>
              <w:t xml:space="preserve"> </w:t>
            </w:r>
          </w:p>
        </w:tc>
      </w:tr>
      <w:tr w:rsidR="00F6399E" w:rsidRPr="00F638FD" w14:paraId="7A197DA0" w14:textId="77777777" w:rsidTr="00B905B8">
        <w:tc>
          <w:tcPr>
            <w:tcW w:w="2235" w:type="dxa"/>
            <w:vMerge/>
          </w:tcPr>
          <w:p w14:paraId="62C2133F" w14:textId="77777777" w:rsidR="00F6399E" w:rsidRPr="00F638FD" w:rsidRDefault="00F6399E" w:rsidP="00AF1354">
            <w:pPr>
              <w:contextualSpacing/>
              <w:jc w:val="both"/>
              <w:rPr>
                <w:rFonts w:ascii="Times New Roman" w:hAnsi="Times New Roman" w:cs="Times New Roman"/>
                <w:b/>
                <w:sz w:val="20"/>
                <w:szCs w:val="20"/>
                <w:lang w:val="en-US"/>
              </w:rPr>
            </w:pPr>
          </w:p>
        </w:tc>
        <w:tc>
          <w:tcPr>
            <w:tcW w:w="5386" w:type="dxa"/>
          </w:tcPr>
          <w:p w14:paraId="4A69467B" w14:textId="2C1A5D60" w:rsidR="00F6399E" w:rsidRPr="00F638FD" w:rsidRDefault="00F6399E"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Feel that the relationship with the brand is important</w:t>
            </w:r>
          </w:p>
        </w:tc>
        <w:tc>
          <w:tcPr>
            <w:tcW w:w="2410" w:type="dxa"/>
          </w:tcPr>
          <w:p w14:paraId="43C1BA6B" w14:textId="27F26942" w:rsidR="00F6399E" w:rsidRPr="00F638FD" w:rsidRDefault="00F6399E" w:rsidP="002958CB">
            <w:pPr>
              <w:ind w:right="-108"/>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van Riel et al. (2005)</w:t>
            </w:r>
          </w:p>
        </w:tc>
      </w:tr>
      <w:tr w:rsidR="00FD2ABB" w:rsidRPr="00F638FD" w14:paraId="32E214EB" w14:textId="77777777" w:rsidTr="008C48D3">
        <w:tc>
          <w:tcPr>
            <w:tcW w:w="2235" w:type="dxa"/>
          </w:tcPr>
          <w:p w14:paraId="20DAAAAE" w14:textId="77777777" w:rsidR="00D32392" w:rsidRPr="00F638FD" w:rsidRDefault="00D32392" w:rsidP="00AF1354">
            <w:pPr>
              <w:contextualSpacing/>
              <w:jc w:val="both"/>
              <w:rPr>
                <w:rFonts w:ascii="Times New Roman" w:hAnsi="Times New Roman" w:cs="Times New Roman"/>
                <w:b/>
                <w:sz w:val="20"/>
                <w:szCs w:val="20"/>
                <w:lang w:val="en-US"/>
              </w:rPr>
            </w:pPr>
          </w:p>
        </w:tc>
        <w:tc>
          <w:tcPr>
            <w:tcW w:w="5386" w:type="dxa"/>
          </w:tcPr>
          <w:p w14:paraId="7FD2AB26" w14:textId="0A7CECB1" w:rsidR="00D32392" w:rsidRPr="00F638FD" w:rsidRDefault="00D32392"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Plan to maintain relationship with the brand</w:t>
            </w:r>
          </w:p>
        </w:tc>
        <w:tc>
          <w:tcPr>
            <w:tcW w:w="2410" w:type="dxa"/>
          </w:tcPr>
          <w:p w14:paraId="4FFCDE1E" w14:textId="77777777" w:rsidR="00D32392" w:rsidRPr="00F638FD" w:rsidRDefault="00D32392" w:rsidP="002958CB">
            <w:pPr>
              <w:ind w:right="-108"/>
              <w:contextualSpacing/>
              <w:rPr>
                <w:rFonts w:ascii="Times New Roman" w:hAnsi="Times New Roman" w:cs="Times New Roman"/>
                <w:b/>
                <w:sz w:val="20"/>
                <w:szCs w:val="20"/>
                <w:lang w:val="en-US"/>
              </w:rPr>
            </w:pPr>
          </w:p>
        </w:tc>
      </w:tr>
      <w:tr w:rsidR="00FD2ABB" w14:paraId="7ADC840C" w14:textId="77777777" w:rsidTr="008C48D3">
        <w:tc>
          <w:tcPr>
            <w:tcW w:w="2235" w:type="dxa"/>
            <w:tcBorders>
              <w:bottom w:val="single" w:sz="4" w:space="0" w:color="auto"/>
            </w:tcBorders>
          </w:tcPr>
          <w:p w14:paraId="09F4264C" w14:textId="77777777" w:rsidR="00D32392" w:rsidRPr="00F638FD" w:rsidRDefault="00D32392" w:rsidP="00AF1354">
            <w:pPr>
              <w:contextualSpacing/>
              <w:jc w:val="both"/>
              <w:rPr>
                <w:rFonts w:ascii="Times New Roman" w:hAnsi="Times New Roman" w:cs="Times New Roman"/>
                <w:b/>
                <w:sz w:val="20"/>
                <w:szCs w:val="20"/>
                <w:lang w:val="en-US"/>
              </w:rPr>
            </w:pPr>
          </w:p>
        </w:tc>
        <w:tc>
          <w:tcPr>
            <w:tcW w:w="5386" w:type="dxa"/>
            <w:tcBorders>
              <w:bottom w:val="single" w:sz="4" w:space="0" w:color="auto"/>
            </w:tcBorders>
          </w:tcPr>
          <w:p w14:paraId="766DE8AE" w14:textId="7590FA58" w:rsidR="00D32392" w:rsidRPr="006E22FF" w:rsidRDefault="00D32392" w:rsidP="00C433A0">
            <w:pPr>
              <w:contextualSpacing/>
              <w:rPr>
                <w:rFonts w:ascii="Times New Roman" w:hAnsi="Times New Roman" w:cs="Times New Roman"/>
                <w:b/>
                <w:sz w:val="20"/>
                <w:szCs w:val="20"/>
                <w:lang w:val="en-US"/>
              </w:rPr>
            </w:pPr>
            <w:r w:rsidRPr="00F638FD">
              <w:rPr>
                <w:rFonts w:ascii="Times New Roman" w:eastAsia="Times New Roman" w:hAnsi="Times New Roman" w:cs="Times New Roman"/>
                <w:color w:val="000000"/>
                <w:sz w:val="20"/>
                <w:szCs w:val="20"/>
                <w:lang w:val="en-US" w:eastAsia="ja-JP"/>
              </w:rPr>
              <w:t>Have intention to continue transaction in the industrial market with the brand</w:t>
            </w:r>
          </w:p>
        </w:tc>
        <w:tc>
          <w:tcPr>
            <w:tcW w:w="2410" w:type="dxa"/>
            <w:tcBorders>
              <w:bottom w:val="single" w:sz="4" w:space="0" w:color="auto"/>
            </w:tcBorders>
          </w:tcPr>
          <w:p w14:paraId="71844874" w14:textId="77777777" w:rsidR="00D32392" w:rsidRPr="006E22FF" w:rsidRDefault="00D32392" w:rsidP="002958CB">
            <w:pPr>
              <w:ind w:right="-108"/>
              <w:contextualSpacing/>
              <w:rPr>
                <w:rFonts w:ascii="Times New Roman" w:hAnsi="Times New Roman" w:cs="Times New Roman"/>
                <w:b/>
                <w:sz w:val="20"/>
                <w:szCs w:val="20"/>
                <w:lang w:val="en-US"/>
              </w:rPr>
            </w:pPr>
          </w:p>
        </w:tc>
      </w:tr>
    </w:tbl>
    <w:p w14:paraId="2ACCB7F8" w14:textId="77777777" w:rsidR="00AA68A8" w:rsidRPr="00477704" w:rsidRDefault="00AA68A8" w:rsidP="00AF1354">
      <w:pPr>
        <w:spacing w:after="0" w:line="240" w:lineRule="auto"/>
        <w:contextualSpacing/>
        <w:jc w:val="both"/>
        <w:rPr>
          <w:rFonts w:ascii="Times New Roman" w:hAnsi="Times New Roman" w:cs="Times New Roman"/>
          <w:b/>
          <w:sz w:val="24"/>
          <w:szCs w:val="24"/>
          <w:lang w:val="en-US"/>
        </w:rPr>
      </w:pPr>
    </w:p>
    <w:sectPr w:rsidR="00AA68A8" w:rsidRPr="00477704" w:rsidSect="006137EE">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B02ADA" w15:done="0"/>
  <w15:commentEx w15:paraId="7424A999" w15:paraIdParent="7EB02ADA" w15:done="0"/>
  <w15:commentEx w15:paraId="132B0E06" w15:paraIdParent="7EB02A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51868" w14:textId="77777777" w:rsidR="0078467A" w:rsidRDefault="0078467A" w:rsidP="007D76D8">
      <w:pPr>
        <w:spacing w:after="0" w:line="240" w:lineRule="auto"/>
      </w:pPr>
      <w:r>
        <w:separator/>
      </w:r>
    </w:p>
  </w:endnote>
  <w:endnote w:type="continuationSeparator" w:id="0">
    <w:p w14:paraId="0F929866" w14:textId="77777777" w:rsidR="0078467A" w:rsidRDefault="0078467A" w:rsidP="007D7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AF358" w14:textId="77777777" w:rsidR="00FD2ABB" w:rsidRDefault="00FD2ABB" w:rsidP="00D712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EBDFF1" w14:textId="77777777" w:rsidR="00FD2ABB" w:rsidRDefault="00FD2ABB" w:rsidP="00962E3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8CC7D" w14:textId="77777777" w:rsidR="00FD2ABB" w:rsidRPr="00962E33" w:rsidRDefault="00FD2ABB" w:rsidP="00D712E2">
    <w:pPr>
      <w:pStyle w:val="Footer"/>
      <w:framePr w:wrap="around" w:vAnchor="text" w:hAnchor="margin" w:xAlign="right" w:y="1"/>
      <w:rPr>
        <w:rStyle w:val="PageNumber"/>
        <w:rFonts w:ascii="Times New Roman" w:hAnsi="Times New Roman" w:cs="Times New Roman"/>
      </w:rPr>
    </w:pPr>
    <w:r w:rsidRPr="00962E33">
      <w:rPr>
        <w:rStyle w:val="PageNumber"/>
        <w:rFonts w:ascii="Times New Roman" w:hAnsi="Times New Roman" w:cs="Times New Roman"/>
      </w:rPr>
      <w:fldChar w:fldCharType="begin"/>
    </w:r>
    <w:r w:rsidRPr="00962E33">
      <w:rPr>
        <w:rStyle w:val="PageNumber"/>
        <w:rFonts w:ascii="Times New Roman" w:hAnsi="Times New Roman" w:cs="Times New Roman"/>
      </w:rPr>
      <w:instrText xml:space="preserve">PAGE  </w:instrText>
    </w:r>
    <w:r w:rsidRPr="00962E33">
      <w:rPr>
        <w:rStyle w:val="PageNumber"/>
        <w:rFonts w:ascii="Times New Roman" w:hAnsi="Times New Roman" w:cs="Times New Roman"/>
      </w:rPr>
      <w:fldChar w:fldCharType="separate"/>
    </w:r>
    <w:r w:rsidR="00F638FD">
      <w:rPr>
        <w:rStyle w:val="PageNumber"/>
        <w:rFonts w:ascii="Times New Roman" w:hAnsi="Times New Roman" w:cs="Times New Roman"/>
        <w:noProof/>
      </w:rPr>
      <w:t>1</w:t>
    </w:r>
    <w:r w:rsidRPr="00962E33">
      <w:rPr>
        <w:rStyle w:val="PageNumber"/>
        <w:rFonts w:ascii="Times New Roman" w:hAnsi="Times New Roman" w:cs="Times New Roman"/>
      </w:rPr>
      <w:fldChar w:fldCharType="end"/>
    </w:r>
  </w:p>
  <w:p w14:paraId="7B8017AA" w14:textId="77777777" w:rsidR="00FD2ABB" w:rsidRDefault="00FD2ABB" w:rsidP="00962E3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36A69" w14:textId="77777777" w:rsidR="00FD2ABB" w:rsidRDefault="00FD2ABB" w:rsidP="00D712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26192F" w14:textId="77777777" w:rsidR="00FD2ABB" w:rsidRDefault="00FD2ABB" w:rsidP="00962E33">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D0BFD" w14:textId="77777777" w:rsidR="00FD2ABB" w:rsidRPr="00962E33" w:rsidRDefault="00FD2ABB" w:rsidP="00D712E2">
    <w:pPr>
      <w:pStyle w:val="Footer"/>
      <w:framePr w:wrap="around" w:vAnchor="text" w:hAnchor="margin" w:xAlign="right" w:y="1"/>
      <w:rPr>
        <w:rStyle w:val="PageNumber"/>
        <w:rFonts w:ascii="Times New Roman" w:hAnsi="Times New Roman" w:cs="Times New Roman"/>
      </w:rPr>
    </w:pPr>
    <w:r w:rsidRPr="00962E33">
      <w:rPr>
        <w:rStyle w:val="PageNumber"/>
        <w:rFonts w:ascii="Times New Roman" w:hAnsi="Times New Roman" w:cs="Times New Roman"/>
      </w:rPr>
      <w:fldChar w:fldCharType="begin"/>
    </w:r>
    <w:r w:rsidRPr="00962E33">
      <w:rPr>
        <w:rStyle w:val="PageNumber"/>
        <w:rFonts w:ascii="Times New Roman" w:hAnsi="Times New Roman" w:cs="Times New Roman"/>
      </w:rPr>
      <w:instrText xml:space="preserve">PAGE  </w:instrText>
    </w:r>
    <w:r w:rsidRPr="00962E33">
      <w:rPr>
        <w:rStyle w:val="PageNumber"/>
        <w:rFonts w:ascii="Times New Roman" w:hAnsi="Times New Roman" w:cs="Times New Roman"/>
      </w:rPr>
      <w:fldChar w:fldCharType="separate"/>
    </w:r>
    <w:r w:rsidR="00F638FD">
      <w:rPr>
        <w:rStyle w:val="PageNumber"/>
        <w:rFonts w:ascii="Times New Roman" w:hAnsi="Times New Roman" w:cs="Times New Roman"/>
        <w:noProof/>
      </w:rPr>
      <w:t>43</w:t>
    </w:r>
    <w:r w:rsidRPr="00962E33">
      <w:rPr>
        <w:rStyle w:val="PageNumber"/>
        <w:rFonts w:ascii="Times New Roman" w:hAnsi="Times New Roman" w:cs="Times New Roman"/>
      </w:rPr>
      <w:fldChar w:fldCharType="end"/>
    </w:r>
  </w:p>
  <w:p w14:paraId="2D2196C5" w14:textId="77777777" w:rsidR="00FD2ABB" w:rsidRDefault="00FD2ABB" w:rsidP="00962E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F220B" w14:textId="77777777" w:rsidR="0078467A" w:rsidRDefault="0078467A" w:rsidP="007D76D8">
      <w:pPr>
        <w:spacing w:after="0" w:line="240" w:lineRule="auto"/>
      </w:pPr>
      <w:r>
        <w:separator/>
      </w:r>
    </w:p>
  </w:footnote>
  <w:footnote w:type="continuationSeparator" w:id="0">
    <w:p w14:paraId="62E03A27" w14:textId="77777777" w:rsidR="0078467A" w:rsidRDefault="0078467A" w:rsidP="007D76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12882"/>
    <w:multiLevelType w:val="multilevel"/>
    <w:tmpl w:val="9BB040E8"/>
    <w:lvl w:ilvl="0">
      <w:start w:val="2"/>
      <w:numFmt w:val="decimal"/>
      <w:lvlText w:val="%1"/>
      <w:lvlJc w:val="left"/>
      <w:pPr>
        <w:ind w:left="360" w:hanging="360"/>
      </w:pPr>
      <w:rPr>
        <w:rFonts w:hint="default"/>
      </w:rPr>
    </w:lvl>
    <w:lvl w:ilvl="1">
      <w:start w:val="4"/>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
    <w:nsid w:val="18150237"/>
    <w:multiLevelType w:val="multilevel"/>
    <w:tmpl w:val="3134E782"/>
    <w:lvl w:ilvl="0">
      <w:start w:val="2"/>
      <w:numFmt w:val="decimal"/>
      <w:lvlText w:val="%1"/>
      <w:lvlJc w:val="left"/>
      <w:pPr>
        <w:ind w:left="1288" w:hanging="1288"/>
      </w:pPr>
      <w:rPr>
        <w:rFonts w:hint="default"/>
        <w:b/>
        <w:i w:val="0"/>
      </w:rPr>
    </w:lvl>
    <w:lvl w:ilvl="1">
      <w:start w:val="3"/>
      <w:numFmt w:val="decimal"/>
      <w:lvlText w:val="%1.%2"/>
      <w:lvlJc w:val="left"/>
      <w:pPr>
        <w:ind w:left="2216" w:hanging="1288"/>
      </w:pPr>
      <w:rPr>
        <w:rFonts w:hint="default"/>
        <w:b/>
        <w:i w:val="0"/>
      </w:rPr>
    </w:lvl>
    <w:lvl w:ilvl="2">
      <w:start w:val="1"/>
      <w:numFmt w:val="decimal"/>
      <w:lvlText w:val="%1.%2.%3"/>
      <w:lvlJc w:val="left"/>
      <w:pPr>
        <w:ind w:left="3504" w:hanging="1648"/>
      </w:pPr>
      <w:rPr>
        <w:rFonts w:hint="default"/>
        <w:b/>
        <w:i w:val="0"/>
      </w:rPr>
    </w:lvl>
    <w:lvl w:ilvl="3">
      <w:start w:val="1"/>
      <w:numFmt w:val="decimal"/>
      <w:lvlText w:val="%1.%2.%3.%4"/>
      <w:lvlJc w:val="left"/>
      <w:pPr>
        <w:ind w:left="4432" w:hanging="1648"/>
      </w:pPr>
      <w:rPr>
        <w:rFonts w:hint="default"/>
        <w:b/>
        <w:i w:val="0"/>
      </w:rPr>
    </w:lvl>
    <w:lvl w:ilvl="4">
      <w:start w:val="1"/>
      <w:numFmt w:val="decimal"/>
      <w:lvlText w:val="%1.%2.%3.%4.%5"/>
      <w:lvlJc w:val="left"/>
      <w:pPr>
        <w:ind w:left="5720" w:hanging="2008"/>
      </w:pPr>
      <w:rPr>
        <w:rFonts w:hint="default"/>
        <w:b/>
        <w:i w:val="0"/>
      </w:rPr>
    </w:lvl>
    <w:lvl w:ilvl="5">
      <w:start w:val="1"/>
      <w:numFmt w:val="decimal"/>
      <w:lvlText w:val="%1.%2.%3.%4.%5.%6"/>
      <w:lvlJc w:val="left"/>
      <w:pPr>
        <w:ind w:left="6648" w:hanging="2008"/>
      </w:pPr>
      <w:rPr>
        <w:rFonts w:hint="default"/>
        <w:b/>
        <w:i w:val="0"/>
      </w:rPr>
    </w:lvl>
    <w:lvl w:ilvl="6">
      <w:start w:val="1"/>
      <w:numFmt w:val="decimal"/>
      <w:lvlText w:val="%1.%2.%3.%4.%5.%6.%7"/>
      <w:lvlJc w:val="left"/>
      <w:pPr>
        <w:ind w:left="7936" w:hanging="2368"/>
      </w:pPr>
      <w:rPr>
        <w:rFonts w:hint="default"/>
        <w:b/>
        <w:i w:val="0"/>
      </w:rPr>
    </w:lvl>
    <w:lvl w:ilvl="7">
      <w:start w:val="1"/>
      <w:numFmt w:val="decimal"/>
      <w:lvlText w:val="%1.%2.%3.%4.%5.%6.%7.%8"/>
      <w:lvlJc w:val="left"/>
      <w:pPr>
        <w:ind w:left="8864" w:hanging="2368"/>
      </w:pPr>
      <w:rPr>
        <w:rFonts w:hint="default"/>
        <w:b/>
        <w:i w:val="0"/>
      </w:rPr>
    </w:lvl>
    <w:lvl w:ilvl="8">
      <w:start w:val="1"/>
      <w:numFmt w:val="decimal"/>
      <w:lvlText w:val="%1.%2.%3.%4.%5.%6.%7.%8.%9"/>
      <w:lvlJc w:val="left"/>
      <w:pPr>
        <w:ind w:left="10152" w:hanging="2728"/>
      </w:pPr>
      <w:rPr>
        <w:rFonts w:hint="default"/>
        <w:b/>
        <w:i w:val="0"/>
      </w:rPr>
    </w:lvl>
  </w:abstractNum>
  <w:abstractNum w:abstractNumId="2">
    <w:nsid w:val="21394688"/>
    <w:multiLevelType w:val="hybridMultilevel"/>
    <w:tmpl w:val="B8F2CC1A"/>
    <w:lvl w:ilvl="0" w:tplc="10364634">
      <w:start w:val="4"/>
      <w:numFmt w:val="bullet"/>
      <w:lvlText w:val="-"/>
      <w:lvlJc w:val="left"/>
      <w:pPr>
        <w:ind w:left="927" w:hanging="360"/>
      </w:pPr>
      <w:rPr>
        <w:rFonts w:ascii="Times New Roman" w:eastAsiaTheme="minorEastAsia" w:hAnsi="Times New Roman"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
    <w:nsid w:val="24685974"/>
    <w:multiLevelType w:val="multilevel"/>
    <w:tmpl w:val="F266C5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582FBC"/>
    <w:multiLevelType w:val="multilevel"/>
    <w:tmpl w:val="16A2B3AA"/>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3B2A69ED"/>
    <w:multiLevelType w:val="multilevel"/>
    <w:tmpl w:val="0C3A7A28"/>
    <w:lvl w:ilvl="0">
      <w:start w:val="2"/>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6">
    <w:nsid w:val="437B1A22"/>
    <w:multiLevelType w:val="hybridMultilevel"/>
    <w:tmpl w:val="1A707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5F46B9C"/>
    <w:multiLevelType w:val="hybridMultilevel"/>
    <w:tmpl w:val="8FFC4DCC"/>
    <w:lvl w:ilvl="0" w:tplc="D7EE6A3A">
      <w:start w:val="1"/>
      <w:numFmt w:val="decimal"/>
      <w:lvlText w:val="%1."/>
      <w:lvlJc w:val="left"/>
      <w:pPr>
        <w:ind w:left="928" w:hanging="360"/>
      </w:pPr>
      <w:rPr>
        <w:rFonts w:hint="default"/>
      </w:rPr>
    </w:lvl>
    <w:lvl w:ilvl="1" w:tplc="04060019">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8">
    <w:nsid w:val="4EFC6806"/>
    <w:multiLevelType w:val="multilevel"/>
    <w:tmpl w:val="FBC0B252"/>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nsid w:val="6442169A"/>
    <w:multiLevelType w:val="multilevel"/>
    <w:tmpl w:val="6C403FC0"/>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nsid w:val="7453723B"/>
    <w:multiLevelType w:val="multilevel"/>
    <w:tmpl w:val="B6E60D42"/>
    <w:lvl w:ilvl="0">
      <w:start w:val="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75602D16"/>
    <w:multiLevelType w:val="multilevel"/>
    <w:tmpl w:val="CE3C6B34"/>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7"/>
  </w:num>
  <w:num w:numId="2">
    <w:abstractNumId w:val="11"/>
  </w:num>
  <w:num w:numId="3">
    <w:abstractNumId w:val="4"/>
  </w:num>
  <w:num w:numId="4">
    <w:abstractNumId w:val="9"/>
  </w:num>
  <w:num w:numId="5">
    <w:abstractNumId w:val="2"/>
  </w:num>
  <w:num w:numId="6">
    <w:abstractNumId w:val="10"/>
  </w:num>
  <w:num w:numId="7">
    <w:abstractNumId w:val="6"/>
  </w:num>
  <w:num w:numId="8">
    <w:abstractNumId w:val="1"/>
  </w:num>
  <w:num w:numId="9">
    <w:abstractNumId w:val="8"/>
  </w:num>
  <w:num w:numId="10">
    <w:abstractNumId w:val="0"/>
  </w:num>
  <w:num w:numId="11">
    <w:abstractNumId w:val="3"/>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ifah">
    <w15:presenceInfo w15:providerId="None" w15:userId="Sharif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C4F"/>
    <w:rsid w:val="000024BC"/>
    <w:rsid w:val="00002591"/>
    <w:rsid w:val="00002C3E"/>
    <w:rsid w:val="00003F48"/>
    <w:rsid w:val="0000614D"/>
    <w:rsid w:val="00006ACF"/>
    <w:rsid w:val="00006DCD"/>
    <w:rsid w:val="00007206"/>
    <w:rsid w:val="00007C33"/>
    <w:rsid w:val="00012ACA"/>
    <w:rsid w:val="000165B4"/>
    <w:rsid w:val="0002487A"/>
    <w:rsid w:val="00026666"/>
    <w:rsid w:val="000270D8"/>
    <w:rsid w:val="000279D1"/>
    <w:rsid w:val="000301AA"/>
    <w:rsid w:val="000334D6"/>
    <w:rsid w:val="00033683"/>
    <w:rsid w:val="000344B4"/>
    <w:rsid w:val="000348CC"/>
    <w:rsid w:val="00034CAC"/>
    <w:rsid w:val="00040E15"/>
    <w:rsid w:val="00042179"/>
    <w:rsid w:val="00045067"/>
    <w:rsid w:val="00046884"/>
    <w:rsid w:val="0004758C"/>
    <w:rsid w:val="000478A3"/>
    <w:rsid w:val="00056F9F"/>
    <w:rsid w:val="0006001D"/>
    <w:rsid w:val="0006012D"/>
    <w:rsid w:val="000605F9"/>
    <w:rsid w:val="00060649"/>
    <w:rsid w:val="000620EE"/>
    <w:rsid w:val="00064D9D"/>
    <w:rsid w:val="00067067"/>
    <w:rsid w:val="00073086"/>
    <w:rsid w:val="0007479F"/>
    <w:rsid w:val="00074F3B"/>
    <w:rsid w:val="0007784A"/>
    <w:rsid w:val="00080299"/>
    <w:rsid w:val="000804C3"/>
    <w:rsid w:val="0008436C"/>
    <w:rsid w:val="0008620A"/>
    <w:rsid w:val="00086AEE"/>
    <w:rsid w:val="00090D57"/>
    <w:rsid w:val="00092988"/>
    <w:rsid w:val="0009335E"/>
    <w:rsid w:val="00096A26"/>
    <w:rsid w:val="000974D0"/>
    <w:rsid w:val="000A13F5"/>
    <w:rsid w:val="000A1EC5"/>
    <w:rsid w:val="000A46AE"/>
    <w:rsid w:val="000A7917"/>
    <w:rsid w:val="000A7ECD"/>
    <w:rsid w:val="000B1C7D"/>
    <w:rsid w:val="000B24F4"/>
    <w:rsid w:val="000B3562"/>
    <w:rsid w:val="000B3B98"/>
    <w:rsid w:val="000B42AD"/>
    <w:rsid w:val="000B4F69"/>
    <w:rsid w:val="000C0A08"/>
    <w:rsid w:val="000C10EF"/>
    <w:rsid w:val="000C1D05"/>
    <w:rsid w:val="000C6A0C"/>
    <w:rsid w:val="000D5A31"/>
    <w:rsid w:val="000D6CC4"/>
    <w:rsid w:val="000E0CD9"/>
    <w:rsid w:val="000E1C3D"/>
    <w:rsid w:val="000E4E91"/>
    <w:rsid w:val="000E5288"/>
    <w:rsid w:val="000E5387"/>
    <w:rsid w:val="000E63A5"/>
    <w:rsid w:val="000F03E6"/>
    <w:rsid w:val="000F08B1"/>
    <w:rsid w:val="000F4763"/>
    <w:rsid w:val="000F6FD8"/>
    <w:rsid w:val="000F7C66"/>
    <w:rsid w:val="00104298"/>
    <w:rsid w:val="0010624C"/>
    <w:rsid w:val="0011172C"/>
    <w:rsid w:val="00112380"/>
    <w:rsid w:val="001127E8"/>
    <w:rsid w:val="00114931"/>
    <w:rsid w:val="0011500F"/>
    <w:rsid w:val="001176A9"/>
    <w:rsid w:val="00120E19"/>
    <w:rsid w:val="00121C79"/>
    <w:rsid w:val="00124F63"/>
    <w:rsid w:val="00126B8D"/>
    <w:rsid w:val="00126ED2"/>
    <w:rsid w:val="00126FBC"/>
    <w:rsid w:val="00130B71"/>
    <w:rsid w:val="00132C79"/>
    <w:rsid w:val="00134B7F"/>
    <w:rsid w:val="001354D5"/>
    <w:rsid w:val="00136F42"/>
    <w:rsid w:val="00140F90"/>
    <w:rsid w:val="0014213A"/>
    <w:rsid w:val="00143A5E"/>
    <w:rsid w:val="0015038D"/>
    <w:rsid w:val="00150638"/>
    <w:rsid w:val="00152632"/>
    <w:rsid w:val="00152B7A"/>
    <w:rsid w:val="00152D62"/>
    <w:rsid w:val="0015781C"/>
    <w:rsid w:val="00157987"/>
    <w:rsid w:val="00160B34"/>
    <w:rsid w:val="00163883"/>
    <w:rsid w:val="001745D7"/>
    <w:rsid w:val="0017498E"/>
    <w:rsid w:val="00175DC7"/>
    <w:rsid w:val="00180BA8"/>
    <w:rsid w:val="001826D0"/>
    <w:rsid w:val="00183155"/>
    <w:rsid w:val="001832C3"/>
    <w:rsid w:val="00183B37"/>
    <w:rsid w:val="00185B33"/>
    <w:rsid w:val="00186906"/>
    <w:rsid w:val="00187653"/>
    <w:rsid w:val="00187EF9"/>
    <w:rsid w:val="0019474D"/>
    <w:rsid w:val="0019547F"/>
    <w:rsid w:val="00197C44"/>
    <w:rsid w:val="001A1E5A"/>
    <w:rsid w:val="001A5FAA"/>
    <w:rsid w:val="001B2BE8"/>
    <w:rsid w:val="001B32E2"/>
    <w:rsid w:val="001B3861"/>
    <w:rsid w:val="001B48E6"/>
    <w:rsid w:val="001B4D37"/>
    <w:rsid w:val="001B4DF9"/>
    <w:rsid w:val="001B68A8"/>
    <w:rsid w:val="001C02E6"/>
    <w:rsid w:val="001C6A1E"/>
    <w:rsid w:val="001C6B90"/>
    <w:rsid w:val="001D2486"/>
    <w:rsid w:val="001D4BCE"/>
    <w:rsid w:val="001E025E"/>
    <w:rsid w:val="001E0388"/>
    <w:rsid w:val="001E298A"/>
    <w:rsid w:val="001F15B6"/>
    <w:rsid w:val="001F1DB0"/>
    <w:rsid w:val="001F3E7F"/>
    <w:rsid w:val="001F7B9A"/>
    <w:rsid w:val="002071E0"/>
    <w:rsid w:val="002100A3"/>
    <w:rsid w:val="002103D2"/>
    <w:rsid w:val="002119E8"/>
    <w:rsid w:val="00212279"/>
    <w:rsid w:val="002144FD"/>
    <w:rsid w:val="002155C2"/>
    <w:rsid w:val="002158CE"/>
    <w:rsid w:val="0022007B"/>
    <w:rsid w:val="00220569"/>
    <w:rsid w:val="00222047"/>
    <w:rsid w:val="002258C8"/>
    <w:rsid w:val="00225DF9"/>
    <w:rsid w:val="00226D1B"/>
    <w:rsid w:val="00226E6F"/>
    <w:rsid w:val="002300A6"/>
    <w:rsid w:val="0023095F"/>
    <w:rsid w:val="00230FAD"/>
    <w:rsid w:val="002332FE"/>
    <w:rsid w:val="00233313"/>
    <w:rsid w:val="00234229"/>
    <w:rsid w:val="0023444C"/>
    <w:rsid w:val="002403B1"/>
    <w:rsid w:val="00240C92"/>
    <w:rsid w:val="00241E92"/>
    <w:rsid w:val="00242C10"/>
    <w:rsid w:val="002457A1"/>
    <w:rsid w:val="00250AC6"/>
    <w:rsid w:val="00251C14"/>
    <w:rsid w:val="00251FBE"/>
    <w:rsid w:val="002562F1"/>
    <w:rsid w:val="00257F4E"/>
    <w:rsid w:val="00261811"/>
    <w:rsid w:val="00261A00"/>
    <w:rsid w:val="00261A47"/>
    <w:rsid w:val="00261AE5"/>
    <w:rsid w:val="00263958"/>
    <w:rsid w:val="002661DE"/>
    <w:rsid w:val="0027189E"/>
    <w:rsid w:val="00271C4D"/>
    <w:rsid w:val="002755DD"/>
    <w:rsid w:val="00277398"/>
    <w:rsid w:val="0028297F"/>
    <w:rsid w:val="0028352D"/>
    <w:rsid w:val="00293F08"/>
    <w:rsid w:val="0029474A"/>
    <w:rsid w:val="002958CB"/>
    <w:rsid w:val="00295C11"/>
    <w:rsid w:val="002A080E"/>
    <w:rsid w:val="002A09CF"/>
    <w:rsid w:val="002A253B"/>
    <w:rsid w:val="002A582D"/>
    <w:rsid w:val="002A67DD"/>
    <w:rsid w:val="002B0FD3"/>
    <w:rsid w:val="002B3068"/>
    <w:rsid w:val="002B3F0D"/>
    <w:rsid w:val="002B4A19"/>
    <w:rsid w:val="002B515C"/>
    <w:rsid w:val="002C2801"/>
    <w:rsid w:val="002C313A"/>
    <w:rsid w:val="002C4D41"/>
    <w:rsid w:val="002C6D41"/>
    <w:rsid w:val="002C7A49"/>
    <w:rsid w:val="002D1241"/>
    <w:rsid w:val="002D1C31"/>
    <w:rsid w:val="002D21EA"/>
    <w:rsid w:val="002D486F"/>
    <w:rsid w:val="002D607B"/>
    <w:rsid w:val="002D6B87"/>
    <w:rsid w:val="002E0262"/>
    <w:rsid w:val="002E07E6"/>
    <w:rsid w:val="002E132C"/>
    <w:rsid w:val="002E3261"/>
    <w:rsid w:val="002E4AB9"/>
    <w:rsid w:val="002E612E"/>
    <w:rsid w:val="002F1662"/>
    <w:rsid w:val="002F52F9"/>
    <w:rsid w:val="00301BF1"/>
    <w:rsid w:val="003048B5"/>
    <w:rsid w:val="003069C3"/>
    <w:rsid w:val="00310786"/>
    <w:rsid w:val="00312B94"/>
    <w:rsid w:val="003174EF"/>
    <w:rsid w:val="00322D7B"/>
    <w:rsid w:val="00327232"/>
    <w:rsid w:val="003353F1"/>
    <w:rsid w:val="00335B6B"/>
    <w:rsid w:val="003369FD"/>
    <w:rsid w:val="00337191"/>
    <w:rsid w:val="00340ADB"/>
    <w:rsid w:val="00345261"/>
    <w:rsid w:val="00353F63"/>
    <w:rsid w:val="00355DBD"/>
    <w:rsid w:val="0036178F"/>
    <w:rsid w:val="003667DE"/>
    <w:rsid w:val="0037598D"/>
    <w:rsid w:val="003768C7"/>
    <w:rsid w:val="003774BD"/>
    <w:rsid w:val="003777C7"/>
    <w:rsid w:val="0038096A"/>
    <w:rsid w:val="00381D7B"/>
    <w:rsid w:val="00382049"/>
    <w:rsid w:val="003839F8"/>
    <w:rsid w:val="00386FD1"/>
    <w:rsid w:val="00390A07"/>
    <w:rsid w:val="00390FD6"/>
    <w:rsid w:val="00392133"/>
    <w:rsid w:val="003950BC"/>
    <w:rsid w:val="003A2519"/>
    <w:rsid w:val="003A3228"/>
    <w:rsid w:val="003A3B11"/>
    <w:rsid w:val="003A6173"/>
    <w:rsid w:val="003B0CAD"/>
    <w:rsid w:val="003B4EFD"/>
    <w:rsid w:val="003C0E88"/>
    <w:rsid w:val="003C379A"/>
    <w:rsid w:val="003C5EE5"/>
    <w:rsid w:val="003D19B4"/>
    <w:rsid w:val="003D25E1"/>
    <w:rsid w:val="003D2D68"/>
    <w:rsid w:val="003D306D"/>
    <w:rsid w:val="003D4C30"/>
    <w:rsid w:val="003D5FBB"/>
    <w:rsid w:val="003E0232"/>
    <w:rsid w:val="003E0B9F"/>
    <w:rsid w:val="003E3650"/>
    <w:rsid w:val="003E3685"/>
    <w:rsid w:val="003E4B4C"/>
    <w:rsid w:val="003E7626"/>
    <w:rsid w:val="003E7A7B"/>
    <w:rsid w:val="003F01DE"/>
    <w:rsid w:val="003F0340"/>
    <w:rsid w:val="003F14C5"/>
    <w:rsid w:val="003F3773"/>
    <w:rsid w:val="003F3C67"/>
    <w:rsid w:val="003F5F8D"/>
    <w:rsid w:val="003F61B8"/>
    <w:rsid w:val="003F66C0"/>
    <w:rsid w:val="00402077"/>
    <w:rsid w:val="004024F2"/>
    <w:rsid w:val="004045F2"/>
    <w:rsid w:val="00405B75"/>
    <w:rsid w:val="00405FB3"/>
    <w:rsid w:val="0040670A"/>
    <w:rsid w:val="004074F5"/>
    <w:rsid w:val="00412272"/>
    <w:rsid w:val="00415D5E"/>
    <w:rsid w:val="00417F3B"/>
    <w:rsid w:val="00421989"/>
    <w:rsid w:val="00422EF0"/>
    <w:rsid w:val="00423A27"/>
    <w:rsid w:val="004255B3"/>
    <w:rsid w:val="004300D4"/>
    <w:rsid w:val="00432CA7"/>
    <w:rsid w:val="004350FE"/>
    <w:rsid w:val="0044028E"/>
    <w:rsid w:val="00440FD7"/>
    <w:rsid w:val="00441410"/>
    <w:rsid w:val="00444E2A"/>
    <w:rsid w:val="00446AA0"/>
    <w:rsid w:val="00451890"/>
    <w:rsid w:val="00452978"/>
    <w:rsid w:val="00452B02"/>
    <w:rsid w:val="00453631"/>
    <w:rsid w:val="00454770"/>
    <w:rsid w:val="00455F2C"/>
    <w:rsid w:val="00462220"/>
    <w:rsid w:val="0046332C"/>
    <w:rsid w:val="0046375F"/>
    <w:rsid w:val="00463895"/>
    <w:rsid w:val="00466419"/>
    <w:rsid w:val="004668D8"/>
    <w:rsid w:val="00470924"/>
    <w:rsid w:val="00471E8C"/>
    <w:rsid w:val="00473DD2"/>
    <w:rsid w:val="004750BE"/>
    <w:rsid w:val="004773EF"/>
    <w:rsid w:val="00477704"/>
    <w:rsid w:val="00480762"/>
    <w:rsid w:val="00482770"/>
    <w:rsid w:val="00483D17"/>
    <w:rsid w:val="0049099B"/>
    <w:rsid w:val="00492482"/>
    <w:rsid w:val="00496840"/>
    <w:rsid w:val="0049693B"/>
    <w:rsid w:val="00497496"/>
    <w:rsid w:val="004A0446"/>
    <w:rsid w:val="004A0AFF"/>
    <w:rsid w:val="004A2C46"/>
    <w:rsid w:val="004A3806"/>
    <w:rsid w:val="004A7C8C"/>
    <w:rsid w:val="004B13B3"/>
    <w:rsid w:val="004B25B2"/>
    <w:rsid w:val="004B28F9"/>
    <w:rsid w:val="004B54B9"/>
    <w:rsid w:val="004B5B18"/>
    <w:rsid w:val="004C6E27"/>
    <w:rsid w:val="004C6F15"/>
    <w:rsid w:val="004D0C6A"/>
    <w:rsid w:val="004D0F0B"/>
    <w:rsid w:val="004D1FA2"/>
    <w:rsid w:val="004D44C4"/>
    <w:rsid w:val="004D4B19"/>
    <w:rsid w:val="004D57CC"/>
    <w:rsid w:val="004D5CA5"/>
    <w:rsid w:val="004D5F6E"/>
    <w:rsid w:val="004D689E"/>
    <w:rsid w:val="004E2DB0"/>
    <w:rsid w:val="004E2E8B"/>
    <w:rsid w:val="004E790A"/>
    <w:rsid w:val="004F24D3"/>
    <w:rsid w:val="004F5A49"/>
    <w:rsid w:val="004F6F39"/>
    <w:rsid w:val="00500568"/>
    <w:rsid w:val="005021B0"/>
    <w:rsid w:val="005027ED"/>
    <w:rsid w:val="005034A8"/>
    <w:rsid w:val="0050382A"/>
    <w:rsid w:val="00503BDA"/>
    <w:rsid w:val="0050559B"/>
    <w:rsid w:val="00511884"/>
    <w:rsid w:val="00513818"/>
    <w:rsid w:val="00514532"/>
    <w:rsid w:val="00514AD6"/>
    <w:rsid w:val="0051549C"/>
    <w:rsid w:val="005208F5"/>
    <w:rsid w:val="00520E52"/>
    <w:rsid w:val="00524A4A"/>
    <w:rsid w:val="00524E8F"/>
    <w:rsid w:val="00524EFD"/>
    <w:rsid w:val="00527A15"/>
    <w:rsid w:val="0053357A"/>
    <w:rsid w:val="005337BE"/>
    <w:rsid w:val="00533D37"/>
    <w:rsid w:val="00540F4C"/>
    <w:rsid w:val="00541E3C"/>
    <w:rsid w:val="0054475C"/>
    <w:rsid w:val="00545874"/>
    <w:rsid w:val="00546180"/>
    <w:rsid w:val="005462A2"/>
    <w:rsid w:val="005502EF"/>
    <w:rsid w:val="00550E1F"/>
    <w:rsid w:val="005528DF"/>
    <w:rsid w:val="00555AC2"/>
    <w:rsid w:val="005567F4"/>
    <w:rsid w:val="00557131"/>
    <w:rsid w:val="00557A0C"/>
    <w:rsid w:val="00562606"/>
    <w:rsid w:val="005658B7"/>
    <w:rsid w:val="0056607C"/>
    <w:rsid w:val="00572619"/>
    <w:rsid w:val="005730B9"/>
    <w:rsid w:val="0057597D"/>
    <w:rsid w:val="00577948"/>
    <w:rsid w:val="00582672"/>
    <w:rsid w:val="005849F7"/>
    <w:rsid w:val="00585B34"/>
    <w:rsid w:val="00591BC6"/>
    <w:rsid w:val="005920E4"/>
    <w:rsid w:val="005922F2"/>
    <w:rsid w:val="00594FA0"/>
    <w:rsid w:val="005A0FB3"/>
    <w:rsid w:val="005A32B2"/>
    <w:rsid w:val="005A5857"/>
    <w:rsid w:val="005A6FF3"/>
    <w:rsid w:val="005B098D"/>
    <w:rsid w:val="005B3319"/>
    <w:rsid w:val="005B6C76"/>
    <w:rsid w:val="005C1195"/>
    <w:rsid w:val="005C4173"/>
    <w:rsid w:val="005D00F8"/>
    <w:rsid w:val="005D1F3F"/>
    <w:rsid w:val="005D2DD9"/>
    <w:rsid w:val="005D4C0F"/>
    <w:rsid w:val="005D64AA"/>
    <w:rsid w:val="005D7FC3"/>
    <w:rsid w:val="005E0FBC"/>
    <w:rsid w:val="005E1E33"/>
    <w:rsid w:val="005E38A2"/>
    <w:rsid w:val="005F11EA"/>
    <w:rsid w:val="005F4411"/>
    <w:rsid w:val="005F4A98"/>
    <w:rsid w:val="005F61EA"/>
    <w:rsid w:val="005F709D"/>
    <w:rsid w:val="005F78F2"/>
    <w:rsid w:val="0060116C"/>
    <w:rsid w:val="0060122D"/>
    <w:rsid w:val="00603FE4"/>
    <w:rsid w:val="006070C6"/>
    <w:rsid w:val="006078C6"/>
    <w:rsid w:val="00610204"/>
    <w:rsid w:val="00613552"/>
    <w:rsid w:val="006137EE"/>
    <w:rsid w:val="00615B29"/>
    <w:rsid w:val="006170FB"/>
    <w:rsid w:val="006177FB"/>
    <w:rsid w:val="00621049"/>
    <w:rsid w:val="0062209F"/>
    <w:rsid w:val="006241C2"/>
    <w:rsid w:val="00631EEB"/>
    <w:rsid w:val="00632AB6"/>
    <w:rsid w:val="006348E8"/>
    <w:rsid w:val="00636B98"/>
    <w:rsid w:val="006413EB"/>
    <w:rsid w:val="006414B8"/>
    <w:rsid w:val="00641E52"/>
    <w:rsid w:val="006421B9"/>
    <w:rsid w:val="00643069"/>
    <w:rsid w:val="006447D2"/>
    <w:rsid w:val="00647883"/>
    <w:rsid w:val="0065585F"/>
    <w:rsid w:val="00655A5D"/>
    <w:rsid w:val="006655FB"/>
    <w:rsid w:val="00665C72"/>
    <w:rsid w:val="0066788A"/>
    <w:rsid w:val="00670EFF"/>
    <w:rsid w:val="00672CE8"/>
    <w:rsid w:val="00676478"/>
    <w:rsid w:val="006771BD"/>
    <w:rsid w:val="0067734C"/>
    <w:rsid w:val="00681843"/>
    <w:rsid w:val="0068562D"/>
    <w:rsid w:val="00685D68"/>
    <w:rsid w:val="00687E50"/>
    <w:rsid w:val="00691154"/>
    <w:rsid w:val="00693B31"/>
    <w:rsid w:val="00697A32"/>
    <w:rsid w:val="006A06AE"/>
    <w:rsid w:val="006A196A"/>
    <w:rsid w:val="006A38A4"/>
    <w:rsid w:val="006A42AE"/>
    <w:rsid w:val="006A471B"/>
    <w:rsid w:val="006A5109"/>
    <w:rsid w:val="006A6DDE"/>
    <w:rsid w:val="006B3175"/>
    <w:rsid w:val="006B603D"/>
    <w:rsid w:val="006C36D1"/>
    <w:rsid w:val="006C4354"/>
    <w:rsid w:val="006C4C3D"/>
    <w:rsid w:val="006D33D1"/>
    <w:rsid w:val="006D5610"/>
    <w:rsid w:val="006E190C"/>
    <w:rsid w:val="006E22FF"/>
    <w:rsid w:val="006E2893"/>
    <w:rsid w:val="006E35BC"/>
    <w:rsid w:val="006E412E"/>
    <w:rsid w:val="006E4DB2"/>
    <w:rsid w:val="006E7F66"/>
    <w:rsid w:val="006F2540"/>
    <w:rsid w:val="006F3EAC"/>
    <w:rsid w:val="006F466B"/>
    <w:rsid w:val="006F4F84"/>
    <w:rsid w:val="006F5B3C"/>
    <w:rsid w:val="006F61E7"/>
    <w:rsid w:val="00701979"/>
    <w:rsid w:val="00701FF5"/>
    <w:rsid w:val="007023E0"/>
    <w:rsid w:val="0070438A"/>
    <w:rsid w:val="00705EE4"/>
    <w:rsid w:val="00710223"/>
    <w:rsid w:val="00712C98"/>
    <w:rsid w:val="007144B7"/>
    <w:rsid w:val="00714EFC"/>
    <w:rsid w:val="00715EC8"/>
    <w:rsid w:val="00721369"/>
    <w:rsid w:val="007223E0"/>
    <w:rsid w:val="007231FF"/>
    <w:rsid w:val="00724EA0"/>
    <w:rsid w:val="00725077"/>
    <w:rsid w:val="00727628"/>
    <w:rsid w:val="00727686"/>
    <w:rsid w:val="0073116D"/>
    <w:rsid w:val="00731F2D"/>
    <w:rsid w:val="00734737"/>
    <w:rsid w:val="0073522E"/>
    <w:rsid w:val="007363F9"/>
    <w:rsid w:val="0074051C"/>
    <w:rsid w:val="007414C3"/>
    <w:rsid w:val="00744887"/>
    <w:rsid w:val="007519E8"/>
    <w:rsid w:val="00752851"/>
    <w:rsid w:val="00753209"/>
    <w:rsid w:val="00753791"/>
    <w:rsid w:val="00754B4A"/>
    <w:rsid w:val="0075540F"/>
    <w:rsid w:val="00756DC5"/>
    <w:rsid w:val="0075740B"/>
    <w:rsid w:val="00761D0B"/>
    <w:rsid w:val="00765AF0"/>
    <w:rsid w:val="00765B7B"/>
    <w:rsid w:val="00765FE9"/>
    <w:rsid w:val="007663A0"/>
    <w:rsid w:val="007675C5"/>
    <w:rsid w:val="007706DA"/>
    <w:rsid w:val="00772569"/>
    <w:rsid w:val="007725B3"/>
    <w:rsid w:val="00772D7B"/>
    <w:rsid w:val="00774D34"/>
    <w:rsid w:val="00781159"/>
    <w:rsid w:val="00783095"/>
    <w:rsid w:val="00783BF3"/>
    <w:rsid w:val="00784534"/>
    <w:rsid w:val="0078467A"/>
    <w:rsid w:val="00784BE4"/>
    <w:rsid w:val="00786D06"/>
    <w:rsid w:val="00792242"/>
    <w:rsid w:val="007A017B"/>
    <w:rsid w:val="007A1F95"/>
    <w:rsid w:val="007A2BE7"/>
    <w:rsid w:val="007A4617"/>
    <w:rsid w:val="007A50A4"/>
    <w:rsid w:val="007A66E5"/>
    <w:rsid w:val="007B3849"/>
    <w:rsid w:val="007B3A05"/>
    <w:rsid w:val="007B59E9"/>
    <w:rsid w:val="007D0F99"/>
    <w:rsid w:val="007D328C"/>
    <w:rsid w:val="007D6F0E"/>
    <w:rsid w:val="007D76D8"/>
    <w:rsid w:val="007E0E05"/>
    <w:rsid w:val="007E17E9"/>
    <w:rsid w:val="007E2221"/>
    <w:rsid w:val="007F18C0"/>
    <w:rsid w:val="007F4596"/>
    <w:rsid w:val="007F780C"/>
    <w:rsid w:val="007F78E1"/>
    <w:rsid w:val="00800781"/>
    <w:rsid w:val="00800988"/>
    <w:rsid w:val="0080140A"/>
    <w:rsid w:val="00801620"/>
    <w:rsid w:val="008029CF"/>
    <w:rsid w:val="0080618B"/>
    <w:rsid w:val="008124C7"/>
    <w:rsid w:val="008125E6"/>
    <w:rsid w:val="00812975"/>
    <w:rsid w:val="008135F0"/>
    <w:rsid w:val="0081614F"/>
    <w:rsid w:val="00825095"/>
    <w:rsid w:val="00825813"/>
    <w:rsid w:val="00826E3B"/>
    <w:rsid w:val="00830688"/>
    <w:rsid w:val="008315A5"/>
    <w:rsid w:val="008328BB"/>
    <w:rsid w:val="00832FC8"/>
    <w:rsid w:val="008351B6"/>
    <w:rsid w:val="00835468"/>
    <w:rsid w:val="00836739"/>
    <w:rsid w:val="00842900"/>
    <w:rsid w:val="00847BF0"/>
    <w:rsid w:val="00856438"/>
    <w:rsid w:val="00857551"/>
    <w:rsid w:val="008615BA"/>
    <w:rsid w:val="00861EBB"/>
    <w:rsid w:val="00870291"/>
    <w:rsid w:val="0087066B"/>
    <w:rsid w:val="00870C10"/>
    <w:rsid w:val="00872149"/>
    <w:rsid w:val="00880842"/>
    <w:rsid w:val="00884C7A"/>
    <w:rsid w:val="00884CE1"/>
    <w:rsid w:val="0089145B"/>
    <w:rsid w:val="008918DE"/>
    <w:rsid w:val="008937EC"/>
    <w:rsid w:val="00893A2C"/>
    <w:rsid w:val="00894573"/>
    <w:rsid w:val="00897CAE"/>
    <w:rsid w:val="008A0B52"/>
    <w:rsid w:val="008A10DC"/>
    <w:rsid w:val="008A1717"/>
    <w:rsid w:val="008A3AB7"/>
    <w:rsid w:val="008B0D62"/>
    <w:rsid w:val="008B18E2"/>
    <w:rsid w:val="008B2816"/>
    <w:rsid w:val="008B6EDE"/>
    <w:rsid w:val="008B743F"/>
    <w:rsid w:val="008C0A6C"/>
    <w:rsid w:val="008C108D"/>
    <w:rsid w:val="008C3F04"/>
    <w:rsid w:val="008C48D3"/>
    <w:rsid w:val="008C5DFE"/>
    <w:rsid w:val="008C63AF"/>
    <w:rsid w:val="008D017C"/>
    <w:rsid w:val="008D0AC1"/>
    <w:rsid w:val="008D1473"/>
    <w:rsid w:val="008D1BE6"/>
    <w:rsid w:val="008D1C9D"/>
    <w:rsid w:val="008D3012"/>
    <w:rsid w:val="008D4B59"/>
    <w:rsid w:val="008E1E1F"/>
    <w:rsid w:val="008E2323"/>
    <w:rsid w:val="008E4A8F"/>
    <w:rsid w:val="008F15BF"/>
    <w:rsid w:val="008F2EBC"/>
    <w:rsid w:val="008F3293"/>
    <w:rsid w:val="008F71CF"/>
    <w:rsid w:val="008F761D"/>
    <w:rsid w:val="009013EE"/>
    <w:rsid w:val="00902D69"/>
    <w:rsid w:val="00904B61"/>
    <w:rsid w:val="00910F04"/>
    <w:rsid w:val="00914AFB"/>
    <w:rsid w:val="009213C1"/>
    <w:rsid w:val="00922F29"/>
    <w:rsid w:val="009233E4"/>
    <w:rsid w:val="009258FA"/>
    <w:rsid w:val="00930454"/>
    <w:rsid w:val="00932755"/>
    <w:rsid w:val="00936D90"/>
    <w:rsid w:val="00936E70"/>
    <w:rsid w:val="00941E5E"/>
    <w:rsid w:val="00943152"/>
    <w:rsid w:val="00943D07"/>
    <w:rsid w:val="00944899"/>
    <w:rsid w:val="0095418B"/>
    <w:rsid w:val="009554CF"/>
    <w:rsid w:val="009568F7"/>
    <w:rsid w:val="00957171"/>
    <w:rsid w:val="00957E24"/>
    <w:rsid w:val="00960537"/>
    <w:rsid w:val="00960B5F"/>
    <w:rsid w:val="00960FB3"/>
    <w:rsid w:val="00962E33"/>
    <w:rsid w:val="00965192"/>
    <w:rsid w:val="009661F4"/>
    <w:rsid w:val="00967A19"/>
    <w:rsid w:val="00967AD2"/>
    <w:rsid w:val="009712C2"/>
    <w:rsid w:val="0097384A"/>
    <w:rsid w:val="0097390F"/>
    <w:rsid w:val="00973EA7"/>
    <w:rsid w:val="00973F7B"/>
    <w:rsid w:val="00976558"/>
    <w:rsid w:val="009811BE"/>
    <w:rsid w:val="00981B46"/>
    <w:rsid w:val="00983355"/>
    <w:rsid w:val="00986B2B"/>
    <w:rsid w:val="00986DC7"/>
    <w:rsid w:val="00993D3A"/>
    <w:rsid w:val="00994967"/>
    <w:rsid w:val="009949DB"/>
    <w:rsid w:val="00996217"/>
    <w:rsid w:val="00996234"/>
    <w:rsid w:val="00996C7C"/>
    <w:rsid w:val="00997F61"/>
    <w:rsid w:val="009A401D"/>
    <w:rsid w:val="009A50A9"/>
    <w:rsid w:val="009A55BC"/>
    <w:rsid w:val="009B1C5C"/>
    <w:rsid w:val="009B7325"/>
    <w:rsid w:val="009C07F2"/>
    <w:rsid w:val="009C188F"/>
    <w:rsid w:val="009C56EA"/>
    <w:rsid w:val="009C5A45"/>
    <w:rsid w:val="009D0222"/>
    <w:rsid w:val="009D206A"/>
    <w:rsid w:val="009D2CB0"/>
    <w:rsid w:val="009D4433"/>
    <w:rsid w:val="009D4B40"/>
    <w:rsid w:val="009D6B81"/>
    <w:rsid w:val="009D76E9"/>
    <w:rsid w:val="009D7852"/>
    <w:rsid w:val="009D787C"/>
    <w:rsid w:val="009E040E"/>
    <w:rsid w:val="009E132F"/>
    <w:rsid w:val="009E45AD"/>
    <w:rsid w:val="009E78E7"/>
    <w:rsid w:val="009E7C98"/>
    <w:rsid w:val="009E7FEC"/>
    <w:rsid w:val="009F054E"/>
    <w:rsid w:val="009F126D"/>
    <w:rsid w:val="009F26F7"/>
    <w:rsid w:val="009F36B7"/>
    <w:rsid w:val="009F5354"/>
    <w:rsid w:val="009F6325"/>
    <w:rsid w:val="00A00850"/>
    <w:rsid w:val="00A019DB"/>
    <w:rsid w:val="00A01F00"/>
    <w:rsid w:val="00A021E0"/>
    <w:rsid w:val="00A023B5"/>
    <w:rsid w:val="00A05015"/>
    <w:rsid w:val="00A06ECA"/>
    <w:rsid w:val="00A1426A"/>
    <w:rsid w:val="00A1706F"/>
    <w:rsid w:val="00A242D6"/>
    <w:rsid w:val="00A263F0"/>
    <w:rsid w:val="00A30E58"/>
    <w:rsid w:val="00A31CFA"/>
    <w:rsid w:val="00A33244"/>
    <w:rsid w:val="00A3415A"/>
    <w:rsid w:val="00A355DA"/>
    <w:rsid w:val="00A3706F"/>
    <w:rsid w:val="00A373D0"/>
    <w:rsid w:val="00A40594"/>
    <w:rsid w:val="00A4128C"/>
    <w:rsid w:val="00A442FB"/>
    <w:rsid w:val="00A44FF7"/>
    <w:rsid w:val="00A54488"/>
    <w:rsid w:val="00A55F20"/>
    <w:rsid w:val="00A5737A"/>
    <w:rsid w:val="00A65816"/>
    <w:rsid w:val="00A663B7"/>
    <w:rsid w:val="00A72032"/>
    <w:rsid w:val="00A76777"/>
    <w:rsid w:val="00A8367A"/>
    <w:rsid w:val="00A843EE"/>
    <w:rsid w:val="00A8610C"/>
    <w:rsid w:val="00A86C13"/>
    <w:rsid w:val="00A87524"/>
    <w:rsid w:val="00A87FAC"/>
    <w:rsid w:val="00A95601"/>
    <w:rsid w:val="00A96032"/>
    <w:rsid w:val="00A975F0"/>
    <w:rsid w:val="00AA0D58"/>
    <w:rsid w:val="00AA0FD5"/>
    <w:rsid w:val="00AA12D9"/>
    <w:rsid w:val="00AA29B2"/>
    <w:rsid w:val="00AA3427"/>
    <w:rsid w:val="00AA48A3"/>
    <w:rsid w:val="00AA68A8"/>
    <w:rsid w:val="00AB0AE4"/>
    <w:rsid w:val="00AB0F9E"/>
    <w:rsid w:val="00AB204E"/>
    <w:rsid w:val="00AB42BF"/>
    <w:rsid w:val="00AB43C3"/>
    <w:rsid w:val="00AB74D8"/>
    <w:rsid w:val="00AB7FD7"/>
    <w:rsid w:val="00AC39EE"/>
    <w:rsid w:val="00AC7F05"/>
    <w:rsid w:val="00AD0801"/>
    <w:rsid w:val="00AD21BD"/>
    <w:rsid w:val="00AD267F"/>
    <w:rsid w:val="00AD2E25"/>
    <w:rsid w:val="00AD2ECA"/>
    <w:rsid w:val="00AD58F1"/>
    <w:rsid w:val="00AD5D7B"/>
    <w:rsid w:val="00AD7594"/>
    <w:rsid w:val="00AD778C"/>
    <w:rsid w:val="00AE0852"/>
    <w:rsid w:val="00AE1F6F"/>
    <w:rsid w:val="00AE25B9"/>
    <w:rsid w:val="00AE2D31"/>
    <w:rsid w:val="00AE4C31"/>
    <w:rsid w:val="00AE5A50"/>
    <w:rsid w:val="00AE6B5B"/>
    <w:rsid w:val="00AE7C86"/>
    <w:rsid w:val="00AE7F7A"/>
    <w:rsid w:val="00AF1354"/>
    <w:rsid w:val="00AF29EE"/>
    <w:rsid w:val="00AF4013"/>
    <w:rsid w:val="00AF4979"/>
    <w:rsid w:val="00AF5780"/>
    <w:rsid w:val="00B038CA"/>
    <w:rsid w:val="00B04EEF"/>
    <w:rsid w:val="00B058A3"/>
    <w:rsid w:val="00B059B8"/>
    <w:rsid w:val="00B05C3F"/>
    <w:rsid w:val="00B0638F"/>
    <w:rsid w:val="00B067ED"/>
    <w:rsid w:val="00B07D2A"/>
    <w:rsid w:val="00B117D0"/>
    <w:rsid w:val="00B12D70"/>
    <w:rsid w:val="00B13D5E"/>
    <w:rsid w:val="00B21BC0"/>
    <w:rsid w:val="00B27FCD"/>
    <w:rsid w:val="00B30CD3"/>
    <w:rsid w:val="00B33155"/>
    <w:rsid w:val="00B35AD3"/>
    <w:rsid w:val="00B35D23"/>
    <w:rsid w:val="00B36EA7"/>
    <w:rsid w:val="00B41296"/>
    <w:rsid w:val="00B44E5F"/>
    <w:rsid w:val="00B45E93"/>
    <w:rsid w:val="00B46100"/>
    <w:rsid w:val="00B4610C"/>
    <w:rsid w:val="00B522AE"/>
    <w:rsid w:val="00B52588"/>
    <w:rsid w:val="00B53963"/>
    <w:rsid w:val="00B56A5F"/>
    <w:rsid w:val="00B56CC7"/>
    <w:rsid w:val="00B63777"/>
    <w:rsid w:val="00B63E8F"/>
    <w:rsid w:val="00B65E2C"/>
    <w:rsid w:val="00B66094"/>
    <w:rsid w:val="00B66E9E"/>
    <w:rsid w:val="00B67AD7"/>
    <w:rsid w:val="00B71CE5"/>
    <w:rsid w:val="00B747D7"/>
    <w:rsid w:val="00B776EC"/>
    <w:rsid w:val="00B80351"/>
    <w:rsid w:val="00B80D09"/>
    <w:rsid w:val="00B8188B"/>
    <w:rsid w:val="00B82B2B"/>
    <w:rsid w:val="00B82BC8"/>
    <w:rsid w:val="00B83D93"/>
    <w:rsid w:val="00B84C58"/>
    <w:rsid w:val="00B854CC"/>
    <w:rsid w:val="00B86370"/>
    <w:rsid w:val="00B87323"/>
    <w:rsid w:val="00B905B8"/>
    <w:rsid w:val="00B9193A"/>
    <w:rsid w:val="00B91FD9"/>
    <w:rsid w:val="00B92C5F"/>
    <w:rsid w:val="00B94318"/>
    <w:rsid w:val="00B9527E"/>
    <w:rsid w:val="00BA1CFA"/>
    <w:rsid w:val="00BA284A"/>
    <w:rsid w:val="00BA290F"/>
    <w:rsid w:val="00BA2A1B"/>
    <w:rsid w:val="00BA543F"/>
    <w:rsid w:val="00BA55E6"/>
    <w:rsid w:val="00BA593A"/>
    <w:rsid w:val="00BA5DCC"/>
    <w:rsid w:val="00BB1786"/>
    <w:rsid w:val="00BB2D9A"/>
    <w:rsid w:val="00BB47D9"/>
    <w:rsid w:val="00BB4832"/>
    <w:rsid w:val="00BC0B85"/>
    <w:rsid w:val="00BC382E"/>
    <w:rsid w:val="00BC4038"/>
    <w:rsid w:val="00BC5838"/>
    <w:rsid w:val="00BC5B1C"/>
    <w:rsid w:val="00BD0CA4"/>
    <w:rsid w:val="00BD71B0"/>
    <w:rsid w:val="00BE0262"/>
    <w:rsid w:val="00BE15BC"/>
    <w:rsid w:val="00BE2871"/>
    <w:rsid w:val="00BE3779"/>
    <w:rsid w:val="00BE4A4D"/>
    <w:rsid w:val="00BE4FC3"/>
    <w:rsid w:val="00BF3602"/>
    <w:rsid w:val="00BF67B4"/>
    <w:rsid w:val="00BF7BA4"/>
    <w:rsid w:val="00C033D7"/>
    <w:rsid w:val="00C03885"/>
    <w:rsid w:val="00C04BA7"/>
    <w:rsid w:val="00C065CD"/>
    <w:rsid w:val="00C1595D"/>
    <w:rsid w:val="00C169CB"/>
    <w:rsid w:val="00C17B1D"/>
    <w:rsid w:val="00C23385"/>
    <w:rsid w:val="00C23D50"/>
    <w:rsid w:val="00C2489E"/>
    <w:rsid w:val="00C26D64"/>
    <w:rsid w:val="00C26DCC"/>
    <w:rsid w:val="00C30C4F"/>
    <w:rsid w:val="00C31464"/>
    <w:rsid w:val="00C349F3"/>
    <w:rsid w:val="00C355F1"/>
    <w:rsid w:val="00C36823"/>
    <w:rsid w:val="00C4012E"/>
    <w:rsid w:val="00C433A0"/>
    <w:rsid w:val="00C44B9C"/>
    <w:rsid w:val="00C46F9A"/>
    <w:rsid w:val="00C53BA0"/>
    <w:rsid w:val="00C540CA"/>
    <w:rsid w:val="00C5556F"/>
    <w:rsid w:val="00C55E37"/>
    <w:rsid w:val="00C56193"/>
    <w:rsid w:val="00C60E7B"/>
    <w:rsid w:val="00C61B99"/>
    <w:rsid w:val="00C625E4"/>
    <w:rsid w:val="00C650F6"/>
    <w:rsid w:val="00C67F85"/>
    <w:rsid w:val="00C70509"/>
    <w:rsid w:val="00C73773"/>
    <w:rsid w:val="00C73942"/>
    <w:rsid w:val="00C73D42"/>
    <w:rsid w:val="00C7677D"/>
    <w:rsid w:val="00C80B7B"/>
    <w:rsid w:val="00C86701"/>
    <w:rsid w:val="00C87E68"/>
    <w:rsid w:val="00C9057B"/>
    <w:rsid w:val="00C92274"/>
    <w:rsid w:val="00C93A0A"/>
    <w:rsid w:val="00C9598E"/>
    <w:rsid w:val="00C9628F"/>
    <w:rsid w:val="00C979F4"/>
    <w:rsid w:val="00CA24CF"/>
    <w:rsid w:val="00CA487E"/>
    <w:rsid w:val="00CA784B"/>
    <w:rsid w:val="00CB1842"/>
    <w:rsid w:val="00CB1F94"/>
    <w:rsid w:val="00CB23A3"/>
    <w:rsid w:val="00CB30E0"/>
    <w:rsid w:val="00CB3B2C"/>
    <w:rsid w:val="00CB41E6"/>
    <w:rsid w:val="00CB5D62"/>
    <w:rsid w:val="00CB6ED0"/>
    <w:rsid w:val="00CB7661"/>
    <w:rsid w:val="00CC01DF"/>
    <w:rsid w:val="00CC031E"/>
    <w:rsid w:val="00CC0F73"/>
    <w:rsid w:val="00CC132F"/>
    <w:rsid w:val="00CC1E2F"/>
    <w:rsid w:val="00CC2384"/>
    <w:rsid w:val="00CC2BDF"/>
    <w:rsid w:val="00CC3100"/>
    <w:rsid w:val="00CC49D6"/>
    <w:rsid w:val="00CC4EAA"/>
    <w:rsid w:val="00CC706F"/>
    <w:rsid w:val="00CC72EF"/>
    <w:rsid w:val="00CD18FB"/>
    <w:rsid w:val="00CD3124"/>
    <w:rsid w:val="00CD367C"/>
    <w:rsid w:val="00CD45AB"/>
    <w:rsid w:val="00CD70E4"/>
    <w:rsid w:val="00CD7C00"/>
    <w:rsid w:val="00CD7D03"/>
    <w:rsid w:val="00CE2D32"/>
    <w:rsid w:val="00CE6981"/>
    <w:rsid w:val="00CE79F4"/>
    <w:rsid w:val="00CE7AFF"/>
    <w:rsid w:val="00CE7F79"/>
    <w:rsid w:val="00CF31BC"/>
    <w:rsid w:val="00CF4ED2"/>
    <w:rsid w:val="00CF6DC7"/>
    <w:rsid w:val="00CF6FD8"/>
    <w:rsid w:val="00D01B3C"/>
    <w:rsid w:val="00D02852"/>
    <w:rsid w:val="00D03B5C"/>
    <w:rsid w:val="00D079D9"/>
    <w:rsid w:val="00D11131"/>
    <w:rsid w:val="00D12021"/>
    <w:rsid w:val="00D137A1"/>
    <w:rsid w:val="00D15B41"/>
    <w:rsid w:val="00D173AB"/>
    <w:rsid w:val="00D17A2D"/>
    <w:rsid w:val="00D20DCC"/>
    <w:rsid w:val="00D24F21"/>
    <w:rsid w:val="00D2515E"/>
    <w:rsid w:val="00D303EF"/>
    <w:rsid w:val="00D32392"/>
    <w:rsid w:val="00D33739"/>
    <w:rsid w:val="00D339FF"/>
    <w:rsid w:val="00D36254"/>
    <w:rsid w:val="00D40DAF"/>
    <w:rsid w:val="00D42C49"/>
    <w:rsid w:val="00D437EF"/>
    <w:rsid w:val="00D449D0"/>
    <w:rsid w:val="00D45D4B"/>
    <w:rsid w:val="00D47023"/>
    <w:rsid w:val="00D5401E"/>
    <w:rsid w:val="00D5528B"/>
    <w:rsid w:val="00D6016E"/>
    <w:rsid w:val="00D6029C"/>
    <w:rsid w:val="00D60DCF"/>
    <w:rsid w:val="00D6124F"/>
    <w:rsid w:val="00D66BF7"/>
    <w:rsid w:val="00D70126"/>
    <w:rsid w:val="00D712E2"/>
    <w:rsid w:val="00D72999"/>
    <w:rsid w:val="00D73167"/>
    <w:rsid w:val="00D759DB"/>
    <w:rsid w:val="00D75D94"/>
    <w:rsid w:val="00D75EF3"/>
    <w:rsid w:val="00D81929"/>
    <w:rsid w:val="00D82974"/>
    <w:rsid w:val="00D843A5"/>
    <w:rsid w:val="00D8509B"/>
    <w:rsid w:val="00D8731B"/>
    <w:rsid w:val="00D8794D"/>
    <w:rsid w:val="00D91C10"/>
    <w:rsid w:val="00D943F0"/>
    <w:rsid w:val="00D951A9"/>
    <w:rsid w:val="00D9556B"/>
    <w:rsid w:val="00D955A2"/>
    <w:rsid w:val="00D95807"/>
    <w:rsid w:val="00DA08DD"/>
    <w:rsid w:val="00DA0F9E"/>
    <w:rsid w:val="00DA2F1F"/>
    <w:rsid w:val="00DA381C"/>
    <w:rsid w:val="00DA66C4"/>
    <w:rsid w:val="00DA7799"/>
    <w:rsid w:val="00DB046A"/>
    <w:rsid w:val="00DB3A06"/>
    <w:rsid w:val="00DB4EBC"/>
    <w:rsid w:val="00DC643B"/>
    <w:rsid w:val="00DD016B"/>
    <w:rsid w:val="00DD078B"/>
    <w:rsid w:val="00DD0B7F"/>
    <w:rsid w:val="00DD3610"/>
    <w:rsid w:val="00DD4035"/>
    <w:rsid w:val="00DD796C"/>
    <w:rsid w:val="00DD7E11"/>
    <w:rsid w:val="00DE01EE"/>
    <w:rsid w:val="00DE35F9"/>
    <w:rsid w:val="00DE4864"/>
    <w:rsid w:val="00DE55CC"/>
    <w:rsid w:val="00DE67BF"/>
    <w:rsid w:val="00DE7FFA"/>
    <w:rsid w:val="00DF168C"/>
    <w:rsid w:val="00DF3130"/>
    <w:rsid w:val="00DF4EF2"/>
    <w:rsid w:val="00DF55A1"/>
    <w:rsid w:val="00DF5BFB"/>
    <w:rsid w:val="00E000C2"/>
    <w:rsid w:val="00E04748"/>
    <w:rsid w:val="00E07266"/>
    <w:rsid w:val="00E105AB"/>
    <w:rsid w:val="00E13D3D"/>
    <w:rsid w:val="00E14716"/>
    <w:rsid w:val="00E174EC"/>
    <w:rsid w:val="00E21145"/>
    <w:rsid w:val="00E21F70"/>
    <w:rsid w:val="00E235B0"/>
    <w:rsid w:val="00E24390"/>
    <w:rsid w:val="00E250FF"/>
    <w:rsid w:val="00E273C7"/>
    <w:rsid w:val="00E31CCB"/>
    <w:rsid w:val="00E34179"/>
    <w:rsid w:val="00E3476D"/>
    <w:rsid w:val="00E37A03"/>
    <w:rsid w:val="00E40969"/>
    <w:rsid w:val="00E4271E"/>
    <w:rsid w:val="00E441EC"/>
    <w:rsid w:val="00E47E90"/>
    <w:rsid w:val="00E50C1A"/>
    <w:rsid w:val="00E50F4D"/>
    <w:rsid w:val="00E519DD"/>
    <w:rsid w:val="00E540E1"/>
    <w:rsid w:val="00E55832"/>
    <w:rsid w:val="00E6091C"/>
    <w:rsid w:val="00E60D15"/>
    <w:rsid w:val="00E61289"/>
    <w:rsid w:val="00E6140A"/>
    <w:rsid w:val="00E638EA"/>
    <w:rsid w:val="00E709CE"/>
    <w:rsid w:val="00E71190"/>
    <w:rsid w:val="00E73644"/>
    <w:rsid w:val="00E750A4"/>
    <w:rsid w:val="00E761DA"/>
    <w:rsid w:val="00E763D4"/>
    <w:rsid w:val="00E82032"/>
    <w:rsid w:val="00E84E7B"/>
    <w:rsid w:val="00E85213"/>
    <w:rsid w:val="00E918B8"/>
    <w:rsid w:val="00E92FE2"/>
    <w:rsid w:val="00E93156"/>
    <w:rsid w:val="00EA0553"/>
    <w:rsid w:val="00EA3FF2"/>
    <w:rsid w:val="00EA488E"/>
    <w:rsid w:val="00EA5B97"/>
    <w:rsid w:val="00EA6E33"/>
    <w:rsid w:val="00EA7D8C"/>
    <w:rsid w:val="00EA7EC1"/>
    <w:rsid w:val="00EB2A78"/>
    <w:rsid w:val="00EB43E8"/>
    <w:rsid w:val="00EB45D6"/>
    <w:rsid w:val="00EB5B85"/>
    <w:rsid w:val="00EC0264"/>
    <w:rsid w:val="00EC12FB"/>
    <w:rsid w:val="00EC2A03"/>
    <w:rsid w:val="00ED0055"/>
    <w:rsid w:val="00ED0698"/>
    <w:rsid w:val="00ED47A4"/>
    <w:rsid w:val="00ED65F8"/>
    <w:rsid w:val="00ED768D"/>
    <w:rsid w:val="00EE1EBF"/>
    <w:rsid w:val="00EE6D9F"/>
    <w:rsid w:val="00EF1A23"/>
    <w:rsid w:val="00EF21DC"/>
    <w:rsid w:val="00EF357B"/>
    <w:rsid w:val="00EF3E64"/>
    <w:rsid w:val="00EF5811"/>
    <w:rsid w:val="00EF59EA"/>
    <w:rsid w:val="00EF5E7B"/>
    <w:rsid w:val="00EF7A46"/>
    <w:rsid w:val="00F019E2"/>
    <w:rsid w:val="00F03F23"/>
    <w:rsid w:val="00F05319"/>
    <w:rsid w:val="00F07C07"/>
    <w:rsid w:val="00F12268"/>
    <w:rsid w:val="00F16DA7"/>
    <w:rsid w:val="00F21BB5"/>
    <w:rsid w:val="00F21FFA"/>
    <w:rsid w:val="00F25DE1"/>
    <w:rsid w:val="00F263DB"/>
    <w:rsid w:val="00F278A3"/>
    <w:rsid w:val="00F31DF7"/>
    <w:rsid w:val="00F32C99"/>
    <w:rsid w:val="00F353AC"/>
    <w:rsid w:val="00F369E0"/>
    <w:rsid w:val="00F42C91"/>
    <w:rsid w:val="00F4399B"/>
    <w:rsid w:val="00F451B8"/>
    <w:rsid w:val="00F45470"/>
    <w:rsid w:val="00F46016"/>
    <w:rsid w:val="00F50CBE"/>
    <w:rsid w:val="00F54019"/>
    <w:rsid w:val="00F54748"/>
    <w:rsid w:val="00F57FD5"/>
    <w:rsid w:val="00F6229A"/>
    <w:rsid w:val="00F627E1"/>
    <w:rsid w:val="00F638FD"/>
    <w:rsid w:val="00F6399E"/>
    <w:rsid w:val="00F67394"/>
    <w:rsid w:val="00F74B2E"/>
    <w:rsid w:val="00F76301"/>
    <w:rsid w:val="00F77BDD"/>
    <w:rsid w:val="00F77F83"/>
    <w:rsid w:val="00F808C5"/>
    <w:rsid w:val="00F81E43"/>
    <w:rsid w:val="00F82FBD"/>
    <w:rsid w:val="00F83192"/>
    <w:rsid w:val="00F83762"/>
    <w:rsid w:val="00F85604"/>
    <w:rsid w:val="00F868F0"/>
    <w:rsid w:val="00F905D3"/>
    <w:rsid w:val="00F90875"/>
    <w:rsid w:val="00F914E1"/>
    <w:rsid w:val="00F96AEE"/>
    <w:rsid w:val="00F972F3"/>
    <w:rsid w:val="00FA1315"/>
    <w:rsid w:val="00FA14EE"/>
    <w:rsid w:val="00FA207B"/>
    <w:rsid w:val="00FA519F"/>
    <w:rsid w:val="00FA55CC"/>
    <w:rsid w:val="00FA6087"/>
    <w:rsid w:val="00FB0535"/>
    <w:rsid w:val="00FB13B9"/>
    <w:rsid w:val="00FB21D5"/>
    <w:rsid w:val="00FB309B"/>
    <w:rsid w:val="00FB7067"/>
    <w:rsid w:val="00FB7BD9"/>
    <w:rsid w:val="00FC020A"/>
    <w:rsid w:val="00FC1173"/>
    <w:rsid w:val="00FC565D"/>
    <w:rsid w:val="00FC636C"/>
    <w:rsid w:val="00FC6C54"/>
    <w:rsid w:val="00FC770F"/>
    <w:rsid w:val="00FC782C"/>
    <w:rsid w:val="00FC7CE9"/>
    <w:rsid w:val="00FD255D"/>
    <w:rsid w:val="00FD27C9"/>
    <w:rsid w:val="00FD2ABB"/>
    <w:rsid w:val="00FD4669"/>
    <w:rsid w:val="00FD4721"/>
    <w:rsid w:val="00FD56F6"/>
    <w:rsid w:val="00FD6D8B"/>
    <w:rsid w:val="00FE0BB8"/>
    <w:rsid w:val="00FE2737"/>
    <w:rsid w:val="00FE6FE1"/>
    <w:rsid w:val="00FF2378"/>
    <w:rsid w:val="00FF4F62"/>
    <w:rsid w:val="00FF724F"/>
    <w:rsid w:val="00FF7C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4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15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A8F"/>
    <w:pPr>
      <w:ind w:left="720"/>
      <w:contextualSpacing/>
    </w:pPr>
  </w:style>
  <w:style w:type="character" w:styleId="CommentReference">
    <w:name w:val="annotation reference"/>
    <w:basedOn w:val="DefaultParagraphFont"/>
    <w:uiPriority w:val="99"/>
    <w:semiHidden/>
    <w:unhideWhenUsed/>
    <w:rsid w:val="00056F9F"/>
    <w:rPr>
      <w:sz w:val="16"/>
      <w:szCs w:val="16"/>
    </w:rPr>
  </w:style>
  <w:style w:type="paragraph" w:styleId="CommentText">
    <w:name w:val="annotation text"/>
    <w:basedOn w:val="Normal"/>
    <w:link w:val="CommentTextChar"/>
    <w:uiPriority w:val="99"/>
    <w:semiHidden/>
    <w:unhideWhenUsed/>
    <w:rsid w:val="00056F9F"/>
    <w:pPr>
      <w:spacing w:line="240" w:lineRule="auto"/>
    </w:pPr>
    <w:rPr>
      <w:sz w:val="20"/>
      <w:szCs w:val="20"/>
    </w:rPr>
  </w:style>
  <w:style w:type="character" w:customStyle="1" w:styleId="CommentTextChar">
    <w:name w:val="Comment Text Char"/>
    <w:basedOn w:val="DefaultParagraphFont"/>
    <w:link w:val="CommentText"/>
    <w:uiPriority w:val="99"/>
    <w:semiHidden/>
    <w:rsid w:val="00056F9F"/>
    <w:rPr>
      <w:sz w:val="20"/>
      <w:szCs w:val="20"/>
    </w:rPr>
  </w:style>
  <w:style w:type="paragraph" w:styleId="CommentSubject">
    <w:name w:val="annotation subject"/>
    <w:basedOn w:val="CommentText"/>
    <w:next w:val="CommentText"/>
    <w:link w:val="CommentSubjectChar"/>
    <w:uiPriority w:val="99"/>
    <w:semiHidden/>
    <w:unhideWhenUsed/>
    <w:rsid w:val="00056F9F"/>
    <w:rPr>
      <w:b/>
      <w:bCs/>
    </w:rPr>
  </w:style>
  <w:style w:type="character" w:customStyle="1" w:styleId="CommentSubjectChar">
    <w:name w:val="Comment Subject Char"/>
    <w:basedOn w:val="CommentTextChar"/>
    <w:link w:val="CommentSubject"/>
    <w:uiPriority w:val="99"/>
    <w:semiHidden/>
    <w:rsid w:val="00056F9F"/>
    <w:rPr>
      <w:b/>
      <w:bCs/>
      <w:sz w:val="20"/>
      <w:szCs w:val="20"/>
    </w:rPr>
  </w:style>
  <w:style w:type="paragraph" w:styleId="BalloonText">
    <w:name w:val="Balloon Text"/>
    <w:basedOn w:val="Normal"/>
    <w:link w:val="BalloonTextChar"/>
    <w:uiPriority w:val="99"/>
    <w:semiHidden/>
    <w:unhideWhenUsed/>
    <w:rsid w:val="00056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F9F"/>
    <w:rPr>
      <w:rFonts w:ascii="Segoe UI" w:hAnsi="Segoe UI" w:cs="Segoe UI"/>
      <w:sz w:val="18"/>
      <w:szCs w:val="18"/>
    </w:rPr>
  </w:style>
  <w:style w:type="character" w:styleId="Hyperlink">
    <w:name w:val="Hyperlink"/>
    <w:basedOn w:val="DefaultParagraphFont"/>
    <w:uiPriority w:val="99"/>
    <w:unhideWhenUsed/>
    <w:rsid w:val="002D21EA"/>
    <w:rPr>
      <w:color w:val="0000FF" w:themeColor="hyperlink"/>
      <w:u w:val="single"/>
    </w:rPr>
  </w:style>
  <w:style w:type="numbering" w:customStyle="1" w:styleId="NoList1">
    <w:name w:val="No List1"/>
    <w:next w:val="NoList"/>
    <w:uiPriority w:val="99"/>
    <w:semiHidden/>
    <w:unhideWhenUsed/>
    <w:rsid w:val="00152B7A"/>
  </w:style>
  <w:style w:type="table" w:customStyle="1" w:styleId="TableGrid1">
    <w:name w:val="Table Grid1"/>
    <w:basedOn w:val="TableNormal"/>
    <w:next w:val="TableGrid"/>
    <w:uiPriority w:val="59"/>
    <w:rsid w:val="00152B7A"/>
    <w:pPr>
      <w:spacing w:after="0" w:line="240" w:lineRule="auto"/>
    </w:pPr>
    <w:rPr>
      <w:rFonts w:eastAsia="PMingLiU"/>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Accent51">
    <w:name w:val="Medium Shading 2 - Accent 51"/>
    <w:basedOn w:val="TableNormal"/>
    <w:next w:val="MediumShading2-Accent5"/>
    <w:uiPriority w:val="64"/>
    <w:rsid w:val="00152B7A"/>
    <w:pPr>
      <w:spacing w:after="0" w:line="240" w:lineRule="auto"/>
    </w:pPr>
    <w:rPr>
      <w:rFonts w:eastAsia="PMingLiU"/>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152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152B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152B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B7A"/>
  </w:style>
  <w:style w:type="paragraph" w:styleId="Footer">
    <w:name w:val="footer"/>
    <w:basedOn w:val="Normal"/>
    <w:link w:val="FooterChar"/>
    <w:uiPriority w:val="99"/>
    <w:unhideWhenUsed/>
    <w:rsid w:val="00152B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B7A"/>
  </w:style>
  <w:style w:type="character" w:styleId="PageNumber">
    <w:name w:val="page number"/>
    <w:basedOn w:val="DefaultParagraphFont"/>
    <w:uiPriority w:val="99"/>
    <w:semiHidden/>
    <w:unhideWhenUsed/>
    <w:rsid w:val="007D76D8"/>
  </w:style>
  <w:style w:type="paragraph" w:styleId="Revision">
    <w:name w:val="Revision"/>
    <w:hidden/>
    <w:uiPriority w:val="99"/>
    <w:semiHidden/>
    <w:rsid w:val="00AB74D8"/>
    <w:pPr>
      <w:spacing w:after="0" w:line="240" w:lineRule="auto"/>
    </w:pPr>
  </w:style>
  <w:style w:type="paragraph" w:styleId="DocumentMap">
    <w:name w:val="Document Map"/>
    <w:basedOn w:val="Normal"/>
    <w:link w:val="DocumentMapChar"/>
    <w:uiPriority w:val="99"/>
    <w:semiHidden/>
    <w:unhideWhenUsed/>
    <w:rsid w:val="00A06ECA"/>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06ECA"/>
    <w:rPr>
      <w:rFonts w:ascii="Lucida Grande"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15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A8F"/>
    <w:pPr>
      <w:ind w:left="720"/>
      <w:contextualSpacing/>
    </w:pPr>
  </w:style>
  <w:style w:type="character" w:styleId="CommentReference">
    <w:name w:val="annotation reference"/>
    <w:basedOn w:val="DefaultParagraphFont"/>
    <w:uiPriority w:val="99"/>
    <w:semiHidden/>
    <w:unhideWhenUsed/>
    <w:rsid w:val="00056F9F"/>
    <w:rPr>
      <w:sz w:val="16"/>
      <w:szCs w:val="16"/>
    </w:rPr>
  </w:style>
  <w:style w:type="paragraph" w:styleId="CommentText">
    <w:name w:val="annotation text"/>
    <w:basedOn w:val="Normal"/>
    <w:link w:val="CommentTextChar"/>
    <w:uiPriority w:val="99"/>
    <w:semiHidden/>
    <w:unhideWhenUsed/>
    <w:rsid w:val="00056F9F"/>
    <w:pPr>
      <w:spacing w:line="240" w:lineRule="auto"/>
    </w:pPr>
    <w:rPr>
      <w:sz w:val="20"/>
      <w:szCs w:val="20"/>
    </w:rPr>
  </w:style>
  <w:style w:type="character" w:customStyle="1" w:styleId="CommentTextChar">
    <w:name w:val="Comment Text Char"/>
    <w:basedOn w:val="DefaultParagraphFont"/>
    <w:link w:val="CommentText"/>
    <w:uiPriority w:val="99"/>
    <w:semiHidden/>
    <w:rsid w:val="00056F9F"/>
    <w:rPr>
      <w:sz w:val="20"/>
      <w:szCs w:val="20"/>
    </w:rPr>
  </w:style>
  <w:style w:type="paragraph" w:styleId="CommentSubject">
    <w:name w:val="annotation subject"/>
    <w:basedOn w:val="CommentText"/>
    <w:next w:val="CommentText"/>
    <w:link w:val="CommentSubjectChar"/>
    <w:uiPriority w:val="99"/>
    <w:semiHidden/>
    <w:unhideWhenUsed/>
    <w:rsid w:val="00056F9F"/>
    <w:rPr>
      <w:b/>
      <w:bCs/>
    </w:rPr>
  </w:style>
  <w:style w:type="character" w:customStyle="1" w:styleId="CommentSubjectChar">
    <w:name w:val="Comment Subject Char"/>
    <w:basedOn w:val="CommentTextChar"/>
    <w:link w:val="CommentSubject"/>
    <w:uiPriority w:val="99"/>
    <w:semiHidden/>
    <w:rsid w:val="00056F9F"/>
    <w:rPr>
      <w:b/>
      <w:bCs/>
      <w:sz w:val="20"/>
      <w:szCs w:val="20"/>
    </w:rPr>
  </w:style>
  <w:style w:type="paragraph" w:styleId="BalloonText">
    <w:name w:val="Balloon Text"/>
    <w:basedOn w:val="Normal"/>
    <w:link w:val="BalloonTextChar"/>
    <w:uiPriority w:val="99"/>
    <w:semiHidden/>
    <w:unhideWhenUsed/>
    <w:rsid w:val="00056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F9F"/>
    <w:rPr>
      <w:rFonts w:ascii="Segoe UI" w:hAnsi="Segoe UI" w:cs="Segoe UI"/>
      <w:sz w:val="18"/>
      <w:szCs w:val="18"/>
    </w:rPr>
  </w:style>
  <w:style w:type="character" w:styleId="Hyperlink">
    <w:name w:val="Hyperlink"/>
    <w:basedOn w:val="DefaultParagraphFont"/>
    <w:uiPriority w:val="99"/>
    <w:unhideWhenUsed/>
    <w:rsid w:val="002D21EA"/>
    <w:rPr>
      <w:color w:val="0000FF" w:themeColor="hyperlink"/>
      <w:u w:val="single"/>
    </w:rPr>
  </w:style>
  <w:style w:type="numbering" w:customStyle="1" w:styleId="NoList1">
    <w:name w:val="No List1"/>
    <w:next w:val="NoList"/>
    <w:uiPriority w:val="99"/>
    <w:semiHidden/>
    <w:unhideWhenUsed/>
    <w:rsid w:val="00152B7A"/>
  </w:style>
  <w:style w:type="table" w:customStyle="1" w:styleId="TableGrid1">
    <w:name w:val="Table Grid1"/>
    <w:basedOn w:val="TableNormal"/>
    <w:next w:val="TableGrid"/>
    <w:uiPriority w:val="59"/>
    <w:rsid w:val="00152B7A"/>
    <w:pPr>
      <w:spacing w:after="0" w:line="240" w:lineRule="auto"/>
    </w:pPr>
    <w:rPr>
      <w:rFonts w:eastAsia="PMingLiU"/>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2-Accent51">
    <w:name w:val="Medium Shading 2 - Accent 51"/>
    <w:basedOn w:val="TableNormal"/>
    <w:next w:val="MediumShading2-Accent5"/>
    <w:uiPriority w:val="64"/>
    <w:rsid w:val="00152B7A"/>
    <w:pPr>
      <w:spacing w:after="0" w:line="240" w:lineRule="auto"/>
    </w:pPr>
    <w:rPr>
      <w:rFonts w:eastAsia="PMingLiU"/>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152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152B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152B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B7A"/>
  </w:style>
  <w:style w:type="paragraph" w:styleId="Footer">
    <w:name w:val="footer"/>
    <w:basedOn w:val="Normal"/>
    <w:link w:val="FooterChar"/>
    <w:uiPriority w:val="99"/>
    <w:unhideWhenUsed/>
    <w:rsid w:val="00152B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B7A"/>
  </w:style>
  <w:style w:type="character" w:styleId="PageNumber">
    <w:name w:val="page number"/>
    <w:basedOn w:val="DefaultParagraphFont"/>
    <w:uiPriority w:val="99"/>
    <w:semiHidden/>
    <w:unhideWhenUsed/>
    <w:rsid w:val="007D76D8"/>
  </w:style>
  <w:style w:type="paragraph" w:styleId="Revision">
    <w:name w:val="Revision"/>
    <w:hidden/>
    <w:uiPriority w:val="99"/>
    <w:semiHidden/>
    <w:rsid w:val="00AB74D8"/>
    <w:pPr>
      <w:spacing w:after="0" w:line="240" w:lineRule="auto"/>
    </w:pPr>
  </w:style>
  <w:style w:type="paragraph" w:styleId="DocumentMap">
    <w:name w:val="Document Map"/>
    <w:basedOn w:val="Normal"/>
    <w:link w:val="DocumentMapChar"/>
    <w:uiPriority w:val="99"/>
    <w:semiHidden/>
    <w:unhideWhenUsed/>
    <w:rsid w:val="00A06ECA"/>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06ECA"/>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866675">
      <w:bodyDiv w:val="1"/>
      <w:marLeft w:val="0"/>
      <w:marRight w:val="0"/>
      <w:marTop w:val="0"/>
      <w:marBottom w:val="0"/>
      <w:divBdr>
        <w:top w:val="none" w:sz="0" w:space="0" w:color="auto"/>
        <w:left w:val="none" w:sz="0" w:space="0" w:color="auto"/>
        <w:bottom w:val="none" w:sz="0" w:space="0" w:color="auto"/>
        <w:right w:val="none" w:sz="0" w:space="0" w:color="auto"/>
      </w:divBdr>
      <w:divsChild>
        <w:div w:id="1674188886">
          <w:marLeft w:val="0"/>
          <w:marRight w:val="0"/>
          <w:marTop w:val="0"/>
          <w:marBottom w:val="0"/>
          <w:divBdr>
            <w:top w:val="single" w:sz="2" w:space="0" w:color="2E2E2E"/>
            <w:left w:val="single" w:sz="2" w:space="0" w:color="2E2E2E"/>
            <w:bottom w:val="single" w:sz="2" w:space="0" w:color="2E2E2E"/>
            <w:right w:val="single" w:sz="2" w:space="0" w:color="2E2E2E"/>
          </w:divBdr>
          <w:divsChild>
            <w:div w:id="2074693600">
              <w:marLeft w:val="0"/>
              <w:marRight w:val="0"/>
              <w:marTop w:val="0"/>
              <w:marBottom w:val="0"/>
              <w:divBdr>
                <w:top w:val="single" w:sz="6" w:space="0" w:color="C9C9C9"/>
                <w:left w:val="none" w:sz="0" w:space="0" w:color="auto"/>
                <w:bottom w:val="none" w:sz="0" w:space="0" w:color="auto"/>
                <w:right w:val="none" w:sz="0" w:space="0" w:color="auto"/>
              </w:divBdr>
              <w:divsChild>
                <w:div w:id="378870228">
                  <w:marLeft w:val="0"/>
                  <w:marRight w:val="0"/>
                  <w:marTop w:val="0"/>
                  <w:marBottom w:val="0"/>
                  <w:divBdr>
                    <w:top w:val="none" w:sz="0" w:space="0" w:color="auto"/>
                    <w:left w:val="none" w:sz="0" w:space="0" w:color="auto"/>
                    <w:bottom w:val="none" w:sz="0" w:space="0" w:color="auto"/>
                    <w:right w:val="none" w:sz="0" w:space="0" w:color="auto"/>
                  </w:divBdr>
                  <w:divsChild>
                    <w:div w:id="1286542701">
                      <w:marLeft w:val="0"/>
                      <w:marRight w:val="0"/>
                      <w:marTop w:val="0"/>
                      <w:marBottom w:val="0"/>
                      <w:divBdr>
                        <w:top w:val="none" w:sz="0" w:space="0" w:color="auto"/>
                        <w:left w:val="none" w:sz="0" w:space="0" w:color="auto"/>
                        <w:bottom w:val="none" w:sz="0" w:space="0" w:color="auto"/>
                        <w:right w:val="none" w:sz="0" w:space="0" w:color="auto"/>
                      </w:divBdr>
                      <w:divsChild>
                        <w:div w:id="992679235">
                          <w:marLeft w:val="0"/>
                          <w:marRight w:val="0"/>
                          <w:marTop w:val="225"/>
                          <w:marBottom w:val="315"/>
                          <w:divBdr>
                            <w:top w:val="single" w:sz="6" w:space="0" w:color="D7D7D7"/>
                            <w:left w:val="single" w:sz="2" w:space="0" w:color="D7D7D7"/>
                            <w:bottom w:val="single" w:sz="6" w:space="0" w:color="D7D7D7"/>
                            <w:right w:val="single" w:sz="2" w:space="0" w:color="D7D7D7"/>
                          </w:divBdr>
                          <w:divsChild>
                            <w:div w:id="2063361980">
                              <w:marLeft w:val="0"/>
                              <w:marRight w:val="0"/>
                              <w:marTop w:val="0"/>
                              <w:marBottom w:val="0"/>
                              <w:divBdr>
                                <w:top w:val="none" w:sz="0" w:space="0" w:color="auto"/>
                                <w:left w:val="none" w:sz="0" w:space="0" w:color="auto"/>
                                <w:bottom w:val="none" w:sz="0" w:space="0" w:color="auto"/>
                                <w:right w:val="none" w:sz="0" w:space="0" w:color="auto"/>
                              </w:divBdr>
                              <w:divsChild>
                                <w:div w:id="3381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newgeography.com/content/003395-the-evolving-urban-form-kuala-lumpur"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graphicd-signs.blogspot.co.uk/2012/08/6-signs-you-need-to-refresh-your-hvac.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652C9-4354-466B-B7A2-A5450725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11953</Words>
  <Characters>68133</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Brunel University</Company>
  <LinksUpToDate>false</LinksUpToDate>
  <CharactersWithSpaces>79927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Sharifah</dc:creator>
  <cp:lastModifiedBy>Noreen Dove</cp:lastModifiedBy>
  <cp:revision>2</cp:revision>
  <cp:lastPrinted>2014-08-13T16:20:00Z</cp:lastPrinted>
  <dcterms:created xsi:type="dcterms:W3CDTF">2016-03-07T15:46:00Z</dcterms:created>
  <dcterms:modified xsi:type="dcterms:W3CDTF">2016-03-07T15:46:00Z</dcterms:modified>
</cp:coreProperties>
</file>