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73" w:rsidRPr="00277342" w:rsidRDefault="00A16673" w:rsidP="007C47FC">
      <w:pPr>
        <w:spacing w:after="0" w:line="360" w:lineRule="auto"/>
        <w:rPr>
          <w:rFonts w:ascii="Times New Roman" w:hAnsi="Times New Roman" w:cs="Times New Roman"/>
          <w:b/>
          <w:sz w:val="28"/>
          <w:szCs w:val="28"/>
        </w:rPr>
      </w:pPr>
      <w:r w:rsidRPr="00277342">
        <w:rPr>
          <w:rFonts w:ascii="Times New Roman" w:hAnsi="Times New Roman" w:cs="Times New Roman"/>
          <w:b/>
          <w:sz w:val="28"/>
          <w:szCs w:val="28"/>
        </w:rPr>
        <w:t>Monitoring Political Independence of Public Service Media: Comparative Analysis across 19 European Union Member States</w:t>
      </w:r>
    </w:p>
    <w:p w:rsidR="00A16673" w:rsidRPr="00277342" w:rsidRDefault="00A16673" w:rsidP="007C47FC">
      <w:pPr>
        <w:spacing w:after="0" w:line="360" w:lineRule="auto"/>
        <w:rPr>
          <w:rFonts w:ascii="Times New Roman" w:hAnsi="Times New Roman" w:cs="Times New Roman"/>
        </w:rPr>
      </w:pPr>
    </w:p>
    <w:p w:rsidR="00A16673" w:rsidRPr="00277342" w:rsidRDefault="00A16673" w:rsidP="007C47FC">
      <w:pPr>
        <w:spacing w:after="0" w:line="360" w:lineRule="auto"/>
        <w:rPr>
          <w:rFonts w:ascii="Times New Roman" w:hAnsi="Times New Roman" w:cs="Times New Roman"/>
          <w:sz w:val="28"/>
          <w:szCs w:val="28"/>
        </w:rPr>
      </w:pPr>
      <w:r w:rsidRPr="00277342">
        <w:rPr>
          <w:rFonts w:ascii="Times New Roman" w:hAnsi="Times New Roman" w:cs="Times New Roman"/>
          <w:sz w:val="28"/>
          <w:szCs w:val="28"/>
        </w:rPr>
        <w:t>Dr Maja Šimunjak</w:t>
      </w:r>
    </w:p>
    <w:p w:rsidR="00A16673" w:rsidRPr="00F2762F" w:rsidRDefault="00F2762F" w:rsidP="007C47FC">
      <w:pPr>
        <w:spacing w:after="0" w:line="360" w:lineRule="auto"/>
        <w:rPr>
          <w:rFonts w:ascii="Times New Roman" w:hAnsi="Times New Roman" w:cs="Times New Roman"/>
          <w:sz w:val="24"/>
          <w:szCs w:val="24"/>
        </w:rPr>
      </w:pPr>
      <w:r w:rsidRPr="00F2762F">
        <w:rPr>
          <w:rFonts w:ascii="Times New Roman" w:hAnsi="Times New Roman" w:cs="Times New Roman"/>
          <w:sz w:val="24"/>
          <w:szCs w:val="24"/>
        </w:rPr>
        <w:t xml:space="preserve">Department of Media, School of Media and Performing Arts, Middlesex University London, United Kingdom. </w:t>
      </w:r>
    </w:p>
    <w:p w:rsidR="00A16673" w:rsidRPr="00F2762F" w:rsidRDefault="00A16673" w:rsidP="007C47FC">
      <w:pPr>
        <w:spacing w:after="0" w:line="360" w:lineRule="auto"/>
        <w:rPr>
          <w:rFonts w:ascii="Times New Roman" w:hAnsi="Times New Roman" w:cs="Times New Roman"/>
          <w:sz w:val="24"/>
          <w:szCs w:val="24"/>
        </w:rPr>
      </w:pPr>
    </w:p>
    <w:p w:rsidR="00A16673" w:rsidRPr="00F2762F" w:rsidRDefault="00F2762F" w:rsidP="007C47FC">
      <w:pPr>
        <w:spacing w:after="0" w:line="360" w:lineRule="auto"/>
        <w:rPr>
          <w:rFonts w:ascii="Times New Roman" w:hAnsi="Times New Roman" w:cs="Times New Roman"/>
          <w:sz w:val="24"/>
          <w:szCs w:val="24"/>
        </w:rPr>
      </w:pPr>
      <w:r w:rsidRPr="00F2762F">
        <w:rPr>
          <w:rFonts w:ascii="Times New Roman" w:hAnsi="Times New Roman" w:cs="Times New Roman"/>
          <w:sz w:val="24"/>
          <w:szCs w:val="24"/>
        </w:rPr>
        <w:t>M.Simunjak@mdx.ac.uk</w:t>
      </w:r>
    </w:p>
    <w:p w:rsidR="00F2762F" w:rsidRPr="00F2762F" w:rsidRDefault="00F2762F" w:rsidP="00F2762F">
      <w:pPr>
        <w:spacing w:after="0" w:line="360" w:lineRule="auto"/>
        <w:rPr>
          <w:rFonts w:ascii="Times New Roman" w:hAnsi="Times New Roman" w:cs="Times New Roman"/>
          <w:sz w:val="24"/>
          <w:szCs w:val="24"/>
        </w:rPr>
      </w:pPr>
      <w:r>
        <w:rPr>
          <w:rFonts w:ascii="Times New Roman" w:hAnsi="Times New Roman" w:cs="Times New Roman"/>
          <w:sz w:val="24"/>
          <w:szCs w:val="24"/>
        </w:rPr>
        <w:t>The Burroughs</w:t>
      </w:r>
    </w:p>
    <w:p w:rsidR="00A16673" w:rsidRDefault="00F2762F" w:rsidP="00F2762F">
      <w:pPr>
        <w:spacing w:after="0" w:line="360" w:lineRule="auto"/>
        <w:rPr>
          <w:rFonts w:ascii="Times New Roman" w:hAnsi="Times New Roman" w:cs="Times New Roman"/>
          <w:sz w:val="24"/>
          <w:szCs w:val="24"/>
        </w:rPr>
      </w:pPr>
      <w:r w:rsidRPr="00F2762F">
        <w:rPr>
          <w:rFonts w:ascii="Times New Roman" w:hAnsi="Times New Roman" w:cs="Times New Roman"/>
          <w:sz w:val="24"/>
          <w:szCs w:val="24"/>
        </w:rPr>
        <w:t>London NW4 4BT</w:t>
      </w:r>
    </w:p>
    <w:p w:rsidR="00F2762F" w:rsidRDefault="00F2762F" w:rsidP="00F2762F">
      <w:pPr>
        <w:spacing w:after="0" w:line="360" w:lineRule="auto"/>
        <w:rPr>
          <w:rFonts w:ascii="Times New Roman" w:hAnsi="Times New Roman" w:cs="Times New Roman"/>
          <w:sz w:val="24"/>
          <w:szCs w:val="24"/>
        </w:rPr>
      </w:pPr>
      <w:r>
        <w:rPr>
          <w:rFonts w:ascii="Times New Roman" w:hAnsi="Times New Roman" w:cs="Times New Roman"/>
          <w:sz w:val="24"/>
          <w:szCs w:val="24"/>
        </w:rPr>
        <w:t>United Kingdom</w:t>
      </w:r>
    </w:p>
    <w:p w:rsidR="00F2762F" w:rsidRPr="00277342" w:rsidRDefault="00F2762F" w:rsidP="00F2762F">
      <w:pPr>
        <w:spacing w:after="0" w:line="360" w:lineRule="auto"/>
        <w:rPr>
          <w:rFonts w:ascii="Times New Roman" w:hAnsi="Times New Roman" w:cs="Times New Roman"/>
          <w:sz w:val="24"/>
          <w:szCs w:val="24"/>
        </w:rPr>
      </w:pPr>
    </w:p>
    <w:p w:rsidR="00A16673" w:rsidRPr="00277342" w:rsidRDefault="007C47FC" w:rsidP="008B2379">
      <w:pPr>
        <w:spacing w:after="0" w:line="360" w:lineRule="auto"/>
        <w:rPr>
          <w:rFonts w:ascii="Times New Roman" w:hAnsi="Times New Roman" w:cs="Times New Roman"/>
          <w:sz w:val="24"/>
          <w:szCs w:val="24"/>
        </w:rPr>
      </w:pPr>
      <w:r w:rsidRPr="00277342">
        <w:rPr>
          <w:rFonts w:ascii="Times New Roman" w:hAnsi="Times New Roman" w:cs="Times New Roman"/>
          <w:sz w:val="24"/>
          <w:szCs w:val="24"/>
        </w:rPr>
        <w:t xml:space="preserve">Maja Šimunjak’s research focuses on media policy, journalism and political communication trends and practices, particularly in authoritarian and transitional societies. </w:t>
      </w:r>
      <w:r w:rsidR="00E2385C" w:rsidRPr="00277342">
        <w:rPr>
          <w:rFonts w:ascii="Times New Roman" w:hAnsi="Times New Roman" w:cs="Times New Roman"/>
          <w:sz w:val="24"/>
          <w:szCs w:val="24"/>
        </w:rPr>
        <w:t xml:space="preserve">Research projects she participated in </w:t>
      </w:r>
      <w:r w:rsidR="009D096D" w:rsidRPr="00277342">
        <w:rPr>
          <w:rFonts w:ascii="Times New Roman" w:hAnsi="Times New Roman" w:cs="Times New Roman"/>
          <w:sz w:val="24"/>
          <w:szCs w:val="24"/>
        </w:rPr>
        <w:t>recently</w:t>
      </w:r>
      <w:r w:rsidR="00E2385C" w:rsidRPr="00277342">
        <w:rPr>
          <w:rFonts w:ascii="Times New Roman" w:hAnsi="Times New Roman" w:cs="Times New Roman"/>
          <w:sz w:val="24"/>
          <w:szCs w:val="24"/>
        </w:rPr>
        <w:t xml:space="preserve"> range from analyses of media reporting and media policies, to analyses of news management practices and </w:t>
      </w:r>
      <w:r w:rsidR="008B2379">
        <w:rPr>
          <w:rFonts w:ascii="Times New Roman" w:hAnsi="Times New Roman" w:cs="Times New Roman"/>
          <w:sz w:val="24"/>
          <w:szCs w:val="24"/>
        </w:rPr>
        <w:t>electoral campaigns</w:t>
      </w:r>
      <w:r w:rsidR="00E2385C" w:rsidRPr="00277342">
        <w:rPr>
          <w:rFonts w:ascii="Times New Roman" w:hAnsi="Times New Roman" w:cs="Times New Roman"/>
          <w:sz w:val="24"/>
          <w:szCs w:val="24"/>
        </w:rPr>
        <w:t xml:space="preserve">. Šimunjak previously worked as a journalist in a range of Croatian national media outlets. </w:t>
      </w:r>
    </w:p>
    <w:p w:rsidR="00A16673" w:rsidRPr="00277342" w:rsidRDefault="00A16673" w:rsidP="007C47FC">
      <w:pPr>
        <w:spacing w:after="0" w:line="360" w:lineRule="auto"/>
        <w:rPr>
          <w:rFonts w:ascii="Times New Roman" w:hAnsi="Times New Roman" w:cs="Times New Roman"/>
          <w:sz w:val="24"/>
          <w:szCs w:val="24"/>
        </w:rPr>
      </w:pPr>
    </w:p>
    <w:p w:rsidR="00A16673" w:rsidRPr="00277342" w:rsidRDefault="00CA3D90" w:rsidP="007C47FC">
      <w:pPr>
        <w:spacing w:after="0" w:line="360" w:lineRule="auto"/>
        <w:rPr>
          <w:rFonts w:ascii="Times New Roman" w:hAnsi="Times New Roman" w:cs="Times New Roman"/>
          <w:sz w:val="24"/>
          <w:szCs w:val="24"/>
        </w:rPr>
      </w:pPr>
      <w:r w:rsidRPr="00277342">
        <w:rPr>
          <w:rFonts w:ascii="Times New Roman" w:hAnsi="Times New Roman" w:cs="Times New Roman"/>
          <w:sz w:val="24"/>
          <w:szCs w:val="24"/>
        </w:rPr>
        <w:t>Funding information</w:t>
      </w:r>
    </w:p>
    <w:p w:rsidR="00A16673" w:rsidRPr="00277342" w:rsidRDefault="00A16673" w:rsidP="007C47FC">
      <w:pPr>
        <w:spacing w:after="0" w:line="360" w:lineRule="auto"/>
        <w:rPr>
          <w:rFonts w:ascii="Times New Roman" w:hAnsi="Times New Roman" w:cs="Times New Roman"/>
          <w:sz w:val="24"/>
          <w:szCs w:val="24"/>
        </w:rPr>
      </w:pPr>
      <w:r w:rsidRPr="00277342">
        <w:rPr>
          <w:rFonts w:ascii="Times New Roman" w:hAnsi="Times New Roman" w:cs="Times New Roman"/>
          <w:sz w:val="24"/>
          <w:szCs w:val="24"/>
        </w:rPr>
        <w:t xml:space="preserve">This work was supported by the European Parliament through the Project for the update and the pilot test implementation of the Media Pluralism Monitor, within the Centre for Media Pluralism and Media Freedom (CMPF), Grant Decision No 30-CE-0675501/00-40. </w:t>
      </w:r>
      <w:r w:rsidRPr="00277342">
        <w:rPr>
          <w:rFonts w:ascii="Times New Roman" w:hAnsi="Times New Roman" w:cs="Times New Roman"/>
          <w:sz w:val="24"/>
          <w:szCs w:val="24"/>
        </w:rPr>
        <w:cr/>
      </w:r>
    </w:p>
    <w:p w:rsidR="002D4E72" w:rsidRPr="00277342" w:rsidRDefault="002D4E72" w:rsidP="007C47FC">
      <w:pPr>
        <w:spacing w:after="0" w:line="360" w:lineRule="auto"/>
        <w:rPr>
          <w:rFonts w:ascii="Times New Roman" w:hAnsi="Times New Roman" w:cs="Times New Roman"/>
          <w:sz w:val="24"/>
          <w:szCs w:val="24"/>
        </w:rPr>
      </w:pPr>
      <w:r w:rsidRPr="00277342">
        <w:rPr>
          <w:rFonts w:ascii="Times New Roman" w:hAnsi="Times New Roman" w:cs="Times New Roman"/>
          <w:sz w:val="24"/>
          <w:szCs w:val="24"/>
        </w:rPr>
        <w:t>Acknowledgments</w:t>
      </w:r>
    </w:p>
    <w:p w:rsidR="002D4E72" w:rsidRPr="00277342" w:rsidRDefault="002D4E72" w:rsidP="00B7238E">
      <w:pPr>
        <w:spacing w:after="0" w:line="360" w:lineRule="auto"/>
        <w:rPr>
          <w:rFonts w:ascii="Times New Roman" w:hAnsi="Times New Roman" w:cs="Times New Roman"/>
          <w:sz w:val="24"/>
          <w:szCs w:val="24"/>
        </w:rPr>
      </w:pPr>
      <w:r w:rsidRPr="00277342">
        <w:rPr>
          <w:rFonts w:ascii="Times New Roman" w:hAnsi="Times New Roman" w:cs="Times New Roman"/>
          <w:sz w:val="24"/>
          <w:szCs w:val="24"/>
        </w:rPr>
        <w:t xml:space="preserve">The author would like to thank colleagues from the Centre for Media Pluralism and Media Freedom (European University Institute), particularly Elda Brogi, Lisa Ginsborg, Pier Luigi Parcu and Alina Ostling, with whom she participated on development and implementation of </w:t>
      </w:r>
      <w:r w:rsidR="00265F5B" w:rsidRPr="00277342">
        <w:rPr>
          <w:rFonts w:ascii="Times New Roman" w:hAnsi="Times New Roman" w:cs="Times New Roman"/>
          <w:sz w:val="24"/>
          <w:szCs w:val="24"/>
        </w:rPr>
        <w:t>the Media</w:t>
      </w:r>
      <w:r w:rsidRPr="00277342">
        <w:rPr>
          <w:rFonts w:ascii="Times New Roman" w:hAnsi="Times New Roman" w:cs="Times New Roman"/>
          <w:sz w:val="24"/>
          <w:szCs w:val="24"/>
        </w:rPr>
        <w:t xml:space="preserve"> Pluralism Monitor 2015, </w:t>
      </w:r>
      <w:r w:rsidR="00F2762F">
        <w:rPr>
          <w:rFonts w:ascii="Times New Roman" w:hAnsi="Times New Roman" w:cs="Times New Roman"/>
          <w:sz w:val="24"/>
          <w:szCs w:val="24"/>
        </w:rPr>
        <w:t xml:space="preserve">the project reported in this article. </w:t>
      </w:r>
    </w:p>
    <w:p w:rsidR="00B7238E" w:rsidRDefault="00B7238E" w:rsidP="00B7238E">
      <w:pPr>
        <w:spacing w:line="360" w:lineRule="auto"/>
        <w:rPr>
          <w:rFonts w:ascii="Times New Roman" w:hAnsi="Times New Roman" w:cs="Times New Roman"/>
          <w:sz w:val="24"/>
          <w:szCs w:val="24"/>
        </w:rPr>
      </w:pPr>
    </w:p>
    <w:p w:rsidR="00B87B97" w:rsidRPr="00277342" w:rsidRDefault="00B7238E" w:rsidP="00B7238E">
      <w:pPr>
        <w:spacing w:line="360" w:lineRule="auto"/>
        <w:jc w:val="both"/>
        <w:rPr>
          <w:rFonts w:ascii="Times New Roman" w:hAnsi="Times New Roman" w:cs="Times New Roman"/>
          <w:sz w:val="24"/>
          <w:szCs w:val="24"/>
        </w:rPr>
      </w:pPr>
      <w:r w:rsidRPr="00B7238E">
        <w:rPr>
          <w:rFonts w:ascii="Times New Roman" w:hAnsi="Times New Roman" w:cs="Times New Roman"/>
          <w:sz w:val="24"/>
          <w:szCs w:val="24"/>
        </w:rPr>
        <w:t xml:space="preserve">The Version of Record of this manuscript has been published and is available in </w:t>
      </w:r>
      <w:r>
        <w:rPr>
          <w:rFonts w:ascii="Times New Roman" w:hAnsi="Times New Roman" w:cs="Times New Roman"/>
          <w:sz w:val="24"/>
          <w:szCs w:val="24"/>
        </w:rPr>
        <w:t xml:space="preserve">the Journal of Media Business Studies, 16 Sep 2016 (Online), </w:t>
      </w:r>
      <w:r w:rsidRPr="00B7238E">
        <w:rPr>
          <w:rFonts w:ascii="Times New Roman" w:hAnsi="Times New Roman" w:cs="Times New Roman"/>
          <w:sz w:val="24"/>
          <w:szCs w:val="24"/>
        </w:rPr>
        <w:t>http://www.tandfonline.com/ DOI:</w:t>
      </w:r>
      <w:r>
        <w:rPr>
          <w:rFonts w:ascii="Times New Roman" w:hAnsi="Times New Roman" w:cs="Times New Roman"/>
          <w:sz w:val="24"/>
          <w:szCs w:val="24"/>
        </w:rPr>
        <w:t xml:space="preserve"> </w:t>
      </w:r>
      <w:r w:rsidRPr="00B7238E">
        <w:rPr>
          <w:rFonts w:ascii="Times New Roman" w:hAnsi="Times New Roman" w:cs="Times New Roman"/>
          <w:sz w:val="24"/>
          <w:szCs w:val="24"/>
        </w:rPr>
        <w:t>10.1080/16522354.2016.1227529</w:t>
      </w:r>
      <w:r>
        <w:rPr>
          <w:rFonts w:ascii="Times New Roman" w:hAnsi="Times New Roman" w:cs="Times New Roman"/>
          <w:sz w:val="24"/>
          <w:szCs w:val="24"/>
        </w:rPr>
        <w:t xml:space="preserve">. </w:t>
      </w:r>
      <w:r w:rsidR="00B87B97" w:rsidRPr="00277342">
        <w:rPr>
          <w:rFonts w:ascii="Times New Roman" w:hAnsi="Times New Roman" w:cs="Times New Roman"/>
          <w:sz w:val="24"/>
          <w:szCs w:val="24"/>
        </w:rPr>
        <w:br w:type="page"/>
      </w:r>
    </w:p>
    <w:p w:rsidR="00B87B97" w:rsidRPr="00277342" w:rsidRDefault="00B87B97" w:rsidP="00B87B97">
      <w:pPr>
        <w:spacing w:after="0" w:line="480" w:lineRule="auto"/>
        <w:rPr>
          <w:rFonts w:ascii="Times New Roman" w:hAnsi="Times New Roman"/>
          <w:b/>
          <w:sz w:val="28"/>
          <w:szCs w:val="28"/>
        </w:rPr>
      </w:pPr>
      <w:r w:rsidRPr="00277342">
        <w:rPr>
          <w:rFonts w:ascii="Times New Roman" w:hAnsi="Times New Roman"/>
          <w:b/>
          <w:sz w:val="28"/>
          <w:szCs w:val="28"/>
        </w:rPr>
        <w:lastRenderedPageBreak/>
        <w:t>Monitoring Political Independence of Public Service Media: Comparative Analysis across 19 European Union Member States</w:t>
      </w:r>
      <w:r w:rsidR="00265F5B">
        <w:rPr>
          <w:rStyle w:val="EndnoteReference"/>
          <w:rFonts w:ascii="Times New Roman" w:hAnsi="Times New Roman"/>
          <w:b/>
          <w:sz w:val="28"/>
          <w:szCs w:val="28"/>
        </w:rPr>
        <w:endnoteReference w:id="2"/>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ind w:left="720"/>
        <w:rPr>
          <w:rFonts w:ascii="Times New Roman" w:hAnsi="Times New Roman"/>
        </w:rPr>
      </w:pPr>
      <w:r w:rsidRPr="00277342">
        <w:rPr>
          <w:rFonts w:ascii="Times New Roman" w:hAnsi="Times New Roman"/>
        </w:rPr>
        <w:t>This paper examines risks for political independence of public service media in European Union Member States by examining legal safeguards for guaranteeing independence of public service media’s governance and its funding mechanisms, and also the extent to which these are implemented. The analysis was conducted in 19 EU countries throug</w:t>
      </w:r>
      <w:r w:rsidR="00380F5D">
        <w:rPr>
          <w:rFonts w:ascii="Times New Roman" w:hAnsi="Times New Roman"/>
        </w:rPr>
        <w:t>h a questionnaire-based method.</w:t>
      </w:r>
      <w:r w:rsidRPr="00277342">
        <w:rPr>
          <w:rFonts w:ascii="Times New Roman" w:hAnsi="Times New Roman"/>
        </w:rPr>
        <w:t xml:space="preserve"> The questionnaire was completed by a local team consisting of </w:t>
      </w:r>
      <w:r w:rsidR="00E63416">
        <w:rPr>
          <w:rFonts w:ascii="Times New Roman" w:hAnsi="Times New Roman"/>
        </w:rPr>
        <w:t xml:space="preserve">national media scholars. </w:t>
      </w:r>
      <w:r w:rsidRPr="00277342">
        <w:rPr>
          <w:rFonts w:ascii="Times New Roman" w:hAnsi="Times New Roman"/>
        </w:rPr>
        <w:t xml:space="preserve">Results point to differences in media policies concerned with PSM’s independence among EU countries, with many risks associated with these policies and their implementation. Specifically, significant risk for PSM’s political independence has been identified in more than half of the EU Member States included in the sample (n=11), most of these being countries of Southern and Central Eastern Europe.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Keywords: comparative analysis; public service media; European Union; political independence; risk</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Introduction</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When Polish President Andrzej Duda in early 2016 signed the new media law, which allows the government to appoint and dismiss public service broadcaster’s management boards, the importance of public service media’s political independence was once again raised on the public agenda. Many organisations concerned with media pluralism and media freedom reacted to this development, including International Federation of Journalists, European Association of Journalists, Council of Europe, and European Commission, urging Polish political elite to abolish the direct governmental control over its public service media. In these discussions, the value of the independent PSM has been repeatedly emphasised, </w:t>
      </w:r>
      <w:r w:rsidRPr="00277342">
        <w:rPr>
          <w:rFonts w:ascii="Times New Roman" w:hAnsi="Times New Roman"/>
          <w:sz w:val="24"/>
          <w:szCs w:val="24"/>
        </w:rPr>
        <w:lastRenderedPageBreak/>
        <w:t>particularly its contribution to democratic and societal processes. What this case illustrates is that the public service media in Europe continues to be considered the “cornerstone of democracy” (Bardoel and dHaensen</w:t>
      </w:r>
      <w:r w:rsidR="00182CB1">
        <w:rPr>
          <w:rFonts w:ascii="Times New Roman" w:hAnsi="Times New Roman"/>
          <w:sz w:val="24"/>
          <w:szCs w:val="24"/>
        </w:rPr>
        <w:t>,</w:t>
      </w:r>
      <w:r w:rsidRPr="00277342">
        <w:rPr>
          <w:rFonts w:ascii="Times New Roman" w:hAnsi="Times New Roman"/>
          <w:sz w:val="24"/>
          <w:szCs w:val="24"/>
        </w:rPr>
        <w:t xml:space="preserve"> 2008: 350), but also that European countries still face the challenge of securing independence from political influences, as The Council of Europe recognized in their Recommendation to Member States on public service media governance (2012) several years before developments in Poland. </w:t>
      </w:r>
    </w:p>
    <w:p w:rsidR="009777E4" w:rsidRPr="00277342" w:rsidRDefault="00E87B74" w:rsidP="008B2379">
      <w:pPr>
        <w:spacing w:after="0" w:line="480" w:lineRule="auto"/>
        <w:rPr>
          <w:rFonts w:ascii="Times New Roman" w:hAnsi="Times New Roman"/>
          <w:sz w:val="24"/>
          <w:szCs w:val="24"/>
        </w:rPr>
      </w:pPr>
      <w:r>
        <w:rPr>
          <w:rFonts w:ascii="Times New Roman" w:hAnsi="Times New Roman"/>
          <w:sz w:val="24"/>
          <w:szCs w:val="24"/>
        </w:rPr>
        <w:tab/>
        <w:t xml:space="preserve">Previous comparative research has identified PSM systems in countries of Southern and Central Eastern Europe as those particularly prone to political influences, while those in North Western Europe have </w:t>
      </w:r>
      <w:r w:rsidR="00757D14">
        <w:rPr>
          <w:rFonts w:ascii="Times New Roman" w:hAnsi="Times New Roman"/>
          <w:sz w:val="24"/>
          <w:szCs w:val="24"/>
        </w:rPr>
        <w:t xml:space="preserve">in the past </w:t>
      </w:r>
      <w:r>
        <w:rPr>
          <w:rFonts w:ascii="Times New Roman" w:hAnsi="Times New Roman"/>
          <w:sz w:val="24"/>
          <w:szCs w:val="24"/>
        </w:rPr>
        <w:t>usually been evaluated as politically independent  (Brogi and Dobreva, 2015;</w:t>
      </w:r>
      <w:r w:rsidR="00182CB1">
        <w:rPr>
          <w:rFonts w:ascii="Times New Roman" w:hAnsi="Times New Roman"/>
          <w:sz w:val="24"/>
          <w:szCs w:val="24"/>
        </w:rPr>
        <w:t xml:space="preserve"> </w:t>
      </w:r>
      <w:r>
        <w:rPr>
          <w:rFonts w:ascii="Times New Roman" w:hAnsi="Times New Roman"/>
          <w:sz w:val="24"/>
          <w:szCs w:val="24"/>
        </w:rPr>
        <w:t xml:space="preserve">European </w:t>
      </w:r>
      <w:r w:rsidR="00757D14">
        <w:rPr>
          <w:rFonts w:ascii="Times New Roman" w:hAnsi="Times New Roman"/>
          <w:sz w:val="24"/>
          <w:szCs w:val="24"/>
        </w:rPr>
        <w:t xml:space="preserve">Media </w:t>
      </w:r>
      <w:r>
        <w:rPr>
          <w:rFonts w:ascii="Times New Roman" w:hAnsi="Times New Roman"/>
          <w:sz w:val="24"/>
          <w:szCs w:val="24"/>
        </w:rPr>
        <w:t>Systems Survey, 2010; Hallin and Mancini, 2004).</w:t>
      </w:r>
      <w:r w:rsidR="00656C8B">
        <w:rPr>
          <w:rFonts w:ascii="Times New Roman" w:hAnsi="Times New Roman"/>
          <w:sz w:val="24"/>
          <w:szCs w:val="24"/>
        </w:rPr>
        <w:t xml:space="preserve"> However, as the Polish case illustrates, media legislation in Europe seems to be in constant flux</w:t>
      </w:r>
      <w:r w:rsidR="00757D14">
        <w:rPr>
          <w:rFonts w:ascii="Times New Roman" w:hAnsi="Times New Roman"/>
          <w:sz w:val="24"/>
          <w:szCs w:val="24"/>
        </w:rPr>
        <w:t>. Also, perhaps more worryingly, these legislative changes</w:t>
      </w:r>
      <w:r w:rsidR="00F60026">
        <w:rPr>
          <w:rFonts w:ascii="Times New Roman" w:hAnsi="Times New Roman"/>
          <w:sz w:val="24"/>
          <w:szCs w:val="24"/>
        </w:rPr>
        <w:t>,</w:t>
      </w:r>
      <w:r w:rsidR="00757D14">
        <w:rPr>
          <w:rFonts w:ascii="Times New Roman" w:hAnsi="Times New Roman"/>
          <w:sz w:val="24"/>
          <w:szCs w:val="24"/>
        </w:rPr>
        <w:t xml:space="preserve"> related to </w:t>
      </w:r>
      <w:r w:rsidR="00F60026">
        <w:rPr>
          <w:rFonts w:ascii="Times New Roman" w:hAnsi="Times New Roman"/>
          <w:sz w:val="24"/>
          <w:szCs w:val="24"/>
        </w:rPr>
        <w:t xml:space="preserve">primarily </w:t>
      </w:r>
      <w:r w:rsidR="00757D14">
        <w:rPr>
          <w:rFonts w:ascii="Times New Roman" w:hAnsi="Times New Roman"/>
          <w:sz w:val="24"/>
          <w:szCs w:val="24"/>
        </w:rPr>
        <w:t xml:space="preserve">Central Eastern European </w:t>
      </w:r>
      <w:r w:rsidR="008B2379">
        <w:rPr>
          <w:rFonts w:ascii="Times New Roman" w:hAnsi="Times New Roman"/>
          <w:sz w:val="24"/>
          <w:szCs w:val="24"/>
        </w:rPr>
        <w:t>countries</w:t>
      </w:r>
      <w:r w:rsidR="00F60026">
        <w:rPr>
          <w:rFonts w:ascii="Times New Roman" w:hAnsi="Times New Roman"/>
          <w:sz w:val="24"/>
          <w:szCs w:val="24"/>
        </w:rPr>
        <w:t>,</w:t>
      </w:r>
      <w:r w:rsidR="00757D14">
        <w:rPr>
          <w:rFonts w:ascii="Times New Roman" w:hAnsi="Times New Roman"/>
          <w:sz w:val="24"/>
          <w:szCs w:val="24"/>
        </w:rPr>
        <w:t xml:space="preserve"> over the past few years seem to be aimed at allowing political elites stronger hold of PSM, rather than decreasing the level </w:t>
      </w:r>
      <w:r w:rsidR="008B2379">
        <w:rPr>
          <w:rFonts w:ascii="Times New Roman" w:hAnsi="Times New Roman"/>
          <w:sz w:val="24"/>
          <w:szCs w:val="24"/>
        </w:rPr>
        <w:t>of state intervention in it</w:t>
      </w:r>
      <w:r w:rsidR="00757D14">
        <w:rPr>
          <w:rFonts w:ascii="Times New Roman" w:hAnsi="Times New Roman"/>
          <w:sz w:val="24"/>
          <w:szCs w:val="24"/>
        </w:rPr>
        <w:t xml:space="preserve"> (Mijatović, 2016). </w:t>
      </w:r>
    </w:p>
    <w:p w:rsidR="00B87B97" w:rsidRPr="00277342" w:rsidRDefault="00B87B97" w:rsidP="00D21810">
      <w:pPr>
        <w:spacing w:after="0" w:line="480" w:lineRule="auto"/>
        <w:ind w:firstLine="720"/>
        <w:rPr>
          <w:rFonts w:ascii="Times New Roman" w:hAnsi="Times New Roman"/>
          <w:sz w:val="24"/>
          <w:szCs w:val="24"/>
        </w:rPr>
      </w:pPr>
      <w:r w:rsidRPr="00277342">
        <w:rPr>
          <w:rFonts w:ascii="Times New Roman" w:hAnsi="Times New Roman"/>
          <w:sz w:val="24"/>
          <w:szCs w:val="24"/>
        </w:rPr>
        <w:t>This paper aims to contribute to the monitoring of the political independence of PSM systems in Europe by examining media policies, and the ways in which these are implemented, related to safeguarding political independence of public service media across 19 Member States of the European Union. Accordingly, the main research question which the paper aims to address is: At what kinds of risks from the influences of the state are public service media</w:t>
      </w:r>
      <w:r w:rsidR="008B2379">
        <w:rPr>
          <w:rFonts w:ascii="Times New Roman" w:hAnsi="Times New Roman"/>
          <w:sz w:val="24"/>
          <w:szCs w:val="24"/>
        </w:rPr>
        <w:t xml:space="preserve"> in </w:t>
      </w:r>
      <w:r w:rsidR="00D21810">
        <w:rPr>
          <w:rFonts w:ascii="Times New Roman" w:hAnsi="Times New Roman"/>
          <w:sz w:val="24"/>
          <w:szCs w:val="24"/>
        </w:rPr>
        <w:t xml:space="preserve">the </w:t>
      </w:r>
      <w:r w:rsidR="008B2379">
        <w:rPr>
          <w:rFonts w:ascii="Times New Roman" w:hAnsi="Times New Roman"/>
          <w:sz w:val="24"/>
          <w:szCs w:val="24"/>
        </w:rPr>
        <w:t>European Union</w:t>
      </w:r>
      <w:r w:rsidRPr="00277342">
        <w:rPr>
          <w:rFonts w:ascii="Times New Roman" w:hAnsi="Times New Roman"/>
          <w:sz w:val="24"/>
          <w:szCs w:val="24"/>
        </w:rPr>
        <w:t>?</w:t>
      </w:r>
    </w:p>
    <w:p w:rsidR="00E53E3B" w:rsidRPr="00277342" w:rsidRDefault="00666C49" w:rsidP="009777E4">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risks from state influence are examined through the analysis of two mechanisms, PSM funding and management. Specifically, in order to assess the risks from PSM funding this study analyses the media policies guiding the process of financing PSM, as well as the ways in which these are implemented, and the extent to which the PSM is funded by direct </w:t>
      </w:r>
      <w:r w:rsidRPr="00277342">
        <w:rPr>
          <w:rFonts w:ascii="Times New Roman" w:hAnsi="Times New Roman"/>
          <w:sz w:val="24"/>
          <w:szCs w:val="24"/>
        </w:rPr>
        <w:lastRenderedPageBreak/>
        <w:t xml:space="preserve">government grants. With regards to risks from PSM management, the focus is put on the media policies regulating the appointment and dismissal procedures for PSM management boards, and the analysis of how, if at all, these policies in practice safeguard the political independence of the respective PSM.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findings of this analysis allow mapping the state of play of the political independence of PSM systems in EU countries, </w:t>
      </w:r>
      <w:r w:rsidR="00E63416">
        <w:rPr>
          <w:rFonts w:ascii="Times New Roman" w:hAnsi="Times New Roman"/>
          <w:sz w:val="24"/>
          <w:szCs w:val="24"/>
        </w:rPr>
        <w:t xml:space="preserve">and </w:t>
      </w:r>
      <w:r w:rsidRPr="00277342">
        <w:rPr>
          <w:rFonts w:ascii="Times New Roman" w:hAnsi="Times New Roman"/>
          <w:sz w:val="24"/>
          <w:szCs w:val="24"/>
        </w:rPr>
        <w:t>contribute to identifying elements of PSM systems which are most at risk from political interference</w:t>
      </w:r>
      <w:r w:rsidR="00E63416">
        <w:rPr>
          <w:rFonts w:ascii="Times New Roman" w:hAnsi="Times New Roman"/>
          <w:sz w:val="24"/>
          <w:szCs w:val="24"/>
        </w:rPr>
        <w:t>,</w:t>
      </w:r>
      <w:r w:rsidRPr="00277342">
        <w:rPr>
          <w:rFonts w:ascii="Times New Roman" w:hAnsi="Times New Roman"/>
          <w:sz w:val="24"/>
          <w:szCs w:val="24"/>
        </w:rPr>
        <w:t xml:space="preserve"> and best practices of how these risks can be mitigated.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Political Influence over PSM</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It is claimed that governments have always been partners to European PSM</w:t>
      </w:r>
      <w:r w:rsidRPr="00277342">
        <w:rPr>
          <w:rStyle w:val="EndnoteReference"/>
          <w:rFonts w:ascii="Times New Roman" w:hAnsi="Times New Roman"/>
          <w:sz w:val="24"/>
          <w:szCs w:val="24"/>
        </w:rPr>
        <w:endnoteReference w:id="3"/>
      </w:r>
      <w:r w:rsidRPr="00277342">
        <w:rPr>
          <w:rFonts w:ascii="Times New Roman" w:hAnsi="Times New Roman"/>
          <w:sz w:val="24"/>
          <w:szCs w:val="24"/>
        </w:rPr>
        <w:t xml:space="preserve"> (Bardoel and dHaensen, 2008), although it should be acknowledged that the relationship between many governments and PSM was sometimes far from being a partnership. Rather, in many cases and over many decades governments of various EU countries have tried to exert political influence over PSM and its content, leading Papathanassopoulos (2007, p. 153) to conclude that “disputes over the independence of public broadcasting are general to the history of European media”. Indeed, Mungiu-Pippidi (2003, p. 40) noted writing in the early 2000s that the independence of PSM in Europe is still “unfinished business”, even in its Western parts. This paper follows Mungiu-Pippidi’s definition of the independence of the public service media according to which PSM’s independence from political influences is defined as the ability of “both managers and journalists to run public service television and its programs as they see fit and without government interference” (2003, p. 34). </w:t>
      </w:r>
    </w:p>
    <w:p w:rsidR="00F71C0E"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Despite the fact that PSM in almost all EU Member States face a range of challenges, the most problematic systems from the viewpoint of their political independence appear to be those in Southern and Central Eastern Europe. </w:t>
      </w:r>
      <w:r w:rsidR="003A1967" w:rsidRPr="00277342">
        <w:rPr>
          <w:rFonts w:ascii="Times New Roman" w:hAnsi="Times New Roman"/>
          <w:sz w:val="24"/>
          <w:szCs w:val="24"/>
        </w:rPr>
        <w:t xml:space="preserve">Hallin and Mancini’s (2004) famous analysis </w:t>
      </w:r>
      <w:r w:rsidR="003A1967" w:rsidRPr="00277342">
        <w:rPr>
          <w:rFonts w:ascii="Times New Roman" w:hAnsi="Times New Roman"/>
          <w:sz w:val="24"/>
          <w:szCs w:val="24"/>
        </w:rPr>
        <w:lastRenderedPageBreak/>
        <w:t xml:space="preserve">of Western media systems characterised Southern European media systems as those </w:t>
      </w:r>
      <w:r w:rsidR="00484FEB" w:rsidRPr="00277342">
        <w:rPr>
          <w:rFonts w:ascii="Times New Roman" w:hAnsi="Times New Roman"/>
          <w:sz w:val="24"/>
          <w:szCs w:val="24"/>
        </w:rPr>
        <w:t xml:space="preserve">with </w:t>
      </w:r>
      <w:r w:rsidR="008B2379">
        <w:rPr>
          <w:rFonts w:ascii="Times New Roman" w:hAnsi="Times New Roman"/>
          <w:sz w:val="24"/>
          <w:szCs w:val="24"/>
        </w:rPr>
        <w:t xml:space="preserve">a history of </w:t>
      </w:r>
      <w:r w:rsidR="00484FEB" w:rsidRPr="00277342">
        <w:rPr>
          <w:rFonts w:ascii="Times New Roman" w:hAnsi="Times New Roman"/>
          <w:sz w:val="24"/>
          <w:szCs w:val="24"/>
        </w:rPr>
        <w:t xml:space="preserve">strong state interventions in media, particularly in regards to public service media, and clientelistic relationships between the political and journalistic elites. Although their analysis did not capture countries of Central Eastern Europe, some scholars argue that the same patterns of clientelism and state interventions are observable in some European post-communist countries (Jakubowicz, 2008; Peruško, 2013; Splichal, 1995).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It is argued that the appointments of the PSM boards in the countries of the Central Eastern Europe are one of the most common techniques of retaining control over public media (Jakubowicz, 2008), since “political groups both on the right and the left of the political spectrum share a common conception of the media as an instrument of political power, and public service television in particular as the instrument of political power” (Mungiu-Pippidi, 2003, p. 43). European post-communist countries are not the only ones historically seen as struggling with the independence of PSM, since South European societies have been (in)famous for their control over PSM through appointments as well. Appointments to the PSM boards based on partisan political criteria were common in countries such as Spain and Greece for decades, and they were also seen as a mechanism of a clientelistic society since they were used for returning favours by political elites to their supporters (Papatheodorou and Machin, 2003). It should be added that these types of appointments not only diminish the political independence of the PSM, but they can also be problematic for the functioning of the PSM. Where politically appointed members do not have sufficient skills and knowledge to make well-informed decisions from which the PSM would benefit, these deficiencies of the management structures may create further problems for this media. Overall, </w:t>
      </w:r>
      <w:r w:rsidR="00484FEB" w:rsidRPr="00277342">
        <w:rPr>
          <w:rFonts w:ascii="Times New Roman" w:hAnsi="Times New Roman"/>
          <w:sz w:val="24"/>
          <w:szCs w:val="24"/>
        </w:rPr>
        <w:t xml:space="preserve">it is often suggested </w:t>
      </w:r>
      <w:r w:rsidRPr="00277342">
        <w:rPr>
          <w:rFonts w:ascii="Times New Roman" w:hAnsi="Times New Roman"/>
          <w:sz w:val="24"/>
          <w:szCs w:val="24"/>
        </w:rPr>
        <w:t>that the PSM systems in the Central Eastern and Southern Europe share many similarities</w:t>
      </w:r>
      <w:r w:rsidR="00484FEB" w:rsidRPr="00277342">
        <w:rPr>
          <w:rFonts w:ascii="Times New Roman" w:hAnsi="Times New Roman"/>
          <w:sz w:val="24"/>
          <w:szCs w:val="24"/>
        </w:rPr>
        <w:t xml:space="preserve"> (Jakubowicz, 2008; Peruško, 2013; Splichal, 1995)</w:t>
      </w:r>
      <w:r w:rsidRPr="00277342">
        <w:rPr>
          <w:rFonts w:ascii="Times New Roman" w:hAnsi="Times New Roman"/>
          <w:sz w:val="24"/>
          <w:szCs w:val="24"/>
        </w:rPr>
        <w:t xml:space="preserve">. </w:t>
      </w:r>
      <w:r w:rsidRPr="00277342">
        <w:rPr>
          <w:rFonts w:ascii="Times New Roman" w:hAnsi="Times New Roman"/>
          <w:sz w:val="24"/>
          <w:szCs w:val="24"/>
        </w:rPr>
        <w:lastRenderedPageBreak/>
        <w:t>However, rare studies engage in comparative analysis of the</w:t>
      </w:r>
      <w:r w:rsidR="00E63416">
        <w:rPr>
          <w:rFonts w:ascii="Times New Roman" w:hAnsi="Times New Roman"/>
          <w:sz w:val="24"/>
          <w:szCs w:val="24"/>
        </w:rPr>
        <w:t>se</w:t>
      </w:r>
      <w:r w:rsidRPr="00277342">
        <w:rPr>
          <w:rFonts w:ascii="Times New Roman" w:hAnsi="Times New Roman"/>
          <w:sz w:val="24"/>
          <w:szCs w:val="24"/>
        </w:rPr>
        <w:t xml:space="preserve"> PSM systems, and particularly their political independence.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The most recent attempt to compare PSM systems and examine their political independence was Media Pluralism Monitor 2014 project (MPM2014) which examined the risks for political independence of PSM across nine EU countries (Belgium, Bulgaria, Denmark, Estonia, France, Greece, Hungary, Italy, and United Kingdom). The MPM2014 examined both the legal framework in which PSM operate, and the extent to which the legislation is implemented and in practice ensures PSM’s indep</w:t>
      </w:r>
      <w:r w:rsidR="00F41F1D" w:rsidRPr="00277342">
        <w:rPr>
          <w:rFonts w:ascii="Times New Roman" w:hAnsi="Times New Roman"/>
          <w:sz w:val="24"/>
          <w:szCs w:val="24"/>
        </w:rPr>
        <w:t>endence (Brogi and Dobreva, 2015</w:t>
      </w:r>
      <w:r w:rsidRPr="00277342">
        <w:rPr>
          <w:rFonts w:ascii="Times New Roman" w:hAnsi="Times New Roman"/>
          <w:sz w:val="24"/>
          <w:szCs w:val="24"/>
        </w:rPr>
        <w:t>). It was found that Hungary and Italy are at high risk from political interference through appointment procedures to PSM boards, while Hungary was also declared as being at high risk from political control through the ways in which their PSM was funded, alongside Estonia and Greece (</w:t>
      </w:r>
      <w:r w:rsidR="00E63416">
        <w:rPr>
          <w:rFonts w:ascii="Times New Roman" w:hAnsi="Times New Roman"/>
          <w:sz w:val="24"/>
          <w:szCs w:val="24"/>
        </w:rPr>
        <w:t xml:space="preserve">Brogi and Dobreva, </w:t>
      </w:r>
      <w:r w:rsidR="00182CB1">
        <w:rPr>
          <w:rFonts w:ascii="Times New Roman" w:hAnsi="Times New Roman"/>
          <w:sz w:val="24"/>
          <w:szCs w:val="24"/>
        </w:rPr>
        <w:t>2015</w:t>
      </w:r>
      <w:r w:rsidRPr="00277342">
        <w:rPr>
          <w:rFonts w:ascii="Times New Roman" w:hAnsi="Times New Roman"/>
          <w:sz w:val="24"/>
          <w:szCs w:val="24"/>
        </w:rPr>
        <w:t>).</w:t>
      </w:r>
    </w:p>
    <w:p w:rsidR="00B87B97" w:rsidRPr="00277342" w:rsidRDefault="00B87B97" w:rsidP="00F71C0E">
      <w:pPr>
        <w:spacing w:after="0" w:line="480" w:lineRule="auto"/>
        <w:ind w:firstLine="720"/>
        <w:rPr>
          <w:rFonts w:ascii="Times New Roman" w:hAnsi="Times New Roman"/>
          <w:sz w:val="24"/>
          <w:szCs w:val="24"/>
        </w:rPr>
      </w:pPr>
      <w:r w:rsidRPr="00277342">
        <w:rPr>
          <w:rFonts w:ascii="Times New Roman" w:hAnsi="Times New Roman"/>
          <w:sz w:val="24"/>
          <w:szCs w:val="24"/>
        </w:rPr>
        <w:t>The MPM2014 findings were in line with expectations based</w:t>
      </w:r>
      <w:r w:rsidR="00757D14">
        <w:rPr>
          <w:rFonts w:ascii="Times New Roman" w:hAnsi="Times New Roman"/>
          <w:sz w:val="24"/>
          <w:szCs w:val="24"/>
        </w:rPr>
        <w:t xml:space="preserve"> on the European Media Systems S</w:t>
      </w:r>
      <w:r w:rsidRPr="00277342">
        <w:rPr>
          <w:rFonts w:ascii="Times New Roman" w:hAnsi="Times New Roman"/>
          <w:sz w:val="24"/>
          <w:szCs w:val="24"/>
        </w:rPr>
        <w:t xml:space="preserve">urvey (2010). This survey asked experts in European media questions about their countries’ media systems, with one of the questions being about the level of political independence of the PSM. Experts’ evaluations revealed that the PSM in Nordic countries (Norway, Denmark, Finland, Sweden) are seen as most independent from political influences, while those in Southern and Central Eastern Europe were declared least independent (of the EU countries lowest independence has been estimated in Italy, Malta, Romania and Slovakia). It should be noted that these findings primarily revealed the perception of PSM’s independence, rather than their actual independence, since the answers were based on experts’ evaluations. However, both MPM2014 and the European Media Systems survey show that the old practices of political elites trying to exert influence over the PSM in South and Central Eastern Europe are far from being the matters of the past. They also point to the </w:t>
      </w:r>
      <w:r w:rsidRPr="00277342">
        <w:rPr>
          <w:rFonts w:ascii="Times New Roman" w:hAnsi="Times New Roman"/>
          <w:sz w:val="24"/>
          <w:szCs w:val="24"/>
        </w:rPr>
        <w:lastRenderedPageBreak/>
        <w:t xml:space="preserve">fact that these issues should be regularly monitored in order for the public and stakeholders to be aware of the challenges and risks associated with the PSM.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i/>
          <w:sz w:val="24"/>
          <w:szCs w:val="24"/>
        </w:rPr>
      </w:pPr>
      <w:r w:rsidRPr="00277342">
        <w:rPr>
          <w:rFonts w:ascii="Times New Roman" w:hAnsi="Times New Roman"/>
          <w:b/>
          <w:i/>
          <w:sz w:val="24"/>
          <w:szCs w:val="24"/>
        </w:rPr>
        <w:t>What to monitor?</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The Council of Europe’s Recommendation to Member States on public service media governance (2012) outlines steps which should be taken for strengthening PSM’s independence in Europe, primarily focusing on the development of appropriate funding processes and appointment procedures for the PSM board(s). Indeed, PSM funding and appointment procedures to their board(s) are those mechanisms which are most frequently described as most important for securing political independence of a PSM (Bardoel and dHaensen, 2008; Benson and Powers, 2011; Hanretty, 2009; Papatheodorou and Machin, 2003), and are hence among the most important ones to regularly monitor.</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way in which PSM is funded is, according to Bardoel and dHaensen (2008, p. 349), the key issue related to the PSM’s political independence, and it has also been identified as important for securing political independence by the European Parliament. In its resolution on public service broadcasting in the digital era, European parliament (2010) recommended to EU members states to “provide appropriate, proportionate and stable funding for public service media so as to enable them to fulfil their remit, guarantee political and economic independence”. Most authors agree that the best way to fund PSM in such a way as to ensure its independence from the state, but also retain a stable revenue of income, is through the system of licence fees (Bardoel and dHaensen, 2008; Benson and Powers, 2011; Berg and Lund, 2012; Klimkiewicz, 2015). However, it should be noted that the state may have an influence even on the licence fee funded PSM, since it is usually the state which decides on the level of the licence fee. In order to minimise this potential risk, The Council of Europe (2012) recommends, among other things, that the state needs to ensure that the set </w:t>
      </w:r>
      <w:r w:rsidRPr="00277342">
        <w:rPr>
          <w:rFonts w:ascii="Times New Roman" w:hAnsi="Times New Roman"/>
          <w:sz w:val="24"/>
          <w:szCs w:val="24"/>
        </w:rPr>
        <w:lastRenderedPageBreak/>
        <w:t>level of financing is adequate to meet PSM’s needs and that PSM should participate in the decision-making about the level of financing. In other words, the state shouldn’t be able to decide on the level of licence fee without consultations and taking into account the financial needs of the PSM. On the other side of the spectrum are usually direct state grants to the PSM, which are often seen as tools through which the state can try to influence the PSM (Berg and Lund, 2012; Mungiu-Pippidi, 2003; Klimkiewicz, 2015). As Papathanassopoulos (2007) argues, even if the state does not try, or succeed, in exerting pressure over the PSM through providing direct grants, PSM can still be harmed by this type of funding since it can affect the perception of their independence in the eyes of the public. Indeed, there is evidence to suggest that PSM’s political independence is correlated with the trust in PSM, so the more the state is able to influence the PSM, the less trust in its content citizens have (Connolly and Hargreaves Heap, 2007). In light of this, the fact that the average percentage of state grants in overall financing increased from 10 to 13.3% among EBU public service members from 2011 to 2012 (Klimkiewicz, 2015), might be a cause for concern, or at least a call for better monitoring of the public service media’s political independence.</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other instrument through which the state may be able to control the PSM concerns the appointment of its governing body(ies). Council of Europe (2012) holds that it is “legitimate for the State to be involved in the appointment of the highest supervisory or decision-making authority within the public service media”. However, it also emphasises that the appointment processes should be designed in such a way as to guarantee independence of the PSM from the State. For example, legislation should clearly outline the appointment and dismissal procedures, contain elements which would minimise state’s ability to appoint partisan members, appointments should be made for a specified term, situations in which members can be dismissed should be limited and legally defined etc. In addition, it is suggested that that appointments made for a longer period of time might increase PSM’s </w:t>
      </w:r>
      <w:r w:rsidRPr="00277342">
        <w:rPr>
          <w:rFonts w:ascii="Times New Roman" w:hAnsi="Times New Roman"/>
          <w:sz w:val="24"/>
          <w:szCs w:val="24"/>
        </w:rPr>
        <w:lastRenderedPageBreak/>
        <w:t>independence since board members may be less inclined to promote preferences of those that appointed them (Hanretty, 2009). Also, it is speculated that involvement of a larger number of political actors in the appointment process may lead to greater independence since “the match between any appointing actor and the appointed person will be looser” (</w:t>
      </w:r>
      <w:r w:rsidR="00807B07">
        <w:rPr>
          <w:rFonts w:ascii="Times New Roman" w:hAnsi="Times New Roman"/>
          <w:sz w:val="24"/>
          <w:szCs w:val="24"/>
        </w:rPr>
        <w:t xml:space="preserve">Hanretty, </w:t>
      </w:r>
      <w:r w:rsidRPr="00277342">
        <w:rPr>
          <w:rFonts w:ascii="Times New Roman" w:hAnsi="Times New Roman"/>
          <w:sz w:val="24"/>
          <w:szCs w:val="24"/>
        </w:rPr>
        <w:t xml:space="preserve">2009, p. 84). To illustrate, it is expected that the PSM would be more independent if the parliament decides on its appointments, rather than the government. Of course, this may not always be the case, since in parliamentary democracies, which are many EU countries, the government usually has the majority in the parliament. For example, Mungiu-Pippidi (2003) noted that the legislative changes which transferred the competence over appointments of the PSM boards from governments to parliaments in the Central Eastern Europe in 1990s did little to decrease political influence over the PSM. </w:t>
      </w:r>
    </w:p>
    <w:p w:rsidR="00B87B97" w:rsidRPr="00277342" w:rsidRDefault="00B87B97" w:rsidP="00D21810">
      <w:pPr>
        <w:spacing w:after="0" w:line="480" w:lineRule="auto"/>
        <w:ind w:firstLine="720"/>
        <w:rPr>
          <w:rFonts w:ascii="Times New Roman" w:hAnsi="Times New Roman"/>
          <w:sz w:val="24"/>
          <w:szCs w:val="24"/>
        </w:rPr>
      </w:pPr>
      <w:r w:rsidRPr="00277342">
        <w:rPr>
          <w:rFonts w:ascii="Times New Roman" w:hAnsi="Times New Roman"/>
          <w:sz w:val="24"/>
          <w:szCs w:val="24"/>
        </w:rPr>
        <w:t>In sum, comparative research into political independence of European PSM is limited, and rare existing studies point to the fact that many PSM systems in EU Member States are still vulnerable to political influences. This paper aims to contribute to the monitoring of PSM’s political independence by establishing risks for political independence of PSM across EU Member States. Accordingly, the main research question which this paper aims to answer is: At what kinds of risks from the influences of the state are public service media</w:t>
      </w:r>
      <w:r w:rsidR="00D21810">
        <w:rPr>
          <w:rFonts w:ascii="Times New Roman" w:hAnsi="Times New Roman"/>
          <w:sz w:val="24"/>
          <w:szCs w:val="24"/>
        </w:rPr>
        <w:t xml:space="preserve"> in the European Union</w:t>
      </w:r>
      <w:r w:rsidRPr="00277342">
        <w:rPr>
          <w:rFonts w:ascii="Times New Roman" w:hAnsi="Times New Roman"/>
          <w:sz w:val="24"/>
          <w:szCs w:val="24"/>
        </w:rPr>
        <w:t>?</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Research Design</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This paper reports on the findings from the Media Pluralism Monitor 2015</w:t>
      </w:r>
      <w:r w:rsidRPr="00277342">
        <w:rPr>
          <w:rStyle w:val="EndnoteReference"/>
          <w:rFonts w:ascii="Times New Roman" w:hAnsi="Times New Roman"/>
          <w:sz w:val="24"/>
          <w:szCs w:val="24"/>
        </w:rPr>
        <w:endnoteReference w:id="4"/>
      </w:r>
      <w:r w:rsidRPr="00277342">
        <w:rPr>
          <w:rFonts w:ascii="Times New Roman" w:hAnsi="Times New Roman"/>
          <w:sz w:val="24"/>
          <w:szCs w:val="24"/>
        </w:rPr>
        <w:t xml:space="preserve">, a study consequent to that mentioned earlier (MPM2014), in which the risks for political independence of the PSM have been examined in the 19 EU countries not tested in the 2014 project. Particularly, the paper focuses on the part of the project whose aim was to identify media policies related to safeguarding political independence of public service media. This </w:t>
      </w:r>
      <w:r w:rsidRPr="00277342">
        <w:rPr>
          <w:rFonts w:ascii="Times New Roman" w:hAnsi="Times New Roman"/>
          <w:sz w:val="24"/>
          <w:szCs w:val="24"/>
        </w:rPr>
        <w:lastRenderedPageBreak/>
        <w:t xml:space="preserve">was done by examining legal safeguards for guaranteeing independence of public service media’s management and its funding mechanisms, but also by evaluating the extent to which these legal safeguards are actually implemented and the PSM is independent in practice. </w:t>
      </w:r>
    </w:p>
    <w:p w:rsidR="00F71C0E"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analysis was conducted in 19 Member States of the EU (Austria, Croatia, Cyprus, Czech Republic, Finland, Germany, Ireland, Latvia, Lithuania, Luxembourg, Malta, Netherlands, Poland, Portugal, Romania, Slovakia, Slovenia, Spain, and Sweden) through a questionnaire-based method. </w:t>
      </w:r>
      <w:r w:rsidR="00990236" w:rsidRPr="00277342">
        <w:rPr>
          <w:rFonts w:ascii="Times New Roman" w:hAnsi="Times New Roman"/>
          <w:sz w:val="24"/>
          <w:szCs w:val="24"/>
        </w:rPr>
        <w:t xml:space="preserve">The countries </w:t>
      </w:r>
      <w:r w:rsidR="00D71175" w:rsidRPr="00277342">
        <w:rPr>
          <w:rFonts w:ascii="Times New Roman" w:hAnsi="Times New Roman"/>
          <w:sz w:val="24"/>
          <w:szCs w:val="24"/>
        </w:rPr>
        <w:t xml:space="preserve">from the sample </w:t>
      </w:r>
      <w:r w:rsidR="00990236" w:rsidRPr="00277342">
        <w:rPr>
          <w:rFonts w:ascii="Times New Roman" w:hAnsi="Times New Roman"/>
          <w:sz w:val="24"/>
          <w:szCs w:val="24"/>
        </w:rPr>
        <w:t>represent old and new Member States</w:t>
      </w:r>
      <w:r w:rsidR="00D71175" w:rsidRPr="00277342">
        <w:rPr>
          <w:rFonts w:ascii="Times New Roman" w:hAnsi="Times New Roman"/>
          <w:sz w:val="24"/>
          <w:szCs w:val="24"/>
        </w:rPr>
        <w:t xml:space="preserve"> (e.g. the sample includes founding countries Germany, Luxembourg and Netherlands, and the newest Member State Croatia)</w:t>
      </w:r>
      <w:r w:rsidR="00990236" w:rsidRPr="00277342">
        <w:rPr>
          <w:rFonts w:ascii="Times New Roman" w:hAnsi="Times New Roman"/>
          <w:sz w:val="24"/>
          <w:szCs w:val="24"/>
        </w:rPr>
        <w:t xml:space="preserve">, from different geographic regions of Europe, and with diverse media systems. </w:t>
      </w:r>
      <w:r w:rsidR="00EE5C0B" w:rsidRPr="00277342">
        <w:rPr>
          <w:rFonts w:ascii="Times New Roman" w:hAnsi="Times New Roman"/>
          <w:sz w:val="24"/>
          <w:szCs w:val="24"/>
        </w:rPr>
        <w:t xml:space="preserve">Given the focus of this study, it might be </w:t>
      </w:r>
      <w:r w:rsidR="00D71175" w:rsidRPr="00277342">
        <w:rPr>
          <w:rFonts w:ascii="Times New Roman" w:hAnsi="Times New Roman"/>
          <w:sz w:val="24"/>
          <w:szCs w:val="24"/>
        </w:rPr>
        <w:t xml:space="preserve">tempting to draw upon Hallin and Mancini’s (2004) typology, which classifies Western European media systems in three models: liberal (North Atlantic), democratic corporatist (North/Central Europe), and polarised pluralist (Southern Europe/Mediterranean model). However, their </w:t>
      </w:r>
      <w:r w:rsidR="00E978CF" w:rsidRPr="00277342">
        <w:rPr>
          <w:rFonts w:ascii="Times New Roman" w:hAnsi="Times New Roman"/>
          <w:sz w:val="24"/>
          <w:szCs w:val="24"/>
        </w:rPr>
        <w:t>classification</w:t>
      </w:r>
      <w:r w:rsidR="00D71175" w:rsidRPr="00277342">
        <w:rPr>
          <w:rFonts w:ascii="Times New Roman" w:hAnsi="Times New Roman"/>
          <w:sz w:val="24"/>
          <w:szCs w:val="24"/>
        </w:rPr>
        <w:t xml:space="preserve"> does not capture European post-communist countries</w:t>
      </w:r>
      <w:r w:rsidR="00E978CF" w:rsidRPr="00277342">
        <w:rPr>
          <w:rFonts w:ascii="Times New Roman" w:hAnsi="Times New Roman"/>
          <w:sz w:val="24"/>
          <w:szCs w:val="24"/>
        </w:rPr>
        <w:t>, so it does not offer a comprehensive categorisation for the purpose of this study</w:t>
      </w:r>
      <w:r w:rsidR="00D71175" w:rsidRPr="00277342">
        <w:rPr>
          <w:rFonts w:ascii="Times New Roman" w:hAnsi="Times New Roman"/>
          <w:sz w:val="24"/>
          <w:szCs w:val="24"/>
        </w:rPr>
        <w:t xml:space="preserve">. In addition, </w:t>
      </w:r>
      <w:r w:rsidR="00E978CF" w:rsidRPr="00277342">
        <w:rPr>
          <w:rFonts w:ascii="Times New Roman" w:hAnsi="Times New Roman"/>
          <w:sz w:val="24"/>
          <w:szCs w:val="24"/>
        </w:rPr>
        <w:t>scholars have warned</w:t>
      </w:r>
      <w:r w:rsidR="00D71175" w:rsidRPr="00277342">
        <w:rPr>
          <w:rFonts w:ascii="Times New Roman" w:hAnsi="Times New Roman"/>
          <w:sz w:val="24"/>
          <w:szCs w:val="24"/>
        </w:rPr>
        <w:t xml:space="preserve"> that European post-communist countries’ media systems are too diverse to be lumped together in one </w:t>
      </w:r>
      <w:r w:rsidR="00E978CF" w:rsidRPr="00277342">
        <w:rPr>
          <w:rFonts w:ascii="Times New Roman" w:hAnsi="Times New Roman"/>
          <w:sz w:val="24"/>
          <w:szCs w:val="24"/>
        </w:rPr>
        <w:t>category/model</w:t>
      </w:r>
      <w:r w:rsidR="00D71175" w:rsidRPr="00277342">
        <w:rPr>
          <w:rFonts w:ascii="Times New Roman" w:hAnsi="Times New Roman"/>
          <w:sz w:val="24"/>
          <w:szCs w:val="24"/>
        </w:rPr>
        <w:t xml:space="preserve"> (</w:t>
      </w:r>
      <w:r w:rsidR="00E978CF" w:rsidRPr="00277342">
        <w:rPr>
          <w:rFonts w:ascii="Times New Roman" w:hAnsi="Times New Roman"/>
          <w:sz w:val="24"/>
          <w:szCs w:val="24"/>
        </w:rPr>
        <w:t>Sparks, 1998; Jakubowicz and Sükösd, 2008). Given this, this article will primarily rely on the geographical clustering most common in communication studies, with Austria, Finland, Germany, Ireland, Luxembourg, Netherlands, and Sweden being considered as Northwest Europe; Cyprus, Malta, Portugal and Spain as Southern Europe; and Croatia, Czech Republic, Latvia, Lithuania, Poland, Romania, Slovakia and Slovenia as Central Eastern Europe</w:t>
      </w:r>
      <w:r w:rsidR="00CD3CB4" w:rsidRPr="00277342">
        <w:rPr>
          <w:rStyle w:val="EndnoteReference"/>
          <w:rFonts w:ascii="Times New Roman" w:hAnsi="Times New Roman"/>
          <w:sz w:val="24"/>
          <w:szCs w:val="24"/>
        </w:rPr>
        <w:endnoteReference w:id="5"/>
      </w:r>
      <w:r w:rsidR="00E978CF" w:rsidRPr="00277342">
        <w:rPr>
          <w:rFonts w:ascii="Times New Roman" w:hAnsi="Times New Roman"/>
          <w:sz w:val="24"/>
          <w:szCs w:val="24"/>
        </w:rPr>
        <w:t xml:space="preserve"> (see, for example European Commission, 2009).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Local team</w:t>
      </w:r>
      <w:r w:rsidR="00F41F1D" w:rsidRPr="00277342">
        <w:rPr>
          <w:rFonts w:ascii="Times New Roman" w:hAnsi="Times New Roman"/>
          <w:sz w:val="24"/>
          <w:szCs w:val="24"/>
        </w:rPr>
        <w:t>s</w:t>
      </w:r>
      <w:r w:rsidR="00F41F1D" w:rsidRPr="00277342">
        <w:rPr>
          <w:rStyle w:val="EndnoteReference"/>
          <w:rFonts w:ascii="Times New Roman" w:hAnsi="Times New Roman"/>
          <w:sz w:val="24"/>
          <w:szCs w:val="24"/>
        </w:rPr>
        <w:endnoteReference w:id="6"/>
      </w:r>
      <w:r w:rsidRPr="00277342">
        <w:rPr>
          <w:rFonts w:ascii="Times New Roman" w:hAnsi="Times New Roman"/>
          <w:sz w:val="24"/>
          <w:szCs w:val="24"/>
        </w:rPr>
        <w:t xml:space="preserve"> from each of the examined countries evaluated media policy on the appointment procedures for management and board functions in the PSM, and mechanisms of providing funding to it by the state. The evaluations of the actual independence of the PSM </w:t>
      </w:r>
      <w:r w:rsidRPr="00277342">
        <w:rPr>
          <w:rFonts w:ascii="Times New Roman" w:hAnsi="Times New Roman"/>
          <w:sz w:val="24"/>
          <w:szCs w:val="24"/>
        </w:rPr>
        <w:lastRenderedPageBreak/>
        <w:t xml:space="preserve">needed to be supported by evidence. Furthermore, some of these indicators have also been subjected to the group of experts’ revision. This procedure entailed a number of national experts in media freedom reviewing local teams’ evaluations, and providing alternative evaluations supported by evidence when appropriate. In situations where any of the national experts disagreed with the evaluation of the country team, the team needed to amend their answer or explain why </w:t>
      </w:r>
      <w:r w:rsidR="00807B07">
        <w:rPr>
          <w:rFonts w:ascii="Times New Roman" w:hAnsi="Times New Roman"/>
          <w:sz w:val="24"/>
          <w:szCs w:val="24"/>
        </w:rPr>
        <w:t xml:space="preserve">the disagreement was not </w:t>
      </w:r>
      <w:r w:rsidRPr="00277342">
        <w:rPr>
          <w:rFonts w:ascii="Times New Roman" w:hAnsi="Times New Roman"/>
          <w:sz w:val="24"/>
          <w:szCs w:val="24"/>
        </w:rPr>
        <w:t xml:space="preserve">taken into account in providing the final answer (for more details about project’s methodology see Brogi et al., </w:t>
      </w:r>
      <w:r w:rsidR="00E074B6" w:rsidRPr="00277342">
        <w:rPr>
          <w:rFonts w:ascii="Times New Roman" w:hAnsi="Times New Roman"/>
          <w:sz w:val="24"/>
          <w:szCs w:val="24"/>
        </w:rPr>
        <w:t>2016</w:t>
      </w:r>
      <w:r w:rsidRPr="00277342">
        <w:rPr>
          <w:rFonts w:ascii="Times New Roman" w:hAnsi="Times New Roman"/>
          <w:sz w:val="24"/>
          <w:szCs w:val="24"/>
        </w:rPr>
        <w:t>).</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decision to focus on the PSM management and funding was based on the existing literature and previous studies which outlined these two mechanisms as </w:t>
      </w:r>
      <w:r w:rsidR="00D21810">
        <w:rPr>
          <w:rFonts w:ascii="Times New Roman" w:hAnsi="Times New Roman"/>
          <w:sz w:val="24"/>
          <w:szCs w:val="24"/>
        </w:rPr>
        <w:t xml:space="preserve">the </w:t>
      </w:r>
      <w:r w:rsidRPr="00277342">
        <w:rPr>
          <w:rFonts w:ascii="Times New Roman" w:hAnsi="Times New Roman"/>
          <w:sz w:val="24"/>
          <w:szCs w:val="24"/>
        </w:rPr>
        <w:t>most important for securing political independence. In line with the ideas put forward by Hanretty</w:t>
      </w:r>
      <w:r w:rsidRPr="00277342">
        <w:rPr>
          <w:rStyle w:val="EndnoteReference"/>
          <w:rFonts w:ascii="Times New Roman" w:hAnsi="Times New Roman"/>
          <w:sz w:val="24"/>
          <w:szCs w:val="24"/>
        </w:rPr>
        <w:endnoteReference w:id="7"/>
      </w:r>
      <w:r w:rsidRPr="00277342">
        <w:rPr>
          <w:rFonts w:ascii="Times New Roman" w:hAnsi="Times New Roman"/>
          <w:sz w:val="24"/>
          <w:szCs w:val="24"/>
        </w:rPr>
        <w:t xml:space="preserve"> (2009) and in line with the MPM2014 study, indicators to assess the independence were divided into </w:t>
      </w:r>
      <w:r w:rsidRPr="00D21810">
        <w:rPr>
          <w:rFonts w:ascii="Times New Roman" w:hAnsi="Times New Roman"/>
          <w:i/>
          <w:iCs/>
          <w:sz w:val="24"/>
          <w:szCs w:val="24"/>
        </w:rPr>
        <w:t>de iure</w:t>
      </w:r>
      <w:r w:rsidRPr="00277342">
        <w:rPr>
          <w:rFonts w:ascii="Times New Roman" w:hAnsi="Times New Roman"/>
          <w:sz w:val="24"/>
          <w:szCs w:val="24"/>
        </w:rPr>
        <w:t xml:space="preserve">, assessing legal framework, and </w:t>
      </w:r>
      <w:r w:rsidRPr="00D21810">
        <w:rPr>
          <w:rFonts w:ascii="Times New Roman" w:hAnsi="Times New Roman"/>
          <w:i/>
          <w:iCs/>
          <w:sz w:val="24"/>
          <w:szCs w:val="24"/>
        </w:rPr>
        <w:t>de facto</w:t>
      </w:r>
      <w:r w:rsidRPr="00277342">
        <w:rPr>
          <w:rFonts w:ascii="Times New Roman" w:hAnsi="Times New Roman"/>
          <w:sz w:val="24"/>
          <w:szCs w:val="24"/>
        </w:rPr>
        <w:t>, aiming to assess the extent to which PSM is independent in practice</w:t>
      </w:r>
      <w:r w:rsidRPr="00277342">
        <w:rPr>
          <w:rStyle w:val="EndnoteReference"/>
          <w:rFonts w:ascii="Times New Roman" w:hAnsi="Times New Roman"/>
          <w:sz w:val="24"/>
          <w:szCs w:val="24"/>
        </w:rPr>
        <w:endnoteReference w:id="8"/>
      </w:r>
      <w:r w:rsidRPr="00277342">
        <w:rPr>
          <w:rFonts w:ascii="Times New Roman" w:hAnsi="Times New Roman"/>
          <w:sz w:val="24"/>
          <w:szCs w:val="24"/>
        </w:rPr>
        <w:t xml:space="preserve">. </w:t>
      </w:r>
      <w:r w:rsidRPr="00D21810">
        <w:rPr>
          <w:rFonts w:ascii="Times New Roman" w:hAnsi="Times New Roman"/>
          <w:i/>
          <w:iCs/>
          <w:sz w:val="24"/>
          <w:szCs w:val="24"/>
        </w:rPr>
        <w:t>De iure</w:t>
      </w:r>
      <w:r w:rsidRPr="00277342">
        <w:rPr>
          <w:rFonts w:ascii="Times New Roman" w:hAnsi="Times New Roman"/>
          <w:sz w:val="24"/>
          <w:szCs w:val="24"/>
        </w:rPr>
        <w:t xml:space="preserve">/legal questions had the option to be answered as yes or no, while </w:t>
      </w:r>
      <w:r w:rsidRPr="00D21810">
        <w:rPr>
          <w:rFonts w:ascii="Times New Roman" w:hAnsi="Times New Roman"/>
          <w:i/>
          <w:iCs/>
          <w:sz w:val="24"/>
          <w:szCs w:val="24"/>
        </w:rPr>
        <w:t>de facto</w:t>
      </w:r>
      <w:r w:rsidRPr="00277342">
        <w:rPr>
          <w:rFonts w:ascii="Times New Roman" w:hAnsi="Times New Roman"/>
          <w:sz w:val="24"/>
          <w:szCs w:val="24"/>
        </w:rPr>
        <w:t xml:space="preserve">/practice questions were coded as low, medium, or high risk. Each answer was calibrated on a scale from 0 to 1, with 0 describing a situation of low risk, and 1 situation of high risk. Specifically, each “yes” and “low risk” answer were coded as 0, “medium risk” as 0.5, while “no” and “high risk” answers were coded as 1. Two other answer options were offered for each question – not applicable and no data. Answers coded as “not applicable” were excluded from the analysis. Each “no data” answer had to be accompanied by a local team’s comment in which the team evaluated whether or not the lack of data should be seen as problematic within the national context. Two independent coders then recoded the “no data” answer as showing either low or high risk according to a strict set of criteria. For each of the two examined mechanisms (management and funding) the value of the </w:t>
      </w:r>
      <w:r w:rsidRPr="00D21810">
        <w:rPr>
          <w:rFonts w:ascii="Times New Roman" w:hAnsi="Times New Roman"/>
          <w:i/>
          <w:iCs/>
          <w:sz w:val="24"/>
          <w:szCs w:val="24"/>
        </w:rPr>
        <w:t>de iure</w:t>
      </w:r>
      <w:r w:rsidRPr="00277342">
        <w:rPr>
          <w:rFonts w:ascii="Times New Roman" w:hAnsi="Times New Roman"/>
          <w:sz w:val="24"/>
          <w:szCs w:val="24"/>
        </w:rPr>
        <w:t xml:space="preserve"> and </w:t>
      </w:r>
      <w:r w:rsidRPr="00D21810">
        <w:rPr>
          <w:rFonts w:ascii="Times New Roman" w:hAnsi="Times New Roman"/>
          <w:i/>
          <w:iCs/>
          <w:sz w:val="24"/>
          <w:szCs w:val="24"/>
        </w:rPr>
        <w:t>de facto</w:t>
      </w:r>
      <w:r w:rsidRPr="00277342">
        <w:rPr>
          <w:rFonts w:ascii="Times New Roman" w:hAnsi="Times New Roman"/>
          <w:sz w:val="24"/>
          <w:szCs w:val="24"/>
        </w:rPr>
        <w:t xml:space="preserve"> independence was calculated as the mean of all its indicators, the value of the </w:t>
      </w:r>
      <w:r w:rsidRPr="00277342">
        <w:rPr>
          <w:rFonts w:ascii="Times New Roman" w:hAnsi="Times New Roman"/>
          <w:sz w:val="24"/>
          <w:szCs w:val="24"/>
        </w:rPr>
        <w:lastRenderedPageBreak/>
        <w:t xml:space="preserve">mechanism is the mean of its </w:t>
      </w:r>
      <w:r w:rsidRPr="00D21810">
        <w:rPr>
          <w:rFonts w:ascii="Times New Roman" w:hAnsi="Times New Roman"/>
          <w:i/>
          <w:iCs/>
          <w:sz w:val="24"/>
          <w:szCs w:val="24"/>
        </w:rPr>
        <w:t>de iure</w:t>
      </w:r>
      <w:r w:rsidRPr="00277342">
        <w:rPr>
          <w:rFonts w:ascii="Times New Roman" w:hAnsi="Times New Roman"/>
          <w:sz w:val="24"/>
          <w:szCs w:val="24"/>
        </w:rPr>
        <w:t xml:space="preserve"> and </w:t>
      </w:r>
      <w:r w:rsidRPr="00D21810">
        <w:rPr>
          <w:rFonts w:ascii="Times New Roman" w:hAnsi="Times New Roman"/>
          <w:i/>
          <w:iCs/>
          <w:sz w:val="24"/>
          <w:szCs w:val="24"/>
        </w:rPr>
        <w:t>de facto</w:t>
      </w:r>
      <w:r w:rsidRPr="00277342">
        <w:rPr>
          <w:rFonts w:ascii="Times New Roman" w:hAnsi="Times New Roman"/>
          <w:sz w:val="24"/>
          <w:szCs w:val="24"/>
        </w:rPr>
        <w:t xml:space="preserve"> elements, and the final risk for the independence of the PSM is measured as the mean of the two mechanisms.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 [Table 1 near here]</w:t>
      </w:r>
    </w:p>
    <w:p w:rsidR="00B87B97" w:rsidRPr="00277342" w:rsidRDefault="00B87B97" w:rsidP="00B87B97">
      <w:pPr>
        <w:spacing w:after="0" w:line="480" w:lineRule="auto"/>
        <w:ind w:firstLine="720"/>
        <w:rPr>
          <w:rFonts w:ascii="Times New Roman" w:hAnsi="Times New Roman"/>
          <w:sz w:val="24"/>
          <w:szCs w:val="24"/>
        </w:rPr>
      </w:pP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It should be emphasised that this is a risk-based exercise in which the final score, which is presented as a percentage on a scale from 0 to 100, represents the degree of risk for a PSM’s political independence. This means that a high risk does not necessarily mean that a PSM is not independent, but that it is vulnerable to political influences. Accordingly, a low risk assessment does not mean that a PSM is not under political influence, but rather that some appropriate safeguards of its political independence exist. Finally, scores between 0 and 33% are considered low risk, 34 to 66% medium risk, while those between 67 and 100% high risk.</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Findings</w:t>
      </w:r>
      <w:r w:rsidR="00F91E7D">
        <w:rPr>
          <w:rFonts w:ascii="Times New Roman" w:hAnsi="Times New Roman"/>
          <w:b/>
          <w:sz w:val="24"/>
          <w:szCs w:val="24"/>
        </w:rPr>
        <w:t xml:space="preserve"> and Discussion</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The main finding of this study is that public service media in some Member States of the EU are still at high risk from political influences, and that overall, there are many differences among EU states in the type of risk for political independence, but also its extent. This study reinforces findings from previous studies in the sense that </w:t>
      </w:r>
      <w:r w:rsidR="00B66C29" w:rsidRPr="00277342">
        <w:rPr>
          <w:rFonts w:ascii="Times New Roman" w:hAnsi="Times New Roman"/>
          <w:sz w:val="24"/>
          <w:szCs w:val="24"/>
        </w:rPr>
        <w:t xml:space="preserve">North </w:t>
      </w:r>
      <w:r w:rsidR="00FE096A" w:rsidRPr="00277342">
        <w:rPr>
          <w:rFonts w:ascii="Times New Roman" w:hAnsi="Times New Roman"/>
          <w:sz w:val="24"/>
          <w:szCs w:val="24"/>
        </w:rPr>
        <w:t>Western</w:t>
      </w:r>
      <w:r w:rsidRPr="00277342">
        <w:rPr>
          <w:rFonts w:ascii="Times New Roman" w:hAnsi="Times New Roman"/>
          <w:sz w:val="24"/>
          <w:szCs w:val="24"/>
        </w:rPr>
        <w:t xml:space="preserve"> European PSM systems seem to be at less risk from political influences, than those in Southern and Central Eastern Europe.</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Specifically, the analysis showed that five EU countries have PSM with high risk for political independence (Cyprus, Malta, Romania, Slovenia, and Spain), six countries are at medium risk (Austria, Ireland, Latvia, Lithuania, Poland, and Slovakia), while in eight </w:t>
      </w:r>
      <w:r w:rsidRPr="00277342">
        <w:rPr>
          <w:rFonts w:ascii="Times New Roman" w:hAnsi="Times New Roman"/>
          <w:sz w:val="24"/>
          <w:szCs w:val="24"/>
        </w:rPr>
        <w:lastRenderedPageBreak/>
        <w:t>countries the risk for PSM independence is low (Croatia, Czech Republic, Finland, Germany, Luxembourg, Netherlands, Portugal and Sweden).</w:t>
      </w:r>
    </w:p>
    <w:p w:rsidR="00B66C29" w:rsidRPr="00277342" w:rsidRDefault="00B87B97" w:rsidP="00BC6B6B">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In spite of the fact that Southern and Central Eastern European countries in general score medium and high risk, and </w:t>
      </w:r>
      <w:r w:rsidR="00B66C29" w:rsidRPr="00277342">
        <w:rPr>
          <w:rFonts w:ascii="Times New Roman" w:hAnsi="Times New Roman"/>
          <w:sz w:val="24"/>
          <w:szCs w:val="24"/>
        </w:rPr>
        <w:t xml:space="preserve">North </w:t>
      </w:r>
      <w:r w:rsidR="00FE096A" w:rsidRPr="00277342">
        <w:rPr>
          <w:rFonts w:ascii="Times New Roman" w:hAnsi="Times New Roman"/>
          <w:sz w:val="24"/>
          <w:szCs w:val="24"/>
        </w:rPr>
        <w:t>Western</w:t>
      </w:r>
      <w:r w:rsidRPr="00277342">
        <w:rPr>
          <w:rFonts w:ascii="Times New Roman" w:hAnsi="Times New Roman"/>
          <w:sz w:val="24"/>
          <w:szCs w:val="24"/>
        </w:rPr>
        <w:t xml:space="preserve"> European countries low risk, there are notable exceptions to this. </w:t>
      </w:r>
      <w:r w:rsidR="00B66C29" w:rsidRPr="00277342">
        <w:rPr>
          <w:rFonts w:ascii="Times New Roman" w:hAnsi="Times New Roman"/>
          <w:sz w:val="24"/>
          <w:szCs w:val="24"/>
        </w:rPr>
        <w:t>Three out of four Southern European countries are evaluated as at high risk from political influences on PSM, which can be seen as expected according to the Hallin and Mancini’s (2004) characterisation of the Mediterranean countries as those with a strong role of the state in the media system. However, Portugal is an example of</w:t>
      </w:r>
      <w:r w:rsidRPr="00277342">
        <w:rPr>
          <w:rFonts w:ascii="Times New Roman" w:hAnsi="Times New Roman"/>
          <w:sz w:val="24"/>
          <w:szCs w:val="24"/>
        </w:rPr>
        <w:t xml:space="preserve"> a Southern European country which</w:t>
      </w:r>
      <w:r w:rsidR="00B66C29" w:rsidRPr="00277342">
        <w:rPr>
          <w:rFonts w:ascii="Times New Roman" w:hAnsi="Times New Roman"/>
          <w:sz w:val="24"/>
          <w:szCs w:val="24"/>
        </w:rPr>
        <w:t xml:space="preserve"> was assessed by the local team as being at low risk from political interference in the PSM</w:t>
      </w:r>
      <w:r w:rsidRPr="00277342">
        <w:rPr>
          <w:rFonts w:ascii="Times New Roman" w:hAnsi="Times New Roman"/>
          <w:sz w:val="24"/>
          <w:szCs w:val="24"/>
        </w:rPr>
        <w:t xml:space="preserve">. </w:t>
      </w:r>
      <w:r w:rsidR="00972177" w:rsidRPr="00277342">
        <w:rPr>
          <w:rFonts w:ascii="Times New Roman" w:hAnsi="Times New Roman"/>
          <w:sz w:val="24"/>
          <w:szCs w:val="24"/>
        </w:rPr>
        <w:t>More specifically, t</w:t>
      </w:r>
      <w:r w:rsidR="00B66C29" w:rsidRPr="00277342">
        <w:rPr>
          <w:rFonts w:ascii="Times New Roman" w:hAnsi="Times New Roman"/>
          <w:sz w:val="24"/>
          <w:szCs w:val="24"/>
        </w:rPr>
        <w:t xml:space="preserve">he case of </w:t>
      </w:r>
      <w:r w:rsidRPr="00277342">
        <w:rPr>
          <w:rFonts w:ascii="Times New Roman" w:hAnsi="Times New Roman"/>
          <w:sz w:val="24"/>
          <w:szCs w:val="24"/>
        </w:rPr>
        <w:t xml:space="preserve">Portugal </w:t>
      </w:r>
      <w:r w:rsidR="00B66C29" w:rsidRPr="00277342">
        <w:rPr>
          <w:rFonts w:ascii="Times New Roman" w:hAnsi="Times New Roman"/>
          <w:sz w:val="24"/>
          <w:szCs w:val="24"/>
        </w:rPr>
        <w:t xml:space="preserve">shows that </w:t>
      </w:r>
      <w:r w:rsidRPr="00277342">
        <w:rPr>
          <w:rFonts w:ascii="Times New Roman" w:hAnsi="Times New Roman"/>
          <w:sz w:val="24"/>
          <w:szCs w:val="24"/>
        </w:rPr>
        <w:t xml:space="preserve">the risk for the political independence of the PSM can </w:t>
      </w:r>
      <w:r w:rsidR="00DE0BF6">
        <w:rPr>
          <w:rFonts w:ascii="Times New Roman" w:hAnsi="Times New Roman"/>
          <w:sz w:val="24"/>
          <w:szCs w:val="24"/>
        </w:rPr>
        <w:t>be seen as decreased</w:t>
      </w:r>
      <w:r w:rsidRPr="00277342">
        <w:rPr>
          <w:rFonts w:ascii="Times New Roman" w:hAnsi="Times New Roman"/>
          <w:sz w:val="24"/>
          <w:szCs w:val="24"/>
        </w:rPr>
        <w:t xml:space="preserve"> with the introduction of appropriate legislation. In particular, Portugal introduced several novelties in the legal framework related to the PSM over the past few years which </w:t>
      </w:r>
      <w:r w:rsidR="00DE0BF6">
        <w:rPr>
          <w:rFonts w:ascii="Times New Roman" w:hAnsi="Times New Roman"/>
          <w:sz w:val="24"/>
          <w:szCs w:val="24"/>
        </w:rPr>
        <w:t>the local team evaluated as contributing to the decrease of the</w:t>
      </w:r>
      <w:r w:rsidRPr="00277342">
        <w:rPr>
          <w:rFonts w:ascii="Times New Roman" w:hAnsi="Times New Roman"/>
          <w:sz w:val="24"/>
          <w:szCs w:val="24"/>
        </w:rPr>
        <w:t xml:space="preserve"> state’s possibilities of influence. For example, in 2014 Independent general council, tasked with appointing PSM board members according to a set of clear, objective and transparent criteria, was established to act as a buffer between the state and the PSM. However, it remains to be seen how effective this new legislation will be in safeguarding PSM’s political independence. Also, direct grants to the PSM were abolished in 2013 in Portugal, what adds to the low risk assessment</w:t>
      </w:r>
      <w:r w:rsidR="00B66C29" w:rsidRPr="00277342">
        <w:rPr>
          <w:rFonts w:ascii="Times New Roman" w:hAnsi="Times New Roman"/>
          <w:sz w:val="24"/>
          <w:szCs w:val="24"/>
        </w:rPr>
        <w:t xml:space="preserve">. If the state is indeed </w:t>
      </w:r>
      <w:r w:rsidR="00972177" w:rsidRPr="00277342">
        <w:rPr>
          <w:rFonts w:ascii="Times New Roman" w:hAnsi="Times New Roman"/>
          <w:sz w:val="24"/>
          <w:szCs w:val="24"/>
        </w:rPr>
        <w:t xml:space="preserve">aiming to decrease its powers in </w:t>
      </w:r>
      <w:r w:rsidR="00BC6B6B">
        <w:rPr>
          <w:rFonts w:ascii="Times New Roman" w:hAnsi="Times New Roman"/>
          <w:sz w:val="24"/>
          <w:szCs w:val="24"/>
        </w:rPr>
        <w:t>Portugal’s</w:t>
      </w:r>
      <w:r w:rsidR="00972177" w:rsidRPr="00277342">
        <w:rPr>
          <w:rFonts w:ascii="Times New Roman" w:hAnsi="Times New Roman"/>
          <w:sz w:val="24"/>
          <w:szCs w:val="24"/>
        </w:rPr>
        <w:t xml:space="preserve"> media system, this points to interesting developments in what is considered the Mediterranean media system model (Hallin and Mancini, 2004).  </w:t>
      </w:r>
    </w:p>
    <w:p w:rsidR="0097217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Furthermore, </w:t>
      </w:r>
      <w:r w:rsidR="00972177" w:rsidRPr="00277342">
        <w:rPr>
          <w:rFonts w:ascii="Times New Roman" w:hAnsi="Times New Roman"/>
          <w:sz w:val="24"/>
          <w:szCs w:val="24"/>
        </w:rPr>
        <w:t xml:space="preserve">while the PSM of the majority of </w:t>
      </w:r>
      <w:r w:rsidR="009F71B7" w:rsidRPr="00277342">
        <w:rPr>
          <w:rFonts w:ascii="Times New Roman" w:hAnsi="Times New Roman"/>
          <w:sz w:val="24"/>
          <w:szCs w:val="24"/>
        </w:rPr>
        <w:t xml:space="preserve">Central Eastern European </w:t>
      </w:r>
      <w:r w:rsidR="00972177" w:rsidRPr="00277342">
        <w:rPr>
          <w:rFonts w:ascii="Times New Roman" w:hAnsi="Times New Roman"/>
          <w:sz w:val="24"/>
          <w:szCs w:val="24"/>
        </w:rPr>
        <w:t xml:space="preserve">Member States are assessed as being at medium and high risk, </w:t>
      </w:r>
      <w:r w:rsidRPr="00277342">
        <w:rPr>
          <w:rFonts w:ascii="Times New Roman" w:hAnsi="Times New Roman"/>
          <w:sz w:val="24"/>
          <w:szCs w:val="24"/>
        </w:rPr>
        <w:t xml:space="preserve">Czech Republic is an example of </w:t>
      </w:r>
      <w:r w:rsidR="00972177" w:rsidRPr="00277342">
        <w:rPr>
          <w:rFonts w:ascii="Times New Roman" w:hAnsi="Times New Roman"/>
          <w:sz w:val="24"/>
          <w:szCs w:val="24"/>
        </w:rPr>
        <w:t xml:space="preserve">a country in this cluster </w:t>
      </w:r>
      <w:r w:rsidRPr="00277342">
        <w:rPr>
          <w:rFonts w:ascii="Times New Roman" w:hAnsi="Times New Roman"/>
          <w:sz w:val="24"/>
          <w:szCs w:val="24"/>
        </w:rPr>
        <w:t>which scores low risk, although at its higher end. In particular, this is due to the fact that there is no body which would monitor the implementation of a well-</w:t>
      </w:r>
      <w:r w:rsidRPr="00277342">
        <w:rPr>
          <w:rFonts w:ascii="Times New Roman" w:hAnsi="Times New Roman"/>
          <w:sz w:val="24"/>
          <w:szCs w:val="24"/>
        </w:rPr>
        <w:lastRenderedPageBreak/>
        <w:t xml:space="preserve">established legislation concerning appointment procedures, and </w:t>
      </w:r>
      <w:r w:rsidR="009F71B7" w:rsidRPr="00277342">
        <w:rPr>
          <w:rFonts w:ascii="Times New Roman" w:hAnsi="Times New Roman"/>
          <w:sz w:val="24"/>
          <w:szCs w:val="24"/>
        </w:rPr>
        <w:t xml:space="preserve">local team also warned that </w:t>
      </w:r>
      <w:r w:rsidRPr="00277342">
        <w:rPr>
          <w:rFonts w:ascii="Times New Roman" w:hAnsi="Times New Roman"/>
          <w:sz w:val="24"/>
          <w:szCs w:val="24"/>
        </w:rPr>
        <w:t xml:space="preserve">there have been certain attempts of political interference with the appointments in the past couple of years. However, the majority of funding for the PSM comes from the licence fee which is enumerated in the law and can only be amended by the parliament, what creates a low risk situation for PSM funding. </w:t>
      </w:r>
      <w:r w:rsidR="00972177" w:rsidRPr="00277342">
        <w:rPr>
          <w:rFonts w:ascii="Times New Roman" w:hAnsi="Times New Roman"/>
          <w:sz w:val="24"/>
          <w:szCs w:val="24"/>
        </w:rPr>
        <w:t xml:space="preserve">Croatian local team has also assessed the risks for political independence of their PSM in 2015 as being at low risk. However, alarm bells started ringing in early 2016, as in Poland, when </w:t>
      </w:r>
      <w:r w:rsidR="009F71B7" w:rsidRPr="00277342">
        <w:rPr>
          <w:rFonts w:ascii="Times New Roman" w:hAnsi="Times New Roman"/>
          <w:sz w:val="24"/>
          <w:szCs w:val="24"/>
        </w:rPr>
        <w:t>the PSM’s</w:t>
      </w:r>
      <w:r w:rsidR="00972177" w:rsidRPr="00277342">
        <w:rPr>
          <w:rFonts w:ascii="Times New Roman" w:hAnsi="Times New Roman"/>
          <w:sz w:val="24"/>
          <w:szCs w:val="24"/>
        </w:rPr>
        <w:t xml:space="preserve"> Director General was dismissed following the </w:t>
      </w:r>
      <w:r w:rsidR="009F71B7" w:rsidRPr="00277342">
        <w:rPr>
          <w:rFonts w:ascii="Times New Roman" w:hAnsi="Times New Roman"/>
          <w:sz w:val="24"/>
          <w:szCs w:val="24"/>
        </w:rPr>
        <w:t xml:space="preserve">change of the ruling coalition. European Broadcasting Union reacted by urging Croatian government to ensure political independence of its PSM (EBU News, 2016). </w:t>
      </w:r>
      <w:r w:rsidR="00DE0BF6">
        <w:rPr>
          <w:rFonts w:ascii="Times New Roman" w:hAnsi="Times New Roman"/>
          <w:sz w:val="24"/>
          <w:szCs w:val="24"/>
        </w:rPr>
        <w:t xml:space="preserve">These recent developments go to show that the state of Central Eastern European PSM’s political independence is far from settled. Rather, it seems to be in constant flux. </w:t>
      </w:r>
    </w:p>
    <w:p w:rsidR="009F71B7" w:rsidRPr="00277342" w:rsidRDefault="0044065F" w:rsidP="00B87B97">
      <w:pPr>
        <w:spacing w:after="0" w:line="480" w:lineRule="auto"/>
        <w:ind w:firstLine="720"/>
        <w:rPr>
          <w:rFonts w:ascii="Times New Roman" w:hAnsi="Times New Roman"/>
          <w:sz w:val="24"/>
          <w:szCs w:val="24"/>
        </w:rPr>
      </w:pPr>
      <w:r>
        <w:rPr>
          <w:rFonts w:ascii="Times New Roman" w:hAnsi="Times New Roman"/>
          <w:sz w:val="24"/>
          <w:szCs w:val="24"/>
        </w:rPr>
        <w:t>Furthermore, i</w:t>
      </w:r>
      <w:r w:rsidR="009F71B7" w:rsidRPr="00277342">
        <w:rPr>
          <w:rFonts w:ascii="Times New Roman" w:hAnsi="Times New Roman"/>
          <w:sz w:val="24"/>
          <w:szCs w:val="24"/>
        </w:rPr>
        <w:t xml:space="preserve">n spite of the fact that the vast majority of Central Eastern European countries have been assessed as being at medium or high risk, there are significant differences within this cluster in PSM’s risk assessments. Specifically, two CEE countries score low risk, four medium, and two high risk. This </w:t>
      </w:r>
      <w:r>
        <w:rPr>
          <w:rFonts w:ascii="Times New Roman" w:hAnsi="Times New Roman"/>
          <w:sz w:val="24"/>
          <w:szCs w:val="24"/>
        </w:rPr>
        <w:t>information gives credit to</w:t>
      </w:r>
      <w:r w:rsidR="009F71B7" w:rsidRPr="00277342">
        <w:rPr>
          <w:rFonts w:ascii="Times New Roman" w:hAnsi="Times New Roman"/>
          <w:sz w:val="24"/>
          <w:szCs w:val="24"/>
        </w:rPr>
        <w:t xml:space="preserve"> claims </w:t>
      </w:r>
      <w:r>
        <w:rPr>
          <w:rFonts w:ascii="Times New Roman" w:hAnsi="Times New Roman"/>
          <w:sz w:val="24"/>
          <w:szCs w:val="24"/>
        </w:rPr>
        <w:t>of</w:t>
      </w:r>
      <w:r w:rsidR="009F71B7" w:rsidRPr="00277342">
        <w:rPr>
          <w:rFonts w:ascii="Times New Roman" w:hAnsi="Times New Roman"/>
          <w:sz w:val="24"/>
          <w:szCs w:val="24"/>
        </w:rPr>
        <w:t xml:space="preserve"> media scholars who argue that European post-communist countries should not be uncritically </w:t>
      </w:r>
      <w:r>
        <w:rPr>
          <w:rFonts w:ascii="Times New Roman" w:hAnsi="Times New Roman"/>
          <w:sz w:val="24"/>
          <w:szCs w:val="24"/>
        </w:rPr>
        <w:t>ascribed to the same</w:t>
      </w:r>
      <w:r w:rsidR="00297CC3" w:rsidRPr="00277342">
        <w:rPr>
          <w:rFonts w:ascii="Times New Roman" w:hAnsi="Times New Roman"/>
          <w:sz w:val="24"/>
          <w:szCs w:val="24"/>
        </w:rPr>
        <w:t xml:space="preserve"> media system model </w:t>
      </w:r>
      <w:r w:rsidR="009F71B7" w:rsidRPr="00277342">
        <w:rPr>
          <w:rFonts w:ascii="Times New Roman" w:hAnsi="Times New Roman"/>
          <w:sz w:val="24"/>
          <w:szCs w:val="24"/>
        </w:rPr>
        <w:t>(Sparks, 1998; Jakubowicz and Sükösd</w:t>
      </w:r>
      <w:r w:rsidR="00297CC3" w:rsidRPr="00277342">
        <w:rPr>
          <w:rFonts w:ascii="Times New Roman" w:hAnsi="Times New Roman"/>
          <w:sz w:val="24"/>
          <w:szCs w:val="24"/>
        </w:rPr>
        <w:t xml:space="preserve">, 2008), since there are notable differences between these countries in the ways in which political elites interact with the media system. </w:t>
      </w:r>
    </w:p>
    <w:p w:rsidR="00B87B97" w:rsidRPr="00277342" w:rsidRDefault="00297CC3" w:rsidP="008C093C">
      <w:pPr>
        <w:spacing w:after="0" w:line="480" w:lineRule="auto"/>
        <w:ind w:firstLine="720"/>
        <w:rPr>
          <w:rFonts w:ascii="Times New Roman" w:hAnsi="Times New Roman"/>
          <w:sz w:val="24"/>
          <w:szCs w:val="24"/>
        </w:rPr>
      </w:pPr>
      <w:r w:rsidRPr="00277342">
        <w:rPr>
          <w:rFonts w:ascii="Times New Roman" w:hAnsi="Times New Roman"/>
          <w:sz w:val="24"/>
          <w:szCs w:val="24"/>
        </w:rPr>
        <w:t>Finally, emphasis</w:t>
      </w:r>
      <w:r w:rsidR="00D162E0" w:rsidRPr="00277342">
        <w:rPr>
          <w:rFonts w:ascii="Times New Roman" w:hAnsi="Times New Roman"/>
          <w:sz w:val="24"/>
          <w:szCs w:val="24"/>
        </w:rPr>
        <w:t xml:space="preserve"> should be put on</w:t>
      </w:r>
      <w:r w:rsidR="00B87B97" w:rsidRPr="00277342">
        <w:rPr>
          <w:rFonts w:ascii="Times New Roman" w:hAnsi="Times New Roman"/>
          <w:sz w:val="24"/>
          <w:szCs w:val="24"/>
        </w:rPr>
        <w:t xml:space="preserve"> the case of Ireland, whose PSM is assessed as at medium</w:t>
      </w:r>
      <w:r w:rsidRPr="00277342">
        <w:rPr>
          <w:rFonts w:ascii="Times New Roman" w:hAnsi="Times New Roman"/>
          <w:sz w:val="24"/>
          <w:szCs w:val="24"/>
        </w:rPr>
        <w:t xml:space="preserve"> risk from political influences, while the majority of North </w:t>
      </w:r>
      <w:r w:rsidR="00FE096A" w:rsidRPr="00277342">
        <w:rPr>
          <w:rFonts w:ascii="Times New Roman" w:hAnsi="Times New Roman"/>
          <w:sz w:val="24"/>
          <w:szCs w:val="24"/>
        </w:rPr>
        <w:t>Western</w:t>
      </w:r>
      <w:r w:rsidRPr="00277342">
        <w:rPr>
          <w:rFonts w:ascii="Times New Roman" w:hAnsi="Times New Roman"/>
          <w:sz w:val="24"/>
          <w:szCs w:val="24"/>
        </w:rPr>
        <w:t xml:space="preserve"> Member States score low risk.Ireland’s medium risk assessment </w:t>
      </w:r>
      <w:r w:rsidR="00B87B97" w:rsidRPr="00277342">
        <w:rPr>
          <w:rFonts w:ascii="Times New Roman" w:hAnsi="Times New Roman"/>
          <w:sz w:val="24"/>
          <w:szCs w:val="24"/>
        </w:rPr>
        <w:t>is primarily due to the fact that the state has great influence over the appointments and dismissals of the PSM board members.</w:t>
      </w:r>
      <w:r w:rsidRPr="00277342">
        <w:rPr>
          <w:rFonts w:ascii="Times New Roman" w:hAnsi="Times New Roman"/>
          <w:sz w:val="24"/>
          <w:szCs w:val="24"/>
        </w:rPr>
        <w:t xml:space="preserve"> This, as in</w:t>
      </w:r>
      <w:r w:rsidR="005F48F2">
        <w:rPr>
          <w:rFonts w:ascii="Times New Roman" w:hAnsi="Times New Roman"/>
          <w:sz w:val="24"/>
          <w:szCs w:val="24"/>
        </w:rPr>
        <w:t xml:space="preserve"> the Portuguese case, shows how some countries seem to be shifting from media system clusters they were </w:t>
      </w:r>
      <w:r w:rsidR="008C093C">
        <w:rPr>
          <w:rFonts w:ascii="Times New Roman" w:hAnsi="Times New Roman"/>
          <w:sz w:val="24"/>
          <w:szCs w:val="24"/>
        </w:rPr>
        <w:t>historically</w:t>
      </w:r>
      <w:r w:rsidR="005F48F2">
        <w:rPr>
          <w:rFonts w:ascii="Times New Roman" w:hAnsi="Times New Roman"/>
          <w:sz w:val="24"/>
          <w:szCs w:val="24"/>
        </w:rPr>
        <w:t xml:space="preserve"> assigned to</w:t>
      </w:r>
      <w:r w:rsidRPr="00277342">
        <w:rPr>
          <w:rFonts w:ascii="Times New Roman" w:hAnsi="Times New Roman"/>
          <w:sz w:val="24"/>
          <w:szCs w:val="24"/>
        </w:rPr>
        <w:t xml:space="preserve">. Hallin and Mancini (2004) placed Ireland in the </w:t>
      </w:r>
      <w:r w:rsidRPr="00277342">
        <w:rPr>
          <w:rFonts w:ascii="Times New Roman" w:hAnsi="Times New Roman"/>
          <w:sz w:val="24"/>
          <w:szCs w:val="24"/>
        </w:rPr>
        <w:lastRenderedPageBreak/>
        <w:t xml:space="preserve">liberal model, characterised by </w:t>
      </w:r>
      <w:r w:rsidR="005F48F2">
        <w:rPr>
          <w:rFonts w:ascii="Times New Roman" w:hAnsi="Times New Roman"/>
          <w:sz w:val="24"/>
          <w:szCs w:val="24"/>
        </w:rPr>
        <w:t>limited</w:t>
      </w:r>
      <w:r w:rsidRPr="00277342">
        <w:rPr>
          <w:rFonts w:ascii="Times New Roman" w:hAnsi="Times New Roman"/>
          <w:sz w:val="24"/>
          <w:szCs w:val="24"/>
        </w:rPr>
        <w:t xml:space="preserve"> state intervention in the media system. However, Irish local team warns </w:t>
      </w:r>
      <w:r w:rsidR="00D162E0" w:rsidRPr="00277342">
        <w:rPr>
          <w:rFonts w:ascii="Times New Roman" w:hAnsi="Times New Roman"/>
          <w:sz w:val="24"/>
          <w:szCs w:val="24"/>
        </w:rPr>
        <w:t xml:space="preserve">in 2015 </w:t>
      </w:r>
      <w:r w:rsidRPr="00277342">
        <w:rPr>
          <w:rFonts w:ascii="Times New Roman" w:hAnsi="Times New Roman"/>
          <w:sz w:val="24"/>
          <w:szCs w:val="24"/>
        </w:rPr>
        <w:t xml:space="preserve">that the state is very much interested in influencing the Irish PSM. </w:t>
      </w:r>
    </w:p>
    <w:p w:rsidR="00B87B97" w:rsidRPr="00277342" w:rsidRDefault="00B87B97" w:rsidP="00B87B97">
      <w:pPr>
        <w:spacing w:after="0" w:line="480" w:lineRule="auto"/>
        <w:ind w:firstLine="720"/>
        <w:rPr>
          <w:rFonts w:ascii="Times New Roman" w:hAnsi="Times New Roman"/>
          <w:sz w:val="24"/>
          <w:szCs w:val="24"/>
        </w:rPr>
      </w:pPr>
    </w:p>
    <w:p w:rsidR="00B87B97" w:rsidRPr="00277342" w:rsidRDefault="00B87B97" w:rsidP="00B87B97">
      <w:pPr>
        <w:spacing w:after="0" w:line="480" w:lineRule="auto"/>
        <w:rPr>
          <w:rFonts w:ascii="Times New Roman" w:hAnsi="Times New Roman"/>
          <w:b/>
          <w:i/>
          <w:sz w:val="24"/>
          <w:szCs w:val="24"/>
        </w:rPr>
      </w:pPr>
      <w:r w:rsidRPr="00277342">
        <w:rPr>
          <w:rFonts w:ascii="Times New Roman" w:hAnsi="Times New Roman"/>
          <w:b/>
          <w:i/>
          <w:sz w:val="24"/>
          <w:szCs w:val="24"/>
        </w:rPr>
        <w:t>Risks from Management</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The analysis of the legislation concerning appointments to the PSM boards showed that in five out of 19 examined countries (Cyprus, Ireland, Malta, Slovenia, and Spain) the law does not provide fair, objective, and transparent appointment procedures of the PSM board, which would minimise state’s ability to exert influence. Furthermore, six out of 14 countries which do have good legislation do not have a body which would monitor its implementation (Austria, Croatia, Czech Republic, Netherlands, Romania, and Slovakia), so it may be much easier to interfere with the law if there is no institution which oversees it and is in control of its implementation. In addition, of the countries that have appropriate legal safeguards and bodies monitoring their implementation, in one case this body is not granted effective powers which would give it legitimacy and ability to effectively supervise implementation of the law (this is the case in Poland). In sum, only seven out of 19 studied PSM systems have appropriate legal safeguards which might help them in avoiding political influence via appointment procedures (these are Finland, Germany, Latvia, Lithuania, Luxembourg, Portugal, and Sweden).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However, as noted by Hanretty (2009), legal safeguards do not always guarantee independence in practice, what is shown by this research as well. In particular, three out of seven countries with appropriate legal safeguards have some problems in the implementation of these laws, with evidence of political actors trying to influence management boards of the PSM (Finland, Latvia, Sweden). Overall, only four countries in the sample have appropriate laws which are well implemented and are seen to be securing the independence of the PSM management (Germany, Lithuania, Luxembourg, Portugal). Consequently, six countries score </w:t>
      </w:r>
      <w:r w:rsidRPr="00277342">
        <w:rPr>
          <w:rFonts w:ascii="Times New Roman" w:hAnsi="Times New Roman"/>
          <w:sz w:val="24"/>
          <w:szCs w:val="24"/>
        </w:rPr>
        <w:lastRenderedPageBreak/>
        <w:t>high risk for the independence of the PSM management (Cyprus, Ireland, Malta, Poland, Slovenia, and Spain), four score medium (Austria, Czech Republic, Romania, and Slovakia), and nine are assessed as at low risk from political influence over PSM management boards (Croatia, Finland, Germany, Latvia, Lithuania, Luxembourg, Netherlands, Portugal, and Sweden).</w:t>
      </w:r>
    </w:p>
    <w:p w:rsidR="00B87B97" w:rsidRPr="00277342" w:rsidRDefault="00B87B97" w:rsidP="00B87B97">
      <w:pPr>
        <w:spacing w:after="0" w:line="480" w:lineRule="auto"/>
        <w:ind w:firstLine="720"/>
        <w:rPr>
          <w:rFonts w:ascii="Times New Roman" w:hAnsi="Times New Roman"/>
          <w:sz w:val="24"/>
          <w:szCs w:val="24"/>
        </w:rPr>
      </w:pPr>
    </w:p>
    <w:p w:rsidR="00B87B97" w:rsidRPr="00277342" w:rsidRDefault="00B87B97" w:rsidP="00B87B97">
      <w:pPr>
        <w:spacing w:after="0" w:line="480" w:lineRule="auto"/>
        <w:rPr>
          <w:rFonts w:ascii="Times New Roman" w:hAnsi="Times New Roman"/>
          <w:b/>
          <w:i/>
          <w:sz w:val="24"/>
          <w:szCs w:val="24"/>
        </w:rPr>
      </w:pPr>
      <w:r w:rsidRPr="00277342">
        <w:rPr>
          <w:rFonts w:ascii="Times New Roman" w:hAnsi="Times New Roman"/>
          <w:b/>
          <w:i/>
          <w:sz w:val="24"/>
          <w:szCs w:val="24"/>
        </w:rPr>
        <w:t>Risks from Funding</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Examination of the legislation concerned with the funding of PSM revealed that six out of 19 studied countries do not have media law prescribing transparent and objective procedures on determining the amount of money to be granted to PSM (Austria, Cyprus, Latvia, Lithuania, Romania, and Slovenia). Furthermore, five out of 13 countries that do have appropriate legal provisions are evaluated as at risk due to the ways in which governments are able to decide the amount of money to be granted to the PSM (Ireland, Luxembourg, Malta, Slovakia, and Spain). In our sample, half of examined countries (n=9) have PSM that receives substantial direct state grants, which is considered to represent a risk to its independence, i.e. grants could be used as a point of pressure from the state. Overall, when it comes to risks from the PSM funding, five EU countries score high risk (Cyprus, Latvia, Lithuania, Romania, and Slovenia), five score medium risk (Austria, Luxembourg, Malta, Slovakia, and Spain), and half of all examined countries are at low risk from political influences from the ways in which the PSM is funded (see table 2 for details).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[Table 2 near here]</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It is interesting to note that the majority of countries either score low risk for both mechanisms (management and funding), or medium or high risk. To illustrate, PSM in </w:t>
      </w:r>
      <w:r w:rsidRPr="00277342">
        <w:rPr>
          <w:rFonts w:ascii="Times New Roman" w:hAnsi="Times New Roman"/>
          <w:sz w:val="24"/>
          <w:szCs w:val="24"/>
        </w:rPr>
        <w:lastRenderedPageBreak/>
        <w:t xml:space="preserve">Cyprus, Slovenia, Romania, Spain, Malta, Austria and Slovakia are at medium or high risk from both management and funding mechanisms, while Croatia, Germany, Portugal, Sweden, Finland and Netherlands have low risk assessments for both mechanisms. Hence, it could be speculated that countries with one type of risk are more likely to be at another type of risk for political independence.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In this context it is also interesting to more closely examine the cases in which there is little risk from one type of influence, but significant risk from another type. Baltic countries Latvia and Lithuania are in such a situation. Both countries score high risk from funding, but low risk from </w:t>
      </w:r>
      <w:r w:rsidR="00807B07">
        <w:rPr>
          <w:rFonts w:ascii="Times New Roman" w:hAnsi="Times New Roman"/>
          <w:sz w:val="24"/>
          <w:szCs w:val="24"/>
        </w:rPr>
        <w:t>management</w:t>
      </w:r>
      <w:r w:rsidRPr="00277342">
        <w:rPr>
          <w:rFonts w:ascii="Times New Roman" w:hAnsi="Times New Roman"/>
          <w:sz w:val="24"/>
          <w:szCs w:val="24"/>
        </w:rPr>
        <w:t xml:space="preserve">. Low risks from the political influence via appointments to PSM board are based on the fact that these countries have </w:t>
      </w:r>
      <w:r w:rsidR="00807B07">
        <w:rPr>
          <w:rFonts w:ascii="Times New Roman" w:hAnsi="Times New Roman"/>
          <w:sz w:val="24"/>
          <w:szCs w:val="24"/>
        </w:rPr>
        <w:t xml:space="preserve">been assessed by local teams as having </w:t>
      </w:r>
      <w:r w:rsidRPr="00277342">
        <w:rPr>
          <w:rFonts w:ascii="Times New Roman" w:hAnsi="Times New Roman"/>
          <w:sz w:val="24"/>
          <w:szCs w:val="24"/>
        </w:rPr>
        <w:t xml:space="preserve">well implemented laws which provide fair, objective and transparent appointment procedures for management and board functions in PSM. For example, board members of the Latvia’s PSM are selected in line with the procedures of an open competition, and appointed and dismissed by the National Electronic Mass Media Council, according to the Electronic Mass Media Law passed in 2010. On the other hand, when it comes to PSM funding, in both countries the PSM is primarily funded via state </w:t>
      </w:r>
      <w:r w:rsidR="00BC6B6B">
        <w:rPr>
          <w:rFonts w:ascii="Times New Roman" w:hAnsi="Times New Roman"/>
          <w:sz w:val="24"/>
          <w:szCs w:val="24"/>
        </w:rPr>
        <w:t xml:space="preserve">grants. Information about the </w:t>
      </w:r>
      <w:r w:rsidRPr="00277342">
        <w:rPr>
          <w:rFonts w:ascii="Times New Roman" w:hAnsi="Times New Roman"/>
          <w:sz w:val="24"/>
          <w:szCs w:val="24"/>
        </w:rPr>
        <w:t xml:space="preserve">2015 budget reveals that more than 70% of Latvia’s PSM is funded by the state, while following the ban of advertising on Lithuanian PSM which came into force in 2015, Lithuania’s PSM became fully funded by the state. Pečiulis (2010, p. 83) notes that funding schemes for the Lithuania’s PSM have been discussed for over two decades, but that “there was an impression that Lithuanian politicians realistically did not want the subscription fee to be introduced” in order to retain their ability to exert political influence over it. There were several recommendations of how to improve the political independence and increase stability of revenue through various funding models, but none of them were implemented (2010). Similar developments were observed in Latvia where the Parliamentary committees did not support </w:t>
      </w:r>
      <w:r w:rsidRPr="00277342">
        <w:rPr>
          <w:rFonts w:ascii="Times New Roman" w:hAnsi="Times New Roman"/>
          <w:sz w:val="24"/>
          <w:szCs w:val="24"/>
        </w:rPr>
        <w:lastRenderedPageBreak/>
        <w:t xml:space="preserve">recommendations on funding from the working group consisting of media experts (Brikše, 2010). Brikše (2010, p. 74) sums up the developments in Latvia by saying that “there has been an entire lack of political readiness to identify a financing procedure that would ensure the independence of PSM, as well as sufficient resources to ensure high-quality content”. These examples show how although one mechanism for ensuring political independence may be well defined and implemented, this does not necessarily mean that the PSM is not at risk from political influence since political elites may be able to exert pressure via another type of mechanism.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Implications</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One of the main reasons why political independence of the PSM is considered important is because it is believed that PSM under political influence might produce content which is biased in favour of the government and parties that support it. This would mean that the PSM does not represent all political viewpoints in a society in a fair and balanced way. Consequently, it is feared that such content may reduce voters’ ability to make rational and well-informed decisions. In the words of Mona Krewel, “[t]he automony of PSM is an elementary precondition for pluralistic media coverage and hence for a functioning democracy” (2015, p. 126). However, it is wrong to assume that PSM is biased in its reporting just because it is under political influence, or that this has any kind of effect on voters.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In order to examine whether there is any kind of relationship between the risks for political independence of PSM and the way in which it reports politics, the findings of this analysis are compared with the data about the extent to which PSM reporting in each examined country is politically biased. Specifically, the indicator assessing the bias in PSM reporting was based on the question from the Media Pluralism Monitor 2015 which asked: “Is </w:t>
      </w:r>
      <w:r w:rsidRPr="00277342">
        <w:rPr>
          <w:rFonts w:ascii="Times New Roman" w:hAnsi="Times New Roman"/>
          <w:sz w:val="24"/>
          <w:szCs w:val="24"/>
        </w:rPr>
        <w:lastRenderedPageBreak/>
        <w:t xml:space="preserve">there evidence to suggest that audiovisual coverage of the electoral campaign on PSM offers proportional and non-biased representation of the different groups of political actors?” In other words, local teams were asked to evaluate, based on available evidence (content analysis of PSM reports, NGO reports, regulator’s reports etc.), the extent to which PSM’s electoral reporting is biased. Answers were calibrated on a scale from 0 to 1 as was described previously (i.e. no evidence of bias was given a score of 0/0%, some evidence of bias 0.5/50%, and if there was evidence that different groups of political actors are represented in a biased and non-proportional, clearly favouring some political actors over others, a score of 1/100% was given). </w:t>
      </w: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The comparison of risks for PSM’s political independence and the political bias in its electoral reporting shows that certain relationships between risks from political influence and biased reporting are visible. For example, those public service media which have biased content are somewhat probable to also be at medium or high risk from political interference, since four out of five PSM which have biased content are also at risk from political interference. On the other hand, only one out of eight PSM which is assessed as at low risk for political independence has some bias in its reporting.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[Figure 1 near here]</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 xml:space="preserve">However, what Figure 1 also reveals is that there are many countries in which PSM is at a medium or high risk from political influence, but its content remains balanced and unbiased. Specifically, this is the case in seven out of 11 Member States whose PSM is assessed as at medium or high risk (Austria, Cyprus, Ireland, Lithuania, Malta, Poland, and Romania). One reason for this may be the fact that all examined countries have a media law which imposes rules aiming at fair, balanced and impartial representation of political </w:t>
      </w:r>
      <w:r w:rsidRPr="00277342">
        <w:rPr>
          <w:rFonts w:ascii="Times New Roman" w:hAnsi="Times New Roman"/>
          <w:sz w:val="24"/>
          <w:szCs w:val="24"/>
        </w:rPr>
        <w:lastRenderedPageBreak/>
        <w:t xml:space="preserve">viewpoints in news and informative programmes on PSM channels and services (Brogi et al. </w:t>
      </w:r>
      <w:r w:rsidR="00E074B6" w:rsidRPr="00277342">
        <w:rPr>
          <w:rFonts w:ascii="Times New Roman" w:hAnsi="Times New Roman"/>
          <w:sz w:val="24"/>
          <w:szCs w:val="24"/>
        </w:rPr>
        <w:t>2016</w:t>
      </w:r>
      <w:r w:rsidRPr="00277342">
        <w:rPr>
          <w:rFonts w:ascii="Times New Roman" w:hAnsi="Times New Roman"/>
          <w:sz w:val="24"/>
          <w:szCs w:val="24"/>
        </w:rPr>
        <w:t>). Furthermore, only two countries in the sample do not have specific legal provisions which would impose rules aiming at guaranteeing access to airtime on PSM channels and services for political actors during election campaigns, Austria and Finland, however in Finland the PSM’s Administrative council sets guidelines to ensure balanced reporting prior to each elections (</w:t>
      </w:r>
      <w:r w:rsidR="00E074B6" w:rsidRPr="00277342">
        <w:rPr>
          <w:rFonts w:ascii="Times New Roman" w:hAnsi="Times New Roman"/>
          <w:sz w:val="24"/>
          <w:szCs w:val="24"/>
        </w:rPr>
        <w:t>Brogi et al., 2016</w:t>
      </w:r>
      <w:r w:rsidRPr="00277342">
        <w:rPr>
          <w:rFonts w:ascii="Times New Roman" w:hAnsi="Times New Roman"/>
          <w:sz w:val="24"/>
          <w:szCs w:val="24"/>
        </w:rPr>
        <w:t>). Nord (2015) notes that there is regulation ensuring access to PSM content during electoral campaigns also in other EU countries which have not been captured by the sample used for analysis in this paper. This all points to the fact that although the state may be able to exert some pressure over the PSM, its content can be safeguarded from political influence by regulation which aims to ensure pluralism in PSM reporting.</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t>Conclusions</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The study reported in this paper was set out to examine risks for political independence of the EU Member States’ public service media. The data to perform this analysis was collected through the Media Pluralism Monitor 2015 project in which local teams across 19 EU countries answered a series of questions about national media policies and their implementation, with some of the evaluations of the quality of implementation being reviewed by a group of national media experts. </w:t>
      </w:r>
    </w:p>
    <w:p w:rsidR="00B87B97" w:rsidRDefault="00B87B97" w:rsidP="00B87B97">
      <w:pPr>
        <w:spacing w:after="0" w:line="480" w:lineRule="auto"/>
        <w:ind w:firstLine="720"/>
        <w:rPr>
          <w:rFonts w:ascii="Times New Roman" w:hAnsi="Times New Roman"/>
          <w:sz w:val="24"/>
          <w:szCs w:val="24"/>
        </w:rPr>
      </w:pPr>
      <w:r w:rsidRPr="00277342">
        <w:rPr>
          <w:rFonts w:ascii="Times New Roman" w:hAnsi="Times New Roman"/>
          <w:sz w:val="24"/>
          <w:szCs w:val="24"/>
        </w:rPr>
        <w:t>It should be emphasized again that the presented study is a risk analysis, hence it does not reveal whether or not PSM actually is under political influence, and what kind of consequences this has on its functioning, content and audience reception. This can, of course, be considered as a limitation of the project</w:t>
      </w:r>
      <w:r w:rsidR="00DE0BF6">
        <w:rPr>
          <w:rFonts w:ascii="Times New Roman" w:hAnsi="Times New Roman"/>
          <w:sz w:val="24"/>
          <w:szCs w:val="24"/>
        </w:rPr>
        <w:t>, but also a venue for future research</w:t>
      </w:r>
      <w:r w:rsidRPr="00277342">
        <w:rPr>
          <w:rFonts w:ascii="Times New Roman" w:hAnsi="Times New Roman"/>
          <w:sz w:val="24"/>
          <w:szCs w:val="24"/>
        </w:rPr>
        <w:t xml:space="preserve">. Furthermore, it should be acknowledged that the results might be different if other mechanisms through which the state can influence the PSM have been included (e.g. information about adequacy </w:t>
      </w:r>
      <w:r w:rsidRPr="00277342">
        <w:rPr>
          <w:rFonts w:ascii="Times New Roman" w:hAnsi="Times New Roman"/>
          <w:sz w:val="24"/>
          <w:szCs w:val="24"/>
        </w:rPr>
        <w:lastRenderedPageBreak/>
        <w:t xml:space="preserve">of budget, accountability to state, PSM board’s decision practice, board members’ term of office), and if different variables have been used for establishing risks from management and funding. However, it was necessary to focus on main mechanisms of exerting pressure, and a limited number of variables assessing them, due to the extensiveness of project’s comparative dimension and its other constraints (time, resources).  </w:t>
      </w:r>
    </w:p>
    <w:p w:rsidR="00C850D5" w:rsidRDefault="00C850D5" w:rsidP="00C850D5">
      <w:pPr>
        <w:spacing w:after="0" w:line="480" w:lineRule="auto"/>
        <w:ind w:firstLine="720"/>
        <w:rPr>
          <w:rFonts w:ascii="Times New Roman" w:hAnsi="Times New Roman"/>
          <w:sz w:val="24"/>
          <w:szCs w:val="24"/>
        </w:rPr>
      </w:pPr>
      <w:r>
        <w:rPr>
          <w:rFonts w:ascii="Times New Roman" w:hAnsi="Times New Roman"/>
          <w:sz w:val="24"/>
          <w:szCs w:val="24"/>
        </w:rPr>
        <w:t xml:space="preserve">The findings of this study reinforce some previous research, but also indicate that some ideas </w:t>
      </w:r>
      <w:r w:rsidR="007C4F24">
        <w:rPr>
          <w:rFonts w:ascii="Times New Roman" w:hAnsi="Times New Roman"/>
          <w:sz w:val="24"/>
          <w:szCs w:val="24"/>
        </w:rPr>
        <w:t xml:space="preserve">about the European media systems </w:t>
      </w:r>
      <w:r>
        <w:rPr>
          <w:rFonts w:ascii="Times New Roman" w:hAnsi="Times New Roman"/>
          <w:sz w:val="24"/>
          <w:szCs w:val="24"/>
        </w:rPr>
        <w:t>should perhaps be rethought. Firstly, t</w:t>
      </w:r>
      <w:r w:rsidRPr="00277342">
        <w:rPr>
          <w:rFonts w:ascii="Times New Roman" w:hAnsi="Times New Roman"/>
          <w:sz w:val="24"/>
          <w:szCs w:val="24"/>
        </w:rPr>
        <w:t>rends detected by this study point to the conclusion that public service media in countries of North Western Europe are</w:t>
      </w:r>
      <w:r>
        <w:rPr>
          <w:rFonts w:ascii="Times New Roman" w:hAnsi="Times New Roman"/>
          <w:sz w:val="24"/>
          <w:szCs w:val="24"/>
        </w:rPr>
        <w:t xml:space="preserve"> in general</w:t>
      </w:r>
      <w:r w:rsidRPr="00277342">
        <w:rPr>
          <w:rFonts w:ascii="Times New Roman" w:hAnsi="Times New Roman"/>
          <w:sz w:val="24"/>
          <w:szCs w:val="24"/>
        </w:rPr>
        <w:t xml:space="preserve"> at less risk from political influence, than those in Central Eastern and Southern Europe</w:t>
      </w:r>
      <w:r>
        <w:rPr>
          <w:rFonts w:ascii="Times New Roman" w:hAnsi="Times New Roman"/>
          <w:sz w:val="24"/>
          <w:szCs w:val="24"/>
        </w:rPr>
        <w:t>(</w:t>
      </w:r>
      <w:r w:rsidRPr="00277342">
        <w:rPr>
          <w:rFonts w:ascii="Times New Roman" w:hAnsi="Times New Roman"/>
          <w:sz w:val="24"/>
          <w:szCs w:val="24"/>
        </w:rPr>
        <w:t>with some notable exceptions</w:t>
      </w:r>
      <w:r>
        <w:rPr>
          <w:rFonts w:ascii="Times New Roman" w:hAnsi="Times New Roman"/>
          <w:sz w:val="24"/>
          <w:szCs w:val="24"/>
        </w:rPr>
        <w:t>)</w:t>
      </w:r>
      <w:r w:rsidRPr="00277342">
        <w:rPr>
          <w:rFonts w:ascii="Times New Roman" w:hAnsi="Times New Roman"/>
          <w:sz w:val="24"/>
          <w:szCs w:val="24"/>
        </w:rPr>
        <w:t xml:space="preserve">, </w:t>
      </w:r>
      <w:r>
        <w:rPr>
          <w:rFonts w:ascii="Times New Roman" w:hAnsi="Times New Roman"/>
          <w:sz w:val="24"/>
          <w:szCs w:val="24"/>
        </w:rPr>
        <w:t>as has been established in previous comparative studies (Brogi and Dobreva, 2015; European Media Systems Survey 2010)</w:t>
      </w:r>
      <w:r w:rsidRPr="00277342">
        <w:rPr>
          <w:rFonts w:ascii="Times New Roman" w:hAnsi="Times New Roman"/>
          <w:sz w:val="24"/>
          <w:szCs w:val="24"/>
        </w:rPr>
        <w:t xml:space="preserve">. This suggests that </w:t>
      </w:r>
      <w:r w:rsidR="0057314C">
        <w:rPr>
          <w:rFonts w:ascii="Times New Roman" w:hAnsi="Times New Roman"/>
          <w:sz w:val="24"/>
          <w:szCs w:val="24"/>
        </w:rPr>
        <w:t>many</w:t>
      </w:r>
      <w:r w:rsidRPr="00277342">
        <w:rPr>
          <w:rFonts w:ascii="Times New Roman" w:hAnsi="Times New Roman"/>
          <w:sz w:val="24"/>
          <w:szCs w:val="24"/>
        </w:rPr>
        <w:t xml:space="preserve"> PSM systems </w:t>
      </w:r>
      <w:r w:rsidR="0057314C">
        <w:rPr>
          <w:rFonts w:ascii="Times New Roman" w:hAnsi="Times New Roman"/>
          <w:sz w:val="24"/>
          <w:szCs w:val="24"/>
        </w:rPr>
        <w:t xml:space="preserve">in Southern and Central Eastern Europe continue to be </w:t>
      </w:r>
      <w:r w:rsidRPr="00277342">
        <w:rPr>
          <w:rFonts w:ascii="Times New Roman" w:hAnsi="Times New Roman"/>
          <w:sz w:val="24"/>
          <w:szCs w:val="24"/>
        </w:rPr>
        <w:t xml:space="preserve">vulnerable to political influence, what can decrease the quality of their content and the trust that citizens have in them. </w:t>
      </w:r>
    </w:p>
    <w:p w:rsidR="00C850D5" w:rsidRPr="00277342" w:rsidRDefault="0057314C" w:rsidP="00B87B97">
      <w:pPr>
        <w:spacing w:after="0" w:line="480" w:lineRule="auto"/>
        <w:ind w:firstLine="720"/>
        <w:rPr>
          <w:rFonts w:ascii="Times New Roman" w:hAnsi="Times New Roman"/>
          <w:sz w:val="24"/>
          <w:szCs w:val="24"/>
        </w:rPr>
      </w:pPr>
      <w:r>
        <w:rPr>
          <w:rFonts w:ascii="Times New Roman" w:hAnsi="Times New Roman"/>
          <w:sz w:val="24"/>
          <w:szCs w:val="24"/>
        </w:rPr>
        <w:t xml:space="preserve">However, what this study also revealed is that there are many differences in the levels of risk, and their type, among countries characterised as pertaining to the Central Eastern European cluster. This reinforces arguments of scholars who claim that European post-communist systems are varied </w:t>
      </w:r>
      <w:r w:rsidRPr="00277342">
        <w:rPr>
          <w:rFonts w:ascii="Times New Roman" w:hAnsi="Times New Roman"/>
          <w:sz w:val="24"/>
          <w:szCs w:val="24"/>
        </w:rPr>
        <w:t>(Sparks, 1998; Jakubowicz and Sükösd</w:t>
      </w:r>
      <w:r>
        <w:rPr>
          <w:rFonts w:ascii="Times New Roman" w:hAnsi="Times New Roman"/>
          <w:sz w:val="24"/>
          <w:szCs w:val="24"/>
        </w:rPr>
        <w:t xml:space="preserve">, 2008), and their categorisations should perhaps be rethought. </w:t>
      </w:r>
    </w:p>
    <w:p w:rsidR="00B87B97" w:rsidRDefault="0057314C" w:rsidP="00B87B97">
      <w:pPr>
        <w:spacing w:after="0" w:line="480" w:lineRule="auto"/>
        <w:ind w:firstLine="720"/>
        <w:rPr>
          <w:rFonts w:ascii="Times New Roman" w:hAnsi="Times New Roman"/>
          <w:sz w:val="24"/>
          <w:szCs w:val="24"/>
        </w:rPr>
      </w:pPr>
      <w:r>
        <w:rPr>
          <w:rFonts w:ascii="Times New Roman" w:hAnsi="Times New Roman"/>
          <w:sz w:val="24"/>
          <w:szCs w:val="24"/>
        </w:rPr>
        <w:t xml:space="preserve">Secondly, looking at the risks associated with the PSM funding and PSM management, the analysis </w:t>
      </w:r>
      <w:r w:rsidR="007C4F24">
        <w:rPr>
          <w:rFonts w:ascii="Times New Roman" w:hAnsi="Times New Roman"/>
          <w:sz w:val="24"/>
          <w:szCs w:val="24"/>
        </w:rPr>
        <w:t xml:space="preserve">reveals the diversity of </w:t>
      </w:r>
      <w:r w:rsidRPr="00277342">
        <w:rPr>
          <w:rFonts w:ascii="Times New Roman" w:hAnsi="Times New Roman"/>
          <w:sz w:val="24"/>
          <w:szCs w:val="24"/>
        </w:rPr>
        <w:t xml:space="preserve">media policies </w:t>
      </w:r>
      <w:r w:rsidR="007C4F24">
        <w:rPr>
          <w:rFonts w:ascii="Times New Roman" w:hAnsi="Times New Roman"/>
          <w:sz w:val="24"/>
          <w:szCs w:val="24"/>
        </w:rPr>
        <w:t xml:space="preserve">among EU Member States and </w:t>
      </w:r>
      <w:r w:rsidRPr="00277342">
        <w:rPr>
          <w:rFonts w:ascii="Times New Roman" w:hAnsi="Times New Roman"/>
          <w:sz w:val="24"/>
          <w:szCs w:val="24"/>
        </w:rPr>
        <w:t>risks associated to these policies and their implementation</w:t>
      </w:r>
      <w:r w:rsidR="007C4F24">
        <w:rPr>
          <w:rFonts w:ascii="Times New Roman" w:hAnsi="Times New Roman"/>
          <w:sz w:val="24"/>
          <w:szCs w:val="24"/>
        </w:rPr>
        <w:t xml:space="preserve">. </w:t>
      </w:r>
      <w:r w:rsidR="00B87B97" w:rsidRPr="00277342">
        <w:rPr>
          <w:rFonts w:ascii="Times New Roman" w:hAnsi="Times New Roman"/>
          <w:sz w:val="24"/>
          <w:szCs w:val="24"/>
        </w:rPr>
        <w:t xml:space="preserve">The results show that in five out of 19 analysed countries media policies do not provide fair, objective and transparent appointment procedures for management and board functions in PSM, which would minimise state’s ability to interfere. Furthermore, more than half of the countries that considered </w:t>
      </w:r>
      <w:r w:rsidR="00B87B97" w:rsidRPr="00277342">
        <w:rPr>
          <w:rFonts w:ascii="Times New Roman" w:hAnsi="Times New Roman"/>
          <w:sz w:val="24"/>
          <w:szCs w:val="24"/>
        </w:rPr>
        <w:lastRenderedPageBreak/>
        <w:t xml:space="preserve">national media policy on appointment procedures to be well defined in safeguarding PSM’s independence, declared some degree of risk in the implementation of this policy, pointing to situations in which the government or other political groupings have in the past few years tried to interfere with the appointment processes. Also, results show that there are large differences in the mechanisms of funding PSM, and consequently in the ability of the state to interfere in the PSM. In some EU countries PSM is completely funded from the state budget (e.g. Finland, Luxembourg), while in some others the governments do not directly participate in its funding (e.g. Sweden, Austria). </w:t>
      </w:r>
    </w:p>
    <w:p w:rsidR="00532312" w:rsidRPr="00277342" w:rsidRDefault="00532312" w:rsidP="00B87B97">
      <w:pPr>
        <w:spacing w:after="0" w:line="480" w:lineRule="auto"/>
        <w:ind w:firstLine="720"/>
        <w:rPr>
          <w:rFonts w:ascii="Times New Roman" w:hAnsi="Times New Roman"/>
          <w:sz w:val="24"/>
          <w:szCs w:val="24"/>
        </w:rPr>
      </w:pPr>
      <w:r>
        <w:rPr>
          <w:rFonts w:ascii="Times New Roman" w:hAnsi="Times New Roman"/>
          <w:sz w:val="24"/>
          <w:szCs w:val="24"/>
        </w:rPr>
        <w:t>Interestingly, it does not appear that PSM systems that score higher risk from political interference necessarily have biased content. The comparison of risks for PSM’s political independence and bias in their content revealed no significant correlation. It has been suggested that a reason for this may lie in national media legislations which are aimed at securing objective, unbiased and proportional representation of political views on public service media.</w:t>
      </w:r>
    </w:p>
    <w:p w:rsidR="00B87B97" w:rsidRDefault="007C4F24" w:rsidP="0057314C">
      <w:pPr>
        <w:spacing w:after="0" w:line="480" w:lineRule="auto"/>
        <w:ind w:firstLine="720"/>
        <w:rPr>
          <w:rFonts w:ascii="Times New Roman" w:hAnsi="Times New Roman"/>
          <w:sz w:val="24"/>
          <w:szCs w:val="24"/>
        </w:rPr>
      </w:pPr>
      <w:r>
        <w:rPr>
          <w:rFonts w:ascii="Times New Roman" w:hAnsi="Times New Roman"/>
          <w:sz w:val="24"/>
          <w:szCs w:val="24"/>
        </w:rPr>
        <w:t>T</w:t>
      </w:r>
      <w:r w:rsidR="00B87B97" w:rsidRPr="00277342">
        <w:rPr>
          <w:rFonts w:ascii="Times New Roman" w:hAnsi="Times New Roman"/>
          <w:sz w:val="24"/>
          <w:szCs w:val="24"/>
        </w:rPr>
        <w:t xml:space="preserve">he case </w:t>
      </w:r>
      <w:r>
        <w:rPr>
          <w:rFonts w:ascii="Times New Roman" w:hAnsi="Times New Roman"/>
          <w:sz w:val="24"/>
          <w:szCs w:val="24"/>
        </w:rPr>
        <w:t>of Portugal showed that</w:t>
      </w:r>
      <w:r w:rsidR="00B87B97" w:rsidRPr="00277342">
        <w:rPr>
          <w:rFonts w:ascii="Times New Roman" w:hAnsi="Times New Roman"/>
          <w:sz w:val="24"/>
          <w:szCs w:val="24"/>
        </w:rPr>
        <w:t xml:space="preserve"> the introduction of appropriate legislation and changes in funding mechanisms towards those which minimise state’s ability to exert pressure through providing funds can </w:t>
      </w:r>
      <w:r w:rsidR="00DE0BF6">
        <w:rPr>
          <w:rFonts w:ascii="Times New Roman" w:hAnsi="Times New Roman"/>
          <w:sz w:val="24"/>
          <w:szCs w:val="24"/>
        </w:rPr>
        <w:t>be seen as decreasing</w:t>
      </w:r>
      <w:r w:rsidR="00B87B97" w:rsidRPr="00277342">
        <w:rPr>
          <w:rFonts w:ascii="Times New Roman" w:hAnsi="Times New Roman"/>
          <w:sz w:val="24"/>
          <w:szCs w:val="24"/>
        </w:rPr>
        <w:t xml:space="preserve"> the risks from political influence, although it remains to be seen how successful the new legislation will be in safeguarding PSM’s independence. On the other hand, the new legislation in Poland based on which the government established direct control over the PSM management boards</w:t>
      </w:r>
      <w:r w:rsidR="00FE096A" w:rsidRPr="00277342">
        <w:rPr>
          <w:rFonts w:ascii="Times New Roman" w:hAnsi="Times New Roman"/>
          <w:sz w:val="24"/>
          <w:szCs w:val="24"/>
        </w:rPr>
        <w:t>, andrecent developments in Croatia, where the PSM’s Director General was dismissed quickly after the right-wing coalition came to power at the end of 2015</w:t>
      </w:r>
      <w:r w:rsidR="005F7D8F" w:rsidRPr="00277342">
        <w:rPr>
          <w:rFonts w:ascii="Times New Roman" w:hAnsi="Times New Roman"/>
          <w:sz w:val="24"/>
          <w:szCs w:val="24"/>
        </w:rPr>
        <w:t>, keep raising</w:t>
      </w:r>
      <w:r w:rsidR="00B87B97" w:rsidRPr="00277342">
        <w:rPr>
          <w:rFonts w:ascii="Times New Roman" w:hAnsi="Times New Roman"/>
          <w:sz w:val="24"/>
          <w:szCs w:val="24"/>
        </w:rPr>
        <w:t xml:space="preserve"> concerns about </w:t>
      </w:r>
      <w:r w:rsidR="005F7D8F" w:rsidRPr="00277342">
        <w:rPr>
          <w:rFonts w:ascii="Times New Roman" w:hAnsi="Times New Roman"/>
          <w:sz w:val="24"/>
          <w:szCs w:val="24"/>
        </w:rPr>
        <w:t>European</w:t>
      </w:r>
      <w:r w:rsidR="00B87B97" w:rsidRPr="00277342">
        <w:rPr>
          <w:rFonts w:ascii="Times New Roman" w:hAnsi="Times New Roman"/>
          <w:sz w:val="24"/>
          <w:szCs w:val="24"/>
        </w:rPr>
        <w:t xml:space="preserve"> public </w:t>
      </w:r>
      <w:r w:rsidR="005F7D8F" w:rsidRPr="00277342">
        <w:rPr>
          <w:rFonts w:ascii="Times New Roman" w:hAnsi="Times New Roman"/>
          <w:sz w:val="24"/>
          <w:szCs w:val="24"/>
        </w:rPr>
        <w:t xml:space="preserve">media’s political independence. </w:t>
      </w:r>
      <w:r w:rsidR="00B87B97" w:rsidRPr="00277342">
        <w:rPr>
          <w:rFonts w:ascii="Times New Roman" w:hAnsi="Times New Roman"/>
          <w:sz w:val="24"/>
          <w:szCs w:val="24"/>
        </w:rPr>
        <w:t xml:space="preserve">This all points to the fact that regular monitoring of the risks for political independence of the PSM is beneficial since it allows periodical mapping of the state of play of risks for political independence of PSM and serves as a </w:t>
      </w:r>
      <w:r w:rsidR="00B87B97" w:rsidRPr="00277342">
        <w:rPr>
          <w:rFonts w:ascii="Times New Roman" w:hAnsi="Times New Roman"/>
          <w:sz w:val="24"/>
          <w:szCs w:val="24"/>
        </w:rPr>
        <w:lastRenderedPageBreak/>
        <w:t xml:space="preserve">measure of early warning for systems in which vulnerabilities are detected. </w:t>
      </w:r>
      <w:r w:rsidR="00E35845">
        <w:rPr>
          <w:rFonts w:ascii="Times New Roman" w:hAnsi="Times New Roman"/>
          <w:sz w:val="24"/>
          <w:szCs w:val="24"/>
        </w:rPr>
        <w:t>Further research in a form of regular monitoring is hence considered essential.</w:t>
      </w:r>
    </w:p>
    <w:p w:rsidR="00E35845" w:rsidRPr="00277342" w:rsidRDefault="00E35845" w:rsidP="00B87B97">
      <w:pPr>
        <w:spacing w:after="0" w:line="480" w:lineRule="auto"/>
        <w:ind w:firstLine="720"/>
        <w:rPr>
          <w:rFonts w:ascii="Times New Roman" w:hAnsi="Times New Roman"/>
          <w:sz w:val="24"/>
          <w:szCs w:val="24"/>
        </w:rPr>
      </w:pPr>
      <w:r>
        <w:rPr>
          <w:rFonts w:ascii="Times New Roman" w:hAnsi="Times New Roman"/>
          <w:sz w:val="24"/>
          <w:szCs w:val="24"/>
        </w:rPr>
        <w:t xml:space="preserve">Finally, </w:t>
      </w:r>
      <w:r w:rsidR="0048459A">
        <w:rPr>
          <w:rFonts w:ascii="Times New Roman" w:hAnsi="Times New Roman"/>
          <w:sz w:val="24"/>
          <w:szCs w:val="24"/>
        </w:rPr>
        <w:t>establishing why the</w:t>
      </w:r>
      <w:r w:rsidR="0048459A" w:rsidRPr="0048459A">
        <w:rPr>
          <w:rFonts w:ascii="Times New Roman" w:hAnsi="Times New Roman"/>
          <w:sz w:val="24"/>
          <w:szCs w:val="24"/>
        </w:rPr>
        <w:t xml:space="preserve"> similarities and differences</w:t>
      </w:r>
      <w:r w:rsidR="0048459A">
        <w:rPr>
          <w:rFonts w:ascii="Times New Roman" w:hAnsi="Times New Roman"/>
          <w:sz w:val="24"/>
          <w:szCs w:val="24"/>
        </w:rPr>
        <w:t xml:space="preserve"> in </w:t>
      </w:r>
      <w:r w:rsidR="00933B21">
        <w:rPr>
          <w:rFonts w:ascii="Times New Roman" w:hAnsi="Times New Roman"/>
          <w:sz w:val="24"/>
          <w:szCs w:val="24"/>
        </w:rPr>
        <w:t xml:space="preserve">EU Member States’ media policies concerned with PSM’s political independence </w:t>
      </w:r>
      <w:r w:rsidR="0048459A" w:rsidRPr="0048459A">
        <w:rPr>
          <w:rFonts w:ascii="Times New Roman" w:hAnsi="Times New Roman"/>
          <w:sz w:val="24"/>
          <w:szCs w:val="24"/>
        </w:rPr>
        <w:t>are as they are</w:t>
      </w:r>
      <w:r>
        <w:rPr>
          <w:rFonts w:ascii="Times New Roman" w:hAnsi="Times New Roman"/>
          <w:sz w:val="24"/>
          <w:szCs w:val="24"/>
        </w:rPr>
        <w:t xml:space="preserve">was outside of the scope of this study. However, </w:t>
      </w:r>
      <w:r w:rsidR="00472C7E">
        <w:rPr>
          <w:rFonts w:ascii="Times New Roman" w:hAnsi="Times New Roman"/>
          <w:sz w:val="24"/>
          <w:szCs w:val="24"/>
        </w:rPr>
        <w:t xml:space="preserve">it would be interesting if </w:t>
      </w:r>
      <w:r w:rsidR="00DE0BF6">
        <w:rPr>
          <w:rFonts w:ascii="Times New Roman" w:hAnsi="Times New Roman"/>
          <w:sz w:val="24"/>
          <w:szCs w:val="24"/>
        </w:rPr>
        <w:t>future</w:t>
      </w:r>
      <w:r>
        <w:rPr>
          <w:rFonts w:ascii="Times New Roman" w:hAnsi="Times New Roman"/>
          <w:sz w:val="24"/>
          <w:szCs w:val="24"/>
        </w:rPr>
        <w:t xml:space="preserve"> research </w:t>
      </w:r>
      <w:r w:rsidR="00472C7E">
        <w:rPr>
          <w:rFonts w:ascii="Times New Roman" w:hAnsi="Times New Roman"/>
          <w:sz w:val="24"/>
          <w:szCs w:val="24"/>
        </w:rPr>
        <w:t xml:space="preserve">could address this question and shed more light on the contextual factors leading </w:t>
      </w:r>
      <w:r w:rsidR="00BE7667">
        <w:rPr>
          <w:rFonts w:ascii="Times New Roman" w:hAnsi="Times New Roman"/>
          <w:sz w:val="24"/>
          <w:szCs w:val="24"/>
        </w:rPr>
        <w:t xml:space="preserve">or contributing </w:t>
      </w:r>
      <w:r w:rsidR="00472C7E">
        <w:rPr>
          <w:rFonts w:ascii="Times New Roman" w:hAnsi="Times New Roman"/>
          <w:sz w:val="24"/>
          <w:szCs w:val="24"/>
        </w:rPr>
        <w:t>t</w:t>
      </w:r>
      <w:r w:rsidR="00BE7667">
        <w:rPr>
          <w:rFonts w:ascii="Times New Roman" w:hAnsi="Times New Roman"/>
          <w:sz w:val="24"/>
          <w:szCs w:val="24"/>
        </w:rPr>
        <w:t xml:space="preserve">o </w:t>
      </w:r>
      <w:r w:rsidR="00472C7E">
        <w:rPr>
          <w:rFonts w:ascii="Times New Roman" w:hAnsi="Times New Roman"/>
          <w:sz w:val="24"/>
          <w:szCs w:val="24"/>
        </w:rPr>
        <w:t xml:space="preserve">different </w:t>
      </w:r>
      <w:r w:rsidR="00BE7667">
        <w:rPr>
          <w:rFonts w:ascii="Times New Roman" w:hAnsi="Times New Roman"/>
          <w:sz w:val="24"/>
          <w:szCs w:val="24"/>
        </w:rPr>
        <w:t>risk assessments</w:t>
      </w:r>
      <w:r w:rsidR="00472C7E">
        <w:rPr>
          <w:rFonts w:ascii="Times New Roman" w:hAnsi="Times New Roman"/>
          <w:sz w:val="24"/>
          <w:szCs w:val="24"/>
        </w:rPr>
        <w:t xml:space="preserve"> of political independence of European Union Member States’ public service media. </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br w:type="page"/>
      </w:r>
    </w:p>
    <w:p w:rsidR="00B87B97" w:rsidRPr="00277342" w:rsidRDefault="00B87B97" w:rsidP="00B87B97">
      <w:pPr>
        <w:spacing w:after="0" w:line="480" w:lineRule="auto"/>
        <w:rPr>
          <w:rFonts w:ascii="Times New Roman" w:hAnsi="Times New Roman"/>
          <w:b/>
          <w:sz w:val="24"/>
          <w:szCs w:val="24"/>
        </w:rPr>
      </w:pPr>
      <w:r w:rsidRPr="00277342">
        <w:rPr>
          <w:rFonts w:ascii="Times New Roman" w:hAnsi="Times New Roman"/>
          <w:b/>
          <w:sz w:val="24"/>
          <w:szCs w:val="24"/>
        </w:rPr>
        <w:lastRenderedPageBreak/>
        <w:t>References</w:t>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Bardoel, J. &amp;</w:t>
      </w:r>
      <w:r w:rsidR="003A31C9">
        <w:rPr>
          <w:rFonts w:ascii="Times New Roman" w:hAnsi="Times New Roman"/>
          <w:sz w:val="24"/>
          <w:szCs w:val="24"/>
        </w:rPr>
        <w:t xml:space="preserve"> </w:t>
      </w:r>
      <w:r w:rsidRPr="00277342">
        <w:rPr>
          <w:rFonts w:ascii="Times New Roman" w:hAnsi="Times New Roman"/>
          <w:sz w:val="24"/>
          <w:szCs w:val="24"/>
        </w:rPr>
        <w:t xml:space="preserve">dHaenens, L. (2008) Reinventing public service broadcasting in Europe: prospects, promises and problems. </w:t>
      </w:r>
      <w:r w:rsidRPr="00277342">
        <w:rPr>
          <w:rFonts w:ascii="Times New Roman" w:hAnsi="Times New Roman"/>
          <w:i/>
          <w:sz w:val="24"/>
          <w:szCs w:val="24"/>
        </w:rPr>
        <w:t>Media, Culture and Society</w:t>
      </w:r>
      <w:r w:rsidR="003A31C9">
        <w:rPr>
          <w:rFonts w:ascii="Times New Roman" w:hAnsi="Times New Roman"/>
          <w:sz w:val="24"/>
          <w:szCs w:val="24"/>
        </w:rPr>
        <w:t xml:space="preserve">. 30 (3), </w:t>
      </w:r>
      <w:r w:rsidRPr="00277342">
        <w:rPr>
          <w:rFonts w:ascii="Times New Roman" w:hAnsi="Times New Roman"/>
          <w:sz w:val="24"/>
          <w:szCs w:val="24"/>
        </w:rPr>
        <w:t>337-355.</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Benson. R. &amp; Powers, M. (2011) </w:t>
      </w:r>
      <w:r w:rsidRPr="00277342">
        <w:rPr>
          <w:rFonts w:ascii="Times New Roman" w:hAnsi="Times New Roman"/>
          <w:i/>
          <w:sz w:val="24"/>
          <w:szCs w:val="24"/>
        </w:rPr>
        <w:t>Public media and political independence: Lessons for the Future of Journalism</w:t>
      </w:r>
      <w:r w:rsidRPr="00277342">
        <w:rPr>
          <w:rFonts w:ascii="Times New Roman" w:hAnsi="Times New Roman"/>
          <w:sz w:val="24"/>
          <w:szCs w:val="24"/>
        </w:rPr>
        <w:t>. Freepress.</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Berg, C. &amp; Lund, A. (2012) Financing Public Service Broadcasting: A Comparative Perspective. </w:t>
      </w:r>
      <w:r w:rsidRPr="00277342">
        <w:rPr>
          <w:rFonts w:ascii="Times New Roman" w:hAnsi="Times New Roman"/>
          <w:i/>
          <w:sz w:val="24"/>
          <w:szCs w:val="24"/>
        </w:rPr>
        <w:t>Journal of Media Business Studies</w:t>
      </w:r>
      <w:r w:rsidRPr="00277342">
        <w:rPr>
          <w:rFonts w:ascii="Times New Roman" w:hAnsi="Times New Roman"/>
          <w:sz w:val="24"/>
          <w:szCs w:val="24"/>
        </w:rPr>
        <w:t>. 9 (1), 7-21.</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Brikše, I. (2010) Public Service Broadcasting in Latvia: Old images, new user needs and market pressure. </w:t>
      </w:r>
      <w:r w:rsidRPr="00277342">
        <w:rPr>
          <w:rFonts w:ascii="Times New Roman" w:hAnsi="Times New Roman"/>
          <w:i/>
          <w:sz w:val="24"/>
          <w:szCs w:val="24"/>
        </w:rPr>
        <w:t>Central European Journal of Communication</w:t>
      </w:r>
      <w:r w:rsidRPr="00277342">
        <w:rPr>
          <w:rFonts w:ascii="Times New Roman" w:hAnsi="Times New Roman"/>
          <w:sz w:val="24"/>
          <w:szCs w:val="24"/>
        </w:rPr>
        <w:t>. 3 (1), 67-79.</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Brogi, E., Ginsborg, L., Ostling, A., Parcu, PL., Šimunjak, M. (</w:t>
      </w:r>
      <w:r w:rsidR="00E524FA">
        <w:rPr>
          <w:rFonts w:ascii="Times New Roman" w:hAnsi="Times New Roman"/>
          <w:sz w:val="24"/>
          <w:szCs w:val="24"/>
        </w:rPr>
        <w:t>2016</w:t>
      </w:r>
      <w:r w:rsidRPr="00277342">
        <w:rPr>
          <w:rFonts w:ascii="Times New Roman" w:hAnsi="Times New Roman"/>
          <w:sz w:val="24"/>
          <w:szCs w:val="24"/>
        </w:rPr>
        <w:t xml:space="preserve">) </w:t>
      </w:r>
      <w:r w:rsidRPr="00277342">
        <w:rPr>
          <w:rFonts w:ascii="Times New Roman" w:hAnsi="Times New Roman"/>
          <w:i/>
          <w:sz w:val="24"/>
          <w:szCs w:val="24"/>
        </w:rPr>
        <w:t xml:space="preserve">Monitoring Media Pluralism in Europe – Testing and Implementation of the Media Pluralism Monitor 2015 – Policy Report. </w:t>
      </w:r>
      <w:r w:rsidRPr="00277342">
        <w:rPr>
          <w:rFonts w:ascii="Times New Roman" w:hAnsi="Times New Roman"/>
          <w:sz w:val="24"/>
          <w:szCs w:val="24"/>
        </w:rPr>
        <w:t>Centre for media pluralism and Media Freedom. European University Institute.</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Brogi, E. &amp;</w:t>
      </w:r>
      <w:r w:rsidR="00F41F1D" w:rsidRPr="00277342">
        <w:rPr>
          <w:rFonts w:ascii="Times New Roman" w:hAnsi="Times New Roman"/>
          <w:sz w:val="24"/>
          <w:szCs w:val="24"/>
        </w:rPr>
        <w:t>Dobreva, A. (2015</w:t>
      </w:r>
      <w:r w:rsidRPr="00277342">
        <w:rPr>
          <w:rFonts w:ascii="Times New Roman" w:hAnsi="Times New Roman"/>
          <w:sz w:val="24"/>
          <w:szCs w:val="24"/>
        </w:rPr>
        <w:t xml:space="preserve">) </w:t>
      </w:r>
      <w:r w:rsidRPr="00277342">
        <w:rPr>
          <w:rFonts w:ascii="Times New Roman" w:hAnsi="Times New Roman"/>
          <w:i/>
          <w:sz w:val="24"/>
          <w:szCs w:val="24"/>
        </w:rPr>
        <w:t>Monitoring Media Pluralism in Europe - Testing and Implementation of the Media Pluralism Monitor 2014. Policy report.</w:t>
      </w:r>
      <w:r w:rsidRPr="00277342">
        <w:rPr>
          <w:rFonts w:ascii="Times New Roman" w:hAnsi="Times New Roman"/>
          <w:sz w:val="24"/>
          <w:szCs w:val="24"/>
        </w:rPr>
        <w:t xml:space="preserve"> Centre for media pluralism and Media Freedom. European University Institute.</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Connolly, S. &amp; Hargreaves Heap, S. (2007) Cross Country Differences in Trust in Television and the Governance of Public Broadcasters.</w:t>
      </w:r>
      <w:r w:rsidRPr="00277342">
        <w:rPr>
          <w:rFonts w:ascii="Times New Roman" w:hAnsi="Times New Roman"/>
          <w:i/>
          <w:sz w:val="24"/>
          <w:szCs w:val="24"/>
        </w:rPr>
        <w:t>Kyklos</w:t>
      </w:r>
      <w:r w:rsidRPr="00277342">
        <w:rPr>
          <w:rFonts w:ascii="Times New Roman" w:hAnsi="Times New Roman"/>
          <w:sz w:val="24"/>
          <w:szCs w:val="24"/>
        </w:rPr>
        <w:t>. 60 (1), 3–14.</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Council of Europe (2012) </w:t>
      </w:r>
      <w:r w:rsidRPr="00277342">
        <w:rPr>
          <w:rFonts w:ascii="Times New Roman" w:hAnsi="Times New Roman"/>
          <w:i/>
          <w:sz w:val="24"/>
          <w:szCs w:val="24"/>
        </w:rPr>
        <w:t>Recommendation of the Committee of Ministers to Member States on public service media governance</w:t>
      </w:r>
      <w:r w:rsidRPr="00277342">
        <w:rPr>
          <w:rFonts w:ascii="Times New Roman" w:hAnsi="Times New Roman"/>
          <w:sz w:val="24"/>
          <w:szCs w:val="24"/>
        </w:rPr>
        <w:t>. CM/Rec(2012)1</w:t>
      </w:r>
    </w:p>
    <w:p w:rsidR="006356D5" w:rsidRDefault="006356D5" w:rsidP="00B87B97">
      <w:pPr>
        <w:spacing w:after="0" w:line="480" w:lineRule="auto"/>
        <w:rPr>
          <w:rFonts w:ascii="Times New Roman" w:hAnsi="Times New Roman"/>
          <w:sz w:val="24"/>
          <w:szCs w:val="24"/>
        </w:rPr>
      </w:pPr>
      <w:r>
        <w:rPr>
          <w:rFonts w:ascii="Times New Roman" w:hAnsi="Times New Roman"/>
          <w:sz w:val="24"/>
          <w:szCs w:val="24"/>
        </w:rPr>
        <w:t xml:space="preserve">EBU News (2016) </w:t>
      </w:r>
      <w:r w:rsidRPr="006356D5">
        <w:rPr>
          <w:rFonts w:ascii="Times New Roman" w:hAnsi="Times New Roman"/>
          <w:sz w:val="24"/>
          <w:szCs w:val="24"/>
        </w:rPr>
        <w:t xml:space="preserve">EBU </w:t>
      </w:r>
      <w:r>
        <w:rPr>
          <w:rFonts w:ascii="Times New Roman" w:hAnsi="Times New Roman"/>
          <w:sz w:val="24"/>
          <w:szCs w:val="24"/>
        </w:rPr>
        <w:t xml:space="preserve">urges Croatian government to ensure institutional independence of HRT. </w:t>
      </w:r>
      <w:r w:rsidR="00C71626" w:rsidRPr="00C71626">
        <w:rPr>
          <w:rFonts w:ascii="Times New Roman" w:hAnsi="Times New Roman"/>
          <w:i/>
          <w:sz w:val="24"/>
          <w:szCs w:val="24"/>
        </w:rPr>
        <w:t>European Broadcasting Union</w:t>
      </w:r>
      <w:r w:rsidR="00C71626">
        <w:rPr>
          <w:rFonts w:ascii="Times New Roman" w:hAnsi="Times New Roman"/>
          <w:sz w:val="24"/>
          <w:szCs w:val="24"/>
        </w:rPr>
        <w:t>.</w:t>
      </w:r>
      <w:r>
        <w:rPr>
          <w:rFonts w:ascii="Times New Roman" w:hAnsi="Times New Roman"/>
          <w:sz w:val="24"/>
          <w:szCs w:val="24"/>
        </w:rPr>
        <w:t xml:space="preserve">Accessed 10 June 2016. Retrieved from: </w:t>
      </w:r>
      <w:hyperlink r:id="rId7" w:history="1">
        <w:r w:rsidR="004A5213" w:rsidRPr="00123836">
          <w:rPr>
            <w:rStyle w:val="Hyperlink"/>
            <w:rFonts w:ascii="Times New Roman" w:hAnsi="Times New Roman"/>
            <w:sz w:val="24"/>
            <w:szCs w:val="24"/>
          </w:rPr>
          <w:t>http://www.ebu.ch/news/2016/02/ebu-urges-croatian-government-to</w:t>
        </w:r>
      </w:hyperlink>
    </w:p>
    <w:p w:rsidR="004A5213" w:rsidRPr="00277342" w:rsidRDefault="004A5213" w:rsidP="00B87B97">
      <w:pPr>
        <w:spacing w:after="0" w:line="480" w:lineRule="auto"/>
        <w:rPr>
          <w:rFonts w:ascii="Times New Roman" w:hAnsi="Times New Roman"/>
          <w:sz w:val="24"/>
          <w:szCs w:val="24"/>
        </w:rPr>
      </w:pPr>
      <w:r>
        <w:rPr>
          <w:rFonts w:ascii="Times New Roman" w:hAnsi="Times New Roman"/>
          <w:sz w:val="24"/>
          <w:szCs w:val="24"/>
        </w:rPr>
        <w:lastRenderedPageBreak/>
        <w:t xml:space="preserve">European Commission (2009) </w:t>
      </w:r>
      <w:r w:rsidRPr="00BD4963">
        <w:rPr>
          <w:rFonts w:ascii="Times New Roman" w:hAnsi="Times New Roman"/>
          <w:i/>
          <w:iCs/>
          <w:sz w:val="24"/>
          <w:szCs w:val="24"/>
        </w:rPr>
        <w:t>Media4Diversity: Taking the Pulse of Diversity in the media.</w:t>
      </w:r>
      <w:r w:rsidRPr="004A5213">
        <w:rPr>
          <w:rFonts w:ascii="Times New Roman" w:hAnsi="Times New Roman"/>
          <w:sz w:val="24"/>
          <w:szCs w:val="24"/>
        </w:rPr>
        <w:t>Luxembourg: Office for Official Publications of the European Communities</w:t>
      </w:r>
      <w:r>
        <w:rPr>
          <w:rFonts w:ascii="Times New Roman" w:hAnsi="Times New Roman"/>
          <w:sz w:val="24"/>
          <w:szCs w:val="24"/>
        </w:rPr>
        <w:t>.</w:t>
      </w:r>
      <w:bookmarkStart w:id="0" w:name="_GoBack"/>
      <w:bookmarkEnd w:id="0"/>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European Media Systems survey (2010) Accessed 10 November 2015. Retrieved from: http://www.mediasystemsineurope.org/results.htm</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European Parliament (2010) </w:t>
      </w:r>
      <w:r w:rsidRPr="00277342">
        <w:rPr>
          <w:rFonts w:ascii="Times New Roman" w:hAnsi="Times New Roman"/>
          <w:i/>
          <w:sz w:val="24"/>
          <w:szCs w:val="24"/>
        </w:rPr>
        <w:t>Resolution of 25 November 2010 on public service broadcasting in the digital era: the future of the dual system</w:t>
      </w:r>
      <w:r w:rsidRPr="00277342">
        <w:rPr>
          <w:rFonts w:ascii="Times New Roman" w:hAnsi="Times New Roman"/>
          <w:sz w:val="24"/>
          <w:szCs w:val="24"/>
        </w:rPr>
        <w:t xml:space="preserve"> (2010/2028(INI))</w:t>
      </w:r>
    </w:p>
    <w:p w:rsidR="00BD581B" w:rsidRPr="00277342" w:rsidRDefault="004D2582" w:rsidP="00B87B97">
      <w:pPr>
        <w:spacing w:after="0" w:line="480" w:lineRule="auto"/>
        <w:rPr>
          <w:rFonts w:ascii="Times New Roman" w:hAnsi="Times New Roman"/>
          <w:sz w:val="24"/>
          <w:szCs w:val="24"/>
        </w:rPr>
      </w:pPr>
      <w:r>
        <w:rPr>
          <w:rFonts w:ascii="Times New Roman" w:hAnsi="Times New Roman"/>
          <w:sz w:val="24"/>
          <w:szCs w:val="24"/>
        </w:rPr>
        <w:t>Hallin, D. C. and</w:t>
      </w:r>
      <w:r w:rsidR="00BD581B" w:rsidRPr="00BD581B">
        <w:rPr>
          <w:rFonts w:ascii="Times New Roman" w:hAnsi="Times New Roman"/>
          <w:sz w:val="24"/>
          <w:szCs w:val="24"/>
        </w:rPr>
        <w:t xml:space="preserve"> Mancini, P. 2004. </w:t>
      </w:r>
      <w:r w:rsidR="00BD581B" w:rsidRPr="00BD581B">
        <w:rPr>
          <w:rFonts w:ascii="Times New Roman" w:hAnsi="Times New Roman"/>
          <w:i/>
          <w:sz w:val="24"/>
          <w:szCs w:val="24"/>
        </w:rPr>
        <w:t>Comparing Media Systems.Three Models of Media and Politics.</w:t>
      </w:r>
      <w:r w:rsidR="003A31C9">
        <w:rPr>
          <w:rFonts w:ascii="Times New Roman" w:hAnsi="Times New Roman"/>
          <w:i/>
          <w:sz w:val="24"/>
          <w:szCs w:val="24"/>
        </w:rPr>
        <w:t xml:space="preserve"> </w:t>
      </w:r>
      <w:r w:rsidR="00BD581B">
        <w:rPr>
          <w:rFonts w:ascii="Times New Roman" w:hAnsi="Times New Roman"/>
          <w:sz w:val="24"/>
          <w:szCs w:val="24"/>
        </w:rPr>
        <w:t xml:space="preserve">Cambridge, </w:t>
      </w:r>
      <w:r w:rsidR="00BD581B" w:rsidRPr="00BD581B">
        <w:rPr>
          <w:rFonts w:ascii="Times New Roman" w:hAnsi="Times New Roman"/>
          <w:sz w:val="24"/>
          <w:szCs w:val="24"/>
        </w:rPr>
        <w:t xml:space="preserve">Cambridge University Press. </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Hanretty, C. (2009) Explaning the De Facto Independence of Public Broadcasters.</w:t>
      </w:r>
      <w:r w:rsidR="003A31C9">
        <w:rPr>
          <w:rFonts w:ascii="Times New Roman" w:hAnsi="Times New Roman"/>
          <w:sz w:val="24"/>
          <w:szCs w:val="24"/>
        </w:rPr>
        <w:t xml:space="preserve"> </w:t>
      </w:r>
      <w:r w:rsidRPr="00277342">
        <w:rPr>
          <w:rFonts w:ascii="Times New Roman" w:hAnsi="Times New Roman"/>
          <w:i/>
          <w:sz w:val="24"/>
          <w:szCs w:val="24"/>
        </w:rPr>
        <w:t>British Journal of Political Science.</w:t>
      </w:r>
      <w:r w:rsidRPr="00277342">
        <w:rPr>
          <w:rFonts w:ascii="Times New Roman" w:hAnsi="Times New Roman"/>
          <w:sz w:val="24"/>
          <w:szCs w:val="24"/>
        </w:rPr>
        <w:t>40 (1), 75-89.</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Jakubowicz, K. (2008) Finding the Right Place on the Map: Prospects for Public Service Broadcasting in Post-Communist Countries. In Jakubowicz, K. &amp;Sükösd, M. </w:t>
      </w:r>
      <w:r w:rsidRPr="00277342">
        <w:rPr>
          <w:rFonts w:ascii="Times New Roman" w:hAnsi="Times New Roman"/>
          <w:i/>
          <w:sz w:val="24"/>
          <w:szCs w:val="24"/>
        </w:rPr>
        <w:t>Finding the Right Place on the Map: Central and Eastern European Media Change in a Global Perspective</w:t>
      </w:r>
      <w:r w:rsidR="00673DE0">
        <w:rPr>
          <w:rFonts w:ascii="Times New Roman" w:hAnsi="Times New Roman"/>
          <w:sz w:val="24"/>
          <w:szCs w:val="24"/>
        </w:rPr>
        <w:t>(pp. 101-124)</w:t>
      </w:r>
      <w:r w:rsidRPr="00277342">
        <w:rPr>
          <w:rFonts w:ascii="Times New Roman" w:hAnsi="Times New Roman"/>
          <w:i/>
          <w:sz w:val="24"/>
          <w:szCs w:val="24"/>
        </w:rPr>
        <w:t>.</w:t>
      </w:r>
      <w:r w:rsidRPr="00277342">
        <w:rPr>
          <w:rFonts w:ascii="Times New Roman" w:hAnsi="Times New Roman"/>
          <w:sz w:val="24"/>
          <w:szCs w:val="24"/>
        </w:rPr>
        <w:t>Bristol UK, Chicago USA, Intellect.</w:t>
      </w:r>
    </w:p>
    <w:p w:rsidR="001B2915" w:rsidRDefault="001B2915" w:rsidP="001B2915">
      <w:pPr>
        <w:spacing w:after="0" w:line="480" w:lineRule="auto"/>
        <w:rPr>
          <w:rFonts w:ascii="Times New Roman" w:hAnsi="Times New Roman"/>
          <w:sz w:val="24"/>
          <w:szCs w:val="24"/>
        </w:rPr>
      </w:pPr>
      <w:r w:rsidRPr="001B2915">
        <w:rPr>
          <w:rFonts w:ascii="Times New Roman" w:hAnsi="Times New Roman"/>
          <w:sz w:val="24"/>
          <w:szCs w:val="24"/>
        </w:rPr>
        <w:t>Jakubowicz, K., &amp;Sükösd, M. (2008).Twelve concepts regarding media system evolution and democratization in post-communist societies.</w:t>
      </w:r>
      <w:r w:rsidRPr="00277342">
        <w:rPr>
          <w:rFonts w:ascii="Times New Roman" w:hAnsi="Times New Roman"/>
          <w:sz w:val="24"/>
          <w:szCs w:val="24"/>
        </w:rPr>
        <w:t xml:space="preserve">In Jakubowicz, K. &amp;Sükösd, M. </w:t>
      </w:r>
      <w:r w:rsidRPr="00277342">
        <w:rPr>
          <w:rFonts w:ascii="Times New Roman" w:hAnsi="Times New Roman"/>
          <w:i/>
          <w:sz w:val="24"/>
          <w:szCs w:val="24"/>
        </w:rPr>
        <w:t>Finding the Right Place on the Map: Central and Eastern European Media Change in a Global Perspective</w:t>
      </w:r>
      <w:r w:rsidR="00673DE0">
        <w:rPr>
          <w:rFonts w:ascii="Times New Roman" w:hAnsi="Times New Roman"/>
          <w:sz w:val="24"/>
          <w:szCs w:val="24"/>
        </w:rPr>
        <w:t xml:space="preserve"> (pp. 9-40)</w:t>
      </w:r>
      <w:r w:rsidRPr="00277342">
        <w:rPr>
          <w:rFonts w:ascii="Times New Roman" w:hAnsi="Times New Roman"/>
          <w:i/>
          <w:sz w:val="24"/>
          <w:szCs w:val="24"/>
        </w:rPr>
        <w:t>.</w:t>
      </w:r>
      <w:r w:rsidRPr="00277342">
        <w:rPr>
          <w:rFonts w:ascii="Times New Roman" w:hAnsi="Times New Roman"/>
          <w:sz w:val="24"/>
          <w:szCs w:val="24"/>
        </w:rPr>
        <w:t>Bristol UK, Chicago USA, Intellect.</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Klimkiewicz, B. (2015) Between Autonomy and Dependency: Funding Mechanisms of Public Service Media in Selected European Countries. In Arriaza Ibarra, K., Nowak, E. and Kuhn, R. (Eds.).</w:t>
      </w:r>
      <w:r w:rsidRPr="00277342">
        <w:rPr>
          <w:rFonts w:ascii="Times New Roman" w:hAnsi="Times New Roman"/>
          <w:i/>
          <w:sz w:val="24"/>
          <w:szCs w:val="24"/>
        </w:rPr>
        <w:t>Public Service Media in Europe: A Comparative Approach</w:t>
      </w:r>
      <w:r w:rsidRPr="00277342">
        <w:rPr>
          <w:rFonts w:ascii="Times New Roman" w:hAnsi="Times New Roman"/>
          <w:sz w:val="24"/>
          <w:szCs w:val="24"/>
        </w:rPr>
        <w:t xml:space="preserve"> (pp. 111-125) London, New York: Routledge, </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Krewel, M. (2015) Autonomy and Regulatory Frameworks of Public Service Media: Diverging Scenarios in a Europe of Different Levels. In Arriaza Ibarra, K., Nowak, E. and </w:t>
      </w:r>
      <w:r w:rsidRPr="00277342">
        <w:rPr>
          <w:rFonts w:ascii="Times New Roman" w:hAnsi="Times New Roman"/>
          <w:sz w:val="24"/>
          <w:szCs w:val="24"/>
        </w:rPr>
        <w:lastRenderedPageBreak/>
        <w:t xml:space="preserve">Kuhn, R. (Eds) </w:t>
      </w:r>
      <w:r w:rsidRPr="00277342">
        <w:rPr>
          <w:rFonts w:ascii="Times New Roman" w:hAnsi="Times New Roman"/>
          <w:i/>
          <w:sz w:val="24"/>
          <w:szCs w:val="24"/>
        </w:rPr>
        <w:t>Public Service Media in Europe: A Comparative Approach.</w:t>
      </w:r>
      <w:r w:rsidRPr="00277342">
        <w:rPr>
          <w:rFonts w:ascii="Times New Roman" w:hAnsi="Times New Roman"/>
          <w:sz w:val="24"/>
          <w:szCs w:val="24"/>
        </w:rPr>
        <w:t xml:space="preserve"> (pp. 126-146) London, New York: Routledge,.</w:t>
      </w:r>
    </w:p>
    <w:p w:rsidR="00F60026" w:rsidRPr="00277342" w:rsidRDefault="00F60026" w:rsidP="00B87B97">
      <w:pPr>
        <w:spacing w:after="0" w:line="480" w:lineRule="auto"/>
        <w:rPr>
          <w:rFonts w:ascii="Times New Roman" w:hAnsi="Times New Roman"/>
          <w:sz w:val="24"/>
          <w:szCs w:val="24"/>
        </w:rPr>
      </w:pPr>
      <w:r>
        <w:rPr>
          <w:rFonts w:ascii="Times New Roman" w:hAnsi="Times New Roman"/>
          <w:sz w:val="24"/>
          <w:szCs w:val="24"/>
        </w:rPr>
        <w:t xml:space="preserve">Mijatović, D. (2016) </w:t>
      </w:r>
      <w:r w:rsidRPr="00C71626">
        <w:rPr>
          <w:rFonts w:ascii="Times New Roman" w:hAnsi="Times New Roman"/>
          <w:sz w:val="24"/>
          <w:szCs w:val="24"/>
        </w:rPr>
        <w:t xml:space="preserve">DunjaMijatović: Why quality public service media has not caught on in transition societies. </w:t>
      </w:r>
      <w:r w:rsidR="00C71626" w:rsidRPr="00C71626">
        <w:rPr>
          <w:rFonts w:ascii="Times New Roman" w:hAnsi="Times New Roman"/>
          <w:i/>
          <w:sz w:val="24"/>
          <w:szCs w:val="24"/>
        </w:rPr>
        <w:t>Index on Censorship.</w:t>
      </w:r>
      <w:r>
        <w:rPr>
          <w:rFonts w:ascii="Times New Roman" w:hAnsi="Times New Roman"/>
          <w:sz w:val="24"/>
          <w:szCs w:val="24"/>
        </w:rPr>
        <w:t xml:space="preserve">Accessed 10 June 2016. Retrieved from: </w:t>
      </w:r>
      <w:r w:rsidRPr="00F60026">
        <w:rPr>
          <w:rFonts w:ascii="Times New Roman" w:hAnsi="Times New Roman"/>
          <w:sz w:val="24"/>
          <w:szCs w:val="24"/>
        </w:rPr>
        <w:t>https://www.indexoncensorship.org/2016/06/dunja-mijatovic/</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Mungiu-Pippidi, A. (2003) </w:t>
      </w:r>
      <w:r w:rsidRPr="00277342">
        <w:rPr>
          <w:rFonts w:ascii="Times New Roman" w:hAnsi="Times New Roman"/>
          <w:i/>
          <w:sz w:val="24"/>
          <w:szCs w:val="24"/>
        </w:rPr>
        <w:t>From State to Public Service: The Failed Reform of State Television in Central Eastern Europe</w:t>
      </w:r>
      <w:r w:rsidRPr="00277342">
        <w:rPr>
          <w:rFonts w:ascii="Times New Roman" w:hAnsi="Times New Roman"/>
          <w:sz w:val="24"/>
          <w:szCs w:val="24"/>
        </w:rPr>
        <w:t xml:space="preserve">. Central European University, Centre for Policy Studies. Open Society Institute. </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Nord, L.W. (2015) Why is Public Service Media Content As It Is? A Comparison of Principles and Practices in Six EU Countries. In Arriaza Ibarra, K., Nowak, E. and Kuhn, R. (Eds.) </w:t>
      </w:r>
      <w:r w:rsidRPr="00277342">
        <w:rPr>
          <w:rFonts w:ascii="Times New Roman" w:hAnsi="Times New Roman"/>
          <w:i/>
          <w:sz w:val="24"/>
          <w:szCs w:val="24"/>
        </w:rPr>
        <w:t>Public Service Media in Europe: A Comparative Approach.</w:t>
      </w:r>
      <w:r w:rsidRPr="00277342">
        <w:rPr>
          <w:rFonts w:ascii="Times New Roman" w:hAnsi="Times New Roman"/>
          <w:sz w:val="24"/>
          <w:szCs w:val="24"/>
        </w:rPr>
        <w:t xml:space="preserve"> (pp. 170-188) London, New York: Routledge.</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Papathanassopoulos, S. (2007) Financing public service broadcasters in the new era. In de Bens, E. </w:t>
      </w:r>
      <w:r w:rsidRPr="00277342">
        <w:rPr>
          <w:rFonts w:ascii="Times New Roman" w:hAnsi="Times New Roman"/>
          <w:i/>
          <w:sz w:val="24"/>
          <w:szCs w:val="24"/>
        </w:rPr>
        <w:t>Media between culture and commerce</w:t>
      </w:r>
      <w:r w:rsidRPr="00277342">
        <w:rPr>
          <w:rFonts w:ascii="Times New Roman" w:hAnsi="Times New Roman"/>
          <w:sz w:val="24"/>
          <w:szCs w:val="24"/>
        </w:rPr>
        <w:t>. Bristol UK, Chicago USA: Intellect.</w:t>
      </w: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 xml:space="preserve">Papatheodorou, F. and Machin, D.(2003) The Umbilical Cord That Was Never Cut: The Post-Dictatorial Intimacy between the Political Elite and the Mass Media in Greece and Spain. </w:t>
      </w:r>
      <w:r w:rsidRPr="00277342">
        <w:rPr>
          <w:rFonts w:ascii="Times New Roman" w:hAnsi="Times New Roman"/>
          <w:i/>
          <w:sz w:val="24"/>
          <w:szCs w:val="24"/>
        </w:rPr>
        <w:t>European Journal of Communication</w:t>
      </w:r>
      <w:r w:rsidRPr="00277342">
        <w:rPr>
          <w:rFonts w:ascii="Times New Roman" w:hAnsi="Times New Roman"/>
          <w:sz w:val="24"/>
          <w:szCs w:val="24"/>
        </w:rPr>
        <w:t>.18 ( 1)</w:t>
      </w:r>
      <w:r w:rsidR="00860E32">
        <w:rPr>
          <w:rFonts w:ascii="Times New Roman" w:hAnsi="Times New Roman"/>
          <w:sz w:val="24"/>
          <w:szCs w:val="24"/>
        </w:rPr>
        <w:t>,</w:t>
      </w:r>
      <w:r w:rsidRPr="00277342">
        <w:rPr>
          <w:rFonts w:ascii="Times New Roman" w:hAnsi="Times New Roman"/>
          <w:sz w:val="24"/>
          <w:szCs w:val="24"/>
        </w:rPr>
        <w:t xml:space="preserve"> 31-54.</w:t>
      </w:r>
    </w:p>
    <w:p w:rsidR="00B87B97"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Pečiulis, Ž. (2010) Mission (im)possible. The case of Lithuanian Public Service Broadcasting.</w:t>
      </w:r>
      <w:r w:rsidRPr="00277342">
        <w:rPr>
          <w:rFonts w:ascii="Times New Roman" w:hAnsi="Times New Roman"/>
          <w:i/>
          <w:sz w:val="24"/>
          <w:szCs w:val="24"/>
        </w:rPr>
        <w:t>Central European Journal of Communication.</w:t>
      </w:r>
      <w:r w:rsidRPr="00277342">
        <w:rPr>
          <w:rFonts w:ascii="Times New Roman" w:hAnsi="Times New Roman"/>
          <w:sz w:val="24"/>
          <w:szCs w:val="24"/>
        </w:rPr>
        <w:t xml:space="preserve"> 3 (1), pp. 81-94.</w:t>
      </w:r>
    </w:p>
    <w:p w:rsidR="00F1289F" w:rsidRDefault="00F1289F" w:rsidP="00B87B97">
      <w:pPr>
        <w:spacing w:after="0" w:line="480" w:lineRule="auto"/>
        <w:rPr>
          <w:rFonts w:ascii="Times New Roman" w:hAnsi="Times New Roman"/>
          <w:sz w:val="24"/>
          <w:szCs w:val="24"/>
        </w:rPr>
      </w:pPr>
      <w:r>
        <w:rPr>
          <w:rFonts w:ascii="Times New Roman" w:hAnsi="Times New Roman"/>
          <w:sz w:val="24"/>
          <w:szCs w:val="24"/>
        </w:rPr>
        <w:t>Peruško, Z. (2013) Komparativnaanalizapostsocijalističkihmedijskihsustava.</w:t>
      </w:r>
      <w:r w:rsidRPr="00F1289F">
        <w:rPr>
          <w:rFonts w:ascii="Times New Roman" w:hAnsi="Times New Roman"/>
          <w:i/>
          <w:sz w:val="24"/>
          <w:szCs w:val="24"/>
        </w:rPr>
        <w:t>Političkamisao.</w:t>
      </w:r>
      <w:r>
        <w:rPr>
          <w:rFonts w:ascii="Times New Roman" w:hAnsi="Times New Roman"/>
          <w:sz w:val="24"/>
          <w:szCs w:val="24"/>
        </w:rPr>
        <w:t xml:space="preserve"> 50 (2)</w:t>
      </w:r>
      <w:r w:rsidR="00860E32">
        <w:rPr>
          <w:rFonts w:ascii="Times New Roman" w:hAnsi="Times New Roman"/>
          <w:sz w:val="24"/>
          <w:szCs w:val="24"/>
        </w:rPr>
        <w:t>,</w:t>
      </w:r>
      <w:r>
        <w:rPr>
          <w:rFonts w:ascii="Times New Roman" w:hAnsi="Times New Roman"/>
          <w:sz w:val="24"/>
          <w:szCs w:val="24"/>
        </w:rPr>
        <w:t xml:space="preserve"> 38-59.</w:t>
      </w:r>
    </w:p>
    <w:p w:rsidR="00413774" w:rsidRDefault="00413774" w:rsidP="00B87B97">
      <w:pPr>
        <w:spacing w:after="0" w:line="480" w:lineRule="auto"/>
        <w:rPr>
          <w:rFonts w:ascii="Times New Roman" w:hAnsi="Times New Roman"/>
          <w:sz w:val="24"/>
          <w:szCs w:val="24"/>
        </w:rPr>
      </w:pPr>
      <w:r w:rsidRPr="00413774">
        <w:rPr>
          <w:rFonts w:ascii="Times New Roman" w:hAnsi="Times New Roman"/>
          <w:sz w:val="24"/>
          <w:szCs w:val="24"/>
        </w:rPr>
        <w:t xml:space="preserve">Sparks, C. (with A. Reading) 1998.Communism, Capitalism and the Mass </w:t>
      </w:r>
      <w:r w:rsidRPr="00037A1B">
        <w:rPr>
          <w:rFonts w:ascii="Times New Roman" w:hAnsi="Times New Roman"/>
          <w:i/>
          <w:sz w:val="24"/>
          <w:szCs w:val="24"/>
        </w:rPr>
        <w:t>Media</w:t>
      </w:r>
      <w:r w:rsidRPr="00413774">
        <w:rPr>
          <w:rFonts w:ascii="Times New Roman" w:hAnsi="Times New Roman"/>
          <w:sz w:val="24"/>
          <w:szCs w:val="24"/>
        </w:rPr>
        <w:t>.</w:t>
      </w:r>
      <w:r w:rsidR="00037A1B" w:rsidRPr="00413774">
        <w:rPr>
          <w:rFonts w:ascii="Times New Roman" w:hAnsi="Times New Roman"/>
          <w:sz w:val="24"/>
          <w:szCs w:val="24"/>
        </w:rPr>
        <w:t>London</w:t>
      </w:r>
      <w:r w:rsidR="00037A1B">
        <w:rPr>
          <w:rFonts w:ascii="Times New Roman" w:hAnsi="Times New Roman"/>
          <w:sz w:val="24"/>
          <w:szCs w:val="24"/>
        </w:rPr>
        <w:t>,</w:t>
      </w:r>
      <w:r w:rsidRPr="00413774">
        <w:rPr>
          <w:rFonts w:ascii="Times New Roman" w:hAnsi="Times New Roman"/>
          <w:sz w:val="24"/>
          <w:szCs w:val="24"/>
        </w:rPr>
        <w:t xml:space="preserve">Sage. </w:t>
      </w:r>
    </w:p>
    <w:p w:rsidR="00BE7667" w:rsidRPr="00277342" w:rsidRDefault="00BE7667" w:rsidP="00B87B97">
      <w:pPr>
        <w:spacing w:after="0" w:line="480" w:lineRule="auto"/>
        <w:rPr>
          <w:rFonts w:ascii="Times New Roman" w:hAnsi="Times New Roman"/>
          <w:sz w:val="24"/>
          <w:szCs w:val="24"/>
        </w:rPr>
      </w:pPr>
      <w:r>
        <w:rPr>
          <w:rFonts w:ascii="Times New Roman" w:hAnsi="Times New Roman"/>
          <w:sz w:val="24"/>
          <w:szCs w:val="24"/>
        </w:rPr>
        <w:t xml:space="preserve">Splichal, S. (1995) </w:t>
      </w:r>
      <w:r w:rsidRPr="00BE7667">
        <w:rPr>
          <w:rFonts w:ascii="Times New Roman" w:hAnsi="Times New Roman"/>
          <w:i/>
          <w:sz w:val="24"/>
          <w:szCs w:val="24"/>
        </w:rPr>
        <w:t>Media Beyond Socialism: Theory and Practice in East-Central Europe.</w:t>
      </w:r>
      <w:r>
        <w:rPr>
          <w:rFonts w:ascii="Times New Roman" w:hAnsi="Times New Roman"/>
          <w:sz w:val="24"/>
          <w:szCs w:val="24"/>
        </w:rPr>
        <w:t xml:space="preserve"> Boulder: Westview Press. </w:t>
      </w:r>
    </w:p>
    <w:p w:rsidR="0061746E" w:rsidRPr="0061746E" w:rsidRDefault="0061746E" w:rsidP="0061746E">
      <w:pPr>
        <w:spacing w:after="0" w:line="480" w:lineRule="auto"/>
        <w:rPr>
          <w:rFonts w:ascii="Times New Roman" w:eastAsia="Calibri" w:hAnsi="Times New Roman" w:cs="Times New Roman"/>
          <w:sz w:val="24"/>
          <w:szCs w:val="24"/>
        </w:rPr>
      </w:pPr>
      <w:r w:rsidRPr="0061746E">
        <w:rPr>
          <w:rFonts w:ascii="Times New Roman" w:eastAsia="Calibri" w:hAnsi="Times New Roman" w:cs="Times New Roman"/>
          <w:sz w:val="24"/>
          <w:szCs w:val="24"/>
        </w:rPr>
        <w:lastRenderedPageBreak/>
        <w:t xml:space="preserve">Table 1: Index of risk for PSM independence </w:t>
      </w:r>
    </w:p>
    <w:p w:rsidR="0061746E" w:rsidRPr="0061746E" w:rsidRDefault="0061746E" w:rsidP="0061746E">
      <w:pPr>
        <w:spacing w:after="0" w:line="48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226"/>
        <w:gridCol w:w="2208"/>
        <w:gridCol w:w="2219"/>
      </w:tblGrid>
      <w:tr w:rsidR="0061746E" w:rsidRPr="0061746E" w:rsidTr="00A73BBD">
        <w:tc>
          <w:tcPr>
            <w:tcW w:w="2489"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Management – </w:t>
            </w: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de iure/legal</w:t>
            </w:r>
          </w:p>
        </w:tc>
        <w:tc>
          <w:tcPr>
            <w:tcW w:w="2256"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Management – </w:t>
            </w: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de facto/practice</w:t>
            </w:r>
          </w:p>
        </w:tc>
        <w:tc>
          <w:tcPr>
            <w:tcW w:w="2245"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Funding – </w:t>
            </w: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de iure/legal</w:t>
            </w:r>
          </w:p>
        </w:tc>
        <w:tc>
          <w:tcPr>
            <w:tcW w:w="2252"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Funding – </w:t>
            </w: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de facto/ practice</w:t>
            </w:r>
          </w:p>
        </w:tc>
      </w:tr>
      <w:tr w:rsidR="0061746E" w:rsidRPr="0061746E" w:rsidTr="00A73BBD">
        <w:trPr>
          <w:trHeight w:val="6982"/>
        </w:trPr>
        <w:tc>
          <w:tcPr>
            <w:tcW w:w="2489"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1. Does the law (e.g. media law, administrative law, company law, labour law, conventions between PSM and the government) provide fair, objective and transparent appointment procedures for management and board functions in PSM? </w:t>
            </w:r>
          </w:p>
          <w:p w:rsidR="0061746E" w:rsidRPr="0061746E" w:rsidRDefault="0061746E" w:rsidP="0061746E">
            <w:pPr>
              <w:spacing w:after="0" w:line="240" w:lineRule="auto"/>
              <w:jc w:val="both"/>
              <w:rPr>
                <w:rFonts w:ascii="Times New Roman" w:eastAsia="Calibri" w:hAnsi="Times New Roman" w:cs="Times New Roman"/>
                <w:sz w:val="24"/>
                <w:szCs w:val="24"/>
              </w:rPr>
            </w:pP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2. Is there an administrative or judicial body tasked to actively monitor the compliance with these rules and/or hearing complaints?</w:t>
            </w:r>
          </w:p>
          <w:p w:rsidR="0061746E" w:rsidRPr="0061746E" w:rsidRDefault="0061746E" w:rsidP="0061746E">
            <w:pPr>
              <w:spacing w:after="0" w:line="240" w:lineRule="auto"/>
              <w:jc w:val="both"/>
              <w:rPr>
                <w:rFonts w:ascii="Times New Roman" w:eastAsia="Calibri" w:hAnsi="Times New Roman" w:cs="Times New Roman"/>
                <w:sz w:val="24"/>
                <w:szCs w:val="24"/>
              </w:rPr>
            </w:pP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3. Does the law grant that body effective sanctioning/enforcement powers in order to impose proportionate remedies in case of noncompliance with the rules? </w:t>
            </w:r>
          </w:p>
        </w:tc>
        <w:tc>
          <w:tcPr>
            <w:tcW w:w="2256"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4. Do these appointment procedures guarantee the independence of PSM boards and management from government and/or a single political group? </w:t>
            </w:r>
          </w:p>
          <w:p w:rsidR="0061746E" w:rsidRPr="0061746E" w:rsidRDefault="0061746E" w:rsidP="0061746E">
            <w:pPr>
              <w:spacing w:after="0" w:line="240" w:lineRule="auto"/>
              <w:jc w:val="both"/>
              <w:rPr>
                <w:rFonts w:ascii="Times New Roman" w:eastAsia="Calibri" w:hAnsi="Times New Roman" w:cs="Times New Roman"/>
                <w:sz w:val="24"/>
                <w:szCs w:val="24"/>
              </w:rPr>
            </w:pP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5. Are the legal safeguards for appointment and dismissal procedures for management and board functions in PSM implemented in practice? </w:t>
            </w:r>
          </w:p>
        </w:tc>
        <w:tc>
          <w:tcPr>
            <w:tcW w:w="2245"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1. Does media law prescribes transparent and objective procedures on determining the amount of money to be granted to PSM? </w:t>
            </w:r>
          </w:p>
        </w:tc>
        <w:tc>
          <w:tcPr>
            <w:tcW w:w="2252" w:type="dxa"/>
            <w:shd w:val="clear" w:color="auto" w:fill="auto"/>
          </w:tcPr>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2. How would you describe the mechanism of providing financing to the PSM by the government? </w:t>
            </w:r>
          </w:p>
          <w:p w:rsidR="0061746E" w:rsidRPr="0061746E" w:rsidRDefault="0061746E" w:rsidP="0061746E">
            <w:pPr>
              <w:spacing w:after="0" w:line="240" w:lineRule="auto"/>
              <w:jc w:val="both"/>
              <w:rPr>
                <w:rFonts w:ascii="Times New Roman" w:eastAsia="Calibri" w:hAnsi="Times New Roman" w:cs="Times New Roman"/>
                <w:sz w:val="24"/>
                <w:szCs w:val="24"/>
              </w:rPr>
            </w:pPr>
          </w:p>
          <w:p w:rsidR="0061746E" w:rsidRPr="0061746E" w:rsidRDefault="0061746E" w:rsidP="0061746E">
            <w:pPr>
              <w:spacing w:after="0" w:line="240" w:lineRule="auto"/>
              <w:jc w:val="both"/>
              <w:rPr>
                <w:rFonts w:ascii="Times New Roman" w:eastAsia="Calibri" w:hAnsi="Times New Roman" w:cs="Times New Roman"/>
                <w:sz w:val="24"/>
                <w:szCs w:val="24"/>
              </w:rPr>
            </w:pPr>
            <w:r w:rsidRPr="0061746E">
              <w:rPr>
                <w:rFonts w:ascii="Times New Roman" w:eastAsia="Calibri" w:hAnsi="Times New Roman" w:cs="Times New Roman"/>
                <w:sz w:val="24"/>
                <w:szCs w:val="24"/>
              </w:rPr>
              <w:t xml:space="preserve">3. What is the percentage of direct government financing for the PSM? </w:t>
            </w:r>
          </w:p>
        </w:tc>
      </w:tr>
    </w:tbl>
    <w:p w:rsidR="0061746E" w:rsidRPr="0061746E" w:rsidRDefault="0061746E" w:rsidP="0061746E">
      <w:pPr>
        <w:spacing w:after="0" w:line="480" w:lineRule="auto"/>
        <w:rPr>
          <w:rFonts w:ascii="Times New Roman" w:eastAsia="Calibri" w:hAnsi="Times New Roman" w:cs="Times New Roman"/>
          <w:sz w:val="24"/>
          <w:szCs w:val="24"/>
        </w:rPr>
      </w:pPr>
    </w:p>
    <w:p w:rsidR="0061746E" w:rsidRPr="0061746E" w:rsidRDefault="0061746E" w:rsidP="0061746E">
      <w:pPr>
        <w:spacing w:line="480" w:lineRule="auto"/>
        <w:rPr>
          <w:rFonts w:ascii="Times New Roman" w:eastAsia="Calibri" w:hAnsi="Times New Roman" w:cs="Times New Roman"/>
          <w:sz w:val="24"/>
          <w:szCs w:val="24"/>
        </w:rPr>
      </w:pP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line="480" w:lineRule="auto"/>
        <w:rPr>
          <w:rFonts w:ascii="Times New Roman" w:hAnsi="Times New Roman"/>
          <w:sz w:val="24"/>
          <w:szCs w:val="24"/>
        </w:rPr>
      </w:pPr>
    </w:p>
    <w:p w:rsidR="0061746E" w:rsidRDefault="0061746E">
      <w:pPr>
        <w:rPr>
          <w:rFonts w:ascii="Times New Roman" w:hAnsi="Times New Roman"/>
          <w:sz w:val="24"/>
          <w:szCs w:val="24"/>
        </w:rPr>
      </w:pPr>
      <w:r>
        <w:rPr>
          <w:rFonts w:ascii="Times New Roman" w:hAnsi="Times New Roman"/>
          <w:sz w:val="24"/>
          <w:szCs w:val="24"/>
        </w:rPr>
        <w:br w:type="page"/>
      </w:r>
    </w:p>
    <w:p w:rsidR="0061746E" w:rsidRPr="0061746E" w:rsidRDefault="0061746E" w:rsidP="0061746E">
      <w:pPr>
        <w:spacing w:after="0" w:line="480" w:lineRule="auto"/>
        <w:rPr>
          <w:rFonts w:ascii="Times New Roman" w:eastAsia="Calibri" w:hAnsi="Times New Roman" w:cs="Times New Roman"/>
          <w:sz w:val="24"/>
          <w:szCs w:val="24"/>
        </w:rPr>
      </w:pPr>
      <w:r w:rsidRPr="0061746E">
        <w:rPr>
          <w:rFonts w:ascii="Times New Roman" w:eastAsia="Calibri" w:hAnsi="Times New Roman" w:cs="Times New Roman"/>
          <w:sz w:val="24"/>
          <w:szCs w:val="24"/>
        </w:rPr>
        <w:lastRenderedPageBreak/>
        <w:t>Table 2: Risks per mechanism and overall risk for political independence of the PSM</w:t>
      </w:r>
    </w:p>
    <w:p w:rsidR="0061746E" w:rsidRPr="0061746E" w:rsidRDefault="0061746E" w:rsidP="0061746E">
      <w:pPr>
        <w:spacing w:after="0" w:line="480" w:lineRule="auto"/>
        <w:rPr>
          <w:rFonts w:ascii="Times New Roman" w:eastAsia="Calibri" w:hAnsi="Times New Roman" w:cs="Times New Roman"/>
          <w:sz w:val="24"/>
          <w:szCs w:val="24"/>
        </w:rPr>
      </w:pPr>
      <w:r w:rsidRPr="0061746E">
        <w:rPr>
          <w:rFonts w:ascii="Times New Roman" w:eastAsia="Calibri"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396"/>
        <w:gridCol w:w="1943"/>
        <w:gridCol w:w="2350"/>
      </w:tblGrid>
      <w:tr w:rsidR="0061746E" w:rsidRPr="0061746E" w:rsidTr="00A73BBD">
        <w:trPr>
          <w:trHeight w:val="542"/>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p>
        </w:tc>
        <w:tc>
          <w:tcPr>
            <w:tcW w:w="0" w:type="auto"/>
            <w:shd w:val="clear" w:color="auto" w:fill="auto"/>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Management risk in %</w:t>
            </w:r>
          </w:p>
        </w:tc>
        <w:tc>
          <w:tcPr>
            <w:tcW w:w="0" w:type="auto"/>
            <w:shd w:val="clear" w:color="auto" w:fill="auto"/>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Funding risk in %</w:t>
            </w:r>
          </w:p>
        </w:tc>
        <w:tc>
          <w:tcPr>
            <w:tcW w:w="0" w:type="auto"/>
            <w:shd w:val="clear" w:color="auto" w:fill="auto"/>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overall PSM risk in %</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Austria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63</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57</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Croatia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13</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Cyprus</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Czech Republic</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6</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28</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Finland</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Germany</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Ireland</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13</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57</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Latvia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13</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57</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Lithuania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50</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Luxembourg</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38</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19</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Malta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44</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72</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Netherlands</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25</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Poland</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67</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34</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Portugal</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Romania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63</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88</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76</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Slovakia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38</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38</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38</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Slovenia</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94</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97</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Spain</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100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50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75</w:t>
            </w:r>
          </w:p>
        </w:tc>
      </w:tr>
      <w:tr w:rsidR="0061746E" w:rsidRPr="0061746E" w:rsidTr="00A73BBD">
        <w:trPr>
          <w:trHeight w:val="300"/>
        </w:trPr>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Sweden</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13</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0</w:t>
            </w:r>
          </w:p>
        </w:tc>
        <w:tc>
          <w:tcPr>
            <w:tcW w:w="0" w:type="auto"/>
            <w:shd w:val="clear" w:color="auto" w:fill="auto"/>
            <w:noWrap/>
            <w:hideMark/>
          </w:tcPr>
          <w:p w:rsidR="0061746E" w:rsidRPr="0061746E" w:rsidRDefault="0061746E" w:rsidP="0061746E">
            <w:pPr>
              <w:spacing w:after="0" w:line="480" w:lineRule="auto"/>
              <w:jc w:val="center"/>
              <w:rPr>
                <w:rFonts w:ascii="Times New Roman" w:eastAsia="Calibri" w:hAnsi="Times New Roman" w:cs="Times New Roman"/>
                <w:sz w:val="24"/>
                <w:szCs w:val="24"/>
              </w:rPr>
            </w:pPr>
            <w:r w:rsidRPr="0061746E">
              <w:rPr>
                <w:rFonts w:ascii="Times New Roman" w:eastAsia="Calibri" w:hAnsi="Times New Roman" w:cs="Times New Roman"/>
                <w:sz w:val="24"/>
                <w:szCs w:val="24"/>
              </w:rPr>
              <w:t>7</w:t>
            </w:r>
          </w:p>
        </w:tc>
      </w:tr>
    </w:tbl>
    <w:p w:rsidR="0061746E" w:rsidRPr="0061746E" w:rsidRDefault="0061746E" w:rsidP="0061746E">
      <w:pPr>
        <w:rPr>
          <w:rFonts w:ascii="Calibri" w:eastAsia="Calibri" w:hAnsi="Calibri" w:cs="Times New Roman"/>
        </w:rPr>
      </w:pPr>
    </w:p>
    <w:p w:rsidR="0061746E" w:rsidRDefault="0061746E">
      <w:pPr>
        <w:rPr>
          <w:rFonts w:ascii="Times New Roman" w:hAnsi="Times New Roman"/>
          <w:sz w:val="24"/>
          <w:szCs w:val="24"/>
        </w:rPr>
      </w:pPr>
      <w:r>
        <w:rPr>
          <w:rFonts w:ascii="Times New Roman" w:hAnsi="Times New Roman"/>
          <w:sz w:val="24"/>
          <w:szCs w:val="24"/>
        </w:rPr>
        <w:br w:type="page"/>
      </w:r>
    </w:p>
    <w:p w:rsidR="00B87B97" w:rsidRPr="00277342" w:rsidRDefault="00B87B97" w:rsidP="00B87B97">
      <w:pPr>
        <w:spacing w:after="0" w:line="480" w:lineRule="auto"/>
        <w:rPr>
          <w:rFonts w:ascii="Times New Roman" w:hAnsi="Times New Roman"/>
          <w:sz w:val="24"/>
          <w:szCs w:val="24"/>
        </w:rPr>
      </w:pPr>
    </w:p>
    <w:p w:rsidR="00B87B97" w:rsidRPr="00277342" w:rsidRDefault="00B87B97" w:rsidP="00B87B97">
      <w:pPr>
        <w:spacing w:after="0" w:line="480" w:lineRule="auto"/>
        <w:rPr>
          <w:rFonts w:ascii="Times New Roman" w:hAnsi="Times New Roman"/>
          <w:sz w:val="24"/>
          <w:szCs w:val="24"/>
        </w:rPr>
      </w:pPr>
      <w:r w:rsidRPr="00277342">
        <w:rPr>
          <w:rFonts w:ascii="Times New Roman" w:hAnsi="Times New Roman"/>
          <w:sz w:val="24"/>
          <w:szCs w:val="24"/>
        </w:rPr>
        <w:t>Figure 1: Relationship between risks for PSM political independence and the bias in PSM electoral reporting</w:t>
      </w:r>
    </w:p>
    <w:p w:rsidR="00B87B97" w:rsidRPr="00277342" w:rsidRDefault="0061746E" w:rsidP="00B87B97">
      <w:pPr>
        <w:spacing w:after="0" w:line="480" w:lineRule="auto"/>
        <w:rPr>
          <w:rFonts w:ascii="Times New Roman" w:hAnsi="Times New Roman"/>
          <w:sz w:val="24"/>
          <w:szCs w:val="24"/>
        </w:rPr>
      </w:pPr>
      <w:r>
        <w:rPr>
          <w:rFonts w:ascii="Times New Roman" w:hAnsi="Times New Roman"/>
          <w:noProof/>
          <w:sz w:val="24"/>
          <w:szCs w:val="24"/>
          <w:lang w:eastAsia="en-GB"/>
        </w:rPr>
        <w:drawing>
          <wp:inline distT="0" distB="0" distL="0" distR="0">
            <wp:extent cx="5731510" cy="3573780"/>
            <wp:effectExtent l="19050" t="0" r="2540" b="0"/>
            <wp:docPr id="1" name="Picture 0" descr="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8"/>
                    <a:stretch>
                      <a:fillRect/>
                    </a:stretch>
                  </pic:blipFill>
                  <pic:spPr>
                    <a:xfrm>
                      <a:off x="0" y="0"/>
                      <a:ext cx="5731510" cy="3573780"/>
                    </a:xfrm>
                    <a:prstGeom prst="rect">
                      <a:avLst/>
                    </a:prstGeom>
                  </pic:spPr>
                </pic:pic>
              </a:graphicData>
            </a:graphic>
          </wp:inline>
        </w:drawing>
      </w:r>
    </w:p>
    <w:p w:rsidR="0072746C" w:rsidRDefault="0072746C" w:rsidP="00FA6F82">
      <w:pPr>
        <w:spacing w:line="480" w:lineRule="auto"/>
        <w:rPr>
          <w:rFonts w:ascii="Times New Roman" w:hAnsi="Times New Roman"/>
          <w:sz w:val="24"/>
          <w:szCs w:val="24"/>
        </w:rPr>
      </w:pPr>
    </w:p>
    <w:p w:rsidR="00FA6F82" w:rsidRPr="00FA6F82" w:rsidRDefault="00FA6F82" w:rsidP="00FA6F82">
      <w:pPr>
        <w:rPr>
          <w:rFonts w:ascii="Times New Roman" w:hAnsi="Times New Roman"/>
          <w:sz w:val="24"/>
          <w:szCs w:val="24"/>
        </w:rPr>
      </w:pPr>
      <w:r>
        <w:rPr>
          <w:rFonts w:ascii="Times New Roman" w:hAnsi="Times New Roman"/>
          <w:sz w:val="24"/>
          <w:szCs w:val="24"/>
        </w:rPr>
        <w:br w:type="page"/>
      </w:r>
    </w:p>
    <w:sectPr w:rsidR="00FA6F82" w:rsidRPr="00FA6F82" w:rsidSect="008260F5">
      <w:footerReference w:type="default" r:id="rId9"/>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B1" w:rsidRDefault="009841B1" w:rsidP="00A16673">
      <w:pPr>
        <w:spacing w:after="0" w:line="240" w:lineRule="auto"/>
      </w:pPr>
      <w:r>
        <w:separator/>
      </w:r>
    </w:p>
  </w:endnote>
  <w:endnote w:type="continuationSeparator" w:id="1">
    <w:p w:rsidR="009841B1" w:rsidRDefault="009841B1" w:rsidP="00A16673">
      <w:pPr>
        <w:spacing w:after="0" w:line="240" w:lineRule="auto"/>
      </w:pPr>
      <w:r>
        <w:continuationSeparator/>
      </w:r>
    </w:p>
  </w:endnote>
  <w:endnote w:id="2">
    <w:p w:rsidR="0057314C" w:rsidRPr="004C2F10" w:rsidRDefault="0057314C">
      <w:pPr>
        <w:pStyle w:val="EndnoteText"/>
        <w:rPr>
          <w:rFonts w:ascii="Times New Roman" w:hAnsi="Times New Roman"/>
          <w:sz w:val="22"/>
          <w:szCs w:val="22"/>
        </w:rPr>
      </w:pPr>
      <w:r w:rsidRPr="004C2F10">
        <w:rPr>
          <w:rStyle w:val="EndnoteReference"/>
          <w:rFonts w:ascii="Times New Roman" w:hAnsi="Times New Roman"/>
          <w:sz w:val="22"/>
          <w:szCs w:val="22"/>
        </w:rPr>
        <w:endnoteRef/>
      </w:r>
      <w:r w:rsidRPr="004C2F10">
        <w:rPr>
          <w:rFonts w:ascii="Times New Roman" w:hAnsi="Times New Roman"/>
          <w:sz w:val="22"/>
          <w:szCs w:val="22"/>
        </w:rPr>
        <w:t xml:space="preserve"> An earlier draft of this paper was accepted for publication in </w:t>
      </w:r>
      <w:r>
        <w:rPr>
          <w:rFonts w:ascii="Times New Roman" w:hAnsi="Times New Roman"/>
          <w:sz w:val="22"/>
          <w:szCs w:val="22"/>
        </w:rPr>
        <w:t xml:space="preserve">the </w:t>
      </w:r>
      <w:r w:rsidRPr="004C2F10">
        <w:rPr>
          <w:rFonts w:ascii="Times New Roman" w:hAnsi="Times New Roman"/>
          <w:sz w:val="22"/>
          <w:szCs w:val="22"/>
        </w:rPr>
        <w:t>Robert Schuman Centre for Advanced Studies (RSCAS) Working Paper Series</w:t>
      </w:r>
    </w:p>
  </w:endnote>
  <w:endnote w:id="3">
    <w:p w:rsidR="0057314C" w:rsidRPr="00AB0DE9" w:rsidRDefault="0057314C" w:rsidP="00F22C0A">
      <w:pPr>
        <w:pStyle w:val="FootnoteText"/>
        <w:jc w:val="both"/>
        <w:rPr>
          <w:rFonts w:ascii="Times New Roman" w:hAnsi="Times New Roman"/>
          <w:sz w:val="22"/>
          <w:szCs w:val="22"/>
        </w:rPr>
      </w:pPr>
      <w:r w:rsidRPr="00AB0DE9">
        <w:rPr>
          <w:rStyle w:val="EndnoteReference"/>
          <w:rFonts w:ascii="Times New Roman" w:hAnsi="Times New Roman"/>
          <w:sz w:val="22"/>
          <w:szCs w:val="22"/>
        </w:rPr>
        <w:endnoteRef/>
      </w:r>
      <w:r w:rsidRPr="00AB0DE9">
        <w:rPr>
          <w:rFonts w:ascii="Times New Roman" w:hAnsi="Times New Roman"/>
          <w:sz w:val="22"/>
          <w:szCs w:val="22"/>
        </w:rPr>
        <w:t xml:space="preserve"> In spite of the fact that almost all countries in the world have a PSM of some kind; it needs to be acknowledged that there are many differences between PSM systems. The focus of this paper is on the PSM systems in </w:t>
      </w:r>
      <w:r w:rsidR="00F22C0A">
        <w:rPr>
          <w:rFonts w:ascii="Times New Roman" w:hAnsi="Times New Roman"/>
          <w:sz w:val="22"/>
          <w:szCs w:val="22"/>
        </w:rPr>
        <w:t>the EU</w:t>
      </w:r>
      <w:r w:rsidRPr="00AB0DE9">
        <w:rPr>
          <w:rFonts w:ascii="Times New Roman" w:hAnsi="Times New Roman"/>
          <w:sz w:val="22"/>
          <w:szCs w:val="22"/>
        </w:rPr>
        <w:t>. European PSM are characterised by the low cost of accessibility, high availability, promotion of diversity and pluralism, catering for minorities, and overall focus on political, cultural, and educational content (Bardoel and dHaensen, 2008; Papa</w:t>
      </w:r>
      <w:r w:rsidR="00F22C0A">
        <w:rPr>
          <w:rFonts w:ascii="Times New Roman" w:hAnsi="Times New Roman"/>
          <w:sz w:val="22"/>
          <w:szCs w:val="22"/>
        </w:rPr>
        <w:t>thanassopoulos, 2007</w:t>
      </w:r>
      <w:r w:rsidRPr="00AB0DE9">
        <w:rPr>
          <w:rFonts w:ascii="Times New Roman" w:hAnsi="Times New Roman"/>
          <w:sz w:val="22"/>
          <w:szCs w:val="22"/>
        </w:rPr>
        <w:t xml:space="preserve">), which is not how PSM necessarily functions in other parts of the world. </w:t>
      </w:r>
    </w:p>
  </w:endnote>
  <w:endnote w:id="4">
    <w:p w:rsidR="0057314C" w:rsidRPr="00DC2E24" w:rsidRDefault="0057314C" w:rsidP="00B87B97">
      <w:pPr>
        <w:pStyle w:val="EndnoteText"/>
        <w:rPr>
          <w:rFonts w:ascii="Times New Roman" w:hAnsi="Times New Roman"/>
          <w:sz w:val="22"/>
          <w:szCs w:val="22"/>
        </w:rPr>
      </w:pPr>
      <w:r w:rsidRPr="00DC2E24">
        <w:rPr>
          <w:rStyle w:val="EndnoteReference"/>
          <w:rFonts w:ascii="Times New Roman" w:hAnsi="Times New Roman"/>
          <w:sz w:val="22"/>
          <w:szCs w:val="22"/>
        </w:rPr>
        <w:endnoteRef/>
      </w:r>
      <w:r w:rsidRPr="00DC2E24">
        <w:rPr>
          <w:rFonts w:ascii="Times New Roman" w:hAnsi="Times New Roman"/>
          <w:sz w:val="22"/>
          <w:szCs w:val="22"/>
        </w:rPr>
        <w:t xml:space="preserve"> More details about the project are available here: </w:t>
      </w:r>
      <w:hyperlink r:id="rId1" w:history="1">
        <w:r w:rsidRPr="00DC2E24">
          <w:rPr>
            <w:rStyle w:val="Hyperlink"/>
            <w:rFonts w:ascii="Times New Roman" w:hAnsi="Times New Roman"/>
            <w:sz w:val="22"/>
            <w:szCs w:val="22"/>
          </w:rPr>
          <w:t>http://monitor.cmpf.eui.eu/#</w:t>
        </w:r>
      </w:hyperlink>
      <w:r>
        <w:rPr>
          <w:rFonts w:ascii="Times New Roman" w:hAnsi="Times New Roman"/>
          <w:sz w:val="22"/>
          <w:szCs w:val="22"/>
        </w:rPr>
        <w:t xml:space="preserve">. The data for MPM2015 was collected during June 2015, and hence captures the media policies and their implementation in this point in time. It should be noted that the changes in media law which affect PSM in Poland, which came into effect in 2016, </w:t>
      </w:r>
      <w:r w:rsidR="00F22C0A">
        <w:rPr>
          <w:rFonts w:ascii="Times New Roman" w:hAnsi="Times New Roman"/>
          <w:sz w:val="22"/>
          <w:szCs w:val="22"/>
        </w:rPr>
        <w:t xml:space="preserve">as well as developments in Croatia, </w:t>
      </w:r>
      <w:r>
        <w:rPr>
          <w:rFonts w:ascii="Times New Roman" w:hAnsi="Times New Roman"/>
          <w:sz w:val="22"/>
          <w:szCs w:val="22"/>
        </w:rPr>
        <w:t xml:space="preserve">have not been captured by this study. The consequent monitor, Media Pluralism Monitor 2016, is aiming to assess these. </w:t>
      </w:r>
    </w:p>
  </w:endnote>
  <w:endnote w:id="5">
    <w:p w:rsidR="0057314C" w:rsidRPr="00CD3CB4" w:rsidRDefault="0057314C">
      <w:pPr>
        <w:pStyle w:val="EndnoteText"/>
        <w:rPr>
          <w:rFonts w:ascii="Times New Roman" w:hAnsi="Times New Roman"/>
          <w:sz w:val="22"/>
          <w:szCs w:val="22"/>
        </w:rPr>
      </w:pPr>
      <w:r w:rsidRPr="00CD3CB4">
        <w:rPr>
          <w:rStyle w:val="EndnoteReference"/>
          <w:rFonts w:ascii="Times New Roman" w:hAnsi="Times New Roman"/>
          <w:sz w:val="22"/>
          <w:szCs w:val="22"/>
        </w:rPr>
        <w:endnoteRef/>
      </w:r>
      <w:r w:rsidRPr="00CD3CB4">
        <w:rPr>
          <w:rFonts w:ascii="Times New Roman" w:hAnsi="Times New Roman"/>
          <w:sz w:val="22"/>
          <w:szCs w:val="22"/>
        </w:rPr>
        <w:t xml:space="preserve"> It should be noted that some countries could </w:t>
      </w:r>
      <w:r>
        <w:rPr>
          <w:rFonts w:ascii="Times New Roman" w:hAnsi="Times New Roman"/>
          <w:sz w:val="22"/>
          <w:szCs w:val="22"/>
        </w:rPr>
        <w:t>have</w:t>
      </w:r>
      <w:r w:rsidRPr="00CD3CB4">
        <w:rPr>
          <w:rFonts w:ascii="Times New Roman" w:hAnsi="Times New Roman"/>
          <w:sz w:val="22"/>
          <w:szCs w:val="22"/>
        </w:rPr>
        <w:t xml:space="preserve"> be</w:t>
      </w:r>
      <w:r>
        <w:rPr>
          <w:rFonts w:ascii="Times New Roman" w:hAnsi="Times New Roman"/>
          <w:sz w:val="22"/>
          <w:szCs w:val="22"/>
        </w:rPr>
        <w:t>en</w:t>
      </w:r>
      <w:r w:rsidRPr="00CD3CB4">
        <w:rPr>
          <w:rFonts w:ascii="Times New Roman" w:hAnsi="Times New Roman"/>
          <w:sz w:val="22"/>
          <w:szCs w:val="22"/>
        </w:rPr>
        <w:t xml:space="preserve"> considered in a different cluster. For example, some studies place Croatia in Southern Europe (e.g. Peruško, 2013)</w:t>
      </w:r>
      <w:r>
        <w:rPr>
          <w:rFonts w:ascii="Times New Roman" w:hAnsi="Times New Roman"/>
          <w:sz w:val="22"/>
          <w:szCs w:val="22"/>
        </w:rPr>
        <w:t xml:space="preserve">. </w:t>
      </w:r>
    </w:p>
  </w:endnote>
  <w:endnote w:id="6">
    <w:p w:rsidR="0057314C" w:rsidRPr="00F41F1D" w:rsidRDefault="0057314C">
      <w:pPr>
        <w:pStyle w:val="EndnoteText"/>
        <w:rPr>
          <w:rFonts w:ascii="Times New Roman" w:hAnsi="Times New Roman"/>
          <w:sz w:val="22"/>
          <w:szCs w:val="22"/>
        </w:rPr>
      </w:pPr>
      <w:r w:rsidRPr="00F41F1D">
        <w:rPr>
          <w:rStyle w:val="EndnoteReference"/>
          <w:rFonts w:ascii="Times New Roman" w:hAnsi="Times New Roman"/>
          <w:sz w:val="22"/>
          <w:szCs w:val="22"/>
        </w:rPr>
        <w:endnoteRef/>
      </w:r>
      <w:r w:rsidRPr="00F41F1D">
        <w:rPr>
          <w:rFonts w:ascii="Times New Roman" w:hAnsi="Times New Roman"/>
          <w:sz w:val="22"/>
          <w:szCs w:val="22"/>
        </w:rPr>
        <w:t xml:space="preserve"> Local teams were </w:t>
      </w:r>
      <w:r>
        <w:rPr>
          <w:rFonts w:ascii="Times New Roman" w:hAnsi="Times New Roman"/>
          <w:sz w:val="22"/>
          <w:szCs w:val="22"/>
        </w:rPr>
        <w:t>affiliated with</w:t>
      </w:r>
      <w:r w:rsidRPr="00F41F1D">
        <w:rPr>
          <w:rFonts w:ascii="Times New Roman" w:hAnsi="Times New Roman"/>
          <w:sz w:val="22"/>
          <w:szCs w:val="22"/>
        </w:rPr>
        <w:t xml:space="preserve"> universities and research institutes</w:t>
      </w:r>
      <w:r>
        <w:rPr>
          <w:rFonts w:ascii="Times New Roman" w:hAnsi="Times New Roman"/>
          <w:sz w:val="22"/>
          <w:szCs w:val="22"/>
        </w:rPr>
        <w:t>,</w:t>
      </w:r>
      <w:r w:rsidRPr="00F41F1D">
        <w:rPr>
          <w:rFonts w:ascii="Times New Roman" w:hAnsi="Times New Roman"/>
          <w:sz w:val="22"/>
          <w:szCs w:val="22"/>
        </w:rPr>
        <w:t xml:space="preserve"> and consisted of media scholars who were invited by the Centre for Media Pluralism and Media Freedom to implement the MPM2015 in their respective countries. </w:t>
      </w:r>
      <w:r>
        <w:rPr>
          <w:rFonts w:ascii="Times New Roman" w:hAnsi="Times New Roman"/>
          <w:sz w:val="22"/>
          <w:szCs w:val="22"/>
        </w:rPr>
        <w:t>For a d</w:t>
      </w:r>
      <w:r w:rsidRPr="00F41F1D">
        <w:rPr>
          <w:rFonts w:ascii="Times New Roman" w:hAnsi="Times New Roman"/>
          <w:sz w:val="22"/>
          <w:szCs w:val="22"/>
        </w:rPr>
        <w:t>etailed list of universities/institutes involved and local teams’ team leader</w:t>
      </w:r>
      <w:r>
        <w:rPr>
          <w:rFonts w:ascii="Times New Roman" w:hAnsi="Times New Roman"/>
          <w:sz w:val="22"/>
          <w:szCs w:val="22"/>
        </w:rPr>
        <w:t>s</w:t>
      </w:r>
      <w:r w:rsidR="003A31C9">
        <w:rPr>
          <w:rFonts w:ascii="Times New Roman" w:hAnsi="Times New Roman"/>
          <w:sz w:val="22"/>
          <w:szCs w:val="22"/>
        </w:rPr>
        <w:t xml:space="preserve"> </w:t>
      </w:r>
      <w:r>
        <w:rPr>
          <w:rFonts w:ascii="Times New Roman" w:hAnsi="Times New Roman"/>
          <w:sz w:val="22"/>
          <w:szCs w:val="22"/>
        </w:rPr>
        <w:t>please consult</w:t>
      </w:r>
      <w:r w:rsidR="003A31C9">
        <w:rPr>
          <w:rFonts w:ascii="Times New Roman" w:hAnsi="Times New Roman"/>
          <w:sz w:val="22"/>
          <w:szCs w:val="22"/>
        </w:rPr>
        <w:t xml:space="preserve"> </w:t>
      </w:r>
      <w:r w:rsidRPr="00F41F1D">
        <w:rPr>
          <w:rFonts w:ascii="Times New Roman" w:hAnsi="Times New Roman"/>
          <w:sz w:val="22"/>
          <w:szCs w:val="22"/>
        </w:rPr>
        <w:t>Brogi et al. (2016)</w:t>
      </w:r>
    </w:p>
  </w:endnote>
  <w:endnote w:id="7">
    <w:p w:rsidR="0057314C" w:rsidRPr="00AB0DE9" w:rsidRDefault="0057314C" w:rsidP="00B87B97">
      <w:pPr>
        <w:pStyle w:val="EndnoteText"/>
        <w:rPr>
          <w:rFonts w:ascii="Times New Roman" w:hAnsi="Times New Roman"/>
          <w:sz w:val="22"/>
          <w:szCs w:val="22"/>
        </w:rPr>
      </w:pPr>
      <w:r w:rsidRPr="00AB0DE9">
        <w:rPr>
          <w:rStyle w:val="EndnoteReference"/>
          <w:rFonts w:ascii="Times New Roman" w:hAnsi="Times New Roman"/>
          <w:sz w:val="22"/>
          <w:szCs w:val="22"/>
        </w:rPr>
        <w:endnoteRef/>
      </w:r>
      <w:r w:rsidRPr="00AB0DE9">
        <w:rPr>
          <w:rFonts w:ascii="Times New Roman" w:hAnsi="Times New Roman"/>
          <w:sz w:val="22"/>
          <w:szCs w:val="22"/>
        </w:rPr>
        <w:t xml:space="preserve">Hanretty (2009) was among the first ones to raise the question about the connection of the de jure independence, which can be measured by the examination of the legal framework in which a PSM operates, and its actual, de facto independence. He argues that legislation may not be completely clear or enforced, so examining the regulations does not necessarily tell us whether or not a PSM is actually independent in practice. In order to test the connection between the de jure and de facto independence, Hanretty created an index of de jure independence consisting of several indicators (including PSM funding, and appointment and dismissal procedures for its board) and examined its correlation with PSM’s de facto independence which was measured through a proxy based on the executive turnover. The results showed that well established legal framework which guarantees political independence of the PSM indeed ensures its independence, but only when the size of the market for news is taken into account. In other words, ‘assuming average press circulation, an increase from no legal protection to full legal protection would result in an increase from negligible to almost total de facto independence’ (2009, </w:t>
      </w:r>
      <w:r>
        <w:rPr>
          <w:rFonts w:ascii="Times New Roman" w:hAnsi="Times New Roman"/>
          <w:sz w:val="22"/>
          <w:szCs w:val="22"/>
        </w:rPr>
        <w:t xml:space="preserve">p. </w:t>
      </w:r>
      <w:r w:rsidRPr="00AB0DE9">
        <w:rPr>
          <w:rFonts w:ascii="Times New Roman" w:hAnsi="Times New Roman"/>
          <w:sz w:val="22"/>
          <w:szCs w:val="22"/>
        </w:rPr>
        <w:t>88).</w:t>
      </w:r>
    </w:p>
  </w:endnote>
  <w:endnote w:id="8">
    <w:p w:rsidR="0057314C" w:rsidRPr="00AB0DE9" w:rsidRDefault="0057314C" w:rsidP="00B87B97">
      <w:pPr>
        <w:pStyle w:val="EndnoteText"/>
        <w:rPr>
          <w:rFonts w:ascii="Times New Roman" w:hAnsi="Times New Roman"/>
          <w:sz w:val="22"/>
          <w:szCs w:val="22"/>
        </w:rPr>
      </w:pPr>
      <w:r w:rsidRPr="00AB0DE9">
        <w:rPr>
          <w:rStyle w:val="EndnoteReference"/>
          <w:rFonts w:ascii="Times New Roman" w:hAnsi="Times New Roman"/>
          <w:sz w:val="22"/>
          <w:szCs w:val="22"/>
        </w:rPr>
        <w:endnoteRef/>
      </w:r>
      <w:r w:rsidRPr="00AB0DE9">
        <w:rPr>
          <w:rFonts w:ascii="Times New Roman" w:hAnsi="Times New Roman"/>
          <w:sz w:val="22"/>
          <w:szCs w:val="22"/>
        </w:rPr>
        <w:t xml:space="preserve"> For questions’ descriptions and methods of measurement see Brogi et al. (</w:t>
      </w:r>
      <w:r>
        <w:rPr>
          <w:rFonts w:ascii="Times New Roman" w:hAnsi="Times New Roman"/>
          <w:sz w:val="22"/>
          <w:szCs w:val="22"/>
        </w:rPr>
        <w:t>2016</w:t>
      </w:r>
      <w:r w:rsidRPr="00AB0DE9">
        <w:rPr>
          <w:rFonts w:ascii="Times New Roman" w:hAnsi="Times New Roman"/>
          <w:sz w:val="22"/>
          <w:szCs w:val="22"/>
        </w:rPr>
        <w:t>)</w:t>
      </w:r>
    </w:p>
    <w:p w:rsidR="0057314C" w:rsidRDefault="0057314C" w:rsidP="00B87B97">
      <w:pPr>
        <w:pStyle w:val="EndnoteText"/>
      </w:pPr>
    </w:p>
    <w:p w:rsidR="001E4C72" w:rsidRDefault="001E4C72" w:rsidP="00B87B97">
      <w:pPr>
        <w:pStyle w:val="EndnoteText"/>
      </w:pPr>
    </w:p>
    <w:p w:rsidR="001E4C72" w:rsidRDefault="001E4C72" w:rsidP="00B87B97">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764004"/>
      <w:docPartObj>
        <w:docPartGallery w:val="Page Numbers (Bottom of Page)"/>
        <w:docPartUnique/>
      </w:docPartObj>
    </w:sdtPr>
    <w:sdtContent>
      <w:p w:rsidR="0057314C" w:rsidRDefault="00D61E9C">
        <w:pPr>
          <w:pStyle w:val="Footer"/>
          <w:jc w:val="center"/>
        </w:pPr>
        <w:r w:rsidRPr="00F7107A">
          <w:rPr>
            <w:rFonts w:ascii="Times New Roman" w:hAnsi="Times New Roman" w:cs="Times New Roman"/>
          </w:rPr>
          <w:fldChar w:fldCharType="begin"/>
        </w:r>
        <w:r w:rsidR="0057314C" w:rsidRPr="00F7107A">
          <w:rPr>
            <w:rFonts w:ascii="Times New Roman" w:hAnsi="Times New Roman" w:cs="Times New Roman"/>
          </w:rPr>
          <w:instrText xml:space="preserve"> PAGE   \* MERGEFORMAT </w:instrText>
        </w:r>
        <w:r w:rsidRPr="00F7107A">
          <w:rPr>
            <w:rFonts w:ascii="Times New Roman" w:hAnsi="Times New Roman" w:cs="Times New Roman"/>
          </w:rPr>
          <w:fldChar w:fldCharType="separate"/>
        </w:r>
        <w:r w:rsidR="003A31C9">
          <w:rPr>
            <w:rFonts w:ascii="Times New Roman" w:hAnsi="Times New Roman" w:cs="Times New Roman"/>
            <w:noProof/>
          </w:rPr>
          <w:t>24</w:t>
        </w:r>
        <w:r w:rsidRPr="00F7107A">
          <w:rPr>
            <w:rFonts w:ascii="Times New Roman" w:hAnsi="Times New Roman" w:cs="Times New Roman"/>
          </w:rPr>
          <w:fldChar w:fldCharType="end"/>
        </w:r>
      </w:p>
    </w:sdtContent>
  </w:sdt>
  <w:p w:rsidR="0057314C" w:rsidRDefault="00573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B1" w:rsidRDefault="009841B1" w:rsidP="00A16673">
      <w:pPr>
        <w:spacing w:after="0" w:line="240" w:lineRule="auto"/>
      </w:pPr>
      <w:r>
        <w:separator/>
      </w:r>
    </w:p>
  </w:footnote>
  <w:footnote w:type="continuationSeparator" w:id="1">
    <w:p w:rsidR="009841B1" w:rsidRDefault="009841B1" w:rsidP="00A166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numFmt w:val="decimal"/>
    <w:endnote w:id="0"/>
    <w:endnote w:id="1"/>
  </w:endnotePr>
  <w:compat/>
  <w:rsids>
    <w:rsidRoot w:val="00A16673"/>
    <w:rsid w:val="00010E78"/>
    <w:rsid w:val="00037A1B"/>
    <w:rsid w:val="001171DE"/>
    <w:rsid w:val="00142EA3"/>
    <w:rsid w:val="00182CB1"/>
    <w:rsid w:val="001B2915"/>
    <w:rsid w:val="001E2F05"/>
    <w:rsid w:val="001E48E7"/>
    <w:rsid w:val="001E4C72"/>
    <w:rsid w:val="00220165"/>
    <w:rsid w:val="00265F5B"/>
    <w:rsid w:val="00272088"/>
    <w:rsid w:val="00277342"/>
    <w:rsid w:val="00297CC3"/>
    <w:rsid w:val="002D4E72"/>
    <w:rsid w:val="00380F5D"/>
    <w:rsid w:val="00390EBD"/>
    <w:rsid w:val="003A1967"/>
    <w:rsid w:val="003A31C9"/>
    <w:rsid w:val="00413774"/>
    <w:rsid w:val="0044065F"/>
    <w:rsid w:val="00472C7E"/>
    <w:rsid w:val="0048459A"/>
    <w:rsid w:val="00484FEB"/>
    <w:rsid w:val="004A5213"/>
    <w:rsid w:val="004C2F10"/>
    <w:rsid w:val="004D2582"/>
    <w:rsid w:val="004F7F8A"/>
    <w:rsid w:val="00532312"/>
    <w:rsid w:val="00540AF2"/>
    <w:rsid w:val="0057314C"/>
    <w:rsid w:val="005F430F"/>
    <w:rsid w:val="005F48F2"/>
    <w:rsid w:val="005F7D8F"/>
    <w:rsid w:val="0061746E"/>
    <w:rsid w:val="006356D5"/>
    <w:rsid w:val="00656C8B"/>
    <w:rsid w:val="00666C49"/>
    <w:rsid w:val="00673DE0"/>
    <w:rsid w:val="006920A8"/>
    <w:rsid w:val="00697BA3"/>
    <w:rsid w:val="0072746C"/>
    <w:rsid w:val="00757D14"/>
    <w:rsid w:val="007C47FC"/>
    <w:rsid w:val="007C4F24"/>
    <w:rsid w:val="00807B07"/>
    <w:rsid w:val="008260F5"/>
    <w:rsid w:val="00860E32"/>
    <w:rsid w:val="008B2379"/>
    <w:rsid w:val="008C093C"/>
    <w:rsid w:val="00933B21"/>
    <w:rsid w:val="00955F00"/>
    <w:rsid w:val="00972177"/>
    <w:rsid w:val="00974964"/>
    <w:rsid w:val="009777E4"/>
    <w:rsid w:val="009841B1"/>
    <w:rsid w:val="00990236"/>
    <w:rsid w:val="009D096D"/>
    <w:rsid w:val="009F71B7"/>
    <w:rsid w:val="00A138F5"/>
    <w:rsid w:val="00A14B2C"/>
    <w:rsid w:val="00A16673"/>
    <w:rsid w:val="00A456CC"/>
    <w:rsid w:val="00A634BB"/>
    <w:rsid w:val="00A97ACA"/>
    <w:rsid w:val="00B34A49"/>
    <w:rsid w:val="00B66C29"/>
    <w:rsid w:val="00B7238E"/>
    <w:rsid w:val="00B87B97"/>
    <w:rsid w:val="00BC6B6B"/>
    <w:rsid w:val="00BC7B90"/>
    <w:rsid w:val="00BD4963"/>
    <w:rsid w:val="00BD581B"/>
    <w:rsid w:val="00BE7667"/>
    <w:rsid w:val="00C71626"/>
    <w:rsid w:val="00C850D5"/>
    <w:rsid w:val="00CA3907"/>
    <w:rsid w:val="00CA3D90"/>
    <w:rsid w:val="00CD3CB4"/>
    <w:rsid w:val="00D162E0"/>
    <w:rsid w:val="00D21810"/>
    <w:rsid w:val="00D22A02"/>
    <w:rsid w:val="00D61E9C"/>
    <w:rsid w:val="00D71175"/>
    <w:rsid w:val="00DE0BF6"/>
    <w:rsid w:val="00E074B6"/>
    <w:rsid w:val="00E2385C"/>
    <w:rsid w:val="00E30C23"/>
    <w:rsid w:val="00E35845"/>
    <w:rsid w:val="00E524FA"/>
    <w:rsid w:val="00E53E3B"/>
    <w:rsid w:val="00E63416"/>
    <w:rsid w:val="00E87B74"/>
    <w:rsid w:val="00E978CF"/>
    <w:rsid w:val="00EE5C0B"/>
    <w:rsid w:val="00F1289F"/>
    <w:rsid w:val="00F22C0A"/>
    <w:rsid w:val="00F2762F"/>
    <w:rsid w:val="00F41F1D"/>
    <w:rsid w:val="00F60026"/>
    <w:rsid w:val="00F7107A"/>
    <w:rsid w:val="00F71C0E"/>
    <w:rsid w:val="00F9154B"/>
    <w:rsid w:val="00F91E7D"/>
    <w:rsid w:val="00F94987"/>
    <w:rsid w:val="00FA6F82"/>
    <w:rsid w:val="00FA7552"/>
    <w:rsid w:val="00FE096A"/>
    <w:rsid w:val="00FF3E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6673"/>
    <w:pPr>
      <w:spacing w:after="0" w:line="240" w:lineRule="auto"/>
    </w:pPr>
    <w:rPr>
      <w:sz w:val="20"/>
      <w:szCs w:val="20"/>
    </w:rPr>
  </w:style>
  <w:style w:type="character" w:customStyle="1" w:styleId="FootnoteTextChar">
    <w:name w:val="Footnote Text Char"/>
    <w:basedOn w:val="DefaultParagraphFont"/>
    <w:link w:val="FootnoteText"/>
    <w:uiPriority w:val="99"/>
    <w:rsid w:val="00A16673"/>
    <w:rPr>
      <w:sz w:val="20"/>
      <w:szCs w:val="20"/>
    </w:rPr>
  </w:style>
  <w:style w:type="character" w:styleId="FootnoteReference">
    <w:name w:val="footnote reference"/>
    <w:basedOn w:val="DefaultParagraphFont"/>
    <w:uiPriority w:val="99"/>
    <w:semiHidden/>
    <w:unhideWhenUsed/>
    <w:rsid w:val="00A16673"/>
    <w:rPr>
      <w:vertAlign w:val="superscript"/>
    </w:rPr>
  </w:style>
  <w:style w:type="character" w:styleId="Hyperlink">
    <w:name w:val="Hyperlink"/>
    <w:uiPriority w:val="99"/>
    <w:unhideWhenUsed/>
    <w:rsid w:val="00B87B97"/>
    <w:rPr>
      <w:color w:val="0000FF"/>
      <w:u w:val="single"/>
    </w:rPr>
  </w:style>
  <w:style w:type="paragraph" w:styleId="EndnoteText">
    <w:name w:val="endnote text"/>
    <w:basedOn w:val="Normal"/>
    <w:link w:val="EndnoteTextChar"/>
    <w:uiPriority w:val="99"/>
    <w:semiHidden/>
    <w:unhideWhenUsed/>
    <w:rsid w:val="00B87B9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B87B9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87B97"/>
    <w:rPr>
      <w:vertAlign w:val="superscript"/>
    </w:rPr>
  </w:style>
  <w:style w:type="paragraph" w:styleId="Header">
    <w:name w:val="header"/>
    <w:basedOn w:val="Normal"/>
    <w:link w:val="HeaderChar"/>
    <w:uiPriority w:val="99"/>
    <w:semiHidden/>
    <w:unhideWhenUsed/>
    <w:rsid w:val="00F710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107A"/>
  </w:style>
  <w:style w:type="paragraph" w:styleId="Footer">
    <w:name w:val="footer"/>
    <w:basedOn w:val="Normal"/>
    <w:link w:val="FooterChar"/>
    <w:uiPriority w:val="99"/>
    <w:unhideWhenUsed/>
    <w:rsid w:val="00F7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07A"/>
  </w:style>
  <w:style w:type="paragraph" w:styleId="BalloonText">
    <w:name w:val="Balloon Text"/>
    <w:basedOn w:val="Normal"/>
    <w:link w:val="BalloonTextChar"/>
    <w:uiPriority w:val="99"/>
    <w:semiHidden/>
    <w:unhideWhenUsed/>
    <w:rsid w:val="0061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894174">
      <w:bodyDiv w:val="1"/>
      <w:marLeft w:val="0"/>
      <w:marRight w:val="0"/>
      <w:marTop w:val="0"/>
      <w:marBottom w:val="0"/>
      <w:divBdr>
        <w:top w:val="none" w:sz="0" w:space="0" w:color="auto"/>
        <w:left w:val="none" w:sz="0" w:space="0" w:color="auto"/>
        <w:bottom w:val="none" w:sz="0" w:space="0" w:color="auto"/>
        <w:right w:val="none" w:sz="0" w:space="0" w:color="auto"/>
      </w:divBdr>
    </w:div>
    <w:div w:id="1215701788">
      <w:bodyDiv w:val="1"/>
      <w:marLeft w:val="0"/>
      <w:marRight w:val="0"/>
      <w:marTop w:val="0"/>
      <w:marBottom w:val="0"/>
      <w:divBdr>
        <w:top w:val="none" w:sz="0" w:space="0" w:color="auto"/>
        <w:left w:val="none" w:sz="0" w:space="0" w:color="auto"/>
        <w:bottom w:val="none" w:sz="0" w:space="0" w:color="auto"/>
        <w:right w:val="none" w:sz="0" w:space="0" w:color="auto"/>
      </w:divBdr>
    </w:div>
    <w:div w:id="1276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www.ebu.ch/news/2016/02/ebu-urges-croatian-government-t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monitor.cmpf.eu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3866-C275-4A4C-973C-115D224C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7700</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6</cp:revision>
  <dcterms:created xsi:type="dcterms:W3CDTF">2016-09-06T09:40:00Z</dcterms:created>
  <dcterms:modified xsi:type="dcterms:W3CDTF">2016-09-06T10:22:00Z</dcterms:modified>
</cp:coreProperties>
</file>