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80E1E" w14:textId="77777777" w:rsidR="004D29CC" w:rsidRDefault="00116B3F" w:rsidP="009B2062">
      <w:pPr>
        <w:pStyle w:val="Correspondencedetails"/>
        <w:spacing w:line="480" w:lineRule="auto"/>
        <w:jc w:val="center"/>
        <w:rPr>
          <w:i/>
        </w:rPr>
      </w:pPr>
      <w:bookmarkStart w:id="0" w:name="_GoBack"/>
      <w:bookmarkEnd w:id="0"/>
      <w:r w:rsidRPr="0003798F">
        <w:rPr>
          <w:i/>
        </w:rPr>
        <w:t xml:space="preserve">Teacher Responses to Anxiety in Children Questionnaire (TRAC): </w:t>
      </w:r>
    </w:p>
    <w:p w14:paraId="24B07B3E" w14:textId="3E1B8EF4" w:rsidR="00116B3F" w:rsidRDefault="00116B3F" w:rsidP="009B2062">
      <w:pPr>
        <w:pStyle w:val="Correspondencedetails"/>
        <w:spacing w:line="480" w:lineRule="auto"/>
        <w:jc w:val="center"/>
      </w:pPr>
      <w:r w:rsidRPr="0003798F">
        <w:rPr>
          <w:i/>
        </w:rPr>
        <w:t>Psychometric Properties and Relationship with Teaching Staff Characteristics</w:t>
      </w:r>
    </w:p>
    <w:p w14:paraId="2174CBA6" w14:textId="2DEFABA8" w:rsidR="00116B3F" w:rsidRDefault="00530B52" w:rsidP="009B2062">
      <w:pPr>
        <w:pStyle w:val="Authornames"/>
        <w:spacing w:line="480" w:lineRule="auto"/>
        <w:jc w:val="center"/>
        <w:rPr>
          <w:sz w:val="24"/>
        </w:rPr>
      </w:pPr>
      <w:r>
        <w:rPr>
          <w:sz w:val="24"/>
        </w:rPr>
        <w:t>Jennifer L. Allen</w:t>
      </w:r>
      <w:r>
        <w:rPr>
          <w:sz w:val="24"/>
          <w:vertAlign w:val="superscript"/>
        </w:rPr>
        <w:t>a,</w:t>
      </w:r>
      <w:r>
        <w:rPr>
          <w:sz w:val="24"/>
        </w:rPr>
        <w:t xml:space="preserve">* </w:t>
      </w:r>
      <w:r w:rsidR="0063198B">
        <w:rPr>
          <w:sz w:val="24"/>
        </w:rPr>
        <w:t>and Rebecca Lerman</w:t>
      </w:r>
      <w:r w:rsidR="0063198B">
        <w:rPr>
          <w:sz w:val="24"/>
          <w:vertAlign w:val="superscript"/>
        </w:rPr>
        <w:t>a,b</w:t>
      </w:r>
      <w:r w:rsidR="0063198B" w:rsidRPr="00530B52">
        <w:rPr>
          <w:sz w:val="24"/>
        </w:rPr>
        <w:t xml:space="preserve"> </w:t>
      </w:r>
    </w:p>
    <w:p w14:paraId="140AB108" w14:textId="1AF34CDC" w:rsidR="004524DE" w:rsidRDefault="00116B3F" w:rsidP="009B2062">
      <w:pPr>
        <w:pStyle w:val="Affiliation"/>
        <w:spacing w:line="480" w:lineRule="auto"/>
        <w:rPr>
          <w:i w:val="0"/>
        </w:rPr>
      </w:pPr>
      <w:r>
        <w:rPr>
          <w:vertAlign w:val="superscript"/>
        </w:rPr>
        <w:t>a</w:t>
      </w:r>
      <w:r w:rsidR="0003798F">
        <w:rPr>
          <w:i w:val="0"/>
        </w:rPr>
        <w:t>Department of Psychology and Human Development, UCL Institute of Education, UK</w:t>
      </w:r>
    </w:p>
    <w:p w14:paraId="7FA88F27" w14:textId="79363B06" w:rsidR="00116B3F" w:rsidRDefault="0003798F" w:rsidP="009B2062">
      <w:pPr>
        <w:pStyle w:val="Affiliation"/>
        <w:spacing w:line="480" w:lineRule="auto"/>
        <w:rPr>
          <w:vertAlign w:val="superscript"/>
        </w:rPr>
      </w:pPr>
      <w:r>
        <w:rPr>
          <w:vertAlign w:val="superscript"/>
        </w:rPr>
        <w:t>b</w:t>
      </w:r>
      <w:r w:rsidR="000E1234">
        <w:rPr>
          <w:i w:val="0"/>
        </w:rPr>
        <w:t xml:space="preserve">Department of Education, Middlesex University London, London, UK, </w:t>
      </w:r>
    </w:p>
    <w:p w14:paraId="02D8611A" w14:textId="77777777" w:rsidR="00BB1BBF" w:rsidRDefault="00BB1BBF" w:rsidP="00BB1BBF">
      <w:pPr>
        <w:pStyle w:val="Affiliation"/>
        <w:jc w:val="center"/>
        <w:rPr>
          <w:i w:val="0"/>
        </w:rPr>
      </w:pPr>
    </w:p>
    <w:p w14:paraId="4211D95E" w14:textId="77777777" w:rsidR="00BB1BBF" w:rsidRDefault="00BB1BBF" w:rsidP="00BB1BBF">
      <w:pPr>
        <w:pStyle w:val="Affiliation"/>
        <w:jc w:val="center"/>
        <w:rPr>
          <w:i w:val="0"/>
        </w:rPr>
      </w:pPr>
    </w:p>
    <w:p w14:paraId="1928A1B2" w14:textId="77777777" w:rsidR="00116B3F" w:rsidRDefault="00116B3F" w:rsidP="00116B3F">
      <w:pPr>
        <w:spacing w:line="360" w:lineRule="auto"/>
        <w:rPr>
          <w:rFonts w:ascii="Times New Roman" w:eastAsia="Times New Roman" w:hAnsi="Times New Roman"/>
          <w:noProof/>
          <w:lang w:val="en" w:eastAsia="en-GB"/>
        </w:rPr>
      </w:pPr>
    </w:p>
    <w:p w14:paraId="46CFE29C" w14:textId="035D3ACA" w:rsidR="00116B3F" w:rsidRDefault="00116B3F" w:rsidP="00116B3F">
      <w:pPr>
        <w:spacing w:line="360" w:lineRule="auto"/>
        <w:rPr>
          <w:rFonts w:ascii="Times New Roman" w:eastAsia="Times New Roman" w:hAnsi="Times New Roman"/>
          <w:noProof/>
          <w:lang w:val="en" w:eastAsia="en-GB"/>
        </w:rPr>
      </w:pPr>
      <w:r>
        <w:rPr>
          <w:rFonts w:ascii="Times New Roman" w:eastAsia="Times New Roman" w:hAnsi="Times New Roman"/>
          <w:noProof/>
          <w:lang w:val="en" w:eastAsia="en-GB"/>
        </w:rPr>
        <w:t xml:space="preserve">Author </w:t>
      </w:r>
      <w:r w:rsidR="00072235">
        <w:rPr>
          <w:rFonts w:ascii="Times New Roman" w:eastAsia="Times New Roman" w:hAnsi="Times New Roman"/>
          <w:noProof/>
          <w:lang w:val="en" w:eastAsia="en-GB"/>
        </w:rPr>
        <w:t>details</w:t>
      </w:r>
      <w:r>
        <w:rPr>
          <w:rFonts w:ascii="Times New Roman" w:eastAsia="Times New Roman" w:hAnsi="Times New Roman"/>
          <w:noProof/>
          <w:lang w:val="en" w:eastAsia="en-GB"/>
        </w:rPr>
        <w:t>:</w:t>
      </w:r>
    </w:p>
    <w:p w14:paraId="68111B38" w14:textId="77777777" w:rsidR="00B03869" w:rsidRDefault="0063198B" w:rsidP="0063198B">
      <w:pPr>
        <w:spacing w:line="360" w:lineRule="auto"/>
      </w:pPr>
      <w:r>
        <w:rPr>
          <w:rFonts w:ascii="Times New Roman" w:hAnsi="Times New Roman"/>
        </w:rPr>
        <w:t>Jennifer Allen</w:t>
      </w:r>
      <w:r>
        <w:t>:</w:t>
      </w:r>
    </w:p>
    <w:p w14:paraId="592A5A75" w14:textId="05154393" w:rsidR="00B03869" w:rsidRDefault="00B00628" w:rsidP="0063198B">
      <w:pPr>
        <w:spacing w:line="360" w:lineRule="auto"/>
        <w:rPr>
          <w:rStyle w:val="Hyperlink"/>
          <w:rFonts w:ascii="Times New Roman" w:hAnsi="Times New Roman"/>
          <w:noProof/>
          <w:lang w:val="en-US" w:eastAsia="en-GB"/>
        </w:rPr>
      </w:pPr>
      <w:hyperlink r:id="rId9" w:history="1">
        <w:r w:rsidR="0063198B" w:rsidRPr="00116B3F">
          <w:rPr>
            <w:rStyle w:val="Hyperlink"/>
            <w:rFonts w:ascii="Times New Roman" w:hAnsi="Times New Roman"/>
            <w:noProof/>
            <w:lang w:val="en-US" w:eastAsia="en-GB"/>
          </w:rPr>
          <w:t>jennifer.allen@ucl.ac.uk</w:t>
        </w:r>
      </w:hyperlink>
    </w:p>
    <w:p w14:paraId="45F97B28" w14:textId="48DD2CEB" w:rsidR="0063198B" w:rsidRDefault="00B03869" w:rsidP="0063198B">
      <w:pPr>
        <w:spacing w:line="360" w:lineRule="auto"/>
        <w:rPr>
          <w:rStyle w:val="Hyperlink"/>
          <w:rFonts w:ascii="Times New Roman" w:hAnsi="Times New Roman"/>
          <w:noProof/>
          <w:color w:val="auto"/>
          <w:u w:val="none"/>
          <w:lang w:val="en-US" w:eastAsia="en-GB"/>
        </w:rPr>
      </w:pPr>
      <w:r w:rsidRPr="00B03869">
        <w:rPr>
          <w:rStyle w:val="Hyperlink"/>
          <w:rFonts w:ascii="Times New Roman" w:hAnsi="Times New Roman"/>
          <w:noProof/>
          <w:color w:val="auto"/>
          <w:u w:val="none"/>
          <w:lang w:val="en-US" w:eastAsia="en-GB"/>
        </w:rPr>
        <w:t>Twitter handle: @DrJennyAllen</w:t>
      </w:r>
    </w:p>
    <w:p w14:paraId="155B9E4F" w14:textId="1FC9E183" w:rsidR="000349CA" w:rsidRDefault="00B03869" w:rsidP="004524DE">
      <w:pPr>
        <w:spacing w:line="360" w:lineRule="auto"/>
        <w:rPr>
          <w:rStyle w:val="Hyperlink"/>
          <w:rFonts w:ascii="Times New Roman" w:hAnsi="Times New Roman"/>
          <w:noProof/>
          <w:color w:val="auto"/>
          <w:u w:val="none"/>
          <w:lang w:val="en-US" w:eastAsia="en-GB"/>
        </w:rPr>
      </w:pPr>
      <w:r>
        <w:rPr>
          <w:rStyle w:val="Hyperlink"/>
          <w:rFonts w:ascii="Times New Roman" w:hAnsi="Times New Roman"/>
          <w:noProof/>
          <w:color w:val="auto"/>
          <w:u w:val="none"/>
          <w:lang w:val="en-US" w:eastAsia="en-GB"/>
        </w:rPr>
        <w:t xml:space="preserve">ORCID: </w:t>
      </w:r>
      <w:hyperlink r:id="rId10" w:history="1">
        <w:r w:rsidR="000349CA" w:rsidRPr="0018292C">
          <w:rPr>
            <w:rStyle w:val="Hyperlink"/>
            <w:rFonts w:ascii="Times New Roman" w:hAnsi="Times New Roman"/>
            <w:noProof/>
            <w:lang w:val="en-US" w:eastAsia="en-GB"/>
          </w:rPr>
          <w:t>http://orcid.org/0000-0003-3566-3747</w:t>
        </w:r>
      </w:hyperlink>
    </w:p>
    <w:p w14:paraId="49D20E21" w14:textId="76D5047B" w:rsidR="004524DE" w:rsidRDefault="004524DE" w:rsidP="004524DE">
      <w:pPr>
        <w:spacing w:line="360" w:lineRule="auto"/>
        <w:rPr>
          <w:rStyle w:val="Hyperlink"/>
          <w:rFonts w:ascii="Times New Roman" w:eastAsia="Times New Roman" w:hAnsi="Times New Roman"/>
          <w:noProof/>
          <w:lang w:val="en" w:eastAsia="en-GB"/>
        </w:rPr>
      </w:pPr>
      <w:r w:rsidRPr="00116B3F">
        <w:rPr>
          <w:rFonts w:ascii="Times New Roman" w:eastAsia="Times New Roman" w:hAnsi="Times New Roman"/>
          <w:noProof/>
          <w:lang w:val="en" w:eastAsia="en-GB"/>
        </w:rPr>
        <w:t>Rebecca Lerman</w:t>
      </w:r>
      <w:r>
        <w:rPr>
          <w:rFonts w:ascii="Times New Roman" w:eastAsia="Times New Roman" w:hAnsi="Times New Roman"/>
          <w:noProof/>
          <w:lang w:val="en" w:eastAsia="en-GB"/>
        </w:rPr>
        <w:t xml:space="preserve">: </w:t>
      </w:r>
      <w:hyperlink r:id="rId11" w:history="1">
        <w:r w:rsidRPr="00591E1F">
          <w:rPr>
            <w:rStyle w:val="Hyperlink"/>
            <w:rFonts w:ascii="Times New Roman" w:eastAsia="Times New Roman" w:hAnsi="Times New Roman"/>
            <w:noProof/>
            <w:lang w:val="en" w:eastAsia="en-GB"/>
          </w:rPr>
          <w:t>r.lerman@mdx.ac.uk</w:t>
        </w:r>
      </w:hyperlink>
    </w:p>
    <w:p w14:paraId="10DE6555" w14:textId="77777777" w:rsidR="00072235" w:rsidRDefault="00072235" w:rsidP="00116B3F">
      <w:pPr>
        <w:pStyle w:val="Correspondencedetails"/>
      </w:pPr>
    </w:p>
    <w:p w14:paraId="7DC40B17" w14:textId="77777777" w:rsidR="00116B3F" w:rsidRDefault="00116B3F" w:rsidP="00116B3F">
      <w:pPr>
        <w:pStyle w:val="Correspondencedetails"/>
      </w:pPr>
      <w:r>
        <w:t xml:space="preserve">*Corresponding author. </w:t>
      </w:r>
    </w:p>
    <w:p w14:paraId="64EA7EBE" w14:textId="77777777" w:rsidR="00116B3F" w:rsidRDefault="00116B3F" w:rsidP="00116B3F">
      <w:pPr>
        <w:spacing w:line="360" w:lineRule="auto"/>
        <w:rPr>
          <w:rFonts w:ascii="Times New Roman" w:hAnsi="Times New Roman"/>
          <w:noProof/>
          <w:lang w:val="en-US" w:eastAsia="en-GB"/>
        </w:rPr>
      </w:pPr>
      <w:r>
        <w:rPr>
          <w:rFonts w:ascii="Times New Roman" w:hAnsi="Times New Roman"/>
        </w:rPr>
        <w:t>Dr Jennifer Allen</w:t>
      </w:r>
    </w:p>
    <w:p w14:paraId="130D35F0" w14:textId="77777777" w:rsidR="00116B3F" w:rsidRDefault="00116B3F" w:rsidP="00116B3F">
      <w:pPr>
        <w:spacing w:line="360" w:lineRule="auto"/>
        <w:rPr>
          <w:rFonts w:ascii="Times New Roman" w:hAnsi="Times New Roman"/>
          <w:noProof/>
          <w:lang w:val="en-US" w:eastAsia="en-GB"/>
        </w:rPr>
      </w:pPr>
      <w:r>
        <w:rPr>
          <w:rFonts w:ascii="Times New Roman" w:hAnsi="Times New Roman"/>
          <w:noProof/>
          <w:lang w:val="en-US" w:eastAsia="en-GB"/>
        </w:rPr>
        <w:t>Dept. Psychology and Human Development</w:t>
      </w:r>
    </w:p>
    <w:p w14:paraId="7CDAF5C6" w14:textId="77777777" w:rsidR="00116B3F" w:rsidRDefault="00116B3F" w:rsidP="00116B3F">
      <w:pPr>
        <w:spacing w:line="360" w:lineRule="auto"/>
        <w:rPr>
          <w:rFonts w:ascii="Times New Roman" w:hAnsi="Times New Roman"/>
          <w:noProof/>
          <w:lang w:val="en-US" w:eastAsia="en-GB"/>
        </w:rPr>
      </w:pPr>
      <w:r>
        <w:rPr>
          <w:rFonts w:ascii="Times New Roman" w:hAnsi="Times New Roman"/>
          <w:noProof/>
          <w:lang w:val="en-US" w:eastAsia="en-GB"/>
        </w:rPr>
        <w:t xml:space="preserve">UCL Institute of Education </w:t>
      </w:r>
    </w:p>
    <w:p w14:paraId="7713B8F8" w14:textId="77777777" w:rsidR="00116B3F" w:rsidRDefault="00116B3F" w:rsidP="00116B3F">
      <w:pPr>
        <w:spacing w:line="360" w:lineRule="auto"/>
        <w:rPr>
          <w:rFonts w:ascii="Times New Roman" w:hAnsi="Times New Roman"/>
          <w:noProof/>
          <w:lang w:val="en-US" w:eastAsia="en-GB"/>
        </w:rPr>
      </w:pPr>
      <w:r>
        <w:rPr>
          <w:rFonts w:ascii="Times New Roman" w:hAnsi="Times New Roman"/>
          <w:noProof/>
          <w:lang w:val="en-US" w:eastAsia="en-GB"/>
        </w:rPr>
        <w:t>University College London</w:t>
      </w:r>
    </w:p>
    <w:p w14:paraId="4AABEEAA" w14:textId="77777777" w:rsidR="00116B3F" w:rsidRDefault="00116B3F" w:rsidP="00116B3F">
      <w:pPr>
        <w:spacing w:line="360" w:lineRule="auto"/>
        <w:rPr>
          <w:rFonts w:ascii="Times New Roman" w:hAnsi="Times New Roman"/>
          <w:noProof/>
          <w:lang w:val="en-US" w:eastAsia="en-GB"/>
        </w:rPr>
      </w:pPr>
      <w:r>
        <w:rPr>
          <w:rFonts w:ascii="Times New Roman" w:hAnsi="Times New Roman"/>
          <w:noProof/>
          <w:lang w:val="en-US" w:eastAsia="en-GB"/>
        </w:rPr>
        <w:t>20 Bedford Way</w:t>
      </w:r>
    </w:p>
    <w:p w14:paraId="40EFD13D" w14:textId="77777777" w:rsidR="00116B3F" w:rsidRDefault="00116B3F" w:rsidP="00116B3F">
      <w:pPr>
        <w:spacing w:line="360" w:lineRule="auto"/>
        <w:rPr>
          <w:rFonts w:ascii="Times New Roman" w:hAnsi="Times New Roman"/>
          <w:noProof/>
          <w:lang w:val="en-US" w:eastAsia="en-GB"/>
        </w:rPr>
      </w:pPr>
      <w:r>
        <w:rPr>
          <w:rFonts w:ascii="Times New Roman" w:hAnsi="Times New Roman"/>
          <w:noProof/>
          <w:lang w:val="en-US" w:eastAsia="en-GB"/>
        </w:rPr>
        <w:t>London WC1H 0AL United Kingdom</w:t>
      </w:r>
    </w:p>
    <w:p w14:paraId="4B3AF710" w14:textId="77777777" w:rsidR="00116B3F" w:rsidRDefault="00116B3F" w:rsidP="00116B3F">
      <w:pPr>
        <w:spacing w:line="360" w:lineRule="auto"/>
        <w:rPr>
          <w:rFonts w:ascii="Times New Roman" w:hAnsi="Times New Roman"/>
          <w:noProof/>
          <w:lang w:val="en-US" w:eastAsia="en-GB"/>
        </w:rPr>
      </w:pPr>
      <w:r>
        <w:rPr>
          <w:rFonts w:ascii="Times New Roman" w:hAnsi="Times New Roman"/>
          <w:noProof/>
          <w:lang w:val="en-US" w:eastAsia="en-GB"/>
        </w:rPr>
        <w:t xml:space="preserve">email: </w:t>
      </w:r>
      <w:hyperlink r:id="rId12" w:history="1">
        <w:r w:rsidR="00D34E66" w:rsidRPr="001E11BB">
          <w:rPr>
            <w:rStyle w:val="Hyperlink"/>
            <w:rFonts w:ascii="Times New Roman" w:hAnsi="Times New Roman"/>
            <w:noProof/>
            <w:lang w:val="en-US" w:eastAsia="en-GB"/>
          </w:rPr>
          <w:t>jennifer.allen@ucl.ac.uk</w:t>
        </w:r>
      </w:hyperlink>
    </w:p>
    <w:p w14:paraId="3024FBDA" w14:textId="77777777" w:rsidR="00116B3F" w:rsidRDefault="00116B3F" w:rsidP="00116B3F">
      <w:pPr>
        <w:spacing w:line="360" w:lineRule="auto"/>
        <w:rPr>
          <w:rFonts w:ascii="Times New Roman" w:eastAsia="Times New Roman" w:hAnsi="Times New Roman"/>
          <w:noProof/>
          <w:lang w:val="en" w:eastAsia="en-GB"/>
        </w:rPr>
      </w:pPr>
      <w:r>
        <w:rPr>
          <w:rFonts w:ascii="Times New Roman" w:hAnsi="Times New Roman"/>
          <w:noProof/>
          <w:lang w:val="en-US" w:eastAsia="en-GB"/>
        </w:rPr>
        <w:t>phone: +44(</w:t>
      </w:r>
      <w:r>
        <w:rPr>
          <w:rFonts w:ascii="Times New Roman" w:eastAsia="Times New Roman" w:hAnsi="Times New Roman"/>
          <w:noProof/>
          <w:lang w:val="en" w:eastAsia="en-GB"/>
        </w:rPr>
        <w:t>0)20 7612 6222</w:t>
      </w:r>
    </w:p>
    <w:p w14:paraId="5167ECC6" w14:textId="77777777" w:rsidR="00BB1BBF" w:rsidRDefault="00BB1BBF" w:rsidP="00116B3F">
      <w:pPr>
        <w:pStyle w:val="Correspondencedetails"/>
        <w:spacing w:before="0" w:line="240" w:lineRule="auto"/>
      </w:pPr>
    </w:p>
    <w:p w14:paraId="19EA4340" w14:textId="2503DA45" w:rsidR="00116B3F" w:rsidRDefault="00116B3F" w:rsidP="00116B3F">
      <w:pPr>
        <w:pStyle w:val="Correspondencedetails"/>
        <w:spacing w:before="0" w:line="240" w:lineRule="auto"/>
      </w:pPr>
      <w:r>
        <w:t xml:space="preserve">Word count (incl. tables </w:t>
      </w:r>
      <w:r w:rsidR="008509DD">
        <w:t>and</w:t>
      </w:r>
      <w:r>
        <w:t xml:space="preserve"> </w:t>
      </w:r>
      <w:r w:rsidRPr="00B60CCB">
        <w:t>refs</w:t>
      </w:r>
      <w:r w:rsidR="00416C65" w:rsidRPr="00B60CCB">
        <w:t xml:space="preserve">): </w:t>
      </w:r>
      <w:r w:rsidR="004A7AC2" w:rsidRPr="004940CC">
        <w:t>7,</w:t>
      </w:r>
      <w:r w:rsidR="004940CC" w:rsidRPr="004940CC">
        <w:t>993</w:t>
      </w:r>
    </w:p>
    <w:p w14:paraId="4B229C1B" w14:textId="77777777" w:rsidR="00116B3F" w:rsidRDefault="00116B3F" w:rsidP="00116B3F">
      <w:pPr>
        <w:pStyle w:val="Correspondencedetails"/>
        <w:spacing w:before="0" w:line="240" w:lineRule="auto"/>
      </w:pPr>
    </w:p>
    <w:p w14:paraId="785FEF12" w14:textId="77777777" w:rsidR="007B039F" w:rsidRDefault="00116B3F" w:rsidP="00116B3F">
      <w:pPr>
        <w:pStyle w:val="Correspondencedetails"/>
        <w:spacing w:before="0" w:line="240" w:lineRule="auto"/>
      </w:pPr>
      <w:r>
        <w:t>Disclosure statement: The authors have no conflicts of interest to report.</w:t>
      </w:r>
    </w:p>
    <w:p w14:paraId="69263506" w14:textId="4CA2C7EE" w:rsidR="00481C24" w:rsidRDefault="00481C24" w:rsidP="004D29CC">
      <w:pPr>
        <w:jc w:val="center"/>
        <w:rPr>
          <w:rFonts w:asciiTheme="majorBidi" w:hAnsiTheme="majorBidi" w:cstheme="majorBidi"/>
          <w:b/>
          <w:bCs/>
          <w:iCs/>
        </w:rPr>
      </w:pPr>
      <w:r w:rsidRPr="009D17B2">
        <w:rPr>
          <w:rFonts w:asciiTheme="majorBidi" w:hAnsiTheme="majorBidi" w:cstheme="majorBidi"/>
          <w:b/>
          <w:bCs/>
          <w:iCs/>
        </w:rPr>
        <w:lastRenderedPageBreak/>
        <w:t>Abstract</w:t>
      </w:r>
    </w:p>
    <w:p w14:paraId="3BCC8ED0" w14:textId="77777777" w:rsidR="004D29CC" w:rsidRPr="009D17B2" w:rsidRDefault="004D29CC" w:rsidP="004D29CC">
      <w:pPr>
        <w:jc w:val="center"/>
        <w:rPr>
          <w:rFonts w:asciiTheme="majorBidi" w:hAnsiTheme="majorBidi" w:cstheme="majorBidi"/>
          <w:b/>
          <w:bCs/>
          <w:iCs/>
        </w:rPr>
      </w:pPr>
    </w:p>
    <w:p w14:paraId="79CD14DF" w14:textId="4E79576C" w:rsidR="00481C24" w:rsidRDefault="00EF6737" w:rsidP="000E1234">
      <w:pPr>
        <w:pStyle w:val="Header"/>
        <w:tabs>
          <w:tab w:val="clear" w:pos="4513"/>
          <w:tab w:val="clear" w:pos="9026"/>
        </w:tabs>
        <w:spacing w:after="200" w:line="480" w:lineRule="auto"/>
        <w:rPr>
          <w:rFonts w:asciiTheme="majorBidi" w:hAnsiTheme="majorBidi" w:cstheme="majorBidi"/>
        </w:rPr>
      </w:pPr>
      <w:r>
        <w:rPr>
          <w:rFonts w:asciiTheme="majorBidi" w:hAnsiTheme="majorBidi" w:cstheme="majorBidi"/>
          <w:bCs/>
        </w:rPr>
        <w:t>T</w:t>
      </w:r>
      <w:r w:rsidR="00481C24" w:rsidRPr="00286033">
        <w:rPr>
          <w:rFonts w:asciiTheme="majorBidi" w:hAnsiTheme="majorBidi" w:cstheme="majorBidi"/>
          <w:bCs/>
        </w:rPr>
        <w:t xml:space="preserve">his study </w:t>
      </w:r>
      <w:r w:rsidR="006328E0">
        <w:rPr>
          <w:rFonts w:asciiTheme="majorBidi" w:hAnsiTheme="majorBidi" w:cstheme="majorBidi"/>
          <w:bCs/>
        </w:rPr>
        <w:t>describe</w:t>
      </w:r>
      <w:r>
        <w:rPr>
          <w:rFonts w:asciiTheme="majorBidi" w:hAnsiTheme="majorBidi" w:cstheme="majorBidi"/>
          <w:bCs/>
        </w:rPr>
        <w:t>s</w:t>
      </w:r>
      <w:r w:rsidR="006328E0">
        <w:rPr>
          <w:rFonts w:asciiTheme="majorBidi" w:hAnsiTheme="majorBidi" w:cstheme="majorBidi"/>
          <w:bCs/>
        </w:rPr>
        <w:t xml:space="preserve"> the </w:t>
      </w:r>
      <w:r w:rsidR="00481C24" w:rsidRPr="00286033">
        <w:rPr>
          <w:rFonts w:asciiTheme="majorBidi" w:hAnsiTheme="majorBidi" w:cstheme="majorBidi"/>
          <w:bCs/>
        </w:rPr>
        <w:t>develop</w:t>
      </w:r>
      <w:r w:rsidR="006328E0">
        <w:rPr>
          <w:rFonts w:asciiTheme="majorBidi" w:hAnsiTheme="majorBidi" w:cstheme="majorBidi"/>
          <w:bCs/>
        </w:rPr>
        <w:t>ment and evaluation of</w:t>
      </w:r>
      <w:r w:rsidR="00481C24" w:rsidRPr="00286033">
        <w:rPr>
          <w:rFonts w:asciiTheme="majorBidi" w:hAnsiTheme="majorBidi" w:cstheme="majorBidi"/>
          <w:bCs/>
        </w:rPr>
        <w:t xml:space="preserve"> </w:t>
      </w:r>
      <w:r w:rsidR="00CA594A">
        <w:rPr>
          <w:rFonts w:asciiTheme="majorBidi" w:hAnsiTheme="majorBidi" w:cstheme="majorBidi"/>
          <w:bCs/>
        </w:rPr>
        <w:t xml:space="preserve">a </w:t>
      </w:r>
      <w:r w:rsidR="00DE61CA">
        <w:rPr>
          <w:rFonts w:asciiTheme="majorBidi" w:hAnsiTheme="majorBidi" w:cstheme="majorBidi"/>
          <w:bCs/>
        </w:rPr>
        <w:t xml:space="preserve">new </w:t>
      </w:r>
      <w:r w:rsidR="00B03869">
        <w:rPr>
          <w:rFonts w:asciiTheme="majorBidi" w:hAnsiTheme="majorBidi" w:cstheme="majorBidi"/>
          <w:bCs/>
        </w:rPr>
        <w:t xml:space="preserve">measure, </w:t>
      </w:r>
      <w:r w:rsidR="00B03869">
        <w:rPr>
          <w:rFonts w:asciiTheme="majorBidi" w:hAnsiTheme="majorBidi" w:cstheme="majorBidi"/>
        </w:rPr>
        <w:t>t</w:t>
      </w:r>
      <w:r w:rsidR="00B03869" w:rsidRPr="00286033">
        <w:rPr>
          <w:rFonts w:asciiTheme="majorBidi" w:hAnsiTheme="majorBidi" w:cstheme="majorBidi"/>
        </w:rPr>
        <w:t>he Teacher Response</w:t>
      </w:r>
      <w:r w:rsidR="00B03869">
        <w:rPr>
          <w:rFonts w:asciiTheme="majorBidi" w:hAnsiTheme="majorBidi" w:cstheme="majorBidi"/>
        </w:rPr>
        <w:t>s</w:t>
      </w:r>
      <w:r w:rsidR="00B03869" w:rsidRPr="00286033">
        <w:rPr>
          <w:rFonts w:asciiTheme="majorBidi" w:hAnsiTheme="majorBidi" w:cstheme="majorBidi"/>
        </w:rPr>
        <w:t xml:space="preserve"> to Anxiety in</w:t>
      </w:r>
      <w:r w:rsidR="00B03869">
        <w:rPr>
          <w:rFonts w:asciiTheme="majorBidi" w:hAnsiTheme="majorBidi" w:cstheme="majorBidi"/>
        </w:rPr>
        <w:t xml:space="preserve"> Children (TRAC) questionnaire </w:t>
      </w:r>
      <w:r w:rsidR="006328E0">
        <w:rPr>
          <w:rFonts w:asciiTheme="majorBidi" w:hAnsiTheme="majorBidi" w:cstheme="majorBidi"/>
        </w:rPr>
        <w:t xml:space="preserve">in </w:t>
      </w:r>
      <w:r w:rsidR="00481C24" w:rsidRPr="00286033">
        <w:rPr>
          <w:rFonts w:asciiTheme="majorBidi" w:hAnsiTheme="majorBidi" w:cstheme="majorBidi"/>
        </w:rPr>
        <w:t xml:space="preserve">74 </w:t>
      </w:r>
      <w:r w:rsidR="00FD03AD">
        <w:rPr>
          <w:rFonts w:asciiTheme="majorBidi" w:hAnsiTheme="majorBidi" w:cstheme="majorBidi"/>
        </w:rPr>
        <w:t xml:space="preserve">primary school </w:t>
      </w:r>
      <w:r w:rsidR="00481C24" w:rsidRPr="00286033">
        <w:rPr>
          <w:rFonts w:asciiTheme="majorBidi" w:hAnsiTheme="majorBidi" w:cstheme="majorBidi"/>
        </w:rPr>
        <w:t>teac</w:t>
      </w:r>
      <w:r w:rsidR="001364E0">
        <w:rPr>
          <w:rFonts w:asciiTheme="majorBidi" w:hAnsiTheme="majorBidi" w:cstheme="majorBidi"/>
        </w:rPr>
        <w:t>h</w:t>
      </w:r>
      <w:r w:rsidR="001771D2">
        <w:rPr>
          <w:rFonts w:asciiTheme="majorBidi" w:hAnsiTheme="majorBidi" w:cstheme="majorBidi"/>
        </w:rPr>
        <w:t>ers</w:t>
      </w:r>
      <w:r w:rsidR="001364E0">
        <w:rPr>
          <w:rFonts w:asciiTheme="majorBidi" w:hAnsiTheme="majorBidi" w:cstheme="majorBidi"/>
        </w:rPr>
        <w:t xml:space="preserve">. </w:t>
      </w:r>
      <w:r w:rsidR="00481C24" w:rsidRPr="00286033">
        <w:rPr>
          <w:rFonts w:asciiTheme="majorBidi" w:hAnsiTheme="majorBidi" w:cstheme="majorBidi"/>
        </w:rPr>
        <w:t xml:space="preserve">TRAC </w:t>
      </w:r>
      <w:r w:rsidR="00002E58">
        <w:rPr>
          <w:rFonts w:asciiTheme="majorBidi" w:hAnsiTheme="majorBidi" w:cstheme="majorBidi"/>
        </w:rPr>
        <w:t>presents 9</w:t>
      </w:r>
      <w:r w:rsidR="0081166E">
        <w:rPr>
          <w:rFonts w:asciiTheme="majorBidi" w:hAnsiTheme="majorBidi" w:cstheme="majorBidi"/>
        </w:rPr>
        <w:t xml:space="preserve"> </w:t>
      </w:r>
      <w:r w:rsidR="00002E58">
        <w:rPr>
          <w:rFonts w:asciiTheme="majorBidi" w:hAnsiTheme="majorBidi" w:cstheme="majorBidi"/>
        </w:rPr>
        <w:t xml:space="preserve">hypothetical scenarios in which a child </w:t>
      </w:r>
      <w:r w:rsidR="001771D2">
        <w:rPr>
          <w:rFonts w:asciiTheme="majorBidi" w:hAnsiTheme="majorBidi" w:cstheme="majorBidi"/>
        </w:rPr>
        <w:t>displays generalized anxiety/worry, social anxiety or separation anxiety symptoms</w:t>
      </w:r>
      <w:r w:rsidR="00002E58">
        <w:rPr>
          <w:rFonts w:asciiTheme="majorBidi" w:hAnsiTheme="majorBidi" w:cstheme="majorBidi"/>
        </w:rPr>
        <w:t xml:space="preserve">. </w:t>
      </w:r>
      <w:r w:rsidR="00AD5369">
        <w:rPr>
          <w:rFonts w:asciiTheme="majorBidi" w:hAnsiTheme="majorBidi" w:cstheme="majorBidi"/>
        </w:rPr>
        <w:t>Teachers rate e</w:t>
      </w:r>
      <w:r w:rsidR="001771D2">
        <w:rPr>
          <w:rFonts w:asciiTheme="majorBidi" w:hAnsiTheme="majorBidi" w:cstheme="majorBidi"/>
        </w:rPr>
        <w:t>ach</w:t>
      </w:r>
      <w:r w:rsidR="00002E58">
        <w:rPr>
          <w:rFonts w:asciiTheme="majorBidi" w:hAnsiTheme="majorBidi" w:cstheme="majorBidi"/>
        </w:rPr>
        <w:t xml:space="preserve"> scenario on </w:t>
      </w:r>
      <w:r w:rsidR="0081166E">
        <w:rPr>
          <w:rFonts w:asciiTheme="majorBidi" w:hAnsiTheme="majorBidi" w:cstheme="majorBidi"/>
        </w:rPr>
        <w:t xml:space="preserve">six subscales that reflect different </w:t>
      </w:r>
      <w:r w:rsidR="001771D2">
        <w:rPr>
          <w:rFonts w:asciiTheme="majorBidi" w:hAnsiTheme="majorBidi" w:cstheme="majorBidi"/>
        </w:rPr>
        <w:t>ways</w:t>
      </w:r>
      <w:r w:rsidR="00B3502F">
        <w:rPr>
          <w:rFonts w:asciiTheme="majorBidi" w:hAnsiTheme="majorBidi" w:cstheme="majorBidi"/>
        </w:rPr>
        <w:t xml:space="preserve"> </w:t>
      </w:r>
      <w:r w:rsidR="00AD5369">
        <w:rPr>
          <w:rFonts w:asciiTheme="majorBidi" w:hAnsiTheme="majorBidi" w:cstheme="majorBidi"/>
        </w:rPr>
        <w:t>of</w:t>
      </w:r>
      <w:r w:rsidR="001771D2">
        <w:rPr>
          <w:rFonts w:asciiTheme="majorBidi" w:hAnsiTheme="majorBidi" w:cstheme="majorBidi"/>
        </w:rPr>
        <w:t xml:space="preserve"> respond</w:t>
      </w:r>
      <w:r w:rsidR="00AD5369">
        <w:rPr>
          <w:rFonts w:asciiTheme="majorBidi" w:hAnsiTheme="majorBidi" w:cstheme="majorBidi"/>
        </w:rPr>
        <w:t>ing</w:t>
      </w:r>
      <w:r w:rsidR="001771D2">
        <w:rPr>
          <w:rFonts w:asciiTheme="majorBidi" w:hAnsiTheme="majorBidi" w:cstheme="majorBidi"/>
        </w:rPr>
        <w:t xml:space="preserve"> to </w:t>
      </w:r>
      <w:r w:rsidR="0081166E" w:rsidRPr="00286033">
        <w:rPr>
          <w:rFonts w:asciiTheme="majorBidi" w:hAnsiTheme="majorBidi" w:cstheme="majorBidi"/>
        </w:rPr>
        <w:t>child</w:t>
      </w:r>
      <w:r w:rsidR="00AD5369">
        <w:rPr>
          <w:rFonts w:asciiTheme="majorBidi" w:hAnsiTheme="majorBidi" w:cstheme="majorBidi"/>
        </w:rPr>
        <w:t xml:space="preserve"> anxiety</w:t>
      </w:r>
      <w:r w:rsidR="005A2170">
        <w:rPr>
          <w:rFonts w:asciiTheme="majorBidi" w:hAnsiTheme="majorBidi" w:cstheme="majorBidi"/>
        </w:rPr>
        <w:t xml:space="preserve">. </w:t>
      </w:r>
      <w:r w:rsidR="00745A5E">
        <w:rPr>
          <w:rFonts w:asciiTheme="majorBidi" w:hAnsiTheme="majorBidi" w:cstheme="majorBidi"/>
        </w:rPr>
        <w:t xml:space="preserve">Overall, </w:t>
      </w:r>
      <w:r w:rsidR="00481C24" w:rsidRPr="00286033">
        <w:rPr>
          <w:rFonts w:asciiTheme="majorBidi" w:hAnsiTheme="majorBidi" w:cstheme="majorBidi"/>
        </w:rPr>
        <w:t xml:space="preserve">TRAC </w:t>
      </w:r>
      <w:r w:rsidR="00116B3F" w:rsidRPr="00286033">
        <w:rPr>
          <w:rFonts w:asciiTheme="majorBidi" w:hAnsiTheme="majorBidi" w:cstheme="majorBidi"/>
        </w:rPr>
        <w:t>show</w:t>
      </w:r>
      <w:r w:rsidR="00116B3F">
        <w:rPr>
          <w:rFonts w:asciiTheme="majorBidi" w:hAnsiTheme="majorBidi" w:cstheme="majorBidi"/>
        </w:rPr>
        <w:t>ed</w:t>
      </w:r>
      <w:r w:rsidR="00116B3F" w:rsidRPr="00286033">
        <w:rPr>
          <w:rFonts w:asciiTheme="majorBidi" w:hAnsiTheme="majorBidi" w:cstheme="majorBidi"/>
        </w:rPr>
        <w:t xml:space="preserve"> </w:t>
      </w:r>
      <w:r w:rsidR="00481C24" w:rsidRPr="00286033">
        <w:rPr>
          <w:rFonts w:asciiTheme="majorBidi" w:hAnsiTheme="majorBidi" w:cstheme="majorBidi"/>
        </w:rPr>
        <w:t>good internal</w:t>
      </w:r>
      <w:r w:rsidR="006328E0">
        <w:rPr>
          <w:rFonts w:asciiTheme="majorBidi" w:hAnsiTheme="majorBidi" w:cstheme="majorBidi"/>
        </w:rPr>
        <w:t xml:space="preserve"> reliability, with factor analytic results suggesting that </w:t>
      </w:r>
      <w:r w:rsidR="00972B0E">
        <w:rPr>
          <w:rFonts w:asciiTheme="majorBidi" w:hAnsiTheme="majorBidi" w:cstheme="majorBidi"/>
        </w:rPr>
        <w:t>it</w:t>
      </w:r>
      <w:r w:rsidR="006328E0">
        <w:rPr>
          <w:rFonts w:asciiTheme="majorBidi" w:hAnsiTheme="majorBidi" w:cstheme="majorBidi"/>
        </w:rPr>
        <w:t xml:space="preserve"> assess</w:t>
      </w:r>
      <w:r w:rsidR="0081166E">
        <w:rPr>
          <w:rFonts w:asciiTheme="majorBidi" w:hAnsiTheme="majorBidi" w:cstheme="majorBidi"/>
        </w:rPr>
        <w:t>es</w:t>
      </w:r>
      <w:r w:rsidR="006328E0">
        <w:rPr>
          <w:rFonts w:asciiTheme="majorBidi" w:hAnsiTheme="majorBidi" w:cstheme="majorBidi"/>
        </w:rPr>
        <w:t xml:space="preserve"> three factors</w:t>
      </w:r>
      <w:r w:rsidR="00DE61CA">
        <w:rPr>
          <w:rFonts w:asciiTheme="majorBidi" w:hAnsiTheme="majorBidi" w:cstheme="majorBidi"/>
        </w:rPr>
        <w:t>: A</w:t>
      </w:r>
      <w:r w:rsidR="00DE61CA" w:rsidRPr="00286033">
        <w:rPr>
          <w:rFonts w:asciiTheme="majorBidi" w:hAnsiTheme="majorBidi" w:cstheme="majorBidi"/>
        </w:rPr>
        <w:t>utonomy</w:t>
      </w:r>
      <w:r w:rsidR="00DE61CA">
        <w:rPr>
          <w:rFonts w:asciiTheme="majorBidi" w:hAnsiTheme="majorBidi" w:cstheme="majorBidi"/>
        </w:rPr>
        <w:t>-P</w:t>
      </w:r>
      <w:r w:rsidR="00DE61CA" w:rsidRPr="00286033">
        <w:rPr>
          <w:rFonts w:asciiTheme="majorBidi" w:hAnsiTheme="majorBidi" w:cstheme="majorBidi"/>
        </w:rPr>
        <w:t>romoting</w:t>
      </w:r>
      <w:r w:rsidR="00DE61CA">
        <w:rPr>
          <w:rFonts w:asciiTheme="majorBidi" w:hAnsiTheme="majorBidi" w:cstheme="majorBidi"/>
        </w:rPr>
        <w:t>,</w:t>
      </w:r>
      <w:r w:rsidR="00DE61CA" w:rsidRPr="00286033">
        <w:rPr>
          <w:rFonts w:asciiTheme="majorBidi" w:hAnsiTheme="majorBidi" w:cstheme="majorBidi"/>
        </w:rPr>
        <w:t xml:space="preserve"> </w:t>
      </w:r>
      <w:r w:rsidR="00DE61CA">
        <w:rPr>
          <w:rFonts w:asciiTheme="majorBidi" w:hAnsiTheme="majorBidi" w:cstheme="majorBidi"/>
        </w:rPr>
        <w:t>A</w:t>
      </w:r>
      <w:r w:rsidR="00DE61CA" w:rsidRPr="00286033">
        <w:rPr>
          <w:rFonts w:asciiTheme="majorBidi" w:hAnsiTheme="majorBidi" w:cstheme="majorBidi"/>
        </w:rPr>
        <w:t>nxiety</w:t>
      </w:r>
      <w:r w:rsidR="00DE61CA">
        <w:rPr>
          <w:rFonts w:asciiTheme="majorBidi" w:hAnsiTheme="majorBidi" w:cstheme="majorBidi"/>
        </w:rPr>
        <w:t>-P</w:t>
      </w:r>
      <w:r w:rsidR="00DE61CA" w:rsidRPr="00286033">
        <w:rPr>
          <w:rFonts w:asciiTheme="majorBidi" w:hAnsiTheme="majorBidi" w:cstheme="majorBidi"/>
        </w:rPr>
        <w:t>romoting</w:t>
      </w:r>
      <w:r w:rsidR="00DE61CA">
        <w:rPr>
          <w:rFonts w:asciiTheme="majorBidi" w:hAnsiTheme="majorBidi" w:cstheme="majorBidi"/>
        </w:rPr>
        <w:t xml:space="preserve"> and Reward</w:t>
      </w:r>
      <w:r w:rsidR="00FA0188">
        <w:rPr>
          <w:rFonts w:asciiTheme="majorBidi" w:hAnsiTheme="majorBidi" w:cstheme="majorBidi"/>
        </w:rPr>
        <w:t xml:space="preserve"> response</w:t>
      </w:r>
      <w:r w:rsidR="00DE61CA">
        <w:rPr>
          <w:rFonts w:asciiTheme="majorBidi" w:hAnsiTheme="majorBidi" w:cstheme="majorBidi"/>
        </w:rPr>
        <w:t>s</w:t>
      </w:r>
      <w:r w:rsidR="001364E0">
        <w:rPr>
          <w:rFonts w:asciiTheme="majorBidi" w:hAnsiTheme="majorBidi" w:cstheme="majorBidi"/>
        </w:rPr>
        <w:t xml:space="preserve">. </w:t>
      </w:r>
      <w:r w:rsidR="00B03869">
        <w:rPr>
          <w:rFonts w:asciiTheme="majorBidi" w:hAnsiTheme="majorBidi" w:cstheme="majorBidi"/>
        </w:rPr>
        <w:t>M</w:t>
      </w:r>
      <w:r w:rsidR="001A0951">
        <w:rPr>
          <w:rFonts w:asciiTheme="majorBidi" w:hAnsiTheme="majorBidi" w:cstheme="majorBidi"/>
        </w:rPr>
        <w:t>ale teachers</w:t>
      </w:r>
      <w:r w:rsidR="001364E0" w:rsidRPr="00EA3038">
        <w:rPr>
          <w:rFonts w:asciiTheme="majorBidi" w:hAnsiTheme="majorBidi" w:cstheme="majorBidi"/>
        </w:rPr>
        <w:t xml:space="preserve"> were </w:t>
      </w:r>
      <w:r w:rsidR="004B217A">
        <w:rPr>
          <w:rFonts w:asciiTheme="majorBidi" w:hAnsiTheme="majorBidi" w:cstheme="majorBidi"/>
        </w:rPr>
        <w:t>significantly</w:t>
      </w:r>
      <w:r w:rsidR="004B217A" w:rsidRPr="00EA3038">
        <w:rPr>
          <w:rFonts w:asciiTheme="majorBidi" w:hAnsiTheme="majorBidi" w:cstheme="majorBidi"/>
        </w:rPr>
        <w:t xml:space="preserve"> </w:t>
      </w:r>
      <w:r w:rsidR="001364E0" w:rsidRPr="00EA3038">
        <w:rPr>
          <w:rFonts w:asciiTheme="majorBidi" w:hAnsiTheme="majorBidi" w:cstheme="majorBidi"/>
        </w:rPr>
        <w:t xml:space="preserve">more likely </w:t>
      </w:r>
      <w:r w:rsidR="004B217A" w:rsidRPr="00EA3038">
        <w:rPr>
          <w:rFonts w:asciiTheme="majorBidi" w:hAnsiTheme="majorBidi" w:cstheme="majorBidi"/>
        </w:rPr>
        <w:t xml:space="preserve">than </w:t>
      </w:r>
      <w:r w:rsidR="001A0951">
        <w:rPr>
          <w:rFonts w:asciiTheme="majorBidi" w:hAnsiTheme="majorBidi" w:cstheme="majorBidi"/>
        </w:rPr>
        <w:t>female teachers</w:t>
      </w:r>
      <w:r w:rsidR="004B217A" w:rsidRPr="00EA3038">
        <w:rPr>
          <w:rFonts w:asciiTheme="majorBidi" w:hAnsiTheme="majorBidi" w:cstheme="majorBidi"/>
        </w:rPr>
        <w:t xml:space="preserve"> </w:t>
      </w:r>
      <w:r w:rsidR="001364E0" w:rsidRPr="00EA3038">
        <w:rPr>
          <w:rFonts w:asciiTheme="majorBidi" w:hAnsiTheme="majorBidi" w:cstheme="majorBidi"/>
        </w:rPr>
        <w:t xml:space="preserve">to </w:t>
      </w:r>
      <w:r w:rsidR="004B217A">
        <w:rPr>
          <w:rFonts w:asciiTheme="majorBidi" w:hAnsiTheme="majorBidi" w:cstheme="majorBidi"/>
        </w:rPr>
        <w:t xml:space="preserve">use </w:t>
      </w:r>
      <w:r w:rsidR="001364E0" w:rsidRPr="00EA3038">
        <w:rPr>
          <w:rFonts w:asciiTheme="majorBidi" w:hAnsiTheme="majorBidi" w:cstheme="majorBidi"/>
        </w:rPr>
        <w:t>A</w:t>
      </w:r>
      <w:r w:rsidR="00C756B3">
        <w:rPr>
          <w:rFonts w:asciiTheme="majorBidi" w:hAnsiTheme="majorBidi" w:cstheme="majorBidi"/>
        </w:rPr>
        <w:t>nxiety-</w:t>
      </w:r>
      <w:r w:rsidR="001364E0" w:rsidRPr="00EA3038">
        <w:rPr>
          <w:rFonts w:asciiTheme="majorBidi" w:hAnsiTheme="majorBidi" w:cstheme="majorBidi"/>
        </w:rPr>
        <w:t>Promoting responses</w:t>
      </w:r>
      <w:r w:rsidR="00EA3038" w:rsidRPr="00EA3038">
        <w:rPr>
          <w:rFonts w:asciiTheme="majorBidi" w:hAnsiTheme="majorBidi" w:cstheme="majorBidi"/>
        </w:rPr>
        <w:t xml:space="preserve">. </w:t>
      </w:r>
      <w:r w:rsidR="002B3860">
        <w:rPr>
          <w:rFonts w:asciiTheme="majorBidi" w:hAnsiTheme="majorBidi" w:cstheme="majorBidi"/>
        </w:rPr>
        <w:t>More</w:t>
      </w:r>
      <w:r w:rsidR="004B217A">
        <w:rPr>
          <w:rFonts w:asciiTheme="majorBidi" w:hAnsiTheme="majorBidi" w:cstheme="majorBidi"/>
        </w:rPr>
        <w:t xml:space="preserve"> experienced teachers </w:t>
      </w:r>
      <w:r w:rsidR="002B3860">
        <w:rPr>
          <w:rFonts w:asciiTheme="majorBidi" w:hAnsiTheme="majorBidi" w:cstheme="majorBidi"/>
        </w:rPr>
        <w:t>report</w:t>
      </w:r>
      <w:r w:rsidR="00AE0340">
        <w:rPr>
          <w:rFonts w:asciiTheme="majorBidi" w:hAnsiTheme="majorBidi" w:cstheme="majorBidi"/>
        </w:rPr>
        <w:t>ed significantly more</w:t>
      </w:r>
      <w:r w:rsidR="002B3860">
        <w:rPr>
          <w:rFonts w:asciiTheme="majorBidi" w:hAnsiTheme="majorBidi" w:cstheme="majorBidi"/>
        </w:rPr>
        <w:t xml:space="preserve"> </w:t>
      </w:r>
      <w:r w:rsidR="00D66B79">
        <w:rPr>
          <w:rFonts w:asciiTheme="majorBidi" w:hAnsiTheme="majorBidi" w:cstheme="majorBidi"/>
        </w:rPr>
        <w:t>reinforcement of</w:t>
      </w:r>
      <w:r w:rsidR="004B217A">
        <w:rPr>
          <w:rFonts w:asciiTheme="majorBidi" w:hAnsiTheme="majorBidi" w:cstheme="majorBidi"/>
        </w:rPr>
        <w:t xml:space="preserve"> </w:t>
      </w:r>
      <w:r w:rsidR="00C756B3">
        <w:rPr>
          <w:rFonts w:asciiTheme="majorBidi" w:hAnsiTheme="majorBidi" w:cstheme="majorBidi"/>
        </w:rPr>
        <w:t>a</w:t>
      </w:r>
      <w:r w:rsidR="004B217A">
        <w:rPr>
          <w:rFonts w:asciiTheme="majorBidi" w:hAnsiTheme="majorBidi" w:cstheme="majorBidi"/>
        </w:rPr>
        <w:t>nxious avoidance</w:t>
      </w:r>
      <w:r w:rsidR="00D66B79">
        <w:rPr>
          <w:rFonts w:asciiTheme="majorBidi" w:hAnsiTheme="majorBidi" w:cstheme="majorBidi"/>
        </w:rPr>
        <w:t xml:space="preserve"> than less experienced teachers</w:t>
      </w:r>
      <w:r w:rsidR="00DE0D30">
        <w:rPr>
          <w:rFonts w:asciiTheme="majorBidi" w:hAnsiTheme="majorBidi" w:cstheme="majorBidi"/>
        </w:rPr>
        <w:t xml:space="preserve">, </w:t>
      </w:r>
      <w:r w:rsidR="004B217A">
        <w:rPr>
          <w:rFonts w:asciiTheme="majorBidi" w:hAnsiTheme="majorBidi" w:cstheme="majorBidi"/>
        </w:rPr>
        <w:t xml:space="preserve">and teaching assistants </w:t>
      </w:r>
      <w:r w:rsidR="00AE0340">
        <w:rPr>
          <w:rFonts w:asciiTheme="majorBidi" w:hAnsiTheme="majorBidi" w:cstheme="majorBidi"/>
        </w:rPr>
        <w:t xml:space="preserve">reported </w:t>
      </w:r>
      <w:r w:rsidR="00130D32">
        <w:rPr>
          <w:rFonts w:asciiTheme="majorBidi" w:hAnsiTheme="majorBidi" w:cstheme="majorBidi"/>
        </w:rPr>
        <w:t xml:space="preserve">significantly </w:t>
      </w:r>
      <w:r w:rsidR="00AE0340">
        <w:rPr>
          <w:rFonts w:asciiTheme="majorBidi" w:hAnsiTheme="majorBidi" w:cstheme="majorBidi"/>
        </w:rPr>
        <w:t>fewer overprotective responses</w:t>
      </w:r>
      <w:r w:rsidR="004B217A">
        <w:rPr>
          <w:rFonts w:asciiTheme="majorBidi" w:hAnsiTheme="majorBidi" w:cstheme="majorBidi"/>
        </w:rPr>
        <w:t xml:space="preserve">. </w:t>
      </w:r>
      <w:r w:rsidR="00C2321B" w:rsidRPr="004B217A">
        <w:rPr>
          <w:rFonts w:asciiTheme="majorBidi" w:hAnsiTheme="majorBidi" w:cstheme="majorBidi"/>
        </w:rPr>
        <w:t>Teach</w:t>
      </w:r>
      <w:r w:rsidR="00CC65C1">
        <w:rPr>
          <w:rFonts w:asciiTheme="majorBidi" w:hAnsiTheme="majorBidi" w:cstheme="majorBidi"/>
        </w:rPr>
        <w:t>ing staff</w:t>
      </w:r>
      <w:r w:rsidR="00C2321B" w:rsidRPr="004B217A">
        <w:rPr>
          <w:rFonts w:asciiTheme="majorBidi" w:hAnsiTheme="majorBidi" w:cstheme="majorBidi"/>
        </w:rPr>
        <w:t xml:space="preserve"> </w:t>
      </w:r>
      <w:r w:rsidR="00AE0340">
        <w:rPr>
          <w:rFonts w:asciiTheme="majorBidi" w:hAnsiTheme="majorBidi" w:cstheme="majorBidi"/>
        </w:rPr>
        <w:t>reported</w:t>
      </w:r>
      <w:r w:rsidR="00C2321B" w:rsidRPr="004B217A">
        <w:rPr>
          <w:rFonts w:asciiTheme="majorBidi" w:hAnsiTheme="majorBidi" w:cstheme="majorBidi"/>
        </w:rPr>
        <w:t xml:space="preserve"> s</w:t>
      </w:r>
      <w:r w:rsidR="00481C24" w:rsidRPr="004B217A">
        <w:rPr>
          <w:rFonts w:asciiTheme="majorBidi" w:hAnsiTheme="majorBidi" w:cstheme="majorBidi"/>
        </w:rPr>
        <w:t xml:space="preserve">ignificantly more </w:t>
      </w:r>
      <w:r w:rsidR="007404BC">
        <w:rPr>
          <w:rFonts w:asciiTheme="majorBidi" w:hAnsiTheme="majorBidi" w:cstheme="majorBidi"/>
        </w:rPr>
        <w:t>A</w:t>
      </w:r>
      <w:r w:rsidR="00481C24" w:rsidRPr="004B217A">
        <w:rPr>
          <w:rFonts w:asciiTheme="majorBidi" w:hAnsiTheme="majorBidi" w:cstheme="majorBidi"/>
        </w:rPr>
        <w:t>utonomy</w:t>
      </w:r>
      <w:r w:rsidR="007404BC">
        <w:rPr>
          <w:rFonts w:asciiTheme="majorBidi" w:hAnsiTheme="majorBidi" w:cstheme="majorBidi"/>
        </w:rPr>
        <w:t>-P</w:t>
      </w:r>
      <w:r w:rsidR="00481C24" w:rsidRPr="004B217A">
        <w:rPr>
          <w:rFonts w:asciiTheme="majorBidi" w:hAnsiTheme="majorBidi" w:cstheme="majorBidi"/>
        </w:rPr>
        <w:t>romoting</w:t>
      </w:r>
      <w:r w:rsidR="00C605B4">
        <w:rPr>
          <w:rFonts w:asciiTheme="majorBidi" w:hAnsiTheme="majorBidi" w:cstheme="majorBidi"/>
        </w:rPr>
        <w:t xml:space="preserve"> responses</w:t>
      </w:r>
      <w:r w:rsidR="00481C24" w:rsidRPr="004B217A">
        <w:rPr>
          <w:rFonts w:asciiTheme="majorBidi" w:hAnsiTheme="majorBidi" w:cstheme="majorBidi"/>
        </w:rPr>
        <w:t xml:space="preserve"> </w:t>
      </w:r>
      <w:r w:rsidR="00130D32">
        <w:rPr>
          <w:rFonts w:asciiTheme="majorBidi" w:hAnsiTheme="majorBidi" w:cstheme="majorBidi"/>
        </w:rPr>
        <w:t>in</w:t>
      </w:r>
      <w:r w:rsidR="008912F6">
        <w:rPr>
          <w:rFonts w:asciiTheme="majorBidi" w:hAnsiTheme="majorBidi" w:cstheme="majorBidi"/>
        </w:rPr>
        <w:t xml:space="preserve"> </w:t>
      </w:r>
      <w:r w:rsidR="007404BC">
        <w:rPr>
          <w:rFonts w:asciiTheme="majorBidi" w:hAnsiTheme="majorBidi" w:cstheme="majorBidi"/>
        </w:rPr>
        <w:t xml:space="preserve">social anxiety or generalised anxiety/worry </w:t>
      </w:r>
      <w:r w:rsidR="00130D32">
        <w:rPr>
          <w:rFonts w:asciiTheme="majorBidi" w:hAnsiTheme="majorBidi" w:cstheme="majorBidi"/>
        </w:rPr>
        <w:t xml:space="preserve">scenarios </w:t>
      </w:r>
      <w:r w:rsidR="008912F6">
        <w:rPr>
          <w:rFonts w:asciiTheme="majorBidi" w:hAnsiTheme="majorBidi" w:cstheme="majorBidi"/>
        </w:rPr>
        <w:t>compared to</w:t>
      </w:r>
      <w:r w:rsidR="004B217A" w:rsidRPr="004B217A">
        <w:rPr>
          <w:rFonts w:asciiTheme="majorBidi" w:hAnsiTheme="majorBidi" w:cstheme="majorBidi"/>
        </w:rPr>
        <w:t xml:space="preserve"> </w:t>
      </w:r>
      <w:r w:rsidR="00481C24" w:rsidRPr="004B217A">
        <w:rPr>
          <w:rFonts w:asciiTheme="majorBidi" w:hAnsiTheme="majorBidi" w:cstheme="majorBidi"/>
        </w:rPr>
        <w:t>separation anxiety</w:t>
      </w:r>
      <w:r w:rsidR="00130D32">
        <w:rPr>
          <w:rFonts w:asciiTheme="majorBidi" w:hAnsiTheme="majorBidi" w:cstheme="majorBidi"/>
        </w:rPr>
        <w:t xml:space="preserve"> scenarios</w:t>
      </w:r>
      <w:r w:rsidR="00481C24" w:rsidRPr="004B217A">
        <w:rPr>
          <w:rFonts w:asciiTheme="majorBidi" w:hAnsiTheme="majorBidi" w:cstheme="majorBidi"/>
        </w:rPr>
        <w:t>.</w:t>
      </w:r>
      <w:r w:rsidR="004B217A">
        <w:rPr>
          <w:rFonts w:asciiTheme="majorBidi" w:hAnsiTheme="majorBidi" w:cstheme="majorBidi"/>
        </w:rPr>
        <w:t xml:space="preserve"> </w:t>
      </w:r>
      <w:r w:rsidR="00481C24" w:rsidRPr="004B217A">
        <w:rPr>
          <w:rFonts w:asciiTheme="majorBidi" w:hAnsiTheme="majorBidi" w:cstheme="majorBidi"/>
        </w:rPr>
        <w:t xml:space="preserve">Findings </w:t>
      </w:r>
      <w:r w:rsidR="001364E0" w:rsidRPr="004B217A">
        <w:rPr>
          <w:rFonts w:asciiTheme="majorBidi" w:hAnsiTheme="majorBidi" w:cstheme="majorBidi"/>
        </w:rPr>
        <w:t>are disc</w:t>
      </w:r>
      <w:r w:rsidR="001364E0">
        <w:rPr>
          <w:rFonts w:asciiTheme="majorBidi" w:hAnsiTheme="majorBidi" w:cstheme="majorBidi"/>
        </w:rPr>
        <w:t xml:space="preserve">ussed in terms of their implications for teacher training in the management of child anxiety. </w:t>
      </w:r>
    </w:p>
    <w:p w14:paraId="0BED53CA" w14:textId="77777777" w:rsidR="001343E3" w:rsidRDefault="001343E3" w:rsidP="000E1234">
      <w:pPr>
        <w:spacing w:line="480" w:lineRule="auto"/>
        <w:rPr>
          <w:rFonts w:asciiTheme="majorBidi" w:hAnsiTheme="majorBidi" w:cstheme="majorBidi"/>
        </w:rPr>
      </w:pPr>
    </w:p>
    <w:p w14:paraId="094BCDE2" w14:textId="65D4BA11" w:rsidR="006B3A8B" w:rsidRDefault="00481C24" w:rsidP="000E1234">
      <w:pPr>
        <w:spacing w:line="480" w:lineRule="auto"/>
        <w:rPr>
          <w:rFonts w:asciiTheme="majorBidi" w:hAnsiTheme="majorBidi" w:cstheme="majorBidi"/>
        </w:rPr>
      </w:pPr>
      <w:r w:rsidRPr="00286033">
        <w:rPr>
          <w:rFonts w:asciiTheme="majorBidi" w:hAnsiTheme="majorBidi" w:cstheme="majorBidi"/>
        </w:rPr>
        <w:t xml:space="preserve">Key words: </w:t>
      </w:r>
      <w:r w:rsidR="00B63C0C">
        <w:rPr>
          <w:rFonts w:asciiTheme="majorBidi" w:hAnsiTheme="majorBidi" w:cstheme="majorBidi"/>
        </w:rPr>
        <w:t xml:space="preserve">child </w:t>
      </w:r>
      <w:r w:rsidR="002E0FD4">
        <w:rPr>
          <w:rFonts w:asciiTheme="majorBidi" w:hAnsiTheme="majorBidi" w:cstheme="majorBidi"/>
        </w:rPr>
        <w:t>a</w:t>
      </w:r>
      <w:r w:rsidRPr="00286033">
        <w:rPr>
          <w:rFonts w:asciiTheme="majorBidi" w:hAnsiTheme="majorBidi" w:cstheme="majorBidi"/>
        </w:rPr>
        <w:t xml:space="preserve">nxiety; </w:t>
      </w:r>
      <w:r w:rsidR="001364E0">
        <w:rPr>
          <w:rFonts w:asciiTheme="majorBidi" w:hAnsiTheme="majorBidi" w:cstheme="majorBidi"/>
        </w:rPr>
        <w:t xml:space="preserve">internalizing problems; </w:t>
      </w:r>
      <w:r w:rsidRPr="00286033">
        <w:rPr>
          <w:rFonts w:asciiTheme="majorBidi" w:hAnsiTheme="majorBidi" w:cstheme="majorBidi"/>
        </w:rPr>
        <w:t>teacher</w:t>
      </w:r>
      <w:r w:rsidR="002E0FD4">
        <w:rPr>
          <w:rFonts w:asciiTheme="majorBidi" w:hAnsiTheme="majorBidi" w:cstheme="majorBidi"/>
        </w:rPr>
        <w:t>-child interaction</w:t>
      </w:r>
      <w:r w:rsidRPr="00286033">
        <w:rPr>
          <w:rFonts w:asciiTheme="majorBidi" w:hAnsiTheme="majorBidi" w:cstheme="majorBidi"/>
        </w:rPr>
        <w:t xml:space="preserve">; </w:t>
      </w:r>
      <w:r w:rsidR="00B63C0C">
        <w:rPr>
          <w:rFonts w:asciiTheme="majorBidi" w:hAnsiTheme="majorBidi" w:cstheme="majorBidi"/>
        </w:rPr>
        <w:t>shyness</w:t>
      </w:r>
    </w:p>
    <w:p w14:paraId="55C807B6" w14:textId="77777777" w:rsidR="006B3A8B" w:rsidRDefault="006B3A8B" w:rsidP="006B3A8B">
      <w:pPr>
        <w:spacing w:after="200" w:line="276" w:lineRule="auto"/>
        <w:rPr>
          <w:rFonts w:ascii="Times New Roman" w:hAnsi="Times New Roman" w:cs="Times New Roman"/>
          <w:b/>
          <w:bCs/>
          <w:iCs/>
        </w:rPr>
      </w:pPr>
    </w:p>
    <w:p w14:paraId="75DCAE2D" w14:textId="77777777" w:rsidR="006B3A8B" w:rsidRDefault="006B3A8B" w:rsidP="006B3A8B">
      <w:pPr>
        <w:spacing w:after="200" w:line="276" w:lineRule="auto"/>
        <w:rPr>
          <w:rFonts w:ascii="Times New Roman" w:hAnsi="Times New Roman" w:cs="Times New Roman"/>
          <w:b/>
          <w:bCs/>
          <w:iCs/>
        </w:rPr>
        <w:sectPr w:rsidR="006B3A8B" w:rsidSect="007B039F">
          <w:headerReference w:type="default" r:id="rId13"/>
          <w:headerReference w:type="first" r:id="rId14"/>
          <w:type w:val="continuous"/>
          <w:pgSz w:w="11906" w:h="16838"/>
          <w:pgMar w:top="1440" w:right="1440" w:bottom="1440" w:left="1440" w:header="708" w:footer="708" w:gutter="0"/>
          <w:pgNumType w:start="0"/>
          <w:cols w:space="708"/>
          <w:titlePg/>
          <w:docGrid w:linePitch="360"/>
        </w:sectPr>
      </w:pPr>
    </w:p>
    <w:p w14:paraId="1873250C" w14:textId="4AA27750" w:rsidR="003709C5" w:rsidRPr="00760D1A" w:rsidRDefault="003709C5" w:rsidP="006B3A8B">
      <w:pPr>
        <w:spacing w:after="200" w:line="276" w:lineRule="auto"/>
        <w:rPr>
          <w:rFonts w:ascii="Times New Roman" w:hAnsi="Times New Roman" w:cs="Times New Roman"/>
          <w:b/>
          <w:bCs/>
          <w:iCs/>
        </w:rPr>
      </w:pPr>
      <w:r w:rsidRPr="00760D1A">
        <w:rPr>
          <w:rFonts w:ascii="Times New Roman" w:hAnsi="Times New Roman" w:cs="Times New Roman"/>
          <w:b/>
          <w:bCs/>
          <w:iCs/>
        </w:rPr>
        <w:t>Introduction</w:t>
      </w:r>
      <w:r w:rsidR="009B4AFC" w:rsidRPr="00760D1A">
        <w:rPr>
          <w:rFonts w:ascii="Times New Roman" w:hAnsi="Times New Roman" w:cs="Times New Roman"/>
          <w:b/>
          <w:bCs/>
          <w:iCs/>
        </w:rPr>
        <w:t xml:space="preserve">  </w:t>
      </w:r>
    </w:p>
    <w:p w14:paraId="1A711C7A" w14:textId="399543F5" w:rsidR="00DE7286" w:rsidRDefault="00760D1A" w:rsidP="00DE7286">
      <w:pPr>
        <w:pStyle w:val="Header"/>
        <w:spacing w:line="480" w:lineRule="auto"/>
        <w:rPr>
          <w:rFonts w:ascii="Times New Roman" w:hAnsi="Times New Roman" w:cs="Times New Roman"/>
        </w:rPr>
      </w:pPr>
      <w:r w:rsidRPr="00760D1A">
        <w:rPr>
          <w:rFonts w:ascii="Times New Roman" w:hAnsi="Times New Roman" w:cs="Times New Roman"/>
        </w:rPr>
        <w:t xml:space="preserve">Anxiety </w:t>
      </w:r>
      <w:r>
        <w:rPr>
          <w:rFonts w:ascii="Times New Roman" w:hAnsi="Times New Roman" w:cs="Times New Roman"/>
        </w:rPr>
        <w:t xml:space="preserve">is a common problem </w:t>
      </w:r>
      <w:r w:rsidR="00B632DE">
        <w:rPr>
          <w:rFonts w:ascii="Times New Roman" w:hAnsi="Times New Roman" w:cs="Times New Roman"/>
        </w:rPr>
        <w:t xml:space="preserve">in childhood </w:t>
      </w:r>
      <w:r w:rsidR="007F5BB3">
        <w:rPr>
          <w:rFonts w:ascii="Times New Roman" w:hAnsi="Times New Roman" w:cs="Times New Roman"/>
        </w:rPr>
        <w:t>that often goes unrecognised</w:t>
      </w:r>
      <w:r w:rsidR="00954E04">
        <w:rPr>
          <w:rFonts w:ascii="Times New Roman" w:hAnsi="Times New Roman" w:cs="Times New Roman"/>
        </w:rPr>
        <w:t xml:space="preserve"> </w:t>
      </w:r>
      <w:r w:rsidR="00372FE5">
        <w:rPr>
          <w:rFonts w:ascii="Times New Roman" w:hAnsi="Times New Roman" w:cs="Times New Roman"/>
        </w:rPr>
        <w:t>due to its ‘silent’ nature</w:t>
      </w:r>
      <w:r w:rsidR="004D43B9">
        <w:rPr>
          <w:rFonts w:ascii="Times New Roman" w:hAnsi="Times New Roman" w:cs="Times New Roman"/>
        </w:rPr>
        <w:t xml:space="preserve"> (</w:t>
      </w:r>
      <w:r w:rsidR="000D2387">
        <w:rPr>
          <w:rFonts w:ascii="Times New Roman" w:hAnsi="Times New Roman" w:cs="Times New Roman"/>
        </w:rPr>
        <w:t xml:space="preserve">Coplan, Hughes, Bosacki and </w:t>
      </w:r>
      <w:r w:rsidR="000604E2">
        <w:rPr>
          <w:rFonts w:ascii="Times New Roman" w:hAnsi="Times New Roman" w:cs="Times New Roman"/>
        </w:rPr>
        <w:t xml:space="preserve">Rose-Krasnor, 2011; </w:t>
      </w:r>
      <w:r w:rsidR="000D2387">
        <w:rPr>
          <w:rFonts w:ascii="Times New Roman" w:hAnsi="Times New Roman" w:cs="Times New Roman"/>
        </w:rPr>
        <w:t>Rimm-Kaufmann and Kagan 2005</w:t>
      </w:r>
      <w:r w:rsidR="004D43B9" w:rsidRPr="003B07B0">
        <w:rPr>
          <w:rFonts w:ascii="Times New Roman" w:hAnsi="Times New Roman" w:cs="Times New Roman"/>
        </w:rPr>
        <w:t>)</w:t>
      </w:r>
      <w:r w:rsidR="007F5BB3" w:rsidRPr="003B07B0">
        <w:rPr>
          <w:rFonts w:ascii="Times New Roman" w:hAnsi="Times New Roman" w:cs="Times New Roman"/>
        </w:rPr>
        <w:t xml:space="preserve">. </w:t>
      </w:r>
      <w:r w:rsidR="00F05290">
        <w:rPr>
          <w:rFonts w:ascii="Times New Roman" w:hAnsi="Times New Roman" w:cs="Times New Roman"/>
        </w:rPr>
        <w:t>Anxiety disorders tend to have their initial onset in</w:t>
      </w:r>
      <w:r w:rsidR="00F05290" w:rsidRPr="00760D1A">
        <w:rPr>
          <w:rFonts w:ascii="Times New Roman" w:hAnsi="Times New Roman" w:cs="Times New Roman"/>
        </w:rPr>
        <w:t xml:space="preserve"> childhood</w:t>
      </w:r>
      <w:r w:rsidR="00F05290">
        <w:rPr>
          <w:rFonts w:ascii="Times New Roman" w:hAnsi="Times New Roman" w:cs="Times New Roman"/>
        </w:rPr>
        <w:t xml:space="preserve">, </w:t>
      </w:r>
      <w:r w:rsidR="00F05290" w:rsidRPr="00760D1A">
        <w:rPr>
          <w:rFonts w:ascii="Times New Roman" w:hAnsi="Times New Roman" w:cs="Times New Roman"/>
        </w:rPr>
        <w:t xml:space="preserve">take </w:t>
      </w:r>
      <w:r w:rsidR="00F05290">
        <w:rPr>
          <w:rFonts w:ascii="Times New Roman" w:hAnsi="Times New Roman" w:cs="Times New Roman"/>
        </w:rPr>
        <w:t xml:space="preserve">a </w:t>
      </w:r>
      <w:r w:rsidR="00F05290" w:rsidRPr="00760D1A">
        <w:rPr>
          <w:rFonts w:ascii="Times New Roman" w:hAnsi="Times New Roman" w:cs="Times New Roman"/>
        </w:rPr>
        <w:t>chronic course if left untreated</w:t>
      </w:r>
      <w:r w:rsidR="00F05290">
        <w:rPr>
          <w:rFonts w:ascii="Times New Roman" w:hAnsi="Times New Roman" w:cs="Times New Roman"/>
        </w:rPr>
        <w:t xml:space="preserve"> and predict later mental health problems</w:t>
      </w:r>
      <w:r w:rsidR="00F05290" w:rsidRPr="00760D1A">
        <w:rPr>
          <w:rFonts w:ascii="Times New Roman" w:hAnsi="Times New Roman" w:cs="Times New Roman"/>
        </w:rPr>
        <w:t xml:space="preserve"> </w:t>
      </w:r>
      <w:r w:rsidR="00F05290">
        <w:rPr>
          <w:rFonts w:ascii="Times New Roman" w:hAnsi="Times New Roman" w:cs="Times New Roman"/>
        </w:rPr>
        <w:t xml:space="preserve">such as depression and substance abuse </w:t>
      </w:r>
      <w:r w:rsidR="00F05290" w:rsidRPr="00760D1A">
        <w:rPr>
          <w:rFonts w:ascii="Times New Roman" w:hAnsi="Times New Roman" w:cs="Times New Roman"/>
        </w:rPr>
        <w:t>(Kessler et al.</w:t>
      </w:r>
      <w:r w:rsidR="00F05290">
        <w:rPr>
          <w:rFonts w:ascii="Times New Roman" w:hAnsi="Times New Roman" w:cs="Times New Roman"/>
        </w:rPr>
        <w:t xml:space="preserve"> 2005; Last et al.</w:t>
      </w:r>
      <w:r w:rsidR="00F05290" w:rsidRPr="00760D1A">
        <w:rPr>
          <w:rFonts w:ascii="Times New Roman" w:hAnsi="Times New Roman" w:cs="Times New Roman"/>
        </w:rPr>
        <w:t xml:space="preserve"> 1996). </w:t>
      </w:r>
      <w:r w:rsidR="00F05290">
        <w:rPr>
          <w:rFonts w:ascii="Times New Roman" w:hAnsi="Times New Roman" w:cs="Times New Roman"/>
        </w:rPr>
        <w:t>Anxiety in children</w:t>
      </w:r>
      <w:r w:rsidRPr="00760D1A">
        <w:rPr>
          <w:rFonts w:ascii="Times New Roman" w:hAnsi="Times New Roman" w:cs="Times New Roman"/>
          <w:color w:val="000000"/>
        </w:rPr>
        <w:t xml:space="preserve"> </w:t>
      </w:r>
      <w:r w:rsidRPr="00760D1A">
        <w:rPr>
          <w:rFonts w:ascii="Times New Roman" w:hAnsi="Times New Roman" w:cs="Times New Roman"/>
        </w:rPr>
        <w:t xml:space="preserve">is associated with poor academic achievement, </w:t>
      </w:r>
      <w:r w:rsidR="000D2387" w:rsidRPr="00760D1A">
        <w:rPr>
          <w:rFonts w:ascii="Times New Roman" w:hAnsi="Times New Roman" w:cs="Times New Roman"/>
        </w:rPr>
        <w:t xml:space="preserve">friendship difficulties, </w:t>
      </w:r>
      <w:r w:rsidRPr="00760D1A">
        <w:rPr>
          <w:rFonts w:ascii="Times New Roman" w:hAnsi="Times New Roman" w:cs="Times New Roman"/>
        </w:rPr>
        <w:t xml:space="preserve">bullying, absenteeism </w:t>
      </w:r>
      <w:r>
        <w:rPr>
          <w:rFonts w:ascii="Times New Roman" w:hAnsi="Times New Roman" w:cs="Times New Roman"/>
        </w:rPr>
        <w:t xml:space="preserve">and school refusal </w:t>
      </w:r>
      <w:r w:rsidRPr="00760D1A">
        <w:rPr>
          <w:rFonts w:ascii="Times New Roman" w:hAnsi="Times New Roman" w:cs="Times New Roman"/>
        </w:rPr>
        <w:t>(</w:t>
      </w:r>
      <w:r w:rsidRPr="00760D1A">
        <w:rPr>
          <w:rFonts w:ascii="Times New Roman" w:eastAsia="Arial Unicode MS" w:hAnsi="Times New Roman" w:cs="Times New Roman"/>
        </w:rPr>
        <w:t>Herzig-An</w:t>
      </w:r>
      <w:r w:rsidR="007655CB">
        <w:rPr>
          <w:rFonts w:ascii="Times New Roman" w:eastAsia="Arial Unicode MS" w:hAnsi="Times New Roman" w:cs="Times New Roman"/>
        </w:rPr>
        <w:t>derson, Colognori, Fox, Stewart and</w:t>
      </w:r>
      <w:r w:rsidRPr="00760D1A">
        <w:rPr>
          <w:rFonts w:ascii="Times New Roman" w:eastAsia="Arial Unicode MS" w:hAnsi="Times New Roman" w:cs="Times New Roman"/>
        </w:rPr>
        <w:t xml:space="preserve"> Masia</w:t>
      </w:r>
      <w:r w:rsidR="00A44A1A">
        <w:rPr>
          <w:rFonts w:ascii="Times New Roman" w:eastAsia="Arial Unicode MS" w:hAnsi="Times New Roman" w:cs="Times New Roman"/>
        </w:rPr>
        <w:t>-</w:t>
      </w:r>
      <w:r w:rsidRPr="00760D1A">
        <w:rPr>
          <w:rFonts w:ascii="Times New Roman" w:eastAsia="Arial Unicode MS" w:hAnsi="Times New Roman" w:cs="Times New Roman"/>
        </w:rPr>
        <w:t xml:space="preserve">Warner </w:t>
      </w:r>
      <w:r w:rsidRPr="00760D1A">
        <w:rPr>
          <w:rFonts w:ascii="Times New Roman" w:hAnsi="Times New Roman" w:cs="Times New Roman"/>
        </w:rPr>
        <w:t xml:space="preserve">2012). </w:t>
      </w:r>
      <w:r w:rsidR="00BE40C9">
        <w:rPr>
          <w:rFonts w:ascii="Times New Roman" w:hAnsi="Times New Roman" w:cs="Times New Roman"/>
          <w:color w:val="000000"/>
        </w:rPr>
        <w:t>It</w:t>
      </w:r>
      <w:r w:rsidR="00B632DE">
        <w:rPr>
          <w:rFonts w:ascii="Times New Roman" w:hAnsi="Times New Roman" w:cs="Times New Roman"/>
          <w:color w:val="000000"/>
        </w:rPr>
        <w:t xml:space="preserve"> restrict</w:t>
      </w:r>
      <w:r w:rsidR="00710391">
        <w:rPr>
          <w:rFonts w:ascii="Times New Roman" w:hAnsi="Times New Roman" w:cs="Times New Roman"/>
          <w:color w:val="000000"/>
        </w:rPr>
        <w:t>s</w:t>
      </w:r>
      <w:r w:rsidR="00B632DE">
        <w:rPr>
          <w:rFonts w:ascii="Times New Roman" w:hAnsi="Times New Roman" w:cs="Times New Roman"/>
          <w:color w:val="000000"/>
        </w:rPr>
        <w:t xml:space="preserve"> children’s enjoyment of the academic and social aspects of school life, </w:t>
      </w:r>
      <w:r w:rsidR="00405EC4">
        <w:rPr>
          <w:rFonts w:ascii="Times New Roman" w:hAnsi="Times New Roman" w:cs="Times New Roman"/>
          <w:color w:val="000000"/>
        </w:rPr>
        <w:t>limiting</w:t>
      </w:r>
      <w:r w:rsidRPr="00760D1A">
        <w:rPr>
          <w:rFonts w:ascii="Times New Roman" w:hAnsi="Times New Roman" w:cs="Times New Roman"/>
          <w:color w:val="000000"/>
        </w:rPr>
        <w:t xml:space="preserve"> partic</w:t>
      </w:r>
      <w:r w:rsidR="00632B24">
        <w:rPr>
          <w:rFonts w:ascii="Times New Roman" w:hAnsi="Times New Roman" w:cs="Times New Roman"/>
          <w:color w:val="000000"/>
        </w:rPr>
        <w:t>ipatio</w:t>
      </w:r>
      <w:r w:rsidRPr="00760D1A">
        <w:rPr>
          <w:rFonts w:ascii="Times New Roman" w:hAnsi="Times New Roman" w:cs="Times New Roman"/>
          <w:color w:val="000000"/>
        </w:rPr>
        <w:t xml:space="preserve">n </w:t>
      </w:r>
      <w:r w:rsidR="00096A87">
        <w:rPr>
          <w:rFonts w:ascii="Times New Roman" w:hAnsi="Times New Roman" w:cs="Times New Roman"/>
          <w:color w:val="000000"/>
        </w:rPr>
        <w:t xml:space="preserve">in </w:t>
      </w:r>
      <w:r w:rsidRPr="00760D1A">
        <w:rPr>
          <w:rFonts w:ascii="Times New Roman" w:hAnsi="Times New Roman" w:cs="Times New Roman"/>
        </w:rPr>
        <w:t xml:space="preserve">classroom activities, </w:t>
      </w:r>
      <w:r w:rsidR="00A110D5">
        <w:rPr>
          <w:rFonts w:ascii="Times New Roman" w:hAnsi="Times New Roman" w:cs="Times New Roman"/>
        </w:rPr>
        <w:t xml:space="preserve">sports, </w:t>
      </w:r>
      <w:r w:rsidR="00710391">
        <w:rPr>
          <w:rFonts w:ascii="Times New Roman" w:hAnsi="Times New Roman" w:cs="Times New Roman"/>
        </w:rPr>
        <w:t xml:space="preserve">public speaking and </w:t>
      </w:r>
      <w:r>
        <w:rPr>
          <w:rFonts w:ascii="Times New Roman" w:hAnsi="Times New Roman" w:cs="Times New Roman"/>
          <w:color w:val="000000"/>
        </w:rPr>
        <w:t>school productions</w:t>
      </w:r>
      <w:r w:rsidRPr="00760D1A">
        <w:rPr>
          <w:rFonts w:ascii="Times New Roman" w:hAnsi="Times New Roman" w:cs="Times New Roman"/>
          <w:color w:val="000000"/>
        </w:rPr>
        <w:t xml:space="preserve">. </w:t>
      </w:r>
      <w:r w:rsidR="006D58D6">
        <w:rPr>
          <w:rFonts w:ascii="Times New Roman" w:hAnsi="Times New Roman" w:cs="Times New Roman"/>
        </w:rPr>
        <w:t>T</w:t>
      </w:r>
      <w:r w:rsidR="003B07B0">
        <w:rPr>
          <w:rFonts w:asciiTheme="majorBidi" w:hAnsiTheme="majorBidi" w:cstheme="majorBidi"/>
        </w:rPr>
        <w:t>he</w:t>
      </w:r>
      <w:r w:rsidR="006D58D6">
        <w:rPr>
          <w:rFonts w:asciiTheme="majorBidi" w:hAnsiTheme="majorBidi" w:cstheme="majorBidi"/>
        </w:rPr>
        <w:t xml:space="preserve"> </w:t>
      </w:r>
      <w:r w:rsidR="00B632DE" w:rsidRPr="00286033">
        <w:rPr>
          <w:rFonts w:asciiTheme="majorBidi" w:hAnsiTheme="majorBidi" w:cstheme="majorBidi"/>
        </w:rPr>
        <w:t xml:space="preserve">economic impact of </w:t>
      </w:r>
      <w:r w:rsidR="00A110D5">
        <w:rPr>
          <w:rFonts w:asciiTheme="majorBidi" w:hAnsiTheme="majorBidi" w:cstheme="majorBidi"/>
        </w:rPr>
        <w:t xml:space="preserve">child </w:t>
      </w:r>
      <w:r w:rsidR="00B632DE" w:rsidRPr="00286033">
        <w:rPr>
          <w:rFonts w:asciiTheme="majorBidi" w:hAnsiTheme="majorBidi" w:cstheme="majorBidi"/>
        </w:rPr>
        <w:t xml:space="preserve">emotional </w:t>
      </w:r>
      <w:r w:rsidR="00A110D5">
        <w:rPr>
          <w:rFonts w:asciiTheme="majorBidi" w:hAnsiTheme="majorBidi" w:cstheme="majorBidi"/>
        </w:rPr>
        <w:t>disorders on public sector services</w:t>
      </w:r>
      <w:r w:rsidR="006D58D6">
        <w:rPr>
          <w:rFonts w:asciiTheme="majorBidi" w:hAnsiTheme="majorBidi" w:cstheme="majorBidi"/>
        </w:rPr>
        <w:t xml:space="preserve"> </w:t>
      </w:r>
      <w:r w:rsidR="00DE7286">
        <w:rPr>
          <w:rFonts w:asciiTheme="majorBidi" w:hAnsiTheme="majorBidi" w:cstheme="majorBidi"/>
        </w:rPr>
        <w:t xml:space="preserve">in the United Kingdom </w:t>
      </w:r>
      <w:r w:rsidR="006D58D6">
        <w:rPr>
          <w:rFonts w:asciiTheme="majorBidi" w:hAnsiTheme="majorBidi" w:cstheme="majorBidi"/>
        </w:rPr>
        <w:t xml:space="preserve">is </w:t>
      </w:r>
      <w:r w:rsidR="00A54D57">
        <w:rPr>
          <w:rFonts w:asciiTheme="majorBidi" w:hAnsiTheme="majorBidi" w:cstheme="majorBidi"/>
        </w:rPr>
        <w:t xml:space="preserve">also </w:t>
      </w:r>
      <w:r w:rsidR="006D58D6">
        <w:rPr>
          <w:rFonts w:asciiTheme="majorBidi" w:hAnsiTheme="majorBidi" w:cstheme="majorBidi"/>
        </w:rPr>
        <w:t>substantial</w:t>
      </w:r>
      <w:r w:rsidR="00617A64" w:rsidRPr="00A110D5">
        <w:rPr>
          <w:rFonts w:asciiTheme="majorBidi" w:hAnsiTheme="majorBidi" w:cstheme="majorBidi"/>
        </w:rPr>
        <w:t xml:space="preserve">, </w:t>
      </w:r>
      <w:r w:rsidR="00B632DE" w:rsidRPr="00A110D5">
        <w:rPr>
          <w:rFonts w:asciiTheme="majorBidi" w:hAnsiTheme="majorBidi" w:cstheme="majorBidi"/>
        </w:rPr>
        <w:t xml:space="preserve">with </w:t>
      </w:r>
      <w:r w:rsidR="00A110D5">
        <w:rPr>
          <w:rFonts w:asciiTheme="majorBidi" w:hAnsiTheme="majorBidi" w:cstheme="majorBidi"/>
        </w:rPr>
        <w:t xml:space="preserve">frontline education </w:t>
      </w:r>
      <w:r w:rsidR="00B749CA">
        <w:rPr>
          <w:rFonts w:asciiTheme="majorBidi" w:hAnsiTheme="majorBidi" w:cstheme="majorBidi"/>
        </w:rPr>
        <w:t>bearing</w:t>
      </w:r>
      <w:r w:rsidR="00A110D5">
        <w:rPr>
          <w:rFonts w:asciiTheme="majorBidi" w:hAnsiTheme="majorBidi" w:cstheme="majorBidi"/>
        </w:rPr>
        <w:t xml:space="preserve"> the brunt of the financial </w:t>
      </w:r>
      <w:r w:rsidR="00017F7B">
        <w:rPr>
          <w:rFonts w:asciiTheme="majorBidi" w:hAnsiTheme="majorBidi" w:cstheme="majorBidi"/>
        </w:rPr>
        <w:t>burden</w:t>
      </w:r>
      <w:r w:rsidR="004F1BB3">
        <w:rPr>
          <w:rFonts w:asciiTheme="majorBidi" w:hAnsiTheme="majorBidi" w:cstheme="majorBidi"/>
        </w:rPr>
        <w:t xml:space="preserve"> </w:t>
      </w:r>
      <w:r w:rsidR="00B632DE" w:rsidRPr="009650AA">
        <w:rPr>
          <w:rFonts w:ascii="Times New Roman" w:hAnsi="Times New Roman" w:cs="Times New Roman"/>
        </w:rPr>
        <w:t xml:space="preserve">(Snell et al. 2013). </w:t>
      </w:r>
    </w:p>
    <w:p w14:paraId="2BBE6AD2" w14:textId="37067C69" w:rsidR="00DE7286" w:rsidRPr="00DE7286" w:rsidRDefault="00DE7286" w:rsidP="00DE7286">
      <w:pPr>
        <w:pStyle w:val="Heade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M</w:t>
      </w:r>
      <w:r w:rsidR="005302D6">
        <w:rPr>
          <w:rFonts w:ascii="Times New Roman" w:hAnsi="Times New Roman" w:cs="Times New Roman"/>
        </w:rPr>
        <w:t xml:space="preserve">ost </w:t>
      </w:r>
      <w:r w:rsidR="00827B65" w:rsidRPr="00C158A5">
        <w:rPr>
          <w:rFonts w:ascii="Times New Roman" w:hAnsi="Times New Roman" w:cs="Times New Roman"/>
        </w:rPr>
        <w:t xml:space="preserve">research on </w:t>
      </w:r>
      <w:r w:rsidR="00A72FD1">
        <w:rPr>
          <w:rFonts w:ascii="Times New Roman" w:hAnsi="Times New Roman" w:cs="Times New Roman"/>
        </w:rPr>
        <w:t xml:space="preserve">the role of </w:t>
      </w:r>
      <w:r w:rsidR="009E097E">
        <w:rPr>
          <w:rFonts w:ascii="Times New Roman" w:hAnsi="Times New Roman" w:cs="Times New Roman"/>
        </w:rPr>
        <w:t xml:space="preserve">social interaction </w:t>
      </w:r>
      <w:r w:rsidR="00A72FD1">
        <w:rPr>
          <w:rFonts w:ascii="Times New Roman" w:hAnsi="Times New Roman" w:cs="Times New Roman"/>
        </w:rPr>
        <w:t>in</w:t>
      </w:r>
      <w:r w:rsidR="00827B65" w:rsidRPr="00C158A5">
        <w:rPr>
          <w:rFonts w:ascii="Times New Roman" w:hAnsi="Times New Roman" w:cs="Times New Roman"/>
        </w:rPr>
        <w:t xml:space="preserve"> </w:t>
      </w:r>
      <w:r w:rsidR="00FA13DE">
        <w:rPr>
          <w:rFonts w:ascii="Times New Roman" w:hAnsi="Times New Roman" w:cs="Times New Roman"/>
        </w:rPr>
        <w:t xml:space="preserve">the aetiology and maintenance of </w:t>
      </w:r>
      <w:r w:rsidR="00827B65" w:rsidRPr="00C158A5">
        <w:rPr>
          <w:rFonts w:ascii="Times New Roman" w:hAnsi="Times New Roman" w:cs="Times New Roman"/>
        </w:rPr>
        <w:t>child anxiety has</w:t>
      </w:r>
      <w:r w:rsidR="00291296">
        <w:rPr>
          <w:rFonts w:ascii="Times New Roman" w:hAnsi="Times New Roman" w:cs="Times New Roman"/>
        </w:rPr>
        <w:t xml:space="preserve"> </w:t>
      </w:r>
      <w:r w:rsidR="009E097E">
        <w:rPr>
          <w:rFonts w:ascii="Times New Roman" w:hAnsi="Times New Roman" w:cs="Times New Roman"/>
        </w:rPr>
        <w:t>focused on parent</w:t>
      </w:r>
      <w:r w:rsidR="00FA13DE">
        <w:rPr>
          <w:rFonts w:ascii="Times New Roman" w:hAnsi="Times New Roman" w:cs="Times New Roman"/>
        </w:rPr>
        <w:t xml:space="preserve">s </w:t>
      </w:r>
      <w:r w:rsidR="00ED6ADB">
        <w:rPr>
          <w:rFonts w:ascii="Times New Roman" w:hAnsi="Times New Roman" w:cs="Times New Roman"/>
        </w:rPr>
        <w:t>(Murray, Cooper and Creswell 2009)</w:t>
      </w:r>
      <w:r w:rsidR="00827B65" w:rsidRPr="00C158A5">
        <w:rPr>
          <w:rFonts w:ascii="Times New Roman" w:hAnsi="Times New Roman" w:cs="Times New Roman"/>
        </w:rPr>
        <w:t xml:space="preserve">. </w:t>
      </w:r>
      <w:r w:rsidR="005302D6">
        <w:rPr>
          <w:rFonts w:ascii="Times New Roman" w:hAnsi="Times New Roman" w:cs="Times New Roman"/>
        </w:rPr>
        <w:t>However, c</w:t>
      </w:r>
      <w:r w:rsidR="00827B65">
        <w:rPr>
          <w:rFonts w:ascii="Times New Roman" w:hAnsi="Times New Roman" w:cs="Times New Roman"/>
        </w:rPr>
        <w:t xml:space="preserve">hildren spend significant amounts of time at school in their formative years, suggesting that after parents, teachers </w:t>
      </w:r>
      <w:r w:rsidR="00B35D47">
        <w:rPr>
          <w:rFonts w:ascii="Times New Roman" w:hAnsi="Times New Roman" w:cs="Times New Roman"/>
        </w:rPr>
        <w:t>are likely to</w:t>
      </w:r>
      <w:r w:rsidR="00405EC4">
        <w:rPr>
          <w:rFonts w:ascii="Times New Roman" w:hAnsi="Times New Roman" w:cs="Times New Roman"/>
        </w:rPr>
        <w:t xml:space="preserve"> be the next adults who </w:t>
      </w:r>
      <w:r w:rsidR="00827B65">
        <w:rPr>
          <w:rFonts w:ascii="Times New Roman" w:hAnsi="Times New Roman" w:cs="Times New Roman"/>
        </w:rPr>
        <w:t>observe and interact with children when they are feeling anxious (Lyneham</w:t>
      </w:r>
      <w:r w:rsidR="007009E1">
        <w:rPr>
          <w:rFonts w:ascii="Times New Roman" w:hAnsi="Times New Roman" w:cs="Times New Roman"/>
        </w:rPr>
        <w:t>, Street, Abbott and Rapee</w:t>
      </w:r>
      <w:r w:rsidR="00827B65">
        <w:rPr>
          <w:rFonts w:ascii="Times New Roman" w:hAnsi="Times New Roman" w:cs="Times New Roman"/>
        </w:rPr>
        <w:t xml:space="preserve"> 2008). Furthermore, </w:t>
      </w:r>
      <w:r w:rsidR="00827B65" w:rsidRPr="00C158A5">
        <w:rPr>
          <w:rFonts w:ascii="Times New Roman" w:hAnsi="Times New Roman" w:cs="Times New Roman"/>
        </w:rPr>
        <w:t xml:space="preserve">children may </w:t>
      </w:r>
      <w:r w:rsidR="00827B65">
        <w:rPr>
          <w:rFonts w:ascii="Times New Roman" w:hAnsi="Times New Roman" w:cs="Times New Roman"/>
        </w:rPr>
        <w:t>experience</w:t>
      </w:r>
      <w:r w:rsidR="00827B65" w:rsidRPr="00C158A5">
        <w:rPr>
          <w:rFonts w:ascii="Times New Roman" w:hAnsi="Times New Roman" w:cs="Times New Roman"/>
        </w:rPr>
        <w:t xml:space="preserve"> anxiety in response to academic or social challenges at school t</w:t>
      </w:r>
      <w:r w:rsidR="00827B65">
        <w:rPr>
          <w:rFonts w:ascii="Times New Roman" w:hAnsi="Times New Roman" w:cs="Times New Roman"/>
        </w:rPr>
        <w:t>hat may not be apparent at home</w:t>
      </w:r>
      <w:r w:rsidR="00827B65" w:rsidRPr="00C158A5">
        <w:rPr>
          <w:rFonts w:ascii="Times New Roman" w:hAnsi="Times New Roman" w:cs="Times New Roman"/>
        </w:rPr>
        <w:t>.</w:t>
      </w:r>
      <w:r w:rsidR="00827B65">
        <w:rPr>
          <w:rFonts w:ascii="Times New Roman" w:hAnsi="Times New Roman" w:cs="Times New Roman"/>
        </w:rPr>
        <w:t xml:space="preserve"> </w:t>
      </w:r>
      <w:r>
        <w:rPr>
          <w:rFonts w:ascii="Times New Roman" w:hAnsi="Times New Roman" w:cs="Times New Roman"/>
        </w:rPr>
        <w:t xml:space="preserve">In </w:t>
      </w:r>
      <w:r w:rsidRPr="00DE7286">
        <w:rPr>
          <w:rFonts w:ascii="Times New Roman" w:hAnsi="Times New Roman" w:cs="Times New Roman"/>
        </w:rPr>
        <w:t xml:space="preserve">particular, primary school teachers appear well placed to support children with anxiety given their intensive </w:t>
      </w:r>
      <w:r>
        <w:rPr>
          <w:rFonts w:ascii="Times New Roman" w:hAnsi="Times New Roman" w:cs="Times New Roman"/>
        </w:rPr>
        <w:t xml:space="preserve">and ongoing </w:t>
      </w:r>
      <w:r w:rsidRPr="00DE7286">
        <w:rPr>
          <w:rFonts w:ascii="Times New Roman" w:hAnsi="Times New Roman" w:cs="Times New Roman"/>
        </w:rPr>
        <w:t xml:space="preserve">contact with </w:t>
      </w:r>
      <w:r>
        <w:rPr>
          <w:rFonts w:ascii="Times New Roman" w:hAnsi="Times New Roman" w:cs="Times New Roman"/>
        </w:rPr>
        <w:t xml:space="preserve">children. Furthermore, provision of appropriate support from teachers early in </w:t>
      </w:r>
      <w:r w:rsidR="006A5A46">
        <w:rPr>
          <w:rFonts w:ascii="Times New Roman" w:hAnsi="Times New Roman" w:cs="Times New Roman"/>
        </w:rPr>
        <w:t xml:space="preserve">a </w:t>
      </w:r>
      <w:r>
        <w:rPr>
          <w:rFonts w:ascii="Times New Roman" w:hAnsi="Times New Roman" w:cs="Times New Roman"/>
        </w:rPr>
        <w:t>child’s development may reduce the likelihood that the</w:t>
      </w:r>
      <w:r w:rsidR="00A72FD1">
        <w:rPr>
          <w:rFonts w:ascii="Times New Roman" w:hAnsi="Times New Roman" w:cs="Times New Roman"/>
        </w:rPr>
        <w:t>ir</w:t>
      </w:r>
      <w:r>
        <w:rPr>
          <w:rFonts w:ascii="Times New Roman" w:hAnsi="Times New Roman" w:cs="Times New Roman"/>
        </w:rPr>
        <w:t xml:space="preserve"> anxiety will be</w:t>
      </w:r>
      <w:r w:rsidRPr="00DE7286">
        <w:rPr>
          <w:rFonts w:ascii="Times New Roman" w:hAnsi="Times New Roman" w:cs="Times New Roman"/>
        </w:rPr>
        <w:t>come</w:t>
      </w:r>
      <w:r>
        <w:rPr>
          <w:rFonts w:ascii="Times New Roman" w:hAnsi="Times New Roman" w:cs="Times New Roman"/>
        </w:rPr>
        <w:t xml:space="preserve"> more</w:t>
      </w:r>
      <w:r w:rsidRPr="00DE7286">
        <w:rPr>
          <w:rFonts w:ascii="Times New Roman" w:hAnsi="Times New Roman" w:cs="Times New Roman"/>
        </w:rPr>
        <w:t xml:space="preserve"> severe and impairing.</w:t>
      </w:r>
    </w:p>
    <w:p w14:paraId="00A13A07" w14:textId="3513C9AF" w:rsidR="00827B65" w:rsidRDefault="00DB57E7" w:rsidP="00BD03A0">
      <w:pPr>
        <w:pStyle w:val="Default"/>
        <w:spacing w:line="480" w:lineRule="auto"/>
        <w:ind w:firstLine="720"/>
        <w:rPr>
          <w:rFonts w:ascii="Times New Roman" w:hAnsi="Times New Roman" w:cs="Times New Roman"/>
        </w:rPr>
      </w:pPr>
      <w:r>
        <w:rPr>
          <w:rFonts w:asciiTheme="majorBidi" w:eastAsiaTheme="minorHAnsi" w:hAnsiTheme="majorBidi" w:cstheme="majorBidi"/>
          <w:color w:val="231F20"/>
          <w:lang w:eastAsia="en-US"/>
        </w:rPr>
        <w:t>F</w:t>
      </w:r>
      <w:r w:rsidR="00BD03A0">
        <w:rPr>
          <w:rFonts w:asciiTheme="majorBidi" w:eastAsiaTheme="minorHAnsi" w:hAnsiTheme="majorBidi" w:cstheme="majorBidi"/>
          <w:color w:val="231F20"/>
          <w:lang w:eastAsia="en-US"/>
        </w:rPr>
        <w:t xml:space="preserve">ew </w:t>
      </w:r>
      <w:r w:rsidR="00BD03A0">
        <w:rPr>
          <w:rFonts w:asciiTheme="majorBidi" w:hAnsiTheme="majorBidi" w:cstheme="majorBidi"/>
        </w:rPr>
        <w:t xml:space="preserve">studies </w:t>
      </w:r>
      <w:r w:rsidR="00BD03A0" w:rsidRPr="00286033">
        <w:rPr>
          <w:rFonts w:asciiTheme="majorBidi" w:hAnsiTheme="majorBidi" w:cstheme="majorBidi"/>
        </w:rPr>
        <w:t xml:space="preserve">have considered </w:t>
      </w:r>
      <w:r w:rsidR="00BD03A0" w:rsidRPr="005679B3">
        <w:rPr>
          <w:rFonts w:asciiTheme="majorBidi" w:hAnsiTheme="majorBidi" w:cstheme="majorBidi"/>
        </w:rPr>
        <w:t xml:space="preserve">teacher characteristics </w:t>
      </w:r>
      <w:r w:rsidR="00BD03A0">
        <w:rPr>
          <w:rFonts w:asciiTheme="majorBidi" w:hAnsiTheme="majorBidi" w:cstheme="majorBidi"/>
        </w:rPr>
        <w:t>in relation to their understanding and management of child anxiety</w:t>
      </w:r>
      <w:r w:rsidR="00BD03A0" w:rsidRPr="005679B3">
        <w:rPr>
          <w:rFonts w:asciiTheme="majorBidi" w:hAnsiTheme="majorBidi" w:cstheme="majorBidi"/>
        </w:rPr>
        <w:t>. Trudgen and Lawn (201</w:t>
      </w:r>
      <w:r w:rsidR="005621A6">
        <w:rPr>
          <w:rFonts w:asciiTheme="majorBidi" w:hAnsiTheme="majorBidi" w:cstheme="majorBidi"/>
        </w:rPr>
        <w:t xml:space="preserve">1) found no association between </w:t>
      </w:r>
      <w:r w:rsidR="00BD03A0" w:rsidRPr="005679B3">
        <w:rPr>
          <w:rFonts w:asciiTheme="majorBidi" w:hAnsiTheme="majorBidi" w:cstheme="majorBidi"/>
        </w:rPr>
        <w:t xml:space="preserve">length of time in service or </w:t>
      </w:r>
      <w:r w:rsidR="00BD03A0">
        <w:rPr>
          <w:rFonts w:asciiTheme="majorBidi" w:hAnsiTheme="majorBidi" w:cstheme="majorBidi"/>
        </w:rPr>
        <w:t>teaching position</w:t>
      </w:r>
      <w:r w:rsidR="00BD03A0" w:rsidRPr="005679B3">
        <w:rPr>
          <w:rFonts w:asciiTheme="majorBidi" w:hAnsiTheme="majorBidi" w:cstheme="majorBidi"/>
        </w:rPr>
        <w:t xml:space="preserve"> with t</w:t>
      </w:r>
      <w:r w:rsidR="00926B24">
        <w:rPr>
          <w:rFonts w:asciiTheme="majorBidi" w:hAnsiTheme="majorBidi" w:cstheme="majorBidi"/>
        </w:rPr>
        <w:t>eacher</w:t>
      </w:r>
      <w:r w:rsidR="00BD03A0" w:rsidRPr="005679B3">
        <w:rPr>
          <w:rFonts w:asciiTheme="majorBidi" w:hAnsiTheme="majorBidi" w:cstheme="majorBidi"/>
        </w:rPr>
        <w:t xml:space="preserve"> </w:t>
      </w:r>
      <w:r w:rsidR="00BD03A0">
        <w:rPr>
          <w:rFonts w:asciiTheme="majorBidi" w:hAnsiTheme="majorBidi" w:cstheme="majorBidi"/>
        </w:rPr>
        <w:t xml:space="preserve">knowledge of anxiety. However, </w:t>
      </w:r>
      <w:r w:rsidR="00926B24">
        <w:rPr>
          <w:rFonts w:asciiTheme="majorBidi" w:hAnsiTheme="majorBidi" w:cstheme="majorBidi"/>
        </w:rPr>
        <w:t xml:space="preserve">their sample was small (N=20) and </w:t>
      </w:r>
      <w:r w:rsidR="00BD03A0">
        <w:rPr>
          <w:rFonts w:asciiTheme="majorBidi" w:hAnsiTheme="majorBidi" w:cstheme="majorBidi"/>
        </w:rPr>
        <w:t>they did not assess teacher responses to child</w:t>
      </w:r>
      <w:r w:rsidR="00926B24">
        <w:rPr>
          <w:rFonts w:asciiTheme="majorBidi" w:hAnsiTheme="majorBidi" w:cstheme="majorBidi"/>
        </w:rPr>
        <w:t xml:space="preserve"> </w:t>
      </w:r>
      <w:r w:rsidR="00BD03A0">
        <w:rPr>
          <w:rFonts w:asciiTheme="majorBidi" w:hAnsiTheme="majorBidi" w:cstheme="majorBidi"/>
        </w:rPr>
        <w:t>anxi</w:t>
      </w:r>
      <w:r w:rsidR="00926B24">
        <w:rPr>
          <w:rFonts w:asciiTheme="majorBidi" w:hAnsiTheme="majorBidi" w:cstheme="majorBidi"/>
        </w:rPr>
        <w:t>ety</w:t>
      </w:r>
      <w:r w:rsidR="00BD03A0">
        <w:rPr>
          <w:rFonts w:asciiTheme="majorBidi" w:hAnsiTheme="majorBidi" w:cstheme="majorBidi"/>
        </w:rPr>
        <w:t xml:space="preserve">. </w:t>
      </w:r>
      <w:r w:rsidR="00BD03A0" w:rsidRPr="00286033">
        <w:rPr>
          <w:rFonts w:asciiTheme="majorBidi" w:hAnsiTheme="majorBidi" w:cstheme="majorBidi"/>
        </w:rPr>
        <w:t xml:space="preserve">Headley and Campbell (2011) found that </w:t>
      </w:r>
      <w:r w:rsidR="00BD03A0" w:rsidRPr="00B04FF0">
        <w:rPr>
          <w:rFonts w:ascii="Times New Roman" w:hAnsi="Times New Roman" w:cs="Times New Roman"/>
        </w:rPr>
        <w:t xml:space="preserve">female </w:t>
      </w:r>
      <w:r w:rsidR="00BD03A0">
        <w:rPr>
          <w:rFonts w:ascii="Times New Roman" w:hAnsi="Times New Roman" w:cs="Times New Roman"/>
        </w:rPr>
        <w:t xml:space="preserve">primary school </w:t>
      </w:r>
      <w:r w:rsidR="00BD03A0" w:rsidRPr="00B04FF0">
        <w:rPr>
          <w:rFonts w:ascii="Times New Roman" w:hAnsi="Times New Roman" w:cs="Times New Roman"/>
        </w:rPr>
        <w:t xml:space="preserve">teachers </w:t>
      </w:r>
      <w:r w:rsidR="00BD03A0">
        <w:rPr>
          <w:rFonts w:ascii="Times New Roman" w:hAnsi="Times New Roman" w:cs="Times New Roman"/>
        </w:rPr>
        <w:t>(</w:t>
      </w:r>
      <w:r w:rsidR="00BD03A0" w:rsidRPr="00D01EC8">
        <w:rPr>
          <w:rFonts w:ascii="Times New Roman" w:hAnsi="Times New Roman" w:cs="Times New Roman"/>
          <w:i/>
        </w:rPr>
        <w:t xml:space="preserve">n </w:t>
      </w:r>
      <w:r w:rsidR="00BD03A0">
        <w:rPr>
          <w:rFonts w:ascii="Times New Roman" w:hAnsi="Times New Roman" w:cs="Times New Roman"/>
        </w:rPr>
        <w:t xml:space="preserve">= 234) </w:t>
      </w:r>
      <w:r w:rsidR="00BD03A0" w:rsidRPr="00B04FF0">
        <w:rPr>
          <w:rFonts w:ascii="Times New Roman" w:hAnsi="Times New Roman" w:cs="Times New Roman"/>
        </w:rPr>
        <w:t>were more likely to ref</w:t>
      </w:r>
      <w:r w:rsidR="00BD03A0">
        <w:rPr>
          <w:rFonts w:ascii="Times New Roman" w:hAnsi="Times New Roman" w:cs="Times New Roman"/>
        </w:rPr>
        <w:t xml:space="preserve">er children with anxiety than </w:t>
      </w:r>
      <w:r w:rsidR="00BD03A0" w:rsidRPr="00B04FF0">
        <w:rPr>
          <w:rFonts w:ascii="Times New Roman" w:hAnsi="Times New Roman" w:cs="Times New Roman"/>
        </w:rPr>
        <w:t>male teacher</w:t>
      </w:r>
      <w:r w:rsidR="00BD03A0">
        <w:rPr>
          <w:rFonts w:ascii="Times New Roman" w:hAnsi="Times New Roman" w:cs="Times New Roman"/>
        </w:rPr>
        <w:t>s (</w:t>
      </w:r>
      <w:r w:rsidR="00BD03A0" w:rsidRPr="00D01EC8">
        <w:rPr>
          <w:rFonts w:ascii="Times New Roman" w:hAnsi="Times New Roman" w:cs="Times New Roman"/>
          <w:i/>
        </w:rPr>
        <w:t xml:space="preserve">n </w:t>
      </w:r>
      <w:r w:rsidR="00BD03A0">
        <w:rPr>
          <w:rFonts w:ascii="Times New Roman" w:hAnsi="Times New Roman" w:cs="Times New Roman"/>
        </w:rPr>
        <w:t xml:space="preserve">= 64).  While the reason for this difference is unknown, </w:t>
      </w:r>
      <w:r w:rsidR="00BD03A0">
        <w:rPr>
          <w:rFonts w:asciiTheme="majorBidi" w:hAnsiTheme="majorBidi" w:cstheme="majorBidi"/>
        </w:rPr>
        <w:t>the authors</w:t>
      </w:r>
      <w:r w:rsidR="00BD03A0" w:rsidRPr="00286033">
        <w:rPr>
          <w:rFonts w:asciiTheme="majorBidi" w:hAnsiTheme="majorBidi" w:cstheme="majorBidi"/>
        </w:rPr>
        <w:t xml:space="preserve"> </w:t>
      </w:r>
      <w:r w:rsidR="00BD03A0" w:rsidRPr="00B04FF0">
        <w:rPr>
          <w:rFonts w:ascii="Times New Roman" w:hAnsi="Times New Roman" w:cs="Times New Roman"/>
        </w:rPr>
        <w:t>suggested that</w:t>
      </w:r>
      <w:r w:rsidR="00BD03A0">
        <w:rPr>
          <w:rFonts w:ascii="Times New Roman" w:hAnsi="Times New Roman" w:cs="Times New Roman"/>
        </w:rPr>
        <w:t xml:space="preserve"> </w:t>
      </w:r>
      <w:r w:rsidR="00BD03A0" w:rsidRPr="00B04FF0">
        <w:rPr>
          <w:rFonts w:ascii="Times New Roman" w:hAnsi="Times New Roman" w:cs="Times New Roman"/>
        </w:rPr>
        <w:t>male teachers may believe th</w:t>
      </w:r>
      <w:r w:rsidR="00BD03A0">
        <w:rPr>
          <w:rFonts w:ascii="Times New Roman" w:hAnsi="Times New Roman" w:cs="Times New Roman"/>
        </w:rPr>
        <w:t xml:space="preserve">at child </w:t>
      </w:r>
      <w:r w:rsidR="00BD03A0" w:rsidRPr="00294262">
        <w:rPr>
          <w:rFonts w:ascii="Times New Roman" w:hAnsi="Times New Roman" w:cs="Times New Roman"/>
        </w:rPr>
        <w:t xml:space="preserve">anxiety </w:t>
      </w:r>
      <w:r w:rsidR="00DE7626">
        <w:rPr>
          <w:rFonts w:ascii="Times New Roman" w:hAnsi="Times New Roman" w:cs="Times New Roman"/>
        </w:rPr>
        <w:t xml:space="preserve">is mild, transient and </w:t>
      </w:r>
      <w:r w:rsidR="00BD03A0">
        <w:rPr>
          <w:rFonts w:ascii="Times New Roman" w:hAnsi="Times New Roman" w:cs="Times New Roman"/>
        </w:rPr>
        <w:t>does not warrant intervention due to gender roles emphasizing ‘toughness’ in men. M</w:t>
      </w:r>
      <w:r w:rsidR="00BD03A0" w:rsidRPr="00AD7987">
        <w:rPr>
          <w:rFonts w:ascii="Times New Roman" w:hAnsi="Times New Roman" w:cs="Times New Roman"/>
        </w:rPr>
        <w:t>ale teachers may</w:t>
      </w:r>
      <w:r w:rsidR="00DE7626">
        <w:rPr>
          <w:rFonts w:ascii="Times New Roman" w:hAnsi="Times New Roman" w:cs="Times New Roman"/>
        </w:rPr>
        <w:t xml:space="preserve"> also</w:t>
      </w:r>
      <w:r w:rsidR="00BD03A0" w:rsidRPr="00AD7987">
        <w:rPr>
          <w:rFonts w:ascii="Times New Roman" w:hAnsi="Times New Roman" w:cs="Times New Roman"/>
        </w:rPr>
        <w:t xml:space="preserve"> respond differently to children’s anxious </w:t>
      </w:r>
      <w:r w:rsidR="00BD03A0" w:rsidRPr="005679B3">
        <w:rPr>
          <w:rFonts w:ascii="Times New Roman" w:hAnsi="Times New Roman" w:cs="Times New Roman"/>
        </w:rPr>
        <w:t>behaviours</w:t>
      </w:r>
      <w:r w:rsidR="00BD03A0">
        <w:rPr>
          <w:rFonts w:ascii="Times New Roman" w:hAnsi="Times New Roman" w:cs="Times New Roman"/>
        </w:rPr>
        <w:t xml:space="preserve"> than female</w:t>
      </w:r>
      <w:r w:rsidR="00DB01E6">
        <w:rPr>
          <w:rFonts w:ascii="Times New Roman" w:hAnsi="Times New Roman" w:cs="Times New Roman"/>
        </w:rPr>
        <w:t>s</w:t>
      </w:r>
      <w:r w:rsidR="00BD03A0" w:rsidRPr="009325CE">
        <w:rPr>
          <w:rFonts w:ascii="Times New Roman" w:hAnsi="Times New Roman" w:cs="Times New Roman"/>
        </w:rPr>
        <w:t xml:space="preserve"> due to cultural gender roles (</w:t>
      </w:r>
      <w:r w:rsidR="00BD03A0" w:rsidRPr="00656BA1">
        <w:rPr>
          <w:rFonts w:ascii="Times New Roman" w:hAnsi="Times New Roman" w:cs="Times New Roman"/>
        </w:rPr>
        <w:t>Tatar and Emmanuel 2001),</w:t>
      </w:r>
      <w:r w:rsidR="00BD03A0">
        <w:rPr>
          <w:rFonts w:ascii="Times New Roman" w:hAnsi="Times New Roman" w:cs="Times New Roman"/>
        </w:rPr>
        <w:t xml:space="preserve"> potentially </w:t>
      </w:r>
      <w:r w:rsidR="00BD03A0" w:rsidRPr="00656BA1">
        <w:rPr>
          <w:rFonts w:ascii="Times New Roman" w:hAnsi="Times New Roman" w:cs="Times New Roman"/>
        </w:rPr>
        <w:t xml:space="preserve">mirroring </w:t>
      </w:r>
      <w:r w:rsidR="00DB01E6">
        <w:rPr>
          <w:rFonts w:ascii="Times New Roman" w:hAnsi="Times New Roman" w:cs="Times New Roman"/>
        </w:rPr>
        <w:t>research</w:t>
      </w:r>
      <w:r w:rsidR="00BD03A0" w:rsidRPr="00656BA1">
        <w:rPr>
          <w:rFonts w:ascii="Times New Roman" w:hAnsi="Times New Roman" w:cs="Times New Roman"/>
        </w:rPr>
        <w:t xml:space="preserve"> showing </w:t>
      </w:r>
      <w:r w:rsidR="00A72FD1">
        <w:rPr>
          <w:rFonts w:ascii="Times New Roman" w:hAnsi="Times New Roman" w:cs="Times New Roman"/>
        </w:rPr>
        <w:t>that</w:t>
      </w:r>
      <w:r w:rsidR="00BD03A0" w:rsidRPr="00656BA1">
        <w:rPr>
          <w:rFonts w:ascii="Times New Roman" w:hAnsi="Times New Roman" w:cs="Times New Roman"/>
        </w:rPr>
        <w:t xml:space="preserve"> fathers </w:t>
      </w:r>
      <w:r w:rsidR="00BD03A0">
        <w:rPr>
          <w:rFonts w:ascii="Times New Roman" w:hAnsi="Times New Roman" w:cs="Times New Roman"/>
        </w:rPr>
        <w:t xml:space="preserve">respond </w:t>
      </w:r>
      <w:r w:rsidR="00A72FD1">
        <w:rPr>
          <w:rFonts w:ascii="Times New Roman" w:hAnsi="Times New Roman" w:cs="Times New Roman"/>
        </w:rPr>
        <w:t xml:space="preserve">differently </w:t>
      </w:r>
      <w:r w:rsidR="00BD03A0">
        <w:rPr>
          <w:rFonts w:ascii="Times New Roman" w:hAnsi="Times New Roman" w:cs="Times New Roman"/>
        </w:rPr>
        <w:t>to their child’s</w:t>
      </w:r>
      <w:r w:rsidR="00BD03A0" w:rsidRPr="00656BA1">
        <w:rPr>
          <w:rFonts w:ascii="Times New Roman" w:hAnsi="Times New Roman" w:cs="Times New Roman"/>
        </w:rPr>
        <w:t xml:space="preserve"> expression of negative emotions </w:t>
      </w:r>
      <w:r w:rsidR="002A7F87">
        <w:rPr>
          <w:rFonts w:ascii="Times New Roman" w:hAnsi="Times New Roman" w:cs="Times New Roman"/>
        </w:rPr>
        <w:t xml:space="preserve">such as anxiety </w:t>
      </w:r>
      <w:r w:rsidR="00A72FD1">
        <w:rPr>
          <w:rFonts w:ascii="Times New Roman" w:hAnsi="Times New Roman" w:cs="Times New Roman"/>
        </w:rPr>
        <w:t>t</w:t>
      </w:r>
      <w:r w:rsidR="006A5A46">
        <w:rPr>
          <w:rFonts w:ascii="Times New Roman" w:hAnsi="Times New Roman" w:cs="Times New Roman"/>
        </w:rPr>
        <w:t>o</w:t>
      </w:r>
      <w:r w:rsidR="00BD03A0">
        <w:rPr>
          <w:rFonts w:ascii="Times New Roman" w:hAnsi="Times New Roman" w:cs="Times New Roman"/>
        </w:rPr>
        <w:t xml:space="preserve"> mothers</w:t>
      </w:r>
      <w:r w:rsidR="00BD03A0" w:rsidRPr="00656BA1">
        <w:rPr>
          <w:rFonts w:ascii="Times New Roman" w:hAnsi="Times New Roman" w:cs="Times New Roman"/>
        </w:rPr>
        <w:t xml:space="preserve"> (</w:t>
      </w:r>
      <w:r w:rsidR="00BD03A0">
        <w:rPr>
          <w:rFonts w:ascii="Times New Roman" w:hAnsi="Times New Roman" w:cs="Times New Roman"/>
        </w:rPr>
        <w:t>Chaplin, Cole and Zahn-Waxler 2005</w:t>
      </w:r>
      <w:r w:rsidR="00BD03A0" w:rsidRPr="00656BA1">
        <w:rPr>
          <w:rFonts w:ascii="Times New Roman" w:hAnsi="Times New Roman" w:cs="Times New Roman"/>
        </w:rPr>
        <w:t>).</w:t>
      </w:r>
      <w:r w:rsidR="00BD03A0">
        <w:rPr>
          <w:rFonts w:ascii="Times New Roman" w:hAnsi="Times New Roman" w:cs="Times New Roman"/>
        </w:rPr>
        <w:t xml:space="preserve"> </w:t>
      </w:r>
    </w:p>
    <w:p w14:paraId="01DC1762" w14:textId="1DF3734D" w:rsidR="00903445" w:rsidRPr="009325CE" w:rsidRDefault="0044416B" w:rsidP="009325CE">
      <w:pPr>
        <w:autoSpaceDE w:val="0"/>
        <w:autoSpaceDN w:val="0"/>
        <w:adjustRightInd w:val="0"/>
        <w:spacing w:line="480" w:lineRule="auto"/>
        <w:ind w:firstLine="720"/>
        <w:rPr>
          <w:rFonts w:ascii="Times New Roman" w:hAnsi="Times New Roman" w:cs="Times New Roman"/>
        </w:rPr>
      </w:pPr>
      <w:r w:rsidRPr="009325CE">
        <w:rPr>
          <w:rFonts w:ascii="Times New Roman" w:hAnsi="Times New Roman" w:cs="Times New Roman"/>
        </w:rPr>
        <w:t>Theor</w:t>
      </w:r>
      <w:r w:rsidR="00686CBF">
        <w:rPr>
          <w:rFonts w:ascii="Times New Roman" w:hAnsi="Times New Roman" w:cs="Times New Roman"/>
        </w:rPr>
        <w:t>y has</w:t>
      </w:r>
      <w:r w:rsidRPr="009325CE">
        <w:rPr>
          <w:rFonts w:ascii="Times New Roman" w:hAnsi="Times New Roman" w:cs="Times New Roman"/>
        </w:rPr>
        <w:t xml:space="preserve"> identified responses of significant other</w:t>
      </w:r>
      <w:r w:rsidR="00773A0D" w:rsidRPr="009325CE">
        <w:rPr>
          <w:rFonts w:ascii="Times New Roman" w:hAnsi="Times New Roman" w:cs="Times New Roman"/>
        </w:rPr>
        <w:t>s</w:t>
      </w:r>
      <w:r w:rsidRPr="009325CE">
        <w:rPr>
          <w:rFonts w:ascii="Times New Roman" w:hAnsi="Times New Roman" w:cs="Times New Roman"/>
        </w:rPr>
        <w:t xml:space="preserve"> </w:t>
      </w:r>
      <w:r w:rsidR="000E42DE">
        <w:rPr>
          <w:rFonts w:ascii="Times New Roman" w:hAnsi="Times New Roman" w:cs="Times New Roman"/>
        </w:rPr>
        <w:t xml:space="preserve">that </w:t>
      </w:r>
      <w:r w:rsidRPr="009325CE">
        <w:rPr>
          <w:rFonts w:ascii="Times New Roman" w:hAnsi="Times New Roman" w:cs="Times New Roman"/>
        </w:rPr>
        <w:t xml:space="preserve">may </w:t>
      </w:r>
      <w:r w:rsidR="009E097E" w:rsidRPr="009325CE">
        <w:rPr>
          <w:rFonts w:ascii="Times New Roman" w:hAnsi="Times New Roman" w:cs="Times New Roman"/>
        </w:rPr>
        <w:t xml:space="preserve">maintain </w:t>
      </w:r>
      <w:r w:rsidR="00686CBF">
        <w:rPr>
          <w:rFonts w:ascii="Times New Roman" w:hAnsi="Times New Roman" w:cs="Times New Roman"/>
        </w:rPr>
        <w:t xml:space="preserve">or attenuate </w:t>
      </w:r>
      <w:r w:rsidR="00CD07D3">
        <w:rPr>
          <w:rFonts w:ascii="Times New Roman" w:hAnsi="Times New Roman" w:cs="Times New Roman"/>
        </w:rPr>
        <w:t>anxiety in children</w:t>
      </w:r>
      <w:r w:rsidRPr="009325CE">
        <w:rPr>
          <w:rFonts w:ascii="Times New Roman" w:hAnsi="Times New Roman" w:cs="Times New Roman"/>
        </w:rPr>
        <w:t xml:space="preserve"> </w:t>
      </w:r>
      <w:r w:rsidR="008F396F" w:rsidRPr="009325CE">
        <w:rPr>
          <w:rFonts w:ascii="Times New Roman" w:hAnsi="Times New Roman" w:cs="Times New Roman"/>
        </w:rPr>
        <w:t>(Hudson and Rapee, 2004; Murray, Cooper and Creswell 20</w:t>
      </w:r>
      <w:r w:rsidR="00F14BD2">
        <w:rPr>
          <w:rFonts w:ascii="Times New Roman" w:hAnsi="Times New Roman" w:cs="Times New Roman"/>
        </w:rPr>
        <w:t>09</w:t>
      </w:r>
      <w:r w:rsidR="008F396F" w:rsidRPr="009325CE">
        <w:rPr>
          <w:rFonts w:ascii="Times New Roman" w:hAnsi="Times New Roman" w:cs="Times New Roman"/>
        </w:rPr>
        <w:t>)</w:t>
      </w:r>
      <w:r w:rsidRPr="009325CE">
        <w:rPr>
          <w:rFonts w:ascii="Times New Roman" w:hAnsi="Times New Roman" w:cs="Times New Roman"/>
        </w:rPr>
        <w:t xml:space="preserve">. </w:t>
      </w:r>
      <w:r w:rsidR="00686CBF">
        <w:rPr>
          <w:rFonts w:ascii="Times New Roman" w:hAnsi="Times New Roman" w:cs="Times New Roman"/>
        </w:rPr>
        <w:t>A</w:t>
      </w:r>
      <w:r w:rsidR="00760D1A" w:rsidRPr="009325CE">
        <w:rPr>
          <w:rFonts w:ascii="Times New Roman" w:hAnsi="Times New Roman" w:cs="Times New Roman"/>
        </w:rPr>
        <w:t xml:space="preserve">nxiety may be reinforced through overprotective behaviours, </w:t>
      </w:r>
      <w:r w:rsidR="00724BE5">
        <w:rPr>
          <w:rFonts w:ascii="Times New Roman" w:hAnsi="Times New Roman" w:cs="Times New Roman"/>
        </w:rPr>
        <w:t>for example</w:t>
      </w:r>
      <w:r w:rsidR="00760D1A" w:rsidRPr="009325CE">
        <w:rPr>
          <w:rFonts w:ascii="Times New Roman" w:hAnsi="Times New Roman" w:cs="Times New Roman"/>
        </w:rPr>
        <w:t xml:space="preserve"> when a</w:t>
      </w:r>
      <w:r w:rsidR="003D2BDC" w:rsidRPr="009325CE">
        <w:rPr>
          <w:rFonts w:ascii="Times New Roman" w:hAnsi="Times New Roman" w:cs="Times New Roman"/>
        </w:rPr>
        <w:t>n a</w:t>
      </w:r>
      <w:r w:rsidR="00760D1A" w:rsidRPr="009325CE">
        <w:rPr>
          <w:rFonts w:ascii="Times New Roman" w:hAnsi="Times New Roman" w:cs="Times New Roman"/>
        </w:rPr>
        <w:t>du</w:t>
      </w:r>
      <w:r w:rsidR="003D2BDC" w:rsidRPr="009325CE">
        <w:rPr>
          <w:rFonts w:ascii="Times New Roman" w:hAnsi="Times New Roman" w:cs="Times New Roman"/>
        </w:rPr>
        <w:t>lt ‘takes over’ for the child</w:t>
      </w:r>
      <w:r w:rsidR="00760D1A" w:rsidRPr="009325CE">
        <w:rPr>
          <w:rFonts w:ascii="Times New Roman" w:hAnsi="Times New Roman" w:cs="Times New Roman"/>
        </w:rPr>
        <w:t>.</w:t>
      </w:r>
      <w:r w:rsidR="00DE6C94">
        <w:rPr>
          <w:rFonts w:ascii="Times New Roman" w:hAnsi="Times New Roman" w:cs="Times New Roman"/>
        </w:rPr>
        <w:t xml:space="preserve"> </w:t>
      </w:r>
      <w:r w:rsidR="00DE6C94" w:rsidRPr="00686CBF">
        <w:rPr>
          <w:rFonts w:ascii="Times New Roman" w:hAnsi="Times New Roman" w:cs="Times New Roman"/>
        </w:rPr>
        <w:t>Indeed, teacher-child relationships characterized by child dependency</w:t>
      </w:r>
      <w:r w:rsidR="00760D1A" w:rsidRPr="00686CBF">
        <w:rPr>
          <w:rFonts w:ascii="Times New Roman" w:hAnsi="Times New Roman" w:cs="Times New Roman"/>
        </w:rPr>
        <w:t xml:space="preserve"> </w:t>
      </w:r>
      <w:r w:rsidR="00686CBF">
        <w:rPr>
          <w:rFonts w:ascii="Times New Roman" w:hAnsi="Times New Roman" w:cs="Times New Roman"/>
        </w:rPr>
        <w:t xml:space="preserve">are </w:t>
      </w:r>
      <w:r w:rsidR="00DE6C94" w:rsidRPr="00686CBF">
        <w:rPr>
          <w:rFonts w:ascii="Times New Roman" w:hAnsi="Times New Roman" w:cs="Times New Roman"/>
        </w:rPr>
        <w:t xml:space="preserve">associated with </w:t>
      </w:r>
      <w:r w:rsidR="002A2873">
        <w:rPr>
          <w:rFonts w:ascii="Times New Roman" w:hAnsi="Times New Roman" w:cs="Times New Roman"/>
        </w:rPr>
        <w:t xml:space="preserve">internalizing problems </w:t>
      </w:r>
      <w:r w:rsidR="00DE6C94" w:rsidRPr="00686CBF">
        <w:rPr>
          <w:rFonts w:ascii="Times New Roman" w:hAnsi="Times New Roman" w:cs="Times New Roman"/>
        </w:rPr>
        <w:t>(</w:t>
      </w:r>
      <w:r w:rsidR="00686CBF" w:rsidRPr="00686CBF">
        <w:rPr>
          <w:rFonts w:ascii="Times New Roman" w:hAnsi="Times New Roman" w:cs="Times New Roman"/>
        </w:rPr>
        <w:t>Arbeau, Coplan and Weeks 2010</w:t>
      </w:r>
      <w:r w:rsidR="005C4026">
        <w:rPr>
          <w:rFonts w:ascii="Times New Roman" w:hAnsi="Times New Roman" w:cs="Times New Roman"/>
        </w:rPr>
        <w:t>; Rudasill and Rimm-Kaufman 2009</w:t>
      </w:r>
      <w:r w:rsidR="00DE6C94" w:rsidRPr="00686CBF">
        <w:rPr>
          <w:rFonts w:ascii="Times New Roman" w:hAnsi="Times New Roman" w:cs="Times New Roman"/>
        </w:rPr>
        <w:t xml:space="preserve">). </w:t>
      </w:r>
      <w:r w:rsidR="003D2BDC" w:rsidRPr="00686CBF">
        <w:rPr>
          <w:rFonts w:ascii="Times New Roman" w:hAnsi="Times New Roman" w:cs="Times New Roman"/>
        </w:rPr>
        <w:t>Anxiety</w:t>
      </w:r>
      <w:r w:rsidR="00760D1A" w:rsidRPr="009325CE">
        <w:rPr>
          <w:rFonts w:ascii="Times New Roman" w:hAnsi="Times New Roman" w:cs="Times New Roman"/>
        </w:rPr>
        <w:t xml:space="preserve"> may also be reinforced by allowing children to avoid feared situations</w:t>
      </w:r>
      <w:r w:rsidR="00BA6505">
        <w:rPr>
          <w:rFonts w:ascii="Times New Roman" w:hAnsi="Times New Roman" w:cs="Times New Roman"/>
        </w:rPr>
        <w:t xml:space="preserve"> (e.g., tests, public speaking)</w:t>
      </w:r>
      <w:r w:rsidR="00760D1A" w:rsidRPr="009325CE">
        <w:rPr>
          <w:rFonts w:ascii="Times New Roman" w:hAnsi="Times New Roman" w:cs="Times New Roman"/>
        </w:rPr>
        <w:t xml:space="preserve">. </w:t>
      </w:r>
      <w:r w:rsidR="00B12E53" w:rsidRPr="009325CE">
        <w:rPr>
          <w:rFonts w:ascii="Times New Roman" w:hAnsi="Times New Roman" w:cs="Times New Roman"/>
        </w:rPr>
        <w:t xml:space="preserve">Overprotection and reinforcement of avoidance </w:t>
      </w:r>
      <w:r w:rsidR="00BA6505">
        <w:rPr>
          <w:rFonts w:ascii="Times New Roman" w:hAnsi="Times New Roman" w:cs="Times New Roman"/>
        </w:rPr>
        <w:t xml:space="preserve">by adults </w:t>
      </w:r>
      <w:r w:rsidR="00B12E53" w:rsidRPr="009325CE">
        <w:rPr>
          <w:rFonts w:ascii="Times New Roman" w:hAnsi="Times New Roman" w:cs="Times New Roman"/>
        </w:rPr>
        <w:t xml:space="preserve">may </w:t>
      </w:r>
      <w:r w:rsidR="00B9461D" w:rsidRPr="009325CE">
        <w:rPr>
          <w:rFonts w:ascii="Times New Roman" w:hAnsi="Times New Roman" w:cs="Times New Roman"/>
        </w:rPr>
        <w:t xml:space="preserve">confirm </w:t>
      </w:r>
      <w:r w:rsidR="00B12E53" w:rsidRPr="009325CE">
        <w:rPr>
          <w:rFonts w:ascii="Times New Roman" w:hAnsi="Times New Roman" w:cs="Times New Roman"/>
        </w:rPr>
        <w:t>child</w:t>
      </w:r>
      <w:r w:rsidR="00FF7F50">
        <w:rPr>
          <w:rFonts w:ascii="Times New Roman" w:hAnsi="Times New Roman" w:cs="Times New Roman"/>
        </w:rPr>
        <w:t>ren’s</w:t>
      </w:r>
      <w:r w:rsidR="00B12E53" w:rsidRPr="009325CE">
        <w:rPr>
          <w:rFonts w:ascii="Times New Roman" w:hAnsi="Times New Roman" w:cs="Times New Roman"/>
        </w:rPr>
        <w:t xml:space="preserve"> </w:t>
      </w:r>
      <w:r w:rsidR="00B9461D" w:rsidRPr="009325CE">
        <w:rPr>
          <w:rFonts w:ascii="Times New Roman" w:hAnsi="Times New Roman" w:cs="Times New Roman"/>
        </w:rPr>
        <w:t>beliefs that</w:t>
      </w:r>
      <w:r w:rsidR="00B12E53" w:rsidRPr="009325CE">
        <w:rPr>
          <w:rFonts w:ascii="Times New Roman" w:hAnsi="Times New Roman" w:cs="Times New Roman"/>
        </w:rPr>
        <w:t xml:space="preserve"> the situation is unsafe</w:t>
      </w:r>
      <w:r w:rsidR="00FF7F50">
        <w:rPr>
          <w:rFonts w:ascii="Times New Roman" w:hAnsi="Times New Roman" w:cs="Times New Roman"/>
        </w:rPr>
        <w:t xml:space="preserve">, and </w:t>
      </w:r>
      <w:r w:rsidR="00760D1A" w:rsidRPr="009325CE">
        <w:rPr>
          <w:rFonts w:ascii="Times New Roman" w:hAnsi="Times New Roman" w:cs="Times New Roman"/>
        </w:rPr>
        <w:t>deprives them of opportunities to develop coping, social and academic skills</w:t>
      </w:r>
      <w:r w:rsidR="0024432E" w:rsidRPr="009325CE">
        <w:rPr>
          <w:rFonts w:ascii="Times New Roman" w:hAnsi="Times New Roman" w:cs="Times New Roman"/>
        </w:rPr>
        <w:t xml:space="preserve"> (Allen and Rapee 2005)</w:t>
      </w:r>
      <w:r w:rsidR="00760D1A" w:rsidRPr="009325CE">
        <w:rPr>
          <w:rFonts w:ascii="Times New Roman" w:hAnsi="Times New Roman" w:cs="Times New Roman"/>
        </w:rPr>
        <w:t xml:space="preserve">. </w:t>
      </w:r>
      <w:r w:rsidR="00703B17" w:rsidRPr="009325CE">
        <w:rPr>
          <w:rFonts w:ascii="Times New Roman" w:hAnsi="Times New Roman" w:cs="Times New Roman"/>
        </w:rPr>
        <w:t>P</w:t>
      </w:r>
      <w:r w:rsidR="00760D1A" w:rsidRPr="009325CE">
        <w:rPr>
          <w:rFonts w:ascii="Times New Roman" w:hAnsi="Times New Roman" w:cs="Times New Roman"/>
        </w:rPr>
        <w:t xml:space="preserve">unitive responses </w:t>
      </w:r>
      <w:r w:rsidR="00791EFB" w:rsidRPr="009325CE">
        <w:rPr>
          <w:rFonts w:ascii="Times New Roman" w:hAnsi="Times New Roman" w:cs="Times New Roman"/>
        </w:rPr>
        <w:t>(</w:t>
      </w:r>
      <w:r w:rsidR="00FA5E77">
        <w:rPr>
          <w:rFonts w:ascii="Times New Roman" w:hAnsi="Times New Roman" w:cs="Times New Roman"/>
        </w:rPr>
        <w:t>e.g.</w:t>
      </w:r>
      <w:r w:rsidR="009325CE">
        <w:rPr>
          <w:rFonts w:ascii="Times New Roman" w:hAnsi="Times New Roman" w:cs="Times New Roman"/>
        </w:rPr>
        <w:t xml:space="preserve">, criticism, </w:t>
      </w:r>
      <w:r w:rsidR="00BA6505">
        <w:rPr>
          <w:rFonts w:ascii="Times New Roman" w:hAnsi="Times New Roman" w:cs="Times New Roman"/>
        </w:rPr>
        <w:t xml:space="preserve">rejection, </w:t>
      </w:r>
      <w:r w:rsidR="00FA7537" w:rsidRPr="009325CE">
        <w:rPr>
          <w:rFonts w:ascii="Times New Roman" w:hAnsi="Times New Roman" w:cs="Times New Roman"/>
        </w:rPr>
        <w:t>disciplin</w:t>
      </w:r>
      <w:r w:rsidR="00BA6505">
        <w:rPr>
          <w:rFonts w:ascii="Times New Roman" w:hAnsi="Times New Roman" w:cs="Times New Roman"/>
        </w:rPr>
        <w:t>e</w:t>
      </w:r>
      <w:r w:rsidR="009325CE">
        <w:rPr>
          <w:rFonts w:ascii="Times New Roman" w:hAnsi="Times New Roman" w:cs="Times New Roman"/>
        </w:rPr>
        <w:t xml:space="preserve">) </w:t>
      </w:r>
      <w:r w:rsidR="00863A56">
        <w:rPr>
          <w:rFonts w:ascii="Times New Roman" w:hAnsi="Times New Roman" w:cs="Times New Roman"/>
        </w:rPr>
        <w:t>are also believed to</w:t>
      </w:r>
      <w:r w:rsidR="00FA7537" w:rsidRPr="009325CE">
        <w:rPr>
          <w:rFonts w:ascii="Times New Roman" w:hAnsi="Times New Roman" w:cs="Times New Roman"/>
        </w:rPr>
        <w:t xml:space="preserve"> </w:t>
      </w:r>
      <w:r w:rsidR="00BA6505">
        <w:rPr>
          <w:rFonts w:ascii="Times New Roman" w:hAnsi="Times New Roman" w:cs="Times New Roman"/>
        </w:rPr>
        <w:t xml:space="preserve">exacerbate </w:t>
      </w:r>
      <w:r w:rsidR="00FA7537" w:rsidRPr="009325CE">
        <w:rPr>
          <w:rFonts w:ascii="Times New Roman" w:hAnsi="Times New Roman" w:cs="Times New Roman"/>
        </w:rPr>
        <w:t xml:space="preserve">anxiety </w:t>
      </w:r>
      <w:r w:rsidR="00D378A7">
        <w:rPr>
          <w:rFonts w:ascii="Times New Roman" w:hAnsi="Times New Roman" w:cs="Times New Roman"/>
        </w:rPr>
        <w:t>in children</w:t>
      </w:r>
      <w:r w:rsidR="00BA6505">
        <w:rPr>
          <w:rFonts w:ascii="Times New Roman" w:hAnsi="Times New Roman" w:cs="Times New Roman"/>
        </w:rPr>
        <w:t>, creat</w:t>
      </w:r>
      <w:r w:rsidR="00730E28">
        <w:rPr>
          <w:rFonts w:ascii="Times New Roman" w:hAnsi="Times New Roman" w:cs="Times New Roman"/>
        </w:rPr>
        <w:t xml:space="preserve">ing </w:t>
      </w:r>
      <w:r w:rsidR="009325CE">
        <w:rPr>
          <w:rFonts w:ascii="Times New Roman" w:hAnsi="Times New Roman" w:cs="Times New Roman"/>
        </w:rPr>
        <w:t xml:space="preserve">a low sense of self-worth and leading the child to believe </w:t>
      </w:r>
      <w:r w:rsidR="009325CE" w:rsidRPr="009325CE">
        <w:rPr>
          <w:rFonts w:ascii="Times New Roman" w:hAnsi="Times New Roman" w:cs="Times New Roman"/>
        </w:rPr>
        <w:t xml:space="preserve">that the environment is fundamentally hostile and threatening </w:t>
      </w:r>
      <w:r w:rsidR="00C33282" w:rsidRPr="009325CE">
        <w:rPr>
          <w:rFonts w:ascii="Times New Roman" w:hAnsi="Times New Roman" w:cs="Times New Roman"/>
        </w:rPr>
        <w:t>(</w:t>
      </w:r>
      <w:r w:rsidR="00FA5E77">
        <w:rPr>
          <w:rFonts w:ascii="Times New Roman" w:hAnsi="Times New Roman" w:cs="Times New Roman"/>
        </w:rPr>
        <w:t>Murray et al., 2009; Rapee 1997</w:t>
      </w:r>
      <w:r w:rsidR="00C33282" w:rsidRPr="009325CE">
        <w:rPr>
          <w:rFonts w:ascii="Times New Roman" w:hAnsi="Times New Roman" w:cs="Times New Roman"/>
        </w:rPr>
        <w:t>)</w:t>
      </w:r>
      <w:r w:rsidR="00760D1A" w:rsidRPr="009325CE">
        <w:rPr>
          <w:rFonts w:ascii="Times New Roman" w:hAnsi="Times New Roman" w:cs="Times New Roman"/>
        </w:rPr>
        <w:t xml:space="preserve">. </w:t>
      </w:r>
    </w:p>
    <w:p w14:paraId="6C992FCC" w14:textId="532D1484" w:rsidR="00604769" w:rsidRDefault="00BF1106" w:rsidP="000041BC">
      <w:pPr>
        <w:pStyle w:val="Default"/>
        <w:spacing w:line="480" w:lineRule="auto"/>
        <w:ind w:firstLine="720"/>
        <w:rPr>
          <w:rFonts w:asciiTheme="majorBidi" w:hAnsiTheme="majorBidi" w:cstheme="majorBidi"/>
        </w:rPr>
      </w:pPr>
      <w:r>
        <w:rPr>
          <w:rFonts w:ascii="Times New Roman" w:hAnsi="Times New Roman" w:cs="Times New Roman"/>
        </w:rPr>
        <w:t>T</w:t>
      </w:r>
      <w:r w:rsidR="00AB0366">
        <w:rPr>
          <w:rFonts w:ascii="Times New Roman" w:hAnsi="Times New Roman" w:cs="Times New Roman"/>
        </w:rPr>
        <w:t xml:space="preserve">heory has also identified </w:t>
      </w:r>
      <w:r w:rsidR="002D6764" w:rsidRPr="009325CE">
        <w:rPr>
          <w:rFonts w:ascii="Times New Roman" w:hAnsi="Times New Roman" w:cs="Times New Roman"/>
        </w:rPr>
        <w:t xml:space="preserve">responses </w:t>
      </w:r>
      <w:r w:rsidR="00AB0366">
        <w:rPr>
          <w:rFonts w:ascii="Times New Roman" w:hAnsi="Times New Roman" w:cs="Times New Roman"/>
        </w:rPr>
        <w:t xml:space="preserve">of significant others that </w:t>
      </w:r>
      <w:r w:rsidR="002D6764" w:rsidRPr="009325CE">
        <w:rPr>
          <w:rFonts w:ascii="Times New Roman" w:hAnsi="Times New Roman" w:cs="Times New Roman"/>
        </w:rPr>
        <w:t>promote bravery and autonomy in children</w:t>
      </w:r>
      <w:r w:rsidR="00AB0366" w:rsidRPr="009325CE">
        <w:rPr>
          <w:rFonts w:ascii="Times New Roman" w:hAnsi="Times New Roman" w:cs="Times New Roman"/>
        </w:rPr>
        <w:t>.</w:t>
      </w:r>
      <w:r w:rsidR="002D6764" w:rsidRPr="009325CE">
        <w:rPr>
          <w:rFonts w:ascii="Times New Roman" w:hAnsi="Times New Roman" w:cs="Times New Roman"/>
        </w:rPr>
        <w:t xml:space="preserve"> </w:t>
      </w:r>
      <w:r w:rsidR="00DD1B4E" w:rsidRPr="00286033">
        <w:rPr>
          <w:rFonts w:asciiTheme="majorBidi" w:hAnsiTheme="majorBidi" w:cstheme="majorBidi"/>
        </w:rPr>
        <w:t>C</w:t>
      </w:r>
      <w:r w:rsidR="00DD1B4E">
        <w:rPr>
          <w:rFonts w:asciiTheme="majorBidi" w:hAnsiTheme="majorBidi" w:cstheme="majorBidi"/>
        </w:rPr>
        <w:t>ognitive-behavioura</w:t>
      </w:r>
      <w:r w:rsidR="00D733A4">
        <w:rPr>
          <w:rFonts w:asciiTheme="majorBidi" w:hAnsiTheme="majorBidi" w:cstheme="majorBidi"/>
        </w:rPr>
        <w:t>l treatment (</w:t>
      </w:r>
      <w:r w:rsidR="00DD1B4E">
        <w:rPr>
          <w:rFonts w:asciiTheme="majorBidi" w:hAnsiTheme="majorBidi" w:cstheme="majorBidi"/>
        </w:rPr>
        <w:t>CBT)</w:t>
      </w:r>
      <w:r w:rsidR="00DD1B4E" w:rsidRPr="00286033">
        <w:rPr>
          <w:rFonts w:asciiTheme="majorBidi" w:hAnsiTheme="majorBidi" w:cstheme="majorBidi"/>
        </w:rPr>
        <w:t xml:space="preserve"> for child anx</w:t>
      </w:r>
      <w:r w:rsidR="00DD1B4E">
        <w:rPr>
          <w:rFonts w:asciiTheme="majorBidi" w:hAnsiTheme="majorBidi" w:cstheme="majorBidi"/>
        </w:rPr>
        <w:t>iety commonly include</w:t>
      </w:r>
      <w:r w:rsidR="00D006C7">
        <w:rPr>
          <w:rFonts w:asciiTheme="majorBidi" w:hAnsiTheme="majorBidi" w:cstheme="majorBidi"/>
        </w:rPr>
        <w:t>s</w:t>
      </w:r>
      <w:r w:rsidR="00DD1B4E">
        <w:rPr>
          <w:rFonts w:asciiTheme="majorBidi" w:hAnsiTheme="majorBidi" w:cstheme="majorBidi"/>
        </w:rPr>
        <w:t xml:space="preserve"> a problem-</w:t>
      </w:r>
      <w:r w:rsidR="00DD1B4E" w:rsidRPr="00286033">
        <w:rPr>
          <w:rFonts w:asciiTheme="majorBidi" w:hAnsiTheme="majorBidi" w:cstheme="majorBidi"/>
        </w:rPr>
        <w:t>solving component</w:t>
      </w:r>
      <w:r w:rsidR="000041BC">
        <w:rPr>
          <w:rFonts w:asciiTheme="majorBidi" w:hAnsiTheme="majorBidi" w:cstheme="majorBidi"/>
        </w:rPr>
        <w:t>,</w:t>
      </w:r>
      <w:r w:rsidR="00DD1B4E" w:rsidRPr="00286033">
        <w:rPr>
          <w:rFonts w:asciiTheme="majorBidi" w:hAnsiTheme="majorBidi" w:cstheme="majorBidi"/>
        </w:rPr>
        <w:t xml:space="preserve"> and younger children are </w:t>
      </w:r>
      <w:r w:rsidR="000971EB">
        <w:rPr>
          <w:rFonts w:asciiTheme="majorBidi" w:hAnsiTheme="majorBidi" w:cstheme="majorBidi"/>
        </w:rPr>
        <w:t xml:space="preserve">likely to be </w:t>
      </w:r>
      <w:r w:rsidR="00DD1B4E">
        <w:rPr>
          <w:rFonts w:asciiTheme="majorBidi" w:hAnsiTheme="majorBidi" w:cstheme="majorBidi"/>
        </w:rPr>
        <w:t xml:space="preserve">more </w:t>
      </w:r>
      <w:r w:rsidR="00DD1B4E" w:rsidRPr="00286033">
        <w:rPr>
          <w:rFonts w:asciiTheme="majorBidi" w:hAnsiTheme="majorBidi" w:cstheme="majorBidi"/>
        </w:rPr>
        <w:t xml:space="preserve">reliant on support from </w:t>
      </w:r>
      <w:r w:rsidR="000041BC">
        <w:rPr>
          <w:rFonts w:asciiTheme="majorBidi" w:hAnsiTheme="majorBidi" w:cstheme="majorBidi"/>
        </w:rPr>
        <w:t>adults</w:t>
      </w:r>
      <w:r w:rsidR="000971EB">
        <w:rPr>
          <w:rFonts w:asciiTheme="majorBidi" w:hAnsiTheme="majorBidi" w:cstheme="majorBidi"/>
        </w:rPr>
        <w:t xml:space="preserve"> </w:t>
      </w:r>
      <w:r w:rsidR="00433FDA">
        <w:rPr>
          <w:rFonts w:asciiTheme="majorBidi" w:hAnsiTheme="majorBidi" w:cstheme="majorBidi"/>
        </w:rPr>
        <w:t xml:space="preserve">such as parents, therapists and teachers </w:t>
      </w:r>
      <w:r w:rsidR="000971EB">
        <w:rPr>
          <w:rFonts w:asciiTheme="majorBidi" w:hAnsiTheme="majorBidi" w:cstheme="majorBidi"/>
        </w:rPr>
        <w:t xml:space="preserve">to learn </w:t>
      </w:r>
      <w:r w:rsidR="002D6764">
        <w:rPr>
          <w:rFonts w:asciiTheme="majorBidi" w:hAnsiTheme="majorBidi" w:cstheme="majorBidi"/>
        </w:rPr>
        <w:t xml:space="preserve">to apply </w:t>
      </w:r>
      <w:r w:rsidR="000971EB">
        <w:rPr>
          <w:rFonts w:asciiTheme="majorBidi" w:hAnsiTheme="majorBidi" w:cstheme="majorBidi"/>
        </w:rPr>
        <w:t>this strategy</w:t>
      </w:r>
      <w:r w:rsidR="00AB0366">
        <w:rPr>
          <w:rFonts w:asciiTheme="majorBidi" w:hAnsiTheme="majorBidi" w:cstheme="majorBidi"/>
        </w:rPr>
        <w:t xml:space="preserve"> (Hawes and Allen 2016</w:t>
      </w:r>
      <w:r w:rsidR="00AB0366" w:rsidRPr="005530B2">
        <w:rPr>
          <w:rFonts w:asciiTheme="majorBidi" w:hAnsiTheme="majorBidi" w:cstheme="majorBidi"/>
        </w:rPr>
        <w:t>).</w:t>
      </w:r>
      <w:r w:rsidR="00AB0366">
        <w:rPr>
          <w:rFonts w:asciiTheme="majorBidi" w:hAnsiTheme="majorBidi" w:cstheme="majorBidi"/>
        </w:rPr>
        <w:t xml:space="preserve"> </w:t>
      </w:r>
      <w:r w:rsidR="00DD1B4E">
        <w:rPr>
          <w:rFonts w:asciiTheme="majorBidi" w:hAnsiTheme="majorBidi" w:cstheme="majorBidi"/>
        </w:rPr>
        <w:t xml:space="preserve">Another core component of </w:t>
      </w:r>
      <w:r w:rsidR="001D12FA" w:rsidRPr="00286033">
        <w:rPr>
          <w:rFonts w:asciiTheme="majorBidi" w:hAnsiTheme="majorBidi" w:cstheme="majorBidi"/>
        </w:rPr>
        <w:t xml:space="preserve">CBT </w:t>
      </w:r>
      <w:r w:rsidR="007468A7">
        <w:rPr>
          <w:rFonts w:asciiTheme="majorBidi" w:hAnsiTheme="majorBidi" w:cstheme="majorBidi"/>
        </w:rPr>
        <w:t>is graded exposure,</w:t>
      </w:r>
      <w:r w:rsidR="00DD1B4E">
        <w:rPr>
          <w:rFonts w:asciiTheme="majorBidi" w:hAnsiTheme="majorBidi" w:cstheme="majorBidi"/>
        </w:rPr>
        <w:t xml:space="preserve"> </w:t>
      </w:r>
      <w:r w:rsidR="0045245E">
        <w:rPr>
          <w:rFonts w:asciiTheme="majorBidi" w:hAnsiTheme="majorBidi" w:cstheme="majorBidi"/>
        </w:rPr>
        <w:t>where children are encouraged</w:t>
      </w:r>
      <w:r w:rsidR="000971EB">
        <w:rPr>
          <w:rFonts w:asciiTheme="majorBidi" w:hAnsiTheme="majorBidi" w:cstheme="majorBidi"/>
        </w:rPr>
        <w:t xml:space="preserve"> </w:t>
      </w:r>
      <w:r w:rsidR="007468A7">
        <w:rPr>
          <w:rFonts w:asciiTheme="majorBidi" w:hAnsiTheme="majorBidi" w:cstheme="majorBidi"/>
        </w:rPr>
        <w:t>t</w:t>
      </w:r>
      <w:r w:rsidR="001D12FA" w:rsidRPr="00286033">
        <w:rPr>
          <w:rFonts w:asciiTheme="majorBidi" w:hAnsiTheme="majorBidi" w:cstheme="majorBidi"/>
        </w:rPr>
        <w:t>o face anxiety-provoking situations</w:t>
      </w:r>
      <w:r w:rsidR="000971EB">
        <w:rPr>
          <w:rFonts w:asciiTheme="majorBidi" w:hAnsiTheme="majorBidi" w:cstheme="majorBidi"/>
        </w:rPr>
        <w:t xml:space="preserve"> in a gradual, step-by-step manner. </w:t>
      </w:r>
      <w:r w:rsidR="0045245E">
        <w:rPr>
          <w:rFonts w:asciiTheme="majorBidi" w:hAnsiTheme="majorBidi" w:cstheme="majorBidi"/>
        </w:rPr>
        <w:t>P</w:t>
      </w:r>
      <w:r w:rsidR="001D12FA" w:rsidRPr="00286033">
        <w:rPr>
          <w:rFonts w:asciiTheme="majorBidi" w:hAnsiTheme="majorBidi" w:cstheme="majorBidi"/>
        </w:rPr>
        <w:t xml:space="preserve">raise and </w:t>
      </w:r>
      <w:r w:rsidR="00D006C7">
        <w:rPr>
          <w:rFonts w:asciiTheme="majorBidi" w:hAnsiTheme="majorBidi" w:cstheme="majorBidi"/>
        </w:rPr>
        <w:t>rewards</w:t>
      </w:r>
      <w:r w:rsidR="001D12FA" w:rsidRPr="00286033">
        <w:rPr>
          <w:rFonts w:asciiTheme="majorBidi" w:hAnsiTheme="majorBidi" w:cstheme="majorBidi"/>
        </w:rPr>
        <w:t xml:space="preserve"> </w:t>
      </w:r>
      <w:r w:rsidR="00D006C7">
        <w:rPr>
          <w:rFonts w:asciiTheme="majorBidi" w:hAnsiTheme="majorBidi" w:cstheme="majorBidi"/>
        </w:rPr>
        <w:t xml:space="preserve">are </w:t>
      </w:r>
      <w:r w:rsidR="00AB0366">
        <w:rPr>
          <w:rFonts w:asciiTheme="majorBidi" w:hAnsiTheme="majorBidi" w:cstheme="majorBidi"/>
        </w:rPr>
        <w:t xml:space="preserve">also </w:t>
      </w:r>
      <w:r w:rsidR="001D12FA" w:rsidRPr="00286033">
        <w:rPr>
          <w:rFonts w:asciiTheme="majorBidi" w:hAnsiTheme="majorBidi" w:cstheme="majorBidi"/>
        </w:rPr>
        <w:t xml:space="preserve">used </w:t>
      </w:r>
      <w:r w:rsidR="00602C0D">
        <w:rPr>
          <w:rFonts w:asciiTheme="majorBidi" w:hAnsiTheme="majorBidi" w:cstheme="majorBidi"/>
        </w:rPr>
        <w:t xml:space="preserve">to motivate children to face </w:t>
      </w:r>
      <w:r w:rsidR="00433FDA">
        <w:rPr>
          <w:rFonts w:asciiTheme="majorBidi" w:hAnsiTheme="majorBidi" w:cstheme="majorBidi"/>
        </w:rPr>
        <w:t>feared</w:t>
      </w:r>
      <w:r w:rsidR="00602C0D">
        <w:rPr>
          <w:rFonts w:asciiTheme="majorBidi" w:hAnsiTheme="majorBidi" w:cstheme="majorBidi"/>
        </w:rPr>
        <w:t xml:space="preserve"> situations</w:t>
      </w:r>
      <w:r w:rsidR="003139DB">
        <w:rPr>
          <w:rFonts w:asciiTheme="majorBidi" w:hAnsiTheme="majorBidi" w:cstheme="majorBidi"/>
        </w:rPr>
        <w:t>, develop confidence in their ability to</w:t>
      </w:r>
      <w:r w:rsidR="003139DB" w:rsidRPr="00286033">
        <w:rPr>
          <w:rFonts w:asciiTheme="majorBidi" w:hAnsiTheme="majorBidi" w:cstheme="majorBidi"/>
        </w:rPr>
        <w:t xml:space="preserve"> us</w:t>
      </w:r>
      <w:r w:rsidR="003139DB">
        <w:rPr>
          <w:rFonts w:asciiTheme="majorBidi" w:hAnsiTheme="majorBidi" w:cstheme="majorBidi"/>
        </w:rPr>
        <w:t>e problem-solving strategies</w:t>
      </w:r>
      <w:r w:rsidR="00602C0D">
        <w:rPr>
          <w:rFonts w:asciiTheme="majorBidi" w:hAnsiTheme="majorBidi" w:cstheme="majorBidi"/>
        </w:rPr>
        <w:t xml:space="preserve"> and celebrate their attempts to overcome their fears</w:t>
      </w:r>
      <w:r w:rsidR="001D12FA" w:rsidRPr="00286033">
        <w:rPr>
          <w:rFonts w:asciiTheme="majorBidi" w:hAnsiTheme="majorBidi" w:cstheme="majorBidi"/>
        </w:rPr>
        <w:t>.</w:t>
      </w:r>
      <w:r w:rsidR="000971EB">
        <w:rPr>
          <w:rFonts w:asciiTheme="majorBidi" w:hAnsiTheme="majorBidi" w:cstheme="majorBidi"/>
        </w:rPr>
        <w:t xml:space="preserve"> </w:t>
      </w:r>
      <w:r w:rsidR="002F5795">
        <w:rPr>
          <w:rFonts w:asciiTheme="majorBidi" w:hAnsiTheme="majorBidi" w:cstheme="majorBidi"/>
        </w:rPr>
        <w:t>Encouragingly, t</w:t>
      </w:r>
      <w:r w:rsidR="00760D1A" w:rsidRPr="00760D1A">
        <w:rPr>
          <w:rFonts w:ascii="Times New Roman" w:hAnsi="Times New Roman" w:cs="Times New Roman"/>
        </w:rPr>
        <w:t xml:space="preserve">eachers </w:t>
      </w:r>
      <w:r w:rsidR="00ED6920">
        <w:rPr>
          <w:rFonts w:ascii="Times New Roman" w:hAnsi="Times New Roman" w:cs="Times New Roman"/>
        </w:rPr>
        <w:t xml:space="preserve">report that they </w:t>
      </w:r>
      <w:r w:rsidR="00707F1A">
        <w:rPr>
          <w:rFonts w:ascii="Times New Roman" w:hAnsi="Times New Roman" w:cs="Times New Roman"/>
        </w:rPr>
        <w:t xml:space="preserve">use </w:t>
      </w:r>
      <w:r w:rsidR="004B7B33">
        <w:rPr>
          <w:rFonts w:ascii="Times New Roman" w:hAnsi="Times New Roman" w:cs="Times New Roman"/>
        </w:rPr>
        <w:t xml:space="preserve">praise and rewards to help shy children feel more comfortable at school (Brophy and McCaslin 1992; Evans </w:t>
      </w:r>
      <w:r w:rsidR="00ED6920">
        <w:rPr>
          <w:rFonts w:ascii="Times New Roman" w:hAnsi="Times New Roman" w:cs="Times New Roman"/>
        </w:rPr>
        <w:t>2001</w:t>
      </w:r>
      <w:r w:rsidR="004B7B33">
        <w:rPr>
          <w:rFonts w:ascii="Times New Roman" w:hAnsi="Times New Roman" w:cs="Times New Roman"/>
        </w:rPr>
        <w:t xml:space="preserve">), </w:t>
      </w:r>
      <w:r w:rsidR="00B24555">
        <w:rPr>
          <w:rFonts w:ascii="Times New Roman" w:hAnsi="Times New Roman" w:cs="Times New Roman"/>
        </w:rPr>
        <w:t xml:space="preserve">prompt </w:t>
      </w:r>
      <w:r w:rsidR="00707F1A">
        <w:rPr>
          <w:rFonts w:ascii="Times New Roman" w:hAnsi="Times New Roman" w:cs="Times New Roman"/>
        </w:rPr>
        <w:t xml:space="preserve">children to face their fears by </w:t>
      </w:r>
      <w:r w:rsidR="00760D1A" w:rsidRPr="00760D1A">
        <w:rPr>
          <w:rFonts w:ascii="Times New Roman" w:hAnsi="Times New Roman" w:cs="Times New Roman"/>
        </w:rPr>
        <w:t>join</w:t>
      </w:r>
      <w:r w:rsidR="00707F1A">
        <w:rPr>
          <w:rFonts w:ascii="Times New Roman" w:hAnsi="Times New Roman" w:cs="Times New Roman"/>
        </w:rPr>
        <w:t>ing</w:t>
      </w:r>
      <w:r w:rsidR="00760D1A" w:rsidRPr="00760D1A">
        <w:rPr>
          <w:rFonts w:ascii="Times New Roman" w:hAnsi="Times New Roman" w:cs="Times New Roman"/>
        </w:rPr>
        <w:t xml:space="preserve"> in </w:t>
      </w:r>
      <w:r w:rsidR="005375C3">
        <w:rPr>
          <w:rFonts w:ascii="Times New Roman" w:hAnsi="Times New Roman" w:cs="Times New Roman"/>
        </w:rPr>
        <w:t>with</w:t>
      </w:r>
      <w:r w:rsidR="00BD0C0A">
        <w:rPr>
          <w:rFonts w:ascii="Times New Roman" w:hAnsi="Times New Roman" w:cs="Times New Roman"/>
        </w:rPr>
        <w:t xml:space="preserve"> peer</w:t>
      </w:r>
      <w:r w:rsidR="00710391">
        <w:rPr>
          <w:rFonts w:ascii="Times New Roman" w:hAnsi="Times New Roman" w:cs="Times New Roman"/>
        </w:rPr>
        <w:t>s</w:t>
      </w:r>
      <w:r w:rsidR="00BD0C0A">
        <w:rPr>
          <w:rFonts w:ascii="Times New Roman" w:hAnsi="Times New Roman" w:cs="Times New Roman"/>
        </w:rPr>
        <w:t xml:space="preserve"> (Coplan et al.</w:t>
      </w:r>
      <w:r w:rsidR="00760D1A" w:rsidRPr="00760D1A">
        <w:rPr>
          <w:rFonts w:ascii="Times New Roman" w:hAnsi="Times New Roman" w:cs="Times New Roman"/>
        </w:rPr>
        <w:t xml:space="preserve"> 2011</w:t>
      </w:r>
      <w:r w:rsidR="00DB38BA">
        <w:rPr>
          <w:rFonts w:ascii="Times New Roman" w:hAnsi="Times New Roman" w:cs="Times New Roman"/>
        </w:rPr>
        <w:t xml:space="preserve">; </w:t>
      </w:r>
      <w:r w:rsidR="00872883" w:rsidRPr="00286033">
        <w:rPr>
          <w:rFonts w:asciiTheme="majorBidi" w:eastAsiaTheme="minorHAnsi" w:hAnsiTheme="majorBidi" w:cstheme="majorBidi"/>
          <w:color w:val="231F20"/>
          <w:lang w:val="es-ES_tradnl" w:eastAsia="en-US"/>
        </w:rPr>
        <w:t>Thijs, Koomen, and</w:t>
      </w:r>
      <w:r w:rsidR="00872883">
        <w:rPr>
          <w:rFonts w:asciiTheme="majorBidi" w:eastAsiaTheme="minorHAnsi" w:hAnsiTheme="majorBidi" w:cstheme="majorBidi"/>
          <w:color w:val="231F20"/>
          <w:lang w:val="es-ES_tradnl" w:eastAsia="en-US"/>
        </w:rPr>
        <w:t xml:space="preserve"> van de Leij</w:t>
      </w:r>
      <w:r w:rsidR="00DB38BA" w:rsidRPr="00760D1A">
        <w:rPr>
          <w:rFonts w:ascii="Times New Roman" w:hAnsi="Times New Roman" w:cs="Times New Roman"/>
          <w:lang w:val="es-ES_tradnl"/>
        </w:rPr>
        <w:t xml:space="preserve"> 2006</w:t>
      </w:r>
      <w:r w:rsidR="00760D1A" w:rsidRPr="00760D1A">
        <w:rPr>
          <w:rFonts w:ascii="Times New Roman" w:hAnsi="Times New Roman" w:cs="Times New Roman"/>
        </w:rPr>
        <w:t>)</w:t>
      </w:r>
      <w:r w:rsidR="004023FB">
        <w:rPr>
          <w:rFonts w:ascii="Times New Roman" w:hAnsi="Times New Roman" w:cs="Times New Roman"/>
        </w:rPr>
        <w:t xml:space="preserve">, </w:t>
      </w:r>
      <w:r w:rsidR="00710391">
        <w:rPr>
          <w:rFonts w:ascii="Times New Roman" w:hAnsi="Times New Roman" w:cs="Times New Roman"/>
        </w:rPr>
        <w:t xml:space="preserve">and </w:t>
      </w:r>
      <w:r w:rsidR="004023FB">
        <w:rPr>
          <w:rFonts w:ascii="Times New Roman" w:hAnsi="Times New Roman" w:cs="Times New Roman"/>
        </w:rPr>
        <w:t>monitor and promot</w:t>
      </w:r>
      <w:r w:rsidR="00710391">
        <w:rPr>
          <w:rFonts w:ascii="Times New Roman" w:hAnsi="Times New Roman" w:cs="Times New Roman"/>
        </w:rPr>
        <w:t>e</w:t>
      </w:r>
      <w:r w:rsidR="00741097">
        <w:rPr>
          <w:rFonts w:ascii="Times New Roman" w:hAnsi="Times New Roman" w:cs="Times New Roman"/>
        </w:rPr>
        <w:t xml:space="preserve"> the social skills of social anxious</w:t>
      </w:r>
      <w:r w:rsidR="004023FB">
        <w:rPr>
          <w:rFonts w:ascii="Times New Roman" w:hAnsi="Times New Roman" w:cs="Times New Roman"/>
        </w:rPr>
        <w:t xml:space="preserve"> children (Arbeau and Coplan 2007)</w:t>
      </w:r>
      <w:r w:rsidR="00760D1A" w:rsidRPr="00760D1A">
        <w:rPr>
          <w:rFonts w:ascii="Times New Roman" w:hAnsi="Times New Roman" w:cs="Times New Roman"/>
        </w:rPr>
        <w:t xml:space="preserve">. </w:t>
      </w:r>
      <w:r w:rsidR="00ED6920">
        <w:rPr>
          <w:rFonts w:ascii="Times New Roman" w:hAnsi="Times New Roman" w:cs="Times New Roman"/>
        </w:rPr>
        <w:t xml:space="preserve">However, teachers </w:t>
      </w:r>
      <w:r w:rsidR="00BA6505">
        <w:rPr>
          <w:rFonts w:ascii="Times New Roman" w:hAnsi="Times New Roman" w:cs="Times New Roman"/>
        </w:rPr>
        <w:t>a</w:t>
      </w:r>
      <w:r w:rsidR="00ED6920">
        <w:rPr>
          <w:rFonts w:ascii="Times New Roman" w:hAnsi="Times New Roman" w:cs="Times New Roman"/>
        </w:rPr>
        <w:t>re</w:t>
      </w:r>
      <w:r w:rsidR="00ED6920" w:rsidRPr="00760D1A">
        <w:rPr>
          <w:rFonts w:ascii="Times New Roman" w:hAnsi="Times New Roman" w:cs="Times New Roman"/>
        </w:rPr>
        <w:t xml:space="preserve"> less likely to </w:t>
      </w:r>
      <w:r w:rsidR="00BA6505">
        <w:rPr>
          <w:rFonts w:ascii="Times New Roman" w:hAnsi="Times New Roman" w:cs="Times New Roman"/>
        </w:rPr>
        <w:t>report using</w:t>
      </w:r>
      <w:r w:rsidR="00ED6920">
        <w:rPr>
          <w:rFonts w:ascii="Times New Roman" w:hAnsi="Times New Roman" w:cs="Times New Roman"/>
        </w:rPr>
        <w:t xml:space="preserve"> praise and modelling of </w:t>
      </w:r>
      <w:r w:rsidR="00ED6920" w:rsidRPr="00760D1A">
        <w:rPr>
          <w:rFonts w:ascii="Times New Roman" w:hAnsi="Times New Roman" w:cs="Times New Roman"/>
        </w:rPr>
        <w:t>appropriate behaviour with shy</w:t>
      </w:r>
      <w:r w:rsidR="00710391">
        <w:rPr>
          <w:rFonts w:ascii="Times New Roman" w:hAnsi="Times New Roman" w:cs="Times New Roman"/>
        </w:rPr>
        <w:t>/inhibited</w:t>
      </w:r>
      <w:r w:rsidR="00ED6920" w:rsidRPr="00760D1A">
        <w:rPr>
          <w:rFonts w:ascii="Times New Roman" w:hAnsi="Times New Roman" w:cs="Times New Roman"/>
        </w:rPr>
        <w:t xml:space="preserve"> children compared to hyperactive </w:t>
      </w:r>
      <w:r w:rsidR="00ED6920">
        <w:rPr>
          <w:rFonts w:ascii="Times New Roman" w:hAnsi="Times New Roman" w:cs="Times New Roman"/>
        </w:rPr>
        <w:t>children (Coplan et al. 2011</w:t>
      </w:r>
      <w:r w:rsidR="00ED6920" w:rsidRPr="00760D1A">
        <w:rPr>
          <w:rFonts w:ascii="Times New Roman" w:hAnsi="Times New Roman" w:cs="Times New Roman"/>
        </w:rPr>
        <w:t xml:space="preserve">). </w:t>
      </w:r>
    </w:p>
    <w:p w14:paraId="30805F17" w14:textId="0378F2E9" w:rsidR="004F1217" w:rsidRDefault="003709C5" w:rsidP="00DE7286">
      <w:pPr>
        <w:pStyle w:val="Default"/>
        <w:spacing w:line="480" w:lineRule="auto"/>
        <w:ind w:firstLine="720"/>
        <w:rPr>
          <w:rFonts w:ascii="Times New Roman" w:hAnsi="Times New Roman" w:cs="Times New Roman"/>
        </w:rPr>
      </w:pPr>
      <w:r w:rsidRPr="00CF7C58">
        <w:rPr>
          <w:rFonts w:asciiTheme="majorBidi" w:hAnsiTheme="majorBidi" w:cstheme="majorBidi"/>
        </w:rPr>
        <w:t>Th</w:t>
      </w:r>
      <w:r w:rsidR="00C83566" w:rsidRPr="00CF7C58">
        <w:rPr>
          <w:rFonts w:asciiTheme="majorBidi" w:hAnsiTheme="majorBidi" w:cstheme="majorBidi"/>
        </w:rPr>
        <w:t>is study describes the development and evaluation of the</w:t>
      </w:r>
      <w:r w:rsidRPr="00CF7C58">
        <w:rPr>
          <w:rFonts w:asciiTheme="majorBidi" w:hAnsiTheme="majorBidi" w:cstheme="majorBidi"/>
        </w:rPr>
        <w:t xml:space="preserve"> Teacher Responses to Anxiety in Children (TRAC) questionnaire</w:t>
      </w:r>
      <w:r w:rsidR="007E2052">
        <w:rPr>
          <w:rFonts w:asciiTheme="majorBidi" w:hAnsiTheme="majorBidi" w:cstheme="majorBidi"/>
        </w:rPr>
        <w:t xml:space="preserve">, </w:t>
      </w:r>
      <w:r w:rsidR="006632BC">
        <w:rPr>
          <w:rFonts w:asciiTheme="majorBidi" w:hAnsiTheme="majorBidi" w:cstheme="majorBidi"/>
        </w:rPr>
        <w:t>a new measure designed to assess</w:t>
      </w:r>
      <w:r w:rsidR="007E2052">
        <w:rPr>
          <w:rFonts w:asciiTheme="majorBidi" w:hAnsiTheme="majorBidi" w:cstheme="majorBidi"/>
        </w:rPr>
        <w:t xml:space="preserve"> how teacher responses </w:t>
      </w:r>
      <w:r w:rsidR="00710391">
        <w:rPr>
          <w:rFonts w:asciiTheme="majorBidi" w:hAnsiTheme="majorBidi" w:cstheme="majorBidi"/>
        </w:rPr>
        <w:t>to child anxiety</w:t>
      </w:r>
      <w:r w:rsidR="00C83566" w:rsidRPr="00CF7C58">
        <w:rPr>
          <w:rFonts w:asciiTheme="majorBidi" w:hAnsiTheme="majorBidi" w:cstheme="majorBidi"/>
        </w:rPr>
        <w:t xml:space="preserve">. </w:t>
      </w:r>
      <w:r w:rsidR="00BA6D45">
        <w:rPr>
          <w:rFonts w:asciiTheme="majorBidi" w:hAnsiTheme="majorBidi" w:cstheme="majorBidi"/>
        </w:rPr>
        <w:t xml:space="preserve">We focussed on teacher </w:t>
      </w:r>
      <w:r w:rsidR="00237F7C">
        <w:rPr>
          <w:rFonts w:asciiTheme="majorBidi" w:hAnsiTheme="majorBidi" w:cstheme="majorBidi"/>
        </w:rPr>
        <w:t xml:space="preserve">responses to </w:t>
      </w:r>
      <w:r w:rsidR="007E2052" w:rsidRPr="00CF7C58">
        <w:rPr>
          <w:rFonts w:asciiTheme="majorBidi" w:hAnsiTheme="majorBidi" w:cstheme="majorBidi"/>
        </w:rPr>
        <w:t>separation</w:t>
      </w:r>
      <w:r w:rsidR="007E2052">
        <w:rPr>
          <w:rFonts w:asciiTheme="majorBidi" w:hAnsiTheme="majorBidi" w:cstheme="majorBidi"/>
        </w:rPr>
        <w:t xml:space="preserve"> anxiety</w:t>
      </w:r>
      <w:r w:rsidR="007E2052" w:rsidRPr="00CF7C58">
        <w:rPr>
          <w:rFonts w:asciiTheme="majorBidi" w:hAnsiTheme="majorBidi" w:cstheme="majorBidi"/>
        </w:rPr>
        <w:t xml:space="preserve">, social </w:t>
      </w:r>
      <w:r w:rsidR="007E2052">
        <w:rPr>
          <w:rFonts w:asciiTheme="majorBidi" w:hAnsiTheme="majorBidi" w:cstheme="majorBidi"/>
        </w:rPr>
        <w:t xml:space="preserve">anxiety </w:t>
      </w:r>
      <w:r w:rsidR="007E2052" w:rsidRPr="00CF7C58">
        <w:rPr>
          <w:rFonts w:asciiTheme="majorBidi" w:hAnsiTheme="majorBidi" w:cstheme="majorBidi"/>
        </w:rPr>
        <w:t>and generalized anxiety/worry</w:t>
      </w:r>
      <w:r w:rsidR="00BA6D45">
        <w:rPr>
          <w:rFonts w:asciiTheme="majorBidi" w:hAnsiTheme="majorBidi" w:cstheme="majorBidi"/>
        </w:rPr>
        <w:t xml:space="preserve"> </w:t>
      </w:r>
      <w:r w:rsidR="00710391">
        <w:rPr>
          <w:rFonts w:asciiTheme="majorBidi" w:hAnsiTheme="majorBidi" w:cstheme="majorBidi"/>
        </w:rPr>
        <w:t xml:space="preserve">symptoms </w:t>
      </w:r>
      <w:r w:rsidR="00BA6D45">
        <w:rPr>
          <w:rFonts w:asciiTheme="majorBidi" w:hAnsiTheme="majorBidi" w:cstheme="majorBidi"/>
        </w:rPr>
        <w:t xml:space="preserve">given their greater prevalence in primary school-aged children relative to other forms of anxiety, such as panic/agoraphobia and obsessive-compulsive disorder </w:t>
      </w:r>
      <w:r w:rsidR="00BA6D45" w:rsidRPr="00D74DAE">
        <w:rPr>
          <w:rFonts w:asciiTheme="majorBidi" w:hAnsiTheme="majorBidi" w:cstheme="majorBidi"/>
        </w:rPr>
        <w:t>(Cartwright-Hatton</w:t>
      </w:r>
      <w:r w:rsidR="00B41151" w:rsidRPr="00D74DAE">
        <w:rPr>
          <w:rFonts w:asciiTheme="majorBidi" w:hAnsiTheme="majorBidi" w:cstheme="majorBidi"/>
        </w:rPr>
        <w:t xml:space="preserve">, </w:t>
      </w:r>
      <w:r w:rsidR="00D74DAE" w:rsidRPr="00D74DAE">
        <w:rPr>
          <w:rFonts w:asciiTheme="majorBidi" w:hAnsiTheme="majorBidi" w:cstheme="majorBidi"/>
        </w:rPr>
        <w:t xml:space="preserve">McNicol, and Doubleday </w:t>
      </w:r>
      <w:r w:rsidR="00B41151" w:rsidRPr="00D74DAE">
        <w:rPr>
          <w:rFonts w:asciiTheme="majorBidi" w:hAnsiTheme="majorBidi" w:cstheme="majorBidi"/>
        </w:rPr>
        <w:t>2006</w:t>
      </w:r>
      <w:r w:rsidR="00BA6D45" w:rsidRPr="00D74DAE">
        <w:rPr>
          <w:rFonts w:asciiTheme="majorBidi" w:hAnsiTheme="majorBidi" w:cstheme="majorBidi"/>
        </w:rPr>
        <w:t xml:space="preserve">). </w:t>
      </w:r>
      <w:r w:rsidRPr="00D74DAE">
        <w:rPr>
          <w:rFonts w:asciiTheme="majorBidi" w:hAnsiTheme="majorBidi" w:cstheme="majorBidi"/>
        </w:rPr>
        <w:t>For</w:t>
      </w:r>
      <w:r w:rsidRPr="00CF7C58">
        <w:rPr>
          <w:rFonts w:asciiTheme="majorBidi" w:hAnsiTheme="majorBidi" w:cstheme="majorBidi"/>
        </w:rPr>
        <w:t xml:space="preserve"> each hypothetical </w:t>
      </w:r>
      <w:r w:rsidR="00AD0CB7" w:rsidRPr="00CF7C58">
        <w:rPr>
          <w:rFonts w:asciiTheme="majorBidi" w:hAnsiTheme="majorBidi" w:cstheme="majorBidi"/>
        </w:rPr>
        <w:t>scenario</w:t>
      </w:r>
      <w:r w:rsidRPr="00CF7C58">
        <w:rPr>
          <w:rFonts w:asciiTheme="majorBidi" w:hAnsiTheme="majorBidi" w:cstheme="majorBidi"/>
        </w:rPr>
        <w:t xml:space="preserve">, teachers </w:t>
      </w:r>
      <w:r w:rsidR="00AD0CB7" w:rsidRPr="00CF7C58">
        <w:rPr>
          <w:rFonts w:asciiTheme="majorBidi" w:hAnsiTheme="majorBidi" w:cstheme="majorBidi"/>
        </w:rPr>
        <w:t>record</w:t>
      </w:r>
      <w:r w:rsidRPr="00CF7C58">
        <w:rPr>
          <w:rFonts w:asciiTheme="majorBidi" w:hAnsiTheme="majorBidi" w:cstheme="majorBidi"/>
        </w:rPr>
        <w:t xml:space="preserve"> how likely they would be to </w:t>
      </w:r>
      <w:r w:rsidR="00710391">
        <w:rPr>
          <w:rFonts w:asciiTheme="majorBidi" w:hAnsiTheme="majorBidi" w:cstheme="majorBidi"/>
        </w:rPr>
        <w:t>respond</w:t>
      </w:r>
      <w:r w:rsidRPr="00CF7C58">
        <w:rPr>
          <w:rFonts w:asciiTheme="majorBidi" w:hAnsiTheme="majorBidi" w:cstheme="majorBidi"/>
        </w:rPr>
        <w:t xml:space="preserve"> in a range of different ways, </w:t>
      </w:r>
      <w:r w:rsidR="00AB0366">
        <w:rPr>
          <w:rFonts w:asciiTheme="majorBidi" w:hAnsiTheme="majorBidi" w:cstheme="majorBidi"/>
        </w:rPr>
        <w:t xml:space="preserve">with each response representing theoretically different ways of behaving when children </w:t>
      </w:r>
      <w:r w:rsidR="00722C95">
        <w:rPr>
          <w:rFonts w:asciiTheme="majorBidi" w:hAnsiTheme="majorBidi" w:cstheme="majorBidi"/>
        </w:rPr>
        <w:t>display</w:t>
      </w:r>
      <w:r w:rsidR="00AB0366">
        <w:rPr>
          <w:rFonts w:asciiTheme="majorBidi" w:hAnsiTheme="majorBidi" w:cstheme="majorBidi"/>
        </w:rPr>
        <w:t xml:space="preserve"> anxiety</w:t>
      </w:r>
      <w:r w:rsidR="007E2052">
        <w:rPr>
          <w:rFonts w:asciiTheme="majorBidi" w:hAnsiTheme="majorBidi" w:cstheme="majorBidi"/>
        </w:rPr>
        <w:t xml:space="preserve">. </w:t>
      </w:r>
      <w:r w:rsidR="00282004">
        <w:rPr>
          <w:rFonts w:asciiTheme="majorBidi" w:hAnsiTheme="majorBidi" w:cstheme="majorBidi"/>
        </w:rPr>
        <w:t>TRAC assess</w:t>
      </w:r>
      <w:r w:rsidR="00E7112B">
        <w:rPr>
          <w:rFonts w:asciiTheme="majorBidi" w:hAnsiTheme="majorBidi" w:cstheme="majorBidi"/>
        </w:rPr>
        <w:t>es</w:t>
      </w:r>
      <w:r w:rsidR="00282004">
        <w:rPr>
          <w:rFonts w:asciiTheme="majorBidi" w:hAnsiTheme="majorBidi" w:cstheme="majorBidi"/>
        </w:rPr>
        <w:t xml:space="preserve"> </w:t>
      </w:r>
      <w:r w:rsidR="00CF7C58" w:rsidRPr="00CF7C58">
        <w:rPr>
          <w:rFonts w:ascii="Times New Roman" w:hAnsi="Times New Roman" w:cs="Times New Roman"/>
        </w:rPr>
        <w:t>teachers’ responses known to exacerbate anxiety (e.g., overprotection, reinforcement of avoidance, critical/punitive responses) and responses known to promote independence (e.g., problem solving, encouragement</w:t>
      </w:r>
      <w:r w:rsidR="003D4ACE">
        <w:rPr>
          <w:rFonts w:ascii="Times New Roman" w:hAnsi="Times New Roman" w:cs="Times New Roman"/>
        </w:rPr>
        <w:t xml:space="preserve"> to face feared situations</w:t>
      </w:r>
      <w:r w:rsidR="00CF7C58" w:rsidRPr="00CF7C58">
        <w:rPr>
          <w:rFonts w:ascii="Times New Roman" w:hAnsi="Times New Roman" w:cs="Times New Roman"/>
        </w:rPr>
        <w:t xml:space="preserve">, praise and rewards). </w:t>
      </w:r>
    </w:p>
    <w:p w14:paraId="58A9FE64" w14:textId="29FBE19A" w:rsidR="004F1BB3" w:rsidRDefault="001C781B" w:rsidP="00195FD1">
      <w:pPr>
        <w:pStyle w:val="NoSpacing"/>
        <w:spacing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P</w:t>
      </w:r>
      <w:r w:rsidR="00E82F58">
        <w:rPr>
          <w:rFonts w:ascii="Times New Roman" w:hAnsi="Times New Roman" w:cs="Times New Roman"/>
          <w:color w:val="000000"/>
          <w:sz w:val="24"/>
          <w:szCs w:val="24"/>
        </w:rPr>
        <w:t xml:space="preserve">ast studies </w:t>
      </w:r>
      <w:r>
        <w:rPr>
          <w:rFonts w:ascii="Times New Roman" w:hAnsi="Times New Roman" w:cs="Times New Roman"/>
          <w:color w:val="000000"/>
          <w:sz w:val="24"/>
          <w:szCs w:val="24"/>
        </w:rPr>
        <w:t>have used different me</w:t>
      </w:r>
      <w:r w:rsidR="00DC77E6">
        <w:rPr>
          <w:rFonts w:ascii="Times New Roman" w:hAnsi="Times New Roman" w:cs="Times New Roman"/>
          <w:color w:val="000000"/>
          <w:sz w:val="24"/>
          <w:szCs w:val="24"/>
        </w:rPr>
        <w:t>thods to</w:t>
      </w:r>
      <w:r>
        <w:rPr>
          <w:rFonts w:ascii="Times New Roman" w:hAnsi="Times New Roman" w:cs="Times New Roman"/>
          <w:color w:val="000000"/>
          <w:sz w:val="24"/>
          <w:szCs w:val="24"/>
        </w:rPr>
        <w:t xml:space="preserve"> assess</w:t>
      </w:r>
      <w:r w:rsidR="00DC77E6">
        <w:rPr>
          <w:rFonts w:ascii="Times New Roman" w:hAnsi="Times New Roman" w:cs="Times New Roman"/>
          <w:color w:val="000000"/>
          <w:sz w:val="24"/>
          <w:szCs w:val="24"/>
        </w:rPr>
        <w:t xml:space="preserve"> </w:t>
      </w:r>
      <w:r w:rsidR="00E82F58">
        <w:rPr>
          <w:rFonts w:ascii="Times New Roman" w:hAnsi="Times New Roman" w:cs="Times New Roman"/>
          <w:color w:val="000000"/>
          <w:sz w:val="24"/>
          <w:szCs w:val="24"/>
        </w:rPr>
        <w:t>t</w:t>
      </w:r>
      <w:r w:rsidR="00E7112B">
        <w:rPr>
          <w:rFonts w:ascii="Times New Roman" w:hAnsi="Times New Roman" w:cs="Times New Roman"/>
          <w:color w:val="000000"/>
          <w:sz w:val="24"/>
          <w:szCs w:val="24"/>
        </w:rPr>
        <w:t>eacher responses to child anxiety</w:t>
      </w:r>
      <w:r w:rsidR="00DC77E6">
        <w:rPr>
          <w:rFonts w:ascii="Times New Roman" w:hAnsi="Times New Roman" w:cs="Times New Roman"/>
          <w:color w:val="000000"/>
          <w:sz w:val="24"/>
          <w:szCs w:val="24"/>
        </w:rPr>
        <w:t>, including</w:t>
      </w:r>
      <w:r>
        <w:rPr>
          <w:rFonts w:ascii="Times New Roman" w:hAnsi="Times New Roman" w:cs="Times New Roman"/>
          <w:color w:val="000000"/>
          <w:sz w:val="24"/>
          <w:szCs w:val="24"/>
        </w:rPr>
        <w:t xml:space="preserve"> </w:t>
      </w:r>
      <w:r w:rsidR="00FF502C">
        <w:rPr>
          <w:rFonts w:ascii="Times New Roman" w:hAnsi="Times New Roman" w:cs="Times New Roman"/>
          <w:color w:val="000000"/>
          <w:sz w:val="24"/>
          <w:szCs w:val="24"/>
        </w:rPr>
        <w:t xml:space="preserve">hypothetical vignettes describing anxious children </w:t>
      </w:r>
      <w:r>
        <w:rPr>
          <w:rFonts w:ascii="Times New Roman" w:hAnsi="Times New Roman" w:cs="Times New Roman"/>
          <w:color w:val="000000"/>
          <w:sz w:val="24"/>
          <w:szCs w:val="24"/>
        </w:rPr>
        <w:t>combined with a</w:t>
      </w:r>
      <w:r w:rsidR="00DC77E6">
        <w:rPr>
          <w:rFonts w:ascii="Times New Roman" w:hAnsi="Times New Roman" w:cs="Times New Roman"/>
          <w:color w:val="000000"/>
          <w:sz w:val="24"/>
          <w:szCs w:val="24"/>
        </w:rPr>
        <w:t>n</w:t>
      </w:r>
      <w:r w:rsidR="008C494F">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interview</w:t>
      </w:r>
      <w:r w:rsidR="00FF502C">
        <w:rPr>
          <w:rFonts w:ascii="Times New Roman" w:hAnsi="Times New Roman" w:cs="Times New Roman"/>
          <w:color w:val="000000"/>
          <w:sz w:val="24"/>
          <w:szCs w:val="24"/>
        </w:rPr>
        <w:t xml:space="preserve"> </w:t>
      </w:r>
      <w:r w:rsidR="00E7112B">
        <w:rPr>
          <w:rFonts w:ascii="Times New Roman" w:hAnsi="Times New Roman" w:cs="Times New Roman"/>
          <w:color w:val="000000"/>
          <w:sz w:val="24"/>
          <w:szCs w:val="24"/>
        </w:rPr>
        <w:t>(Brophy and McCaslin 1992)</w:t>
      </w:r>
      <w:r w:rsidR="005375C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observation </w:t>
      </w:r>
      <w:r w:rsidR="00221016">
        <w:rPr>
          <w:rFonts w:ascii="Times New Roman" w:hAnsi="Times New Roman" w:cs="Times New Roman"/>
          <w:color w:val="000000"/>
          <w:sz w:val="24"/>
          <w:szCs w:val="24"/>
        </w:rPr>
        <w:t xml:space="preserve">of </w:t>
      </w:r>
      <w:r>
        <w:rPr>
          <w:rFonts w:ascii="Times New Roman" w:hAnsi="Times New Roman" w:cs="Times New Roman"/>
          <w:color w:val="000000"/>
          <w:sz w:val="24"/>
          <w:szCs w:val="24"/>
        </w:rPr>
        <w:t xml:space="preserve">teacher-child interaction during Show and Tell </w:t>
      </w:r>
      <w:r w:rsidR="00E70071">
        <w:rPr>
          <w:rFonts w:ascii="Times New Roman" w:hAnsi="Times New Roman" w:cs="Times New Roman"/>
          <w:color w:val="000000"/>
          <w:sz w:val="24"/>
          <w:szCs w:val="24"/>
        </w:rPr>
        <w:t>(Evans 1992)</w:t>
      </w:r>
      <w:r>
        <w:rPr>
          <w:rFonts w:ascii="Times New Roman" w:hAnsi="Times New Roman" w:cs="Times New Roman"/>
          <w:color w:val="000000"/>
          <w:sz w:val="24"/>
          <w:szCs w:val="24"/>
        </w:rPr>
        <w:t xml:space="preserve">, </w:t>
      </w:r>
      <w:r w:rsidR="00E82F58">
        <w:rPr>
          <w:rFonts w:ascii="Times New Roman" w:hAnsi="Times New Roman" w:cs="Times New Roman"/>
          <w:color w:val="000000"/>
          <w:sz w:val="24"/>
          <w:szCs w:val="24"/>
        </w:rPr>
        <w:t xml:space="preserve">a questionnaire assessing </w:t>
      </w:r>
      <w:r w:rsidR="007B5167">
        <w:rPr>
          <w:rFonts w:ascii="Times New Roman" w:hAnsi="Times New Roman" w:cs="Times New Roman"/>
          <w:color w:val="000000"/>
          <w:sz w:val="24"/>
          <w:szCs w:val="24"/>
        </w:rPr>
        <w:t xml:space="preserve">general </w:t>
      </w:r>
      <w:r w:rsidR="00E82F58">
        <w:rPr>
          <w:rFonts w:ascii="Times New Roman" w:hAnsi="Times New Roman" w:cs="Times New Roman"/>
          <w:color w:val="000000"/>
          <w:sz w:val="24"/>
          <w:szCs w:val="24"/>
        </w:rPr>
        <w:t xml:space="preserve">use of controlling and supportive responses (Thijs et al. 2006), </w:t>
      </w:r>
      <w:r>
        <w:rPr>
          <w:rFonts w:ascii="Times New Roman" w:hAnsi="Times New Roman" w:cs="Times New Roman"/>
          <w:color w:val="000000"/>
          <w:sz w:val="24"/>
          <w:szCs w:val="24"/>
        </w:rPr>
        <w:t xml:space="preserve">and </w:t>
      </w:r>
      <w:r w:rsidR="005375C3">
        <w:rPr>
          <w:rFonts w:ascii="Times New Roman" w:hAnsi="Times New Roman" w:cs="Times New Roman"/>
          <w:color w:val="000000"/>
          <w:sz w:val="24"/>
          <w:szCs w:val="24"/>
        </w:rPr>
        <w:t xml:space="preserve">hypothetical scenarios </w:t>
      </w:r>
      <w:r>
        <w:rPr>
          <w:rFonts w:ascii="Times New Roman" w:hAnsi="Times New Roman" w:cs="Times New Roman"/>
          <w:color w:val="000000"/>
          <w:sz w:val="24"/>
          <w:szCs w:val="24"/>
        </w:rPr>
        <w:t>depicting shy children accompanied by</w:t>
      </w:r>
      <w:r w:rsidR="00FF502C">
        <w:rPr>
          <w:rFonts w:ascii="Times New Roman" w:hAnsi="Times New Roman" w:cs="Times New Roman"/>
          <w:color w:val="000000"/>
          <w:sz w:val="24"/>
          <w:szCs w:val="24"/>
        </w:rPr>
        <w:t xml:space="preserve"> </w:t>
      </w:r>
      <w:r w:rsidR="005375C3">
        <w:rPr>
          <w:rFonts w:ascii="Times New Roman" w:hAnsi="Times New Roman" w:cs="Times New Roman"/>
          <w:color w:val="000000"/>
          <w:sz w:val="24"/>
          <w:szCs w:val="24"/>
        </w:rPr>
        <w:t xml:space="preserve">rating scales </w:t>
      </w:r>
      <w:r w:rsidR="00466A8C">
        <w:rPr>
          <w:rFonts w:ascii="Times New Roman" w:hAnsi="Times New Roman" w:cs="Times New Roman"/>
          <w:color w:val="000000"/>
          <w:sz w:val="24"/>
          <w:szCs w:val="24"/>
        </w:rPr>
        <w:t>for</w:t>
      </w:r>
      <w:r>
        <w:rPr>
          <w:rFonts w:ascii="Times New Roman" w:hAnsi="Times New Roman" w:cs="Times New Roman"/>
          <w:color w:val="000000"/>
          <w:sz w:val="24"/>
          <w:szCs w:val="24"/>
        </w:rPr>
        <w:t xml:space="preserve"> </w:t>
      </w:r>
      <w:r w:rsidR="005375C3">
        <w:rPr>
          <w:rFonts w:ascii="Times New Roman" w:hAnsi="Times New Roman" w:cs="Times New Roman"/>
          <w:color w:val="000000"/>
          <w:sz w:val="24"/>
          <w:szCs w:val="24"/>
        </w:rPr>
        <w:t>different responses</w:t>
      </w:r>
      <w:r w:rsidR="00E82F58">
        <w:rPr>
          <w:rFonts w:ascii="Times New Roman" w:hAnsi="Times New Roman" w:cs="Times New Roman"/>
          <w:color w:val="000000"/>
          <w:sz w:val="24"/>
          <w:szCs w:val="24"/>
        </w:rPr>
        <w:t xml:space="preserve"> </w:t>
      </w:r>
      <w:r w:rsidR="005375C3">
        <w:rPr>
          <w:rFonts w:ascii="Times New Roman" w:hAnsi="Times New Roman" w:cs="Times New Roman"/>
          <w:color w:val="000000"/>
          <w:sz w:val="24"/>
          <w:szCs w:val="24"/>
        </w:rPr>
        <w:t>(</w:t>
      </w:r>
      <w:r w:rsidR="00083FB1" w:rsidRPr="004023FB">
        <w:rPr>
          <w:rFonts w:ascii="Times New Roman" w:hAnsi="Times New Roman" w:cs="Times New Roman"/>
          <w:sz w:val="24"/>
          <w:szCs w:val="24"/>
        </w:rPr>
        <w:t xml:space="preserve">Arbeau and Coplan 2007; </w:t>
      </w:r>
      <w:r w:rsidR="005375C3">
        <w:rPr>
          <w:rFonts w:ascii="Times New Roman" w:hAnsi="Times New Roman" w:cs="Times New Roman"/>
          <w:color w:val="000000"/>
          <w:sz w:val="24"/>
          <w:szCs w:val="24"/>
        </w:rPr>
        <w:t xml:space="preserve">Coplan et al. 2011). </w:t>
      </w:r>
      <w:r>
        <w:rPr>
          <w:rFonts w:ascii="Times New Roman" w:hAnsi="Times New Roman" w:cs="Times New Roman"/>
          <w:color w:val="000000"/>
          <w:sz w:val="24"/>
          <w:szCs w:val="24"/>
        </w:rPr>
        <w:t>However, studies</w:t>
      </w:r>
      <w:r w:rsidR="00E82F5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either </w:t>
      </w:r>
      <w:r w:rsidR="00FF502C">
        <w:rPr>
          <w:rFonts w:ascii="Times New Roman" w:hAnsi="Times New Roman" w:cs="Times New Roman"/>
          <w:color w:val="000000"/>
          <w:sz w:val="24"/>
          <w:szCs w:val="24"/>
        </w:rPr>
        <w:t>assess</w:t>
      </w:r>
      <w:r w:rsidR="00E82F58">
        <w:rPr>
          <w:rFonts w:ascii="Times New Roman" w:hAnsi="Times New Roman" w:cs="Times New Roman"/>
          <w:color w:val="000000"/>
          <w:sz w:val="24"/>
          <w:szCs w:val="24"/>
        </w:rPr>
        <w:t>ed</w:t>
      </w:r>
      <w:r w:rsidR="00FF502C">
        <w:rPr>
          <w:rFonts w:ascii="Times New Roman" w:hAnsi="Times New Roman" w:cs="Times New Roman"/>
          <w:color w:val="000000"/>
          <w:sz w:val="24"/>
          <w:szCs w:val="24"/>
        </w:rPr>
        <w:t xml:space="preserve"> teacher responses to child </w:t>
      </w:r>
      <w:r w:rsidR="00E82F58">
        <w:rPr>
          <w:rFonts w:ascii="Times New Roman" w:hAnsi="Times New Roman" w:cs="Times New Roman"/>
          <w:color w:val="000000"/>
          <w:sz w:val="24"/>
          <w:szCs w:val="24"/>
        </w:rPr>
        <w:t>internalizing and externalizing symptoms</w:t>
      </w:r>
      <w:r w:rsidR="00FF502C">
        <w:rPr>
          <w:rFonts w:ascii="Times New Roman" w:hAnsi="Times New Roman" w:cs="Times New Roman"/>
          <w:color w:val="000000"/>
          <w:sz w:val="24"/>
          <w:szCs w:val="24"/>
        </w:rPr>
        <w:t xml:space="preserve"> (e.g., Brophy and McCaslin, 1992; Coplan et al. 2011; Thijs et al. 2006) or </w:t>
      </w:r>
      <w:r w:rsidR="00E82F58">
        <w:rPr>
          <w:rFonts w:ascii="Times New Roman" w:hAnsi="Times New Roman" w:cs="Times New Roman"/>
          <w:color w:val="000000"/>
          <w:sz w:val="24"/>
          <w:szCs w:val="24"/>
        </w:rPr>
        <w:t>responses to</w:t>
      </w:r>
      <w:r w:rsidR="00FF502C">
        <w:rPr>
          <w:rFonts w:ascii="Times New Roman" w:hAnsi="Times New Roman" w:cs="Times New Roman"/>
          <w:color w:val="000000"/>
          <w:sz w:val="24"/>
          <w:szCs w:val="24"/>
        </w:rPr>
        <w:t xml:space="preserve"> shyness only </w:t>
      </w:r>
      <w:r w:rsidR="00FF502C" w:rsidRPr="004023FB">
        <w:rPr>
          <w:rFonts w:ascii="Times New Roman" w:hAnsi="Times New Roman" w:cs="Times New Roman"/>
          <w:color w:val="000000"/>
          <w:sz w:val="24"/>
          <w:szCs w:val="24"/>
        </w:rPr>
        <w:t>(</w:t>
      </w:r>
      <w:r w:rsidR="00FF502C" w:rsidRPr="004023FB">
        <w:rPr>
          <w:rFonts w:ascii="Times New Roman" w:hAnsi="Times New Roman" w:cs="Times New Roman"/>
          <w:sz w:val="24"/>
          <w:szCs w:val="24"/>
        </w:rPr>
        <w:t xml:space="preserve">Arbeau and Coplan 2007; </w:t>
      </w:r>
      <w:r w:rsidR="00FF502C" w:rsidRPr="004023FB">
        <w:rPr>
          <w:rFonts w:ascii="Times New Roman" w:hAnsi="Times New Roman" w:cs="Times New Roman"/>
          <w:color w:val="000000"/>
          <w:sz w:val="24"/>
          <w:szCs w:val="24"/>
        </w:rPr>
        <w:t>Coplan et al.</w:t>
      </w:r>
      <w:r w:rsidR="00FF502C">
        <w:rPr>
          <w:rFonts w:ascii="Times New Roman" w:hAnsi="Times New Roman" w:cs="Times New Roman"/>
          <w:color w:val="000000"/>
          <w:sz w:val="24"/>
          <w:szCs w:val="24"/>
        </w:rPr>
        <w:t xml:space="preserve"> 2011</w:t>
      </w:r>
      <w:r>
        <w:rPr>
          <w:rFonts w:ascii="Times New Roman" w:hAnsi="Times New Roman" w:cs="Times New Roman"/>
          <w:color w:val="000000"/>
          <w:sz w:val="24"/>
          <w:szCs w:val="24"/>
        </w:rPr>
        <w:t>; Evans, 1992</w:t>
      </w:r>
      <w:r w:rsidR="00FF502C">
        <w:rPr>
          <w:rFonts w:ascii="Times New Roman" w:hAnsi="Times New Roman" w:cs="Times New Roman"/>
          <w:color w:val="000000"/>
          <w:sz w:val="24"/>
          <w:szCs w:val="24"/>
        </w:rPr>
        <w:t xml:space="preserve">). </w:t>
      </w:r>
      <w:r w:rsidR="00DC55B9">
        <w:rPr>
          <w:rFonts w:ascii="Times New Roman" w:hAnsi="Times New Roman" w:cs="Times New Roman"/>
          <w:color w:val="000000"/>
          <w:sz w:val="24"/>
          <w:szCs w:val="24"/>
        </w:rPr>
        <w:t>T</w:t>
      </w:r>
      <w:r w:rsidR="00FF502C">
        <w:rPr>
          <w:rFonts w:ascii="Times New Roman" w:hAnsi="Times New Roman" w:cs="Times New Roman"/>
          <w:color w:val="000000"/>
          <w:sz w:val="24"/>
          <w:szCs w:val="24"/>
        </w:rPr>
        <w:t xml:space="preserve">he selection of </w:t>
      </w:r>
      <w:r>
        <w:rPr>
          <w:rFonts w:ascii="Times New Roman" w:hAnsi="Times New Roman" w:cs="Times New Roman"/>
          <w:color w:val="000000"/>
          <w:sz w:val="24"/>
          <w:szCs w:val="24"/>
        </w:rPr>
        <w:t xml:space="preserve">items </w:t>
      </w:r>
      <w:r w:rsidR="00FF502C">
        <w:rPr>
          <w:rFonts w:ascii="Times New Roman" w:hAnsi="Times New Roman" w:cs="Times New Roman"/>
          <w:color w:val="000000"/>
          <w:sz w:val="24"/>
          <w:szCs w:val="24"/>
        </w:rPr>
        <w:t xml:space="preserve">was </w:t>
      </w:r>
      <w:r w:rsidR="00DC55B9">
        <w:rPr>
          <w:rFonts w:ascii="Times New Roman" w:hAnsi="Times New Roman" w:cs="Times New Roman"/>
          <w:color w:val="000000"/>
          <w:sz w:val="24"/>
          <w:szCs w:val="24"/>
        </w:rPr>
        <w:t xml:space="preserve">therefore </w:t>
      </w:r>
      <w:r w:rsidR="00FF502C">
        <w:rPr>
          <w:rFonts w:ascii="Times New Roman" w:hAnsi="Times New Roman" w:cs="Times New Roman"/>
          <w:color w:val="000000"/>
          <w:sz w:val="24"/>
          <w:szCs w:val="24"/>
        </w:rPr>
        <w:t xml:space="preserve">not informed by theory and research on </w:t>
      </w:r>
      <w:r w:rsidR="00DC55B9">
        <w:rPr>
          <w:rFonts w:ascii="Times New Roman" w:hAnsi="Times New Roman" w:cs="Times New Roman"/>
          <w:color w:val="000000"/>
          <w:sz w:val="24"/>
          <w:szCs w:val="24"/>
        </w:rPr>
        <w:t xml:space="preserve">broad-based </w:t>
      </w:r>
      <w:r w:rsidR="00FF502C">
        <w:rPr>
          <w:rFonts w:ascii="Times New Roman" w:hAnsi="Times New Roman" w:cs="Times New Roman"/>
          <w:color w:val="000000"/>
          <w:sz w:val="24"/>
          <w:szCs w:val="24"/>
        </w:rPr>
        <w:t xml:space="preserve">childhood anxiety disorders. </w:t>
      </w:r>
      <w:r w:rsidR="00DB625C">
        <w:rPr>
          <w:rFonts w:ascii="Times New Roman" w:hAnsi="Times New Roman" w:cs="Times New Roman"/>
          <w:color w:val="000000"/>
          <w:sz w:val="24"/>
          <w:szCs w:val="24"/>
        </w:rPr>
        <w:t xml:space="preserve">Thus potentially important types of responses known to </w:t>
      </w:r>
      <w:r w:rsidR="00DC55B9">
        <w:rPr>
          <w:rFonts w:ascii="Times New Roman" w:hAnsi="Times New Roman" w:cs="Times New Roman"/>
          <w:color w:val="000000"/>
          <w:sz w:val="24"/>
          <w:szCs w:val="24"/>
        </w:rPr>
        <w:t xml:space="preserve">attenuate and </w:t>
      </w:r>
      <w:r w:rsidR="00DB625C">
        <w:rPr>
          <w:rFonts w:ascii="Times New Roman" w:hAnsi="Times New Roman" w:cs="Times New Roman"/>
          <w:color w:val="000000"/>
          <w:sz w:val="24"/>
          <w:szCs w:val="24"/>
        </w:rPr>
        <w:t xml:space="preserve">exacerbate </w:t>
      </w:r>
      <w:r w:rsidR="00DC55B9">
        <w:rPr>
          <w:rFonts w:ascii="Times New Roman" w:hAnsi="Times New Roman" w:cs="Times New Roman"/>
          <w:color w:val="000000"/>
          <w:sz w:val="24"/>
          <w:szCs w:val="24"/>
        </w:rPr>
        <w:t>a broad spectrum of anxiety symptoms</w:t>
      </w:r>
      <w:r w:rsidR="00DB625C">
        <w:rPr>
          <w:rFonts w:ascii="Times New Roman" w:hAnsi="Times New Roman" w:cs="Times New Roman"/>
          <w:color w:val="000000"/>
          <w:sz w:val="24"/>
          <w:szCs w:val="24"/>
        </w:rPr>
        <w:t xml:space="preserve"> have not yet been examined. </w:t>
      </w:r>
    </w:p>
    <w:p w14:paraId="46FF34DB" w14:textId="478A84AB" w:rsidR="003709C5" w:rsidRDefault="003709C5" w:rsidP="00195FD1">
      <w:pPr>
        <w:pStyle w:val="NoSpacing"/>
        <w:spacing w:line="480" w:lineRule="auto"/>
        <w:ind w:firstLine="720"/>
        <w:rPr>
          <w:rFonts w:asciiTheme="majorBidi" w:hAnsiTheme="majorBidi" w:cstheme="majorBidi"/>
          <w:sz w:val="24"/>
          <w:szCs w:val="24"/>
        </w:rPr>
      </w:pPr>
      <w:r w:rsidRPr="00CF7C58">
        <w:rPr>
          <w:rFonts w:asciiTheme="majorBidi" w:hAnsiTheme="majorBidi" w:cstheme="majorBidi"/>
          <w:sz w:val="24"/>
          <w:szCs w:val="24"/>
        </w:rPr>
        <w:t>The aim of this study was to examine the psyc</w:t>
      </w:r>
      <w:r w:rsidR="00C83566" w:rsidRPr="00CF7C58">
        <w:rPr>
          <w:rFonts w:asciiTheme="majorBidi" w:hAnsiTheme="majorBidi" w:cstheme="majorBidi"/>
          <w:sz w:val="24"/>
          <w:szCs w:val="24"/>
        </w:rPr>
        <w:t xml:space="preserve">hometric properties of TRAC and </w:t>
      </w:r>
      <w:r w:rsidRPr="00CF7C58">
        <w:rPr>
          <w:rFonts w:asciiTheme="majorBidi" w:hAnsiTheme="majorBidi" w:cstheme="majorBidi"/>
          <w:sz w:val="24"/>
          <w:szCs w:val="24"/>
        </w:rPr>
        <w:t xml:space="preserve">relations with teacher </w:t>
      </w:r>
      <w:r w:rsidRPr="00466A8C">
        <w:rPr>
          <w:rFonts w:asciiTheme="majorBidi" w:hAnsiTheme="majorBidi" w:cstheme="majorBidi"/>
          <w:sz w:val="24"/>
          <w:szCs w:val="24"/>
        </w:rPr>
        <w:t xml:space="preserve">characteristics (gender, </w:t>
      </w:r>
      <w:r w:rsidR="00E40B96" w:rsidRPr="00466A8C">
        <w:rPr>
          <w:rFonts w:asciiTheme="majorBidi" w:hAnsiTheme="majorBidi" w:cstheme="majorBidi"/>
          <w:sz w:val="24"/>
          <w:szCs w:val="24"/>
        </w:rPr>
        <w:t xml:space="preserve">teaching </w:t>
      </w:r>
      <w:r w:rsidRPr="00466A8C">
        <w:rPr>
          <w:rFonts w:asciiTheme="majorBidi" w:hAnsiTheme="majorBidi" w:cstheme="majorBidi"/>
          <w:sz w:val="24"/>
          <w:szCs w:val="24"/>
        </w:rPr>
        <w:t>experi</w:t>
      </w:r>
      <w:r w:rsidR="00237F7C" w:rsidRPr="00466A8C">
        <w:rPr>
          <w:rFonts w:asciiTheme="majorBidi" w:hAnsiTheme="majorBidi" w:cstheme="majorBidi"/>
          <w:sz w:val="24"/>
          <w:szCs w:val="24"/>
        </w:rPr>
        <w:t xml:space="preserve">ence and </w:t>
      </w:r>
      <w:r w:rsidR="00F12DC6" w:rsidRPr="00466A8C">
        <w:rPr>
          <w:rFonts w:asciiTheme="majorBidi" w:hAnsiTheme="majorBidi" w:cstheme="majorBidi"/>
          <w:sz w:val="24"/>
          <w:szCs w:val="24"/>
        </w:rPr>
        <w:t>teaching</w:t>
      </w:r>
      <w:r w:rsidR="00237F7C" w:rsidRPr="00466A8C">
        <w:rPr>
          <w:rFonts w:asciiTheme="majorBidi" w:hAnsiTheme="majorBidi" w:cstheme="majorBidi"/>
          <w:sz w:val="24"/>
          <w:szCs w:val="24"/>
        </w:rPr>
        <w:t xml:space="preserve"> position). </w:t>
      </w:r>
      <w:r w:rsidR="00466A8C" w:rsidRPr="00466A8C">
        <w:rPr>
          <w:rFonts w:ascii="Times New Roman" w:hAnsi="Times New Roman" w:cs="Times New Roman"/>
          <w:sz w:val="24"/>
          <w:szCs w:val="24"/>
        </w:rPr>
        <w:t xml:space="preserve">Understanding how teachers respond to children’s anxious behaviours, and </w:t>
      </w:r>
      <w:r w:rsidR="00466A8C">
        <w:rPr>
          <w:rFonts w:ascii="Times New Roman" w:hAnsi="Times New Roman" w:cs="Times New Roman"/>
          <w:sz w:val="24"/>
          <w:szCs w:val="24"/>
        </w:rPr>
        <w:t>teaching staff</w:t>
      </w:r>
      <w:r w:rsidR="00466A8C" w:rsidRPr="00466A8C">
        <w:rPr>
          <w:rFonts w:ascii="Times New Roman" w:hAnsi="Times New Roman" w:cs="Times New Roman"/>
          <w:sz w:val="24"/>
          <w:szCs w:val="24"/>
        </w:rPr>
        <w:t xml:space="preserve"> characteristics associated with those responses</w:t>
      </w:r>
      <w:r w:rsidR="00466A8C" w:rsidRPr="00466A8C">
        <w:rPr>
          <w:rFonts w:ascii="Times New Roman" w:eastAsia="Calibri" w:hAnsi="Times New Roman" w:cs="Times New Roman"/>
          <w:sz w:val="24"/>
          <w:szCs w:val="24"/>
        </w:rPr>
        <w:t xml:space="preserve"> </w:t>
      </w:r>
      <w:r w:rsidR="00466A8C" w:rsidRPr="00466A8C">
        <w:rPr>
          <w:rFonts w:ascii="Times New Roman" w:hAnsi="Times New Roman" w:cs="Times New Roman"/>
          <w:sz w:val="24"/>
          <w:szCs w:val="24"/>
        </w:rPr>
        <w:t xml:space="preserve">may help identify teachers in need of training and support. </w:t>
      </w:r>
      <w:r w:rsidRPr="00466A8C">
        <w:rPr>
          <w:rFonts w:asciiTheme="majorBidi" w:hAnsiTheme="majorBidi" w:cstheme="majorBidi"/>
          <w:sz w:val="24"/>
          <w:szCs w:val="24"/>
        </w:rPr>
        <w:t xml:space="preserve">Specifically, the internal consistency, </w:t>
      </w:r>
      <w:r w:rsidR="00815E5A" w:rsidRPr="00466A8C">
        <w:rPr>
          <w:rFonts w:asciiTheme="majorBidi" w:hAnsiTheme="majorBidi" w:cstheme="majorBidi"/>
          <w:sz w:val="24"/>
          <w:szCs w:val="24"/>
        </w:rPr>
        <w:t>factor structure and construct validity</w:t>
      </w:r>
      <w:r w:rsidRPr="00466A8C">
        <w:rPr>
          <w:rFonts w:asciiTheme="majorBidi" w:hAnsiTheme="majorBidi" w:cstheme="majorBidi"/>
          <w:sz w:val="24"/>
          <w:szCs w:val="24"/>
        </w:rPr>
        <w:t xml:space="preserve"> of TRAC w</w:t>
      </w:r>
      <w:r w:rsidR="00815E5A" w:rsidRPr="00466A8C">
        <w:rPr>
          <w:rFonts w:asciiTheme="majorBidi" w:hAnsiTheme="majorBidi" w:cstheme="majorBidi"/>
          <w:sz w:val="24"/>
          <w:szCs w:val="24"/>
        </w:rPr>
        <w:t>as</w:t>
      </w:r>
      <w:r w:rsidRPr="00466A8C">
        <w:rPr>
          <w:rFonts w:asciiTheme="majorBidi" w:hAnsiTheme="majorBidi" w:cstheme="majorBidi"/>
          <w:sz w:val="24"/>
          <w:szCs w:val="24"/>
        </w:rPr>
        <w:t xml:space="preserve"> examined. </w:t>
      </w:r>
      <w:r w:rsidR="00C9619E" w:rsidRPr="00466A8C">
        <w:rPr>
          <w:rFonts w:asciiTheme="majorBidi" w:hAnsiTheme="majorBidi" w:cstheme="majorBidi"/>
          <w:sz w:val="24"/>
          <w:szCs w:val="24"/>
        </w:rPr>
        <w:t>We expected TRAC</w:t>
      </w:r>
      <w:r w:rsidR="00C9619E">
        <w:rPr>
          <w:rFonts w:asciiTheme="majorBidi" w:hAnsiTheme="majorBidi" w:cstheme="majorBidi"/>
          <w:sz w:val="24"/>
          <w:szCs w:val="24"/>
        </w:rPr>
        <w:t xml:space="preserve"> to contain two dimensions</w:t>
      </w:r>
      <w:r w:rsidR="00710391">
        <w:rPr>
          <w:rFonts w:asciiTheme="majorBidi" w:hAnsiTheme="majorBidi" w:cstheme="majorBidi"/>
          <w:sz w:val="24"/>
          <w:szCs w:val="24"/>
        </w:rPr>
        <w:t>:</w:t>
      </w:r>
      <w:r w:rsidR="00C9619E">
        <w:rPr>
          <w:rFonts w:asciiTheme="majorBidi" w:hAnsiTheme="majorBidi" w:cstheme="majorBidi"/>
          <w:sz w:val="24"/>
          <w:szCs w:val="24"/>
        </w:rPr>
        <w:t xml:space="preserve"> Anxiety-Promoting and Autonomy-Promoting strategies. </w:t>
      </w:r>
      <w:r w:rsidR="00926B24">
        <w:rPr>
          <w:rFonts w:asciiTheme="majorBidi" w:hAnsiTheme="majorBidi" w:cstheme="majorBidi"/>
          <w:sz w:val="24"/>
          <w:szCs w:val="24"/>
        </w:rPr>
        <w:t xml:space="preserve">It </w:t>
      </w:r>
      <w:r w:rsidR="008063D9">
        <w:rPr>
          <w:rFonts w:asciiTheme="majorBidi" w:hAnsiTheme="majorBidi" w:cstheme="majorBidi"/>
          <w:sz w:val="24"/>
          <w:szCs w:val="24"/>
        </w:rPr>
        <w:t>was</w:t>
      </w:r>
      <w:r w:rsidR="00926B24">
        <w:rPr>
          <w:rFonts w:asciiTheme="majorBidi" w:hAnsiTheme="majorBidi" w:cstheme="majorBidi"/>
          <w:sz w:val="24"/>
          <w:szCs w:val="24"/>
        </w:rPr>
        <w:t xml:space="preserve"> hypothesized that the Anxiety-Promoting scale and its subscales will be significantly inversely related to </w:t>
      </w:r>
      <w:r w:rsidR="00F21B5F">
        <w:rPr>
          <w:rFonts w:asciiTheme="majorBidi" w:hAnsiTheme="majorBidi" w:cstheme="majorBidi"/>
          <w:sz w:val="24"/>
          <w:szCs w:val="24"/>
        </w:rPr>
        <w:t xml:space="preserve">the </w:t>
      </w:r>
      <w:r w:rsidR="00926B24">
        <w:rPr>
          <w:rFonts w:asciiTheme="majorBidi" w:hAnsiTheme="majorBidi" w:cstheme="majorBidi"/>
          <w:sz w:val="24"/>
          <w:szCs w:val="24"/>
        </w:rPr>
        <w:t xml:space="preserve">Autonomy-Promoting scale and its lower-order scales. </w:t>
      </w:r>
      <w:r w:rsidR="00B749CA" w:rsidRPr="00B749CA">
        <w:rPr>
          <w:rFonts w:asciiTheme="majorBidi" w:hAnsiTheme="majorBidi" w:cstheme="majorBidi"/>
          <w:sz w:val="24"/>
          <w:szCs w:val="24"/>
        </w:rPr>
        <w:t xml:space="preserve">Based on previous </w:t>
      </w:r>
      <w:r w:rsidR="00282004">
        <w:rPr>
          <w:rFonts w:asciiTheme="majorBidi" w:hAnsiTheme="majorBidi" w:cstheme="majorBidi"/>
          <w:sz w:val="24"/>
          <w:szCs w:val="24"/>
        </w:rPr>
        <w:t>research</w:t>
      </w:r>
      <w:r w:rsidR="00B749CA" w:rsidRPr="00B749CA">
        <w:rPr>
          <w:rFonts w:asciiTheme="majorBidi" w:hAnsiTheme="majorBidi" w:cstheme="majorBidi"/>
          <w:sz w:val="24"/>
          <w:szCs w:val="24"/>
        </w:rPr>
        <w:t xml:space="preserve">, there may be differences in responses </w:t>
      </w:r>
      <w:r w:rsidR="006E65BD">
        <w:rPr>
          <w:rFonts w:asciiTheme="majorBidi" w:hAnsiTheme="majorBidi" w:cstheme="majorBidi"/>
          <w:sz w:val="24"/>
          <w:szCs w:val="24"/>
        </w:rPr>
        <w:t>between male and female teachers</w:t>
      </w:r>
      <w:r w:rsidR="00B749CA" w:rsidRPr="00B749CA">
        <w:rPr>
          <w:rFonts w:asciiTheme="majorBidi" w:hAnsiTheme="majorBidi" w:cstheme="majorBidi"/>
          <w:sz w:val="24"/>
          <w:szCs w:val="24"/>
        </w:rPr>
        <w:t xml:space="preserve"> (Headley and Campbell</w:t>
      </w:r>
      <w:r w:rsidR="00282004">
        <w:rPr>
          <w:rFonts w:asciiTheme="majorBidi" w:hAnsiTheme="majorBidi" w:cstheme="majorBidi"/>
          <w:sz w:val="24"/>
          <w:szCs w:val="24"/>
        </w:rPr>
        <w:t xml:space="preserve"> 2011</w:t>
      </w:r>
      <w:r w:rsidR="00B749CA" w:rsidRPr="00B749CA">
        <w:rPr>
          <w:rFonts w:asciiTheme="majorBidi" w:hAnsiTheme="majorBidi" w:cstheme="majorBidi"/>
          <w:sz w:val="24"/>
          <w:szCs w:val="24"/>
        </w:rPr>
        <w:t>)</w:t>
      </w:r>
      <w:r w:rsidR="006E65BD">
        <w:rPr>
          <w:rFonts w:asciiTheme="majorBidi" w:hAnsiTheme="majorBidi" w:cstheme="majorBidi"/>
          <w:sz w:val="24"/>
          <w:szCs w:val="24"/>
        </w:rPr>
        <w:t>,</w:t>
      </w:r>
      <w:r w:rsidR="00B749CA" w:rsidRPr="00B749CA">
        <w:rPr>
          <w:rFonts w:asciiTheme="majorBidi" w:hAnsiTheme="majorBidi" w:cstheme="majorBidi"/>
          <w:sz w:val="24"/>
          <w:szCs w:val="24"/>
        </w:rPr>
        <w:t xml:space="preserve"> but not new and experienced teachers (Trudgen and Lawn</w:t>
      </w:r>
      <w:r w:rsidR="00282004">
        <w:rPr>
          <w:rFonts w:asciiTheme="majorBidi" w:hAnsiTheme="majorBidi" w:cstheme="majorBidi"/>
          <w:sz w:val="24"/>
          <w:szCs w:val="24"/>
        </w:rPr>
        <w:t xml:space="preserve"> 2011). </w:t>
      </w:r>
      <w:r w:rsidR="006E65BD">
        <w:rPr>
          <w:rFonts w:asciiTheme="majorBidi" w:hAnsiTheme="majorBidi" w:cstheme="majorBidi"/>
          <w:sz w:val="24"/>
          <w:szCs w:val="24"/>
        </w:rPr>
        <w:t>T</w:t>
      </w:r>
      <w:r w:rsidR="00B749CA" w:rsidRPr="00B749CA">
        <w:rPr>
          <w:rFonts w:asciiTheme="majorBidi" w:hAnsiTheme="majorBidi" w:cstheme="majorBidi"/>
          <w:sz w:val="24"/>
          <w:szCs w:val="24"/>
        </w:rPr>
        <w:t xml:space="preserve">eaching assistants </w:t>
      </w:r>
      <w:r w:rsidR="006E65BD">
        <w:rPr>
          <w:rFonts w:asciiTheme="majorBidi" w:hAnsiTheme="majorBidi" w:cstheme="majorBidi"/>
          <w:sz w:val="24"/>
          <w:szCs w:val="24"/>
        </w:rPr>
        <w:t xml:space="preserve">(TAs) </w:t>
      </w:r>
      <w:r w:rsidR="004F1BB3">
        <w:rPr>
          <w:rFonts w:asciiTheme="majorBidi" w:hAnsiTheme="majorBidi" w:cstheme="majorBidi"/>
          <w:sz w:val="24"/>
          <w:szCs w:val="24"/>
        </w:rPr>
        <w:t>may differ from</w:t>
      </w:r>
      <w:r w:rsidR="00B749CA" w:rsidRPr="00B749CA">
        <w:rPr>
          <w:rFonts w:asciiTheme="majorBidi" w:hAnsiTheme="majorBidi" w:cstheme="majorBidi"/>
          <w:sz w:val="24"/>
          <w:szCs w:val="24"/>
        </w:rPr>
        <w:t xml:space="preserve"> other staff given </w:t>
      </w:r>
      <w:r w:rsidR="00B749CA" w:rsidRPr="00B66A75">
        <w:rPr>
          <w:rFonts w:asciiTheme="majorBidi" w:hAnsiTheme="majorBidi" w:cstheme="majorBidi"/>
          <w:sz w:val="24"/>
          <w:szCs w:val="24"/>
        </w:rPr>
        <w:t>differences in training</w:t>
      </w:r>
      <w:r w:rsidR="00710391" w:rsidRPr="00B66A75">
        <w:rPr>
          <w:rFonts w:asciiTheme="majorBidi" w:hAnsiTheme="majorBidi" w:cstheme="majorBidi"/>
          <w:sz w:val="24"/>
          <w:szCs w:val="24"/>
        </w:rPr>
        <w:t xml:space="preserve"> and </w:t>
      </w:r>
      <w:r w:rsidR="00B749CA" w:rsidRPr="00B66A75">
        <w:rPr>
          <w:rFonts w:asciiTheme="majorBidi" w:hAnsiTheme="majorBidi" w:cstheme="majorBidi"/>
          <w:sz w:val="24"/>
          <w:szCs w:val="24"/>
        </w:rPr>
        <w:t xml:space="preserve">longer periods </w:t>
      </w:r>
      <w:r w:rsidR="00710391" w:rsidRPr="00B66A75">
        <w:rPr>
          <w:rFonts w:asciiTheme="majorBidi" w:hAnsiTheme="majorBidi" w:cstheme="majorBidi"/>
          <w:sz w:val="24"/>
          <w:szCs w:val="24"/>
        </w:rPr>
        <w:t>spen</w:t>
      </w:r>
      <w:r w:rsidR="00B66A75">
        <w:rPr>
          <w:rFonts w:asciiTheme="majorBidi" w:hAnsiTheme="majorBidi" w:cstheme="majorBidi"/>
          <w:sz w:val="24"/>
          <w:szCs w:val="24"/>
        </w:rPr>
        <w:t>t</w:t>
      </w:r>
      <w:r w:rsidR="00710391" w:rsidRPr="00B66A75">
        <w:rPr>
          <w:rFonts w:asciiTheme="majorBidi" w:hAnsiTheme="majorBidi" w:cstheme="majorBidi"/>
          <w:sz w:val="24"/>
          <w:szCs w:val="24"/>
        </w:rPr>
        <w:t xml:space="preserve"> </w:t>
      </w:r>
      <w:r w:rsidR="004F1BB3" w:rsidRPr="00B66A75">
        <w:rPr>
          <w:rFonts w:asciiTheme="majorBidi" w:hAnsiTheme="majorBidi" w:cstheme="majorBidi"/>
          <w:sz w:val="24"/>
          <w:szCs w:val="24"/>
        </w:rPr>
        <w:t>directly interacting with</w:t>
      </w:r>
      <w:r w:rsidR="00B749CA" w:rsidRPr="00B66A75">
        <w:rPr>
          <w:rFonts w:asciiTheme="majorBidi" w:hAnsiTheme="majorBidi" w:cstheme="majorBidi"/>
          <w:sz w:val="24"/>
          <w:szCs w:val="24"/>
        </w:rPr>
        <w:t xml:space="preserve"> children (Blatchford</w:t>
      </w:r>
      <w:r w:rsidR="007009E1" w:rsidRPr="00B66A75">
        <w:rPr>
          <w:rFonts w:asciiTheme="majorBidi" w:hAnsiTheme="majorBidi" w:cstheme="majorBidi"/>
          <w:sz w:val="24"/>
          <w:szCs w:val="24"/>
        </w:rPr>
        <w:t>,</w:t>
      </w:r>
      <w:r w:rsidR="00B749CA" w:rsidRPr="00B66A75">
        <w:rPr>
          <w:rFonts w:asciiTheme="majorBidi" w:hAnsiTheme="majorBidi" w:cstheme="majorBidi"/>
          <w:sz w:val="24"/>
          <w:szCs w:val="24"/>
        </w:rPr>
        <w:t xml:space="preserve"> </w:t>
      </w:r>
      <w:r w:rsidR="007009E1" w:rsidRPr="00B66A75">
        <w:rPr>
          <w:rFonts w:ascii="Times New Roman" w:hAnsi="Times New Roman" w:cs="Times New Roman"/>
          <w:sz w:val="24"/>
          <w:szCs w:val="24"/>
        </w:rPr>
        <w:t>Russell, Bassett, Brown and Martin</w:t>
      </w:r>
      <w:r w:rsidR="007009E1" w:rsidRPr="00B66A75">
        <w:rPr>
          <w:rFonts w:asciiTheme="majorBidi" w:hAnsiTheme="majorBidi" w:cstheme="majorBidi"/>
          <w:sz w:val="24"/>
          <w:szCs w:val="24"/>
        </w:rPr>
        <w:t xml:space="preserve"> </w:t>
      </w:r>
      <w:r w:rsidR="00B749CA" w:rsidRPr="00B66A75">
        <w:rPr>
          <w:rFonts w:asciiTheme="majorBidi" w:hAnsiTheme="majorBidi" w:cstheme="majorBidi"/>
          <w:sz w:val="24"/>
          <w:szCs w:val="24"/>
        </w:rPr>
        <w:t>2007)</w:t>
      </w:r>
      <w:r w:rsidR="0078572B" w:rsidRPr="00B66A75">
        <w:rPr>
          <w:rFonts w:asciiTheme="majorBidi" w:hAnsiTheme="majorBidi" w:cstheme="majorBidi"/>
          <w:sz w:val="24"/>
          <w:szCs w:val="24"/>
        </w:rPr>
        <w:t>.</w:t>
      </w:r>
      <w:r w:rsidR="00B749CA" w:rsidRPr="00B749CA">
        <w:rPr>
          <w:rFonts w:asciiTheme="majorBidi" w:hAnsiTheme="majorBidi" w:cstheme="majorBidi"/>
          <w:sz w:val="24"/>
          <w:szCs w:val="24"/>
        </w:rPr>
        <w:t xml:space="preserve"> </w:t>
      </w:r>
      <w:r w:rsidR="00FC60DE">
        <w:rPr>
          <w:rFonts w:asciiTheme="majorBidi" w:hAnsiTheme="majorBidi" w:cstheme="majorBidi"/>
          <w:sz w:val="24"/>
          <w:szCs w:val="24"/>
        </w:rPr>
        <w:t xml:space="preserve">However, </w:t>
      </w:r>
      <w:r w:rsidR="00AC59A9">
        <w:rPr>
          <w:rFonts w:asciiTheme="majorBidi" w:hAnsiTheme="majorBidi" w:cstheme="majorBidi"/>
          <w:sz w:val="24"/>
          <w:szCs w:val="24"/>
        </w:rPr>
        <w:t xml:space="preserve">no hypotheses were </w:t>
      </w:r>
      <w:r w:rsidR="00B66A75">
        <w:rPr>
          <w:rFonts w:asciiTheme="majorBidi" w:hAnsiTheme="majorBidi" w:cstheme="majorBidi"/>
          <w:sz w:val="24"/>
          <w:szCs w:val="24"/>
        </w:rPr>
        <w:t>made</w:t>
      </w:r>
      <w:r w:rsidR="00AC59A9">
        <w:rPr>
          <w:rFonts w:asciiTheme="majorBidi" w:hAnsiTheme="majorBidi" w:cstheme="majorBidi"/>
          <w:sz w:val="24"/>
          <w:szCs w:val="24"/>
        </w:rPr>
        <w:t xml:space="preserve"> regarding </w:t>
      </w:r>
      <w:r w:rsidR="00647D89" w:rsidRPr="00B749CA">
        <w:rPr>
          <w:rFonts w:asciiTheme="majorBidi" w:hAnsiTheme="majorBidi" w:cstheme="majorBidi"/>
          <w:sz w:val="24"/>
          <w:szCs w:val="24"/>
        </w:rPr>
        <w:t xml:space="preserve">relationships between teacher characteristics and </w:t>
      </w:r>
      <w:r w:rsidR="00B66A75">
        <w:rPr>
          <w:rFonts w:asciiTheme="majorBidi" w:hAnsiTheme="majorBidi" w:cstheme="majorBidi"/>
          <w:sz w:val="24"/>
          <w:szCs w:val="24"/>
        </w:rPr>
        <w:t xml:space="preserve">their </w:t>
      </w:r>
      <w:r w:rsidR="00647D89" w:rsidRPr="00B749CA">
        <w:rPr>
          <w:rFonts w:asciiTheme="majorBidi" w:hAnsiTheme="majorBidi" w:cstheme="majorBidi"/>
          <w:sz w:val="24"/>
          <w:szCs w:val="24"/>
        </w:rPr>
        <w:t>responses to child</w:t>
      </w:r>
      <w:r w:rsidR="00B66A75">
        <w:rPr>
          <w:rFonts w:asciiTheme="majorBidi" w:hAnsiTheme="majorBidi" w:cstheme="majorBidi"/>
          <w:sz w:val="24"/>
          <w:szCs w:val="24"/>
        </w:rPr>
        <w:t xml:space="preserve"> anxiety d</w:t>
      </w:r>
      <w:r w:rsidR="00B66A75" w:rsidRPr="00B749CA">
        <w:rPr>
          <w:rFonts w:asciiTheme="majorBidi" w:hAnsiTheme="majorBidi" w:cstheme="majorBidi"/>
          <w:sz w:val="24"/>
          <w:szCs w:val="24"/>
        </w:rPr>
        <w:t xml:space="preserve">ue to </w:t>
      </w:r>
      <w:r w:rsidR="00B66A75">
        <w:rPr>
          <w:rFonts w:asciiTheme="majorBidi" w:hAnsiTheme="majorBidi" w:cstheme="majorBidi"/>
          <w:sz w:val="24"/>
          <w:szCs w:val="24"/>
        </w:rPr>
        <w:t>the</w:t>
      </w:r>
      <w:r w:rsidR="00B66A75" w:rsidRPr="00B749CA">
        <w:rPr>
          <w:rFonts w:asciiTheme="majorBidi" w:hAnsiTheme="majorBidi" w:cstheme="majorBidi"/>
          <w:sz w:val="24"/>
          <w:szCs w:val="24"/>
        </w:rPr>
        <w:t xml:space="preserve"> lack of theory and research on this topic</w:t>
      </w:r>
      <w:r w:rsidRPr="00B749CA">
        <w:rPr>
          <w:rFonts w:asciiTheme="majorBidi" w:hAnsiTheme="majorBidi" w:cstheme="majorBidi"/>
          <w:sz w:val="24"/>
          <w:szCs w:val="24"/>
        </w:rPr>
        <w:t>.</w:t>
      </w:r>
    </w:p>
    <w:p w14:paraId="368B45B6" w14:textId="77777777" w:rsidR="008B45B4" w:rsidRPr="00286033" w:rsidRDefault="008B45B4" w:rsidP="008B45B4">
      <w:pPr>
        <w:spacing w:after="200" w:line="480" w:lineRule="auto"/>
        <w:rPr>
          <w:rFonts w:asciiTheme="majorBidi" w:hAnsiTheme="majorBidi" w:cstheme="majorBidi"/>
          <w:b/>
          <w:bCs/>
          <w:i/>
          <w:iCs/>
        </w:rPr>
      </w:pPr>
      <w:r w:rsidRPr="00286033">
        <w:rPr>
          <w:rFonts w:asciiTheme="majorBidi" w:hAnsiTheme="majorBidi" w:cstheme="majorBidi"/>
          <w:b/>
          <w:bCs/>
          <w:i/>
          <w:iCs/>
        </w:rPr>
        <w:t>Method</w:t>
      </w:r>
    </w:p>
    <w:p w14:paraId="17FE172F" w14:textId="77777777" w:rsidR="008B45B4" w:rsidRPr="00286033" w:rsidRDefault="008B45B4" w:rsidP="008B45B4">
      <w:pPr>
        <w:spacing w:line="480" w:lineRule="auto"/>
        <w:rPr>
          <w:rFonts w:asciiTheme="majorBidi" w:hAnsiTheme="majorBidi" w:cstheme="majorBidi"/>
          <w:i/>
          <w:iCs/>
        </w:rPr>
      </w:pPr>
      <w:r w:rsidRPr="00286033">
        <w:rPr>
          <w:rFonts w:asciiTheme="majorBidi" w:hAnsiTheme="majorBidi" w:cstheme="majorBidi"/>
          <w:i/>
          <w:iCs/>
        </w:rPr>
        <w:t>Participants</w:t>
      </w:r>
    </w:p>
    <w:p w14:paraId="09CC252B" w14:textId="50A4BCC8" w:rsidR="008B45B4" w:rsidRDefault="009D17B2" w:rsidP="008B45B4">
      <w:pPr>
        <w:spacing w:line="480" w:lineRule="auto"/>
        <w:rPr>
          <w:rFonts w:asciiTheme="majorBidi" w:hAnsiTheme="majorBidi" w:cstheme="majorBidi"/>
        </w:rPr>
      </w:pPr>
      <w:r>
        <w:rPr>
          <w:rFonts w:asciiTheme="majorBidi" w:hAnsiTheme="majorBidi" w:cstheme="majorBidi"/>
        </w:rPr>
        <w:t>Participants were</w:t>
      </w:r>
      <w:r w:rsidR="008B45B4" w:rsidRPr="00286033">
        <w:rPr>
          <w:rFonts w:asciiTheme="majorBidi" w:hAnsiTheme="majorBidi" w:cstheme="majorBidi"/>
        </w:rPr>
        <w:t xml:space="preserve"> 74 teaching </w:t>
      </w:r>
      <w:r w:rsidR="008B45B4" w:rsidRPr="00992AC5">
        <w:rPr>
          <w:rFonts w:asciiTheme="majorBidi" w:hAnsiTheme="majorBidi" w:cstheme="majorBidi"/>
        </w:rPr>
        <w:t xml:space="preserve">staff </w:t>
      </w:r>
      <w:r w:rsidR="00AC7E4A" w:rsidRPr="00992AC5">
        <w:rPr>
          <w:rFonts w:asciiTheme="majorBidi" w:hAnsiTheme="majorBidi" w:cstheme="majorBidi"/>
        </w:rPr>
        <w:t>(</w:t>
      </w:r>
      <w:r w:rsidR="00992AC5">
        <w:rPr>
          <w:rFonts w:asciiTheme="majorBidi" w:hAnsiTheme="majorBidi" w:cstheme="majorBidi"/>
        </w:rPr>
        <w:t>63</w:t>
      </w:r>
      <w:r w:rsidR="00AC7E4A" w:rsidRPr="00992AC5">
        <w:rPr>
          <w:rFonts w:asciiTheme="majorBidi" w:hAnsiTheme="majorBidi" w:cstheme="majorBidi"/>
        </w:rPr>
        <w:t xml:space="preserve"> </w:t>
      </w:r>
      <w:r w:rsidR="00992AC5">
        <w:rPr>
          <w:rFonts w:asciiTheme="majorBidi" w:hAnsiTheme="majorBidi" w:cstheme="majorBidi"/>
        </w:rPr>
        <w:t>women, 11 men</w:t>
      </w:r>
      <w:r w:rsidR="00AC7E4A" w:rsidRPr="00992AC5">
        <w:rPr>
          <w:rFonts w:asciiTheme="majorBidi" w:hAnsiTheme="majorBidi" w:cstheme="majorBidi"/>
        </w:rPr>
        <w:t xml:space="preserve">) </w:t>
      </w:r>
      <w:r w:rsidR="008B45B4" w:rsidRPr="00992AC5">
        <w:rPr>
          <w:rFonts w:asciiTheme="majorBidi" w:hAnsiTheme="majorBidi" w:cstheme="majorBidi"/>
        </w:rPr>
        <w:t>employed</w:t>
      </w:r>
      <w:r w:rsidR="008B45B4" w:rsidRPr="00286033">
        <w:rPr>
          <w:rFonts w:asciiTheme="majorBidi" w:hAnsiTheme="majorBidi" w:cstheme="majorBidi"/>
        </w:rPr>
        <w:t xml:space="preserve"> in primary schools in Central and Greater London. </w:t>
      </w:r>
      <w:r w:rsidR="00AC7E4A">
        <w:rPr>
          <w:rFonts w:asciiTheme="majorBidi" w:hAnsiTheme="majorBidi" w:cstheme="majorBidi"/>
        </w:rPr>
        <w:t>T</w:t>
      </w:r>
      <w:r w:rsidR="00C05D75">
        <w:rPr>
          <w:rFonts w:asciiTheme="majorBidi" w:hAnsiTheme="majorBidi" w:cstheme="majorBidi"/>
        </w:rPr>
        <w:t xml:space="preserve">he </w:t>
      </w:r>
      <w:r>
        <w:rPr>
          <w:rFonts w:asciiTheme="majorBidi" w:hAnsiTheme="majorBidi" w:cstheme="majorBidi"/>
        </w:rPr>
        <w:t>age</w:t>
      </w:r>
      <w:r w:rsidR="00E125DE">
        <w:rPr>
          <w:rFonts w:asciiTheme="majorBidi" w:hAnsiTheme="majorBidi" w:cstheme="majorBidi"/>
        </w:rPr>
        <w:t>s</w:t>
      </w:r>
      <w:r>
        <w:rPr>
          <w:rFonts w:asciiTheme="majorBidi" w:hAnsiTheme="majorBidi" w:cstheme="majorBidi"/>
        </w:rPr>
        <w:t xml:space="preserve"> of </w:t>
      </w:r>
      <w:r w:rsidR="00C05D75">
        <w:rPr>
          <w:rFonts w:asciiTheme="majorBidi" w:hAnsiTheme="majorBidi" w:cstheme="majorBidi"/>
        </w:rPr>
        <w:t xml:space="preserve">teaching staff </w:t>
      </w:r>
      <w:r w:rsidR="002F1B57">
        <w:rPr>
          <w:rFonts w:asciiTheme="majorBidi" w:hAnsiTheme="majorBidi" w:cstheme="majorBidi"/>
        </w:rPr>
        <w:t xml:space="preserve">ranged from 18 to 64 years (mean age </w:t>
      </w:r>
      <w:r w:rsidR="002F1B57" w:rsidRPr="002608FC">
        <w:rPr>
          <w:rFonts w:asciiTheme="majorBidi" w:hAnsiTheme="majorBidi" w:cstheme="majorBidi"/>
        </w:rPr>
        <w:t>36.4</w:t>
      </w:r>
      <w:r w:rsidR="002608FC" w:rsidRPr="002608FC">
        <w:rPr>
          <w:rFonts w:asciiTheme="majorBidi" w:hAnsiTheme="majorBidi" w:cstheme="majorBidi"/>
        </w:rPr>
        <w:t>0</w:t>
      </w:r>
      <w:r w:rsidR="002F1B57">
        <w:rPr>
          <w:rFonts w:asciiTheme="majorBidi" w:hAnsiTheme="majorBidi" w:cstheme="majorBidi"/>
        </w:rPr>
        <w:t xml:space="preserve"> years, </w:t>
      </w:r>
      <w:r w:rsidRPr="00286033">
        <w:rPr>
          <w:rFonts w:asciiTheme="majorBidi" w:hAnsiTheme="majorBidi" w:cstheme="majorBidi"/>
        </w:rPr>
        <w:t>SD=12.96)</w:t>
      </w:r>
      <w:r w:rsidR="00C05D75">
        <w:rPr>
          <w:rFonts w:asciiTheme="majorBidi" w:hAnsiTheme="majorBidi" w:cstheme="majorBidi"/>
        </w:rPr>
        <w:t>.</w:t>
      </w:r>
      <w:r>
        <w:rPr>
          <w:rFonts w:asciiTheme="majorBidi" w:hAnsiTheme="majorBidi" w:cstheme="majorBidi"/>
        </w:rPr>
        <w:t xml:space="preserve"> </w:t>
      </w:r>
      <w:r w:rsidR="00AC7E4A">
        <w:rPr>
          <w:rFonts w:asciiTheme="majorBidi" w:hAnsiTheme="majorBidi" w:cstheme="majorBidi"/>
        </w:rPr>
        <w:t>Most</w:t>
      </w:r>
      <w:r>
        <w:rPr>
          <w:rFonts w:asciiTheme="majorBidi" w:hAnsiTheme="majorBidi" w:cstheme="majorBidi"/>
        </w:rPr>
        <w:t xml:space="preserve"> staff identified their ethnic</w:t>
      </w:r>
      <w:r w:rsidR="002F1B57">
        <w:rPr>
          <w:rFonts w:asciiTheme="majorBidi" w:hAnsiTheme="majorBidi" w:cstheme="majorBidi"/>
        </w:rPr>
        <w:t>ity</w:t>
      </w:r>
      <w:r>
        <w:rPr>
          <w:rFonts w:asciiTheme="majorBidi" w:hAnsiTheme="majorBidi" w:cstheme="majorBidi"/>
        </w:rPr>
        <w:t xml:space="preserve"> as White </w:t>
      </w:r>
      <w:r w:rsidR="008B45B4" w:rsidRPr="00286033">
        <w:rPr>
          <w:rFonts w:asciiTheme="majorBidi" w:hAnsiTheme="majorBidi" w:cstheme="majorBidi"/>
        </w:rPr>
        <w:t>(88%)</w:t>
      </w:r>
      <w:r w:rsidR="00BA594C">
        <w:rPr>
          <w:rFonts w:asciiTheme="majorBidi" w:hAnsiTheme="majorBidi" w:cstheme="majorBidi"/>
        </w:rPr>
        <w:t>,</w:t>
      </w:r>
      <w:r w:rsidR="008B45B4" w:rsidRPr="00286033">
        <w:rPr>
          <w:rFonts w:asciiTheme="majorBidi" w:hAnsiTheme="majorBidi" w:cstheme="majorBidi"/>
        </w:rPr>
        <w:t xml:space="preserve"> with </w:t>
      </w:r>
      <w:r>
        <w:rPr>
          <w:rFonts w:asciiTheme="majorBidi" w:hAnsiTheme="majorBidi" w:cstheme="majorBidi"/>
        </w:rPr>
        <w:t>the remainder identifying their ethnic</w:t>
      </w:r>
      <w:r w:rsidR="002F1B57">
        <w:rPr>
          <w:rFonts w:asciiTheme="majorBidi" w:hAnsiTheme="majorBidi" w:cstheme="majorBidi"/>
        </w:rPr>
        <w:t xml:space="preserve"> background</w:t>
      </w:r>
      <w:r>
        <w:rPr>
          <w:rFonts w:asciiTheme="majorBidi" w:hAnsiTheme="majorBidi" w:cstheme="majorBidi"/>
        </w:rPr>
        <w:t xml:space="preserve"> as </w:t>
      </w:r>
      <w:r w:rsidR="008B45B4" w:rsidRPr="00286033">
        <w:rPr>
          <w:rFonts w:asciiTheme="majorBidi" w:hAnsiTheme="majorBidi" w:cstheme="majorBidi"/>
        </w:rPr>
        <w:t>Asian</w:t>
      </w:r>
      <w:r>
        <w:rPr>
          <w:rFonts w:asciiTheme="majorBidi" w:hAnsiTheme="majorBidi" w:cstheme="majorBidi"/>
        </w:rPr>
        <w:t xml:space="preserve"> (7%)</w:t>
      </w:r>
      <w:r w:rsidR="008B45B4" w:rsidRPr="00286033">
        <w:rPr>
          <w:rFonts w:asciiTheme="majorBidi" w:hAnsiTheme="majorBidi" w:cstheme="majorBidi"/>
        </w:rPr>
        <w:t xml:space="preserve">, Black </w:t>
      </w:r>
      <w:r>
        <w:rPr>
          <w:rFonts w:asciiTheme="majorBidi" w:hAnsiTheme="majorBidi" w:cstheme="majorBidi"/>
        </w:rPr>
        <w:t xml:space="preserve">(4%) </w:t>
      </w:r>
      <w:r w:rsidR="00AE5943">
        <w:rPr>
          <w:rFonts w:asciiTheme="majorBidi" w:hAnsiTheme="majorBidi" w:cstheme="majorBidi"/>
        </w:rPr>
        <w:t>or</w:t>
      </w:r>
      <w:r w:rsidRPr="00286033">
        <w:rPr>
          <w:rFonts w:asciiTheme="majorBidi" w:hAnsiTheme="majorBidi" w:cstheme="majorBidi"/>
        </w:rPr>
        <w:t xml:space="preserve"> </w:t>
      </w:r>
      <w:r w:rsidR="008B45B4" w:rsidRPr="00286033">
        <w:rPr>
          <w:rFonts w:asciiTheme="majorBidi" w:hAnsiTheme="majorBidi" w:cstheme="majorBidi"/>
        </w:rPr>
        <w:t xml:space="preserve">Mixed White and Black </w:t>
      </w:r>
      <w:r>
        <w:rPr>
          <w:rFonts w:asciiTheme="majorBidi" w:hAnsiTheme="majorBidi" w:cstheme="majorBidi"/>
        </w:rPr>
        <w:t>(1%</w:t>
      </w:r>
      <w:r w:rsidR="00331609">
        <w:rPr>
          <w:rFonts w:asciiTheme="majorBidi" w:hAnsiTheme="majorBidi" w:cstheme="majorBidi"/>
        </w:rPr>
        <w:t xml:space="preserve">). </w:t>
      </w:r>
      <w:r w:rsidR="00344282">
        <w:rPr>
          <w:rFonts w:asciiTheme="majorBidi" w:hAnsiTheme="majorBidi" w:cstheme="majorBidi"/>
        </w:rPr>
        <w:t>Participants</w:t>
      </w:r>
      <w:r w:rsidR="00331609">
        <w:rPr>
          <w:rFonts w:asciiTheme="majorBidi" w:hAnsiTheme="majorBidi" w:cstheme="majorBidi"/>
        </w:rPr>
        <w:t xml:space="preserve"> included</w:t>
      </w:r>
      <w:r w:rsidR="008B45B4" w:rsidRPr="00286033">
        <w:rPr>
          <w:rFonts w:asciiTheme="majorBidi" w:hAnsiTheme="majorBidi" w:cstheme="majorBidi"/>
        </w:rPr>
        <w:t xml:space="preserve"> </w:t>
      </w:r>
      <w:r w:rsidR="002F1B57">
        <w:rPr>
          <w:rFonts w:asciiTheme="majorBidi" w:hAnsiTheme="majorBidi" w:cstheme="majorBidi"/>
        </w:rPr>
        <w:t>C</w:t>
      </w:r>
      <w:r w:rsidR="008B45B4" w:rsidRPr="00286033">
        <w:rPr>
          <w:rFonts w:asciiTheme="majorBidi" w:hAnsiTheme="majorBidi" w:cstheme="majorBidi"/>
        </w:rPr>
        <w:t xml:space="preserve">lassroom </w:t>
      </w:r>
      <w:r w:rsidR="002F1B57">
        <w:rPr>
          <w:rFonts w:asciiTheme="majorBidi" w:hAnsiTheme="majorBidi" w:cstheme="majorBidi"/>
        </w:rPr>
        <w:t>T</w:t>
      </w:r>
      <w:r w:rsidR="008B45B4" w:rsidRPr="00286033">
        <w:rPr>
          <w:rFonts w:asciiTheme="majorBidi" w:hAnsiTheme="majorBidi" w:cstheme="majorBidi"/>
        </w:rPr>
        <w:t>eachers (</w:t>
      </w:r>
      <w:r w:rsidR="008B45B4" w:rsidRPr="00286033">
        <w:rPr>
          <w:rFonts w:asciiTheme="majorBidi" w:hAnsiTheme="majorBidi" w:cstheme="majorBidi"/>
          <w:i/>
          <w:iCs/>
        </w:rPr>
        <w:t>n</w:t>
      </w:r>
      <w:r w:rsidR="002F1B57">
        <w:rPr>
          <w:rFonts w:asciiTheme="majorBidi" w:hAnsiTheme="majorBidi" w:cstheme="majorBidi"/>
          <w:i/>
          <w:iCs/>
        </w:rPr>
        <w:t>=</w:t>
      </w:r>
      <w:r w:rsidR="008B45B4" w:rsidRPr="00286033">
        <w:rPr>
          <w:rFonts w:asciiTheme="majorBidi" w:hAnsiTheme="majorBidi" w:cstheme="majorBidi"/>
        </w:rPr>
        <w:t>50), Assistant or Deputy Heads (</w:t>
      </w:r>
      <w:r w:rsidR="008B45B4" w:rsidRPr="00286033">
        <w:rPr>
          <w:rFonts w:asciiTheme="majorBidi" w:hAnsiTheme="majorBidi" w:cstheme="majorBidi"/>
          <w:i/>
          <w:iCs/>
        </w:rPr>
        <w:t>n</w:t>
      </w:r>
      <w:r w:rsidR="008B45B4" w:rsidRPr="00286033">
        <w:rPr>
          <w:rFonts w:asciiTheme="majorBidi" w:hAnsiTheme="majorBidi" w:cstheme="majorBidi"/>
        </w:rPr>
        <w:t xml:space="preserve">=7), Head </w:t>
      </w:r>
      <w:r w:rsidR="002F1B57">
        <w:rPr>
          <w:rFonts w:asciiTheme="majorBidi" w:hAnsiTheme="majorBidi" w:cstheme="majorBidi"/>
        </w:rPr>
        <w:t xml:space="preserve">Teachers </w:t>
      </w:r>
      <w:r w:rsidR="008B45B4" w:rsidRPr="00286033">
        <w:rPr>
          <w:rFonts w:asciiTheme="majorBidi" w:hAnsiTheme="majorBidi" w:cstheme="majorBidi"/>
        </w:rPr>
        <w:t>(</w:t>
      </w:r>
      <w:r w:rsidR="008B45B4" w:rsidRPr="00286033">
        <w:rPr>
          <w:rFonts w:asciiTheme="majorBidi" w:hAnsiTheme="majorBidi" w:cstheme="majorBidi"/>
          <w:i/>
          <w:iCs/>
        </w:rPr>
        <w:t>n</w:t>
      </w:r>
      <w:r w:rsidR="008B45B4" w:rsidRPr="00286033">
        <w:rPr>
          <w:rFonts w:asciiTheme="majorBidi" w:hAnsiTheme="majorBidi" w:cstheme="majorBidi"/>
        </w:rPr>
        <w:t>=6) and Teaching Assistants (</w:t>
      </w:r>
      <w:r w:rsidR="008B45B4" w:rsidRPr="00286033">
        <w:rPr>
          <w:rFonts w:asciiTheme="majorBidi" w:hAnsiTheme="majorBidi" w:cstheme="majorBidi"/>
          <w:i/>
          <w:iCs/>
        </w:rPr>
        <w:t>n</w:t>
      </w:r>
      <w:r w:rsidR="008B45B4" w:rsidRPr="00286033">
        <w:rPr>
          <w:rFonts w:asciiTheme="majorBidi" w:hAnsiTheme="majorBidi" w:cstheme="majorBidi"/>
        </w:rPr>
        <w:t xml:space="preserve">=11).  </w:t>
      </w:r>
      <w:r w:rsidR="00331609">
        <w:rPr>
          <w:rFonts w:asciiTheme="majorBidi" w:hAnsiTheme="majorBidi" w:cstheme="majorBidi"/>
        </w:rPr>
        <w:t>T</w:t>
      </w:r>
      <w:r w:rsidR="008B45B4" w:rsidRPr="00286033">
        <w:rPr>
          <w:rFonts w:asciiTheme="majorBidi" w:hAnsiTheme="majorBidi" w:cstheme="majorBidi"/>
        </w:rPr>
        <w:t xml:space="preserve">eaching experience ranged </w:t>
      </w:r>
      <w:r w:rsidR="00BA594C">
        <w:rPr>
          <w:rFonts w:asciiTheme="majorBidi" w:hAnsiTheme="majorBidi" w:cstheme="majorBidi"/>
        </w:rPr>
        <w:t>from</w:t>
      </w:r>
      <w:r w:rsidR="008B45B4" w:rsidRPr="00286033">
        <w:rPr>
          <w:rFonts w:asciiTheme="majorBidi" w:hAnsiTheme="majorBidi" w:cstheme="majorBidi"/>
        </w:rPr>
        <w:t xml:space="preserve"> 1 </w:t>
      </w:r>
      <w:r w:rsidR="00331609">
        <w:rPr>
          <w:rFonts w:asciiTheme="majorBidi" w:hAnsiTheme="majorBidi" w:cstheme="majorBidi"/>
        </w:rPr>
        <w:t>to</w:t>
      </w:r>
      <w:r w:rsidR="008B45B4" w:rsidRPr="00286033">
        <w:rPr>
          <w:rFonts w:asciiTheme="majorBidi" w:hAnsiTheme="majorBidi" w:cstheme="majorBidi"/>
        </w:rPr>
        <w:t xml:space="preserve"> 33 years</w:t>
      </w:r>
      <w:r w:rsidR="00331609">
        <w:rPr>
          <w:rFonts w:asciiTheme="majorBidi" w:hAnsiTheme="majorBidi" w:cstheme="majorBidi"/>
        </w:rPr>
        <w:t>,</w:t>
      </w:r>
      <w:r w:rsidR="008B45B4" w:rsidRPr="00286033">
        <w:rPr>
          <w:rFonts w:asciiTheme="majorBidi" w:hAnsiTheme="majorBidi" w:cstheme="majorBidi"/>
        </w:rPr>
        <w:t xml:space="preserve"> with </w:t>
      </w:r>
      <w:r w:rsidR="00344282">
        <w:rPr>
          <w:rFonts w:asciiTheme="majorBidi" w:hAnsiTheme="majorBidi" w:cstheme="majorBidi"/>
        </w:rPr>
        <w:t xml:space="preserve">36 teaching staff </w:t>
      </w:r>
      <w:r w:rsidR="00331609">
        <w:rPr>
          <w:rFonts w:asciiTheme="majorBidi" w:hAnsiTheme="majorBidi" w:cstheme="majorBidi"/>
        </w:rPr>
        <w:t>reporting</w:t>
      </w:r>
      <w:r w:rsidR="008B45B4" w:rsidRPr="00286033">
        <w:rPr>
          <w:rFonts w:asciiTheme="majorBidi" w:hAnsiTheme="majorBidi" w:cstheme="majorBidi"/>
        </w:rPr>
        <w:t xml:space="preserve"> 5 years teaching experience </w:t>
      </w:r>
      <w:r w:rsidR="00331609">
        <w:rPr>
          <w:rFonts w:asciiTheme="majorBidi" w:hAnsiTheme="majorBidi" w:cstheme="majorBidi"/>
        </w:rPr>
        <w:t xml:space="preserve">or less </w:t>
      </w:r>
      <w:r w:rsidR="00344282">
        <w:rPr>
          <w:rFonts w:asciiTheme="majorBidi" w:hAnsiTheme="majorBidi" w:cstheme="majorBidi"/>
        </w:rPr>
        <w:t>(</w:t>
      </w:r>
      <w:r w:rsidR="00344282" w:rsidRPr="00344282">
        <w:rPr>
          <w:rFonts w:asciiTheme="majorBidi" w:hAnsiTheme="majorBidi" w:cstheme="majorBidi"/>
        </w:rPr>
        <w:t>49%</w:t>
      </w:r>
      <w:r w:rsidR="00344282">
        <w:rPr>
          <w:rFonts w:asciiTheme="majorBidi" w:hAnsiTheme="majorBidi" w:cstheme="majorBidi"/>
        </w:rPr>
        <w:t xml:space="preserve">) </w:t>
      </w:r>
      <w:r w:rsidR="008B45B4" w:rsidRPr="00286033">
        <w:rPr>
          <w:rFonts w:asciiTheme="majorBidi" w:hAnsiTheme="majorBidi" w:cstheme="majorBidi"/>
        </w:rPr>
        <w:t xml:space="preserve">and </w:t>
      </w:r>
      <w:r w:rsidR="00344282">
        <w:rPr>
          <w:rFonts w:asciiTheme="majorBidi" w:hAnsiTheme="majorBidi" w:cstheme="majorBidi"/>
        </w:rPr>
        <w:t>38 (51%)</w:t>
      </w:r>
      <w:r w:rsidR="008B45B4" w:rsidRPr="00286033">
        <w:rPr>
          <w:rFonts w:asciiTheme="majorBidi" w:hAnsiTheme="majorBidi" w:cstheme="majorBidi"/>
        </w:rPr>
        <w:t xml:space="preserve"> </w:t>
      </w:r>
      <w:r w:rsidR="00331609">
        <w:rPr>
          <w:rFonts w:asciiTheme="majorBidi" w:hAnsiTheme="majorBidi" w:cstheme="majorBidi"/>
        </w:rPr>
        <w:t xml:space="preserve">reporting more than 5 years’ experience. </w:t>
      </w:r>
    </w:p>
    <w:p w14:paraId="77BA93D9" w14:textId="77777777" w:rsidR="00344282" w:rsidRPr="00286033" w:rsidRDefault="00344282" w:rsidP="008B45B4">
      <w:pPr>
        <w:spacing w:line="480" w:lineRule="auto"/>
        <w:rPr>
          <w:rFonts w:asciiTheme="majorBidi" w:hAnsiTheme="majorBidi" w:cstheme="majorBidi"/>
        </w:rPr>
      </w:pPr>
    </w:p>
    <w:p w14:paraId="4BC6D2A2" w14:textId="77777777" w:rsidR="008B45B4" w:rsidRPr="00286033" w:rsidRDefault="008B45B4" w:rsidP="008B45B4">
      <w:pPr>
        <w:spacing w:line="480" w:lineRule="auto"/>
        <w:rPr>
          <w:rFonts w:asciiTheme="majorBidi" w:hAnsiTheme="majorBidi" w:cstheme="majorBidi"/>
          <w:i/>
          <w:iCs/>
        </w:rPr>
      </w:pPr>
      <w:r w:rsidRPr="00286033">
        <w:rPr>
          <w:rFonts w:asciiTheme="majorBidi" w:hAnsiTheme="majorBidi" w:cstheme="majorBidi"/>
          <w:i/>
          <w:iCs/>
        </w:rPr>
        <w:t xml:space="preserve"> Measures</w:t>
      </w:r>
    </w:p>
    <w:p w14:paraId="258B72C9" w14:textId="77777777" w:rsidR="009038C4" w:rsidRPr="009038C4" w:rsidRDefault="009038C4" w:rsidP="008B45B4">
      <w:pPr>
        <w:spacing w:line="480" w:lineRule="auto"/>
        <w:rPr>
          <w:rFonts w:asciiTheme="majorBidi" w:hAnsiTheme="majorBidi" w:cstheme="majorBidi"/>
          <w:i/>
        </w:rPr>
      </w:pPr>
      <w:r w:rsidRPr="009038C4">
        <w:rPr>
          <w:rFonts w:asciiTheme="majorBidi" w:hAnsiTheme="majorBidi" w:cstheme="majorBidi"/>
          <w:i/>
        </w:rPr>
        <w:t>Teach</w:t>
      </w:r>
      <w:r>
        <w:rPr>
          <w:rFonts w:asciiTheme="majorBidi" w:hAnsiTheme="majorBidi" w:cstheme="majorBidi"/>
          <w:i/>
        </w:rPr>
        <w:t>ing Staff C</w:t>
      </w:r>
      <w:r w:rsidRPr="009038C4">
        <w:rPr>
          <w:rFonts w:asciiTheme="majorBidi" w:hAnsiTheme="majorBidi" w:cstheme="majorBidi"/>
          <w:i/>
        </w:rPr>
        <w:t>haracteristics</w:t>
      </w:r>
    </w:p>
    <w:p w14:paraId="71BF4C01" w14:textId="5AEB1D26" w:rsidR="008B45B4" w:rsidRDefault="008B45B4" w:rsidP="008B45B4">
      <w:pPr>
        <w:spacing w:line="480" w:lineRule="auto"/>
        <w:rPr>
          <w:rFonts w:asciiTheme="majorBidi" w:hAnsiTheme="majorBidi" w:cstheme="majorBidi"/>
        </w:rPr>
      </w:pPr>
      <w:r w:rsidRPr="00286033">
        <w:rPr>
          <w:rFonts w:asciiTheme="majorBidi" w:hAnsiTheme="majorBidi" w:cstheme="majorBidi"/>
        </w:rPr>
        <w:t xml:space="preserve">A background questionnaire assessed </w:t>
      </w:r>
      <w:r w:rsidR="005A2170">
        <w:rPr>
          <w:rFonts w:asciiTheme="majorBidi" w:hAnsiTheme="majorBidi" w:cstheme="majorBidi"/>
        </w:rPr>
        <w:t>teaching staff</w:t>
      </w:r>
      <w:r w:rsidRPr="00286033">
        <w:rPr>
          <w:rFonts w:asciiTheme="majorBidi" w:hAnsiTheme="majorBidi" w:cstheme="majorBidi"/>
        </w:rPr>
        <w:t xml:space="preserve"> characteristics including </w:t>
      </w:r>
      <w:r w:rsidR="009038C4">
        <w:rPr>
          <w:rFonts w:asciiTheme="majorBidi" w:hAnsiTheme="majorBidi" w:cstheme="majorBidi"/>
        </w:rPr>
        <w:t xml:space="preserve">age, </w:t>
      </w:r>
      <w:r w:rsidRPr="00286033">
        <w:rPr>
          <w:rFonts w:asciiTheme="majorBidi" w:hAnsiTheme="majorBidi" w:cstheme="majorBidi"/>
        </w:rPr>
        <w:t xml:space="preserve">gender, </w:t>
      </w:r>
      <w:r w:rsidR="009038C4">
        <w:rPr>
          <w:rFonts w:asciiTheme="majorBidi" w:hAnsiTheme="majorBidi" w:cstheme="majorBidi"/>
        </w:rPr>
        <w:t>ethnicity, years</w:t>
      </w:r>
      <w:r w:rsidRPr="00286033">
        <w:rPr>
          <w:rFonts w:asciiTheme="majorBidi" w:hAnsiTheme="majorBidi" w:cstheme="majorBidi"/>
        </w:rPr>
        <w:t xml:space="preserve"> teaching </w:t>
      </w:r>
      <w:r w:rsidR="009038C4">
        <w:rPr>
          <w:rFonts w:asciiTheme="majorBidi" w:hAnsiTheme="majorBidi" w:cstheme="majorBidi"/>
        </w:rPr>
        <w:t xml:space="preserve">experience </w:t>
      </w:r>
      <w:r w:rsidRPr="00286033">
        <w:rPr>
          <w:rFonts w:asciiTheme="majorBidi" w:hAnsiTheme="majorBidi" w:cstheme="majorBidi"/>
        </w:rPr>
        <w:t>and position in the schoo</w:t>
      </w:r>
      <w:r w:rsidR="009038C4">
        <w:rPr>
          <w:rFonts w:asciiTheme="majorBidi" w:hAnsiTheme="majorBidi" w:cstheme="majorBidi"/>
        </w:rPr>
        <w:t xml:space="preserve">l. </w:t>
      </w:r>
    </w:p>
    <w:p w14:paraId="52D3AB0A" w14:textId="77777777" w:rsidR="00BC75EA" w:rsidRDefault="00BC75EA" w:rsidP="008B45B4">
      <w:pPr>
        <w:spacing w:line="480" w:lineRule="auto"/>
        <w:rPr>
          <w:rFonts w:asciiTheme="majorBidi" w:hAnsiTheme="majorBidi" w:cstheme="majorBidi"/>
        </w:rPr>
      </w:pPr>
    </w:p>
    <w:p w14:paraId="1D556F09" w14:textId="77777777" w:rsidR="009038C4" w:rsidRPr="009038C4" w:rsidRDefault="009038C4" w:rsidP="008B45B4">
      <w:pPr>
        <w:spacing w:line="480" w:lineRule="auto"/>
        <w:rPr>
          <w:rFonts w:asciiTheme="majorBidi" w:hAnsiTheme="majorBidi" w:cstheme="majorBidi"/>
          <w:i/>
        </w:rPr>
      </w:pPr>
      <w:r w:rsidRPr="009038C4">
        <w:rPr>
          <w:rFonts w:asciiTheme="majorBidi" w:hAnsiTheme="majorBidi" w:cstheme="majorBidi"/>
          <w:i/>
        </w:rPr>
        <w:t xml:space="preserve">Teacher Responses to Anxiety in Children (TRAC) </w:t>
      </w:r>
    </w:p>
    <w:p w14:paraId="71915BEC" w14:textId="30F2311B" w:rsidR="00397A5C" w:rsidRPr="001F01EF" w:rsidRDefault="000F3AF4" w:rsidP="00397A5C">
      <w:pPr>
        <w:spacing w:line="480" w:lineRule="auto"/>
        <w:rPr>
          <w:rFonts w:asciiTheme="majorBidi" w:hAnsiTheme="majorBidi" w:cstheme="majorBidi"/>
        </w:rPr>
      </w:pPr>
      <w:r>
        <w:rPr>
          <w:rFonts w:asciiTheme="majorBidi" w:hAnsiTheme="majorBidi" w:cstheme="majorBidi"/>
        </w:rPr>
        <w:t>T</w:t>
      </w:r>
      <w:r w:rsidR="008B45B4" w:rsidRPr="00286033">
        <w:rPr>
          <w:rFonts w:asciiTheme="majorBidi" w:hAnsiTheme="majorBidi" w:cstheme="majorBidi"/>
        </w:rPr>
        <w:t xml:space="preserve">he Teacher Responses to Anxiety in Children (TRAC) questionnaire </w:t>
      </w:r>
      <w:r w:rsidR="00730B7C">
        <w:rPr>
          <w:rFonts w:asciiTheme="majorBidi" w:hAnsiTheme="majorBidi" w:cstheme="majorBidi"/>
        </w:rPr>
        <w:t xml:space="preserve">(see Appendix) </w:t>
      </w:r>
      <w:r w:rsidR="00732C2E">
        <w:rPr>
          <w:rFonts w:asciiTheme="majorBidi" w:hAnsiTheme="majorBidi" w:cstheme="majorBidi"/>
        </w:rPr>
        <w:t xml:space="preserve">is a new teacher self-report measure developed for the purposes of this study. </w:t>
      </w:r>
      <w:r w:rsidR="00F86571">
        <w:rPr>
          <w:rFonts w:asciiTheme="majorBidi" w:hAnsiTheme="majorBidi" w:cstheme="majorBidi"/>
        </w:rPr>
        <w:t xml:space="preserve">TRAC was developed using a theoretically-informed ‘top-down approach’. That is, it </w:t>
      </w:r>
      <w:r w:rsidR="00576821">
        <w:rPr>
          <w:rFonts w:asciiTheme="majorBidi" w:hAnsiTheme="majorBidi" w:cstheme="majorBidi"/>
        </w:rPr>
        <w:t>wa</w:t>
      </w:r>
      <w:r w:rsidR="00F86571">
        <w:rPr>
          <w:rFonts w:asciiTheme="majorBidi" w:hAnsiTheme="majorBidi" w:cstheme="majorBidi"/>
        </w:rPr>
        <w:t>s designed to assess responses to children’s anxi</w:t>
      </w:r>
      <w:r w:rsidR="00576821">
        <w:rPr>
          <w:rFonts w:asciiTheme="majorBidi" w:hAnsiTheme="majorBidi" w:cstheme="majorBidi"/>
        </w:rPr>
        <w:t>ous behaviours</w:t>
      </w:r>
      <w:r w:rsidR="00F86571">
        <w:rPr>
          <w:rFonts w:asciiTheme="majorBidi" w:hAnsiTheme="majorBidi" w:cstheme="majorBidi"/>
        </w:rPr>
        <w:t xml:space="preserve"> identified by cognitive-behavioural models </w:t>
      </w:r>
      <w:r w:rsidR="00FE575A">
        <w:rPr>
          <w:rFonts w:asciiTheme="majorBidi" w:hAnsiTheme="majorBidi" w:cstheme="majorBidi"/>
        </w:rPr>
        <w:t xml:space="preserve">and past research </w:t>
      </w:r>
      <w:r w:rsidR="00F86571">
        <w:rPr>
          <w:rFonts w:asciiTheme="majorBidi" w:hAnsiTheme="majorBidi" w:cstheme="majorBidi"/>
        </w:rPr>
        <w:t xml:space="preserve">as i). promoting autonomy and ii). promoting anxiety in children (Hudson &amp; Rapee, 2004; Murray et al., 2009). </w:t>
      </w:r>
      <w:r w:rsidR="00732C2E">
        <w:rPr>
          <w:rFonts w:asciiTheme="majorBidi" w:hAnsiTheme="majorBidi" w:cstheme="majorBidi"/>
        </w:rPr>
        <w:t xml:space="preserve">TRAC </w:t>
      </w:r>
      <w:r w:rsidR="008B45B4" w:rsidRPr="00286033">
        <w:rPr>
          <w:rFonts w:asciiTheme="majorBidi" w:hAnsiTheme="majorBidi" w:cstheme="majorBidi"/>
        </w:rPr>
        <w:t xml:space="preserve">consists of </w:t>
      </w:r>
      <w:r w:rsidR="009038C4">
        <w:rPr>
          <w:rFonts w:asciiTheme="majorBidi" w:hAnsiTheme="majorBidi" w:cstheme="majorBidi"/>
        </w:rPr>
        <w:t>9</w:t>
      </w:r>
      <w:r w:rsidR="008B45B4" w:rsidRPr="00286033">
        <w:rPr>
          <w:rFonts w:asciiTheme="majorBidi" w:hAnsiTheme="majorBidi" w:cstheme="majorBidi"/>
        </w:rPr>
        <w:t xml:space="preserve"> hypothetical scenarios</w:t>
      </w:r>
      <w:r w:rsidR="009038C4">
        <w:rPr>
          <w:rFonts w:asciiTheme="majorBidi" w:hAnsiTheme="majorBidi" w:cstheme="majorBidi"/>
        </w:rPr>
        <w:t>,</w:t>
      </w:r>
      <w:r w:rsidR="008B45B4" w:rsidRPr="00286033">
        <w:rPr>
          <w:rFonts w:asciiTheme="majorBidi" w:hAnsiTheme="majorBidi" w:cstheme="majorBidi"/>
        </w:rPr>
        <w:t xml:space="preserve"> </w:t>
      </w:r>
      <w:r w:rsidR="00730B7C">
        <w:rPr>
          <w:rFonts w:asciiTheme="majorBidi" w:hAnsiTheme="majorBidi" w:cstheme="majorBidi"/>
        </w:rPr>
        <w:t xml:space="preserve">with </w:t>
      </w:r>
      <w:r w:rsidR="00FC65AC">
        <w:rPr>
          <w:rFonts w:asciiTheme="majorBidi" w:hAnsiTheme="majorBidi" w:cstheme="majorBidi"/>
        </w:rPr>
        <w:t>each scenario</w:t>
      </w:r>
      <w:r w:rsidR="00730B7C">
        <w:rPr>
          <w:rFonts w:asciiTheme="majorBidi" w:hAnsiTheme="majorBidi" w:cstheme="majorBidi"/>
        </w:rPr>
        <w:t xml:space="preserve"> depicting</w:t>
      </w:r>
      <w:r w:rsidR="008B45B4" w:rsidRPr="00286033">
        <w:rPr>
          <w:rFonts w:asciiTheme="majorBidi" w:hAnsiTheme="majorBidi" w:cstheme="majorBidi"/>
        </w:rPr>
        <w:t xml:space="preserve"> </w:t>
      </w:r>
      <w:r w:rsidR="00A71737">
        <w:rPr>
          <w:rFonts w:asciiTheme="majorBidi" w:hAnsiTheme="majorBidi" w:cstheme="majorBidi"/>
        </w:rPr>
        <w:t>an anxious behaviour representative</w:t>
      </w:r>
      <w:r w:rsidR="008B45B4" w:rsidRPr="00286033">
        <w:rPr>
          <w:rFonts w:asciiTheme="majorBidi" w:hAnsiTheme="majorBidi" w:cstheme="majorBidi"/>
        </w:rPr>
        <w:t xml:space="preserve"> of </w:t>
      </w:r>
      <w:r w:rsidR="009038C4">
        <w:rPr>
          <w:rFonts w:asciiTheme="majorBidi" w:hAnsiTheme="majorBidi" w:cstheme="majorBidi"/>
        </w:rPr>
        <w:t xml:space="preserve">the </w:t>
      </w:r>
      <w:r w:rsidR="00732C2E">
        <w:rPr>
          <w:rFonts w:asciiTheme="majorBidi" w:hAnsiTheme="majorBidi" w:cstheme="majorBidi"/>
        </w:rPr>
        <w:t xml:space="preserve">three </w:t>
      </w:r>
      <w:r w:rsidR="009038C4">
        <w:rPr>
          <w:rFonts w:asciiTheme="majorBidi" w:hAnsiTheme="majorBidi" w:cstheme="majorBidi"/>
        </w:rPr>
        <w:t xml:space="preserve">most </w:t>
      </w:r>
      <w:r w:rsidR="00FE575A">
        <w:rPr>
          <w:rFonts w:asciiTheme="majorBidi" w:hAnsiTheme="majorBidi" w:cstheme="majorBidi"/>
        </w:rPr>
        <w:t>prevalent</w:t>
      </w:r>
      <w:r w:rsidR="009038C4">
        <w:rPr>
          <w:rFonts w:asciiTheme="majorBidi" w:hAnsiTheme="majorBidi" w:cstheme="majorBidi"/>
        </w:rPr>
        <w:t xml:space="preserve"> forms of anxiety in children</w:t>
      </w:r>
      <w:r w:rsidR="008B45B4" w:rsidRPr="00286033">
        <w:rPr>
          <w:rFonts w:asciiTheme="majorBidi" w:hAnsiTheme="majorBidi" w:cstheme="majorBidi"/>
        </w:rPr>
        <w:t xml:space="preserve">: </w:t>
      </w:r>
      <w:r w:rsidR="00105943">
        <w:rPr>
          <w:rFonts w:asciiTheme="majorBidi" w:hAnsiTheme="majorBidi" w:cstheme="majorBidi"/>
        </w:rPr>
        <w:t>S</w:t>
      </w:r>
      <w:r w:rsidR="008B45B4" w:rsidRPr="00286033">
        <w:rPr>
          <w:rFonts w:asciiTheme="majorBidi" w:hAnsiTheme="majorBidi" w:cstheme="majorBidi"/>
        </w:rPr>
        <w:t xml:space="preserve">eparation </w:t>
      </w:r>
      <w:r w:rsidR="00105943">
        <w:rPr>
          <w:rFonts w:asciiTheme="majorBidi" w:hAnsiTheme="majorBidi" w:cstheme="majorBidi"/>
        </w:rPr>
        <w:t>A</w:t>
      </w:r>
      <w:r w:rsidR="008B45B4" w:rsidRPr="00286033">
        <w:rPr>
          <w:rFonts w:asciiTheme="majorBidi" w:hAnsiTheme="majorBidi" w:cstheme="majorBidi"/>
        </w:rPr>
        <w:t>nxiety</w:t>
      </w:r>
      <w:r w:rsidR="009038C4">
        <w:rPr>
          <w:rFonts w:asciiTheme="majorBidi" w:hAnsiTheme="majorBidi" w:cstheme="majorBidi"/>
        </w:rPr>
        <w:t xml:space="preserve"> (e.g., </w:t>
      </w:r>
      <w:r w:rsidR="008B45B4" w:rsidRPr="00286033">
        <w:rPr>
          <w:rFonts w:asciiTheme="majorBidi" w:hAnsiTheme="majorBidi" w:cstheme="majorBidi"/>
        </w:rPr>
        <w:t>“If a child in my class stayed as close to me as possible during class and playtimes, how likely would I be to……”</w:t>
      </w:r>
      <w:r w:rsidR="009038C4">
        <w:rPr>
          <w:rFonts w:asciiTheme="majorBidi" w:hAnsiTheme="majorBidi" w:cstheme="majorBidi"/>
        </w:rPr>
        <w:t>)</w:t>
      </w:r>
      <w:r w:rsidR="008B45B4" w:rsidRPr="00286033">
        <w:rPr>
          <w:rFonts w:asciiTheme="majorBidi" w:hAnsiTheme="majorBidi" w:cstheme="majorBidi"/>
        </w:rPr>
        <w:t xml:space="preserve">, </w:t>
      </w:r>
      <w:r w:rsidR="00105943">
        <w:rPr>
          <w:rFonts w:asciiTheme="majorBidi" w:hAnsiTheme="majorBidi" w:cstheme="majorBidi"/>
        </w:rPr>
        <w:t>G</w:t>
      </w:r>
      <w:r w:rsidR="008B45B4" w:rsidRPr="00286033">
        <w:rPr>
          <w:rFonts w:asciiTheme="majorBidi" w:hAnsiTheme="majorBidi" w:cstheme="majorBidi"/>
        </w:rPr>
        <w:t xml:space="preserve">eneralised </w:t>
      </w:r>
      <w:r w:rsidR="00105943">
        <w:rPr>
          <w:rFonts w:asciiTheme="majorBidi" w:hAnsiTheme="majorBidi" w:cstheme="majorBidi"/>
        </w:rPr>
        <w:t>A</w:t>
      </w:r>
      <w:r w:rsidR="008B45B4" w:rsidRPr="00286033">
        <w:rPr>
          <w:rFonts w:asciiTheme="majorBidi" w:hAnsiTheme="majorBidi" w:cstheme="majorBidi"/>
        </w:rPr>
        <w:t>nxiety</w:t>
      </w:r>
      <w:r w:rsidR="009038C4">
        <w:rPr>
          <w:rFonts w:asciiTheme="majorBidi" w:hAnsiTheme="majorBidi" w:cstheme="majorBidi"/>
        </w:rPr>
        <w:t>/</w:t>
      </w:r>
      <w:r w:rsidR="00105943">
        <w:rPr>
          <w:rFonts w:asciiTheme="majorBidi" w:hAnsiTheme="majorBidi" w:cstheme="majorBidi"/>
        </w:rPr>
        <w:t>W</w:t>
      </w:r>
      <w:r w:rsidR="009038C4">
        <w:rPr>
          <w:rFonts w:asciiTheme="majorBidi" w:hAnsiTheme="majorBidi" w:cstheme="majorBidi"/>
        </w:rPr>
        <w:t>orry (e.g.,</w:t>
      </w:r>
      <w:r w:rsidR="008B45B4" w:rsidRPr="00286033">
        <w:rPr>
          <w:rFonts w:asciiTheme="majorBidi" w:hAnsiTheme="majorBidi" w:cstheme="majorBidi"/>
        </w:rPr>
        <w:t xml:space="preserve"> “If a child in my class was worried about getting a task right and they are refusing to complete a piece of wo</w:t>
      </w:r>
      <w:r w:rsidR="009038C4">
        <w:rPr>
          <w:rFonts w:asciiTheme="majorBidi" w:hAnsiTheme="majorBidi" w:cstheme="majorBidi"/>
        </w:rPr>
        <w:t xml:space="preserve">rk, how likely would I be to….”) and </w:t>
      </w:r>
      <w:r w:rsidR="00105943">
        <w:rPr>
          <w:rFonts w:asciiTheme="majorBidi" w:hAnsiTheme="majorBidi" w:cstheme="majorBidi"/>
        </w:rPr>
        <w:t>S</w:t>
      </w:r>
      <w:r w:rsidR="009038C4">
        <w:rPr>
          <w:rFonts w:asciiTheme="majorBidi" w:hAnsiTheme="majorBidi" w:cstheme="majorBidi"/>
        </w:rPr>
        <w:t xml:space="preserve">ocial </w:t>
      </w:r>
      <w:r w:rsidR="00105943">
        <w:rPr>
          <w:rFonts w:asciiTheme="majorBidi" w:hAnsiTheme="majorBidi" w:cstheme="majorBidi"/>
        </w:rPr>
        <w:t>A</w:t>
      </w:r>
      <w:r w:rsidR="009038C4">
        <w:rPr>
          <w:rFonts w:asciiTheme="majorBidi" w:hAnsiTheme="majorBidi" w:cstheme="majorBidi"/>
        </w:rPr>
        <w:t>nxiety (e.g.,</w:t>
      </w:r>
      <w:r w:rsidR="008B45B4" w:rsidRPr="00286033">
        <w:rPr>
          <w:rFonts w:asciiTheme="majorBidi" w:hAnsiTheme="majorBidi" w:cstheme="majorBidi"/>
        </w:rPr>
        <w:t xml:space="preserve"> “If a child in my class looked scared when asked to speak in front of th</w:t>
      </w:r>
      <w:r w:rsidR="009038C4">
        <w:rPr>
          <w:rFonts w:asciiTheme="majorBidi" w:hAnsiTheme="majorBidi" w:cstheme="majorBidi"/>
        </w:rPr>
        <w:t>e class, how likely would I be t</w:t>
      </w:r>
      <w:r w:rsidR="008B45B4" w:rsidRPr="00286033">
        <w:rPr>
          <w:rFonts w:asciiTheme="majorBidi" w:hAnsiTheme="majorBidi" w:cstheme="majorBidi"/>
        </w:rPr>
        <w:t>o……..”</w:t>
      </w:r>
      <w:r w:rsidR="009038C4">
        <w:rPr>
          <w:rFonts w:asciiTheme="majorBidi" w:hAnsiTheme="majorBidi" w:cstheme="majorBidi"/>
        </w:rPr>
        <w:t>)</w:t>
      </w:r>
      <w:r w:rsidR="008B45B4" w:rsidRPr="00286033">
        <w:rPr>
          <w:rFonts w:asciiTheme="majorBidi" w:hAnsiTheme="majorBidi" w:cstheme="majorBidi"/>
        </w:rPr>
        <w:t xml:space="preserve">.  </w:t>
      </w:r>
      <w:r w:rsidR="006B6761">
        <w:rPr>
          <w:rFonts w:asciiTheme="majorBidi" w:hAnsiTheme="majorBidi" w:cstheme="majorBidi"/>
        </w:rPr>
        <w:t xml:space="preserve">Three scenarios are included </w:t>
      </w:r>
      <w:r w:rsidR="00105943">
        <w:rPr>
          <w:rFonts w:asciiTheme="majorBidi" w:hAnsiTheme="majorBidi" w:cstheme="majorBidi"/>
        </w:rPr>
        <w:t>to assess teacher responses to each of these three forms of anxiety</w:t>
      </w:r>
      <w:r w:rsidR="006B6761">
        <w:rPr>
          <w:rFonts w:asciiTheme="majorBidi" w:hAnsiTheme="majorBidi" w:cstheme="majorBidi"/>
        </w:rPr>
        <w:t xml:space="preserve">. For each scenario, </w:t>
      </w:r>
      <w:r w:rsidR="0074738E">
        <w:rPr>
          <w:rFonts w:asciiTheme="majorBidi" w:hAnsiTheme="majorBidi" w:cstheme="majorBidi"/>
        </w:rPr>
        <w:t xml:space="preserve">teachers are asked to rate the likelihood of responding in each of </w:t>
      </w:r>
      <w:r w:rsidR="006B6761">
        <w:rPr>
          <w:rFonts w:asciiTheme="majorBidi" w:hAnsiTheme="majorBidi" w:cstheme="majorBidi"/>
        </w:rPr>
        <w:t>six</w:t>
      </w:r>
      <w:r w:rsidR="009038C4" w:rsidRPr="00286033">
        <w:rPr>
          <w:rFonts w:asciiTheme="majorBidi" w:hAnsiTheme="majorBidi" w:cstheme="majorBidi"/>
        </w:rPr>
        <w:t xml:space="preserve"> possible </w:t>
      </w:r>
      <w:r w:rsidR="0074738E">
        <w:rPr>
          <w:rFonts w:asciiTheme="majorBidi" w:hAnsiTheme="majorBidi" w:cstheme="majorBidi"/>
        </w:rPr>
        <w:t xml:space="preserve">ways, </w:t>
      </w:r>
      <w:r w:rsidR="00576821">
        <w:rPr>
          <w:rFonts w:asciiTheme="majorBidi" w:hAnsiTheme="majorBidi" w:cstheme="majorBidi"/>
        </w:rPr>
        <w:t xml:space="preserve">with each response representing a </w:t>
      </w:r>
      <w:r w:rsidR="0074738E">
        <w:rPr>
          <w:rFonts w:asciiTheme="majorBidi" w:hAnsiTheme="majorBidi" w:cstheme="majorBidi"/>
        </w:rPr>
        <w:t>theoretically</w:t>
      </w:r>
      <w:r w:rsidR="000419E1">
        <w:rPr>
          <w:rFonts w:asciiTheme="majorBidi" w:hAnsiTheme="majorBidi" w:cstheme="majorBidi"/>
        </w:rPr>
        <w:t xml:space="preserve"> different way of responding </w:t>
      </w:r>
      <w:r w:rsidR="009038C4" w:rsidRPr="00286033">
        <w:rPr>
          <w:rFonts w:asciiTheme="majorBidi" w:hAnsiTheme="majorBidi" w:cstheme="majorBidi"/>
        </w:rPr>
        <w:t xml:space="preserve">to </w:t>
      </w:r>
      <w:r w:rsidR="000419E1">
        <w:rPr>
          <w:rFonts w:asciiTheme="majorBidi" w:hAnsiTheme="majorBidi" w:cstheme="majorBidi"/>
        </w:rPr>
        <w:t xml:space="preserve">children’s </w:t>
      </w:r>
      <w:r w:rsidR="006B6761">
        <w:rPr>
          <w:rFonts w:asciiTheme="majorBidi" w:hAnsiTheme="majorBidi" w:cstheme="majorBidi"/>
        </w:rPr>
        <w:t>anxious behaviours</w:t>
      </w:r>
      <w:r w:rsidR="009038C4">
        <w:rPr>
          <w:rFonts w:asciiTheme="majorBidi" w:hAnsiTheme="majorBidi" w:cstheme="majorBidi"/>
        </w:rPr>
        <w:t xml:space="preserve">. </w:t>
      </w:r>
      <w:r w:rsidR="0074738E">
        <w:rPr>
          <w:rFonts w:asciiTheme="majorBidi" w:hAnsiTheme="majorBidi" w:cstheme="majorBidi"/>
        </w:rPr>
        <w:t>This format enables teachers to describe a range of different behaviours they may use when responding to children’s anxious behaviours.</w:t>
      </w:r>
      <w:r w:rsidR="000419E1">
        <w:rPr>
          <w:rFonts w:asciiTheme="majorBidi" w:hAnsiTheme="majorBidi" w:cstheme="majorBidi"/>
        </w:rPr>
        <w:t xml:space="preserve"> </w:t>
      </w:r>
      <w:r w:rsidR="00954B16">
        <w:rPr>
          <w:rFonts w:asciiTheme="majorBidi" w:hAnsiTheme="majorBidi" w:cstheme="majorBidi"/>
        </w:rPr>
        <w:t xml:space="preserve">The format and structure of TRAC was modelled on the Coping with Children’s Negative Emotions (CCNES) questionnaire, a </w:t>
      </w:r>
      <w:r w:rsidR="00691E44">
        <w:rPr>
          <w:rFonts w:asciiTheme="majorBidi" w:hAnsiTheme="majorBidi" w:cstheme="majorBidi"/>
        </w:rPr>
        <w:t xml:space="preserve">parent </w:t>
      </w:r>
      <w:r w:rsidR="00954B16">
        <w:rPr>
          <w:rFonts w:asciiTheme="majorBidi" w:hAnsiTheme="majorBidi" w:cstheme="majorBidi"/>
        </w:rPr>
        <w:t>self-</w:t>
      </w:r>
      <w:r w:rsidR="00691E44">
        <w:rPr>
          <w:rFonts w:asciiTheme="majorBidi" w:hAnsiTheme="majorBidi" w:cstheme="majorBidi"/>
        </w:rPr>
        <w:t>report questionnaire assessing</w:t>
      </w:r>
      <w:r w:rsidR="00954B16">
        <w:rPr>
          <w:rFonts w:asciiTheme="majorBidi" w:hAnsiTheme="majorBidi" w:cstheme="majorBidi"/>
        </w:rPr>
        <w:t xml:space="preserve"> responses to displays of negative emotion in children that </w:t>
      </w:r>
      <w:r w:rsidR="00954B16" w:rsidRPr="001F01EF">
        <w:rPr>
          <w:rFonts w:asciiTheme="majorBidi" w:hAnsiTheme="majorBidi" w:cstheme="majorBidi"/>
        </w:rPr>
        <w:t>has shown good reliability and validity (Fabes et al. 2002).</w:t>
      </w:r>
      <w:r w:rsidR="00600A73" w:rsidRPr="001F01EF">
        <w:rPr>
          <w:rFonts w:asciiTheme="majorBidi" w:hAnsiTheme="majorBidi" w:cstheme="majorBidi"/>
        </w:rPr>
        <w:t xml:space="preserve"> </w:t>
      </w:r>
    </w:p>
    <w:p w14:paraId="5DA7710B" w14:textId="77CD30EA" w:rsidR="005E696E" w:rsidRPr="001F01EF" w:rsidRDefault="00954B16" w:rsidP="00732C2E">
      <w:pPr>
        <w:pStyle w:val="BodyText"/>
        <w:spacing w:after="0" w:line="480" w:lineRule="auto"/>
        <w:jc w:val="left"/>
        <w:rPr>
          <w:rFonts w:ascii="Times New Roman" w:hAnsi="Times New Roman"/>
          <w:sz w:val="24"/>
          <w:szCs w:val="24"/>
        </w:rPr>
      </w:pPr>
      <w:r w:rsidRPr="001F01EF">
        <w:rPr>
          <w:rFonts w:asciiTheme="majorBidi" w:hAnsiTheme="majorBidi" w:cstheme="majorBidi"/>
          <w:sz w:val="24"/>
          <w:szCs w:val="24"/>
        </w:rPr>
        <w:tab/>
      </w:r>
      <w:r w:rsidR="00916A53">
        <w:rPr>
          <w:rFonts w:asciiTheme="majorBidi" w:hAnsiTheme="majorBidi" w:cstheme="majorBidi"/>
          <w:sz w:val="24"/>
          <w:szCs w:val="24"/>
        </w:rPr>
        <w:t>TRAC subscales reflecting</w:t>
      </w:r>
      <w:r w:rsidR="009038C4" w:rsidRPr="001F01EF">
        <w:rPr>
          <w:rFonts w:asciiTheme="majorBidi" w:hAnsiTheme="majorBidi" w:cstheme="majorBidi"/>
          <w:sz w:val="24"/>
          <w:szCs w:val="24"/>
        </w:rPr>
        <w:t xml:space="preserve"> </w:t>
      </w:r>
      <w:r w:rsidR="009946A9" w:rsidRPr="001F01EF">
        <w:rPr>
          <w:rFonts w:asciiTheme="majorBidi" w:hAnsiTheme="majorBidi" w:cstheme="majorBidi"/>
          <w:sz w:val="24"/>
          <w:szCs w:val="24"/>
        </w:rPr>
        <w:t>responses</w:t>
      </w:r>
      <w:r w:rsidR="009038C4" w:rsidRPr="001F01EF">
        <w:rPr>
          <w:rFonts w:asciiTheme="majorBidi" w:hAnsiTheme="majorBidi" w:cstheme="majorBidi"/>
          <w:sz w:val="24"/>
          <w:szCs w:val="24"/>
        </w:rPr>
        <w:t xml:space="preserve"> known to promote anxiety in children</w:t>
      </w:r>
      <w:r w:rsidR="001A4F5D" w:rsidRPr="001F01EF">
        <w:rPr>
          <w:rFonts w:asciiTheme="majorBidi" w:hAnsiTheme="majorBidi" w:cstheme="majorBidi"/>
          <w:sz w:val="24"/>
          <w:szCs w:val="24"/>
        </w:rPr>
        <w:t xml:space="preserve"> </w:t>
      </w:r>
      <w:r w:rsidR="008D3B39" w:rsidRPr="001F01EF">
        <w:rPr>
          <w:rFonts w:asciiTheme="majorBidi" w:hAnsiTheme="majorBidi" w:cstheme="majorBidi"/>
          <w:sz w:val="24"/>
          <w:szCs w:val="24"/>
        </w:rPr>
        <w:t>includ</w:t>
      </w:r>
      <w:r w:rsidR="00604592">
        <w:rPr>
          <w:rFonts w:asciiTheme="majorBidi" w:hAnsiTheme="majorBidi" w:cstheme="majorBidi"/>
          <w:sz w:val="24"/>
          <w:szCs w:val="24"/>
        </w:rPr>
        <w:t>e</w:t>
      </w:r>
      <w:r w:rsidR="008D3B39" w:rsidRPr="001F01EF">
        <w:rPr>
          <w:rFonts w:asciiTheme="majorBidi" w:hAnsiTheme="majorBidi" w:cstheme="majorBidi"/>
          <w:sz w:val="24"/>
          <w:szCs w:val="24"/>
        </w:rPr>
        <w:t xml:space="preserve"> the reinforcement o</w:t>
      </w:r>
      <w:r w:rsidR="00832819">
        <w:rPr>
          <w:rFonts w:asciiTheme="majorBidi" w:hAnsiTheme="majorBidi" w:cstheme="majorBidi"/>
          <w:sz w:val="24"/>
          <w:szCs w:val="24"/>
        </w:rPr>
        <w:t>f anxious behaviour</w:t>
      </w:r>
      <w:r w:rsidR="008D3B39" w:rsidRPr="001F01EF">
        <w:rPr>
          <w:rFonts w:asciiTheme="majorBidi" w:hAnsiTheme="majorBidi" w:cstheme="majorBidi"/>
          <w:sz w:val="24"/>
          <w:szCs w:val="24"/>
        </w:rPr>
        <w:t xml:space="preserve"> (AR) e.g., “Give the child easier work”, overprotection (OP) e.g., “Tell the child it</w:t>
      </w:r>
      <w:r w:rsidR="00397A5C" w:rsidRPr="001F01EF">
        <w:rPr>
          <w:rFonts w:asciiTheme="majorBidi" w:hAnsiTheme="majorBidi" w:cstheme="majorBidi"/>
          <w:sz w:val="24"/>
          <w:szCs w:val="24"/>
        </w:rPr>
        <w:t>’</w:t>
      </w:r>
      <w:r w:rsidR="008D3B39" w:rsidRPr="001F01EF">
        <w:rPr>
          <w:rFonts w:asciiTheme="majorBidi" w:hAnsiTheme="majorBidi" w:cstheme="majorBidi"/>
          <w:sz w:val="24"/>
          <w:szCs w:val="24"/>
        </w:rPr>
        <w:t xml:space="preserve">s OK and do some of the work for them”, and the use of sanctions and criticism (S) e.g., “Keep the child in at assembly </w:t>
      </w:r>
      <w:r w:rsidR="00397A5C" w:rsidRPr="001F01EF">
        <w:rPr>
          <w:rFonts w:asciiTheme="majorBidi" w:hAnsiTheme="majorBidi" w:cstheme="majorBidi"/>
          <w:sz w:val="24"/>
          <w:szCs w:val="24"/>
        </w:rPr>
        <w:t xml:space="preserve">or break </w:t>
      </w:r>
      <w:r w:rsidR="008D3B39" w:rsidRPr="001F01EF">
        <w:rPr>
          <w:rFonts w:asciiTheme="majorBidi" w:hAnsiTheme="majorBidi" w:cstheme="majorBidi"/>
          <w:sz w:val="24"/>
          <w:szCs w:val="24"/>
        </w:rPr>
        <w:t>to finish the work”. These three subscales are</w:t>
      </w:r>
      <w:r w:rsidR="001A4F5D" w:rsidRPr="001F01EF">
        <w:rPr>
          <w:rFonts w:asciiTheme="majorBidi" w:hAnsiTheme="majorBidi" w:cstheme="majorBidi"/>
          <w:sz w:val="24"/>
          <w:szCs w:val="24"/>
        </w:rPr>
        <w:t xml:space="preserve"> summed to form an overall </w:t>
      </w:r>
      <w:r w:rsidR="001A4F5D" w:rsidRPr="00916A53">
        <w:rPr>
          <w:rFonts w:asciiTheme="majorBidi" w:hAnsiTheme="majorBidi" w:cstheme="majorBidi"/>
          <w:i/>
          <w:sz w:val="24"/>
          <w:szCs w:val="24"/>
        </w:rPr>
        <w:t>Anxiety-Promoting</w:t>
      </w:r>
      <w:r w:rsidR="001A4F5D" w:rsidRPr="001F01EF">
        <w:rPr>
          <w:rFonts w:asciiTheme="majorBidi" w:hAnsiTheme="majorBidi" w:cstheme="majorBidi"/>
          <w:sz w:val="24"/>
          <w:szCs w:val="24"/>
        </w:rPr>
        <w:t xml:space="preserve"> responses score</w:t>
      </w:r>
      <w:r w:rsidR="008D3B39" w:rsidRPr="001F01EF">
        <w:rPr>
          <w:rFonts w:asciiTheme="majorBidi" w:hAnsiTheme="majorBidi" w:cstheme="majorBidi"/>
          <w:sz w:val="24"/>
          <w:szCs w:val="24"/>
        </w:rPr>
        <w:t>.</w:t>
      </w:r>
      <w:r w:rsidR="009946A9" w:rsidRPr="001F01EF">
        <w:rPr>
          <w:rFonts w:asciiTheme="majorBidi" w:hAnsiTheme="majorBidi" w:cstheme="majorBidi"/>
          <w:sz w:val="24"/>
          <w:szCs w:val="24"/>
        </w:rPr>
        <w:t xml:space="preserve"> </w:t>
      </w:r>
      <w:r w:rsidR="008D3B39" w:rsidRPr="001F01EF">
        <w:rPr>
          <w:rFonts w:asciiTheme="majorBidi" w:hAnsiTheme="majorBidi" w:cstheme="majorBidi"/>
          <w:sz w:val="24"/>
          <w:szCs w:val="24"/>
        </w:rPr>
        <w:t xml:space="preserve">TRAC also has three subscales assessing responses known to promote autonomy in children including </w:t>
      </w:r>
      <w:r w:rsidR="00954F51" w:rsidRPr="001F01EF">
        <w:rPr>
          <w:rFonts w:asciiTheme="majorBidi" w:hAnsiTheme="majorBidi" w:cstheme="majorBidi"/>
          <w:sz w:val="24"/>
          <w:szCs w:val="24"/>
        </w:rPr>
        <w:t xml:space="preserve">the use of </w:t>
      </w:r>
      <w:r w:rsidR="008B45B4" w:rsidRPr="001F01EF">
        <w:rPr>
          <w:rFonts w:asciiTheme="majorBidi" w:hAnsiTheme="majorBidi" w:cstheme="majorBidi"/>
          <w:sz w:val="24"/>
          <w:szCs w:val="24"/>
        </w:rPr>
        <w:t xml:space="preserve">problem solving skills (PS) </w:t>
      </w:r>
      <w:r w:rsidR="008D3B39" w:rsidRPr="001F01EF">
        <w:rPr>
          <w:rFonts w:asciiTheme="majorBidi" w:hAnsiTheme="majorBidi" w:cstheme="majorBidi"/>
          <w:sz w:val="24"/>
          <w:szCs w:val="24"/>
        </w:rPr>
        <w:t xml:space="preserve">e.g., </w:t>
      </w:r>
      <w:r w:rsidR="008B45B4" w:rsidRPr="001F01EF">
        <w:rPr>
          <w:rFonts w:asciiTheme="majorBidi" w:hAnsiTheme="majorBidi" w:cstheme="majorBidi"/>
          <w:sz w:val="24"/>
          <w:szCs w:val="24"/>
        </w:rPr>
        <w:t xml:space="preserve">“Sit down with the child and help them figure out how to do the work”, encouragement to face fears (E) </w:t>
      </w:r>
      <w:r w:rsidR="008D3B39" w:rsidRPr="001F01EF">
        <w:rPr>
          <w:rFonts w:asciiTheme="majorBidi" w:hAnsiTheme="majorBidi" w:cstheme="majorBidi"/>
          <w:sz w:val="24"/>
          <w:szCs w:val="24"/>
        </w:rPr>
        <w:t xml:space="preserve">e.g., </w:t>
      </w:r>
      <w:r w:rsidR="008B45B4" w:rsidRPr="001F01EF">
        <w:rPr>
          <w:rFonts w:asciiTheme="majorBidi" w:hAnsiTheme="majorBidi" w:cstheme="majorBidi"/>
          <w:sz w:val="24"/>
          <w:szCs w:val="24"/>
        </w:rPr>
        <w:t>“</w:t>
      </w:r>
      <w:r w:rsidR="00397A5C" w:rsidRPr="001F01EF">
        <w:rPr>
          <w:rFonts w:asciiTheme="majorBidi" w:hAnsiTheme="majorBidi" w:cstheme="majorBidi"/>
          <w:sz w:val="24"/>
          <w:szCs w:val="24"/>
        </w:rPr>
        <w:t>E</w:t>
      </w:r>
      <w:r w:rsidR="008B45B4" w:rsidRPr="001F01EF">
        <w:rPr>
          <w:rFonts w:asciiTheme="majorBidi" w:hAnsiTheme="majorBidi" w:cstheme="majorBidi"/>
          <w:sz w:val="24"/>
          <w:szCs w:val="24"/>
        </w:rPr>
        <w:t xml:space="preserve">ncourage the child to keep trying”, and rewarding of independence or bravery (R) </w:t>
      </w:r>
      <w:r w:rsidR="008D3B39" w:rsidRPr="001F01EF">
        <w:rPr>
          <w:rFonts w:asciiTheme="majorBidi" w:hAnsiTheme="majorBidi" w:cstheme="majorBidi"/>
          <w:sz w:val="24"/>
          <w:szCs w:val="24"/>
        </w:rPr>
        <w:t xml:space="preserve">e.g., </w:t>
      </w:r>
      <w:r w:rsidR="00397A5C" w:rsidRPr="001F01EF">
        <w:rPr>
          <w:rFonts w:asciiTheme="majorBidi" w:hAnsiTheme="majorBidi" w:cstheme="majorBidi"/>
          <w:sz w:val="24"/>
          <w:szCs w:val="24"/>
        </w:rPr>
        <w:t>“O</w:t>
      </w:r>
      <w:r w:rsidR="008B45B4" w:rsidRPr="001F01EF">
        <w:rPr>
          <w:rFonts w:asciiTheme="majorBidi" w:hAnsiTheme="majorBidi" w:cstheme="majorBidi"/>
          <w:sz w:val="24"/>
          <w:szCs w:val="24"/>
        </w:rPr>
        <w:t xml:space="preserve">ffer a small incentive for completing the work”.  </w:t>
      </w:r>
      <w:r w:rsidR="008D3B39" w:rsidRPr="001F01EF">
        <w:rPr>
          <w:rFonts w:asciiTheme="majorBidi" w:hAnsiTheme="majorBidi" w:cstheme="majorBidi"/>
          <w:sz w:val="24"/>
          <w:szCs w:val="24"/>
        </w:rPr>
        <w:t xml:space="preserve">These three subscales are summed to form an overall </w:t>
      </w:r>
      <w:r w:rsidR="008D3B39" w:rsidRPr="00916A53">
        <w:rPr>
          <w:rFonts w:asciiTheme="majorBidi" w:hAnsiTheme="majorBidi" w:cstheme="majorBidi"/>
          <w:i/>
          <w:sz w:val="24"/>
          <w:szCs w:val="24"/>
        </w:rPr>
        <w:t>Autonomy-Promoting</w:t>
      </w:r>
      <w:r w:rsidR="008D3B39" w:rsidRPr="001F01EF">
        <w:rPr>
          <w:rFonts w:asciiTheme="majorBidi" w:hAnsiTheme="majorBidi" w:cstheme="majorBidi"/>
          <w:sz w:val="24"/>
          <w:szCs w:val="24"/>
        </w:rPr>
        <w:t xml:space="preserve"> responses score. For each scenario, </w:t>
      </w:r>
      <w:r w:rsidR="008B45B4" w:rsidRPr="001F01EF">
        <w:rPr>
          <w:rFonts w:asciiTheme="majorBidi" w:hAnsiTheme="majorBidi" w:cstheme="majorBidi"/>
          <w:sz w:val="24"/>
          <w:szCs w:val="24"/>
        </w:rPr>
        <w:t>teach</w:t>
      </w:r>
      <w:r w:rsidR="00576821">
        <w:rPr>
          <w:rFonts w:asciiTheme="majorBidi" w:hAnsiTheme="majorBidi" w:cstheme="majorBidi"/>
          <w:sz w:val="24"/>
          <w:szCs w:val="24"/>
        </w:rPr>
        <w:t>ers</w:t>
      </w:r>
      <w:r w:rsidR="008B45B4" w:rsidRPr="001F01EF">
        <w:rPr>
          <w:rFonts w:asciiTheme="majorBidi" w:hAnsiTheme="majorBidi" w:cstheme="majorBidi"/>
          <w:sz w:val="24"/>
          <w:szCs w:val="24"/>
        </w:rPr>
        <w:t xml:space="preserve"> rate the likelihood of responding in each of the six possible ways</w:t>
      </w:r>
      <w:r w:rsidR="008D3B39" w:rsidRPr="001F01EF">
        <w:rPr>
          <w:rFonts w:asciiTheme="majorBidi" w:hAnsiTheme="majorBidi" w:cstheme="majorBidi"/>
          <w:sz w:val="24"/>
          <w:szCs w:val="24"/>
        </w:rPr>
        <w:t xml:space="preserve"> on a 7-point scale ranging from “very unlikely” (1) to “very likely” (7)</w:t>
      </w:r>
      <w:r w:rsidR="008B45B4" w:rsidRPr="001F01EF">
        <w:rPr>
          <w:rFonts w:asciiTheme="majorBidi" w:hAnsiTheme="majorBidi" w:cstheme="majorBidi"/>
          <w:sz w:val="24"/>
          <w:szCs w:val="24"/>
        </w:rPr>
        <w:t xml:space="preserve">. </w:t>
      </w:r>
      <w:r w:rsidRPr="001F01EF">
        <w:rPr>
          <w:rFonts w:asciiTheme="majorBidi" w:hAnsiTheme="majorBidi" w:cstheme="majorBidi"/>
          <w:sz w:val="24"/>
          <w:szCs w:val="24"/>
        </w:rPr>
        <w:t>Modifications were made to the wording of scenarios and response options following interviews with a pilot sample of teachers (</w:t>
      </w:r>
      <w:r w:rsidRPr="001F01EF">
        <w:rPr>
          <w:rFonts w:asciiTheme="majorBidi" w:hAnsiTheme="majorBidi" w:cstheme="majorBidi"/>
          <w:i/>
          <w:sz w:val="24"/>
          <w:szCs w:val="24"/>
        </w:rPr>
        <w:t>n</w:t>
      </w:r>
      <w:r w:rsidRPr="001F01EF">
        <w:rPr>
          <w:rFonts w:asciiTheme="majorBidi" w:hAnsiTheme="majorBidi" w:cstheme="majorBidi"/>
          <w:sz w:val="24"/>
          <w:szCs w:val="24"/>
        </w:rPr>
        <w:t>=7). During these interviews, feedback obtained regarding the clarity of wording, appropriateness of responses in the primary school setting and the likelihood of teachers responding in such a manner.</w:t>
      </w:r>
      <w:r w:rsidR="007F3F8E" w:rsidRPr="001F01EF">
        <w:rPr>
          <w:rFonts w:asciiTheme="majorBidi" w:hAnsiTheme="majorBidi" w:cstheme="majorBidi"/>
          <w:sz w:val="24"/>
          <w:szCs w:val="24"/>
        </w:rPr>
        <w:t xml:space="preserve"> </w:t>
      </w:r>
      <w:r w:rsidR="005E696E" w:rsidRPr="001F01EF">
        <w:rPr>
          <w:rFonts w:ascii="Times New Roman" w:hAnsi="Times New Roman"/>
          <w:sz w:val="24"/>
          <w:szCs w:val="24"/>
        </w:rPr>
        <w:t xml:space="preserve">The scale and its scoring is available on-line at: </w:t>
      </w:r>
      <w:hyperlink r:id="rId15" w:history="1">
        <w:r w:rsidR="005E696E" w:rsidRPr="001F01EF">
          <w:rPr>
            <w:rStyle w:val="Hyperlink"/>
            <w:rFonts w:ascii="Times New Roman" w:hAnsi="Times New Roman"/>
            <w:sz w:val="24"/>
            <w:szCs w:val="24"/>
          </w:rPr>
          <w:t>https://shineresearchlab.wixsite.com/home</w:t>
        </w:r>
      </w:hyperlink>
      <w:r w:rsidR="005E696E" w:rsidRPr="001F01EF">
        <w:rPr>
          <w:rFonts w:ascii="Times New Roman" w:hAnsi="Times New Roman"/>
          <w:sz w:val="24"/>
          <w:szCs w:val="24"/>
        </w:rPr>
        <w:t xml:space="preserve">). </w:t>
      </w:r>
    </w:p>
    <w:p w14:paraId="70805AA7" w14:textId="1C3E6090" w:rsidR="009038C4" w:rsidRDefault="009038C4" w:rsidP="00397A5C">
      <w:pPr>
        <w:spacing w:line="480" w:lineRule="auto"/>
        <w:ind w:firstLine="720"/>
        <w:rPr>
          <w:rFonts w:asciiTheme="majorBidi" w:hAnsiTheme="majorBidi" w:cstheme="majorBidi"/>
        </w:rPr>
      </w:pPr>
    </w:p>
    <w:p w14:paraId="570D37EF" w14:textId="77777777" w:rsidR="008B45B4" w:rsidRPr="00286033" w:rsidRDefault="008B45B4" w:rsidP="008B45B4">
      <w:pPr>
        <w:spacing w:line="480" w:lineRule="auto"/>
        <w:rPr>
          <w:rFonts w:asciiTheme="majorBidi" w:hAnsiTheme="majorBidi" w:cstheme="majorBidi"/>
          <w:i/>
          <w:iCs/>
        </w:rPr>
      </w:pPr>
      <w:r w:rsidRPr="00286033">
        <w:rPr>
          <w:rFonts w:asciiTheme="majorBidi" w:hAnsiTheme="majorBidi" w:cstheme="majorBidi"/>
          <w:i/>
          <w:iCs/>
        </w:rPr>
        <w:t>Procedure</w:t>
      </w:r>
    </w:p>
    <w:p w14:paraId="3127B493" w14:textId="2E553695" w:rsidR="00344282" w:rsidRPr="00286033" w:rsidRDefault="006F366C" w:rsidP="00344282">
      <w:pPr>
        <w:spacing w:line="480" w:lineRule="auto"/>
        <w:rPr>
          <w:rFonts w:asciiTheme="majorBidi" w:hAnsiTheme="majorBidi" w:cstheme="majorBidi"/>
        </w:rPr>
      </w:pPr>
      <w:r>
        <w:rPr>
          <w:rFonts w:asciiTheme="majorBidi" w:hAnsiTheme="majorBidi" w:cstheme="majorBidi"/>
        </w:rPr>
        <w:t xml:space="preserve">Following the receipt of </w:t>
      </w:r>
      <w:r w:rsidR="00DC196D">
        <w:rPr>
          <w:rFonts w:asciiTheme="majorBidi" w:hAnsiTheme="majorBidi" w:cstheme="majorBidi"/>
        </w:rPr>
        <w:t>uni</w:t>
      </w:r>
      <w:r>
        <w:rPr>
          <w:rFonts w:asciiTheme="majorBidi" w:hAnsiTheme="majorBidi" w:cstheme="majorBidi"/>
        </w:rPr>
        <w:t xml:space="preserve">versity </w:t>
      </w:r>
      <w:r w:rsidR="008B45B4" w:rsidRPr="00286033">
        <w:rPr>
          <w:rFonts w:asciiTheme="majorBidi" w:hAnsiTheme="majorBidi" w:cstheme="majorBidi"/>
        </w:rPr>
        <w:t>ethic</w:t>
      </w:r>
      <w:r>
        <w:rPr>
          <w:rFonts w:asciiTheme="majorBidi" w:hAnsiTheme="majorBidi" w:cstheme="majorBidi"/>
        </w:rPr>
        <w:t>s board</w:t>
      </w:r>
      <w:r w:rsidR="008B45B4" w:rsidRPr="00286033">
        <w:rPr>
          <w:rFonts w:asciiTheme="majorBidi" w:hAnsiTheme="majorBidi" w:cstheme="majorBidi"/>
        </w:rPr>
        <w:t xml:space="preserve"> </w:t>
      </w:r>
      <w:r>
        <w:rPr>
          <w:rFonts w:asciiTheme="majorBidi" w:hAnsiTheme="majorBidi" w:cstheme="majorBidi"/>
        </w:rPr>
        <w:t>approval,</w:t>
      </w:r>
      <w:r w:rsidR="008B45B4" w:rsidRPr="00286033">
        <w:rPr>
          <w:rFonts w:asciiTheme="majorBidi" w:hAnsiTheme="majorBidi" w:cstheme="majorBidi"/>
        </w:rPr>
        <w:t xml:space="preserve"> mainstream </w:t>
      </w:r>
      <w:r>
        <w:rPr>
          <w:rFonts w:asciiTheme="majorBidi" w:hAnsiTheme="majorBidi" w:cstheme="majorBidi"/>
        </w:rPr>
        <w:t xml:space="preserve">primary </w:t>
      </w:r>
      <w:r w:rsidR="008B45B4" w:rsidRPr="00286033">
        <w:rPr>
          <w:rFonts w:asciiTheme="majorBidi" w:hAnsiTheme="majorBidi" w:cstheme="majorBidi"/>
        </w:rPr>
        <w:t xml:space="preserve">schools across Central and Greater London were </w:t>
      </w:r>
      <w:r w:rsidR="00DC196D">
        <w:rPr>
          <w:rFonts w:asciiTheme="majorBidi" w:hAnsiTheme="majorBidi" w:cstheme="majorBidi"/>
        </w:rPr>
        <w:t xml:space="preserve">provided with information about the study and </w:t>
      </w:r>
      <w:r w:rsidR="008B45B4" w:rsidRPr="00286033">
        <w:rPr>
          <w:rFonts w:asciiTheme="majorBidi" w:hAnsiTheme="majorBidi" w:cstheme="majorBidi"/>
        </w:rPr>
        <w:t>asked to forward an e</w:t>
      </w:r>
      <w:r w:rsidR="00DC196D">
        <w:rPr>
          <w:rFonts w:asciiTheme="majorBidi" w:hAnsiTheme="majorBidi" w:cstheme="majorBidi"/>
        </w:rPr>
        <w:t>mail to their staff requesting their participation</w:t>
      </w:r>
      <w:r w:rsidR="008B45B4" w:rsidRPr="00286033">
        <w:rPr>
          <w:rFonts w:asciiTheme="majorBidi" w:hAnsiTheme="majorBidi" w:cstheme="majorBidi"/>
        </w:rPr>
        <w:t xml:space="preserve"> in an anonymous, online questionnaire</w:t>
      </w:r>
      <w:r>
        <w:rPr>
          <w:rFonts w:asciiTheme="majorBidi" w:hAnsiTheme="majorBidi" w:cstheme="majorBidi"/>
        </w:rPr>
        <w:t xml:space="preserve"> </w:t>
      </w:r>
      <w:r w:rsidR="00DC196D">
        <w:rPr>
          <w:rFonts w:asciiTheme="majorBidi" w:hAnsiTheme="majorBidi" w:cstheme="majorBidi"/>
        </w:rPr>
        <w:t>study investigating</w:t>
      </w:r>
      <w:r>
        <w:rPr>
          <w:rFonts w:asciiTheme="majorBidi" w:hAnsiTheme="majorBidi" w:cstheme="majorBidi"/>
        </w:rPr>
        <w:t xml:space="preserve"> teach</w:t>
      </w:r>
      <w:r w:rsidR="00FC2713">
        <w:rPr>
          <w:rFonts w:asciiTheme="majorBidi" w:hAnsiTheme="majorBidi" w:cstheme="majorBidi"/>
        </w:rPr>
        <w:t xml:space="preserve">ing staff </w:t>
      </w:r>
      <w:r>
        <w:rPr>
          <w:rFonts w:asciiTheme="majorBidi" w:hAnsiTheme="majorBidi" w:cstheme="majorBidi"/>
        </w:rPr>
        <w:t>responses to children’s anxious behaviours</w:t>
      </w:r>
      <w:r w:rsidR="008B45B4" w:rsidRPr="00286033">
        <w:rPr>
          <w:rFonts w:asciiTheme="majorBidi" w:hAnsiTheme="majorBidi" w:cstheme="majorBidi"/>
        </w:rPr>
        <w:t xml:space="preserve">.  Schools were recruited through </w:t>
      </w:r>
      <w:r w:rsidR="008B45B4" w:rsidRPr="0074738E">
        <w:rPr>
          <w:rFonts w:asciiTheme="majorBidi" w:hAnsiTheme="majorBidi" w:cstheme="majorBidi"/>
        </w:rPr>
        <w:t xml:space="preserve">the </w:t>
      </w:r>
      <w:r w:rsidR="00477CC8">
        <w:rPr>
          <w:rFonts w:asciiTheme="majorBidi" w:hAnsiTheme="majorBidi" w:cstheme="majorBidi"/>
        </w:rPr>
        <w:t>second</w:t>
      </w:r>
      <w:r w:rsidR="00DC196D" w:rsidRPr="0074738E">
        <w:rPr>
          <w:rFonts w:asciiTheme="majorBidi" w:hAnsiTheme="majorBidi" w:cstheme="majorBidi"/>
        </w:rPr>
        <w:t xml:space="preserve"> author</w:t>
      </w:r>
      <w:r w:rsidR="008B45B4" w:rsidRPr="0074738E">
        <w:rPr>
          <w:rFonts w:asciiTheme="majorBidi" w:hAnsiTheme="majorBidi" w:cstheme="majorBidi"/>
        </w:rPr>
        <w:t>’s</w:t>
      </w:r>
      <w:r w:rsidR="008B45B4" w:rsidRPr="00286033">
        <w:rPr>
          <w:rFonts w:asciiTheme="majorBidi" w:hAnsiTheme="majorBidi" w:cstheme="majorBidi"/>
        </w:rPr>
        <w:t xml:space="preserve"> employment links to schools, teaching colleagues and </w:t>
      </w:r>
      <w:r w:rsidR="00AF6A1E">
        <w:rPr>
          <w:rFonts w:asciiTheme="majorBidi" w:hAnsiTheme="majorBidi" w:cstheme="majorBidi"/>
        </w:rPr>
        <w:t xml:space="preserve">contacts made through </w:t>
      </w:r>
      <w:r w:rsidR="008B45B4" w:rsidRPr="00286033">
        <w:rPr>
          <w:rFonts w:asciiTheme="majorBidi" w:hAnsiTheme="majorBidi" w:cstheme="majorBidi"/>
        </w:rPr>
        <w:t xml:space="preserve">prior teaching </w:t>
      </w:r>
      <w:r w:rsidR="00DC196D">
        <w:rPr>
          <w:rFonts w:asciiTheme="majorBidi" w:hAnsiTheme="majorBidi" w:cstheme="majorBidi"/>
        </w:rPr>
        <w:t xml:space="preserve">appointments. </w:t>
      </w:r>
      <w:r w:rsidR="008B45B4" w:rsidRPr="00286033">
        <w:rPr>
          <w:rFonts w:asciiTheme="majorBidi" w:hAnsiTheme="majorBidi" w:cstheme="majorBidi"/>
        </w:rPr>
        <w:t xml:space="preserve">A reminder email was sent </w:t>
      </w:r>
      <w:r w:rsidR="00AF6A1E">
        <w:rPr>
          <w:rFonts w:asciiTheme="majorBidi" w:hAnsiTheme="majorBidi" w:cstheme="majorBidi"/>
        </w:rPr>
        <w:t xml:space="preserve">to schools </w:t>
      </w:r>
      <w:r w:rsidR="008B45B4" w:rsidRPr="00286033">
        <w:rPr>
          <w:rFonts w:asciiTheme="majorBidi" w:hAnsiTheme="majorBidi" w:cstheme="majorBidi"/>
        </w:rPr>
        <w:t>a mo</w:t>
      </w:r>
      <w:r w:rsidR="00DC196D">
        <w:rPr>
          <w:rFonts w:asciiTheme="majorBidi" w:hAnsiTheme="majorBidi" w:cstheme="majorBidi"/>
        </w:rPr>
        <w:t xml:space="preserve">nth after the initial request. </w:t>
      </w:r>
      <w:r w:rsidR="00DC196D" w:rsidRPr="00286033">
        <w:rPr>
          <w:rFonts w:asciiTheme="majorBidi" w:hAnsiTheme="majorBidi" w:cstheme="majorBidi"/>
        </w:rPr>
        <w:t xml:space="preserve">The </w:t>
      </w:r>
      <w:r w:rsidR="00D812C6">
        <w:rPr>
          <w:rFonts w:asciiTheme="majorBidi" w:hAnsiTheme="majorBidi" w:cstheme="majorBidi"/>
        </w:rPr>
        <w:t xml:space="preserve">survey began with an explanation of study aims and procedures, with participants confirming their provision of informed consent </w:t>
      </w:r>
      <w:r w:rsidR="00B84818">
        <w:rPr>
          <w:rFonts w:asciiTheme="majorBidi" w:hAnsiTheme="majorBidi" w:cstheme="majorBidi"/>
        </w:rPr>
        <w:t>by</w:t>
      </w:r>
      <w:r w:rsidR="00D812C6">
        <w:rPr>
          <w:rFonts w:asciiTheme="majorBidi" w:hAnsiTheme="majorBidi" w:cstheme="majorBidi"/>
        </w:rPr>
        <w:t xml:space="preserve"> cho</w:t>
      </w:r>
      <w:r w:rsidR="00B84818">
        <w:rPr>
          <w:rFonts w:asciiTheme="majorBidi" w:hAnsiTheme="majorBidi" w:cstheme="majorBidi"/>
        </w:rPr>
        <w:t>o</w:t>
      </w:r>
      <w:r w:rsidR="00D812C6">
        <w:rPr>
          <w:rFonts w:asciiTheme="majorBidi" w:hAnsiTheme="majorBidi" w:cstheme="majorBidi"/>
        </w:rPr>
        <w:t>s</w:t>
      </w:r>
      <w:r w:rsidR="00B84818">
        <w:rPr>
          <w:rFonts w:asciiTheme="majorBidi" w:hAnsiTheme="majorBidi" w:cstheme="majorBidi"/>
        </w:rPr>
        <w:t>ing</w:t>
      </w:r>
      <w:r w:rsidR="00D812C6">
        <w:rPr>
          <w:rFonts w:asciiTheme="majorBidi" w:hAnsiTheme="majorBidi" w:cstheme="majorBidi"/>
        </w:rPr>
        <w:t xml:space="preserve"> to continue and complete the questionnaires. </w:t>
      </w:r>
      <w:r w:rsidR="00DC196D" w:rsidRPr="00286033">
        <w:rPr>
          <w:rFonts w:asciiTheme="majorBidi" w:hAnsiTheme="majorBidi" w:cstheme="majorBidi"/>
        </w:rPr>
        <w:t xml:space="preserve">The order of the </w:t>
      </w:r>
      <w:r w:rsidR="0063283A">
        <w:rPr>
          <w:rFonts w:asciiTheme="majorBidi" w:hAnsiTheme="majorBidi" w:cstheme="majorBidi"/>
        </w:rPr>
        <w:t xml:space="preserve">scenarios and corresponding </w:t>
      </w:r>
      <w:r w:rsidR="008618E6" w:rsidRPr="0063283A">
        <w:rPr>
          <w:rFonts w:asciiTheme="majorBidi" w:hAnsiTheme="majorBidi" w:cstheme="majorBidi"/>
        </w:rPr>
        <w:t xml:space="preserve">response </w:t>
      </w:r>
      <w:r w:rsidR="00AA585B" w:rsidRPr="0063283A">
        <w:rPr>
          <w:rFonts w:asciiTheme="majorBidi" w:hAnsiTheme="majorBidi" w:cstheme="majorBidi"/>
        </w:rPr>
        <w:t xml:space="preserve">options </w:t>
      </w:r>
      <w:r w:rsidR="00DC196D" w:rsidRPr="0063283A">
        <w:rPr>
          <w:rFonts w:asciiTheme="majorBidi" w:hAnsiTheme="majorBidi" w:cstheme="majorBidi"/>
        </w:rPr>
        <w:t>w</w:t>
      </w:r>
      <w:r w:rsidR="0063283A" w:rsidRPr="0063283A">
        <w:rPr>
          <w:rFonts w:asciiTheme="majorBidi" w:hAnsiTheme="majorBidi" w:cstheme="majorBidi"/>
        </w:rPr>
        <w:t>ere</w:t>
      </w:r>
      <w:r w:rsidR="00DC196D" w:rsidRPr="0063283A">
        <w:rPr>
          <w:rFonts w:asciiTheme="majorBidi" w:hAnsiTheme="majorBidi" w:cstheme="majorBidi"/>
        </w:rPr>
        <w:t xml:space="preserve"> randomised</w:t>
      </w:r>
      <w:r w:rsidR="00DC196D" w:rsidRPr="00286033">
        <w:rPr>
          <w:rFonts w:asciiTheme="majorBidi" w:hAnsiTheme="majorBidi" w:cstheme="majorBidi"/>
        </w:rPr>
        <w:t xml:space="preserve"> to reduce bias</w:t>
      </w:r>
      <w:r w:rsidR="0063283A">
        <w:rPr>
          <w:rFonts w:asciiTheme="majorBidi" w:hAnsiTheme="majorBidi" w:cstheme="majorBidi"/>
        </w:rPr>
        <w:t xml:space="preserve"> due to order effects</w:t>
      </w:r>
      <w:r w:rsidR="00DC196D" w:rsidRPr="00286033">
        <w:rPr>
          <w:rFonts w:asciiTheme="majorBidi" w:hAnsiTheme="majorBidi" w:cstheme="majorBidi"/>
        </w:rPr>
        <w:t>.</w:t>
      </w:r>
      <w:r w:rsidR="00DC196D">
        <w:rPr>
          <w:rFonts w:asciiTheme="majorBidi" w:hAnsiTheme="majorBidi" w:cstheme="majorBidi"/>
        </w:rPr>
        <w:t xml:space="preserve"> </w:t>
      </w:r>
      <w:r w:rsidR="008B45B4" w:rsidRPr="00286033">
        <w:rPr>
          <w:rFonts w:asciiTheme="majorBidi" w:hAnsiTheme="majorBidi" w:cstheme="majorBidi"/>
        </w:rPr>
        <w:t>Data collection lasted</w:t>
      </w:r>
      <w:r w:rsidR="00AF6A1E">
        <w:rPr>
          <w:rFonts w:asciiTheme="majorBidi" w:hAnsiTheme="majorBidi" w:cstheme="majorBidi"/>
        </w:rPr>
        <w:t xml:space="preserve"> for</w:t>
      </w:r>
      <w:r w:rsidR="008B45B4" w:rsidRPr="00286033">
        <w:rPr>
          <w:rFonts w:asciiTheme="majorBidi" w:hAnsiTheme="majorBidi" w:cstheme="majorBidi"/>
        </w:rPr>
        <w:t xml:space="preserve"> two months and then the online acce</w:t>
      </w:r>
      <w:r w:rsidR="00DC196D">
        <w:rPr>
          <w:rFonts w:asciiTheme="majorBidi" w:hAnsiTheme="majorBidi" w:cstheme="majorBidi"/>
        </w:rPr>
        <w:t xml:space="preserve">ss </w:t>
      </w:r>
      <w:r w:rsidR="008618E6">
        <w:rPr>
          <w:rFonts w:asciiTheme="majorBidi" w:hAnsiTheme="majorBidi" w:cstheme="majorBidi"/>
        </w:rPr>
        <w:t xml:space="preserve">to the survey </w:t>
      </w:r>
      <w:r w:rsidR="00DC196D">
        <w:rPr>
          <w:rFonts w:asciiTheme="majorBidi" w:hAnsiTheme="majorBidi" w:cstheme="majorBidi"/>
        </w:rPr>
        <w:t xml:space="preserve">for respondents was closed. </w:t>
      </w:r>
      <w:r w:rsidR="008B45B4" w:rsidRPr="00286033">
        <w:rPr>
          <w:rFonts w:asciiTheme="majorBidi" w:hAnsiTheme="majorBidi" w:cstheme="majorBidi"/>
        </w:rPr>
        <w:t>Internet protocol (IP) addresses were checked to ensure the same participant did not compl</w:t>
      </w:r>
      <w:r w:rsidR="00DC196D">
        <w:rPr>
          <w:rFonts w:asciiTheme="majorBidi" w:hAnsiTheme="majorBidi" w:cstheme="majorBidi"/>
        </w:rPr>
        <w:t>ete the survey multiple times. P</w:t>
      </w:r>
      <w:r w:rsidR="00DC196D" w:rsidRPr="00286033">
        <w:rPr>
          <w:rFonts w:asciiTheme="majorBidi" w:hAnsiTheme="majorBidi" w:cstheme="majorBidi"/>
        </w:rPr>
        <w:t>articipation</w:t>
      </w:r>
      <w:r w:rsidR="00DC196D">
        <w:rPr>
          <w:rFonts w:asciiTheme="majorBidi" w:hAnsiTheme="majorBidi" w:cstheme="majorBidi"/>
        </w:rPr>
        <w:t xml:space="preserve"> </w:t>
      </w:r>
      <w:r w:rsidR="00DC196D" w:rsidRPr="00286033">
        <w:rPr>
          <w:rFonts w:asciiTheme="majorBidi" w:hAnsiTheme="majorBidi" w:cstheme="majorBidi"/>
        </w:rPr>
        <w:t>was anonymous</w:t>
      </w:r>
      <w:r w:rsidR="00DC196D">
        <w:rPr>
          <w:rFonts w:asciiTheme="majorBidi" w:hAnsiTheme="majorBidi" w:cstheme="majorBidi"/>
        </w:rPr>
        <w:t xml:space="preserve"> to </w:t>
      </w:r>
      <w:r w:rsidR="0063283A">
        <w:rPr>
          <w:rFonts w:asciiTheme="majorBidi" w:hAnsiTheme="majorBidi" w:cstheme="majorBidi"/>
        </w:rPr>
        <w:t>encourage</w:t>
      </w:r>
      <w:r w:rsidR="00DC196D">
        <w:rPr>
          <w:rFonts w:asciiTheme="majorBidi" w:hAnsiTheme="majorBidi" w:cstheme="majorBidi"/>
        </w:rPr>
        <w:t xml:space="preserve"> teaching staff </w:t>
      </w:r>
      <w:r w:rsidR="0063283A">
        <w:rPr>
          <w:rFonts w:asciiTheme="majorBidi" w:hAnsiTheme="majorBidi" w:cstheme="majorBidi"/>
        </w:rPr>
        <w:t xml:space="preserve">to </w:t>
      </w:r>
      <w:r w:rsidR="00DC196D">
        <w:rPr>
          <w:rFonts w:asciiTheme="majorBidi" w:hAnsiTheme="majorBidi" w:cstheme="majorBidi"/>
        </w:rPr>
        <w:t xml:space="preserve">be open and honest in their responses. However, the </w:t>
      </w:r>
      <w:r w:rsidR="00DC196D" w:rsidRPr="00286033">
        <w:rPr>
          <w:rFonts w:asciiTheme="majorBidi" w:hAnsiTheme="majorBidi" w:cstheme="majorBidi"/>
        </w:rPr>
        <w:t>anon</w:t>
      </w:r>
      <w:r w:rsidR="00DC196D">
        <w:rPr>
          <w:rFonts w:asciiTheme="majorBidi" w:hAnsiTheme="majorBidi" w:cstheme="majorBidi"/>
        </w:rPr>
        <w:t xml:space="preserve">ymous nature of the survey means that it is not possible to determine the overall response rate. </w:t>
      </w:r>
      <w:r w:rsidR="00344282" w:rsidRPr="00286033">
        <w:rPr>
          <w:rFonts w:asciiTheme="majorBidi" w:hAnsiTheme="majorBidi" w:cstheme="majorBidi"/>
        </w:rPr>
        <w:t xml:space="preserve">Four respondents </w:t>
      </w:r>
      <w:r w:rsidR="0063283A">
        <w:rPr>
          <w:rFonts w:asciiTheme="majorBidi" w:hAnsiTheme="majorBidi" w:cstheme="majorBidi"/>
        </w:rPr>
        <w:t>complete</w:t>
      </w:r>
      <w:r w:rsidR="00DE4682">
        <w:rPr>
          <w:rFonts w:asciiTheme="majorBidi" w:hAnsiTheme="majorBidi" w:cstheme="majorBidi"/>
        </w:rPr>
        <w:t>d the teacher background questionnaire but not TRAC</w:t>
      </w:r>
      <w:r w:rsidR="00344282">
        <w:rPr>
          <w:rFonts w:asciiTheme="majorBidi" w:hAnsiTheme="majorBidi" w:cstheme="majorBidi"/>
        </w:rPr>
        <w:t>; th</w:t>
      </w:r>
      <w:r w:rsidR="00DE4682">
        <w:rPr>
          <w:rFonts w:asciiTheme="majorBidi" w:hAnsiTheme="majorBidi" w:cstheme="majorBidi"/>
        </w:rPr>
        <w:t>us</w:t>
      </w:r>
      <w:r w:rsidR="00344282">
        <w:rPr>
          <w:rFonts w:asciiTheme="majorBidi" w:hAnsiTheme="majorBidi" w:cstheme="majorBidi"/>
        </w:rPr>
        <w:t xml:space="preserve"> the final sample for analysis comprised </w:t>
      </w:r>
      <w:r w:rsidR="00344282" w:rsidRPr="00286033">
        <w:rPr>
          <w:rFonts w:asciiTheme="majorBidi" w:hAnsiTheme="majorBidi" w:cstheme="majorBidi"/>
        </w:rPr>
        <w:t xml:space="preserve">70 </w:t>
      </w:r>
      <w:r w:rsidR="00344282">
        <w:rPr>
          <w:rFonts w:asciiTheme="majorBidi" w:hAnsiTheme="majorBidi" w:cstheme="majorBidi"/>
        </w:rPr>
        <w:t>teaching staff</w:t>
      </w:r>
      <w:r w:rsidR="00344282" w:rsidRPr="00286033">
        <w:rPr>
          <w:rFonts w:asciiTheme="majorBidi" w:hAnsiTheme="majorBidi" w:cstheme="majorBidi"/>
        </w:rPr>
        <w:t xml:space="preserve">.  </w:t>
      </w:r>
    </w:p>
    <w:p w14:paraId="5B4742B1" w14:textId="77777777" w:rsidR="00D74BBC" w:rsidRDefault="00D74BBC" w:rsidP="008B45B4">
      <w:pPr>
        <w:spacing w:line="480" w:lineRule="auto"/>
        <w:rPr>
          <w:rFonts w:asciiTheme="majorBidi" w:hAnsiTheme="majorBidi" w:cstheme="majorBidi"/>
        </w:rPr>
      </w:pPr>
    </w:p>
    <w:p w14:paraId="57D67197" w14:textId="77777777" w:rsidR="008B45B4" w:rsidRPr="00286033" w:rsidRDefault="008B45B4" w:rsidP="008B45B4">
      <w:pPr>
        <w:spacing w:after="200" w:line="480" w:lineRule="auto"/>
        <w:rPr>
          <w:rFonts w:asciiTheme="majorBidi" w:hAnsiTheme="majorBidi" w:cstheme="majorBidi"/>
          <w:i/>
          <w:iCs/>
        </w:rPr>
      </w:pPr>
      <w:r w:rsidRPr="00286033">
        <w:rPr>
          <w:rFonts w:asciiTheme="majorBidi" w:hAnsiTheme="majorBidi" w:cstheme="majorBidi"/>
          <w:b/>
          <w:bCs/>
          <w:i/>
          <w:iCs/>
        </w:rPr>
        <w:t>Results</w:t>
      </w:r>
      <w:r w:rsidRPr="00286033">
        <w:rPr>
          <w:rFonts w:asciiTheme="majorBidi" w:hAnsiTheme="majorBidi" w:cstheme="majorBidi"/>
          <w:i/>
          <w:iCs/>
        </w:rPr>
        <w:t xml:space="preserve"> </w:t>
      </w:r>
    </w:p>
    <w:p w14:paraId="58D0A045" w14:textId="4CC0315C" w:rsidR="008B45B4" w:rsidRDefault="008B45B4" w:rsidP="008B45B4">
      <w:pPr>
        <w:autoSpaceDE w:val="0"/>
        <w:autoSpaceDN w:val="0"/>
        <w:adjustRightInd w:val="0"/>
        <w:spacing w:line="480" w:lineRule="auto"/>
        <w:rPr>
          <w:rFonts w:asciiTheme="majorBidi" w:hAnsiTheme="majorBidi" w:cstheme="majorBidi"/>
        </w:rPr>
      </w:pPr>
      <w:r w:rsidRPr="00286033">
        <w:rPr>
          <w:rFonts w:asciiTheme="majorBidi" w:hAnsiTheme="majorBidi" w:cstheme="majorBidi"/>
        </w:rPr>
        <w:t>Descriptive statistics for the main study variables are presented in Table 1.</w:t>
      </w:r>
      <w:r w:rsidRPr="00286033">
        <w:rPr>
          <w:rFonts w:asciiTheme="majorBidi" w:hAnsiTheme="majorBidi" w:cstheme="majorBidi"/>
          <w:color w:val="231F20"/>
        </w:rPr>
        <w:t xml:space="preserve"> </w:t>
      </w:r>
      <w:r w:rsidR="000F7D4B">
        <w:rPr>
          <w:rFonts w:asciiTheme="majorBidi" w:hAnsiTheme="majorBidi" w:cstheme="majorBidi"/>
          <w:color w:val="231F20"/>
        </w:rPr>
        <w:t>An exploratory data analysis (EDA) including v</w:t>
      </w:r>
      <w:r w:rsidR="00777EC8">
        <w:rPr>
          <w:rFonts w:asciiTheme="majorBidi" w:hAnsiTheme="majorBidi" w:cstheme="majorBidi"/>
          <w:color w:val="231F20"/>
        </w:rPr>
        <w:t>isual inspection of the data</w:t>
      </w:r>
      <w:r w:rsidR="00794470">
        <w:rPr>
          <w:rFonts w:asciiTheme="majorBidi" w:hAnsiTheme="majorBidi" w:cstheme="majorBidi"/>
          <w:color w:val="231F20"/>
        </w:rPr>
        <w:t>, skewness and kurtosis statistics and</w:t>
      </w:r>
      <w:r w:rsidR="00777EC8">
        <w:rPr>
          <w:rFonts w:asciiTheme="majorBidi" w:hAnsiTheme="majorBidi" w:cstheme="majorBidi"/>
          <w:color w:val="231F20"/>
        </w:rPr>
        <w:t xml:space="preserve"> </w:t>
      </w:r>
      <w:r w:rsidRPr="00286033">
        <w:rPr>
          <w:rFonts w:asciiTheme="majorBidi" w:hAnsiTheme="majorBidi" w:cstheme="majorBidi"/>
        </w:rPr>
        <w:t xml:space="preserve">Kolmogorov-Smirnov (K-S) </w:t>
      </w:r>
      <w:r w:rsidR="00794470">
        <w:rPr>
          <w:rFonts w:asciiTheme="majorBidi" w:hAnsiTheme="majorBidi" w:cstheme="majorBidi"/>
        </w:rPr>
        <w:t>t</w:t>
      </w:r>
      <w:r w:rsidRPr="00286033">
        <w:rPr>
          <w:rFonts w:asciiTheme="majorBidi" w:hAnsiTheme="majorBidi" w:cstheme="majorBidi"/>
        </w:rPr>
        <w:t xml:space="preserve">ests of </w:t>
      </w:r>
      <w:r w:rsidR="00794470">
        <w:rPr>
          <w:rFonts w:asciiTheme="majorBidi" w:hAnsiTheme="majorBidi" w:cstheme="majorBidi"/>
        </w:rPr>
        <w:t>n</w:t>
      </w:r>
      <w:r w:rsidRPr="00286033">
        <w:rPr>
          <w:rFonts w:asciiTheme="majorBidi" w:hAnsiTheme="majorBidi" w:cstheme="majorBidi"/>
        </w:rPr>
        <w:t xml:space="preserve">ormality </w:t>
      </w:r>
      <w:r w:rsidR="00777EC8">
        <w:rPr>
          <w:rFonts w:asciiTheme="majorBidi" w:hAnsiTheme="majorBidi" w:cstheme="majorBidi"/>
        </w:rPr>
        <w:t xml:space="preserve">indicated that the data was </w:t>
      </w:r>
      <w:r w:rsidRPr="00286033">
        <w:rPr>
          <w:rFonts w:asciiTheme="majorBidi" w:hAnsiTheme="majorBidi" w:cstheme="majorBidi"/>
        </w:rPr>
        <w:t>not normal</w:t>
      </w:r>
      <w:r w:rsidR="00777EC8">
        <w:rPr>
          <w:rFonts w:asciiTheme="majorBidi" w:hAnsiTheme="majorBidi" w:cstheme="majorBidi"/>
        </w:rPr>
        <w:t>ly</w:t>
      </w:r>
      <w:r w:rsidR="00AA585B">
        <w:rPr>
          <w:rFonts w:asciiTheme="majorBidi" w:hAnsiTheme="majorBidi" w:cstheme="majorBidi"/>
        </w:rPr>
        <w:t xml:space="preserve"> </w:t>
      </w:r>
      <w:r w:rsidRPr="00286033">
        <w:rPr>
          <w:rFonts w:asciiTheme="majorBidi" w:hAnsiTheme="majorBidi" w:cstheme="majorBidi"/>
        </w:rPr>
        <w:t xml:space="preserve">distributed for </w:t>
      </w:r>
      <w:r w:rsidR="00777EC8">
        <w:rPr>
          <w:rFonts w:asciiTheme="majorBidi" w:hAnsiTheme="majorBidi" w:cstheme="majorBidi"/>
        </w:rPr>
        <w:t>several T</w:t>
      </w:r>
      <w:r w:rsidR="00AA585B">
        <w:rPr>
          <w:rFonts w:asciiTheme="majorBidi" w:hAnsiTheme="majorBidi" w:cstheme="majorBidi"/>
        </w:rPr>
        <w:t>R</w:t>
      </w:r>
      <w:r w:rsidR="00777EC8">
        <w:rPr>
          <w:rFonts w:asciiTheme="majorBidi" w:hAnsiTheme="majorBidi" w:cstheme="majorBidi"/>
        </w:rPr>
        <w:t xml:space="preserve">AC scales, including </w:t>
      </w:r>
      <w:r w:rsidRPr="00286033">
        <w:rPr>
          <w:rFonts w:asciiTheme="majorBidi" w:hAnsiTheme="majorBidi" w:cstheme="majorBidi"/>
        </w:rPr>
        <w:t>sanction</w:t>
      </w:r>
      <w:r w:rsidR="00AA585B">
        <w:rPr>
          <w:rFonts w:asciiTheme="majorBidi" w:hAnsiTheme="majorBidi" w:cstheme="majorBidi"/>
        </w:rPr>
        <w:t>s</w:t>
      </w:r>
      <w:r w:rsidRPr="00286033">
        <w:rPr>
          <w:rFonts w:asciiTheme="majorBidi" w:hAnsiTheme="majorBidi" w:cstheme="majorBidi"/>
        </w:rPr>
        <w:t>, encouragemen</w:t>
      </w:r>
      <w:r w:rsidR="00777EC8">
        <w:rPr>
          <w:rFonts w:asciiTheme="majorBidi" w:hAnsiTheme="majorBidi" w:cstheme="majorBidi"/>
        </w:rPr>
        <w:t xml:space="preserve">t, problem solving and autonomy-promoting </w:t>
      </w:r>
      <w:r w:rsidRPr="00286033">
        <w:rPr>
          <w:rFonts w:asciiTheme="majorBidi" w:hAnsiTheme="majorBidi" w:cstheme="majorBidi"/>
        </w:rPr>
        <w:t>responses</w:t>
      </w:r>
      <w:r w:rsidR="00777EC8">
        <w:rPr>
          <w:rFonts w:asciiTheme="majorBidi" w:hAnsiTheme="majorBidi" w:cstheme="majorBidi"/>
        </w:rPr>
        <w:t xml:space="preserve">. </w:t>
      </w:r>
      <w:r w:rsidR="00F2624A">
        <w:rPr>
          <w:rFonts w:asciiTheme="majorBidi" w:hAnsiTheme="majorBidi" w:cstheme="majorBidi"/>
        </w:rPr>
        <w:t>N</w:t>
      </w:r>
      <w:r w:rsidRPr="00286033">
        <w:rPr>
          <w:rFonts w:asciiTheme="majorBidi" w:hAnsiTheme="majorBidi" w:cstheme="majorBidi"/>
        </w:rPr>
        <w:t xml:space="preserve">on-parametric </w:t>
      </w:r>
      <w:r w:rsidR="002E0FD4" w:rsidRPr="00286033">
        <w:rPr>
          <w:rFonts w:asciiTheme="majorBidi" w:hAnsiTheme="majorBidi" w:cstheme="majorBidi"/>
        </w:rPr>
        <w:t>analys</w:t>
      </w:r>
      <w:r w:rsidR="002E0FD4">
        <w:rPr>
          <w:rFonts w:asciiTheme="majorBidi" w:hAnsiTheme="majorBidi" w:cstheme="majorBidi"/>
        </w:rPr>
        <w:t>e</w:t>
      </w:r>
      <w:r w:rsidR="002E0FD4" w:rsidRPr="00286033">
        <w:rPr>
          <w:rFonts w:asciiTheme="majorBidi" w:hAnsiTheme="majorBidi" w:cstheme="majorBidi"/>
        </w:rPr>
        <w:t xml:space="preserve">s </w:t>
      </w:r>
      <w:r w:rsidR="00AA585B">
        <w:rPr>
          <w:rFonts w:asciiTheme="majorBidi" w:hAnsiTheme="majorBidi" w:cstheme="majorBidi"/>
        </w:rPr>
        <w:t>were</w:t>
      </w:r>
      <w:r w:rsidR="00F2624A">
        <w:rPr>
          <w:rFonts w:asciiTheme="majorBidi" w:hAnsiTheme="majorBidi" w:cstheme="majorBidi"/>
        </w:rPr>
        <w:t xml:space="preserve"> therefore</w:t>
      </w:r>
      <w:r w:rsidRPr="00286033">
        <w:rPr>
          <w:rFonts w:asciiTheme="majorBidi" w:hAnsiTheme="majorBidi" w:cstheme="majorBidi"/>
        </w:rPr>
        <w:t xml:space="preserve"> conducted</w:t>
      </w:r>
      <w:r w:rsidR="00AA585B">
        <w:rPr>
          <w:rFonts w:asciiTheme="majorBidi" w:hAnsiTheme="majorBidi" w:cstheme="majorBidi"/>
        </w:rPr>
        <w:t xml:space="preserve"> for the main analyses</w:t>
      </w:r>
      <w:r w:rsidRPr="00286033">
        <w:rPr>
          <w:rFonts w:asciiTheme="majorBidi" w:hAnsiTheme="majorBidi" w:cstheme="majorBidi"/>
        </w:rPr>
        <w:t>.</w:t>
      </w:r>
      <w:r w:rsidR="00777EC8">
        <w:rPr>
          <w:rFonts w:asciiTheme="majorBidi" w:hAnsiTheme="majorBidi" w:cstheme="majorBidi"/>
        </w:rPr>
        <w:t xml:space="preserve"> </w:t>
      </w:r>
    </w:p>
    <w:p w14:paraId="56A15EEA" w14:textId="77777777" w:rsidR="00794470" w:rsidRPr="00286033" w:rsidRDefault="00794470" w:rsidP="008B45B4">
      <w:pPr>
        <w:autoSpaceDE w:val="0"/>
        <w:autoSpaceDN w:val="0"/>
        <w:adjustRightInd w:val="0"/>
        <w:spacing w:line="480" w:lineRule="auto"/>
        <w:rPr>
          <w:rFonts w:asciiTheme="majorBidi" w:hAnsiTheme="majorBidi" w:cstheme="majorBidi"/>
        </w:rPr>
      </w:pPr>
    </w:p>
    <w:p w14:paraId="07C32DC6" w14:textId="77777777" w:rsidR="00794470" w:rsidRPr="00794470" w:rsidRDefault="00794470" w:rsidP="008B45B4">
      <w:pPr>
        <w:autoSpaceDE w:val="0"/>
        <w:autoSpaceDN w:val="0"/>
        <w:adjustRightInd w:val="0"/>
        <w:spacing w:line="480" w:lineRule="auto"/>
        <w:rPr>
          <w:rFonts w:asciiTheme="majorBidi" w:hAnsiTheme="majorBidi" w:cstheme="majorBidi"/>
          <w:i/>
        </w:rPr>
      </w:pPr>
      <w:r w:rsidRPr="00794470">
        <w:rPr>
          <w:rFonts w:asciiTheme="majorBidi" w:hAnsiTheme="majorBidi" w:cstheme="majorBidi"/>
          <w:i/>
        </w:rPr>
        <w:t xml:space="preserve">Internal Reliability </w:t>
      </w:r>
      <w:r w:rsidR="009D5FF4">
        <w:rPr>
          <w:rFonts w:asciiTheme="majorBidi" w:hAnsiTheme="majorBidi" w:cstheme="majorBidi"/>
          <w:i/>
        </w:rPr>
        <w:t>and Range of Scores for</w:t>
      </w:r>
      <w:r w:rsidRPr="00794470">
        <w:rPr>
          <w:rFonts w:asciiTheme="majorBidi" w:hAnsiTheme="majorBidi" w:cstheme="majorBidi"/>
          <w:i/>
        </w:rPr>
        <w:t xml:space="preserve"> TRAC Scales</w:t>
      </w:r>
    </w:p>
    <w:p w14:paraId="65BFB495" w14:textId="7720D481" w:rsidR="008B45B4" w:rsidRPr="00E63543" w:rsidRDefault="00794470" w:rsidP="008B45B4">
      <w:pPr>
        <w:autoSpaceDE w:val="0"/>
        <w:autoSpaceDN w:val="0"/>
        <w:adjustRightInd w:val="0"/>
        <w:spacing w:line="480" w:lineRule="auto"/>
        <w:rPr>
          <w:rFonts w:asciiTheme="majorBidi" w:hAnsiTheme="majorBidi" w:cstheme="majorBidi"/>
          <w:highlight w:val="yellow"/>
        </w:rPr>
      </w:pPr>
      <w:r w:rsidRPr="00E63543">
        <w:rPr>
          <w:rFonts w:asciiTheme="majorBidi" w:hAnsiTheme="majorBidi" w:cstheme="majorBidi"/>
        </w:rPr>
        <w:t>I</w:t>
      </w:r>
      <w:r w:rsidR="008B45B4" w:rsidRPr="00E63543">
        <w:rPr>
          <w:rFonts w:asciiTheme="majorBidi" w:hAnsiTheme="majorBidi" w:cstheme="majorBidi"/>
        </w:rPr>
        <w:t xml:space="preserve">nternal reliability was low for </w:t>
      </w:r>
      <w:r w:rsidR="00AA585B" w:rsidRPr="00E63543">
        <w:rPr>
          <w:rFonts w:asciiTheme="majorBidi" w:hAnsiTheme="majorBidi" w:cstheme="majorBidi"/>
        </w:rPr>
        <w:t>the Overp</w:t>
      </w:r>
      <w:r w:rsidR="008B45B4" w:rsidRPr="00E63543">
        <w:rPr>
          <w:rFonts w:asciiTheme="majorBidi" w:hAnsiTheme="majorBidi" w:cstheme="majorBidi"/>
        </w:rPr>
        <w:t>rotecti</w:t>
      </w:r>
      <w:r w:rsidRPr="00E63543">
        <w:rPr>
          <w:rFonts w:asciiTheme="majorBidi" w:hAnsiTheme="majorBidi" w:cstheme="majorBidi"/>
        </w:rPr>
        <w:t xml:space="preserve">on </w:t>
      </w:r>
      <w:r w:rsidR="00AA585B" w:rsidRPr="00E63543">
        <w:rPr>
          <w:rFonts w:asciiTheme="majorBidi" w:hAnsiTheme="majorBidi" w:cstheme="majorBidi"/>
        </w:rPr>
        <w:t>and Avoidance R</w:t>
      </w:r>
      <w:r w:rsidR="008B45B4" w:rsidRPr="00E63543">
        <w:rPr>
          <w:rFonts w:asciiTheme="majorBidi" w:hAnsiTheme="majorBidi" w:cstheme="majorBidi"/>
        </w:rPr>
        <w:t>einforcement subscales</w:t>
      </w:r>
      <w:r w:rsidRPr="00E63543">
        <w:rPr>
          <w:rFonts w:asciiTheme="majorBidi" w:hAnsiTheme="majorBidi" w:cstheme="majorBidi"/>
        </w:rPr>
        <w:t xml:space="preserve"> (alphas = .57, .60; respectively).</w:t>
      </w:r>
      <w:r w:rsidR="008B45B4" w:rsidRPr="00E63543">
        <w:rPr>
          <w:rFonts w:asciiTheme="majorBidi" w:hAnsiTheme="majorBidi" w:cstheme="majorBidi"/>
        </w:rPr>
        <w:t xml:space="preserve">  </w:t>
      </w:r>
      <w:r w:rsidR="00AA585B" w:rsidRPr="00E63543">
        <w:rPr>
          <w:rFonts w:asciiTheme="majorBidi" w:hAnsiTheme="majorBidi" w:cstheme="majorBidi"/>
        </w:rPr>
        <w:t>T</w:t>
      </w:r>
      <w:r w:rsidR="00EF4AA3">
        <w:rPr>
          <w:rFonts w:asciiTheme="majorBidi" w:hAnsiTheme="majorBidi" w:cstheme="majorBidi"/>
        </w:rPr>
        <w:t>wo</w:t>
      </w:r>
      <w:r w:rsidR="008B45B4" w:rsidRPr="00E63543">
        <w:rPr>
          <w:rFonts w:asciiTheme="majorBidi" w:hAnsiTheme="majorBidi" w:cstheme="majorBidi"/>
        </w:rPr>
        <w:t xml:space="preserve"> items </w:t>
      </w:r>
      <w:r w:rsidR="00E63543" w:rsidRPr="00E63543">
        <w:rPr>
          <w:rFonts w:asciiTheme="majorBidi" w:hAnsiTheme="majorBidi" w:cstheme="majorBidi"/>
        </w:rPr>
        <w:t xml:space="preserve">from the Overprotection scale and one item from the Avoidance Reinforcement scale </w:t>
      </w:r>
      <w:r w:rsidR="008B45B4" w:rsidRPr="00E63543">
        <w:rPr>
          <w:rFonts w:asciiTheme="majorBidi" w:hAnsiTheme="majorBidi" w:cstheme="majorBidi"/>
        </w:rPr>
        <w:t>whose corrected item-total correlation was &lt;.1 were removed</w:t>
      </w:r>
      <w:r w:rsidRPr="00E63543">
        <w:rPr>
          <w:rFonts w:asciiTheme="majorBidi" w:hAnsiTheme="majorBidi" w:cstheme="majorBidi"/>
        </w:rPr>
        <w:t>, resulting in</w:t>
      </w:r>
      <w:r>
        <w:rPr>
          <w:rFonts w:asciiTheme="majorBidi" w:hAnsiTheme="majorBidi" w:cstheme="majorBidi"/>
        </w:rPr>
        <w:t xml:space="preserve"> </w:t>
      </w:r>
      <w:r w:rsidR="008B45B4" w:rsidRPr="00286033">
        <w:rPr>
          <w:rFonts w:asciiTheme="majorBidi" w:hAnsiTheme="majorBidi" w:cstheme="majorBidi"/>
        </w:rPr>
        <w:t>corrected item-total correlation</w:t>
      </w:r>
      <w:r w:rsidR="00AA585B">
        <w:rPr>
          <w:rFonts w:asciiTheme="majorBidi" w:hAnsiTheme="majorBidi" w:cstheme="majorBidi"/>
        </w:rPr>
        <w:t>s</w:t>
      </w:r>
      <w:r w:rsidR="008B45B4" w:rsidRPr="00286033">
        <w:rPr>
          <w:rFonts w:asciiTheme="majorBidi" w:hAnsiTheme="majorBidi" w:cstheme="majorBidi"/>
        </w:rPr>
        <w:t xml:space="preserve"> near .3 or above as recommended by F</w:t>
      </w:r>
      <w:r w:rsidR="00777EC8">
        <w:rPr>
          <w:rFonts w:asciiTheme="majorBidi" w:hAnsiTheme="majorBidi" w:cstheme="majorBidi"/>
        </w:rPr>
        <w:t>ield (2009)</w:t>
      </w:r>
      <w:r>
        <w:rPr>
          <w:rFonts w:asciiTheme="majorBidi" w:hAnsiTheme="majorBidi" w:cstheme="majorBidi"/>
        </w:rPr>
        <w:t>. T</w:t>
      </w:r>
      <w:r w:rsidR="000E77FA">
        <w:rPr>
          <w:rFonts w:asciiTheme="majorBidi" w:hAnsiTheme="majorBidi" w:cstheme="majorBidi"/>
        </w:rPr>
        <w:t xml:space="preserve">he </w:t>
      </w:r>
      <w:r w:rsidR="00AA585B">
        <w:rPr>
          <w:rFonts w:asciiTheme="majorBidi" w:hAnsiTheme="majorBidi" w:cstheme="majorBidi"/>
        </w:rPr>
        <w:t>internal consistency</w:t>
      </w:r>
      <w:r w:rsidR="000E77FA">
        <w:rPr>
          <w:rFonts w:asciiTheme="majorBidi" w:hAnsiTheme="majorBidi" w:cstheme="majorBidi"/>
        </w:rPr>
        <w:t xml:space="preserve"> for Overprotection and Avoidance Reinforcement </w:t>
      </w:r>
      <w:r w:rsidR="00AA585B">
        <w:rPr>
          <w:rFonts w:asciiTheme="majorBidi" w:hAnsiTheme="majorBidi" w:cstheme="majorBidi"/>
        </w:rPr>
        <w:t>reached acceptable levels</w:t>
      </w:r>
      <w:r w:rsidR="000E77FA">
        <w:rPr>
          <w:rFonts w:asciiTheme="majorBidi" w:hAnsiTheme="majorBidi" w:cstheme="majorBidi"/>
        </w:rPr>
        <w:t xml:space="preserve"> </w:t>
      </w:r>
      <w:r w:rsidR="000E77FA" w:rsidRPr="00794470">
        <w:rPr>
          <w:rFonts w:asciiTheme="majorBidi" w:hAnsiTheme="majorBidi" w:cstheme="majorBidi"/>
        </w:rPr>
        <w:t xml:space="preserve">(alphas = </w:t>
      </w:r>
      <w:r w:rsidRPr="00794470">
        <w:rPr>
          <w:rFonts w:asciiTheme="majorBidi" w:hAnsiTheme="majorBidi" w:cstheme="majorBidi"/>
        </w:rPr>
        <w:t>.</w:t>
      </w:r>
      <w:r w:rsidR="00E63543">
        <w:rPr>
          <w:rFonts w:asciiTheme="majorBidi" w:hAnsiTheme="majorBidi" w:cstheme="majorBidi"/>
        </w:rPr>
        <w:t>73</w:t>
      </w:r>
      <w:r w:rsidRPr="00794470">
        <w:rPr>
          <w:rFonts w:asciiTheme="majorBidi" w:hAnsiTheme="majorBidi" w:cstheme="majorBidi"/>
        </w:rPr>
        <w:t>, .7</w:t>
      </w:r>
      <w:r w:rsidR="00E63543">
        <w:rPr>
          <w:rFonts w:asciiTheme="majorBidi" w:hAnsiTheme="majorBidi" w:cstheme="majorBidi"/>
        </w:rPr>
        <w:t>2</w:t>
      </w:r>
      <w:r>
        <w:rPr>
          <w:rFonts w:asciiTheme="majorBidi" w:hAnsiTheme="majorBidi" w:cstheme="majorBidi"/>
        </w:rPr>
        <w:t>;</w:t>
      </w:r>
      <w:r w:rsidR="000E77FA" w:rsidRPr="00794470">
        <w:rPr>
          <w:rFonts w:asciiTheme="majorBidi" w:hAnsiTheme="majorBidi" w:cstheme="majorBidi"/>
        </w:rPr>
        <w:t xml:space="preserve"> respectively)</w:t>
      </w:r>
      <w:r w:rsidR="006B7F93">
        <w:rPr>
          <w:rFonts w:asciiTheme="majorBidi" w:hAnsiTheme="majorBidi" w:cstheme="majorBidi"/>
        </w:rPr>
        <w:t xml:space="preserve"> following exclusion of these items</w:t>
      </w:r>
      <w:r w:rsidR="00777EC8" w:rsidRPr="00794470">
        <w:rPr>
          <w:rFonts w:asciiTheme="majorBidi" w:hAnsiTheme="majorBidi" w:cstheme="majorBidi"/>
        </w:rPr>
        <w:t xml:space="preserve">. </w:t>
      </w:r>
      <w:r w:rsidR="00E6065A">
        <w:rPr>
          <w:rFonts w:asciiTheme="majorBidi" w:hAnsiTheme="majorBidi" w:cstheme="majorBidi"/>
        </w:rPr>
        <w:t>A</w:t>
      </w:r>
      <w:r w:rsidR="006B7F93">
        <w:rPr>
          <w:rFonts w:asciiTheme="majorBidi" w:hAnsiTheme="majorBidi" w:cstheme="majorBidi"/>
        </w:rPr>
        <w:t>ll remaining</w:t>
      </w:r>
      <w:r w:rsidR="007C2E1F">
        <w:rPr>
          <w:rFonts w:asciiTheme="majorBidi" w:hAnsiTheme="majorBidi" w:cstheme="majorBidi"/>
        </w:rPr>
        <w:t xml:space="preserve"> analyses </w:t>
      </w:r>
      <w:r w:rsidR="00E6065A">
        <w:rPr>
          <w:rFonts w:asciiTheme="majorBidi" w:hAnsiTheme="majorBidi" w:cstheme="majorBidi"/>
        </w:rPr>
        <w:t>were therefore conducted using</w:t>
      </w:r>
      <w:r w:rsidR="006B7F93">
        <w:rPr>
          <w:rFonts w:asciiTheme="majorBidi" w:hAnsiTheme="majorBidi" w:cstheme="majorBidi"/>
        </w:rPr>
        <w:t xml:space="preserve"> the revised Overprotection and Avoidance Reinforcement scales. </w:t>
      </w:r>
      <w:r w:rsidR="008B45B4" w:rsidRPr="00794470">
        <w:rPr>
          <w:rFonts w:asciiTheme="majorBidi" w:hAnsiTheme="majorBidi" w:cstheme="majorBidi"/>
        </w:rPr>
        <w:t>The</w:t>
      </w:r>
      <w:r w:rsidR="008B45B4" w:rsidRPr="00286033">
        <w:rPr>
          <w:rFonts w:asciiTheme="majorBidi" w:hAnsiTheme="majorBidi" w:cstheme="majorBidi"/>
        </w:rPr>
        <w:t xml:space="preserve"> </w:t>
      </w:r>
      <w:r w:rsidR="00184EA7">
        <w:rPr>
          <w:rFonts w:asciiTheme="majorBidi" w:hAnsiTheme="majorBidi" w:cstheme="majorBidi"/>
        </w:rPr>
        <w:t>other</w:t>
      </w:r>
      <w:r w:rsidR="000E77FA">
        <w:rPr>
          <w:rFonts w:asciiTheme="majorBidi" w:hAnsiTheme="majorBidi" w:cstheme="majorBidi"/>
        </w:rPr>
        <w:t xml:space="preserve"> </w:t>
      </w:r>
      <w:r w:rsidR="008B45B4" w:rsidRPr="00286033">
        <w:rPr>
          <w:rFonts w:asciiTheme="majorBidi" w:hAnsiTheme="majorBidi" w:cstheme="majorBidi"/>
        </w:rPr>
        <w:t xml:space="preserve">TRAC </w:t>
      </w:r>
      <w:r w:rsidR="000E77FA">
        <w:rPr>
          <w:rFonts w:asciiTheme="majorBidi" w:hAnsiTheme="majorBidi" w:cstheme="majorBidi"/>
        </w:rPr>
        <w:t xml:space="preserve">scales </w:t>
      </w:r>
      <w:r w:rsidR="008B45B4" w:rsidRPr="00286033">
        <w:rPr>
          <w:rFonts w:asciiTheme="majorBidi" w:hAnsiTheme="majorBidi" w:cstheme="majorBidi"/>
        </w:rPr>
        <w:t xml:space="preserve">all </w:t>
      </w:r>
      <w:r w:rsidR="000E77FA">
        <w:rPr>
          <w:rFonts w:asciiTheme="majorBidi" w:hAnsiTheme="majorBidi" w:cstheme="majorBidi"/>
        </w:rPr>
        <w:t xml:space="preserve">showed good to excellent </w:t>
      </w:r>
      <w:r w:rsidR="00AA585B">
        <w:rPr>
          <w:rFonts w:asciiTheme="majorBidi" w:hAnsiTheme="majorBidi" w:cstheme="majorBidi"/>
        </w:rPr>
        <w:t xml:space="preserve">internal reliability (see Table 2).  </w:t>
      </w:r>
      <w:r w:rsidR="006B7F93">
        <w:rPr>
          <w:rFonts w:asciiTheme="majorBidi" w:hAnsiTheme="majorBidi" w:cstheme="majorBidi"/>
        </w:rPr>
        <w:t xml:space="preserve">Teaching staff used a wide </w:t>
      </w:r>
      <w:r w:rsidR="008B45B4" w:rsidRPr="00286033">
        <w:rPr>
          <w:rFonts w:asciiTheme="majorBidi" w:hAnsiTheme="majorBidi" w:cstheme="majorBidi"/>
        </w:rPr>
        <w:t>range of scores across all subscales</w:t>
      </w:r>
      <w:r w:rsidR="006B7F93">
        <w:rPr>
          <w:rFonts w:asciiTheme="majorBidi" w:hAnsiTheme="majorBidi" w:cstheme="majorBidi"/>
        </w:rPr>
        <w:t xml:space="preserve">, </w:t>
      </w:r>
      <w:r w:rsidR="008B45B4" w:rsidRPr="00286033">
        <w:rPr>
          <w:rFonts w:asciiTheme="majorBidi" w:hAnsiTheme="majorBidi" w:cstheme="majorBidi"/>
        </w:rPr>
        <w:t xml:space="preserve">with </w:t>
      </w:r>
      <w:r w:rsidR="006B7F93">
        <w:rPr>
          <w:rFonts w:asciiTheme="majorBidi" w:hAnsiTheme="majorBidi" w:cstheme="majorBidi"/>
        </w:rPr>
        <w:t xml:space="preserve">a slightly wider range of responses used for </w:t>
      </w:r>
      <w:r w:rsidR="00AA585B">
        <w:rPr>
          <w:rFonts w:asciiTheme="majorBidi" w:hAnsiTheme="majorBidi" w:cstheme="majorBidi"/>
        </w:rPr>
        <w:t xml:space="preserve">the </w:t>
      </w:r>
      <w:r w:rsidR="00AA585B" w:rsidRPr="006B7F93">
        <w:rPr>
          <w:rFonts w:asciiTheme="majorBidi" w:hAnsiTheme="majorBidi" w:cstheme="majorBidi"/>
        </w:rPr>
        <w:t>Anxiety</w:t>
      </w:r>
      <w:r w:rsidR="006B7F93" w:rsidRPr="006B7F93">
        <w:rPr>
          <w:rFonts w:asciiTheme="majorBidi" w:hAnsiTheme="majorBidi" w:cstheme="majorBidi"/>
        </w:rPr>
        <w:t>-</w:t>
      </w:r>
      <w:r w:rsidR="00AA585B" w:rsidRPr="006B7F93">
        <w:rPr>
          <w:rFonts w:asciiTheme="majorBidi" w:hAnsiTheme="majorBidi" w:cstheme="majorBidi"/>
        </w:rPr>
        <w:t>P</w:t>
      </w:r>
      <w:r w:rsidR="008B45B4" w:rsidRPr="006B7F93">
        <w:rPr>
          <w:rFonts w:asciiTheme="majorBidi" w:hAnsiTheme="majorBidi" w:cstheme="majorBidi"/>
        </w:rPr>
        <w:t xml:space="preserve">romoting </w:t>
      </w:r>
      <w:r w:rsidR="006B7F93" w:rsidRPr="006B7F93">
        <w:rPr>
          <w:rFonts w:asciiTheme="majorBidi" w:hAnsiTheme="majorBidi" w:cstheme="majorBidi"/>
        </w:rPr>
        <w:t>scale</w:t>
      </w:r>
      <w:r w:rsidR="00184EA7">
        <w:rPr>
          <w:rFonts w:asciiTheme="majorBidi" w:hAnsiTheme="majorBidi" w:cstheme="majorBidi"/>
        </w:rPr>
        <w:t>s</w:t>
      </w:r>
      <w:r w:rsidR="00AA585B" w:rsidRPr="006B7F93">
        <w:rPr>
          <w:rFonts w:asciiTheme="majorBidi" w:hAnsiTheme="majorBidi" w:cstheme="majorBidi"/>
        </w:rPr>
        <w:t xml:space="preserve"> than for </w:t>
      </w:r>
      <w:r w:rsidR="009D5FF4">
        <w:rPr>
          <w:rFonts w:asciiTheme="majorBidi" w:hAnsiTheme="majorBidi" w:cstheme="majorBidi"/>
        </w:rPr>
        <w:t xml:space="preserve">the </w:t>
      </w:r>
      <w:r w:rsidR="00AA585B" w:rsidRPr="006B7F93">
        <w:rPr>
          <w:rFonts w:asciiTheme="majorBidi" w:hAnsiTheme="majorBidi" w:cstheme="majorBidi"/>
        </w:rPr>
        <w:t>Autonomy</w:t>
      </w:r>
      <w:r w:rsidR="006B7F93" w:rsidRPr="006B7F93">
        <w:rPr>
          <w:rFonts w:asciiTheme="majorBidi" w:hAnsiTheme="majorBidi" w:cstheme="majorBidi"/>
        </w:rPr>
        <w:t>-</w:t>
      </w:r>
      <w:r w:rsidR="00AA585B" w:rsidRPr="006B7F93">
        <w:rPr>
          <w:rFonts w:asciiTheme="majorBidi" w:hAnsiTheme="majorBidi" w:cstheme="majorBidi"/>
        </w:rPr>
        <w:t>P</w:t>
      </w:r>
      <w:r w:rsidR="008B45B4" w:rsidRPr="006B7F93">
        <w:rPr>
          <w:rFonts w:asciiTheme="majorBidi" w:hAnsiTheme="majorBidi" w:cstheme="majorBidi"/>
        </w:rPr>
        <w:t xml:space="preserve">romoting </w:t>
      </w:r>
      <w:r w:rsidR="006B7F93" w:rsidRPr="006B7F93">
        <w:rPr>
          <w:rFonts w:asciiTheme="majorBidi" w:hAnsiTheme="majorBidi" w:cstheme="majorBidi"/>
        </w:rPr>
        <w:t>scale</w:t>
      </w:r>
      <w:r w:rsidR="00184EA7">
        <w:rPr>
          <w:rFonts w:asciiTheme="majorBidi" w:hAnsiTheme="majorBidi" w:cstheme="majorBidi"/>
        </w:rPr>
        <w:t>s</w:t>
      </w:r>
      <w:r w:rsidR="008B45B4" w:rsidRPr="006B7F93">
        <w:rPr>
          <w:rFonts w:asciiTheme="majorBidi" w:hAnsiTheme="majorBidi" w:cstheme="majorBidi"/>
        </w:rPr>
        <w:t>.</w:t>
      </w:r>
    </w:p>
    <w:p w14:paraId="067FA60D" w14:textId="77777777" w:rsidR="008B45B4" w:rsidRDefault="008B45B4" w:rsidP="008B45B4">
      <w:pPr>
        <w:autoSpaceDE w:val="0"/>
        <w:autoSpaceDN w:val="0"/>
        <w:adjustRightInd w:val="0"/>
        <w:spacing w:line="480" w:lineRule="auto"/>
        <w:rPr>
          <w:rFonts w:asciiTheme="majorBidi" w:hAnsiTheme="majorBidi" w:cstheme="majorBidi"/>
        </w:rPr>
      </w:pPr>
    </w:p>
    <w:p w14:paraId="6A12061B" w14:textId="77777777" w:rsidR="009D5FF4" w:rsidRPr="009D5FF4" w:rsidRDefault="009D5FF4" w:rsidP="009D5FF4">
      <w:pPr>
        <w:keepNext/>
        <w:autoSpaceDE w:val="0"/>
        <w:autoSpaceDN w:val="0"/>
        <w:adjustRightInd w:val="0"/>
        <w:spacing w:line="480" w:lineRule="auto"/>
        <w:outlineLvl w:val="0"/>
        <w:rPr>
          <w:rFonts w:asciiTheme="majorBidi" w:hAnsiTheme="majorBidi" w:cstheme="majorBidi"/>
          <w:i/>
        </w:rPr>
      </w:pPr>
      <w:r w:rsidRPr="009D5FF4">
        <w:rPr>
          <w:rFonts w:asciiTheme="majorBidi" w:hAnsiTheme="majorBidi" w:cstheme="majorBidi"/>
          <w:i/>
        </w:rPr>
        <w:t>Relations</w:t>
      </w:r>
      <w:r>
        <w:rPr>
          <w:rFonts w:asciiTheme="majorBidi" w:hAnsiTheme="majorBidi" w:cstheme="majorBidi"/>
          <w:i/>
        </w:rPr>
        <w:t>hips between</w:t>
      </w:r>
      <w:r w:rsidRPr="009D5FF4">
        <w:rPr>
          <w:rFonts w:asciiTheme="majorBidi" w:hAnsiTheme="majorBidi" w:cstheme="majorBidi"/>
          <w:i/>
        </w:rPr>
        <w:t xml:space="preserve"> TRAC Subscales</w:t>
      </w:r>
    </w:p>
    <w:p w14:paraId="50811B4A" w14:textId="53E02947" w:rsidR="00CF6DDC" w:rsidRDefault="008B45B4" w:rsidP="00E32AD4">
      <w:pPr>
        <w:autoSpaceDE w:val="0"/>
        <w:autoSpaceDN w:val="0"/>
        <w:adjustRightInd w:val="0"/>
        <w:spacing w:line="480" w:lineRule="auto"/>
        <w:rPr>
          <w:rFonts w:asciiTheme="majorBidi" w:hAnsiTheme="majorBidi" w:cstheme="majorBidi"/>
        </w:rPr>
      </w:pPr>
      <w:r w:rsidRPr="00286033">
        <w:rPr>
          <w:rFonts w:asciiTheme="majorBidi" w:hAnsiTheme="majorBidi" w:cstheme="majorBidi"/>
        </w:rPr>
        <w:t>Two-tailed Spearman’s Rank order correlations were carried out to examine the association</w:t>
      </w:r>
      <w:r w:rsidR="00983C5D">
        <w:rPr>
          <w:rFonts w:asciiTheme="majorBidi" w:hAnsiTheme="majorBidi" w:cstheme="majorBidi"/>
        </w:rPr>
        <w:t>s</w:t>
      </w:r>
      <w:r w:rsidRPr="00286033">
        <w:rPr>
          <w:rFonts w:asciiTheme="majorBidi" w:hAnsiTheme="majorBidi" w:cstheme="majorBidi"/>
        </w:rPr>
        <w:t xml:space="preserve"> between TRAC scales (see Table 3).  </w:t>
      </w:r>
      <w:r w:rsidR="00AA763B">
        <w:rPr>
          <w:rFonts w:asciiTheme="majorBidi" w:hAnsiTheme="majorBidi" w:cstheme="majorBidi"/>
        </w:rPr>
        <w:t>Greater use of</w:t>
      </w:r>
      <w:r w:rsidR="00127F94" w:rsidRPr="00286033">
        <w:rPr>
          <w:rFonts w:asciiTheme="majorBidi" w:hAnsiTheme="majorBidi" w:cstheme="majorBidi"/>
        </w:rPr>
        <w:t xml:space="preserve"> </w:t>
      </w:r>
      <w:r w:rsidR="00127F94">
        <w:rPr>
          <w:rFonts w:asciiTheme="majorBidi" w:hAnsiTheme="majorBidi" w:cstheme="majorBidi"/>
        </w:rPr>
        <w:t>A</w:t>
      </w:r>
      <w:r w:rsidR="00127F94" w:rsidRPr="00286033">
        <w:rPr>
          <w:rFonts w:asciiTheme="majorBidi" w:hAnsiTheme="majorBidi" w:cstheme="majorBidi"/>
        </w:rPr>
        <w:t>nxiety</w:t>
      </w:r>
      <w:r w:rsidR="00127F94">
        <w:rPr>
          <w:rFonts w:asciiTheme="majorBidi" w:hAnsiTheme="majorBidi" w:cstheme="majorBidi"/>
        </w:rPr>
        <w:t>-P</w:t>
      </w:r>
      <w:r w:rsidR="00127F94" w:rsidRPr="00286033">
        <w:rPr>
          <w:rFonts w:asciiTheme="majorBidi" w:hAnsiTheme="majorBidi" w:cstheme="majorBidi"/>
        </w:rPr>
        <w:t xml:space="preserve">romoting responses </w:t>
      </w:r>
      <w:r w:rsidR="00AA763B">
        <w:rPr>
          <w:rFonts w:asciiTheme="majorBidi" w:hAnsiTheme="majorBidi" w:cstheme="majorBidi"/>
        </w:rPr>
        <w:t>w</w:t>
      </w:r>
      <w:r w:rsidR="00C36BBD">
        <w:rPr>
          <w:rFonts w:asciiTheme="majorBidi" w:hAnsiTheme="majorBidi" w:cstheme="majorBidi"/>
        </w:rPr>
        <w:t>as</w:t>
      </w:r>
      <w:r w:rsidR="00AA763B">
        <w:rPr>
          <w:rFonts w:asciiTheme="majorBidi" w:hAnsiTheme="majorBidi" w:cstheme="majorBidi"/>
        </w:rPr>
        <w:t xml:space="preserve"> significantly related to higher</w:t>
      </w:r>
      <w:r w:rsidR="00127F94" w:rsidRPr="00286033">
        <w:rPr>
          <w:rFonts w:asciiTheme="majorBidi" w:hAnsiTheme="majorBidi" w:cstheme="majorBidi"/>
        </w:rPr>
        <w:t xml:space="preserve"> </w:t>
      </w:r>
      <w:r w:rsidR="00127F94">
        <w:rPr>
          <w:rFonts w:asciiTheme="majorBidi" w:hAnsiTheme="majorBidi" w:cstheme="majorBidi"/>
        </w:rPr>
        <w:t xml:space="preserve">scores on the three </w:t>
      </w:r>
      <w:r w:rsidR="00127F94" w:rsidRPr="00286033">
        <w:rPr>
          <w:rFonts w:asciiTheme="majorBidi" w:hAnsiTheme="majorBidi" w:cstheme="majorBidi"/>
        </w:rPr>
        <w:t>subscales</w:t>
      </w:r>
      <w:r w:rsidR="00127F94">
        <w:rPr>
          <w:rFonts w:asciiTheme="majorBidi" w:hAnsiTheme="majorBidi" w:cstheme="majorBidi"/>
        </w:rPr>
        <w:t xml:space="preserve"> that comprise this broader factor: Overprotection, Sanction</w:t>
      </w:r>
      <w:r w:rsidR="00871C5A">
        <w:rPr>
          <w:rFonts w:asciiTheme="majorBidi" w:hAnsiTheme="majorBidi" w:cstheme="majorBidi"/>
        </w:rPr>
        <w:t xml:space="preserve"> and</w:t>
      </w:r>
      <w:r w:rsidR="00127F94">
        <w:rPr>
          <w:rFonts w:asciiTheme="majorBidi" w:hAnsiTheme="majorBidi" w:cstheme="majorBidi"/>
        </w:rPr>
        <w:t xml:space="preserve"> Avoidance Reinforcement</w:t>
      </w:r>
      <w:r w:rsidR="00127F94" w:rsidRPr="00286033">
        <w:rPr>
          <w:rFonts w:asciiTheme="majorBidi" w:hAnsiTheme="majorBidi" w:cstheme="majorBidi"/>
        </w:rPr>
        <w:t xml:space="preserve">.  </w:t>
      </w:r>
      <w:r w:rsidR="00127F94">
        <w:rPr>
          <w:rFonts w:asciiTheme="majorBidi" w:hAnsiTheme="majorBidi" w:cstheme="majorBidi"/>
        </w:rPr>
        <w:t>Likewise, g</w:t>
      </w:r>
      <w:r w:rsidRPr="00286033">
        <w:rPr>
          <w:rFonts w:asciiTheme="majorBidi" w:hAnsiTheme="majorBidi" w:cstheme="majorBidi"/>
        </w:rPr>
        <w:t xml:space="preserve">reater use of </w:t>
      </w:r>
      <w:r w:rsidR="00C17456">
        <w:rPr>
          <w:rFonts w:asciiTheme="majorBidi" w:hAnsiTheme="majorBidi" w:cstheme="majorBidi"/>
        </w:rPr>
        <w:t>A</w:t>
      </w:r>
      <w:r w:rsidRPr="00286033">
        <w:rPr>
          <w:rFonts w:asciiTheme="majorBidi" w:hAnsiTheme="majorBidi" w:cstheme="majorBidi"/>
        </w:rPr>
        <w:t>utonomy</w:t>
      </w:r>
      <w:r w:rsidR="00C17456">
        <w:rPr>
          <w:rFonts w:asciiTheme="majorBidi" w:hAnsiTheme="majorBidi" w:cstheme="majorBidi"/>
        </w:rPr>
        <w:t>-P</w:t>
      </w:r>
      <w:r w:rsidRPr="00286033">
        <w:rPr>
          <w:rFonts w:asciiTheme="majorBidi" w:hAnsiTheme="majorBidi" w:cstheme="majorBidi"/>
        </w:rPr>
        <w:t xml:space="preserve">romoting strategies was significantly related to </w:t>
      </w:r>
      <w:r w:rsidR="00AA763B">
        <w:rPr>
          <w:rFonts w:asciiTheme="majorBidi" w:hAnsiTheme="majorBidi" w:cstheme="majorBidi"/>
        </w:rPr>
        <w:t>higher scores on</w:t>
      </w:r>
      <w:r w:rsidR="00C17456">
        <w:rPr>
          <w:rFonts w:asciiTheme="majorBidi" w:hAnsiTheme="majorBidi" w:cstheme="majorBidi"/>
        </w:rPr>
        <w:t xml:space="preserve"> </w:t>
      </w:r>
      <w:r w:rsidR="00127F94">
        <w:rPr>
          <w:rFonts w:asciiTheme="majorBidi" w:hAnsiTheme="majorBidi" w:cstheme="majorBidi"/>
        </w:rPr>
        <w:t xml:space="preserve">the three subscales that comprise this factor: </w:t>
      </w:r>
      <w:r w:rsidR="00C17456">
        <w:rPr>
          <w:rFonts w:asciiTheme="majorBidi" w:hAnsiTheme="majorBidi" w:cstheme="majorBidi"/>
        </w:rPr>
        <w:t>Encouragement</w:t>
      </w:r>
      <w:r w:rsidRPr="00286033">
        <w:rPr>
          <w:rFonts w:asciiTheme="majorBidi" w:hAnsiTheme="majorBidi" w:cstheme="majorBidi"/>
        </w:rPr>
        <w:t xml:space="preserve">, </w:t>
      </w:r>
      <w:r w:rsidR="00C17456">
        <w:rPr>
          <w:rFonts w:asciiTheme="majorBidi" w:hAnsiTheme="majorBidi" w:cstheme="majorBidi"/>
        </w:rPr>
        <w:t>P</w:t>
      </w:r>
      <w:r w:rsidRPr="00286033">
        <w:rPr>
          <w:rFonts w:asciiTheme="majorBidi" w:hAnsiTheme="majorBidi" w:cstheme="majorBidi"/>
        </w:rPr>
        <w:t xml:space="preserve">roblem </w:t>
      </w:r>
      <w:r w:rsidR="00BD3073">
        <w:rPr>
          <w:rFonts w:asciiTheme="majorBidi" w:hAnsiTheme="majorBidi" w:cstheme="majorBidi"/>
        </w:rPr>
        <w:t>S</w:t>
      </w:r>
      <w:r w:rsidRPr="00286033">
        <w:rPr>
          <w:rFonts w:asciiTheme="majorBidi" w:hAnsiTheme="majorBidi" w:cstheme="majorBidi"/>
        </w:rPr>
        <w:t xml:space="preserve">olving and </w:t>
      </w:r>
      <w:r w:rsidR="00C17456">
        <w:rPr>
          <w:rFonts w:asciiTheme="majorBidi" w:hAnsiTheme="majorBidi" w:cstheme="majorBidi"/>
        </w:rPr>
        <w:t>R</w:t>
      </w:r>
      <w:r w:rsidRPr="00286033">
        <w:rPr>
          <w:rFonts w:asciiTheme="majorBidi" w:hAnsiTheme="majorBidi" w:cstheme="majorBidi"/>
        </w:rPr>
        <w:t>ewar</w:t>
      </w:r>
      <w:r w:rsidR="00983C5D">
        <w:rPr>
          <w:rFonts w:asciiTheme="majorBidi" w:hAnsiTheme="majorBidi" w:cstheme="majorBidi"/>
        </w:rPr>
        <w:t>d</w:t>
      </w:r>
      <w:r w:rsidR="00C17456">
        <w:rPr>
          <w:rFonts w:asciiTheme="majorBidi" w:hAnsiTheme="majorBidi" w:cstheme="majorBidi"/>
        </w:rPr>
        <w:t xml:space="preserve"> responses</w:t>
      </w:r>
      <w:r w:rsidR="00983C5D">
        <w:rPr>
          <w:rFonts w:asciiTheme="majorBidi" w:hAnsiTheme="majorBidi" w:cstheme="majorBidi"/>
        </w:rPr>
        <w:t xml:space="preserve">. </w:t>
      </w:r>
      <w:r w:rsidR="00127F94">
        <w:rPr>
          <w:rFonts w:asciiTheme="majorBidi" w:hAnsiTheme="majorBidi" w:cstheme="majorBidi"/>
        </w:rPr>
        <w:t xml:space="preserve">Scores on the </w:t>
      </w:r>
      <w:r w:rsidR="00C17456">
        <w:rPr>
          <w:rFonts w:asciiTheme="majorBidi" w:hAnsiTheme="majorBidi" w:cstheme="majorBidi"/>
        </w:rPr>
        <w:t>A</w:t>
      </w:r>
      <w:r w:rsidR="00983C5D" w:rsidRPr="00286033">
        <w:rPr>
          <w:rFonts w:asciiTheme="majorBidi" w:hAnsiTheme="majorBidi" w:cstheme="majorBidi"/>
        </w:rPr>
        <w:t>utonomy</w:t>
      </w:r>
      <w:r w:rsidR="00C17456">
        <w:rPr>
          <w:rFonts w:asciiTheme="majorBidi" w:hAnsiTheme="majorBidi" w:cstheme="majorBidi"/>
        </w:rPr>
        <w:t>-Pr</w:t>
      </w:r>
      <w:r w:rsidR="00983C5D" w:rsidRPr="00286033">
        <w:rPr>
          <w:rFonts w:asciiTheme="majorBidi" w:hAnsiTheme="majorBidi" w:cstheme="majorBidi"/>
        </w:rPr>
        <w:t xml:space="preserve">omoting </w:t>
      </w:r>
      <w:r w:rsidR="00127F94">
        <w:rPr>
          <w:rFonts w:asciiTheme="majorBidi" w:hAnsiTheme="majorBidi" w:cstheme="majorBidi"/>
        </w:rPr>
        <w:t>scale were</w:t>
      </w:r>
      <w:r w:rsidR="00983C5D" w:rsidRPr="00286033">
        <w:rPr>
          <w:rFonts w:asciiTheme="majorBidi" w:hAnsiTheme="majorBidi" w:cstheme="majorBidi"/>
        </w:rPr>
        <w:t xml:space="preserve"> not significantly related to </w:t>
      </w:r>
      <w:r w:rsidR="00BD3073">
        <w:rPr>
          <w:rFonts w:asciiTheme="majorBidi" w:hAnsiTheme="majorBidi" w:cstheme="majorBidi"/>
        </w:rPr>
        <w:t xml:space="preserve">scores on </w:t>
      </w:r>
      <w:r w:rsidR="00983C5D" w:rsidRPr="00286033">
        <w:rPr>
          <w:rFonts w:asciiTheme="majorBidi" w:hAnsiTheme="majorBidi" w:cstheme="majorBidi"/>
        </w:rPr>
        <w:t xml:space="preserve">any of the </w:t>
      </w:r>
      <w:r w:rsidR="003B2D43">
        <w:rPr>
          <w:rFonts w:asciiTheme="majorBidi" w:hAnsiTheme="majorBidi" w:cstheme="majorBidi"/>
        </w:rPr>
        <w:t>A</w:t>
      </w:r>
      <w:r w:rsidR="00983C5D" w:rsidRPr="00286033">
        <w:rPr>
          <w:rFonts w:asciiTheme="majorBidi" w:hAnsiTheme="majorBidi" w:cstheme="majorBidi"/>
        </w:rPr>
        <w:t>nxie</w:t>
      </w:r>
      <w:r w:rsidR="00983C5D">
        <w:rPr>
          <w:rFonts w:asciiTheme="majorBidi" w:hAnsiTheme="majorBidi" w:cstheme="majorBidi"/>
        </w:rPr>
        <w:t>ty</w:t>
      </w:r>
      <w:r w:rsidR="003B2D43">
        <w:rPr>
          <w:rFonts w:asciiTheme="majorBidi" w:hAnsiTheme="majorBidi" w:cstheme="majorBidi"/>
        </w:rPr>
        <w:t>-P</w:t>
      </w:r>
      <w:r w:rsidR="00983C5D">
        <w:rPr>
          <w:rFonts w:asciiTheme="majorBidi" w:hAnsiTheme="majorBidi" w:cstheme="majorBidi"/>
        </w:rPr>
        <w:t>romoting subscales</w:t>
      </w:r>
      <w:r w:rsidR="00983C5D" w:rsidRPr="00286033">
        <w:rPr>
          <w:rFonts w:asciiTheme="majorBidi" w:hAnsiTheme="majorBidi" w:cstheme="majorBidi"/>
        </w:rPr>
        <w:t xml:space="preserve">. </w:t>
      </w:r>
      <w:r w:rsidR="003B2D43">
        <w:rPr>
          <w:rFonts w:asciiTheme="majorBidi" w:hAnsiTheme="majorBidi" w:cstheme="majorBidi"/>
        </w:rPr>
        <w:t xml:space="preserve">The </w:t>
      </w:r>
      <w:r w:rsidRPr="00286033">
        <w:rPr>
          <w:rFonts w:asciiTheme="majorBidi" w:hAnsiTheme="majorBidi" w:cstheme="majorBidi"/>
        </w:rPr>
        <w:t xml:space="preserve">Problem </w:t>
      </w:r>
      <w:r w:rsidR="003B2D43">
        <w:rPr>
          <w:rFonts w:asciiTheme="majorBidi" w:hAnsiTheme="majorBidi" w:cstheme="majorBidi"/>
        </w:rPr>
        <w:t>S</w:t>
      </w:r>
      <w:r w:rsidRPr="00286033">
        <w:rPr>
          <w:rFonts w:asciiTheme="majorBidi" w:hAnsiTheme="majorBidi" w:cstheme="majorBidi"/>
        </w:rPr>
        <w:t xml:space="preserve">olving and </w:t>
      </w:r>
      <w:r w:rsidR="003B2D43">
        <w:rPr>
          <w:rFonts w:asciiTheme="majorBidi" w:hAnsiTheme="majorBidi" w:cstheme="majorBidi"/>
        </w:rPr>
        <w:t>E</w:t>
      </w:r>
      <w:r w:rsidRPr="00286033">
        <w:rPr>
          <w:rFonts w:asciiTheme="majorBidi" w:hAnsiTheme="majorBidi" w:cstheme="majorBidi"/>
        </w:rPr>
        <w:t xml:space="preserve">ncouragement </w:t>
      </w:r>
      <w:r w:rsidR="003B2D43">
        <w:rPr>
          <w:rFonts w:asciiTheme="majorBidi" w:hAnsiTheme="majorBidi" w:cstheme="majorBidi"/>
        </w:rPr>
        <w:t xml:space="preserve">scales </w:t>
      </w:r>
      <w:r w:rsidRPr="00286033">
        <w:rPr>
          <w:rFonts w:asciiTheme="majorBidi" w:hAnsiTheme="majorBidi" w:cstheme="majorBidi"/>
        </w:rPr>
        <w:t>were significantly related</w:t>
      </w:r>
      <w:r w:rsidR="003B2D43">
        <w:rPr>
          <w:rFonts w:asciiTheme="majorBidi" w:hAnsiTheme="majorBidi" w:cstheme="majorBidi"/>
        </w:rPr>
        <w:t xml:space="preserve"> to one another</w:t>
      </w:r>
      <w:r w:rsidR="00BA7720">
        <w:rPr>
          <w:rFonts w:asciiTheme="majorBidi" w:hAnsiTheme="majorBidi" w:cstheme="majorBidi"/>
        </w:rPr>
        <w:t xml:space="preserve">, and either unrelated or </w:t>
      </w:r>
      <w:r w:rsidR="0062695B">
        <w:rPr>
          <w:rFonts w:asciiTheme="majorBidi" w:hAnsiTheme="majorBidi" w:cstheme="majorBidi"/>
        </w:rPr>
        <w:t xml:space="preserve">significantly </w:t>
      </w:r>
      <w:r w:rsidR="00BA7720">
        <w:rPr>
          <w:rFonts w:asciiTheme="majorBidi" w:hAnsiTheme="majorBidi" w:cstheme="majorBidi"/>
        </w:rPr>
        <w:t>negatively related to the Anxiety-Promoting subscales</w:t>
      </w:r>
      <w:r w:rsidRPr="00286033">
        <w:rPr>
          <w:rFonts w:asciiTheme="majorBidi" w:hAnsiTheme="majorBidi" w:cstheme="majorBidi"/>
        </w:rPr>
        <w:t xml:space="preserve">. </w:t>
      </w:r>
      <w:r w:rsidR="00CF6DDC">
        <w:rPr>
          <w:rFonts w:asciiTheme="majorBidi" w:hAnsiTheme="majorBidi" w:cstheme="majorBidi"/>
        </w:rPr>
        <w:t xml:space="preserve">More frequent use of </w:t>
      </w:r>
      <w:r w:rsidRPr="00286033">
        <w:rPr>
          <w:rFonts w:asciiTheme="majorBidi" w:hAnsiTheme="majorBidi" w:cstheme="majorBidi"/>
        </w:rPr>
        <w:t xml:space="preserve">Reward </w:t>
      </w:r>
      <w:r w:rsidR="00CF6DDC">
        <w:rPr>
          <w:rFonts w:asciiTheme="majorBidi" w:hAnsiTheme="majorBidi" w:cstheme="majorBidi"/>
        </w:rPr>
        <w:t xml:space="preserve">responses </w:t>
      </w:r>
      <w:r w:rsidRPr="00286033">
        <w:rPr>
          <w:rFonts w:asciiTheme="majorBidi" w:hAnsiTheme="majorBidi" w:cstheme="majorBidi"/>
        </w:rPr>
        <w:t xml:space="preserve">was </w:t>
      </w:r>
      <w:r w:rsidR="00BD3073">
        <w:rPr>
          <w:rFonts w:asciiTheme="majorBidi" w:hAnsiTheme="majorBidi" w:cstheme="majorBidi"/>
        </w:rPr>
        <w:t xml:space="preserve">not </w:t>
      </w:r>
      <w:r w:rsidRPr="00286033">
        <w:rPr>
          <w:rFonts w:asciiTheme="majorBidi" w:hAnsiTheme="majorBidi" w:cstheme="majorBidi"/>
        </w:rPr>
        <w:t xml:space="preserve">significantly related to </w:t>
      </w:r>
      <w:r w:rsidR="00CF6DDC">
        <w:rPr>
          <w:rFonts w:asciiTheme="majorBidi" w:hAnsiTheme="majorBidi" w:cstheme="majorBidi"/>
        </w:rPr>
        <w:t xml:space="preserve">use of </w:t>
      </w:r>
      <w:r w:rsidR="00BD3073">
        <w:rPr>
          <w:rFonts w:asciiTheme="majorBidi" w:hAnsiTheme="majorBidi" w:cstheme="majorBidi"/>
        </w:rPr>
        <w:t>Problem Solving</w:t>
      </w:r>
      <w:r w:rsidR="00CF6DDC">
        <w:rPr>
          <w:rFonts w:asciiTheme="majorBidi" w:hAnsiTheme="majorBidi" w:cstheme="majorBidi"/>
        </w:rPr>
        <w:t>,</w:t>
      </w:r>
      <w:r w:rsidR="00BD3073">
        <w:rPr>
          <w:rFonts w:asciiTheme="majorBidi" w:hAnsiTheme="majorBidi" w:cstheme="majorBidi"/>
        </w:rPr>
        <w:t xml:space="preserve"> Encouragement </w:t>
      </w:r>
      <w:r w:rsidR="00CF6DDC">
        <w:rPr>
          <w:rFonts w:asciiTheme="majorBidi" w:hAnsiTheme="majorBidi" w:cstheme="majorBidi"/>
        </w:rPr>
        <w:t>or any of the Anxiety-Promoting subscales. However, greater use of Rewards was si</w:t>
      </w:r>
      <w:r w:rsidR="00AA763B">
        <w:rPr>
          <w:rFonts w:asciiTheme="majorBidi" w:hAnsiTheme="majorBidi" w:cstheme="majorBidi"/>
        </w:rPr>
        <w:t>gnificantly related to higher scores on the</w:t>
      </w:r>
      <w:r w:rsidR="00CF6DDC">
        <w:rPr>
          <w:rFonts w:asciiTheme="majorBidi" w:hAnsiTheme="majorBidi" w:cstheme="majorBidi"/>
        </w:rPr>
        <w:t xml:space="preserve"> Anxiety-Promoting Responses</w:t>
      </w:r>
      <w:r w:rsidR="00AA763B">
        <w:rPr>
          <w:rFonts w:asciiTheme="majorBidi" w:hAnsiTheme="majorBidi" w:cstheme="majorBidi"/>
        </w:rPr>
        <w:t xml:space="preserve"> scale</w:t>
      </w:r>
      <w:r w:rsidR="00CF6DDC">
        <w:rPr>
          <w:rFonts w:asciiTheme="majorBidi" w:hAnsiTheme="majorBidi" w:cstheme="majorBidi"/>
        </w:rPr>
        <w:t xml:space="preserve">. </w:t>
      </w:r>
    </w:p>
    <w:p w14:paraId="0400CBCA" w14:textId="77777777" w:rsidR="00983C5D" w:rsidRDefault="00983C5D" w:rsidP="008B45B4">
      <w:pPr>
        <w:autoSpaceDE w:val="0"/>
        <w:autoSpaceDN w:val="0"/>
        <w:adjustRightInd w:val="0"/>
        <w:spacing w:line="480" w:lineRule="auto"/>
        <w:rPr>
          <w:rFonts w:asciiTheme="majorBidi" w:hAnsiTheme="majorBidi" w:cstheme="majorBidi"/>
        </w:rPr>
      </w:pPr>
    </w:p>
    <w:p w14:paraId="2D96B90F" w14:textId="77777777" w:rsidR="00983C5D" w:rsidRPr="00983C5D" w:rsidRDefault="00983C5D" w:rsidP="00983C5D">
      <w:pPr>
        <w:autoSpaceDE w:val="0"/>
        <w:autoSpaceDN w:val="0"/>
        <w:adjustRightInd w:val="0"/>
        <w:spacing w:line="480" w:lineRule="auto"/>
        <w:rPr>
          <w:rFonts w:asciiTheme="majorBidi" w:hAnsiTheme="majorBidi" w:cstheme="majorBidi"/>
          <w:i/>
          <w:iCs/>
        </w:rPr>
      </w:pPr>
      <w:r w:rsidRPr="00983C5D">
        <w:rPr>
          <w:rFonts w:asciiTheme="majorBidi" w:hAnsiTheme="majorBidi" w:cstheme="majorBidi"/>
          <w:i/>
          <w:iCs/>
        </w:rPr>
        <w:t xml:space="preserve">Exploratory </w:t>
      </w:r>
      <w:r>
        <w:rPr>
          <w:rFonts w:asciiTheme="majorBidi" w:hAnsiTheme="majorBidi" w:cstheme="majorBidi"/>
          <w:i/>
          <w:iCs/>
        </w:rPr>
        <w:t>Factor A</w:t>
      </w:r>
      <w:r w:rsidRPr="00983C5D">
        <w:rPr>
          <w:rFonts w:asciiTheme="majorBidi" w:hAnsiTheme="majorBidi" w:cstheme="majorBidi"/>
          <w:i/>
          <w:iCs/>
        </w:rPr>
        <w:t xml:space="preserve">nalysis </w:t>
      </w:r>
      <w:r>
        <w:rPr>
          <w:rFonts w:asciiTheme="majorBidi" w:hAnsiTheme="majorBidi" w:cstheme="majorBidi"/>
          <w:i/>
          <w:iCs/>
        </w:rPr>
        <w:t>R</w:t>
      </w:r>
      <w:r w:rsidRPr="00983C5D">
        <w:rPr>
          <w:rFonts w:asciiTheme="majorBidi" w:hAnsiTheme="majorBidi" w:cstheme="majorBidi"/>
          <w:i/>
          <w:iCs/>
        </w:rPr>
        <w:t>esults for TRAC subscales</w:t>
      </w:r>
    </w:p>
    <w:p w14:paraId="0A464287" w14:textId="2160D6B3" w:rsidR="008B45B4" w:rsidRPr="00286033" w:rsidRDefault="003F2F11" w:rsidP="008B45B4">
      <w:pPr>
        <w:autoSpaceDE w:val="0"/>
        <w:autoSpaceDN w:val="0"/>
        <w:adjustRightInd w:val="0"/>
        <w:spacing w:line="480" w:lineRule="auto"/>
        <w:rPr>
          <w:rFonts w:asciiTheme="majorBidi" w:hAnsiTheme="majorBidi" w:cstheme="majorBidi"/>
        </w:rPr>
      </w:pPr>
      <w:r>
        <w:rPr>
          <w:rFonts w:asciiTheme="majorBidi" w:hAnsiTheme="majorBidi" w:cstheme="majorBidi"/>
        </w:rPr>
        <w:t>A</w:t>
      </w:r>
      <w:r w:rsidR="008B45B4" w:rsidRPr="00286033">
        <w:rPr>
          <w:rFonts w:asciiTheme="majorBidi" w:hAnsiTheme="majorBidi" w:cstheme="majorBidi"/>
        </w:rPr>
        <w:t xml:space="preserve"> principal components factor analysis was conducted (with Varimax rotation) </w:t>
      </w:r>
      <w:r>
        <w:rPr>
          <w:rFonts w:asciiTheme="majorBidi" w:hAnsiTheme="majorBidi" w:cstheme="majorBidi"/>
        </w:rPr>
        <w:t>t</w:t>
      </w:r>
      <w:r w:rsidRPr="00286033">
        <w:rPr>
          <w:rFonts w:asciiTheme="majorBidi" w:hAnsiTheme="majorBidi" w:cstheme="majorBidi"/>
        </w:rPr>
        <w:t xml:space="preserve">o examine the </w:t>
      </w:r>
      <w:r>
        <w:rPr>
          <w:rFonts w:asciiTheme="majorBidi" w:hAnsiTheme="majorBidi" w:cstheme="majorBidi"/>
        </w:rPr>
        <w:t>relationships between the</w:t>
      </w:r>
      <w:r w:rsidR="008B45B4" w:rsidRPr="00286033">
        <w:rPr>
          <w:rFonts w:asciiTheme="majorBidi" w:hAnsiTheme="majorBidi" w:cstheme="majorBidi"/>
        </w:rPr>
        <w:t xml:space="preserve"> </w:t>
      </w:r>
      <w:r w:rsidR="00604E59">
        <w:rPr>
          <w:rFonts w:asciiTheme="majorBidi" w:hAnsiTheme="majorBidi" w:cstheme="majorBidi"/>
        </w:rPr>
        <w:t xml:space="preserve">major TRAC scales and their corresponding </w:t>
      </w:r>
      <w:r w:rsidR="008B45B4" w:rsidRPr="00286033">
        <w:rPr>
          <w:rFonts w:asciiTheme="majorBidi" w:hAnsiTheme="majorBidi" w:cstheme="majorBidi"/>
        </w:rPr>
        <w:t>subscales</w:t>
      </w:r>
      <w:r w:rsidR="00604E59">
        <w:rPr>
          <w:rFonts w:asciiTheme="majorBidi" w:hAnsiTheme="majorBidi" w:cstheme="majorBidi"/>
        </w:rPr>
        <w:t>, as well as</w:t>
      </w:r>
      <w:r>
        <w:rPr>
          <w:rFonts w:asciiTheme="majorBidi" w:hAnsiTheme="majorBidi" w:cstheme="majorBidi"/>
        </w:rPr>
        <w:t xml:space="preserve"> the variance explained by each scale</w:t>
      </w:r>
      <w:r w:rsidR="008B45B4" w:rsidRPr="00286033">
        <w:rPr>
          <w:rFonts w:asciiTheme="majorBidi" w:hAnsiTheme="majorBidi" w:cstheme="majorBidi"/>
        </w:rPr>
        <w:t>.  The Kaiser-Meyer-Olkin measure verified the sampling adequacy for the analysis, KMO = .63, and all KMO values for individual items were &gt;.77, which is well above th</w:t>
      </w:r>
      <w:r w:rsidR="008E6B2E" w:rsidRPr="00286033">
        <w:rPr>
          <w:rFonts w:asciiTheme="majorBidi" w:hAnsiTheme="majorBidi" w:cstheme="majorBidi"/>
        </w:rPr>
        <w:t>e acceptable limit of .5 (Field</w:t>
      </w:r>
      <w:r w:rsidR="008B45B4" w:rsidRPr="00286033">
        <w:rPr>
          <w:rFonts w:asciiTheme="majorBidi" w:hAnsiTheme="majorBidi" w:cstheme="majorBidi"/>
        </w:rPr>
        <w:t xml:space="preserve"> 2009).  Bartlett’s test of sphericity </w:t>
      </w:r>
      <w:r w:rsidR="008B45B4" w:rsidRPr="00286033">
        <w:rPr>
          <w:rFonts w:asciiTheme="majorBidi" w:hAnsiTheme="majorBidi" w:cstheme="majorBidi"/>
          <w:i/>
          <w:iCs/>
        </w:rPr>
        <w:t>X</w:t>
      </w:r>
      <w:r w:rsidR="008B45B4" w:rsidRPr="00286033">
        <w:rPr>
          <w:rFonts w:asciiTheme="majorBidi" w:hAnsiTheme="majorBidi" w:cstheme="majorBidi"/>
          <w:i/>
          <w:iCs/>
          <w:vertAlign w:val="superscript"/>
        </w:rPr>
        <w:t xml:space="preserve">2 </w:t>
      </w:r>
      <w:r w:rsidR="008B45B4" w:rsidRPr="00286033">
        <w:rPr>
          <w:rFonts w:asciiTheme="majorBidi" w:hAnsiTheme="majorBidi" w:cstheme="majorBidi"/>
        </w:rPr>
        <w:t xml:space="preserve">(15) = 241.58, </w:t>
      </w:r>
      <w:r w:rsidR="008B45B4" w:rsidRPr="00286033">
        <w:rPr>
          <w:rFonts w:asciiTheme="majorBidi" w:hAnsiTheme="majorBidi" w:cstheme="majorBidi"/>
          <w:i/>
          <w:iCs/>
        </w:rPr>
        <w:t xml:space="preserve">p </w:t>
      </w:r>
      <w:r w:rsidR="008B45B4" w:rsidRPr="00286033">
        <w:rPr>
          <w:rFonts w:asciiTheme="majorBidi" w:hAnsiTheme="majorBidi" w:cstheme="majorBidi"/>
        </w:rPr>
        <w:t>&lt; .001, indicated that the correlations between items were suf</w:t>
      </w:r>
      <w:r w:rsidR="007A3A06">
        <w:rPr>
          <w:rFonts w:asciiTheme="majorBidi" w:hAnsiTheme="majorBidi" w:cstheme="majorBidi"/>
        </w:rPr>
        <w:t xml:space="preserve">ficiently large for a principal </w:t>
      </w:r>
      <w:r w:rsidR="008B45B4" w:rsidRPr="00286033">
        <w:rPr>
          <w:rFonts w:asciiTheme="majorBidi" w:hAnsiTheme="majorBidi" w:cstheme="majorBidi"/>
        </w:rPr>
        <w:t>components factor analysis.  The analysis revealed three components with an Eigenvalue greater than .5</w:t>
      </w:r>
      <w:r w:rsidR="00871C5A">
        <w:rPr>
          <w:rFonts w:asciiTheme="majorBidi" w:hAnsiTheme="majorBidi" w:cstheme="majorBidi"/>
        </w:rPr>
        <w:t xml:space="preserve"> </w:t>
      </w:r>
      <w:r>
        <w:rPr>
          <w:rFonts w:asciiTheme="majorBidi" w:hAnsiTheme="majorBidi" w:cstheme="majorBidi"/>
        </w:rPr>
        <w:t>that</w:t>
      </w:r>
      <w:r w:rsidR="008B45B4" w:rsidRPr="00286033">
        <w:rPr>
          <w:rFonts w:asciiTheme="majorBidi" w:hAnsiTheme="majorBidi" w:cstheme="majorBidi"/>
        </w:rPr>
        <w:t xml:space="preserve"> in combination exp</w:t>
      </w:r>
      <w:r w:rsidR="00C36BBD">
        <w:rPr>
          <w:rFonts w:asciiTheme="majorBidi" w:hAnsiTheme="majorBidi" w:cstheme="majorBidi"/>
        </w:rPr>
        <w:t xml:space="preserve">lained 86.32% of the variance. </w:t>
      </w:r>
      <w:r w:rsidR="008B45B4" w:rsidRPr="00286033">
        <w:rPr>
          <w:rFonts w:asciiTheme="majorBidi" w:hAnsiTheme="majorBidi" w:cstheme="majorBidi"/>
        </w:rPr>
        <w:t xml:space="preserve">A .5 Eigenvalue was used because </w:t>
      </w:r>
      <w:r>
        <w:rPr>
          <w:rFonts w:asciiTheme="majorBidi" w:hAnsiTheme="majorBidi" w:cstheme="majorBidi"/>
        </w:rPr>
        <w:t xml:space="preserve">of a better fit for </w:t>
      </w:r>
      <w:r w:rsidR="008B45B4" w:rsidRPr="00286033">
        <w:rPr>
          <w:rFonts w:asciiTheme="majorBidi" w:hAnsiTheme="majorBidi" w:cstheme="majorBidi"/>
        </w:rPr>
        <w:t>the scree plot using that level</w:t>
      </w:r>
      <w:r>
        <w:rPr>
          <w:rFonts w:asciiTheme="majorBidi" w:hAnsiTheme="majorBidi" w:cstheme="majorBidi"/>
        </w:rPr>
        <w:t xml:space="preserve">, as well as a better </w:t>
      </w:r>
      <w:r w:rsidR="008B45B4" w:rsidRPr="00286033">
        <w:rPr>
          <w:rFonts w:asciiTheme="majorBidi" w:hAnsiTheme="majorBidi" w:cstheme="majorBidi"/>
        </w:rPr>
        <w:t>conceptual</w:t>
      </w:r>
      <w:r>
        <w:rPr>
          <w:rFonts w:asciiTheme="majorBidi" w:hAnsiTheme="majorBidi" w:cstheme="majorBidi"/>
        </w:rPr>
        <w:t xml:space="preserve"> </w:t>
      </w:r>
      <w:r w:rsidR="008B45B4" w:rsidRPr="00286033">
        <w:rPr>
          <w:rFonts w:asciiTheme="majorBidi" w:hAnsiTheme="majorBidi" w:cstheme="majorBidi"/>
        </w:rPr>
        <w:t>fit</w:t>
      </w:r>
      <w:r>
        <w:rPr>
          <w:rFonts w:asciiTheme="majorBidi" w:hAnsiTheme="majorBidi" w:cstheme="majorBidi"/>
        </w:rPr>
        <w:t xml:space="preserve"> with</w:t>
      </w:r>
      <w:r w:rsidR="008B45B4" w:rsidRPr="00286033">
        <w:rPr>
          <w:rFonts w:asciiTheme="majorBidi" w:hAnsiTheme="majorBidi" w:cstheme="majorBidi"/>
        </w:rPr>
        <w:t xml:space="preserve"> theor</w:t>
      </w:r>
      <w:r w:rsidR="00C36BBD">
        <w:rPr>
          <w:rFonts w:asciiTheme="majorBidi" w:hAnsiTheme="majorBidi" w:cstheme="majorBidi"/>
        </w:rPr>
        <w:t>ies of the role of social interaction in the</w:t>
      </w:r>
      <w:r>
        <w:rPr>
          <w:rFonts w:asciiTheme="majorBidi" w:hAnsiTheme="majorBidi" w:cstheme="majorBidi"/>
        </w:rPr>
        <w:t xml:space="preserve"> </w:t>
      </w:r>
      <w:r w:rsidR="00AA763B">
        <w:rPr>
          <w:rFonts w:asciiTheme="majorBidi" w:hAnsiTheme="majorBidi" w:cstheme="majorBidi"/>
        </w:rPr>
        <w:t xml:space="preserve">aetiology </w:t>
      </w:r>
      <w:r>
        <w:rPr>
          <w:rFonts w:asciiTheme="majorBidi" w:hAnsiTheme="majorBidi" w:cstheme="majorBidi"/>
        </w:rPr>
        <w:t>of anxiety in children</w:t>
      </w:r>
      <w:r w:rsidR="00C36BBD">
        <w:rPr>
          <w:rFonts w:asciiTheme="majorBidi" w:hAnsiTheme="majorBidi" w:cstheme="majorBidi"/>
        </w:rPr>
        <w:t xml:space="preserve">. </w:t>
      </w:r>
      <w:r w:rsidR="008B45B4" w:rsidRPr="00286033">
        <w:rPr>
          <w:rFonts w:asciiTheme="majorBidi" w:hAnsiTheme="majorBidi" w:cstheme="majorBidi"/>
        </w:rPr>
        <w:t xml:space="preserve">Table 4 shows the factor loadings after rotation. </w:t>
      </w:r>
    </w:p>
    <w:p w14:paraId="4472F2DC" w14:textId="34826DBC" w:rsidR="008B45B4" w:rsidRPr="00286033" w:rsidRDefault="00983C5D" w:rsidP="008B45B4">
      <w:pPr>
        <w:autoSpaceDE w:val="0"/>
        <w:autoSpaceDN w:val="0"/>
        <w:adjustRightInd w:val="0"/>
        <w:spacing w:line="480" w:lineRule="auto"/>
        <w:rPr>
          <w:rFonts w:asciiTheme="majorBidi" w:hAnsiTheme="majorBidi" w:cstheme="majorBidi"/>
        </w:rPr>
      </w:pPr>
      <w:r>
        <w:rPr>
          <w:rFonts w:asciiTheme="majorBidi" w:hAnsiTheme="majorBidi" w:cstheme="majorBidi"/>
        </w:rPr>
        <w:tab/>
      </w:r>
      <w:r w:rsidR="008B45B4" w:rsidRPr="00286033">
        <w:rPr>
          <w:rFonts w:asciiTheme="majorBidi" w:hAnsiTheme="majorBidi" w:cstheme="majorBidi"/>
        </w:rPr>
        <w:t xml:space="preserve"> The first factor explained 36.15% of the variance, the second explained 31.55% and the third 18.62%.  The items that cluster on the same components suggest component one represents a pattern of </w:t>
      </w:r>
      <w:r w:rsidR="003F2F11">
        <w:rPr>
          <w:rFonts w:asciiTheme="majorBidi" w:hAnsiTheme="majorBidi" w:cstheme="majorBidi"/>
        </w:rPr>
        <w:t>A</w:t>
      </w:r>
      <w:r w:rsidR="008B45B4" w:rsidRPr="00286033">
        <w:rPr>
          <w:rFonts w:asciiTheme="majorBidi" w:hAnsiTheme="majorBidi" w:cstheme="majorBidi"/>
        </w:rPr>
        <w:t>utonomy</w:t>
      </w:r>
      <w:r w:rsidR="003F2F11">
        <w:rPr>
          <w:rFonts w:asciiTheme="majorBidi" w:hAnsiTheme="majorBidi" w:cstheme="majorBidi"/>
        </w:rPr>
        <w:t>-P</w:t>
      </w:r>
      <w:r w:rsidR="008B45B4" w:rsidRPr="00286033">
        <w:rPr>
          <w:rFonts w:asciiTheme="majorBidi" w:hAnsiTheme="majorBidi" w:cstheme="majorBidi"/>
        </w:rPr>
        <w:t>romoting responses (</w:t>
      </w:r>
      <w:r w:rsidR="003F2F11">
        <w:rPr>
          <w:rFonts w:asciiTheme="majorBidi" w:hAnsiTheme="majorBidi" w:cstheme="majorBidi"/>
        </w:rPr>
        <w:t>excluding the Reward scale</w:t>
      </w:r>
      <w:r w:rsidR="008B45B4" w:rsidRPr="00286033">
        <w:rPr>
          <w:rFonts w:asciiTheme="majorBidi" w:hAnsiTheme="majorBidi" w:cstheme="majorBidi"/>
        </w:rPr>
        <w:t xml:space="preserve">) and component two represents </w:t>
      </w:r>
      <w:r w:rsidR="003F2F11">
        <w:rPr>
          <w:rFonts w:asciiTheme="majorBidi" w:hAnsiTheme="majorBidi" w:cstheme="majorBidi"/>
        </w:rPr>
        <w:t>A</w:t>
      </w:r>
      <w:r w:rsidR="008B45B4" w:rsidRPr="00286033">
        <w:rPr>
          <w:rFonts w:asciiTheme="majorBidi" w:hAnsiTheme="majorBidi" w:cstheme="majorBidi"/>
        </w:rPr>
        <w:t>nxiety</w:t>
      </w:r>
      <w:r w:rsidR="003F2F11">
        <w:rPr>
          <w:rFonts w:asciiTheme="majorBidi" w:hAnsiTheme="majorBidi" w:cstheme="majorBidi"/>
        </w:rPr>
        <w:t>-P</w:t>
      </w:r>
      <w:r w:rsidR="002B43D2">
        <w:rPr>
          <w:rFonts w:asciiTheme="majorBidi" w:hAnsiTheme="majorBidi" w:cstheme="majorBidi"/>
        </w:rPr>
        <w:t>romoting responses (OP, S and A</w:t>
      </w:r>
      <w:r w:rsidR="008B45B4" w:rsidRPr="00286033">
        <w:rPr>
          <w:rFonts w:asciiTheme="majorBidi" w:hAnsiTheme="majorBidi" w:cstheme="majorBidi"/>
        </w:rPr>
        <w:t xml:space="preserve">R).  Component three was made up of </w:t>
      </w:r>
      <w:r w:rsidR="003F2F11">
        <w:rPr>
          <w:rFonts w:asciiTheme="majorBidi" w:hAnsiTheme="majorBidi" w:cstheme="majorBidi"/>
        </w:rPr>
        <w:t>S</w:t>
      </w:r>
      <w:r w:rsidR="008B45B4" w:rsidRPr="00286033">
        <w:rPr>
          <w:rFonts w:asciiTheme="majorBidi" w:hAnsiTheme="majorBidi" w:cstheme="majorBidi"/>
        </w:rPr>
        <w:t xml:space="preserve">anction and </w:t>
      </w:r>
      <w:r w:rsidR="003F2F11">
        <w:rPr>
          <w:rFonts w:asciiTheme="majorBidi" w:hAnsiTheme="majorBidi" w:cstheme="majorBidi"/>
        </w:rPr>
        <w:t>R</w:t>
      </w:r>
      <w:r w:rsidR="008B45B4" w:rsidRPr="00286033">
        <w:rPr>
          <w:rFonts w:asciiTheme="majorBidi" w:hAnsiTheme="majorBidi" w:cstheme="majorBidi"/>
        </w:rPr>
        <w:t>eward items with a criterion level abo</w:t>
      </w:r>
      <w:r w:rsidR="008E6B2E" w:rsidRPr="00286033">
        <w:rPr>
          <w:rFonts w:asciiTheme="majorBidi" w:hAnsiTheme="majorBidi" w:cstheme="majorBidi"/>
        </w:rPr>
        <w:t>ve .40 (as recommended by Field</w:t>
      </w:r>
      <w:r w:rsidR="008B45B4" w:rsidRPr="00286033">
        <w:rPr>
          <w:rFonts w:asciiTheme="majorBidi" w:hAnsiTheme="majorBidi" w:cstheme="majorBidi"/>
        </w:rPr>
        <w:t xml:space="preserve"> 2009). </w:t>
      </w:r>
      <w:r w:rsidR="003F2F11">
        <w:rPr>
          <w:rFonts w:asciiTheme="majorBidi" w:hAnsiTheme="majorBidi" w:cstheme="majorBidi"/>
        </w:rPr>
        <w:t>However</w:t>
      </w:r>
      <w:r w:rsidR="008B45B4" w:rsidRPr="00286033">
        <w:rPr>
          <w:rFonts w:asciiTheme="majorBidi" w:hAnsiTheme="majorBidi" w:cstheme="majorBidi"/>
        </w:rPr>
        <w:t xml:space="preserve">, </w:t>
      </w:r>
      <w:r w:rsidR="003F2F11">
        <w:rPr>
          <w:rFonts w:asciiTheme="majorBidi" w:hAnsiTheme="majorBidi" w:cstheme="majorBidi"/>
        </w:rPr>
        <w:t>the Sanction subscale</w:t>
      </w:r>
      <w:r w:rsidR="008B45B4" w:rsidRPr="00286033">
        <w:rPr>
          <w:rFonts w:asciiTheme="majorBidi" w:hAnsiTheme="majorBidi" w:cstheme="majorBidi"/>
        </w:rPr>
        <w:t xml:space="preserve"> has similar factor loadings for components two and three (.53 and .50) which have a criterion level above .40</w:t>
      </w:r>
      <w:r w:rsidR="003F2F11">
        <w:rPr>
          <w:rFonts w:asciiTheme="majorBidi" w:hAnsiTheme="majorBidi" w:cstheme="majorBidi"/>
        </w:rPr>
        <w:t>,</w:t>
      </w:r>
      <w:r w:rsidR="008B45B4" w:rsidRPr="00286033">
        <w:rPr>
          <w:rFonts w:asciiTheme="majorBidi" w:hAnsiTheme="majorBidi" w:cstheme="majorBidi"/>
        </w:rPr>
        <w:t xml:space="preserve"> </w:t>
      </w:r>
      <w:r w:rsidR="003F2F11">
        <w:rPr>
          <w:rFonts w:asciiTheme="majorBidi" w:hAnsiTheme="majorBidi" w:cstheme="majorBidi"/>
        </w:rPr>
        <w:t>while R</w:t>
      </w:r>
      <w:r w:rsidR="008B45B4" w:rsidRPr="00286033">
        <w:rPr>
          <w:rFonts w:asciiTheme="majorBidi" w:hAnsiTheme="majorBidi" w:cstheme="majorBidi"/>
        </w:rPr>
        <w:t>eward only has a criterion level above .40 for component 3</w:t>
      </w:r>
      <w:r w:rsidR="00C36BBD">
        <w:rPr>
          <w:rFonts w:asciiTheme="majorBidi" w:hAnsiTheme="majorBidi" w:cstheme="majorBidi"/>
        </w:rPr>
        <w:t>;</w:t>
      </w:r>
      <w:r w:rsidR="008B45B4" w:rsidRPr="00286033">
        <w:rPr>
          <w:rFonts w:asciiTheme="majorBidi" w:hAnsiTheme="majorBidi" w:cstheme="majorBidi"/>
        </w:rPr>
        <w:t xml:space="preserve"> as such it appears to constitute a third factor on its own.  </w:t>
      </w:r>
    </w:p>
    <w:p w14:paraId="08DBB625" w14:textId="77777777" w:rsidR="008B45B4" w:rsidRPr="00286033" w:rsidRDefault="008B45B4" w:rsidP="008B45B4">
      <w:pPr>
        <w:autoSpaceDE w:val="0"/>
        <w:autoSpaceDN w:val="0"/>
        <w:adjustRightInd w:val="0"/>
        <w:spacing w:line="480" w:lineRule="auto"/>
        <w:rPr>
          <w:rFonts w:asciiTheme="majorBidi" w:hAnsiTheme="majorBidi" w:cstheme="majorBidi"/>
        </w:rPr>
      </w:pPr>
    </w:p>
    <w:p w14:paraId="6FE76335" w14:textId="536C72BB" w:rsidR="008B45B4" w:rsidRPr="00286033" w:rsidRDefault="00F103D9" w:rsidP="008B45B4">
      <w:pPr>
        <w:autoSpaceDE w:val="0"/>
        <w:autoSpaceDN w:val="0"/>
        <w:adjustRightInd w:val="0"/>
        <w:spacing w:line="480" w:lineRule="auto"/>
        <w:rPr>
          <w:rFonts w:asciiTheme="majorBidi" w:hAnsiTheme="majorBidi" w:cstheme="majorBidi"/>
          <w:i/>
          <w:iCs/>
        </w:rPr>
      </w:pPr>
      <w:r>
        <w:rPr>
          <w:rFonts w:asciiTheme="majorBidi" w:hAnsiTheme="majorBidi" w:cstheme="majorBidi"/>
          <w:i/>
          <w:iCs/>
        </w:rPr>
        <w:t xml:space="preserve">Comparisons of TRAC responses on the basis of </w:t>
      </w:r>
      <w:r w:rsidR="006F366C">
        <w:rPr>
          <w:rFonts w:asciiTheme="majorBidi" w:hAnsiTheme="majorBidi" w:cstheme="majorBidi"/>
          <w:i/>
          <w:iCs/>
        </w:rPr>
        <w:t>Teach</w:t>
      </w:r>
      <w:r w:rsidR="00C36BBD">
        <w:rPr>
          <w:rFonts w:asciiTheme="majorBidi" w:hAnsiTheme="majorBidi" w:cstheme="majorBidi"/>
          <w:i/>
          <w:iCs/>
        </w:rPr>
        <w:t>er</w:t>
      </w:r>
      <w:r w:rsidR="006F366C">
        <w:rPr>
          <w:rFonts w:asciiTheme="majorBidi" w:hAnsiTheme="majorBidi" w:cstheme="majorBidi"/>
          <w:i/>
          <w:iCs/>
        </w:rPr>
        <w:t xml:space="preserve"> Gender, </w:t>
      </w:r>
      <w:r w:rsidR="008B45B4" w:rsidRPr="00286033">
        <w:rPr>
          <w:rFonts w:asciiTheme="majorBidi" w:hAnsiTheme="majorBidi" w:cstheme="majorBidi"/>
          <w:i/>
          <w:iCs/>
        </w:rPr>
        <w:t>Experience</w:t>
      </w:r>
      <w:r>
        <w:rPr>
          <w:rFonts w:asciiTheme="majorBidi" w:hAnsiTheme="majorBidi" w:cstheme="majorBidi"/>
          <w:i/>
          <w:iCs/>
        </w:rPr>
        <w:t xml:space="preserve"> and Position</w:t>
      </w:r>
    </w:p>
    <w:p w14:paraId="1AD5EA2F" w14:textId="581EE71D" w:rsidR="008B45B4" w:rsidRPr="007B039F" w:rsidRDefault="00594948" w:rsidP="00BC75EA">
      <w:pPr>
        <w:spacing w:line="480" w:lineRule="auto"/>
        <w:rPr>
          <w:rFonts w:ascii="Times New Roman" w:hAnsi="Times New Roman" w:cs="Times New Roman"/>
        </w:rPr>
      </w:pPr>
      <w:r>
        <w:rPr>
          <w:rFonts w:asciiTheme="majorBidi" w:hAnsiTheme="majorBidi" w:cstheme="majorBidi"/>
        </w:rPr>
        <w:t>TRAC s</w:t>
      </w:r>
      <w:r w:rsidR="008B45B4" w:rsidRPr="00286033">
        <w:rPr>
          <w:rFonts w:asciiTheme="majorBidi" w:hAnsiTheme="majorBidi" w:cstheme="majorBidi"/>
        </w:rPr>
        <w:t xml:space="preserve">cores were compared </w:t>
      </w:r>
      <w:r w:rsidR="006A1F04">
        <w:rPr>
          <w:rFonts w:asciiTheme="majorBidi" w:hAnsiTheme="majorBidi" w:cstheme="majorBidi"/>
        </w:rPr>
        <w:t>on the basis of teaching staff gender,</w:t>
      </w:r>
      <w:r w:rsidR="008B45B4" w:rsidRPr="00286033">
        <w:rPr>
          <w:rFonts w:asciiTheme="majorBidi" w:hAnsiTheme="majorBidi" w:cstheme="majorBidi"/>
        </w:rPr>
        <w:t xml:space="preserve"> </w:t>
      </w:r>
      <w:r w:rsidR="00D86D24">
        <w:rPr>
          <w:rFonts w:asciiTheme="majorBidi" w:hAnsiTheme="majorBidi" w:cstheme="majorBidi"/>
        </w:rPr>
        <w:t xml:space="preserve">experience </w:t>
      </w:r>
      <w:r w:rsidR="006A1F04">
        <w:rPr>
          <w:rFonts w:asciiTheme="majorBidi" w:hAnsiTheme="majorBidi" w:cstheme="majorBidi"/>
        </w:rPr>
        <w:t xml:space="preserve">and </w:t>
      </w:r>
      <w:r w:rsidR="008B45B4" w:rsidRPr="00286033">
        <w:rPr>
          <w:rFonts w:asciiTheme="majorBidi" w:hAnsiTheme="majorBidi" w:cstheme="majorBidi"/>
        </w:rPr>
        <w:t>position (</w:t>
      </w:r>
      <w:r w:rsidR="008D54D8">
        <w:rPr>
          <w:rFonts w:asciiTheme="majorBidi" w:hAnsiTheme="majorBidi" w:cstheme="majorBidi"/>
        </w:rPr>
        <w:t>TA</w:t>
      </w:r>
      <w:r w:rsidR="00F103D9">
        <w:rPr>
          <w:rFonts w:asciiTheme="majorBidi" w:hAnsiTheme="majorBidi" w:cstheme="majorBidi"/>
        </w:rPr>
        <w:t xml:space="preserve"> versus other teaching position</w:t>
      </w:r>
      <w:r w:rsidR="008B45B4" w:rsidRPr="00286033">
        <w:rPr>
          <w:rFonts w:asciiTheme="majorBidi" w:hAnsiTheme="majorBidi" w:cstheme="majorBidi"/>
        </w:rPr>
        <w:t>)</w:t>
      </w:r>
      <w:r w:rsidR="000F7D4B">
        <w:rPr>
          <w:rFonts w:asciiTheme="majorBidi" w:hAnsiTheme="majorBidi" w:cstheme="majorBidi"/>
        </w:rPr>
        <w:t xml:space="preserve"> (see Table 5)</w:t>
      </w:r>
      <w:r w:rsidR="008B45B4" w:rsidRPr="00286033">
        <w:rPr>
          <w:rFonts w:asciiTheme="majorBidi" w:hAnsiTheme="majorBidi" w:cstheme="majorBidi"/>
        </w:rPr>
        <w:t xml:space="preserve">.  </w:t>
      </w:r>
      <w:r w:rsidR="00BC75EA">
        <w:rPr>
          <w:rFonts w:asciiTheme="majorBidi" w:hAnsiTheme="majorBidi" w:cstheme="majorBidi"/>
        </w:rPr>
        <w:t xml:space="preserve">For the purpose of analysis, </w:t>
      </w:r>
      <w:r w:rsidR="00BC75EA" w:rsidRPr="00BC75EA">
        <w:rPr>
          <w:rFonts w:asciiTheme="majorBidi" w:hAnsiTheme="majorBidi" w:cstheme="majorBidi"/>
        </w:rPr>
        <w:t xml:space="preserve">length of time teaching was converted into </w:t>
      </w:r>
      <w:r w:rsidR="00A64849">
        <w:rPr>
          <w:rFonts w:asciiTheme="majorBidi" w:hAnsiTheme="majorBidi" w:cstheme="majorBidi"/>
        </w:rPr>
        <w:t xml:space="preserve">a dichotomous category: </w:t>
      </w:r>
      <w:r w:rsidR="00BC75EA" w:rsidRPr="00BC75EA">
        <w:rPr>
          <w:rFonts w:asciiTheme="majorBidi" w:hAnsiTheme="majorBidi" w:cstheme="majorBidi"/>
        </w:rPr>
        <w:t>new teacher (</w:t>
      </w:r>
      <w:r w:rsidR="00D86D24">
        <w:rPr>
          <w:rFonts w:asciiTheme="majorBidi" w:hAnsiTheme="majorBidi" w:cstheme="majorBidi"/>
        </w:rPr>
        <w:t>1</w:t>
      </w:r>
      <w:r w:rsidR="00BC75EA" w:rsidRPr="00BC75EA">
        <w:rPr>
          <w:rFonts w:asciiTheme="majorBidi" w:hAnsiTheme="majorBidi" w:cstheme="majorBidi"/>
        </w:rPr>
        <w:t xml:space="preserve"> to 5 years teaching inclusive)</w:t>
      </w:r>
      <w:r w:rsidR="009F73F1">
        <w:rPr>
          <w:rFonts w:asciiTheme="majorBidi" w:hAnsiTheme="majorBidi" w:cstheme="majorBidi"/>
        </w:rPr>
        <w:t xml:space="preserve"> and experienced teacher (</w:t>
      </w:r>
      <w:r w:rsidR="00BC75EA" w:rsidRPr="00BC75EA">
        <w:rPr>
          <w:rFonts w:asciiTheme="majorBidi" w:hAnsiTheme="majorBidi" w:cstheme="majorBidi"/>
        </w:rPr>
        <w:t xml:space="preserve">6 </w:t>
      </w:r>
      <w:r w:rsidR="009F73F1">
        <w:rPr>
          <w:rFonts w:asciiTheme="majorBidi" w:hAnsiTheme="majorBidi" w:cstheme="majorBidi"/>
        </w:rPr>
        <w:t>to</w:t>
      </w:r>
      <w:r w:rsidR="00BC75EA" w:rsidRPr="00BC75EA">
        <w:rPr>
          <w:rFonts w:asciiTheme="majorBidi" w:hAnsiTheme="majorBidi" w:cstheme="majorBidi"/>
        </w:rPr>
        <w:t xml:space="preserve"> 33 years teaching</w:t>
      </w:r>
      <w:r w:rsidR="006A1F04">
        <w:rPr>
          <w:rFonts w:asciiTheme="majorBidi" w:hAnsiTheme="majorBidi" w:cstheme="majorBidi"/>
        </w:rPr>
        <w:t xml:space="preserve"> experience</w:t>
      </w:r>
      <w:r w:rsidR="00BC75EA" w:rsidRPr="00BC75EA">
        <w:rPr>
          <w:rFonts w:asciiTheme="majorBidi" w:hAnsiTheme="majorBidi" w:cstheme="majorBidi"/>
        </w:rPr>
        <w:t>). This selection was guided by the Teacher Pay Scale (TES 2013) which indicates that teachers are assessed against national standards and can apply to go through ‘threshold’ to the upper pay scale in recognition of their status as an experienced teacher</w:t>
      </w:r>
      <w:r w:rsidR="00C36BBD">
        <w:rPr>
          <w:rFonts w:asciiTheme="majorBidi" w:hAnsiTheme="majorBidi" w:cstheme="majorBidi"/>
        </w:rPr>
        <w:t xml:space="preserve"> </w:t>
      </w:r>
      <w:r w:rsidR="00C36BBD" w:rsidRPr="00BC75EA">
        <w:rPr>
          <w:rFonts w:asciiTheme="majorBidi" w:hAnsiTheme="majorBidi" w:cstheme="majorBidi"/>
        </w:rPr>
        <w:t>in the</w:t>
      </w:r>
      <w:r w:rsidR="00C36BBD">
        <w:rPr>
          <w:rFonts w:asciiTheme="majorBidi" w:hAnsiTheme="majorBidi" w:cstheme="majorBidi"/>
        </w:rPr>
        <w:t>ir</w:t>
      </w:r>
      <w:r w:rsidR="00C36BBD" w:rsidRPr="00BC75EA">
        <w:rPr>
          <w:rFonts w:asciiTheme="majorBidi" w:hAnsiTheme="majorBidi" w:cstheme="majorBidi"/>
        </w:rPr>
        <w:t xml:space="preserve"> 6</w:t>
      </w:r>
      <w:r w:rsidR="00C36BBD" w:rsidRPr="00BC75EA">
        <w:rPr>
          <w:rFonts w:asciiTheme="majorBidi" w:hAnsiTheme="majorBidi" w:cstheme="majorBidi"/>
          <w:vertAlign w:val="superscript"/>
        </w:rPr>
        <w:t>th</w:t>
      </w:r>
      <w:r w:rsidR="00C36BBD">
        <w:rPr>
          <w:rFonts w:asciiTheme="majorBidi" w:hAnsiTheme="majorBidi" w:cstheme="majorBidi"/>
        </w:rPr>
        <w:t xml:space="preserve"> year of teaching</w:t>
      </w:r>
      <w:r w:rsidR="00BC75EA" w:rsidRPr="00BC75EA">
        <w:rPr>
          <w:rFonts w:asciiTheme="majorBidi" w:hAnsiTheme="majorBidi" w:cstheme="majorBidi"/>
        </w:rPr>
        <w:t xml:space="preserve">. </w:t>
      </w:r>
      <w:r w:rsidR="008D54D8">
        <w:rPr>
          <w:rFonts w:asciiTheme="majorBidi" w:hAnsiTheme="majorBidi" w:cstheme="majorBidi"/>
        </w:rPr>
        <w:t xml:space="preserve">For comparisons on employment position, teacher, deputy and head teacher were collapsed into one category, with TAs comprising the other category given </w:t>
      </w:r>
      <w:r w:rsidR="00A64849">
        <w:rPr>
          <w:rFonts w:asciiTheme="majorBidi" w:hAnsiTheme="majorBidi" w:cstheme="majorBidi"/>
        </w:rPr>
        <w:t xml:space="preserve">the </w:t>
      </w:r>
      <w:r w:rsidR="008D54D8">
        <w:rPr>
          <w:rFonts w:asciiTheme="majorBidi" w:hAnsiTheme="majorBidi" w:cstheme="majorBidi"/>
        </w:rPr>
        <w:t>difference in training and qualifications</w:t>
      </w:r>
      <w:r w:rsidR="00A64849">
        <w:rPr>
          <w:rFonts w:asciiTheme="majorBidi" w:hAnsiTheme="majorBidi" w:cstheme="majorBidi"/>
        </w:rPr>
        <w:t xml:space="preserve"> for TAs compared to the roles of other teaching staff</w:t>
      </w:r>
      <w:r w:rsidR="008D54D8">
        <w:rPr>
          <w:rFonts w:asciiTheme="majorBidi" w:hAnsiTheme="majorBidi" w:cstheme="majorBidi"/>
        </w:rPr>
        <w:t>.</w:t>
      </w:r>
      <w:r w:rsidR="007B039F">
        <w:rPr>
          <w:rFonts w:asciiTheme="majorBidi" w:hAnsiTheme="majorBidi" w:cstheme="majorBidi"/>
        </w:rPr>
        <w:t xml:space="preserve"> Comparisons were conducted using </w:t>
      </w:r>
      <w:r w:rsidR="007B039F" w:rsidRPr="007B039F">
        <w:rPr>
          <w:rFonts w:ascii="Times New Roman" w:hAnsi="Times New Roman" w:cs="Times New Roman"/>
        </w:rPr>
        <w:t xml:space="preserve">Mann Whitney U tests, a statistical test </w:t>
      </w:r>
      <w:r w:rsidR="007B039F" w:rsidRPr="007B039F">
        <w:rPr>
          <w:rStyle w:val="tgc"/>
          <w:rFonts w:ascii="Times New Roman" w:hAnsi="Times New Roman" w:cs="Times New Roman"/>
        </w:rPr>
        <w:t>used to compare differences between two independent groups when the dependent variable is continuous but not normally distributed</w:t>
      </w:r>
      <w:r w:rsidR="007B039F">
        <w:rPr>
          <w:rStyle w:val="tgc"/>
          <w:rFonts w:ascii="Times New Roman" w:hAnsi="Times New Roman" w:cs="Times New Roman"/>
        </w:rPr>
        <w:t xml:space="preserve">, as indicated by </w:t>
      </w:r>
      <w:r w:rsidR="00C36BBD">
        <w:rPr>
          <w:rStyle w:val="tgc"/>
          <w:rFonts w:ascii="Times New Roman" w:hAnsi="Times New Roman" w:cs="Times New Roman"/>
        </w:rPr>
        <w:t>our</w:t>
      </w:r>
      <w:r w:rsidR="000F7D4B">
        <w:rPr>
          <w:rStyle w:val="tgc"/>
          <w:rFonts w:ascii="Times New Roman" w:hAnsi="Times New Roman" w:cs="Times New Roman"/>
        </w:rPr>
        <w:t xml:space="preserve"> EDA</w:t>
      </w:r>
      <w:r w:rsidR="007B039F" w:rsidRPr="007B039F">
        <w:rPr>
          <w:rStyle w:val="tgc"/>
          <w:rFonts w:ascii="Times New Roman" w:hAnsi="Times New Roman" w:cs="Times New Roman"/>
        </w:rPr>
        <w:t>.</w:t>
      </w:r>
    </w:p>
    <w:p w14:paraId="36CD3655" w14:textId="404B56D2" w:rsidR="008B45B4" w:rsidRPr="00286033" w:rsidRDefault="003F7333" w:rsidP="00FA5842">
      <w:pPr>
        <w:autoSpaceDE w:val="0"/>
        <w:autoSpaceDN w:val="0"/>
        <w:adjustRightInd w:val="0"/>
        <w:spacing w:line="480" w:lineRule="auto"/>
        <w:ind w:firstLine="720"/>
        <w:rPr>
          <w:rFonts w:asciiTheme="majorBidi" w:hAnsiTheme="majorBidi" w:cstheme="majorBidi"/>
        </w:rPr>
      </w:pPr>
      <w:r w:rsidRPr="00FA5842">
        <w:rPr>
          <w:rFonts w:asciiTheme="majorBidi" w:hAnsiTheme="majorBidi" w:cstheme="majorBidi"/>
          <w:b/>
          <w:iCs/>
        </w:rPr>
        <w:t xml:space="preserve">Teaching </w:t>
      </w:r>
      <w:r w:rsidR="00FA5842">
        <w:rPr>
          <w:rFonts w:asciiTheme="majorBidi" w:hAnsiTheme="majorBidi" w:cstheme="majorBidi"/>
          <w:b/>
          <w:iCs/>
        </w:rPr>
        <w:t>s</w:t>
      </w:r>
      <w:r w:rsidRPr="00FA5842">
        <w:rPr>
          <w:rFonts w:asciiTheme="majorBidi" w:hAnsiTheme="majorBidi" w:cstheme="majorBidi"/>
          <w:b/>
          <w:iCs/>
        </w:rPr>
        <w:t xml:space="preserve">taff </w:t>
      </w:r>
      <w:r w:rsidR="00FA5842">
        <w:rPr>
          <w:rFonts w:asciiTheme="majorBidi" w:hAnsiTheme="majorBidi" w:cstheme="majorBidi"/>
          <w:b/>
          <w:iCs/>
        </w:rPr>
        <w:t xml:space="preserve">gender. </w:t>
      </w:r>
      <w:r w:rsidR="008B45B4" w:rsidRPr="00286033">
        <w:rPr>
          <w:rFonts w:asciiTheme="majorBidi" w:hAnsiTheme="majorBidi" w:cstheme="majorBidi"/>
        </w:rPr>
        <w:t xml:space="preserve">There was a significant difference in </w:t>
      </w:r>
      <w:r w:rsidR="00F931EC">
        <w:rPr>
          <w:rFonts w:asciiTheme="majorBidi" w:hAnsiTheme="majorBidi" w:cstheme="majorBidi"/>
        </w:rPr>
        <w:t>A</w:t>
      </w:r>
      <w:r w:rsidR="00F931EC" w:rsidRPr="00286033">
        <w:rPr>
          <w:rFonts w:asciiTheme="majorBidi" w:hAnsiTheme="majorBidi" w:cstheme="majorBidi"/>
        </w:rPr>
        <w:t>nxiety</w:t>
      </w:r>
      <w:r w:rsidR="00F931EC">
        <w:rPr>
          <w:rFonts w:asciiTheme="majorBidi" w:hAnsiTheme="majorBidi" w:cstheme="majorBidi"/>
        </w:rPr>
        <w:t>-P</w:t>
      </w:r>
      <w:r w:rsidR="00F931EC" w:rsidRPr="00286033">
        <w:rPr>
          <w:rFonts w:asciiTheme="majorBidi" w:hAnsiTheme="majorBidi" w:cstheme="majorBidi"/>
        </w:rPr>
        <w:t xml:space="preserve">romoting </w:t>
      </w:r>
      <w:r w:rsidR="008B45B4" w:rsidRPr="00286033">
        <w:rPr>
          <w:rFonts w:asciiTheme="majorBidi" w:hAnsiTheme="majorBidi" w:cstheme="majorBidi"/>
        </w:rPr>
        <w:t xml:space="preserve">responses between </w:t>
      </w:r>
      <w:r w:rsidR="00F931EC">
        <w:rPr>
          <w:rFonts w:asciiTheme="majorBidi" w:hAnsiTheme="majorBidi" w:cstheme="majorBidi"/>
        </w:rPr>
        <w:t>male and female teach</w:t>
      </w:r>
      <w:r w:rsidR="009F4ADA">
        <w:rPr>
          <w:rFonts w:asciiTheme="majorBidi" w:hAnsiTheme="majorBidi" w:cstheme="majorBidi"/>
        </w:rPr>
        <w:t>ers</w:t>
      </w:r>
      <w:r w:rsidR="00F931EC">
        <w:rPr>
          <w:rFonts w:asciiTheme="majorBidi" w:hAnsiTheme="majorBidi" w:cstheme="majorBidi"/>
        </w:rPr>
        <w:t xml:space="preserve">, indicating </w:t>
      </w:r>
      <w:r w:rsidR="008B45B4" w:rsidRPr="00286033">
        <w:rPr>
          <w:rFonts w:asciiTheme="majorBidi" w:hAnsiTheme="majorBidi" w:cstheme="majorBidi"/>
        </w:rPr>
        <w:t xml:space="preserve">that males use significantly more </w:t>
      </w:r>
      <w:r w:rsidR="00F931EC">
        <w:rPr>
          <w:rFonts w:asciiTheme="majorBidi" w:hAnsiTheme="majorBidi" w:cstheme="majorBidi"/>
        </w:rPr>
        <w:t>A</w:t>
      </w:r>
      <w:r w:rsidR="008B45B4" w:rsidRPr="00286033">
        <w:rPr>
          <w:rFonts w:asciiTheme="majorBidi" w:hAnsiTheme="majorBidi" w:cstheme="majorBidi"/>
        </w:rPr>
        <w:t>nxiety</w:t>
      </w:r>
      <w:r w:rsidR="00F931EC">
        <w:rPr>
          <w:rFonts w:asciiTheme="majorBidi" w:hAnsiTheme="majorBidi" w:cstheme="majorBidi"/>
        </w:rPr>
        <w:t>-P</w:t>
      </w:r>
      <w:r w:rsidR="008B45B4" w:rsidRPr="00286033">
        <w:rPr>
          <w:rFonts w:asciiTheme="majorBidi" w:hAnsiTheme="majorBidi" w:cstheme="majorBidi"/>
        </w:rPr>
        <w:t>romoting r</w:t>
      </w:r>
      <w:r w:rsidR="001F76CD">
        <w:rPr>
          <w:rFonts w:asciiTheme="majorBidi" w:hAnsiTheme="majorBidi" w:cstheme="majorBidi"/>
        </w:rPr>
        <w:t>esponses than females</w:t>
      </w:r>
      <w:r w:rsidR="008B45B4" w:rsidRPr="00286033">
        <w:rPr>
          <w:rFonts w:asciiTheme="majorBidi" w:hAnsiTheme="majorBidi" w:cstheme="majorBidi"/>
        </w:rPr>
        <w:t xml:space="preserve">.  </w:t>
      </w:r>
      <w:r w:rsidR="00F931EC">
        <w:rPr>
          <w:rFonts w:asciiTheme="majorBidi" w:hAnsiTheme="majorBidi" w:cstheme="majorBidi"/>
        </w:rPr>
        <w:t>In contrast, t</w:t>
      </w:r>
      <w:r w:rsidR="008B45B4" w:rsidRPr="00286033">
        <w:rPr>
          <w:rFonts w:asciiTheme="majorBidi" w:hAnsiTheme="majorBidi" w:cstheme="majorBidi"/>
        </w:rPr>
        <w:t xml:space="preserve">here was no significant difference </w:t>
      </w:r>
      <w:r w:rsidR="00F931EC">
        <w:rPr>
          <w:rFonts w:asciiTheme="majorBidi" w:hAnsiTheme="majorBidi" w:cstheme="majorBidi"/>
        </w:rPr>
        <w:t>in</w:t>
      </w:r>
      <w:r w:rsidR="008B45B4" w:rsidRPr="00286033">
        <w:rPr>
          <w:rFonts w:asciiTheme="majorBidi" w:hAnsiTheme="majorBidi" w:cstheme="majorBidi"/>
        </w:rPr>
        <w:t xml:space="preserve"> the use of </w:t>
      </w:r>
      <w:r w:rsidR="00F931EC">
        <w:rPr>
          <w:rFonts w:asciiTheme="majorBidi" w:hAnsiTheme="majorBidi" w:cstheme="majorBidi"/>
        </w:rPr>
        <w:t>A</w:t>
      </w:r>
      <w:r w:rsidR="008B45B4" w:rsidRPr="00286033">
        <w:rPr>
          <w:rFonts w:asciiTheme="majorBidi" w:hAnsiTheme="majorBidi" w:cstheme="majorBidi"/>
        </w:rPr>
        <w:t>utonomy</w:t>
      </w:r>
      <w:r w:rsidR="00F931EC">
        <w:rPr>
          <w:rFonts w:asciiTheme="majorBidi" w:hAnsiTheme="majorBidi" w:cstheme="majorBidi"/>
        </w:rPr>
        <w:t>-P</w:t>
      </w:r>
      <w:r w:rsidR="008B45B4" w:rsidRPr="00286033">
        <w:rPr>
          <w:rFonts w:asciiTheme="majorBidi" w:hAnsiTheme="majorBidi" w:cstheme="majorBidi"/>
        </w:rPr>
        <w:t xml:space="preserve">romoting responses between males and females.  However, male and female teaching staff differed significantly on reported use of </w:t>
      </w:r>
      <w:r w:rsidR="00D74864">
        <w:rPr>
          <w:rFonts w:asciiTheme="majorBidi" w:hAnsiTheme="majorBidi" w:cstheme="majorBidi"/>
        </w:rPr>
        <w:t>p</w:t>
      </w:r>
      <w:r w:rsidR="008B45B4" w:rsidRPr="00286033">
        <w:rPr>
          <w:rFonts w:asciiTheme="majorBidi" w:hAnsiTheme="majorBidi" w:cstheme="majorBidi"/>
        </w:rPr>
        <w:t xml:space="preserve">roblem </w:t>
      </w:r>
      <w:r w:rsidR="00D74864">
        <w:rPr>
          <w:rFonts w:asciiTheme="majorBidi" w:hAnsiTheme="majorBidi" w:cstheme="majorBidi"/>
        </w:rPr>
        <w:t>s</w:t>
      </w:r>
      <w:r w:rsidR="008B45B4" w:rsidRPr="00286033">
        <w:rPr>
          <w:rFonts w:asciiTheme="majorBidi" w:hAnsiTheme="majorBidi" w:cstheme="majorBidi"/>
        </w:rPr>
        <w:t xml:space="preserve">olving strategies, </w:t>
      </w:r>
      <w:r w:rsidR="00F931EC">
        <w:rPr>
          <w:rFonts w:asciiTheme="majorBidi" w:hAnsiTheme="majorBidi" w:cstheme="majorBidi"/>
        </w:rPr>
        <w:t xml:space="preserve">with females </w:t>
      </w:r>
      <w:r w:rsidR="00D609E5">
        <w:rPr>
          <w:rFonts w:asciiTheme="majorBidi" w:hAnsiTheme="majorBidi" w:cstheme="majorBidi"/>
        </w:rPr>
        <w:t>indicating a tendency to employ</w:t>
      </w:r>
      <w:r w:rsidR="008B45B4" w:rsidRPr="00286033">
        <w:rPr>
          <w:rFonts w:asciiTheme="majorBidi" w:hAnsiTheme="majorBidi" w:cstheme="majorBidi"/>
        </w:rPr>
        <w:t xml:space="preserve"> </w:t>
      </w:r>
      <w:r w:rsidR="00D609E5">
        <w:rPr>
          <w:rFonts w:asciiTheme="majorBidi" w:hAnsiTheme="majorBidi" w:cstheme="majorBidi"/>
        </w:rPr>
        <w:t>P</w:t>
      </w:r>
      <w:r w:rsidR="008B45B4" w:rsidRPr="00286033">
        <w:rPr>
          <w:rFonts w:asciiTheme="majorBidi" w:hAnsiTheme="majorBidi" w:cstheme="majorBidi"/>
        </w:rPr>
        <w:t xml:space="preserve">roblem </w:t>
      </w:r>
      <w:r w:rsidR="00D609E5">
        <w:rPr>
          <w:rFonts w:asciiTheme="majorBidi" w:hAnsiTheme="majorBidi" w:cstheme="majorBidi"/>
        </w:rPr>
        <w:t>S</w:t>
      </w:r>
      <w:r w:rsidR="008B45B4" w:rsidRPr="00286033">
        <w:rPr>
          <w:rFonts w:asciiTheme="majorBidi" w:hAnsiTheme="majorBidi" w:cstheme="majorBidi"/>
        </w:rPr>
        <w:t xml:space="preserve">olving responses </w:t>
      </w:r>
      <w:r w:rsidR="00D609E5">
        <w:rPr>
          <w:rFonts w:asciiTheme="majorBidi" w:hAnsiTheme="majorBidi" w:cstheme="majorBidi"/>
        </w:rPr>
        <w:t xml:space="preserve">more frequently </w:t>
      </w:r>
      <w:r w:rsidR="008B45B4" w:rsidRPr="00286033">
        <w:rPr>
          <w:rFonts w:asciiTheme="majorBidi" w:hAnsiTheme="majorBidi" w:cstheme="majorBidi"/>
        </w:rPr>
        <w:t>than males.</w:t>
      </w:r>
      <w:r w:rsidR="00FB513E">
        <w:rPr>
          <w:rFonts w:asciiTheme="majorBidi" w:hAnsiTheme="majorBidi" w:cstheme="majorBidi"/>
        </w:rPr>
        <w:t xml:space="preserve"> No other gender comparisons were significant</w:t>
      </w:r>
      <w:r w:rsidR="009132AD">
        <w:rPr>
          <w:rFonts w:asciiTheme="majorBidi" w:hAnsiTheme="majorBidi" w:cstheme="majorBidi"/>
        </w:rPr>
        <w:t xml:space="preserve">, all </w:t>
      </w:r>
      <w:r w:rsidR="009132AD" w:rsidRPr="009132AD">
        <w:rPr>
          <w:rFonts w:asciiTheme="majorBidi" w:hAnsiTheme="majorBidi" w:cstheme="majorBidi"/>
          <w:i/>
        </w:rPr>
        <w:t>p</w:t>
      </w:r>
      <w:r w:rsidR="009132AD">
        <w:rPr>
          <w:rFonts w:asciiTheme="majorBidi" w:hAnsiTheme="majorBidi" w:cstheme="majorBidi"/>
        </w:rPr>
        <w:t>s &lt; .05.</w:t>
      </w:r>
      <w:r w:rsidR="00FB513E">
        <w:rPr>
          <w:rFonts w:asciiTheme="majorBidi" w:hAnsiTheme="majorBidi" w:cstheme="majorBidi"/>
        </w:rPr>
        <w:t xml:space="preserve"> </w:t>
      </w:r>
    </w:p>
    <w:p w14:paraId="79AA232E" w14:textId="77777777" w:rsidR="00AD366A" w:rsidRPr="00286033" w:rsidRDefault="00AD366A" w:rsidP="008B45B4">
      <w:pPr>
        <w:autoSpaceDE w:val="0"/>
        <w:autoSpaceDN w:val="0"/>
        <w:adjustRightInd w:val="0"/>
        <w:spacing w:line="480" w:lineRule="auto"/>
        <w:rPr>
          <w:rFonts w:asciiTheme="majorBidi" w:hAnsiTheme="majorBidi" w:cstheme="majorBidi"/>
          <w:i/>
          <w:iCs/>
        </w:rPr>
      </w:pPr>
    </w:p>
    <w:p w14:paraId="264EFEEE" w14:textId="7C32A055" w:rsidR="007925FD" w:rsidRPr="00286033" w:rsidRDefault="008B45B4" w:rsidP="00FA5842">
      <w:pPr>
        <w:autoSpaceDE w:val="0"/>
        <w:autoSpaceDN w:val="0"/>
        <w:adjustRightInd w:val="0"/>
        <w:spacing w:line="480" w:lineRule="auto"/>
        <w:ind w:firstLine="720"/>
        <w:rPr>
          <w:rFonts w:asciiTheme="majorBidi" w:hAnsiTheme="majorBidi" w:cstheme="majorBidi"/>
        </w:rPr>
      </w:pPr>
      <w:r w:rsidRPr="00FA5842">
        <w:rPr>
          <w:rFonts w:asciiTheme="majorBidi" w:hAnsiTheme="majorBidi" w:cstheme="majorBidi"/>
          <w:b/>
          <w:iCs/>
        </w:rPr>
        <w:t xml:space="preserve">Teaching </w:t>
      </w:r>
      <w:r w:rsidR="00FA5842">
        <w:rPr>
          <w:rFonts w:asciiTheme="majorBidi" w:hAnsiTheme="majorBidi" w:cstheme="majorBidi"/>
          <w:b/>
          <w:iCs/>
        </w:rPr>
        <w:t>e</w:t>
      </w:r>
      <w:r w:rsidRPr="00FA5842">
        <w:rPr>
          <w:rFonts w:asciiTheme="majorBidi" w:hAnsiTheme="majorBidi" w:cstheme="majorBidi"/>
          <w:b/>
          <w:iCs/>
        </w:rPr>
        <w:t>xperience</w:t>
      </w:r>
      <w:r w:rsidR="00FA5842" w:rsidRPr="00FA5842">
        <w:rPr>
          <w:rFonts w:asciiTheme="majorBidi" w:hAnsiTheme="majorBidi" w:cstheme="majorBidi"/>
          <w:b/>
        </w:rPr>
        <w:t>.</w:t>
      </w:r>
      <w:r w:rsidR="00FA5842">
        <w:rPr>
          <w:rFonts w:asciiTheme="majorBidi" w:hAnsiTheme="majorBidi" w:cstheme="majorBidi"/>
        </w:rPr>
        <w:t xml:space="preserve"> </w:t>
      </w:r>
      <w:r w:rsidRPr="00286033">
        <w:rPr>
          <w:rFonts w:asciiTheme="majorBidi" w:hAnsiTheme="majorBidi" w:cstheme="majorBidi"/>
        </w:rPr>
        <w:t xml:space="preserve">There was no significant difference between new and experienced teachers for either </w:t>
      </w:r>
      <w:r w:rsidR="007925FD">
        <w:rPr>
          <w:rFonts w:asciiTheme="majorBidi" w:hAnsiTheme="majorBidi" w:cstheme="majorBidi"/>
        </w:rPr>
        <w:t>A</w:t>
      </w:r>
      <w:r w:rsidRPr="00286033">
        <w:rPr>
          <w:rFonts w:asciiTheme="majorBidi" w:hAnsiTheme="majorBidi" w:cstheme="majorBidi"/>
        </w:rPr>
        <w:t>nxiety</w:t>
      </w:r>
      <w:r w:rsidR="007925FD">
        <w:rPr>
          <w:rFonts w:asciiTheme="majorBidi" w:hAnsiTheme="majorBidi" w:cstheme="majorBidi"/>
        </w:rPr>
        <w:t>-P</w:t>
      </w:r>
      <w:r w:rsidR="001F76CD">
        <w:rPr>
          <w:rFonts w:asciiTheme="majorBidi" w:hAnsiTheme="majorBidi" w:cstheme="majorBidi"/>
        </w:rPr>
        <w:t>romoting</w:t>
      </w:r>
      <w:r w:rsidRPr="00D04806">
        <w:rPr>
          <w:rFonts w:asciiTheme="majorBidi" w:hAnsiTheme="majorBidi" w:cstheme="majorBidi"/>
          <w:i/>
          <w:iCs/>
        </w:rPr>
        <w:t xml:space="preserve"> </w:t>
      </w:r>
      <w:r w:rsidRPr="00D04806">
        <w:rPr>
          <w:rFonts w:asciiTheme="majorBidi" w:hAnsiTheme="majorBidi" w:cstheme="majorBidi"/>
        </w:rPr>
        <w:t xml:space="preserve">or </w:t>
      </w:r>
      <w:r w:rsidR="007925FD" w:rsidRPr="00D04806">
        <w:rPr>
          <w:rFonts w:asciiTheme="majorBidi" w:hAnsiTheme="majorBidi" w:cstheme="majorBidi"/>
        </w:rPr>
        <w:t>A</w:t>
      </w:r>
      <w:r w:rsidRPr="00D04806">
        <w:rPr>
          <w:rFonts w:asciiTheme="majorBidi" w:hAnsiTheme="majorBidi" w:cstheme="majorBidi"/>
        </w:rPr>
        <w:t>utonomy</w:t>
      </w:r>
      <w:r w:rsidR="007925FD" w:rsidRPr="00D04806">
        <w:rPr>
          <w:rFonts w:asciiTheme="majorBidi" w:hAnsiTheme="majorBidi" w:cstheme="majorBidi"/>
        </w:rPr>
        <w:t>-P</w:t>
      </w:r>
      <w:r w:rsidR="001F76CD">
        <w:rPr>
          <w:rFonts w:asciiTheme="majorBidi" w:hAnsiTheme="majorBidi" w:cstheme="majorBidi"/>
        </w:rPr>
        <w:t>romoting responses</w:t>
      </w:r>
      <w:r w:rsidRPr="00D04806">
        <w:rPr>
          <w:rFonts w:asciiTheme="majorBidi" w:hAnsiTheme="majorBidi" w:cstheme="majorBidi"/>
        </w:rPr>
        <w:t xml:space="preserve">.  Interestingly, new </w:t>
      </w:r>
      <w:r w:rsidR="009F4ADA">
        <w:rPr>
          <w:rFonts w:asciiTheme="majorBidi" w:hAnsiTheme="majorBidi" w:cstheme="majorBidi"/>
        </w:rPr>
        <w:t xml:space="preserve">teachers </w:t>
      </w:r>
      <w:r w:rsidR="00EA3038">
        <w:rPr>
          <w:rFonts w:asciiTheme="majorBidi" w:hAnsiTheme="majorBidi" w:cstheme="majorBidi"/>
        </w:rPr>
        <w:t>were</w:t>
      </w:r>
      <w:r w:rsidRPr="00D04806">
        <w:rPr>
          <w:rFonts w:asciiTheme="majorBidi" w:hAnsiTheme="majorBidi" w:cstheme="majorBidi"/>
        </w:rPr>
        <w:t xml:space="preserve"> significantly </w:t>
      </w:r>
      <w:r w:rsidR="00EA3038">
        <w:rPr>
          <w:rFonts w:asciiTheme="majorBidi" w:hAnsiTheme="majorBidi" w:cstheme="majorBidi"/>
        </w:rPr>
        <w:t xml:space="preserve">less likely to report </w:t>
      </w:r>
      <w:r w:rsidR="00E9579C">
        <w:rPr>
          <w:rFonts w:asciiTheme="majorBidi" w:hAnsiTheme="majorBidi" w:cstheme="majorBidi"/>
        </w:rPr>
        <w:t>using</w:t>
      </w:r>
      <w:r w:rsidR="00EA3038">
        <w:rPr>
          <w:rFonts w:asciiTheme="majorBidi" w:hAnsiTheme="majorBidi" w:cstheme="majorBidi"/>
        </w:rPr>
        <w:t xml:space="preserve"> </w:t>
      </w:r>
      <w:r w:rsidR="007925FD" w:rsidRPr="00D04806">
        <w:rPr>
          <w:rFonts w:asciiTheme="majorBidi" w:hAnsiTheme="majorBidi" w:cstheme="majorBidi"/>
        </w:rPr>
        <w:t>A</w:t>
      </w:r>
      <w:r w:rsidRPr="00D04806">
        <w:rPr>
          <w:rFonts w:asciiTheme="majorBidi" w:hAnsiTheme="majorBidi" w:cstheme="majorBidi"/>
        </w:rPr>
        <w:t>voidance</w:t>
      </w:r>
      <w:r w:rsidR="007925FD" w:rsidRPr="00D04806">
        <w:rPr>
          <w:rFonts w:asciiTheme="majorBidi" w:hAnsiTheme="majorBidi" w:cstheme="majorBidi"/>
        </w:rPr>
        <w:t xml:space="preserve"> R</w:t>
      </w:r>
      <w:r w:rsidR="00E9579C">
        <w:rPr>
          <w:rFonts w:asciiTheme="majorBidi" w:hAnsiTheme="majorBidi" w:cstheme="majorBidi"/>
        </w:rPr>
        <w:t xml:space="preserve">einforcement strategies </w:t>
      </w:r>
      <w:r w:rsidR="009F4ADA">
        <w:rPr>
          <w:rFonts w:asciiTheme="majorBidi" w:hAnsiTheme="majorBidi" w:cstheme="majorBidi"/>
        </w:rPr>
        <w:t>than</w:t>
      </w:r>
      <w:r w:rsidR="00E9579C">
        <w:rPr>
          <w:rFonts w:asciiTheme="majorBidi" w:hAnsiTheme="majorBidi" w:cstheme="majorBidi"/>
        </w:rPr>
        <w:t xml:space="preserve"> </w:t>
      </w:r>
      <w:r w:rsidR="001F76CD">
        <w:rPr>
          <w:rFonts w:asciiTheme="majorBidi" w:hAnsiTheme="majorBidi" w:cstheme="majorBidi"/>
        </w:rPr>
        <w:t>experienced teachers</w:t>
      </w:r>
      <w:r w:rsidRPr="00286033">
        <w:rPr>
          <w:rFonts w:asciiTheme="majorBidi" w:hAnsiTheme="majorBidi" w:cstheme="majorBidi"/>
          <w:i/>
          <w:iCs/>
        </w:rPr>
        <w:t>.</w:t>
      </w:r>
      <w:r w:rsidR="007925FD">
        <w:rPr>
          <w:rFonts w:asciiTheme="majorBidi" w:hAnsiTheme="majorBidi" w:cstheme="majorBidi"/>
          <w:i/>
          <w:iCs/>
        </w:rPr>
        <w:t xml:space="preserve"> </w:t>
      </w:r>
      <w:r w:rsidR="007925FD">
        <w:rPr>
          <w:rFonts w:asciiTheme="majorBidi" w:hAnsiTheme="majorBidi" w:cstheme="majorBidi"/>
        </w:rPr>
        <w:t xml:space="preserve">No other comparisons between new and experienced teachers </w:t>
      </w:r>
      <w:r w:rsidR="009132AD">
        <w:rPr>
          <w:rFonts w:asciiTheme="majorBidi" w:hAnsiTheme="majorBidi" w:cstheme="majorBidi"/>
        </w:rPr>
        <w:t xml:space="preserve">on TRAC scales </w:t>
      </w:r>
      <w:r w:rsidR="007925FD">
        <w:rPr>
          <w:rFonts w:asciiTheme="majorBidi" w:hAnsiTheme="majorBidi" w:cstheme="majorBidi"/>
        </w:rPr>
        <w:t>were significant</w:t>
      </w:r>
      <w:r w:rsidR="009132AD">
        <w:rPr>
          <w:rFonts w:asciiTheme="majorBidi" w:hAnsiTheme="majorBidi" w:cstheme="majorBidi"/>
        </w:rPr>
        <w:t xml:space="preserve">, all </w:t>
      </w:r>
      <w:r w:rsidR="009132AD" w:rsidRPr="009132AD">
        <w:rPr>
          <w:rFonts w:asciiTheme="majorBidi" w:hAnsiTheme="majorBidi" w:cstheme="majorBidi"/>
          <w:i/>
        </w:rPr>
        <w:t>p</w:t>
      </w:r>
      <w:r w:rsidR="009132AD">
        <w:rPr>
          <w:rFonts w:asciiTheme="majorBidi" w:hAnsiTheme="majorBidi" w:cstheme="majorBidi"/>
        </w:rPr>
        <w:t>s &lt; .05</w:t>
      </w:r>
      <w:r w:rsidR="007925FD">
        <w:rPr>
          <w:rFonts w:asciiTheme="majorBidi" w:hAnsiTheme="majorBidi" w:cstheme="majorBidi"/>
        </w:rPr>
        <w:t xml:space="preserve">. </w:t>
      </w:r>
    </w:p>
    <w:p w14:paraId="3F96B3BF" w14:textId="77777777" w:rsidR="006E5BB9" w:rsidRPr="00286033" w:rsidRDefault="006E5BB9" w:rsidP="008B45B4">
      <w:pPr>
        <w:autoSpaceDE w:val="0"/>
        <w:autoSpaceDN w:val="0"/>
        <w:adjustRightInd w:val="0"/>
        <w:spacing w:line="480" w:lineRule="auto"/>
        <w:rPr>
          <w:rFonts w:asciiTheme="majorBidi" w:hAnsiTheme="majorBidi" w:cstheme="majorBidi"/>
          <w:i/>
          <w:iCs/>
        </w:rPr>
      </w:pPr>
    </w:p>
    <w:p w14:paraId="5E3CBB3D" w14:textId="6EEEC522" w:rsidR="007D4F43" w:rsidRPr="00286033" w:rsidRDefault="008D54D8" w:rsidP="00FA5842">
      <w:pPr>
        <w:autoSpaceDE w:val="0"/>
        <w:autoSpaceDN w:val="0"/>
        <w:adjustRightInd w:val="0"/>
        <w:spacing w:line="480" w:lineRule="auto"/>
        <w:ind w:firstLine="720"/>
        <w:rPr>
          <w:rFonts w:asciiTheme="majorBidi" w:hAnsiTheme="majorBidi" w:cstheme="majorBidi"/>
        </w:rPr>
      </w:pPr>
      <w:r w:rsidRPr="00FA5842">
        <w:rPr>
          <w:rFonts w:asciiTheme="majorBidi" w:hAnsiTheme="majorBidi" w:cstheme="majorBidi"/>
          <w:b/>
          <w:iCs/>
        </w:rPr>
        <w:t xml:space="preserve">Employment </w:t>
      </w:r>
      <w:r w:rsidR="00FA5842">
        <w:rPr>
          <w:rFonts w:asciiTheme="majorBidi" w:hAnsiTheme="majorBidi" w:cstheme="majorBidi"/>
          <w:b/>
          <w:iCs/>
        </w:rPr>
        <w:t>p</w:t>
      </w:r>
      <w:r w:rsidRPr="00FA5842">
        <w:rPr>
          <w:rFonts w:asciiTheme="majorBidi" w:hAnsiTheme="majorBidi" w:cstheme="majorBidi"/>
          <w:b/>
          <w:iCs/>
        </w:rPr>
        <w:t>osition</w:t>
      </w:r>
      <w:r w:rsidR="00FA5842" w:rsidRPr="00FA5842">
        <w:rPr>
          <w:rFonts w:asciiTheme="majorBidi" w:hAnsiTheme="majorBidi" w:cstheme="majorBidi"/>
          <w:b/>
          <w:iCs/>
        </w:rPr>
        <w:t>.</w:t>
      </w:r>
      <w:r w:rsidR="00FA5842">
        <w:rPr>
          <w:rFonts w:asciiTheme="majorBidi" w:hAnsiTheme="majorBidi" w:cstheme="majorBidi"/>
          <w:i/>
          <w:iCs/>
        </w:rPr>
        <w:t xml:space="preserve"> </w:t>
      </w:r>
      <w:r w:rsidR="007D4F43">
        <w:rPr>
          <w:rFonts w:asciiTheme="majorBidi" w:hAnsiTheme="majorBidi" w:cstheme="majorBidi"/>
        </w:rPr>
        <w:t>T</w:t>
      </w:r>
      <w:r w:rsidR="008B45B4" w:rsidRPr="00286033">
        <w:rPr>
          <w:rFonts w:asciiTheme="majorBidi" w:hAnsiTheme="majorBidi" w:cstheme="majorBidi"/>
        </w:rPr>
        <w:t xml:space="preserve">eaching assistants </w:t>
      </w:r>
      <w:r w:rsidR="007D4F43">
        <w:rPr>
          <w:rFonts w:asciiTheme="majorBidi" w:hAnsiTheme="majorBidi" w:cstheme="majorBidi"/>
        </w:rPr>
        <w:t xml:space="preserve">(TAs) </w:t>
      </w:r>
      <w:r w:rsidR="008B45B4" w:rsidRPr="00286033">
        <w:rPr>
          <w:rFonts w:asciiTheme="majorBidi" w:hAnsiTheme="majorBidi" w:cstheme="majorBidi"/>
        </w:rPr>
        <w:t xml:space="preserve">did not differ significantly from participants in other teaching positions </w:t>
      </w:r>
      <w:r w:rsidR="007D4F43">
        <w:rPr>
          <w:rFonts w:asciiTheme="majorBidi" w:hAnsiTheme="majorBidi" w:cstheme="majorBidi"/>
        </w:rPr>
        <w:t>in the use of Anxiety-Promoting or A</w:t>
      </w:r>
      <w:r w:rsidR="008B45B4" w:rsidRPr="00286033">
        <w:rPr>
          <w:rFonts w:asciiTheme="majorBidi" w:hAnsiTheme="majorBidi" w:cstheme="majorBidi"/>
        </w:rPr>
        <w:t>utonomy</w:t>
      </w:r>
      <w:r w:rsidR="007D4F43">
        <w:rPr>
          <w:rFonts w:asciiTheme="majorBidi" w:hAnsiTheme="majorBidi" w:cstheme="majorBidi"/>
        </w:rPr>
        <w:t>-P</w:t>
      </w:r>
      <w:r w:rsidR="00E9579C">
        <w:rPr>
          <w:rFonts w:asciiTheme="majorBidi" w:hAnsiTheme="majorBidi" w:cstheme="majorBidi"/>
        </w:rPr>
        <w:t>romoting responses</w:t>
      </w:r>
      <w:r w:rsidR="008B45B4" w:rsidRPr="00DA2CF2">
        <w:rPr>
          <w:rFonts w:asciiTheme="majorBidi" w:hAnsiTheme="majorBidi" w:cstheme="majorBidi"/>
        </w:rPr>
        <w:t>.</w:t>
      </w:r>
      <w:r w:rsidR="008B45B4" w:rsidRPr="00286033">
        <w:rPr>
          <w:rFonts w:asciiTheme="majorBidi" w:hAnsiTheme="majorBidi" w:cstheme="majorBidi"/>
        </w:rPr>
        <w:t xml:space="preserve">  However, there was a significant </w:t>
      </w:r>
      <w:r w:rsidR="00EA3038">
        <w:rPr>
          <w:rFonts w:asciiTheme="majorBidi" w:hAnsiTheme="majorBidi" w:cstheme="majorBidi"/>
        </w:rPr>
        <w:t xml:space="preserve">group </w:t>
      </w:r>
      <w:r w:rsidR="008B45B4" w:rsidRPr="00286033">
        <w:rPr>
          <w:rFonts w:asciiTheme="majorBidi" w:hAnsiTheme="majorBidi" w:cstheme="majorBidi"/>
        </w:rPr>
        <w:t xml:space="preserve">difference </w:t>
      </w:r>
      <w:r w:rsidR="00EA3038">
        <w:rPr>
          <w:rFonts w:asciiTheme="majorBidi" w:hAnsiTheme="majorBidi" w:cstheme="majorBidi"/>
        </w:rPr>
        <w:t>in</w:t>
      </w:r>
      <w:r w:rsidR="008B45B4" w:rsidRPr="00286033">
        <w:rPr>
          <w:rFonts w:asciiTheme="majorBidi" w:hAnsiTheme="majorBidi" w:cstheme="majorBidi"/>
        </w:rPr>
        <w:t xml:space="preserve"> the use of </w:t>
      </w:r>
      <w:r w:rsidR="007D4F43">
        <w:rPr>
          <w:rFonts w:asciiTheme="majorBidi" w:hAnsiTheme="majorBidi" w:cstheme="majorBidi"/>
        </w:rPr>
        <w:t>O</w:t>
      </w:r>
      <w:r w:rsidR="008B45B4" w:rsidRPr="00286033">
        <w:rPr>
          <w:rFonts w:asciiTheme="majorBidi" w:hAnsiTheme="majorBidi" w:cstheme="majorBidi"/>
        </w:rPr>
        <w:t>verprotecti</w:t>
      </w:r>
      <w:r w:rsidR="00EA3038">
        <w:rPr>
          <w:rFonts w:asciiTheme="majorBidi" w:hAnsiTheme="majorBidi" w:cstheme="majorBidi"/>
        </w:rPr>
        <w:t>on</w:t>
      </w:r>
      <w:r w:rsidR="007D4F43">
        <w:rPr>
          <w:rFonts w:asciiTheme="majorBidi" w:hAnsiTheme="majorBidi" w:cstheme="majorBidi"/>
        </w:rPr>
        <w:t>,</w:t>
      </w:r>
      <w:r w:rsidR="008B45B4" w:rsidRPr="00286033">
        <w:rPr>
          <w:rFonts w:asciiTheme="majorBidi" w:hAnsiTheme="majorBidi" w:cstheme="majorBidi"/>
          <w:i/>
          <w:iCs/>
        </w:rPr>
        <w:t xml:space="preserve"> </w:t>
      </w:r>
      <w:r w:rsidR="008B45B4" w:rsidRPr="00286033">
        <w:rPr>
          <w:rFonts w:asciiTheme="majorBidi" w:hAnsiTheme="majorBidi" w:cstheme="majorBidi"/>
        </w:rPr>
        <w:t xml:space="preserve">with </w:t>
      </w:r>
      <w:r w:rsidR="007D4F43">
        <w:rPr>
          <w:rFonts w:asciiTheme="majorBidi" w:hAnsiTheme="majorBidi" w:cstheme="majorBidi"/>
        </w:rPr>
        <w:t>TAs</w:t>
      </w:r>
      <w:r w:rsidR="00DB3277">
        <w:rPr>
          <w:rFonts w:asciiTheme="majorBidi" w:hAnsiTheme="majorBidi" w:cstheme="majorBidi"/>
        </w:rPr>
        <w:t xml:space="preserve"> </w:t>
      </w:r>
      <w:r w:rsidR="007D4F43">
        <w:rPr>
          <w:rFonts w:asciiTheme="majorBidi" w:hAnsiTheme="majorBidi" w:cstheme="majorBidi"/>
        </w:rPr>
        <w:t xml:space="preserve">indicating that they are </w:t>
      </w:r>
      <w:r w:rsidR="008B45B4" w:rsidRPr="00286033">
        <w:rPr>
          <w:rFonts w:asciiTheme="majorBidi" w:hAnsiTheme="majorBidi" w:cstheme="majorBidi"/>
        </w:rPr>
        <w:t xml:space="preserve">less </w:t>
      </w:r>
      <w:r w:rsidR="00BB7B91">
        <w:rPr>
          <w:rFonts w:asciiTheme="majorBidi" w:hAnsiTheme="majorBidi" w:cstheme="majorBidi"/>
        </w:rPr>
        <w:t>frequent use of</w:t>
      </w:r>
      <w:r w:rsidR="007D4F43">
        <w:rPr>
          <w:rFonts w:asciiTheme="majorBidi" w:hAnsiTheme="majorBidi" w:cstheme="majorBidi"/>
        </w:rPr>
        <w:t xml:space="preserve"> </w:t>
      </w:r>
      <w:r w:rsidR="00BB7B91">
        <w:rPr>
          <w:rFonts w:asciiTheme="majorBidi" w:hAnsiTheme="majorBidi" w:cstheme="majorBidi"/>
        </w:rPr>
        <w:t>responses</w:t>
      </w:r>
      <w:r w:rsidR="00DB3277">
        <w:rPr>
          <w:rFonts w:asciiTheme="majorBidi" w:hAnsiTheme="majorBidi" w:cstheme="majorBidi"/>
        </w:rPr>
        <w:t xml:space="preserve"> </w:t>
      </w:r>
      <w:r w:rsidR="008B45B4" w:rsidRPr="00286033">
        <w:rPr>
          <w:rFonts w:asciiTheme="majorBidi" w:hAnsiTheme="majorBidi" w:cstheme="majorBidi"/>
        </w:rPr>
        <w:t>compared to staff in other teaching positio</w:t>
      </w:r>
      <w:r w:rsidR="001F76CD">
        <w:rPr>
          <w:rFonts w:asciiTheme="majorBidi" w:hAnsiTheme="majorBidi" w:cstheme="majorBidi"/>
        </w:rPr>
        <w:t>ns</w:t>
      </w:r>
      <w:r w:rsidR="008B45B4" w:rsidRPr="00286033">
        <w:rPr>
          <w:rFonts w:asciiTheme="majorBidi" w:hAnsiTheme="majorBidi" w:cstheme="majorBidi"/>
        </w:rPr>
        <w:t>.</w:t>
      </w:r>
      <w:r w:rsidR="007D4F43">
        <w:rPr>
          <w:rFonts w:asciiTheme="majorBidi" w:hAnsiTheme="majorBidi" w:cstheme="majorBidi"/>
        </w:rPr>
        <w:t xml:space="preserve"> No other comparisons were significant for </w:t>
      </w:r>
      <w:r w:rsidR="004E10B3">
        <w:rPr>
          <w:rFonts w:asciiTheme="majorBidi" w:hAnsiTheme="majorBidi" w:cstheme="majorBidi"/>
        </w:rPr>
        <w:t>teaching staff position</w:t>
      </w:r>
      <w:r w:rsidR="007D4F43">
        <w:rPr>
          <w:rFonts w:asciiTheme="majorBidi" w:hAnsiTheme="majorBidi" w:cstheme="majorBidi"/>
        </w:rPr>
        <w:t xml:space="preserve">, all </w:t>
      </w:r>
      <w:r w:rsidR="007D4F43" w:rsidRPr="009132AD">
        <w:rPr>
          <w:rFonts w:asciiTheme="majorBidi" w:hAnsiTheme="majorBidi" w:cstheme="majorBidi"/>
          <w:i/>
        </w:rPr>
        <w:t>p</w:t>
      </w:r>
      <w:r w:rsidR="007D4F43">
        <w:rPr>
          <w:rFonts w:asciiTheme="majorBidi" w:hAnsiTheme="majorBidi" w:cstheme="majorBidi"/>
        </w:rPr>
        <w:t xml:space="preserve">s &lt; .05. </w:t>
      </w:r>
    </w:p>
    <w:p w14:paraId="1E1F11E2" w14:textId="77777777" w:rsidR="006363D1" w:rsidRDefault="006363D1" w:rsidP="008B45B4">
      <w:pPr>
        <w:autoSpaceDE w:val="0"/>
        <w:autoSpaceDN w:val="0"/>
        <w:adjustRightInd w:val="0"/>
        <w:spacing w:line="480" w:lineRule="auto"/>
        <w:rPr>
          <w:rFonts w:asciiTheme="majorBidi" w:hAnsiTheme="majorBidi" w:cstheme="majorBidi"/>
          <w:i/>
          <w:iCs/>
        </w:rPr>
      </w:pPr>
    </w:p>
    <w:p w14:paraId="12D7387F" w14:textId="7C50FCC7" w:rsidR="008B45B4" w:rsidRPr="00286033" w:rsidRDefault="00F931EC" w:rsidP="008B45B4">
      <w:pPr>
        <w:autoSpaceDE w:val="0"/>
        <w:autoSpaceDN w:val="0"/>
        <w:adjustRightInd w:val="0"/>
        <w:spacing w:line="480" w:lineRule="auto"/>
        <w:rPr>
          <w:rFonts w:asciiTheme="majorBidi" w:hAnsiTheme="majorBidi" w:cstheme="majorBidi"/>
          <w:i/>
          <w:iCs/>
        </w:rPr>
      </w:pPr>
      <w:r>
        <w:rPr>
          <w:rFonts w:asciiTheme="majorBidi" w:hAnsiTheme="majorBidi" w:cstheme="majorBidi"/>
          <w:i/>
          <w:iCs/>
        </w:rPr>
        <w:t>Comparing</w:t>
      </w:r>
      <w:r w:rsidR="008B45B4" w:rsidRPr="00286033">
        <w:rPr>
          <w:rFonts w:asciiTheme="majorBidi" w:hAnsiTheme="majorBidi" w:cstheme="majorBidi"/>
          <w:i/>
          <w:iCs/>
        </w:rPr>
        <w:t xml:space="preserve"> </w:t>
      </w:r>
      <w:r w:rsidR="00D456A8">
        <w:rPr>
          <w:rFonts w:asciiTheme="majorBidi" w:hAnsiTheme="majorBidi" w:cstheme="majorBidi"/>
          <w:i/>
          <w:iCs/>
        </w:rPr>
        <w:t>Teach</w:t>
      </w:r>
      <w:r w:rsidR="00015FF4">
        <w:rPr>
          <w:rFonts w:asciiTheme="majorBidi" w:hAnsiTheme="majorBidi" w:cstheme="majorBidi"/>
          <w:i/>
          <w:iCs/>
        </w:rPr>
        <w:t>er</w:t>
      </w:r>
      <w:r w:rsidR="00D456A8">
        <w:rPr>
          <w:rFonts w:asciiTheme="majorBidi" w:hAnsiTheme="majorBidi" w:cstheme="majorBidi"/>
          <w:i/>
          <w:iCs/>
        </w:rPr>
        <w:t xml:space="preserve"> Staff </w:t>
      </w:r>
      <w:r>
        <w:rPr>
          <w:rFonts w:asciiTheme="majorBidi" w:hAnsiTheme="majorBidi" w:cstheme="majorBidi"/>
          <w:i/>
          <w:iCs/>
        </w:rPr>
        <w:t>R</w:t>
      </w:r>
      <w:r w:rsidR="008B45B4" w:rsidRPr="00286033">
        <w:rPr>
          <w:rFonts w:asciiTheme="majorBidi" w:hAnsiTheme="majorBidi" w:cstheme="majorBidi"/>
          <w:i/>
          <w:iCs/>
        </w:rPr>
        <w:t xml:space="preserve">esponses </w:t>
      </w:r>
      <w:r>
        <w:rPr>
          <w:rFonts w:asciiTheme="majorBidi" w:hAnsiTheme="majorBidi" w:cstheme="majorBidi"/>
          <w:i/>
          <w:iCs/>
        </w:rPr>
        <w:t>to Separation Anxiety, Social Anxiety and Generalized Anxiety</w:t>
      </w:r>
      <w:r w:rsidR="008B45B4" w:rsidRPr="00286033">
        <w:rPr>
          <w:rFonts w:asciiTheme="majorBidi" w:hAnsiTheme="majorBidi" w:cstheme="majorBidi"/>
          <w:i/>
          <w:iCs/>
        </w:rPr>
        <w:t xml:space="preserve"> </w:t>
      </w:r>
      <w:r w:rsidR="00D456A8">
        <w:rPr>
          <w:rFonts w:asciiTheme="majorBidi" w:hAnsiTheme="majorBidi" w:cstheme="majorBidi"/>
          <w:i/>
          <w:iCs/>
        </w:rPr>
        <w:t>Scenarios</w:t>
      </w:r>
    </w:p>
    <w:p w14:paraId="24866B47" w14:textId="01183B9E" w:rsidR="008B45B4" w:rsidRDefault="008B45B4" w:rsidP="008B45B4">
      <w:pPr>
        <w:autoSpaceDE w:val="0"/>
        <w:autoSpaceDN w:val="0"/>
        <w:adjustRightInd w:val="0"/>
        <w:spacing w:line="480" w:lineRule="auto"/>
        <w:rPr>
          <w:rFonts w:asciiTheme="majorBidi" w:hAnsiTheme="majorBidi" w:cstheme="majorBidi"/>
        </w:rPr>
      </w:pPr>
      <w:r w:rsidRPr="00286033">
        <w:rPr>
          <w:rFonts w:asciiTheme="majorBidi" w:hAnsiTheme="majorBidi" w:cstheme="majorBidi"/>
        </w:rPr>
        <w:t xml:space="preserve">Differences in responses to </w:t>
      </w:r>
      <w:r w:rsidR="009F2D78">
        <w:rPr>
          <w:rFonts w:asciiTheme="majorBidi" w:hAnsiTheme="majorBidi" w:cstheme="majorBidi"/>
        </w:rPr>
        <w:t xml:space="preserve">children’s anxious behaviours depicted in </w:t>
      </w:r>
      <w:r w:rsidR="00AE5BC9">
        <w:rPr>
          <w:rFonts w:asciiTheme="majorBidi" w:hAnsiTheme="majorBidi" w:cstheme="majorBidi"/>
        </w:rPr>
        <w:t>S</w:t>
      </w:r>
      <w:r w:rsidR="00015FF4" w:rsidRPr="00015FF4">
        <w:rPr>
          <w:rFonts w:asciiTheme="majorBidi" w:hAnsiTheme="majorBidi" w:cstheme="majorBidi"/>
          <w:iCs/>
        </w:rPr>
        <w:t xml:space="preserve">eparation </w:t>
      </w:r>
      <w:r w:rsidR="00AE5BC9">
        <w:rPr>
          <w:rFonts w:asciiTheme="majorBidi" w:hAnsiTheme="majorBidi" w:cstheme="majorBidi"/>
          <w:iCs/>
        </w:rPr>
        <w:t>A</w:t>
      </w:r>
      <w:r w:rsidR="00015FF4" w:rsidRPr="00015FF4">
        <w:rPr>
          <w:rFonts w:asciiTheme="majorBidi" w:hAnsiTheme="majorBidi" w:cstheme="majorBidi"/>
          <w:iCs/>
        </w:rPr>
        <w:t xml:space="preserve">nxiety, </w:t>
      </w:r>
      <w:r w:rsidR="00AE5BC9">
        <w:rPr>
          <w:rFonts w:asciiTheme="majorBidi" w:hAnsiTheme="majorBidi" w:cstheme="majorBidi"/>
          <w:iCs/>
        </w:rPr>
        <w:t>S</w:t>
      </w:r>
      <w:r w:rsidR="00015FF4">
        <w:rPr>
          <w:rFonts w:asciiTheme="majorBidi" w:hAnsiTheme="majorBidi" w:cstheme="majorBidi"/>
          <w:iCs/>
        </w:rPr>
        <w:t xml:space="preserve">ocial </w:t>
      </w:r>
      <w:r w:rsidR="00AE5BC9">
        <w:rPr>
          <w:rFonts w:asciiTheme="majorBidi" w:hAnsiTheme="majorBidi" w:cstheme="majorBidi"/>
          <w:iCs/>
        </w:rPr>
        <w:t>A</w:t>
      </w:r>
      <w:r w:rsidR="00015FF4">
        <w:rPr>
          <w:rFonts w:asciiTheme="majorBidi" w:hAnsiTheme="majorBidi" w:cstheme="majorBidi"/>
          <w:iCs/>
        </w:rPr>
        <w:t xml:space="preserve">nxiety and </w:t>
      </w:r>
      <w:r w:rsidR="00AE5BC9">
        <w:rPr>
          <w:rFonts w:asciiTheme="majorBidi" w:hAnsiTheme="majorBidi" w:cstheme="majorBidi"/>
          <w:iCs/>
        </w:rPr>
        <w:t>G</w:t>
      </w:r>
      <w:r w:rsidR="00015FF4">
        <w:rPr>
          <w:rFonts w:asciiTheme="majorBidi" w:hAnsiTheme="majorBidi" w:cstheme="majorBidi"/>
          <w:iCs/>
        </w:rPr>
        <w:t xml:space="preserve">eneralized </w:t>
      </w:r>
      <w:r w:rsidR="00AE5BC9">
        <w:rPr>
          <w:rFonts w:asciiTheme="majorBidi" w:hAnsiTheme="majorBidi" w:cstheme="majorBidi"/>
          <w:iCs/>
        </w:rPr>
        <w:t>A</w:t>
      </w:r>
      <w:r w:rsidR="00015FF4" w:rsidRPr="00015FF4">
        <w:rPr>
          <w:rFonts w:asciiTheme="majorBidi" w:hAnsiTheme="majorBidi" w:cstheme="majorBidi"/>
          <w:iCs/>
        </w:rPr>
        <w:t>nxiety</w:t>
      </w:r>
      <w:r w:rsidR="00AE5BC9">
        <w:rPr>
          <w:rFonts w:asciiTheme="majorBidi" w:hAnsiTheme="majorBidi" w:cstheme="majorBidi"/>
          <w:iCs/>
        </w:rPr>
        <w:t>/W</w:t>
      </w:r>
      <w:r w:rsidR="00015FF4">
        <w:rPr>
          <w:rFonts w:asciiTheme="majorBidi" w:hAnsiTheme="majorBidi" w:cstheme="majorBidi"/>
          <w:iCs/>
        </w:rPr>
        <w:t>orry</w:t>
      </w:r>
      <w:r w:rsidR="00015FF4" w:rsidRPr="00015FF4">
        <w:rPr>
          <w:rFonts w:asciiTheme="majorBidi" w:hAnsiTheme="majorBidi" w:cstheme="majorBidi"/>
          <w:iCs/>
        </w:rPr>
        <w:t xml:space="preserve"> </w:t>
      </w:r>
      <w:r w:rsidR="00015FF4">
        <w:rPr>
          <w:rFonts w:asciiTheme="majorBidi" w:hAnsiTheme="majorBidi" w:cstheme="majorBidi"/>
          <w:iCs/>
        </w:rPr>
        <w:t>s</w:t>
      </w:r>
      <w:r w:rsidR="00015FF4" w:rsidRPr="00015FF4">
        <w:rPr>
          <w:rFonts w:asciiTheme="majorBidi" w:hAnsiTheme="majorBidi" w:cstheme="majorBidi"/>
          <w:iCs/>
        </w:rPr>
        <w:t xml:space="preserve">cenarios </w:t>
      </w:r>
      <w:r w:rsidR="000E5C0F" w:rsidRPr="00015FF4">
        <w:rPr>
          <w:rFonts w:asciiTheme="majorBidi" w:hAnsiTheme="majorBidi" w:cstheme="majorBidi"/>
        </w:rPr>
        <w:t>we</w:t>
      </w:r>
      <w:r w:rsidR="000E5C0F">
        <w:rPr>
          <w:rFonts w:asciiTheme="majorBidi" w:hAnsiTheme="majorBidi" w:cstheme="majorBidi"/>
        </w:rPr>
        <w:t xml:space="preserve">re compared </w:t>
      </w:r>
      <w:r w:rsidRPr="00286033">
        <w:rPr>
          <w:rFonts w:asciiTheme="majorBidi" w:hAnsiTheme="majorBidi" w:cstheme="majorBidi"/>
        </w:rPr>
        <w:t>using Friedman’s A</w:t>
      </w:r>
      <w:r w:rsidR="00604E59">
        <w:rPr>
          <w:rFonts w:asciiTheme="majorBidi" w:hAnsiTheme="majorBidi" w:cstheme="majorBidi"/>
        </w:rPr>
        <w:t xml:space="preserve">nalysis of Variance (ANOVA) </w:t>
      </w:r>
      <w:r w:rsidRPr="00286033">
        <w:rPr>
          <w:rFonts w:asciiTheme="majorBidi" w:hAnsiTheme="majorBidi" w:cstheme="majorBidi"/>
        </w:rPr>
        <w:t xml:space="preserve">(see Table </w:t>
      </w:r>
      <w:r w:rsidR="000F7D4B">
        <w:rPr>
          <w:rFonts w:asciiTheme="majorBidi" w:hAnsiTheme="majorBidi" w:cstheme="majorBidi"/>
        </w:rPr>
        <w:t>6</w:t>
      </w:r>
      <w:r w:rsidRPr="00286033">
        <w:rPr>
          <w:rFonts w:asciiTheme="majorBidi" w:hAnsiTheme="majorBidi" w:cstheme="majorBidi"/>
        </w:rPr>
        <w:t xml:space="preserve">).  </w:t>
      </w:r>
      <w:r w:rsidR="00604E59" w:rsidRPr="00286033">
        <w:rPr>
          <w:rFonts w:asciiTheme="majorBidi" w:hAnsiTheme="majorBidi" w:cstheme="majorBidi"/>
        </w:rPr>
        <w:t>Friedman’s ANOVA</w:t>
      </w:r>
      <w:r w:rsidR="00604E59">
        <w:rPr>
          <w:rFonts w:asciiTheme="majorBidi" w:hAnsiTheme="majorBidi" w:cstheme="majorBidi"/>
        </w:rPr>
        <w:t xml:space="preserve"> is the non-parametric equivalent to a one-way ANOVA with repeated measures. It is used to detect differences between groups </w:t>
      </w:r>
      <w:r w:rsidR="00D7348F">
        <w:rPr>
          <w:rFonts w:asciiTheme="majorBidi" w:hAnsiTheme="majorBidi" w:cstheme="majorBidi"/>
        </w:rPr>
        <w:t xml:space="preserve">(separation anxiety, social anxiety and generalized anxiety/worry scenarios) </w:t>
      </w:r>
      <w:r w:rsidR="00604E59">
        <w:rPr>
          <w:rFonts w:asciiTheme="majorBidi" w:hAnsiTheme="majorBidi" w:cstheme="majorBidi"/>
        </w:rPr>
        <w:t xml:space="preserve">when repeated measurements </w:t>
      </w:r>
      <w:r w:rsidR="00FB342D">
        <w:rPr>
          <w:rFonts w:asciiTheme="majorBidi" w:hAnsiTheme="majorBidi" w:cstheme="majorBidi"/>
        </w:rPr>
        <w:t>a</w:t>
      </w:r>
      <w:r w:rsidR="00604E59">
        <w:rPr>
          <w:rFonts w:asciiTheme="majorBidi" w:hAnsiTheme="majorBidi" w:cstheme="majorBidi"/>
        </w:rPr>
        <w:t xml:space="preserve">re collected </w:t>
      </w:r>
      <w:r w:rsidR="006A4545">
        <w:rPr>
          <w:rFonts w:asciiTheme="majorBidi" w:hAnsiTheme="majorBidi" w:cstheme="majorBidi"/>
        </w:rPr>
        <w:t>(</w:t>
      </w:r>
      <w:r w:rsidR="007B1F77">
        <w:rPr>
          <w:rFonts w:asciiTheme="majorBidi" w:hAnsiTheme="majorBidi" w:cstheme="majorBidi"/>
        </w:rPr>
        <w:t xml:space="preserve">as </w:t>
      </w:r>
      <w:r w:rsidR="006A4545">
        <w:rPr>
          <w:rFonts w:asciiTheme="majorBidi" w:hAnsiTheme="majorBidi" w:cstheme="majorBidi"/>
        </w:rPr>
        <w:t>all staff reported on</w:t>
      </w:r>
      <w:r w:rsidR="00604E59">
        <w:rPr>
          <w:rFonts w:asciiTheme="majorBidi" w:hAnsiTheme="majorBidi" w:cstheme="majorBidi"/>
        </w:rPr>
        <w:t xml:space="preserve"> </w:t>
      </w:r>
      <w:r w:rsidR="00D7348F">
        <w:rPr>
          <w:rFonts w:asciiTheme="majorBidi" w:hAnsiTheme="majorBidi" w:cstheme="majorBidi"/>
        </w:rPr>
        <w:t xml:space="preserve">all three types of </w:t>
      </w:r>
      <w:r w:rsidR="00604E59">
        <w:rPr>
          <w:rFonts w:asciiTheme="majorBidi" w:hAnsiTheme="majorBidi" w:cstheme="majorBidi"/>
        </w:rPr>
        <w:t xml:space="preserve">scenarios). </w:t>
      </w:r>
      <w:r w:rsidR="00604E59" w:rsidRPr="00286033">
        <w:rPr>
          <w:rFonts w:asciiTheme="majorBidi" w:hAnsiTheme="majorBidi" w:cstheme="majorBidi"/>
        </w:rPr>
        <w:t xml:space="preserve"> </w:t>
      </w:r>
      <w:r w:rsidRPr="00286033">
        <w:rPr>
          <w:rFonts w:asciiTheme="majorBidi" w:hAnsiTheme="majorBidi" w:cstheme="majorBidi"/>
        </w:rPr>
        <w:t xml:space="preserve">For </w:t>
      </w:r>
      <w:r w:rsidR="000E5C0F">
        <w:rPr>
          <w:rFonts w:asciiTheme="majorBidi" w:hAnsiTheme="majorBidi" w:cstheme="majorBidi"/>
        </w:rPr>
        <w:t>A</w:t>
      </w:r>
      <w:r w:rsidRPr="00286033">
        <w:rPr>
          <w:rFonts w:asciiTheme="majorBidi" w:hAnsiTheme="majorBidi" w:cstheme="majorBidi"/>
        </w:rPr>
        <w:t>nxiety</w:t>
      </w:r>
      <w:r w:rsidR="000E5C0F">
        <w:rPr>
          <w:rFonts w:asciiTheme="majorBidi" w:hAnsiTheme="majorBidi" w:cstheme="majorBidi"/>
        </w:rPr>
        <w:t>-P</w:t>
      </w:r>
      <w:r w:rsidRPr="00286033">
        <w:rPr>
          <w:rFonts w:asciiTheme="majorBidi" w:hAnsiTheme="majorBidi" w:cstheme="majorBidi"/>
        </w:rPr>
        <w:t xml:space="preserve">romoting responses there was no significant difference between symptom types, </w:t>
      </w:r>
      <w:r w:rsidRPr="00286033">
        <w:rPr>
          <w:rFonts w:asciiTheme="majorBidi" w:hAnsiTheme="majorBidi" w:cstheme="majorBidi"/>
          <w:i/>
          <w:iCs/>
        </w:rPr>
        <w:t>X</w:t>
      </w:r>
      <w:r w:rsidRPr="00286033">
        <w:rPr>
          <w:rFonts w:asciiTheme="majorBidi" w:hAnsiTheme="majorBidi" w:cstheme="majorBidi"/>
          <w:i/>
          <w:iCs/>
          <w:vertAlign w:val="superscript"/>
        </w:rPr>
        <w:t xml:space="preserve">2 </w:t>
      </w:r>
      <w:r w:rsidRPr="00286033">
        <w:rPr>
          <w:rFonts w:asciiTheme="majorBidi" w:hAnsiTheme="majorBidi" w:cstheme="majorBidi"/>
        </w:rPr>
        <w:t xml:space="preserve">(2) = 2.21, </w:t>
      </w:r>
      <w:r w:rsidRPr="00286033">
        <w:rPr>
          <w:rFonts w:asciiTheme="majorBidi" w:hAnsiTheme="majorBidi" w:cstheme="majorBidi"/>
          <w:i/>
          <w:iCs/>
        </w:rPr>
        <w:t>p</w:t>
      </w:r>
      <w:r w:rsidRPr="00286033">
        <w:rPr>
          <w:rFonts w:asciiTheme="majorBidi" w:hAnsiTheme="majorBidi" w:cstheme="majorBidi"/>
        </w:rPr>
        <w:t xml:space="preserve"> = .33.  However, for </w:t>
      </w:r>
      <w:r w:rsidR="0046281E">
        <w:rPr>
          <w:rFonts w:asciiTheme="majorBidi" w:hAnsiTheme="majorBidi" w:cstheme="majorBidi"/>
        </w:rPr>
        <w:t>A</w:t>
      </w:r>
      <w:r w:rsidRPr="00286033">
        <w:rPr>
          <w:rFonts w:asciiTheme="majorBidi" w:hAnsiTheme="majorBidi" w:cstheme="majorBidi"/>
        </w:rPr>
        <w:t>utonomy</w:t>
      </w:r>
      <w:r w:rsidR="0046281E">
        <w:rPr>
          <w:rFonts w:asciiTheme="majorBidi" w:hAnsiTheme="majorBidi" w:cstheme="majorBidi"/>
        </w:rPr>
        <w:t>-P</w:t>
      </w:r>
      <w:r w:rsidRPr="00286033">
        <w:rPr>
          <w:rFonts w:asciiTheme="majorBidi" w:hAnsiTheme="majorBidi" w:cstheme="majorBidi"/>
        </w:rPr>
        <w:t>romoting responses there was a significant difference</w:t>
      </w:r>
      <w:r w:rsidR="0008536E">
        <w:rPr>
          <w:rFonts w:asciiTheme="majorBidi" w:hAnsiTheme="majorBidi" w:cstheme="majorBidi"/>
        </w:rPr>
        <w:t xml:space="preserve"> </w:t>
      </w:r>
      <w:r w:rsidR="0008536E" w:rsidRPr="00286033">
        <w:rPr>
          <w:rFonts w:asciiTheme="majorBidi" w:hAnsiTheme="majorBidi" w:cstheme="majorBidi"/>
        </w:rPr>
        <w:t>between symptom types</w:t>
      </w:r>
      <w:r w:rsidRPr="00286033">
        <w:rPr>
          <w:rFonts w:asciiTheme="majorBidi" w:hAnsiTheme="majorBidi" w:cstheme="majorBidi"/>
        </w:rPr>
        <w:t xml:space="preserve">, </w:t>
      </w:r>
      <w:r w:rsidRPr="00286033">
        <w:rPr>
          <w:rFonts w:asciiTheme="majorBidi" w:hAnsiTheme="majorBidi" w:cstheme="majorBidi"/>
          <w:i/>
          <w:iCs/>
        </w:rPr>
        <w:t>X</w:t>
      </w:r>
      <w:r w:rsidRPr="00286033">
        <w:rPr>
          <w:rFonts w:asciiTheme="majorBidi" w:hAnsiTheme="majorBidi" w:cstheme="majorBidi"/>
          <w:i/>
          <w:iCs/>
          <w:vertAlign w:val="superscript"/>
        </w:rPr>
        <w:t xml:space="preserve">2 </w:t>
      </w:r>
      <w:r w:rsidRPr="00286033">
        <w:rPr>
          <w:rFonts w:asciiTheme="majorBidi" w:hAnsiTheme="majorBidi" w:cstheme="majorBidi"/>
        </w:rPr>
        <w:t xml:space="preserve">(2) = 19.97, </w:t>
      </w:r>
      <w:r w:rsidRPr="00286033">
        <w:rPr>
          <w:rFonts w:asciiTheme="majorBidi" w:hAnsiTheme="majorBidi" w:cstheme="majorBidi"/>
          <w:i/>
          <w:iCs/>
        </w:rPr>
        <w:t xml:space="preserve">p </w:t>
      </w:r>
      <w:r w:rsidRPr="00286033">
        <w:rPr>
          <w:rFonts w:asciiTheme="majorBidi" w:hAnsiTheme="majorBidi" w:cstheme="majorBidi"/>
        </w:rPr>
        <w:t>&lt; .001.</w:t>
      </w:r>
      <w:r w:rsidR="000E5C0F">
        <w:rPr>
          <w:rFonts w:asciiTheme="majorBidi" w:hAnsiTheme="majorBidi" w:cstheme="majorBidi"/>
        </w:rPr>
        <w:t xml:space="preserve"> </w:t>
      </w:r>
      <w:r w:rsidRPr="00286033">
        <w:rPr>
          <w:rFonts w:asciiTheme="majorBidi" w:hAnsiTheme="majorBidi" w:cstheme="majorBidi"/>
        </w:rPr>
        <w:t xml:space="preserve">The Wilcoxon signed-rank test was </w:t>
      </w:r>
      <w:r w:rsidR="0008536E">
        <w:rPr>
          <w:rFonts w:asciiTheme="majorBidi" w:hAnsiTheme="majorBidi" w:cstheme="majorBidi"/>
        </w:rPr>
        <w:t xml:space="preserve">then </w:t>
      </w:r>
      <w:r w:rsidRPr="00286033">
        <w:rPr>
          <w:rFonts w:asciiTheme="majorBidi" w:hAnsiTheme="majorBidi" w:cstheme="majorBidi"/>
        </w:rPr>
        <w:t xml:space="preserve">used to </w:t>
      </w:r>
      <w:r w:rsidR="0046281E">
        <w:rPr>
          <w:rFonts w:asciiTheme="majorBidi" w:hAnsiTheme="majorBidi" w:cstheme="majorBidi"/>
        </w:rPr>
        <w:t xml:space="preserve">conduct post-hoc comparisons. </w:t>
      </w:r>
      <w:r w:rsidRPr="00286033">
        <w:rPr>
          <w:rFonts w:asciiTheme="majorBidi" w:hAnsiTheme="majorBidi" w:cstheme="majorBidi"/>
        </w:rPr>
        <w:t>A Bonferroni correction was applied given the number of comparisons to prevent a Type 1 error and so all effects are reported at a .0167 level of significance</w:t>
      </w:r>
      <w:r w:rsidR="0046281E">
        <w:rPr>
          <w:rFonts w:asciiTheme="majorBidi" w:hAnsiTheme="majorBidi" w:cstheme="majorBidi"/>
        </w:rPr>
        <w:t>. T</w:t>
      </w:r>
      <w:r w:rsidRPr="00286033">
        <w:rPr>
          <w:rFonts w:asciiTheme="majorBidi" w:hAnsiTheme="majorBidi" w:cstheme="majorBidi"/>
        </w:rPr>
        <w:t xml:space="preserve">here were significant differences </w:t>
      </w:r>
      <w:r w:rsidR="0046281E">
        <w:rPr>
          <w:rFonts w:asciiTheme="majorBidi" w:hAnsiTheme="majorBidi" w:cstheme="majorBidi"/>
        </w:rPr>
        <w:t>in</w:t>
      </w:r>
      <w:r w:rsidRPr="00286033">
        <w:rPr>
          <w:rFonts w:asciiTheme="majorBidi" w:hAnsiTheme="majorBidi" w:cstheme="majorBidi"/>
        </w:rPr>
        <w:t xml:space="preserve"> the use of </w:t>
      </w:r>
      <w:r w:rsidR="006E343C">
        <w:rPr>
          <w:rFonts w:asciiTheme="majorBidi" w:hAnsiTheme="majorBidi" w:cstheme="majorBidi"/>
        </w:rPr>
        <w:t>A</w:t>
      </w:r>
      <w:r w:rsidR="006E343C" w:rsidRPr="00286033">
        <w:rPr>
          <w:rFonts w:asciiTheme="majorBidi" w:hAnsiTheme="majorBidi" w:cstheme="majorBidi"/>
        </w:rPr>
        <w:t>utonomy</w:t>
      </w:r>
      <w:r w:rsidR="006E343C">
        <w:rPr>
          <w:rFonts w:asciiTheme="majorBidi" w:hAnsiTheme="majorBidi" w:cstheme="majorBidi"/>
        </w:rPr>
        <w:t>-P</w:t>
      </w:r>
      <w:r w:rsidR="006E343C" w:rsidRPr="00286033">
        <w:rPr>
          <w:rFonts w:asciiTheme="majorBidi" w:hAnsiTheme="majorBidi" w:cstheme="majorBidi"/>
        </w:rPr>
        <w:t xml:space="preserve">romoting </w:t>
      </w:r>
      <w:r w:rsidRPr="00286033">
        <w:rPr>
          <w:rFonts w:asciiTheme="majorBidi" w:hAnsiTheme="majorBidi" w:cstheme="majorBidi"/>
        </w:rPr>
        <w:t xml:space="preserve">responses for </w:t>
      </w:r>
      <w:r w:rsidR="006E343C">
        <w:rPr>
          <w:rFonts w:asciiTheme="majorBidi" w:hAnsiTheme="majorBidi" w:cstheme="majorBidi"/>
        </w:rPr>
        <w:t>S</w:t>
      </w:r>
      <w:r w:rsidR="006E343C" w:rsidRPr="00286033">
        <w:rPr>
          <w:rFonts w:asciiTheme="majorBidi" w:hAnsiTheme="majorBidi" w:cstheme="majorBidi"/>
        </w:rPr>
        <w:t xml:space="preserve">eparation </w:t>
      </w:r>
      <w:r w:rsidRPr="00286033">
        <w:rPr>
          <w:rFonts w:asciiTheme="majorBidi" w:hAnsiTheme="majorBidi" w:cstheme="majorBidi"/>
        </w:rPr>
        <w:t xml:space="preserve">and </w:t>
      </w:r>
      <w:r w:rsidR="006E343C">
        <w:rPr>
          <w:rFonts w:asciiTheme="majorBidi" w:hAnsiTheme="majorBidi" w:cstheme="majorBidi"/>
        </w:rPr>
        <w:t>S</w:t>
      </w:r>
      <w:r w:rsidR="006E343C" w:rsidRPr="00286033">
        <w:rPr>
          <w:rFonts w:asciiTheme="majorBidi" w:hAnsiTheme="majorBidi" w:cstheme="majorBidi"/>
        </w:rPr>
        <w:t xml:space="preserve">ocial </w:t>
      </w:r>
      <w:r w:rsidR="006E343C">
        <w:rPr>
          <w:rFonts w:asciiTheme="majorBidi" w:hAnsiTheme="majorBidi" w:cstheme="majorBidi"/>
        </w:rPr>
        <w:t>A</w:t>
      </w:r>
      <w:r w:rsidR="006E343C" w:rsidRPr="00286033">
        <w:rPr>
          <w:rFonts w:asciiTheme="majorBidi" w:hAnsiTheme="majorBidi" w:cstheme="majorBidi"/>
        </w:rPr>
        <w:t>nxiety</w:t>
      </w:r>
      <w:r w:rsidR="006E343C">
        <w:rPr>
          <w:rFonts w:asciiTheme="majorBidi" w:hAnsiTheme="majorBidi" w:cstheme="majorBidi"/>
        </w:rPr>
        <w:t xml:space="preserve"> scenarios</w:t>
      </w:r>
      <w:r w:rsidRPr="00286033">
        <w:rPr>
          <w:rFonts w:asciiTheme="majorBidi" w:hAnsiTheme="majorBidi" w:cstheme="majorBidi"/>
        </w:rPr>
        <w:t xml:space="preserve">, </w:t>
      </w:r>
      <w:r w:rsidR="00EF2B2F">
        <w:rPr>
          <w:rFonts w:asciiTheme="majorBidi" w:hAnsiTheme="majorBidi" w:cstheme="majorBidi"/>
          <w:i/>
          <w:iCs/>
        </w:rPr>
        <w:t>z = -</w:t>
      </w:r>
      <w:r w:rsidRPr="00DA2CF2">
        <w:rPr>
          <w:rFonts w:asciiTheme="majorBidi" w:hAnsiTheme="majorBidi" w:cstheme="majorBidi"/>
          <w:iCs/>
        </w:rPr>
        <w:t>4.49</w:t>
      </w:r>
      <w:r w:rsidRPr="00DA2CF2">
        <w:rPr>
          <w:rFonts w:asciiTheme="majorBidi" w:hAnsiTheme="majorBidi" w:cstheme="majorBidi"/>
        </w:rPr>
        <w:t>,</w:t>
      </w:r>
      <w:r w:rsidRPr="00286033">
        <w:rPr>
          <w:rFonts w:asciiTheme="majorBidi" w:hAnsiTheme="majorBidi" w:cstheme="majorBidi"/>
        </w:rPr>
        <w:t xml:space="preserve"> </w:t>
      </w:r>
      <w:r w:rsidRPr="00286033">
        <w:rPr>
          <w:rFonts w:asciiTheme="majorBidi" w:hAnsiTheme="majorBidi" w:cstheme="majorBidi"/>
          <w:i/>
        </w:rPr>
        <w:t xml:space="preserve">N </w:t>
      </w:r>
      <w:r w:rsidRPr="00286033">
        <w:rPr>
          <w:rFonts w:asciiTheme="majorBidi" w:hAnsiTheme="majorBidi" w:cstheme="majorBidi"/>
        </w:rPr>
        <w:t xml:space="preserve">= 65, </w:t>
      </w:r>
      <w:r w:rsidRPr="00286033">
        <w:rPr>
          <w:rFonts w:asciiTheme="majorBidi" w:hAnsiTheme="majorBidi" w:cstheme="majorBidi"/>
          <w:i/>
          <w:iCs/>
        </w:rPr>
        <w:t xml:space="preserve">p </w:t>
      </w:r>
      <w:r w:rsidRPr="00286033">
        <w:rPr>
          <w:rFonts w:asciiTheme="majorBidi" w:hAnsiTheme="majorBidi" w:cstheme="majorBidi"/>
        </w:rPr>
        <w:t xml:space="preserve">&lt; .001, </w:t>
      </w:r>
      <w:r w:rsidRPr="00DA2CF2">
        <w:rPr>
          <w:rFonts w:asciiTheme="majorBidi" w:hAnsiTheme="majorBidi" w:cstheme="majorBidi"/>
          <w:i/>
        </w:rPr>
        <w:t xml:space="preserve">r </w:t>
      </w:r>
      <w:r w:rsidR="0046281E">
        <w:rPr>
          <w:rFonts w:asciiTheme="majorBidi" w:hAnsiTheme="majorBidi" w:cstheme="majorBidi"/>
        </w:rPr>
        <w:t xml:space="preserve">= -.56, and </w:t>
      </w:r>
      <w:r w:rsidR="00EF2B2F">
        <w:rPr>
          <w:rFonts w:asciiTheme="majorBidi" w:hAnsiTheme="majorBidi" w:cstheme="majorBidi"/>
        </w:rPr>
        <w:t xml:space="preserve">for </w:t>
      </w:r>
      <w:r w:rsidR="006E343C">
        <w:rPr>
          <w:rFonts w:asciiTheme="majorBidi" w:hAnsiTheme="majorBidi" w:cstheme="majorBidi"/>
        </w:rPr>
        <w:t>S</w:t>
      </w:r>
      <w:r w:rsidR="006E343C" w:rsidRPr="00286033">
        <w:rPr>
          <w:rFonts w:asciiTheme="majorBidi" w:hAnsiTheme="majorBidi" w:cstheme="majorBidi"/>
        </w:rPr>
        <w:t xml:space="preserve">eparation </w:t>
      </w:r>
      <w:r w:rsidR="006E343C">
        <w:rPr>
          <w:rFonts w:asciiTheme="majorBidi" w:hAnsiTheme="majorBidi" w:cstheme="majorBidi"/>
        </w:rPr>
        <w:t>A</w:t>
      </w:r>
      <w:r w:rsidR="006E343C" w:rsidRPr="00286033">
        <w:rPr>
          <w:rFonts w:asciiTheme="majorBidi" w:hAnsiTheme="majorBidi" w:cstheme="majorBidi"/>
        </w:rPr>
        <w:t xml:space="preserve">nxiety </w:t>
      </w:r>
      <w:r w:rsidRPr="00286033">
        <w:rPr>
          <w:rFonts w:asciiTheme="majorBidi" w:hAnsiTheme="majorBidi" w:cstheme="majorBidi"/>
        </w:rPr>
        <w:t xml:space="preserve">and </w:t>
      </w:r>
      <w:r w:rsidR="006E343C">
        <w:rPr>
          <w:rFonts w:asciiTheme="majorBidi" w:hAnsiTheme="majorBidi" w:cstheme="majorBidi"/>
        </w:rPr>
        <w:t>G</w:t>
      </w:r>
      <w:r w:rsidR="006E343C" w:rsidRPr="00286033">
        <w:rPr>
          <w:rFonts w:asciiTheme="majorBidi" w:hAnsiTheme="majorBidi" w:cstheme="majorBidi"/>
        </w:rPr>
        <w:t xml:space="preserve">eneralised </w:t>
      </w:r>
      <w:r w:rsidR="006E343C">
        <w:rPr>
          <w:rFonts w:asciiTheme="majorBidi" w:hAnsiTheme="majorBidi" w:cstheme="majorBidi"/>
        </w:rPr>
        <w:t>A</w:t>
      </w:r>
      <w:r w:rsidR="006E343C" w:rsidRPr="00286033">
        <w:rPr>
          <w:rFonts w:asciiTheme="majorBidi" w:hAnsiTheme="majorBidi" w:cstheme="majorBidi"/>
        </w:rPr>
        <w:t xml:space="preserve">nxiety </w:t>
      </w:r>
      <w:r w:rsidR="0046281E">
        <w:rPr>
          <w:rFonts w:asciiTheme="majorBidi" w:hAnsiTheme="majorBidi" w:cstheme="majorBidi"/>
        </w:rPr>
        <w:t xml:space="preserve">scenarios, </w:t>
      </w:r>
      <w:r w:rsidRPr="00286033">
        <w:rPr>
          <w:rFonts w:asciiTheme="majorBidi" w:hAnsiTheme="majorBidi" w:cstheme="majorBidi"/>
          <w:i/>
          <w:iCs/>
        </w:rPr>
        <w:t xml:space="preserve">z = </w:t>
      </w:r>
      <w:r w:rsidRPr="00DA2CF2">
        <w:rPr>
          <w:rFonts w:asciiTheme="majorBidi" w:hAnsiTheme="majorBidi" w:cstheme="majorBidi"/>
          <w:iCs/>
        </w:rPr>
        <w:t>-3.81</w:t>
      </w:r>
      <w:r w:rsidRPr="00DA2CF2">
        <w:rPr>
          <w:rFonts w:asciiTheme="majorBidi" w:hAnsiTheme="majorBidi" w:cstheme="majorBidi"/>
        </w:rPr>
        <w:t>,</w:t>
      </w:r>
      <w:r w:rsidRPr="00286033">
        <w:rPr>
          <w:rFonts w:asciiTheme="majorBidi" w:hAnsiTheme="majorBidi" w:cstheme="majorBidi"/>
        </w:rPr>
        <w:t xml:space="preserve"> </w:t>
      </w:r>
      <w:r w:rsidRPr="00286033">
        <w:rPr>
          <w:rFonts w:asciiTheme="majorBidi" w:hAnsiTheme="majorBidi" w:cstheme="majorBidi"/>
          <w:i/>
        </w:rPr>
        <w:t xml:space="preserve">N </w:t>
      </w:r>
      <w:r w:rsidRPr="00286033">
        <w:rPr>
          <w:rFonts w:asciiTheme="majorBidi" w:hAnsiTheme="majorBidi" w:cstheme="majorBidi"/>
        </w:rPr>
        <w:t xml:space="preserve">= 65, </w:t>
      </w:r>
      <w:r w:rsidRPr="00286033">
        <w:rPr>
          <w:rFonts w:asciiTheme="majorBidi" w:hAnsiTheme="majorBidi" w:cstheme="majorBidi"/>
          <w:i/>
          <w:iCs/>
        </w:rPr>
        <w:t xml:space="preserve">p </w:t>
      </w:r>
      <w:r w:rsidRPr="00286033">
        <w:rPr>
          <w:rFonts w:asciiTheme="majorBidi" w:hAnsiTheme="majorBidi" w:cstheme="majorBidi"/>
        </w:rPr>
        <w:t xml:space="preserve">&lt; .001, </w:t>
      </w:r>
      <w:r w:rsidRPr="00DA2CF2">
        <w:rPr>
          <w:rFonts w:asciiTheme="majorBidi" w:hAnsiTheme="majorBidi" w:cstheme="majorBidi"/>
          <w:i/>
        </w:rPr>
        <w:t>r</w:t>
      </w:r>
      <w:r w:rsidRPr="00286033">
        <w:rPr>
          <w:rFonts w:asciiTheme="majorBidi" w:hAnsiTheme="majorBidi" w:cstheme="majorBidi"/>
        </w:rPr>
        <w:t xml:space="preserve"> = -.47.  </w:t>
      </w:r>
      <w:r w:rsidR="002E6D40">
        <w:rPr>
          <w:rFonts w:asciiTheme="majorBidi" w:hAnsiTheme="majorBidi" w:cstheme="majorBidi"/>
        </w:rPr>
        <w:t>S</w:t>
      </w:r>
      <w:r w:rsidRPr="00286033">
        <w:rPr>
          <w:rFonts w:asciiTheme="majorBidi" w:hAnsiTheme="majorBidi" w:cstheme="majorBidi"/>
        </w:rPr>
        <w:t xml:space="preserve">taff were </w:t>
      </w:r>
      <w:r w:rsidR="006E343C">
        <w:rPr>
          <w:rFonts w:asciiTheme="majorBidi" w:hAnsiTheme="majorBidi" w:cstheme="majorBidi"/>
        </w:rPr>
        <w:t xml:space="preserve">significantly </w:t>
      </w:r>
      <w:r w:rsidRPr="00286033">
        <w:rPr>
          <w:rFonts w:asciiTheme="majorBidi" w:hAnsiTheme="majorBidi" w:cstheme="majorBidi"/>
        </w:rPr>
        <w:t xml:space="preserve">less likely to use </w:t>
      </w:r>
      <w:r w:rsidR="006E343C">
        <w:rPr>
          <w:rFonts w:asciiTheme="majorBidi" w:hAnsiTheme="majorBidi" w:cstheme="majorBidi"/>
        </w:rPr>
        <w:t>A</w:t>
      </w:r>
      <w:r w:rsidRPr="00286033">
        <w:rPr>
          <w:rFonts w:asciiTheme="majorBidi" w:hAnsiTheme="majorBidi" w:cstheme="majorBidi"/>
        </w:rPr>
        <w:t>utonomy</w:t>
      </w:r>
      <w:r w:rsidR="006E343C">
        <w:rPr>
          <w:rFonts w:asciiTheme="majorBidi" w:hAnsiTheme="majorBidi" w:cstheme="majorBidi"/>
        </w:rPr>
        <w:t>-P</w:t>
      </w:r>
      <w:r w:rsidRPr="00286033">
        <w:rPr>
          <w:rFonts w:asciiTheme="majorBidi" w:hAnsiTheme="majorBidi" w:cstheme="majorBidi"/>
        </w:rPr>
        <w:t xml:space="preserve">romoting responses </w:t>
      </w:r>
      <w:r w:rsidR="006E343C">
        <w:rPr>
          <w:rFonts w:asciiTheme="majorBidi" w:hAnsiTheme="majorBidi" w:cstheme="majorBidi"/>
        </w:rPr>
        <w:t>in</w:t>
      </w:r>
      <w:r w:rsidRPr="00286033">
        <w:rPr>
          <w:rFonts w:asciiTheme="majorBidi" w:hAnsiTheme="majorBidi" w:cstheme="majorBidi"/>
        </w:rPr>
        <w:t xml:space="preserve"> </w:t>
      </w:r>
      <w:r w:rsidR="006E343C">
        <w:rPr>
          <w:rFonts w:asciiTheme="majorBidi" w:hAnsiTheme="majorBidi" w:cstheme="majorBidi"/>
        </w:rPr>
        <w:t>S</w:t>
      </w:r>
      <w:r w:rsidRPr="00286033">
        <w:rPr>
          <w:rFonts w:asciiTheme="majorBidi" w:hAnsiTheme="majorBidi" w:cstheme="majorBidi"/>
        </w:rPr>
        <w:t xml:space="preserve">eparation </w:t>
      </w:r>
      <w:r w:rsidR="006E343C">
        <w:rPr>
          <w:rFonts w:asciiTheme="majorBidi" w:hAnsiTheme="majorBidi" w:cstheme="majorBidi"/>
        </w:rPr>
        <w:t>A</w:t>
      </w:r>
      <w:r w:rsidRPr="00286033">
        <w:rPr>
          <w:rFonts w:asciiTheme="majorBidi" w:hAnsiTheme="majorBidi" w:cstheme="majorBidi"/>
        </w:rPr>
        <w:t xml:space="preserve">nxiety </w:t>
      </w:r>
      <w:r w:rsidR="00937AA7">
        <w:rPr>
          <w:rFonts w:asciiTheme="majorBidi" w:hAnsiTheme="majorBidi" w:cstheme="majorBidi"/>
        </w:rPr>
        <w:t>than in</w:t>
      </w:r>
      <w:r w:rsidRPr="00286033">
        <w:rPr>
          <w:rFonts w:asciiTheme="majorBidi" w:hAnsiTheme="majorBidi" w:cstheme="majorBidi"/>
        </w:rPr>
        <w:t xml:space="preserve"> </w:t>
      </w:r>
      <w:r w:rsidR="006E343C">
        <w:rPr>
          <w:rFonts w:asciiTheme="majorBidi" w:hAnsiTheme="majorBidi" w:cstheme="majorBidi"/>
        </w:rPr>
        <w:t>G</w:t>
      </w:r>
      <w:r w:rsidRPr="00286033">
        <w:rPr>
          <w:rFonts w:asciiTheme="majorBidi" w:hAnsiTheme="majorBidi" w:cstheme="majorBidi"/>
        </w:rPr>
        <w:t xml:space="preserve">eneralised </w:t>
      </w:r>
      <w:r w:rsidR="006E343C">
        <w:rPr>
          <w:rFonts w:asciiTheme="majorBidi" w:hAnsiTheme="majorBidi" w:cstheme="majorBidi"/>
        </w:rPr>
        <w:t>A</w:t>
      </w:r>
      <w:r w:rsidRPr="00286033">
        <w:rPr>
          <w:rFonts w:asciiTheme="majorBidi" w:hAnsiTheme="majorBidi" w:cstheme="majorBidi"/>
        </w:rPr>
        <w:t xml:space="preserve">nxiety </w:t>
      </w:r>
      <w:r w:rsidR="00EF2B2F">
        <w:rPr>
          <w:rFonts w:asciiTheme="majorBidi" w:hAnsiTheme="majorBidi" w:cstheme="majorBidi"/>
        </w:rPr>
        <w:t>or</w:t>
      </w:r>
      <w:r w:rsidRPr="00286033">
        <w:rPr>
          <w:rFonts w:asciiTheme="majorBidi" w:hAnsiTheme="majorBidi" w:cstheme="majorBidi"/>
        </w:rPr>
        <w:t xml:space="preserve"> </w:t>
      </w:r>
      <w:r w:rsidR="006E343C">
        <w:rPr>
          <w:rFonts w:asciiTheme="majorBidi" w:hAnsiTheme="majorBidi" w:cstheme="majorBidi"/>
        </w:rPr>
        <w:t>S</w:t>
      </w:r>
      <w:r w:rsidRPr="00286033">
        <w:rPr>
          <w:rFonts w:asciiTheme="majorBidi" w:hAnsiTheme="majorBidi" w:cstheme="majorBidi"/>
        </w:rPr>
        <w:t xml:space="preserve">ocial </w:t>
      </w:r>
      <w:r w:rsidR="006E343C">
        <w:rPr>
          <w:rFonts w:asciiTheme="majorBidi" w:hAnsiTheme="majorBidi" w:cstheme="majorBidi"/>
        </w:rPr>
        <w:t>A</w:t>
      </w:r>
      <w:r w:rsidRPr="00286033">
        <w:rPr>
          <w:rFonts w:asciiTheme="majorBidi" w:hAnsiTheme="majorBidi" w:cstheme="majorBidi"/>
        </w:rPr>
        <w:t>nxiety</w:t>
      </w:r>
      <w:r w:rsidR="006E343C">
        <w:rPr>
          <w:rFonts w:asciiTheme="majorBidi" w:hAnsiTheme="majorBidi" w:cstheme="majorBidi"/>
        </w:rPr>
        <w:t xml:space="preserve"> scenarios</w:t>
      </w:r>
      <w:r w:rsidRPr="00286033">
        <w:rPr>
          <w:rFonts w:asciiTheme="majorBidi" w:hAnsiTheme="majorBidi" w:cstheme="majorBidi"/>
        </w:rPr>
        <w:t>.</w:t>
      </w:r>
      <w:r w:rsidR="0046281E">
        <w:rPr>
          <w:rFonts w:asciiTheme="majorBidi" w:hAnsiTheme="majorBidi" w:cstheme="majorBidi"/>
        </w:rPr>
        <w:t xml:space="preserve"> </w:t>
      </w:r>
      <w:r w:rsidR="0046281E" w:rsidRPr="00286033">
        <w:rPr>
          <w:rFonts w:asciiTheme="majorBidi" w:hAnsiTheme="majorBidi" w:cstheme="majorBidi"/>
        </w:rPr>
        <w:t xml:space="preserve">There was no significant difference for </w:t>
      </w:r>
      <w:r w:rsidR="0046281E">
        <w:rPr>
          <w:rFonts w:asciiTheme="majorBidi" w:hAnsiTheme="majorBidi" w:cstheme="majorBidi"/>
        </w:rPr>
        <w:t>A</w:t>
      </w:r>
      <w:r w:rsidR="0046281E" w:rsidRPr="00286033">
        <w:rPr>
          <w:rFonts w:asciiTheme="majorBidi" w:hAnsiTheme="majorBidi" w:cstheme="majorBidi"/>
        </w:rPr>
        <w:t>utonomy</w:t>
      </w:r>
      <w:r w:rsidR="0046281E">
        <w:rPr>
          <w:rFonts w:asciiTheme="majorBidi" w:hAnsiTheme="majorBidi" w:cstheme="majorBidi"/>
        </w:rPr>
        <w:t>-P</w:t>
      </w:r>
      <w:r w:rsidR="0046281E" w:rsidRPr="00286033">
        <w:rPr>
          <w:rFonts w:asciiTheme="majorBidi" w:hAnsiTheme="majorBidi" w:cstheme="majorBidi"/>
        </w:rPr>
        <w:t xml:space="preserve">romoting responses </w:t>
      </w:r>
      <w:r w:rsidR="0046281E">
        <w:rPr>
          <w:rFonts w:asciiTheme="majorBidi" w:hAnsiTheme="majorBidi" w:cstheme="majorBidi"/>
        </w:rPr>
        <w:t>to G</w:t>
      </w:r>
      <w:r w:rsidR="0046281E" w:rsidRPr="00286033">
        <w:rPr>
          <w:rFonts w:asciiTheme="majorBidi" w:hAnsiTheme="majorBidi" w:cstheme="majorBidi"/>
        </w:rPr>
        <w:t xml:space="preserve">eneralised </w:t>
      </w:r>
      <w:r w:rsidR="0046281E">
        <w:rPr>
          <w:rFonts w:asciiTheme="majorBidi" w:hAnsiTheme="majorBidi" w:cstheme="majorBidi"/>
        </w:rPr>
        <w:t>A</w:t>
      </w:r>
      <w:r w:rsidR="0046281E" w:rsidRPr="00286033">
        <w:rPr>
          <w:rFonts w:asciiTheme="majorBidi" w:hAnsiTheme="majorBidi" w:cstheme="majorBidi"/>
        </w:rPr>
        <w:t xml:space="preserve">nxiety </w:t>
      </w:r>
      <w:r w:rsidR="002E6D40">
        <w:rPr>
          <w:rFonts w:asciiTheme="majorBidi" w:hAnsiTheme="majorBidi" w:cstheme="majorBidi"/>
        </w:rPr>
        <w:t xml:space="preserve">or </w:t>
      </w:r>
      <w:r w:rsidR="0046281E">
        <w:rPr>
          <w:rFonts w:asciiTheme="majorBidi" w:hAnsiTheme="majorBidi" w:cstheme="majorBidi"/>
        </w:rPr>
        <w:t>S</w:t>
      </w:r>
      <w:r w:rsidR="0046281E" w:rsidRPr="00286033">
        <w:rPr>
          <w:rFonts w:asciiTheme="majorBidi" w:hAnsiTheme="majorBidi" w:cstheme="majorBidi"/>
        </w:rPr>
        <w:t xml:space="preserve">ocial </w:t>
      </w:r>
      <w:r w:rsidR="0046281E">
        <w:rPr>
          <w:rFonts w:asciiTheme="majorBidi" w:hAnsiTheme="majorBidi" w:cstheme="majorBidi"/>
        </w:rPr>
        <w:t>A</w:t>
      </w:r>
      <w:r w:rsidR="0046281E" w:rsidRPr="00286033">
        <w:rPr>
          <w:rFonts w:asciiTheme="majorBidi" w:hAnsiTheme="majorBidi" w:cstheme="majorBidi"/>
        </w:rPr>
        <w:t>nxiety</w:t>
      </w:r>
      <w:r w:rsidR="0046281E">
        <w:rPr>
          <w:rFonts w:asciiTheme="majorBidi" w:hAnsiTheme="majorBidi" w:cstheme="majorBidi"/>
        </w:rPr>
        <w:t xml:space="preserve"> scenarios</w:t>
      </w:r>
      <w:r w:rsidR="0046281E" w:rsidRPr="00286033">
        <w:rPr>
          <w:rFonts w:asciiTheme="majorBidi" w:hAnsiTheme="majorBidi" w:cstheme="majorBidi"/>
        </w:rPr>
        <w:t xml:space="preserve">, </w:t>
      </w:r>
      <w:r w:rsidR="0046281E" w:rsidRPr="00286033">
        <w:rPr>
          <w:rFonts w:asciiTheme="majorBidi" w:hAnsiTheme="majorBidi" w:cstheme="majorBidi"/>
          <w:i/>
          <w:iCs/>
        </w:rPr>
        <w:t xml:space="preserve">z = </w:t>
      </w:r>
      <w:r w:rsidR="0046281E" w:rsidRPr="00DA2CF2">
        <w:rPr>
          <w:rFonts w:asciiTheme="majorBidi" w:hAnsiTheme="majorBidi" w:cstheme="majorBidi"/>
          <w:iCs/>
        </w:rPr>
        <w:t>.14</w:t>
      </w:r>
      <w:r w:rsidR="0046281E" w:rsidRPr="00DA2CF2">
        <w:rPr>
          <w:rFonts w:asciiTheme="majorBidi" w:hAnsiTheme="majorBidi" w:cstheme="majorBidi"/>
        </w:rPr>
        <w:t>,</w:t>
      </w:r>
      <w:r w:rsidR="0046281E" w:rsidRPr="00286033">
        <w:rPr>
          <w:rFonts w:asciiTheme="majorBidi" w:hAnsiTheme="majorBidi" w:cstheme="majorBidi"/>
        </w:rPr>
        <w:t xml:space="preserve"> </w:t>
      </w:r>
      <w:r w:rsidR="0046281E" w:rsidRPr="00286033">
        <w:rPr>
          <w:rFonts w:asciiTheme="majorBidi" w:hAnsiTheme="majorBidi" w:cstheme="majorBidi"/>
          <w:i/>
        </w:rPr>
        <w:t xml:space="preserve">N </w:t>
      </w:r>
      <w:r w:rsidR="0046281E" w:rsidRPr="00286033">
        <w:rPr>
          <w:rFonts w:asciiTheme="majorBidi" w:hAnsiTheme="majorBidi" w:cstheme="majorBidi"/>
        </w:rPr>
        <w:t xml:space="preserve">= </w:t>
      </w:r>
      <w:r w:rsidR="0046281E" w:rsidRPr="006E343C">
        <w:rPr>
          <w:rFonts w:asciiTheme="majorBidi" w:hAnsiTheme="majorBidi" w:cstheme="majorBidi"/>
        </w:rPr>
        <w:t>65,</w:t>
      </w:r>
      <w:r w:rsidR="0046281E" w:rsidRPr="00286033">
        <w:rPr>
          <w:rFonts w:asciiTheme="majorBidi" w:hAnsiTheme="majorBidi" w:cstheme="majorBidi"/>
        </w:rPr>
        <w:t xml:space="preserve"> </w:t>
      </w:r>
      <w:r w:rsidR="0046281E" w:rsidRPr="00286033">
        <w:rPr>
          <w:rFonts w:asciiTheme="majorBidi" w:hAnsiTheme="majorBidi" w:cstheme="majorBidi"/>
          <w:i/>
          <w:iCs/>
        </w:rPr>
        <w:t xml:space="preserve">p </w:t>
      </w:r>
      <w:r w:rsidR="0046281E" w:rsidRPr="00286033">
        <w:rPr>
          <w:rFonts w:asciiTheme="majorBidi" w:hAnsiTheme="majorBidi" w:cstheme="majorBidi"/>
        </w:rPr>
        <w:t xml:space="preserve">= .89, </w:t>
      </w:r>
      <w:r w:rsidR="0046281E" w:rsidRPr="00DA2CF2">
        <w:rPr>
          <w:rFonts w:asciiTheme="majorBidi" w:hAnsiTheme="majorBidi" w:cstheme="majorBidi"/>
          <w:i/>
        </w:rPr>
        <w:t xml:space="preserve">r </w:t>
      </w:r>
      <w:r w:rsidR="0046281E" w:rsidRPr="00286033">
        <w:rPr>
          <w:rFonts w:asciiTheme="majorBidi" w:hAnsiTheme="majorBidi" w:cstheme="majorBidi"/>
        </w:rPr>
        <w:t xml:space="preserve">= .02.  </w:t>
      </w:r>
    </w:p>
    <w:p w14:paraId="63C8D321" w14:textId="77777777" w:rsidR="00403400" w:rsidRPr="00BD162B" w:rsidRDefault="00403400" w:rsidP="00DE045C">
      <w:pPr>
        <w:spacing w:line="480" w:lineRule="auto"/>
        <w:rPr>
          <w:rFonts w:asciiTheme="majorBidi" w:hAnsiTheme="majorBidi" w:cstheme="majorBidi"/>
          <w:iCs/>
        </w:rPr>
      </w:pPr>
    </w:p>
    <w:p w14:paraId="31E997BF" w14:textId="21677C17" w:rsidR="00EF10E4" w:rsidRDefault="00DE045C" w:rsidP="00403400">
      <w:pPr>
        <w:spacing w:line="480" w:lineRule="auto"/>
        <w:rPr>
          <w:rFonts w:asciiTheme="majorBidi" w:hAnsiTheme="majorBidi" w:cstheme="majorBidi"/>
        </w:rPr>
      </w:pPr>
      <w:r w:rsidRPr="00286033">
        <w:rPr>
          <w:rFonts w:asciiTheme="majorBidi" w:hAnsiTheme="majorBidi" w:cstheme="majorBidi"/>
          <w:b/>
          <w:i/>
          <w:iCs/>
        </w:rPr>
        <w:t xml:space="preserve">Discussion </w:t>
      </w:r>
    </w:p>
    <w:p w14:paraId="430AA3CF" w14:textId="4A14413D" w:rsidR="00E559C3" w:rsidRDefault="009748E9" w:rsidP="00E559C3">
      <w:pPr>
        <w:spacing w:line="480" w:lineRule="auto"/>
        <w:rPr>
          <w:rFonts w:asciiTheme="majorBidi" w:hAnsiTheme="majorBidi" w:cstheme="majorBidi"/>
        </w:rPr>
      </w:pPr>
      <w:r w:rsidRPr="00286033">
        <w:rPr>
          <w:rFonts w:asciiTheme="majorBidi" w:hAnsiTheme="majorBidi" w:cstheme="majorBidi"/>
        </w:rPr>
        <w:t xml:space="preserve">The </w:t>
      </w:r>
      <w:r>
        <w:rPr>
          <w:rFonts w:asciiTheme="majorBidi" w:hAnsiTheme="majorBidi" w:cstheme="majorBidi"/>
        </w:rPr>
        <w:t xml:space="preserve">aim </w:t>
      </w:r>
      <w:r w:rsidRPr="00286033">
        <w:rPr>
          <w:rFonts w:asciiTheme="majorBidi" w:hAnsiTheme="majorBidi" w:cstheme="majorBidi"/>
        </w:rPr>
        <w:t xml:space="preserve">of this study was to examine the psychometric properties of TRAC and </w:t>
      </w:r>
      <w:r w:rsidR="00D802B7">
        <w:rPr>
          <w:rFonts w:asciiTheme="majorBidi" w:hAnsiTheme="majorBidi" w:cstheme="majorBidi"/>
        </w:rPr>
        <w:t xml:space="preserve">its </w:t>
      </w:r>
      <w:r w:rsidRPr="00286033">
        <w:rPr>
          <w:rFonts w:asciiTheme="majorBidi" w:hAnsiTheme="majorBidi" w:cstheme="majorBidi"/>
        </w:rPr>
        <w:t>relations</w:t>
      </w:r>
      <w:r w:rsidR="00D802B7">
        <w:rPr>
          <w:rFonts w:asciiTheme="majorBidi" w:hAnsiTheme="majorBidi" w:cstheme="majorBidi"/>
        </w:rPr>
        <w:t xml:space="preserve"> with</w:t>
      </w:r>
      <w:r w:rsidRPr="00286033">
        <w:rPr>
          <w:rFonts w:asciiTheme="majorBidi" w:hAnsiTheme="majorBidi" w:cstheme="majorBidi"/>
        </w:rPr>
        <w:t xml:space="preserve"> teacher characteristics (gender, experience and employment position). </w:t>
      </w:r>
      <w:r w:rsidR="00D87A31">
        <w:rPr>
          <w:rFonts w:asciiTheme="majorBidi" w:hAnsiTheme="majorBidi" w:cstheme="majorBidi"/>
        </w:rPr>
        <w:t>M</w:t>
      </w:r>
      <w:r w:rsidR="00D87A31" w:rsidRPr="00FE2C5D">
        <w:rPr>
          <w:rFonts w:asciiTheme="majorBidi" w:hAnsiTheme="majorBidi" w:cstheme="majorBidi"/>
        </w:rPr>
        <w:t>ale teachers were significantly more likely than female teachers to use Anxiety-Promoting responses</w:t>
      </w:r>
      <w:r w:rsidR="00D87A31">
        <w:rPr>
          <w:rFonts w:asciiTheme="majorBidi" w:hAnsiTheme="majorBidi" w:cstheme="majorBidi"/>
        </w:rPr>
        <w:t>, but t</w:t>
      </w:r>
      <w:r w:rsidR="00FB78FF" w:rsidRPr="00FE2C5D">
        <w:rPr>
          <w:rFonts w:asciiTheme="majorBidi" w:hAnsiTheme="majorBidi" w:cstheme="majorBidi"/>
        </w:rPr>
        <w:t xml:space="preserve">here were no gender differences </w:t>
      </w:r>
      <w:r w:rsidR="00FB78FF">
        <w:rPr>
          <w:rFonts w:asciiTheme="majorBidi" w:hAnsiTheme="majorBidi" w:cstheme="majorBidi"/>
        </w:rPr>
        <w:t xml:space="preserve">in </w:t>
      </w:r>
      <w:r w:rsidR="00D87A31">
        <w:rPr>
          <w:rFonts w:asciiTheme="majorBidi" w:hAnsiTheme="majorBidi" w:cstheme="majorBidi"/>
        </w:rPr>
        <w:t xml:space="preserve">the use of </w:t>
      </w:r>
      <w:r w:rsidR="00FB78FF" w:rsidRPr="00FE2C5D">
        <w:rPr>
          <w:rFonts w:asciiTheme="majorBidi" w:hAnsiTheme="majorBidi" w:cstheme="majorBidi"/>
        </w:rPr>
        <w:t xml:space="preserve">Autonomy-Promoting responses. </w:t>
      </w:r>
      <w:r w:rsidR="00464DA8">
        <w:rPr>
          <w:rFonts w:asciiTheme="majorBidi" w:hAnsiTheme="majorBidi" w:cstheme="majorBidi"/>
        </w:rPr>
        <w:t>E</w:t>
      </w:r>
      <w:r w:rsidR="00FB78FF" w:rsidRPr="00FE2C5D">
        <w:rPr>
          <w:rFonts w:asciiTheme="majorBidi" w:hAnsiTheme="majorBidi" w:cstheme="majorBidi"/>
        </w:rPr>
        <w:t xml:space="preserve">xperienced teachers were significantly more likely to </w:t>
      </w:r>
      <w:r w:rsidR="00D87A31">
        <w:rPr>
          <w:rFonts w:asciiTheme="majorBidi" w:hAnsiTheme="majorBidi" w:cstheme="majorBidi"/>
        </w:rPr>
        <w:t xml:space="preserve">report </w:t>
      </w:r>
      <w:r w:rsidR="00FB78FF" w:rsidRPr="00FE2C5D">
        <w:rPr>
          <w:rFonts w:asciiTheme="majorBidi" w:hAnsiTheme="majorBidi" w:cstheme="majorBidi"/>
        </w:rPr>
        <w:t>reinforc</w:t>
      </w:r>
      <w:r w:rsidR="00D87A31">
        <w:rPr>
          <w:rFonts w:asciiTheme="majorBidi" w:hAnsiTheme="majorBidi" w:cstheme="majorBidi"/>
        </w:rPr>
        <w:t>ement of</w:t>
      </w:r>
      <w:r w:rsidR="00FB78FF" w:rsidRPr="00FE2C5D">
        <w:rPr>
          <w:rFonts w:asciiTheme="majorBidi" w:hAnsiTheme="majorBidi" w:cstheme="majorBidi"/>
        </w:rPr>
        <w:t xml:space="preserve"> </w:t>
      </w:r>
      <w:r w:rsidR="00D87A31">
        <w:rPr>
          <w:rFonts w:asciiTheme="majorBidi" w:hAnsiTheme="majorBidi" w:cstheme="majorBidi"/>
        </w:rPr>
        <w:t xml:space="preserve">anxious </w:t>
      </w:r>
      <w:r w:rsidR="00FB78FF" w:rsidRPr="00FE2C5D">
        <w:rPr>
          <w:rFonts w:asciiTheme="majorBidi" w:hAnsiTheme="majorBidi" w:cstheme="majorBidi"/>
        </w:rPr>
        <w:t>avoidan</w:t>
      </w:r>
      <w:r w:rsidR="00D87A31">
        <w:rPr>
          <w:rFonts w:asciiTheme="majorBidi" w:hAnsiTheme="majorBidi" w:cstheme="majorBidi"/>
        </w:rPr>
        <w:t>ce</w:t>
      </w:r>
      <w:r w:rsidR="00FB78FF" w:rsidRPr="00FE2C5D">
        <w:rPr>
          <w:rFonts w:asciiTheme="majorBidi" w:hAnsiTheme="majorBidi" w:cstheme="majorBidi"/>
        </w:rPr>
        <w:t xml:space="preserve"> than </w:t>
      </w:r>
      <w:r w:rsidR="00464DA8">
        <w:rPr>
          <w:rFonts w:asciiTheme="majorBidi" w:hAnsiTheme="majorBidi" w:cstheme="majorBidi"/>
        </w:rPr>
        <w:t>less experienced</w:t>
      </w:r>
      <w:r w:rsidR="00FB78FF" w:rsidRPr="00FE2C5D">
        <w:rPr>
          <w:rFonts w:asciiTheme="majorBidi" w:hAnsiTheme="majorBidi" w:cstheme="majorBidi"/>
        </w:rPr>
        <w:t xml:space="preserve"> teach</w:t>
      </w:r>
      <w:r w:rsidR="00C27EAB">
        <w:rPr>
          <w:rFonts w:asciiTheme="majorBidi" w:hAnsiTheme="majorBidi" w:cstheme="majorBidi"/>
        </w:rPr>
        <w:t>ers</w:t>
      </w:r>
      <w:r w:rsidR="00FB78FF" w:rsidRPr="00FE2C5D">
        <w:rPr>
          <w:rFonts w:asciiTheme="majorBidi" w:hAnsiTheme="majorBidi" w:cstheme="majorBidi"/>
        </w:rPr>
        <w:t xml:space="preserve">, and </w:t>
      </w:r>
      <w:r w:rsidR="00464DA8">
        <w:rPr>
          <w:rFonts w:asciiTheme="majorBidi" w:hAnsiTheme="majorBidi" w:cstheme="majorBidi"/>
        </w:rPr>
        <w:t>TAs</w:t>
      </w:r>
      <w:r w:rsidR="00FB78FF" w:rsidRPr="00FE2C5D">
        <w:rPr>
          <w:rFonts w:asciiTheme="majorBidi" w:hAnsiTheme="majorBidi" w:cstheme="majorBidi"/>
        </w:rPr>
        <w:t xml:space="preserve"> were significantly less likely to respond in an overprotective manner. Interestingly, teach</w:t>
      </w:r>
      <w:r w:rsidR="00C27EAB">
        <w:rPr>
          <w:rFonts w:asciiTheme="majorBidi" w:hAnsiTheme="majorBidi" w:cstheme="majorBidi"/>
        </w:rPr>
        <w:t>ers</w:t>
      </w:r>
      <w:r w:rsidR="00FB78FF" w:rsidRPr="00FE2C5D">
        <w:rPr>
          <w:rFonts w:asciiTheme="majorBidi" w:hAnsiTheme="majorBidi" w:cstheme="majorBidi"/>
        </w:rPr>
        <w:t xml:space="preserve"> were significantly less likely to report using Autonomy-Promoting responses in separation anxiety scenarios than </w:t>
      </w:r>
      <w:r w:rsidR="00464DA8">
        <w:rPr>
          <w:rFonts w:asciiTheme="majorBidi" w:hAnsiTheme="majorBidi" w:cstheme="majorBidi"/>
        </w:rPr>
        <w:t>in</w:t>
      </w:r>
      <w:r w:rsidR="00FB78FF" w:rsidRPr="00FE2C5D">
        <w:rPr>
          <w:rFonts w:asciiTheme="majorBidi" w:hAnsiTheme="majorBidi" w:cstheme="majorBidi"/>
        </w:rPr>
        <w:t xml:space="preserve"> social anxiet</w:t>
      </w:r>
      <w:r w:rsidR="00D87A31">
        <w:rPr>
          <w:rFonts w:asciiTheme="majorBidi" w:hAnsiTheme="majorBidi" w:cstheme="majorBidi"/>
        </w:rPr>
        <w:t>y or generalised anxiety/worry</w:t>
      </w:r>
      <w:r w:rsidR="00464DA8">
        <w:rPr>
          <w:rFonts w:asciiTheme="majorBidi" w:hAnsiTheme="majorBidi" w:cstheme="majorBidi"/>
        </w:rPr>
        <w:t xml:space="preserve"> scenarios</w:t>
      </w:r>
      <w:r w:rsidR="00FB78FF" w:rsidRPr="00FE2C5D">
        <w:rPr>
          <w:rFonts w:asciiTheme="majorBidi" w:hAnsiTheme="majorBidi" w:cstheme="majorBidi"/>
        </w:rPr>
        <w:t>.</w:t>
      </w:r>
      <w:r w:rsidR="00FB78FF">
        <w:rPr>
          <w:rFonts w:asciiTheme="majorBidi" w:hAnsiTheme="majorBidi" w:cstheme="majorBidi"/>
        </w:rPr>
        <w:t xml:space="preserve"> </w:t>
      </w:r>
      <w:r w:rsidR="00464DA8">
        <w:rPr>
          <w:rFonts w:asciiTheme="majorBidi" w:hAnsiTheme="majorBidi" w:cstheme="majorBidi"/>
        </w:rPr>
        <w:t xml:space="preserve">Examination of the psychometric properties of TRAC </w:t>
      </w:r>
      <w:r w:rsidR="006D0ECD">
        <w:rPr>
          <w:rFonts w:asciiTheme="majorBidi" w:hAnsiTheme="majorBidi" w:cstheme="majorBidi"/>
        </w:rPr>
        <w:t>indicat</w:t>
      </w:r>
      <w:r w:rsidR="006D0ECD" w:rsidRPr="00286033">
        <w:rPr>
          <w:rFonts w:asciiTheme="majorBidi" w:hAnsiTheme="majorBidi" w:cstheme="majorBidi"/>
        </w:rPr>
        <w:t xml:space="preserve">ed that </w:t>
      </w:r>
      <w:r w:rsidR="006B7462">
        <w:rPr>
          <w:rFonts w:asciiTheme="majorBidi" w:hAnsiTheme="majorBidi" w:cstheme="majorBidi"/>
        </w:rPr>
        <w:t xml:space="preserve">the two </w:t>
      </w:r>
      <w:r w:rsidR="000616BC">
        <w:rPr>
          <w:rFonts w:asciiTheme="majorBidi" w:hAnsiTheme="majorBidi" w:cstheme="majorBidi"/>
        </w:rPr>
        <w:t>higher-order</w:t>
      </w:r>
      <w:r w:rsidR="006B7462">
        <w:rPr>
          <w:rFonts w:asciiTheme="majorBidi" w:hAnsiTheme="majorBidi" w:cstheme="majorBidi"/>
        </w:rPr>
        <w:t xml:space="preserve"> TRAC scales, Anxiety- and Autonomy-Promoting responses had good internal reliability. </w:t>
      </w:r>
      <w:r w:rsidR="00CA374C">
        <w:rPr>
          <w:rFonts w:asciiTheme="majorBidi" w:hAnsiTheme="majorBidi" w:cstheme="majorBidi"/>
        </w:rPr>
        <w:t xml:space="preserve">The </w:t>
      </w:r>
      <w:r w:rsidR="006B7462">
        <w:rPr>
          <w:rFonts w:asciiTheme="majorBidi" w:hAnsiTheme="majorBidi" w:cstheme="majorBidi"/>
        </w:rPr>
        <w:t>Autonomy</w:t>
      </w:r>
      <w:r w:rsidR="00FB184F">
        <w:rPr>
          <w:rFonts w:asciiTheme="majorBidi" w:hAnsiTheme="majorBidi" w:cstheme="majorBidi"/>
        </w:rPr>
        <w:t>-Promoting subscales including Encouragement</w:t>
      </w:r>
      <w:r w:rsidR="006B7462">
        <w:rPr>
          <w:rFonts w:asciiTheme="majorBidi" w:hAnsiTheme="majorBidi" w:cstheme="majorBidi"/>
        </w:rPr>
        <w:t xml:space="preserve">, Rewards and Problem-solving responses </w:t>
      </w:r>
      <w:r w:rsidR="00FB184F">
        <w:rPr>
          <w:rFonts w:asciiTheme="majorBidi" w:hAnsiTheme="majorBidi" w:cstheme="majorBidi"/>
        </w:rPr>
        <w:t>demonstrated</w:t>
      </w:r>
      <w:r w:rsidR="006B7462">
        <w:rPr>
          <w:rFonts w:asciiTheme="majorBidi" w:hAnsiTheme="majorBidi" w:cstheme="majorBidi"/>
        </w:rPr>
        <w:t xml:space="preserve"> good internal consistency (alphas .83 to .92). </w:t>
      </w:r>
      <w:r w:rsidR="00CA374C">
        <w:rPr>
          <w:rFonts w:asciiTheme="majorBidi" w:hAnsiTheme="majorBidi" w:cstheme="majorBidi"/>
        </w:rPr>
        <w:t xml:space="preserve">Following removal of </w:t>
      </w:r>
      <w:r w:rsidR="00403400">
        <w:rPr>
          <w:rFonts w:asciiTheme="majorBidi" w:hAnsiTheme="majorBidi" w:cstheme="majorBidi"/>
        </w:rPr>
        <w:t xml:space="preserve">one or two </w:t>
      </w:r>
      <w:r w:rsidR="00CA374C">
        <w:rPr>
          <w:rFonts w:asciiTheme="majorBidi" w:hAnsiTheme="majorBidi" w:cstheme="majorBidi"/>
        </w:rPr>
        <w:t>items from the Overprotection and Avoidance Reinforcement scales, the internal reliability of the Anxiety-Promoting subscales was also</w:t>
      </w:r>
      <w:r w:rsidR="006B7462">
        <w:rPr>
          <w:rFonts w:asciiTheme="majorBidi" w:hAnsiTheme="majorBidi" w:cstheme="majorBidi"/>
        </w:rPr>
        <w:t xml:space="preserve"> </w:t>
      </w:r>
      <w:r w:rsidR="001E2155">
        <w:rPr>
          <w:rFonts w:asciiTheme="majorBidi" w:hAnsiTheme="majorBidi" w:cstheme="majorBidi"/>
        </w:rPr>
        <w:t>good</w:t>
      </w:r>
      <w:r w:rsidR="00CA374C">
        <w:rPr>
          <w:rFonts w:asciiTheme="majorBidi" w:hAnsiTheme="majorBidi" w:cstheme="majorBidi"/>
        </w:rPr>
        <w:t xml:space="preserve"> (alphas </w:t>
      </w:r>
      <w:r w:rsidR="001E2155">
        <w:rPr>
          <w:rFonts w:asciiTheme="majorBidi" w:hAnsiTheme="majorBidi" w:cstheme="majorBidi"/>
        </w:rPr>
        <w:t xml:space="preserve">.74 </w:t>
      </w:r>
      <w:r w:rsidR="004B56AA">
        <w:rPr>
          <w:rFonts w:asciiTheme="majorBidi" w:hAnsiTheme="majorBidi" w:cstheme="majorBidi"/>
        </w:rPr>
        <w:t>to</w:t>
      </w:r>
      <w:r w:rsidR="001E2155">
        <w:rPr>
          <w:rFonts w:asciiTheme="majorBidi" w:hAnsiTheme="majorBidi" w:cstheme="majorBidi"/>
        </w:rPr>
        <w:t xml:space="preserve"> .84</w:t>
      </w:r>
      <w:r w:rsidR="00CA374C">
        <w:rPr>
          <w:rFonts w:asciiTheme="majorBidi" w:hAnsiTheme="majorBidi" w:cstheme="majorBidi"/>
        </w:rPr>
        <w:t>)</w:t>
      </w:r>
      <w:r w:rsidR="00A86838">
        <w:rPr>
          <w:rFonts w:asciiTheme="majorBidi" w:hAnsiTheme="majorBidi" w:cstheme="majorBidi"/>
        </w:rPr>
        <w:t xml:space="preserve">. </w:t>
      </w:r>
      <w:r w:rsidR="00E559C3">
        <w:rPr>
          <w:rFonts w:asciiTheme="majorBidi" w:hAnsiTheme="majorBidi" w:cstheme="majorBidi"/>
        </w:rPr>
        <w:t>However, f</w:t>
      </w:r>
      <w:r w:rsidR="00C21109">
        <w:rPr>
          <w:rFonts w:asciiTheme="majorBidi" w:hAnsiTheme="majorBidi" w:cstheme="majorBidi"/>
        </w:rPr>
        <w:t xml:space="preserve">actor analytic results suggest that </w:t>
      </w:r>
      <w:r w:rsidR="00C3346E">
        <w:rPr>
          <w:rFonts w:asciiTheme="majorBidi" w:hAnsiTheme="majorBidi" w:cstheme="majorBidi"/>
        </w:rPr>
        <w:t>TRAC</w:t>
      </w:r>
      <w:r w:rsidR="00C21109">
        <w:rPr>
          <w:rFonts w:asciiTheme="majorBidi" w:hAnsiTheme="majorBidi" w:cstheme="majorBidi"/>
        </w:rPr>
        <w:t xml:space="preserve"> may assess three rather than two factors</w:t>
      </w:r>
      <w:r w:rsidR="00DF28C4">
        <w:rPr>
          <w:rFonts w:asciiTheme="majorBidi" w:hAnsiTheme="majorBidi" w:cstheme="majorBidi"/>
        </w:rPr>
        <w:t>, with Reward</w:t>
      </w:r>
      <w:r w:rsidR="00403400">
        <w:rPr>
          <w:rFonts w:asciiTheme="majorBidi" w:hAnsiTheme="majorBidi" w:cstheme="majorBidi"/>
        </w:rPr>
        <w:t xml:space="preserve"> responses</w:t>
      </w:r>
      <w:r w:rsidR="00DF28C4">
        <w:rPr>
          <w:rFonts w:asciiTheme="majorBidi" w:hAnsiTheme="majorBidi" w:cstheme="majorBidi"/>
        </w:rPr>
        <w:t xml:space="preserve"> forming a third, separate factor alongside the Autonomy and Anxiety-Promoting scales</w:t>
      </w:r>
      <w:r w:rsidR="00C21109">
        <w:rPr>
          <w:rFonts w:asciiTheme="majorBidi" w:hAnsiTheme="majorBidi" w:cstheme="majorBidi"/>
        </w:rPr>
        <w:t xml:space="preserve">. </w:t>
      </w:r>
    </w:p>
    <w:p w14:paraId="5EDAC098" w14:textId="738C7A52" w:rsidR="00382FF7" w:rsidRDefault="00464DA8" w:rsidP="00E559C3">
      <w:pPr>
        <w:spacing w:line="480" w:lineRule="auto"/>
        <w:ind w:firstLine="720"/>
        <w:rPr>
          <w:rFonts w:asciiTheme="majorBidi" w:hAnsiTheme="majorBidi" w:cstheme="majorBidi"/>
        </w:rPr>
      </w:pPr>
      <w:r>
        <w:rPr>
          <w:rFonts w:asciiTheme="majorBidi" w:hAnsiTheme="majorBidi" w:cstheme="majorBidi"/>
        </w:rPr>
        <w:t>The factor analytic findings and i</w:t>
      </w:r>
      <w:r w:rsidR="00255686">
        <w:rPr>
          <w:rFonts w:asciiTheme="majorBidi" w:hAnsiTheme="majorBidi" w:cstheme="majorBidi"/>
        </w:rPr>
        <w:t>nter</w:t>
      </w:r>
      <w:r w:rsidR="00FB286D">
        <w:rPr>
          <w:rFonts w:asciiTheme="majorBidi" w:hAnsiTheme="majorBidi" w:cstheme="majorBidi"/>
        </w:rPr>
        <w:t>relation</w:t>
      </w:r>
      <w:r w:rsidR="00F814D3">
        <w:rPr>
          <w:rFonts w:asciiTheme="majorBidi" w:hAnsiTheme="majorBidi" w:cstheme="majorBidi"/>
        </w:rPr>
        <w:t>s</w:t>
      </w:r>
      <w:r w:rsidR="00FB286D">
        <w:rPr>
          <w:rFonts w:asciiTheme="majorBidi" w:hAnsiTheme="majorBidi" w:cstheme="majorBidi"/>
        </w:rPr>
        <w:t xml:space="preserve"> </w:t>
      </w:r>
      <w:r w:rsidR="006D0ECD" w:rsidRPr="00286033">
        <w:rPr>
          <w:rFonts w:asciiTheme="majorBidi" w:hAnsiTheme="majorBidi" w:cstheme="majorBidi"/>
        </w:rPr>
        <w:t xml:space="preserve">between the </w:t>
      </w:r>
      <w:r w:rsidR="00CF4DDE">
        <w:rPr>
          <w:rFonts w:asciiTheme="majorBidi" w:hAnsiTheme="majorBidi" w:cstheme="majorBidi"/>
        </w:rPr>
        <w:t xml:space="preserve">Anxiety-Promoting </w:t>
      </w:r>
      <w:r w:rsidR="00FB286D">
        <w:rPr>
          <w:rFonts w:asciiTheme="majorBidi" w:hAnsiTheme="majorBidi" w:cstheme="majorBidi"/>
        </w:rPr>
        <w:t xml:space="preserve">scale </w:t>
      </w:r>
      <w:r w:rsidR="00D802B7">
        <w:rPr>
          <w:rFonts w:asciiTheme="majorBidi" w:hAnsiTheme="majorBidi" w:cstheme="majorBidi"/>
        </w:rPr>
        <w:t xml:space="preserve">and </w:t>
      </w:r>
      <w:r w:rsidR="0006620D">
        <w:rPr>
          <w:rFonts w:asciiTheme="majorBidi" w:hAnsiTheme="majorBidi" w:cstheme="majorBidi"/>
        </w:rPr>
        <w:t xml:space="preserve">the </w:t>
      </w:r>
      <w:r w:rsidR="00FB286D">
        <w:rPr>
          <w:rFonts w:asciiTheme="majorBidi" w:hAnsiTheme="majorBidi" w:cstheme="majorBidi"/>
        </w:rPr>
        <w:t xml:space="preserve">Overprotection, Sanction and Avoidance of Reinforcement </w:t>
      </w:r>
      <w:r w:rsidR="00F814D3">
        <w:rPr>
          <w:rFonts w:asciiTheme="majorBidi" w:hAnsiTheme="majorBidi" w:cstheme="majorBidi"/>
        </w:rPr>
        <w:t xml:space="preserve">subscales provide support for Anxiety-Promoting responses as a higher order factor comprised of these three lower-order </w:t>
      </w:r>
      <w:r w:rsidR="00C91F32">
        <w:rPr>
          <w:rFonts w:asciiTheme="majorBidi" w:hAnsiTheme="majorBidi" w:cstheme="majorBidi"/>
        </w:rPr>
        <w:t>scales</w:t>
      </w:r>
      <w:r w:rsidR="00D802B7">
        <w:rPr>
          <w:rFonts w:asciiTheme="majorBidi" w:hAnsiTheme="majorBidi" w:cstheme="majorBidi"/>
        </w:rPr>
        <w:t xml:space="preserve">. </w:t>
      </w:r>
      <w:r w:rsidR="00CF4DDE">
        <w:rPr>
          <w:rFonts w:asciiTheme="majorBidi" w:hAnsiTheme="majorBidi" w:cstheme="majorBidi"/>
        </w:rPr>
        <w:t xml:space="preserve">Contrary to expectations, Reward responses were significantly related to </w:t>
      </w:r>
      <w:r w:rsidR="00CF4DDE" w:rsidRPr="00C27EAB">
        <w:rPr>
          <w:rFonts w:asciiTheme="majorBidi" w:hAnsiTheme="majorBidi" w:cstheme="majorBidi"/>
        </w:rPr>
        <w:t xml:space="preserve">both </w:t>
      </w:r>
      <w:r w:rsidR="00CF4DDE">
        <w:rPr>
          <w:rFonts w:asciiTheme="majorBidi" w:hAnsiTheme="majorBidi" w:cstheme="majorBidi"/>
        </w:rPr>
        <w:t xml:space="preserve">the Autonomy and Anxiety-Promoting </w:t>
      </w:r>
      <w:r w:rsidR="00E559C3">
        <w:rPr>
          <w:rFonts w:asciiTheme="majorBidi" w:hAnsiTheme="majorBidi" w:cstheme="majorBidi"/>
        </w:rPr>
        <w:t>scale</w:t>
      </w:r>
      <w:r w:rsidR="00CF4DDE">
        <w:rPr>
          <w:rFonts w:asciiTheme="majorBidi" w:hAnsiTheme="majorBidi" w:cstheme="majorBidi"/>
        </w:rPr>
        <w:t xml:space="preserve">s, and unrelated to </w:t>
      </w:r>
      <w:r w:rsidR="00C9655C">
        <w:rPr>
          <w:rFonts w:asciiTheme="majorBidi" w:hAnsiTheme="majorBidi" w:cstheme="majorBidi"/>
        </w:rPr>
        <w:t>scores on</w:t>
      </w:r>
      <w:r w:rsidR="00CF4DDE">
        <w:rPr>
          <w:rFonts w:asciiTheme="majorBidi" w:hAnsiTheme="majorBidi" w:cstheme="majorBidi"/>
        </w:rPr>
        <w:t xml:space="preserve"> the Problem-Solving and Encouragement scales. Th</w:t>
      </w:r>
      <w:r w:rsidR="00C91F32">
        <w:rPr>
          <w:rFonts w:asciiTheme="majorBidi" w:hAnsiTheme="majorBidi" w:cstheme="majorBidi"/>
        </w:rPr>
        <w:t xml:space="preserve">is is consistent </w:t>
      </w:r>
      <w:r w:rsidR="00D04F0B">
        <w:rPr>
          <w:rFonts w:asciiTheme="majorBidi" w:hAnsiTheme="majorBidi" w:cstheme="majorBidi"/>
        </w:rPr>
        <w:t xml:space="preserve">with </w:t>
      </w:r>
      <w:r w:rsidR="00C91F32">
        <w:rPr>
          <w:rFonts w:asciiTheme="majorBidi" w:hAnsiTheme="majorBidi" w:cstheme="majorBidi"/>
        </w:rPr>
        <w:t xml:space="preserve">results indicating that </w:t>
      </w:r>
      <w:r w:rsidR="00E559C3">
        <w:rPr>
          <w:rFonts w:asciiTheme="majorBidi" w:hAnsiTheme="majorBidi" w:cstheme="majorBidi"/>
        </w:rPr>
        <w:t xml:space="preserve">the </w:t>
      </w:r>
      <w:r w:rsidR="00C91F32">
        <w:rPr>
          <w:rFonts w:asciiTheme="majorBidi" w:hAnsiTheme="majorBidi" w:cstheme="majorBidi"/>
        </w:rPr>
        <w:t xml:space="preserve">Rewards </w:t>
      </w:r>
      <w:r w:rsidR="00E559C3">
        <w:rPr>
          <w:rFonts w:asciiTheme="majorBidi" w:hAnsiTheme="majorBidi" w:cstheme="majorBidi"/>
        </w:rPr>
        <w:t xml:space="preserve">scale </w:t>
      </w:r>
      <w:r w:rsidR="00C91F32">
        <w:rPr>
          <w:rFonts w:asciiTheme="majorBidi" w:hAnsiTheme="majorBidi" w:cstheme="majorBidi"/>
        </w:rPr>
        <w:t>forms a separate factor</w:t>
      </w:r>
      <w:r w:rsidR="00E559C3">
        <w:rPr>
          <w:rFonts w:asciiTheme="majorBidi" w:hAnsiTheme="majorBidi" w:cstheme="majorBidi"/>
        </w:rPr>
        <w:t xml:space="preserve">, with </w:t>
      </w:r>
      <w:r w:rsidR="0084677A">
        <w:rPr>
          <w:rFonts w:asciiTheme="majorBidi" w:hAnsiTheme="majorBidi" w:cstheme="majorBidi"/>
        </w:rPr>
        <w:t xml:space="preserve">the Autonomy-Promoting </w:t>
      </w:r>
      <w:r w:rsidR="00C91F32">
        <w:rPr>
          <w:rFonts w:asciiTheme="majorBidi" w:hAnsiTheme="majorBidi" w:cstheme="majorBidi"/>
        </w:rPr>
        <w:t xml:space="preserve">Responses </w:t>
      </w:r>
      <w:r w:rsidR="0084677A">
        <w:rPr>
          <w:rFonts w:asciiTheme="majorBidi" w:hAnsiTheme="majorBidi" w:cstheme="majorBidi"/>
        </w:rPr>
        <w:t xml:space="preserve">factor </w:t>
      </w:r>
      <w:r w:rsidR="00E559C3">
        <w:rPr>
          <w:rFonts w:asciiTheme="majorBidi" w:hAnsiTheme="majorBidi" w:cstheme="majorBidi"/>
        </w:rPr>
        <w:t>comprise</w:t>
      </w:r>
      <w:r w:rsidR="004B4D38">
        <w:rPr>
          <w:rFonts w:asciiTheme="majorBidi" w:hAnsiTheme="majorBidi" w:cstheme="majorBidi"/>
        </w:rPr>
        <w:t xml:space="preserve">d of </w:t>
      </w:r>
      <w:r w:rsidR="0084677A">
        <w:rPr>
          <w:rFonts w:asciiTheme="majorBidi" w:hAnsiTheme="majorBidi" w:cstheme="majorBidi"/>
        </w:rPr>
        <w:t>the P</w:t>
      </w:r>
      <w:r w:rsidR="008D59B4" w:rsidRPr="00286033">
        <w:rPr>
          <w:rFonts w:asciiTheme="majorBidi" w:hAnsiTheme="majorBidi" w:cstheme="majorBidi"/>
        </w:rPr>
        <w:t xml:space="preserve">roblem </w:t>
      </w:r>
      <w:r w:rsidR="0084677A">
        <w:rPr>
          <w:rFonts w:asciiTheme="majorBidi" w:hAnsiTheme="majorBidi" w:cstheme="majorBidi"/>
        </w:rPr>
        <w:t>S</w:t>
      </w:r>
      <w:r w:rsidR="008D59B4" w:rsidRPr="00286033">
        <w:rPr>
          <w:rFonts w:asciiTheme="majorBidi" w:hAnsiTheme="majorBidi" w:cstheme="majorBidi"/>
        </w:rPr>
        <w:t xml:space="preserve">olving and </w:t>
      </w:r>
      <w:r w:rsidR="0084677A">
        <w:rPr>
          <w:rFonts w:asciiTheme="majorBidi" w:hAnsiTheme="majorBidi" w:cstheme="majorBidi"/>
        </w:rPr>
        <w:t>E</w:t>
      </w:r>
      <w:r w:rsidR="008D59B4" w:rsidRPr="00286033">
        <w:rPr>
          <w:rFonts w:asciiTheme="majorBidi" w:hAnsiTheme="majorBidi" w:cstheme="majorBidi"/>
        </w:rPr>
        <w:t xml:space="preserve">ncouragement </w:t>
      </w:r>
      <w:r w:rsidR="00CF4DDE">
        <w:rPr>
          <w:rFonts w:asciiTheme="majorBidi" w:hAnsiTheme="majorBidi" w:cstheme="majorBidi"/>
        </w:rPr>
        <w:t>scales</w:t>
      </w:r>
      <w:r w:rsidR="00C9655C">
        <w:rPr>
          <w:rFonts w:asciiTheme="majorBidi" w:hAnsiTheme="majorBidi" w:cstheme="majorBidi"/>
        </w:rPr>
        <w:t>.</w:t>
      </w:r>
      <w:r w:rsidR="008D59B4" w:rsidRPr="00286033">
        <w:rPr>
          <w:rFonts w:asciiTheme="majorBidi" w:hAnsiTheme="majorBidi" w:cstheme="majorBidi"/>
        </w:rPr>
        <w:t xml:space="preserve"> </w:t>
      </w:r>
      <w:r w:rsidR="008D59B4">
        <w:rPr>
          <w:rFonts w:asciiTheme="majorBidi" w:hAnsiTheme="majorBidi" w:cstheme="majorBidi"/>
        </w:rPr>
        <w:t xml:space="preserve">Interestingly, </w:t>
      </w:r>
      <w:r w:rsidR="004B4D38">
        <w:rPr>
          <w:rFonts w:asciiTheme="majorBidi" w:hAnsiTheme="majorBidi" w:cstheme="majorBidi"/>
        </w:rPr>
        <w:t xml:space="preserve">the </w:t>
      </w:r>
      <w:r w:rsidR="008D59B4">
        <w:rPr>
          <w:rFonts w:asciiTheme="majorBidi" w:hAnsiTheme="majorBidi" w:cstheme="majorBidi"/>
        </w:rPr>
        <w:t xml:space="preserve">Sanctions </w:t>
      </w:r>
      <w:r w:rsidR="004B4D38">
        <w:rPr>
          <w:rFonts w:asciiTheme="majorBidi" w:hAnsiTheme="majorBidi" w:cstheme="majorBidi"/>
        </w:rPr>
        <w:t xml:space="preserve">scale </w:t>
      </w:r>
      <w:r w:rsidR="008D59B4">
        <w:rPr>
          <w:rFonts w:asciiTheme="majorBidi" w:hAnsiTheme="majorBidi" w:cstheme="majorBidi"/>
        </w:rPr>
        <w:t xml:space="preserve">loaded </w:t>
      </w:r>
      <w:r w:rsidR="004D059E">
        <w:rPr>
          <w:rFonts w:asciiTheme="majorBidi" w:hAnsiTheme="majorBidi" w:cstheme="majorBidi"/>
        </w:rPr>
        <w:t xml:space="preserve">onto </w:t>
      </w:r>
      <w:r w:rsidR="00C91F32" w:rsidRPr="004B4D38">
        <w:rPr>
          <w:rFonts w:asciiTheme="majorBidi" w:hAnsiTheme="majorBidi" w:cstheme="majorBidi"/>
        </w:rPr>
        <w:t xml:space="preserve">both </w:t>
      </w:r>
      <w:r w:rsidR="00C91F32">
        <w:rPr>
          <w:rFonts w:asciiTheme="majorBidi" w:hAnsiTheme="majorBidi" w:cstheme="majorBidi"/>
        </w:rPr>
        <w:t xml:space="preserve">the </w:t>
      </w:r>
      <w:r w:rsidR="004D059E">
        <w:rPr>
          <w:rFonts w:asciiTheme="majorBidi" w:hAnsiTheme="majorBidi" w:cstheme="majorBidi"/>
        </w:rPr>
        <w:t>Anxiety-P</w:t>
      </w:r>
      <w:r w:rsidR="00C91F32">
        <w:rPr>
          <w:rFonts w:asciiTheme="majorBidi" w:hAnsiTheme="majorBidi" w:cstheme="majorBidi"/>
        </w:rPr>
        <w:t>romoting R</w:t>
      </w:r>
      <w:r w:rsidR="00A61AE5">
        <w:rPr>
          <w:rFonts w:asciiTheme="majorBidi" w:hAnsiTheme="majorBidi" w:cstheme="majorBidi"/>
        </w:rPr>
        <w:t xml:space="preserve">esponses </w:t>
      </w:r>
      <w:r w:rsidR="00C91F32">
        <w:rPr>
          <w:rFonts w:asciiTheme="majorBidi" w:hAnsiTheme="majorBidi" w:cstheme="majorBidi"/>
        </w:rPr>
        <w:t xml:space="preserve">factor </w:t>
      </w:r>
      <w:r w:rsidR="00A61AE5">
        <w:rPr>
          <w:rFonts w:asciiTheme="majorBidi" w:hAnsiTheme="majorBidi" w:cstheme="majorBidi"/>
        </w:rPr>
        <w:t xml:space="preserve">and </w:t>
      </w:r>
      <w:r w:rsidR="00C91F32">
        <w:rPr>
          <w:rFonts w:asciiTheme="majorBidi" w:hAnsiTheme="majorBidi" w:cstheme="majorBidi"/>
        </w:rPr>
        <w:t>the</w:t>
      </w:r>
      <w:r w:rsidR="008D59B4" w:rsidRPr="00286033">
        <w:rPr>
          <w:rFonts w:asciiTheme="majorBidi" w:hAnsiTheme="majorBidi" w:cstheme="majorBidi"/>
        </w:rPr>
        <w:t xml:space="preserve"> separate third factor</w:t>
      </w:r>
      <w:r w:rsidR="008D59B4">
        <w:rPr>
          <w:rFonts w:asciiTheme="majorBidi" w:hAnsiTheme="majorBidi" w:cstheme="majorBidi"/>
        </w:rPr>
        <w:t xml:space="preserve"> along with Reward </w:t>
      </w:r>
      <w:r w:rsidR="00E972DF">
        <w:rPr>
          <w:rFonts w:asciiTheme="majorBidi" w:hAnsiTheme="majorBidi" w:cstheme="majorBidi"/>
        </w:rPr>
        <w:t>scale</w:t>
      </w:r>
      <w:r w:rsidR="008D59B4">
        <w:rPr>
          <w:rFonts w:asciiTheme="majorBidi" w:hAnsiTheme="majorBidi" w:cstheme="majorBidi"/>
        </w:rPr>
        <w:t xml:space="preserve">. </w:t>
      </w:r>
      <w:r w:rsidR="00071933">
        <w:rPr>
          <w:rFonts w:asciiTheme="majorBidi" w:hAnsiTheme="majorBidi" w:cstheme="majorBidi"/>
        </w:rPr>
        <w:t>Therefore</w:t>
      </w:r>
      <w:r>
        <w:rPr>
          <w:rFonts w:asciiTheme="majorBidi" w:hAnsiTheme="majorBidi" w:cstheme="majorBidi"/>
        </w:rPr>
        <w:t>,</w:t>
      </w:r>
      <w:r w:rsidR="00071933">
        <w:rPr>
          <w:rFonts w:asciiTheme="majorBidi" w:hAnsiTheme="majorBidi" w:cstheme="majorBidi"/>
        </w:rPr>
        <w:t xml:space="preserve"> although TRAC was designed to assess theoretically different ways of responding to anxiety </w:t>
      </w:r>
      <w:r w:rsidR="00D04F0B">
        <w:rPr>
          <w:rFonts w:asciiTheme="majorBidi" w:hAnsiTheme="majorBidi" w:cstheme="majorBidi"/>
        </w:rPr>
        <w:t xml:space="preserve">in </w:t>
      </w:r>
      <w:r w:rsidR="00071933">
        <w:rPr>
          <w:rFonts w:asciiTheme="majorBidi" w:hAnsiTheme="majorBidi" w:cstheme="majorBidi"/>
        </w:rPr>
        <w:t xml:space="preserve">children, findings suggest that teachers do not always distinguish between these responses in the manner expected. Rewards are </w:t>
      </w:r>
      <w:r w:rsidR="00D10AEE">
        <w:rPr>
          <w:rFonts w:asciiTheme="majorBidi" w:hAnsiTheme="majorBidi" w:cstheme="majorBidi"/>
        </w:rPr>
        <w:t>commonly</w:t>
      </w:r>
      <w:r w:rsidR="00071933">
        <w:rPr>
          <w:rFonts w:asciiTheme="majorBidi" w:hAnsiTheme="majorBidi" w:cstheme="majorBidi"/>
        </w:rPr>
        <w:t xml:space="preserve"> used in CBT </w:t>
      </w:r>
      <w:r w:rsidR="00D10AEE">
        <w:rPr>
          <w:rFonts w:asciiTheme="majorBidi" w:hAnsiTheme="majorBidi" w:cstheme="majorBidi"/>
        </w:rPr>
        <w:t xml:space="preserve">approaches </w:t>
      </w:r>
      <w:r w:rsidR="00071933">
        <w:rPr>
          <w:rFonts w:asciiTheme="majorBidi" w:hAnsiTheme="majorBidi" w:cstheme="majorBidi"/>
        </w:rPr>
        <w:t xml:space="preserve">to motivate </w:t>
      </w:r>
      <w:r w:rsidR="00D10AEE">
        <w:rPr>
          <w:rFonts w:asciiTheme="majorBidi" w:hAnsiTheme="majorBidi" w:cstheme="majorBidi"/>
        </w:rPr>
        <w:t xml:space="preserve">anxious </w:t>
      </w:r>
      <w:r w:rsidR="00071933">
        <w:rPr>
          <w:rFonts w:asciiTheme="majorBidi" w:hAnsiTheme="majorBidi" w:cstheme="majorBidi"/>
        </w:rPr>
        <w:t>children to face feared situations</w:t>
      </w:r>
      <w:r w:rsidR="00B02759">
        <w:rPr>
          <w:rFonts w:asciiTheme="majorBidi" w:hAnsiTheme="majorBidi" w:cstheme="majorBidi"/>
        </w:rPr>
        <w:t xml:space="preserve"> (Hawes &amp; Allen, 2016)</w:t>
      </w:r>
      <w:r w:rsidR="00071933">
        <w:rPr>
          <w:rFonts w:asciiTheme="majorBidi" w:hAnsiTheme="majorBidi" w:cstheme="majorBidi"/>
        </w:rPr>
        <w:t>. However, for teach</w:t>
      </w:r>
      <w:r w:rsidR="00C27EAB">
        <w:rPr>
          <w:rFonts w:asciiTheme="majorBidi" w:hAnsiTheme="majorBidi" w:cstheme="majorBidi"/>
        </w:rPr>
        <w:t>ers</w:t>
      </w:r>
      <w:r w:rsidR="00071933">
        <w:rPr>
          <w:rFonts w:asciiTheme="majorBidi" w:hAnsiTheme="majorBidi" w:cstheme="majorBidi"/>
        </w:rPr>
        <w:t xml:space="preserve"> with little </w:t>
      </w:r>
      <w:r w:rsidR="00B02759">
        <w:rPr>
          <w:rFonts w:asciiTheme="majorBidi" w:hAnsiTheme="majorBidi" w:cstheme="majorBidi"/>
        </w:rPr>
        <w:t xml:space="preserve">knowledge and </w:t>
      </w:r>
      <w:r w:rsidR="00071933">
        <w:rPr>
          <w:rFonts w:asciiTheme="majorBidi" w:hAnsiTheme="majorBidi" w:cstheme="majorBidi"/>
        </w:rPr>
        <w:t>experienc</w:t>
      </w:r>
      <w:r w:rsidR="00B02759">
        <w:rPr>
          <w:rFonts w:asciiTheme="majorBidi" w:hAnsiTheme="majorBidi" w:cstheme="majorBidi"/>
        </w:rPr>
        <w:t>e of</w:t>
      </w:r>
      <w:r w:rsidR="00071933">
        <w:rPr>
          <w:rFonts w:asciiTheme="majorBidi" w:hAnsiTheme="majorBidi" w:cstheme="majorBidi"/>
        </w:rPr>
        <w:t xml:space="preserve"> </w:t>
      </w:r>
      <w:r w:rsidR="00D04F0B">
        <w:rPr>
          <w:rFonts w:asciiTheme="majorBidi" w:hAnsiTheme="majorBidi" w:cstheme="majorBidi"/>
        </w:rPr>
        <w:t>cognitive-behavioural techniques</w:t>
      </w:r>
      <w:r w:rsidR="00071933">
        <w:rPr>
          <w:rFonts w:asciiTheme="majorBidi" w:hAnsiTheme="majorBidi" w:cstheme="majorBidi"/>
        </w:rPr>
        <w:t>, asking children to face a fear</w:t>
      </w:r>
      <w:r w:rsidR="00C27EAB">
        <w:rPr>
          <w:rFonts w:asciiTheme="majorBidi" w:hAnsiTheme="majorBidi" w:cstheme="majorBidi"/>
        </w:rPr>
        <w:t>ed situation</w:t>
      </w:r>
      <w:r w:rsidR="00071933">
        <w:rPr>
          <w:rFonts w:asciiTheme="majorBidi" w:hAnsiTheme="majorBidi" w:cstheme="majorBidi"/>
        </w:rPr>
        <w:t xml:space="preserve"> may appear to be a punitive response </w:t>
      </w:r>
      <w:r w:rsidR="00D10AEE">
        <w:rPr>
          <w:rFonts w:asciiTheme="majorBidi" w:hAnsiTheme="majorBidi" w:cstheme="majorBidi"/>
        </w:rPr>
        <w:t xml:space="preserve">even when </w:t>
      </w:r>
      <w:r w:rsidR="004E55F7">
        <w:rPr>
          <w:rFonts w:asciiTheme="majorBidi" w:hAnsiTheme="majorBidi" w:cstheme="majorBidi"/>
        </w:rPr>
        <w:t xml:space="preserve">coupled </w:t>
      </w:r>
      <w:r w:rsidR="00D10AEE">
        <w:rPr>
          <w:rFonts w:asciiTheme="majorBidi" w:hAnsiTheme="majorBidi" w:cstheme="majorBidi"/>
        </w:rPr>
        <w:t>with</w:t>
      </w:r>
      <w:r w:rsidR="00A14A83">
        <w:rPr>
          <w:rFonts w:asciiTheme="majorBidi" w:hAnsiTheme="majorBidi" w:cstheme="majorBidi"/>
        </w:rPr>
        <w:t xml:space="preserve"> a reward. Alternatively, parents often express concerns during CBT that </w:t>
      </w:r>
      <w:r w:rsidR="00F74A39">
        <w:rPr>
          <w:rFonts w:asciiTheme="majorBidi" w:hAnsiTheme="majorBidi" w:cstheme="majorBidi"/>
        </w:rPr>
        <w:t xml:space="preserve">the use of </w:t>
      </w:r>
      <w:r w:rsidR="00A14A83">
        <w:rPr>
          <w:rFonts w:asciiTheme="majorBidi" w:hAnsiTheme="majorBidi" w:cstheme="majorBidi"/>
        </w:rPr>
        <w:t xml:space="preserve">rewards </w:t>
      </w:r>
      <w:r w:rsidR="00F74A39">
        <w:rPr>
          <w:rFonts w:asciiTheme="majorBidi" w:hAnsiTheme="majorBidi" w:cstheme="majorBidi"/>
        </w:rPr>
        <w:t>is</w:t>
      </w:r>
      <w:r w:rsidR="00A14A83">
        <w:rPr>
          <w:rFonts w:asciiTheme="majorBidi" w:hAnsiTheme="majorBidi" w:cstheme="majorBidi"/>
        </w:rPr>
        <w:t xml:space="preserve"> ‘bribe</w:t>
      </w:r>
      <w:r w:rsidR="00F74A39">
        <w:rPr>
          <w:rFonts w:asciiTheme="majorBidi" w:hAnsiTheme="majorBidi" w:cstheme="majorBidi"/>
        </w:rPr>
        <w:t>ry</w:t>
      </w:r>
      <w:r w:rsidR="00A14A83">
        <w:rPr>
          <w:rFonts w:asciiTheme="majorBidi" w:hAnsiTheme="majorBidi" w:cstheme="majorBidi"/>
        </w:rPr>
        <w:t xml:space="preserve">’ </w:t>
      </w:r>
      <w:r w:rsidR="004E65DA" w:rsidRPr="00457631">
        <w:rPr>
          <w:rFonts w:asciiTheme="majorBidi" w:hAnsiTheme="majorBidi" w:cstheme="majorBidi"/>
        </w:rPr>
        <w:t>(</w:t>
      </w:r>
      <w:r w:rsidR="002E107B">
        <w:rPr>
          <w:rFonts w:asciiTheme="majorBidi" w:hAnsiTheme="majorBidi" w:cstheme="majorBidi"/>
        </w:rPr>
        <w:t>Rapee et al.</w:t>
      </w:r>
      <w:r w:rsidR="00457631" w:rsidRPr="00457631">
        <w:rPr>
          <w:rFonts w:asciiTheme="majorBidi" w:hAnsiTheme="majorBidi" w:cstheme="majorBidi"/>
        </w:rPr>
        <w:t>, 2006</w:t>
      </w:r>
      <w:r w:rsidR="004E65DA" w:rsidRPr="00457631">
        <w:rPr>
          <w:rFonts w:asciiTheme="majorBidi" w:hAnsiTheme="majorBidi" w:cstheme="majorBidi"/>
        </w:rPr>
        <w:t xml:space="preserve">) </w:t>
      </w:r>
      <w:r w:rsidR="00A14A83" w:rsidRPr="00457631">
        <w:rPr>
          <w:rFonts w:asciiTheme="majorBidi" w:hAnsiTheme="majorBidi" w:cstheme="majorBidi"/>
        </w:rPr>
        <w:t>and tea</w:t>
      </w:r>
      <w:r w:rsidR="00A14A83">
        <w:rPr>
          <w:rFonts w:asciiTheme="majorBidi" w:hAnsiTheme="majorBidi" w:cstheme="majorBidi"/>
        </w:rPr>
        <w:t>ch</w:t>
      </w:r>
      <w:r w:rsidR="0003340E">
        <w:rPr>
          <w:rFonts w:asciiTheme="majorBidi" w:hAnsiTheme="majorBidi" w:cstheme="majorBidi"/>
        </w:rPr>
        <w:t>ers</w:t>
      </w:r>
      <w:r w:rsidR="00A14A83">
        <w:rPr>
          <w:rFonts w:asciiTheme="majorBidi" w:hAnsiTheme="majorBidi" w:cstheme="majorBidi"/>
        </w:rPr>
        <w:t xml:space="preserve"> may share similar views,</w:t>
      </w:r>
      <w:r w:rsidR="00D10AEE">
        <w:rPr>
          <w:rFonts w:asciiTheme="majorBidi" w:hAnsiTheme="majorBidi" w:cstheme="majorBidi"/>
        </w:rPr>
        <w:t xml:space="preserve"> thus explaining the lack of differentiation between Sanction and Reward responses</w:t>
      </w:r>
      <w:r w:rsidR="00A14A83">
        <w:rPr>
          <w:rFonts w:asciiTheme="majorBidi" w:hAnsiTheme="majorBidi" w:cstheme="majorBidi"/>
        </w:rPr>
        <w:t xml:space="preserve">. </w:t>
      </w:r>
      <w:r w:rsidR="00B02759">
        <w:rPr>
          <w:rFonts w:asciiTheme="majorBidi" w:hAnsiTheme="majorBidi" w:cstheme="majorBidi"/>
        </w:rPr>
        <w:t xml:space="preserve">Future research could </w:t>
      </w:r>
      <w:r>
        <w:rPr>
          <w:rFonts w:asciiTheme="majorBidi" w:hAnsiTheme="majorBidi" w:cstheme="majorBidi"/>
        </w:rPr>
        <w:t>employ</w:t>
      </w:r>
      <w:r w:rsidR="00B02759">
        <w:rPr>
          <w:rFonts w:asciiTheme="majorBidi" w:hAnsiTheme="majorBidi" w:cstheme="majorBidi"/>
        </w:rPr>
        <w:t xml:space="preserve"> qualitative methods to </w:t>
      </w:r>
      <w:r w:rsidR="0084123B">
        <w:rPr>
          <w:rFonts w:asciiTheme="majorBidi" w:hAnsiTheme="majorBidi" w:cstheme="majorBidi"/>
        </w:rPr>
        <w:t>elicit</w:t>
      </w:r>
      <w:r w:rsidR="00B02759">
        <w:rPr>
          <w:rFonts w:asciiTheme="majorBidi" w:hAnsiTheme="majorBidi" w:cstheme="majorBidi"/>
        </w:rPr>
        <w:t xml:space="preserve"> teach</w:t>
      </w:r>
      <w:r w:rsidR="0003340E">
        <w:rPr>
          <w:rFonts w:asciiTheme="majorBidi" w:hAnsiTheme="majorBidi" w:cstheme="majorBidi"/>
        </w:rPr>
        <w:t>er</w:t>
      </w:r>
      <w:r w:rsidR="00B02759">
        <w:rPr>
          <w:rFonts w:asciiTheme="majorBidi" w:hAnsiTheme="majorBidi" w:cstheme="majorBidi"/>
        </w:rPr>
        <w:t xml:space="preserve"> views on the use of rewards, and </w:t>
      </w:r>
      <w:r w:rsidR="0084123B">
        <w:rPr>
          <w:rFonts w:asciiTheme="majorBidi" w:hAnsiTheme="majorBidi" w:cstheme="majorBidi"/>
        </w:rPr>
        <w:t xml:space="preserve">examine whether their </w:t>
      </w:r>
      <w:r>
        <w:rPr>
          <w:rFonts w:asciiTheme="majorBidi" w:hAnsiTheme="majorBidi" w:cstheme="majorBidi"/>
        </w:rPr>
        <w:t>attitudes</w:t>
      </w:r>
      <w:r w:rsidR="0084123B">
        <w:rPr>
          <w:rFonts w:asciiTheme="majorBidi" w:hAnsiTheme="majorBidi" w:cstheme="majorBidi"/>
        </w:rPr>
        <w:t xml:space="preserve"> change following training in </w:t>
      </w:r>
      <w:r>
        <w:rPr>
          <w:rFonts w:asciiTheme="majorBidi" w:hAnsiTheme="majorBidi" w:cstheme="majorBidi"/>
        </w:rPr>
        <w:t>CBT</w:t>
      </w:r>
      <w:r w:rsidR="00150805">
        <w:rPr>
          <w:rFonts w:asciiTheme="majorBidi" w:hAnsiTheme="majorBidi" w:cstheme="majorBidi"/>
        </w:rPr>
        <w:t xml:space="preserve"> for </w:t>
      </w:r>
      <w:r w:rsidR="0084123B">
        <w:rPr>
          <w:rFonts w:asciiTheme="majorBidi" w:hAnsiTheme="majorBidi" w:cstheme="majorBidi"/>
        </w:rPr>
        <w:t>child anxiety.</w:t>
      </w:r>
    </w:p>
    <w:p w14:paraId="24DBB492" w14:textId="6DADCDC5" w:rsidR="00DE045C" w:rsidRPr="00286033" w:rsidRDefault="00464DA8" w:rsidP="00505CA1">
      <w:pPr>
        <w:spacing w:line="480" w:lineRule="auto"/>
        <w:ind w:firstLine="720"/>
        <w:rPr>
          <w:rFonts w:asciiTheme="majorBidi" w:hAnsiTheme="majorBidi" w:cstheme="majorBidi"/>
        </w:rPr>
      </w:pPr>
      <w:r>
        <w:rPr>
          <w:rFonts w:asciiTheme="majorBidi" w:hAnsiTheme="majorBidi" w:cstheme="majorBidi"/>
        </w:rPr>
        <w:t>Consistent with our prediction, t</w:t>
      </w:r>
      <w:r w:rsidR="00DE045C" w:rsidRPr="00286033">
        <w:rPr>
          <w:rFonts w:asciiTheme="majorBidi" w:hAnsiTheme="majorBidi" w:cstheme="majorBidi"/>
        </w:rPr>
        <w:t>each</w:t>
      </w:r>
      <w:r w:rsidR="0003340E">
        <w:rPr>
          <w:rFonts w:asciiTheme="majorBidi" w:hAnsiTheme="majorBidi" w:cstheme="majorBidi"/>
        </w:rPr>
        <w:t>er</w:t>
      </w:r>
      <w:r w:rsidR="00DE045C" w:rsidRPr="00286033">
        <w:rPr>
          <w:rFonts w:asciiTheme="majorBidi" w:hAnsiTheme="majorBidi" w:cstheme="majorBidi"/>
        </w:rPr>
        <w:t xml:space="preserve"> report on TRAC indicated that greater use of </w:t>
      </w:r>
      <w:r w:rsidR="00E66F69">
        <w:rPr>
          <w:rFonts w:asciiTheme="majorBidi" w:hAnsiTheme="majorBidi" w:cstheme="majorBidi"/>
        </w:rPr>
        <w:t>Anxiety-P</w:t>
      </w:r>
      <w:r w:rsidR="00DE045C" w:rsidRPr="00286033">
        <w:rPr>
          <w:rFonts w:asciiTheme="majorBidi" w:hAnsiTheme="majorBidi" w:cstheme="majorBidi"/>
        </w:rPr>
        <w:t xml:space="preserve">romoting responses when dealing with a distressed child was associated with decreased use of </w:t>
      </w:r>
      <w:r w:rsidR="00226C2F">
        <w:rPr>
          <w:rFonts w:asciiTheme="majorBidi" w:hAnsiTheme="majorBidi" w:cstheme="majorBidi"/>
        </w:rPr>
        <w:t>P</w:t>
      </w:r>
      <w:r w:rsidR="00DE045C" w:rsidRPr="00286033">
        <w:rPr>
          <w:rFonts w:asciiTheme="majorBidi" w:hAnsiTheme="majorBidi" w:cstheme="majorBidi"/>
        </w:rPr>
        <w:t xml:space="preserve">roblem </w:t>
      </w:r>
      <w:r w:rsidR="00226C2F">
        <w:rPr>
          <w:rFonts w:asciiTheme="majorBidi" w:hAnsiTheme="majorBidi" w:cstheme="majorBidi"/>
        </w:rPr>
        <w:t>S</w:t>
      </w:r>
      <w:r w:rsidR="00DE045C" w:rsidRPr="00286033">
        <w:rPr>
          <w:rFonts w:asciiTheme="majorBidi" w:hAnsiTheme="majorBidi" w:cstheme="majorBidi"/>
        </w:rPr>
        <w:t xml:space="preserve">olving and </w:t>
      </w:r>
      <w:r w:rsidR="00226C2F">
        <w:rPr>
          <w:rFonts w:asciiTheme="majorBidi" w:hAnsiTheme="majorBidi" w:cstheme="majorBidi"/>
        </w:rPr>
        <w:t>E</w:t>
      </w:r>
      <w:r w:rsidR="00DE045C" w:rsidRPr="00286033">
        <w:rPr>
          <w:rFonts w:asciiTheme="majorBidi" w:hAnsiTheme="majorBidi" w:cstheme="majorBidi"/>
        </w:rPr>
        <w:t>ncouragement</w:t>
      </w:r>
      <w:r w:rsidR="00E66F69">
        <w:rPr>
          <w:rFonts w:asciiTheme="majorBidi" w:hAnsiTheme="majorBidi" w:cstheme="majorBidi"/>
        </w:rPr>
        <w:t xml:space="preserve"> strategies</w:t>
      </w:r>
      <w:r>
        <w:rPr>
          <w:rFonts w:asciiTheme="majorBidi" w:hAnsiTheme="majorBidi" w:cstheme="majorBidi"/>
        </w:rPr>
        <w:t xml:space="preserve">. </w:t>
      </w:r>
      <w:r w:rsidR="00DE045C" w:rsidRPr="00286033">
        <w:rPr>
          <w:rFonts w:asciiTheme="majorBidi" w:hAnsiTheme="majorBidi" w:cstheme="majorBidi"/>
        </w:rPr>
        <w:t>As expected, teach</w:t>
      </w:r>
      <w:r w:rsidR="0003340E">
        <w:rPr>
          <w:rFonts w:asciiTheme="majorBidi" w:hAnsiTheme="majorBidi" w:cstheme="majorBidi"/>
        </w:rPr>
        <w:t>ers</w:t>
      </w:r>
      <w:r w:rsidR="00DE045C" w:rsidRPr="00286033">
        <w:rPr>
          <w:rFonts w:asciiTheme="majorBidi" w:hAnsiTheme="majorBidi" w:cstheme="majorBidi"/>
        </w:rPr>
        <w:t xml:space="preserve"> who reported encourag</w:t>
      </w:r>
      <w:r w:rsidR="00D04F0B">
        <w:rPr>
          <w:rFonts w:asciiTheme="majorBidi" w:hAnsiTheme="majorBidi" w:cstheme="majorBidi"/>
        </w:rPr>
        <w:t>ing</w:t>
      </w:r>
      <w:r w:rsidR="00226C2F">
        <w:rPr>
          <w:rFonts w:asciiTheme="majorBidi" w:hAnsiTheme="majorBidi" w:cstheme="majorBidi"/>
        </w:rPr>
        <w:t xml:space="preserve"> children to </w:t>
      </w:r>
      <w:r w:rsidR="00E66F69">
        <w:rPr>
          <w:rFonts w:asciiTheme="majorBidi" w:hAnsiTheme="majorBidi" w:cstheme="majorBidi"/>
        </w:rPr>
        <w:t>problem solv</w:t>
      </w:r>
      <w:r w:rsidR="001F0F60">
        <w:rPr>
          <w:rFonts w:asciiTheme="majorBidi" w:hAnsiTheme="majorBidi" w:cstheme="majorBidi"/>
        </w:rPr>
        <w:t>e</w:t>
      </w:r>
      <w:r w:rsidR="00226C2F">
        <w:rPr>
          <w:rFonts w:asciiTheme="majorBidi" w:hAnsiTheme="majorBidi" w:cstheme="majorBidi"/>
        </w:rPr>
        <w:t xml:space="preserve"> </w:t>
      </w:r>
      <w:r w:rsidR="00E66F69">
        <w:rPr>
          <w:rFonts w:asciiTheme="majorBidi" w:hAnsiTheme="majorBidi" w:cstheme="majorBidi"/>
        </w:rPr>
        <w:t xml:space="preserve">and </w:t>
      </w:r>
      <w:r w:rsidR="00226C2F">
        <w:rPr>
          <w:rFonts w:asciiTheme="majorBidi" w:hAnsiTheme="majorBidi" w:cstheme="majorBidi"/>
        </w:rPr>
        <w:t>face</w:t>
      </w:r>
      <w:r w:rsidR="00DE045C" w:rsidRPr="00286033">
        <w:rPr>
          <w:rFonts w:asciiTheme="majorBidi" w:hAnsiTheme="majorBidi" w:cstheme="majorBidi"/>
        </w:rPr>
        <w:t xml:space="preserve"> feared situations were </w:t>
      </w:r>
      <w:r w:rsidR="00226C2F">
        <w:rPr>
          <w:rFonts w:asciiTheme="majorBidi" w:hAnsiTheme="majorBidi" w:cstheme="majorBidi"/>
        </w:rPr>
        <w:t xml:space="preserve">also </w:t>
      </w:r>
      <w:r w:rsidR="003E7C2F">
        <w:rPr>
          <w:rFonts w:asciiTheme="majorBidi" w:hAnsiTheme="majorBidi" w:cstheme="majorBidi"/>
        </w:rPr>
        <w:t xml:space="preserve">less likely to use sanctions </w:t>
      </w:r>
      <w:r w:rsidR="00D04F0B">
        <w:rPr>
          <w:rFonts w:asciiTheme="majorBidi" w:hAnsiTheme="majorBidi" w:cstheme="majorBidi"/>
        </w:rPr>
        <w:t>in</w:t>
      </w:r>
      <w:r w:rsidR="00DE045C" w:rsidRPr="00286033">
        <w:rPr>
          <w:rFonts w:asciiTheme="majorBidi" w:hAnsiTheme="majorBidi" w:cstheme="majorBidi"/>
        </w:rPr>
        <w:t xml:space="preserve"> response to anxious behaviour</w:t>
      </w:r>
      <w:r w:rsidR="00D04F0B">
        <w:rPr>
          <w:rFonts w:asciiTheme="majorBidi" w:hAnsiTheme="majorBidi" w:cstheme="majorBidi"/>
        </w:rPr>
        <w:t>s</w:t>
      </w:r>
      <w:r w:rsidR="001F7A58">
        <w:rPr>
          <w:rFonts w:asciiTheme="majorBidi" w:hAnsiTheme="majorBidi" w:cstheme="majorBidi"/>
        </w:rPr>
        <w:t xml:space="preserve">. </w:t>
      </w:r>
      <w:r w:rsidR="00DE045C" w:rsidRPr="00286033">
        <w:rPr>
          <w:rFonts w:asciiTheme="majorBidi" w:hAnsiTheme="majorBidi" w:cstheme="majorBidi"/>
        </w:rPr>
        <w:t xml:space="preserve">Problem solving and encouragement </w:t>
      </w:r>
      <w:r w:rsidR="00E35A8A">
        <w:rPr>
          <w:rFonts w:asciiTheme="majorBidi" w:hAnsiTheme="majorBidi" w:cstheme="majorBidi"/>
        </w:rPr>
        <w:t xml:space="preserve">to face fears </w:t>
      </w:r>
      <w:r w:rsidR="00DE045C" w:rsidRPr="00286033">
        <w:rPr>
          <w:rFonts w:asciiTheme="majorBidi" w:hAnsiTheme="majorBidi" w:cstheme="majorBidi"/>
        </w:rPr>
        <w:t>are conceptualised as supportive strategies t</w:t>
      </w:r>
      <w:r w:rsidR="00E66F69">
        <w:rPr>
          <w:rFonts w:asciiTheme="majorBidi" w:hAnsiTheme="majorBidi" w:cstheme="majorBidi"/>
        </w:rPr>
        <w:t>hat</w:t>
      </w:r>
      <w:r w:rsidR="00DE045C" w:rsidRPr="00286033">
        <w:rPr>
          <w:rFonts w:asciiTheme="majorBidi" w:hAnsiTheme="majorBidi" w:cstheme="majorBidi"/>
        </w:rPr>
        <w:t xml:space="preserve"> promote </w:t>
      </w:r>
      <w:r w:rsidR="00D04F0B">
        <w:rPr>
          <w:rFonts w:asciiTheme="majorBidi" w:hAnsiTheme="majorBidi" w:cstheme="majorBidi"/>
        </w:rPr>
        <w:t xml:space="preserve">child </w:t>
      </w:r>
      <w:r w:rsidR="00DE045C" w:rsidRPr="00286033">
        <w:rPr>
          <w:rFonts w:asciiTheme="majorBidi" w:hAnsiTheme="majorBidi" w:cstheme="majorBidi"/>
        </w:rPr>
        <w:t>soci</w:t>
      </w:r>
      <w:r w:rsidR="00E66F69">
        <w:rPr>
          <w:rFonts w:asciiTheme="majorBidi" w:hAnsiTheme="majorBidi" w:cstheme="majorBidi"/>
        </w:rPr>
        <w:t>o</w:t>
      </w:r>
      <w:r w:rsidR="00DE045C" w:rsidRPr="00286033">
        <w:rPr>
          <w:rFonts w:asciiTheme="majorBidi" w:hAnsiTheme="majorBidi" w:cstheme="majorBidi"/>
        </w:rPr>
        <w:t xml:space="preserve">emotional competence, whereas punitive reactions such as </w:t>
      </w:r>
      <w:r w:rsidR="00E66F69">
        <w:rPr>
          <w:rFonts w:asciiTheme="majorBidi" w:hAnsiTheme="majorBidi" w:cstheme="majorBidi"/>
        </w:rPr>
        <w:t xml:space="preserve">imposing </w:t>
      </w:r>
      <w:r w:rsidR="00DE045C" w:rsidRPr="00286033">
        <w:rPr>
          <w:rFonts w:asciiTheme="majorBidi" w:hAnsiTheme="majorBidi" w:cstheme="majorBidi"/>
        </w:rPr>
        <w:t>sanction</w:t>
      </w:r>
      <w:r w:rsidR="00E66F69">
        <w:rPr>
          <w:rFonts w:asciiTheme="majorBidi" w:hAnsiTheme="majorBidi" w:cstheme="majorBidi"/>
        </w:rPr>
        <w:t>s</w:t>
      </w:r>
      <w:r w:rsidR="00DE045C" w:rsidRPr="00286033">
        <w:rPr>
          <w:rFonts w:asciiTheme="majorBidi" w:hAnsiTheme="majorBidi" w:cstheme="majorBidi"/>
        </w:rPr>
        <w:t xml:space="preserve"> are </w:t>
      </w:r>
      <w:r w:rsidR="00E66F69">
        <w:rPr>
          <w:rFonts w:asciiTheme="majorBidi" w:hAnsiTheme="majorBidi" w:cstheme="majorBidi"/>
        </w:rPr>
        <w:t>view</w:t>
      </w:r>
      <w:r w:rsidR="00DE045C" w:rsidRPr="00286033">
        <w:rPr>
          <w:rFonts w:asciiTheme="majorBidi" w:hAnsiTheme="majorBidi" w:cstheme="majorBidi"/>
        </w:rPr>
        <w:t xml:space="preserve">ed as controlling strategies that </w:t>
      </w:r>
      <w:r w:rsidR="00636FB7">
        <w:rPr>
          <w:rFonts w:asciiTheme="majorBidi" w:hAnsiTheme="majorBidi" w:cstheme="majorBidi"/>
        </w:rPr>
        <w:t>increase distress</w:t>
      </w:r>
      <w:r w:rsidR="00DE045C" w:rsidRPr="00286033">
        <w:rPr>
          <w:rFonts w:asciiTheme="majorBidi" w:hAnsiTheme="majorBidi" w:cstheme="majorBidi"/>
        </w:rPr>
        <w:t xml:space="preserve"> and undermine </w:t>
      </w:r>
      <w:r w:rsidR="00E35A8A">
        <w:rPr>
          <w:rFonts w:asciiTheme="majorBidi" w:hAnsiTheme="majorBidi" w:cstheme="majorBidi"/>
        </w:rPr>
        <w:t>children’s confidence</w:t>
      </w:r>
      <w:r w:rsidR="00DE045C" w:rsidRPr="00286033">
        <w:rPr>
          <w:rFonts w:asciiTheme="majorBidi" w:hAnsiTheme="majorBidi" w:cstheme="majorBidi"/>
        </w:rPr>
        <w:t xml:space="preserve"> (</w:t>
      </w:r>
      <w:r w:rsidR="00E35A8A">
        <w:rPr>
          <w:rFonts w:asciiTheme="majorBidi" w:hAnsiTheme="majorBidi" w:cstheme="majorBidi"/>
        </w:rPr>
        <w:t>Murray et al. 2009</w:t>
      </w:r>
      <w:r>
        <w:rPr>
          <w:rFonts w:asciiTheme="majorBidi" w:hAnsiTheme="majorBidi" w:cstheme="majorBidi"/>
        </w:rPr>
        <w:t xml:space="preserve">). </w:t>
      </w:r>
      <w:r w:rsidR="001F0F60">
        <w:rPr>
          <w:rFonts w:asciiTheme="majorBidi" w:hAnsiTheme="majorBidi" w:cstheme="majorBidi"/>
        </w:rPr>
        <w:t>F</w:t>
      </w:r>
      <w:r>
        <w:rPr>
          <w:rFonts w:asciiTheme="majorBidi" w:hAnsiTheme="majorBidi" w:cstheme="majorBidi"/>
        </w:rPr>
        <w:t>indings indicate that teach</w:t>
      </w:r>
      <w:r w:rsidR="0003340E">
        <w:rPr>
          <w:rFonts w:asciiTheme="majorBidi" w:hAnsiTheme="majorBidi" w:cstheme="majorBidi"/>
        </w:rPr>
        <w:t>ers</w:t>
      </w:r>
      <w:r>
        <w:rPr>
          <w:rFonts w:asciiTheme="majorBidi" w:hAnsiTheme="majorBidi" w:cstheme="majorBidi"/>
        </w:rPr>
        <w:t xml:space="preserve"> tend to employ either positive or coercive </w:t>
      </w:r>
      <w:r w:rsidR="00DE045C" w:rsidRPr="00286033">
        <w:rPr>
          <w:rFonts w:asciiTheme="majorBidi" w:hAnsiTheme="majorBidi" w:cstheme="majorBidi"/>
        </w:rPr>
        <w:t>style</w:t>
      </w:r>
      <w:r>
        <w:rPr>
          <w:rFonts w:asciiTheme="majorBidi" w:hAnsiTheme="majorBidi" w:cstheme="majorBidi"/>
        </w:rPr>
        <w:t>s</w:t>
      </w:r>
      <w:r w:rsidR="00DE045C" w:rsidRPr="00286033">
        <w:rPr>
          <w:rFonts w:asciiTheme="majorBidi" w:hAnsiTheme="majorBidi" w:cstheme="majorBidi"/>
        </w:rPr>
        <w:t xml:space="preserve"> of responding to </w:t>
      </w:r>
      <w:r w:rsidR="00E35A8A">
        <w:rPr>
          <w:rFonts w:asciiTheme="majorBidi" w:hAnsiTheme="majorBidi" w:cstheme="majorBidi"/>
        </w:rPr>
        <w:t xml:space="preserve">anxious </w:t>
      </w:r>
      <w:r w:rsidR="00DE045C" w:rsidRPr="00286033">
        <w:rPr>
          <w:rFonts w:asciiTheme="majorBidi" w:hAnsiTheme="majorBidi" w:cstheme="majorBidi"/>
        </w:rPr>
        <w:t>children</w:t>
      </w:r>
      <w:r>
        <w:rPr>
          <w:rFonts w:asciiTheme="majorBidi" w:hAnsiTheme="majorBidi" w:cstheme="majorBidi"/>
        </w:rPr>
        <w:t xml:space="preserve">, </w:t>
      </w:r>
      <w:r w:rsidR="001F0F60">
        <w:rPr>
          <w:rFonts w:asciiTheme="majorBidi" w:hAnsiTheme="majorBidi" w:cstheme="majorBidi"/>
        </w:rPr>
        <w:t xml:space="preserve">with staff </w:t>
      </w:r>
      <w:r w:rsidR="00636FB7">
        <w:rPr>
          <w:rFonts w:asciiTheme="majorBidi" w:hAnsiTheme="majorBidi" w:cstheme="majorBidi"/>
        </w:rPr>
        <w:t>unlikely to</w:t>
      </w:r>
      <w:r w:rsidR="00DE045C" w:rsidRPr="00286033">
        <w:rPr>
          <w:rFonts w:asciiTheme="majorBidi" w:hAnsiTheme="majorBidi" w:cstheme="majorBidi"/>
        </w:rPr>
        <w:t xml:space="preserve"> use both supportive and punitive responses </w:t>
      </w:r>
      <w:r>
        <w:rPr>
          <w:rFonts w:asciiTheme="majorBidi" w:hAnsiTheme="majorBidi" w:cstheme="majorBidi"/>
        </w:rPr>
        <w:t>in the same scenario</w:t>
      </w:r>
      <w:r w:rsidR="001F0F60">
        <w:rPr>
          <w:rFonts w:asciiTheme="majorBidi" w:hAnsiTheme="majorBidi" w:cstheme="majorBidi"/>
        </w:rPr>
        <w:t>.</w:t>
      </w:r>
    </w:p>
    <w:p w14:paraId="1BAB1AFC" w14:textId="09673607" w:rsidR="00DE045C" w:rsidRPr="00286033" w:rsidRDefault="00830957" w:rsidP="00830957">
      <w:pPr>
        <w:spacing w:line="480" w:lineRule="auto"/>
        <w:rPr>
          <w:rFonts w:asciiTheme="majorBidi" w:hAnsiTheme="majorBidi" w:cstheme="majorBidi"/>
        </w:rPr>
      </w:pPr>
      <w:r>
        <w:rPr>
          <w:rFonts w:asciiTheme="majorBidi" w:hAnsiTheme="majorBidi" w:cstheme="majorBidi"/>
        </w:rPr>
        <w:tab/>
      </w:r>
      <w:r w:rsidR="00B36BD5">
        <w:rPr>
          <w:rFonts w:asciiTheme="majorBidi" w:hAnsiTheme="majorBidi" w:cstheme="majorBidi"/>
        </w:rPr>
        <w:t xml:space="preserve">Contrary to </w:t>
      </w:r>
      <w:r w:rsidR="00926B24">
        <w:rPr>
          <w:rFonts w:asciiTheme="majorBidi" w:hAnsiTheme="majorBidi" w:cstheme="majorBidi"/>
        </w:rPr>
        <w:t xml:space="preserve">our </w:t>
      </w:r>
      <w:r w:rsidR="00500F00">
        <w:rPr>
          <w:rFonts w:asciiTheme="majorBidi" w:hAnsiTheme="majorBidi" w:cstheme="majorBidi"/>
        </w:rPr>
        <w:t>expectation</w:t>
      </w:r>
      <w:r w:rsidR="00B36BD5">
        <w:rPr>
          <w:rFonts w:asciiTheme="majorBidi" w:hAnsiTheme="majorBidi" w:cstheme="majorBidi"/>
        </w:rPr>
        <w:t>,</w:t>
      </w:r>
      <w:r w:rsidR="00DE045C" w:rsidRPr="00286033">
        <w:rPr>
          <w:rFonts w:asciiTheme="majorBidi" w:hAnsiTheme="majorBidi" w:cstheme="majorBidi"/>
        </w:rPr>
        <w:t xml:space="preserve"> </w:t>
      </w:r>
      <w:r w:rsidR="00500F00">
        <w:rPr>
          <w:rFonts w:asciiTheme="majorBidi" w:hAnsiTheme="majorBidi" w:cstheme="majorBidi"/>
        </w:rPr>
        <w:t xml:space="preserve">teaching staff who </w:t>
      </w:r>
      <w:r w:rsidR="00D0683F">
        <w:rPr>
          <w:rFonts w:asciiTheme="majorBidi" w:hAnsiTheme="majorBidi" w:cstheme="majorBidi"/>
        </w:rPr>
        <w:t>tended</w:t>
      </w:r>
      <w:r w:rsidR="00500F00">
        <w:rPr>
          <w:rFonts w:asciiTheme="majorBidi" w:hAnsiTheme="majorBidi" w:cstheme="majorBidi"/>
        </w:rPr>
        <w:t xml:space="preserve"> to </w:t>
      </w:r>
      <w:r w:rsidR="006C3A33">
        <w:rPr>
          <w:rFonts w:asciiTheme="majorBidi" w:hAnsiTheme="majorBidi" w:cstheme="majorBidi"/>
        </w:rPr>
        <w:t xml:space="preserve">use </w:t>
      </w:r>
      <w:r w:rsidR="00B92DC8">
        <w:rPr>
          <w:rFonts w:asciiTheme="majorBidi" w:hAnsiTheme="majorBidi" w:cstheme="majorBidi"/>
        </w:rPr>
        <w:t xml:space="preserve">rewards to encourage </w:t>
      </w:r>
      <w:r w:rsidR="00500F00">
        <w:rPr>
          <w:rFonts w:asciiTheme="majorBidi" w:hAnsiTheme="majorBidi" w:cstheme="majorBidi"/>
        </w:rPr>
        <w:t>child</w:t>
      </w:r>
      <w:r w:rsidR="00B92DC8">
        <w:rPr>
          <w:rFonts w:asciiTheme="majorBidi" w:hAnsiTheme="majorBidi" w:cstheme="majorBidi"/>
        </w:rPr>
        <w:t xml:space="preserve"> bravery</w:t>
      </w:r>
      <w:r w:rsidR="00500F00">
        <w:rPr>
          <w:rFonts w:asciiTheme="majorBidi" w:hAnsiTheme="majorBidi" w:cstheme="majorBidi"/>
        </w:rPr>
        <w:t xml:space="preserve"> also report</w:t>
      </w:r>
      <w:r w:rsidR="00680F85">
        <w:rPr>
          <w:rFonts w:asciiTheme="majorBidi" w:hAnsiTheme="majorBidi" w:cstheme="majorBidi"/>
        </w:rPr>
        <w:t>ed more frequent use of</w:t>
      </w:r>
      <w:r w:rsidR="00500F00">
        <w:rPr>
          <w:rFonts w:asciiTheme="majorBidi" w:hAnsiTheme="majorBidi" w:cstheme="majorBidi"/>
        </w:rPr>
        <w:t xml:space="preserve"> </w:t>
      </w:r>
      <w:r w:rsidR="00B36BD5">
        <w:rPr>
          <w:rFonts w:asciiTheme="majorBidi" w:hAnsiTheme="majorBidi" w:cstheme="majorBidi"/>
        </w:rPr>
        <w:t>over</w:t>
      </w:r>
      <w:r w:rsidR="00500F00">
        <w:rPr>
          <w:rFonts w:asciiTheme="majorBidi" w:hAnsiTheme="majorBidi" w:cstheme="majorBidi"/>
        </w:rPr>
        <w:t>protective responses</w:t>
      </w:r>
      <w:r w:rsidR="006C3A33">
        <w:rPr>
          <w:rFonts w:asciiTheme="majorBidi" w:hAnsiTheme="majorBidi" w:cstheme="majorBidi"/>
        </w:rPr>
        <w:t xml:space="preserve">. </w:t>
      </w:r>
      <w:r w:rsidR="003D619D">
        <w:rPr>
          <w:rFonts w:asciiTheme="majorBidi" w:hAnsiTheme="majorBidi" w:cstheme="majorBidi"/>
        </w:rPr>
        <w:t>This is consistent with a style of parenting termed ‘</w:t>
      </w:r>
      <w:r w:rsidR="003D619D" w:rsidRPr="00286033">
        <w:rPr>
          <w:rFonts w:asciiTheme="majorBidi" w:hAnsiTheme="majorBidi" w:cstheme="majorBidi"/>
        </w:rPr>
        <w:t>affectionate control’</w:t>
      </w:r>
      <w:r w:rsidR="003D619D">
        <w:rPr>
          <w:rFonts w:asciiTheme="majorBidi" w:hAnsiTheme="majorBidi" w:cstheme="majorBidi"/>
        </w:rPr>
        <w:t>, where p</w:t>
      </w:r>
      <w:r w:rsidR="003D619D" w:rsidRPr="00286033">
        <w:rPr>
          <w:rFonts w:asciiTheme="majorBidi" w:hAnsiTheme="majorBidi" w:cstheme="majorBidi"/>
        </w:rPr>
        <w:t>arent</w:t>
      </w:r>
      <w:r w:rsidR="003D619D">
        <w:rPr>
          <w:rFonts w:asciiTheme="majorBidi" w:hAnsiTheme="majorBidi" w:cstheme="majorBidi"/>
        </w:rPr>
        <w:t xml:space="preserve">s </w:t>
      </w:r>
      <w:r w:rsidR="003D619D" w:rsidRPr="00286033">
        <w:rPr>
          <w:rFonts w:asciiTheme="majorBidi" w:hAnsiTheme="majorBidi" w:cstheme="majorBidi"/>
        </w:rPr>
        <w:t>respond</w:t>
      </w:r>
      <w:r w:rsidR="006C3A33">
        <w:rPr>
          <w:rFonts w:asciiTheme="majorBidi" w:hAnsiTheme="majorBidi" w:cstheme="majorBidi"/>
        </w:rPr>
        <w:t xml:space="preserve"> to their child’s anxiety </w:t>
      </w:r>
      <w:r w:rsidR="003D619D" w:rsidRPr="00286033">
        <w:rPr>
          <w:rFonts w:asciiTheme="majorBidi" w:hAnsiTheme="majorBidi" w:cstheme="majorBidi"/>
        </w:rPr>
        <w:t>in a highly affectionate or over</w:t>
      </w:r>
      <w:r w:rsidR="00680F85">
        <w:rPr>
          <w:rFonts w:asciiTheme="majorBidi" w:hAnsiTheme="majorBidi" w:cstheme="majorBidi"/>
        </w:rPr>
        <w:t xml:space="preserve"> </w:t>
      </w:r>
      <w:r w:rsidR="003D619D" w:rsidRPr="00286033">
        <w:rPr>
          <w:rFonts w:asciiTheme="majorBidi" w:hAnsiTheme="majorBidi" w:cstheme="majorBidi"/>
        </w:rPr>
        <w:t>indulgent manner</w:t>
      </w:r>
      <w:r w:rsidR="003D619D">
        <w:rPr>
          <w:rFonts w:asciiTheme="majorBidi" w:hAnsiTheme="majorBidi" w:cstheme="majorBidi"/>
        </w:rPr>
        <w:t>, and is more common in parents who are highly empathic or anxious themselves</w:t>
      </w:r>
      <w:r w:rsidR="003D619D" w:rsidRPr="00286033">
        <w:rPr>
          <w:rFonts w:asciiTheme="majorBidi" w:hAnsiTheme="majorBidi" w:cstheme="majorBidi"/>
        </w:rPr>
        <w:t xml:space="preserve"> (DiBartolo and Helt</w:t>
      </w:r>
      <w:r w:rsidR="00680F85">
        <w:rPr>
          <w:rFonts w:asciiTheme="majorBidi" w:hAnsiTheme="majorBidi" w:cstheme="majorBidi"/>
        </w:rPr>
        <w:t>,</w:t>
      </w:r>
      <w:r w:rsidR="003D619D" w:rsidRPr="00286033">
        <w:rPr>
          <w:rFonts w:asciiTheme="majorBidi" w:hAnsiTheme="majorBidi" w:cstheme="majorBidi"/>
        </w:rPr>
        <w:t xml:space="preserve"> 2007). </w:t>
      </w:r>
      <w:r w:rsidR="00DE045C" w:rsidRPr="00286033">
        <w:rPr>
          <w:rFonts w:asciiTheme="majorBidi" w:hAnsiTheme="majorBidi" w:cstheme="majorBidi"/>
        </w:rPr>
        <w:t>Th</w:t>
      </w:r>
      <w:r w:rsidR="009C0AB2">
        <w:rPr>
          <w:rFonts w:asciiTheme="majorBidi" w:hAnsiTheme="majorBidi" w:cstheme="majorBidi"/>
        </w:rPr>
        <w:t xml:space="preserve">erefore frequent use of rewards and overprotection </w:t>
      </w:r>
      <w:r w:rsidR="003F3428">
        <w:rPr>
          <w:rFonts w:asciiTheme="majorBidi" w:hAnsiTheme="majorBidi" w:cstheme="majorBidi"/>
        </w:rPr>
        <w:t>may not</w:t>
      </w:r>
      <w:r w:rsidR="009C0AB2">
        <w:rPr>
          <w:rFonts w:asciiTheme="majorBidi" w:hAnsiTheme="majorBidi" w:cstheme="majorBidi"/>
        </w:rPr>
        <w:t xml:space="preserve"> constitute mut</w:t>
      </w:r>
      <w:r w:rsidR="00DE045C" w:rsidRPr="00286033">
        <w:rPr>
          <w:rFonts w:asciiTheme="majorBidi" w:hAnsiTheme="majorBidi" w:cstheme="majorBidi"/>
        </w:rPr>
        <w:t xml:space="preserve">ually exclusive </w:t>
      </w:r>
      <w:r w:rsidR="009C0AB2">
        <w:rPr>
          <w:rFonts w:asciiTheme="majorBidi" w:hAnsiTheme="majorBidi" w:cstheme="majorBidi"/>
        </w:rPr>
        <w:t xml:space="preserve">categories of </w:t>
      </w:r>
      <w:r w:rsidR="00DE045C" w:rsidRPr="00286033">
        <w:rPr>
          <w:rFonts w:asciiTheme="majorBidi" w:hAnsiTheme="majorBidi" w:cstheme="majorBidi"/>
        </w:rPr>
        <w:t xml:space="preserve">responses, but </w:t>
      </w:r>
      <w:r w:rsidR="009C0AB2">
        <w:rPr>
          <w:rFonts w:asciiTheme="majorBidi" w:hAnsiTheme="majorBidi" w:cstheme="majorBidi"/>
        </w:rPr>
        <w:t>rather may represent</w:t>
      </w:r>
      <w:r w:rsidR="00DE045C" w:rsidRPr="00286033">
        <w:rPr>
          <w:rFonts w:asciiTheme="majorBidi" w:hAnsiTheme="majorBidi" w:cstheme="majorBidi"/>
        </w:rPr>
        <w:t xml:space="preserve"> </w:t>
      </w:r>
      <w:r w:rsidR="009C0AB2">
        <w:rPr>
          <w:rFonts w:asciiTheme="majorBidi" w:hAnsiTheme="majorBidi" w:cstheme="majorBidi"/>
        </w:rPr>
        <w:t xml:space="preserve">an </w:t>
      </w:r>
      <w:r w:rsidR="00DE045C" w:rsidRPr="00286033">
        <w:rPr>
          <w:rFonts w:asciiTheme="majorBidi" w:hAnsiTheme="majorBidi" w:cstheme="majorBidi"/>
        </w:rPr>
        <w:t>overlap</w:t>
      </w:r>
      <w:r w:rsidR="009C0AB2">
        <w:rPr>
          <w:rFonts w:asciiTheme="majorBidi" w:hAnsiTheme="majorBidi" w:cstheme="majorBidi"/>
        </w:rPr>
        <w:t>ping</w:t>
      </w:r>
      <w:r w:rsidR="00DE045C" w:rsidRPr="00286033">
        <w:rPr>
          <w:rFonts w:asciiTheme="majorBidi" w:hAnsiTheme="majorBidi" w:cstheme="majorBidi"/>
        </w:rPr>
        <w:t xml:space="preserve"> response style.  </w:t>
      </w:r>
      <w:r w:rsidR="00BB11F5">
        <w:rPr>
          <w:rFonts w:asciiTheme="majorBidi" w:hAnsiTheme="majorBidi" w:cstheme="majorBidi"/>
        </w:rPr>
        <w:t xml:space="preserve">Interestingly, </w:t>
      </w:r>
      <w:r w:rsidR="00146585">
        <w:rPr>
          <w:rFonts w:asciiTheme="majorBidi" w:hAnsiTheme="majorBidi" w:cstheme="majorBidi"/>
        </w:rPr>
        <w:t>parental</w:t>
      </w:r>
      <w:r w:rsidR="00146585" w:rsidRPr="00286033">
        <w:rPr>
          <w:rFonts w:asciiTheme="majorBidi" w:hAnsiTheme="majorBidi" w:cstheme="majorBidi"/>
        </w:rPr>
        <w:t xml:space="preserve"> warmth </w:t>
      </w:r>
      <w:r w:rsidR="009A41E6">
        <w:rPr>
          <w:rFonts w:asciiTheme="majorBidi" w:hAnsiTheme="majorBidi" w:cstheme="majorBidi"/>
        </w:rPr>
        <w:t>ha</w:t>
      </w:r>
      <w:r w:rsidR="000D1693">
        <w:rPr>
          <w:rFonts w:asciiTheme="majorBidi" w:hAnsiTheme="majorBidi" w:cstheme="majorBidi"/>
        </w:rPr>
        <w:t>s been shown to exert</w:t>
      </w:r>
      <w:r w:rsidR="00146585" w:rsidRPr="00286033">
        <w:rPr>
          <w:rFonts w:asciiTheme="majorBidi" w:hAnsiTheme="majorBidi" w:cstheme="majorBidi"/>
        </w:rPr>
        <w:t xml:space="preserve"> a moderating effect on overprotective parenting, such that warmth </w:t>
      </w:r>
      <w:r w:rsidR="007019F0">
        <w:rPr>
          <w:rFonts w:asciiTheme="majorBidi" w:hAnsiTheme="majorBidi" w:cstheme="majorBidi"/>
        </w:rPr>
        <w:t>appeared to buffer</w:t>
      </w:r>
      <w:r w:rsidR="00146585" w:rsidRPr="00286033">
        <w:rPr>
          <w:rFonts w:asciiTheme="majorBidi" w:hAnsiTheme="majorBidi" w:cstheme="majorBidi"/>
        </w:rPr>
        <w:t xml:space="preserve"> the negative effects of overprotection (Raudino et al. 2013).  </w:t>
      </w:r>
      <w:r w:rsidR="00146585">
        <w:rPr>
          <w:rFonts w:asciiTheme="majorBidi" w:hAnsiTheme="majorBidi" w:cstheme="majorBidi"/>
        </w:rPr>
        <w:t>Current theory therefore differentiates between ‘</w:t>
      </w:r>
      <w:r w:rsidR="00146585" w:rsidRPr="00286033">
        <w:rPr>
          <w:rFonts w:asciiTheme="majorBidi" w:hAnsiTheme="majorBidi" w:cstheme="majorBidi"/>
        </w:rPr>
        <w:t>affectionate</w:t>
      </w:r>
      <w:r w:rsidR="00146585">
        <w:rPr>
          <w:rFonts w:asciiTheme="majorBidi" w:hAnsiTheme="majorBidi" w:cstheme="majorBidi"/>
        </w:rPr>
        <w:t xml:space="preserve">’ and ‘affectionless’ control, with these two </w:t>
      </w:r>
      <w:r w:rsidR="007019F0">
        <w:rPr>
          <w:rFonts w:asciiTheme="majorBidi" w:hAnsiTheme="majorBidi" w:cstheme="majorBidi"/>
        </w:rPr>
        <w:t xml:space="preserve">parental </w:t>
      </w:r>
      <w:r w:rsidR="00146585">
        <w:rPr>
          <w:rFonts w:asciiTheme="majorBidi" w:hAnsiTheme="majorBidi" w:cstheme="majorBidi"/>
        </w:rPr>
        <w:t>response styles potentially showing different</w:t>
      </w:r>
      <w:r w:rsidR="009A41E6">
        <w:rPr>
          <w:rFonts w:asciiTheme="majorBidi" w:hAnsiTheme="majorBidi" w:cstheme="majorBidi"/>
        </w:rPr>
        <w:t>ial</w:t>
      </w:r>
      <w:r w:rsidR="00146585">
        <w:rPr>
          <w:rFonts w:asciiTheme="majorBidi" w:hAnsiTheme="majorBidi" w:cstheme="majorBidi"/>
        </w:rPr>
        <w:t xml:space="preserve"> associations with child anxiety (</w:t>
      </w:r>
      <w:r w:rsidR="00146585" w:rsidRPr="00286033">
        <w:rPr>
          <w:rFonts w:asciiTheme="majorBidi" w:hAnsiTheme="majorBidi" w:cstheme="majorBidi"/>
        </w:rPr>
        <w:t>DiBartolo and Helt</w:t>
      </w:r>
      <w:r w:rsidR="00146585">
        <w:rPr>
          <w:rFonts w:asciiTheme="majorBidi" w:hAnsiTheme="majorBidi" w:cstheme="majorBidi"/>
        </w:rPr>
        <w:t>,</w:t>
      </w:r>
      <w:r w:rsidR="00146585" w:rsidRPr="00286033">
        <w:rPr>
          <w:rFonts w:asciiTheme="majorBidi" w:hAnsiTheme="majorBidi" w:cstheme="majorBidi"/>
        </w:rPr>
        <w:t xml:space="preserve"> 2007</w:t>
      </w:r>
      <w:r w:rsidR="00146585">
        <w:rPr>
          <w:rFonts w:asciiTheme="majorBidi" w:hAnsiTheme="majorBidi" w:cstheme="majorBidi"/>
        </w:rPr>
        <w:t xml:space="preserve">). </w:t>
      </w:r>
      <w:r w:rsidR="009A41E6">
        <w:rPr>
          <w:rFonts w:asciiTheme="majorBidi" w:hAnsiTheme="majorBidi" w:cstheme="majorBidi"/>
        </w:rPr>
        <w:t xml:space="preserve">Future research could examine whether teacher warmth </w:t>
      </w:r>
      <w:r w:rsidR="00D0683F">
        <w:rPr>
          <w:rFonts w:asciiTheme="majorBidi" w:hAnsiTheme="majorBidi" w:cstheme="majorBidi"/>
        </w:rPr>
        <w:t>shows</w:t>
      </w:r>
      <w:r w:rsidR="009A41E6">
        <w:rPr>
          <w:rFonts w:asciiTheme="majorBidi" w:hAnsiTheme="majorBidi" w:cstheme="majorBidi"/>
        </w:rPr>
        <w:t xml:space="preserve"> a similar protective effect against </w:t>
      </w:r>
      <w:r w:rsidR="00D0683F">
        <w:rPr>
          <w:rFonts w:asciiTheme="majorBidi" w:hAnsiTheme="majorBidi" w:cstheme="majorBidi"/>
        </w:rPr>
        <w:t xml:space="preserve">the </w:t>
      </w:r>
      <w:r w:rsidR="007019F0">
        <w:rPr>
          <w:rFonts w:asciiTheme="majorBidi" w:hAnsiTheme="majorBidi" w:cstheme="majorBidi"/>
        </w:rPr>
        <w:t xml:space="preserve">overprotective responses of teaching staff. </w:t>
      </w:r>
    </w:p>
    <w:p w14:paraId="4E491D81" w14:textId="5DAB6933" w:rsidR="00091187" w:rsidRDefault="00830957" w:rsidP="00F8129C">
      <w:pPr>
        <w:spacing w:line="480" w:lineRule="auto"/>
        <w:rPr>
          <w:rFonts w:asciiTheme="majorBidi" w:hAnsiTheme="majorBidi" w:cstheme="majorBidi"/>
        </w:rPr>
      </w:pPr>
      <w:r>
        <w:rPr>
          <w:rFonts w:asciiTheme="majorBidi" w:hAnsiTheme="majorBidi" w:cstheme="majorBidi"/>
        </w:rPr>
        <w:tab/>
      </w:r>
      <w:r w:rsidR="00DE045C" w:rsidRPr="00286033">
        <w:rPr>
          <w:rFonts w:asciiTheme="majorBidi" w:hAnsiTheme="majorBidi" w:cstheme="majorBidi"/>
        </w:rPr>
        <w:t xml:space="preserve"> Examination of </w:t>
      </w:r>
      <w:r w:rsidR="00D41F38">
        <w:rPr>
          <w:rFonts w:asciiTheme="majorBidi" w:hAnsiTheme="majorBidi" w:cstheme="majorBidi"/>
        </w:rPr>
        <w:t xml:space="preserve">gender differences </w:t>
      </w:r>
      <w:r w:rsidR="00DE045C" w:rsidRPr="00286033">
        <w:rPr>
          <w:rFonts w:asciiTheme="majorBidi" w:hAnsiTheme="majorBidi" w:cstheme="majorBidi"/>
        </w:rPr>
        <w:t xml:space="preserve">showed that </w:t>
      </w:r>
      <w:r w:rsidR="006C4321">
        <w:rPr>
          <w:rFonts w:asciiTheme="majorBidi" w:hAnsiTheme="majorBidi" w:cstheme="majorBidi"/>
        </w:rPr>
        <w:t xml:space="preserve">male </w:t>
      </w:r>
      <w:r w:rsidR="00F8129C">
        <w:rPr>
          <w:rFonts w:asciiTheme="majorBidi" w:hAnsiTheme="majorBidi" w:cstheme="majorBidi"/>
        </w:rPr>
        <w:t>teach</w:t>
      </w:r>
      <w:r w:rsidR="002A552F">
        <w:rPr>
          <w:rFonts w:asciiTheme="majorBidi" w:hAnsiTheme="majorBidi" w:cstheme="majorBidi"/>
        </w:rPr>
        <w:t>ers</w:t>
      </w:r>
      <w:r w:rsidR="00DE045C" w:rsidRPr="00286033">
        <w:rPr>
          <w:rFonts w:asciiTheme="majorBidi" w:hAnsiTheme="majorBidi" w:cstheme="majorBidi"/>
        </w:rPr>
        <w:t xml:space="preserve"> </w:t>
      </w:r>
      <w:r w:rsidR="006C4321">
        <w:rPr>
          <w:rFonts w:asciiTheme="majorBidi" w:hAnsiTheme="majorBidi" w:cstheme="majorBidi"/>
        </w:rPr>
        <w:t>report</w:t>
      </w:r>
      <w:r w:rsidR="00F8129C">
        <w:rPr>
          <w:rFonts w:asciiTheme="majorBidi" w:hAnsiTheme="majorBidi" w:cstheme="majorBidi"/>
        </w:rPr>
        <w:t>ed</w:t>
      </w:r>
      <w:r w:rsidR="006C4321">
        <w:rPr>
          <w:rFonts w:asciiTheme="majorBidi" w:hAnsiTheme="majorBidi" w:cstheme="majorBidi"/>
        </w:rPr>
        <w:t xml:space="preserve"> significantly </w:t>
      </w:r>
      <w:r w:rsidR="00963F89">
        <w:rPr>
          <w:rFonts w:asciiTheme="majorBidi" w:hAnsiTheme="majorBidi" w:cstheme="majorBidi"/>
        </w:rPr>
        <w:t xml:space="preserve">more </w:t>
      </w:r>
      <w:r w:rsidR="006C4321">
        <w:rPr>
          <w:rFonts w:asciiTheme="majorBidi" w:hAnsiTheme="majorBidi" w:cstheme="majorBidi"/>
        </w:rPr>
        <w:t>frequent use of</w:t>
      </w:r>
      <w:r w:rsidR="00DE045C" w:rsidRPr="00286033">
        <w:rPr>
          <w:rFonts w:asciiTheme="majorBidi" w:hAnsiTheme="majorBidi" w:cstheme="majorBidi"/>
        </w:rPr>
        <w:t xml:space="preserve"> </w:t>
      </w:r>
      <w:r w:rsidR="00963F89">
        <w:rPr>
          <w:rFonts w:asciiTheme="majorBidi" w:hAnsiTheme="majorBidi" w:cstheme="majorBidi"/>
        </w:rPr>
        <w:t>Anxiety-Promoting</w:t>
      </w:r>
      <w:r w:rsidR="00F8129C">
        <w:rPr>
          <w:rFonts w:asciiTheme="majorBidi" w:hAnsiTheme="majorBidi" w:cstheme="majorBidi"/>
        </w:rPr>
        <w:t xml:space="preserve"> responses than females. </w:t>
      </w:r>
      <w:r w:rsidR="006C4321">
        <w:rPr>
          <w:rFonts w:asciiTheme="majorBidi" w:hAnsiTheme="majorBidi" w:cstheme="majorBidi"/>
        </w:rPr>
        <w:t xml:space="preserve">Female staff </w:t>
      </w:r>
      <w:r w:rsidR="00D41F38">
        <w:rPr>
          <w:rFonts w:asciiTheme="majorBidi" w:hAnsiTheme="majorBidi" w:cstheme="majorBidi"/>
        </w:rPr>
        <w:t xml:space="preserve">were </w:t>
      </w:r>
      <w:r w:rsidR="006C4321">
        <w:rPr>
          <w:rFonts w:asciiTheme="majorBidi" w:hAnsiTheme="majorBidi" w:cstheme="majorBidi"/>
        </w:rPr>
        <w:t xml:space="preserve">also </w:t>
      </w:r>
      <w:r w:rsidR="00D41F38">
        <w:rPr>
          <w:rFonts w:asciiTheme="majorBidi" w:hAnsiTheme="majorBidi" w:cstheme="majorBidi"/>
        </w:rPr>
        <w:t>significantly more likely to endorse</w:t>
      </w:r>
      <w:r w:rsidR="006C4321">
        <w:rPr>
          <w:rFonts w:asciiTheme="majorBidi" w:hAnsiTheme="majorBidi" w:cstheme="majorBidi"/>
        </w:rPr>
        <w:t xml:space="preserve"> </w:t>
      </w:r>
      <w:r w:rsidR="00DE045C" w:rsidRPr="00286033">
        <w:rPr>
          <w:rFonts w:asciiTheme="majorBidi" w:hAnsiTheme="majorBidi" w:cstheme="majorBidi"/>
        </w:rPr>
        <w:t>problem solving responses</w:t>
      </w:r>
      <w:r w:rsidR="002A552F">
        <w:rPr>
          <w:rFonts w:asciiTheme="majorBidi" w:hAnsiTheme="majorBidi" w:cstheme="majorBidi"/>
        </w:rPr>
        <w:t xml:space="preserve">. </w:t>
      </w:r>
      <w:r w:rsidR="00963F89">
        <w:rPr>
          <w:rFonts w:asciiTheme="majorBidi" w:hAnsiTheme="majorBidi" w:cstheme="majorBidi"/>
        </w:rPr>
        <w:t>Research on teacher response</w:t>
      </w:r>
      <w:r w:rsidR="00372AAD">
        <w:rPr>
          <w:rFonts w:asciiTheme="majorBidi" w:hAnsiTheme="majorBidi" w:cstheme="majorBidi"/>
        </w:rPr>
        <w:t>s</w:t>
      </w:r>
      <w:r w:rsidR="00963F89">
        <w:rPr>
          <w:rFonts w:asciiTheme="majorBidi" w:hAnsiTheme="majorBidi" w:cstheme="majorBidi"/>
        </w:rPr>
        <w:t xml:space="preserve"> to</w:t>
      </w:r>
      <w:r w:rsidR="00DE045C" w:rsidRPr="00286033">
        <w:rPr>
          <w:rFonts w:asciiTheme="majorBidi" w:hAnsiTheme="majorBidi" w:cstheme="majorBidi"/>
        </w:rPr>
        <w:t xml:space="preserve"> child</w:t>
      </w:r>
      <w:r w:rsidR="002A552F">
        <w:rPr>
          <w:rFonts w:asciiTheme="majorBidi" w:hAnsiTheme="majorBidi" w:cstheme="majorBidi"/>
        </w:rPr>
        <w:t xml:space="preserve"> anxiety </w:t>
      </w:r>
      <w:r w:rsidR="00963F89">
        <w:rPr>
          <w:rFonts w:asciiTheme="majorBidi" w:hAnsiTheme="majorBidi" w:cstheme="majorBidi"/>
        </w:rPr>
        <w:t>has neglected the role of teacher gender</w:t>
      </w:r>
      <w:r w:rsidR="00F23302">
        <w:rPr>
          <w:rFonts w:asciiTheme="majorBidi" w:hAnsiTheme="majorBidi" w:cstheme="majorBidi"/>
        </w:rPr>
        <w:t>, preventing comparison with past studies</w:t>
      </w:r>
      <w:r w:rsidR="00DE045C" w:rsidRPr="00286033">
        <w:rPr>
          <w:rFonts w:asciiTheme="majorBidi" w:hAnsiTheme="majorBidi" w:cstheme="majorBidi"/>
        </w:rPr>
        <w:t xml:space="preserve">. However, </w:t>
      </w:r>
      <w:r w:rsidR="005C4AAF">
        <w:rPr>
          <w:rFonts w:asciiTheme="majorBidi" w:hAnsiTheme="majorBidi" w:cstheme="majorBidi"/>
        </w:rPr>
        <w:t>Headley and Campbell (2011) suggest</w:t>
      </w:r>
      <w:r w:rsidR="00F23302">
        <w:rPr>
          <w:rFonts w:asciiTheme="majorBidi" w:hAnsiTheme="majorBidi" w:cstheme="majorBidi"/>
        </w:rPr>
        <w:t>ed</w:t>
      </w:r>
      <w:r w:rsidR="002A552F">
        <w:rPr>
          <w:rFonts w:asciiTheme="majorBidi" w:hAnsiTheme="majorBidi" w:cstheme="majorBidi"/>
        </w:rPr>
        <w:t xml:space="preserve"> that male </w:t>
      </w:r>
      <w:r w:rsidR="005C4AAF">
        <w:rPr>
          <w:rFonts w:asciiTheme="majorBidi" w:hAnsiTheme="majorBidi" w:cstheme="majorBidi"/>
        </w:rPr>
        <w:t xml:space="preserve">staff may not recognise the seriousness of anxiety, </w:t>
      </w:r>
      <w:r w:rsidR="00F23302">
        <w:rPr>
          <w:rFonts w:asciiTheme="majorBidi" w:hAnsiTheme="majorBidi" w:cstheme="majorBidi"/>
        </w:rPr>
        <w:t>potentially</w:t>
      </w:r>
      <w:r w:rsidR="005C4AAF">
        <w:rPr>
          <w:rFonts w:asciiTheme="majorBidi" w:hAnsiTheme="majorBidi" w:cstheme="majorBidi"/>
        </w:rPr>
        <w:t xml:space="preserve"> explain</w:t>
      </w:r>
      <w:r w:rsidR="00F23302">
        <w:rPr>
          <w:rFonts w:asciiTheme="majorBidi" w:hAnsiTheme="majorBidi" w:cstheme="majorBidi"/>
        </w:rPr>
        <w:t>ing</w:t>
      </w:r>
      <w:r w:rsidR="005C4AAF">
        <w:rPr>
          <w:rFonts w:asciiTheme="majorBidi" w:hAnsiTheme="majorBidi" w:cstheme="majorBidi"/>
        </w:rPr>
        <w:t xml:space="preserve"> </w:t>
      </w:r>
      <w:r w:rsidR="002A552F">
        <w:rPr>
          <w:rFonts w:asciiTheme="majorBidi" w:hAnsiTheme="majorBidi" w:cstheme="majorBidi"/>
        </w:rPr>
        <w:t xml:space="preserve">their greater use of </w:t>
      </w:r>
      <w:r w:rsidR="005C4AAF">
        <w:rPr>
          <w:rFonts w:asciiTheme="majorBidi" w:hAnsiTheme="majorBidi" w:cstheme="majorBidi"/>
        </w:rPr>
        <w:t>responses</w:t>
      </w:r>
      <w:r w:rsidR="00F23302">
        <w:rPr>
          <w:rFonts w:asciiTheme="majorBidi" w:hAnsiTheme="majorBidi" w:cstheme="majorBidi"/>
        </w:rPr>
        <w:t xml:space="preserve"> </w:t>
      </w:r>
      <w:r w:rsidR="002A552F">
        <w:rPr>
          <w:rFonts w:asciiTheme="majorBidi" w:hAnsiTheme="majorBidi" w:cstheme="majorBidi"/>
        </w:rPr>
        <w:t>viewed as unhelpful for anxious</w:t>
      </w:r>
      <w:r w:rsidR="00F23302">
        <w:rPr>
          <w:rFonts w:asciiTheme="majorBidi" w:hAnsiTheme="majorBidi" w:cstheme="majorBidi"/>
        </w:rPr>
        <w:t xml:space="preserve"> children</w:t>
      </w:r>
      <w:r w:rsidR="005C4AAF">
        <w:rPr>
          <w:rFonts w:asciiTheme="majorBidi" w:hAnsiTheme="majorBidi" w:cstheme="majorBidi"/>
        </w:rPr>
        <w:t>.</w:t>
      </w:r>
      <w:r w:rsidR="002A552F">
        <w:rPr>
          <w:rFonts w:asciiTheme="majorBidi" w:hAnsiTheme="majorBidi" w:cstheme="majorBidi"/>
        </w:rPr>
        <w:t xml:space="preserve"> </w:t>
      </w:r>
      <w:r w:rsidR="000059AF" w:rsidRPr="00286033">
        <w:rPr>
          <w:rFonts w:asciiTheme="majorBidi" w:hAnsiTheme="majorBidi" w:cstheme="majorBidi"/>
        </w:rPr>
        <w:t>Fu</w:t>
      </w:r>
      <w:r w:rsidR="000059AF">
        <w:rPr>
          <w:rFonts w:asciiTheme="majorBidi" w:hAnsiTheme="majorBidi" w:cstheme="majorBidi"/>
        </w:rPr>
        <w:t xml:space="preserve">ture research </w:t>
      </w:r>
      <w:r w:rsidR="000059AF" w:rsidRPr="00286033">
        <w:rPr>
          <w:rFonts w:asciiTheme="majorBidi" w:hAnsiTheme="majorBidi" w:cstheme="majorBidi"/>
        </w:rPr>
        <w:t xml:space="preserve">may wish to </w:t>
      </w:r>
      <w:r w:rsidR="00F23302">
        <w:rPr>
          <w:rFonts w:asciiTheme="majorBidi" w:hAnsiTheme="majorBidi" w:cstheme="majorBidi"/>
        </w:rPr>
        <w:t>examine teach</w:t>
      </w:r>
      <w:r w:rsidR="00107C64">
        <w:rPr>
          <w:rFonts w:asciiTheme="majorBidi" w:hAnsiTheme="majorBidi" w:cstheme="majorBidi"/>
        </w:rPr>
        <w:t xml:space="preserve">er </w:t>
      </w:r>
      <w:r w:rsidR="00F23302">
        <w:rPr>
          <w:rFonts w:asciiTheme="majorBidi" w:hAnsiTheme="majorBidi" w:cstheme="majorBidi"/>
        </w:rPr>
        <w:t>gender in</w:t>
      </w:r>
      <w:r w:rsidR="000059AF">
        <w:rPr>
          <w:rFonts w:asciiTheme="majorBidi" w:hAnsiTheme="majorBidi" w:cstheme="majorBidi"/>
        </w:rPr>
        <w:t xml:space="preserve"> </w:t>
      </w:r>
      <w:r w:rsidR="002A552F">
        <w:rPr>
          <w:rFonts w:asciiTheme="majorBidi" w:hAnsiTheme="majorBidi" w:cstheme="majorBidi"/>
        </w:rPr>
        <w:t xml:space="preserve">relation to </w:t>
      </w:r>
      <w:r w:rsidR="000059AF">
        <w:rPr>
          <w:rFonts w:asciiTheme="majorBidi" w:hAnsiTheme="majorBidi" w:cstheme="majorBidi"/>
        </w:rPr>
        <w:t xml:space="preserve">attitudes towards anxiety and </w:t>
      </w:r>
      <w:r w:rsidR="002A552F">
        <w:rPr>
          <w:rFonts w:asciiTheme="majorBidi" w:hAnsiTheme="majorBidi" w:cstheme="majorBidi"/>
        </w:rPr>
        <w:t>their relationships with</w:t>
      </w:r>
      <w:r w:rsidR="00F23302">
        <w:rPr>
          <w:rFonts w:asciiTheme="majorBidi" w:hAnsiTheme="majorBidi" w:cstheme="majorBidi"/>
        </w:rPr>
        <w:t xml:space="preserve"> </w:t>
      </w:r>
      <w:r w:rsidR="00CD26A4">
        <w:rPr>
          <w:rFonts w:asciiTheme="majorBidi" w:hAnsiTheme="majorBidi" w:cstheme="majorBidi"/>
        </w:rPr>
        <w:t xml:space="preserve">teacher </w:t>
      </w:r>
      <w:r w:rsidR="000059AF" w:rsidRPr="00286033">
        <w:rPr>
          <w:rFonts w:asciiTheme="majorBidi" w:hAnsiTheme="majorBidi" w:cstheme="majorBidi"/>
        </w:rPr>
        <w:t>responses</w:t>
      </w:r>
      <w:r w:rsidR="0003340E">
        <w:rPr>
          <w:rFonts w:asciiTheme="majorBidi" w:hAnsiTheme="majorBidi" w:cstheme="majorBidi"/>
        </w:rPr>
        <w:t xml:space="preserve">, given findings indicating differences in maternal and paternal responses to displays of negative emotion in girls and boys (Chaplin et al., 2005). </w:t>
      </w:r>
      <w:r w:rsidR="00F23302">
        <w:rPr>
          <w:rFonts w:asciiTheme="majorBidi" w:hAnsiTheme="majorBidi" w:cstheme="majorBidi"/>
        </w:rPr>
        <w:t>However, t</w:t>
      </w:r>
      <w:r w:rsidR="00AE02C4">
        <w:rPr>
          <w:rFonts w:asciiTheme="majorBidi" w:hAnsiTheme="majorBidi" w:cstheme="majorBidi"/>
        </w:rPr>
        <w:t>he</w:t>
      </w:r>
      <w:r w:rsidR="00CD26A4">
        <w:rPr>
          <w:rFonts w:asciiTheme="majorBidi" w:hAnsiTheme="majorBidi" w:cstheme="majorBidi"/>
        </w:rPr>
        <w:t>re was only a small</w:t>
      </w:r>
      <w:r w:rsidR="00AE02C4">
        <w:rPr>
          <w:rFonts w:asciiTheme="majorBidi" w:hAnsiTheme="majorBidi" w:cstheme="majorBidi"/>
        </w:rPr>
        <w:t xml:space="preserve"> number of male staff in this study (</w:t>
      </w:r>
      <w:r w:rsidR="00AE02C4" w:rsidRPr="00E14103">
        <w:rPr>
          <w:rFonts w:asciiTheme="majorBidi" w:hAnsiTheme="majorBidi" w:cstheme="majorBidi"/>
          <w:i/>
        </w:rPr>
        <w:t xml:space="preserve">n </w:t>
      </w:r>
      <w:r w:rsidR="00AE02C4">
        <w:rPr>
          <w:rFonts w:asciiTheme="majorBidi" w:hAnsiTheme="majorBidi" w:cstheme="majorBidi"/>
        </w:rPr>
        <w:t>= 11)</w:t>
      </w:r>
      <w:r w:rsidR="002A552F">
        <w:rPr>
          <w:rFonts w:asciiTheme="majorBidi" w:hAnsiTheme="majorBidi" w:cstheme="majorBidi"/>
        </w:rPr>
        <w:t>,</w:t>
      </w:r>
      <w:r w:rsidR="00AE02C4">
        <w:rPr>
          <w:rFonts w:asciiTheme="majorBidi" w:hAnsiTheme="majorBidi" w:cstheme="majorBidi"/>
        </w:rPr>
        <w:t xml:space="preserve"> thus findings </w:t>
      </w:r>
      <w:r w:rsidR="002A552F">
        <w:rPr>
          <w:rFonts w:asciiTheme="majorBidi" w:hAnsiTheme="majorBidi" w:cstheme="majorBidi"/>
        </w:rPr>
        <w:t xml:space="preserve">are in </w:t>
      </w:r>
      <w:r w:rsidR="00AE02C4">
        <w:rPr>
          <w:rFonts w:asciiTheme="majorBidi" w:hAnsiTheme="majorBidi" w:cstheme="majorBidi"/>
        </w:rPr>
        <w:t xml:space="preserve">need </w:t>
      </w:r>
      <w:r w:rsidR="002A552F">
        <w:rPr>
          <w:rFonts w:asciiTheme="majorBidi" w:hAnsiTheme="majorBidi" w:cstheme="majorBidi"/>
        </w:rPr>
        <w:t xml:space="preserve">of </w:t>
      </w:r>
      <w:r w:rsidR="00AE02C4">
        <w:rPr>
          <w:rFonts w:asciiTheme="majorBidi" w:hAnsiTheme="majorBidi" w:cstheme="majorBidi"/>
        </w:rPr>
        <w:t xml:space="preserve">replication. </w:t>
      </w:r>
    </w:p>
    <w:p w14:paraId="1C694C34" w14:textId="1E0FF21F" w:rsidR="00DE045C" w:rsidRPr="00286033" w:rsidRDefault="00D40ABF" w:rsidP="00382FF7">
      <w:pPr>
        <w:spacing w:line="480" w:lineRule="auto"/>
        <w:ind w:firstLine="720"/>
        <w:rPr>
          <w:rFonts w:asciiTheme="majorBidi" w:hAnsiTheme="majorBidi" w:cstheme="majorBidi"/>
        </w:rPr>
      </w:pPr>
      <w:r>
        <w:rPr>
          <w:rFonts w:asciiTheme="majorBidi" w:hAnsiTheme="majorBidi" w:cstheme="majorBidi"/>
        </w:rPr>
        <w:t>T</w:t>
      </w:r>
      <w:r w:rsidR="001738D6">
        <w:rPr>
          <w:rFonts w:asciiTheme="majorBidi" w:hAnsiTheme="majorBidi" w:cstheme="majorBidi"/>
        </w:rPr>
        <w:t>each</w:t>
      </w:r>
      <w:r w:rsidR="00CD26A4">
        <w:rPr>
          <w:rFonts w:asciiTheme="majorBidi" w:hAnsiTheme="majorBidi" w:cstheme="majorBidi"/>
        </w:rPr>
        <w:t>ers</w:t>
      </w:r>
      <w:r w:rsidR="001738D6">
        <w:rPr>
          <w:rFonts w:asciiTheme="majorBidi" w:hAnsiTheme="majorBidi" w:cstheme="majorBidi"/>
        </w:rPr>
        <w:t xml:space="preserve"> </w:t>
      </w:r>
      <w:r w:rsidR="00B60C27">
        <w:rPr>
          <w:rFonts w:asciiTheme="majorBidi" w:hAnsiTheme="majorBidi" w:cstheme="majorBidi"/>
        </w:rPr>
        <w:t xml:space="preserve">were similar </w:t>
      </w:r>
      <w:r w:rsidR="001738D6">
        <w:rPr>
          <w:rFonts w:asciiTheme="majorBidi" w:hAnsiTheme="majorBidi" w:cstheme="majorBidi"/>
        </w:rPr>
        <w:t xml:space="preserve">in their responses to </w:t>
      </w:r>
      <w:r w:rsidR="002A552F">
        <w:rPr>
          <w:rFonts w:asciiTheme="majorBidi" w:hAnsiTheme="majorBidi" w:cstheme="majorBidi"/>
        </w:rPr>
        <w:t xml:space="preserve">child </w:t>
      </w:r>
      <w:r w:rsidR="001738D6">
        <w:rPr>
          <w:rFonts w:asciiTheme="majorBidi" w:hAnsiTheme="majorBidi" w:cstheme="majorBidi"/>
        </w:rPr>
        <w:t xml:space="preserve">anxiety </w:t>
      </w:r>
      <w:r w:rsidR="00A715E6">
        <w:rPr>
          <w:rFonts w:asciiTheme="majorBidi" w:hAnsiTheme="majorBidi" w:cstheme="majorBidi"/>
        </w:rPr>
        <w:t xml:space="preserve">regardless of </w:t>
      </w:r>
      <w:r w:rsidR="002A552F">
        <w:rPr>
          <w:rFonts w:asciiTheme="majorBidi" w:hAnsiTheme="majorBidi" w:cstheme="majorBidi"/>
        </w:rPr>
        <w:t xml:space="preserve">level of </w:t>
      </w:r>
      <w:r w:rsidR="00A715E6">
        <w:rPr>
          <w:rFonts w:asciiTheme="majorBidi" w:hAnsiTheme="majorBidi" w:cstheme="majorBidi"/>
        </w:rPr>
        <w:t>experience</w:t>
      </w:r>
      <w:r w:rsidR="00597F85">
        <w:rPr>
          <w:rFonts w:asciiTheme="majorBidi" w:hAnsiTheme="majorBidi" w:cstheme="majorBidi"/>
        </w:rPr>
        <w:t xml:space="preserve">, with the exception that </w:t>
      </w:r>
      <w:r w:rsidR="004C2C8E">
        <w:rPr>
          <w:rFonts w:asciiTheme="majorBidi" w:hAnsiTheme="majorBidi" w:cstheme="majorBidi"/>
        </w:rPr>
        <w:t xml:space="preserve">more experienced staff reported greater reinforcement of anxious </w:t>
      </w:r>
      <w:r w:rsidR="00DE045C" w:rsidRPr="00286033">
        <w:rPr>
          <w:rFonts w:asciiTheme="majorBidi" w:hAnsiTheme="majorBidi" w:cstheme="majorBidi"/>
        </w:rPr>
        <w:t xml:space="preserve">avoidance </w:t>
      </w:r>
      <w:r w:rsidR="00597F85">
        <w:rPr>
          <w:rFonts w:asciiTheme="majorBidi" w:hAnsiTheme="majorBidi" w:cstheme="majorBidi"/>
        </w:rPr>
        <w:t xml:space="preserve">than </w:t>
      </w:r>
      <w:r w:rsidR="00A715E6">
        <w:rPr>
          <w:rFonts w:asciiTheme="majorBidi" w:hAnsiTheme="majorBidi" w:cstheme="majorBidi"/>
        </w:rPr>
        <w:t xml:space="preserve">less </w:t>
      </w:r>
      <w:r w:rsidR="00597F85">
        <w:rPr>
          <w:rFonts w:asciiTheme="majorBidi" w:hAnsiTheme="majorBidi" w:cstheme="majorBidi"/>
        </w:rPr>
        <w:t xml:space="preserve">experienced teachers. </w:t>
      </w:r>
      <w:r w:rsidR="00A715E6">
        <w:rPr>
          <w:rFonts w:asciiTheme="majorBidi" w:hAnsiTheme="majorBidi" w:cstheme="majorBidi"/>
        </w:rPr>
        <w:t xml:space="preserve">Similarly, TAs were significantly less likely </w:t>
      </w:r>
      <w:r w:rsidR="00DE2DC0">
        <w:rPr>
          <w:rFonts w:asciiTheme="majorBidi" w:hAnsiTheme="majorBidi" w:cstheme="majorBidi"/>
        </w:rPr>
        <w:t xml:space="preserve">than more senior staff </w:t>
      </w:r>
      <w:r w:rsidR="002A552F">
        <w:rPr>
          <w:rFonts w:asciiTheme="majorBidi" w:hAnsiTheme="majorBidi" w:cstheme="majorBidi"/>
        </w:rPr>
        <w:t>to report</w:t>
      </w:r>
      <w:r w:rsidR="00A715E6">
        <w:rPr>
          <w:rFonts w:asciiTheme="majorBidi" w:hAnsiTheme="majorBidi" w:cstheme="majorBidi"/>
        </w:rPr>
        <w:t xml:space="preserve"> overprotective responses. </w:t>
      </w:r>
      <w:r w:rsidR="00CC0CDD">
        <w:rPr>
          <w:rFonts w:asciiTheme="majorBidi" w:hAnsiTheme="majorBidi" w:cstheme="majorBidi"/>
        </w:rPr>
        <w:t>Th</w:t>
      </w:r>
      <w:r w:rsidR="00DE2DC0">
        <w:rPr>
          <w:rFonts w:asciiTheme="majorBidi" w:hAnsiTheme="majorBidi" w:cstheme="majorBidi"/>
        </w:rPr>
        <w:t>ese</w:t>
      </w:r>
      <w:r w:rsidR="00A715E6">
        <w:rPr>
          <w:rFonts w:asciiTheme="majorBidi" w:hAnsiTheme="majorBidi" w:cstheme="majorBidi"/>
        </w:rPr>
        <w:t xml:space="preserve"> </w:t>
      </w:r>
      <w:r w:rsidR="00CC0CDD">
        <w:rPr>
          <w:rFonts w:asciiTheme="majorBidi" w:hAnsiTheme="majorBidi" w:cstheme="majorBidi"/>
        </w:rPr>
        <w:t>difference</w:t>
      </w:r>
      <w:r w:rsidR="00DE2DC0">
        <w:rPr>
          <w:rFonts w:asciiTheme="majorBidi" w:hAnsiTheme="majorBidi" w:cstheme="majorBidi"/>
        </w:rPr>
        <w:t>s</w:t>
      </w:r>
      <w:r w:rsidR="00CC0CDD">
        <w:rPr>
          <w:rFonts w:asciiTheme="majorBidi" w:hAnsiTheme="majorBidi" w:cstheme="majorBidi"/>
        </w:rPr>
        <w:t xml:space="preserve"> may reflect </w:t>
      </w:r>
      <w:r w:rsidR="00D856B7" w:rsidRPr="00DE2DC0">
        <w:rPr>
          <w:rFonts w:ascii="Times New Roman" w:hAnsi="Times New Roman" w:cs="Times New Roman"/>
        </w:rPr>
        <w:t xml:space="preserve">greater attention to child emotional well-being </w:t>
      </w:r>
      <w:r w:rsidR="00CC0CDD" w:rsidRPr="00DE2DC0">
        <w:rPr>
          <w:rFonts w:ascii="Times New Roman" w:hAnsi="Times New Roman" w:cs="Times New Roman"/>
        </w:rPr>
        <w:t xml:space="preserve">in </w:t>
      </w:r>
      <w:r w:rsidR="00A715E6" w:rsidRPr="00DE2DC0">
        <w:rPr>
          <w:rFonts w:ascii="Times New Roman" w:hAnsi="Times New Roman" w:cs="Times New Roman"/>
        </w:rPr>
        <w:t xml:space="preserve">teacher training </w:t>
      </w:r>
      <w:r w:rsidR="00D856B7" w:rsidRPr="00DE2DC0">
        <w:rPr>
          <w:rFonts w:ascii="Times New Roman" w:hAnsi="Times New Roman" w:cs="Times New Roman"/>
        </w:rPr>
        <w:t xml:space="preserve">over the last </w:t>
      </w:r>
      <w:r w:rsidR="00C73CD4">
        <w:rPr>
          <w:rFonts w:ascii="Times New Roman" w:hAnsi="Times New Roman" w:cs="Times New Roman"/>
        </w:rPr>
        <w:t>decade (Bywater and Sharples, 2012)</w:t>
      </w:r>
      <w:r w:rsidR="002A552F">
        <w:rPr>
          <w:rFonts w:ascii="Times New Roman" w:hAnsi="Times New Roman" w:cs="Times New Roman"/>
        </w:rPr>
        <w:t xml:space="preserve">. </w:t>
      </w:r>
      <w:r w:rsidR="00107C64">
        <w:rPr>
          <w:rFonts w:ascii="Times New Roman" w:hAnsi="Times New Roman" w:cs="Times New Roman"/>
        </w:rPr>
        <w:t xml:space="preserve">Similarly, </w:t>
      </w:r>
      <w:r w:rsidR="00107C64">
        <w:rPr>
          <w:rFonts w:asciiTheme="majorBidi" w:hAnsiTheme="majorBidi" w:cstheme="majorBidi"/>
        </w:rPr>
        <w:t>i</w:t>
      </w:r>
      <w:r w:rsidR="00DE045C" w:rsidRPr="00286033">
        <w:rPr>
          <w:rFonts w:asciiTheme="majorBidi" w:hAnsiTheme="majorBidi" w:cstheme="majorBidi"/>
        </w:rPr>
        <w:t xml:space="preserve">n recent years </w:t>
      </w:r>
      <w:r w:rsidR="00107C64">
        <w:rPr>
          <w:rFonts w:asciiTheme="majorBidi" w:hAnsiTheme="majorBidi" w:cstheme="majorBidi"/>
        </w:rPr>
        <w:t>TAs</w:t>
      </w:r>
      <w:r w:rsidR="00DE045C" w:rsidRPr="00286033">
        <w:rPr>
          <w:rFonts w:asciiTheme="majorBidi" w:hAnsiTheme="majorBidi" w:cstheme="majorBidi"/>
        </w:rPr>
        <w:t xml:space="preserve"> have received more developed training and spend more time interacting with children than other teaching staff (Blatchford et al. 2007)</w:t>
      </w:r>
      <w:r w:rsidR="00D856B7">
        <w:rPr>
          <w:rFonts w:asciiTheme="majorBidi" w:hAnsiTheme="majorBidi" w:cstheme="majorBidi"/>
        </w:rPr>
        <w:t xml:space="preserve">. Therefore TAs </w:t>
      </w:r>
      <w:r w:rsidR="00107C64">
        <w:rPr>
          <w:rFonts w:asciiTheme="majorBidi" w:hAnsiTheme="majorBidi" w:cstheme="majorBidi"/>
        </w:rPr>
        <w:t>and</w:t>
      </w:r>
      <w:r w:rsidR="00EC7352">
        <w:rPr>
          <w:rFonts w:asciiTheme="majorBidi" w:hAnsiTheme="majorBidi" w:cstheme="majorBidi"/>
        </w:rPr>
        <w:t xml:space="preserve"> </w:t>
      </w:r>
      <w:r w:rsidR="00107C64">
        <w:rPr>
          <w:rFonts w:asciiTheme="majorBidi" w:hAnsiTheme="majorBidi" w:cstheme="majorBidi"/>
        </w:rPr>
        <w:t>classroom teachers may be</w:t>
      </w:r>
      <w:r w:rsidR="00D856B7">
        <w:rPr>
          <w:rFonts w:asciiTheme="majorBidi" w:hAnsiTheme="majorBidi" w:cstheme="majorBidi"/>
        </w:rPr>
        <w:t xml:space="preserve"> better </w:t>
      </w:r>
      <w:r w:rsidR="00EC7352">
        <w:rPr>
          <w:rFonts w:asciiTheme="majorBidi" w:hAnsiTheme="majorBidi" w:cstheme="majorBidi"/>
        </w:rPr>
        <w:t>placed</w:t>
      </w:r>
      <w:r w:rsidR="00D856B7">
        <w:rPr>
          <w:rFonts w:asciiTheme="majorBidi" w:hAnsiTheme="majorBidi" w:cstheme="majorBidi"/>
        </w:rPr>
        <w:t xml:space="preserve"> to </w:t>
      </w:r>
      <w:r w:rsidR="00107C64">
        <w:rPr>
          <w:rFonts w:asciiTheme="majorBidi" w:hAnsiTheme="majorBidi" w:cstheme="majorBidi"/>
        </w:rPr>
        <w:t xml:space="preserve">recognise and implement strategies that are helpful versus </w:t>
      </w:r>
      <w:r w:rsidR="00D856B7">
        <w:rPr>
          <w:rFonts w:asciiTheme="majorBidi" w:hAnsiTheme="majorBidi" w:cstheme="majorBidi"/>
        </w:rPr>
        <w:t>unhelpful for anxious children</w:t>
      </w:r>
      <w:r w:rsidR="00107C64">
        <w:rPr>
          <w:rFonts w:asciiTheme="majorBidi" w:hAnsiTheme="majorBidi" w:cstheme="majorBidi"/>
        </w:rPr>
        <w:t xml:space="preserve"> </w:t>
      </w:r>
      <w:r w:rsidR="00C73CD4" w:rsidRPr="00DE2DC0">
        <w:rPr>
          <w:rFonts w:ascii="Times New Roman" w:hAnsi="Times New Roman" w:cs="Times New Roman"/>
        </w:rPr>
        <w:t>than senior management staff</w:t>
      </w:r>
      <w:r w:rsidR="00C73CD4" w:rsidRPr="00286033">
        <w:rPr>
          <w:rFonts w:asciiTheme="majorBidi" w:hAnsiTheme="majorBidi" w:cstheme="majorBidi"/>
        </w:rPr>
        <w:t xml:space="preserve"> who no longer work directly with children in the classroom.</w:t>
      </w:r>
    </w:p>
    <w:p w14:paraId="5AF3B84C" w14:textId="0486A3FE" w:rsidR="008002F7" w:rsidRDefault="00830957" w:rsidP="00AB5E3E">
      <w:pPr>
        <w:spacing w:line="480" w:lineRule="auto"/>
        <w:rPr>
          <w:rFonts w:asciiTheme="majorBidi" w:hAnsiTheme="majorBidi" w:cstheme="majorBidi"/>
        </w:rPr>
      </w:pPr>
      <w:r>
        <w:rPr>
          <w:rFonts w:asciiTheme="majorBidi" w:hAnsiTheme="majorBidi" w:cstheme="majorBidi"/>
        </w:rPr>
        <w:tab/>
      </w:r>
      <w:r w:rsidR="0075472D">
        <w:rPr>
          <w:rFonts w:asciiTheme="majorBidi" w:hAnsiTheme="majorBidi" w:cstheme="majorBidi"/>
        </w:rPr>
        <w:t>Our findings indicated that t</w:t>
      </w:r>
      <w:r w:rsidR="00DE045C" w:rsidRPr="00286033">
        <w:rPr>
          <w:rFonts w:asciiTheme="majorBidi" w:hAnsiTheme="majorBidi" w:cstheme="majorBidi"/>
        </w:rPr>
        <w:t xml:space="preserve">eaching staff </w:t>
      </w:r>
      <w:r w:rsidR="0075472D">
        <w:rPr>
          <w:rFonts w:asciiTheme="majorBidi" w:hAnsiTheme="majorBidi" w:cstheme="majorBidi"/>
        </w:rPr>
        <w:t>we</w:t>
      </w:r>
      <w:r w:rsidR="00DE045C" w:rsidRPr="00286033">
        <w:rPr>
          <w:rFonts w:asciiTheme="majorBidi" w:hAnsiTheme="majorBidi" w:cstheme="majorBidi"/>
        </w:rPr>
        <w:t xml:space="preserve">re more likely to use </w:t>
      </w:r>
      <w:r w:rsidR="0075472D">
        <w:rPr>
          <w:rFonts w:asciiTheme="majorBidi" w:hAnsiTheme="majorBidi" w:cstheme="majorBidi"/>
        </w:rPr>
        <w:t>Autonomy-P</w:t>
      </w:r>
      <w:r w:rsidR="00DE045C" w:rsidRPr="00286033">
        <w:rPr>
          <w:rFonts w:asciiTheme="majorBidi" w:hAnsiTheme="majorBidi" w:cstheme="majorBidi"/>
        </w:rPr>
        <w:t>romoting resp</w:t>
      </w:r>
      <w:r w:rsidR="00EA48E5">
        <w:rPr>
          <w:rFonts w:asciiTheme="majorBidi" w:hAnsiTheme="majorBidi" w:cstheme="majorBidi"/>
        </w:rPr>
        <w:t xml:space="preserve">onses </w:t>
      </w:r>
      <w:r w:rsidR="0075472D">
        <w:rPr>
          <w:rFonts w:asciiTheme="majorBidi" w:hAnsiTheme="majorBidi" w:cstheme="majorBidi"/>
        </w:rPr>
        <w:t>to children’s displays of</w:t>
      </w:r>
      <w:r w:rsidR="00EA48E5">
        <w:rPr>
          <w:rFonts w:asciiTheme="majorBidi" w:hAnsiTheme="majorBidi" w:cstheme="majorBidi"/>
        </w:rPr>
        <w:t xml:space="preserve"> generalised anxiety/worry and social anxiety</w:t>
      </w:r>
      <w:r w:rsidR="00DE045C" w:rsidRPr="00286033">
        <w:rPr>
          <w:rFonts w:asciiTheme="majorBidi" w:hAnsiTheme="majorBidi" w:cstheme="majorBidi"/>
        </w:rPr>
        <w:t xml:space="preserve"> th</w:t>
      </w:r>
      <w:r w:rsidR="00EA48E5">
        <w:rPr>
          <w:rFonts w:asciiTheme="majorBidi" w:hAnsiTheme="majorBidi" w:cstheme="majorBidi"/>
        </w:rPr>
        <w:t>an separation anxiety</w:t>
      </w:r>
      <w:r w:rsidR="0075472D">
        <w:rPr>
          <w:rFonts w:asciiTheme="majorBidi" w:hAnsiTheme="majorBidi" w:cstheme="majorBidi"/>
        </w:rPr>
        <w:t xml:space="preserve">. </w:t>
      </w:r>
      <w:r w:rsidR="00C21CD8">
        <w:rPr>
          <w:rFonts w:asciiTheme="majorBidi" w:hAnsiTheme="majorBidi" w:cstheme="majorBidi"/>
        </w:rPr>
        <w:t>S</w:t>
      </w:r>
      <w:r w:rsidR="00B614C5">
        <w:rPr>
          <w:rFonts w:asciiTheme="majorBidi" w:hAnsiTheme="majorBidi" w:cstheme="majorBidi"/>
        </w:rPr>
        <w:t xml:space="preserve">eparation anxiety </w:t>
      </w:r>
      <w:r w:rsidR="00C21CD8">
        <w:rPr>
          <w:rFonts w:asciiTheme="majorBidi" w:hAnsiTheme="majorBidi" w:cstheme="majorBidi"/>
        </w:rPr>
        <w:t xml:space="preserve">symptoms </w:t>
      </w:r>
      <w:r w:rsidR="00F34101">
        <w:rPr>
          <w:rFonts w:asciiTheme="majorBidi" w:hAnsiTheme="majorBidi" w:cstheme="majorBidi"/>
        </w:rPr>
        <w:t>including</w:t>
      </w:r>
      <w:r w:rsidR="00B614C5" w:rsidRPr="00286033">
        <w:rPr>
          <w:rFonts w:asciiTheme="majorBidi" w:hAnsiTheme="majorBidi" w:cstheme="majorBidi"/>
        </w:rPr>
        <w:t xml:space="preserve"> tantrums, crying and excessive clinging</w:t>
      </w:r>
      <w:r w:rsidR="00B614C5">
        <w:rPr>
          <w:rFonts w:asciiTheme="majorBidi" w:hAnsiTheme="majorBidi" w:cstheme="majorBidi"/>
        </w:rPr>
        <w:t xml:space="preserve"> </w:t>
      </w:r>
      <w:r w:rsidR="000B4047">
        <w:rPr>
          <w:rFonts w:asciiTheme="majorBidi" w:hAnsiTheme="majorBidi" w:cstheme="majorBidi"/>
        </w:rPr>
        <w:t>may be</w:t>
      </w:r>
      <w:r w:rsidR="00DE045C" w:rsidRPr="00286033">
        <w:rPr>
          <w:rFonts w:asciiTheme="majorBidi" w:hAnsiTheme="majorBidi" w:cstheme="majorBidi"/>
        </w:rPr>
        <w:t xml:space="preserve"> </w:t>
      </w:r>
      <w:r w:rsidR="00D40ABF">
        <w:rPr>
          <w:rFonts w:asciiTheme="majorBidi" w:hAnsiTheme="majorBidi" w:cstheme="majorBidi"/>
        </w:rPr>
        <w:t>difficult</w:t>
      </w:r>
      <w:r w:rsidR="00DE045C" w:rsidRPr="00286033">
        <w:rPr>
          <w:rFonts w:asciiTheme="majorBidi" w:hAnsiTheme="majorBidi" w:cstheme="majorBidi"/>
        </w:rPr>
        <w:t xml:space="preserve"> </w:t>
      </w:r>
      <w:r w:rsidR="000710B4">
        <w:rPr>
          <w:rFonts w:asciiTheme="majorBidi" w:hAnsiTheme="majorBidi" w:cstheme="majorBidi"/>
        </w:rPr>
        <w:t xml:space="preserve">to manage </w:t>
      </w:r>
      <w:r w:rsidR="00DE045C" w:rsidRPr="00286033">
        <w:rPr>
          <w:rFonts w:asciiTheme="majorBidi" w:hAnsiTheme="majorBidi" w:cstheme="majorBidi"/>
        </w:rPr>
        <w:t>in the classroom</w:t>
      </w:r>
      <w:r w:rsidR="00B614C5">
        <w:rPr>
          <w:rFonts w:asciiTheme="majorBidi" w:hAnsiTheme="majorBidi" w:cstheme="majorBidi"/>
        </w:rPr>
        <w:t xml:space="preserve">, </w:t>
      </w:r>
      <w:r w:rsidR="000710B4">
        <w:rPr>
          <w:rFonts w:asciiTheme="majorBidi" w:hAnsiTheme="majorBidi" w:cstheme="majorBidi"/>
        </w:rPr>
        <w:t xml:space="preserve">making it </w:t>
      </w:r>
      <w:r w:rsidR="0075472D">
        <w:rPr>
          <w:rFonts w:asciiTheme="majorBidi" w:hAnsiTheme="majorBidi" w:cstheme="majorBidi"/>
        </w:rPr>
        <w:t xml:space="preserve">challenging for teachers to implement </w:t>
      </w:r>
      <w:r w:rsidR="000710B4">
        <w:rPr>
          <w:rFonts w:asciiTheme="majorBidi" w:hAnsiTheme="majorBidi" w:cstheme="majorBidi"/>
        </w:rPr>
        <w:t>strategies that promote bravery and independence</w:t>
      </w:r>
      <w:r w:rsidR="00DE045C" w:rsidRPr="00286033">
        <w:rPr>
          <w:rFonts w:asciiTheme="majorBidi" w:hAnsiTheme="majorBidi" w:cstheme="majorBidi"/>
        </w:rPr>
        <w:t xml:space="preserve">. </w:t>
      </w:r>
      <w:r w:rsidR="00B05E91">
        <w:rPr>
          <w:rFonts w:asciiTheme="majorBidi" w:hAnsiTheme="majorBidi" w:cstheme="majorBidi"/>
        </w:rPr>
        <w:t xml:space="preserve">In contrast, generalized anxiety/worry or social anxiety may be expressed in a </w:t>
      </w:r>
      <w:r w:rsidR="00F34101">
        <w:rPr>
          <w:rFonts w:asciiTheme="majorBidi" w:hAnsiTheme="majorBidi" w:cstheme="majorBidi"/>
        </w:rPr>
        <w:t xml:space="preserve">less disruptive </w:t>
      </w:r>
      <w:r w:rsidR="00B05E91">
        <w:rPr>
          <w:rFonts w:asciiTheme="majorBidi" w:hAnsiTheme="majorBidi" w:cstheme="majorBidi"/>
        </w:rPr>
        <w:t>manner</w:t>
      </w:r>
      <w:r w:rsidR="003D1570">
        <w:rPr>
          <w:rFonts w:asciiTheme="majorBidi" w:hAnsiTheme="majorBidi" w:cstheme="majorBidi"/>
        </w:rPr>
        <w:t xml:space="preserve"> (e.g., lack of participation)</w:t>
      </w:r>
      <w:r w:rsidR="000710B4">
        <w:rPr>
          <w:rFonts w:asciiTheme="majorBidi" w:hAnsiTheme="majorBidi" w:cstheme="majorBidi"/>
        </w:rPr>
        <w:t xml:space="preserve">. </w:t>
      </w:r>
      <w:r w:rsidR="00DE045C" w:rsidRPr="00286033">
        <w:rPr>
          <w:rFonts w:asciiTheme="majorBidi" w:hAnsiTheme="majorBidi" w:cstheme="majorBidi"/>
        </w:rPr>
        <w:t>A</w:t>
      </w:r>
      <w:r w:rsidR="00E46F28">
        <w:rPr>
          <w:rFonts w:asciiTheme="majorBidi" w:hAnsiTheme="majorBidi" w:cstheme="majorBidi"/>
        </w:rPr>
        <w:t xml:space="preserve">nother possible explanation is that </w:t>
      </w:r>
      <w:r w:rsidR="00D40ABF">
        <w:rPr>
          <w:rFonts w:asciiTheme="majorBidi" w:hAnsiTheme="majorBidi" w:cstheme="majorBidi"/>
        </w:rPr>
        <w:t>teachers</w:t>
      </w:r>
      <w:r w:rsidR="00DE045C" w:rsidRPr="00286033">
        <w:rPr>
          <w:rFonts w:asciiTheme="majorBidi" w:hAnsiTheme="majorBidi" w:cstheme="majorBidi"/>
        </w:rPr>
        <w:t xml:space="preserve"> </w:t>
      </w:r>
      <w:r w:rsidR="000710B4">
        <w:rPr>
          <w:rFonts w:asciiTheme="majorBidi" w:hAnsiTheme="majorBidi" w:cstheme="majorBidi"/>
        </w:rPr>
        <w:t>view</w:t>
      </w:r>
      <w:r w:rsidR="00DE045C" w:rsidRPr="00286033">
        <w:rPr>
          <w:rFonts w:asciiTheme="majorBidi" w:hAnsiTheme="majorBidi" w:cstheme="majorBidi"/>
        </w:rPr>
        <w:t xml:space="preserve"> </w:t>
      </w:r>
      <w:r w:rsidR="000B4047">
        <w:rPr>
          <w:rFonts w:asciiTheme="majorBidi" w:hAnsiTheme="majorBidi" w:cstheme="majorBidi"/>
        </w:rPr>
        <w:t xml:space="preserve">social competence </w:t>
      </w:r>
      <w:r w:rsidR="000710B4">
        <w:rPr>
          <w:rFonts w:asciiTheme="majorBidi" w:hAnsiTheme="majorBidi" w:cstheme="majorBidi"/>
        </w:rPr>
        <w:t xml:space="preserve">as more important </w:t>
      </w:r>
      <w:r w:rsidR="004A73AB">
        <w:rPr>
          <w:rFonts w:asciiTheme="majorBidi" w:hAnsiTheme="majorBidi" w:cstheme="majorBidi"/>
        </w:rPr>
        <w:t xml:space="preserve">goal for children </w:t>
      </w:r>
      <w:r w:rsidR="000710B4">
        <w:rPr>
          <w:rFonts w:asciiTheme="majorBidi" w:hAnsiTheme="majorBidi" w:cstheme="majorBidi"/>
        </w:rPr>
        <w:t>than achieving independence from adults in th</w:t>
      </w:r>
      <w:r w:rsidR="000B4047">
        <w:rPr>
          <w:rFonts w:asciiTheme="majorBidi" w:hAnsiTheme="majorBidi" w:cstheme="majorBidi"/>
        </w:rPr>
        <w:t>e primary school years</w:t>
      </w:r>
      <w:r w:rsidR="00EA48E5">
        <w:rPr>
          <w:rFonts w:asciiTheme="majorBidi" w:hAnsiTheme="majorBidi" w:cstheme="majorBidi"/>
        </w:rPr>
        <w:t xml:space="preserve">, and thus </w:t>
      </w:r>
      <w:r w:rsidR="000B4047">
        <w:rPr>
          <w:rFonts w:asciiTheme="majorBidi" w:hAnsiTheme="majorBidi" w:cstheme="majorBidi"/>
        </w:rPr>
        <w:t xml:space="preserve">place a stronger emphasis on </w:t>
      </w:r>
      <w:r w:rsidR="00DE045C" w:rsidRPr="00286033">
        <w:rPr>
          <w:rFonts w:asciiTheme="majorBidi" w:hAnsiTheme="majorBidi" w:cstheme="majorBidi"/>
        </w:rPr>
        <w:t xml:space="preserve">promoting </w:t>
      </w:r>
      <w:r w:rsidR="000B4047">
        <w:rPr>
          <w:rFonts w:asciiTheme="majorBidi" w:hAnsiTheme="majorBidi" w:cstheme="majorBidi"/>
        </w:rPr>
        <w:t>autonomy in social situations</w:t>
      </w:r>
      <w:r w:rsidR="00DE045C" w:rsidRPr="00286033">
        <w:rPr>
          <w:rFonts w:asciiTheme="majorBidi" w:hAnsiTheme="majorBidi" w:cstheme="majorBidi"/>
        </w:rPr>
        <w:t>.</w:t>
      </w:r>
      <w:r w:rsidR="008002F7">
        <w:rPr>
          <w:rFonts w:asciiTheme="majorBidi" w:hAnsiTheme="majorBidi" w:cstheme="majorBidi"/>
        </w:rPr>
        <w:t xml:space="preserve"> </w:t>
      </w:r>
      <w:r w:rsidR="008002F7" w:rsidRPr="00286033">
        <w:rPr>
          <w:rFonts w:asciiTheme="majorBidi" w:hAnsiTheme="majorBidi" w:cstheme="majorBidi"/>
        </w:rPr>
        <w:t xml:space="preserve">This </w:t>
      </w:r>
      <w:r w:rsidR="004A73AB">
        <w:rPr>
          <w:rFonts w:asciiTheme="majorBidi" w:hAnsiTheme="majorBidi" w:cstheme="majorBidi"/>
        </w:rPr>
        <w:t xml:space="preserve">is </w:t>
      </w:r>
      <w:r w:rsidR="008002F7" w:rsidRPr="00286033">
        <w:rPr>
          <w:rFonts w:asciiTheme="majorBidi" w:hAnsiTheme="majorBidi" w:cstheme="majorBidi"/>
        </w:rPr>
        <w:t xml:space="preserve">concerning given that SAD is the most common anxiety disorder among </w:t>
      </w:r>
      <w:r w:rsidR="008002F7">
        <w:rPr>
          <w:rFonts w:asciiTheme="majorBidi" w:hAnsiTheme="majorBidi" w:cstheme="majorBidi"/>
        </w:rPr>
        <w:t xml:space="preserve">primary-school aged </w:t>
      </w:r>
      <w:r w:rsidR="008002F7" w:rsidRPr="00286033">
        <w:rPr>
          <w:rFonts w:asciiTheme="majorBidi" w:hAnsiTheme="majorBidi" w:cstheme="majorBidi"/>
        </w:rPr>
        <w:t>children (Green et al. 2005)</w:t>
      </w:r>
      <w:r w:rsidR="001035A7">
        <w:rPr>
          <w:rFonts w:asciiTheme="majorBidi" w:hAnsiTheme="majorBidi" w:cstheme="majorBidi"/>
        </w:rPr>
        <w:t>,</w:t>
      </w:r>
      <w:r w:rsidR="001035A7" w:rsidRPr="001035A7">
        <w:rPr>
          <w:rFonts w:asciiTheme="majorBidi" w:hAnsiTheme="majorBidi" w:cstheme="majorBidi"/>
        </w:rPr>
        <w:t xml:space="preserve"> </w:t>
      </w:r>
      <w:r w:rsidR="001035A7">
        <w:rPr>
          <w:rFonts w:asciiTheme="majorBidi" w:hAnsiTheme="majorBidi" w:cstheme="majorBidi"/>
        </w:rPr>
        <w:t xml:space="preserve">and </w:t>
      </w:r>
      <w:r w:rsidR="004A73AB">
        <w:rPr>
          <w:rFonts w:asciiTheme="majorBidi" w:hAnsiTheme="majorBidi" w:cstheme="majorBidi"/>
        </w:rPr>
        <w:t xml:space="preserve">highlights </w:t>
      </w:r>
      <w:r w:rsidR="001035A7">
        <w:rPr>
          <w:rFonts w:asciiTheme="majorBidi" w:hAnsiTheme="majorBidi" w:cstheme="majorBidi"/>
        </w:rPr>
        <w:t xml:space="preserve">a need for teacher education </w:t>
      </w:r>
      <w:r w:rsidR="004A73AB">
        <w:rPr>
          <w:rFonts w:asciiTheme="majorBidi" w:hAnsiTheme="majorBidi" w:cstheme="majorBidi"/>
        </w:rPr>
        <w:t>on the negative impact of separation anxiety</w:t>
      </w:r>
      <w:r w:rsidR="008002F7">
        <w:rPr>
          <w:rFonts w:asciiTheme="majorBidi" w:hAnsiTheme="majorBidi" w:cstheme="majorBidi"/>
        </w:rPr>
        <w:t xml:space="preserve">. </w:t>
      </w:r>
    </w:p>
    <w:p w14:paraId="3F115A71" w14:textId="3C4DF68E" w:rsidR="00DE045C" w:rsidRDefault="00922979" w:rsidP="00E21AD2">
      <w:pPr>
        <w:spacing w:line="480" w:lineRule="auto"/>
        <w:ind w:firstLine="720"/>
        <w:rPr>
          <w:rFonts w:asciiTheme="majorBidi" w:hAnsiTheme="majorBidi" w:cstheme="majorBidi"/>
        </w:rPr>
      </w:pPr>
      <w:r>
        <w:rPr>
          <w:rFonts w:asciiTheme="majorBidi" w:hAnsiTheme="majorBidi" w:cstheme="majorBidi"/>
        </w:rPr>
        <w:t>Several</w:t>
      </w:r>
      <w:r w:rsidR="00DE045C" w:rsidRPr="00286033">
        <w:rPr>
          <w:rFonts w:asciiTheme="majorBidi" w:hAnsiTheme="majorBidi" w:cstheme="majorBidi"/>
        </w:rPr>
        <w:t xml:space="preserve"> limitations should be noted </w:t>
      </w:r>
      <w:r w:rsidR="00577A47">
        <w:rPr>
          <w:rFonts w:asciiTheme="majorBidi" w:hAnsiTheme="majorBidi" w:cstheme="majorBidi"/>
        </w:rPr>
        <w:t xml:space="preserve">when interpreting </w:t>
      </w:r>
      <w:r w:rsidR="00424866">
        <w:rPr>
          <w:rFonts w:asciiTheme="majorBidi" w:hAnsiTheme="majorBidi" w:cstheme="majorBidi"/>
        </w:rPr>
        <w:t xml:space="preserve">the </w:t>
      </w:r>
      <w:r w:rsidR="005F596B" w:rsidRPr="00286033">
        <w:rPr>
          <w:rFonts w:asciiTheme="majorBidi" w:hAnsiTheme="majorBidi" w:cstheme="majorBidi"/>
        </w:rPr>
        <w:t>current study</w:t>
      </w:r>
      <w:r w:rsidR="005F596B">
        <w:rPr>
          <w:rFonts w:asciiTheme="majorBidi" w:hAnsiTheme="majorBidi" w:cstheme="majorBidi"/>
        </w:rPr>
        <w:t xml:space="preserve"> </w:t>
      </w:r>
      <w:r w:rsidR="00424866">
        <w:rPr>
          <w:rFonts w:asciiTheme="majorBidi" w:hAnsiTheme="majorBidi" w:cstheme="majorBidi"/>
        </w:rPr>
        <w:t>find</w:t>
      </w:r>
      <w:r w:rsidR="00577A47">
        <w:rPr>
          <w:rFonts w:asciiTheme="majorBidi" w:hAnsiTheme="majorBidi" w:cstheme="majorBidi"/>
        </w:rPr>
        <w:t>ings</w:t>
      </w:r>
      <w:r w:rsidR="00DE045C" w:rsidRPr="00286033">
        <w:rPr>
          <w:rFonts w:asciiTheme="majorBidi" w:hAnsiTheme="majorBidi" w:cstheme="majorBidi"/>
        </w:rPr>
        <w:t xml:space="preserve">.  </w:t>
      </w:r>
      <w:r>
        <w:rPr>
          <w:rFonts w:asciiTheme="majorBidi" w:hAnsiTheme="majorBidi" w:cstheme="majorBidi"/>
        </w:rPr>
        <w:t xml:space="preserve">First, the study relied on teacher self-report, thus </w:t>
      </w:r>
      <w:r w:rsidR="00DE045C" w:rsidRPr="00286033">
        <w:rPr>
          <w:rFonts w:asciiTheme="majorBidi" w:hAnsiTheme="majorBidi" w:cstheme="majorBidi"/>
        </w:rPr>
        <w:t xml:space="preserve">there is the possibility of </w:t>
      </w:r>
      <w:r>
        <w:rPr>
          <w:rFonts w:asciiTheme="majorBidi" w:hAnsiTheme="majorBidi" w:cstheme="majorBidi"/>
        </w:rPr>
        <w:t xml:space="preserve">bias due to personality, mood and memory </w:t>
      </w:r>
      <w:r w:rsidR="00DD49DC" w:rsidRPr="00286033">
        <w:rPr>
          <w:rFonts w:asciiTheme="majorBidi" w:hAnsiTheme="majorBidi" w:cstheme="majorBidi"/>
        </w:rPr>
        <w:t>bias</w:t>
      </w:r>
      <w:r w:rsidR="001A5981">
        <w:rPr>
          <w:rFonts w:asciiTheme="majorBidi" w:hAnsiTheme="majorBidi" w:cstheme="majorBidi"/>
        </w:rPr>
        <w:t>es</w:t>
      </w:r>
      <w:r w:rsidR="00DD49DC" w:rsidRPr="00286033">
        <w:rPr>
          <w:rFonts w:asciiTheme="majorBidi" w:hAnsiTheme="majorBidi" w:cstheme="majorBidi"/>
        </w:rPr>
        <w:t xml:space="preserve"> (Robson </w:t>
      </w:r>
      <w:r w:rsidR="00DE045C" w:rsidRPr="00286033">
        <w:rPr>
          <w:rFonts w:asciiTheme="majorBidi" w:hAnsiTheme="majorBidi" w:cstheme="majorBidi"/>
        </w:rPr>
        <w:t>2011)</w:t>
      </w:r>
      <w:r>
        <w:rPr>
          <w:rFonts w:asciiTheme="majorBidi" w:hAnsiTheme="majorBidi" w:cstheme="majorBidi"/>
        </w:rPr>
        <w:t xml:space="preserve">. </w:t>
      </w:r>
      <w:r w:rsidR="009B6D57">
        <w:rPr>
          <w:rFonts w:asciiTheme="majorBidi" w:hAnsiTheme="majorBidi" w:cstheme="majorBidi"/>
        </w:rPr>
        <w:t>T</w:t>
      </w:r>
      <w:r w:rsidR="001A5981">
        <w:rPr>
          <w:rFonts w:asciiTheme="majorBidi" w:hAnsiTheme="majorBidi" w:cstheme="majorBidi"/>
        </w:rPr>
        <w:t>he survey was anonymous</w:t>
      </w:r>
      <w:r w:rsidR="009B6D57">
        <w:rPr>
          <w:rFonts w:asciiTheme="majorBidi" w:hAnsiTheme="majorBidi" w:cstheme="majorBidi"/>
        </w:rPr>
        <w:t xml:space="preserve"> to encourage honest reporting, but</w:t>
      </w:r>
      <w:r w:rsidR="001A5981">
        <w:rPr>
          <w:rFonts w:asciiTheme="majorBidi" w:hAnsiTheme="majorBidi" w:cstheme="majorBidi"/>
        </w:rPr>
        <w:t xml:space="preserve"> teach</w:t>
      </w:r>
      <w:r w:rsidR="0003340E">
        <w:rPr>
          <w:rFonts w:asciiTheme="majorBidi" w:hAnsiTheme="majorBidi" w:cstheme="majorBidi"/>
        </w:rPr>
        <w:t>ers</w:t>
      </w:r>
      <w:r w:rsidR="001A5981">
        <w:rPr>
          <w:rFonts w:asciiTheme="majorBidi" w:hAnsiTheme="majorBidi" w:cstheme="majorBidi"/>
        </w:rPr>
        <w:t xml:space="preserve"> may </w:t>
      </w:r>
      <w:r w:rsidR="009B6D57">
        <w:rPr>
          <w:rFonts w:asciiTheme="majorBidi" w:hAnsiTheme="majorBidi" w:cstheme="majorBidi"/>
        </w:rPr>
        <w:t xml:space="preserve">still have </w:t>
      </w:r>
      <w:r w:rsidR="001A5981">
        <w:rPr>
          <w:rFonts w:asciiTheme="majorBidi" w:hAnsiTheme="majorBidi" w:cstheme="majorBidi"/>
        </w:rPr>
        <w:t xml:space="preserve">over-reported </w:t>
      </w:r>
      <w:r w:rsidR="000376F6">
        <w:rPr>
          <w:rFonts w:asciiTheme="majorBidi" w:hAnsiTheme="majorBidi" w:cstheme="majorBidi"/>
        </w:rPr>
        <w:t xml:space="preserve">responses viewed as </w:t>
      </w:r>
      <w:r w:rsidR="001A5981">
        <w:rPr>
          <w:rFonts w:asciiTheme="majorBidi" w:hAnsiTheme="majorBidi" w:cstheme="majorBidi"/>
        </w:rPr>
        <w:t>socially desirable</w:t>
      </w:r>
      <w:r w:rsidR="003F7243">
        <w:rPr>
          <w:rFonts w:asciiTheme="majorBidi" w:hAnsiTheme="majorBidi" w:cstheme="majorBidi"/>
        </w:rPr>
        <w:t>.</w:t>
      </w:r>
      <w:r w:rsidR="001A5981">
        <w:rPr>
          <w:rFonts w:asciiTheme="majorBidi" w:hAnsiTheme="majorBidi" w:cstheme="majorBidi"/>
        </w:rPr>
        <w:t xml:space="preserve"> </w:t>
      </w:r>
      <w:r w:rsidR="005F596B">
        <w:rPr>
          <w:rFonts w:asciiTheme="majorBidi" w:hAnsiTheme="majorBidi" w:cstheme="majorBidi"/>
        </w:rPr>
        <w:t>T</w:t>
      </w:r>
      <w:r>
        <w:rPr>
          <w:rFonts w:asciiTheme="majorBidi" w:hAnsiTheme="majorBidi" w:cstheme="majorBidi"/>
        </w:rPr>
        <w:t>he participation rate</w:t>
      </w:r>
      <w:r w:rsidR="005F596B">
        <w:rPr>
          <w:rFonts w:asciiTheme="majorBidi" w:hAnsiTheme="majorBidi" w:cstheme="majorBidi"/>
        </w:rPr>
        <w:t xml:space="preserve"> is unknown</w:t>
      </w:r>
      <w:r>
        <w:rPr>
          <w:rFonts w:asciiTheme="majorBidi" w:hAnsiTheme="majorBidi" w:cstheme="majorBidi"/>
        </w:rPr>
        <w:t xml:space="preserve">, thus </w:t>
      </w:r>
      <w:r w:rsidR="00DE045C" w:rsidRPr="00286033">
        <w:rPr>
          <w:rFonts w:asciiTheme="majorBidi" w:hAnsiTheme="majorBidi" w:cstheme="majorBidi"/>
        </w:rPr>
        <w:t>teaching staff who participate</w:t>
      </w:r>
      <w:r w:rsidR="003F7243">
        <w:rPr>
          <w:rFonts w:asciiTheme="majorBidi" w:hAnsiTheme="majorBidi" w:cstheme="majorBidi"/>
        </w:rPr>
        <w:t>d</w:t>
      </w:r>
      <w:r w:rsidR="00DE045C" w:rsidRPr="00286033">
        <w:rPr>
          <w:rFonts w:asciiTheme="majorBidi" w:hAnsiTheme="majorBidi" w:cstheme="majorBidi"/>
        </w:rPr>
        <w:t xml:space="preserve"> </w:t>
      </w:r>
      <w:r w:rsidR="003F7243">
        <w:rPr>
          <w:rFonts w:asciiTheme="majorBidi" w:hAnsiTheme="majorBidi" w:cstheme="majorBidi"/>
        </w:rPr>
        <w:t xml:space="preserve">may have </w:t>
      </w:r>
      <w:r>
        <w:rPr>
          <w:rFonts w:asciiTheme="majorBidi" w:hAnsiTheme="majorBidi" w:cstheme="majorBidi"/>
        </w:rPr>
        <w:t xml:space="preserve">differed from those who </w:t>
      </w:r>
      <w:r w:rsidR="003F7243">
        <w:rPr>
          <w:rFonts w:asciiTheme="majorBidi" w:hAnsiTheme="majorBidi" w:cstheme="majorBidi"/>
        </w:rPr>
        <w:t>chose not to</w:t>
      </w:r>
      <w:r w:rsidR="003E32CD">
        <w:rPr>
          <w:rFonts w:asciiTheme="majorBidi" w:hAnsiTheme="majorBidi" w:cstheme="majorBidi"/>
        </w:rPr>
        <w:t xml:space="preserve">, </w:t>
      </w:r>
      <w:r w:rsidR="009B6D57">
        <w:rPr>
          <w:rFonts w:asciiTheme="majorBidi" w:hAnsiTheme="majorBidi" w:cstheme="majorBidi"/>
        </w:rPr>
        <w:t>such as</w:t>
      </w:r>
      <w:r w:rsidR="003E32CD">
        <w:rPr>
          <w:rFonts w:asciiTheme="majorBidi" w:hAnsiTheme="majorBidi" w:cstheme="majorBidi"/>
        </w:rPr>
        <w:t xml:space="preserve"> a greater</w:t>
      </w:r>
      <w:r w:rsidR="00DE045C" w:rsidRPr="00286033">
        <w:rPr>
          <w:rFonts w:asciiTheme="majorBidi" w:hAnsiTheme="majorBidi" w:cstheme="majorBidi"/>
        </w:rPr>
        <w:t xml:space="preserve"> interest in</w:t>
      </w:r>
      <w:r w:rsidR="00577A47">
        <w:rPr>
          <w:rFonts w:asciiTheme="majorBidi" w:hAnsiTheme="majorBidi" w:cstheme="majorBidi"/>
        </w:rPr>
        <w:t>,</w:t>
      </w:r>
      <w:r w:rsidR="00DE045C" w:rsidRPr="00286033">
        <w:rPr>
          <w:rFonts w:asciiTheme="majorBidi" w:hAnsiTheme="majorBidi" w:cstheme="majorBidi"/>
        </w:rPr>
        <w:t xml:space="preserve"> o</w:t>
      </w:r>
      <w:r w:rsidR="00B849F9">
        <w:rPr>
          <w:rFonts w:asciiTheme="majorBidi" w:hAnsiTheme="majorBidi" w:cstheme="majorBidi"/>
        </w:rPr>
        <w:t xml:space="preserve">r prior knowledge of anxiety. </w:t>
      </w:r>
      <w:r w:rsidR="003F7243">
        <w:rPr>
          <w:rFonts w:asciiTheme="majorBidi" w:hAnsiTheme="majorBidi" w:cstheme="majorBidi"/>
        </w:rPr>
        <w:t>M</w:t>
      </w:r>
      <w:r w:rsidR="00577A47">
        <w:rPr>
          <w:rFonts w:asciiTheme="majorBidi" w:hAnsiTheme="majorBidi" w:cstheme="majorBidi"/>
        </w:rPr>
        <w:t xml:space="preserve">any more female than male teachers </w:t>
      </w:r>
      <w:r w:rsidR="003F7243">
        <w:rPr>
          <w:rFonts w:asciiTheme="majorBidi" w:hAnsiTheme="majorBidi" w:cstheme="majorBidi"/>
        </w:rPr>
        <w:t>participated</w:t>
      </w:r>
      <w:r w:rsidR="00577A47">
        <w:rPr>
          <w:rFonts w:asciiTheme="majorBidi" w:hAnsiTheme="majorBidi" w:cstheme="majorBidi"/>
        </w:rPr>
        <w:t xml:space="preserve">, reflecting </w:t>
      </w:r>
      <w:r w:rsidR="00DE045C" w:rsidRPr="00286033">
        <w:rPr>
          <w:rFonts w:asciiTheme="majorBidi" w:hAnsiTheme="majorBidi" w:cstheme="majorBidi"/>
        </w:rPr>
        <w:t>the unequal gender ratio in the primary teacher population</w:t>
      </w:r>
      <w:r w:rsidR="00577A47">
        <w:rPr>
          <w:rFonts w:asciiTheme="majorBidi" w:hAnsiTheme="majorBidi" w:cstheme="majorBidi"/>
        </w:rPr>
        <w:t xml:space="preserve"> in the United Kingdom</w:t>
      </w:r>
      <w:r w:rsidR="009B6D57">
        <w:rPr>
          <w:rFonts w:asciiTheme="majorBidi" w:hAnsiTheme="majorBidi" w:cstheme="majorBidi"/>
        </w:rPr>
        <w:t>, and m</w:t>
      </w:r>
      <w:r w:rsidR="00B57984">
        <w:rPr>
          <w:rFonts w:asciiTheme="majorBidi" w:hAnsiTheme="majorBidi" w:cstheme="majorBidi"/>
        </w:rPr>
        <w:t>ost</w:t>
      </w:r>
      <w:r w:rsidR="00DE045C" w:rsidRPr="00286033">
        <w:rPr>
          <w:rFonts w:asciiTheme="majorBidi" w:hAnsiTheme="majorBidi" w:cstheme="majorBidi"/>
        </w:rPr>
        <w:t xml:space="preserve"> participants were </w:t>
      </w:r>
      <w:r w:rsidR="00B57984">
        <w:rPr>
          <w:rFonts w:asciiTheme="majorBidi" w:hAnsiTheme="majorBidi" w:cstheme="majorBidi"/>
        </w:rPr>
        <w:t>W</w:t>
      </w:r>
      <w:r w:rsidR="00DE045C" w:rsidRPr="00286033">
        <w:rPr>
          <w:rFonts w:asciiTheme="majorBidi" w:hAnsiTheme="majorBidi" w:cstheme="majorBidi"/>
        </w:rPr>
        <w:t xml:space="preserve">hite British and </w:t>
      </w:r>
      <w:r w:rsidR="003D619D">
        <w:rPr>
          <w:rFonts w:asciiTheme="majorBidi" w:hAnsiTheme="majorBidi" w:cstheme="majorBidi"/>
        </w:rPr>
        <w:t xml:space="preserve">employed in schools based in </w:t>
      </w:r>
      <w:r w:rsidR="00B849F9">
        <w:rPr>
          <w:rFonts w:asciiTheme="majorBidi" w:hAnsiTheme="majorBidi" w:cstheme="majorBidi"/>
        </w:rPr>
        <w:t>London</w:t>
      </w:r>
      <w:r w:rsidR="00B57984">
        <w:rPr>
          <w:rFonts w:asciiTheme="majorBidi" w:hAnsiTheme="majorBidi" w:cstheme="majorBidi"/>
        </w:rPr>
        <w:t>, limiting the generalizability of the results</w:t>
      </w:r>
      <w:r w:rsidR="00B849F9">
        <w:rPr>
          <w:rFonts w:asciiTheme="majorBidi" w:hAnsiTheme="majorBidi" w:cstheme="majorBidi"/>
        </w:rPr>
        <w:t xml:space="preserve">. </w:t>
      </w:r>
      <w:r w:rsidR="000E50A4" w:rsidRPr="00F24E07">
        <w:rPr>
          <w:rFonts w:asciiTheme="majorBidi" w:hAnsiTheme="majorBidi" w:cstheme="majorBidi"/>
        </w:rPr>
        <w:t>Our future plans to refine</w:t>
      </w:r>
      <w:r w:rsidR="000E50A4">
        <w:rPr>
          <w:rFonts w:asciiTheme="majorBidi" w:hAnsiTheme="majorBidi" w:cstheme="majorBidi"/>
        </w:rPr>
        <w:t xml:space="preserve"> TRAC</w:t>
      </w:r>
      <w:r w:rsidR="00B25539">
        <w:rPr>
          <w:rFonts w:asciiTheme="majorBidi" w:hAnsiTheme="majorBidi" w:cstheme="majorBidi"/>
        </w:rPr>
        <w:t xml:space="preserve"> therefore</w:t>
      </w:r>
      <w:r w:rsidR="000E50A4">
        <w:rPr>
          <w:rFonts w:asciiTheme="majorBidi" w:hAnsiTheme="majorBidi" w:cstheme="majorBidi"/>
        </w:rPr>
        <w:t xml:space="preserve"> include examining its </w:t>
      </w:r>
      <w:r w:rsidR="00B25539">
        <w:rPr>
          <w:rFonts w:asciiTheme="majorBidi" w:hAnsiTheme="majorBidi" w:cstheme="majorBidi"/>
        </w:rPr>
        <w:t xml:space="preserve">reliability and </w:t>
      </w:r>
      <w:r w:rsidR="000E50A4">
        <w:rPr>
          <w:rFonts w:asciiTheme="majorBidi" w:hAnsiTheme="majorBidi" w:cstheme="majorBidi"/>
        </w:rPr>
        <w:t>validity in a larger</w:t>
      </w:r>
      <w:r w:rsidR="00B25539">
        <w:rPr>
          <w:rFonts w:asciiTheme="majorBidi" w:hAnsiTheme="majorBidi" w:cstheme="majorBidi"/>
        </w:rPr>
        <w:t>, more representative</w:t>
      </w:r>
      <w:r w:rsidR="000E50A4">
        <w:rPr>
          <w:rFonts w:asciiTheme="majorBidi" w:hAnsiTheme="majorBidi" w:cstheme="majorBidi"/>
        </w:rPr>
        <w:t xml:space="preserve"> sample. </w:t>
      </w:r>
      <w:r w:rsidR="00C77DB3">
        <w:rPr>
          <w:rFonts w:asciiTheme="majorBidi" w:hAnsiTheme="majorBidi" w:cstheme="majorBidi"/>
        </w:rPr>
        <w:t xml:space="preserve">Another limitation is </w:t>
      </w:r>
      <w:r w:rsidR="00597364">
        <w:rPr>
          <w:rFonts w:asciiTheme="majorBidi" w:hAnsiTheme="majorBidi" w:cstheme="majorBidi"/>
        </w:rPr>
        <w:t>that t</w:t>
      </w:r>
      <w:r w:rsidR="00DE045C" w:rsidRPr="00286033">
        <w:rPr>
          <w:rFonts w:asciiTheme="majorBidi" w:hAnsiTheme="majorBidi" w:cstheme="majorBidi"/>
        </w:rPr>
        <w:t xml:space="preserve">eaching staff reported </w:t>
      </w:r>
      <w:r w:rsidR="00597364">
        <w:rPr>
          <w:rFonts w:asciiTheme="majorBidi" w:hAnsiTheme="majorBidi" w:cstheme="majorBidi"/>
        </w:rPr>
        <w:t xml:space="preserve">on their likely responses to the behaviours of hypothetical </w:t>
      </w:r>
      <w:r w:rsidR="0048261D">
        <w:rPr>
          <w:rFonts w:asciiTheme="majorBidi" w:hAnsiTheme="majorBidi" w:cstheme="majorBidi"/>
        </w:rPr>
        <w:t>children</w:t>
      </w:r>
      <w:r w:rsidR="005F596B">
        <w:rPr>
          <w:rFonts w:asciiTheme="majorBidi" w:hAnsiTheme="majorBidi" w:cstheme="majorBidi"/>
        </w:rPr>
        <w:t xml:space="preserve">. </w:t>
      </w:r>
      <w:r w:rsidR="002F621D" w:rsidRPr="002F621D">
        <w:rPr>
          <w:rFonts w:ascii="Times New Roman" w:eastAsia="Calibri" w:hAnsi="Times New Roman" w:cs="Times New Roman"/>
        </w:rPr>
        <w:t xml:space="preserve">TRAC may assess a teacher’s </w:t>
      </w:r>
      <w:r w:rsidR="002E3BFE">
        <w:rPr>
          <w:rFonts w:ascii="Times New Roman" w:eastAsia="Calibri" w:hAnsi="Times New Roman" w:cs="Times New Roman"/>
        </w:rPr>
        <w:t xml:space="preserve">view </w:t>
      </w:r>
      <w:r w:rsidR="002F621D" w:rsidRPr="002F621D">
        <w:rPr>
          <w:rFonts w:ascii="Times New Roman" w:eastAsia="Calibri" w:hAnsi="Times New Roman" w:cs="Times New Roman"/>
        </w:rPr>
        <w:t xml:space="preserve">of how they </w:t>
      </w:r>
      <w:r w:rsidR="002F621D" w:rsidRPr="002E3BFE">
        <w:rPr>
          <w:rFonts w:ascii="Times New Roman" w:eastAsia="Calibri" w:hAnsi="Times New Roman" w:cs="Times New Roman"/>
        </w:rPr>
        <w:t xml:space="preserve">should </w:t>
      </w:r>
      <w:r w:rsidR="002F621D" w:rsidRPr="002F621D">
        <w:rPr>
          <w:rFonts w:ascii="Times New Roman" w:eastAsia="Calibri" w:hAnsi="Times New Roman" w:cs="Times New Roman"/>
        </w:rPr>
        <w:t xml:space="preserve">manage </w:t>
      </w:r>
      <w:r w:rsidR="002E3BFE">
        <w:rPr>
          <w:rFonts w:ascii="Times New Roman" w:eastAsia="Calibri" w:hAnsi="Times New Roman" w:cs="Times New Roman"/>
        </w:rPr>
        <w:t>an anxious child</w:t>
      </w:r>
      <w:r w:rsidR="002F621D" w:rsidRPr="002F621D">
        <w:rPr>
          <w:rFonts w:ascii="Times New Roman" w:eastAsia="Calibri" w:hAnsi="Times New Roman" w:cs="Times New Roman"/>
        </w:rPr>
        <w:t xml:space="preserve">, </w:t>
      </w:r>
      <w:r w:rsidR="002E3BFE">
        <w:rPr>
          <w:rFonts w:ascii="Times New Roman" w:eastAsia="Calibri" w:hAnsi="Times New Roman" w:cs="Times New Roman"/>
        </w:rPr>
        <w:t>rather than their actual behaviour</w:t>
      </w:r>
      <w:r w:rsidR="005F596B">
        <w:rPr>
          <w:rFonts w:ascii="Times New Roman" w:eastAsia="Calibri" w:hAnsi="Times New Roman" w:cs="Times New Roman"/>
        </w:rPr>
        <w:t xml:space="preserve"> </w:t>
      </w:r>
      <w:r w:rsidR="005F596B">
        <w:rPr>
          <w:rFonts w:asciiTheme="majorBidi" w:hAnsiTheme="majorBidi" w:cstheme="majorBidi"/>
        </w:rPr>
        <w:t>in the classroom</w:t>
      </w:r>
      <w:r w:rsidR="002E3BFE">
        <w:rPr>
          <w:rFonts w:ascii="Times New Roman" w:eastAsia="Calibri" w:hAnsi="Times New Roman" w:cs="Times New Roman"/>
        </w:rPr>
        <w:t xml:space="preserve">. </w:t>
      </w:r>
      <w:r w:rsidR="000E50A4">
        <w:rPr>
          <w:rFonts w:asciiTheme="majorBidi" w:hAnsiTheme="majorBidi" w:cstheme="majorBidi"/>
        </w:rPr>
        <w:t xml:space="preserve">We are </w:t>
      </w:r>
      <w:r w:rsidR="0003340E">
        <w:rPr>
          <w:rFonts w:asciiTheme="majorBidi" w:hAnsiTheme="majorBidi" w:cstheme="majorBidi"/>
        </w:rPr>
        <w:t xml:space="preserve">therefore </w:t>
      </w:r>
      <w:r w:rsidR="000E50A4">
        <w:rPr>
          <w:rFonts w:asciiTheme="majorBidi" w:hAnsiTheme="majorBidi" w:cstheme="majorBidi"/>
        </w:rPr>
        <w:t xml:space="preserve">currently investigating the reliability and validity of TRAC for </w:t>
      </w:r>
      <w:r w:rsidR="00E35D26">
        <w:rPr>
          <w:rFonts w:asciiTheme="majorBidi" w:hAnsiTheme="majorBidi" w:cstheme="majorBidi"/>
        </w:rPr>
        <w:t xml:space="preserve">teacher report on </w:t>
      </w:r>
      <w:r w:rsidR="000E50A4">
        <w:rPr>
          <w:rFonts w:asciiTheme="majorBidi" w:hAnsiTheme="majorBidi" w:cstheme="majorBidi"/>
        </w:rPr>
        <w:t xml:space="preserve">real children </w:t>
      </w:r>
      <w:r w:rsidR="009C2D7A">
        <w:rPr>
          <w:rFonts w:asciiTheme="majorBidi" w:hAnsiTheme="majorBidi" w:cstheme="majorBidi"/>
        </w:rPr>
        <w:t>with</w:t>
      </w:r>
      <w:r w:rsidR="000E50A4">
        <w:rPr>
          <w:rFonts w:asciiTheme="majorBidi" w:hAnsiTheme="majorBidi" w:cstheme="majorBidi"/>
        </w:rPr>
        <w:t xml:space="preserve"> high versus low </w:t>
      </w:r>
      <w:r w:rsidR="009C2D7A">
        <w:rPr>
          <w:rFonts w:asciiTheme="majorBidi" w:hAnsiTheme="majorBidi" w:cstheme="majorBidi"/>
        </w:rPr>
        <w:t>levels of</w:t>
      </w:r>
      <w:r w:rsidR="000E50A4">
        <w:rPr>
          <w:rFonts w:asciiTheme="majorBidi" w:hAnsiTheme="majorBidi" w:cstheme="majorBidi"/>
        </w:rPr>
        <w:t xml:space="preserve"> anxiety. </w:t>
      </w:r>
      <w:r w:rsidR="002E3BFE">
        <w:rPr>
          <w:rFonts w:ascii="Times New Roman" w:eastAsia="Calibri" w:hAnsi="Times New Roman" w:cs="Times New Roman"/>
        </w:rPr>
        <w:t xml:space="preserve">A </w:t>
      </w:r>
      <w:r w:rsidR="002E3BFE" w:rsidRPr="002F621D">
        <w:rPr>
          <w:rFonts w:ascii="Times New Roman" w:hAnsi="Times New Roman" w:cs="Times New Roman"/>
        </w:rPr>
        <w:t>school-based observation</w:t>
      </w:r>
      <w:r w:rsidR="002E3BFE">
        <w:rPr>
          <w:rFonts w:ascii="Times New Roman" w:eastAsia="Calibri" w:hAnsi="Times New Roman" w:cs="Times New Roman"/>
        </w:rPr>
        <w:t xml:space="preserve"> </w:t>
      </w:r>
      <w:r w:rsidR="002F621D" w:rsidRPr="002F621D">
        <w:rPr>
          <w:rFonts w:ascii="Times New Roman" w:eastAsia="Calibri" w:hAnsi="Times New Roman" w:cs="Times New Roman"/>
        </w:rPr>
        <w:t xml:space="preserve">study would </w:t>
      </w:r>
      <w:r w:rsidR="000E50A4">
        <w:rPr>
          <w:rFonts w:ascii="Times New Roman" w:eastAsia="Calibri" w:hAnsi="Times New Roman" w:cs="Times New Roman"/>
        </w:rPr>
        <w:t xml:space="preserve">also </w:t>
      </w:r>
      <w:r w:rsidR="002F621D" w:rsidRPr="002F621D">
        <w:rPr>
          <w:rFonts w:ascii="Times New Roman" w:eastAsia="Calibri" w:hAnsi="Times New Roman" w:cs="Times New Roman"/>
        </w:rPr>
        <w:t>provid</w:t>
      </w:r>
      <w:r w:rsidR="002E3BFE">
        <w:rPr>
          <w:rFonts w:ascii="Times New Roman" w:eastAsia="Calibri" w:hAnsi="Times New Roman" w:cs="Times New Roman"/>
        </w:rPr>
        <w:t>e</w:t>
      </w:r>
      <w:r w:rsidR="002F621D" w:rsidRPr="002F621D">
        <w:rPr>
          <w:rFonts w:ascii="Times New Roman" w:eastAsia="Calibri" w:hAnsi="Times New Roman" w:cs="Times New Roman"/>
        </w:rPr>
        <w:t xml:space="preserve"> additional information </w:t>
      </w:r>
      <w:r w:rsidR="002E3BFE">
        <w:rPr>
          <w:rFonts w:ascii="Times New Roman" w:eastAsia="Calibri" w:hAnsi="Times New Roman" w:cs="Times New Roman"/>
        </w:rPr>
        <w:t xml:space="preserve">about </w:t>
      </w:r>
      <w:r w:rsidR="002E3BFE" w:rsidRPr="002F621D">
        <w:rPr>
          <w:rFonts w:ascii="Times New Roman" w:eastAsia="Calibri" w:hAnsi="Times New Roman" w:cs="Times New Roman"/>
        </w:rPr>
        <w:t>teach</w:t>
      </w:r>
      <w:r w:rsidR="00E35D26">
        <w:rPr>
          <w:rFonts w:ascii="Times New Roman" w:eastAsia="Calibri" w:hAnsi="Times New Roman" w:cs="Times New Roman"/>
        </w:rPr>
        <w:t>er</w:t>
      </w:r>
      <w:r w:rsidR="002E3BFE">
        <w:rPr>
          <w:rFonts w:ascii="Times New Roman" w:eastAsia="Calibri" w:hAnsi="Times New Roman" w:cs="Times New Roman"/>
        </w:rPr>
        <w:t xml:space="preserve"> responses in a ‘real world’ situation </w:t>
      </w:r>
      <w:r w:rsidR="002E3BFE">
        <w:rPr>
          <w:rFonts w:asciiTheme="majorBidi" w:hAnsiTheme="majorBidi" w:cstheme="majorBidi"/>
        </w:rPr>
        <w:t xml:space="preserve">and help to determine the convergent </w:t>
      </w:r>
      <w:r w:rsidR="002E3BFE" w:rsidRPr="002F621D">
        <w:rPr>
          <w:rFonts w:ascii="Times New Roman" w:hAnsi="Times New Roman" w:cs="Times New Roman"/>
        </w:rPr>
        <w:t xml:space="preserve">validity of </w:t>
      </w:r>
      <w:r w:rsidR="002E3BFE">
        <w:rPr>
          <w:rFonts w:ascii="Times New Roman" w:hAnsi="Times New Roman" w:cs="Times New Roman"/>
        </w:rPr>
        <w:t xml:space="preserve">TRAC. </w:t>
      </w:r>
      <w:r w:rsidR="0048261D" w:rsidRPr="002F621D">
        <w:rPr>
          <w:rFonts w:ascii="Times New Roman" w:hAnsi="Times New Roman" w:cs="Times New Roman"/>
        </w:rPr>
        <w:t>However, given</w:t>
      </w:r>
      <w:r w:rsidR="0048261D">
        <w:rPr>
          <w:rFonts w:asciiTheme="majorBidi" w:hAnsiTheme="majorBidi" w:cstheme="majorBidi"/>
        </w:rPr>
        <w:t xml:space="preserve"> th</w:t>
      </w:r>
      <w:r w:rsidR="000376F6">
        <w:rPr>
          <w:rFonts w:asciiTheme="majorBidi" w:hAnsiTheme="majorBidi" w:cstheme="majorBidi"/>
        </w:rPr>
        <w:t xml:space="preserve">at anxiety in children can be both subtle and </w:t>
      </w:r>
      <w:r w:rsidR="0048261D">
        <w:rPr>
          <w:rFonts w:asciiTheme="majorBidi" w:hAnsiTheme="majorBidi" w:cstheme="majorBidi"/>
        </w:rPr>
        <w:t>covert (anxious cognitions, physical symptoms)</w:t>
      </w:r>
      <w:r w:rsidR="002E3BFE">
        <w:rPr>
          <w:rFonts w:asciiTheme="majorBidi" w:hAnsiTheme="majorBidi" w:cstheme="majorBidi"/>
        </w:rPr>
        <w:t xml:space="preserve"> coupled with ethical issues,</w:t>
      </w:r>
      <w:r w:rsidR="0048261D">
        <w:rPr>
          <w:rFonts w:asciiTheme="majorBidi" w:hAnsiTheme="majorBidi" w:cstheme="majorBidi"/>
        </w:rPr>
        <w:t xml:space="preserve"> it may be challenging to</w:t>
      </w:r>
      <w:r w:rsidR="000376F6">
        <w:rPr>
          <w:rFonts w:asciiTheme="majorBidi" w:hAnsiTheme="majorBidi" w:cstheme="majorBidi"/>
        </w:rPr>
        <w:t xml:space="preserve"> </w:t>
      </w:r>
      <w:r w:rsidR="002E3BFE">
        <w:rPr>
          <w:rFonts w:asciiTheme="majorBidi" w:hAnsiTheme="majorBidi" w:cstheme="majorBidi"/>
        </w:rPr>
        <w:t xml:space="preserve">both elicit and </w:t>
      </w:r>
      <w:r w:rsidR="000376F6">
        <w:rPr>
          <w:rFonts w:asciiTheme="majorBidi" w:hAnsiTheme="majorBidi" w:cstheme="majorBidi"/>
        </w:rPr>
        <w:t>observe children’s anxious behaviour and teach</w:t>
      </w:r>
      <w:r w:rsidR="00E35D26">
        <w:rPr>
          <w:rFonts w:asciiTheme="majorBidi" w:hAnsiTheme="majorBidi" w:cstheme="majorBidi"/>
        </w:rPr>
        <w:t>er</w:t>
      </w:r>
      <w:r w:rsidR="000376F6">
        <w:rPr>
          <w:rFonts w:asciiTheme="majorBidi" w:hAnsiTheme="majorBidi" w:cstheme="majorBidi"/>
        </w:rPr>
        <w:t xml:space="preserve"> responses</w:t>
      </w:r>
      <w:r w:rsidR="00F24E07">
        <w:rPr>
          <w:rFonts w:asciiTheme="majorBidi" w:hAnsiTheme="majorBidi" w:cstheme="majorBidi"/>
        </w:rPr>
        <w:t xml:space="preserve">. </w:t>
      </w:r>
    </w:p>
    <w:p w14:paraId="608E7B0C" w14:textId="00B228CA" w:rsidR="000E50A4" w:rsidRDefault="001A7D16" w:rsidP="000E50A4">
      <w:pPr>
        <w:spacing w:line="480" w:lineRule="auto"/>
        <w:ind w:firstLine="720"/>
        <w:rPr>
          <w:rFonts w:asciiTheme="majorBidi" w:hAnsiTheme="majorBidi" w:cstheme="majorBidi"/>
        </w:rPr>
      </w:pPr>
      <w:r w:rsidRPr="00C7756B">
        <w:rPr>
          <w:rFonts w:asciiTheme="majorBidi" w:hAnsiTheme="majorBidi" w:cstheme="majorBidi"/>
        </w:rPr>
        <w:t>In our research lab</w:t>
      </w:r>
      <w:r w:rsidR="00C7756B" w:rsidRPr="00C7756B">
        <w:rPr>
          <w:rFonts w:asciiTheme="majorBidi" w:hAnsiTheme="majorBidi" w:cstheme="majorBidi"/>
        </w:rPr>
        <w:t>,</w:t>
      </w:r>
      <w:r w:rsidRPr="00C7756B">
        <w:rPr>
          <w:rFonts w:asciiTheme="majorBidi" w:hAnsiTheme="majorBidi" w:cstheme="majorBidi"/>
        </w:rPr>
        <w:t xml:space="preserve"> our long-term goal is to develop a training programme aimed at improving teacher recognition and management of </w:t>
      </w:r>
      <w:r w:rsidR="00E35D26">
        <w:rPr>
          <w:rFonts w:asciiTheme="majorBidi" w:hAnsiTheme="majorBidi" w:cstheme="majorBidi"/>
        </w:rPr>
        <w:t xml:space="preserve">child </w:t>
      </w:r>
      <w:r w:rsidRPr="00C7756B">
        <w:rPr>
          <w:rFonts w:asciiTheme="majorBidi" w:hAnsiTheme="majorBidi" w:cstheme="majorBidi"/>
        </w:rPr>
        <w:t xml:space="preserve">anxiety. </w:t>
      </w:r>
      <w:r w:rsidR="003D1570">
        <w:rPr>
          <w:rFonts w:asciiTheme="majorBidi" w:hAnsiTheme="majorBidi" w:cstheme="majorBidi"/>
        </w:rPr>
        <w:t>T</w:t>
      </w:r>
      <w:r w:rsidR="00C7756B" w:rsidRPr="00C7756B">
        <w:rPr>
          <w:rFonts w:asciiTheme="majorBidi" w:hAnsiTheme="majorBidi" w:cstheme="majorBidi"/>
        </w:rPr>
        <w:t xml:space="preserve">he present study </w:t>
      </w:r>
      <w:r w:rsidR="00B25539">
        <w:rPr>
          <w:rFonts w:asciiTheme="majorBidi" w:hAnsiTheme="majorBidi" w:cstheme="majorBidi"/>
        </w:rPr>
        <w:t>findings</w:t>
      </w:r>
      <w:r w:rsidR="00C7756B" w:rsidRPr="00C7756B">
        <w:rPr>
          <w:rFonts w:asciiTheme="majorBidi" w:hAnsiTheme="majorBidi" w:cstheme="majorBidi"/>
        </w:rPr>
        <w:t xml:space="preserve"> assist in identifying teaching staff in </w:t>
      </w:r>
      <w:r w:rsidR="00B25539">
        <w:rPr>
          <w:rFonts w:asciiTheme="majorBidi" w:hAnsiTheme="majorBidi" w:cstheme="majorBidi"/>
        </w:rPr>
        <w:t xml:space="preserve">most </w:t>
      </w:r>
      <w:r w:rsidR="00C7756B" w:rsidRPr="00C7756B">
        <w:rPr>
          <w:rFonts w:asciiTheme="majorBidi" w:hAnsiTheme="majorBidi" w:cstheme="majorBidi"/>
        </w:rPr>
        <w:t xml:space="preserve">need of support, what kinds of responses </w:t>
      </w:r>
      <w:r w:rsidR="00230D95">
        <w:rPr>
          <w:rFonts w:asciiTheme="majorBidi" w:hAnsiTheme="majorBidi" w:cstheme="majorBidi"/>
        </w:rPr>
        <w:t xml:space="preserve">to children’s anxious behaviours </w:t>
      </w:r>
      <w:r w:rsidR="00C7756B" w:rsidRPr="00C7756B">
        <w:rPr>
          <w:rFonts w:asciiTheme="majorBidi" w:hAnsiTheme="majorBidi" w:cstheme="majorBidi"/>
        </w:rPr>
        <w:t>may be over- or under-utilized and what forms of anxiety tend to elicit the most helpful/unhelpful responses. Therefore</w:t>
      </w:r>
      <w:r w:rsidR="00B25539">
        <w:rPr>
          <w:rFonts w:asciiTheme="majorBidi" w:hAnsiTheme="majorBidi" w:cstheme="majorBidi"/>
        </w:rPr>
        <w:t>, in future</w:t>
      </w:r>
      <w:r w:rsidR="00C7756B" w:rsidRPr="00C7756B">
        <w:rPr>
          <w:rFonts w:asciiTheme="majorBidi" w:hAnsiTheme="majorBidi" w:cstheme="majorBidi"/>
        </w:rPr>
        <w:t xml:space="preserve"> TRAC may </w:t>
      </w:r>
      <w:r w:rsidR="00E21AD2" w:rsidRPr="00C7756B">
        <w:rPr>
          <w:rFonts w:asciiTheme="majorBidi" w:hAnsiTheme="majorBidi" w:cstheme="majorBidi"/>
        </w:rPr>
        <w:t xml:space="preserve">be useful for evaluating whether teacher training </w:t>
      </w:r>
      <w:r w:rsidR="00B25539">
        <w:rPr>
          <w:rFonts w:asciiTheme="majorBidi" w:hAnsiTheme="majorBidi" w:cstheme="majorBidi"/>
        </w:rPr>
        <w:t>i</w:t>
      </w:r>
      <w:r w:rsidR="00E21AD2" w:rsidRPr="00C7756B">
        <w:rPr>
          <w:rFonts w:asciiTheme="majorBidi" w:hAnsiTheme="majorBidi" w:cstheme="majorBidi"/>
        </w:rPr>
        <w:t xml:space="preserve">n the management of </w:t>
      </w:r>
      <w:r w:rsidR="00B25539">
        <w:rPr>
          <w:rFonts w:asciiTheme="majorBidi" w:hAnsiTheme="majorBidi" w:cstheme="majorBidi"/>
        </w:rPr>
        <w:t xml:space="preserve">child </w:t>
      </w:r>
      <w:r w:rsidR="00E21AD2" w:rsidRPr="00C7756B">
        <w:rPr>
          <w:rFonts w:asciiTheme="majorBidi" w:hAnsiTheme="majorBidi" w:cstheme="majorBidi"/>
        </w:rPr>
        <w:t>anxiety has successful in achieving the desired change in teacher responses.</w:t>
      </w:r>
      <w:r w:rsidR="000E50A4" w:rsidRPr="00C7756B">
        <w:rPr>
          <w:rFonts w:asciiTheme="majorBidi" w:hAnsiTheme="majorBidi" w:cstheme="majorBidi"/>
        </w:rPr>
        <w:t xml:space="preserve"> </w:t>
      </w:r>
      <w:r w:rsidR="008A71B8" w:rsidRPr="00C7756B">
        <w:rPr>
          <w:rFonts w:asciiTheme="majorBidi" w:hAnsiTheme="majorBidi" w:cstheme="majorBidi"/>
        </w:rPr>
        <w:t xml:space="preserve">Our </w:t>
      </w:r>
      <w:r w:rsidRPr="00C7756B">
        <w:rPr>
          <w:rFonts w:asciiTheme="majorBidi" w:hAnsiTheme="majorBidi" w:cstheme="majorBidi"/>
        </w:rPr>
        <w:t>more immediate</w:t>
      </w:r>
      <w:r>
        <w:rPr>
          <w:rFonts w:asciiTheme="majorBidi" w:hAnsiTheme="majorBidi" w:cstheme="majorBidi"/>
        </w:rPr>
        <w:t xml:space="preserve"> </w:t>
      </w:r>
      <w:r w:rsidR="008A71B8">
        <w:rPr>
          <w:rFonts w:asciiTheme="majorBidi" w:hAnsiTheme="majorBidi" w:cstheme="majorBidi"/>
        </w:rPr>
        <w:t xml:space="preserve">plans </w:t>
      </w:r>
      <w:r w:rsidR="000E50A4">
        <w:rPr>
          <w:rFonts w:asciiTheme="majorBidi" w:hAnsiTheme="majorBidi" w:cstheme="majorBidi"/>
        </w:rPr>
        <w:t>includ</w:t>
      </w:r>
      <w:r w:rsidR="008A71B8">
        <w:rPr>
          <w:rFonts w:asciiTheme="majorBidi" w:hAnsiTheme="majorBidi" w:cstheme="majorBidi"/>
        </w:rPr>
        <w:t>e investigat</w:t>
      </w:r>
      <w:r>
        <w:rPr>
          <w:rFonts w:asciiTheme="majorBidi" w:hAnsiTheme="majorBidi" w:cstheme="majorBidi"/>
        </w:rPr>
        <w:t>ion of</w:t>
      </w:r>
      <w:r w:rsidR="008A71B8">
        <w:rPr>
          <w:rFonts w:asciiTheme="majorBidi" w:hAnsiTheme="majorBidi" w:cstheme="majorBidi"/>
        </w:rPr>
        <w:t xml:space="preserve"> the </w:t>
      </w:r>
      <w:r w:rsidR="000E50A4">
        <w:rPr>
          <w:rFonts w:asciiTheme="majorBidi" w:hAnsiTheme="majorBidi" w:cstheme="majorBidi"/>
        </w:rPr>
        <w:t xml:space="preserve">relationships between teacher responses to child anxiety and teacher stress levels, to see if findings mirror those in the parenting literature, namely that Anxiety-Promoting responses occur more often, and Autonomy-Promoting responses less often, in parents who are anxious themselves (Murray et al., 2009).  </w:t>
      </w:r>
      <w:r>
        <w:rPr>
          <w:rFonts w:asciiTheme="majorBidi" w:hAnsiTheme="majorBidi" w:cstheme="majorBidi"/>
        </w:rPr>
        <w:t xml:space="preserve">Similar to many CBT programmes </w:t>
      </w:r>
      <w:r w:rsidR="00C7756B">
        <w:rPr>
          <w:rFonts w:asciiTheme="majorBidi" w:hAnsiTheme="majorBidi" w:cstheme="majorBidi"/>
        </w:rPr>
        <w:t xml:space="preserve">that feature a component targeting parental anxiety (e.g., </w:t>
      </w:r>
      <w:r w:rsidR="00230D95">
        <w:rPr>
          <w:rFonts w:asciiTheme="majorBidi" w:hAnsiTheme="majorBidi" w:cstheme="majorBidi"/>
        </w:rPr>
        <w:t>Hudson et al., 2014</w:t>
      </w:r>
      <w:r w:rsidR="00C7756B">
        <w:rPr>
          <w:rFonts w:asciiTheme="majorBidi" w:hAnsiTheme="majorBidi" w:cstheme="majorBidi"/>
        </w:rPr>
        <w:t>)</w:t>
      </w:r>
      <w:r>
        <w:rPr>
          <w:rFonts w:asciiTheme="majorBidi" w:hAnsiTheme="majorBidi" w:cstheme="majorBidi"/>
        </w:rPr>
        <w:t xml:space="preserve">, a teacher training programme may benefit from a component providing teachers with strategies to manage their own stress. </w:t>
      </w:r>
    </w:p>
    <w:p w14:paraId="1CE15059" w14:textId="5FDC2AAD" w:rsidR="006363D1" w:rsidRPr="001F0F60" w:rsidRDefault="00830957" w:rsidP="00337DF5">
      <w:pPr>
        <w:autoSpaceDE w:val="0"/>
        <w:autoSpaceDN w:val="0"/>
        <w:adjustRightInd w:val="0"/>
        <w:spacing w:line="480" w:lineRule="auto"/>
        <w:rPr>
          <w:rFonts w:asciiTheme="majorBidi" w:hAnsiTheme="majorBidi" w:cstheme="majorBidi"/>
        </w:rPr>
      </w:pPr>
      <w:r>
        <w:rPr>
          <w:rFonts w:asciiTheme="majorBidi" w:hAnsiTheme="majorBidi" w:cstheme="majorBidi"/>
        </w:rPr>
        <w:tab/>
      </w:r>
      <w:r w:rsidR="00DE045C" w:rsidRPr="00286033">
        <w:rPr>
          <w:rFonts w:asciiTheme="majorBidi" w:hAnsiTheme="majorBidi" w:cstheme="majorBidi"/>
        </w:rPr>
        <w:t xml:space="preserve">This study </w:t>
      </w:r>
      <w:r w:rsidR="00163B27">
        <w:rPr>
          <w:rFonts w:asciiTheme="majorBidi" w:hAnsiTheme="majorBidi" w:cstheme="majorBidi"/>
        </w:rPr>
        <w:t>is the first to examine the</w:t>
      </w:r>
      <w:r w:rsidR="00DE045C" w:rsidRPr="00286033">
        <w:rPr>
          <w:rFonts w:asciiTheme="majorBidi" w:hAnsiTheme="majorBidi" w:cstheme="majorBidi"/>
        </w:rPr>
        <w:t xml:space="preserve"> </w:t>
      </w:r>
      <w:r w:rsidR="00163B27">
        <w:rPr>
          <w:rFonts w:asciiTheme="majorBidi" w:hAnsiTheme="majorBidi" w:cstheme="majorBidi"/>
        </w:rPr>
        <w:t>relationship between teaching staff characteristics and the</w:t>
      </w:r>
      <w:r w:rsidR="00D0683F">
        <w:rPr>
          <w:rFonts w:asciiTheme="majorBidi" w:hAnsiTheme="majorBidi" w:cstheme="majorBidi"/>
        </w:rPr>
        <w:t>ir</w:t>
      </w:r>
      <w:r w:rsidR="00163B27">
        <w:rPr>
          <w:rFonts w:asciiTheme="majorBidi" w:hAnsiTheme="majorBidi" w:cstheme="majorBidi"/>
        </w:rPr>
        <w:t xml:space="preserve"> </w:t>
      </w:r>
      <w:r w:rsidR="00DE045C" w:rsidRPr="00286033">
        <w:rPr>
          <w:rFonts w:asciiTheme="majorBidi" w:hAnsiTheme="majorBidi" w:cstheme="majorBidi"/>
        </w:rPr>
        <w:t xml:space="preserve">responses </w:t>
      </w:r>
      <w:r w:rsidR="00CA0F6F">
        <w:rPr>
          <w:rFonts w:asciiTheme="majorBidi" w:hAnsiTheme="majorBidi" w:cstheme="majorBidi"/>
        </w:rPr>
        <w:t xml:space="preserve">to </w:t>
      </w:r>
      <w:r w:rsidR="00C27592">
        <w:rPr>
          <w:rFonts w:asciiTheme="majorBidi" w:hAnsiTheme="majorBidi" w:cstheme="majorBidi"/>
        </w:rPr>
        <w:t xml:space="preserve">child </w:t>
      </w:r>
      <w:r w:rsidR="00CA0F6F">
        <w:rPr>
          <w:rFonts w:asciiTheme="majorBidi" w:hAnsiTheme="majorBidi" w:cstheme="majorBidi"/>
        </w:rPr>
        <w:t>anxiety</w:t>
      </w:r>
      <w:r w:rsidR="00DE045C" w:rsidRPr="00286033">
        <w:rPr>
          <w:rFonts w:asciiTheme="majorBidi" w:hAnsiTheme="majorBidi" w:cstheme="majorBidi"/>
        </w:rPr>
        <w:t xml:space="preserve"> </w:t>
      </w:r>
      <w:r w:rsidR="0005505A">
        <w:rPr>
          <w:rFonts w:asciiTheme="majorBidi" w:hAnsiTheme="majorBidi" w:cstheme="majorBidi"/>
        </w:rPr>
        <w:t>in the United Kingdom.</w:t>
      </w:r>
      <w:r w:rsidR="00163B27">
        <w:rPr>
          <w:rFonts w:asciiTheme="majorBidi" w:hAnsiTheme="majorBidi" w:cstheme="majorBidi"/>
        </w:rPr>
        <w:t xml:space="preserve"> </w:t>
      </w:r>
      <w:r w:rsidR="00795E8D">
        <w:rPr>
          <w:rFonts w:asciiTheme="majorBidi" w:hAnsiTheme="majorBidi" w:cstheme="majorBidi"/>
        </w:rPr>
        <w:t>Our findings provide preliminary evidence that male teaching staff</w:t>
      </w:r>
      <w:r w:rsidR="00CA0F6F">
        <w:rPr>
          <w:rFonts w:asciiTheme="majorBidi" w:hAnsiTheme="majorBidi" w:cstheme="majorBidi"/>
        </w:rPr>
        <w:t xml:space="preserve"> and</w:t>
      </w:r>
      <w:r w:rsidR="00795E8D">
        <w:rPr>
          <w:rFonts w:asciiTheme="majorBidi" w:hAnsiTheme="majorBidi" w:cstheme="majorBidi"/>
        </w:rPr>
        <w:t xml:space="preserve"> more </w:t>
      </w:r>
      <w:r w:rsidR="00CA0F6F">
        <w:rPr>
          <w:rFonts w:asciiTheme="majorBidi" w:hAnsiTheme="majorBidi" w:cstheme="majorBidi"/>
        </w:rPr>
        <w:t>senior</w:t>
      </w:r>
      <w:r w:rsidR="00D0683F">
        <w:rPr>
          <w:rFonts w:asciiTheme="majorBidi" w:hAnsiTheme="majorBidi" w:cstheme="majorBidi"/>
        </w:rPr>
        <w:t xml:space="preserve"> and</w:t>
      </w:r>
      <w:r w:rsidR="00CA0F6F">
        <w:rPr>
          <w:rFonts w:asciiTheme="majorBidi" w:hAnsiTheme="majorBidi" w:cstheme="majorBidi"/>
        </w:rPr>
        <w:t xml:space="preserve"> </w:t>
      </w:r>
      <w:r w:rsidR="00795E8D">
        <w:rPr>
          <w:rFonts w:asciiTheme="majorBidi" w:hAnsiTheme="majorBidi" w:cstheme="majorBidi"/>
        </w:rPr>
        <w:t xml:space="preserve">experienced teachers may be in </w:t>
      </w:r>
      <w:r w:rsidR="00D0683F">
        <w:rPr>
          <w:rFonts w:asciiTheme="majorBidi" w:hAnsiTheme="majorBidi" w:cstheme="majorBidi"/>
        </w:rPr>
        <w:t xml:space="preserve">the </w:t>
      </w:r>
      <w:r w:rsidR="00795E8D">
        <w:rPr>
          <w:rFonts w:asciiTheme="majorBidi" w:hAnsiTheme="majorBidi" w:cstheme="majorBidi"/>
        </w:rPr>
        <w:t xml:space="preserve">greatest need of education and support in managing child anxiety. </w:t>
      </w:r>
      <w:r w:rsidR="006007FC">
        <w:rPr>
          <w:rFonts w:asciiTheme="majorBidi" w:hAnsiTheme="majorBidi" w:cstheme="majorBidi"/>
        </w:rPr>
        <w:t>It is the first measure</w:t>
      </w:r>
      <w:r w:rsidR="0052538A">
        <w:rPr>
          <w:rFonts w:asciiTheme="majorBidi" w:hAnsiTheme="majorBidi" w:cstheme="majorBidi"/>
        </w:rPr>
        <w:t xml:space="preserve"> designed to assess teacher responses to child anxi</w:t>
      </w:r>
      <w:r w:rsidR="000D2AD8">
        <w:rPr>
          <w:rFonts w:asciiTheme="majorBidi" w:hAnsiTheme="majorBidi" w:cstheme="majorBidi"/>
        </w:rPr>
        <w:t>ety</w:t>
      </w:r>
      <w:r w:rsidR="0052538A">
        <w:rPr>
          <w:rFonts w:asciiTheme="majorBidi" w:hAnsiTheme="majorBidi" w:cstheme="majorBidi"/>
        </w:rPr>
        <w:t xml:space="preserve"> based on </w:t>
      </w:r>
      <w:r w:rsidR="000D2AD8">
        <w:rPr>
          <w:rFonts w:asciiTheme="majorBidi" w:hAnsiTheme="majorBidi" w:cstheme="majorBidi"/>
        </w:rPr>
        <w:t xml:space="preserve">CBT principles, and </w:t>
      </w:r>
      <w:r w:rsidR="002D1E49">
        <w:rPr>
          <w:rFonts w:asciiTheme="majorBidi" w:hAnsiTheme="majorBidi" w:cstheme="majorBidi"/>
        </w:rPr>
        <w:t xml:space="preserve">therefore </w:t>
      </w:r>
      <w:r w:rsidR="00834058">
        <w:rPr>
          <w:rFonts w:asciiTheme="majorBidi" w:hAnsiTheme="majorBidi" w:cstheme="majorBidi"/>
        </w:rPr>
        <w:t xml:space="preserve">has the potential to </w:t>
      </w:r>
      <w:r w:rsidR="002D1E49" w:rsidRPr="00286033">
        <w:rPr>
          <w:rFonts w:asciiTheme="majorBidi" w:hAnsiTheme="majorBidi" w:cstheme="majorBidi"/>
        </w:rPr>
        <w:t>provide</w:t>
      </w:r>
      <w:r w:rsidR="00834058">
        <w:rPr>
          <w:rFonts w:asciiTheme="majorBidi" w:hAnsiTheme="majorBidi" w:cstheme="majorBidi"/>
        </w:rPr>
        <w:t xml:space="preserve"> a new perspective on the role </w:t>
      </w:r>
      <w:r w:rsidR="002D1E49" w:rsidRPr="00286033">
        <w:rPr>
          <w:rFonts w:asciiTheme="majorBidi" w:hAnsiTheme="majorBidi" w:cstheme="majorBidi"/>
        </w:rPr>
        <w:t xml:space="preserve">of </w:t>
      </w:r>
      <w:r w:rsidR="000D2AD8">
        <w:rPr>
          <w:rFonts w:asciiTheme="majorBidi" w:hAnsiTheme="majorBidi" w:cstheme="majorBidi"/>
        </w:rPr>
        <w:t>teacher-child interaction in relation to</w:t>
      </w:r>
      <w:r w:rsidR="00795E8D">
        <w:rPr>
          <w:rFonts w:asciiTheme="majorBidi" w:hAnsiTheme="majorBidi" w:cstheme="majorBidi"/>
        </w:rPr>
        <w:t xml:space="preserve"> anxiety in children</w:t>
      </w:r>
      <w:r w:rsidR="002B6A81">
        <w:rPr>
          <w:rFonts w:asciiTheme="majorBidi" w:hAnsiTheme="majorBidi" w:cstheme="majorBidi"/>
        </w:rPr>
        <w:t xml:space="preserve">. </w:t>
      </w:r>
      <w:r w:rsidR="00337DF5">
        <w:rPr>
          <w:rFonts w:asciiTheme="majorBidi" w:hAnsiTheme="majorBidi" w:cstheme="majorBidi"/>
        </w:rPr>
        <w:t xml:space="preserve">The identification of </w:t>
      </w:r>
      <w:r w:rsidR="00337DF5">
        <w:rPr>
          <w:rFonts w:ascii="Times New Roman" w:hAnsi="Times New Roman" w:cs="Times New Roman"/>
        </w:rPr>
        <w:t xml:space="preserve">malleable risk factors such as teacher </w:t>
      </w:r>
      <w:r w:rsidR="006363D1">
        <w:rPr>
          <w:rFonts w:ascii="Times New Roman" w:hAnsi="Times New Roman" w:cs="Times New Roman"/>
        </w:rPr>
        <w:t>responses to</w:t>
      </w:r>
      <w:r w:rsidR="00337DF5">
        <w:rPr>
          <w:rFonts w:ascii="Times New Roman" w:hAnsi="Times New Roman" w:cs="Times New Roman"/>
        </w:rPr>
        <w:t xml:space="preserve"> anxiety is crucial for reducing the risk for anxiety in children – particularly in the primary school years when anxiety is likely to be more amenable to prevention or early intervention (Allen, Creswell, &amp; Murray, 2013)</w:t>
      </w:r>
      <w:r w:rsidR="00337DF5">
        <w:rPr>
          <w:rFonts w:asciiTheme="majorBidi" w:hAnsiTheme="majorBidi" w:cstheme="majorBidi"/>
        </w:rPr>
        <w:t xml:space="preserve">. </w:t>
      </w:r>
      <w:r w:rsidR="000D2AD8">
        <w:rPr>
          <w:rFonts w:asciiTheme="majorBidi" w:hAnsiTheme="majorBidi" w:cstheme="majorBidi"/>
        </w:rPr>
        <w:t>F</w:t>
      </w:r>
      <w:r w:rsidR="00795E8D">
        <w:rPr>
          <w:rFonts w:asciiTheme="majorBidi" w:hAnsiTheme="majorBidi" w:cstheme="majorBidi"/>
        </w:rPr>
        <w:t xml:space="preserve">urther refinement and research on </w:t>
      </w:r>
      <w:r w:rsidR="00CA0F6F">
        <w:rPr>
          <w:rFonts w:asciiTheme="majorBidi" w:hAnsiTheme="majorBidi" w:cstheme="majorBidi"/>
        </w:rPr>
        <w:t xml:space="preserve">the </w:t>
      </w:r>
      <w:r w:rsidR="00795E8D">
        <w:rPr>
          <w:rFonts w:asciiTheme="majorBidi" w:hAnsiTheme="majorBidi" w:cstheme="majorBidi"/>
        </w:rPr>
        <w:t xml:space="preserve">psychometric properties </w:t>
      </w:r>
      <w:r w:rsidR="00CA0F6F">
        <w:rPr>
          <w:rFonts w:asciiTheme="majorBidi" w:hAnsiTheme="majorBidi" w:cstheme="majorBidi"/>
        </w:rPr>
        <w:t xml:space="preserve">of TRAC </w:t>
      </w:r>
      <w:r w:rsidR="00306EDB">
        <w:rPr>
          <w:rFonts w:asciiTheme="majorBidi" w:hAnsiTheme="majorBidi" w:cstheme="majorBidi"/>
        </w:rPr>
        <w:t xml:space="preserve">is needed, </w:t>
      </w:r>
      <w:r w:rsidR="000D2AD8">
        <w:rPr>
          <w:rFonts w:asciiTheme="majorBidi" w:hAnsiTheme="majorBidi" w:cstheme="majorBidi"/>
        </w:rPr>
        <w:t xml:space="preserve">but initial findings indicate </w:t>
      </w:r>
      <w:r w:rsidR="00D0683F">
        <w:rPr>
          <w:rFonts w:asciiTheme="majorBidi" w:hAnsiTheme="majorBidi" w:cstheme="majorBidi"/>
        </w:rPr>
        <w:t xml:space="preserve">that </w:t>
      </w:r>
      <w:r w:rsidR="000D2AD8">
        <w:rPr>
          <w:rFonts w:asciiTheme="majorBidi" w:hAnsiTheme="majorBidi" w:cstheme="majorBidi"/>
        </w:rPr>
        <w:t xml:space="preserve">it shows promise and will assist in further elucidating the role of </w:t>
      </w:r>
      <w:r w:rsidR="000D2AD8" w:rsidRPr="00286033">
        <w:rPr>
          <w:rFonts w:asciiTheme="majorBidi" w:hAnsiTheme="majorBidi" w:cstheme="majorBidi"/>
        </w:rPr>
        <w:t xml:space="preserve">teaching staff in the </w:t>
      </w:r>
      <w:r w:rsidR="000D2AD8">
        <w:rPr>
          <w:rFonts w:asciiTheme="majorBidi" w:hAnsiTheme="majorBidi" w:cstheme="majorBidi"/>
        </w:rPr>
        <w:t>attenuation or exacerbation of anxiety in children</w:t>
      </w:r>
      <w:r w:rsidR="00337DF5">
        <w:rPr>
          <w:rFonts w:asciiTheme="majorBidi" w:hAnsiTheme="majorBidi" w:cstheme="majorBidi"/>
        </w:rPr>
        <w:t>.</w:t>
      </w:r>
    </w:p>
    <w:p w14:paraId="376146B7" w14:textId="27136A14" w:rsidR="00E82216" w:rsidRPr="00A27CCB" w:rsidRDefault="004C2C8E" w:rsidP="005F596B">
      <w:pPr>
        <w:spacing w:after="200" w:line="276" w:lineRule="auto"/>
        <w:jc w:val="center"/>
        <w:rPr>
          <w:rFonts w:ascii="Times New Roman" w:hAnsi="Times New Roman" w:cs="Times New Roman"/>
          <w:b/>
        </w:rPr>
      </w:pPr>
      <w:r>
        <w:rPr>
          <w:rFonts w:ascii="Times New Roman" w:hAnsi="Times New Roman" w:cs="Times New Roman"/>
          <w:b/>
        </w:rPr>
        <w:br w:type="page"/>
      </w:r>
      <w:r w:rsidR="00E82216" w:rsidRPr="00A27CCB">
        <w:rPr>
          <w:rFonts w:ascii="Times New Roman" w:hAnsi="Times New Roman" w:cs="Times New Roman"/>
          <w:b/>
        </w:rPr>
        <w:t>References</w:t>
      </w:r>
    </w:p>
    <w:p w14:paraId="778725D6" w14:textId="77777777" w:rsidR="000D2387" w:rsidRDefault="00A27CCB" w:rsidP="00A27CCB">
      <w:pPr>
        <w:autoSpaceDE w:val="0"/>
        <w:autoSpaceDN w:val="0"/>
        <w:adjustRightInd w:val="0"/>
        <w:spacing w:line="480" w:lineRule="auto"/>
        <w:rPr>
          <w:rFonts w:ascii="Times New Roman" w:hAnsi="Times New Roman" w:cs="Times New Roman"/>
        </w:rPr>
      </w:pPr>
      <w:r w:rsidRPr="00A27CCB">
        <w:rPr>
          <w:rFonts w:ascii="Times New Roman" w:hAnsi="Times New Roman" w:cs="Times New Roman"/>
        </w:rPr>
        <w:t xml:space="preserve">Arbeau, K. </w:t>
      </w:r>
      <w:r w:rsidR="000D2387">
        <w:rPr>
          <w:rFonts w:ascii="Times New Roman" w:hAnsi="Times New Roman" w:cs="Times New Roman"/>
        </w:rPr>
        <w:t xml:space="preserve">A., and Coplan, R. J. </w:t>
      </w:r>
      <w:r w:rsidRPr="00A27CCB">
        <w:rPr>
          <w:rFonts w:ascii="Times New Roman" w:hAnsi="Times New Roman" w:cs="Times New Roman"/>
        </w:rPr>
        <w:t xml:space="preserve">2007. </w:t>
      </w:r>
      <w:r w:rsidR="000D2387">
        <w:rPr>
          <w:rFonts w:ascii="Times New Roman" w:hAnsi="Times New Roman" w:cs="Times New Roman"/>
        </w:rPr>
        <w:t>“</w:t>
      </w:r>
      <w:r w:rsidRPr="00A27CCB">
        <w:rPr>
          <w:rFonts w:ascii="Times New Roman" w:hAnsi="Times New Roman" w:cs="Times New Roman"/>
        </w:rPr>
        <w:t xml:space="preserve">Kindergarten teachers’ beliefs and responses to </w:t>
      </w:r>
    </w:p>
    <w:p w14:paraId="466738E5" w14:textId="0782949C" w:rsidR="00A27CCB" w:rsidRPr="00686CBF" w:rsidRDefault="00A27CCB" w:rsidP="000D2387">
      <w:pPr>
        <w:autoSpaceDE w:val="0"/>
        <w:autoSpaceDN w:val="0"/>
        <w:adjustRightInd w:val="0"/>
        <w:spacing w:line="480" w:lineRule="auto"/>
        <w:ind w:left="720"/>
        <w:rPr>
          <w:rFonts w:ascii="Times New Roman" w:hAnsi="Times New Roman" w:cs="Times New Roman"/>
        </w:rPr>
      </w:pPr>
      <w:r w:rsidRPr="00A27CCB">
        <w:rPr>
          <w:rFonts w:ascii="Times New Roman" w:hAnsi="Times New Roman" w:cs="Times New Roman"/>
        </w:rPr>
        <w:t>hypothetical prosocial, asocial, and antisocial children.</w:t>
      </w:r>
      <w:r w:rsidR="000D2387">
        <w:rPr>
          <w:rFonts w:ascii="Times New Roman" w:hAnsi="Times New Roman" w:cs="Times New Roman"/>
        </w:rPr>
        <w:t>”</w:t>
      </w:r>
      <w:r w:rsidRPr="00A27CCB">
        <w:rPr>
          <w:rFonts w:ascii="Times New Roman" w:hAnsi="Times New Roman" w:cs="Times New Roman"/>
        </w:rPr>
        <w:t xml:space="preserve"> </w:t>
      </w:r>
      <w:r w:rsidRPr="00A27CCB">
        <w:rPr>
          <w:rFonts w:ascii="Times New Roman" w:hAnsi="Times New Roman" w:cs="Times New Roman"/>
          <w:i/>
          <w:iCs/>
        </w:rPr>
        <w:t xml:space="preserve">Merrill-Palmer Quarterly </w:t>
      </w:r>
      <w:r w:rsidRPr="000D2387">
        <w:rPr>
          <w:rFonts w:ascii="Times New Roman" w:hAnsi="Times New Roman" w:cs="Times New Roman"/>
          <w:iCs/>
        </w:rPr>
        <w:t>53</w:t>
      </w:r>
      <w:r w:rsidRPr="00A27CCB">
        <w:rPr>
          <w:rFonts w:ascii="Times New Roman" w:hAnsi="Times New Roman" w:cs="Times New Roman"/>
          <w:i/>
          <w:iCs/>
        </w:rPr>
        <w:t xml:space="preserve"> </w:t>
      </w:r>
      <w:r w:rsidRPr="00A27CCB">
        <w:rPr>
          <w:rFonts w:ascii="Times New Roman" w:hAnsi="Times New Roman" w:cs="Times New Roman"/>
        </w:rPr>
        <w:t>291-318.</w:t>
      </w:r>
    </w:p>
    <w:p w14:paraId="7168D038" w14:textId="508EC634" w:rsidR="00686CBF" w:rsidRDefault="00686CBF" w:rsidP="00686CBF">
      <w:pPr>
        <w:autoSpaceDE w:val="0"/>
        <w:autoSpaceDN w:val="0"/>
        <w:adjustRightInd w:val="0"/>
        <w:spacing w:line="480" w:lineRule="auto"/>
        <w:rPr>
          <w:rFonts w:ascii="Times New Roman" w:hAnsi="Times New Roman" w:cs="Times New Roman"/>
        </w:rPr>
      </w:pPr>
      <w:r w:rsidRPr="00686CBF">
        <w:rPr>
          <w:rFonts w:ascii="Times New Roman" w:hAnsi="Times New Roman" w:cs="Times New Roman"/>
        </w:rPr>
        <w:t>Arbeau, K. A., Coplan, R. J. and Weeks</w:t>
      </w:r>
      <w:r w:rsidR="003A74E5">
        <w:rPr>
          <w:rFonts w:ascii="Times New Roman" w:hAnsi="Times New Roman" w:cs="Times New Roman"/>
        </w:rPr>
        <w:t>, M</w:t>
      </w:r>
      <w:r w:rsidRPr="00686CBF">
        <w:rPr>
          <w:rFonts w:ascii="Times New Roman" w:hAnsi="Times New Roman" w:cs="Times New Roman"/>
        </w:rPr>
        <w:t xml:space="preserve">. 2010. "Shyness, teacher-child relationships, </w:t>
      </w:r>
    </w:p>
    <w:p w14:paraId="2AF2B44B" w14:textId="21B08B33" w:rsidR="00686CBF" w:rsidRPr="00FD060C" w:rsidRDefault="00686CBF" w:rsidP="00FD060C">
      <w:pPr>
        <w:autoSpaceDE w:val="0"/>
        <w:autoSpaceDN w:val="0"/>
        <w:adjustRightInd w:val="0"/>
        <w:spacing w:line="480" w:lineRule="auto"/>
        <w:ind w:left="720"/>
        <w:rPr>
          <w:rFonts w:ascii="Times New Roman" w:hAnsi="Times New Roman" w:cs="Times New Roman"/>
        </w:rPr>
      </w:pPr>
      <w:r w:rsidRPr="00686CBF">
        <w:rPr>
          <w:rFonts w:ascii="Times New Roman" w:hAnsi="Times New Roman" w:cs="Times New Roman"/>
        </w:rPr>
        <w:t xml:space="preserve">and socio-emotional adjustment </w:t>
      </w:r>
      <w:r w:rsidRPr="00FD060C">
        <w:rPr>
          <w:rFonts w:ascii="Times New Roman" w:hAnsi="Times New Roman" w:cs="Times New Roman"/>
        </w:rPr>
        <w:t xml:space="preserve">in grade 1." </w:t>
      </w:r>
      <w:r w:rsidRPr="00FD060C">
        <w:rPr>
          <w:rFonts w:ascii="Times New Roman" w:hAnsi="Times New Roman" w:cs="Times New Roman"/>
          <w:i/>
          <w:iCs/>
        </w:rPr>
        <w:t>International Journal of Behavioral Development</w:t>
      </w:r>
      <w:r w:rsidRPr="00FD060C">
        <w:rPr>
          <w:rFonts w:ascii="Times New Roman" w:hAnsi="Times New Roman" w:cs="Times New Roman"/>
        </w:rPr>
        <w:t xml:space="preserve"> 34, no. 3: 259-269.</w:t>
      </w:r>
    </w:p>
    <w:p w14:paraId="15F8F7A1" w14:textId="77777777" w:rsidR="00DD59C2" w:rsidRDefault="00FD060C" w:rsidP="00FD060C">
      <w:pPr>
        <w:spacing w:line="480" w:lineRule="auto"/>
        <w:rPr>
          <w:rFonts w:ascii="Times New Roman" w:hAnsi="Times New Roman" w:cs="Times New Roman"/>
        </w:rPr>
      </w:pPr>
      <w:r w:rsidRPr="00FD060C">
        <w:rPr>
          <w:rFonts w:ascii="Times New Roman" w:hAnsi="Times New Roman" w:cs="Times New Roman"/>
        </w:rPr>
        <w:t xml:space="preserve">Allen, J.L., Creswell, C., </w:t>
      </w:r>
      <w:r w:rsidR="00DD59C2">
        <w:rPr>
          <w:rFonts w:ascii="Times New Roman" w:hAnsi="Times New Roman" w:cs="Times New Roman"/>
        </w:rPr>
        <w:t>and</w:t>
      </w:r>
      <w:r w:rsidRPr="00FD060C">
        <w:rPr>
          <w:rFonts w:ascii="Times New Roman" w:hAnsi="Times New Roman" w:cs="Times New Roman"/>
        </w:rPr>
        <w:t xml:space="preserve"> Murray, L. 2013. “Prevention of anxiety disorders.” In P. </w:t>
      </w:r>
    </w:p>
    <w:p w14:paraId="3E541443" w14:textId="094DD638" w:rsidR="00FD060C" w:rsidRPr="00FD060C" w:rsidRDefault="00FD060C" w:rsidP="00FD77A7">
      <w:pPr>
        <w:spacing w:line="480" w:lineRule="auto"/>
        <w:ind w:left="720"/>
        <w:rPr>
          <w:rFonts w:ascii="Times New Roman" w:hAnsi="Times New Roman" w:cs="Times New Roman"/>
        </w:rPr>
      </w:pPr>
      <w:r w:rsidRPr="00FD060C">
        <w:rPr>
          <w:rFonts w:ascii="Times New Roman" w:hAnsi="Times New Roman" w:cs="Times New Roman"/>
        </w:rPr>
        <w:t xml:space="preserve">Graham &amp; S. Reynolds (Eds.), </w:t>
      </w:r>
      <w:r w:rsidRPr="00FD060C">
        <w:rPr>
          <w:rFonts w:ascii="Times New Roman" w:hAnsi="Times New Roman" w:cs="Times New Roman"/>
          <w:i/>
        </w:rPr>
        <w:t>Cognitive Behaviour Therapy for Children and Families</w:t>
      </w:r>
      <w:r w:rsidRPr="00FD060C">
        <w:rPr>
          <w:rFonts w:ascii="Times New Roman" w:hAnsi="Times New Roman" w:cs="Times New Roman"/>
        </w:rPr>
        <w:t xml:space="preserve"> (3</w:t>
      </w:r>
      <w:r w:rsidRPr="00FD060C">
        <w:rPr>
          <w:rFonts w:ascii="Times New Roman" w:hAnsi="Times New Roman" w:cs="Times New Roman"/>
          <w:vertAlign w:val="superscript"/>
        </w:rPr>
        <w:t>rd</w:t>
      </w:r>
      <w:r w:rsidRPr="00FD060C">
        <w:rPr>
          <w:rFonts w:ascii="Times New Roman" w:hAnsi="Times New Roman" w:cs="Times New Roman"/>
        </w:rPr>
        <w:t xml:space="preserve"> ed., pp. 323-336). </w:t>
      </w:r>
      <w:smartTag w:uri="urn:schemas-microsoft-com:office:smarttags" w:element="City">
        <w:r w:rsidRPr="00FD060C">
          <w:rPr>
            <w:rFonts w:ascii="Times New Roman" w:hAnsi="Times New Roman" w:cs="Times New Roman"/>
          </w:rPr>
          <w:t>Cambridge</w:t>
        </w:r>
      </w:smartTag>
      <w:r w:rsidRPr="00FD060C">
        <w:rPr>
          <w:rFonts w:ascii="Times New Roman" w:hAnsi="Times New Roman" w:cs="Times New Roman"/>
        </w:rPr>
        <w:t xml:space="preserve">: </w:t>
      </w:r>
      <w:smartTag w:uri="urn:schemas-microsoft-com:office:smarttags" w:element="place">
        <w:smartTag w:uri="urn:schemas-microsoft-com:office:smarttags" w:element="PlaceName">
          <w:r w:rsidRPr="00FD060C">
            <w:rPr>
              <w:rFonts w:ascii="Times New Roman" w:hAnsi="Times New Roman" w:cs="Times New Roman"/>
            </w:rPr>
            <w:t>Cambridge</w:t>
          </w:r>
        </w:smartTag>
        <w:r w:rsidRPr="00FD060C">
          <w:rPr>
            <w:rFonts w:ascii="Times New Roman" w:hAnsi="Times New Roman" w:cs="Times New Roman"/>
          </w:rPr>
          <w:t xml:space="preserve"> </w:t>
        </w:r>
        <w:smartTag w:uri="urn:schemas-microsoft-com:office:smarttags" w:element="PlaceType">
          <w:r w:rsidRPr="00FD060C">
            <w:rPr>
              <w:rFonts w:ascii="Times New Roman" w:hAnsi="Times New Roman" w:cs="Times New Roman"/>
            </w:rPr>
            <w:t>University</w:t>
          </w:r>
        </w:smartTag>
      </w:smartTag>
      <w:r w:rsidRPr="00FD060C">
        <w:rPr>
          <w:rFonts w:ascii="Times New Roman" w:hAnsi="Times New Roman" w:cs="Times New Roman"/>
        </w:rPr>
        <w:t xml:space="preserve"> Press.</w:t>
      </w:r>
    </w:p>
    <w:p w14:paraId="1089AF0C" w14:textId="00FE7267" w:rsidR="00842B90" w:rsidRPr="00A27CCB" w:rsidRDefault="00507C0E" w:rsidP="00A27CCB">
      <w:pPr>
        <w:spacing w:line="480" w:lineRule="auto"/>
        <w:rPr>
          <w:rFonts w:ascii="Times New Roman" w:hAnsi="Times New Roman" w:cs="Times New Roman"/>
          <w:i/>
        </w:rPr>
      </w:pPr>
      <w:r w:rsidRPr="00686CBF">
        <w:rPr>
          <w:rFonts w:ascii="Times New Roman" w:hAnsi="Times New Roman" w:cs="Times New Roman"/>
        </w:rPr>
        <w:t xml:space="preserve">Allen, J.L., </w:t>
      </w:r>
      <w:r w:rsidR="008509DD" w:rsidRPr="00686CBF">
        <w:rPr>
          <w:rFonts w:ascii="Times New Roman" w:hAnsi="Times New Roman" w:cs="Times New Roman"/>
        </w:rPr>
        <w:t>and</w:t>
      </w:r>
      <w:r w:rsidRPr="00686CBF">
        <w:rPr>
          <w:rFonts w:ascii="Times New Roman" w:hAnsi="Times New Roman" w:cs="Times New Roman"/>
        </w:rPr>
        <w:t xml:space="preserve"> Rapee, R.M. 2005</w:t>
      </w:r>
      <w:r w:rsidR="00842B90" w:rsidRPr="00686CBF">
        <w:rPr>
          <w:rFonts w:ascii="Times New Roman" w:hAnsi="Times New Roman" w:cs="Times New Roman"/>
        </w:rPr>
        <w:t>. Anxiety disorders. In</w:t>
      </w:r>
      <w:r w:rsidR="00842B90" w:rsidRPr="00A27CCB">
        <w:rPr>
          <w:rFonts w:ascii="Times New Roman" w:hAnsi="Times New Roman" w:cs="Times New Roman"/>
        </w:rPr>
        <w:t xml:space="preserve"> P. Graham (Ed.), </w:t>
      </w:r>
      <w:r w:rsidR="00842B90" w:rsidRPr="00A27CCB">
        <w:rPr>
          <w:rFonts w:ascii="Times New Roman" w:hAnsi="Times New Roman" w:cs="Times New Roman"/>
          <w:i/>
        </w:rPr>
        <w:t xml:space="preserve">Cognitive </w:t>
      </w:r>
    </w:p>
    <w:p w14:paraId="2C135E3A" w14:textId="5BF1D60A" w:rsidR="00842B90" w:rsidRPr="00A27CCB" w:rsidRDefault="00842B90" w:rsidP="00A27CCB">
      <w:pPr>
        <w:spacing w:line="480" w:lineRule="auto"/>
        <w:ind w:left="720"/>
        <w:rPr>
          <w:rFonts w:ascii="Times New Roman" w:hAnsi="Times New Roman" w:cs="Times New Roman"/>
        </w:rPr>
      </w:pPr>
      <w:r w:rsidRPr="00A27CCB">
        <w:rPr>
          <w:rFonts w:ascii="Times New Roman" w:hAnsi="Times New Roman" w:cs="Times New Roman"/>
          <w:i/>
        </w:rPr>
        <w:t>Behaviour Therapy for Children and Families</w:t>
      </w:r>
      <w:r w:rsidRPr="00A27CCB">
        <w:rPr>
          <w:rFonts w:ascii="Times New Roman" w:hAnsi="Times New Roman" w:cs="Times New Roman"/>
        </w:rPr>
        <w:t xml:space="preserve"> (2</w:t>
      </w:r>
      <w:r w:rsidRPr="00A27CCB">
        <w:rPr>
          <w:rFonts w:ascii="Times New Roman" w:hAnsi="Times New Roman" w:cs="Times New Roman"/>
          <w:vertAlign w:val="superscript"/>
        </w:rPr>
        <w:t>nd</w:t>
      </w:r>
      <w:r w:rsidRPr="00A27CCB">
        <w:rPr>
          <w:rFonts w:ascii="Times New Roman" w:hAnsi="Times New Roman" w:cs="Times New Roman"/>
        </w:rPr>
        <w:t xml:space="preserve"> ed., pp. 300-319). Cambridge: Cambridge University Press.</w:t>
      </w:r>
    </w:p>
    <w:p w14:paraId="17AF7F0A" w14:textId="3541ED21" w:rsidR="00E82216" w:rsidRPr="00800015" w:rsidRDefault="00E82216" w:rsidP="00800015">
      <w:pPr>
        <w:pStyle w:val="Default"/>
        <w:spacing w:line="480" w:lineRule="auto"/>
        <w:rPr>
          <w:rFonts w:ascii="Times New Roman" w:hAnsi="Times New Roman" w:cs="Times New Roman"/>
        </w:rPr>
      </w:pPr>
      <w:r w:rsidRPr="00800015">
        <w:rPr>
          <w:rFonts w:ascii="Times New Roman" w:hAnsi="Times New Roman" w:cs="Times New Roman"/>
        </w:rPr>
        <w:t xml:space="preserve">Blatchford, P., Russell, A., Bassett, P., Brown P., </w:t>
      </w:r>
      <w:r w:rsidR="00286033" w:rsidRPr="00800015">
        <w:rPr>
          <w:rFonts w:ascii="Times New Roman" w:hAnsi="Times New Roman" w:cs="Times New Roman"/>
        </w:rPr>
        <w:t>and</w:t>
      </w:r>
      <w:r w:rsidR="008509DD">
        <w:rPr>
          <w:rFonts w:ascii="Times New Roman" w:hAnsi="Times New Roman" w:cs="Times New Roman"/>
        </w:rPr>
        <w:t xml:space="preserve"> Martin, C. 2007</w:t>
      </w:r>
      <w:r w:rsidRPr="00800015">
        <w:rPr>
          <w:rFonts w:ascii="Times New Roman" w:hAnsi="Times New Roman" w:cs="Times New Roman"/>
        </w:rPr>
        <w:t xml:space="preserve">. </w:t>
      </w:r>
      <w:r w:rsidR="00F34943">
        <w:rPr>
          <w:rFonts w:ascii="Times New Roman" w:hAnsi="Times New Roman" w:cs="Times New Roman"/>
        </w:rPr>
        <w:t>“</w:t>
      </w:r>
      <w:r w:rsidRPr="00800015">
        <w:rPr>
          <w:rFonts w:ascii="Times New Roman" w:hAnsi="Times New Roman" w:cs="Times New Roman"/>
        </w:rPr>
        <w:t xml:space="preserve">The role and </w:t>
      </w:r>
    </w:p>
    <w:p w14:paraId="42A971AF" w14:textId="5FCC8823" w:rsidR="00E82216" w:rsidRPr="00477EFB" w:rsidRDefault="00E82216" w:rsidP="00477EFB">
      <w:pPr>
        <w:pStyle w:val="Default"/>
        <w:spacing w:line="480" w:lineRule="auto"/>
        <w:ind w:left="720"/>
        <w:rPr>
          <w:rFonts w:ascii="Times New Roman" w:hAnsi="Times New Roman" w:cs="Times New Roman"/>
          <w:color w:val="auto"/>
        </w:rPr>
      </w:pPr>
      <w:r w:rsidRPr="00800015">
        <w:rPr>
          <w:rFonts w:ascii="Times New Roman" w:hAnsi="Times New Roman" w:cs="Times New Roman"/>
        </w:rPr>
        <w:t>effects of teaching assistants in English primary schools (years 4 to 6) 2000-2003</w:t>
      </w:r>
      <w:r w:rsidRPr="00286033">
        <w:rPr>
          <w:rFonts w:asciiTheme="majorBidi" w:hAnsiTheme="majorBidi" w:cstheme="majorBidi"/>
        </w:rPr>
        <w:t xml:space="preserve">.  Results from the class size and pupil-adult </w:t>
      </w:r>
      <w:r w:rsidRPr="006F366C">
        <w:rPr>
          <w:rFonts w:asciiTheme="majorBidi" w:hAnsiTheme="majorBidi" w:cstheme="majorBidi"/>
          <w:color w:val="auto"/>
        </w:rPr>
        <w:t xml:space="preserve">ratios </w:t>
      </w:r>
      <w:r w:rsidRPr="00477EFB">
        <w:rPr>
          <w:rFonts w:ascii="Times New Roman" w:hAnsi="Times New Roman" w:cs="Times New Roman"/>
          <w:color w:val="auto"/>
        </w:rPr>
        <w:t>(CSPAR) KS2 project</w:t>
      </w:r>
      <w:r w:rsidR="00F34943">
        <w:rPr>
          <w:rFonts w:ascii="Times New Roman" w:hAnsi="Times New Roman" w:cs="Times New Roman"/>
          <w:color w:val="auto"/>
        </w:rPr>
        <w:t>”</w:t>
      </w:r>
      <w:r w:rsidRPr="00477EFB">
        <w:rPr>
          <w:rFonts w:ascii="Times New Roman" w:hAnsi="Times New Roman" w:cs="Times New Roman"/>
          <w:color w:val="auto"/>
        </w:rPr>
        <w:t xml:space="preserve">. </w:t>
      </w:r>
      <w:r w:rsidRPr="00477EFB">
        <w:rPr>
          <w:rFonts w:ascii="Times New Roman" w:hAnsi="Times New Roman" w:cs="Times New Roman"/>
          <w:i/>
          <w:iCs/>
          <w:color w:val="auto"/>
        </w:rPr>
        <w:t>British Educational Research Journal</w:t>
      </w:r>
      <w:r w:rsidRPr="00477EFB">
        <w:rPr>
          <w:rFonts w:ascii="Times New Roman" w:hAnsi="Times New Roman" w:cs="Times New Roman"/>
          <w:color w:val="auto"/>
        </w:rPr>
        <w:t xml:space="preserve"> </w:t>
      </w:r>
      <w:r w:rsidRPr="008509DD">
        <w:rPr>
          <w:rFonts w:ascii="Times New Roman" w:hAnsi="Times New Roman" w:cs="Times New Roman"/>
          <w:color w:val="auto"/>
        </w:rPr>
        <w:t>33</w:t>
      </w:r>
      <w:r w:rsidR="008509DD">
        <w:rPr>
          <w:rFonts w:ascii="Times New Roman" w:hAnsi="Times New Roman" w:cs="Times New Roman"/>
          <w:color w:val="auto"/>
        </w:rPr>
        <w:t xml:space="preserve"> no.</w:t>
      </w:r>
      <w:r w:rsidRPr="008509DD">
        <w:rPr>
          <w:rFonts w:ascii="Times New Roman" w:hAnsi="Times New Roman" w:cs="Times New Roman"/>
          <w:color w:val="auto"/>
        </w:rPr>
        <w:t>1</w:t>
      </w:r>
      <w:r w:rsidR="00F34943">
        <w:rPr>
          <w:rFonts w:ascii="Times New Roman" w:hAnsi="Times New Roman" w:cs="Times New Roman"/>
          <w:color w:val="auto"/>
        </w:rPr>
        <w:t>:</w:t>
      </w:r>
      <w:r w:rsidRPr="00477EFB">
        <w:rPr>
          <w:rFonts w:ascii="Times New Roman" w:hAnsi="Times New Roman" w:cs="Times New Roman"/>
          <w:color w:val="auto"/>
        </w:rPr>
        <w:t xml:space="preserve"> 5-26. </w:t>
      </w:r>
    </w:p>
    <w:p w14:paraId="46C5E48F" w14:textId="382C918A" w:rsidR="00C73CD4" w:rsidRPr="00C73CD4" w:rsidRDefault="00C73CD4" w:rsidP="00477EFB">
      <w:pPr>
        <w:pStyle w:val="Default"/>
        <w:spacing w:line="480" w:lineRule="auto"/>
        <w:ind w:left="720" w:hanging="720"/>
        <w:rPr>
          <w:rFonts w:ascii="Times New Roman" w:eastAsiaTheme="minorHAnsi" w:hAnsi="Times New Roman" w:cs="Times New Roman"/>
          <w:color w:val="auto"/>
          <w:lang w:eastAsia="en-US"/>
        </w:rPr>
      </w:pPr>
      <w:r w:rsidRPr="00C73CD4">
        <w:rPr>
          <w:rFonts w:ascii="Times New Roman" w:hAnsi="Times New Roman" w:cs="Times New Roman"/>
        </w:rPr>
        <w:t xml:space="preserve">Bywater, T., and Sharples, J. 2012. "Effective evidence-based interventions for emotional well-being: Lessons for policy and practice." </w:t>
      </w:r>
      <w:r w:rsidRPr="00C73CD4">
        <w:rPr>
          <w:rFonts w:ascii="Times New Roman" w:hAnsi="Times New Roman" w:cs="Times New Roman"/>
          <w:i/>
          <w:iCs/>
        </w:rPr>
        <w:t xml:space="preserve">Research </w:t>
      </w:r>
      <w:r>
        <w:rPr>
          <w:rFonts w:ascii="Times New Roman" w:hAnsi="Times New Roman" w:cs="Times New Roman"/>
          <w:i/>
          <w:iCs/>
        </w:rPr>
        <w:t>P</w:t>
      </w:r>
      <w:r w:rsidRPr="00C73CD4">
        <w:rPr>
          <w:rFonts w:ascii="Times New Roman" w:hAnsi="Times New Roman" w:cs="Times New Roman"/>
          <w:i/>
          <w:iCs/>
        </w:rPr>
        <w:t xml:space="preserve">apers in </w:t>
      </w:r>
      <w:r>
        <w:rPr>
          <w:rFonts w:ascii="Times New Roman" w:hAnsi="Times New Roman" w:cs="Times New Roman"/>
          <w:i/>
          <w:iCs/>
        </w:rPr>
        <w:t>E</w:t>
      </w:r>
      <w:r w:rsidRPr="00C73CD4">
        <w:rPr>
          <w:rFonts w:ascii="Times New Roman" w:hAnsi="Times New Roman" w:cs="Times New Roman"/>
          <w:i/>
          <w:iCs/>
        </w:rPr>
        <w:t>ducation</w:t>
      </w:r>
      <w:r w:rsidRPr="00C73CD4">
        <w:rPr>
          <w:rFonts w:ascii="Times New Roman" w:hAnsi="Times New Roman" w:cs="Times New Roman"/>
        </w:rPr>
        <w:t xml:space="preserve"> 27, no. 4: 389-408.</w:t>
      </w:r>
    </w:p>
    <w:p w14:paraId="7F8F9164" w14:textId="0DF29D26" w:rsidR="005530B2" w:rsidRPr="005530B2" w:rsidRDefault="005530B2" w:rsidP="00477EFB">
      <w:pPr>
        <w:pStyle w:val="Default"/>
        <w:spacing w:line="480" w:lineRule="auto"/>
        <w:ind w:left="720" w:hanging="720"/>
        <w:rPr>
          <w:rFonts w:ascii="Times New Roman" w:eastAsiaTheme="minorHAnsi" w:hAnsi="Times New Roman" w:cs="Times New Roman"/>
          <w:color w:val="auto"/>
          <w:lang w:eastAsia="en-US"/>
        </w:rPr>
      </w:pPr>
      <w:r w:rsidRPr="005530B2">
        <w:rPr>
          <w:rFonts w:ascii="Times New Roman" w:hAnsi="Times New Roman" w:cs="Times New Roman"/>
        </w:rPr>
        <w:t xml:space="preserve">Chaplin, Tara M., Pamela M. Cole, and Carolyn Zahn-Waxler. 2005. "Parental socialization of emotion expression: gender differences and relations to child adjustment." </w:t>
      </w:r>
      <w:r w:rsidRPr="005530B2">
        <w:rPr>
          <w:rFonts w:ascii="Times New Roman" w:hAnsi="Times New Roman" w:cs="Times New Roman"/>
          <w:i/>
          <w:iCs/>
        </w:rPr>
        <w:t>Emotion</w:t>
      </w:r>
      <w:r w:rsidRPr="005530B2">
        <w:rPr>
          <w:rFonts w:ascii="Times New Roman" w:hAnsi="Times New Roman" w:cs="Times New Roman"/>
        </w:rPr>
        <w:t xml:space="preserve"> 5, no. 1: 80-88.</w:t>
      </w:r>
    </w:p>
    <w:p w14:paraId="26F15739" w14:textId="78D08993" w:rsidR="00E82216" w:rsidRPr="006F366C" w:rsidRDefault="00E82216" w:rsidP="00E82216">
      <w:pPr>
        <w:pStyle w:val="Default"/>
        <w:spacing w:line="480" w:lineRule="auto"/>
        <w:rPr>
          <w:rFonts w:asciiTheme="majorBidi" w:hAnsiTheme="majorBidi" w:cstheme="majorBidi"/>
          <w:color w:val="auto"/>
        </w:rPr>
      </w:pPr>
      <w:r w:rsidRPr="005530B2">
        <w:rPr>
          <w:rFonts w:ascii="Times New Roman" w:hAnsi="Times New Roman" w:cs="Times New Roman"/>
          <w:color w:val="auto"/>
        </w:rPr>
        <w:t xml:space="preserve">Coplan, R.J., Hughes, K., Bosacki, S., </w:t>
      </w:r>
      <w:r w:rsidR="00286033" w:rsidRPr="005530B2">
        <w:rPr>
          <w:rFonts w:ascii="Times New Roman" w:hAnsi="Times New Roman" w:cs="Times New Roman"/>
          <w:color w:val="auto"/>
        </w:rPr>
        <w:t>and</w:t>
      </w:r>
      <w:r w:rsidR="008509DD" w:rsidRPr="005530B2">
        <w:rPr>
          <w:rFonts w:ascii="Times New Roman" w:hAnsi="Times New Roman" w:cs="Times New Roman"/>
          <w:color w:val="auto"/>
        </w:rPr>
        <w:t xml:space="preserve"> Rose-Krasnor, L.</w:t>
      </w:r>
      <w:r w:rsidR="008509DD">
        <w:rPr>
          <w:rFonts w:asciiTheme="majorBidi" w:hAnsiTheme="majorBidi" w:cstheme="majorBidi"/>
          <w:color w:val="auto"/>
        </w:rPr>
        <w:t xml:space="preserve"> </w:t>
      </w:r>
      <w:r w:rsidRPr="006F366C">
        <w:rPr>
          <w:rFonts w:asciiTheme="majorBidi" w:hAnsiTheme="majorBidi" w:cstheme="majorBidi"/>
          <w:color w:val="auto"/>
        </w:rPr>
        <w:t xml:space="preserve">2011. </w:t>
      </w:r>
      <w:r w:rsidR="00F34943">
        <w:rPr>
          <w:rFonts w:asciiTheme="majorBidi" w:hAnsiTheme="majorBidi" w:cstheme="majorBidi"/>
          <w:color w:val="auto"/>
        </w:rPr>
        <w:t>“</w:t>
      </w:r>
      <w:r w:rsidRPr="006F366C">
        <w:rPr>
          <w:rFonts w:asciiTheme="majorBidi" w:hAnsiTheme="majorBidi" w:cstheme="majorBidi"/>
          <w:color w:val="auto"/>
        </w:rPr>
        <w:t xml:space="preserve">Is silence golden? </w:t>
      </w:r>
    </w:p>
    <w:p w14:paraId="13ABDFEE" w14:textId="05C0A8F5" w:rsidR="00E82216" w:rsidRPr="00DE2DC0" w:rsidRDefault="00E82216" w:rsidP="00286033">
      <w:pPr>
        <w:pStyle w:val="Default"/>
        <w:spacing w:line="480" w:lineRule="auto"/>
        <w:ind w:left="720"/>
        <w:rPr>
          <w:rFonts w:ascii="Times New Roman" w:hAnsi="Times New Roman" w:cs="Times New Roman"/>
          <w:color w:val="auto"/>
        </w:rPr>
      </w:pPr>
      <w:r w:rsidRPr="006F366C">
        <w:rPr>
          <w:rFonts w:asciiTheme="majorBidi" w:hAnsiTheme="majorBidi" w:cstheme="majorBidi"/>
          <w:color w:val="auto"/>
        </w:rPr>
        <w:t xml:space="preserve">Elementary school teachers’ strategies and </w:t>
      </w:r>
      <w:r w:rsidR="00630C9F">
        <w:rPr>
          <w:rFonts w:asciiTheme="majorBidi" w:hAnsiTheme="majorBidi" w:cstheme="majorBidi"/>
          <w:color w:val="auto"/>
        </w:rPr>
        <w:t xml:space="preserve">beliefs regarding hypothetical </w:t>
      </w:r>
      <w:r w:rsidRPr="006F366C">
        <w:rPr>
          <w:rFonts w:asciiTheme="majorBidi" w:hAnsiTheme="majorBidi" w:cstheme="majorBidi"/>
          <w:color w:val="auto"/>
        </w:rPr>
        <w:t>shy/quiet and exuberant/talkative children.</w:t>
      </w:r>
      <w:r w:rsidR="00F34943">
        <w:rPr>
          <w:rFonts w:asciiTheme="majorBidi" w:hAnsiTheme="majorBidi" w:cstheme="majorBidi"/>
          <w:color w:val="auto"/>
        </w:rPr>
        <w:t>”</w:t>
      </w:r>
      <w:r w:rsidRPr="006F366C">
        <w:rPr>
          <w:rFonts w:asciiTheme="majorBidi" w:hAnsiTheme="majorBidi" w:cstheme="majorBidi"/>
          <w:color w:val="auto"/>
        </w:rPr>
        <w:t xml:space="preserve"> </w:t>
      </w:r>
      <w:r w:rsidRPr="006F366C">
        <w:rPr>
          <w:rFonts w:asciiTheme="majorBidi" w:hAnsiTheme="majorBidi" w:cstheme="majorBidi"/>
          <w:i/>
          <w:color w:val="auto"/>
        </w:rPr>
        <w:t>Journal of Educational Psychology</w:t>
      </w:r>
      <w:r w:rsidR="006F366C" w:rsidRPr="006F366C">
        <w:rPr>
          <w:rFonts w:asciiTheme="majorBidi" w:hAnsiTheme="majorBidi" w:cstheme="majorBidi"/>
          <w:color w:val="auto"/>
        </w:rPr>
        <w:t xml:space="preserve"> </w:t>
      </w:r>
      <w:r w:rsidR="00F34943">
        <w:rPr>
          <w:rFonts w:asciiTheme="majorBidi" w:hAnsiTheme="majorBidi" w:cstheme="majorBidi"/>
          <w:color w:val="auto"/>
        </w:rPr>
        <w:t xml:space="preserve">103 no. 4: </w:t>
      </w:r>
      <w:r w:rsidR="00630C9F">
        <w:rPr>
          <w:rFonts w:asciiTheme="majorBidi" w:hAnsiTheme="majorBidi" w:cstheme="majorBidi"/>
          <w:color w:val="auto"/>
        </w:rPr>
        <w:t xml:space="preserve">939-951. </w:t>
      </w:r>
    </w:p>
    <w:p w14:paraId="46C7FBBD" w14:textId="198612AB" w:rsidR="00E82216" w:rsidRPr="00286033" w:rsidRDefault="00E82216" w:rsidP="00E82216">
      <w:pPr>
        <w:pStyle w:val="Default"/>
        <w:spacing w:line="480" w:lineRule="auto"/>
        <w:rPr>
          <w:rFonts w:asciiTheme="majorBidi" w:hAnsiTheme="majorBidi" w:cstheme="majorBidi"/>
        </w:rPr>
      </w:pPr>
      <w:r w:rsidRPr="00DE2DC0">
        <w:rPr>
          <w:rFonts w:ascii="Times New Roman" w:hAnsi="Times New Roman" w:cs="Times New Roman"/>
        </w:rPr>
        <w:t xml:space="preserve">DiBartolo P.M., </w:t>
      </w:r>
      <w:r w:rsidR="00286033" w:rsidRPr="00DE2DC0">
        <w:rPr>
          <w:rFonts w:ascii="Times New Roman" w:hAnsi="Times New Roman" w:cs="Times New Roman"/>
        </w:rPr>
        <w:t>and</w:t>
      </w:r>
      <w:r w:rsidR="008509DD" w:rsidRPr="00DE2DC0">
        <w:rPr>
          <w:rFonts w:ascii="Times New Roman" w:hAnsi="Times New Roman" w:cs="Times New Roman"/>
        </w:rPr>
        <w:t xml:space="preserve"> Helt, M. </w:t>
      </w:r>
      <w:r w:rsidRPr="00DE2DC0">
        <w:rPr>
          <w:rFonts w:ascii="Times New Roman" w:hAnsi="Times New Roman" w:cs="Times New Roman"/>
        </w:rPr>
        <w:t>2007. Theoretical</w:t>
      </w:r>
      <w:r w:rsidRPr="00286033">
        <w:rPr>
          <w:rFonts w:asciiTheme="majorBidi" w:hAnsiTheme="majorBidi" w:cstheme="majorBidi"/>
        </w:rPr>
        <w:t xml:space="preserve"> models of affectionate versus </w:t>
      </w:r>
    </w:p>
    <w:p w14:paraId="01114A58" w14:textId="0836D0A7" w:rsidR="00E82216" w:rsidRPr="00EB73B7" w:rsidRDefault="00E82216" w:rsidP="00286033">
      <w:pPr>
        <w:pStyle w:val="Default"/>
        <w:spacing w:line="480" w:lineRule="auto"/>
        <w:ind w:left="720"/>
        <w:rPr>
          <w:rFonts w:ascii="Times New Roman" w:hAnsi="Times New Roman" w:cs="Times New Roman"/>
        </w:rPr>
      </w:pPr>
      <w:r w:rsidRPr="00286033">
        <w:rPr>
          <w:rFonts w:asciiTheme="majorBidi" w:hAnsiTheme="majorBidi" w:cstheme="majorBidi"/>
        </w:rPr>
        <w:t xml:space="preserve">affectionless control in anxious families: A critical examination based on </w:t>
      </w:r>
      <w:r w:rsidRPr="00EB73B7">
        <w:rPr>
          <w:rFonts w:ascii="Times New Roman" w:hAnsi="Times New Roman" w:cs="Times New Roman"/>
        </w:rPr>
        <w:t xml:space="preserve">observations of parent-child interactions. </w:t>
      </w:r>
      <w:r w:rsidRPr="00EB73B7">
        <w:rPr>
          <w:rFonts w:ascii="Times New Roman" w:hAnsi="Times New Roman" w:cs="Times New Roman"/>
          <w:i/>
          <w:iCs/>
        </w:rPr>
        <w:t>Clinical Child and Family Psychology</w:t>
      </w:r>
      <w:r w:rsidRPr="00EB73B7">
        <w:rPr>
          <w:rFonts w:ascii="Times New Roman" w:hAnsi="Times New Roman" w:cs="Times New Roman"/>
        </w:rPr>
        <w:t>, 10</w:t>
      </w:r>
      <w:r w:rsidR="00F34943" w:rsidRPr="00EB73B7">
        <w:rPr>
          <w:rFonts w:ascii="Times New Roman" w:hAnsi="Times New Roman" w:cs="Times New Roman"/>
        </w:rPr>
        <w:t xml:space="preserve"> no. </w:t>
      </w:r>
      <w:r w:rsidRPr="00EB73B7">
        <w:rPr>
          <w:rFonts w:ascii="Times New Roman" w:hAnsi="Times New Roman" w:cs="Times New Roman"/>
        </w:rPr>
        <w:t>3</w:t>
      </w:r>
      <w:r w:rsidR="00F34943" w:rsidRPr="00EB73B7">
        <w:rPr>
          <w:rFonts w:ascii="Times New Roman" w:hAnsi="Times New Roman" w:cs="Times New Roman"/>
        </w:rPr>
        <w:t>:</w:t>
      </w:r>
      <w:r w:rsidRPr="00EB73B7">
        <w:rPr>
          <w:rFonts w:ascii="Times New Roman" w:hAnsi="Times New Roman" w:cs="Times New Roman"/>
        </w:rPr>
        <w:t xml:space="preserve"> 253-274. </w:t>
      </w:r>
    </w:p>
    <w:p w14:paraId="43BAF5F8" w14:textId="6288E82D" w:rsidR="006A6CB6" w:rsidRDefault="006A6CB6" w:rsidP="00730E28">
      <w:pPr>
        <w:pStyle w:val="Default"/>
        <w:spacing w:line="480" w:lineRule="auto"/>
        <w:rPr>
          <w:rFonts w:ascii="Times New Roman" w:hAnsi="Times New Roman" w:cs="Times New Roman"/>
        </w:rPr>
      </w:pPr>
      <w:r w:rsidRPr="006A6CB6">
        <w:rPr>
          <w:rFonts w:ascii="Times New Roman" w:hAnsi="Times New Roman" w:cs="Times New Roman"/>
        </w:rPr>
        <w:t xml:space="preserve">Evans, M.A. 1992. "Control and paradox in teacher conversations with shy children." </w:t>
      </w:r>
    </w:p>
    <w:p w14:paraId="1AA781AC" w14:textId="0C2EA7CF" w:rsidR="006A6CB6" w:rsidRPr="0040199C" w:rsidRDefault="006A6CB6" w:rsidP="0040199C">
      <w:pPr>
        <w:pStyle w:val="Default"/>
        <w:spacing w:line="480" w:lineRule="auto"/>
        <w:ind w:left="720"/>
        <w:rPr>
          <w:rFonts w:ascii="Times New Roman" w:hAnsi="Times New Roman" w:cs="Times New Roman"/>
        </w:rPr>
      </w:pPr>
      <w:r w:rsidRPr="006A6CB6">
        <w:rPr>
          <w:rFonts w:ascii="Times New Roman" w:hAnsi="Times New Roman" w:cs="Times New Roman"/>
          <w:i/>
          <w:iCs/>
        </w:rPr>
        <w:t>Canadian Journal of Behavioural Science/Revue canadienne des sciences du comportement</w:t>
      </w:r>
      <w:r w:rsidRPr="006A6CB6">
        <w:rPr>
          <w:rFonts w:ascii="Times New Roman" w:hAnsi="Times New Roman" w:cs="Times New Roman"/>
        </w:rPr>
        <w:t xml:space="preserve"> 24, no. 4: 502.</w:t>
      </w:r>
    </w:p>
    <w:p w14:paraId="0ABA5C1C" w14:textId="77777777" w:rsidR="0040199C" w:rsidRDefault="0040199C" w:rsidP="0040199C">
      <w:pPr>
        <w:autoSpaceDE w:val="0"/>
        <w:autoSpaceDN w:val="0"/>
        <w:adjustRightInd w:val="0"/>
        <w:spacing w:line="480" w:lineRule="auto"/>
        <w:rPr>
          <w:rFonts w:ascii="Times New Roman" w:hAnsi="Times New Roman" w:cs="Times New Roman"/>
        </w:rPr>
      </w:pPr>
      <w:r w:rsidRPr="0040199C">
        <w:rPr>
          <w:rFonts w:ascii="Times New Roman" w:hAnsi="Times New Roman" w:cs="Times New Roman"/>
        </w:rPr>
        <w:t xml:space="preserve">Evans, M. A. 2001. Shyness in the classroom and home. In W. R. Crozier </w:t>
      </w:r>
      <w:r>
        <w:rPr>
          <w:rFonts w:ascii="Times New Roman" w:hAnsi="Times New Roman" w:cs="Times New Roman"/>
        </w:rPr>
        <w:t>and</w:t>
      </w:r>
      <w:r w:rsidRPr="0040199C">
        <w:rPr>
          <w:rFonts w:ascii="Times New Roman" w:hAnsi="Times New Roman" w:cs="Times New Roman"/>
        </w:rPr>
        <w:t xml:space="preserve"> L. E. Alden, </w:t>
      </w:r>
    </w:p>
    <w:p w14:paraId="1BF937F6" w14:textId="0B20C7B2" w:rsidR="0040199C" w:rsidRPr="0040199C" w:rsidRDefault="0040199C" w:rsidP="0040199C">
      <w:pPr>
        <w:autoSpaceDE w:val="0"/>
        <w:autoSpaceDN w:val="0"/>
        <w:adjustRightInd w:val="0"/>
        <w:spacing w:line="480" w:lineRule="auto"/>
        <w:ind w:left="720"/>
        <w:rPr>
          <w:rFonts w:ascii="Times New Roman" w:hAnsi="Times New Roman" w:cs="Times New Roman"/>
        </w:rPr>
      </w:pPr>
      <w:r w:rsidRPr="0040199C">
        <w:rPr>
          <w:rFonts w:ascii="Times New Roman" w:hAnsi="Times New Roman" w:cs="Times New Roman"/>
          <w:i/>
          <w:iCs/>
        </w:rPr>
        <w:t xml:space="preserve">International handbook of social anxiety: Concepts, research and interventions relating to the self and shyness </w:t>
      </w:r>
      <w:r w:rsidRPr="0040199C">
        <w:rPr>
          <w:rFonts w:ascii="Times New Roman" w:hAnsi="Times New Roman" w:cs="Times New Roman"/>
        </w:rPr>
        <w:t>(pp. 159–183). Westport, CT: Wiley.</w:t>
      </w:r>
    </w:p>
    <w:p w14:paraId="265E4F1C" w14:textId="42BD95F0" w:rsidR="00E82216" w:rsidRPr="00286033" w:rsidRDefault="00E82216" w:rsidP="0040199C">
      <w:pPr>
        <w:pStyle w:val="Default"/>
        <w:spacing w:line="480" w:lineRule="auto"/>
        <w:ind w:left="720" w:hanging="720"/>
        <w:rPr>
          <w:rFonts w:asciiTheme="majorBidi" w:hAnsiTheme="majorBidi" w:cstheme="majorBidi"/>
        </w:rPr>
      </w:pPr>
      <w:r w:rsidRPr="0040199C">
        <w:rPr>
          <w:rFonts w:ascii="Times New Roman" w:hAnsi="Times New Roman" w:cs="Times New Roman"/>
        </w:rPr>
        <w:t xml:space="preserve">Fabes, R.A., Poulin, R.E., Eisenberg, N., </w:t>
      </w:r>
      <w:r w:rsidR="00286033" w:rsidRPr="0040199C">
        <w:rPr>
          <w:rFonts w:ascii="Times New Roman" w:hAnsi="Times New Roman" w:cs="Times New Roman"/>
        </w:rPr>
        <w:t>and</w:t>
      </w:r>
      <w:r w:rsidR="008509DD" w:rsidRPr="0040199C">
        <w:rPr>
          <w:rFonts w:ascii="Times New Roman" w:hAnsi="Times New Roman" w:cs="Times New Roman"/>
        </w:rPr>
        <w:t xml:space="preserve"> Madden-Derdich, D.A. 2002. </w:t>
      </w:r>
      <w:r w:rsidR="00F34943" w:rsidRPr="0040199C">
        <w:rPr>
          <w:rFonts w:ascii="Times New Roman" w:hAnsi="Times New Roman" w:cs="Times New Roman"/>
        </w:rPr>
        <w:t>“</w:t>
      </w:r>
      <w:r w:rsidR="008509DD" w:rsidRPr="0040199C">
        <w:rPr>
          <w:rFonts w:ascii="Times New Roman" w:hAnsi="Times New Roman" w:cs="Times New Roman"/>
        </w:rPr>
        <w:t xml:space="preserve">The </w:t>
      </w:r>
      <w:r w:rsidRPr="0040199C">
        <w:rPr>
          <w:rFonts w:ascii="Times New Roman" w:hAnsi="Times New Roman" w:cs="Times New Roman"/>
        </w:rPr>
        <w:t>coping with children’s negative emotion</w:t>
      </w:r>
      <w:r w:rsidR="008509DD" w:rsidRPr="0040199C">
        <w:rPr>
          <w:rFonts w:ascii="Times New Roman" w:hAnsi="Times New Roman" w:cs="Times New Roman"/>
        </w:rPr>
        <w:t xml:space="preserve">al scale (CCNES): Psychometric </w:t>
      </w:r>
      <w:r w:rsidRPr="0040199C">
        <w:rPr>
          <w:rFonts w:ascii="Times New Roman" w:hAnsi="Times New Roman" w:cs="Times New Roman"/>
        </w:rPr>
        <w:t>properties and relations with children’s emotional competence.</w:t>
      </w:r>
      <w:r w:rsidR="00F34943" w:rsidRPr="0040199C">
        <w:rPr>
          <w:rFonts w:ascii="Times New Roman" w:hAnsi="Times New Roman" w:cs="Times New Roman"/>
        </w:rPr>
        <w:t>”</w:t>
      </w:r>
      <w:r w:rsidRPr="0040199C">
        <w:rPr>
          <w:rFonts w:ascii="Times New Roman" w:hAnsi="Times New Roman" w:cs="Times New Roman"/>
        </w:rPr>
        <w:t xml:space="preserve"> </w:t>
      </w:r>
      <w:r w:rsidR="00A75C11" w:rsidRPr="0040199C">
        <w:rPr>
          <w:rFonts w:ascii="Times New Roman" w:hAnsi="Times New Roman" w:cs="Times New Roman"/>
          <w:i/>
        </w:rPr>
        <w:t xml:space="preserve">Marriage and </w:t>
      </w:r>
      <w:r w:rsidR="00F34943" w:rsidRPr="0040199C">
        <w:rPr>
          <w:rFonts w:ascii="Times New Roman" w:hAnsi="Times New Roman" w:cs="Times New Roman"/>
          <w:i/>
        </w:rPr>
        <w:t>Family Review</w:t>
      </w:r>
      <w:r w:rsidRPr="00286033">
        <w:rPr>
          <w:rFonts w:asciiTheme="majorBidi" w:hAnsiTheme="majorBidi" w:cstheme="majorBidi"/>
          <w:i/>
        </w:rPr>
        <w:t xml:space="preserve"> </w:t>
      </w:r>
      <w:r w:rsidR="00F34943">
        <w:rPr>
          <w:rFonts w:asciiTheme="majorBidi" w:hAnsiTheme="majorBidi" w:cstheme="majorBidi"/>
        </w:rPr>
        <w:t xml:space="preserve">34 no. 3: </w:t>
      </w:r>
      <w:r w:rsidRPr="00286033">
        <w:rPr>
          <w:rFonts w:asciiTheme="majorBidi" w:hAnsiTheme="majorBidi" w:cstheme="majorBidi"/>
        </w:rPr>
        <w:t xml:space="preserve">285-310. </w:t>
      </w:r>
    </w:p>
    <w:p w14:paraId="0B0DBB91" w14:textId="56219314" w:rsidR="00E82216" w:rsidRPr="00286033" w:rsidRDefault="008509DD" w:rsidP="00286033">
      <w:pPr>
        <w:pStyle w:val="Default"/>
        <w:spacing w:line="480" w:lineRule="auto"/>
        <w:rPr>
          <w:rFonts w:asciiTheme="majorBidi" w:hAnsiTheme="majorBidi" w:cstheme="majorBidi"/>
          <w:i/>
        </w:rPr>
      </w:pPr>
      <w:r>
        <w:rPr>
          <w:rFonts w:asciiTheme="majorBidi" w:hAnsiTheme="majorBidi" w:cstheme="majorBidi"/>
        </w:rPr>
        <w:t xml:space="preserve">Field, A.P. </w:t>
      </w:r>
      <w:r w:rsidR="00E82216" w:rsidRPr="00286033">
        <w:rPr>
          <w:rFonts w:asciiTheme="majorBidi" w:hAnsiTheme="majorBidi" w:cstheme="majorBidi"/>
        </w:rPr>
        <w:t xml:space="preserve">2009. </w:t>
      </w:r>
      <w:r w:rsidR="00E82216" w:rsidRPr="00286033">
        <w:rPr>
          <w:rFonts w:asciiTheme="majorBidi" w:hAnsiTheme="majorBidi" w:cstheme="majorBidi"/>
          <w:i/>
        </w:rPr>
        <w:t>Discovering statistics using SPSS</w:t>
      </w:r>
      <w:r w:rsidR="00E82216" w:rsidRPr="00286033">
        <w:rPr>
          <w:rFonts w:asciiTheme="majorBidi" w:hAnsiTheme="majorBidi" w:cstheme="majorBidi"/>
        </w:rPr>
        <w:t xml:space="preserve"> (3</w:t>
      </w:r>
      <w:r w:rsidR="00E82216" w:rsidRPr="00286033">
        <w:rPr>
          <w:rFonts w:asciiTheme="majorBidi" w:hAnsiTheme="majorBidi" w:cstheme="majorBidi"/>
          <w:vertAlign w:val="superscript"/>
        </w:rPr>
        <w:t>rd</w:t>
      </w:r>
      <w:r w:rsidR="00E82216" w:rsidRPr="00286033">
        <w:rPr>
          <w:rFonts w:asciiTheme="majorBidi" w:hAnsiTheme="majorBidi" w:cstheme="majorBidi"/>
        </w:rPr>
        <w:t xml:space="preserve"> ed.). London: Sage.</w:t>
      </w:r>
    </w:p>
    <w:p w14:paraId="4E4C421B" w14:textId="321ED727" w:rsidR="0025798E" w:rsidRDefault="0025798E" w:rsidP="0025798E">
      <w:pPr>
        <w:spacing w:line="480" w:lineRule="auto"/>
        <w:rPr>
          <w:rFonts w:ascii="Times New Roman" w:hAnsi="Times New Roman" w:cs="Times New Roman"/>
        </w:rPr>
      </w:pPr>
      <w:r w:rsidRPr="0025798E">
        <w:rPr>
          <w:rFonts w:ascii="Times New Roman" w:hAnsi="Times New Roman" w:cs="Times New Roman"/>
        </w:rPr>
        <w:t xml:space="preserve">Hawes, D.J., </w:t>
      </w:r>
      <w:r w:rsidR="008509DD">
        <w:rPr>
          <w:rFonts w:ascii="Times New Roman" w:hAnsi="Times New Roman" w:cs="Times New Roman"/>
        </w:rPr>
        <w:t xml:space="preserve">and Allen, J.L. </w:t>
      </w:r>
      <w:r w:rsidRPr="0025798E">
        <w:rPr>
          <w:rFonts w:ascii="Times New Roman" w:hAnsi="Times New Roman" w:cs="Times New Roman"/>
        </w:rPr>
        <w:t xml:space="preserve">2016. Evidence-based parenting interventions: Current </w:t>
      </w:r>
    </w:p>
    <w:p w14:paraId="623BEE3D" w14:textId="771FBA75" w:rsidR="0025798E" w:rsidRPr="0025798E" w:rsidRDefault="0025798E" w:rsidP="0025798E">
      <w:pPr>
        <w:spacing w:line="480" w:lineRule="auto"/>
        <w:ind w:left="720"/>
        <w:rPr>
          <w:rFonts w:ascii="Times New Roman" w:hAnsi="Times New Roman" w:cs="Times New Roman"/>
        </w:rPr>
      </w:pPr>
      <w:r w:rsidRPr="0025798E">
        <w:rPr>
          <w:rFonts w:ascii="Times New Roman" w:hAnsi="Times New Roman" w:cs="Times New Roman"/>
        </w:rPr>
        <w:t xml:space="preserve">perspectives and clinical strategies. In M. Hodes </w:t>
      </w:r>
      <w:r w:rsidR="008509DD">
        <w:rPr>
          <w:rFonts w:ascii="Times New Roman" w:hAnsi="Times New Roman" w:cs="Times New Roman"/>
        </w:rPr>
        <w:t>and</w:t>
      </w:r>
      <w:r w:rsidRPr="0025798E">
        <w:rPr>
          <w:rFonts w:ascii="Times New Roman" w:hAnsi="Times New Roman" w:cs="Times New Roman"/>
        </w:rPr>
        <w:t xml:space="preserve"> S. Gau (Eds.), </w:t>
      </w:r>
      <w:r w:rsidRPr="0025798E">
        <w:rPr>
          <w:rFonts w:ascii="Times New Roman" w:hAnsi="Times New Roman" w:cs="Times New Roman"/>
          <w:i/>
        </w:rPr>
        <w:t>Positive Mental Health, Fighting Stigma and Promoting Resiliency for Children and Adolescents (</w:t>
      </w:r>
      <w:r w:rsidRPr="0025798E">
        <w:rPr>
          <w:rFonts w:ascii="Times New Roman" w:hAnsi="Times New Roman" w:cs="Times New Roman"/>
        </w:rPr>
        <w:t>pp. 185-204)</w:t>
      </w:r>
      <w:r w:rsidRPr="0025798E">
        <w:rPr>
          <w:rFonts w:ascii="Times New Roman" w:hAnsi="Times New Roman" w:cs="Times New Roman"/>
          <w:i/>
        </w:rPr>
        <w:t xml:space="preserve">. </w:t>
      </w:r>
      <w:r w:rsidRPr="0025798E">
        <w:rPr>
          <w:rFonts w:ascii="Times New Roman" w:hAnsi="Times New Roman" w:cs="Times New Roman"/>
        </w:rPr>
        <w:t xml:space="preserve">London: Elsevier. </w:t>
      </w:r>
    </w:p>
    <w:p w14:paraId="6C75D159" w14:textId="09BC92B2" w:rsidR="00E82216" w:rsidRPr="00286033" w:rsidRDefault="00E82216" w:rsidP="0025798E">
      <w:pPr>
        <w:pStyle w:val="Default"/>
        <w:spacing w:line="480" w:lineRule="auto"/>
        <w:rPr>
          <w:rFonts w:asciiTheme="majorBidi" w:eastAsiaTheme="minorHAnsi" w:hAnsiTheme="majorBidi" w:cstheme="majorBidi"/>
          <w:color w:val="231F20"/>
          <w:lang w:eastAsia="en-US"/>
        </w:rPr>
      </w:pPr>
      <w:r w:rsidRPr="0025798E">
        <w:rPr>
          <w:rFonts w:ascii="Times New Roman" w:eastAsiaTheme="minorHAnsi" w:hAnsi="Times New Roman" w:cs="Times New Roman"/>
          <w:color w:val="231F20"/>
          <w:lang w:eastAsia="en-US"/>
        </w:rPr>
        <w:t xml:space="preserve">Headley C.J., </w:t>
      </w:r>
      <w:r w:rsidR="00286033" w:rsidRPr="0025798E">
        <w:rPr>
          <w:rFonts w:ascii="Times New Roman" w:eastAsiaTheme="minorHAnsi" w:hAnsi="Times New Roman" w:cs="Times New Roman"/>
          <w:color w:val="231F20"/>
          <w:lang w:eastAsia="en-US"/>
        </w:rPr>
        <w:t>and</w:t>
      </w:r>
      <w:r w:rsidR="008509DD">
        <w:rPr>
          <w:rFonts w:ascii="Times New Roman" w:eastAsiaTheme="minorHAnsi" w:hAnsi="Times New Roman" w:cs="Times New Roman"/>
          <w:color w:val="231F20"/>
          <w:lang w:eastAsia="en-US"/>
        </w:rPr>
        <w:t xml:space="preserve"> Campbell, M.A. </w:t>
      </w:r>
      <w:r w:rsidRPr="0025798E">
        <w:rPr>
          <w:rFonts w:ascii="Times New Roman" w:eastAsiaTheme="minorHAnsi" w:hAnsi="Times New Roman" w:cs="Times New Roman"/>
          <w:color w:val="231F20"/>
          <w:lang w:eastAsia="en-US"/>
        </w:rPr>
        <w:t xml:space="preserve">2011. </w:t>
      </w:r>
      <w:r w:rsidR="00B400E8">
        <w:rPr>
          <w:rFonts w:ascii="Times New Roman" w:eastAsiaTheme="minorHAnsi" w:hAnsi="Times New Roman" w:cs="Times New Roman"/>
          <w:color w:val="231F20"/>
          <w:lang w:eastAsia="en-US"/>
        </w:rPr>
        <w:t>“</w:t>
      </w:r>
      <w:r w:rsidRPr="0025798E">
        <w:rPr>
          <w:rFonts w:ascii="Times New Roman" w:eastAsiaTheme="minorHAnsi" w:hAnsi="Times New Roman" w:cs="Times New Roman"/>
          <w:color w:val="231F20"/>
          <w:lang w:eastAsia="en-US"/>
        </w:rPr>
        <w:t>Teachers’ recognition and referral of</w:t>
      </w:r>
      <w:r w:rsidRPr="00286033">
        <w:rPr>
          <w:rFonts w:asciiTheme="majorBidi" w:eastAsiaTheme="minorHAnsi" w:hAnsiTheme="majorBidi" w:cstheme="majorBidi"/>
          <w:color w:val="231F20"/>
          <w:lang w:eastAsia="en-US"/>
        </w:rPr>
        <w:t xml:space="preserve"> anxiety </w:t>
      </w:r>
    </w:p>
    <w:p w14:paraId="7EED2915" w14:textId="0F2428DB" w:rsidR="00E82216" w:rsidRPr="00300FF4" w:rsidRDefault="00E82216" w:rsidP="00286033">
      <w:pPr>
        <w:pStyle w:val="Default"/>
        <w:spacing w:line="480" w:lineRule="auto"/>
        <w:rPr>
          <w:rFonts w:ascii="Times New Roman" w:eastAsiaTheme="minorHAnsi" w:hAnsi="Times New Roman" w:cs="Times New Roman"/>
          <w:color w:val="231F20"/>
          <w:lang w:eastAsia="en-US"/>
        </w:rPr>
      </w:pPr>
      <w:r w:rsidRPr="00286033">
        <w:rPr>
          <w:rFonts w:asciiTheme="majorBidi" w:eastAsiaTheme="minorHAnsi" w:hAnsiTheme="majorBidi" w:cstheme="majorBidi"/>
          <w:color w:val="231F20"/>
          <w:lang w:eastAsia="en-US"/>
        </w:rPr>
        <w:tab/>
        <w:t>disorders in primary school children.</w:t>
      </w:r>
      <w:r w:rsidR="00B400E8">
        <w:rPr>
          <w:rFonts w:asciiTheme="majorBidi" w:eastAsiaTheme="minorHAnsi" w:hAnsiTheme="majorBidi" w:cstheme="majorBidi"/>
          <w:color w:val="231F20"/>
          <w:lang w:eastAsia="en-US"/>
        </w:rPr>
        <w:t>”</w:t>
      </w:r>
      <w:r w:rsidRPr="00286033">
        <w:rPr>
          <w:rFonts w:asciiTheme="majorBidi" w:eastAsiaTheme="minorHAnsi" w:hAnsiTheme="majorBidi" w:cstheme="majorBidi"/>
          <w:color w:val="231F20"/>
          <w:lang w:eastAsia="en-US"/>
        </w:rPr>
        <w:t xml:space="preserve"> </w:t>
      </w:r>
      <w:r w:rsidRPr="00286033">
        <w:rPr>
          <w:rFonts w:asciiTheme="majorBidi" w:eastAsiaTheme="minorHAnsi" w:hAnsiTheme="majorBidi" w:cstheme="majorBidi"/>
          <w:i/>
          <w:color w:val="231F20"/>
          <w:lang w:eastAsia="en-US"/>
        </w:rPr>
        <w:t xml:space="preserve">Australian </w:t>
      </w:r>
      <w:r w:rsidR="00300FF4">
        <w:rPr>
          <w:rFonts w:asciiTheme="majorBidi" w:eastAsiaTheme="minorHAnsi" w:hAnsiTheme="majorBidi" w:cstheme="majorBidi"/>
          <w:i/>
          <w:color w:val="231F20"/>
          <w:lang w:eastAsia="en-US"/>
        </w:rPr>
        <w:t>J</w:t>
      </w:r>
      <w:r w:rsidRPr="00286033">
        <w:rPr>
          <w:rFonts w:asciiTheme="majorBidi" w:eastAsiaTheme="minorHAnsi" w:hAnsiTheme="majorBidi" w:cstheme="majorBidi"/>
          <w:i/>
          <w:color w:val="231F20"/>
          <w:lang w:eastAsia="en-US"/>
        </w:rPr>
        <w:t xml:space="preserve">ournal of Educational and </w:t>
      </w:r>
      <w:r w:rsidRPr="00286033">
        <w:rPr>
          <w:rFonts w:asciiTheme="majorBidi" w:eastAsiaTheme="minorHAnsi" w:hAnsiTheme="majorBidi" w:cstheme="majorBidi"/>
          <w:i/>
          <w:color w:val="231F20"/>
          <w:lang w:eastAsia="en-US"/>
        </w:rPr>
        <w:tab/>
        <w:t>Developmental Psychology</w:t>
      </w:r>
      <w:r w:rsidRPr="00286033">
        <w:rPr>
          <w:rFonts w:asciiTheme="majorBidi" w:eastAsiaTheme="minorHAnsi" w:hAnsiTheme="majorBidi" w:cstheme="majorBidi"/>
          <w:color w:val="231F20"/>
          <w:lang w:eastAsia="en-US"/>
        </w:rPr>
        <w:t xml:space="preserve"> </w:t>
      </w:r>
      <w:r w:rsidRPr="00B400E8">
        <w:rPr>
          <w:rFonts w:asciiTheme="majorBidi" w:eastAsiaTheme="minorHAnsi" w:hAnsiTheme="majorBidi" w:cstheme="majorBidi"/>
          <w:color w:val="231F20"/>
          <w:lang w:eastAsia="en-US"/>
        </w:rPr>
        <w:t xml:space="preserve">11 </w:t>
      </w:r>
      <w:r w:rsidRPr="00286033">
        <w:rPr>
          <w:rFonts w:asciiTheme="majorBidi" w:eastAsiaTheme="minorHAnsi" w:hAnsiTheme="majorBidi" w:cstheme="majorBidi"/>
          <w:color w:val="231F20"/>
          <w:lang w:eastAsia="en-US"/>
        </w:rPr>
        <w:t>78-90.</w:t>
      </w:r>
    </w:p>
    <w:p w14:paraId="2E9A21D5" w14:textId="77777777" w:rsidR="00300FF4" w:rsidRDefault="00F14BD2" w:rsidP="00286033">
      <w:pPr>
        <w:pStyle w:val="Default"/>
        <w:spacing w:line="480" w:lineRule="auto"/>
        <w:rPr>
          <w:rFonts w:ascii="Times New Roman" w:hAnsi="Times New Roman" w:cs="Times New Roman"/>
        </w:rPr>
      </w:pPr>
      <w:r w:rsidRPr="00300FF4">
        <w:rPr>
          <w:rFonts w:ascii="Times New Roman" w:eastAsia="Arial Unicode MS" w:hAnsi="Times New Roman" w:cs="Times New Roman"/>
        </w:rPr>
        <w:t xml:space="preserve">Herzig-Anderson, </w:t>
      </w:r>
      <w:r w:rsidR="00300FF4" w:rsidRPr="00300FF4">
        <w:rPr>
          <w:rFonts w:ascii="Times New Roman" w:eastAsia="Arial Unicode MS" w:hAnsi="Times New Roman" w:cs="Times New Roman"/>
        </w:rPr>
        <w:t xml:space="preserve">K., </w:t>
      </w:r>
      <w:r w:rsidRPr="00300FF4">
        <w:rPr>
          <w:rFonts w:ascii="Times New Roman" w:eastAsia="Arial Unicode MS" w:hAnsi="Times New Roman" w:cs="Times New Roman"/>
        </w:rPr>
        <w:t xml:space="preserve">Colognori, </w:t>
      </w:r>
      <w:r w:rsidR="00300FF4" w:rsidRPr="00300FF4">
        <w:rPr>
          <w:rFonts w:ascii="Times New Roman" w:eastAsia="Arial Unicode MS" w:hAnsi="Times New Roman" w:cs="Times New Roman"/>
        </w:rPr>
        <w:t xml:space="preserve">D.C., </w:t>
      </w:r>
      <w:r w:rsidRPr="00300FF4">
        <w:rPr>
          <w:rFonts w:ascii="Times New Roman" w:eastAsia="Arial Unicode MS" w:hAnsi="Times New Roman" w:cs="Times New Roman"/>
        </w:rPr>
        <w:t xml:space="preserve">Fox, </w:t>
      </w:r>
      <w:r w:rsidR="00300FF4" w:rsidRPr="00300FF4">
        <w:rPr>
          <w:rFonts w:ascii="Times New Roman" w:eastAsia="Arial Unicode MS" w:hAnsi="Times New Roman" w:cs="Times New Roman"/>
        </w:rPr>
        <w:t xml:space="preserve">J.K., </w:t>
      </w:r>
      <w:r w:rsidRPr="00300FF4">
        <w:rPr>
          <w:rFonts w:ascii="Times New Roman" w:eastAsia="Arial Unicode MS" w:hAnsi="Times New Roman" w:cs="Times New Roman"/>
        </w:rPr>
        <w:t>Stewart</w:t>
      </w:r>
      <w:r w:rsidR="00300FF4" w:rsidRPr="00300FF4">
        <w:rPr>
          <w:rFonts w:ascii="Times New Roman" w:eastAsia="Arial Unicode MS" w:hAnsi="Times New Roman" w:cs="Times New Roman"/>
        </w:rPr>
        <w:t>, C.E.</w:t>
      </w:r>
      <w:r w:rsidRPr="00300FF4">
        <w:rPr>
          <w:rFonts w:ascii="Times New Roman" w:eastAsia="Arial Unicode MS" w:hAnsi="Times New Roman" w:cs="Times New Roman"/>
        </w:rPr>
        <w:t xml:space="preserve"> and Masia-Warner</w:t>
      </w:r>
      <w:r w:rsidR="00300FF4" w:rsidRPr="00300FF4">
        <w:rPr>
          <w:rFonts w:ascii="Times New Roman" w:eastAsia="Arial Unicode MS" w:hAnsi="Times New Roman" w:cs="Times New Roman"/>
        </w:rPr>
        <w:t>, C.</w:t>
      </w:r>
      <w:r w:rsidRPr="00300FF4">
        <w:rPr>
          <w:rFonts w:ascii="Times New Roman" w:eastAsia="Arial Unicode MS" w:hAnsi="Times New Roman" w:cs="Times New Roman"/>
        </w:rPr>
        <w:t xml:space="preserve"> </w:t>
      </w:r>
      <w:r w:rsidRPr="00300FF4">
        <w:rPr>
          <w:rFonts w:ascii="Times New Roman" w:hAnsi="Times New Roman" w:cs="Times New Roman"/>
        </w:rPr>
        <w:t xml:space="preserve">2012. </w:t>
      </w:r>
    </w:p>
    <w:p w14:paraId="125AB407" w14:textId="3F202F0D" w:rsidR="00F14BD2" w:rsidRPr="00D36046" w:rsidRDefault="005621A6" w:rsidP="00300FF4">
      <w:pPr>
        <w:pStyle w:val="Default"/>
        <w:spacing w:line="480" w:lineRule="auto"/>
        <w:ind w:left="720"/>
        <w:rPr>
          <w:rFonts w:ascii="Times New Roman" w:hAnsi="Times New Roman" w:cs="Times New Roman"/>
        </w:rPr>
      </w:pPr>
      <w:r w:rsidRPr="00300FF4">
        <w:rPr>
          <w:rFonts w:ascii="Times New Roman" w:hAnsi="Times New Roman" w:cs="Times New Roman"/>
        </w:rPr>
        <w:t xml:space="preserve">"School-based anxiety treatments for children and adolescents." </w:t>
      </w:r>
      <w:r w:rsidRPr="00300FF4">
        <w:rPr>
          <w:rFonts w:ascii="Times New Roman" w:hAnsi="Times New Roman" w:cs="Times New Roman"/>
          <w:i/>
          <w:iCs/>
        </w:rPr>
        <w:t xml:space="preserve">Child and </w:t>
      </w:r>
      <w:r w:rsidR="00300FF4" w:rsidRPr="00300FF4">
        <w:rPr>
          <w:rFonts w:ascii="Times New Roman" w:hAnsi="Times New Roman" w:cs="Times New Roman"/>
          <w:i/>
          <w:iCs/>
        </w:rPr>
        <w:t>A</w:t>
      </w:r>
      <w:r w:rsidRPr="00300FF4">
        <w:rPr>
          <w:rFonts w:ascii="Times New Roman" w:hAnsi="Times New Roman" w:cs="Times New Roman"/>
          <w:i/>
          <w:iCs/>
        </w:rPr>
        <w:t xml:space="preserve">dolescent </w:t>
      </w:r>
      <w:r w:rsidR="00300FF4" w:rsidRPr="00D36046">
        <w:rPr>
          <w:rFonts w:ascii="Times New Roman" w:hAnsi="Times New Roman" w:cs="Times New Roman"/>
          <w:i/>
          <w:iCs/>
        </w:rPr>
        <w:t>P</w:t>
      </w:r>
      <w:r w:rsidRPr="00D36046">
        <w:rPr>
          <w:rFonts w:ascii="Times New Roman" w:hAnsi="Times New Roman" w:cs="Times New Roman"/>
          <w:i/>
          <w:iCs/>
        </w:rPr>
        <w:t xml:space="preserve">sychiatric </w:t>
      </w:r>
      <w:r w:rsidR="00300FF4" w:rsidRPr="00D36046">
        <w:rPr>
          <w:rFonts w:ascii="Times New Roman" w:hAnsi="Times New Roman" w:cs="Times New Roman"/>
          <w:i/>
          <w:iCs/>
        </w:rPr>
        <w:t>C</w:t>
      </w:r>
      <w:r w:rsidRPr="00D36046">
        <w:rPr>
          <w:rFonts w:ascii="Times New Roman" w:hAnsi="Times New Roman" w:cs="Times New Roman"/>
          <w:i/>
          <w:iCs/>
        </w:rPr>
        <w:t>linics of North America</w:t>
      </w:r>
      <w:r w:rsidR="00B13B52" w:rsidRPr="00D36046">
        <w:rPr>
          <w:rFonts w:ascii="Times New Roman" w:hAnsi="Times New Roman" w:cs="Times New Roman"/>
        </w:rPr>
        <w:t xml:space="preserve"> 21</w:t>
      </w:r>
      <w:r w:rsidRPr="00D36046">
        <w:rPr>
          <w:rFonts w:ascii="Times New Roman" w:hAnsi="Times New Roman" w:cs="Times New Roman"/>
        </w:rPr>
        <w:t xml:space="preserve"> no. 3: 655.</w:t>
      </w:r>
    </w:p>
    <w:p w14:paraId="56F4FE17" w14:textId="77777777" w:rsidR="00D36046" w:rsidRDefault="00D36046" w:rsidP="00D36046">
      <w:pPr>
        <w:spacing w:line="480" w:lineRule="auto"/>
        <w:rPr>
          <w:rFonts w:ascii="Times New Roman" w:hAnsi="Times New Roman" w:cs="Times New Roman"/>
        </w:rPr>
      </w:pPr>
      <w:r w:rsidRPr="00D36046">
        <w:rPr>
          <w:rFonts w:ascii="Times New Roman" w:hAnsi="Times New Roman" w:cs="Times New Roman"/>
        </w:rPr>
        <w:t xml:space="preserve">Hudson, J. L., Newall, C., Rapee, R. M., Lyneham, H. J., Schniering, C. C., Wuthrich, V. M., </w:t>
      </w:r>
    </w:p>
    <w:p w14:paraId="45047455" w14:textId="446584B8" w:rsidR="00D36046" w:rsidRPr="00D36046" w:rsidRDefault="00D36046" w:rsidP="00D36046">
      <w:pPr>
        <w:spacing w:line="480" w:lineRule="auto"/>
        <w:ind w:left="720"/>
        <w:rPr>
          <w:rFonts w:ascii="Times New Roman" w:hAnsi="Times New Roman" w:cs="Times New Roman"/>
        </w:rPr>
      </w:pPr>
      <w:r w:rsidRPr="00D36046">
        <w:rPr>
          <w:rFonts w:ascii="Times New Roman" w:hAnsi="Times New Roman" w:cs="Times New Roman"/>
        </w:rPr>
        <w:t xml:space="preserve">Schneider, S., Seeley-Wait, E., Edwards, S. &amp; Gar, N. S. 2014 "The impact of brief parental anxiety management on child anxiety treatment outcomes: a controlled trial." </w:t>
      </w:r>
      <w:r w:rsidRPr="00D36046">
        <w:rPr>
          <w:rFonts w:ascii="Times New Roman" w:hAnsi="Times New Roman" w:cs="Times New Roman"/>
          <w:i/>
          <w:iCs/>
        </w:rPr>
        <w:t>Journal of Clinical Child &amp; Adolescent Psychology</w:t>
      </w:r>
      <w:r w:rsidRPr="00D36046">
        <w:rPr>
          <w:rFonts w:ascii="Times New Roman" w:hAnsi="Times New Roman" w:cs="Times New Roman"/>
        </w:rPr>
        <w:t xml:space="preserve"> 43 no. 3: 370-380.</w:t>
      </w:r>
    </w:p>
    <w:p w14:paraId="6B4DFE3E" w14:textId="56EFB8D8" w:rsidR="00286033" w:rsidRDefault="00E82216" w:rsidP="00286033">
      <w:pPr>
        <w:autoSpaceDE w:val="0"/>
        <w:autoSpaceDN w:val="0"/>
        <w:adjustRightInd w:val="0"/>
        <w:spacing w:line="480" w:lineRule="auto"/>
        <w:rPr>
          <w:rFonts w:asciiTheme="majorBidi" w:hAnsiTheme="majorBidi" w:cstheme="majorBidi"/>
          <w:color w:val="000000"/>
        </w:rPr>
      </w:pPr>
      <w:r w:rsidRPr="00300FF4">
        <w:rPr>
          <w:rFonts w:ascii="Times New Roman" w:hAnsi="Times New Roman" w:cs="Times New Roman"/>
          <w:color w:val="000000"/>
        </w:rPr>
        <w:t xml:space="preserve">Hudson, J.L., </w:t>
      </w:r>
      <w:r w:rsidR="00286033" w:rsidRPr="00300FF4">
        <w:rPr>
          <w:rFonts w:ascii="Times New Roman" w:hAnsi="Times New Roman" w:cs="Times New Roman"/>
          <w:color w:val="000000"/>
        </w:rPr>
        <w:t>and</w:t>
      </w:r>
      <w:r w:rsidR="008509DD" w:rsidRPr="00300FF4">
        <w:rPr>
          <w:rFonts w:ascii="Times New Roman" w:hAnsi="Times New Roman" w:cs="Times New Roman"/>
          <w:color w:val="000000"/>
        </w:rPr>
        <w:t xml:space="preserve"> Rapee, R.M. </w:t>
      </w:r>
      <w:r w:rsidRPr="00300FF4">
        <w:rPr>
          <w:rFonts w:ascii="Times New Roman" w:hAnsi="Times New Roman" w:cs="Times New Roman"/>
          <w:color w:val="000000"/>
        </w:rPr>
        <w:t>2004. From anxi</w:t>
      </w:r>
      <w:r w:rsidR="00286033" w:rsidRPr="00300FF4">
        <w:rPr>
          <w:rFonts w:ascii="Times New Roman" w:hAnsi="Times New Roman" w:cs="Times New Roman"/>
          <w:color w:val="000000"/>
        </w:rPr>
        <w:t>ous temperament to</w:t>
      </w:r>
      <w:r w:rsidR="00286033">
        <w:rPr>
          <w:rFonts w:asciiTheme="majorBidi" w:hAnsiTheme="majorBidi" w:cstheme="majorBidi"/>
          <w:color w:val="000000"/>
        </w:rPr>
        <w:t xml:space="preserve"> disorder: an</w:t>
      </w:r>
      <w:r w:rsidR="008509DD">
        <w:rPr>
          <w:rFonts w:asciiTheme="majorBidi" w:hAnsiTheme="majorBidi" w:cstheme="majorBidi"/>
          <w:color w:val="000000"/>
        </w:rPr>
        <w:t xml:space="preserve"> </w:t>
      </w:r>
      <w:r w:rsidRPr="00286033">
        <w:rPr>
          <w:rFonts w:asciiTheme="majorBidi" w:hAnsiTheme="majorBidi" w:cstheme="majorBidi"/>
          <w:color w:val="000000"/>
        </w:rPr>
        <w:t xml:space="preserve">etiological </w:t>
      </w:r>
    </w:p>
    <w:p w14:paraId="2A1F74DB" w14:textId="03176604" w:rsidR="00E82216" w:rsidRPr="00286033" w:rsidRDefault="00E82216" w:rsidP="00286033">
      <w:pPr>
        <w:autoSpaceDE w:val="0"/>
        <w:autoSpaceDN w:val="0"/>
        <w:adjustRightInd w:val="0"/>
        <w:spacing w:line="480" w:lineRule="auto"/>
        <w:ind w:left="720"/>
        <w:rPr>
          <w:rFonts w:asciiTheme="majorBidi" w:hAnsiTheme="majorBidi" w:cstheme="majorBidi"/>
          <w:color w:val="000000"/>
        </w:rPr>
      </w:pPr>
      <w:r w:rsidRPr="00286033">
        <w:rPr>
          <w:rFonts w:asciiTheme="majorBidi" w:hAnsiTheme="majorBidi" w:cstheme="majorBidi"/>
          <w:color w:val="000000"/>
        </w:rPr>
        <w:t xml:space="preserve">model of generalised anxiety disorder. In </w:t>
      </w:r>
      <w:r w:rsidR="00A75C11">
        <w:rPr>
          <w:rFonts w:asciiTheme="majorBidi" w:hAnsiTheme="majorBidi" w:cstheme="majorBidi"/>
          <w:i/>
          <w:color w:val="000000"/>
        </w:rPr>
        <w:t xml:space="preserve">Generalised Anxiety </w:t>
      </w:r>
      <w:r w:rsidRPr="00286033">
        <w:rPr>
          <w:rFonts w:asciiTheme="majorBidi" w:hAnsiTheme="majorBidi" w:cstheme="majorBidi"/>
          <w:i/>
          <w:color w:val="000000"/>
        </w:rPr>
        <w:t>Disorder: Advances in  Research and Practice</w:t>
      </w:r>
      <w:r w:rsidRPr="00286033">
        <w:rPr>
          <w:rFonts w:asciiTheme="majorBidi" w:hAnsiTheme="majorBidi" w:cstheme="majorBidi"/>
          <w:color w:val="000000"/>
        </w:rPr>
        <w:t xml:space="preserve">, ed. R.G. Heimberg, </w:t>
      </w:r>
      <w:r w:rsidR="00A75C11">
        <w:rPr>
          <w:rFonts w:asciiTheme="majorBidi" w:hAnsiTheme="majorBidi" w:cstheme="majorBidi"/>
        </w:rPr>
        <w:t xml:space="preserve">C.L. Turk, </w:t>
      </w:r>
      <w:r w:rsidR="00286033" w:rsidRPr="00286033">
        <w:rPr>
          <w:rFonts w:asciiTheme="majorBidi" w:hAnsiTheme="majorBidi" w:cstheme="majorBidi"/>
        </w:rPr>
        <w:t>and</w:t>
      </w:r>
      <w:r w:rsidRPr="00286033">
        <w:rPr>
          <w:rFonts w:asciiTheme="majorBidi" w:hAnsiTheme="majorBidi" w:cstheme="majorBidi"/>
        </w:rPr>
        <w:t xml:space="preserve"> D.S. Mennin, pp. 51–76. New York: Guilford.</w:t>
      </w:r>
    </w:p>
    <w:p w14:paraId="7D27A77B" w14:textId="77777777" w:rsidR="00E82216" w:rsidRPr="00286033" w:rsidRDefault="00E82216" w:rsidP="00E82216">
      <w:pPr>
        <w:pStyle w:val="Default"/>
        <w:spacing w:line="480" w:lineRule="auto"/>
        <w:rPr>
          <w:rFonts w:asciiTheme="majorBidi" w:hAnsiTheme="majorBidi" w:cstheme="majorBidi"/>
        </w:rPr>
      </w:pPr>
      <w:r w:rsidRPr="00286033">
        <w:rPr>
          <w:rFonts w:asciiTheme="majorBidi" w:hAnsiTheme="majorBidi" w:cstheme="majorBidi"/>
        </w:rPr>
        <w:t xml:space="preserve">Kessler, R.C., Berglund, P., Demler, O., Jin, R., Merikangas, K.R., </w:t>
      </w:r>
      <w:r w:rsidR="00286033" w:rsidRPr="00286033">
        <w:rPr>
          <w:rFonts w:asciiTheme="majorBidi" w:hAnsiTheme="majorBidi" w:cstheme="majorBidi"/>
        </w:rPr>
        <w:t>and</w:t>
      </w:r>
      <w:r w:rsidRPr="00286033">
        <w:rPr>
          <w:rFonts w:asciiTheme="majorBidi" w:hAnsiTheme="majorBidi" w:cstheme="majorBidi"/>
        </w:rPr>
        <w:t xml:space="preserve"> Walters, E.E. </w:t>
      </w:r>
    </w:p>
    <w:p w14:paraId="7551275F" w14:textId="347195B2" w:rsidR="00286033" w:rsidRDefault="008509DD" w:rsidP="00E82216">
      <w:pPr>
        <w:pStyle w:val="Default"/>
        <w:spacing w:line="480" w:lineRule="auto"/>
        <w:rPr>
          <w:rFonts w:asciiTheme="majorBidi" w:hAnsiTheme="majorBidi" w:cstheme="majorBidi"/>
        </w:rPr>
      </w:pPr>
      <w:r>
        <w:rPr>
          <w:rFonts w:asciiTheme="majorBidi" w:hAnsiTheme="majorBidi" w:cstheme="majorBidi"/>
        </w:rPr>
        <w:tab/>
      </w:r>
      <w:r w:rsidR="00E82216" w:rsidRPr="00286033">
        <w:rPr>
          <w:rFonts w:asciiTheme="majorBidi" w:hAnsiTheme="majorBidi" w:cstheme="majorBidi"/>
        </w:rPr>
        <w:t xml:space="preserve">2005. Lifetime prevalence and age-of-onset distributions of </w:t>
      </w:r>
      <w:r w:rsidR="00286033">
        <w:rPr>
          <w:rFonts w:asciiTheme="majorBidi" w:hAnsiTheme="majorBidi" w:cstheme="majorBidi"/>
        </w:rPr>
        <w:t xml:space="preserve">DSM-IV </w:t>
      </w:r>
      <w:r w:rsidR="00E82216" w:rsidRPr="00286033">
        <w:rPr>
          <w:rFonts w:asciiTheme="majorBidi" w:hAnsiTheme="majorBidi" w:cstheme="majorBidi"/>
        </w:rPr>
        <w:t xml:space="preserve">disorders </w:t>
      </w:r>
    </w:p>
    <w:p w14:paraId="456053EF" w14:textId="469385C7" w:rsidR="00286033" w:rsidRDefault="00E82216" w:rsidP="00286033">
      <w:pPr>
        <w:pStyle w:val="Default"/>
        <w:spacing w:line="480" w:lineRule="auto"/>
        <w:ind w:firstLine="720"/>
        <w:rPr>
          <w:rFonts w:asciiTheme="majorBidi" w:hAnsiTheme="majorBidi" w:cstheme="majorBidi"/>
        </w:rPr>
      </w:pPr>
      <w:r w:rsidRPr="00286033">
        <w:rPr>
          <w:rFonts w:asciiTheme="majorBidi" w:hAnsiTheme="majorBidi" w:cstheme="majorBidi"/>
        </w:rPr>
        <w:t xml:space="preserve">in the national comorbidity survey replication. </w:t>
      </w:r>
      <w:r w:rsidRPr="00286033">
        <w:rPr>
          <w:rFonts w:asciiTheme="majorBidi" w:hAnsiTheme="majorBidi" w:cstheme="majorBidi"/>
          <w:i/>
        </w:rPr>
        <w:t>Archives of General Psychiatry</w:t>
      </w:r>
      <w:r w:rsidRPr="00286033">
        <w:rPr>
          <w:rFonts w:asciiTheme="majorBidi" w:hAnsiTheme="majorBidi" w:cstheme="majorBidi"/>
        </w:rPr>
        <w:t xml:space="preserve"> </w:t>
      </w:r>
    </w:p>
    <w:p w14:paraId="1B80CB5F" w14:textId="710624A0" w:rsidR="00E82216" w:rsidRPr="00B84020" w:rsidRDefault="00E82216" w:rsidP="00286033">
      <w:pPr>
        <w:pStyle w:val="Default"/>
        <w:spacing w:line="480" w:lineRule="auto"/>
        <w:ind w:left="720"/>
        <w:rPr>
          <w:rFonts w:ascii="Times New Roman" w:hAnsi="Times New Roman" w:cs="Times New Roman"/>
        </w:rPr>
      </w:pPr>
      <w:r w:rsidRPr="008509DD">
        <w:rPr>
          <w:rFonts w:asciiTheme="majorBidi" w:eastAsiaTheme="minorHAnsi" w:hAnsiTheme="majorBidi" w:cstheme="majorBidi"/>
          <w:color w:val="231F20"/>
          <w:lang w:eastAsia="en-US"/>
        </w:rPr>
        <w:t>62</w:t>
      </w:r>
      <w:r w:rsidRPr="00286033">
        <w:rPr>
          <w:rFonts w:asciiTheme="majorBidi" w:hAnsiTheme="majorBidi" w:cstheme="majorBidi"/>
        </w:rPr>
        <w:t xml:space="preserve"> 593-602.</w:t>
      </w:r>
    </w:p>
    <w:p w14:paraId="2CDD46D7" w14:textId="77777777" w:rsidR="00B84020" w:rsidRDefault="00B66A75" w:rsidP="00B66A75">
      <w:pPr>
        <w:pStyle w:val="Default"/>
        <w:spacing w:line="480" w:lineRule="auto"/>
        <w:rPr>
          <w:rFonts w:ascii="Times New Roman" w:hAnsi="Times New Roman" w:cs="Times New Roman"/>
        </w:rPr>
      </w:pPr>
      <w:r w:rsidRPr="00B84020">
        <w:rPr>
          <w:rFonts w:ascii="Times New Roman" w:hAnsi="Times New Roman" w:cs="Times New Roman"/>
        </w:rPr>
        <w:t xml:space="preserve">Last, C.G., Perrin, </w:t>
      </w:r>
      <w:r w:rsidR="00B84020" w:rsidRPr="00B84020">
        <w:rPr>
          <w:rFonts w:ascii="Times New Roman" w:hAnsi="Times New Roman" w:cs="Times New Roman"/>
        </w:rPr>
        <w:t xml:space="preserve">S., </w:t>
      </w:r>
      <w:r w:rsidRPr="00B84020">
        <w:rPr>
          <w:rFonts w:ascii="Times New Roman" w:hAnsi="Times New Roman" w:cs="Times New Roman"/>
        </w:rPr>
        <w:t xml:space="preserve">Hersen, </w:t>
      </w:r>
      <w:r w:rsidR="00B84020" w:rsidRPr="00B84020">
        <w:rPr>
          <w:rFonts w:ascii="Times New Roman" w:hAnsi="Times New Roman" w:cs="Times New Roman"/>
        </w:rPr>
        <w:t xml:space="preserve">M. </w:t>
      </w:r>
      <w:r w:rsidRPr="00B84020">
        <w:rPr>
          <w:rFonts w:ascii="Times New Roman" w:hAnsi="Times New Roman" w:cs="Times New Roman"/>
        </w:rPr>
        <w:t>and Kazdin</w:t>
      </w:r>
      <w:r w:rsidR="00B84020" w:rsidRPr="00B84020">
        <w:rPr>
          <w:rFonts w:ascii="Times New Roman" w:hAnsi="Times New Roman" w:cs="Times New Roman"/>
        </w:rPr>
        <w:t>, A.E. 1996.</w:t>
      </w:r>
      <w:r w:rsidRPr="00B84020">
        <w:rPr>
          <w:rFonts w:ascii="Times New Roman" w:hAnsi="Times New Roman" w:cs="Times New Roman"/>
        </w:rPr>
        <w:t xml:space="preserve"> "A prospective study of childhood </w:t>
      </w:r>
    </w:p>
    <w:p w14:paraId="0104006D" w14:textId="3238FE35" w:rsidR="00B66A75" w:rsidRPr="00B84020" w:rsidRDefault="00B66A75" w:rsidP="00B84020">
      <w:pPr>
        <w:pStyle w:val="Default"/>
        <w:spacing w:line="480" w:lineRule="auto"/>
        <w:ind w:left="720"/>
        <w:rPr>
          <w:rFonts w:ascii="Times New Roman" w:hAnsi="Times New Roman" w:cs="Times New Roman"/>
        </w:rPr>
      </w:pPr>
      <w:r w:rsidRPr="00B84020">
        <w:rPr>
          <w:rFonts w:ascii="Times New Roman" w:hAnsi="Times New Roman" w:cs="Times New Roman"/>
        </w:rPr>
        <w:t xml:space="preserve">anxiety disorders." </w:t>
      </w:r>
      <w:r w:rsidRPr="00B84020">
        <w:rPr>
          <w:rFonts w:ascii="Times New Roman" w:hAnsi="Times New Roman" w:cs="Times New Roman"/>
          <w:i/>
          <w:iCs/>
        </w:rPr>
        <w:t>Journal of the American Academy of Child &amp; Adolescent Psychiatry</w:t>
      </w:r>
      <w:r w:rsidR="00B84020" w:rsidRPr="00B84020">
        <w:rPr>
          <w:rFonts w:ascii="Times New Roman" w:hAnsi="Times New Roman" w:cs="Times New Roman"/>
        </w:rPr>
        <w:t xml:space="preserve"> 35, no. 11</w:t>
      </w:r>
      <w:r w:rsidRPr="00B84020">
        <w:rPr>
          <w:rFonts w:ascii="Times New Roman" w:hAnsi="Times New Roman" w:cs="Times New Roman"/>
        </w:rPr>
        <w:t>: 1502-1510.</w:t>
      </w:r>
    </w:p>
    <w:p w14:paraId="3591D2E4" w14:textId="477B9756" w:rsidR="00E82216" w:rsidRPr="00286033" w:rsidRDefault="00E82216" w:rsidP="00E82216">
      <w:pPr>
        <w:pStyle w:val="Default"/>
        <w:spacing w:line="480" w:lineRule="auto"/>
        <w:rPr>
          <w:rFonts w:asciiTheme="majorBidi" w:eastAsiaTheme="minorHAnsi" w:hAnsiTheme="majorBidi" w:cstheme="majorBidi"/>
          <w:color w:val="231F20"/>
          <w:lang w:eastAsia="en-US"/>
        </w:rPr>
      </w:pPr>
      <w:r w:rsidRPr="00B84020">
        <w:rPr>
          <w:rFonts w:ascii="Times New Roman" w:eastAsiaTheme="minorHAnsi" w:hAnsi="Times New Roman" w:cs="Times New Roman"/>
          <w:color w:val="231F20"/>
          <w:lang w:eastAsia="en-US"/>
        </w:rPr>
        <w:t xml:space="preserve">Lyneham, H.J., Street, A.K., Abbott, M.J., </w:t>
      </w:r>
      <w:r w:rsidR="00286033" w:rsidRPr="00B84020">
        <w:rPr>
          <w:rFonts w:ascii="Times New Roman" w:eastAsiaTheme="minorHAnsi" w:hAnsi="Times New Roman" w:cs="Times New Roman"/>
          <w:color w:val="231F20"/>
          <w:lang w:eastAsia="en-US"/>
        </w:rPr>
        <w:t>and</w:t>
      </w:r>
      <w:r w:rsidR="008509DD" w:rsidRPr="00B84020">
        <w:rPr>
          <w:rFonts w:ascii="Times New Roman" w:eastAsiaTheme="minorHAnsi" w:hAnsi="Times New Roman" w:cs="Times New Roman"/>
          <w:color w:val="231F20"/>
          <w:lang w:eastAsia="en-US"/>
        </w:rPr>
        <w:t xml:space="preserve"> Rapee, R.M. 2008</w:t>
      </w:r>
      <w:r w:rsidRPr="00B84020">
        <w:rPr>
          <w:rFonts w:ascii="Times New Roman" w:eastAsiaTheme="minorHAnsi" w:hAnsi="Times New Roman" w:cs="Times New Roman"/>
          <w:color w:val="231F20"/>
          <w:lang w:eastAsia="en-US"/>
        </w:rPr>
        <w:t>.</w:t>
      </w:r>
      <w:r w:rsidRPr="00286033">
        <w:rPr>
          <w:rFonts w:asciiTheme="majorBidi" w:eastAsiaTheme="minorHAnsi" w:hAnsiTheme="majorBidi" w:cstheme="majorBidi"/>
          <w:color w:val="231F20"/>
          <w:lang w:eastAsia="en-US"/>
        </w:rPr>
        <w:t xml:space="preserve"> </w:t>
      </w:r>
      <w:r w:rsidR="008F243B">
        <w:rPr>
          <w:rFonts w:asciiTheme="majorBidi" w:eastAsiaTheme="minorHAnsi" w:hAnsiTheme="majorBidi" w:cstheme="majorBidi"/>
          <w:color w:val="231F20"/>
          <w:lang w:eastAsia="en-US"/>
        </w:rPr>
        <w:t>“</w:t>
      </w:r>
      <w:r w:rsidRPr="00286033">
        <w:rPr>
          <w:rFonts w:asciiTheme="majorBidi" w:eastAsiaTheme="minorHAnsi" w:hAnsiTheme="majorBidi" w:cstheme="majorBidi"/>
          <w:color w:val="231F20"/>
          <w:lang w:eastAsia="en-US"/>
        </w:rPr>
        <w:t xml:space="preserve">Psychometric </w:t>
      </w:r>
    </w:p>
    <w:p w14:paraId="3654357E" w14:textId="55F09617" w:rsidR="00E82216" w:rsidRPr="00286033" w:rsidRDefault="00E82216" w:rsidP="00286033">
      <w:pPr>
        <w:pStyle w:val="Default"/>
        <w:spacing w:line="480" w:lineRule="auto"/>
        <w:rPr>
          <w:rFonts w:asciiTheme="majorBidi" w:eastAsiaTheme="minorHAnsi" w:hAnsiTheme="majorBidi" w:cstheme="majorBidi"/>
          <w:color w:val="231F20"/>
          <w:lang w:eastAsia="en-US"/>
        </w:rPr>
      </w:pPr>
      <w:r w:rsidRPr="00286033">
        <w:rPr>
          <w:rFonts w:asciiTheme="majorBidi" w:eastAsiaTheme="minorHAnsi" w:hAnsiTheme="majorBidi" w:cstheme="majorBidi"/>
          <w:color w:val="231F20"/>
          <w:lang w:eastAsia="en-US"/>
        </w:rPr>
        <w:tab/>
        <w:t>properties of the school anxiety scale – teacher report (SAS-TR).</w:t>
      </w:r>
      <w:r w:rsidR="008F243B">
        <w:rPr>
          <w:rFonts w:asciiTheme="majorBidi" w:eastAsiaTheme="minorHAnsi" w:hAnsiTheme="majorBidi" w:cstheme="majorBidi"/>
          <w:color w:val="231F20"/>
          <w:lang w:eastAsia="en-US"/>
        </w:rPr>
        <w:t>”</w:t>
      </w:r>
      <w:r w:rsidRPr="00286033">
        <w:rPr>
          <w:rFonts w:asciiTheme="majorBidi" w:eastAsiaTheme="minorHAnsi" w:hAnsiTheme="majorBidi" w:cstheme="majorBidi"/>
          <w:color w:val="231F20"/>
          <w:lang w:eastAsia="en-US"/>
        </w:rPr>
        <w:t xml:space="preserve"> </w:t>
      </w:r>
      <w:r w:rsidRPr="00286033">
        <w:rPr>
          <w:rFonts w:asciiTheme="majorBidi" w:eastAsiaTheme="minorHAnsi" w:hAnsiTheme="majorBidi" w:cstheme="majorBidi"/>
          <w:i/>
          <w:color w:val="231F20"/>
          <w:lang w:eastAsia="en-US"/>
        </w:rPr>
        <w:t xml:space="preserve">Journal of </w:t>
      </w:r>
      <w:r w:rsidRPr="00286033">
        <w:rPr>
          <w:rFonts w:asciiTheme="majorBidi" w:eastAsiaTheme="minorHAnsi" w:hAnsiTheme="majorBidi" w:cstheme="majorBidi"/>
          <w:i/>
          <w:color w:val="231F20"/>
          <w:lang w:eastAsia="en-US"/>
        </w:rPr>
        <w:tab/>
        <w:t>Anxiety Disorders</w:t>
      </w:r>
      <w:r w:rsidRPr="00286033">
        <w:rPr>
          <w:rFonts w:asciiTheme="majorBidi" w:eastAsiaTheme="minorHAnsi" w:hAnsiTheme="majorBidi" w:cstheme="majorBidi"/>
          <w:color w:val="231F20"/>
          <w:lang w:eastAsia="en-US"/>
        </w:rPr>
        <w:t xml:space="preserve"> </w:t>
      </w:r>
      <w:r w:rsidRPr="008F243B">
        <w:rPr>
          <w:rFonts w:asciiTheme="majorBidi" w:eastAsiaTheme="minorHAnsi" w:hAnsiTheme="majorBidi" w:cstheme="majorBidi"/>
          <w:color w:val="231F20"/>
          <w:lang w:eastAsia="en-US"/>
        </w:rPr>
        <w:t>22</w:t>
      </w:r>
      <w:r w:rsidRPr="00286033">
        <w:rPr>
          <w:rFonts w:asciiTheme="majorBidi" w:eastAsiaTheme="minorHAnsi" w:hAnsiTheme="majorBidi" w:cstheme="majorBidi"/>
          <w:color w:val="231F20"/>
          <w:lang w:eastAsia="en-US"/>
        </w:rPr>
        <w:t xml:space="preserve"> 292-300.</w:t>
      </w:r>
    </w:p>
    <w:p w14:paraId="084494E0" w14:textId="15EA1D64" w:rsidR="00286033" w:rsidRDefault="00E82216" w:rsidP="00286033">
      <w:pPr>
        <w:pStyle w:val="Default"/>
        <w:spacing w:line="480" w:lineRule="auto"/>
        <w:rPr>
          <w:rFonts w:asciiTheme="majorBidi" w:hAnsiTheme="majorBidi" w:cstheme="majorBidi"/>
          <w:color w:val="auto"/>
        </w:rPr>
      </w:pPr>
      <w:r w:rsidRPr="00286033">
        <w:rPr>
          <w:rFonts w:asciiTheme="majorBidi" w:hAnsiTheme="majorBidi" w:cstheme="majorBidi"/>
          <w:color w:val="auto"/>
        </w:rPr>
        <w:t xml:space="preserve">Murray, L., Creswell, C., </w:t>
      </w:r>
      <w:r w:rsidR="00286033" w:rsidRPr="00286033">
        <w:rPr>
          <w:rFonts w:asciiTheme="majorBidi" w:hAnsiTheme="majorBidi" w:cstheme="majorBidi"/>
          <w:color w:val="auto"/>
        </w:rPr>
        <w:t>and</w:t>
      </w:r>
      <w:r w:rsidR="008509DD">
        <w:rPr>
          <w:rFonts w:asciiTheme="majorBidi" w:hAnsiTheme="majorBidi" w:cstheme="majorBidi"/>
          <w:color w:val="auto"/>
        </w:rPr>
        <w:t xml:space="preserve"> Cooper, P.J. </w:t>
      </w:r>
      <w:r w:rsidRPr="00286033">
        <w:rPr>
          <w:rFonts w:asciiTheme="majorBidi" w:hAnsiTheme="majorBidi" w:cstheme="majorBidi"/>
          <w:color w:val="auto"/>
        </w:rPr>
        <w:t>200</w:t>
      </w:r>
      <w:r w:rsidR="00A75C11">
        <w:rPr>
          <w:rFonts w:asciiTheme="majorBidi" w:hAnsiTheme="majorBidi" w:cstheme="majorBidi"/>
          <w:color w:val="auto"/>
        </w:rPr>
        <w:t xml:space="preserve">9. </w:t>
      </w:r>
      <w:r w:rsidR="008F243B">
        <w:rPr>
          <w:rFonts w:asciiTheme="majorBidi" w:hAnsiTheme="majorBidi" w:cstheme="majorBidi"/>
          <w:color w:val="auto"/>
        </w:rPr>
        <w:t>“</w:t>
      </w:r>
      <w:r w:rsidR="00A75C11">
        <w:rPr>
          <w:rFonts w:asciiTheme="majorBidi" w:hAnsiTheme="majorBidi" w:cstheme="majorBidi"/>
          <w:color w:val="auto"/>
        </w:rPr>
        <w:t xml:space="preserve">The development of anxiety </w:t>
      </w:r>
      <w:r w:rsidRPr="00286033">
        <w:rPr>
          <w:rFonts w:asciiTheme="majorBidi" w:hAnsiTheme="majorBidi" w:cstheme="majorBidi"/>
          <w:color w:val="auto"/>
        </w:rPr>
        <w:t xml:space="preserve">disorders </w:t>
      </w:r>
    </w:p>
    <w:p w14:paraId="4A1018CF" w14:textId="429763C1" w:rsidR="00E82216" w:rsidRPr="00286033" w:rsidRDefault="00E82216" w:rsidP="00286033">
      <w:pPr>
        <w:pStyle w:val="Default"/>
        <w:spacing w:line="480" w:lineRule="auto"/>
        <w:ind w:firstLine="720"/>
        <w:rPr>
          <w:rFonts w:asciiTheme="majorBidi" w:hAnsiTheme="majorBidi" w:cstheme="majorBidi"/>
          <w:color w:val="auto"/>
        </w:rPr>
      </w:pPr>
      <w:r w:rsidRPr="00286033">
        <w:rPr>
          <w:rFonts w:asciiTheme="majorBidi" w:hAnsiTheme="majorBidi" w:cstheme="majorBidi"/>
          <w:color w:val="auto"/>
        </w:rPr>
        <w:t>in childhood: An integrative review.</w:t>
      </w:r>
      <w:r w:rsidR="008F243B">
        <w:rPr>
          <w:rFonts w:asciiTheme="majorBidi" w:hAnsiTheme="majorBidi" w:cstheme="majorBidi"/>
          <w:color w:val="auto"/>
        </w:rPr>
        <w:t>”</w:t>
      </w:r>
      <w:r w:rsidRPr="00286033">
        <w:rPr>
          <w:rFonts w:asciiTheme="majorBidi" w:hAnsiTheme="majorBidi" w:cstheme="majorBidi"/>
          <w:color w:val="auto"/>
        </w:rPr>
        <w:t xml:space="preserve"> </w:t>
      </w:r>
      <w:r w:rsidRPr="00286033">
        <w:rPr>
          <w:rFonts w:asciiTheme="majorBidi" w:hAnsiTheme="majorBidi" w:cstheme="majorBidi"/>
          <w:i/>
          <w:color w:val="auto"/>
        </w:rPr>
        <w:t>Psychological Medicine</w:t>
      </w:r>
      <w:r w:rsidRPr="00286033">
        <w:rPr>
          <w:rFonts w:asciiTheme="majorBidi" w:hAnsiTheme="majorBidi" w:cstheme="majorBidi"/>
          <w:color w:val="auto"/>
        </w:rPr>
        <w:t xml:space="preserve"> </w:t>
      </w:r>
      <w:r w:rsidRPr="008509DD">
        <w:rPr>
          <w:rFonts w:asciiTheme="majorBidi" w:eastAsiaTheme="minorHAnsi" w:hAnsiTheme="majorBidi" w:cstheme="majorBidi"/>
          <w:color w:val="231F20"/>
          <w:lang w:eastAsia="en-US"/>
        </w:rPr>
        <w:t>39</w:t>
      </w:r>
      <w:r w:rsidR="00A75C11">
        <w:rPr>
          <w:rFonts w:asciiTheme="majorBidi" w:hAnsiTheme="majorBidi" w:cstheme="majorBidi"/>
          <w:color w:val="auto"/>
        </w:rPr>
        <w:t xml:space="preserve"> </w:t>
      </w:r>
      <w:r w:rsidRPr="00286033">
        <w:rPr>
          <w:rFonts w:asciiTheme="majorBidi" w:hAnsiTheme="majorBidi" w:cstheme="majorBidi"/>
          <w:color w:val="auto"/>
        </w:rPr>
        <w:t>1413-1423.</w:t>
      </w:r>
    </w:p>
    <w:p w14:paraId="29B00E82" w14:textId="1ED82ADC" w:rsidR="000604E2" w:rsidRDefault="00872883" w:rsidP="000604E2">
      <w:pPr>
        <w:autoSpaceDE w:val="0"/>
        <w:autoSpaceDN w:val="0"/>
        <w:adjustRightInd w:val="0"/>
        <w:spacing w:line="480" w:lineRule="auto"/>
        <w:rPr>
          <w:rFonts w:ascii="Times New Roman" w:hAnsi="Times New Roman" w:cs="Times New Roman"/>
        </w:rPr>
      </w:pPr>
      <w:r>
        <w:rPr>
          <w:rFonts w:ascii="Times New Roman" w:hAnsi="Times New Roman" w:cs="Times New Roman"/>
        </w:rPr>
        <w:t>Rimm-Kaufman, S.</w:t>
      </w:r>
      <w:r w:rsidR="000604E2" w:rsidRPr="000604E2">
        <w:rPr>
          <w:rFonts w:ascii="Times New Roman" w:hAnsi="Times New Roman" w:cs="Times New Roman"/>
        </w:rPr>
        <w:t xml:space="preserve">E., </w:t>
      </w:r>
      <w:r w:rsidR="000604E2">
        <w:rPr>
          <w:rFonts w:ascii="Times New Roman" w:hAnsi="Times New Roman" w:cs="Times New Roman"/>
        </w:rPr>
        <w:t xml:space="preserve">and Kagan, J. </w:t>
      </w:r>
      <w:r w:rsidR="000604E2" w:rsidRPr="000604E2">
        <w:rPr>
          <w:rFonts w:ascii="Times New Roman" w:hAnsi="Times New Roman" w:cs="Times New Roman"/>
        </w:rPr>
        <w:t xml:space="preserve">2005. </w:t>
      </w:r>
      <w:r w:rsidR="000604E2">
        <w:rPr>
          <w:rFonts w:ascii="Times New Roman" w:hAnsi="Times New Roman" w:cs="Times New Roman"/>
        </w:rPr>
        <w:t>“</w:t>
      </w:r>
      <w:r w:rsidR="000604E2" w:rsidRPr="000604E2">
        <w:rPr>
          <w:rFonts w:ascii="Times New Roman" w:hAnsi="Times New Roman" w:cs="Times New Roman"/>
        </w:rPr>
        <w:t xml:space="preserve">Infant predictors of kindergarten behavior: The </w:t>
      </w:r>
    </w:p>
    <w:p w14:paraId="3EA735F9" w14:textId="7220B830" w:rsidR="000604E2" w:rsidRDefault="000604E2" w:rsidP="00091B64">
      <w:pPr>
        <w:autoSpaceDE w:val="0"/>
        <w:autoSpaceDN w:val="0"/>
        <w:adjustRightInd w:val="0"/>
        <w:spacing w:line="480" w:lineRule="auto"/>
        <w:ind w:left="720"/>
        <w:rPr>
          <w:rFonts w:ascii="Times New Roman" w:hAnsi="Times New Roman" w:cs="Times New Roman"/>
        </w:rPr>
      </w:pPr>
      <w:r w:rsidRPr="000604E2">
        <w:rPr>
          <w:rFonts w:ascii="Times New Roman" w:hAnsi="Times New Roman" w:cs="Times New Roman"/>
        </w:rPr>
        <w:t>contribution of inhibited and uninhibited temperament types.</w:t>
      </w:r>
      <w:r>
        <w:rPr>
          <w:rFonts w:ascii="Times New Roman" w:hAnsi="Times New Roman" w:cs="Times New Roman"/>
        </w:rPr>
        <w:t>”</w:t>
      </w:r>
      <w:r w:rsidRPr="000604E2">
        <w:rPr>
          <w:rFonts w:ascii="Times New Roman" w:hAnsi="Times New Roman" w:cs="Times New Roman"/>
        </w:rPr>
        <w:t xml:space="preserve"> </w:t>
      </w:r>
      <w:r w:rsidRPr="000604E2">
        <w:rPr>
          <w:rFonts w:ascii="Times New Roman" w:hAnsi="Times New Roman" w:cs="Times New Roman"/>
          <w:i/>
          <w:iCs/>
        </w:rPr>
        <w:t xml:space="preserve">Behavioral Disorders </w:t>
      </w:r>
      <w:r w:rsidRPr="000604E2">
        <w:rPr>
          <w:rFonts w:ascii="Times New Roman" w:hAnsi="Times New Roman" w:cs="Times New Roman"/>
          <w:iCs/>
        </w:rPr>
        <w:t>30</w:t>
      </w:r>
      <w:r w:rsidRPr="000604E2">
        <w:rPr>
          <w:rFonts w:ascii="Times New Roman" w:hAnsi="Times New Roman" w:cs="Times New Roman"/>
          <w:i/>
          <w:iCs/>
        </w:rPr>
        <w:t xml:space="preserve"> </w:t>
      </w:r>
      <w:r w:rsidRPr="000604E2">
        <w:rPr>
          <w:rFonts w:ascii="Times New Roman" w:hAnsi="Times New Roman" w:cs="Times New Roman"/>
        </w:rPr>
        <w:t>329-346.</w:t>
      </w:r>
    </w:p>
    <w:p w14:paraId="15F048EA" w14:textId="6848C2C8" w:rsidR="00091B64" w:rsidRDefault="00872883" w:rsidP="00091B64">
      <w:pPr>
        <w:autoSpaceDE w:val="0"/>
        <w:autoSpaceDN w:val="0"/>
        <w:adjustRightInd w:val="0"/>
        <w:spacing w:line="480" w:lineRule="auto"/>
        <w:rPr>
          <w:rFonts w:ascii="Times New Roman" w:hAnsi="Times New Roman" w:cs="Times New Roman"/>
        </w:rPr>
      </w:pPr>
      <w:r>
        <w:rPr>
          <w:rFonts w:ascii="Times New Roman" w:hAnsi="Times New Roman" w:cs="Times New Roman"/>
        </w:rPr>
        <w:t>Rapee, R.</w:t>
      </w:r>
      <w:r w:rsidR="00091B64">
        <w:rPr>
          <w:rFonts w:ascii="Times New Roman" w:hAnsi="Times New Roman" w:cs="Times New Roman"/>
        </w:rPr>
        <w:t xml:space="preserve">M. </w:t>
      </w:r>
      <w:r w:rsidR="00091B64" w:rsidRPr="00091B64">
        <w:rPr>
          <w:rFonts w:ascii="Times New Roman" w:hAnsi="Times New Roman" w:cs="Times New Roman"/>
        </w:rPr>
        <w:t xml:space="preserve">1997. </w:t>
      </w:r>
      <w:r w:rsidR="00091B64">
        <w:rPr>
          <w:rFonts w:ascii="Times New Roman" w:hAnsi="Times New Roman" w:cs="Times New Roman"/>
        </w:rPr>
        <w:t>“</w:t>
      </w:r>
      <w:r w:rsidR="00091B64" w:rsidRPr="00091B64">
        <w:rPr>
          <w:rFonts w:ascii="Times New Roman" w:hAnsi="Times New Roman" w:cs="Times New Roman"/>
        </w:rPr>
        <w:t xml:space="preserve">Potential role of childrearing practices in the development of anxiety </w:t>
      </w:r>
    </w:p>
    <w:p w14:paraId="35633F04" w14:textId="687F0CEF" w:rsidR="00091B64" w:rsidRDefault="00091B64" w:rsidP="00091B64">
      <w:pPr>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Pr="00091B64">
        <w:rPr>
          <w:rFonts w:ascii="Times New Roman" w:hAnsi="Times New Roman" w:cs="Times New Roman"/>
        </w:rPr>
        <w:t>and depression.</w:t>
      </w:r>
      <w:r>
        <w:rPr>
          <w:rFonts w:ascii="Times New Roman" w:hAnsi="Times New Roman" w:cs="Times New Roman"/>
        </w:rPr>
        <w:t>”</w:t>
      </w:r>
      <w:r w:rsidRPr="00091B64">
        <w:rPr>
          <w:rFonts w:ascii="Times New Roman" w:hAnsi="Times New Roman" w:cs="Times New Roman"/>
        </w:rPr>
        <w:t xml:space="preserve"> </w:t>
      </w:r>
      <w:r w:rsidRPr="00091B64">
        <w:rPr>
          <w:rFonts w:ascii="Times New Roman" w:hAnsi="Times New Roman" w:cs="Times New Roman"/>
          <w:i/>
        </w:rPr>
        <w:t>Clinical Psychology Review</w:t>
      </w:r>
      <w:r w:rsidRPr="00091B64">
        <w:rPr>
          <w:rFonts w:ascii="Times New Roman" w:hAnsi="Times New Roman" w:cs="Times New Roman"/>
        </w:rPr>
        <w:t xml:space="preserve"> 17 46–67.</w:t>
      </w:r>
    </w:p>
    <w:p w14:paraId="2FC88F0B" w14:textId="77777777" w:rsidR="008D3FF4" w:rsidRDefault="00457631" w:rsidP="008D3FF4">
      <w:pPr>
        <w:autoSpaceDE w:val="0"/>
        <w:autoSpaceDN w:val="0"/>
        <w:adjustRightInd w:val="0"/>
        <w:spacing w:line="480" w:lineRule="auto"/>
        <w:rPr>
          <w:rFonts w:asciiTheme="majorBidi" w:hAnsiTheme="majorBidi" w:cstheme="majorBidi"/>
        </w:rPr>
      </w:pPr>
      <w:r w:rsidRPr="00457631">
        <w:rPr>
          <w:rFonts w:asciiTheme="majorBidi" w:hAnsiTheme="majorBidi" w:cstheme="majorBidi"/>
        </w:rPr>
        <w:t xml:space="preserve">Rapee, </w:t>
      </w:r>
      <w:r w:rsidR="008D3FF4">
        <w:rPr>
          <w:rFonts w:ascii="Times New Roman" w:hAnsi="Times New Roman" w:cs="Times New Roman"/>
        </w:rPr>
        <w:t xml:space="preserve">R.M., </w:t>
      </w:r>
      <w:r w:rsidRPr="00457631">
        <w:rPr>
          <w:rFonts w:asciiTheme="majorBidi" w:hAnsiTheme="majorBidi" w:cstheme="majorBidi"/>
        </w:rPr>
        <w:t xml:space="preserve">Lyneham, </w:t>
      </w:r>
      <w:r w:rsidR="008D3FF4">
        <w:rPr>
          <w:rFonts w:asciiTheme="majorBidi" w:hAnsiTheme="majorBidi" w:cstheme="majorBidi"/>
        </w:rPr>
        <w:t xml:space="preserve">H., </w:t>
      </w:r>
      <w:r w:rsidRPr="00457631">
        <w:rPr>
          <w:rFonts w:asciiTheme="majorBidi" w:hAnsiTheme="majorBidi" w:cstheme="majorBidi"/>
        </w:rPr>
        <w:t xml:space="preserve">Schniering, </w:t>
      </w:r>
      <w:r w:rsidR="008D3FF4">
        <w:rPr>
          <w:rFonts w:asciiTheme="majorBidi" w:hAnsiTheme="majorBidi" w:cstheme="majorBidi"/>
        </w:rPr>
        <w:t xml:space="preserve">C., </w:t>
      </w:r>
      <w:r w:rsidRPr="00457631">
        <w:rPr>
          <w:rFonts w:asciiTheme="majorBidi" w:hAnsiTheme="majorBidi" w:cstheme="majorBidi"/>
        </w:rPr>
        <w:t xml:space="preserve">Wuthrich, </w:t>
      </w:r>
      <w:r w:rsidR="008D3FF4">
        <w:rPr>
          <w:rFonts w:asciiTheme="majorBidi" w:hAnsiTheme="majorBidi" w:cstheme="majorBidi"/>
        </w:rPr>
        <w:t xml:space="preserve">V., </w:t>
      </w:r>
      <w:r w:rsidRPr="00457631">
        <w:rPr>
          <w:rFonts w:asciiTheme="majorBidi" w:hAnsiTheme="majorBidi" w:cstheme="majorBidi"/>
        </w:rPr>
        <w:t xml:space="preserve">Hudson, </w:t>
      </w:r>
      <w:r w:rsidR="008D3FF4">
        <w:rPr>
          <w:rFonts w:asciiTheme="majorBidi" w:hAnsiTheme="majorBidi" w:cstheme="majorBidi"/>
        </w:rPr>
        <w:t xml:space="preserve">J. </w:t>
      </w:r>
      <w:r>
        <w:rPr>
          <w:rFonts w:asciiTheme="majorBidi" w:hAnsiTheme="majorBidi" w:cstheme="majorBidi"/>
        </w:rPr>
        <w:t>and</w:t>
      </w:r>
      <w:r w:rsidRPr="00457631">
        <w:rPr>
          <w:rFonts w:asciiTheme="majorBidi" w:hAnsiTheme="majorBidi" w:cstheme="majorBidi"/>
        </w:rPr>
        <w:t xml:space="preserve"> Wignall, </w:t>
      </w:r>
      <w:r w:rsidR="008D3FF4">
        <w:rPr>
          <w:rFonts w:asciiTheme="majorBidi" w:hAnsiTheme="majorBidi" w:cstheme="majorBidi"/>
        </w:rPr>
        <w:t xml:space="preserve">A. </w:t>
      </w:r>
      <w:r w:rsidRPr="00457631">
        <w:rPr>
          <w:rFonts w:asciiTheme="majorBidi" w:hAnsiTheme="majorBidi" w:cstheme="majorBidi"/>
        </w:rPr>
        <w:t>2006</w:t>
      </w:r>
      <w:r>
        <w:rPr>
          <w:rFonts w:asciiTheme="majorBidi" w:hAnsiTheme="majorBidi" w:cstheme="majorBidi"/>
        </w:rPr>
        <w:t xml:space="preserve">. </w:t>
      </w:r>
    </w:p>
    <w:p w14:paraId="4A09792C" w14:textId="4D84D23E" w:rsidR="00457631" w:rsidRPr="00091B64" w:rsidRDefault="00457631" w:rsidP="008D3FF4">
      <w:pPr>
        <w:autoSpaceDE w:val="0"/>
        <w:autoSpaceDN w:val="0"/>
        <w:adjustRightInd w:val="0"/>
        <w:spacing w:line="480" w:lineRule="auto"/>
        <w:ind w:left="720"/>
        <w:rPr>
          <w:rFonts w:ascii="Times New Roman" w:hAnsi="Times New Roman" w:cs="Times New Roman"/>
          <w:lang w:val="es-ES_tradnl"/>
        </w:rPr>
      </w:pPr>
      <w:r>
        <w:rPr>
          <w:rFonts w:asciiTheme="majorBidi" w:hAnsiTheme="majorBidi" w:cstheme="majorBidi"/>
        </w:rPr>
        <w:t xml:space="preserve">“Cool Kids Child and Adolescent Anxiety Program: Therapist Manual.” </w:t>
      </w:r>
      <w:r w:rsidR="008D3FF4">
        <w:rPr>
          <w:rFonts w:asciiTheme="majorBidi" w:hAnsiTheme="majorBidi" w:cstheme="majorBidi"/>
        </w:rPr>
        <w:t>Centre for Emotional Health: Sydney, Australia.</w:t>
      </w:r>
    </w:p>
    <w:p w14:paraId="76E43E5B" w14:textId="7514E6B2" w:rsidR="00286033" w:rsidRDefault="00E82216" w:rsidP="00E82216">
      <w:pPr>
        <w:pStyle w:val="Default"/>
        <w:spacing w:line="480" w:lineRule="auto"/>
        <w:rPr>
          <w:rFonts w:asciiTheme="majorBidi" w:hAnsiTheme="majorBidi" w:cstheme="majorBidi"/>
        </w:rPr>
      </w:pPr>
      <w:r w:rsidRPr="00286033">
        <w:rPr>
          <w:rFonts w:asciiTheme="majorBidi" w:hAnsiTheme="majorBidi" w:cstheme="majorBidi"/>
        </w:rPr>
        <w:t xml:space="preserve">Raudino, A., Murray, L., Turner, C., Tsampala, E., Lis, A., De Pascalis, L., </w:t>
      </w:r>
      <w:r w:rsidR="00286033" w:rsidRPr="00286033">
        <w:rPr>
          <w:rFonts w:asciiTheme="majorBidi" w:hAnsiTheme="majorBidi" w:cstheme="majorBidi"/>
        </w:rPr>
        <w:t>and</w:t>
      </w:r>
      <w:r w:rsidR="00A75C11">
        <w:rPr>
          <w:rFonts w:asciiTheme="majorBidi" w:hAnsiTheme="majorBidi" w:cstheme="majorBidi"/>
        </w:rPr>
        <w:t xml:space="preserve"> Cooper, </w:t>
      </w:r>
      <w:r w:rsidRPr="00286033">
        <w:rPr>
          <w:rFonts w:asciiTheme="majorBidi" w:hAnsiTheme="majorBidi" w:cstheme="majorBidi"/>
        </w:rPr>
        <w:t xml:space="preserve">P.J. </w:t>
      </w:r>
    </w:p>
    <w:p w14:paraId="05807AA0" w14:textId="50868922" w:rsidR="00E82216" w:rsidRPr="00286033" w:rsidRDefault="00E82216" w:rsidP="00286033">
      <w:pPr>
        <w:pStyle w:val="Default"/>
        <w:spacing w:line="480" w:lineRule="auto"/>
        <w:ind w:left="720"/>
        <w:rPr>
          <w:rFonts w:asciiTheme="majorBidi" w:hAnsiTheme="majorBidi" w:cstheme="majorBidi"/>
        </w:rPr>
      </w:pPr>
      <w:r w:rsidRPr="00286033">
        <w:rPr>
          <w:rFonts w:asciiTheme="majorBidi" w:hAnsiTheme="majorBidi" w:cstheme="majorBidi"/>
        </w:rPr>
        <w:t xml:space="preserve">2013. </w:t>
      </w:r>
      <w:r w:rsidR="008F243B">
        <w:rPr>
          <w:rFonts w:asciiTheme="majorBidi" w:hAnsiTheme="majorBidi" w:cstheme="majorBidi"/>
        </w:rPr>
        <w:t>“</w:t>
      </w:r>
      <w:r w:rsidRPr="00286033">
        <w:rPr>
          <w:rFonts w:asciiTheme="majorBidi" w:hAnsiTheme="majorBidi" w:cstheme="majorBidi"/>
        </w:rPr>
        <w:t>Child anxiety and parenting in England and Italy: The moderating role of maternal warmth.</w:t>
      </w:r>
      <w:r w:rsidR="008F243B">
        <w:rPr>
          <w:rFonts w:asciiTheme="majorBidi" w:hAnsiTheme="majorBidi" w:cstheme="majorBidi"/>
        </w:rPr>
        <w:t>”</w:t>
      </w:r>
      <w:r w:rsidRPr="00286033">
        <w:rPr>
          <w:rFonts w:asciiTheme="majorBidi" w:hAnsiTheme="majorBidi" w:cstheme="majorBidi"/>
        </w:rPr>
        <w:t xml:space="preserve"> </w:t>
      </w:r>
      <w:r w:rsidRPr="00286033">
        <w:rPr>
          <w:rFonts w:asciiTheme="majorBidi" w:hAnsiTheme="majorBidi" w:cstheme="majorBidi"/>
          <w:i/>
        </w:rPr>
        <w:t>Journal of</w:t>
      </w:r>
      <w:r w:rsidR="008F243B">
        <w:rPr>
          <w:rFonts w:asciiTheme="majorBidi" w:hAnsiTheme="majorBidi" w:cstheme="majorBidi"/>
          <w:i/>
        </w:rPr>
        <w:t xml:space="preserve"> Child Psychology and Psychiatry</w:t>
      </w:r>
      <w:r w:rsidRPr="00286033">
        <w:rPr>
          <w:rFonts w:asciiTheme="majorBidi" w:hAnsiTheme="majorBidi" w:cstheme="majorBidi"/>
          <w:i/>
        </w:rPr>
        <w:t xml:space="preserve"> </w:t>
      </w:r>
      <w:r w:rsidRPr="008509DD">
        <w:rPr>
          <w:rFonts w:asciiTheme="majorBidi" w:hAnsiTheme="majorBidi" w:cstheme="majorBidi"/>
        </w:rPr>
        <w:t>4</w:t>
      </w:r>
      <w:r w:rsidR="00A75C11">
        <w:rPr>
          <w:rFonts w:asciiTheme="majorBidi" w:hAnsiTheme="majorBidi" w:cstheme="majorBidi"/>
        </w:rPr>
        <w:t xml:space="preserve"> 1-9. </w:t>
      </w:r>
    </w:p>
    <w:p w14:paraId="2CECF7E2" w14:textId="42F0D45D" w:rsidR="00E82216" w:rsidRPr="00286033" w:rsidRDefault="008509DD" w:rsidP="00286033">
      <w:pPr>
        <w:pStyle w:val="Default"/>
        <w:spacing w:line="480" w:lineRule="auto"/>
        <w:rPr>
          <w:rFonts w:asciiTheme="majorBidi" w:hAnsiTheme="majorBidi" w:cstheme="majorBidi"/>
        </w:rPr>
      </w:pPr>
      <w:r>
        <w:rPr>
          <w:rFonts w:asciiTheme="majorBidi" w:hAnsiTheme="majorBidi" w:cstheme="majorBidi"/>
        </w:rPr>
        <w:t xml:space="preserve">Robson, C. </w:t>
      </w:r>
      <w:r w:rsidR="00E82216" w:rsidRPr="00286033">
        <w:rPr>
          <w:rFonts w:asciiTheme="majorBidi" w:hAnsiTheme="majorBidi" w:cstheme="majorBidi"/>
        </w:rPr>
        <w:t xml:space="preserve">2011. </w:t>
      </w:r>
      <w:r w:rsidR="00E82216" w:rsidRPr="00286033">
        <w:rPr>
          <w:rFonts w:asciiTheme="majorBidi" w:hAnsiTheme="majorBidi" w:cstheme="majorBidi"/>
          <w:i/>
        </w:rPr>
        <w:t>Real world research</w:t>
      </w:r>
      <w:r w:rsidR="00E82216" w:rsidRPr="00286033">
        <w:rPr>
          <w:rFonts w:asciiTheme="majorBidi" w:hAnsiTheme="majorBidi" w:cstheme="majorBidi"/>
        </w:rPr>
        <w:t xml:space="preserve"> (3</w:t>
      </w:r>
      <w:r w:rsidR="00E82216" w:rsidRPr="00286033">
        <w:rPr>
          <w:rFonts w:asciiTheme="majorBidi" w:hAnsiTheme="majorBidi" w:cstheme="majorBidi"/>
          <w:vertAlign w:val="superscript"/>
        </w:rPr>
        <w:t>rd</w:t>
      </w:r>
      <w:r w:rsidR="00E82216" w:rsidRPr="00286033">
        <w:rPr>
          <w:rFonts w:asciiTheme="majorBidi" w:hAnsiTheme="majorBidi" w:cstheme="majorBidi"/>
        </w:rPr>
        <w:t xml:space="preserve"> ed.). Chichester: Wiley-Blackwell.</w:t>
      </w:r>
    </w:p>
    <w:p w14:paraId="2F702886" w14:textId="39EF1A55" w:rsidR="005C4026" w:rsidRDefault="005C4026" w:rsidP="005C4026">
      <w:pPr>
        <w:pStyle w:val="Default"/>
        <w:spacing w:line="480" w:lineRule="auto"/>
        <w:rPr>
          <w:rFonts w:ascii="Times New Roman" w:hAnsi="Times New Roman" w:cs="Times New Roman"/>
        </w:rPr>
      </w:pPr>
      <w:r w:rsidRPr="005C4026">
        <w:rPr>
          <w:rFonts w:ascii="Times New Roman" w:hAnsi="Times New Roman" w:cs="Times New Roman"/>
        </w:rPr>
        <w:t>Rudasill, K</w:t>
      </w:r>
      <w:r w:rsidR="00872883">
        <w:rPr>
          <w:rFonts w:ascii="Times New Roman" w:hAnsi="Times New Roman" w:cs="Times New Roman"/>
        </w:rPr>
        <w:t>.</w:t>
      </w:r>
      <w:r w:rsidRPr="005C4026">
        <w:rPr>
          <w:rFonts w:ascii="Times New Roman" w:hAnsi="Times New Roman" w:cs="Times New Roman"/>
        </w:rPr>
        <w:t>M</w:t>
      </w:r>
      <w:r w:rsidR="00872883">
        <w:rPr>
          <w:rFonts w:ascii="Times New Roman" w:hAnsi="Times New Roman" w:cs="Times New Roman"/>
        </w:rPr>
        <w:t>.</w:t>
      </w:r>
      <w:r w:rsidRPr="005C4026">
        <w:rPr>
          <w:rFonts w:ascii="Times New Roman" w:hAnsi="Times New Roman" w:cs="Times New Roman"/>
        </w:rPr>
        <w:t xml:space="preserve">, and </w:t>
      </w:r>
      <w:r w:rsidR="00872883">
        <w:rPr>
          <w:rFonts w:ascii="Times New Roman" w:hAnsi="Times New Roman" w:cs="Times New Roman"/>
        </w:rPr>
        <w:t xml:space="preserve">Rimm-Kaufman, </w:t>
      </w:r>
      <w:r w:rsidR="00872883" w:rsidRPr="005C4026">
        <w:rPr>
          <w:rFonts w:ascii="Times New Roman" w:hAnsi="Times New Roman" w:cs="Times New Roman"/>
        </w:rPr>
        <w:t>S</w:t>
      </w:r>
      <w:r w:rsidR="00872883">
        <w:rPr>
          <w:rFonts w:ascii="Times New Roman" w:hAnsi="Times New Roman" w:cs="Times New Roman"/>
        </w:rPr>
        <w:t>.</w:t>
      </w:r>
      <w:r w:rsidR="00872883" w:rsidRPr="005C4026">
        <w:rPr>
          <w:rFonts w:ascii="Times New Roman" w:hAnsi="Times New Roman" w:cs="Times New Roman"/>
        </w:rPr>
        <w:t xml:space="preserve">E. </w:t>
      </w:r>
      <w:r w:rsidRPr="005C4026">
        <w:rPr>
          <w:rFonts w:ascii="Times New Roman" w:hAnsi="Times New Roman" w:cs="Times New Roman"/>
        </w:rPr>
        <w:t xml:space="preserve">2009. "Teacher–child relationship </w:t>
      </w:r>
    </w:p>
    <w:p w14:paraId="0DBED0D4" w14:textId="24D2105D" w:rsidR="005C4026" w:rsidRPr="005C4026" w:rsidRDefault="005C4026" w:rsidP="005C4026">
      <w:pPr>
        <w:pStyle w:val="Default"/>
        <w:spacing w:line="480" w:lineRule="auto"/>
        <w:ind w:left="720"/>
        <w:rPr>
          <w:rFonts w:ascii="Times New Roman" w:hAnsi="Times New Roman" w:cs="Times New Roman"/>
        </w:rPr>
      </w:pPr>
      <w:r w:rsidRPr="005C4026">
        <w:rPr>
          <w:rFonts w:ascii="Times New Roman" w:hAnsi="Times New Roman" w:cs="Times New Roman"/>
        </w:rPr>
        <w:t xml:space="preserve">quality: The roles of child temperament and teacher–child interactions." </w:t>
      </w:r>
      <w:r w:rsidRPr="005C4026">
        <w:rPr>
          <w:rFonts w:ascii="Times New Roman" w:hAnsi="Times New Roman" w:cs="Times New Roman"/>
          <w:i/>
          <w:iCs/>
        </w:rPr>
        <w:t>Early Childhood Research Quarterly</w:t>
      </w:r>
      <w:r w:rsidRPr="005C4026">
        <w:rPr>
          <w:rFonts w:ascii="Times New Roman" w:hAnsi="Times New Roman" w:cs="Times New Roman"/>
        </w:rPr>
        <w:t xml:space="preserve"> 24 no. 2: 107-120.</w:t>
      </w:r>
    </w:p>
    <w:p w14:paraId="0A971824" w14:textId="157805CB" w:rsidR="00E82216" w:rsidRPr="00286033" w:rsidRDefault="00E82216" w:rsidP="005C4026">
      <w:pPr>
        <w:pStyle w:val="Default"/>
        <w:spacing w:line="480" w:lineRule="auto"/>
        <w:ind w:left="720" w:hanging="720"/>
        <w:rPr>
          <w:rFonts w:asciiTheme="majorBidi" w:hAnsiTheme="majorBidi" w:cstheme="majorBidi"/>
        </w:rPr>
      </w:pPr>
      <w:r w:rsidRPr="005C4026">
        <w:rPr>
          <w:rFonts w:ascii="Times New Roman" w:hAnsi="Times New Roman" w:cs="Times New Roman"/>
        </w:rPr>
        <w:t xml:space="preserve">Snell, T., Knapp, M., Healey, A., Guglani, S., Evans-Lacko, S., Fernandez, J-L., </w:t>
      </w:r>
      <w:r w:rsidRPr="005C4026">
        <w:rPr>
          <w:rFonts w:ascii="Times New Roman" w:hAnsi="Times New Roman" w:cs="Times New Roman"/>
        </w:rPr>
        <w:tab/>
        <w:t xml:space="preserve">Meltzer, H., </w:t>
      </w:r>
      <w:r w:rsidR="00286033" w:rsidRPr="005C4026">
        <w:rPr>
          <w:rFonts w:ascii="Times New Roman" w:hAnsi="Times New Roman" w:cs="Times New Roman"/>
        </w:rPr>
        <w:t>and</w:t>
      </w:r>
      <w:r w:rsidR="008509DD" w:rsidRPr="005C4026">
        <w:rPr>
          <w:rFonts w:ascii="Times New Roman" w:hAnsi="Times New Roman" w:cs="Times New Roman"/>
        </w:rPr>
        <w:t xml:space="preserve"> Ford, T. </w:t>
      </w:r>
      <w:r w:rsidRPr="005C4026">
        <w:rPr>
          <w:rFonts w:ascii="Times New Roman" w:hAnsi="Times New Roman" w:cs="Times New Roman"/>
        </w:rPr>
        <w:t xml:space="preserve">2013. </w:t>
      </w:r>
      <w:r w:rsidR="008F243B" w:rsidRPr="005C4026">
        <w:rPr>
          <w:rFonts w:ascii="Times New Roman" w:hAnsi="Times New Roman" w:cs="Times New Roman"/>
        </w:rPr>
        <w:t>“</w:t>
      </w:r>
      <w:r w:rsidRPr="005C4026">
        <w:rPr>
          <w:rFonts w:ascii="Times New Roman" w:hAnsi="Times New Roman" w:cs="Times New Roman"/>
        </w:rPr>
        <w:t>Economic i</w:t>
      </w:r>
      <w:r w:rsidR="00A75C11" w:rsidRPr="005C4026">
        <w:rPr>
          <w:rFonts w:ascii="Times New Roman" w:hAnsi="Times New Roman" w:cs="Times New Roman"/>
        </w:rPr>
        <w:t xml:space="preserve">mpact of childhood psychiatric </w:t>
      </w:r>
      <w:r w:rsidRPr="005C4026">
        <w:rPr>
          <w:rFonts w:ascii="Times New Roman" w:hAnsi="Times New Roman" w:cs="Times New Roman"/>
        </w:rPr>
        <w:t>disorder</w:t>
      </w:r>
      <w:r w:rsidRPr="00286033">
        <w:rPr>
          <w:rFonts w:asciiTheme="majorBidi" w:hAnsiTheme="majorBidi" w:cstheme="majorBidi"/>
        </w:rPr>
        <w:t xml:space="preserve"> on public sector services in Britain: </w:t>
      </w:r>
      <w:r w:rsidR="00A75C11">
        <w:rPr>
          <w:rFonts w:asciiTheme="majorBidi" w:hAnsiTheme="majorBidi" w:cstheme="majorBidi"/>
        </w:rPr>
        <w:t xml:space="preserve">Estimates from national survey </w:t>
      </w:r>
      <w:r w:rsidR="008F243B">
        <w:rPr>
          <w:rFonts w:asciiTheme="majorBidi" w:hAnsiTheme="majorBidi" w:cstheme="majorBidi"/>
        </w:rPr>
        <w:t xml:space="preserve">data.” </w:t>
      </w:r>
      <w:r w:rsidRPr="00286033">
        <w:rPr>
          <w:rFonts w:asciiTheme="majorBidi" w:hAnsiTheme="majorBidi" w:cstheme="majorBidi"/>
          <w:i/>
        </w:rPr>
        <w:t>Journal of Child Psychology and Psychiatry</w:t>
      </w:r>
      <w:r w:rsidR="00A75C11">
        <w:rPr>
          <w:rFonts w:asciiTheme="majorBidi" w:hAnsiTheme="majorBidi" w:cstheme="majorBidi"/>
        </w:rPr>
        <w:t xml:space="preserve"> 1-9. </w:t>
      </w:r>
    </w:p>
    <w:p w14:paraId="4B1EA3DA" w14:textId="2D309944" w:rsidR="00D55E6F" w:rsidRDefault="00D55E6F" w:rsidP="00D55E6F">
      <w:pPr>
        <w:autoSpaceDE w:val="0"/>
        <w:autoSpaceDN w:val="0"/>
        <w:adjustRightInd w:val="0"/>
        <w:spacing w:line="480" w:lineRule="auto"/>
        <w:rPr>
          <w:rFonts w:ascii="Times New Roman" w:hAnsi="Times New Roman" w:cs="Times New Roman"/>
        </w:rPr>
      </w:pPr>
      <w:r w:rsidRPr="00D55E6F">
        <w:rPr>
          <w:rFonts w:ascii="Times New Roman" w:hAnsi="Times New Roman" w:cs="Times New Roman"/>
        </w:rPr>
        <w:t xml:space="preserve">Tatar, M., </w:t>
      </w:r>
      <w:r w:rsidR="008509DD">
        <w:rPr>
          <w:rFonts w:ascii="Times New Roman" w:hAnsi="Times New Roman" w:cs="Times New Roman"/>
        </w:rPr>
        <w:t>and</w:t>
      </w:r>
      <w:r w:rsidR="0022355E">
        <w:rPr>
          <w:rFonts w:ascii="Times New Roman" w:hAnsi="Times New Roman" w:cs="Times New Roman"/>
        </w:rPr>
        <w:t xml:space="preserve"> Emmanuel, G. </w:t>
      </w:r>
      <w:r w:rsidRPr="00D55E6F">
        <w:rPr>
          <w:rFonts w:ascii="Times New Roman" w:hAnsi="Times New Roman" w:cs="Times New Roman"/>
        </w:rPr>
        <w:t xml:space="preserve">2001. </w:t>
      </w:r>
      <w:r w:rsidR="008F243B">
        <w:rPr>
          <w:rFonts w:ascii="Times New Roman" w:hAnsi="Times New Roman" w:cs="Times New Roman"/>
        </w:rPr>
        <w:t>“</w:t>
      </w:r>
      <w:r w:rsidRPr="00D55E6F">
        <w:rPr>
          <w:rFonts w:ascii="Times New Roman" w:hAnsi="Times New Roman" w:cs="Times New Roman"/>
        </w:rPr>
        <w:t>Teachers’ perceptions o</w:t>
      </w:r>
      <w:r w:rsidR="008F243B">
        <w:rPr>
          <w:rFonts w:ascii="Times New Roman" w:hAnsi="Times New Roman" w:cs="Times New Roman"/>
        </w:rPr>
        <w:t>f their students’ gender roles.”</w:t>
      </w:r>
    </w:p>
    <w:p w14:paraId="073B093E" w14:textId="77102964" w:rsidR="00D55E6F" w:rsidRPr="00D55E6F" w:rsidRDefault="00D55E6F" w:rsidP="00D55E6F">
      <w:pPr>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Pr="00D55E6F">
        <w:rPr>
          <w:rFonts w:ascii="Times New Roman" w:hAnsi="Times New Roman" w:cs="Times New Roman"/>
          <w:i/>
          <w:iCs/>
        </w:rPr>
        <w:t xml:space="preserve">Journal of Educational Research </w:t>
      </w:r>
      <w:r w:rsidRPr="0022355E">
        <w:rPr>
          <w:rFonts w:ascii="Times New Roman" w:hAnsi="Times New Roman" w:cs="Times New Roman"/>
          <w:iCs/>
        </w:rPr>
        <w:t>94</w:t>
      </w:r>
      <w:r w:rsidRPr="00D55E6F">
        <w:rPr>
          <w:rFonts w:ascii="Times New Roman" w:hAnsi="Times New Roman" w:cs="Times New Roman"/>
          <w:i/>
          <w:iCs/>
        </w:rPr>
        <w:t xml:space="preserve"> </w:t>
      </w:r>
      <w:r w:rsidRPr="00D55E6F">
        <w:rPr>
          <w:rFonts w:ascii="Times New Roman" w:hAnsi="Times New Roman" w:cs="Times New Roman"/>
        </w:rPr>
        <w:t>215–224.</w:t>
      </w:r>
      <w:r>
        <w:rPr>
          <w:rFonts w:ascii="Times New Roman" w:hAnsi="Times New Roman" w:cs="Times New Roman"/>
        </w:rPr>
        <w:t xml:space="preserve"> </w:t>
      </w:r>
    </w:p>
    <w:p w14:paraId="3050682E" w14:textId="556F2DBF" w:rsidR="00E82216" w:rsidRPr="00286033" w:rsidRDefault="00E82216" w:rsidP="00D55E6F">
      <w:pPr>
        <w:pStyle w:val="Default"/>
        <w:spacing w:line="480" w:lineRule="auto"/>
        <w:rPr>
          <w:rFonts w:asciiTheme="majorBidi" w:eastAsiaTheme="minorHAnsi" w:hAnsiTheme="majorBidi" w:cstheme="majorBidi"/>
          <w:color w:val="231F20"/>
          <w:lang w:eastAsia="en-US"/>
        </w:rPr>
      </w:pPr>
      <w:r w:rsidRPr="00D55E6F">
        <w:rPr>
          <w:rFonts w:ascii="Times New Roman" w:eastAsiaTheme="minorHAnsi" w:hAnsi="Times New Roman" w:cs="Times New Roman"/>
          <w:color w:val="231F20"/>
          <w:lang w:eastAsia="en-US"/>
        </w:rPr>
        <w:t>TES Editorial (2013). Qualified Teachers’ Pay</w:t>
      </w:r>
      <w:r w:rsidRPr="00286033">
        <w:rPr>
          <w:rFonts w:asciiTheme="majorBidi" w:eastAsiaTheme="minorHAnsi" w:hAnsiTheme="majorBidi" w:cstheme="majorBidi"/>
          <w:color w:val="231F20"/>
          <w:lang w:eastAsia="en-US"/>
        </w:rPr>
        <w:t xml:space="preserve"> Scales. Online. Available at </w:t>
      </w:r>
    </w:p>
    <w:p w14:paraId="17B9826F" w14:textId="77777777" w:rsidR="00E82216" w:rsidRPr="00286033" w:rsidRDefault="00E82216" w:rsidP="00286033">
      <w:pPr>
        <w:pStyle w:val="Default"/>
        <w:spacing w:line="480" w:lineRule="auto"/>
        <w:ind w:firstLine="720"/>
        <w:rPr>
          <w:rFonts w:asciiTheme="majorBidi" w:eastAsiaTheme="minorHAnsi" w:hAnsiTheme="majorBidi" w:cstheme="majorBidi"/>
          <w:color w:val="231F20"/>
          <w:lang w:eastAsia="en-US"/>
        </w:rPr>
      </w:pPr>
      <w:r w:rsidRPr="00286033">
        <w:rPr>
          <w:rFonts w:asciiTheme="majorBidi" w:eastAsiaTheme="minorHAnsi" w:hAnsiTheme="majorBidi" w:cstheme="majorBidi"/>
          <w:color w:val="231F20"/>
          <w:lang w:eastAsia="en-US"/>
        </w:rPr>
        <w:t xml:space="preserve">http://www.tes.co.uk/article.aspx?storycode=6000186 (accessed 5 August </w:t>
      </w:r>
      <w:r w:rsidRPr="00286033">
        <w:rPr>
          <w:rFonts w:asciiTheme="majorBidi" w:eastAsiaTheme="minorHAnsi" w:hAnsiTheme="majorBidi" w:cstheme="majorBidi"/>
          <w:color w:val="231F20"/>
          <w:lang w:eastAsia="en-US"/>
        </w:rPr>
        <w:tab/>
        <w:t>2013)</w:t>
      </w:r>
    </w:p>
    <w:p w14:paraId="42CD8802" w14:textId="29CA7F53" w:rsidR="00E82216" w:rsidRPr="00286033" w:rsidRDefault="00E82216" w:rsidP="00E82216">
      <w:pPr>
        <w:pStyle w:val="Default"/>
        <w:spacing w:line="480" w:lineRule="auto"/>
        <w:rPr>
          <w:rFonts w:asciiTheme="majorBidi" w:eastAsiaTheme="minorHAnsi" w:hAnsiTheme="majorBidi" w:cstheme="majorBidi"/>
          <w:color w:val="231F20"/>
          <w:lang w:eastAsia="en-US"/>
        </w:rPr>
      </w:pPr>
      <w:r w:rsidRPr="00286033">
        <w:rPr>
          <w:rFonts w:asciiTheme="majorBidi" w:eastAsiaTheme="minorHAnsi" w:hAnsiTheme="majorBidi" w:cstheme="majorBidi"/>
          <w:color w:val="231F20"/>
          <w:lang w:val="es-ES_tradnl" w:eastAsia="en-US"/>
        </w:rPr>
        <w:t xml:space="preserve">Thijs, J.T., Koomen, H.M.Y., </w:t>
      </w:r>
      <w:r w:rsidR="00286033" w:rsidRPr="00286033">
        <w:rPr>
          <w:rFonts w:asciiTheme="majorBidi" w:eastAsiaTheme="minorHAnsi" w:hAnsiTheme="majorBidi" w:cstheme="majorBidi"/>
          <w:color w:val="231F20"/>
          <w:lang w:val="es-ES_tradnl" w:eastAsia="en-US"/>
        </w:rPr>
        <w:t>and</w:t>
      </w:r>
      <w:r w:rsidR="0022355E">
        <w:rPr>
          <w:rFonts w:asciiTheme="majorBidi" w:eastAsiaTheme="minorHAnsi" w:hAnsiTheme="majorBidi" w:cstheme="majorBidi"/>
          <w:color w:val="231F20"/>
          <w:lang w:val="es-ES_tradnl" w:eastAsia="en-US"/>
        </w:rPr>
        <w:t xml:space="preserve"> van de Leij, A. 2006</w:t>
      </w:r>
      <w:r w:rsidRPr="00286033">
        <w:rPr>
          <w:rFonts w:asciiTheme="majorBidi" w:eastAsiaTheme="minorHAnsi" w:hAnsiTheme="majorBidi" w:cstheme="majorBidi"/>
          <w:color w:val="231F20"/>
          <w:lang w:val="es-ES_tradnl" w:eastAsia="en-US"/>
        </w:rPr>
        <w:t xml:space="preserve">. </w:t>
      </w:r>
      <w:r w:rsidR="008F243B">
        <w:rPr>
          <w:rFonts w:asciiTheme="majorBidi" w:eastAsiaTheme="minorHAnsi" w:hAnsiTheme="majorBidi" w:cstheme="majorBidi"/>
          <w:color w:val="231F20"/>
          <w:lang w:val="es-ES_tradnl" w:eastAsia="en-US"/>
        </w:rPr>
        <w:t>“</w:t>
      </w:r>
      <w:r w:rsidRPr="00286033">
        <w:rPr>
          <w:rFonts w:asciiTheme="majorBidi" w:eastAsiaTheme="minorHAnsi" w:hAnsiTheme="majorBidi" w:cstheme="majorBidi"/>
          <w:color w:val="231F20"/>
          <w:lang w:eastAsia="en-US"/>
        </w:rPr>
        <w:t xml:space="preserve">Teachers’ self-reported </w:t>
      </w:r>
    </w:p>
    <w:p w14:paraId="61E78A98" w14:textId="682BB591" w:rsidR="00286033" w:rsidRDefault="00E82216" w:rsidP="00286033">
      <w:pPr>
        <w:pStyle w:val="Default"/>
        <w:spacing w:line="480" w:lineRule="auto"/>
        <w:ind w:left="720"/>
        <w:rPr>
          <w:rFonts w:asciiTheme="majorBidi" w:eastAsiaTheme="minorHAnsi" w:hAnsiTheme="majorBidi" w:cstheme="majorBidi"/>
          <w:color w:val="231F20"/>
          <w:lang w:eastAsia="en-US"/>
        </w:rPr>
      </w:pPr>
      <w:r w:rsidRPr="00286033">
        <w:rPr>
          <w:rFonts w:asciiTheme="majorBidi" w:eastAsiaTheme="minorHAnsi" w:hAnsiTheme="majorBidi" w:cstheme="majorBidi"/>
          <w:color w:val="231F20"/>
          <w:lang w:eastAsia="en-US"/>
        </w:rPr>
        <w:t>pedagogical practices toward socially inhib</w:t>
      </w:r>
      <w:r w:rsidR="00287969">
        <w:rPr>
          <w:rFonts w:asciiTheme="majorBidi" w:eastAsiaTheme="minorHAnsi" w:hAnsiTheme="majorBidi" w:cstheme="majorBidi"/>
          <w:color w:val="231F20"/>
          <w:lang w:eastAsia="en-US"/>
        </w:rPr>
        <w:t xml:space="preserve">ited, hyperactive, and average </w:t>
      </w:r>
      <w:r w:rsidR="008F243B">
        <w:rPr>
          <w:rFonts w:asciiTheme="majorBidi" w:eastAsiaTheme="minorHAnsi" w:hAnsiTheme="majorBidi" w:cstheme="majorBidi"/>
          <w:color w:val="231F20"/>
          <w:lang w:eastAsia="en-US"/>
        </w:rPr>
        <w:t xml:space="preserve">children.” </w:t>
      </w:r>
      <w:r w:rsidRPr="00286033">
        <w:rPr>
          <w:rFonts w:asciiTheme="majorBidi" w:eastAsiaTheme="minorHAnsi" w:hAnsiTheme="majorBidi" w:cstheme="majorBidi"/>
          <w:i/>
          <w:color w:val="231F20"/>
          <w:lang w:eastAsia="en-US"/>
        </w:rPr>
        <w:t>Psychology in the Schools</w:t>
      </w:r>
      <w:r w:rsidRPr="00286033">
        <w:rPr>
          <w:rFonts w:asciiTheme="majorBidi" w:eastAsiaTheme="minorHAnsi" w:hAnsiTheme="majorBidi" w:cstheme="majorBidi"/>
          <w:color w:val="231F20"/>
          <w:lang w:eastAsia="en-US"/>
        </w:rPr>
        <w:t xml:space="preserve"> </w:t>
      </w:r>
      <w:r w:rsidR="008F243B">
        <w:rPr>
          <w:rFonts w:asciiTheme="majorBidi" w:eastAsiaTheme="minorHAnsi" w:hAnsiTheme="majorBidi" w:cstheme="majorBidi"/>
          <w:color w:val="231F20"/>
          <w:lang w:eastAsia="en-US"/>
        </w:rPr>
        <w:t>43 no. 5:</w:t>
      </w:r>
      <w:r w:rsidRPr="00286033">
        <w:rPr>
          <w:rFonts w:asciiTheme="majorBidi" w:eastAsiaTheme="minorHAnsi" w:hAnsiTheme="majorBidi" w:cstheme="majorBidi"/>
          <w:color w:val="231F20"/>
          <w:lang w:eastAsia="en-US"/>
        </w:rPr>
        <w:t xml:space="preserve"> 635-651. </w:t>
      </w:r>
    </w:p>
    <w:p w14:paraId="45CAB1AF" w14:textId="01D5A732" w:rsidR="00E82216" w:rsidRPr="00286033" w:rsidRDefault="00E82216" w:rsidP="00E82216">
      <w:pPr>
        <w:spacing w:line="480" w:lineRule="auto"/>
        <w:rPr>
          <w:rFonts w:asciiTheme="majorBidi" w:hAnsiTheme="majorBidi" w:cstheme="majorBidi"/>
        </w:rPr>
      </w:pPr>
      <w:r w:rsidRPr="00286033">
        <w:rPr>
          <w:rFonts w:asciiTheme="majorBidi" w:hAnsiTheme="majorBidi" w:cstheme="majorBidi"/>
        </w:rPr>
        <w:t xml:space="preserve">Trudgen M., </w:t>
      </w:r>
      <w:r w:rsidR="00286033" w:rsidRPr="00286033">
        <w:rPr>
          <w:rFonts w:asciiTheme="majorBidi" w:hAnsiTheme="majorBidi" w:cstheme="majorBidi"/>
        </w:rPr>
        <w:t>and</w:t>
      </w:r>
      <w:r w:rsidR="0022355E">
        <w:rPr>
          <w:rFonts w:asciiTheme="majorBidi" w:hAnsiTheme="majorBidi" w:cstheme="majorBidi"/>
        </w:rPr>
        <w:t xml:space="preserve"> Lawn, S. </w:t>
      </w:r>
      <w:r w:rsidRPr="00286033">
        <w:rPr>
          <w:rFonts w:asciiTheme="majorBidi" w:hAnsiTheme="majorBidi" w:cstheme="majorBidi"/>
        </w:rPr>
        <w:t xml:space="preserve">2011. </w:t>
      </w:r>
      <w:r w:rsidR="008F243B">
        <w:rPr>
          <w:rFonts w:asciiTheme="majorBidi" w:hAnsiTheme="majorBidi" w:cstheme="majorBidi"/>
        </w:rPr>
        <w:t>“</w:t>
      </w:r>
      <w:r w:rsidRPr="00286033">
        <w:rPr>
          <w:rFonts w:asciiTheme="majorBidi" w:hAnsiTheme="majorBidi" w:cstheme="majorBidi"/>
        </w:rPr>
        <w:t xml:space="preserve">What is the threshold of teachers’ recognition and </w:t>
      </w:r>
    </w:p>
    <w:p w14:paraId="0C0F7386" w14:textId="7028B4D2" w:rsidR="00E82216" w:rsidRPr="00286033" w:rsidRDefault="00E82216" w:rsidP="00A35C30">
      <w:pPr>
        <w:spacing w:line="480" w:lineRule="auto"/>
        <w:rPr>
          <w:rFonts w:asciiTheme="majorBidi" w:hAnsiTheme="majorBidi" w:cstheme="majorBidi"/>
        </w:rPr>
      </w:pPr>
      <w:r w:rsidRPr="00286033">
        <w:rPr>
          <w:rFonts w:asciiTheme="majorBidi" w:hAnsiTheme="majorBidi" w:cstheme="majorBidi"/>
        </w:rPr>
        <w:tab/>
        <w:t xml:space="preserve">report of concerns about anxiety and depression in students? An exploratory </w:t>
      </w:r>
      <w:r w:rsidRPr="00286033">
        <w:rPr>
          <w:rFonts w:asciiTheme="majorBidi" w:hAnsiTheme="majorBidi" w:cstheme="majorBidi"/>
        </w:rPr>
        <w:tab/>
        <w:t>study with teachers of adolescents in regional Australia.</w:t>
      </w:r>
      <w:r w:rsidR="008F243B">
        <w:rPr>
          <w:rFonts w:asciiTheme="majorBidi" w:hAnsiTheme="majorBidi" w:cstheme="majorBidi"/>
        </w:rPr>
        <w:t>”</w:t>
      </w:r>
      <w:r w:rsidRPr="00286033">
        <w:rPr>
          <w:rFonts w:asciiTheme="majorBidi" w:hAnsiTheme="majorBidi" w:cstheme="majorBidi"/>
        </w:rPr>
        <w:t xml:space="preserve"> </w:t>
      </w:r>
      <w:r w:rsidRPr="00286033">
        <w:rPr>
          <w:rFonts w:asciiTheme="majorBidi" w:hAnsiTheme="majorBidi" w:cstheme="majorBidi"/>
          <w:i/>
        </w:rPr>
        <w:t xml:space="preserve">Australian Journal of </w:t>
      </w:r>
      <w:r w:rsidRPr="00286033">
        <w:rPr>
          <w:rFonts w:asciiTheme="majorBidi" w:hAnsiTheme="majorBidi" w:cstheme="majorBidi"/>
          <w:i/>
        </w:rPr>
        <w:tab/>
        <w:t>Guidance and Counselling</w:t>
      </w:r>
      <w:r w:rsidRPr="00286033">
        <w:rPr>
          <w:rFonts w:asciiTheme="majorBidi" w:hAnsiTheme="majorBidi" w:cstheme="majorBidi"/>
        </w:rPr>
        <w:t xml:space="preserve"> </w:t>
      </w:r>
      <w:r w:rsidR="008F243B">
        <w:rPr>
          <w:rFonts w:asciiTheme="majorBidi" w:hAnsiTheme="majorBidi" w:cstheme="majorBidi"/>
        </w:rPr>
        <w:t xml:space="preserve">21 no. 2: </w:t>
      </w:r>
      <w:r w:rsidRPr="00286033">
        <w:rPr>
          <w:rFonts w:asciiTheme="majorBidi" w:hAnsiTheme="majorBidi" w:cstheme="majorBidi"/>
        </w:rPr>
        <w:t>126-</w:t>
      </w:r>
      <w:r w:rsidR="00A35C30">
        <w:rPr>
          <w:rFonts w:asciiTheme="majorBidi" w:hAnsiTheme="majorBidi" w:cstheme="majorBidi"/>
        </w:rPr>
        <w:t xml:space="preserve">141. </w:t>
      </w:r>
    </w:p>
    <w:p w14:paraId="4E2ED160" w14:textId="77777777" w:rsidR="000801BE" w:rsidRDefault="000801BE">
      <w:pPr>
        <w:spacing w:after="200" w:line="276" w:lineRule="auto"/>
        <w:rPr>
          <w:rFonts w:asciiTheme="majorBidi" w:hAnsiTheme="majorBidi" w:cstheme="majorBidi"/>
        </w:rPr>
      </w:pPr>
      <w:r>
        <w:rPr>
          <w:rFonts w:asciiTheme="majorBidi" w:hAnsiTheme="majorBidi" w:cstheme="majorBidi"/>
        </w:rPr>
        <w:br w:type="page"/>
      </w:r>
    </w:p>
    <w:p w14:paraId="624EBFBE" w14:textId="34B7724E" w:rsidR="008D3BAE" w:rsidRDefault="000801BE" w:rsidP="00BA4EC6">
      <w:pPr>
        <w:spacing w:after="200"/>
        <w:jc w:val="center"/>
        <w:rPr>
          <w:rFonts w:ascii="Times New Roman" w:hAnsi="Times New Roman" w:cs="Times New Roman"/>
          <w:b/>
        </w:rPr>
      </w:pPr>
      <w:r w:rsidRPr="00941DCB">
        <w:rPr>
          <w:rFonts w:ascii="Times New Roman" w:hAnsi="Times New Roman" w:cs="Times New Roman"/>
          <w:b/>
        </w:rPr>
        <w:t>Appendix</w:t>
      </w:r>
    </w:p>
    <w:p w14:paraId="021EC65A" w14:textId="77777777" w:rsidR="008D3BAE" w:rsidRPr="000454CA" w:rsidRDefault="008D3BAE" w:rsidP="00941DCB">
      <w:pPr>
        <w:autoSpaceDE w:val="0"/>
        <w:autoSpaceDN w:val="0"/>
        <w:adjustRightInd w:val="0"/>
        <w:rPr>
          <w:rFonts w:ascii="Times New Roman" w:hAnsi="Times New Roman" w:cs="Times New Roman"/>
          <w:i/>
          <w:sz w:val="22"/>
          <w:szCs w:val="22"/>
        </w:rPr>
      </w:pPr>
      <w:r w:rsidRPr="000454CA">
        <w:rPr>
          <w:rFonts w:ascii="Times New Roman" w:hAnsi="Times New Roman" w:cs="Times New Roman"/>
          <w:i/>
          <w:sz w:val="22"/>
          <w:szCs w:val="22"/>
        </w:rPr>
        <w:t>Teacher Responses to Anxiety in Children (TRAC) Questionnaire</w:t>
      </w:r>
    </w:p>
    <w:p w14:paraId="71AC1481" w14:textId="77777777" w:rsidR="008D3BAE" w:rsidRPr="000454CA" w:rsidRDefault="008D3BAE" w:rsidP="00941DCB">
      <w:pPr>
        <w:autoSpaceDE w:val="0"/>
        <w:autoSpaceDN w:val="0"/>
        <w:adjustRightInd w:val="0"/>
        <w:rPr>
          <w:rFonts w:ascii="Times New Roman" w:hAnsi="Times New Roman" w:cs="Times New Roman"/>
          <w:i/>
          <w:sz w:val="22"/>
          <w:szCs w:val="22"/>
        </w:rPr>
      </w:pPr>
    </w:p>
    <w:p w14:paraId="719B8057" w14:textId="77777777" w:rsidR="008D3BAE" w:rsidRPr="000454CA" w:rsidRDefault="008D3BAE" w:rsidP="008D3BAE">
      <w:pPr>
        <w:autoSpaceDE w:val="0"/>
        <w:autoSpaceDN w:val="0"/>
        <w:adjustRightInd w:val="0"/>
        <w:rPr>
          <w:rFonts w:ascii="Times New Roman" w:hAnsi="Times New Roman" w:cs="Times New Roman"/>
          <w:sz w:val="22"/>
          <w:szCs w:val="22"/>
        </w:rPr>
      </w:pPr>
      <w:r w:rsidRPr="000454CA">
        <w:rPr>
          <w:rFonts w:ascii="Times New Roman" w:hAnsi="Times New Roman" w:cs="Times New Roman"/>
          <w:sz w:val="22"/>
          <w:szCs w:val="22"/>
        </w:rPr>
        <w:t xml:space="preserve">Instructions: In the following items, please indicate on a scale from 1 (very unlikely) to 7 (very likely) the likelihood that </w:t>
      </w:r>
      <w:r w:rsidRPr="000454CA">
        <w:rPr>
          <w:rFonts w:ascii="Times New Roman" w:hAnsi="Times New Roman" w:cs="Times New Roman"/>
          <w:sz w:val="22"/>
          <w:szCs w:val="22"/>
          <w:u w:val="single"/>
        </w:rPr>
        <w:t>you</w:t>
      </w:r>
      <w:r w:rsidRPr="000454CA">
        <w:rPr>
          <w:rFonts w:ascii="Times New Roman" w:hAnsi="Times New Roman" w:cs="Times New Roman"/>
          <w:sz w:val="22"/>
          <w:szCs w:val="22"/>
        </w:rPr>
        <w:t xml:space="preserve"> would respond in the ways listed for each item. Please read each item carefully and respond as honestly and sincerely as you can. For each response, please circle a number from 1-7.</w:t>
      </w:r>
    </w:p>
    <w:p w14:paraId="75977486" w14:textId="77777777" w:rsidR="008D3BAE" w:rsidRPr="000454CA" w:rsidRDefault="008D3BAE" w:rsidP="008D3BAE">
      <w:pPr>
        <w:pBdr>
          <w:bottom w:val="single" w:sz="12" w:space="1" w:color="auto"/>
        </w:pBdr>
        <w:autoSpaceDE w:val="0"/>
        <w:autoSpaceDN w:val="0"/>
        <w:adjustRightInd w:val="0"/>
        <w:rPr>
          <w:rFonts w:ascii="Times New Roman" w:hAnsi="Times New Roman" w:cs="Times New Roman"/>
          <w:sz w:val="22"/>
          <w:szCs w:val="22"/>
        </w:rPr>
      </w:pPr>
    </w:p>
    <w:p w14:paraId="4E5E40AD" w14:textId="77777777" w:rsidR="008D3BAE" w:rsidRPr="000454CA" w:rsidRDefault="008D3BAE" w:rsidP="008D3BAE">
      <w:pPr>
        <w:autoSpaceDE w:val="0"/>
        <w:autoSpaceDN w:val="0"/>
        <w:adjustRightInd w:val="0"/>
        <w:rPr>
          <w:rFonts w:ascii="Times New Roman" w:hAnsi="Times New Roman" w:cs="Times New Roman"/>
          <w:sz w:val="22"/>
          <w:szCs w:val="22"/>
        </w:rPr>
      </w:pPr>
      <w:r w:rsidRPr="000454CA">
        <w:rPr>
          <w:rFonts w:ascii="Times New Roman" w:hAnsi="Times New Roman" w:cs="Times New Roman"/>
          <w:sz w:val="22"/>
          <w:szCs w:val="22"/>
        </w:rPr>
        <w:t xml:space="preserve">Response Scale: </w:t>
      </w:r>
      <w:r w:rsidRPr="000454CA">
        <w:rPr>
          <w:rFonts w:ascii="Times New Roman" w:hAnsi="Times New Roman" w:cs="Times New Roman"/>
          <w:sz w:val="22"/>
          <w:szCs w:val="22"/>
        </w:rPr>
        <w:tab/>
        <w:t>1</w:t>
      </w:r>
      <w:r w:rsidRPr="000454CA">
        <w:rPr>
          <w:rFonts w:ascii="Times New Roman" w:hAnsi="Times New Roman" w:cs="Times New Roman"/>
          <w:sz w:val="22"/>
          <w:szCs w:val="22"/>
        </w:rPr>
        <w:tab/>
        <w:t>2</w:t>
      </w:r>
      <w:r w:rsidRPr="000454CA">
        <w:rPr>
          <w:rFonts w:ascii="Times New Roman" w:hAnsi="Times New Roman" w:cs="Times New Roman"/>
          <w:sz w:val="22"/>
          <w:szCs w:val="22"/>
        </w:rPr>
        <w:tab/>
        <w:t>3</w:t>
      </w:r>
      <w:r w:rsidRPr="000454CA">
        <w:rPr>
          <w:rFonts w:ascii="Times New Roman" w:hAnsi="Times New Roman" w:cs="Times New Roman"/>
          <w:sz w:val="22"/>
          <w:szCs w:val="22"/>
        </w:rPr>
        <w:tab/>
        <w:t>4</w:t>
      </w:r>
      <w:r w:rsidRPr="000454CA">
        <w:rPr>
          <w:rFonts w:ascii="Times New Roman" w:hAnsi="Times New Roman" w:cs="Times New Roman"/>
          <w:sz w:val="22"/>
          <w:szCs w:val="22"/>
        </w:rPr>
        <w:tab/>
        <w:t>5</w:t>
      </w:r>
      <w:r w:rsidRPr="000454CA">
        <w:rPr>
          <w:rFonts w:ascii="Times New Roman" w:hAnsi="Times New Roman" w:cs="Times New Roman"/>
          <w:sz w:val="22"/>
          <w:szCs w:val="22"/>
        </w:rPr>
        <w:tab/>
        <w:t>6</w:t>
      </w:r>
      <w:r w:rsidRPr="000454CA">
        <w:rPr>
          <w:rFonts w:ascii="Times New Roman" w:hAnsi="Times New Roman" w:cs="Times New Roman"/>
          <w:sz w:val="22"/>
          <w:szCs w:val="22"/>
        </w:rPr>
        <w:tab/>
        <w:t>7</w:t>
      </w:r>
    </w:p>
    <w:p w14:paraId="10E3FA67" w14:textId="77777777" w:rsidR="008D3BAE" w:rsidRPr="000454CA" w:rsidRDefault="008D3BAE" w:rsidP="008D3BAE">
      <w:pPr>
        <w:tabs>
          <w:tab w:val="left" w:pos="3960"/>
          <w:tab w:val="left" w:pos="6300"/>
        </w:tabs>
        <w:autoSpaceDE w:val="0"/>
        <w:autoSpaceDN w:val="0"/>
        <w:adjustRightInd w:val="0"/>
        <w:ind w:left="1440" w:firstLine="180"/>
        <w:rPr>
          <w:rFonts w:ascii="Times New Roman" w:hAnsi="Times New Roman" w:cs="Times New Roman"/>
          <w:sz w:val="22"/>
          <w:szCs w:val="22"/>
        </w:rPr>
      </w:pPr>
      <w:r w:rsidRPr="000454CA">
        <w:rPr>
          <w:rFonts w:ascii="Times New Roman" w:hAnsi="Times New Roman" w:cs="Times New Roman"/>
          <w:sz w:val="22"/>
          <w:szCs w:val="22"/>
        </w:rPr>
        <w:t xml:space="preserve">Very Unlikely </w:t>
      </w:r>
      <w:r w:rsidRPr="000454CA">
        <w:rPr>
          <w:rFonts w:ascii="Times New Roman" w:hAnsi="Times New Roman" w:cs="Times New Roman"/>
          <w:sz w:val="22"/>
          <w:szCs w:val="22"/>
        </w:rPr>
        <w:tab/>
        <w:t xml:space="preserve">Medium </w:t>
      </w:r>
      <w:r w:rsidRPr="000454CA">
        <w:rPr>
          <w:rFonts w:ascii="Times New Roman" w:hAnsi="Times New Roman" w:cs="Times New Roman"/>
          <w:sz w:val="22"/>
          <w:szCs w:val="22"/>
        </w:rPr>
        <w:tab/>
        <w:t xml:space="preserve">Very Likely </w:t>
      </w:r>
    </w:p>
    <w:p w14:paraId="1509F4D2" w14:textId="77777777" w:rsidR="008D3BAE" w:rsidRPr="000454CA" w:rsidRDefault="008D3BAE" w:rsidP="00941DCB">
      <w:pPr>
        <w:autoSpaceDE w:val="0"/>
        <w:autoSpaceDN w:val="0"/>
        <w:adjustRightInd w:val="0"/>
        <w:rPr>
          <w:rFonts w:ascii="Times New Roman" w:hAnsi="Times New Roman" w:cs="Times New Roman"/>
          <w:i/>
          <w:sz w:val="22"/>
          <w:szCs w:val="22"/>
        </w:rPr>
      </w:pPr>
    </w:p>
    <w:p w14:paraId="120011D4" w14:textId="77777777" w:rsidR="000454CA" w:rsidRDefault="000454CA" w:rsidP="00941DCB">
      <w:pPr>
        <w:autoSpaceDE w:val="0"/>
        <w:autoSpaceDN w:val="0"/>
        <w:adjustRightInd w:val="0"/>
        <w:rPr>
          <w:rFonts w:ascii="Times New Roman" w:hAnsi="Times New Roman" w:cs="Times New Roman"/>
          <w:sz w:val="22"/>
          <w:szCs w:val="22"/>
          <w:u w:val="single"/>
        </w:rPr>
      </w:pPr>
    </w:p>
    <w:p w14:paraId="3A01E6FE" w14:textId="77777777" w:rsidR="000801BE" w:rsidRPr="000454CA" w:rsidRDefault="009D4693" w:rsidP="00941DCB">
      <w:pPr>
        <w:autoSpaceDE w:val="0"/>
        <w:autoSpaceDN w:val="0"/>
        <w:adjustRightInd w:val="0"/>
        <w:rPr>
          <w:rFonts w:ascii="Times New Roman" w:hAnsi="Times New Roman" w:cs="Times New Roman"/>
          <w:sz w:val="22"/>
          <w:szCs w:val="22"/>
          <w:u w:val="single"/>
        </w:rPr>
      </w:pPr>
      <w:r w:rsidRPr="000454CA">
        <w:rPr>
          <w:rFonts w:ascii="Times New Roman" w:hAnsi="Times New Roman" w:cs="Times New Roman"/>
          <w:sz w:val="22"/>
          <w:szCs w:val="22"/>
          <w:u w:val="single"/>
        </w:rPr>
        <w:t>Generalized anxiety/worry scenarios:</w:t>
      </w:r>
    </w:p>
    <w:p w14:paraId="76077BC8" w14:textId="77777777" w:rsidR="009D4693" w:rsidRPr="000454CA" w:rsidRDefault="009D4693" w:rsidP="00941DCB">
      <w:pPr>
        <w:autoSpaceDE w:val="0"/>
        <w:autoSpaceDN w:val="0"/>
        <w:adjustRightInd w:val="0"/>
        <w:rPr>
          <w:rFonts w:ascii="Times New Roman" w:hAnsi="Times New Roman" w:cs="Times New Roman"/>
          <w:b/>
          <w:sz w:val="22"/>
          <w:szCs w:val="22"/>
        </w:rPr>
      </w:pPr>
    </w:p>
    <w:p w14:paraId="18249BDF" w14:textId="58C1653E" w:rsidR="00941DCB" w:rsidRPr="000454CA" w:rsidRDefault="00941DCB" w:rsidP="00941DCB">
      <w:pPr>
        <w:rPr>
          <w:rFonts w:ascii="Times New Roman" w:hAnsi="Times New Roman" w:cs="Times New Roman"/>
          <w:b/>
          <w:bCs/>
          <w:sz w:val="22"/>
          <w:szCs w:val="22"/>
        </w:rPr>
      </w:pPr>
      <w:r w:rsidRPr="000454CA">
        <w:rPr>
          <w:rFonts w:ascii="Times New Roman" w:hAnsi="Times New Roman" w:cs="Times New Roman"/>
          <w:b/>
          <w:bCs/>
          <w:sz w:val="22"/>
          <w:szCs w:val="22"/>
        </w:rPr>
        <w:t xml:space="preserve">If a child in my class was worried about getting a task right and </w:t>
      </w:r>
      <w:r w:rsidR="00922602">
        <w:rPr>
          <w:rFonts w:ascii="Times New Roman" w:hAnsi="Times New Roman" w:cs="Times New Roman"/>
          <w:b/>
          <w:bCs/>
          <w:sz w:val="22"/>
          <w:szCs w:val="22"/>
        </w:rPr>
        <w:t>he/she is</w:t>
      </w:r>
      <w:r w:rsidRPr="000454CA">
        <w:rPr>
          <w:rFonts w:ascii="Times New Roman" w:hAnsi="Times New Roman" w:cs="Times New Roman"/>
          <w:b/>
          <w:bCs/>
          <w:sz w:val="22"/>
          <w:szCs w:val="22"/>
        </w:rPr>
        <w:t xml:space="preserve"> refusing to complete a piece of work, </w:t>
      </w:r>
      <w:r w:rsidR="0015508E" w:rsidRPr="000454CA">
        <w:rPr>
          <w:rFonts w:ascii="Times New Roman" w:hAnsi="Times New Roman" w:cs="Times New Roman"/>
          <w:b/>
          <w:bCs/>
          <w:sz w:val="22"/>
          <w:szCs w:val="22"/>
        </w:rPr>
        <w:t>I would</w:t>
      </w:r>
      <w:r w:rsidRPr="000454CA">
        <w:rPr>
          <w:rFonts w:ascii="Times New Roman" w:hAnsi="Times New Roman" w:cs="Times New Roman"/>
          <w:b/>
          <w:bCs/>
          <w:sz w:val="22"/>
          <w:szCs w:val="22"/>
        </w:rPr>
        <w:t>:</w:t>
      </w:r>
    </w:p>
    <w:p w14:paraId="4F7C895C" w14:textId="06F95B2B" w:rsidR="00941DCB" w:rsidRPr="000454CA" w:rsidRDefault="00941DCB" w:rsidP="00941DCB">
      <w:pPr>
        <w:pStyle w:val="ListParagraph"/>
        <w:numPr>
          <w:ilvl w:val="0"/>
          <w:numId w:val="1"/>
        </w:numPr>
        <w:rPr>
          <w:rFonts w:ascii="Times New Roman" w:hAnsi="Times New Roman" w:cs="Times New Roman"/>
          <w:sz w:val="22"/>
          <w:szCs w:val="22"/>
        </w:rPr>
      </w:pPr>
      <w:r w:rsidRPr="000454CA">
        <w:rPr>
          <w:rFonts w:ascii="Times New Roman" w:hAnsi="Times New Roman" w:cs="Times New Roman"/>
          <w:sz w:val="22"/>
          <w:szCs w:val="22"/>
        </w:rPr>
        <w:t xml:space="preserve">Tell the child it’s OK, and do some of the work for </w:t>
      </w:r>
      <w:r w:rsidR="005921EA">
        <w:rPr>
          <w:rFonts w:ascii="Times New Roman" w:hAnsi="Times New Roman" w:cs="Times New Roman"/>
          <w:sz w:val="22"/>
          <w:szCs w:val="22"/>
        </w:rPr>
        <w:t>him/her</w:t>
      </w:r>
      <w:r w:rsidR="009D4693" w:rsidRPr="000454CA">
        <w:rPr>
          <w:rFonts w:ascii="Times New Roman" w:hAnsi="Times New Roman" w:cs="Times New Roman"/>
          <w:sz w:val="22"/>
          <w:szCs w:val="22"/>
        </w:rPr>
        <w:t xml:space="preserve"> (</w:t>
      </w:r>
      <w:r w:rsidR="000D0B0A" w:rsidRPr="000454CA">
        <w:rPr>
          <w:rFonts w:ascii="Times New Roman" w:hAnsi="Times New Roman" w:cs="Times New Roman"/>
          <w:sz w:val="22"/>
          <w:szCs w:val="22"/>
        </w:rPr>
        <w:t>OP</w:t>
      </w:r>
      <w:r w:rsidR="009D4693" w:rsidRPr="000454CA">
        <w:rPr>
          <w:rFonts w:ascii="Times New Roman" w:hAnsi="Times New Roman" w:cs="Times New Roman"/>
          <w:sz w:val="22"/>
          <w:szCs w:val="22"/>
        </w:rPr>
        <w:t>)</w:t>
      </w:r>
    </w:p>
    <w:p w14:paraId="77AE75F8" w14:textId="77777777" w:rsidR="00941DCB" w:rsidRPr="000454CA" w:rsidRDefault="00941DCB" w:rsidP="00941DCB">
      <w:pPr>
        <w:pStyle w:val="ListParagraph"/>
        <w:numPr>
          <w:ilvl w:val="0"/>
          <w:numId w:val="1"/>
        </w:numPr>
        <w:rPr>
          <w:rFonts w:ascii="Times New Roman" w:hAnsi="Times New Roman" w:cs="Times New Roman"/>
          <w:sz w:val="22"/>
          <w:szCs w:val="22"/>
        </w:rPr>
      </w:pPr>
      <w:r w:rsidRPr="000454CA">
        <w:rPr>
          <w:rFonts w:ascii="Times New Roman" w:hAnsi="Times New Roman" w:cs="Times New Roman"/>
          <w:sz w:val="22"/>
          <w:szCs w:val="22"/>
        </w:rPr>
        <w:t>Keep the child in at assembly or break to finish</w:t>
      </w:r>
      <w:r w:rsidR="000D0B0A" w:rsidRPr="000454CA">
        <w:rPr>
          <w:rFonts w:ascii="Times New Roman" w:hAnsi="Times New Roman" w:cs="Times New Roman"/>
          <w:sz w:val="22"/>
          <w:szCs w:val="22"/>
        </w:rPr>
        <w:t xml:space="preserve"> the work (S)</w:t>
      </w:r>
    </w:p>
    <w:p w14:paraId="7AF0AC57" w14:textId="77777777" w:rsidR="00941DCB" w:rsidRPr="000454CA" w:rsidRDefault="000D0B0A" w:rsidP="00941DCB">
      <w:pPr>
        <w:pStyle w:val="ListParagraph"/>
        <w:numPr>
          <w:ilvl w:val="0"/>
          <w:numId w:val="1"/>
        </w:numPr>
        <w:rPr>
          <w:rFonts w:ascii="Times New Roman" w:hAnsi="Times New Roman" w:cs="Times New Roman"/>
          <w:sz w:val="22"/>
          <w:szCs w:val="22"/>
        </w:rPr>
      </w:pPr>
      <w:r w:rsidRPr="000454CA">
        <w:rPr>
          <w:rFonts w:ascii="Times New Roman" w:hAnsi="Times New Roman" w:cs="Times New Roman"/>
          <w:sz w:val="22"/>
          <w:szCs w:val="22"/>
        </w:rPr>
        <w:t>E</w:t>
      </w:r>
      <w:r w:rsidR="00941DCB" w:rsidRPr="000454CA">
        <w:rPr>
          <w:rFonts w:ascii="Times New Roman" w:hAnsi="Times New Roman" w:cs="Times New Roman"/>
          <w:sz w:val="22"/>
          <w:szCs w:val="22"/>
        </w:rPr>
        <w:t xml:space="preserve">ncourage </w:t>
      </w:r>
      <w:r w:rsidR="00FF5D90" w:rsidRPr="000454CA">
        <w:rPr>
          <w:rFonts w:ascii="Times New Roman" w:hAnsi="Times New Roman" w:cs="Times New Roman"/>
          <w:sz w:val="22"/>
          <w:szCs w:val="22"/>
        </w:rPr>
        <w:t>the child</w:t>
      </w:r>
      <w:r w:rsidR="00941DCB" w:rsidRPr="000454CA">
        <w:rPr>
          <w:rFonts w:ascii="Times New Roman" w:hAnsi="Times New Roman" w:cs="Times New Roman"/>
          <w:sz w:val="22"/>
          <w:szCs w:val="22"/>
        </w:rPr>
        <w:t xml:space="preserve"> to keep trying</w:t>
      </w:r>
      <w:r w:rsidRPr="000454CA">
        <w:rPr>
          <w:rFonts w:ascii="Times New Roman" w:hAnsi="Times New Roman" w:cs="Times New Roman"/>
          <w:sz w:val="22"/>
          <w:szCs w:val="22"/>
        </w:rPr>
        <w:t xml:space="preserve"> (E)</w:t>
      </w:r>
    </w:p>
    <w:p w14:paraId="7E10928B" w14:textId="77777777" w:rsidR="00941DCB" w:rsidRPr="000454CA" w:rsidRDefault="000D0B0A" w:rsidP="00941DCB">
      <w:pPr>
        <w:pStyle w:val="ListParagraph"/>
        <w:numPr>
          <w:ilvl w:val="0"/>
          <w:numId w:val="1"/>
        </w:numPr>
        <w:rPr>
          <w:rFonts w:ascii="Times New Roman" w:hAnsi="Times New Roman" w:cs="Times New Roman"/>
          <w:sz w:val="22"/>
          <w:szCs w:val="22"/>
        </w:rPr>
      </w:pPr>
      <w:r w:rsidRPr="000454CA">
        <w:rPr>
          <w:rFonts w:ascii="Times New Roman" w:hAnsi="Times New Roman" w:cs="Times New Roman"/>
          <w:sz w:val="22"/>
          <w:szCs w:val="22"/>
        </w:rPr>
        <w:t>Offer a small incentive</w:t>
      </w:r>
      <w:r w:rsidR="00941DCB" w:rsidRPr="000454CA">
        <w:rPr>
          <w:rFonts w:ascii="Times New Roman" w:hAnsi="Times New Roman" w:cs="Times New Roman"/>
          <w:sz w:val="22"/>
          <w:szCs w:val="22"/>
        </w:rPr>
        <w:t xml:space="preserve"> for completing the work</w:t>
      </w:r>
      <w:r w:rsidRPr="000454CA">
        <w:rPr>
          <w:rFonts w:ascii="Times New Roman" w:hAnsi="Times New Roman" w:cs="Times New Roman"/>
          <w:sz w:val="22"/>
          <w:szCs w:val="22"/>
        </w:rPr>
        <w:t xml:space="preserve"> (R)</w:t>
      </w:r>
    </w:p>
    <w:p w14:paraId="5CD2D1F6" w14:textId="412D371D" w:rsidR="00941DCB" w:rsidRPr="000454CA" w:rsidRDefault="00941DCB" w:rsidP="00941DCB">
      <w:pPr>
        <w:pStyle w:val="ListParagraph"/>
        <w:numPr>
          <w:ilvl w:val="0"/>
          <w:numId w:val="1"/>
        </w:numPr>
        <w:rPr>
          <w:rFonts w:ascii="Times New Roman" w:hAnsi="Times New Roman" w:cs="Times New Roman"/>
          <w:sz w:val="22"/>
          <w:szCs w:val="22"/>
        </w:rPr>
      </w:pPr>
      <w:r w:rsidRPr="000454CA">
        <w:rPr>
          <w:rFonts w:ascii="Times New Roman" w:hAnsi="Times New Roman" w:cs="Times New Roman"/>
          <w:sz w:val="22"/>
          <w:szCs w:val="22"/>
        </w:rPr>
        <w:t>Sit down with the child and help</w:t>
      </w:r>
      <w:r w:rsidR="0034701C">
        <w:rPr>
          <w:rFonts w:ascii="Times New Roman" w:hAnsi="Times New Roman" w:cs="Times New Roman"/>
          <w:sz w:val="22"/>
          <w:szCs w:val="22"/>
        </w:rPr>
        <w:t xml:space="preserve"> him/her</w:t>
      </w:r>
      <w:r w:rsidRPr="000454CA">
        <w:rPr>
          <w:rFonts w:ascii="Times New Roman" w:hAnsi="Times New Roman" w:cs="Times New Roman"/>
          <w:sz w:val="22"/>
          <w:szCs w:val="22"/>
        </w:rPr>
        <w:t xml:space="preserve"> to figure out how to do the work</w:t>
      </w:r>
      <w:r w:rsidR="000D0B0A" w:rsidRPr="000454CA">
        <w:rPr>
          <w:rFonts w:ascii="Times New Roman" w:hAnsi="Times New Roman" w:cs="Times New Roman"/>
          <w:sz w:val="22"/>
          <w:szCs w:val="22"/>
        </w:rPr>
        <w:t xml:space="preserve"> (PS)</w:t>
      </w:r>
    </w:p>
    <w:p w14:paraId="1ECDA0C3" w14:textId="77777777" w:rsidR="00941DCB" w:rsidRPr="000454CA" w:rsidRDefault="00941DCB" w:rsidP="00941DCB">
      <w:pPr>
        <w:pStyle w:val="ListParagraph"/>
        <w:numPr>
          <w:ilvl w:val="0"/>
          <w:numId w:val="1"/>
        </w:numPr>
        <w:rPr>
          <w:rFonts w:ascii="Times New Roman" w:hAnsi="Times New Roman" w:cs="Times New Roman"/>
          <w:sz w:val="22"/>
          <w:szCs w:val="22"/>
        </w:rPr>
      </w:pPr>
      <w:r w:rsidRPr="000454CA">
        <w:rPr>
          <w:rFonts w:ascii="Times New Roman" w:hAnsi="Times New Roman" w:cs="Times New Roman"/>
          <w:sz w:val="22"/>
          <w:szCs w:val="22"/>
        </w:rPr>
        <w:t xml:space="preserve">Give the child easier work </w:t>
      </w:r>
      <w:r w:rsidR="000D0B0A" w:rsidRPr="000454CA">
        <w:rPr>
          <w:rFonts w:ascii="Times New Roman" w:hAnsi="Times New Roman" w:cs="Times New Roman"/>
          <w:sz w:val="22"/>
          <w:szCs w:val="22"/>
        </w:rPr>
        <w:t>(AR)</w:t>
      </w:r>
    </w:p>
    <w:p w14:paraId="519D1CE0" w14:textId="77777777" w:rsidR="00941DCB" w:rsidRPr="000454CA" w:rsidRDefault="00941DCB" w:rsidP="00941DCB">
      <w:pPr>
        <w:rPr>
          <w:rFonts w:ascii="Times New Roman" w:hAnsi="Times New Roman" w:cs="Times New Roman"/>
          <w:sz w:val="22"/>
          <w:szCs w:val="22"/>
        </w:rPr>
      </w:pPr>
    </w:p>
    <w:p w14:paraId="735900E2" w14:textId="77777777" w:rsidR="0015508E" w:rsidRPr="000454CA" w:rsidRDefault="00941DCB" w:rsidP="0015508E">
      <w:pPr>
        <w:rPr>
          <w:rFonts w:ascii="Times New Roman" w:hAnsi="Times New Roman" w:cs="Times New Roman"/>
          <w:b/>
          <w:bCs/>
          <w:sz w:val="22"/>
          <w:szCs w:val="22"/>
        </w:rPr>
      </w:pPr>
      <w:r w:rsidRPr="000454CA">
        <w:rPr>
          <w:rFonts w:ascii="Times New Roman" w:hAnsi="Times New Roman" w:cs="Times New Roman"/>
          <w:b/>
          <w:bCs/>
          <w:sz w:val="22"/>
          <w:szCs w:val="22"/>
        </w:rPr>
        <w:t xml:space="preserve">If a child in my class is asked to learn a new skill (e.g., calculation method) and looks visibly worried, </w:t>
      </w:r>
      <w:r w:rsidR="0015508E" w:rsidRPr="000454CA">
        <w:rPr>
          <w:rFonts w:ascii="Times New Roman" w:hAnsi="Times New Roman" w:cs="Times New Roman"/>
          <w:b/>
          <w:bCs/>
          <w:sz w:val="22"/>
          <w:szCs w:val="22"/>
        </w:rPr>
        <w:t>I would:</w:t>
      </w:r>
    </w:p>
    <w:p w14:paraId="1D2191B9" w14:textId="6C1C92A7" w:rsidR="008639E9" w:rsidRPr="008639E9" w:rsidRDefault="000C1CC4" w:rsidP="008639E9">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 xml:space="preserve">Tell the child </w:t>
      </w:r>
      <w:r w:rsidR="0034701C">
        <w:rPr>
          <w:rFonts w:ascii="Times New Roman" w:hAnsi="Times New Roman" w:cs="Times New Roman"/>
          <w:sz w:val="22"/>
          <w:szCs w:val="22"/>
        </w:rPr>
        <w:t>he/she</w:t>
      </w:r>
      <w:r>
        <w:rPr>
          <w:rFonts w:ascii="Times New Roman" w:hAnsi="Times New Roman" w:cs="Times New Roman"/>
          <w:sz w:val="22"/>
          <w:szCs w:val="22"/>
        </w:rPr>
        <w:t xml:space="preserve"> can keep doing the task the way </w:t>
      </w:r>
      <w:r w:rsidR="0034701C">
        <w:rPr>
          <w:rFonts w:ascii="Times New Roman" w:hAnsi="Times New Roman" w:cs="Times New Roman"/>
          <w:sz w:val="22"/>
          <w:szCs w:val="22"/>
        </w:rPr>
        <w:t>he/she is</w:t>
      </w:r>
      <w:r>
        <w:rPr>
          <w:rFonts w:ascii="Times New Roman" w:hAnsi="Times New Roman" w:cs="Times New Roman"/>
          <w:sz w:val="22"/>
          <w:szCs w:val="22"/>
        </w:rPr>
        <w:t xml:space="preserve"> used to</w:t>
      </w:r>
      <w:r w:rsidR="008639E9" w:rsidRPr="00EF4AA3">
        <w:rPr>
          <w:rFonts w:asciiTheme="majorBidi" w:hAnsiTheme="majorBidi" w:cstheme="majorBidi"/>
          <w:sz w:val="22"/>
          <w:szCs w:val="22"/>
          <w:vertAlign w:val="superscript"/>
        </w:rPr>
        <w:t>a</w:t>
      </w:r>
      <w:r w:rsidR="00EF49BC" w:rsidRPr="008639E9">
        <w:rPr>
          <w:rFonts w:ascii="Times New Roman" w:hAnsi="Times New Roman" w:cs="Times New Roman"/>
          <w:sz w:val="22"/>
          <w:szCs w:val="22"/>
        </w:rPr>
        <w:t xml:space="preserve"> (AR)</w:t>
      </w:r>
      <w:r w:rsidR="008639E9" w:rsidRPr="008639E9">
        <w:rPr>
          <w:rFonts w:ascii="Times New Roman" w:hAnsi="Times New Roman" w:cs="Times New Roman"/>
          <w:sz w:val="22"/>
          <w:szCs w:val="22"/>
        </w:rPr>
        <w:t xml:space="preserve"> </w:t>
      </w:r>
    </w:p>
    <w:p w14:paraId="6B81FDFE" w14:textId="5AC0AF2B" w:rsidR="00941DCB" w:rsidRPr="000454CA" w:rsidRDefault="00941DCB" w:rsidP="0027154E">
      <w:pPr>
        <w:pStyle w:val="ListParagraph"/>
        <w:numPr>
          <w:ilvl w:val="0"/>
          <w:numId w:val="2"/>
        </w:numPr>
        <w:rPr>
          <w:rFonts w:ascii="Times New Roman" w:hAnsi="Times New Roman" w:cs="Times New Roman"/>
          <w:sz w:val="22"/>
          <w:szCs w:val="22"/>
        </w:rPr>
      </w:pPr>
      <w:r w:rsidRPr="000454CA">
        <w:rPr>
          <w:rFonts w:ascii="Times New Roman" w:hAnsi="Times New Roman" w:cs="Times New Roman"/>
          <w:sz w:val="22"/>
          <w:szCs w:val="22"/>
        </w:rPr>
        <w:t xml:space="preserve">Tell the child </w:t>
      </w:r>
      <w:r w:rsidR="0034701C">
        <w:rPr>
          <w:rFonts w:ascii="Times New Roman" w:hAnsi="Times New Roman" w:cs="Times New Roman"/>
          <w:sz w:val="22"/>
          <w:szCs w:val="22"/>
        </w:rPr>
        <w:t>he/she</w:t>
      </w:r>
      <w:r w:rsidRPr="000454CA">
        <w:rPr>
          <w:rFonts w:ascii="Times New Roman" w:hAnsi="Times New Roman" w:cs="Times New Roman"/>
          <w:sz w:val="22"/>
          <w:szCs w:val="22"/>
        </w:rPr>
        <w:t xml:space="preserve"> will have to stay in at break time if </w:t>
      </w:r>
      <w:r w:rsidR="0034701C">
        <w:rPr>
          <w:rFonts w:ascii="Times New Roman" w:hAnsi="Times New Roman" w:cs="Times New Roman"/>
          <w:sz w:val="22"/>
          <w:szCs w:val="22"/>
        </w:rPr>
        <w:t>he/she</w:t>
      </w:r>
      <w:r w:rsidRPr="000454CA">
        <w:rPr>
          <w:rFonts w:ascii="Times New Roman" w:hAnsi="Times New Roman" w:cs="Times New Roman"/>
          <w:sz w:val="22"/>
          <w:szCs w:val="22"/>
        </w:rPr>
        <w:t xml:space="preserve"> do</w:t>
      </w:r>
      <w:r w:rsidR="0034701C">
        <w:rPr>
          <w:rFonts w:ascii="Times New Roman" w:hAnsi="Times New Roman" w:cs="Times New Roman"/>
          <w:sz w:val="22"/>
          <w:szCs w:val="22"/>
        </w:rPr>
        <w:t>es</w:t>
      </w:r>
      <w:r w:rsidRPr="000454CA">
        <w:rPr>
          <w:rFonts w:ascii="Times New Roman" w:hAnsi="Times New Roman" w:cs="Times New Roman"/>
          <w:sz w:val="22"/>
          <w:szCs w:val="22"/>
        </w:rPr>
        <w:t xml:space="preserve">n’t try to do </w:t>
      </w:r>
      <w:r w:rsidR="008E5A30">
        <w:rPr>
          <w:rFonts w:ascii="Times New Roman" w:hAnsi="Times New Roman" w:cs="Times New Roman"/>
          <w:sz w:val="22"/>
          <w:szCs w:val="22"/>
        </w:rPr>
        <w:t>it</w:t>
      </w:r>
      <w:r w:rsidR="00EF49BC" w:rsidRPr="000454CA">
        <w:rPr>
          <w:rFonts w:ascii="Times New Roman" w:hAnsi="Times New Roman" w:cs="Times New Roman"/>
          <w:sz w:val="22"/>
          <w:szCs w:val="22"/>
        </w:rPr>
        <w:t xml:space="preserve"> (S)</w:t>
      </w:r>
    </w:p>
    <w:p w14:paraId="1879E778" w14:textId="089DBB17" w:rsidR="00EF4AA3" w:rsidRPr="000454CA" w:rsidRDefault="00941DCB" w:rsidP="00EF4AA3">
      <w:pPr>
        <w:pStyle w:val="ListParagraph"/>
        <w:numPr>
          <w:ilvl w:val="0"/>
          <w:numId w:val="2"/>
        </w:numPr>
        <w:rPr>
          <w:rFonts w:ascii="Times New Roman" w:hAnsi="Times New Roman" w:cs="Times New Roman"/>
          <w:sz w:val="22"/>
          <w:szCs w:val="22"/>
        </w:rPr>
      </w:pPr>
      <w:r w:rsidRPr="000454CA">
        <w:rPr>
          <w:rFonts w:ascii="Times New Roman" w:hAnsi="Times New Roman" w:cs="Times New Roman"/>
          <w:sz w:val="22"/>
          <w:szCs w:val="22"/>
        </w:rPr>
        <w:t>Repeatedly show the child how to do the task</w:t>
      </w:r>
      <w:r w:rsidR="008639E9" w:rsidRPr="00EF4AA3">
        <w:rPr>
          <w:rFonts w:asciiTheme="majorBidi" w:hAnsiTheme="majorBidi" w:cstheme="majorBidi"/>
          <w:sz w:val="22"/>
          <w:szCs w:val="22"/>
          <w:vertAlign w:val="superscript"/>
        </w:rPr>
        <w:t>a</w:t>
      </w:r>
      <w:r w:rsidR="00EF49BC" w:rsidRPr="000454CA">
        <w:rPr>
          <w:rFonts w:ascii="Times New Roman" w:hAnsi="Times New Roman" w:cs="Times New Roman"/>
          <w:sz w:val="22"/>
          <w:szCs w:val="22"/>
        </w:rPr>
        <w:t xml:space="preserve"> (OP)</w:t>
      </w:r>
      <w:r w:rsidR="00EF4AA3">
        <w:rPr>
          <w:rFonts w:asciiTheme="majorBidi" w:hAnsiTheme="majorBidi" w:cstheme="majorBidi"/>
          <w:sz w:val="22"/>
          <w:szCs w:val="22"/>
          <w:vertAlign w:val="superscript"/>
        </w:rPr>
        <w:t xml:space="preserve"> </w:t>
      </w:r>
    </w:p>
    <w:p w14:paraId="31219A51" w14:textId="75864019" w:rsidR="00941DCB" w:rsidRPr="000454CA" w:rsidRDefault="00BA4EC6" w:rsidP="00941DCB">
      <w:pPr>
        <w:pStyle w:val="ListParagraph"/>
        <w:numPr>
          <w:ilvl w:val="0"/>
          <w:numId w:val="2"/>
        </w:numPr>
        <w:rPr>
          <w:rFonts w:ascii="Times New Roman" w:hAnsi="Times New Roman" w:cs="Times New Roman"/>
          <w:sz w:val="22"/>
          <w:szCs w:val="22"/>
        </w:rPr>
      </w:pPr>
      <w:r w:rsidRPr="000454CA">
        <w:rPr>
          <w:rFonts w:ascii="Times New Roman" w:hAnsi="Times New Roman" w:cs="Times New Roman"/>
          <w:sz w:val="22"/>
          <w:szCs w:val="22"/>
        </w:rPr>
        <w:t>Tell</w:t>
      </w:r>
      <w:r w:rsidR="00941DCB" w:rsidRPr="000454CA">
        <w:rPr>
          <w:rFonts w:ascii="Times New Roman" w:hAnsi="Times New Roman" w:cs="Times New Roman"/>
          <w:sz w:val="22"/>
          <w:szCs w:val="22"/>
        </w:rPr>
        <w:t xml:space="preserve"> the</w:t>
      </w:r>
      <w:r w:rsidR="00EF49BC" w:rsidRPr="000454CA">
        <w:rPr>
          <w:rFonts w:ascii="Times New Roman" w:hAnsi="Times New Roman" w:cs="Times New Roman"/>
          <w:sz w:val="22"/>
          <w:szCs w:val="22"/>
        </w:rPr>
        <w:t xml:space="preserve"> child</w:t>
      </w:r>
      <w:r w:rsidR="00941DCB" w:rsidRPr="000454CA">
        <w:rPr>
          <w:rFonts w:ascii="Times New Roman" w:hAnsi="Times New Roman" w:cs="Times New Roman"/>
          <w:sz w:val="22"/>
          <w:szCs w:val="22"/>
        </w:rPr>
        <w:t xml:space="preserve"> to ‘have a go’</w:t>
      </w:r>
      <w:r w:rsidR="00EF49BC" w:rsidRPr="000454CA">
        <w:rPr>
          <w:rFonts w:ascii="Times New Roman" w:hAnsi="Times New Roman" w:cs="Times New Roman"/>
          <w:sz w:val="22"/>
          <w:szCs w:val="22"/>
        </w:rPr>
        <w:t xml:space="preserve"> (E)</w:t>
      </w:r>
    </w:p>
    <w:p w14:paraId="7129EE5D" w14:textId="37B483ED" w:rsidR="00941DCB" w:rsidRPr="000454CA" w:rsidRDefault="00941DCB" w:rsidP="00941DCB">
      <w:pPr>
        <w:pStyle w:val="ListParagraph"/>
        <w:numPr>
          <w:ilvl w:val="0"/>
          <w:numId w:val="2"/>
        </w:numPr>
        <w:rPr>
          <w:rFonts w:ascii="Times New Roman" w:hAnsi="Times New Roman" w:cs="Times New Roman"/>
          <w:sz w:val="22"/>
          <w:szCs w:val="22"/>
        </w:rPr>
      </w:pPr>
      <w:r w:rsidRPr="000454CA">
        <w:rPr>
          <w:rFonts w:ascii="Times New Roman" w:hAnsi="Times New Roman" w:cs="Times New Roman"/>
          <w:sz w:val="22"/>
          <w:szCs w:val="22"/>
        </w:rPr>
        <w:t xml:space="preserve">Tell the child that </w:t>
      </w:r>
      <w:r w:rsidR="0034701C">
        <w:rPr>
          <w:rFonts w:ascii="Times New Roman" w:hAnsi="Times New Roman" w:cs="Times New Roman"/>
          <w:sz w:val="22"/>
          <w:szCs w:val="22"/>
        </w:rPr>
        <w:t>he/she</w:t>
      </w:r>
      <w:r w:rsidRPr="000454CA">
        <w:rPr>
          <w:rFonts w:ascii="Times New Roman" w:hAnsi="Times New Roman" w:cs="Times New Roman"/>
          <w:sz w:val="22"/>
          <w:szCs w:val="22"/>
        </w:rPr>
        <w:t xml:space="preserve"> </w:t>
      </w:r>
      <w:r w:rsidR="00EF49BC" w:rsidRPr="000454CA">
        <w:rPr>
          <w:rFonts w:ascii="Times New Roman" w:hAnsi="Times New Roman" w:cs="Times New Roman"/>
          <w:sz w:val="22"/>
          <w:szCs w:val="22"/>
        </w:rPr>
        <w:t xml:space="preserve">will </w:t>
      </w:r>
      <w:r w:rsidRPr="000454CA">
        <w:rPr>
          <w:rFonts w:ascii="Times New Roman" w:hAnsi="Times New Roman" w:cs="Times New Roman"/>
          <w:sz w:val="22"/>
          <w:szCs w:val="22"/>
        </w:rPr>
        <w:t xml:space="preserve">receive a small reward if </w:t>
      </w:r>
      <w:r w:rsidR="0034701C">
        <w:rPr>
          <w:rFonts w:ascii="Times New Roman" w:hAnsi="Times New Roman" w:cs="Times New Roman"/>
          <w:sz w:val="22"/>
          <w:szCs w:val="22"/>
        </w:rPr>
        <w:t>he/she</w:t>
      </w:r>
      <w:r w:rsidRPr="000454CA">
        <w:rPr>
          <w:rFonts w:ascii="Times New Roman" w:hAnsi="Times New Roman" w:cs="Times New Roman"/>
          <w:sz w:val="22"/>
          <w:szCs w:val="22"/>
        </w:rPr>
        <w:t xml:space="preserve"> tr</w:t>
      </w:r>
      <w:r w:rsidR="0034701C">
        <w:rPr>
          <w:rFonts w:ascii="Times New Roman" w:hAnsi="Times New Roman" w:cs="Times New Roman"/>
          <w:sz w:val="22"/>
          <w:szCs w:val="22"/>
        </w:rPr>
        <w:t>ies</w:t>
      </w:r>
      <w:r w:rsidRPr="000454CA">
        <w:rPr>
          <w:rFonts w:ascii="Times New Roman" w:hAnsi="Times New Roman" w:cs="Times New Roman"/>
          <w:sz w:val="22"/>
          <w:szCs w:val="22"/>
        </w:rPr>
        <w:t xml:space="preserve"> the new skill</w:t>
      </w:r>
      <w:r w:rsidR="004E74F3">
        <w:rPr>
          <w:rFonts w:ascii="Times New Roman" w:hAnsi="Times New Roman" w:cs="Times New Roman"/>
          <w:sz w:val="22"/>
          <w:szCs w:val="22"/>
        </w:rPr>
        <w:t xml:space="preserve"> </w:t>
      </w:r>
      <w:r w:rsidR="00EF49BC" w:rsidRPr="000454CA">
        <w:rPr>
          <w:rFonts w:ascii="Times New Roman" w:hAnsi="Times New Roman" w:cs="Times New Roman"/>
          <w:sz w:val="22"/>
          <w:szCs w:val="22"/>
        </w:rPr>
        <w:t>(R)</w:t>
      </w:r>
    </w:p>
    <w:p w14:paraId="70AA56ED" w14:textId="489FD97A" w:rsidR="00941DCB" w:rsidRPr="000454CA" w:rsidRDefault="00941DCB" w:rsidP="00941DCB">
      <w:pPr>
        <w:pStyle w:val="ListParagraph"/>
        <w:numPr>
          <w:ilvl w:val="0"/>
          <w:numId w:val="2"/>
        </w:numPr>
        <w:rPr>
          <w:rFonts w:ascii="Times New Roman" w:hAnsi="Times New Roman" w:cs="Times New Roman"/>
          <w:sz w:val="22"/>
          <w:szCs w:val="22"/>
        </w:rPr>
      </w:pPr>
      <w:r w:rsidRPr="000454CA">
        <w:rPr>
          <w:rFonts w:ascii="Times New Roman" w:hAnsi="Times New Roman" w:cs="Times New Roman"/>
          <w:sz w:val="22"/>
          <w:szCs w:val="22"/>
        </w:rPr>
        <w:t xml:space="preserve">Sit down with the child and help </w:t>
      </w:r>
      <w:r w:rsidR="0034701C">
        <w:rPr>
          <w:rFonts w:ascii="Times New Roman" w:hAnsi="Times New Roman" w:cs="Times New Roman"/>
          <w:sz w:val="22"/>
          <w:szCs w:val="22"/>
        </w:rPr>
        <w:t>him/her</w:t>
      </w:r>
      <w:r w:rsidRPr="000454CA">
        <w:rPr>
          <w:rFonts w:ascii="Times New Roman" w:hAnsi="Times New Roman" w:cs="Times New Roman"/>
          <w:sz w:val="22"/>
          <w:szCs w:val="22"/>
        </w:rPr>
        <w:t xml:space="preserve"> to practice the new skill </w:t>
      </w:r>
      <w:r w:rsidR="00EF49BC" w:rsidRPr="000454CA">
        <w:rPr>
          <w:rFonts w:ascii="Times New Roman" w:hAnsi="Times New Roman" w:cs="Times New Roman"/>
          <w:sz w:val="22"/>
          <w:szCs w:val="22"/>
        </w:rPr>
        <w:t>(PS)</w:t>
      </w:r>
    </w:p>
    <w:p w14:paraId="51D5A6BA" w14:textId="77777777" w:rsidR="00941DCB" w:rsidRPr="000454CA" w:rsidRDefault="00941DCB" w:rsidP="00941DCB">
      <w:pPr>
        <w:rPr>
          <w:rFonts w:ascii="Times New Roman" w:hAnsi="Times New Roman" w:cs="Times New Roman"/>
          <w:sz w:val="22"/>
          <w:szCs w:val="22"/>
        </w:rPr>
      </w:pPr>
    </w:p>
    <w:p w14:paraId="165B90F5" w14:textId="77777777" w:rsidR="0015508E" w:rsidRPr="000454CA" w:rsidRDefault="00941DCB" w:rsidP="0015508E">
      <w:pPr>
        <w:rPr>
          <w:rFonts w:ascii="Times New Roman" w:hAnsi="Times New Roman" w:cs="Times New Roman"/>
          <w:b/>
          <w:bCs/>
          <w:sz w:val="22"/>
          <w:szCs w:val="22"/>
        </w:rPr>
      </w:pPr>
      <w:r w:rsidRPr="000454CA">
        <w:rPr>
          <w:rFonts w:ascii="Times New Roman" w:hAnsi="Times New Roman" w:cs="Times New Roman"/>
          <w:b/>
          <w:bCs/>
          <w:sz w:val="22"/>
          <w:szCs w:val="22"/>
        </w:rPr>
        <w:t xml:space="preserve">If a child in my class becomes very upset when another child scribbles on his/her work, </w:t>
      </w:r>
      <w:r w:rsidR="0015508E" w:rsidRPr="000454CA">
        <w:rPr>
          <w:rFonts w:ascii="Times New Roman" w:hAnsi="Times New Roman" w:cs="Times New Roman"/>
          <w:b/>
          <w:bCs/>
          <w:sz w:val="22"/>
          <w:szCs w:val="22"/>
        </w:rPr>
        <w:t>I would:</w:t>
      </w:r>
    </w:p>
    <w:p w14:paraId="265F8210" w14:textId="77777777" w:rsidR="0015508E" w:rsidRPr="000454CA" w:rsidRDefault="00941DCB" w:rsidP="0027154E">
      <w:pPr>
        <w:pStyle w:val="ListParagraph"/>
        <w:numPr>
          <w:ilvl w:val="0"/>
          <w:numId w:val="3"/>
        </w:numPr>
        <w:rPr>
          <w:rFonts w:ascii="Times New Roman" w:hAnsi="Times New Roman" w:cs="Times New Roman"/>
          <w:sz w:val="22"/>
          <w:szCs w:val="22"/>
        </w:rPr>
      </w:pPr>
      <w:r w:rsidRPr="000454CA">
        <w:rPr>
          <w:rFonts w:ascii="Times New Roman" w:hAnsi="Times New Roman" w:cs="Times New Roman"/>
          <w:sz w:val="22"/>
          <w:szCs w:val="22"/>
        </w:rPr>
        <w:t>Tell the child to calm down and stop over-reacting</w:t>
      </w:r>
      <w:r w:rsidR="00D21A99" w:rsidRPr="000454CA">
        <w:rPr>
          <w:rFonts w:ascii="Times New Roman" w:hAnsi="Times New Roman" w:cs="Times New Roman"/>
          <w:sz w:val="22"/>
          <w:szCs w:val="22"/>
        </w:rPr>
        <w:t xml:space="preserve"> (S)</w:t>
      </w:r>
    </w:p>
    <w:p w14:paraId="61304E60" w14:textId="27CF740B" w:rsidR="00D21A99" w:rsidRPr="000454CA" w:rsidRDefault="00941DCB" w:rsidP="0027154E">
      <w:pPr>
        <w:pStyle w:val="ListParagraph"/>
        <w:numPr>
          <w:ilvl w:val="0"/>
          <w:numId w:val="3"/>
        </w:numPr>
        <w:rPr>
          <w:rFonts w:ascii="Times New Roman" w:hAnsi="Times New Roman" w:cs="Times New Roman"/>
          <w:sz w:val="22"/>
          <w:szCs w:val="22"/>
        </w:rPr>
      </w:pPr>
      <w:r w:rsidRPr="000454CA">
        <w:rPr>
          <w:rFonts w:ascii="Times New Roman" w:hAnsi="Times New Roman" w:cs="Times New Roman"/>
          <w:sz w:val="22"/>
          <w:szCs w:val="22"/>
        </w:rPr>
        <w:t>Tell the child that it’s underst</w:t>
      </w:r>
      <w:r w:rsidR="00D21A99" w:rsidRPr="000454CA">
        <w:rPr>
          <w:rFonts w:ascii="Times New Roman" w:hAnsi="Times New Roman" w:cs="Times New Roman"/>
          <w:sz w:val="22"/>
          <w:szCs w:val="22"/>
        </w:rPr>
        <w:t xml:space="preserve">andable that </w:t>
      </w:r>
      <w:r w:rsidR="0034701C">
        <w:rPr>
          <w:rFonts w:ascii="Times New Roman" w:hAnsi="Times New Roman" w:cs="Times New Roman"/>
          <w:sz w:val="22"/>
          <w:szCs w:val="22"/>
        </w:rPr>
        <w:t>he/she is</w:t>
      </w:r>
      <w:r w:rsidR="00D21A99" w:rsidRPr="000454CA">
        <w:rPr>
          <w:rFonts w:ascii="Times New Roman" w:hAnsi="Times New Roman" w:cs="Times New Roman"/>
          <w:sz w:val="22"/>
          <w:szCs w:val="22"/>
        </w:rPr>
        <w:t xml:space="preserve"> so upset (AR)</w:t>
      </w:r>
    </w:p>
    <w:p w14:paraId="153BA2FA" w14:textId="77777777" w:rsidR="00941DCB" w:rsidRPr="000454CA" w:rsidRDefault="00D21A99" w:rsidP="00FF5D90">
      <w:pPr>
        <w:pStyle w:val="ListParagraph"/>
        <w:numPr>
          <w:ilvl w:val="0"/>
          <w:numId w:val="3"/>
        </w:numPr>
        <w:rPr>
          <w:rFonts w:ascii="Times New Roman" w:hAnsi="Times New Roman" w:cs="Times New Roman"/>
          <w:sz w:val="22"/>
          <w:szCs w:val="22"/>
        </w:rPr>
      </w:pPr>
      <w:r w:rsidRPr="000454CA">
        <w:rPr>
          <w:rFonts w:ascii="Times New Roman" w:hAnsi="Times New Roman" w:cs="Times New Roman"/>
          <w:sz w:val="22"/>
          <w:szCs w:val="22"/>
        </w:rPr>
        <w:t>S</w:t>
      </w:r>
      <w:r w:rsidR="00941DCB" w:rsidRPr="000454CA">
        <w:rPr>
          <w:rFonts w:ascii="Times New Roman" w:hAnsi="Times New Roman" w:cs="Times New Roman"/>
          <w:sz w:val="22"/>
          <w:szCs w:val="22"/>
        </w:rPr>
        <w:t>it down and re-do the work for the child</w:t>
      </w:r>
      <w:r w:rsidRPr="000454CA">
        <w:rPr>
          <w:rFonts w:ascii="Times New Roman" w:hAnsi="Times New Roman" w:cs="Times New Roman"/>
          <w:sz w:val="22"/>
          <w:szCs w:val="22"/>
        </w:rPr>
        <w:t xml:space="preserve"> (OP)</w:t>
      </w:r>
    </w:p>
    <w:p w14:paraId="2BE80C17" w14:textId="21EA4817" w:rsidR="00941DCB" w:rsidRPr="000454CA" w:rsidRDefault="00941DCB" w:rsidP="00941DCB">
      <w:pPr>
        <w:pStyle w:val="ListParagraph"/>
        <w:numPr>
          <w:ilvl w:val="0"/>
          <w:numId w:val="3"/>
        </w:numPr>
        <w:rPr>
          <w:rFonts w:ascii="Times New Roman" w:hAnsi="Times New Roman" w:cs="Times New Roman"/>
          <w:sz w:val="22"/>
          <w:szCs w:val="22"/>
        </w:rPr>
      </w:pPr>
      <w:r w:rsidRPr="000454CA">
        <w:rPr>
          <w:rFonts w:ascii="Times New Roman" w:hAnsi="Times New Roman" w:cs="Times New Roman"/>
          <w:sz w:val="22"/>
          <w:szCs w:val="22"/>
        </w:rPr>
        <w:t xml:space="preserve">Tell the child they will get a reward when </w:t>
      </w:r>
      <w:r w:rsidR="0034701C">
        <w:rPr>
          <w:rFonts w:ascii="Times New Roman" w:hAnsi="Times New Roman" w:cs="Times New Roman"/>
          <w:sz w:val="22"/>
          <w:szCs w:val="22"/>
        </w:rPr>
        <w:t>he/she</w:t>
      </w:r>
      <w:r w:rsidR="007E7400">
        <w:rPr>
          <w:rFonts w:ascii="Times New Roman" w:hAnsi="Times New Roman" w:cs="Times New Roman"/>
          <w:sz w:val="22"/>
          <w:szCs w:val="22"/>
        </w:rPr>
        <w:t xml:space="preserve"> </w:t>
      </w:r>
      <w:r w:rsidRPr="000454CA">
        <w:rPr>
          <w:rFonts w:ascii="Times New Roman" w:hAnsi="Times New Roman" w:cs="Times New Roman"/>
          <w:sz w:val="22"/>
          <w:szCs w:val="22"/>
        </w:rPr>
        <w:t>ha</w:t>
      </w:r>
      <w:r w:rsidR="0034701C">
        <w:rPr>
          <w:rFonts w:ascii="Times New Roman" w:hAnsi="Times New Roman" w:cs="Times New Roman"/>
          <w:sz w:val="22"/>
          <w:szCs w:val="22"/>
        </w:rPr>
        <w:t>s</w:t>
      </w:r>
      <w:r w:rsidRPr="000454CA">
        <w:rPr>
          <w:rFonts w:ascii="Times New Roman" w:hAnsi="Times New Roman" w:cs="Times New Roman"/>
          <w:sz w:val="22"/>
          <w:szCs w:val="22"/>
        </w:rPr>
        <w:t xml:space="preserve"> another go at it</w:t>
      </w:r>
      <w:r w:rsidR="00D21A99" w:rsidRPr="000454CA">
        <w:rPr>
          <w:rFonts w:ascii="Times New Roman" w:hAnsi="Times New Roman" w:cs="Times New Roman"/>
          <w:sz w:val="22"/>
          <w:szCs w:val="22"/>
        </w:rPr>
        <w:t xml:space="preserve"> (R)</w:t>
      </w:r>
    </w:p>
    <w:p w14:paraId="00249BD6" w14:textId="77777777" w:rsidR="00941DCB" w:rsidRPr="000454CA" w:rsidRDefault="00941DCB" w:rsidP="00941DCB">
      <w:pPr>
        <w:pStyle w:val="ListParagraph"/>
        <w:numPr>
          <w:ilvl w:val="0"/>
          <w:numId w:val="3"/>
        </w:numPr>
        <w:rPr>
          <w:rFonts w:ascii="Times New Roman" w:hAnsi="Times New Roman" w:cs="Times New Roman"/>
          <w:sz w:val="22"/>
          <w:szCs w:val="22"/>
        </w:rPr>
      </w:pPr>
      <w:r w:rsidRPr="000454CA">
        <w:rPr>
          <w:rFonts w:ascii="Times New Roman" w:hAnsi="Times New Roman" w:cs="Times New Roman"/>
          <w:sz w:val="22"/>
          <w:szCs w:val="22"/>
        </w:rPr>
        <w:t xml:space="preserve">Talk with the child about how to fix the work </w:t>
      </w:r>
      <w:r w:rsidR="00D21A99" w:rsidRPr="000454CA">
        <w:rPr>
          <w:rFonts w:ascii="Times New Roman" w:hAnsi="Times New Roman" w:cs="Times New Roman"/>
          <w:sz w:val="22"/>
          <w:szCs w:val="22"/>
        </w:rPr>
        <w:t>(PS)</w:t>
      </w:r>
    </w:p>
    <w:p w14:paraId="177B0D2D" w14:textId="77777777" w:rsidR="00941DCB" w:rsidRPr="000454CA" w:rsidRDefault="00D21A99" w:rsidP="00941DCB">
      <w:pPr>
        <w:pStyle w:val="ListParagraph"/>
        <w:numPr>
          <w:ilvl w:val="0"/>
          <w:numId w:val="3"/>
        </w:numPr>
        <w:rPr>
          <w:rFonts w:ascii="Times New Roman" w:hAnsi="Times New Roman" w:cs="Times New Roman"/>
          <w:sz w:val="22"/>
          <w:szCs w:val="22"/>
        </w:rPr>
      </w:pPr>
      <w:r w:rsidRPr="000454CA">
        <w:rPr>
          <w:rFonts w:ascii="Times New Roman" w:hAnsi="Times New Roman" w:cs="Times New Roman"/>
          <w:sz w:val="22"/>
          <w:szCs w:val="22"/>
        </w:rPr>
        <w:t>Encourage the child to have another go at it (E)</w:t>
      </w:r>
    </w:p>
    <w:p w14:paraId="66B5462C" w14:textId="77777777" w:rsidR="00941DCB" w:rsidRPr="000454CA" w:rsidRDefault="00941DCB" w:rsidP="00941DCB">
      <w:pPr>
        <w:rPr>
          <w:rFonts w:ascii="Times New Roman" w:hAnsi="Times New Roman" w:cs="Times New Roman"/>
          <w:sz w:val="22"/>
          <w:szCs w:val="22"/>
        </w:rPr>
      </w:pPr>
    </w:p>
    <w:p w14:paraId="27B8B5FA" w14:textId="77777777" w:rsidR="000454CA" w:rsidRDefault="000454CA" w:rsidP="00941DCB">
      <w:pPr>
        <w:rPr>
          <w:rFonts w:ascii="Times New Roman" w:hAnsi="Times New Roman" w:cs="Times New Roman"/>
          <w:sz w:val="22"/>
          <w:szCs w:val="22"/>
          <w:u w:val="single"/>
        </w:rPr>
      </w:pPr>
    </w:p>
    <w:p w14:paraId="5351F17D" w14:textId="77777777" w:rsidR="009D4693" w:rsidRPr="000454CA" w:rsidRDefault="009D4693" w:rsidP="00941DCB">
      <w:pPr>
        <w:rPr>
          <w:rFonts w:ascii="Times New Roman" w:hAnsi="Times New Roman" w:cs="Times New Roman"/>
          <w:sz w:val="22"/>
          <w:szCs w:val="22"/>
          <w:u w:val="single"/>
        </w:rPr>
      </w:pPr>
      <w:r w:rsidRPr="000454CA">
        <w:rPr>
          <w:rFonts w:ascii="Times New Roman" w:hAnsi="Times New Roman" w:cs="Times New Roman"/>
          <w:sz w:val="22"/>
          <w:szCs w:val="22"/>
          <w:u w:val="single"/>
        </w:rPr>
        <w:t>Social anxiety scenarios:</w:t>
      </w:r>
    </w:p>
    <w:p w14:paraId="09AA1CDC" w14:textId="77777777" w:rsidR="009D4693" w:rsidRPr="000454CA" w:rsidRDefault="009D4693" w:rsidP="00941DCB">
      <w:pPr>
        <w:rPr>
          <w:rFonts w:ascii="Times New Roman" w:hAnsi="Times New Roman" w:cs="Times New Roman"/>
          <w:sz w:val="22"/>
          <w:szCs w:val="22"/>
          <w:u w:val="single"/>
        </w:rPr>
      </w:pPr>
    </w:p>
    <w:p w14:paraId="368ADADA" w14:textId="77777777" w:rsidR="0015508E" w:rsidRPr="000454CA" w:rsidRDefault="00941DCB" w:rsidP="0015508E">
      <w:pPr>
        <w:rPr>
          <w:rFonts w:ascii="Times New Roman" w:hAnsi="Times New Roman" w:cs="Times New Roman"/>
          <w:b/>
          <w:bCs/>
          <w:sz w:val="22"/>
          <w:szCs w:val="22"/>
        </w:rPr>
      </w:pPr>
      <w:r w:rsidRPr="000454CA">
        <w:rPr>
          <w:rFonts w:ascii="Times New Roman" w:hAnsi="Times New Roman" w:cs="Times New Roman"/>
          <w:b/>
          <w:bCs/>
          <w:sz w:val="22"/>
          <w:szCs w:val="22"/>
        </w:rPr>
        <w:t xml:space="preserve">If a child and looked scared when asked to speak in front of the class, </w:t>
      </w:r>
      <w:r w:rsidR="0015508E" w:rsidRPr="000454CA">
        <w:rPr>
          <w:rFonts w:ascii="Times New Roman" w:hAnsi="Times New Roman" w:cs="Times New Roman"/>
          <w:b/>
          <w:bCs/>
          <w:sz w:val="22"/>
          <w:szCs w:val="22"/>
        </w:rPr>
        <w:t>I would:</w:t>
      </w:r>
    </w:p>
    <w:p w14:paraId="51A4E8FF" w14:textId="77777777" w:rsidR="00941DCB" w:rsidRPr="000454CA" w:rsidRDefault="00941DCB" w:rsidP="00941DCB">
      <w:pPr>
        <w:pStyle w:val="ListParagraph"/>
        <w:numPr>
          <w:ilvl w:val="0"/>
          <w:numId w:val="4"/>
        </w:numPr>
        <w:rPr>
          <w:rFonts w:ascii="Times New Roman" w:hAnsi="Times New Roman" w:cs="Times New Roman"/>
          <w:sz w:val="22"/>
          <w:szCs w:val="22"/>
        </w:rPr>
      </w:pPr>
      <w:r w:rsidRPr="000454CA">
        <w:rPr>
          <w:rFonts w:ascii="Times New Roman" w:hAnsi="Times New Roman" w:cs="Times New Roman"/>
          <w:sz w:val="22"/>
          <w:szCs w:val="22"/>
        </w:rPr>
        <w:t>Ask another child to speak instead</w:t>
      </w:r>
      <w:r w:rsidR="00C02D01" w:rsidRPr="000454CA">
        <w:rPr>
          <w:rFonts w:ascii="Times New Roman" w:hAnsi="Times New Roman" w:cs="Times New Roman"/>
          <w:sz w:val="22"/>
          <w:szCs w:val="22"/>
        </w:rPr>
        <w:t xml:space="preserve"> (AR)</w:t>
      </w:r>
    </w:p>
    <w:p w14:paraId="3E8B5840" w14:textId="77777777" w:rsidR="00941DCB" w:rsidRPr="000454CA" w:rsidRDefault="00941DCB" w:rsidP="00941DCB">
      <w:pPr>
        <w:pStyle w:val="ListParagraph"/>
        <w:numPr>
          <w:ilvl w:val="0"/>
          <w:numId w:val="4"/>
        </w:numPr>
        <w:rPr>
          <w:rFonts w:ascii="Times New Roman" w:hAnsi="Times New Roman" w:cs="Times New Roman"/>
          <w:sz w:val="22"/>
          <w:szCs w:val="22"/>
        </w:rPr>
      </w:pPr>
      <w:r w:rsidRPr="000454CA">
        <w:rPr>
          <w:rFonts w:ascii="Times New Roman" w:hAnsi="Times New Roman" w:cs="Times New Roman"/>
          <w:sz w:val="22"/>
          <w:szCs w:val="22"/>
        </w:rPr>
        <w:t>Tell the child to stop being nervous</w:t>
      </w:r>
      <w:r w:rsidR="00C02D01" w:rsidRPr="000454CA">
        <w:rPr>
          <w:rFonts w:ascii="Times New Roman" w:hAnsi="Times New Roman" w:cs="Times New Roman"/>
          <w:sz w:val="22"/>
          <w:szCs w:val="22"/>
        </w:rPr>
        <w:t xml:space="preserve"> (S)</w:t>
      </w:r>
    </w:p>
    <w:p w14:paraId="02C57262" w14:textId="6C75FD95" w:rsidR="00941DCB" w:rsidRPr="000454CA" w:rsidRDefault="00941DCB" w:rsidP="00941DCB">
      <w:pPr>
        <w:pStyle w:val="ListParagraph"/>
        <w:numPr>
          <w:ilvl w:val="0"/>
          <w:numId w:val="4"/>
        </w:numPr>
        <w:rPr>
          <w:rFonts w:ascii="Times New Roman" w:hAnsi="Times New Roman" w:cs="Times New Roman"/>
          <w:sz w:val="22"/>
          <w:szCs w:val="22"/>
        </w:rPr>
      </w:pPr>
      <w:r w:rsidRPr="000454CA">
        <w:rPr>
          <w:rFonts w:ascii="Times New Roman" w:hAnsi="Times New Roman" w:cs="Times New Roman"/>
          <w:sz w:val="22"/>
          <w:szCs w:val="22"/>
        </w:rPr>
        <w:t>Ask</w:t>
      </w:r>
      <w:r w:rsidR="0034701C">
        <w:rPr>
          <w:rFonts w:ascii="Times New Roman" w:hAnsi="Times New Roman" w:cs="Times New Roman"/>
          <w:sz w:val="22"/>
          <w:szCs w:val="22"/>
        </w:rPr>
        <w:t xml:space="preserve"> the child whisper to you what he/she</w:t>
      </w:r>
      <w:r w:rsidRPr="000454CA">
        <w:rPr>
          <w:rFonts w:ascii="Times New Roman" w:hAnsi="Times New Roman" w:cs="Times New Roman"/>
          <w:sz w:val="22"/>
          <w:szCs w:val="22"/>
        </w:rPr>
        <w:t xml:space="preserve"> want</w:t>
      </w:r>
      <w:r w:rsidR="0034701C">
        <w:rPr>
          <w:rFonts w:ascii="Times New Roman" w:hAnsi="Times New Roman" w:cs="Times New Roman"/>
          <w:sz w:val="22"/>
          <w:szCs w:val="22"/>
        </w:rPr>
        <w:t>s</w:t>
      </w:r>
      <w:r w:rsidRPr="000454CA">
        <w:rPr>
          <w:rFonts w:ascii="Times New Roman" w:hAnsi="Times New Roman" w:cs="Times New Roman"/>
          <w:sz w:val="22"/>
          <w:szCs w:val="22"/>
        </w:rPr>
        <w:t xml:space="preserve"> to say and then say it to the class for </w:t>
      </w:r>
      <w:r w:rsidR="0034701C">
        <w:rPr>
          <w:rFonts w:ascii="Times New Roman" w:hAnsi="Times New Roman" w:cs="Times New Roman"/>
          <w:sz w:val="22"/>
          <w:szCs w:val="22"/>
        </w:rPr>
        <w:t xml:space="preserve">him/her </w:t>
      </w:r>
      <w:r w:rsidR="00C02D01" w:rsidRPr="000454CA">
        <w:rPr>
          <w:rFonts w:ascii="Times New Roman" w:hAnsi="Times New Roman" w:cs="Times New Roman"/>
          <w:sz w:val="22"/>
          <w:szCs w:val="22"/>
        </w:rPr>
        <w:t>(OP)</w:t>
      </w:r>
    </w:p>
    <w:p w14:paraId="6BC1D8FD" w14:textId="3B106C01" w:rsidR="00941DCB" w:rsidRPr="000454CA" w:rsidRDefault="00FA53B4" w:rsidP="00941DCB">
      <w:pPr>
        <w:pStyle w:val="ListParagraph"/>
        <w:numPr>
          <w:ilvl w:val="0"/>
          <w:numId w:val="4"/>
        </w:numPr>
        <w:rPr>
          <w:rFonts w:ascii="Times New Roman" w:hAnsi="Times New Roman" w:cs="Times New Roman"/>
          <w:sz w:val="22"/>
          <w:szCs w:val="22"/>
        </w:rPr>
      </w:pPr>
      <w:r>
        <w:rPr>
          <w:rFonts w:ascii="Times New Roman" w:hAnsi="Times New Roman" w:cs="Times New Roman"/>
          <w:sz w:val="22"/>
          <w:szCs w:val="22"/>
        </w:rPr>
        <w:t>T</w:t>
      </w:r>
      <w:r w:rsidR="00941DCB" w:rsidRPr="000454CA">
        <w:rPr>
          <w:rFonts w:ascii="Times New Roman" w:hAnsi="Times New Roman" w:cs="Times New Roman"/>
          <w:sz w:val="22"/>
          <w:szCs w:val="22"/>
        </w:rPr>
        <w:t>ell the</w:t>
      </w:r>
      <w:r>
        <w:rPr>
          <w:rFonts w:ascii="Times New Roman" w:hAnsi="Times New Roman" w:cs="Times New Roman"/>
          <w:sz w:val="22"/>
          <w:szCs w:val="22"/>
        </w:rPr>
        <w:t xml:space="preserve"> child</w:t>
      </w:r>
      <w:r w:rsidR="00941DCB" w:rsidRPr="000454CA">
        <w:rPr>
          <w:rFonts w:ascii="Times New Roman" w:hAnsi="Times New Roman" w:cs="Times New Roman"/>
          <w:sz w:val="22"/>
          <w:szCs w:val="22"/>
        </w:rPr>
        <w:t xml:space="preserve"> </w:t>
      </w:r>
      <w:r w:rsidR="0034701C">
        <w:rPr>
          <w:rFonts w:ascii="Times New Roman" w:hAnsi="Times New Roman" w:cs="Times New Roman"/>
          <w:sz w:val="22"/>
          <w:szCs w:val="22"/>
        </w:rPr>
        <w:t>he/she will</w:t>
      </w:r>
      <w:r w:rsidR="00941DCB" w:rsidRPr="000454CA">
        <w:rPr>
          <w:rFonts w:ascii="Times New Roman" w:hAnsi="Times New Roman" w:cs="Times New Roman"/>
          <w:sz w:val="22"/>
          <w:szCs w:val="22"/>
        </w:rPr>
        <w:t xml:space="preserve"> get a reward for participating</w:t>
      </w:r>
      <w:r w:rsidR="00C02D01" w:rsidRPr="000454CA">
        <w:rPr>
          <w:rFonts w:ascii="Times New Roman" w:hAnsi="Times New Roman" w:cs="Times New Roman"/>
          <w:sz w:val="22"/>
          <w:szCs w:val="22"/>
        </w:rPr>
        <w:t xml:space="preserve"> (R)</w:t>
      </w:r>
    </w:p>
    <w:p w14:paraId="06AE5561" w14:textId="71AD7A34" w:rsidR="00941DCB" w:rsidRPr="000454CA" w:rsidRDefault="00941DCB" w:rsidP="00941DCB">
      <w:pPr>
        <w:pStyle w:val="ListParagraph"/>
        <w:numPr>
          <w:ilvl w:val="0"/>
          <w:numId w:val="4"/>
        </w:numPr>
        <w:rPr>
          <w:rFonts w:ascii="Times New Roman" w:hAnsi="Times New Roman" w:cs="Times New Roman"/>
          <w:sz w:val="22"/>
          <w:szCs w:val="22"/>
        </w:rPr>
      </w:pPr>
      <w:r w:rsidRPr="000454CA">
        <w:rPr>
          <w:rFonts w:ascii="Times New Roman" w:hAnsi="Times New Roman" w:cs="Times New Roman"/>
          <w:sz w:val="22"/>
          <w:szCs w:val="22"/>
        </w:rPr>
        <w:t xml:space="preserve">Talk with the child about strategies to help </w:t>
      </w:r>
      <w:r w:rsidR="0034701C">
        <w:rPr>
          <w:rFonts w:ascii="Times New Roman" w:hAnsi="Times New Roman" w:cs="Times New Roman"/>
          <w:sz w:val="22"/>
          <w:szCs w:val="22"/>
        </w:rPr>
        <w:t>him/her</w:t>
      </w:r>
      <w:r w:rsidRPr="000454CA">
        <w:rPr>
          <w:rFonts w:ascii="Times New Roman" w:hAnsi="Times New Roman" w:cs="Times New Roman"/>
          <w:sz w:val="22"/>
          <w:szCs w:val="22"/>
        </w:rPr>
        <w:t xml:space="preserve"> feel more confident speaking in class</w:t>
      </w:r>
      <w:r w:rsidR="00C02D01" w:rsidRPr="000454CA">
        <w:rPr>
          <w:rFonts w:ascii="Times New Roman" w:hAnsi="Times New Roman" w:cs="Times New Roman"/>
          <w:sz w:val="22"/>
          <w:szCs w:val="22"/>
        </w:rPr>
        <w:t xml:space="preserve"> (PS)</w:t>
      </w:r>
    </w:p>
    <w:p w14:paraId="690E3131" w14:textId="77777777" w:rsidR="00941DCB" w:rsidRPr="000454CA" w:rsidRDefault="00C02D01" w:rsidP="00941DCB">
      <w:pPr>
        <w:pStyle w:val="ListParagraph"/>
        <w:numPr>
          <w:ilvl w:val="0"/>
          <w:numId w:val="4"/>
        </w:numPr>
        <w:rPr>
          <w:rFonts w:ascii="Times New Roman" w:hAnsi="Times New Roman" w:cs="Times New Roman"/>
          <w:sz w:val="22"/>
          <w:szCs w:val="22"/>
        </w:rPr>
      </w:pPr>
      <w:r w:rsidRPr="000454CA">
        <w:rPr>
          <w:rFonts w:ascii="Times New Roman" w:hAnsi="Times New Roman" w:cs="Times New Roman"/>
          <w:sz w:val="22"/>
          <w:szCs w:val="22"/>
        </w:rPr>
        <w:t>Encourage the child to give it a try (E)</w:t>
      </w:r>
    </w:p>
    <w:p w14:paraId="60822587" w14:textId="77777777" w:rsidR="00941DCB" w:rsidRDefault="00941DCB" w:rsidP="00941DCB">
      <w:pPr>
        <w:rPr>
          <w:rFonts w:ascii="Times New Roman" w:hAnsi="Times New Roman" w:cs="Times New Roman"/>
          <w:sz w:val="22"/>
          <w:szCs w:val="22"/>
        </w:rPr>
      </w:pPr>
    </w:p>
    <w:p w14:paraId="742A07FE" w14:textId="77777777" w:rsidR="000454CA" w:rsidRDefault="000454CA" w:rsidP="00941DCB">
      <w:pPr>
        <w:rPr>
          <w:rFonts w:ascii="Times New Roman" w:hAnsi="Times New Roman" w:cs="Times New Roman"/>
          <w:sz w:val="22"/>
          <w:szCs w:val="22"/>
        </w:rPr>
      </w:pPr>
    </w:p>
    <w:p w14:paraId="0B8182C1" w14:textId="77777777" w:rsidR="000454CA" w:rsidRDefault="000454CA" w:rsidP="00941DCB">
      <w:pPr>
        <w:rPr>
          <w:rFonts w:ascii="Times New Roman" w:hAnsi="Times New Roman" w:cs="Times New Roman"/>
          <w:sz w:val="22"/>
          <w:szCs w:val="22"/>
        </w:rPr>
      </w:pPr>
    </w:p>
    <w:p w14:paraId="0281D3C0" w14:textId="77777777" w:rsidR="000454CA" w:rsidRPr="000454CA" w:rsidRDefault="000454CA" w:rsidP="00941DCB">
      <w:pPr>
        <w:rPr>
          <w:rFonts w:ascii="Times New Roman" w:hAnsi="Times New Roman" w:cs="Times New Roman"/>
          <w:sz w:val="22"/>
          <w:szCs w:val="22"/>
        </w:rPr>
      </w:pPr>
    </w:p>
    <w:p w14:paraId="37C2AC26" w14:textId="77777777" w:rsidR="0015508E" w:rsidRPr="000454CA" w:rsidRDefault="00941DCB" w:rsidP="0015508E">
      <w:pPr>
        <w:rPr>
          <w:rFonts w:ascii="Times New Roman" w:hAnsi="Times New Roman" w:cs="Times New Roman"/>
          <w:b/>
          <w:bCs/>
          <w:sz w:val="22"/>
          <w:szCs w:val="22"/>
        </w:rPr>
      </w:pPr>
      <w:r w:rsidRPr="000454CA">
        <w:rPr>
          <w:rFonts w:ascii="Times New Roman" w:hAnsi="Times New Roman" w:cs="Times New Roman"/>
          <w:b/>
          <w:bCs/>
          <w:sz w:val="22"/>
          <w:szCs w:val="22"/>
        </w:rPr>
        <w:t xml:space="preserve">If a child is in the playground, watching their classmates play, but hanging back and not joining in, </w:t>
      </w:r>
      <w:r w:rsidR="0015508E" w:rsidRPr="000454CA">
        <w:rPr>
          <w:rFonts w:ascii="Times New Roman" w:hAnsi="Times New Roman" w:cs="Times New Roman"/>
          <w:b/>
          <w:bCs/>
          <w:sz w:val="22"/>
          <w:szCs w:val="22"/>
        </w:rPr>
        <w:t>I would:</w:t>
      </w:r>
    </w:p>
    <w:p w14:paraId="013FF275" w14:textId="6265DCE8" w:rsidR="0015508E" w:rsidRPr="000454CA" w:rsidRDefault="00941DCB" w:rsidP="0027154E">
      <w:pPr>
        <w:pStyle w:val="ListParagraph"/>
        <w:numPr>
          <w:ilvl w:val="0"/>
          <w:numId w:val="6"/>
        </w:numPr>
        <w:rPr>
          <w:rFonts w:ascii="Times New Roman" w:hAnsi="Times New Roman" w:cs="Times New Roman"/>
          <w:sz w:val="22"/>
          <w:szCs w:val="22"/>
        </w:rPr>
      </w:pPr>
      <w:r w:rsidRPr="000454CA">
        <w:rPr>
          <w:rFonts w:ascii="Times New Roman" w:hAnsi="Times New Roman" w:cs="Times New Roman"/>
          <w:sz w:val="22"/>
          <w:szCs w:val="22"/>
        </w:rPr>
        <w:t xml:space="preserve">Leave </w:t>
      </w:r>
      <w:r w:rsidR="0034701C">
        <w:rPr>
          <w:rFonts w:ascii="Times New Roman" w:hAnsi="Times New Roman" w:cs="Times New Roman"/>
          <w:sz w:val="22"/>
          <w:szCs w:val="22"/>
        </w:rPr>
        <w:t>him/her</w:t>
      </w:r>
      <w:r w:rsidRPr="000454CA">
        <w:rPr>
          <w:rFonts w:ascii="Times New Roman" w:hAnsi="Times New Roman" w:cs="Times New Roman"/>
          <w:sz w:val="22"/>
          <w:szCs w:val="22"/>
        </w:rPr>
        <w:t xml:space="preserve"> to watch</w:t>
      </w:r>
      <w:r w:rsidR="00FF5D90" w:rsidRPr="000454CA">
        <w:rPr>
          <w:rFonts w:ascii="Times New Roman" w:hAnsi="Times New Roman" w:cs="Times New Roman"/>
          <w:sz w:val="22"/>
          <w:szCs w:val="22"/>
        </w:rPr>
        <w:t xml:space="preserve"> (AR)</w:t>
      </w:r>
    </w:p>
    <w:p w14:paraId="0889EE0B" w14:textId="0D452203" w:rsidR="00941DCB" w:rsidRPr="000454CA" w:rsidRDefault="00FF5D90" w:rsidP="0027154E">
      <w:pPr>
        <w:pStyle w:val="ListParagraph"/>
        <w:numPr>
          <w:ilvl w:val="0"/>
          <w:numId w:val="6"/>
        </w:numPr>
        <w:rPr>
          <w:rFonts w:ascii="Times New Roman" w:hAnsi="Times New Roman" w:cs="Times New Roman"/>
          <w:sz w:val="22"/>
          <w:szCs w:val="22"/>
        </w:rPr>
      </w:pPr>
      <w:r w:rsidRPr="000454CA">
        <w:rPr>
          <w:rFonts w:ascii="Times New Roman" w:hAnsi="Times New Roman" w:cs="Times New Roman"/>
          <w:sz w:val="22"/>
          <w:szCs w:val="22"/>
        </w:rPr>
        <w:t>Ask</w:t>
      </w:r>
      <w:r w:rsidR="00941DCB" w:rsidRPr="000454CA">
        <w:rPr>
          <w:rFonts w:ascii="Times New Roman" w:hAnsi="Times New Roman" w:cs="Times New Roman"/>
          <w:sz w:val="22"/>
          <w:szCs w:val="22"/>
        </w:rPr>
        <w:t xml:space="preserve"> the child to come and do some jobs for you in the classroom</w:t>
      </w:r>
      <w:r w:rsidRPr="000454CA">
        <w:rPr>
          <w:rFonts w:ascii="Times New Roman" w:hAnsi="Times New Roman" w:cs="Times New Roman"/>
          <w:sz w:val="22"/>
          <w:szCs w:val="22"/>
        </w:rPr>
        <w:t xml:space="preserve"> (OP)</w:t>
      </w:r>
    </w:p>
    <w:p w14:paraId="2E7DCF19" w14:textId="77777777" w:rsidR="00941DCB" w:rsidRPr="000454CA" w:rsidRDefault="00941DCB" w:rsidP="00941DCB">
      <w:pPr>
        <w:pStyle w:val="ListParagraph"/>
        <w:numPr>
          <w:ilvl w:val="0"/>
          <w:numId w:val="6"/>
        </w:numPr>
        <w:rPr>
          <w:rFonts w:ascii="Times New Roman" w:hAnsi="Times New Roman" w:cs="Times New Roman"/>
          <w:sz w:val="22"/>
          <w:szCs w:val="22"/>
        </w:rPr>
      </w:pPr>
      <w:r w:rsidRPr="000454CA">
        <w:rPr>
          <w:rFonts w:ascii="Times New Roman" w:hAnsi="Times New Roman" w:cs="Times New Roman"/>
          <w:sz w:val="22"/>
          <w:szCs w:val="22"/>
        </w:rPr>
        <w:t xml:space="preserve">Tell the child </w:t>
      </w:r>
      <w:r w:rsidR="00FF5D90" w:rsidRPr="000454CA">
        <w:rPr>
          <w:rFonts w:ascii="Times New Roman" w:hAnsi="Times New Roman" w:cs="Times New Roman"/>
          <w:sz w:val="22"/>
          <w:szCs w:val="22"/>
        </w:rPr>
        <w:t>‘</w:t>
      </w:r>
      <w:r w:rsidRPr="000454CA">
        <w:rPr>
          <w:rFonts w:ascii="Times New Roman" w:hAnsi="Times New Roman" w:cs="Times New Roman"/>
          <w:sz w:val="22"/>
          <w:szCs w:val="22"/>
        </w:rPr>
        <w:t>you should be playing with the other children</w:t>
      </w:r>
      <w:r w:rsidR="00FF5D90" w:rsidRPr="000454CA">
        <w:rPr>
          <w:rFonts w:ascii="Times New Roman" w:hAnsi="Times New Roman" w:cs="Times New Roman"/>
          <w:sz w:val="22"/>
          <w:szCs w:val="22"/>
        </w:rPr>
        <w:t>’ (S)</w:t>
      </w:r>
    </w:p>
    <w:p w14:paraId="2B7EC747" w14:textId="0A5C47F0" w:rsidR="00941DCB" w:rsidRPr="000454CA" w:rsidRDefault="00941DCB" w:rsidP="00941DCB">
      <w:pPr>
        <w:pStyle w:val="ListParagraph"/>
        <w:numPr>
          <w:ilvl w:val="0"/>
          <w:numId w:val="6"/>
        </w:numPr>
        <w:rPr>
          <w:rFonts w:ascii="Times New Roman" w:hAnsi="Times New Roman" w:cs="Times New Roman"/>
          <w:sz w:val="22"/>
          <w:szCs w:val="22"/>
        </w:rPr>
      </w:pPr>
      <w:r w:rsidRPr="000454CA">
        <w:rPr>
          <w:rFonts w:ascii="Times New Roman" w:hAnsi="Times New Roman" w:cs="Times New Roman"/>
          <w:sz w:val="22"/>
          <w:szCs w:val="22"/>
        </w:rPr>
        <w:t xml:space="preserve">Help the child figure out what to </w:t>
      </w:r>
      <w:r w:rsidR="00BA4EC6" w:rsidRPr="000454CA">
        <w:rPr>
          <w:rFonts w:ascii="Times New Roman" w:hAnsi="Times New Roman" w:cs="Times New Roman"/>
          <w:sz w:val="22"/>
          <w:szCs w:val="22"/>
        </w:rPr>
        <w:t>do</w:t>
      </w:r>
      <w:r w:rsidRPr="000454CA">
        <w:rPr>
          <w:rFonts w:ascii="Times New Roman" w:hAnsi="Times New Roman" w:cs="Times New Roman"/>
          <w:sz w:val="22"/>
          <w:szCs w:val="22"/>
        </w:rPr>
        <w:t xml:space="preserve"> so </w:t>
      </w:r>
      <w:r w:rsidR="00BA4EC6" w:rsidRPr="000454CA">
        <w:rPr>
          <w:rFonts w:ascii="Times New Roman" w:hAnsi="Times New Roman" w:cs="Times New Roman"/>
          <w:sz w:val="22"/>
          <w:szCs w:val="22"/>
        </w:rPr>
        <w:t>that he/she</w:t>
      </w:r>
      <w:r w:rsidRPr="000454CA">
        <w:rPr>
          <w:rFonts w:ascii="Times New Roman" w:hAnsi="Times New Roman" w:cs="Times New Roman"/>
          <w:sz w:val="22"/>
          <w:szCs w:val="22"/>
        </w:rPr>
        <w:t xml:space="preserve"> can join in</w:t>
      </w:r>
      <w:r w:rsidR="00FF5D90" w:rsidRPr="000454CA">
        <w:rPr>
          <w:rFonts w:ascii="Times New Roman" w:hAnsi="Times New Roman" w:cs="Times New Roman"/>
          <w:sz w:val="22"/>
          <w:szCs w:val="22"/>
        </w:rPr>
        <w:t xml:space="preserve"> (PS)</w:t>
      </w:r>
    </w:p>
    <w:p w14:paraId="39AFB66D" w14:textId="5EEECFE6" w:rsidR="00941DCB" w:rsidRPr="000454CA" w:rsidRDefault="0034701C" w:rsidP="00941DCB">
      <w:pPr>
        <w:pStyle w:val="ListParagraph"/>
        <w:numPr>
          <w:ilvl w:val="0"/>
          <w:numId w:val="6"/>
        </w:numPr>
        <w:rPr>
          <w:rFonts w:ascii="Times New Roman" w:hAnsi="Times New Roman" w:cs="Times New Roman"/>
          <w:sz w:val="22"/>
          <w:szCs w:val="22"/>
        </w:rPr>
      </w:pPr>
      <w:r>
        <w:rPr>
          <w:rFonts w:ascii="Times New Roman" w:hAnsi="Times New Roman" w:cs="Times New Roman"/>
          <w:sz w:val="22"/>
          <w:szCs w:val="22"/>
        </w:rPr>
        <w:t>Tell the child if he/she</w:t>
      </w:r>
      <w:r w:rsidR="00941DCB" w:rsidRPr="000454CA">
        <w:rPr>
          <w:rFonts w:ascii="Times New Roman" w:hAnsi="Times New Roman" w:cs="Times New Roman"/>
          <w:sz w:val="22"/>
          <w:szCs w:val="22"/>
        </w:rPr>
        <w:t xml:space="preserve"> join</w:t>
      </w:r>
      <w:r>
        <w:rPr>
          <w:rFonts w:ascii="Times New Roman" w:hAnsi="Times New Roman" w:cs="Times New Roman"/>
          <w:sz w:val="22"/>
          <w:szCs w:val="22"/>
        </w:rPr>
        <w:t>s</w:t>
      </w:r>
      <w:r w:rsidR="00941DCB" w:rsidRPr="000454CA">
        <w:rPr>
          <w:rFonts w:ascii="Times New Roman" w:hAnsi="Times New Roman" w:cs="Times New Roman"/>
          <w:sz w:val="22"/>
          <w:szCs w:val="22"/>
        </w:rPr>
        <w:t xml:space="preserve"> in you will give them all a reward</w:t>
      </w:r>
      <w:r w:rsidR="00FF5D90" w:rsidRPr="000454CA">
        <w:rPr>
          <w:rFonts w:ascii="Times New Roman" w:hAnsi="Times New Roman" w:cs="Times New Roman"/>
          <w:sz w:val="22"/>
          <w:szCs w:val="22"/>
        </w:rPr>
        <w:t xml:space="preserve"> (R)</w:t>
      </w:r>
    </w:p>
    <w:p w14:paraId="24F63FF4" w14:textId="77777777" w:rsidR="00941DCB" w:rsidRPr="000454CA" w:rsidRDefault="00FF5D90" w:rsidP="00941DCB">
      <w:pPr>
        <w:pStyle w:val="ListParagraph"/>
        <w:numPr>
          <w:ilvl w:val="0"/>
          <w:numId w:val="6"/>
        </w:numPr>
        <w:rPr>
          <w:rFonts w:ascii="Times New Roman" w:hAnsi="Times New Roman" w:cs="Times New Roman"/>
          <w:sz w:val="22"/>
          <w:szCs w:val="22"/>
        </w:rPr>
      </w:pPr>
      <w:r w:rsidRPr="000454CA">
        <w:rPr>
          <w:rFonts w:ascii="Times New Roman" w:hAnsi="Times New Roman" w:cs="Times New Roman"/>
          <w:sz w:val="22"/>
          <w:szCs w:val="22"/>
        </w:rPr>
        <w:t xml:space="preserve">Encourage the child to play with their classmates (E) </w:t>
      </w:r>
    </w:p>
    <w:p w14:paraId="16002AA4" w14:textId="77777777" w:rsidR="00941DCB" w:rsidRPr="000454CA" w:rsidRDefault="00941DCB" w:rsidP="00941DCB">
      <w:pPr>
        <w:rPr>
          <w:rFonts w:ascii="Times New Roman" w:hAnsi="Times New Roman" w:cs="Times New Roman"/>
          <w:sz w:val="22"/>
          <w:szCs w:val="22"/>
        </w:rPr>
      </w:pPr>
    </w:p>
    <w:p w14:paraId="36DACD3F" w14:textId="77777777" w:rsidR="0015508E" w:rsidRPr="000454CA" w:rsidRDefault="009D4693" w:rsidP="0015508E">
      <w:pPr>
        <w:rPr>
          <w:rFonts w:ascii="Times New Roman" w:hAnsi="Times New Roman" w:cs="Times New Roman"/>
          <w:b/>
          <w:bCs/>
          <w:sz w:val="22"/>
          <w:szCs w:val="22"/>
        </w:rPr>
      </w:pPr>
      <w:r w:rsidRPr="000454CA">
        <w:rPr>
          <w:rFonts w:ascii="Times New Roman" w:hAnsi="Times New Roman" w:cs="Times New Roman"/>
          <w:b/>
          <w:bCs/>
          <w:sz w:val="22"/>
          <w:szCs w:val="22"/>
        </w:rPr>
        <w:t xml:space="preserve">If a child in my class was really quiet, and not joining in a group discussion, </w:t>
      </w:r>
      <w:r w:rsidR="0015508E" w:rsidRPr="000454CA">
        <w:rPr>
          <w:rFonts w:ascii="Times New Roman" w:hAnsi="Times New Roman" w:cs="Times New Roman"/>
          <w:b/>
          <w:bCs/>
          <w:sz w:val="22"/>
          <w:szCs w:val="22"/>
        </w:rPr>
        <w:t>I would:</w:t>
      </w:r>
    </w:p>
    <w:p w14:paraId="55C23D80" w14:textId="77777777" w:rsidR="0015508E" w:rsidRPr="000454CA" w:rsidRDefault="009D4693" w:rsidP="0027154E">
      <w:pPr>
        <w:pStyle w:val="ListParagraph"/>
        <w:numPr>
          <w:ilvl w:val="0"/>
          <w:numId w:val="9"/>
        </w:numPr>
        <w:rPr>
          <w:rFonts w:ascii="Times New Roman" w:hAnsi="Times New Roman" w:cs="Times New Roman"/>
          <w:sz w:val="22"/>
          <w:szCs w:val="22"/>
        </w:rPr>
      </w:pPr>
      <w:r w:rsidRPr="000454CA">
        <w:rPr>
          <w:rFonts w:ascii="Times New Roman" w:hAnsi="Times New Roman" w:cs="Times New Roman"/>
          <w:sz w:val="22"/>
          <w:szCs w:val="22"/>
        </w:rPr>
        <w:t>Leave the child to listen to the discussion</w:t>
      </w:r>
      <w:r w:rsidR="00FF5D90" w:rsidRPr="000454CA">
        <w:rPr>
          <w:rFonts w:ascii="Times New Roman" w:hAnsi="Times New Roman" w:cs="Times New Roman"/>
          <w:sz w:val="22"/>
          <w:szCs w:val="22"/>
        </w:rPr>
        <w:t xml:space="preserve"> (AR)</w:t>
      </w:r>
    </w:p>
    <w:p w14:paraId="237A28B8" w14:textId="17BE4187" w:rsidR="009D4693" w:rsidRPr="000454CA" w:rsidRDefault="00FF5D90" w:rsidP="0027154E">
      <w:pPr>
        <w:pStyle w:val="ListParagraph"/>
        <w:numPr>
          <w:ilvl w:val="0"/>
          <w:numId w:val="9"/>
        </w:numPr>
        <w:rPr>
          <w:rFonts w:ascii="Times New Roman" w:hAnsi="Times New Roman" w:cs="Times New Roman"/>
          <w:sz w:val="22"/>
          <w:szCs w:val="22"/>
        </w:rPr>
      </w:pPr>
      <w:r w:rsidRPr="000454CA">
        <w:rPr>
          <w:rFonts w:ascii="Times New Roman" w:hAnsi="Times New Roman" w:cs="Times New Roman"/>
          <w:sz w:val="22"/>
          <w:szCs w:val="22"/>
        </w:rPr>
        <w:t>Give the child suggestions as to what he/she could say (OP)</w:t>
      </w:r>
    </w:p>
    <w:p w14:paraId="2078DA89" w14:textId="07DBB159" w:rsidR="009D4693" w:rsidRPr="000454CA" w:rsidRDefault="0034701C" w:rsidP="009D4693">
      <w:pPr>
        <w:pStyle w:val="ListParagraph"/>
        <w:numPr>
          <w:ilvl w:val="0"/>
          <w:numId w:val="9"/>
        </w:numPr>
        <w:rPr>
          <w:rFonts w:ascii="Times New Roman" w:hAnsi="Times New Roman" w:cs="Times New Roman"/>
          <w:sz w:val="22"/>
          <w:szCs w:val="22"/>
        </w:rPr>
      </w:pPr>
      <w:r>
        <w:rPr>
          <w:rFonts w:ascii="Times New Roman" w:hAnsi="Times New Roman" w:cs="Times New Roman"/>
          <w:sz w:val="22"/>
          <w:szCs w:val="22"/>
        </w:rPr>
        <w:t>Tell the child that he/she</w:t>
      </w:r>
      <w:r w:rsidR="009D4693" w:rsidRPr="000454CA">
        <w:rPr>
          <w:rFonts w:ascii="Times New Roman" w:hAnsi="Times New Roman" w:cs="Times New Roman"/>
          <w:sz w:val="22"/>
          <w:szCs w:val="22"/>
        </w:rPr>
        <w:t xml:space="preserve"> will have to stay in at lunchtime if </w:t>
      </w:r>
      <w:r>
        <w:rPr>
          <w:rFonts w:ascii="Times New Roman" w:hAnsi="Times New Roman" w:cs="Times New Roman"/>
          <w:sz w:val="22"/>
          <w:szCs w:val="22"/>
        </w:rPr>
        <w:t>he/she</w:t>
      </w:r>
      <w:r w:rsidR="009D4693" w:rsidRPr="000454CA">
        <w:rPr>
          <w:rFonts w:ascii="Times New Roman" w:hAnsi="Times New Roman" w:cs="Times New Roman"/>
          <w:sz w:val="22"/>
          <w:szCs w:val="22"/>
        </w:rPr>
        <w:t xml:space="preserve"> do</w:t>
      </w:r>
      <w:r>
        <w:rPr>
          <w:rFonts w:ascii="Times New Roman" w:hAnsi="Times New Roman" w:cs="Times New Roman"/>
          <w:sz w:val="22"/>
          <w:szCs w:val="22"/>
        </w:rPr>
        <w:t>es</w:t>
      </w:r>
      <w:r w:rsidR="009D4693" w:rsidRPr="000454CA">
        <w:rPr>
          <w:rFonts w:ascii="Times New Roman" w:hAnsi="Times New Roman" w:cs="Times New Roman"/>
          <w:sz w:val="22"/>
          <w:szCs w:val="22"/>
        </w:rPr>
        <w:t>n’t participate</w:t>
      </w:r>
      <w:r w:rsidR="00FF5D90" w:rsidRPr="000454CA">
        <w:rPr>
          <w:rFonts w:ascii="Times New Roman" w:hAnsi="Times New Roman" w:cs="Times New Roman"/>
          <w:sz w:val="22"/>
          <w:szCs w:val="22"/>
        </w:rPr>
        <w:t xml:space="preserve"> (S)</w:t>
      </w:r>
    </w:p>
    <w:p w14:paraId="57647C61" w14:textId="24C536FE" w:rsidR="009D4693" w:rsidRPr="000454CA" w:rsidRDefault="009D4693" w:rsidP="009D4693">
      <w:pPr>
        <w:pStyle w:val="ListParagraph"/>
        <w:numPr>
          <w:ilvl w:val="0"/>
          <w:numId w:val="9"/>
        </w:numPr>
        <w:rPr>
          <w:rFonts w:ascii="Times New Roman" w:hAnsi="Times New Roman" w:cs="Times New Roman"/>
          <w:sz w:val="22"/>
          <w:szCs w:val="22"/>
        </w:rPr>
      </w:pPr>
      <w:r w:rsidRPr="000454CA">
        <w:rPr>
          <w:rFonts w:ascii="Times New Roman" w:hAnsi="Times New Roman" w:cs="Times New Roman"/>
          <w:sz w:val="22"/>
          <w:szCs w:val="22"/>
        </w:rPr>
        <w:t xml:space="preserve">Praise the child for any contributions </w:t>
      </w:r>
      <w:r w:rsidR="0034701C">
        <w:rPr>
          <w:rFonts w:ascii="Times New Roman" w:hAnsi="Times New Roman" w:cs="Times New Roman"/>
          <w:sz w:val="22"/>
          <w:szCs w:val="22"/>
        </w:rPr>
        <w:t>he/she</w:t>
      </w:r>
      <w:r w:rsidRPr="000454CA">
        <w:rPr>
          <w:rFonts w:ascii="Times New Roman" w:hAnsi="Times New Roman" w:cs="Times New Roman"/>
          <w:sz w:val="22"/>
          <w:szCs w:val="22"/>
        </w:rPr>
        <w:t xml:space="preserve"> make</w:t>
      </w:r>
      <w:r w:rsidR="0034701C">
        <w:rPr>
          <w:rFonts w:ascii="Times New Roman" w:hAnsi="Times New Roman" w:cs="Times New Roman"/>
          <w:sz w:val="22"/>
          <w:szCs w:val="22"/>
        </w:rPr>
        <w:t>s</w:t>
      </w:r>
      <w:r w:rsidRPr="000454CA">
        <w:rPr>
          <w:rFonts w:ascii="Times New Roman" w:hAnsi="Times New Roman" w:cs="Times New Roman"/>
          <w:sz w:val="22"/>
          <w:szCs w:val="22"/>
        </w:rPr>
        <w:t xml:space="preserve"> to the discussion</w:t>
      </w:r>
      <w:r w:rsidR="00FF5D90" w:rsidRPr="000454CA">
        <w:rPr>
          <w:rFonts w:ascii="Times New Roman" w:hAnsi="Times New Roman" w:cs="Times New Roman"/>
          <w:sz w:val="22"/>
          <w:szCs w:val="22"/>
        </w:rPr>
        <w:t xml:space="preserve"> (R)</w:t>
      </w:r>
    </w:p>
    <w:p w14:paraId="4504816F" w14:textId="477871F7" w:rsidR="009D4693" w:rsidRPr="000454CA" w:rsidRDefault="009D4693" w:rsidP="00FF5D90">
      <w:pPr>
        <w:pStyle w:val="Header"/>
        <w:numPr>
          <w:ilvl w:val="0"/>
          <w:numId w:val="9"/>
        </w:numPr>
        <w:tabs>
          <w:tab w:val="clear" w:pos="4513"/>
          <w:tab w:val="clear" w:pos="9026"/>
        </w:tabs>
        <w:rPr>
          <w:rFonts w:ascii="Times New Roman" w:hAnsi="Times New Roman" w:cs="Times New Roman"/>
          <w:sz w:val="22"/>
          <w:szCs w:val="22"/>
        </w:rPr>
      </w:pPr>
      <w:r w:rsidRPr="000454CA">
        <w:rPr>
          <w:rFonts w:ascii="Times New Roman" w:hAnsi="Times New Roman" w:cs="Times New Roman"/>
          <w:sz w:val="22"/>
          <w:szCs w:val="22"/>
        </w:rPr>
        <w:t xml:space="preserve">Help the child practice what </w:t>
      </w:r>
      <w:r w:rsidR="0034701C">
        <w:rPr>
          <w:rFonts w:ascii="Times New Roman" w:hAnsi="Times New Roman" w:cs="Times New Roman"/>
          <w:sz w:val="22"/>
          <w:szCs w:val="22"/>
        </w:rPr>
        <w:t>he/she</w:t>
      </w:r>
      <w:r w:rsidRPr="000454CA">
        <w:rPr>
          <w:rFonts w:ascii="Times New Roman" w:hAnsi="Times New Roman" w:cs="Times New Roman"/>
          <w:sz w:val="22"/>
          <w:szCs w:val="22"/>
        </w:rPr>
        <w:t xml:space="preserve"> could say in the group </w:t>
      </w:r>
      <w:r w:rsidR="00FF5D90" w:rsidRPr="000454CA">
        <w:rPr>
          <w:rFonts w:ascii="Times New Roman" w:hAnsi="Times New Roman" w:cs="Times New Roman"/>
          <w:sz w:val="22"/>
          <w:szCs w:val="22"/>
        </w:rPr>
        <w:t>(PS)</w:t>
      </w:r>
    </w:p>
    <w:p w14:paraId="58E66440" w14:textId="77777777" w:rsidR="009D4693" w:rsidRPr="000454CA" w:rsidRDefault="00FF5D90" w:rsidP="00FF5D90">
      <w:pPr>
        <w:pStyle w:val="Header"/>
        <w:numPr>
          <w:ilvl w:val="0"/>
          <w:numId w:val="9"/>
        </w:numPr>
        <w:tabs>
          <w:tab w:val="clear" w:pos="4513"/>
          <w:tab w:val="clear" w:pos="9026"/>
        </w:tabs>
        <w:rPr>
          <w:rFonts w:ascii="Times New Roman" w:hAnsi="Times New Roman" w:cs="Times New Roman"/>
          <w:sz w:val="22"/>
          <w:szCs w:val="22"/>
        </w:rPr>
      </w:pPr>
      <w:r w:rsidRPr="000454CA">
        <w:rPr>
          <w:rFonts w:ascii="Times New Roman" w:hAnsi="Times New Roman" w:cs="Times New Roman"/>
          <w:sz w:val="22"/>
          <w:szCs w:val="22"/>
        </w:rPr>
        <w:t>Encourage the child to participate (E)</w:t>
      </w:r>
    </w:p>
    <w:p w14:paraId="19A0DECB" w14:textId="77777777" w:rsidR="009D4693" w:rsidRPr="000454CA" w:rsidRDefault="009D4693" w:rsidP="009D4693">
      <w:pPr>
        <w:rPr>
          <w:rFonts w:ascii="Times New Roman" w:hAnsi="Times New Roman" w:cs="Times New Roman"/>
          <w:sz w:val="22"/>
          <w:szCs w:val="22"/>
        </w:rPr>
      </w:pPr>
    </w:p>
    <w:p w14:paraId="4B8FC8AB" w14:textId="77777777" w:rsidR="009D4693" w:rsidRPr="000454CA" w:rsidRDefault="009D4693" w:rsidP="009D4693">
      <w:pPr>
        <w:rPr>
          <w:rFonts w:ascii="Times New Roman" w:hAnsi="Times New Roman" w:cs="Times New Roman"/>
          <w:sz w:val="22"/>
          <w:szCs w:val="22"/>
          <w:u w:val="single"/>
        </w:rPr>
      </w:pPr>
      <w:r w:rsidRPr="000454CA">
        <w:rPr>
          <w:rFonts w:ascii="Times New Roman" w:hAnsi="Times New Roman" w:cs="Times New Roman"/>
          <w:sz w:val="22"/>
          <w:szCs w:val="22"/>
          <w:u w:val="single"/>
        </w:rPr>
        <w:t>Separation anxiety scenarios:</w:t>
      </w:r>
    </w:p>
    <w:p w14:paraId="6612276E" w14:textId="77777777" w:rsidR="009D4693" w:rsidRPr="000454CA" w:rsidRDefault="009D4693" w:rsidP="009D4693">
      <w:pPr>
        <w:rPr>
          <w:rFonts w:ascii="Times New Roman" w:hAnsi="Times New Roman" w:cs="Times New Roman"/>
          <w:sz w:val="22"/>
          <w:szCs w:val="22"/>
        </w:rPr>
      </w:pPr>
    </w:p>
    <w:p w14:paraId="72E8DD90" w14:textId="77777777" w:rsidR="0015508E" w:rsidRPr="000454CA" w:rsidRDefault="00941DCB" w:rsidP="0015508E">
      <w:pPr>
        <w:rPr>
          <w:rFonts w:ascii="Times New Roman" w:hAnsi="Times New Roman" w:cs="Times New Roman"/>
          <w:b/>
          <w:bCs/>
          <w:sz w:val="22"/>
          <w:szCs w:val="22"/>
        </w:rPr>
      </w:pPr>
      <w:r w:rsidRPr="000454CA">
        <w:rPr>
          <w:rFonts w:ascii="Times New Roman" w:hAnsi="Times New Roman" w:cs="Times New Roman"/>
          <w:b/>
          <w:bCs/>
          <w:sz w:val="22"/>
          <w:szCs w:val="22"/>
        </w:rPr>
        <w:t>If a child stayed as close to you as possible during class and playtimes</w:t>
      </w:r>
      <w:r w:rsidR="009D4693" w:rsidRPr="000454CA">
        <w:rPr>
          <w:rFonts w:ascii="Times New Roman" w:hAnsi="Times New Roman" w:cs="Times New Roman"/>
          <w:b/>
          <w:bCs/>
          <w:sz w:val="22"/>
          <w:szCs w:val="22"/>
        </w:rPr>
        <w:t>,</w:t>
      </w:r>
      <w:r w:rsidRPr="000454CA">
        <w:rPr>
          <w:rFonts w:ascii="Times New Roman" w:hAnsi="Times New Roman" w:cs="Times New Roman"/>
          <w:b/>
          <w:bCs/>
          <w:sz w:val="22"/>
          <w:szCs w:val="22"/>
        </w:rPr>
        <w:t xml:space="preserve"> </w:t>
      </w:r>
      <w:r w:rsidR="0015508E" w:rsidRPr="000454CA">
        <w:rPr>
          <w:rFonts w:ascii="Times New Roman" w:hAnsi="Times New Roman" w:cs="Times New Roman"/>
          <w:b/>
          <w:bCs/>
          <w:sz w:val="22"/>
          <w:szCs w:val="22"/>
        </w:rPr>
        <w:t>I would:</w:t>
      </w:r>
    </w:p>
    <w:p w14:paraId="048A2108" w14:textId="29B35889" w:rsidR="0015508E" w:rsidRPr="000454CA" w:rsidRDefault="0034701C" w:rsidP="0027154E">
      <w:pPr>
        <w:pStyle w:val="ListParagraph"/>
        <w:numPr>
          <w:ilvl w:val="0"/>
          <w:numId w:val="7"/>
        </w:numPr>
        <w:rPr>
          <w:rFonts w:ascii="Times New Roman" w:hAnsi="Times New Roman" w:cs="Times New Roman"/>
          <w:bCs/>
          <w:sz w:val="22"/>
          <w:szCs w:val="22"/>
        </w:rPr>
      </w:pPr>
      <w:r>
        <w:rPr>
          <w:rFonts w:ascii="Times New Roman" w:hAnsi="Times New Roman" w:cs="Times New Roman"/>
          <w:bCs/>
          <w:sz w:val="22"/>
          <w:szCs w:val="22"/>
        </w:rPr>
        <w:t>Let him/her</w:t>
      </w:r>
      <w:r w:rsidR="00941DCB" w:rsidRPr="000454CA">
        <w:rPr>
          <w:rFonts w:ascii="Times New Roman" w:hAnsi="Times New Roman" w:cs="Times New Roman"/>
          <w:bCs/>
          <w:sz w:val="22"/>
          <w:szCs w:val="22"/>
        </w:rPr>
        <w:t xml:space="preserve"> stay close</w:t>
      </w:r>
      <w:r w:rsidR="00FF5D90" w:rsidRPr="000454CA">
        <w:rPr>
          <w:rFonts w:ascii="Times New Roman" w:hAnsi="Times New Roman" w:cs="Times New Roman"/>
          <w:bCs/>
          <w:sz w:val="22"/>
          <w:szCs w:val="22"/>
        </w:rPr>
        <w:t xml:space="preserve"> (AR)</w:t>
      </w:r>
    </w:p>
    <w:p w14:paraId="7594F434" w14:textId="363C40D2" w:rsidR="00941DCB" w:rsidRPr="000454CA" w:rsidRDefault="00941DCB" w:rsidP="0027154E">
      <w:pPr>
        <w:pStyle w:val="ListParagraph"/>
        <w:numPr>
          <w:ilvl w:val="0"/>
          <w:numId w:val="7"/>
        </w:numPr>
        <w:rPr>
          <w:rFonts w:ascii="Times New Roman" w:hAnsi="Times New Roman" w:cs="Times New Roman"/>
          <w:bCs/>
          <w:sz w:val="22"/>
          <w:szCs w:val="22"/>
        </w:rPr>
      </w:pPr>
      <w:r w:rsidRPr="000454CA">
        <w:rPr>
          <w:rFonts w:ascii="Times New Roman" w:hAnsi="Times New Roman" w:cs="Times New Roman"/>
          <w:bCs/>
          <w:sz w:val="22"/>
          <w:szCs w:val="22"/>
        </w:rPr>
        <w:t xml:space="preserve">Tell the child to stop or you will send </w:t>
      </w:r>
      <w:r w:rsidR="0034701C">
        <w:rPr>
          <w:rFonts w:ascii="Times New Roman" w:hAnsi="Times New Roman" w:cs="Times New Roman"/>
          <w:bCs/>
          <w:sz w:val="22"/>
          <w:szCs w:val="22"/>
        </w:rPr>
        <w:t>him/her</w:t>
      </w:r>
      <w:r w:rsidRPr="000454CA">
        <w:rPr>
          <w:rFonts w:ascii="Times New Roman" w:hAnsi="Times New Roman" w:cs="Times New Roman"/>
          <w:bCs/>
          <w:sz w:val="22"/>
          <w:szCs w:val="22"/>
        </w:rPr>
        <w:t xml:space="preserve"> to see another teacher </w:t>
      </w:r>
      <w:r w:rsidR="00FF1449" w:rsidRPr="000454CA">
        <w:rPr>
          <w:rFonts w:ascii="Times New Roman" w:hAnsi="Times New Roman" w:cs="Times New Roman"/>
          <w:bCs/>
          <w:sz w:val="22"/>
          <w:szCs w:val="22"/>
        </w:rPr>
        <w:t>(S)</w:t>
      </w:r>
    </w:p>
    <w:p w14:paraId="6E696C8B" w14:textId="5C3D7F5D" w:rsidR="00941DCB" w:rsidRPr="000454CA" w:rsidRDefault="0034701C" w:rsidP="00941DCB">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You tell the child he/she</w:t>
      </w:r>
      <w:r w:rsidR="00941DCB" w:rsidRPr="000454CA">
        <w:rPr>
          <w:rFonts w:ascii="Times New Roman" w:hAnsi="Times New Roman" w:cs="Times New Roman"/>
          <w:sz w:val="22"/>
          <w:szCs w:val="22"/>
        </w:rPr>
        <w:t xml:space="preserve"> can stay with you and do fun activities </w:t>
      </w:r>
      <w:r w:rsidR="00FF1449" w:rsidRPr="000454CA">
        <w:rPr>
          <w:rFonts w:ascii="Times New Roman" w:hAnsi="Times New Roman" w:cs="Times New Roman"/>
          <w:sz w:val="22"/>
          <w:szCs w:val="22"/>
        </w:rPr>
        <w:t>(OP)</w:t>
      </w:r>
    </w:p>
    <w:p w14:paraId="5D7601DC" w14:textId="6F1203A7" w:rsidR="00941DCB" w:rsidRPr="000454CA" w:rsidRDefault="0034701C" w:rsidP="00941DCB">
      <w:pPr>
        <w:pStyle w:val="ListParagraph"/>
        <w:numPr>
          <w:ilvl w:val="0"/>
          <w:numId w:val="7"/>
        </w:numPr>
        <w:rPr>
          <w:rFonts w:ascii="Times New Roman" w:hAnsi="Times New Roman" w:cs="Times New Roman"/>
          <w:bCs/>
          <w:sz w:val="22"/>
          <w:szCs w:val="22"/>
        </w:rPr>
      </w:pPr>
      <w:r>
        <w:rPr>
          <w:rFonts w:ascii="Times New Roman" w:hAnsi="Times New Roman" w:cs="Times New Roman"/>
          <w:bCs/>
          <w:sz w:val="22"/>
          <w:szCs w:val="22"/>
        </w:rPr>
        <w:t>Tell the child he/she</w:t>
      </w:r>
      <w:r w:rsidR="00941DCB" w:rsidRPr="000454CA">
        <w:rPr>
          <w:rFonts w:ascii="Times New Roman" w:hAnsi="Times New Roman" w:cs="Times New Roman"/>
          <w:bCs/>
          <w:sz w:val="22"/>
          <w:szCs w:val="22"/>
        </w:rPr>
        <w:t xml:space="preserve"> will get a certificate or other reward if </w:t>
      </w:r>
      <w:r>
        <w:rPr>
          <w:rFonts w:ascii="Times New Roman" w:hAnsi="Times New Roman" w:cs="Times New Roman"/>
          <w:bCs/>
          <w:sz w:val="22"/>
          <w:szCs w:val="22"/>
        </w:rPr>
        <w:t>he/she</w:t>
      </w:r>
      <w:r w:rsidR="00941DCB" w:rsidRPr="000454CA">
        <w:rPr>
          <w:rFonts w:ascii="Times New Roman" w:hAnsi="Times New Roman" w:cs="Times New Roman"/>
          <w:bCs/>
          <w:sz w:val="22"/>
          <w:szCs w:val="22"/>
        </w:rPr>
        <w:t xml:space="preserve"> sit</w:t>
      </w:r>
      <w:r>
        <w:rPr>
          <w:rFonts w:ascii="Times New Roman" w:hAnsi="Times New Roman" w:cs="Times New Roman"/>
          <w:bCs/>
          <w:sz w:val="22"/>
          <w:szCs w:val="22"/>
        </w:rPr>
        <w:t>s</w:t>
      </w:r>
      <w:r w:rsidR="00941DCB" w:rsidRPr="000454CA">
        <w:rPr>
          <w:rFonts w:ascii="Times New Roman" w:hAnsi="Times New Roman" w:cs="Times New Roman"/>
          <w:bCs/>
          <w:sz w:val="22"/>
          <w:szCs w:val="22"/>
        </w:rPr>
        <w:t>/play</w:t>
      </w:r>
      <w:r>
        <w:rPr>
          <w:rFonts w:ascii="Times New Roman" w:hAnsi="Times New Roman" w:cs="Times New Roman"/>
          <w:bCs/>
          <w:sz w:val="22"/>
          <w:szCs w:val="22"/>
        </w:rPr>
        <w:t>s</w:t>
      </w:r>
      <w:r w:rsidR="00941DCB" w:rsidRPr="000454CA">
        <w:rPr>
          <w:rFonts w:ascii="Times New Roman" w:hAnsi="Times New Roman" w:cs="Times New Roman"/>
          <w:bCs/>
          <w:sz w:val="22"/>
          <w:szCs w:val="22"/>
        </w:rPr>
        <w:t xml:space="preserve"> with </w:t>
      </w:r>
      <w:r>
        <w:rPr>
          <w:rFonts w:ascii="Times New Roman" w:hAnsi="Times New Roman" w:cs="Times New Roman"/>
          <w:bCs/>
          <w:sz w:val="22"/>
          <w:szCs w:val="22"/>
        </w:rPr>
        <w:t xml:space="preserve">his/her </w:t>
      </w:r>
      <w:r w:rsidR="00941DCB" w:rsidRPr="000454CA">
        <w:rPr>
          <w:rFonts w:ascii="Times New Roman" w:hAnsi="Times New Roman" w:cs="Times New Roman"/>
          <w:bCs/>
          <w:sz w:val="22"/>
          <w:szCs w:val="22"/>
        </w:rPr>
        <w:t>classmates</w:t>
      </w:r>
      <w:r w:rsidR="00FF1449" w:rsidRPr="000454CA">
        <w:rPr>
          <w:rFonts w:ascii="Times New Roman" w:hAnsi="Times New Roman" w:cs="Times New Roman"/>
          <w:bCs/>
          <w:sz w:val="22"/>
          <w:szCs w:val="22"/>
        </w:rPr>
        <w:t xml:space="preserve"> (R)</w:t>
      </w:r>
    </w:p>
    <w:p w14:paraId="13324E62" w14:textId="77777777" w:rsidR="00941DCB" w:rsidRPr="000454CA" w:rsidRDefault="00941DCB" w:rsidP="00941DCB">
      <w:pPr>
        <w:pStyle w:val="ListParagraph"/>
        <w:numPr>
          <w:ilvl w:val="0"/>
          <w:numId w:val="7"/>
        </w:numPr>
        <w:rPr>
          <w:rFonts w:ascii="Times New Roman" w:hAnsi="Times New Roman" w:cs="Times New Roman"/>
          <w:bCs/>
          <w:sz w:val="22"/>
          <w:szCs w:val="22"/>
        </w:rPr>
      </w:pPr>
      <w:r w:rsidRPr="000454CA">
        <w:rPr>
          <w:rFonts w:ascii="Times New Roman" w:hAnsi="Times New Roman" w:cs="Times New Roman"/>
          <w:bCs/>
          <w:sz w:val="22"/>
          <w:szCs w:val="22"/>
        </w:rPr>
        <w:t>Help the chi</w:t>
      </w:r>
      <w:r w:rsidR="00FF1449" w:rsidRPr="000454CA">
        <w:rPr>
          <w:rFonts w:ascii="Times New Roman" w:hAnsi="Times New Roman" w:cs="Times New Roman"/>
          <w:bCs/>
          <w:sz w:val="22"/>
          <w:szCs w:val="22"/>
        </w:rPr>
        <w:t>ld think about what activities he/she</w:t>
      </w:r>
      <w:r w:rsidRPr="000454CA">
        <w:rPr>
          <w:rFonts w:ascii="Times New Roman" w:hAnsi="Times New Roman" w:cs="Times New Roman"/>
          <w:bCs/>
          <w:sz w:val="22"/>
          <w:szCs w:val="22"/>
        </w:rPr>
        <w:t xml:space="preserve"> </w:t>
      </w:r>
      <w:r w:rsidR="00FF1449" w:rsidRPr="000454CA">
        <w:rPr>
          <w:rFonts w:ascii="Times New Roman" w:hAnsi="Times New Roman" w:cs="Times New Roman"/>
          <w:bCs/>
          <w:sz w:val="22"/>
          <w:szCs w:val="22"/>
        </w:rPr>
        <w:t>could</w:t>
      </w:r>
      <w:r w:rsidRPr="000454CA">
        <w:rPr>
          <w:rFonts w:ascii="Times New Roman" w:hAnsi="Times New Roman" w:cs="Times New Roman"/>
          <w:bCs/>
          <w:sz w:val="22"/>
          <w:szCs w:val="22"/>
        </w:rPr>
        <w:t xml:space="preserve"> do with their classmates </w:t>
      </w:r>
      <w:r w:rsidR="00FF1449" w:rsidRPr="000454CA">
        <w:rPr>
          <w:rFonts w:ascii="Times New Roman" w:hAnsi="Times New Roman" w:cs="Times New Roman"/>
          <w:bCs/>
          <w:sz w:val="22"/>
          <w:szCs w:val="22"/>
        </w:rPr>
        <w:t>(PS)</w:t>
      </w:r>
    </w:p>
    <w:p w14:paraId="0BF5C9F1" w14:textId="77777777" w:rsidR="00941DCB" w:rsidRPr="000454CA" w:rsidRDefault="00FF1449" w:rsidP="00941DCB">
      <w:pPr>
        <w:pStyle w:val="ListParagraph"/>
        <w:numPr>
          <w:ilvl w:val="0"/>
          <w:numId w:val="7"/>
        </w:numPr>
        <w:rPr>
          <w:rFonts w:ascii="Times New Roman" w:hAnsi="Times New Roman" w:cs="Times New Roman"/>
          <w:bCs/>
          <w:sz w:val="22"/>
          <w:szCs w:val="22"/>
        </w:rPr>
      </w:pPr>
      <w:r w:rsidRPr="000454CA">
        <w:rPr>
          <w:rFonts w:ascii="Times New Roman" w:hAnsi="Times New Roman" w:cs="Times New Roman"/>
          <w:bCs/>
          <w:sz w:val="22"/>
          <w:szCs w:val="22"/>
        </w:rPr>
        <w:t>E</w:t>
      </w:r>
      <w:r w:rsidR="00941DCB" w:rsidRPr="000454CA">
        <w:rPr>
          <w:rFonts w:ascii="Times New Roman" w:hAnsi="Times New Roman" w:cs="Times New Roman"/>
          <w:bCs/>
          <w:sz w:val="22"/>
          <w:szCs w:val="22"/>
        </w:rPr>
        <w:t>ncourage the</w:t>
      </w:r>
      <w:r w:rsidRPr="000454CA">
        <w:rPr>
          <w:rFonts w:ascii="Times New Roman" w:hAnsi="Times New Roman" w:cs="Times New Roman"/>
          <w:bCs/>
          <w:sz w:val="22"/>
          <w:szCs w:val="22"/>
        </w:rPr>
        <w:t xml:space="preserve"> child</w:t>
      </w:r>
      <w:r w:rsidR="00941DCB" w:rsidRPr="000454CA">
        <w:rPr>
          <w:rFonts w:ascii="Times New Roman" w:hAnsi="Times New Roman" w:cs="Times New Roman"/>
          <w:bCs/>
          <w:sz w:val="22"/>
          <w:szCs w:val="22"/>
        </w:rPr>
        <w:t xml:space="preserve"> join the group</w:t>
      </w:r>
      <w:r w:rsidRPr="000454CA">
        <w:rPr>
          <w:rFonts w:ascii="Times New Roman" w:hAnsi="Times New Roman" w:cs="Times New Roman"/>
          <w:bCs/>
          <w:sz w:val="22"/>
          <w:szCs w:val="22"/>
        </w:rPr>
        <w:t xml:space="preserve"> (E)</w:t>
      </w:r>
    </w:p>
    <w:p w14:paraId="6F50C8D6" w14:textId="77777777" w:rsidR="00941DCB" w:rsidRPr="000454CA" w:rsidRDefault="00941DCB" w:rsidP="00941DCB">
      <w:pPr>
        <w:rPr>
          <w:rFonts w:ascii="Times New Roman" w:hAnsi="Times New Roman" w:cs="Times New Roman"/>
          <w:sz w:val="22"/>
          <w:szCs w:val="22"/>
        </w:rPr>
      </w:pPr>
    </w:p>
    <w:p w14:paraId="479ABCC6" w14:textId="77777777" w:rsidR="0015508E" w:rsidRPr="000454CA" w:rsidRDefault="00941DCB" w:rsidP="0015508E">
      <w:pPr>
        <w:rPr>
          <w:rFonts w:ascii="Times New Roman" w:hAnsi="Times New Roman" w:cs="Times New Roman"/>
          <w:b/>
          <w:bCs/>
          <w:sz w:val="22"/>
          <w:szCs w:val="22"/>
        </w:rPr>
      </w:pPr>
      <w:r w:rsidRPr="000454CA">
        <w:rPr>
          <w:rFonts w:ascii="Times New Roman" w:hAnsi="Times New Roman" w:cs="Times New Roman"/>
          <w:b/>
          <w:bCs/>
          <w:sz w:val="22"/>
          <w:szCs w:val="22"/>
        </w:rPr>
        <w:t xml:space="preserve">If a child in my class is inconsolably upset, and tells you that he/she misses their parent(s) and wants to go home, </w:t>
      </w:r>
      <w:r w:rsidR="0015508E" w:rsidRPr="000454CA">
        <w:rPr>
          <w:rFonts w:ascii="Times New Roman" w:hAnsi="Times New Roman" w:cs="Times New Roman"/>
          <w:b/>
          <w:bCs/>
          <w:sz w:val="22"/>
          <w:szCs w:val="22"/>
        </w:rPr>
        <w:t>I would:</w:t>
      </w:r>
    </w:p>
    <w:p w14:paraId="49AD81EA" w14:textId="77777777" w:rsidR="0015508E" w:rsidRPr="000454CA" w:rsidRDefault="00CB6DE4" w:rsidP="0027154E">
      <w:pPr>
        <w:pStyle w:val="ListParagraph"/>
        <w:numPr>
          <w:ilvl w:val="0"/>
          <w:numId w:val="8"/>
        </w:numPr>
        <w:rPr>
          <w:rFonts w:ascii="Times New Roman" w:hAnsi="Times New Roman" w:cs="Times New Roman"/>
          <w:sz w:val="22"/>
          <w:szCs w:val="22"/>
        </w:rPr>
      </w:pPr>
      <w:r w:rsidRPr="000454CA">
        <w:rPr>
          <w:rFonts w:ascii="Times New Roman" w:hAnsi="Times New Roman" w:cs="Times New Roman"/>
          <w:sz w:val="22"/>
          <w:szCs w:val="22"/>
        </w:rPr>
        <w:t>Let the child speak to his/her parent(s) over the phone</w:t>
      </w:r>
      <w:r w:rsidR="006B6814" w:rsidRPr="000454CA">
        <w:rPr>
          <w:rFonts w:ascii="Times New Roman" w:hAnsi="Times New Roman" w:cs="Times New Roman"/>
          <w:sz w:val="22"/>
          <w:szCs w:val="22"/>
        </w:rPr>
        <w:t xml:space="preserve"> (AR)</w:t>
      </w:r>
    </w:p>
    <w:p w14:paraId="214A7DCB" w14:textId="1B0D690C" w:rsidR="00941DCB" w:rsidRPr="000454CA" w:rsidRDefault="00941DCB" w:rsidP="0027154E">
      <w:pPr>
        <w:pStyle w:val="ListParagraph"/>
        <w:numPr>
          <w:ilvl w:val="0"/>
          <w:numId w:val="8"/>
        </w:numPr>
        <w:rPr>
          <w:rFonts w:ascii="Times New Roman" w:hAnsi="Times New Roman" w:cs="Times New Roman"/>
          <w:sz w:val="22"/>
          <w:szCs w:val="22"/>
        </w:rPr>
      </w:pPr>
      <w:r w:rsidRPr="000454CA">
        <w:rPr>
          <w:rFonts w:ascii="Times New Roman" w:hAnsi="Times New Roman" w:cs="Times New Roman"/>
          <w:sz w:val="22"/>
          <w:szCs w:val="22"/>
        </w:rPr>
        <w:t xml:space="preserve">Tell the child </w:t>
      </w:r>
      <w:r w:rsidR="00CB6DE4" w:rsidRPr="000454CA">
        <w:rPr>
          <w:rFonts w:ascii="Times New Roman" w:hAnsi="Times New Roman" w:cs="Times New Roman"/>
          <w:sz w:val="22"/>
          <w:szCs w:val="22"/>
        </w:rPr>
        <w:t xml:space="preserve">if </w:t>
      </w:r>
      <w:r w:rsidR="00661D1A">
        <w:rPr>
          <w:rFonts w:ascii="Times New Roman" w:hAnsi="Times New Roman" w:cs="Times New Roman"/>
          <w:sz w:val="22"/>
          <w:szCs w:val="22"/>
        </w:rPr>
        <w:t>he/she</w:t>
      </w:r>
      <w:r w:rsidR="00CB6DE4" w:rsidRPr="000454CA">
        <w:rPr>
          <w:rFonts w:ascii="Times New Roman" w:hAnsi="Times New Roman" w:cs="Times New Roman"/>
          <w:sz w:val="22"/>
          <w:szCs w:val="22"/>
        </w:rPr>
        <w:t xml:space="preserve"> do</w:t>
      </w:r>
      <w:r w:rsidR="00661D1A">
        <w:rPr>
          <w:rFonts w:ascii="Times New Roman" w:hAnsi="Times New Roman" w:cs="Times New Roman"/>
          <w:sz w:val="22"/>
          <w:szCs w:val="22"/>
        </w:rPr>
        <w:t>es</w:t>
      </w:r>
      <w:r w:rsidR="00CB6DE4" w:rsidRPr="000454CA">
        <w:rPr>
          <w:rFonts w:ascii="Times New Roman" w:hAnsi="Times New Roman" w:cs="Times New Roman"/>
          <w:sz w:val="22"/>
          <w:szCs w:val="22"/>
        </w:rPr>
        <w:t>n’t</w:t>
      </w:r>
      <w:r w:rsidRPr="000454CA">
        <w:rPr>
          <w:rFonts w:ascii="Times New Roman" w:hAnsi="Times New Roman" w:cs="Times New Roman"/>
          <w:sz w:val="22"/>
          <w:szCs w:val="22"/>
        </w:rPr>
        <w:t xml:space="preserve"> calm down</w:t>
      </w:r>
      <w:r w:rsidR="006B6814" w:rsidRPr="000454CA">
        <w:rPr>
          <w:rFonts w:ascii="Times New Roman" w:hAnsi="Times New Roman" w:cs="Times New Roman"/>
          <w:sz w:val="22"/>
          <w:szCs w:val="22"/>
        </w:rPr>
        <w:t xml:space="preserve">, </w:t>
      </w:r>
      <w:r w:rsidR="00661D1A">
        <w:rPr>
          <w:rFonts w:ascii="Times New Roman" w:hAnsi="Times New Roman" w:cs="Times New Roman"/>
          <w:sz w:val="22"/>
          <w:szCs w:val="22"/>
        </w:rPr>
        <w:t>he/she</w:t>
      </w:r>
      <w:r w:rsidR="00CB6DE4" w:rsidRPr="000454CA">
        <w:rPr>
          <w:rFonts w:ascii="Times New Roman" w:hAnsi="Times New Roman" w:cs="Times New Roman"/>
          <w:sz w:val="22"/>
          <w:szCs w:val="22"/>
        </w:rPr>
        <w:t xml:space="preserve"> will miss out on a fun activity</w:t>
      </w:r>
      <w:r w:rsidR="006B6814" w:rsidRPr="000454CA">
        <w:rPr>
          <w:rFonts w:ascii="Times New Roman" w:hAnsi="Times New Roman" w:cs="Times New Roman"/>
          <w:sz w:val="22"/>
          <w:szCs w:val="22"/>
        </w:rPr>
        <w:t xml:space="preserve"> (S)</w:t>
      </w:r>
    </w:p>
    <w:p w14:paraId="41C89E67" w14:textId="721771CE" w:rsidR="00CB6DE4" w:rsidRPr="000454CA" w:rsidRDefault="00CB6DE4" w:rsidP="00CB6DE4">
      <w:pPr>
        <w:pStyle w:val="ListParagraph"/>
        <w:numPr>
          <w:ilvl w:val="0"/>
          <w:numId w:val="10"/>
        </w:numPr>
        <w:rPr>
          <w:rFonts w:ascii="Times New Roman" w:hAnsi="Times New Roman" w:cs="Times New Roman"/>
          <w:sz w:val="22"/>
          <w:szCs w:val="22"/>
        </w:rPr>
      </w:pPr>
      <w:r w:rsidRPr="000454CA">
        <w:rPr>
          <w:rFonts w:ascii="Times New Roman" w:hAnsi="Times New Roman" w:cs="Times New Roman"/>
          <w:sz w:val="22"/>
          <w:szCs w:val="22"/>
        </w:rPr>
        <w:t xml:space="preserve">Tell </w:t>
      </w:r>
      <w:r w:rsidR="00661D1A">
        <w:rPr>
          <w:rFonts w:ascii="Times New Roman" w:hAnsi="Times New Roman" w:cs="Times New Roman"/>
          <w:sz w:val="22"/>
          <w:szCs w:val="22"/>
        </w:rPr>
        <w:t>him/her</w:t>
      </w:r>
      <w:r w:rsidRPr="000454CA">
        <w:rPr>
          <w:rFonts w:ascii="Times New Roman" w:hAnsi="Times New Roman" w:cs="Times New Roman"/>
          <w:sz w:val="22"/>
          <w:szCs w:val="22"/>
        </w:rPr>
        <w:t xml:space="preserve"> to sit with you until </w:t>
      </w:r>
      <w:r w:rsidR="00661D1A">
        <w:rPr>
          <w:rFonts w:ascii="Times New Roman" w:hAnsi="Times New Roman" w:cs="Times New Roman"/>
          <w:sz w:val="22"/>
          <w:szCs w:val="22"/>
        </w:rPr>
        <w:t>he/she</w:t>
      </w:r>
      <w:r w:rsidRPr="000454CA">
        <w:rPr>
          <w:rFonts w:ascii="Times New Roman" w:hAnsi="Times New Roman" w:cs="Times New Roman"/>
          <w:sz w:val="22"/>
          <w:szCs w:val="22"/>
        </w:rPr>
        <w:t xml:space="preserve"> settle</w:t>
      </w:r>
      <w:r w:rsidR="00661D1A">
        <w:rPr>
          <w:rFonts w:ascii="Times New Roman" w:hAnsi="Times New Roman" w:cs="Times New Roman"/>
          <w:sz w:val="22"/>
          <w:szCs w:val="22"/>
        </w:rPr>
        <w:t>s</w:t>
      </w:r>
      <w:r w:rsidRPr="000454CA">
        <w:rPr>
          <w:rFonts w:ascii="Times New Roman" w:hAnsi="Times New Roman" w:cs="Times New Roman"/>
          <w:sz w:val="22"/>
          <w:szCs w:val="22"/>
        </w:rPr>
        <w:t xml:space="preserve"> (OP)</w:t>
      </w:r>
    </w:p>
    <w:p w14:paraId="48719E19" w14:textId="13E24CAE" w:rsidR="00941DCB" w:rsidRPr="000454CA" w:rsidRDefault="00941DCB" w:rsidP="001364E0">
      <w:pPr>
        <w:pStyle w:val="ListParagraph"/>
        <w:numPr>
          <w:ilvl w:val="0"/>
          <w:numId w:val="8"/>
        </w:numPr>
        <w:rPr>
          <w:rFonts w:ascii="Times New Roman" w:hAnsi="Times New Roman" w:cs="Times New Roman"/>
          <w:sz w:val="22"/>
          <w:szCs w:val="22"/>
        </w:rPr>
      </w:pPr>
      <w:r w:rsidRPr="000454CA">
        <w:rPr>
          <w:rFonts w:ascii="Times New Roman" w:hAnsi="Times New Roman" w:cs="Times New Roman"/>
          <w:sz w:val="22"/>
          <w:szCs w:val="22"/>
        </w:rPr>
        <w:t xml:space="preserve">Tell the child </w:t>
      </w:r>
      <w:r w:rsidR="00661D1A">
        <w:rPr>
          <w:rFonts w:ascii="Times New Roman" w:hAnsi="Times New Roman" w:cs="Times New Roman"/>
          <w:sz w:val="22"/>
          <w:szCs w:val="22"/>
        </w:rPr>
        <w:t>he/she</w:t>
      </w:r>
      <w:r w:rsidRPr="000454CA">
        <w:rPr>
          <w:rFonts w:ascii="Times New Roman" w:hAnsi="Times New Roman" w:cs="Times New Roman"/>
          <w:sz w:val="22"/>
          <w:szCs w:val="22"/>
        </w:rPr>
        <w:t xml:space="preserve"> </w:t>
      </w:r>
      <w:r w:rsidR="00CB6DE4" w:rsidRPr="000454CA">
        <w:rPr>
          <w:rFonts w:ascii="Times New Roman" w:hAnsi="Times New Roman" w:cs="Times New Roman"/>
          <w:sz w:val="22"/>
          <w:szCs w:val="22"/>
        </w:rPr>
        <w:t>can choose a small</w:t>
      </w:r>
      <w:r w:rsidR="006B6814" w:rsidRPr="000454CA">
        <w:rPr>
          <w:rFonts w:ascii="Times New Roman" w:hAnsi="Times New Roman" w:cs="Times New Roman"/>
          <w:sz w:val="22"/>
          <w:szCs w:val="22"/>
        </w:rPr>
        <w:t xml:space="preserve"> reward </w:t>
      </w:r>
      <w:r w:rsidR="00CB6DE4" w:rsidRPr="000454CA">
        <w:rPr>
          <w:rFonts w:ascii="Times New Roman" w:hAnsi="Times New Roman" w:cs="Times New Roman"/>
          <w:sz w:val="22"/>
          <w:szCs w:val="22"/>
        </w:rPr>
        <w:t xml:space="preserve">when </w:t>
      </w:r>
      <w:r w:rsidR="00661D1A">
        <w:rPr>
          <w:rFonts w:ascii="Times New Roman" w:hAnsi="Times New Roman" w:cs="Times New Roman"/>
          <w:sz w:val="22"/>
          <w:szCs w:val="22"/>
        </w:rPr>
        <w:t>he/she</w:t>
      </w:r>
      <w:r w:rsidR="00CB6DE4" w:rsidRPr="000454CA">
        <w:rPr>
          <w:rFonts w:ascii="Times New Roman" w:hAnsi="Times New Roman" w:cs="Times New Roman"/>
          <w:sz w:val="22"/>
          <w:szCs w:val="22"/>
        </w:rPr>
        <w:t xml:space="preserve"> join</w:t>
      </w:r>
      <w:r w:rsidR="00661D1A">
        <w:rPr>
          <w:rFonts w:ascii="Times New Roman" w:hAnsi="Times New Roman" w:cs="Times New Roman"/>
          <w:sz w:val="22"/>
          <w:szCs w:val="22"/>
        </w:rPr>
        <w:t>s</w:t>
      </w:r>
      <w:r w:rsidR="00CB6DE4" w:rsidRPr="000454CA">
        <w:rPr>
          <w:rFonts w:ascii="Times New Roman" w:hAnsi="Times New Roman" w:cs="Times New Roman"/>
          <w:sz w:val="22"/>
          <w:szCs w:val="22"/>
        </w:rPr>
        <w:t xml:space="preserve"> in with class</w:t>
      </w:r>
      <w:r w:rsidR="006B6814" w:rsidRPr="000454CA">
        <w:rPr>
          <w:rFonts w:ascii="Times New Roman" w:hAnsi="Times New Roman" w:cs="Times New Roman"/>
          <w:sz w:val="22"/>
          <w:szCs w:val="22"/>
        </w:rPr>
        <w:t xml:space="preserve"> (R)</w:t>
      </w:r>
    </w:p>
    <w:p w14:paraId="49CB0644" w14:textId="1D22C356" w:rsidR="00941DCB" w:rsidRPr="000454CA" w:rsidRDefault="00941DCB" w:rsidP="00941DCB">
      <w:pPr>
        <w:pStyle w:val="ListParagraph"/>
        <w:numPr>
          <w:ilvl w:val="0"/>
          <w:numId w:val="8"/>
        </w:numPr>
        <w:rPr>
          <w:rFonts w:ascii="Times New Roman" w:hAnsi="Times New Roman" w:cs="Times New Roman"/>
          <w:sz w:val="22"/>
          <w:szCs w:val="22"/>
        </w:rPr>
      </w:pPr>
      <w:r w:rsidRPr="000454CA">
        <w:rPr>
          <w:rFonts w:ascii="Times New Roman" w:hAnsi="Times New Roman" w:cs="Times New Roman"/>
          <w:sz w:val="22"/>
          <w:szCs w:val="22"/>
        </w:rPr>
        <w:t xml:space="preserve">Help the child </w:t>
      </w:r>
      <w:r w:rsidR="006B6814" w:rsidRPr="000454CA">
        <w:rPr>
          <w:rFonts w:ascii="Times New Roman" w:hAnsi="Times New Roman" w:cs="Times New Roman"/>
          <w:sz w:val="22"/>
          <w:szCs w:val="22"/>
        </w:rPr>
        <w:t xml:space="preserve">to </w:t>
      </w:r>
      <w:r w:rsidR="00CB6DE4" w:rsidRPr="000454CA">
        <w:rPr>
          <w:rFonts w:ascii="Times New Roman" w:hAnsi="Times New Roman" w:cs="Times New Roman"/>
          <w:sz w:val="22"/>
          <w:szCs w:val="22"/>
        </w:rPr>
        <w:t xml:space="preserve">think of things to do that would make </w:t>
      </w:r>
      <w:r w:rsidR="00661D1A">
        <w:rPr>
          <w:rFonts w:ascii="Times New Roman" w:hAnsi="Times New Roman" w:cs="Times New Roman"/>
          <w:sz w:val="22"/>
          <w:szCs w:val="22"/>
        </w:rPr>
        <w:t>him/her</w:t>
      </w:r>
      <w:r w:rsidR="00CB6DE4" w:rsidRPr="000454CA">
        <w:rPr>
          <w:rFonts w:ascii="Times New Roman" w:hAnsi="Times New Roman" w:cs="Times New Roman"/>
          <w:sz w:val="22"/>
          <w:szCs w:val="22"/>
        </w:rPr>
        <w:t xml:space="preserve"> feel better about being at </w:t>
      </w:r>
      <w:r w:rsidR="006B6814" w:rsidRPr="000454CA">
        <w:rPr>
          <w:rFonts w:ascii="Times New Roman" w:hAnsi="Times New Roman" w:cs="Times New Roman"/>
          <w:sz w:val="22"/>
          <w:szCs w:val="22"/>
        </w:rPr>
        <w:t>school (PS)</w:t>
      </w:r>
    </w:p>
    <w:p w14:paraId="0CBC28BC" w14:textId="78D4DF78" w:rsidR="00941DCB" w:rsidRPr="000454CA" w:rsidRDefault="00CB6DE4" w:rsidP="00941DCB">
      <w:pPr>
        <w:pStyle w:val="ListParagraph"/>
        <w:numPr>
          <w:ilvl w:val="0"/>
          <w:numId w:val="8"/>
        </w:numPr>
        <w:rPr>
          <w:rFonts w:ascii="Times New Roman" w:hAnsi="Times New Roman" w:cs="Times New Roman"/>
          <w:sz w:val="22"/>
          <w:szCs w:val="22"/>
        </w:rPr>
      </w:pPr>
      <w:r w:rsidRPr="000454CA">
        <w:rPr>
          <w:rFonts w:ascii="Times New Roman" w:hAnsi="Times New Roman" w:cs="Times New Roman"/>
          <w:sz w:val="22"/>
          <w:szCs w:val="22"/>
        </w:rPr>
        <w:t>R</w:t>
      </w:r>
      <w:r w:rsidR="00BA4EC6" w:rsidRPr="000454CA">
        <w:rPr>
          <w:rFonts w:ascii="Times New Roman" w:hAnsi="Times New Roman" w:cs="Times New Roman"/>
          <w:sz w:val="22"/>
          <w:szCs w:val="22"/>
        </w:rPr>
        <w:t xml:space="preserve">emind the child of times when </w:t>
      </w:r>
      <w:r w:rsidR="0094796B" w:rsidRPr="000454CA">
        <w:rPr>
          <w:rFonts w:ascii="Times New Roman" w:hAnsi="Times New Roman" w:cs="Times New Roman"/>
          <w:sz w:val="22"/>
          <w:szCs w:val="22"/>
        </w:rPr>
        <w:t>he/she has</w:t>
      </w:r>
      <w:r w:rsidRPr="000454CA">
        <w:rPr>
          <w:rFonts w:ascii="Times New Roman" w:hAnsi="Times New Roman" w:cs="Times New Roman"/>
          <w:sz w:val="22"/>
          <w:szCs w:val="22"/>
        </w:rPr>
        <w:t xml:space="preserve"> miss</w:t>
      </w:r>
      <w:r w:rsidR="0094796B" w:rsidRPr="000454CA">
        <w:rPr>
          <w:rFonts w:ascii="Times New Roman" w:hAnsi="Times New Roman" w:cs="Times New Roman"/>
          <w:sz w:val="22"/>
          <w:szCs w:val="22"/>
        </w:rPr>
        <w:t>ed</w:t>
      </w:r>
      <w:r w:rsidRPr="000454CA">
        <w:rPr>
          <w:rFonts w:ascii="Times New Roman" w:hAnsi="Times New Roman" w:cs="Times New Roman"/>
          <w:sz w:val="22"/>
          <w:szCs w:val="22"/>
        </w:rPr>
        <w:t xml:space="preserve"> their parents before</w:t>
      </w:r>
      <w:r w:rsidR="006B6814" w:rsidRPr="000454CA">
        <w:rPr>
          <w:rFonts w:ascii="Times New Roman" w:hAnsi="Times New Roman" w:cs="Times New Roman"/>
          <w:sz w:val="22"/>
          <w:szCs w:val="22"/>
        </w:rPr>
        <w:t xml:space="preserve"> </w:t>
      </w:r>
      <w:r w:rsidR="0094796B" w:rsidRPr="000454CA">
        <w:rPr>
          <w:rFonts w:ascii="Times New Roman" w:hAnsi="Times New Roman" w:cs="Times New Roman"/>
          <w:sz w:val="22"/>
          <w:szCs w:val="22"/>
        </w:rPr>
        <w:t xml:space="preserve">and coped well with it </w:t>
      </w:r>
      <w:r w:rsidR="006B6814" w:rsidRPr="000454CA">
        <w:rPr>
          <w:rFonts w:ascii="Times New Roman" w:hAnsi="Times New Roman" w:cs="Times New Roman"/>
          <w:sz w:val="22"/>
          <w:szCs w:val="22"/>
        </w:rPr>
        <w:t>(E)</w:t>
      </w:r>
    </w:p>
    <w:p w14:paraId="29737975" w14:textId="77777777" w:rsidR="00941DCB" w:rsidRPr="000454CA" w:rsidRDefault="00941DCB" w:rsidP="00941DCB">
      <w:pPr>
        <w:rPr>
          <w:rFonts w:ascii="Times New Roman" w:hAnsi="Times New Roman" w:cs="Times New Roman"/>
          <w:sz w:val="22"/>
          <w:szCs w:val="22"/>
        </w:rPr>
      </w:pPr>
    </w:p>
    <w:p w14:paraId="1EF0523D" w14:textId="77777777" w:rsidR="006A594C" w:rsidRPr="000454CA" w:rsidRDefault="006A594C" w:rsidP="006A594C">
      <w:pPr>
        <w:spacing w:line="276" w:lineRule="auto"/>
        <w:contextualSpacing/>
        <w:rPr>
          <w:rFonts w:ascii="Times New Roman" w:hAnsi="Times New Roman" w:cs="Times New Roman"/>
          <w:b/>
          <w:bCs/>
          <w:sz w:val="22"/>
          <w:szCs w:val="22"/>
        </w:rPr>
      </w:pPr>
      <w:r w:rsidRPr="000454CA">
        <w:rPr>
          <w:rFonts w:ascii="Times New Roman" w:eastAsia="Calibri" w:hAnsi="Times New Roman" w:cs="Times New Roman"/>
          <w:b/>
          <w:bCs/>
          <w:sz w:val="22"/>
          <w:szCs w:val="22"/>
        </w:rPr>
        <w:t>If a child was crying after arriving at school away from his/her parents, I would</w:t>
      </w:r>
      <w:r w:rsidR="00766B58" w:rsidRPr="000454CA">
        <w:rPr>
          <w:rFonts w:ascii="Times New Roman" w:hAnsi="Times New Roman" w:cs="Times New Roman"/>
          <w:b/>
          <w:bCs/>
          <w:sz w:val="22"/>
          <w:szCs w:val="22"/>
        </w:rPr>
        <w:t>:</w:t>
      </w:r>
    </w:p>
    <w:p w14:paraId="08B1D389" w14:textId="048FB712" w:rsidR="0002718B" w:rsidRPr="000454CA" w:rsidRDefault="0002718B" w:rsidP="006A594C">
      <w:pPr>
        <w:pStyle w:val="ListParagraph"/>
        <w:numPr>
          <w:ilvl w:val="0"/>
          <w:numId w:val="19"/>
        </w:numPr>
        <w:spacing w:line="276" w:lineRule="auto"/>
        <w:rPr>
          <w:rFonts w:ascii="Times New Roman" w:hAnsi="Times New Roman" w:cs="Times New Roman"/>
          <w:sz w:val="22"/>
          <w:szCs w:val="22"/>
        </w:rPr>
      </w:pPr>
      <w:r w:rsidRPr="000454CA">
        <w:rPr>
          <w:rFonts w:ascii="Times New Roman" w:hAnsi="Times New Roman" w:cs="Times New Roman"/>
          <w:sz w:val="22"/>
          <w:szCs w:val="22"/>
        </w:rPr>
        <w:t>Tell the child you will call his/her parent(s) and ask them to take him/her home (AR)</w:t>
      </w:r>
    </w:p>
    <w:p w14:paraId="290CE252" w14:textId="77777777" w:rsidR="0002718B" w:rsidRPr="000454CA" w:rsidRDefault="0002718B" w:rsidP="0002718B">
      <w:pPr>
        <w:pStyle w:val="ListParagraph"/>
        <w:numPr>
          <w:ilvl w:val="0"/>
          <w:numId w:val="10"/>
        </w:numPr>
        <w:rPr>
          <w:rFonts w:ascii="Times New Roman" w:hAnsi="Times New Roman" w:cs="Times New Roman"/>
          <w:sz w:val="22"/>
          <w:szCs w:val="22"/>
        </w:rPr>
      </w:pPr>
      <w:r w:rsidRPr="000454CA">
        <w:rPr>
          <w:rFonts w:ascii="Times New Roman" w:hAnsi="Times New Roman" w:cs="Times New Roman"/>
          <w:sz w:val="22"/>
          <w:szCs w:val="22"/>
        </w:rPr>
        <w:t>Tell the child to calm down, he/she is over-reacting (S)</w:t>
      </w:r>
    </w:p>
    <w:p w14:paraId="53F02D80" w14:textId="47A675C2" w:rsidR="00EF4AA3" w:rsidRPr="000454CA" w:rsidRDefault="0002718B" w:rsidP="00EF4AA3">
      <w:pPr>
        <w:pStyle w:val="ListParagraph"/>
        <w:numPr>
          <w:ilvl w:val="0"/>
          <w:numId w:val="2"/>
        </w:numPr>
        <w:rPr>
          <w:rFonts w:ascii="Times New Roman" w:hAnsi="Times New Roman" w:cs="Times New Roman"/>
          <w:sz w:val="22"/>
          <w:szCs w:val="22"/>
        </w:rPr>
      </w:pPr>
      <w:r w:rsidRPr="000454CA">
        <w:rPr>
          <w:rFonts w:ascii="Times New Roman" w:hAnsi="Times New Roman" w:cs="Times New Roman"/>
          <w:sz w:val="22"/>
          <w:szCs w:val="22"/>
        </w:rPr>
        <w:t xml:space="preserve">Tell </w:t>
      </w:r>
      <w:r w:rsidR="00661D1A">
        <w:rPr>
          <w:rFonts w:ascii="Times New Roman" w:hAnsi="Times New Roman" w:cs="Times New Roman"/>
          <w:sz w:val="22"/>
          <w:szCs w:val="22"/>
        </w:rPr>
        <w:t>him/her</w:t>
      </w:r>
      <w:r w:rsidRPr="000454CA">
        <w:rPr>
          <w:rFonts w:ascii="Times New Roman" w:hAnsi="Times New Roman" w:cs="Times New Roman"/>
          <w:sz w:val="22"/>
          <w:szCs w:val="22"/>
        </w:rPr>
        <w:t xml:space="preserve"> to sit with you until they settle</w:t>
      </w:r>
      <w:r w:rsidR="008639E9" w:rsidRPr="00EF4AA3">
        <w:rPr>
          <w:rFonts w:asciiTheme="majorBidi" w:hAnsiTheme="majorBidi" w:cstheme="majorBidi"/>
          <w:sz w:val="22"/>
          <w:szCs w:val="22"/>
          <w:vertAlign w:val="superscript"/>
        </w:rPr>
        <w:t>a</w:t>
      </w:r>
      <w:r w:rsidRPr="000454CA">
        <w:rPr>
          <w:rFonts w:ascii="Times New Roman" w:hAnsi="Times New Roman" w:cs="Times New Roman"/>
          <w:sz w:val="22"/>
          <w:szCs w:val="22"/>
        </w:rPr>
        <w:t xml:space="preserve"> (OP)</w:t>
      </w:r>
    </w:p>
    <w:p w14:paraId="0A421D3C" w14:textId="20CDEC5D" w:rsidR="0002718B" w:rsidRPr="000454CA" w:rsidRDefault="0002718B" w:rsidP="0002718B">
      <w:pPr>
        <w:pStyle w:val="ListParagraph"/>
        <w:numPr>
          <w:ilvl w:val="0"/>
          <w:numId w:val="10"/>
        </w:numPr>
        <w:rPr>
          <w:rFonts w:ascii="Times New Roman" w:hAnsi="Times New Roman" w:cs="Times New Roman"/>
          <w:sz w:val="22"/>
          <w:szCs w:val="22"/>
        </w:rPr>
      </w:pPr>
      <w:r w:rsidRPr="000454CA">
        <w:rPr>
          <w:rFonts w:ascii="Times New Roman" w:hAnsi="Times New Roman" w:cs="Times New Roman"/>
          <w:sz w:val="22"/>
          <w:szCs w:val="22"/>
        </w:rPr>
        <w:t xml:space="preserve">Tell the child </w:t>
      </w:r>
      <w:r w:rsidR="00661D1A">
        <w:rPr>
          <w:rFonts w:ascii="Times New Roman" w:hAnsi="Times New Roman" w:cs="Times New Roman"/>
          <w:sz w:val="22"/>
          <w:szCs w:val="22"/>
        </w:rPr>
        <w:t>he/she</w:t>
      </w:r>
      <w:r w:rsidRPr="000454CA">
        <w:rPr>
          <w:rFonts w:ascii="Times New Roman" w:hAnsi="Times New Roman" w:cs="Times New Roman"/>
          <w:sz w:val="22"/>
          <w:szCs w:val="22"/>
        </w:rPr>
        <w:t xml:space="preserve"> will get a reward for staying at school (R)</w:t>
      </w:r>
    </w:p>
    <w:p w14:paraId="25682F2F" w14:textId="0044487C" w:rsidR="0002718B" w:rsidRPr="000454CA" w:rsidRDefault="0002718B" w:rsidP="0002718B">
      <w:pPr>
        <w:pStyle w:val="ListParagraph"/>
        <w:numPr>
          <w:ilvl w:val="0"/>
          <w:numId w:val="10"/>
        </w:numPr>
        <w:rPr>
          <w:rFonts w:ascii="Times New Roman" w:hAnsi="Times New Roman" w:cs="Times New Roman"/>
          <w:sz w:val="22"/>
          <w:szCs w:val="22"/>
        </w:rPr>
      </w:pPr>
      <w:r w:rsidRPr="000454CA">
        <w:rPr>
          <w:rFonts w:ascii="Times New Roman" w:hAnsi="Times New Roman" w:cs="Times New Roman"/>
          <w:sz w:val="22"/>
          <w:szCs w:val="22"/>
        </w:rPr>
        <w:t>Help the child to</w:t>
      </w:r>
      <w:r w:rsidR="00661D1A">
        <w:rPr>
          <w:rFonts w:ascii="Times New Roman" w:hAnsi="Times New Roman" w:cs="Times New Roman"/>
          <w:sz w:val="22"/>
          <w:szCs w:val="22"/>
        </w:rPr>
        <w:t xml:space="preserve"> figure out strategies to help him/her</w:t>
      </w:r>
      <w:r w:rsidRPr="000454CA">
        <w:rPr>
          <w:rFonts w:ascii="Times New Roman" w:hAnsi="Times New Roman" w:cs="Times New Roman"/>
          <w:sz w:val="22"/>
          <w:szCs w:val="22"/>
        </w:rPr>
        <w:t xml:space="preserve"> feel settled at school (PS)</w:t>
      </w:r>
    </w:p>
    <w:p w14:paraId="28E6F43E" w14:textId="77777777" w:rsidR="0002718B" w:rsidRPr="000454CA" w:rsidRDefault="0002718B" w:rsidP="0002718B">
      <w:pPr>
        <w:pStyle w:val="ListParagraph"/>
        <w:numPr>
          <w:ilvl w:val="0"/>
          <w:numId w:val="10"/>
        </w:numPr>
        <w:rPr>
          <w:rFonts w:ascii="Times New Roman" w:hAnsi="Times New Roman" w:cs="Times New Roman"/>
          <w:sz w:val="22"/>
          <w:szCs w:val="22"/>
        </w:rPr>
      </w:pPr>
      <w:r w:rsidRPr="000454CA">
        <w:rPr>
          <w:rFonts w:ascii="Times New Roman" w:hAnsi="Times New Roman" w:cs="Times New Roman"/>
          <w:sz w:val="22"/>
          <w:szCs w:val="22"/>
        </w:rPr>
        <w:t>Tell the child he/she is brave for coming to school (E)</w:t>
      </w:r>
    </w:p>
    <w:p w14:paraId="3F34C404" w14:textId="77777777" w:rsidR="009D4693" w:rsidRPr="000454CA" w:rsidRDefault="009D4693" w:rsidP="009D4693">
      <w:pPr>
        <w:rPr>
          <w:rFonts w:ascii="Times New Roman" w:hAnsi="Times New Roman" w:cs="Times New Roman"/>
          <w:sz w:val="22"/>
          <w:szCs w:val="22"/>
        </w:rPr>
      </w:pPr>
    </w:p>
    <w:p w14:paraId="49A5119D" w14:textId="77777777" w:rsidR="000454CA" w:rsidRDefault="000454CA" w:rsidP="00BA4EC6">
      <w:pPr>
        <w:autoSpaceDE w:val="0"/>
        <w:autoSpaceDN w:val="0"/>
        <w:adjustRightInd w:val="0"/>
        <w:rPr>
          <w:rFonts w:asciiTheme="majorBidi" w:hAnsiTheme="majorBidi" w:cstheme="majorBidi"/>
          <w:sz w:val="22"/>
          <w:szCs w:val="22"/>
          <w:u w:val="single"/>
        </w:rPr>
      </w:pPr>
    </w:p>
    <w:p w14:paraId="40A1893C" w14:textId="08FE4894" w:rsidR="000801BE" w:rsidRPr="000454CA" w:rsidRDefault="006B6814" w:rsidP="00BA4EC6">
      <w:pPr>
        <w:autoSpaceDE w:val="0"/>
        <w:autoSpaceDN w:val="0"/>
        <w:adjustRightInd w:val="0"/>
        <w:rPr>
          <w:rFonts w:asciiTheme="majorBidi" w:hAnsiTheme="majorBidi" w:cstheme="majorBidi"/>
          <w:sz w:val="22"/>
          <w:szCs w:val="22"/>
        </w:rPr>
        <w:sectPr w:rsidR="000801BE" w:rsidRPr="000454CA" w:rsidSect="006B3A8B">
          <w:headerReference w:type="first" r:id="rId16"/>
          <w:pgSz w:w="11906" w:h="16838"/>
          <w:pgMar w:top="1440" w:right="1440" w:bottom="1440" w:left="1440" w:header="708" w:footer="708" w:gutter="0"/>
          <w:pgNumType w:start="1"/>
          <w:cols w:space="708"/>
          <w:titlePg/>
          <w:docGrid w:linePitch="360"/>
        </w:sectPr>
      </w:pPr>
      <w:r w:rsidRPr="000454CA">
        <w:rPr>
          <w:rFonts w:asciiTheme="majorBidi" w:hAnsiTheme="majorBidi" w:cstheme="majorBidi"/>
          <w:sz w:val="22"/>
          <w:szCs w:val="22"/>
          <w:u w:val="single"/>
        </w:rPr>
        <w:t>Note</w:t>
      </w:r>
      <w:r w:rsidRPr="000454CA">
        <w:rPr>
          <w:rFonts w:asciiTheme="majorBidi" w:hAnsiTheme="majorBidi" w:cstheme="majorBidi"/>
          <w:sz w:val="22"/>
          <w:szCs w:val="22"/>
        </w:rPr>
        <w:t xml:space="preserve">. </w:t>
      </w:r>
      <w:r w:rsidR="00030316" w:rsidRPr="000454CA">
        <w:rPr>
          <w:rFonts w:asciiTheme="majorBidi" w:hAnsiTheme="majorBidi" w:cstheme="majorBidi"/>
          <w:sz w:val="22"/>
          <w:szCs w:val="22"/>
        </w:rPr>
        <w:t>Scales are abbreviated as follows: A</w:t>
      </w:r>
      <w:r w:rsidRPr="000454CA">
        <w:rPr>
          <w:rFonts w:asciiTheme="majorBidi" w:hAnsiTheme="majorBidi" w:cstheme="majorBidi"/>
          <w:sz w:val="22"/>
          <w:szCs w:val="22"/>
        </w:rPr>
        <w:t xml:space="preserve">voidance </w:t>
      </w:r>
      <w:r w:rsidR="00030316" w:rsidRPr="000454CA">
        <w:rPr>
          <w:rFonts w:asciiTheme="majorBidi" w:hAnsiTheme="majorBidi" w:cstheme="majorBidi"/>
          <w:sz w:val="22"/>
          <w:szCs w:val="22"/>
        </w:rPr>
        <w:t>R</w:t>
      </w:r>
      <w:r w:rsidRPr="000454CA">
        <w:rPr>
          <w:rFonts w:asciiTheme="majorBidi" w:hAnsiTheme="majorBidi" w:cstheme="majorBidi"/>
          <w:sz w:val="22"/>
          <w:szCs w:val="22"/>
        </w:rPr>
        <w:t>einforcement</w:t>
      </w:r>
      <w:r w:rsidR="00030316" w:rsidRPr="000454CA">
        <w:rPr>
          <w:rFonts w:asciiTheme="majorBidi" w:hAnsiTheme="majorBidi" w:cstheme="majorBidi"/>
          <w:sz w:val="22"/>
          <w:szCs w:val="22"/>
        </w:rPr>
        <w:t xml:space="preserve"> (AR)</w:t>
      </w:r>
      <w:r w:rsidRPr="000454CA">
        <w:rPr>
          <w:rFonts w:asciiTheme="majorBidi" w:hAnsiTheme="majorBidi" w:cstheme="majorBidi"/>
          <w:sz w:val="22"/>
          <w:szCs w:val="22"/>
        </w:rPr>
        <w:t xml:space="preserve">, </w:t>
      </w:r>
      <w:r w:rsidR="00030316" w:rsidRPr="000454CA">
        <w:rPr>
          <w:rFonts w:asciiTheme="majorBidi" w:hAnsiTheme="majorBidi" w:cstheme="majorBidi"/>
          <w:sz w:val="22"/>
          <w:szCs w:val="22"/>
        </w:rPr>
        <w:t>O</w:t>
      </w:r>
      <w:r w:rsidRPr="000454CA">
        <w:rPr>
          <w:rFonts w:asciiTheme="majorBidi" w:hAnsiTheme="majorBidi" w:cstheme="majorBidi"/>
          <w:sz w:val="22"/>
          <w:szCs w:val="22"/>
        </w:rPr>
        <w:t>verprotection</w:t>
      </w:r>
      <w:r w:rsidR="00030316" w:rsidRPr="000454CA">
        <w:rPr>
          <w:rFonts w:asciiTheme="majorBidi" w:hAnsiTheme="majorBidi" w:cstheme="majorBidi"/>
          <w:sz w:val="22"/>
          <w:szCs w:val="22"/>
        </w:rPr>
        <w:t xml:space="preserve"> (OP)</w:t>
      </w:r>
      <w:r w:rsidRPr="000454CA">
        <w:rPr>
          <w:rFonts w:asciiTheme="majorBidi" w:hAnsiTheme="majorBidi" w:cstheme="majorBidi"/>
          <w:sz w:val="22"/>
          <w:szCs w:val="22"/>
        </w:rPr>
        <w:t xml:space="preserve">, </w:t>
      </w:r>
      <w:r w:rsidR="00030316" w:rsidRPr="000454CA">
        <w:rPr>
          <w:rFonts w:asciiTheme="majorBidi" w:hAnsiTheme="majorBidi" w:cstheme="majorBidi"/>
          <w:sz w:val="22"/>
          <w:szCs w:val="22"/>
        </w:rPr>
        <w:t>S</w:t>
      </w:r>
      <w:r w:rsidRPr="000454CA">
        <w:rPr>
          <w:rFonts w:asciiTheme="majorBidi" w:hAnsiTheme="majorBidi" w:cstheme="majorBidi"/>
          <w:sz w:val="22"/>
          <w:szCs w:val="22"/>
        </w:rPr>
        <w:t>anction</w:t>
      </w:r>
      <w:r w:rsidR="00030316" w:rsidRPr="000454CA">
        <w:rPr>
          <w:rFonts w:asciiTheme="majorBidi" w:hAnsiTheme="majorBidi" w:cstheme="majorBidi"/>
          <w:sz w:val="22"/>
          <w:szCs w:val="22"/>
        </w:rPr>
        <w:t xml:space="preserve"> (S)</w:t>
      </w:r>
      <w:r w:rsidRPr="000454CA">
        <w:rPr>
          <w:rFonts w:asciiTheme="majorBidi" w:hAnsiTheme="majorBidi" w:cstheme="majorBidi"/>
          <w:sz w:val="22"/>
          <w:szCs w:val="22"/>
        </w:rPr>
        <w:t xml:space="preserve">, </w:t>
      </w:r>
      <w:r w:rsidR="00030316" w:rsidRPr="000454CA">
        <w:rPr>
          <w:rFonts w:asciiTheme="majorBidi" w:hAnsiTheme="majorBidi" w:cstheme="majorBidi"/>
          <w:sz w:val="22"/>
          <w:szCs w:val="22"/>
        </w:rPr>
        <w:t>R</w:t>
      </w:r>
      <w:r w:rsidRPr="000454CA">
        <w:rPr>
          <w:rFonts w:asciiTheme="majorBidi" w:hAnsiTheme="majorBidi" w:cstheme="majorBidi"/>
          <w:sz w:val="22"/>
          <w:szCs w:val="22"/>
        </w:rPr>
        <w:t>eward</w:t>
      </w:r>
      <w:r w:rsidR="00030316" w:rsidRPr="000454CA">
        <w:rPr>
          <w:rFonts w:asciiTheme="majorBidi" w:hAnsiTheme="majorBidi" w:cstheme="majorBidi"/>
          <w:sz w:val="22"/>
          <w:szCs w:val="22"/>
        </w:rPr>
        <w:t xml:space="preserve"> (R)</w:t>
      </w:r>
      <w:r w:rsidRPr="000454CA">
        <w:rPr>
          <w:rFonts w:asciiTheme="majorBidi" w:hAnsiTheme="majorBidi" w:cstheme="majorBidi"/>
          <w:sz w:val="22"/>
          <w:szCs w:val="22"/>
        </w:rPr>
        <w:t xml:space="preserve">, </w:t>
      </w:r>
      <w:r w:rsidR="00030316" w:rsidRPr="000454CA">
        <w:rPr>
          <w:rFonts w:asciiTheme="majorBidi" w:hAnsiTheme="majorBidi" w:cstheme="majorBidi"/>
          <w:sz w:val="22"/>
          <w:szCs w:val="22"/>
        </w:rPr>
        <w:t>P</w:t>
      </w:r>
      <w:r w:rsidRPr="000454CA">
        <w:rPr>
          <w:rFonts w:asciiTheme="majorBidi" w:hAnsiTheme="majorBidi" w:cstheme="majorBidi"/>
          <w:sz w:val="22"/>
          <w:szCs w:val="22"/>
        </w:rPr>
        <w:t>roblem solving</w:t>
      </w:r>
      <w:r w:rsidR="00030316" w:rsidRPr="000454CA">
        <w:rPr>
          <w:rFonts w:asciiTheme="majorBidi" w:hAnsiTheme="majorBidi" w:cstheme="majorBidi"/>
          <w:sz w:val="22"/>
          <w:szCs w:val="22"/>
        </w:rPr>
        <w:t xml:space="preserve"> (PS)</w:t>
      </w:r>
      <w:r w:rsidRPr="000454CA">
        <w:rPr>
          <w:rFonts w:asciiTheme="majorBidi" w:hAnsiTheme="majorBidi" w:cstheme="majorBidi"/>
          <w:sz w:val="22"/>
          <w:szCs w:val="22"/>
        </w:rPr>
        <w:t xml:space="preserve">, </w:t>
      </w:r>
      <w:r w:rsidR="00030316" w:rsidRPr="000454CA">
        <w:rPr>
          <w:rFonts w:asciiTheme="majorBidi" w:hAnsiTheme="majorBidi" w:cstheme="majorBidi"/>
          <w:sz w:val="22"/>
          <w:szCs w:val="22"/>
        </w:rPr>
        <w:t>E</w:t>
      </w:r>
      <w:r w:rsidRPr="000454CA">
        <w:rPr>
          <w:rFonts w:asciiTheme="majorBidi" w:hAnsiTheme="majorBidi" w:cstheme="majorBidi"/>
          <w:sz w:val="22"/>
          <w:szCs w:val="22"/>
        </w:rPr>
        <w:t>ncouragement</w:t>
      </w:r>
      <w:r w:rsidR="00030316" w:rsidRPr="000454CA">
        <w:rPr>
          <w:rFonts w:asciiTheme="majorBidi" w:hAnsiTheme="majorBidi" w:cstheme="majorBidi"/>
          <w:sz w:val="22"/>
          <w:szCs w:val="22"/>
        </w:rPr>
        <w:t xml:space="preserve"> (E</w:t>
      </w:r>
      <w:r w:rsidR="00030316" w:rsidRPr="00EF4AA3">
        <w:rPr>
          <w:rFonts w:asciiTheme="majorBidi" w:hAnsiTheme="majorBidi" w:cstheme="majorBidi"/>
          <w:sz w:val="22"/>
          <w:szCs w:val="22"/>
        </w:rPr>
        <w:t>)</w:t>
      </w:r>
      <w:r w:rsidRPr="00EF4AA3">
        <w:rPr>
          <w:rFonts w:asciiTheme="majorBidi" w:hAnsiTheme="majorBidi" w:cstheme="majorBidi"/>
          <w:sz w:val="22"/>
          <w:szCs w:val="22"/>
        </w:rPr>
        <w:t xml:space="preserve">. </w:t>
      </w:r>
      <w:r w:rsidR="00E427E2" w:rsidRPr="00EF4AA3">
        <w:rPr>
          <w:rFonts w:asciiTheme="majorBidi" w:hAnsiTheme="majorBidi" w:cstheme="majorBidi"/>
          <w:sz w:val="22"/>
          <w:szCs w:val="22"/>
        </w:rPr>
        <w:t xml:space="preserve"> </w:t>
      </w:r>
      <w:r w:rsidR="00EF4AA3" w:rsidRPr="00EF4AA3">
        <w:rPr>
          <w:rFonts w:asciiTheme="majorBidi" w:hAnsiTheme="majorBidi" w:cstheme="majorBidi"/>
          <w:sz w:val="22"/>
          <w:szCs w:val="22"/>
          <w:vertAlign w:val="superscript"/>
        </w:rPr>
        <w:t>a</w:t>
      </w:r>
      <w:r w:rsidR="00EF4AA3">
        <w:rPr>
          <w:rFonts w:asciiTheme="majorBidi" w:hAnsiTheme="majorBidi" w:cstheme="majorBidi"/>
          <w:sz w:val="22"/>
          <w:szCs w:val="22"/>
        </w:rPr>
        <w:t>I</w:t>
      </w:r>
      <w:r w:rsidR="00E427E2" w:rsidRPr="00EF4AA3">
        <w:rPr>
          <w:rFonts w:asciiTheme="majorBidi" w:hAnsiTheme="majorBidi" w:cstheme="majorBidi"/>
          <w:sz w:val="22"/>
          <w:szCs w:val="22"/>
        </w:rPr>
        <w:t xml:space="preserve">tems removed </w:t>
      </w:r>
      <w:r w:rsidR="00EF4AA3">
        <w:rPr>
          <w:rFonts w:asciiTheme="majorBidi" w:hAnsiTheme="majorBidi" w:cstheme="majorBidi"/>
          <w:sz w:val="22"/>
          <w:szCs w:val="22"/>
        </w:rPr>
        <w:t xml:space="preserve">from scale during main analyses </w:t>
      </w:r>
      <w:r w:rsidR="00E427E2" w:rsidRPr="00EF4AA3">
        <w:rPr>
          <w:rFonts w:asciiTheme="majorBidi" w:hAnsiTheme="majorBidi" w:cstheme="majorBidi"/>
          <w:sz w:val="22"/>
          <w:szCs w:val="22"/>
        </w:rPr>
        <w:t>due to low inter-item total correlations.</w:t>
      </w:r>
      <w:r w:rsidR="00E427E2">
        <w:rPr>
          <w:rFonts w:asciiTheme="majorBidi" w:hAnsiTheme="majorBidi" w:cstheme="majorBidi"/>
          <w:sz w:val="22"/>
          <w:szCs w:val="22"/>
        </w:rPr>
        <w:t xml:space="preserve"> </w:t>
      </w:r>
      <w:r w:rsidR="007F3F8E">
        <w:rPr>
          <w:rFonts w:asciiTheme="majorBidi" w:hAnsiTheme="majorBidi" w:cstheme="majorBidi"/>
          <w:sz w:val="22"/>
          <w:szCs w:val="22"/>
        </w:rPr>
        <w:t xml:space="preserve"> </w:t>
      </w:r>
    </w:p>
    <w:p w14:paraId="101AA1A9" w14:textId="77777777" w:rsidR="006E5BB9" w:rsidRPr="005F7D51" w:rsidRDefault="006E5BB9" w:rsidP="006E5BB9">
      <w:pPr>
        <w:keepNext/>
        <w:autoSpaceDE w:val="0"/>
        <w:autoSpaceDN w:val="0"/>
        <w:adjustRightInd w:val="0"/>
        <w:spacing w:line="360" w:lineRule="auto"/>
        <w:outlineLvl w:val="2"/>
        <w:rPr>
          <w:rFonts w:asciiTheme="majorBidi" w:hAnsiTheme="majorBidi" w:cstheme="majorBidi"/>
          <w:iCs/>
        </w:rPr>
      </w:pPr>
      <w:r w:rsidRPr="005F7D51">
        <w:rPr>
          <w:rFonts w:asciiTheme="majorBidi" w:hAnsiTheme="majorBidi" w:cstheme="majorBidi"/>
          <w:iCs/>
        </w:rPr>
        <w:t>Table 1</w:t>
      </w:r>
      <w:r w:rsidR="005F7D51" w:rsidRPr="005F7D51">
        <w:rPr>
          <w:rFonts w:asciiTheme="majorBidi" w:hAnsiTheme="majorBidi" w:cstheme="majorBidi"/>
          <w:iCs/>
        </w:rPr>
        <w:t xml:space="preserve">. </w:t>
      </w:r>
      <w:r w:rsidRPr="005F7D51">
        <w:rPr>
          <w:rFonts w:asciiTheme="majorBidi" w:hAnsiTheme="majorBidi" w:cstheme="majorBidi"/>
          <w:iCs/>
        </w:rPr>
        <w:t>Distribution of main variables for TRAC</w:t>
      </w:r>
    </w:p>
    <w:tbl>
      <w:tblPr>
        <w:tblW w:w="11018" w:type="dxa"/>
        <w:tblInd w:w="108" w:type="dxa"/>
        <w:tblLook w:val="04A0" w:firstRow="1" w:lastRow="0" w:firstColumn="1" w:lastColumn="0" w:noHBand="0" w:noVBand="1"/>
      </w:tblPr>
      <w:tblGrid>
        <w:gridCol w:w="3632"/>
        <w:gridCol w:w="763"/>
        <w:gridCol w:w="708"/>
        <w:gridCol w:w="1418"/>
        <w:gridCol w:w="1165"/>
        <w:gridCol w:w="1136"/>
        <w:gridCol w:w="1627"/>
        <w:gridCol w:w="569"/>
      </w:tblGrid>
      <w:tr w:rsidR="00BE15B7" w:rsidRPr="006E5BB9" w14:paraId="740F959F" w14:textId="77777777" w:rsidTr="00BE15B7">
        <w:trPr>
          <w:trHeight w:val="169"/>
        </w:trPr>
        <w:tc>
          <w:tcPr>
            <w:tcW w:w="3632" w:type="dxa"/>
            <w:tcBorders>
              <w:top w:val="single" w:sz="4" w:space="0" w:color="auto"/>
              <w:left w:val="nil"/>
              <w:right w:val="nil"/>
            </w:tcBorders>
            <w:vAlign w:val="center"/>
            <w:hideMark/>
          </w:tcPr>
          <w:p w14:paraId="68B88238" w14:textId="77777777" w:rsidR="00BE15B7" w:rsidRPr="005F7D51" w:rsidRDefault="00BE15B7" w:rsidP="006E5BB9">
            <w:pPr>
              <w:spacing w:line="360" w:lineRule="auto"/>
              <w:rPr>
                <w:rFonts w:asciiTheme="majorBidi" w:eastAsia="Times New Roman" w:hAnsiTheme="majorBidi" w:cstheme="majorBidi"/>
                <w:bCs/>
                <w:color w:val="000000"/>
              </w:rPr>
            </w:pPr>
          </w:p>
        </w:tc>
        <w:tc>
          <w:tcPr>
            <w:tcW w:w="763" w:type="dxa"/>
            <w:tcBorders>
              <w:top w:val="single" w:sz="4" w:space="0" w:color="auto"/>
              <w:left w:val="nil"/>
              <w:right w:val="nil"/>
            </w:tcBorders>
            <w:vAlign w:val="center"/>
            <w:hideMark/>
          </w:tcPr>
          <w:p w14:paraId="09689688" w14:textId="77777777" w:rsidR="00BE15B7" w:rsidRPr="005F7D51" w:rsidRDefault="00BE15B7" w:rsidP="006E5BB9">
            <w:pPr>
              <w:spacing w:line="360" w:lineRule="auto"/>
              <w:rPr>
                <w:rFonts w:asciiTheme="majorBidi" w:eastAsia="Times New Roman" w:hAnsiTheme="majorBidi" w:cstheme="majorBidi"/>
                <w:bCs/>
                <w:color w:val="000000"/>
              </w:rPr>
            </w:pPr>
          </w:p>
        </w:tc>
        <w:tc>
          <w:tcPr>
            <w:tcW w:w="708" w:type="dxa"/>
            <w:tcBorders>
              <w:top w:val="single" w:sz="4" w:space="0" w:color="auto"/>
              <w:left w:val="nil"/>
              <w:right w:val="nil"/>
            </w:tcBorders>
            <w:vAlign w:val="center"/>
            <w:hideMark/>
          </w:tcPr>
          <w:p w14:paraId="0C63A05F" w14:textId="77777777" w:rsidR="00BE15B7" w:rsidRPr="005F7D51" w:rsidRDefault="00BE15B7" w:rsidP="006E5BB9">
            <w:pPr>
              <w:spacing w:line="360" w:lineRule="auto"/>
              <w:rPr>
                <w:rFonts w:asciiTheme="majorBidi" w:eastAsia="Times New Roman" w:hAnsiTheme="majorBidi" w:cstheme="majorBidi"/>
                <w:bCs/>
                <w:color w:val="000000"/>
              </w:rPr>
            </w:pPr>
          </w:p>
        </w:tc>
        <w:tc>
          <w:tcPr>
            <w:tcW w:w="1418" w:type="dxa"/>
            <w:tcBorders>
              <w:top w:val="single" w:sz="4" w:space="0" w:color="auto"/>
              <w:left w:val="nil"/>
              <w:right w:val="nil"/>
            </w:tcBorders>
            <w:shd w:val="clear" w:color="auto" w:fill="auto"/>
            <w:hideMark/>
          </w:tcPr>
          <w:p w14:paraId="650C227E" w14:textId="77777777" w:rsidR="00BE15B7" w:rsidRPr="005F7D51" w:rsidRDefault="00BE15B7" w:rsidP="006E5BB9">
            <w:pPr>
              <w:spacing w:line="360" w:lineRule="auto"/>
              <w:jc w:val="center"/>
              <w:rPr>
                <w:rFonts w:asciiTheme="majorBidi" w:eastAsia="Times New Roman" w:hAnsiTheme="majorBidi" w:cstheme="majorBidi"/>
                <w:bCs/>
                <w:color w:val="000000"/>
              </w:rPr>
            </w:pPr>
          </w:p>
        </w:tc>
        <w:tc>
          <w:tcPr>
            <w:tcW w:w="2301" w:type="dxa"/>
            <w:gridSpan w:val="2"/>
            <w:tcBorders>
              <w:top w:val="single" w:sz="4" w:space="0" w:color="auto"/>
              <w:left w:val="nil"/>
              <w:bottom w:val="single" w:sz="4" w:space="0" w:color="auto"/>
              <w:right w:val="nil"/>
            </w:tcBorders>
            <w:shd w:val="clear" w:color="auto" w:fill="auto"/>
            <w:hideMark/>
          </w:tcPr>
          <w:p w14:paraId="1D942EA4" w14:textId="77777777" w:rsidR="00BE15B7" w:rsidRPr="005F7D51" w:rsidRDefault="00BE15B7" w:rsidP="006E5BB9">
            <w:pPr>
              <w:spacing w:line="360" w:lineRule="auto"/>
              <w:jc w:val="center"/>
              <w:rPr>
                <w:rFonts w:asciiTheme="majorBidi" w:eastAsia="Times New Roman" w:hAnsiTheme="majorBidi" w:cstheme="majorBidi"/>
                <w:bCs/>
                <w:color w:val="000000"/>
              </w:rPr>
            </w:pPr>
            <w:r w:rsidRPr="005F7D51">
              <w:rPr>
                <w:rFonts w:asciiTheme="majorBidi" w:eastAsia="Times New Roman" w:hAnsiTheme="majorBidi" w:cstheme="majorBidi"/>
                <w:bCs/>
                <w:color w:val="000000"/>
              </w:rPr>
              <w:t>Skewness</w:t>
            </w:r>
          </w:p>
        </w:tc>
        <w:tc>
          <w:tcPr>
            <w:tcW w:w="2196" w:type="dxa"/>
            <w:gridSpan w:val="2"/>
            <w:tcBorders>
              <w:top w:val="single" w:sz="4" w:space="0" w:color="auto"/>
              <w:left w:val="nil"/>
              <w:bottom w:val="single" w:sz="4" w:space="0" w:color="auto"/>
              <w:right w:val="nil"/>
            </w:tcBorders>
            <w:shd w:val="clear" w:color="auto" w:fill="auto"/>
            <w:hideMark/>
          </w:tcPr>
          <w:p w14:paraId="58CE0E83" w14:textId="77777777" w:rsidR="00BE15B7" w:rsidRPr="005F7D51" w:rsidRDefault="00BE15B7" w:rsidP="006E5BB9">
            <w:pPr>
              <w:spacing w:line="360" w:lineRule="auto"/>
              <w:jc w:val="center"/>
              <w:rPr>
                <w:rFonts w:asciiTheme="majorBidi" w:eastAsia="Times New Roman" w:hAnsiTheme="majorBidi" w:cstheme="majorBidi"/>
                <w:bCs/>
                <w:color w:val="000000"/>
              </w:rPr>
            </w:pPr>
            <w:r w:rsidRPr="005F7D51">
              <w:rPr>
                <w:rFonts w:asciiTheme="majorBidi" w:eastAsia="Times New Roman" w:hAnsiTheme="majorBidi" w:cstheme="majorBidi"/>
                <w:bCs/>
                <w:color w:val="000000"/>
              </w:rPr>
              <w:t>Kurtosis</w:t>
            </w:r>
          </w:p>
        </w:tc>
      </w:tr>
      <w:tr w:rsidR="00BE15B7" w:rsidRPr="006E5BB9" w14:paraId="4B03EA1B" w14:textId="77777777" w:rsidTr="00BE15B7">
        <w:trPr>
          <w:trHeight w:val="631"/>
        </w:trPr>
        <w:tc>
          <w:tcPr>
            <w:tcW w:w="3632" w:type="dxa"/>
            <w:tcBorders>
              <w:left w:val="nil"/>
              <w:bottom w:val="single" w:sz="4" w:space="0" w:color="auto"/>
              <w:right w:val="nil"/>
            </w:tcBorders>
            <w:shd w:val="clear" w:color="auto" w:fill="auto"/>
            <w:hideMark/>
          </w:tcPr>
          <w:p w14:paraId="14EBF365" w14:textId="77777777" w:rsidR="00BE15B7" w:rsidRPr="005F7D51" w:rsidRDefault="00BE15B7" w:rsidP="006E5BB9">
            <w:pPr>
              <w:spacing w:line="360" w:lineRule="auto"/>
              <w:jc w:val="center"/>
              <w:rPr>
                <w:rFonts w:asciiTheme="majorBidi" w:eastAsia="Times New Roman" w:hAnsiTheme="majorBidi" w:cstheme="majorBidi"/>
                <w:bCs/>
                <w:color w:val="000000"/>
              </w:rPr>
            </w:pPr>
          </w:p>
        </w:tc>
        <w:tc>
          <w:tcPr>
            <w:tcW w:w="763" w:type="dxa"/>
            <w:tcBorders>
              <w:left w:val="nil"/>
              <w:bottom w:val="single" w:sz="4" w:space="0" w:color="auto"/>
              <w:right w:val="nil"/>
            </w:tcBorders>
            <w:shd w:val="clear" w:color="auto" w:fill="auto"/>
            <w:hideMark/>
          </w:tcPr>
          <w:p w14:paraId="3AE51C45" w14:textId="77777777" w:rsidR="00BE15B7" w:rsidRPr="005F7D51" w:rsidRDefault="00BE15B7" w:rsidP="006E5BB9">
            <w:pPr>
              <w:spacing w:line="360" w:lineRule="auto"/>
              <w:jc w:val="center"/>
              <w:rPr>
                <w:rFonts w:asciiTheme="majorBidi" w:eastAsia="Times New Roman" w:hAnsiTheme="majorBidi" w:cstheme="majorBidi"/>
                <w:bCs/>
                <w:color w:val="000000"/>
              </w:rPr>
            </w:pPr>
            <w:r w:rsidRPr="005F7D51">
              <w:rPr>
                <w:rFonts w:asciiTheme="majorBidi" w:eastAsia="Times New Roman" w:hAnsiTheme="majorBidi" w:cstheme="majorBidi"/>
                <w:bCs/>
                <w:color w:val="000000"/>
              </w:rPr>
              <w:t>Mean</w:t>
            </w:r>
          </w:p>
        </w:tc>
        <w:tc>
          <w:tcPr>
            <w:tcW w:w="708" w:type="dxa"/>
            <w:tcBorders>
              <w:left w:val="nil"/>
              <w:bottom w:val="single" w:sz="4" w:space="0" w:color="auto"/>
              <w:right w:val="nil"/>
            </w:tcBorders>
            <w:shd w:val="clear" w:color="auto" w:fill="auto"/>
            <w:hideMark/>
          </w:tcPr>
          <w:p w14:paraId="027A4DD9" w14:textId="77777777" w:rsidR="00BE15B7" w:rsidRPr="005F7D51" w:rsidRDefault="00BE15B7" w:rsidP="006E5BB9">
            <w:pPr>
              <w:spacing w:line="360" w:lineRule="auto"/>
              <w:jc w:val="center"/>
              <w:rPr>
                <w:rFonts w:asciiTheme="majorBidi" w:eastAsia="Times New Roman" w:hAnsiTheme="majorBidi" w:cstheme="majorBidi"/>
                <w:bCs/>
                <w:color w:val="000000"/>
              </w:rPr>
            </w:pPr>
            <w:r w:rsidRPr="005F7D51">
              <w:rPr>
                <w:rFonts w:asciiTheme="majorBidi" w:eastAsia="Times New Roman" w:hAnsiTheme="majorBidi" w:cstheme="majorBidi"/>
                <w:bCs/>
                <w:color w:val="000000"/>
              </w:rPr>
              <w:t>SD</w:t>
            </w:r>
          </w:p>
        </w:tc>
        <w:tc>
          <w:tcPr>
            <w:tcW w:w="1418" w:type="dxa"/>
            <w:tcBorders>
              <w:left w:val="nil"/>
              <w:bottom w:val="single" w:sz="4" w:space="0" w:color="auto"/>
              <w:right w:val="nil"/>
            </w:tcBorders>
            <w:shd w:val="clear" w:color="auto" w:fill="auto"/>
            <w:hideMark/>
          </w:tcPr>
          <w:p w14:paraId="29093BF3" w14:textId="77777777" w:rsidR="00BE15B7" w:rsidRPr="005F7D51" w:rsidRDefault="00BE15B7" w:rsidP="00EF5E68">
            <w:pPr>
              <w:spacing w:line="360" w:lineRule="auto"/>
              <w:rPr>
                <w:rFonts w:asciiTheme="majorBidi" w:eastAsia="Times New Roman" w:hAnsiTheme="majorBidi" w:cstheme="majorBidi"/>
                <w:bCs/>
                <w:color w:val="000000"/>
              </w:rPr>
            </w:pPr>
            <w:r w:rsidRPr="005F7D51">
              <w:rPr>
                <w:rFonts w:asciiTheme="majorBidi" w:eastAsia="Times New Roman" w:hAnsiTheme="majorBidi" w:cstheme="majorBidi"/>
                <w:bCs/>
                <w:color w:val="000000"/>
              </w:rPr>
              <w:t>K-S </w:t>
            </w:r>
            <w:r>
              <w:rPr>
                <w:rFonts w:asciiTheme="majorBidi" w:eastAsia="Times New Roman" w:hAnsiTheme="majorBidi" w:cstheme="majorBidi"/>
                <w:bCs/>
                <w:color w:val="000000"/>
              </w:rPr>
              <w:t>z score</w:t>
            </w:r>
          </w:p>
        </w:tc>
        <w:tc>
          <w:tcPr>
            <w:tcW w:w="1165" w:type="dxa"/>
            <w:tcBorders>
              <w:top w:val="nil"/>
              <w:left w:val="nil"/>
              <w:bottom w:val="single" w:sz="4" w:space="0" w:color="auto"/>
              <w:right w:val="nil"/>
            </w:tcBorders>
            <w:shd w:val="clear" w:color="auto" w:fill="auto"/>
            <w:hideMark/>
          </w:tcPr>
          <w:p w14:paraId="624DA302" w14:textId="77777777" w:rsidR="00BE15B7" w:rsidRPr="005F7D51" w:rsidRDefault="00BE15B7" w:rsidP="006E5BB9">
            <w:pPr>
              <w:spacing w:line="360" w:lineRule="auto"/>
              <w:jc w:val="center"/>
              <w:rPr>
                <w:rFonts w:asciiTheme="majorBidi" w:eastAsia="Times New Roman" w:hAnsiTheme="majorBidi" w:cstheme="majorBidi"/>
                <w:bCs/>
                <w:color w:val="000000"/>
              </w:rPr>
            </w:pPr>
            <w:r w:rsidRPr="005F7D51">
              <w:rPr>
                <w:rFonts w:asciiTheme="majorBidi" w:eastAsia="Times New Roman" w:hAnsiTheme="majorBidi" w:cstheme="majorBidi"/>
                <w:bCs/>
                <w:color w:val="000000"/>
              </w:rPr>
              <w:t>Statistic</w:t>
            </w:r>
          </w:p>
        </w:tc>
        <w:tc>
          <w:tcPr>
            <w:tcW w:w="1136" w:type="dxa"/>
            <w:tcBorders>
              <w:top w:val="nil"/>
              <w:left w:val="nil"/>
              <w:bottom w:val="single" w:sz="4" w:space="0" w:color="auto"/>
              <w:right w:val="nil"/>
            </w:tcBorders>
            <w:shd w:val="clear" w:color="auto" w:fill="auto"/>
            <w:hideMark/>
          </w:tcPr>
          <w:p w14:paraId="57736A61" w14:textId="77777777" w:rsidR="00BE15B7" w:rsidRPr="005F7D51" w:rsidRDefault="00BE15B7" w:rsidP="006E5BB9">
            <w:pPr>
              <w:spacing w:line="36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SE</w:t>
            </w:r>
          </w:p>
        </w:tc>
        <w:tc>
          <w:tcPr>
            <w:tcW w:w="1627" w:type="dxa"/>
            <w:tcBorders>
              <w:top w:val="nil"/>
              <w:left w:val="nil"/>
              <w:bottom w:val="single" w:sz="4" w:space="0" w:color="auto"/>
              <w:right w:val="nil"/>
            </w:tcBorders>
            <w:shd w:val="clear" w:color="auto" w:fill="auto"/>
            <w:hideMark/>
          </w:tcPr>
          <w:p w14:paraId="01C4DF3D" w14:textId="77777777" w:rsidR="00BE15B7" w:rsidRPr="005F7D51" w:rsidRDefault="00BE15B7" w:rsidP="006E5BB9">
            <w:pPr>
              <w:spacing w:line="360" w:lineRule="auto"/>
              <w:jc w:val="center"/>
              <w:rPr>
                <w:rFonts w:asciiTheme="majorBidi" w:eastAsia="Times New Roman" w:hAnsiTheme="majorBidi" w:cstheme="majorBidi"/>
                <w:bCs/>
                <w:color w:val="000000"/>
              </w:rPr>
            </w:pPr>
            <w:r w:rsidRPr="005F7D51">
              <w:rPr>
                <w:rFonts w:asciiTheme="majorBidi" w:eastAsia="Times New Roman" w:hAnsiTheme="majorBidi" w:cstheme="majorBidi"/>
                <w:bCs/>
                <w:color w:val="000000"/>
              </w:rPr>
              <w:t>Statistic</w:t>
            </w:r>
          </w:p>
        </w:tc>
        <w:tc>
          <w:tcPr>
            <w:tcW w:w="569" w:type="dxa"/>
            <w:tcBorders>
              <w:top w:val="nil"/>
              <w:left w:val="nil"/>
              <w:bottom w:val="single" w:sz="4" w:space="0" w:color="auto"/>
              <w:right w:val="nil"/>
            </w:tcBorders>
            <w:shd w:val="clear" w:color="auto" w:fill="auto"/>
            <w:hideMark/>
          </w:tcPr>
          <w:p w14:paraId="78B4CC06" w14:textId="77777777" w:rsidR="00BE15B7" w:rsidRPr="005F7D51" w:rsidRDefault="00BE15B7" w:rsidP="006E5BB9">
            <w:pPr>
              <w:spacing w:line="36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SE</w:t>
            </w:r>
          </w:p>
        </w:tc>
      </w:tr>
      <w:tr w:rsidR="00BE15B7" w:rsidRPr="006E5BB9" w14:paraId="63B7B6B9" w14:textId="77777777" w:rsidTr="00BE15B7">
        <w:trPr>
          <w:trHeight w:val="300"/>
        </w:trPr>
        <w:tc>
          <w:tcPr>
            <w:tcW w:w="3632" w:type="dxa"/>
            <w:tcBorders>
              <w:top w:val="nil"/>
              <w:left w:val="nil"/>
              <w:bottom w:val="nil"/>
              <w:right w:val="nil"/>
            </w:tcBorders>
            <w:shd w:val="clear" w:color="auto" w:fill="auto"/>
          </w:tcPr>
          <w:p w14:paraId="7038FC2D" w14:textId="77777777" w:rsidR="00BE15B7" w:rsidRPr="00EF5E68" w:rsidRDefault="00BE15B7" w:rsidP="00EF5E68">
            <w:pPr>
              <w:spacing w:line="360" w:lineRule="auto"/>
              <w:rPr>
                <w:rFonts w:asciiTheme="majorBidi" w:eastAsia="Times New Roman" w:hAnsiTheme="majorBidi" w:cstheme="majorBidi"/>
                <w:i/>
                <w:color w:val="000000"/>
              </w:rPr>
            </w:pPr>
            <w:r w:rsidRPr="00EF5E68">
              <w:rPr>
                <w:rFonts w:asciiTheme="majorBidi" w:eastAsia="Times New Roman" w:hAnsiTheme="majorBidi" w:cstheme="majorBidi"/>
                <w:i/>
                <w:color w:val="000000"/>
              </w:rPr>
              <w:t xml:space="preserve">TRAC </w:t>
            </w:r>
            <w:r>
              <w:rPr>
                <w:rFonts w:asciiTheme="majorBidi" w:eastAsia="Times New Roman" w:hAnsiTheme="majorBidi" w:cstheme="majorBidi"/>
                <w:i/>
                <w:color w:val="000000"/>
              </w:rPr>
              <w:t>scales</w:t>
            </w:r>
          </w:p>
          <w:p w14:paraId="552F398A" w14:textId="77777777" w:rsidR="00BE15B7" w:rsidRPr="006E5BB9" w:rsidRDefault="00BE15B7" w:rsidP="001862AC">
            <w:pPr>
              <w:spacing w:line="360" w:lineRule="auto"/>
              <w:rPr>
                <w:rFonts w:asciiTheme="majorBidi" w:eastAsia="Times New Roman" w:hAnsiTheme="majorBidi" w:cstheme="majorBidi"/>
                <w:color w:val="000000"/>
              </w:rPr>
            </w:pPr>
            <w:r w:rsidRPr="006E5BB9">
              <w:rPr>
                <w:rFonts w:asciiTheme="majorBidi" w:eastAsia="Times New Roman" w:hAnsiTheme="majorBidi" w:cstheme="majorBidi"/>
                <w:color w:val="000000"/>
              </w:rPr>
              <w:t>Anxiety</w:t>
            </w:r>
            <w:r w:rsidR="001862AC">
              <w:rPr>
                <w:rFonts w:asciiTheme="majorBidi" w:eastAsia="Times New Roman" w:hAnsiTheme="majorBidi" w:cstheme="majorBidi"/>
                <w:color w:val="000000"/>
              </w:rPr>
              <w:t>-</w:t>
            </w:r>
            <w:r w:rsidRPr="006E5BB9">
              <w:rPr>
                <w:rFonts w:asciiTheme="majorBidi" w:eastAsia="Times New Roman" w:hAnsiTheme="majorBidi" w:cstheme="majorBidi"/>
                <w:color w:val="000000"/>
              </w:rPr>
              <w:t>Promoting</w:t>
            </w:r>
            <w:r>
              <w:rPr>
                <w:rFonts w:asciiTheme="majorBidi" w:eastAsia="Times New Roman" w:hAnsiTheme="majorBidi" w:cstheme="majorBidi"/>
                <w:color w:val="000000"/>
              </w:rPr>
              <w:t xml:space="preserve"> Responses</w:t>
            </w:r>
          </w:p>
        </w:tc>
        <w:tc>
          <w:tcPr>
            <w:tcW w:w="763" w:type="dxa"/>
            <w:tcBorders>
              <w:top w:val="nil"/>
              <w:left w:val="nil"/>
              <w:bottom w:val="nil"/>
              <w:right w:val="nil"/>
            </w:tcBorders>
            <w:shd w:val="clear" w:color="auto" w:fill="auto"/>
          </w:tcPr>
          <w:p w14:paraId="0FBF5241" w14:textId="77777777" w:rsidR="00BE15B7" w:rsidRPr="006E5BB9" w:rsidRDefault="00BE15B7" w:rsidP="00EF5E68">
            <w:pPr>
              <w:spacing w:line="360" w:lineRule="auto"/>
              <w:jc w:val="center"/>
              <w:rPr>
                <w:rFonts w:asciiTheme="majorBidi" w:eastAsia="Times New Roman" w:hAnsiTheme="majorBidi" w:cstheme="majorBidi"/>
                <w:color w:val="000000"/>
              </w:rPr>
            </w:pPr>
          </w:p>
          <w:p w14:paraId="39C34967" w14:textId="77777777" w:rsidR="00BE15B7" w:rsidRPr="006E5BB9" w:rsidRDefault="00BE15B7" w:rsidP="00EF5E68">
            <w:pPr>
              <w:spacing w:line="36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2.56</w:t>
            </w:r>
          </w:p>
        </w:tc>
        <w:tc>
          <w:tcPr>
            <w:tcW w:w="708" w:type="dxa"/>
            <w:tcBorders>
              <w:top w:val="nil"/>
              <w:left w:val="nil"/>
              <w:bottom w:val="nil"/>
              <w:right w:val="nil"/>
            </w:tcBorders>
            <w:shd w:val="clear" w:color="auto" w:fill="auto"/>
          </w:tcPr>
          <w:p w14:paraId="13E3BA54" w14:textId="77777777" w:rsidR="00BE15B7" w:rsidRPr="006E5BB9" w:rsidRDefault="00BE15B7" w:rsidP="00EF5E68">
            <w:pPr>
              <w:spacing w:line="360" w:lineRule="auto"/>
              <w:jc w:val="center"/>
              <w:rPr>
                <w:rFonts w:asciiTheme="majorBidi" w:eastAsia="Times New Roman" w:hAnsiTheme="majorBidi" w:cstheme="majorBidi"/>
                <w:color w:val="000000"/>
              </w:rPr>
            </w:pPr>
          </w:p>
          <w:p w14:paraId="226FEE0D" w14:textId="77777777" w:rsidR="00BE15B7" w:rsidRPr="006E5BB9" w:rsidRDefault="00BE15B7" w:rsidP="00EF5E68">
            <w:pPr>
              <w:spacing w:line="36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.85</w:t>
            </w:r>
          </w:p>
        </w:tc>
        <w:tc>
          <w:tcPr>
            <w:tcW w:w="1418" w:type="dxa"/>
            <w:tcBorders>
              <w:top w:val="nil"/>
              <w:left w:val="nil"/>
              <w:bottom w:val="nil"/>
              <w:right w:val="nil"/>
            </w:tcBorders>
            <w:shd w:val="clear" w:color="auto" w:fill="auto"/>
          </w:tcPr>
          <w:p w14:paraId="3B0C31C7" w14:textId="77777777" w:rsidR="00BE15B7" w:rsidRPr="006E5BB9" w:rsidRDefault="00BE15B7" w:rsidP="00EF5E68">
            <w:pPr>
              <w:spacing w:line="360" w:lineRule="auto"/>
              <w:jc w:val="center"/>
              <w:rPr>
                <w:rFonts w:asciiTheme="majorBidi" w:eastAsia="Times New Roman" w:hAnsiTheme="majorBidi" w:cstheme="majorBidi"/>
                <w:color w:val="000000"/>
              </w:rPr>
            </w:pPr>
          </w:p>
          <w:p w14:paraId="5DDE7CF4" w14:textId="77777777" w:rsidR="00BE15B7" w:rsidRPr="006E5BB9" w:rsidRDefault="00BE15B7" w:rsidP="00EF5E68">
            <w:pPr>
              <w:spacing w:line="36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.10</w:t>
            </w:r>
          </w:p>
        </w:tc>
        <w:tc>
          <w:tcPr>
            <w:tcW w:w="1165" w:type="dxa"/>
            <w:tcBorders>
              <w:top w:val="nil"/>
              <w:left w:val="nil"/>
              <w:bottom w:val="nil"/>
              <w:right w:val="nil"/>
            </w:tcBorders>
            <w:shd w:val="clear" w:color="auto" w:fill="auto"/>
          </w:tcPr>
          <w:p w14:paraId="3B6C786E" w14:textId="77777777" w:rsidR="00BE15B7" w:rsidRPr="006E5BB9" w:rsidRDefault="00BE15B7" w:rsidP="00EF5E68">
            <w:pPr>
              <w:spacing w:line="360" w:lineRule="auto"/>
              <w:jc w:val="center"/>
              <w:rPr>
                <w:rFonts w:asciiTheme="majorBidi" w:eastAsia="Times New Roman" w:hAnsiTheme="majorBidi" w:cstheme="majorBidi"/>
                <w:color w:val="000000"/>
              </w:rPr>
            </w:pPr>
          </w:p>
          <w:p w14:paraId="4B54DAFE" w14:textId="77777777" w:rsidR="00BE15B7" w:rsidRPr="006E5BB9" w:rsidRDefault="00BE15B7" w:rsidP="00EF5E68">
            <w:pPr>
              <w:spacing w:line="36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.75</w:t>
            </w:r>
          </w:p>
        </w:tc>
        <w:tc>
          <w:tcPr>
            <w:tcW w:w="1136" w:type="dxa"/>
            <w:tcBorders>
              <w:top w:val="nil"/>
              <w:left w:val="nil"/>
              <w:bottom w:val="nil"/>
              <w:right w:val="nil"/>
            </w:tcBorders>
            <w:shd w:val="clear" w:color="auto" w:fill="auto"/>
          </w:tcPr>
          <w:p w14:paraId="1162239C" w14:textId="77777777" w:rsidR="00BE15B7" w:rsidRPr="006E5BB9" w:rsidRDefault="00BE15B7" w:rsidP="00EF5E68">
            <w:pPr>
              <w:spacing w:line="360" w:lineRule="auto"/>
              <w:jc w:val="center"/>
              <w:rPr>
                <w:rFonts w:asciiTheme="majorBidi" w:eastAsia="Times New Roman" w:hAnsiTheme="majorBidi" w:cstheme="majorBidi"/>
                <w:color w:val="000000"/>
              </w:rPr>
            </w:pPr>
          </w:p>
          <w:p w14:paraId="7CFCC945" w14:textId="77777777" w:rsidR="00BE15B7" w:rsidRPr="006E5BB9" w:rsidRDefault="00BE15B7" w:rsidP="00EF5E68">
            <w:pPr>
              <w:spacing w:line="36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.29</w:t>
            </w:r>
          </w:p>
        </w:tc>
        <w:tc>
          <w:tcPr>
            <w:tcW w:w="1627" w:type="dxa"/>
            <w:tcBorders>
              <w:top w:val="nil"/>
              <w:left w:val="nil"/>
              <w:bottom w:val="nil"/>
              <w:right w:val="nil"/>
            </w:tcBorders>
            <w:shd w:val="clear" w:color="auto" w:fill="auto"/>
          </w:tcPr>
          <w:p w14:paraId="08C265B7" w14:textId="77777777" w:rsidR="00BE15B7" w:rsidRPr="006E5BB9" w:rsidRDefault="00BE15B7" w:rsidP="00EF5E68">
            <w:pPr>
              <w:spacing w:line="360" w:lineRule="auto"/>
              <w:jc w:val="center"/>
              <w:rPr>
                <w:rFonts w:asciiTheme="majorBidi" w:eastAsia="Times New Roman" w:hAnsiTheme="majorBidi" w:cstheme="majorBidi"/>
                <w:color w:val="000000"/>
              </w:rPr>
            </w:pPr>
          </w:p>
          <w:p w14:paraId="24C4C485" w14:textId="77777777" w:rsidR="00BE15B7" w:rsidRPr="006E5BB9" w:rsidRDefault="00BE15B7" w:rsidP="00EF5E68">
            <w:pPr>
              <w:spacing w:line="36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3.31</w:t>
            </w:r>
          </w:p>
        </w:tc>
        <w:tc>
          <w:tcPr>
            <w:tcW w:w="569" w:type="dxa"/>
            <w:tcBorders>
              <w:top w:val="nil"/>
              <w:left w:val="nil"/>
              <w:bottom w:val="nil"/>
              <w:right w:val="nil"/>
            </w:tcBorders>
            <w:shd w:val="clear" w:color="auto" w:fill="auto"/>
          </w:tcPr>
          <w:p w14:paraId="2BB3EE25" w14:textId="77777777" w:rsidR="00BE15B7" w:rsidRPr="006E5BB9" w:rsidRDefault="00BE15B7" w:rsidP="00EF5E68">
            <w:pPr>
              <w:spacing w:line="360" w:lineRule="auto"/>
              <w:jc w:val="center"/>
              <w:rPr>
                <w:rFonts w:asciiTheme="majorBidi" w:eastAsia="Times New Roman" w:hAnsiTheme="majorBidi" w:cstheme="majorBidi"/>
                <w:color w:val="000000"/>
              </w:rPr>
            </w:pPr>
          </w:p>
          <w:p w14:paraId="30C3D463" w14:textId="77777777" w:rsidR="00BE15B7" w:rsidRPr="006E5BB9" w:rsidRDefault="00BE15B7" w:rsidP="00EF5E68">
            <w:pPr>
              <w:spacing w:line="36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.57</w:t>
            </w:r>
          </w:p>
        </w:tc>
      </w:tr>
      <w:tr w:rsidR="00BE15B7" w:rsidRPr="006E5BB9" w14:paraId="5A6C76AC" w14:textId="77777777" w:rsidTr="00BE15B7">
        <w:trPr>
          <w:trHeight w:val="300"/>
        </w:trPr>
        <w:tc>
          <w:tcPr>
            <w:tcW w:w="3632" w:type="dxa"/>
            <w:tcBorders>
              <w:top w:val="nil"/>
              <w:left w:val="nil"/>
              <w:bottom w:val="nil"/>
              <w:right w:val="nil"/>
            </w:tcBorders>
            <w:shd w:val="clear" w:color="auto" w:fill="auto"/>
          </w:tcPr>
          <w:p w14:paraId="19E9D277" w14:textId="77777777" w:rsidR="00BE15B7" w:rsidRPr="006E5BB9" w:rsidRDefault="00BE15B7" w:rsidP="001862AC">
            <w:pPr>
              <w:spacing w:line="360" w:lineRule="auto"/>
              <w:rPr>
                <w:rFonts w:asciiTheme="majorBidi" w:eastAsia="Times New Roman" w:hAnsiTheme="majorBidi" w:cstheme="majorBidi"/>
                <w:color w:val="000000"/>
              </w:rPr>
            </w:pPr>
            <w:r w:rsidRPr="006E5BB9">
              <w:rPr>
                <w:rFonts w:asciiTheme="majorBidi" w:eastAsia="Times New Roman" w:hAnsiTheme="majorBidi" w:cstheme="majorBidi"/>
                <w:color w:val="000000"/>
              </w:rPr>
              <w:t>Autonomy</w:t>
            </w:r>
            <w:r w:rsidR="001862AC">
              <w:rPr>
                <w:rFonts w:asciiTheme="majorBidi" w:eastAsia="Times New Roman" w:hAnsiTheme="majorBidi" w:cstheme="majorBidi"/>
                <w:color w:val="000000"/>
              </w:rPr>
              <w:t>-</w:t>
            </w:r>
            <w:r w:rsidRPr="006E5BB9">
              <w:rPr>
                <w:rFonts w:asciiTheme="majorBidi" w:eastAsia="Times New Roman" w:hAnsiTheme="majorBidi" w:cstheme="majorBidi"/>
                <w:color w:val="000000"/>
              </w:rPr>
              <w:t>Promoting</w:t>
            </w:r>
            <w:r>
              <w:rPr>
                <w:rFonts w:asciiTheme="majorBidi" w:eastAsia="Times New Roman" w:hAnsiTheme="majorBidi" w:cstheme="majorBidi"/>
                <w:color w:val="000000"/>
              </w:rPr>
              <w:t xml:space="preserve"> Reponses</w:t>
            </w:r>
          </w:p>
        </w:tc>
        <w:tc>
          <w:tcPr>
            <w:tcW w:w="763" w:type="dxa"/>
            <w:tcBorders>
              <w:top w:val="nil"/>
              <w:left w:val="nil"/>
              <w:bottom w:val="nil"/>
              <w:right w:val="nil"/>
            </w:tcBorders>
            <w:shd w:val="clear" w:color="auto" w:fill="auto"/>
          </w:tcPr>
          <w:p w14:paraId="3A3BF15A" w14:textId="77777777" w:rsidR="00BE15B7" w:rsidRPr="006E5BB9" w:rsidRDefault="00BE15B7" w:rsidP="00EF5E68">
            <w:pPr>
              <w:spacing w:line="36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5.39</w:t>
            </w:r>
          </w:p>
        </w:tc>
        <w:tc>
          <w:tcPr>
            <w:tcW w:w="708" w:type="dxa"/>
            <w:tcBorders>
              <w:top w:val="nil"/>
              <w:left w:val="nil"/>
              <w:bottom w:val="nil"/>
              <w:right w:val="nil"/>
            </w:tcBorders>
            <w:shd w:val="clear" w:color="auto" w:fill="auto"/>
          </w:tcPr>
          <w:p w14:paraId="28A6E689" w14:textId="77777777" w:rsidR="00BE15B7" w:rsidRPr="006E5BB9" w:rsidRDefault="00BE15B7" w:rsidP="00EF5E68">
            <w:pPr>
              <w:spacing w:line="36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.82</w:t>
            </w:r>
          </w:p>
        </w:tc>
        <w:tc>
          <w:tcPr>
            <w:tcW w:w="1418" w:type="dxa"/>
            <w:tcBorders>
              <w:top w:val="nil"/>
              <w:left w:val="nil"/>
              <w:bottom w:val="nil"/>
              <w:right w:val="nil"/>
            </w:tcBorders>
            <w:shd w:val="clear" w:color="auto" w:fill="auto"/>
          </w:tcPr>
          <w:p w14:paraId="25E6CB45" w14:textId="77777777" w:rsidR="00BE15B7" w:rsidRPr="006E5BB9" w:rsidRDefault="00BE15B7" w:rsidP="00EF5E68">
            <w:pPr>
              <w:spacing w:line="36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.14**</w:t>
            </w:r>
          </w:p>
        </w:tc>
        <w:tc>
          <w:tcPr>
            <w:tcW w:w="1165" w:type="dxa"/>
            <w:tcBorders>
              <w:top w:val="nil"/>
              <w:left w:val="nil"/>
              <w:bottom w:val="nil"/>
              <w:right w:val="nil"/>
            </w:tcBorders>
            <w:shd w:val="clear" w:color="auto" w:fill="auto"/>
          </w:tcPr>
          <w:p w14:paraId="2210E412" w14:textId="77777777" w:rsidR="00BE15B7" w:rsidRPr="006E5BB9" w:rsidRDefault="00BE15B7" w:rsidP="00EF5E68">
            <w:pPr>
              <w:spacing w:line="36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-1.34</w:t>
            </w:r>
          </w:p>
        </w:tc>
        <w:tc>
          <w:tcPr>
            <w:tcW w:w="1136" w:type="dxa"/>
            <w:tcBorders>
              <w:top w:val="nil"/>
              <w:left w:val="nil"/>
              <w:bottom w:val="nil"/>
              <w:right w:val="nil"/>
            </w:tcBorders>
            <w:shd w:val="clear" w:color="auto" w:fill="auto"/>
          </w:tcPr>
          <w:p w14:paraId="7D0A3D62" w14:textId="77777777" w:rsidR="00BE15B7" w:rsidRPr="006E5BB9" w:rsidRDefault="00BE15B7" w:rsidP="00EF5E68">
            <w:pPr>
              <w:spacing w:line="36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.29</w:t>
            </w:r>
          </w:p>
        </w:tc>
        <w:tc>
          <w:tcPr>
            <w:tcW w:w="1627" w:type="dxa"/>
            <w:tcBorders>
              <w:top w:val="nil"/>
              <w:left w:val="nil"/>
              <w:bottom w:val="nil"/>
              <w:right w:val="nil"/>
            </w:tcBorders>
            <w:shd w:val="clear" w:color="auto" w:fill="auto"/>
          </w:tcPr>
          <w:p w14:paraId="0CE1D74F" w14:textId="77777777" w:rsidR="00BE15B7" w:rsidRPr="006E5BB9" w:rsidRDefault="00BE15B7" w:rsidP="00EF5E68">
            <w:pPr>
              <w:spacing w:line="36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2.20</w:t>
            </w:r>
          </w:p>
        </w:tc>
        <w:tc>
          <w:tcPr>
            <w:tcW w:w="569" w:type="dxa"/>
            <w:tcBorders>
              <w:top w:val="nil"/>
              <w:left w:val="nil"/>
              <w:bottom w:val="nil"/>
              <w:right w:val="nil"/>
            </w:tcBorders>
            <w:shd w:val="clear" w:color="auto" w:fill="auto"/>
          </w:tcPr>
          <w:p w14:paraId="4F0DAB2B" w14:textId="77777777" w:rsidR="00BE15B7" w:rsidRPr="006E5BB9" w:rsidRDefault="00BE15B7" w:rsidP="00EF5E68">
            <w:pPr>
              <w:spacing w:line="36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.57</w:t>
            </w:r>
          </w:p>
        </w:tc>
      </w:tr>
      <w:tr w:rsidR="00BE15B7" w:rsidRPr="006E5BB9" w14:paraId="3AC991C9" w14:textId="77777777" w:rsidTr="00BE15B7">
        <w:trPr>
          <w:trHeight w:val="300"/>
        </w:trPr>
        <w:tc>
          <w:tcPr>
            <w:tcW w:w="3632" w:type="dxa"/>
            <w:tcBorders>
              <w:top w:val="nil"/>
              <w:left w:val="nil"/>
              <w:bottom w:val="nil"/>
              <w:right w:val="nil"/>
            </w:tcBorders>
            <w:shd w:val="clear" w:color="auto" w:fill="auto"/>
          </w:tcPr>
          <w:p w14:paraId="0E118D76" w14:textId="77777777" w:rsidR="00BE15B7" w:rsidRPr="00EF5E68" w:rsidRDefault="00BE15B7" w:rsidP="00EF5E68">
            <w:pPr>
              <w:spacing w:line="360" w:lineRule="auto"/>
              <w:rPr>
                <w:rFonts w:asciiTheme="majorBidi" w:hAnsiTheme="majorBidi" w:cstheme="majorBidi"/>
                <w:i/>
                <w:color w:val="000000"/>
              </w:rPr>
            </w:pPr>
          </w:p>
        </w:tc>
        <w:tc>
          <w:tcPr>
            <w:tcW w:w="763" w:type="dxa"/>
            <w:tcBorders>
              <w:top w:val="nil"/>
              <w:left w:val="nil"/>
              <w:bottom w:val="nil"/>
              <w:right w:val="nil"/>
            </w:tcBorders>
            <w:shd w:val="clear" w:color="auto" w:fill="auto"/>
          </w:tcPr>
          <w:p w14:paraId="526CADB3" w14:textId="77777777" w:rsidR="00BE15B7" w:rsidRPr="006E5BB9" w:rsidRDefault="00BE15B7" w:rsidP="00EF5E68">
            <w:pPr>
              <w:spacing w:line="360" w:lineRule="auto"/>
              <w:jc w:val="center"/>
              <w:rPr>
                <w:rFonts w:asciiTheme="majorBidi" w:eastAsia="Times New Roman" w:hAnsiTheme="majorBidi" w:cstheme="majorBidi"/>
                <w:color w:val="000000"/>
              </w:rPr>
            </w:pPr>
          </w:p>
        </w:tc>
        <w:tc>
          <w:tcPr>
            <w:tcW w:w="708" w:type="dxa"/>
            <w:tcBorders>
              <w:top w:val="nil"/>
              <w:left w:val="nil"/>
              <w:bottom w:val="nil"/>
              <w:right w:val="nil"/>
            </w:tcBorders>
            <w:shd w:val="clear" w:color="auto" w:fill="auto"/>
          </w:tcPr>
          <w:p w14:paraId="2E5090F5" w14:textId="77777777" w:rsidR="00BE15B7" w:rsidRPr="006E5BB9" w:rsidRDefault="00BE15B7" w:rsidP="00EF5E68">
            <w:pPr>
              <w:spacing w:line="360" w:lineRule="auto"/>
              <w:jc w:val="center"/>
              <w:rPr>
                <w:rFonts w:asciiTheme="majorBidi" w:eastAsia="Times New Roman" w:hAnsiTheme="majorBidi" w:cstheme="majorBidi"/>
                <w:color w:val="000000"/>
              </w:rPr>
            </w:pPr>
          </w:p>
        </w:tc>
        <w:tc>
          <w:tcPr>
            <w:tcW w:w="1418" w:type="dxa"/>
            <w:tcBorders>
              <w:top w:val="nil"/>
              <w:left w:val="nil"/>
              <w:bottom w:val="nil"/>
              <w:right w:val="nil"/>
            </w:tcBorders>
            <w:shd w:val="clear" w:color="auto" w:fill="auto"/>
          </w:tcPr>
          <w:p w14:paraId="63D5D42E" w14:textId="77777777" w:rsidR="00BE15B7" w:rsidRPr="006E5BB9" w:rsidRDefault="00BE15B7" w:rsidP="00EF5E68">
            <w:pPr>
              <w:spacing w:line="360" w:lineRule="auto"/>
              <w:jc w:val="center"/>
              <w:rPr>
                <w:rFonts w:asciiTheme="majorBidi" w:eastAsia="Times New Roman" w:hAnsiTheme="majorBidi" w:cstheme="majorBidi"/>
                <w:color w:val="000000"/>
              </w:rPr>
            </w:pPr>
          </w:p>
        </w:tc>
        <w:tc>
          <w:tcPr>
            <w:tcW w:w="1165" w:type="dxa"/>
            <w:tcBorders>
              <w:top w:val="nil"/>
              <w:left w:val="nil"/>
              <w:bottom w:val="nil"/>
              <w:right w:val="nil"/>
            </w:tcBorders>
            <w:shd w:val="clear" w:color="auto" w:fill="auto"/>
          </w:tcPr>
          <w:p w14:paraId="1D39C600" w14:textId="77777777" w:rsidR="00BE15B7" w:rsidRPr="006E5BB9" w:rsidRDefault="00BE15B7" w:rsidP="00EF5E68">
            <w:pPr>
              <w:spacing w:line="360" w:lineRule="auto"/>
              <w:jc w:val="center"/>
              <w:rPr>
                <w:rFonts w:asciiTheme="majorBidi" w:eastAsia="Times New Roman" w:hAnsiTheme="majorBidi" w:cstheme="majorBidi"/>
                <w:color w:val="000000"/>
              </w:rPr>
            </w:pPr>
          </w:p>
        </w:tc>
        <w:tc>
          <w:tcPr>
            <w:tcW w:w="1136" w:type="dxa"/>
            <w:tcBorders>
              <w:top w:val="nil"/>
              <w:left w:val="nil"/>
              <w:bottom w:val="nil"/>
              <w:right w:val="nil"/>
            </w:tcBorders>
            <w:shd w:val="clear" w:color="auto" w:fill="auto"/>
          </w:tcPr>
          <w:p w14:paraId="4C6DA6F2" w14:textId="77777777" w:rsidR="00BE15B7" w:rsidRPr="006E5BB9" w:rsidRDefault="00BE15B7" w:rsidP="00EF5E68">
            <w:pPr>
              <w:spacing w:line="360" w:lineRule="auto"/>
              <w:jc w:val="center"/>
              <w:rPr>
                <w:rFonts w:asciiTheme="majorBidi" w:eastAsia="Times New Roman" w:hAnsiTheme="majorBidi" w:cstheme="majorBidi"/>
                <w:color w:val="000000"/>
              </w:rPr>
            </w:pPr>
          </w:p>
        </w:tc>
        <w:tc>
          <w:tcPr>
            <w:tcW w:w="1627" w:type="dxa"/>
            <w:tcBorders>
              <w:top w:val="nil"/>
              <w:left w:val="nil"/>
              <w:bottom w:val="nil"/>
              <w:right w:val="nil"/>
            </w:tcBorders>
            <w:shd w:val="clear" w:color="auto" w:fill="auto"/>
          </w:tcPr>
          <w:p w14:paraId="25AA6D8E" w14:textId="77777777" w:rsidR="00BE15B7" w:rsidRPr="006E5BB9" w:rsidRDefault="00BE15B7" w:rsidP="00EF5E68">
            <w:pPr>
              <w:spacing w:line="360" w:lineRule="auto"/>
              <w:jc w:val="center"/>
              <w:rPr>
                <w:rFonts w:asciiTheme="majorBidi" w:eastAsia="Times New Roman" w:hAnsiTheme="majorBidi" w:cstheme="majorBidi"/>
                <w:color w:val="000000"/>
              </w:rPr>
            </w:pPr>
          </w:p>
        </w:tc>
        <w:tc>
          <w:tcPr>
            <w:tcW w:w="569" w:type="dxa"/>
            <w:tcBorders>
              <w:top w:val="nil"/>
              <w:left w:val="nil"/>
              <w:bottom w:val="nil"/>
              <w:right w:val="nil"/>
            </w:tcBorders>
            <w:shd w:val="clear" w:color="auto" w:fill="auto"/>
          </w:tcPr>
          <w:p w14:paraId="163999AF" w14:textId="77777777" w:rsidR="00BE15B7" w:rsidRPr="006E5BB9" w:rsidRDefault="00BE15B7" w:rsidP="00EF5E68">
            <w:pPr>
              <w:spacing w:line="360" w:lineRule="auto"/>
              <w:jc w:val="center"/>
              <w:rPr>
                <w:rFonts w:asciiTheme="majorBidi" w:eastAsia="Times New Roman" w:hAnsiTheme="majorBidi" w:cstheme="majorBidi"/>
                <w:color w:val="000000"/>
              </w:rPr>
            </w:pPr>
          </w:p>
        </w:tc>
      </w:tr>
      <w:tr w:rsidR="00BE15B7" w:rsidRPr="006E5BB9" w14:paraId="7AB9AF0D" w14:textId="77777777" w:rsidTr="00BE15B7">
        <w:trPr>
          <w:trHeight w:val="300"/>
        </w:trPr>
        <w:tc>
          <w:tcPr>
            <w:tcW w:w="3632" w:type="dxa"/>
            <w:tcBorders>
              <w:top w:val="nil"/>
              <w:left w:val="nil"/>
              <w:bottom w:val="nil"/>
              <w:right w:val="nil"/>
            </w:tcBorders>
            <w:shd w:val="clear" w:color="auto" w:fill="auto"/>
          </w:tcPr>
          <w:p w14:paraId="61EAA33C" w14:textId="77777777" w:rsidR="00BE15B7" w:rsidRPr="00EF5E68" w:rsidRDefault="00BE15B7" w:rsidP="00EF5E68">
            <w:pPr>
              <w:spacing w:line="360" w:lineRule="auto"/>
              <w:rPr>
                <w:rFonts w:asciiTheme="majorBidi" w:hAnsiTheme="majorBidi" w:cstheme="majorBidi"/>
                <w:i/>
                <w:color w:val="000000"/>
              </w:rPr>
            </w:pPr>
            <w:r w:rsidRPr="00EF5E68">
              <w:rPr>
                <w:rFonts w:asciiTheme="majorBidi" w:hAnsiTheme="majorBidi" w:cstheme="majorBidi"/>
                <w:i/>
                <w:color w:val="000000"/>
              </w:rPr>
              <w:t>TRAC subscales</w:t>
            </w:r>
          </w:p>
        </w:tc>
        <w:tc>
          <w:tcPr>
            <w:tcW w:w="763" w:type="dxa"/>
            <w:tcBorders>
              <w:top w:val="nil"/>
              <w:left w:val="nil"/>
              <w:bottom w:val="nil"/>
              <w:right w:val="nil"/>
            </w:tcBorders>
            <w:shd w:val="clear" w:color="auto" w:fill="auto"/>
          </w:tcPr>
          <w:p w14:paraId="01851F20" w14:textId="77777777" w:rsidR="00BE15B7" w:rsidRPr="006E5BB9" w:rsidRDefault="00BE15B7" w:rsidP="00EF5E68">
            <w:pPr>
              <w:spacing w:line="360" w:lineRule="auto"/>
              <w:jc w:val="center"/>
              <w:rPr>
                <w:rFonts w:asciiTheme="majorBidi" w:eastAsia="Times New Roman" w:hAnsiTheme="majorBidi" w:cstheme="majorBidi"/>
                <w:color w:val="000000"/>
              </w:rPr>
            </w:pPr>
          </w:p>
        </w:tc>
        <w:tc>
          <w:tcPr>
            <w:tcW w:w="708" w:type="dxa"/>
            <w:tcBorders>
              <w:top w:val="nil"/>
              <w:left w:val="nil"/>
              <w:bottom w:val="nil"/>
              <w:right w:val="nil"/>
            </w:tcBorders>
            <w:shd w:val="clear" w:color="auto" w:fill="auto"/>
          </w:tcPr>
          <w:p w14:paraId="6B07B86F" w14:textId="77777777" w:rsidR="00BE15B7" w:rsidRPr="006E5BB9" w:rsidRDefault="00BE15B7" w:rsidP="00EF5E68">
            <w:pPr>
              <w:spacing w:line="360" w:lineRule="auto"/>
              <w:jc w:val="center"/>
              <w:rPr>
                <w:rFonts w:asciiTheme="majorBidi" w:eastAsia="Times New Roman" w:hAnsiTheme="majorBidi" w:cstheme="majorBidi"/>
                <w:color w:val="000000"/>
              </w:rPr>
            </w:pPr>
          </w:p>
        </w:tc>
        <w:tc>
          <w:tcPr>
            <w:tcW w:w="1418" w:type="dxa"/>
            <w:tcBorders>
              <w:top w:val="nil"/>
              <w:left w:val="nil"/>
              <w:bottom w:val="nil"/>
              <w:right w:val="nil"/>
            </w:tcBorders>
            <w:shd w:val="clear" w:color="auto" w:fill="auto"/>
          </w:tcPr>
          <w:p w14:paraId="223B61CE" w14:textId="77777777" w:rsidR="00BE15B7" w:rsidRPr="006E5BB9" w:rsidRDefault="00BE15B7" w:rsidP="00EF5E68">
            <w:pPr>
              <w:spacing w:line="360" w:lineRule="auto"/>
              <w:jc w:val="center"/>
              <w:rPr>
                <w:rFonts w:asciiTheme="majorBidi" w:eastAsia="Times New Roman" w:hAnsiTheme="majorBidi" w:cstheme="majorBidi"/>
                <w:color w:val="000000"/>
              </w:rPr>
            </w:pPr>
          </w:p>
        </w:tc>
        <w:tc>
          <w:tcPr>
            <w:tcW w:w="1165" w:type="dxa"/>
            <w:tcBorders>
              <w:top w:val="nil"/>
              <w:left w:val="nil"/>
              <w:bottom w:val="nil"/>
              <w:right w:val="nil"/>
            </w:tcBorders>
            <w:shd w:val="clear" w:color="auto" w:fill="auto"/>
          </w:tcPr>
          <w:p w14:paraId="5B23D501" w14:textId="77777777" w:rsidR="00BE15B7" w:rsidRPr="006E5BB9" w:rsidRDefault="00BE15B7" w:rsidP="00EF5E68">
            <w:pPr>
              <w:spacing w:line="360" w:lineRule="auto"/>
              <w:jc w:val="center"/>
              <w:rPr>
                <w:rFonts w:asciiTheme="majorBidi" w:eastAsia="Times New Roman" w:hAnsiTheme="majorBidi" w:cstheme="majorBidi"/>
                <w:color w:val="000000"/>
              </w:rPr>
            </w:pPr>
          </w:p>
        </w:tc>
        <w:tc>
          <w:tcPr>
            <w:tcW w:w="1136" w:type="dxa"/>
            <w:tcBorders>
              <w:top w:val="nil"/>
              <w:left w:val="nil"/>
              <w:bottom w:val="nil"/>
              <w:right w:val="nil"/>
            </w:tcBorders>
            <w:shd w:val="clear" w:color="auto" w:fill="auto"/>
          </w:tcPr>
          <w:p w14:paraId="08AF77E9" w14:textId="77777777" w:rsidR="00BE15B7" w:rsidRPr="006E5BB9" w:rsidRDefault="00BE15B7" w:rsidP="00EF5E68">
            <w:pPr>
              <w:spacing w:line="360" w:lineRule="auto"/>
              <w:jc w:val="center"/>
              <w:rPr>
                <w:rFonts w:asciiTheme="majorBidi" w:eastAsia="Times New Roman" w:hAnsiTheme="majorBidi" w:cstheme="majorBidi"/>
                <w:color w:val="000000"/>
              </w:rPr>
            </w:pPr>
          </w:p>
        </w:tc>
        <w:tc>
          <w:tcPr>
            <w:tcW w:w="1627" w:type="dxa"/>
            <w:tcBorders>
              <w:top w:val="nil"/>
              <w:left w:val="nil"/>
              <w:bottom w:val="nil"/>
              <w:right w:val="nil"/>
            </w:tcBorders>
            <w:shd w:val="clear" w:color="auto" w:fill="auto"/>
          </w:tcPr>
          <w:p w14:paraId="4E97D260" w14:textId="77777777" w:rsidR="00BE15B7" w:rsidRPr="006E5BB9" w:rsidRDefault="00BE15B7" w:rsidP="00EF5E68">
            <w:pPr>
              <w:spacing w:line="360" w:lineRule="auto"/>
              <w:jc w:val="center"/>
              <w:rPr>
                <w:rFonts w:asciiTheme="majorBidi" w:eastAsia="Times New Roman" w:hAnsiTheme="majorBidi" w:cstheme="majorBidi"/>
                <w:color w:val="000000"/>
              </w:rPr>
            </w:pPr>
          </w:p>
        </w:tc>
        <w:tc>
          <w:tcPr>
            <w:tcW w:w="569" w:type="dxa"/>
            <w:tcBorders>
              <w:top w:val="nil"/>
              <w:left w:val="nil"/>
              <w:bottom w:val="nil"/>
              <w:right w:val="nil"/>
            </w:tcBorders>
            <w:shd w:val="clear" w:color="auto" w:fill="auto"/>
          </w:tcPr>
          <w:p w14:paraId="316E9793" w14:textId="77777777" w:rsidR="00BE15B7" w:rsidRPr="006E5BB9" w:rsidRDefault="00BE15B7" w:rsidP="00EF5E68">
            <w:pPr>
              <w:spacing w:line="360" w:lineRule="auto"/>
              <w:jc w:val="center"/>
              <w:rPr>
                <w:rFonts w:asciiTheme="majorBidi" w:eastAsia="Times New Roman" w:hAnsiTheme="majorBidi" w:cstheme="majorBidi"/>
                <w:color w:val="000000"/>
              </w:rPr>
            </w:pPr>
          </w:p>
        </w:tc>
      </w:tr>
      <w:tr w:rsidR="00BE15B7" w:rsidRPr="006E5BB9" w14:paraId="64C0D51F" w14:textId="77777777" w:rsidTr="00BE15B7">
        <w:trPr>
          <w:trHeight w:val="300"/>
        </w:trPr>
        <w:tc>
          <w:tcPr>
            <w:tcW w:w="3632" w:type="dxa"/>
            <w:tcBorders>
              <w:top w:val="nil"/>
              <w:left w:val="nil"/>
              <w:bottom w:val="nil"/>
              <w:right w:val="nil"/>
            </w:tcBorders>
            <w:shd w:val="clear" w:color="auto" w:fill="auto"/>
            <w:hideMark/>
          </w:tcPr>
          <w:p w14:paraId="407D7EF5" w14:textId="77777777" w:rsidR="00BE15B7" w:rsidRPr="00C743EE" w:rsidRDefault="00BE15B7" w:rsidP="00C743EE">
            <w:pPr>
              <w:spacing w:line="360" w:lineRule="auto"/>
              <w:rPr>
                <w:rFonts w:asciiTheme="majorBidi" w:eastAsia="Times New Roman" w:hAnsiTheme="majorBidi" w:cstheme="majorBidi"/>
                <w:color w:val="000000"/>
              </w:rPr>
            </w:pPr>
            <w:r w:rsidRPr="00C743EE">
              <w:rPr>
                <w:rFonts w:asciiTheme="majorBidi" w:hAnsiTheme="majorBidi" w:cstheme="majorBidi"/>
                <w:color w:val="000000"/>
              </w:rPr>
              <w:t>Over</w:t>
            </w:r>
            <w:r>
              <w:rPr>
                <w:rFonts w:asciiTheme="majorBidi" w:hAnsiTheme="majorBidi" w:cstheme="majorBidi"/>
                <w:color w:val="000000"/>
              </w:rPr>
              <w:t>p</w:t>
            </w:r>
            <w:r w:rsidRPr="00C743EE">
              <w:rPr>
                <w:rFonts w:asciiTheme="majorBidi" w:hAnsiTheme="majorBidi" w:cstheme="majorBidi"/>
                <w:color w:val="000000"/>
              </w:rPr>
              <w:t>rotecti</w:t>
            </w:r>
            <w:r>
              <w:rPr>
                <w:rFonts w:asciiTheme="majorBidi" w:hAnsiTheme="majorBidi" w:cstheme="majorBidi"/>
                <w:color w:val="000000"/>
              </w:rPr>
              <w:t>on</w:t>
            </w:r>
            <w:r w:rsidRPr="00C743EE">
              <w:rPr>
                <w:rFonts w:asciiTheme="majorBidi" w:eastAsia="Times New Roman" w:hAnsiTheme="majorBidi" w:cstheme="majorBidi"/>
                <w:color w:val="000000"/>
              </w:rPr>
              <w:t xml:space="preserve"> </w:t>
            </w:r>
          </w:p>
        </w:tc>
        <w:tc>
          <w:tcPr>
            <w:tcW w:w="763" w:type="dxa"/>
            <w:tcBorders>
              <w:top w:val="nil"/>
              <w:left w:val="nil"/>
              <w:bottom w:val="nil"/>
              <w:right w:val="nil"/>
            </w:tcBorders>
            <w:shd w:val="clear" w:color="auto" w:fill="auto"/>
            <w:hideMark/>
          </w:tcPr>
          <w:p w14:paraId="297C52F3" w14:textId="77777777" w:rsidR="00BE15B7" w:rsidRPr="006E5BB9" w:rsidRDefault="00BE15B7" w:rsidP="00EF5E68">
            <w:pPr>
              <w:spacing w:line="36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2.57</w:t>
            </w:r>
          </w:p>
        </w:tc>
        <w:tc>
          <w:tcPr>
            <w:tcW w:w="708" w:type="dxa"/>
            <w:tcBorders>
              <w:top w:val="nil"/>
              <w:left w:val="nil"/>
              <w:bottom w:val="nil"/>
              <w:right w:val="nil"/>
            </w:tcBorders>
            <w:shd w:val="clear" w:color="auto" w:fill="auto"/>
            <w:hideMark/>
          </w:tcPr>
          <w:p w14:paraId="2186F4DE" w14:textId="77777777" w:rsidR="00BE15B7" w:rsidRPr="006E5BB9" w:rsidRDefault="00BE15B7" w:rsidP="00EF5E68">
            <w:pPr>
              <w:spacing w:line="36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1.09</w:t>
            </w:r>
          </w:p>
        </w:tc>
        <w:tc>
          <w:tcPr>
            <w:tcW w:w="1418" w:type="dxa"/>
            <w:tcBorders>
              <w:top w:val="nil"/>
              <w:left w:val="nil"/>
              <w:bottom w:val="nil"/>
              <w:right w:val="nil"/>
            </w:tcBorders>
            <w:shd w:val="clear" w:color="auto" w:fill="auto"/>
            <w:hideMark/>
          </w:tcPr>
          <w:p w14:paraId="516CB227" w14:textId="77777777" w:rsidR="00BE15B7" w:rsidRPr="006E5BB9" w:rsidRDefault="00BE15B7" w:rsidP="00EF5E68">
            <w:pPr>
              <w:spacing w:line="36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.08</w:t>
            </w:r>
          </w:p>
        </w:tc>
        <w:tc>
          <w:tcPr>
            <w:tcW w:w="1165" w:type="dxa"/>
            <w:tcBorders>
              <w:top w:val="nil"/>
              <w:left w:val="nil"/>
              <w:bottom w:val="nil"/>
              <w:right w:val="nil"/>
            </w:tcBorders>
            <w:shd w:val="clear" w:color="auto" w:fill="auto"/>
            <w:hideMark/>
          </w:tcPr>
          <w:p w14:paraId="51FB6346" w14:textId="77777777" w:rsidR="00BE15B7" w:rsidRPr="006E5BB9" w:rsidRDefault="00BE15B7" w:rsidP="00EF5E68">
            <w:pPr>
              <w:spacing w:line="36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-.06</w:t>
            </w:r>
          </w:p>
        </w:tc>
        <w:tc>
          <w:tcPr>
            <w:tcW w:w="1136" w:type="dxa"/>
            <w:tcBorders>
              <w:top w:val="nil"/>
              <w:left w:val="nil"/>
              <w:bottom w:val="nil"/>
              <w:right w:val="nil"/>
            </w:tcBorders>
            <w:shd w:val="clear" w:color="auto" w:fill="auto"/>
            <w:hideMark/>
          </w:tcPr>
          <w:p w14:paraId="341C5DDB" w14:textId="77777777" w:rsidR="00BE15B7" w:rsidRPr="006E5BB9" w:rsidRDefault="00BE15B7" w:rsidP="00EF5E68">
            <w:pPr>
              <w:spacing w:line="36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.29</w:t>
            </w:r>
          </w:p>
        </w:tc>
        <w:tc>
          <w:tcPr>
            <w:tcW w:w="1627" w:type="dxa"/>
            <w:tcBorders>
              <w:top w:val="nil"/>
              <w:left w:val="nil"/>
              <w:bottom w:val="nil"/>
              <w:right w:val="nil"/>
            </w:tcBorders>
            <w:shd w:val="clear" w:color="auto" w:fill="auto"/>
            <w:hideMark/>
          </w:tcPr>
          <w:p w14:paraId="3F4963D7" w14:textId="77777777" w:rsidR="00BE15B7" w:rsidRPr="006E5BB9" w:rsidRDefault="00BE15B7" w:rsidP="00EF5E68">
            <w:pPr>
              <w:spacing w:line="36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.351</w:t>
            </w:r>
          </w:p>
        </w:tc>
        <w:tc>
          <w:tcPr>
            <w:tcW w:w="569" w:type="dxa"/>
            <w:tcBorders>
              <w:top w:val="nil"/>
              <w:left w:val="nil"/>
              <w:bottom w:val="nil"/>
              <w:right w:val="nil"/>
            </w:tcBorders>
            <w:shd w:val="clear" w:color="auto" w:fill="auto"/>
            <w:hideMark/>
          </w:tcPr>
          <w:p w14:paraId="7D87FB4E" w14:textId="77777777" w:rsidR="00BE15B7" w:rsidRPr="006E5BB9" w:rsidRDefault="00BE15B7" w:rsidP="00EF5E68">
            <w:pPr>
              <w:spacing w:line="36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.57</w:t>
            </w:r>
          </w:p>
        </w:tc>
      </w:tr>
      <w:tr w:rsidR="00BE15B7" w:rsidRPr="006E5BB9" w14:paraId="1FCAF1A6" w14:textId="77777777" w:rsidTr="00BE15B7">
        <w:trPr>
          <w:trHeight w:val="300"/>
        </w:trPr>
        <w:tc>
          <w:tcPr>
            <w:tcW w:w="3632" w:type="dxa"/>
            <w:tcBorders>
              <w:top w:val="nil"/>
              <w:left w:val="nil"/>
              <w:bottom w:val="nil"/>
              <w:right w:val="nil"/>
            </w:tcBorders>
            <w:shd w:val="clear" w:color="auto" w:fill="auto"/>
            <w:hideMark/>
          </w:tcPr>
          <w:p w14:paraId="54BCF4C8" w14:textId="77777777" w:rsidR="00BE15B7" w:rsidRPr="00C743EE" w:rsidRDefault="00BE15B7" w:rsidP="006E5BB9">
            <w:pPr>
              <w:spacing w:line="360" w:lineRule="auto"/>
              <w:rPr>
                <w:rFonts w:asciiTheme="majorBidi" w:eastAsia="Times New Roman" w:hAnsiTheme="majorBidi" w:cstheme="majorBidi"/>
                <w:color w:val="000000"/>
              </w:rPr>
            </w:pPr>
            <w:r w:rsidRPr="00C743EE">
              <w:rPr>
                <w:rFonts w:asciiTheme="majorBidi" w:hAnsiTheme="majorBidi" w:cstheme="majorBidi"/>
              </w:rPr>
              <w:t>Sanction</w:t>
            </w:r>
            <w:r w:rsidRPr="00C743EE">
              <w:rPr>
                <w:rFonts w:asciiTheme="majorBidi" w:eastAsia="Times New Roman" w:hAnsiTheme="majorBidi" w:cstheme="majorBidi"/>
                <w:color w:val="000000"/>
              </w:rPr>
              <w:t xml:space="preserve"> </w:t>
            </w:r>
          </w:p>
        </w:tc>
        <w:tc>
          <w:tcPr>
            <w:tcW w:w="763" w:type="dxa"/>
            <w:tcBorders>
              <w:top w:val="nil"/>
              <w:left w:val="nil"/>
              <w:bottom w:val="nil"/>
              <w:right w:val="nil"/>
            </w:tcBorders>
            <w:shd w:val="clear" w:color="auto" w:fill="auto"/>
            <w:hideMark/>
          </w:tcPr>
          <w:p w14:paraId="7007736C" w14:textId="77777777" w:rsidR="00BE15B7" w:rsidRPr="006E5BB9" w:rsidRDefault="00BE15B7" w:rsidP="00EF5E68">
            <w:pPr>
              <w:spacing w:line="36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2.10</w:t>
            </w:r>
          </w:p>
        </w:tc>
        <w:tc>
          <w:tcPr>
            <w:tcW w:w="708" w:type="dxa"/>
            <w:tcBorders>
              <w:top w:val="nil"/>
              <w:left w:val="nil"/>
              <w:bottom w:val="nil"/>
              <w:right w:val="nil"/>
            </w:tcBorders>
            <w:shd w:val="clear" w:color="auto" w:fill="auto"/>
            <w:hideMark/>
          </w:tcPr>
          <w:p w14:paraId="68E3DD1C" w14:textId="77777777" w:rsidR="00BE15B7" w:rsidRPr="006E5BB9" w:rsidRDefault="00BE15B7" w:rsidP="00EF5E68">
            <w:pPr>
              <w:spacing w:line="36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1.05</w:t>
            </w:r>
          </w:p>
        </w:tc>
        <w:tc>
          <w:tcPr>
            <w:tcW w:w="1418" w:type="dxa"/>
            <w:tcBorders>
              <w:top w:val="nil"/>
              <w:left w:val="nil"/>
              <w:bottom w:val="nil"/>
              <w:right w:val="nil"/>
            </w:tcBorders>
            <w:shd w:val="clear" w:color="auto" w:fill="auto"/>
            <w:hideMark/>
          </w:tcPr>
          <w:p w14:paraId="08A66426" w14:textId="77777777" w:rsidR="00BE15B7" w:rsidRPr="006E5BB9" w:rsidRDefault="00BE15B7" w:rsidP="00EF5E68">
            <w:pPr>
              <w:spacing w:line="36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.17***</w:t>
            </w:r>
          </w:p>
        </w:tc>
        <w:tc>
          <w:tcPr>
            <w:tcW w:w="1165" w:type="dxa"/>
            <w:tcBorders>
              <w:top w:val="nil"/>
              <w:left w:val="nil"/>
              <w:bottom w:val="nil"/>
              <w:right w:val="nil"/>
            </w:tcBorders>
            <w:shd w:val="clear" w:color="auto" w:fill="auto"/>
            <w:hideMark/>
          </w:tcPr>
          <w:p w14:paraId="725CCBA3" w14:textId="77777777" w:rsidR="00BE15B7" w:rsidRPr="006E5BB9" w:rsidRDefault="00BE15B7" w:rsidP="00EF5E68">
            <w:pPr>
              <w:spacing w:line="36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1.58</w:t>
            </w:r>
          </w:p>
        </w:tc>
        <w:tc>
          <w:tcPr>
            <w:tcW w:w="1136" w:type="dxa"/>
            <w:tcBorders>
              <w:top w:val="nil"/>
              <w:left w:val="nil"/>
              <w:bottom w:val="nil"/>
              <w:right w:val="nil"/>
            </w:tcBorders>
            <w:shd w:val="clear" w:color="auto" w:fill="auto"/>
            <w:hideMark/>
          </w:tcPr>
          <w:p w14:paraId="6CFD1124" w14:textId="77777777" w:rsidR="00BE15B7" w:rsidRPr="006E5BB9" w:rsidRDefault="00BE15B7" w:rsidP="00EF5E68">
            <w:pPr>
              <w:spacing w:line="36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.29</w:t>
            </w:r>
          </w:p>
        </w:tc>
        <w:tc>
          <w:tcPr>
            <w:tcW w:w="1627" w:type="dxa"/>
            <w:tcBorders>
              <w:top w:val="nil"/>
              <w:left w:val="nil"/>
              <w:bottom w:val="nil"/>
              <w:right w:val="nil"/>
            </w:tcBorders>
            <w:shd w:val="clear" w:color="auto" w:fill="auto"/>
            <w:hideMark/>
          </w:tcPr>
          <w:p w14:paraId="438785B1" w14:textId="77777777" w:rsidR="00BE15B7" w:rsidRPr="006E5BB9" w:rsidRDefault="00BE15B7" w:rsidP="00EF5E68">
            <w:pPr>
              <w:spacing w:line="36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3.42</w:t>
            </w:r>
          </w:p>
        </w:tc>
        <w:tc>
          <w:tcPr>
            <w:tcW w:w="569" w:type="dxa"/>
            <w:tcBorders>
              <w:top w:val="nil"/>
              <w:left w:val="nil"/>
              <w:bottom w:val="nil"/>
              <w:right w:val="nil"/>
            </w:tcBorders>
            <w:shd w:val="clear" w:color="auto" w:fill="auto"/>
            <w:hideMark/>
          </w:tcPr>
          <w:p w14:paraId="4120BBA1" w14:textId="77777777" w:rsidR="00BE15B7" w:rsidRPr="006E5BB9" w:rsidRDefault="00BE15B7" w:rsidP="00EF5E68">
            <w:pPr>
              <w:spacing w:line="36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.57</w:t>
            </w:r>
          </w:p>
        </w:tc>
      </w:tr>
      <w:tr w:rsidR="00BE15B7" w:rsidRPr="006E5BB9" w14:paraId="74A5CB76" w14:textId="77777777" w:rsidTr="00BE15B7">
        <w:trPr>
          <w:trHeight w:val="300"/>
        </w:trPr>
        <w:tc>
          <w:tcPr>
            <w:tcW w:w="3632" w:type="dxa"/>
            <w:tcBorders>
              <w:top w:val="nil"/>
              <w:left w:val="nil"/>
              <w:bottom w:val="nil"/>
              <w:right w:val="nil"/>
            </w:tcBorders>
            <w:shd w:val="clear" w:color="auto" w:fill="auto"/>
            <w:hideMark/>
          </w:tcPr>
          <w:p w14:paraId="47A51ED5" w14:textId="77777777" w:rsidR="00BE15B7" w:rsidRPr="00C743EE" w:rsidRDefault="00BE15B7" w:rsidP="006E5BB9">
            <w:pPr>
              <w:spacing w:line="360" w:lineRule="auto"/>
              <w:rPr>
                <w:rFonts w:asciiTheme="majorBidi" w:eastAsia="Times New Roman" w:hAnsiTheme="majorBidi" w:cstheme="majorBidi"/>
                <w:color w:val="000000"/>
              </w:rPr>
            </w:pPr>
            <w:r w:rsidRPr="00C743EE">
              <w:rPr>
                <w:rFonts w:asciiTheme="majorBidi" w:hAnsiTheme="majorBidi" w:cstheme="majorBidi"/>
              </w:rPr>
              <w:t>Avoidance reinforcement</w:t>
            </w:r>
            <w:r w:rsidRPr="00C743EE">
              <w:rPr>
                <w:rFonts w:asciiTheme="majorBidi" w:eastAsia="Times New Roman" w:hAnsiTheme="majorBidi" w:cstheme="majorBidi"/>
                <w:color w:val="000000"/>
              </w:rPr>
              <w:t xml:space="preserve"> </w:t>
            </w:r>
          </w:p>
        </w:tc>
        <w:tc>
          <w:tcPr>
            <w:tcW w:w="763" w:type="dxa"/>
            <w:tcBorders>
              <w:top w:val="nil"/>
              <w:left w:val="nil"/>
              <w:bottom w:val="nil"/>
              <w:right w:val="nil"/>
            </w:tcBorders>
            <w:shd w:val="clear" w:color="auto" w:fill="auto"/>
            <w:hideMark/>
          </w:tcPr>
          <w:p w14:paraId="249CADB1" w14:textId="77777777" w:rsidR="00BE15B7" w:rsidRPr="006E5BB9" w:rsidRDefault="00BE15B7" w:rsidP="00EF5E68">
            <w:pPr>
              <w:spacing w:line="36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2.99</w:t>
            </w:r>
          </w:p>
        </w:tc>
        <w:tc>
          <w:tcPr>
            <w:tcW w:w="708" w:type="dxa"/>
            <w:tcBorders>
              <w:top w:val="nil"/>
              <w:left w:val="nil"/>
              <w:bottom w:val="nil"/>
              <w:right w:val="nil"/>
            </w:tcBorders>
            <w:shd w:val="clear" w:color="auto" w:fill="auto"/>
            <w:hideMark/>
          </w:tcPr>
          <w:p w14:paraId="29C030C0" w14:textId="77777777" w:rsidR="00BE15B7" w:rsidRPr="006E5BB9" w:rsidRDefault="00BE15B7" w:rsidP="00EF5E68">
            <w:pPr>
              <w:spacing w:line="36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.92</w:t>
            </w:r>
          </w:p>
        </w:tc>
        <w:tc>
          <w:tcPr>
            <w:tcW w:w="1418" w:type="dxa"/>
            <w:tcBorders>
              <w:top w:val="nil"/>
              <w:left w:val="nil"/>
              <w:bottom w:val="nil"/>
              <w:right w:val="nil"/>
            </w:tcBorders>
            <w:shd w:val="clear" w:color="auto" w:fill="auto"/>
            <w:hideMark/>
          </w:tcPr>
          <w:p w14:paraId="4D1AFA3C" w14:textId="77777777" w:rsidR="00BE15B7" w:rsidRPr="006E5BB9" w:rsidRDefault="00BE15B7" w:rsidP="00EF5E68">
            <w:pPr>
              <w:spacing w:line="36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.10</w:t>
            </w:r>
          </w:p>
        </w:tc>
        <w:tc>
          <w:tcPr>
            <w:tcW w:w="1165" w:type="dxa"/>
            <w:tcBorders>
              <w:top w:val="nil"/>
              <w:left w:val="nil"/>
              <w:bottom w:val="nil"/>
              <w:right w:val="nil"/>
            </w:tcBorders>
            <w:shd w:val="clear" w:color="auto" w:fill="auto"/>
            <w:hideMark/>
          </w:tcPr>
          <w:p w14:paraId="1EFEAA63" w14:textId="77777777" w:rsidR="00BE15B7" w:rsidRPr="006E5BB9" w:rsidRDefault="00BE15B7" w:rsidP="00EF5E68">
            <w:pPr>
              <w:spacing w:line="36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.31</w:t>
            </w:r>
          </w:p>
        </w:tc>
        <w:tc>
          <w:tcPr>
            <w:tcW w:w="1136" w:type="dxa"/>
            <w:tcBorders>
              <w:top w:val="nil"/>
              <w:left w:val="nil"/>
              <w:bottom w:val="nil"/>
              <w:right w:val="nil"/>
            </w:tcBorders>
            <w:shd w:val="clear" w:color="auto" w:fill="auto"/>
            <w:hideMark/>
          </w:tcPr>
          <w:p w14:paraId="2ADB6298" w14:textId="77777777" w:rsidR="00BE15B7" w:rsidRPr="006E5BB9" w:rsidRDefault="00BE15B7" w:rsidP="00EF5E68">
            <w:pPr>
              <w:spacing w:line="36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.29</w:t>
            </w:r>
          </w:p>
        </w:tc>
        <w:tc>
          <w:tcPr>
            <w:tcW w:w="1627" w:type="dxa"/>
            <w:tcBorders>
              <w:top w:val="nil"/>
              <w:left w:val="nil"/>
              <w:bottom w:val="nil"/>
              <w:right w:val="nil"/>
            </w:tcBorders>
            <w:shd w:val="clear" w:color="auto" w:fill="auto"/>
            <w:hideMark/>
          </w:tcPr>
          <w:p w14:paraId="3D6237C3" w14:textId="77777777" w:rsidR="00BE15B7" w:rsidRPr="006E5BB9" w:rsidRDefault="00BE15B7" w:rsidP="00EF5E68">
            <w:pPr>
              <w:spacing w:line="36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1.55</w:t>
            </w:r>
          </w:p>
        </w:tc>
        <w:tc>
          <w:tcPr>
            <w:tcW w:w="569" w:type="dxa"/>
            <w:tcBorders>
              <w:top w:val="nil"/>
              <w:left w:val="nil"/>
              <w:bottom w:val="nil"/>
              <w:right w:val="nil"/>
            </w:tcBorders>
            <w:shd w:val="clear" w:color="auto" w:fill="auto"/>
            <w:hideMark/>
          </w:tcPr>
          <w:p w14:paraId="7C0205CF" w14:textId="77777777" w:rsidR="00BE15B7" w:rsidRPr="006E5BB9" w:rsidRDefault="00BE15B7" w:rsidP="00EF5E68">
            <w:pPr>
              <w:spacing w:line="36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.57</w:t>
            </w:r>
          </w:p>
        </w:tc>
      </w:tr>
      <w:tr w:rsidR="00BE15B7" w:rsidRPr="006E5BB9" w14:paraId="7D242247" w14:textId="77777777" w:rsidTr="00BE15B7">
        <w:trPr>
          <w:trHeight w:val="300"/>
        </w:trPr>
        <w:tc>
          <w:tcPr>
            <w:tcW w:w="3632" w:type="dxa"/>
            <w:tcBorders>
              <w:top w:val="nil"/>
              <w:left w:val="nil"/>
              <w:bottom w:val="nil"/>
              <w:right w:val="nil"/>
            </w:tcBorders>
            <w:shd w:val="clear" w:color="auto" w:fill="auto"/>
            <w:hideMark/>
          </w:tcPr>
          <w:p w14:paraId="177B520D" w14:textId="77777777" w:rsidR="00BE15B7" w:rsidRPr="00C743EE" w:rsidRDefault="00BE15B7" w:rsidP="006E5BB9">
            <w:pPr>
              <w:spacing w:line="360" w:lineRule="auto"/>
              <w:rPr>
                <w:rFonts w:asciiTheme="majorBidi" w:eastAsia="Times New Roman" w:hAnsiTheme="majorBidi" w:cstheme="majorBidi"/>
                <w:color w:val="000000"/>
              </w:rPr>
            </w:pPr>
            <w:r w:rsidRPr="00C743EE">
              <w:rPr>
                <w:rFonts w:asciiTheme="majorBidi" w:hAnsiTheme="majorBidi" w:cstheme="majorBidi"/>
              </w:rPr>
              <w:t>Reward</w:t>
            </w:r>
            <w:r w:rsidRPr="00C743EE">
              <w:rPr>
                <w:rFonts w:asciiTheme="majorBidi" w:eastAsia="Times New Roman" w:hAnsiTheme="majorBidi" w:cstheme="majorBidi"/>
                <w:color w:val="000000"/>
              </w:rPr>
              <w:t xml:space="preserve"> </w:t>
            </w:r>
          </w:p>
        </w:tc>
        <w:tc>
          <w:tcPr>
            <w:tcW w:w="763" w:type="dxa"/>
            <w:tcBorders>
              <w:top w:val="nil"/>
              <w:left w:val="nil"/>
              <w:bottom w:val="nil"/>
              <w:right w:val="nil"/>
            </w:tcBorders>
            <w:shd w:val="clear" w:color="auto" w:fill="auto"/>
            <w:hideMark/>
          </w:tcPr>
          <w:p w14:paraId="71076AA7" w14:textId="77777777" w:rsidR="00BE15B7" w:rsidRPr="006E5BB9" w:rsidRDefault="00BE15B7" w:rsidP="00EF5E68">
            <w:pPr>
              <w:spacing w:line="36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3.91</w:t>
            </w:r>
          </w:p>
        </w:tc>
        <w:tc>
          <w:tcPr>
            <w:tcW w:w="708" w:type="dxa"/>
            <w:tcBorders>
              <w:top w:val="nil"/>
              <w:left w:val="nil"/>
              <w:bottom w:val="nil"/>
              <w:right w:val="nil"/>
            </w:tcBorders>
            <w:shd w:val="clear" w:color="auto" w:fill="auto"/>
            <w:hideMark/>
          </w:tcPr>
          <w:p w14:paraId="44936FC5" w14:textId="77777777" w:rsidR="00BE15B7" w:rsidRPr="006E5BB9" w:rsidRDefault="00BE15B7" w:rsidP="00EF5E68">
            <w:pPr>
              <w:spacing w:line="36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1.23</w:t>
            </w:r>
          </w:p>
        </w:tc>
        <w:tc>
          <w:tcPr>
            <w:tcW w:w="1418" w:type="dxa"/>
            <w:tcBorders>
              <w:top w:val="nil"/>
              <w:left w:val="nil"/>
              <w:bottom w:val="nil"/>
              <w:right w:val="nil"/>
            </w:tcBorders>
            <w:shd w:val="clear" w:color="auto" w:fill="auto"/>
            <w:hideMark/>
          </w:tcPr>
          <w:p w14:paraId="6733B001" w14:textId="77777777" w:rsidR="00BE15B7" w:rsidRPr="006E5BB9" w:rsidRDefault="00BE15B7" w:rsidP="00EF5E68">
            <w:pPr>
              <w:spacing w:line="36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.07</w:t>
            </w:r>
          </w:p>
        </w:tc>
        <w:tc>
          <w:tcPr>
            <w:tcW w:w="1165" w:type="dxa"/>
            <w:tcBorders>
              <w:top w:val="nil"/>
              <w:left w:val="nil"/>
              <w:bottom w:val="nil"/>
              <w:right w:val="nil"/>
            </w:tcBorders>
            <w:shd w:val="clear" w:color="auto" w:fill="auto"/>
            <w:hideMark/>
          </w:tcPr>
          <w:p w14:paraId="44F41597" w14:textId="77777777" w:rsidR="00BE15B7" w:rsidRPr="006E5BB9" w:rsidRDefault="00BE15B7" w:rsidP="00EF5E68">
            <w:pPr>
              <w:spacing w:line="36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.10</w:t>
            </w:r>
          </w:p>
        </w:tc>
        <w:tc>
          <w:tcPr>
            <w:tcW w:w="1136" w:type="dxa"/>
            <w:tcBorders>
              <w:top w:val="nil"/>
              <w:left w:val="nil"/>
              <w:bottom w:val="nil"/>
              <w:right w:val="nil"/>
            </w:tcBorders>
            <w:shd w:val="clear" w:color="auto" w:fill="auto"/>
            <w:hideMark/>
          </w:tcPr>
          <w:p w14:paraId="62ED2C07" w14:textId="77777777" w:rsidR="00BE15B7" w:rsidRPr="006E5BB9" w:rsidRDefault="00BE15B7" w:rsidP="00EF5E68">
            <w:pPr>
              <w:spacing w:line="36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.29</w:t>
            </w:r>
          </w:p>
        </w:tc>
        <w:tc>
          <w:tcPr>
            <w:tcW w:w="1627" w:type="dxa"/>
            <w:tcBorders>
              <w:top w:val="nil"/>
              <w:left w:val="nil"/>
              <w:bottom w:val="nil"/>
              <w:right w:val="nil"/>
            </w:tcBorders>
            <w:shd w:val="clear" w:color="auto" w:fill="auto"/>
            <w:hideMark/>
          </w:tcPr>
          <w:p w14:paraId="3FBEF125" w14:textId="77777777" w:rsidR="00BE15B7" w:rsidRPr="006E5BB9" w:rsidRDefault="00BE15B7" w:rsidP="00EF5E68">
            <w:pPr>
              <w:spacing w:line="36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-.60</w:t>
            </w:r>
          </w:p>
        </w:tc>
        <w:tc>
          <w:tcPr>
            <w:tcW w:w="569" w:type="dxa"/>
            <w:tcBorders>
              <w:top w:val="nil"/>
              <w:left w:val="nil"/>
              <w:bottom w:val="nil"/>
              <w:right w:val="nil"/>
            </w:tcBorders>
            <w:shd w:val="clear" w:color="auto" w:fill="auto"/>
            <w:hideMark/>
          </w:tcPr>
          <w:p w14:paraId="1B35E1CC" w14:textId="77777777" w:rsidR="00BE15B7" w:rsidRPr="006E5BB9" w:rsidRDefault="00BE15B7" w:rsidP="00EF5E68">
            <w:pPr>
              <w:spacing w:line="36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.57</w:t>
            </w:r>
          </w:p>
        </w:tc>
      </w:tr>
      <w:tr w:rsidR="00BE15B7" w:rsidRPr="006E5BB9" w14:paraId="2384D1F8" w14:textId="77777777" w:rsidTr="00BE15B7">
        <w:trPr>
          <w:trHeight w:val="300"/>
        </w:trPr>
        <w:tc>
          <w:tcPr>
            <w:tcW w:w="3632" w:type="dxa"/>
            <w:tcBorders>
              <w:top w:val="nil"/>
              <w:left w:val="nil"/>
              <w:right w:val="nil"/>
            </w:tcBorders>
            <w:shd w:val="clear" w:color="auto" w:fill="auto"/>
            <w:hideMark/>
          </w:tcPr>
          <w:p w14:paraId="6E43EF75" w14:textId="77777777" w:rsidR="00BE15B7" w:rsidRPr="00C743EE" w:rsidRDefault="00BE15B7" w:rsidP="006E5BB9">
            <w:pPr>
              <w:spacing w:line="360" w:lineRule="auto"/>
              <w:rPr>
                <w:rFonts w:asciiTheme="majorBidi" w:eastAsia="Times New Roman" w:hAnsiTheme="majorBidi" w:cstheme="majorBidi"/>
                <w:color w:val="000000"/>
              </w:rPr>
            </w:pPr>
            <w:r w:rsidRPr="00C743EE">
              <w:rPr>
                <w:rFonts w:asciiTheme="majorBidi" w:hAnsiTheme="majorBidi" w:cstheme="majorBidi"/>
              </w:rPr>
              <w:t>Encouragement</w:t>
            </w:r>
            <w:r w:rsidRPr="00C743EE">
              <w:rPr>
                <w:rFonts w:asciiTheme="majorBidi" w:eastAsia="Times New Roman" w:hAnsiTheme="majorBidi" w:cstheme="majorBidi"/>
                <w:color w:val="000000"/>
              </w:rPr>
              <w:t xml:space="preserve"> </w:t>
            </w:r>
          </w:p>
        </w:tc>
        <w:tc>
          <w:tcPr>
            <w:tcW w:w="763" w:type="dxa"/>
            <w:tcBorders>
              <w:top w:val="nil"/>
              <w:left w:val="nil"/>
              <w:right w:val="nil"/>
            </w:tcBorders>
            <w:shd w:val="clear" w:color="auto" w:fill="auto"/>
            <w:hideMark/>
          </w:tcPr>
          <w:p w14:paraId="3F464A79" w14:textId="77777777" w:rsidR="00BE15B7" w:rsidRPr="006E5BB9" w:rsidRDefault="00BE15B7" w:rsidP="00EF5E68">
            <w:pPr>
              <w:spacing w:line="36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6.08</w:t>
            </w:r>
          </w:p>
        </w:tc>
        <w:tc>
          <w:tcPr>
            <w:tcW w:w="708" w:type="dxa"/>
            <w:tcBorders>
              <w:top w:val="nil"/>
              <w:left w:val="nil"/>
              <w:right w:val="nil"/>
            </w:tcBorders>
            <w:shd w:val="clear" w:color="auto" w:fill="auto"/>
            <w:hideMark/>
          </w:tcPr>
          <w:p w14:paraId="06A3DE40" w14:textId="77777777" w:rsidR="00BE15B7" w:rsidRPr="006E5BB9" w:rsidRDefault="00BE15B7" w:rsidP="00EF5E68">
            <w:pPr>
              <w:spacing w:line="36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1.01</w:t>
            </w:r>
          </w:p>
        </w:tc>
        <w:tc>
          <w:tcPr>
            <w:tcW w:w="1418" w:type="dxa"/>
            <w:tcBorders>
              <w:top w:val="nil"/>
              <w:left w:val="nil"/>
              <w:right w:val="nil"/>
            </w:tcBorders>
            <w:shd w:val="clear" w:color="auto" w:fill="auto"/>
            <w:hideMark/>
          </w:tcPr>
          <w:p w14:paraId="5791EC01" w14:textId="77777777" w:rsidR="00BE15B7" w:rsidRPr="006E5BB9" w:rsidRDefault="00BE15B7" w:rsidP="00EF5E68">
            <w:pPr>
              <w:spacing w:line="36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.22***</w:t>
            </w:r>
          </w:p>
        </w:tc>
        <w:tc>
          <w:tcPr>
            <w:tcW w:w="1165" w:type="dxa"/>
            <w:tcBorders>
              <w:top w:val="nil"/>
              <w:left w:val="nil"/>
              <w:right w:val="nil"/>
            </w:tcBorders>
            <w:shd w:val="clear" w:color="auto" w:fill="auto"/>
            <w:hideMark/>
          </w:tcPr>
          <w:p w14:paraId="1417C965" w14:textId="77777777" w:rsidR="00BE15B7" w:rsidRPr="006E5BB9" w:rsidRDefault="00BE15B7" w:rsidP="00EF5E68">
            <w:pPr>
              <w:spacing w:line="36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-1.83</w:t>
            </w:r>
          </w:p>
        </w:tc>
        <w:tc>
          <w:tcPr>
            <w:tcW w:w="1136" w:type="dxa"/>
            <w:tcBorders>
              <w:top w:val="nil"/>
              <w:left w:val="nil"/>
              <w:right w:val="nil"/>
            </w:tcBorders>
            <w:shd w:val="clear" w:color="auto" w:fill="auto"/>
            <w:hideMark/>
          </w:tcPr>
          <w:p w14:paraId="6F95D1CC" w14:textId="77777777" w:rsidR="00BE15B7" w:rsidRPr="006E5BB9" w:rsidRDefault="00BE15B7" w:rsidP="00EF5E68">
            <w:pPr>
              <w:spacing w:line="36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.29</w:t>
            </w:r>
          </w:p>
        </w:tc>
        <w:tc>
          <w:tcPr>
            <w:tcW w:w="1627" w:type="dxa"/>
            <w:tcBorders>
              <w:top w:val="nil"/>
              <w:left w:val="nil"/>
              <w:right w:val="nil"/>
            </w:tcBorders>
            <w:shd w:val="clear" w:color="auto" w:fill="auto"/>
            <w:hideMark/>
          </w:tcPr>
          <w:p w14:paraId="619E8275" w14:textId="77777777" w:rsidR="00BE15B7" w:rsidRPr="006E5BB9" w:rsidRDefault="00BE15B7" w:rsidP="00EF5E68">
            <w:pPr>
              <w:spacing w:line="36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3.22</w:t>
            </w:r>
          </w:p>
        </w:tc>
        <w:tc>
          <w:tcPr>
            <w:tcW w:w="569" w:type="dxa"/>
            <w:tcBorders>
              <w:top w:val="nil"/>
              <w:left w:val="nil"/>
              <w:right w:val="nil"/>
            </w:tcBorders>
            <w:shd w:val="clear" w:color="auto" w:fill="auto"/>
            <w:hideMark/>
          </w:tcPr>
          <w:p w14:paraId="18FFAC61" w14:textId="77777777" w:rsidR="00BE15B7" w:rsidRPr="006E5BB9" w:rsidRDefault="00BE15B7" w:rsidP="00EF5E68">
            <w:pPr>
              <w:spacing w:line="36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.57</w:t>
            </w:r>
          </w:p>
        </w:tc>
      </w:tr>
      <w:tr w:rsidR="00BE15B7" w:rsidRPr="006E5BB9" w14:paraId="400E5A3F" w14:textId="77777777" w:rsidTr="00BE15B7">
        <w:trPr>
          <w:trHeight w:val="300"/>
        </w:trPr>
        <w:tc>
          <w:tcPr>
            <w:tcW w:w="3632" w:type="dxa"/>
            <w:tcBorders>
              <w:top w:val="nil"/>
              <w:left w:val="nil"/>
              <w:bottom w:val="single" w:sz="4" w:space="0" w:color="auto"/>
              <w:right w:val="nil"/>
            </w:tcBorders>
            <w:shd w:val="clear" w:color="auto" w:fill="auto"/>
            <w:hideMark/>
          </w:tcPr>
          <w:p w14:paraId="3977CA92" w14:textId="77777777" w:rsidR="00BE15B7" w:rsidRPr="00C743EE" w:rsidRDefault="00BE15B7" w:rsidP="006E5BB9">
            <w:pPr>
              <w:spacing w:line="360" w:lineRule="auto"/>
              <w:rPr>
                <w:rFonts w:asciiTheme="majorBidi" w:eastAsia="Times New Roman" w:hAnsiTheme="majorBidi" w:cstheme="majorBidi"/>
                <w:color w:val="000000"/>
              </w:rPr>
            </w:pPr>
            <w:r>
              <w:rPr>
                <w:rFonts w:asciiTheme="majorBidi" w:hAnsiTheme="majorBidi" w:cstheme="majorBidi"/>
              </w:rPr>
              <w:t>Problem Solving</w:t>
            </w:r>
          </w:p>
        </w:tc>
        <w:tc>
          <w:tcPr>
            <w:tcW w:w="763" w:type="dxa"/>
            <w:tcBorders>
              <w:top w:val="nil"/>
              <w:left w:val="nil"/>
              <w:bottom w:val="single" w:sz="4" w:space="0" w:color="auto"/>
              <w:right w:val="nil"/>
            </w:tcBorders>
            <w:shd w:val="clear" w:color="auto" w:fill="auto"/>
            <w:hideMark/>
          </w:tcPr>
          <w:p w14:paraId="43A314B6" w14:textId="77777777" w:rsidR="00BE15B7" w:rsidRPr="006E5BB9" w:rsidRDefault="00BE15B7" w:rsidP="00EF5E68">
            <w:pPr>
              <w:spacing w:line="36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6.19</w:t>
            </w:r>
          </w:p>
        </w:tc>
        <w:tc>
          <w:tcPr>
            <w:tcW w:w="708" w:type="dxa"/>
            <w:tcBorders>
              <w:top w:val="nil"/>
              <w:left w:val="nil"/>
              <w:bottom w:val="single" w:sz="4" w:space="0" w:color="auto"/>
              <w:right w:val="nil"/>
            </w:tcBorders>
            <w:shd w:val="clear" w:color="auto" w:fill="auto"/>
            <w:hideMark/>
          </w:tcPr>
          <w:p w14:paraId="625E6381" w14:textId="77777777" w:rsidR="00BE15B7" w:rsidRPr="006E5BB9" w:rsidRDefault="00BE15B7" w:rsidP="00EF5E68">
            <w:pPr>
              <w:spacing w:line="36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.99</w:t>
            </w:r>
          </w:p>
        </w:tc>
        <w:tc>
          <w:tcPr>
            <w:tcW w:w="1418" w:type="dxa"/>
            <w:tcBorders>
              <w:top w:val="nil"/>
              <w:left w:val="nil"/>
              <w:bottom w:val="single" w:sz="4" w:space="0" w:color="auto"/>
              <w:right w:val="nil"/>
            </w:tcBorders>
            <w:shd w:val="clear" w:color="auto" w:fill="auto"/>
            <w:hideMark/>
          </w:tcPr>
          <w:p w14:paraId="5A1C4073" w14:textId="77777777" w:rsidR="00BE15B7" w:rsidRPr="006E5BB9" w:rsidRDefault="00BE15B7" w:rsidP="00EF5E68">
            <w:pPr>
              <w:spacing w:line="36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.21***</w:t>
            </w:r>
          </w:p>
        </w:tc>
        <w:tc>
          <w:tcPr>
            <w:tcW w:w="1165" w:type="dxa"/>
            <w:tcBorders>
              <w:top w:val="nil"/>
              <w:left w:val="nil"/>
              <w:bottom w:val="single" w:sz="4" w:space="0" w:color="auto"/>
              <w:right w:val="nil"/>
            </w:tcBorders>
            <w:shd w:val="clear" w:color="auto" w:fill="auto"/>
            <w:hideMark/>
          </w:tcPr>
          <w:p w14:paraId="08E16DE6" w14:textId="77777777" w:rsidR="00BE15B7" w:rsidRPr="006E5BB9" w:rsidRDefault="00BE15B7" w:rsidP="00EF5E68">
            <w:pPr>
              <w:spacing w:line="36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-2.01</w:t>
            </w:r>
          </w:p>
        </w:tc>
        <w:tc>
          <w:tcPr>
            <w:tcW w:w="1136" w:type="dxa"/>
            <w:tcBorders>
              <w:top w:val="nil"/>
              <w:left w:val="nil"/>
              <w:bottom w:val="single" w:sz="4" w:space="0" w:color="auto"/>
              <w:right w:val="nil"/>
            </w:tcBorders>
            <w:shd w:val="clear" w:color="auto" w:fill="auto"/>
            <w:hideMark/>
          </w:tcPr>
          <w:p w14:paraId="4B41B62B" w14:textId="77777777" w:rsidR="00BE15B7" w:rsidRPr="006E5BB9" w:rsidRDefault="00BE15B7" w:rsidP="00EF5E68">
            <w:pPr>
              <w:spacing w:line="36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.29</w:t>
            </w:r>
          </w:p>
        </w:tc>
        <w:tc>
          <w:tcPr>
            <w:tcW w:w="1627" w:type="dxa"/>
            <w:tcBorders>
              <w:top w:val="nil"/>
              <w:left w:val="nil"/>
              <w:bottom w:val="single" w:sz="4" w:space="0" w:color="auto"/>
              <w:right w:val="nil"/>
            </w:tcBorders>
            <w:shd w:val="clear" w:color="auto" w:fill="auto"/>
            <w:hideMark/>
          </w:tcPr>
          <w:p w14:paraId="32F67081" w14:textId="77777777" w:rsidR="00BE15B7" w:rsidRPr="006E5BB9" w:rsidRDefault="00BE15B7" w:rsidP="00EF5E68">
            <w:pPr>
              <w:spacing w:line="36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3.97</w:t>
            </w:r>
          </w:p>
        </w:tc>
        <w:tc>
          <w:tcPr>
            <w:tcW w:w="569" w:type="dxa"/>
            <w:tcBorders>
              <w:top w:val="nil"/>
              <w:left w:val="nil"/>
              <w:bottom w:val="single" w:sz="4" w:space="0" w:color="auto"/>
              <w:right w:val="nil"/>
            </w:tcBorders>
            <w:shd w:val="clear" w:color="auto" w:fill="auto"/>
            <w:hideMark/>
          </w:tcPr>
          <w:p w14:paraId="3346D962" w14:textId="77777777" w:rsidR="00BE15B7" w:rsidRPr="006E5BB9" w:rsidRDefault="00BE15B7" w:rsidP="00EF5E68">
            <w:pPr>
              <w:spacing w:line="36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.57</w:t>
            </w:r>
          </w:p>
        </w:tc>
      </w:tr>
    </w:tbl>
    <w:p w14:paraId="01A8EDF8" w14:textId="77777777" w:rsidR="006E5BB9" w:rsidRPr="00EF5E68" w:rsidRDefault="006E5BB9" w:rsidP="006E5BB9">
      <w:pPr>
        <w:autoSpaceDE w:val="0"/>
        <w:autoSpaceDN w:val="0"/>
        <w:adjustRightInd w:val="0"/>
        <w:spacing w:line="360" w:lineRule="auto"/>
        <w:rPr>
          <w:rFonts w:asciiTheme="majorBidi" w:hAnsiTheme="majorBidi" w:cstheme="majorBidi"/>
        </w:rPr>
        <w:sectPr w:rsidR="006E5BB9" w:rsidRPr="00EF5E68" w:rsidSect="00286033">
          <w:headerReference w:type="default" r:id="rId17"/>
          <w:pgSz w:w="16838" w:h="11906" w:orient="landscape"/>
          <w:pgMar w:top="1440" w:right="1440" w:bottom="1440" w:left="1440" w:header="709" w:footer="709" w:gutter="0"/>
          <w:cols w:space="708"/>
          <w:docGrid w:linePitch="360"/>
        </w:sectPr>
      </w:pPr>
      <w:r w:rsidRPr="006E5BB9">
        <w:rPr>
          <w:rFonts w:asciiTheme="majorBidi" w:hAnsiTheme="majorBidi" w:cstheme="majorBidi"/>
        </w:rPr>
        <w:t xml:space="preserve">   </w:t>
      </w:r>
      <w:r w:rsidRPr="005F7D51">
        <w:rPr>
          <w:rFonts w:asciiTheme="majorBidi" w:hAnsiTheme="majorBidi" w:cstheme="majorBidi"/>
          <w:i/>
        </w:rPr>
        <w:t>Note</w:t>
      </w:r>
      <w:r w:rsidR="005F7D51">
        <w:rPr>
          <w:rFonts w:asciiTheme="majorBidi" w:hAnsiTheme="majorBidi" w:cstheme="majorBidi"/>
        </w:rPr>
        <w:t>.</w:t>
      </w:r>
      <w:r w:rsidRPr="006E5BB9">
        <w:rPr>
          <w:rFonts w:asciiTheme="majorBidi" w:hAnsiTheme="majorBidi" w:cstheme="majorBidi"/>
        </w:rPr>
        <w:t xml:space="preserve"> </w:t>
      </w:r>
      <w:r w:rsidR="00EF5E68">
        <w:rPr>
          <w:rFonts w:asciiTheme="majorBidi" w:hAnsiTheme="majorBidi" w:cstheme="majorBidi"/>
        </w:rPr>
        <w:t xml:space="preserve">SE = standard error; </w:t>
      </w:r>
      <w:r w:rsidRPr="006E5BB9">
        <w:rPr>
          <w:rFonts w:asciiTheme="majorBidi" w:hAnsiTheme="majorBidi" w:cstheme="majorBidi"/>
        </w:rPr>
        <w:t xml:space="preserve">df </w:t>
      </w:r>
      <w:r w:rsidR="00EF5E68">
        <w:rPr>
          <w:rFonts w:asciiTheme="majorBidi" w:hAnsiTheme="majorBidi" w:cstheme="majorBidi"/>
        </w:rPr>
        <w:t xml:space="preserve">= </w:t>
      </w:r>
      <w:r w:rsidRPr="006E5BB9">
        <w:rPr>
          <w:rFonts w:asciiTheme="majorBidi" w:hAnsiTheme="majorBidi" w:cstheme="majorBidi"/>
        </w:rPr>
        <w:t>70</w:t>
      </w:r>
      <w:r w:rsidR="00EF5E68">
        <w:rPr>
          <w:rFonts w:asciiTheme="majorBidi" w:hAnsiTheme="majorBidi" w:cstheme="majorBidi"/>
        </w:rPr>
        <w:t>;</w:t>
      </w:r>
      <w:r w:rsidRPr="006E5BB9">
        <w:rPr>
          <w:rFonts w:asciiTheme="majorBidi" w:hAnsiTheme="majorBidi" w:cstheme="majorBidi"/>
        </w:rPr>
        <w:t xml:space="preserve"> * </w:t>
      </w:r>
      <w:r w:rsidRPr="006E5BB9">
        <w:rPr>
          <w:rFonts w:asciiTheme="majorBidi" w:hAnsiTheme="majorBidi" w:cstheme="majorBidi"/>
          <w:i/>
        </w:rPr>
        <w:t>p</w:t>
      </w:r>
      <w:r w:rsidR="00BE15B7">
        <w:rPr>
          <w:rFonts w:asciiTheme="majorBidi" w:hAnsiTheme="majorBidi" w:cstheme="majorBidi"/>
          <w:i/>
        </w:rPr>
        <w:t xml:space="preserve"> </w:t>
      </w:r>
      <w:r w:rsidRPr="00EF5E68">
        <w:rPr>
          <w:rFonts w:asciiTheme="majorBidi" w:hAnsiTheme="majorBidi" w:cstheme="majorBidi"/>
        </w:rPr>
        <w:t>&lt;.05,</w:t>
      </w:r>
      <w:r w:rsidRPr="006E5BB9">
        <w:rPr>
          <w:rFonts w:asciiTheme="majorBidi" w:hAnsiTheme="majorBidi" w:cstheme="majorBidi"/>
          <w:i/>
        </w:rPr>
        <w:t xml:space="preserve"> **p</w:t>
      </w:r>
      <w:r w:rsidR="00BE15B7">
        <w:rPr>
          <w:rFonts w:asciiTheme="majorBidi" w:hAnsiTheme="majorBidi" w:cstheme="majorBidi"/>
          <w:i/>
        </w:rPr>
        <w:t xml:space="preserve"> </w:t>
      </w:r>
      <w:r w:rsidRPr="00EF5E68">
        <w:rPr>
          <w:rFonts w:asciiTheme="majorBidi" w:hAnsiTheme="majorBidi" w:cstheme="majorBidi"/>
        </w:rPr>
        <w:t>&lt;.01,</w:t>
      </w:r>
      <w:r w:rsidRPr="006E5BB9">
        <w:rPr>
          <w:rFonts w:asciiTheme="majorBidi" w:hAnsiTheme="majorBidi" w:cstheme="majorBidi"/>
          <w:i/>
        </w:rPr>
        <w:t xml:space="preserve"> ***p</w:t>
      </w:r>
      <w:r w:rsidR="00BE15B7">
        <w:rPr>
          <w:rFonts w:asciiTheme="majorBidi" w:hAnsiTheme="majorBidi" w:cstheme="majorBidi"/>
          <w:i/>
        </w:rPr>
        <w:t xml:space="preserve"> </w:t>
      </w:r>
      <w:r w:rsidRPr="00EF5E68">
        <w:rPr>
          <w:rFonts w:asciiTheme="majorBidi" w:hAnsiTheme="majorBidi" w:cstheme="majorBidi"/>
        </w:rPr>
        <w:t xml:space="preserve">&lt;.001 </w:t>
      </w:r>
    </w:p>
    <w:p w14:paraId="48BDF6B8" w14:textId="77777777" w:rsidR="006E5BB9" w:rsidRPr="00860A8B" w:rsidRDefault="00860A8B" w:rsidP="006E5BB9">
      <w:pPr>
        <w:autoSpaceDE w:val="0"/>
        <w:autoSpaceDN w:val="0"/>
        <w:adjustRightInd w:val="0"/>
        <w:spacing w:line="480" w:lineRule="auto"/>
        <w:rPr>
          <w:rFonts w:asciiTheme="majorBidi" w:hAnsiTheme="majorBidi" w:cstheme="majorBidi"/>
          <w:iCs/>
          <w:color w:val="000000"/>
        </w:rPr>
      </w:pPr>
      <w:r w:rsidRPr="00860A8B">
        <w:rPr>
          <w:rFonts w:asciiTheme="majorBidi" w:hAnsiTheme="majorBidi" w:cstheme="majorBidi"/>
          <w:iCs/>
          <w:color w:val="000000"/>
        </w:rPr>
        <w:t xml:space="preserve">Table 2. </w:t>
      </w:r>
      <w:r w:rsidR="006E5BB9" w:rsidRPr="00860A8B">
        <w:rPr>
          <w:rFonts w:asciiTheme="majorBidi" w:hAnsiTheme="majorBidi" w:cstheme="majorBidi"/>
          <w:iCs/>
          <w:color w:val="000000"/>
        </w:rPr>
        <w:t xml:space="preserve"> Range and </w:t>
      </w:r>
      <w:r w:rsidR="00D05465">
        <w:rPr>
          <w:rFonts w:asciiTheme="majorBidi" w:hAnsiTheme="majorBidi" w:cstheme="majorBidi"/>
          <w:iCs/>
          <w:color w:val="000000"/>
        </w:rPr>
        <w:t xml:space="preserve">Cronbach’s </w:t>
      </w:r>
      <w:r w:rsidR="006E5BB9" w:rsidRPr="00860A8B">
        <w:rPr>
          <w:rFonts w:asciiTheme="majorBidi" w:hAnsiTheme="majorBidi" w:cstheme="majorBidi"/>
          <w:iCs/>
          <w:color w:val="000000"/>
        </w:rPr>
        <w:t xml:space="preserve">Alphas for </w:t>
      </w:r>
      <w:r w:rsidR="00D05465">
        <w:rPr>
          <w:rFonts w:asciiTheme="majorBidi" w:hAnsiTheme="majorBidi" w:cstheme="majorBidi"/>
          <w:iCs/>
          <w:color w:val="000000"/>
        </w:rPr>
        <w:t>TRAC S</w:t>
      </w:r>
      <w:r w:rsidR="006E5BB9" w:rsidRPr="00860A8B">
        <w:rPr>
          <w:rFonts w:asciiTheme="majorBidi" w:hAnsiTheme="majorBidi" w:cstheme="majorBidi"/>
          <w:iCs/>
          <w:color w:val="000000"/>
        </w:rPr>
        <w:t xml:space="preserve">cales </w:t>
      </w:r>
    </w:p>
    <w:tbl>
      <w:tblPr>
        <w:tblStyle w:val="LightList1"/>
        <w:tblW w:w="6656" w:type="dxa"/>
        <w:tblBorders>
          <w:top w:val="single" w:sz="4" w:space="0" w:color="auto"/>
          <w:left w:val="none" w:sz="0" w:space="0" w:color="auto"/>
          <w:bottom w:val="single" w:sz="4" w:space="0" w:color="auto"/>
          <w:right w:val="none" w:sz="0" w:space="0" w:color="auto"/>
        </w:tblBorders>
        <w:tblLook w:val="04A0" w:firstRow="1" w:lastRow="0" w:firstColumn="1" w:lastColumn="0" w:noHBand="0" w:noVBand="1"/>
      </w:tblPr>
      <w:tblGrid>
        <w:gridCol w:w="3510"/>
        <w:gridCol w:w="1300"/>
        <w:gridCol w:w="1846"/>
      </w:tblGrid>
      <w:tr w:rsidR="006E5BB9" w:rsidRPr="00D05465" w14:paraId="323651E7" w14:textId="77777777" w:rsidTr="00C006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bottom w:val="single" w:sz="4" w:space="0" w:color="auto"/>
            </w:tcBorders>
            <w:shd w:val="clear" w:color="auto" w:fill="auto"/>
          </w:tcPr>
          <w:p w14:paraId="3AAED074" w14:textId="77777777" w:rsidR="006E5BB9" w:rsidRPr="00D05465" w:rsidRDefault="00D05465" w:rsidP="006E5BB9">
            <w:pPr>
              <w:spacing w:line="480" w:lineRule="auto"/>
              <w:rPr>
                <w:rFonts w:asciiTheme="majorBidi" w:hAnsiTheme="majorBidi" w:cstheme="majorBidi"/>
                <w:b w:val="0"/>
                <w:color w:val="auto"/>
              </w:rPr>
            </w:pPr>
            <w:r>
              <w:rPr>
                <w:rFonts w:asciiTheme="majorBidi" w:hAnsiTheme="majorBidi" w:cstheme="majorBidi"/>
                <w:b w:val="0"/>
                <w:color w:val="auto"/>
              </w:rPr>
              <w:t xml:space="preserve">TRAC </w:t>
            </w:r>
            <w:r w:rsidR="006E5BB9" w:rsidRPr="00D05465">
              <w:rPr>
                <w:rFonts w:asciiTheme="majorBidi" w:hAnsiTheme="majorBidi" w:cstheme="majorBidi"/>
                <w:b w:val="0"/>
                <w:color w:val="auto"/>
              </w:rPr>
              <w:t>Scales</w:t>
            </w:r>
          </w:p>
        </w:tc>
        <w:tc>
          <w:tcPr>
            <w:tcW w:w="1300" w:type="dxa"/>
            <w:tcBorders>
              <w:top w:val="single" w:sz="4" w:space="0" w:color="auto"/>
              <w:bottom w:val="single" w:sz="4" w:space="0" w:color="auto"/>
            </w:tcBorders>
            <w:shd w:val="clear" w:color="auto" w:fill="auto"/>
          </w:tcPr>
          <w:p w14:paraId="5F7FCEC0" w14:textId="77777777" w:rsidR="006E5BB9" w:rsidRPr="00D05465" w:rsidRDefault="006E5BB9" w:rsidP="006E5BB9">
            <w:pPr>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auto"/>
              </w:rPr>
            </w:pPr>
            <w:r w:rsidRPr="00D05465">
              <w:rPr>
                <w:rFonts w:asciiTheme="majorBidi" w:hAnsiTheme="majorBidi" w:cstheme="majorBidi"/>
                <w:b w:val="0"/>
                <w:color w:val="auto"/>
              </w:rPr>
              <w:t>Range</w:t>
            </w:r>
          </w:p>
        </w:tc>
        <w:tc>
          <w:tcPr>
            <w:tcW w:w="1846" w:type="dxa"/>
            <w:tcBorders>
              <w:top w:val="single" w:sz="4" w:space="0" w:color="auto"/>
              <w:bottom w:val="single" w:sz="4" w:space="0" w:color="auto"/>
            </w:tcBorders>
            <w:shd w:val="clear" w:color="auto" w:fill="auto"/>
          </w:tcPr>
          <w:p w14:paraId="452B8912" w14:textId="77777777" w:rsidR="006E5BB9" w:rsidRPr="00D05465" w:rsidRDefault="006E5BB9" w:rsidP="006E5BB9">
            <w:pPr>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auto"/>
              </w:rPr>
            </w:pPr>
            <w:r w:rsidRPr="00D05465">
              <w:rPr>
                <w:rFonts w:asciiTheme="majorBidi" w:hAnsiTheme="majorBidi" w:cstheme="majorBidi"/>
                <w:b w:val="0"/>
                <w:color w:val="auto"/>
              </w:rPr>
              <w:t>α</w:t>
            </w:r>
          </w:p>
        </w:tc>
      </w:tr>
      <w:tr w:rsidR="00860A8B" w:rsidRPr="006E5BB9" w14:paraId="1C70A98D" w14:textId="77777777" w:rsidTr="00C006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nil"/>
              <w:bottom w:val="nil"/>
            </w:tcBorders>
            <w:shd w:val="clear" w:color="auto" w:fill="auto"/>
          </w:tcPr>
          <w:p w14:paraId="68F0E701" w14:textId="77777777" w:rsidR="00860A8B" w:rsidRPr="00860A8B" w:rsidRDefault="00860A8B" w:rsidP="00565DE8">
            <w:pPr>
              <w:spacing w:line="480" w:lineRule="auto"/>
              <w:jc w:val="both"/>
              <w:rPr>
                <w:rFonts w:asciiTheme="majorBidi" w:hAnsiTheme="majorBidi" w:cstheme="majorBidi"/>
                <w:b w:val="0"/>
              </w:rPr>
            </w:pPr>
            <w:r w:rsidRPr="00860A8B">
              <w:rPr>
                <w:rFonts w:asciiTheme="majorBidi" w:hAnsiTheme="majorBidi" w:cstheme="majorBidi"/>
                <w:b w:val="0"/>
              </w:rPr>
              <w:t>Anxiety</w:t>
            </w:r>
            <w:r w:rsidR="00565DE8">
              <w:rPr>
                <w:rFonts w:asciiTheme="majorBidi" w:hAnsiTheme="majorBidi" w:cstheme="majorBidi"/>
                <w:b w:val="0"/>
              </w:rPr>
              <w:t>-</w:t>
            </w:r>
            <w:r w:rsidRPr="00860A8B">
              <w:rPr>
                <w:rFonts w:asciiTheme="majorBidi" w:hAnsiTheme="majorBidi" w:cstheme="majorBidi"/>
                <w:b w:val="0"/>
              </w:rPr>
              <w:t>Promoting</w:t>
            </w:r>
            <w:r w:rsidR="004003C0">
              <w:rPr>
                <w:rFonts w:asciiTheme="majorBidi" w:hAnsiTheme="majorBidi" w:cstheme="majorBidi"/>
                <w:b w:val="0"/>
              </w:rPr>
              <w:t xml:space="preserve"> Responses</w:t>
            </w:r>
          </w:p>
        </w:tc>
        <w:tc>
          <w:tcPr>
            <w:tcW w:w="1300" w:type="dxa"/>
            <w:tcBorders>
              <w:top w:val="single" w:sz="4" w:space="0" w:color="auto"/>
              <w:bottom w:val="nil"/>
            </w:tcBorders>
            <w:shd w:val="clear" w:color="auto" w:fill="auto"/>
          </w:tcPr>
          <w:p w14:paraId="7CDAF444" w14:textId="77777777" w:rsidR="00860A8B" w:rsidRPr="006E5BB9" w:rsidRDefault="00860A8B" w:rsidP="00860A8B">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E5BB9">
              <w:rPr>
                <w:rFonts w:asciiTheme="majorBidi" w:hAnsiTheme="majorBidi" w:cstheme="majorBidi"/>
              </w:rPr>
              <w:t>1.20 – 6.36</w:t>
            </w:r>
          </w:p>
        </w:tc>
        <w:tc>
          <w:tcPr>
            <w:tcW w:w="1846" w:type="dxa"/>
            <w:tcBorders>
              <w:top w:val="single" w:sz="4" w:space="0" w:color="auto"/>
              <w:bottom w:val="nil"/>
              <w:right w:val="nil"/>
            </w:tcBorders>
            <w:shd w:val="clear" w:color="auto" w:fill="auto"/>
          </w:tcPr>
          <w:p w14:paraId="76D9CBE9" w14:textId="77777777" w:rsidR="00860A8B" w:rsidRPr="006E5BB9" w:rsidRDefault="00860A8B" w:rsidP="00860A8B">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E5BB9">
              <w:rPr>
                <w:rFonts w:asciiTheme="majorBidi" w:hAnsiTheme="majorBidi" w:cstheme="majorBidi"/>
              </w:rPr>
              <w:t>.89</w:t>
            </w:r>
          </w:p>
        </w:tc>
      </w:tr>
      <w:tr w:rsidR="00860A8B" w:rsidRPr="006E5BB9" w14:paraId="150E3A96" w14:textId="77777777" w:rsidTr="004003C0">
        <w:tc>
          <w:tcPr>
            <w:cnfStyle w:val="001000000000" w:firstRow="0" w:lastRow="0" w:firstColumn="1" w:lastColumn="0" w:oddVBand="0" w:evenVBand="0" w:oddHBand="0" w:evenHBand="0" w:firstRowFirstColumn="0" w:firstRowLastColumn="0" w:lastRowFirstColumn="0" w:lastRowLastColumn="0"/>
            <w:tcW w:w="3510" w:type="dxa"/>
            <w:tcBorders>
              <w:top w:val="nil"/>
              <w:left w:val="nil"/>
              <w:bottom w:val="nil"/>
            </w:tcBorders>
            <w:shd w:val="clear" w:color="auto" w:fill="auto"/>
          </w:tcPr>
          <w:p w14:paraId="29253C19" w14:textId="77777777" w:rsidR="00860A8B" w:rsidRPr="00860A8B" w:rsidRDefault="00860A8B" w:rsidP="00565DE8">
            <w:pPr>
              <w:spacing w:line="480" w:lineRule="auto"/>
              <w:jc w:val="both"/>
              <w:rPr>
                <w:rFonts w:asciiTheme="majorBidi" w:hAnsiTheme="majorBidi" w:cstheme="majorBidi"/>
                <w:b w:val="0"/>
              </w:rPr>
            </w:pPr>
            <w:r w:rsidRPr="00860A8B">
              <w:rPr>
                <w:rFonts w:asciiTheme="majorBidi" w:hAnsiTheme="majorBidi" w:cstheme="majorBidi"/>
                <w:b w:val="0"/>
              </w:rPr>
              <w:t>Autonomy</w:t>
            </w:r>
            <w:r w:rsidR="00565DE8">
              <w:rPr>
                <w:rFonts w:asciiTheme="majorBidi" w:hAnsiTheme="majorBidi" w:cstheme="majorBidi"/>
                <w:b w:val="0"/>
              </w:rPr>
              <w:t>-</w:t>
            </w:r>
            <w:r w:rsidRPr="00860A8B">
              <w:rPr>
                <w:rFonts w:asciiTheme="majorBidi" w:hAnsiTheme="majorBidi" w:cstheme="majorBidi"/>
                <w:b w:val="0"/>
              </w:rPr>
              <w:t>Promoting</w:t>
            </w:r>
            <w:r w:rsidR="004003C0">
              <w:rPr>
                <w:rFonts w:asciiTheme="majorBidi" w:hAnsiTheme="majorBidi" w:cstheme="majorBidi"/>
                <w:b w:val="0"/>
              </w:rPr>
              <w:t xml:space="preserve"> Responses</w:t>
            </w:r>
          </w:p>
        </w:tc>
        <w:tc>
          <w:tcPr>
            <w:tcW w:w="1300" w:type="dxa"/>
            <w:tcBorders>
              <w:top w:val="nil"/>
              <w:bottom w:val="nil"/>
            </w:tcBorders>
            <w:shd w:val="clear" w:color="auto" w:fill="auto"/>
          </w:tcPr>
          <w:p w14:paraId="147F5590" w14:textId="77777777" w:rsidR="00860A8B" w:rsidRPr="006E5BB9" w:rsidRDefault="00860A8B" w:rsidP="00860A8B">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E5BB9">
              <w:rPr>
                <w:rFonts w:asciiTheme="majorBidi" w:hAnsiTheme="majorBidi" w:cstheme="majorBidi"/>
              </w:rPr>
              <w:t>2.56 – 6.93</w:t>
            </w:r>
          </w:p>
        </w:tc>
        <w:tc>
          <w:tcPr>
            <w:tcW w:w="1846" w:type="dxa"/>
            <w:tcBorders>
              <w:top w:val="nil"/>
              <w:bottom w:val="nil"/>
              <w:right w:val="nil"/>
            </w:tcBorders>
            <w:shd w:val="clear" w:color="auto" w:fill="auto"/>
          </w:tcPr>
          <w:p w14:paraId="74023DEA" w14:textId="77777777" w:rsidR="00860A8B" w:rsidRPr="006E5BB9" w:rsidRDefault="00860A8B" w:rsidP="00860A8B">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E5BB9">
              <w:rPr>
                <w:rFonts w:asciiTheme="majorBidi" w:hAnsiTheme="majorBidi" w:cstheme="majorBidi"/>
              </w:rPr>
              <w:t>.91</w:t>
            </w:r>
          </w:p>
        </w:tc>
      </w:tr>
      <w:tr w:rsidR="00C00678" w:rsidRPr="006E5BB9" w14:paraId="1D41C3A2" w14:textId="77777777" w:rsidTr="00400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il"/>
              <w:left w:val="nil"/>
              <w:bottom w:val="nil"/>
            </w:tcBorders>
            <w:shd w:val="clear" w:color="auto" w:fill="auto"/>
          </w:tcPr>
          <w:p w14:paraId="5DEA5AA4" w14:textId="77777777" w:rsidR="00C00678" w:rsidRPr="00860A8B" w:rsidRDefault="00C00678" w:rsidP="00565DE8">
            <w:pPr>
              <w:spacing w:line="480" w:lineRule="auto"/>
              <w:jc w:val="both"/>
              <w:rPr>
                <w:rFonts w:asciiTheme="majorBidi" w:hAnsiTheme="majorBidi" w:cstheme="majorBidi"/>
                <w:b w:val="0"/>
              </w:rPr>
            </w:pPr>
          </w:p>
        </w:tc>
        <w:tc>
          <w:tcPr>
            <w:tcW w:w="1300" w:type="dxa"/>
            <w:tcBorders>
              <w:top w:val="nil"/>
              <w:bottom w:val="nil"/>
            </w:tcBorders>
            <w:shd w:val="clear" w:color="auto" w:fill="auto"/>
          </w:tcPr>
          <w:p w14:paraId="02A430BB" w14:textId="77777777" w:rsidR="00C00678" w:rsidRPr="006E5BB9" w:rsidRDefault="00C00678" w:rsidP="00860A8B">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846" w:type="dxa"/>
            <w:tcBorders>
              <w:top w:val="nil"/>
              <w:bottom w:val="nil"/>
              <w:right w:val="nil"/>
            </w:tcBorders>
            <w:shd w:val="clear" w:color="auto" w:fill="auto"/>
          </w:tcPr>
          <w:p w14:paraId="6FEE1FAB" w14:textId="77777777" w:rsidR="00C00678" w:rsidRPr="006E5BB9" w:rsidRDefault="00C00678" w:rsidP="00860A8B">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r>
      <w:tr w:rsidR="00860A8B" w:rsidRPr="006E5BB9" w14:paraId="6587ABA4" w14:textId="77777777" w:rsidTr="004003C0">
        <w:tc>
          <w:tcPr>
            <w:cnfStyle w:val="001000000000" w:firstRow="0" w:lastRow="0" w:firstColumn="1" w:lastColumn="0" w:oddVBand="0" w:evenVBand="0" w:oddHBand="0" w:evenHBand="0" w:firstRowFirstColumn="0" w:firstRowLastColumn="0" w:lastRowFirstColumn="0" w:lastRowLastColumn="0"/>
            <w:tcW w:w="3510" w:type="dxa"/>
            <w:tcBorders>
              <w:top w:val="nil"/>
              <w:bottom w:val="nil"/>
            </w:tcBorders>
            <w:shd w:val="clear" w:color="auto" w:fill="auto"/>
          </w:tcPr>
          <w:p w14:paraId="7EFAE69A" w14:textId="77777777" w:rsidR="00860A8B" w:rsidRDefault="00C00678" w:rsidP="00860A8B">
            <w:pPr>
              <w:spacing w:line="480" w:lineRule="auto"/>
              <w:jc w:val="both"/>
              <w:rPr>
                <w:rFonts w:asciiTheme="majorBidi" w:hAnsiTheme="majorBidi" w:cstheme="majorBidi"/>
                <w:b w:val="0"/>
              </w:rPr>
            </w:pPr>
            <w:r>
              <w:rPr>
                <w:rFonts w:asciiTheme="majorBidi" w:hAnsiTheme="majorBidi" w:cstheme="majorBidi"/>
                <w:b w:val="0"/>
              </w:rPr>
              <w:t>TRAC subscales</w:t>
            </w:r>
          </w:p>
        </w:tc>
        <w:tc>
          <w:tcPr>
            <w:tcW w:w="1300" w:type="dxa"/>
            <w:tcBorders>
              <w:top w:val="nil"/>
              <w:bottom w:val="nil"/>
            </w:tcBorders>
            <w:shd w:val="clear" w:color="auto" w:fill="auto"/>
          </w:tcPr>
          <w:p w14:paraId="7A6DB075" w14:textId="77777777" w:rsidR="00860A8B" w:rsidRPr="006E5BB9" w:rsidRDefault="00860A8B" w:rsidP="006E5BB9">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fr-FR"/>
              </w:rPr>
            </w:pPr>
          </w:p>
        </w:tc>
        <w:tc>
          <w:tcPr>
            <w:tcW w:w="1846" w:type="dxa"/>
            <w:tcBorders>
              <w:top w:val="nil"/>
              <w:bottom w:val="nil"/>
            </w:tcBorders>
            <w:shd w:val="clear" w:color="auto" w:fill="auto"/>
          </w:tcPr>
          <w:p w14:paraId="5D1764EC" w14:textId="77777777" w:rsidR="00860A8B" w:rsidRPr="006E5BB9" w:rsidRDefault="00860A8B" w:rsidP="006E5BB9">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fr-FR"/>
              </w:rPr>
            </w:pPr>
          </w:p>
        </w:tc>
      </w:tr>
      <w:tr w:rsidR="006E5BB9" w:rsidRPr="006E5BB9" w14:paraId="25ED78A4" w14:textId="77777777" w:rsidTr="00400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il"/>
              <w:left w:val="nil"/>
              <w:bottom w:val="nil"/>
            </w:tcBorders>
            <w:shd w:val="clear" w:color="auto" w:fill="auto"/>
          </w:tcPr>
          <w:p w14:paraId="20D0A0BA" w14:textId="77777777" w:rsidR="006E5BB9" w:rsidRPr="00860A8B" w:rsidRDefault="00860A8B" w:rsidP="00860A8B">
            <w:pPr>
              <w:spacing w:line="480" w:lineRule="auto"/>
              <w:jc w:val="both"/>
              <w:rPr>
                <w:rFonts w:asciiTheme="majorBidi" w:hAnsiTheme="majorBidi" w:cstheme="majorBidi"/>
                <w:b w:val="0"/>
              </w:rPr>
            </w:pPr>
            <w:r>
              <w:rPr>
                <w:rFonts w:asciiTheme="majorBidi" w:hAnsiTheme="majorBidi" w:cstheme="majorBidi"/>
                <w:b w:val="0"/>
              </w:rPr>
              <w:t>Overprotection</w:t>
            </w:r>
          </w:p>
        </w:tc>
        <w:tc>
          <w:tcPr>
            <w:tcW w:w="1300" w:type="dxa"/>
            <w:tcBorders>
              <w:top w:val="nil"/>
              <w:bottom w:val="nil"/>
              <w:right w:val="nil"/>
            </w:tcBorders>
            <w:shd w:val="clear" w:color="auto" w:fill="auto"/>
          </w:tcPr>
          <w:p w14:paraId="7EB2B37E" w14:textId="77777777" w:rsidR="006E5BB9" w:rsidRPr="006E5BB9" w:rsidRDefault="006E5BB9" w:rsidP="006E5BB9">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fr-FR"/>
              </w:rPr>
            </w:pPr>
            <w:r w:rsidRPr="006E5BB9">
              <w:rPr>
                <w:rFonts w:asciiTheme="majorBidi" w:hAnsiTheme="majorBidi" w:cstheme="majorBidi"/>
                <w:lang w:val="fr-FR"/>
              </w:rPr>
              <w:t>1.00 – 6.00</w:t>
            </w:r>
          </w:p>
        </w:tc>
        <w:tc>
          <w:tcPr>
            <w:tcW w:w="1846" w:type="dxa"/>
            <w:tcBorders>
              <w:top w:val="nil"/>
              <w:left w:val="nil"/>
              <w:bottom w:val="nil"/>
              <w:right w:val="nil"/>
            </w:tcBorders>
            <w:shd w:val="clear" w:color="auto" w:fill="auto"/>
          </w:tcPr>
          <w:p w14:paraId="289CE442" w14:textId="77777777" w:rsidR="006E5BB9" w:rsidRPr="006E5BB9" w:rsidRDefault="006E5BB9" w:rsidP="006E5BB9">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fr-FR"/>
              </w:rPr>
            </w:pPr>
            <w:r w:rsidRPr="006E5BB9">
              <w:rPr>
                <w:rFonts w:asciiTheme="majorBidi" w:hAnsiTheme="majorBidi" w:cstheme="majorBidi"/>
                <w:lang w:val="fr-FR"/>
              </w:rPr>
              <w:t>.73</w:t>
            </w:r>
          </w:p>
        </w:tc>
      </w:tr>
      <w:tr w:rsidR="006E5BB9" w:rsidRPr="006E5BB9" w14:paraId="3478C558" w14:textId="77777777" w:rsidTr="004003C0">
        <w:tc>
          <w:tcPr>
            <w:cnfStyle w:val="001000000000" w:firstRow="0" w:lastRow="0" w:firstColumn="1" w:lastColumn="0" w:oddVBand="0" w:evenVBand="0" w:oddHBand="0" w:evenHBand="0" w:firstRowFirstColumn="0" w:firstRowLastColumn="0" w:lastRowFirstColumn="0" w:lastRowLastColumn="0"/>
            <w:tcW w:w="3510" w:type="dxa"/>
            <w:tcBorders>
              <w:top w:val="nil"/>
              <w:bottom w:val="nil"/>
            </w:tcBorders>
            <w:shd w:val="clear" w:color="auto" w:fill="auto"/>
          </w:tcPr>
          <w:p w14:paraId="2239FC0E" w14:textId="77777777" w:rsidR="006E5BB9" w:rsidRPr="00860A8B" w:rsidRDefault="006E5BB9" w:rsidP="006E5BB9">
            <w:pPr>
              <w:spacing w:line="480" w:lineRule="auto"/>
              <w:jc w:val="both"/>
              <w:rPr>
                <w:rFonts w:asciiTheme="majorBidi" w:hAnsiTheme="majorBidi" w:cstheme="majorBidi"/>
                <w:b w:val="0"/>
                <w:lang w:val="fr-FR"/>
              </w:rPr>
            </w:pPr>
            <w:r w:rsidRPr="00860A8B">
              <w:rPr>
                <w:rFonts w:asciiTheme="majorBidi" w:hAnsiTheme="majorBidi" w:cstheme="majorBidi"/>
                <w:b w:val="0"/>
                <w:lang w:val="fr-FR"/>
              </w:rPr>
              <w:t>Sanction</w:t>
            </w:r>
          </w:p>
        </w:tc>
        <w:tc>
          <w:tcPr>
            <w:tcW w:w="1300" w:type="dxa"/>
            <w:tcBorders>
              <w:top w:val="nil"/>
              <w:bottom w:val="nil"/>
            </w:tcBorders>
            <w:shd w:val="clear" w:color="auto" w:fill="auto"/>
          </w:tcPr>
          <w:p w14:paraId="25875BB6" w14:textId="77777777" w:rsidR="006E5BB9" w:rsidRPr="006E5BB9" w:rsidRDefault="006E5BB9" w:rsidP="006E5BB9">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fr-FR"/>
              </w:rPr>
            </w:pPr>
            <w:r w:rsidRPr="006E5BB9">
              <w:rPr>
                <w:rFonts w:asciiTheme="majorBidi" w:hAnsiTheme="majorBidi" w:cstheme="majorBidi"/>
                <w:lang w:val="fr-FR"/>
              </w:rPr>
              <w:t>1.00 – 6.33</w:t>
            </w:r>
          </w:p>
        </w:tc>
        <w:tc>
          <w:tcPr>
            <w:tcW w:w="1846" w:type="dxa"/>
            <w:tcBorders>
              <w:top w:val="nil"/>
              <w:bottom w:val="nil"/>
            </w:tcBorders>
            <w:shd w:val="clear" w:color="auto" w:fill="auto"/>
          </w:tcPr>
          <w:p w14:paraId="54D6188D" w14:textId="77777777" w:rsidR="006E5BB9" w:rsidRPr="006E5BB9" w:rsidRDefault="006E5BB9" w:rsidP="006E5BB9">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fr-FR"/>
              </w:rPr>
            </w:pPr>
            <w:r w:rsidRPr="006E5BB9">
              <w:rPr>
                <w:rFonts w:asciiTheme="majorBidi" w:hAnsiTheme="majorBidi" w:cstheme="majorBidi"/>
                <w:lang w:val="fr-FR"/>
              </w:rPr>
              <w:t>.84</w:t>
            </w:r>
          </w:p>
        </w:tc>
      </w:tr>
      <w:tr w:rsidR="006E5BB9" w:rsidRPr="006E5BB9" w14:paraId="423734CC" w14:textId="77777777" w:rsidTr="00400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il"/>
              <w:left w:val="nil"/>
              <w:bottom w:val="nil"/>
            </w:tcBorders>
            <w:shd w:val="clear" w:color="auto" w:fill="auto"/>
          </w:tcPr>
          <w:p w14:paraId="18379EEE" w14:textId="77777777" w:rsidR="006E5BB9" w:rsidRPr="00860A8B" w:rsidRDefault="006E5BB9" w:rsidP="003B2D43">
            <w:pPr>
              <w:spacing w:line="480" w:lineRule="auto"/>
              <w:jc w:val="both"/>
              <w:rPr>
                <w:rFonts w:asciiTheme="majorBidi" w:hAnsiTheme="majorBidi" w:cstheme="majorBidi"/>
                <w:b w:val="0"/>
                <w:lang w:val="fr-FR"/>
              </w:rPr>
            </w:pPr>
            <w:r w:rsidRPr="00860A8B">
              <w:rPr>
                <w:rFonts w:asciiTheme="majorBidi" w:hAnsiTheme="majorBidi" w:cstheme="majorBidi"/>
                <w:b w:val="0"/>
              </w:rPr>
              <w:t>Avoidance</w:t>
            </w:r>
            <w:r w:rsidRPr="00860A8B">
              <w:rPr>
                <w:rFonts w:asciiTheme="majorBidi" w:hAnsiTheme="majorBidi" w:cstheme="majorBidi"/>
                <w:b w:val="0"/>
                <w:lang w:val="fr-FR"/>
              </w:rPr>
              <w:t xml:space="preserve"> </w:t>
            </w:r>
            <w:r w:rsidR="003B2D43">
              <w:rPr>
                <w:rFonts w:asciiTheme="majorBidi" w:hAnsiTheme="majorBidi" w:cstheme="majorBidi"/>
                <w:b w:val="0"/>
                <w:lang w:val="fr-FR"/>
              </w:rPr>
              <w:t>R</w:t>
            </w:r>
            <w:r w:rsidRPr="00860A8B">
              <w:rPr>
                <w:rFonts w:asciiTheme="majorBidi" w:hAnsiTheme="majorBidi" w:cstheme="majorBidi"/>
                <w:b w:val="0"/>
                <w:lang w:val="fr-FR"/>
              </w:rPr>
              <w:t>einforcement</w:t>
            </w:r>
          </w:p>
        </w:tc>
        <w:tc>
          <w:tcPr>
            <w:tcW w:w="1300" w:type="dxa"/>
            <w:tcBorders>
              <w:top w:val="nil"/>
              <w:bottom w:val="nil"/>
            </w:tcBorders>
            <w:shd w:val="clear" w:color="auto" w:fill="auto"/>
          </w:tcPr>
          <w:p w14:paraId="28D8E1C3" w14:textId="77777777" w:rsidR="006E5BB9" w:rsidRPr="006E5BB9" w:rsidRDefault="006E5BB9" w:rsidP="006E5BB9">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fr-FR"/>
              </w:rPr>
            </w:pPr>
            <w:r w:rsidRPr="006E5BB9">
              <w:rPr>
                <w:rFonts w:asciiTheme="majorBidi" w:hAnsiTheme="majorBidi" w:cstheme="majorBidi"/>
                <w:lang w:val="fr-FR"/>
              </w:rPr>
              <w:t>1.50 – 6.75</w:t>
            </w:r>
          </w:p>
        </w:tc>
        <w:tc>
          <w:tcPr>
            <w:tcW w:w="1846" w:type="dxa"/>
            <w:tcBorders>
              <w:top w:val="nil"/>
              <w:bottom w:val="nil"/>
              <w:right w:val="nil"/>
            </w:tcBorders>
            <w:shd w:val="clear" w:color="auto" w:fill="auto"/>
          </w:tcPr>
          <w:p w14:paraId="2359AC64" w14:textId="77777777" w:rsidR="006E5BB9" w:rsidRPr="006E5BB9" w:rsidRDefault="006E5BB9" w:rsidP="006E5BB9">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fr-FR"/>
              </w:rPr>
            </w:pPr>
            <w:r w:rsidRPr="006E5BB9">
              <w:rPr>
                <w:rFonts w:asciiTheme="majorBidi" w:hAnsiTheme="majorBidi" w:cstheme="majorBidi"/>
                <w:lang w:val="fr-FR"/>
              </w:rPr>
              <w:t>.72</w:t>
            </w:r>
          </w:p>
        </w:tc>
      </w:tr>
      <w:tr w:rsidR="006E5BB9" w:rsidRPr="006E5BB9" w14:paraId="2E23E829" w14:textId="77777777" w:rsidTr="004003C0">
        <w:tc>
          <w:tcPr>
            <w:cnfStyle w:val="001000000000" w:firstRow="0" w:lastRow="0" w:firstColumn="1" w:lastColumn="0" w:oddVBand="0" w:evenVBand="0" w:oddHBand="0" w:evenHBand="0" w:firstRowFirstColumn="0" w:firstRowLastColumn="0" w:lastRowFirstColumn="0" w:lastRowLastColumn="0"/>
            <w:tcW w:w="3510" w:type="dxa"/>
            <w:tcBorders>
              <w:top w:val="nil"/>
              <w:bottom w:val="nil"/>
            </w:tcBorders>
            <w:shd w:val="clear" w:color="auto" w:fill="auto"/>
          </w:tcPr>
          <w:p w14:paraId="5AF13FFD" w14:textId="77777777" w:rsidR="006E5BB9" w:rsidRPr="00860A8B" w:rsidRDefault="006E5BB9" w:rsidP="006E5BB9">
            <w:pPr>
              <w:spacing w:line="480" w:lineRule="auto"/>
              <w:jc w:val="both"/>
              <w:rPr>
                <w:rFonts w:asciiTheme="majorBidi" w:hAnsiTheme="majorBidi" w:cstheme="majorBidi"/>
                <w:b w:val="0"/>
                <w:lang w:val="fr-FR"/>
              </w:rPr>
            </w:pPr>
            <w:r w:rsidRPr="00860A8B">
              <w:rPr>
                <w:rFonts w:asciiTheme="majorBidi" w:hAnsiTheme="majorBidi" w:cstheme="majorBidi"/>
                <w:b w:val="0"/>
                <w:lang w:val="fr-FR"/>
              </w:rPr>
              <w:t>Reward</w:t>
            </w:r>
          </w:p>
        </w:tc>
        <w:tc>
          <w:tcPr>
            <w:tcW w:w="1300" w:type="dxa"/>
            <w:tcBorders>
              <w:top w:val="nil"/>
              <w:bottom w:val="nil"/>
            </w:tcBorders>
            <w:shd w:val="clear" w:color="auto" w:fill="auto"/>
          </w:tcPr>
          <w:p w14:paraId="7430AA7E" w14:textId="77777777" w:rsidR="006E5BB9" w:rsidRPr="006E5BB9" w:rsidRDefault="006E5BB9" w:rsidP="006E5BB9">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fr-FR"/>
              </w:rPr>
            </w:pPr>
            <w:r w:rsidRPr="006E5BB9">
              <w:rPr>
                <w:rFonts w:asciiTheme="majorBidi" w:hAnsiTheme="majorBidi" w:cstheme="majorBidi"/>
                <w:lang w:val="fr-FR"/>
              </w:rPr>
              <w:t>1.67 – 6.78</w:t>
            </w:r>
          </w:p>
        </w:tc>
        <w:tc>
          <w:tcPr>
            <w:tcW w:w="1846" w:type="dxa"/>
            <w:tcBorders>
              <w:top w:val="nil"/>
              <w:bottom w:val="nil"/>
            </w:tcBorders>
            <w:shd w:val="clear" w:color="auto" w:fill="auto"/>
          </w:tcPr>
          <w:p w14:paraId="0A099EF6" w14:textId="77777777" w:rsidR="006E5BB9" w:rsidRPr="006E5BB9" w:rsidRDefault="006E5BB9" w:rsidP="006E5BB9">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fr-FR"/>
              </w:rPr>
            </w:pPr>
            <w:r w:rsidRPr="006E5BB9">
              <w:rPr>
                <w:rFonts w:asciiTheme="majorBidi" w:hAnsiTheme="majorBidi" w:cstheme="majorBidi"/>
                <w:lang w:val="fr-FR"/>
              </w:rPr>
              <w:t>.83</w:t>
            </w:r>
          </w:p>
        </w:tc>
      </w:tr>
      <w:tr w:rsidR="006E5BB9" w:rsidRPr="006E5BB9" w14:paraId="37DCD8B8" w14:textId="77777777" w:rsidTr="00400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il"/>
              <w:left w:val="nil"/>
              <w:bottom w:val="nil"/>
            </w:tcBorders>
            <w:shd w:val="clear" w:color="auto" w:fill="auto"/>
          </w:tcPr>
          <w:p w14:paraId="328E277D" w14:textId="77777777" w:rsidR="006E5BB9" w:rsidRPr="00860A8B" w:rsidRDefault="006E5BB9" w:rsidP="006E5BB9">
            <w:pPr>
              <w:spacing w:line="480" w:lineRule="auto"/>
              <w:jc w:val="both"/>
              <w:rPr>
                <w:rFonts w:asciiTheme="majorBidi" w:hAnsiTheme="majorBidi" w:cstheme="majorBidi"/>
                <w:b w:val="0"/>
                <w:lang w:val="fr-FR"/>
              </w:rPr>
            </w:pPr>
            <w:r w:rsidRPr="00860A8B">
              <w:rPr>
                <w:rFonts w:asciiTheme="majorBidi" w:hAnsiTheme="majorBidi" w:cstheme="majorBidi"/>
                <w:b w:val="0"/>
                <w:lang w:val="fr-FR"/>
              </w:rPr>
              <w:t>Encourage</w:t>
            </w:r>
            <w:r w:rsidR="00860A8B">
              <w:rPr>
                <w:rFonts w:asciiTheme="majorBidi" w:hAnsiTheme="majorBidi" w:cstheme="majorBidi"/>
                <w:b w:val="0"/>
                <w:lang w:val="fr-FR"/>
              </w:rPr>
              <w:t>ment</w:t>
            </w:r>
          </w:p>
        </w:tc>
        <w:tc>
          <w:tcPr>
            <w:tcW w:w="1300" w:type="dxa"/>
            <w:tcBorders>
              <w:top w:val="nil"/>
              <w:bottom w:val="nil"/>
            </w:tcBorders>
            <w:shd w:val="clear" w:color="auto" w:fill="auto"/>
          </w:tcPr>
          <w:p w14:paraId="128DC1E7" w14:textId="77777777" w:rsidR="006E5BB9" w:rsidRPr="006E5BB9" w:rsidRDefault="006E5BB9" w:rsidP="006E5BB9">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fr-FR"/>
              </w:rPr>
            </w:pPr>
            <w:r w:rsidRPr="006E5BB9">
              <w:rPr>
                <w:rFonts w:asciiTheme="majorBidi" w:hAnsiTheme="majorBidi" w:cstheme="majorBidi"/>
                <w:lang w:val="fr-FR"/>
              </w:rPr>
              <w:t>1.67 – 7.00</w:t>
            </w:r>
          </w:p>
        </w:tc>
        <w:tc>
          <w:tcPr>
            <w:tcW w:w="1846" w:type="dxa"/>
            <w:tcBorders>
              <w:top w:val="nil"/>
              <w:bottom w:val="nil"/>
              <w:right w:val="nil"/>
            </w:tcBorders>
            <w:shd w:val="clear" w:color="auto" w:fill="auto"/>
          </w:tcPr>
          <w:p w14:paraId="63546613" w14:textId="77777777" w:rsidR="006E5BB9" w:rsidRPr="006E5BB9" w:rsidRDefault="006E5BB9" w:rsidP="006E5BB9">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fr-FR"/>
              </w:rPr>
            </w:pPr>
            <w:r w:rsidRPr="006E5BB9">
              <w:rPr>
                <w:rFonts w:asciiTheme="majorBidi" w:hAnsiTheme="majorBidi" w:cstheme="majorBidi"/>
                <w:lang w:val="fr-FR"/>
              </w:rPr>
              <w:t>.91</w:t>
            </w:r>
          </w:p>
        </w:tc>
      </w:tr>
      <w:tr w:rsidR="006E5BB9" w:rsidRPr="006E5BB9" w14:paraId="1CE751E5" w14:textId="77777777" w:rsidTr="004003C0">
        <w:tc>
          <w:tcPr>
            <w:cnfStyle w:val="001000000000" w:firstRow="0" w:lastRow="0" w:firstColumn="1" w:lastColumn="0" w:oddVBand="0" w:evenVBand="0" w:oddHBand="0" w:evenHBand="0" w:firstRowFirstColumn="0" w:firstRowLastColumn="0" w:lastRowFirstColumn="0" w:lastRowLastColumn="0"/>
            <w:tcW w:w="3510" w:type="dxa"/>
            <w:tcBorders>
              <w:top w:val="nil"/>
              <w:bottom w:val="single" w:sz="4" w:space="0" w:color="auto"/>
            </w:tcBorders>
            <w:shd w:val="clear" w:color="auto" w:fill="auto"/>
          </w:tcPr>
          <w:p w14:paraId="2E72E150" w14:textId="77777777" w:rsidR="006E5BB9" w:rsidRPr="00860A8B" w:rsidRDefault="006E5BB9" w:rsidP="006E5BB9">
            <w:pPr>
              <w:spacing w:line="480" w:lineRule="auto"/>
              <w:jc w:val="both"/>
              <w:rPr>
                <w:rFonts w:asciiTheme="majorBidi" w:hAnsiTheme="majorBidi" w:cstheme="majorBidi"/>
                <w:b w:val="0"/>
              </w:rPr>
            </w:pPr>
            <w:r w:rsidRPr="00860A8B">
              <w:rPr>
                <w:rFonts w:asciiTheme="majorBidi" w:hAnsiTheme="majorBidi" w:cstheme="majorBidi"/>
                <w:b w:val="0"/>
              </w:rPr>
              <w:t>Problem Solving</w:t>
            </w:r>
          </w:p>
        </w:tc>
        <w:tc>
          <w:tcPr>
            <w:tcW w:w="1300" w:type="dxa"/>
            <w:tcBorders>
              <w:top w:val="nil"/>
              <w:bottom w:val="single" w:sz="4" w:space="0" w:color="auto"/>
            </w:tcBorders>
            <w:shd w:val="clear" w:color="auto" w:fill="auto"/>
          </w:tcPr>
          <w:p w14:paraId="083A8512" w14:textId="77777777" w:rsidR="006E5BB9" w:rsidRPr="006E5BB9" w:rsidRDefault="006E5BB9" w:rsidP="006E5BB9">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E5BB9">
              <w:rPr>
                <w:rFonts w:asciiTheme="majorBidi" w:hAnsiTheme="majorBidi" w:cstheme="majorBidi"/>
                <w:lang w:val="fr-FR"/>
              </w:rPr>
              <w:t>1.67 – 7.00</w:t>
            </w:r>
          </w:p>
        </w:tc>
        <w:tc>
          <w:tcPr>
            <w:tcW w:w="1846" w:type="dxa"/>
            <w:tcBorders>
              <w:top w:val="nil"/>
              <w:bottom w:val="single" w:sz="4" w:space="0" w:color="auto"/>
            </w:tcBorders>
            <w:shd w:val="clear" w:color="auto" w:fill="auto"/>
          </w:tcPr>
          <w:p w14:paraId="480FB032" w14:textId="77777777" w:rsidR="006E5BB9" w:rsidRPr="006E5BB9" w:rsidRDefault="006E5BB9" w:rsidP="006E5BB9">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E5BB9">
              <w:rPr>
                <w:rFonts w:asciiTheme="majorBidi" w:hAnsiTheme="majorBidi" w:cstheme="majorBidi"/>
              </w:rPr>
              <w:t>.92</w:t>
            </w:r>
          </w:p>
        </w:tc>
      </w:tr>
    </w:tbl>
    <w:p w14:paraId="713D8EF6" w14:textId="77777777" w:rsidR="006E5BB9" w:rsidRPr="006E5BB9" w:rsidRDefault="006E5BB9" w:rsidP="006E5BB9">
      <w:pPr>
        <w:autoSpaceDE w:val="0"/>
        <w:autoSpaceDN w:val="0"/>
        <w:adjustRightInd w:val="0"/>
        <w:spacing w:line="480" w:lineRule="auto"/>
        <w:rPr>
          <w:rFonts w:asciiTheme="majorBidi" w:hAnsiTheme="majorBidi" w:cstheme="majorBidi"/>
        </w:rPr>
      </w:pPr>
    </w:p>
    <w:p w14:paraId="61A26C3A" w14:textId="77777777" w:rsidR="006E5BB9" w:rsidRPr="006E5BB9" w:rsidRDefault="006E5BB9" w:rsidP="006E5BB9">
      <w:pPr>
        <w:autoSpaceDE w:val="0"/>
        <w:autoSpaceDN w:val="0"/>
        <w:adjustRightInd w:val="0"/>
        <w:spacing w:line="480" w:lineRule="auto"/>
        <w:rPr>
          <w:rFonts w:asciiTheme="majorBidi" w:hAnsiTheme="majorBidi" w:cstheme="majorBidi"/>
        </w:rPr>
        <w:sectPr w:rsidR="006E5BB9" w:rsidRPr="006E5BB9" w:rsidSect="00286033">
          <w:pgSz w:w="11906" w:h="16838"/>
          <w:pgMar w:top="1440" w:right="1440" w:bottom="1440" w:left="1440" w:header="708" w:footer="708" w:gutter="0"/>
          <w:cols w:space="708"/>
          <w:docGrid w:linePitch="360"/>
        </w:sectPr>
      </w:pPr>
    </w:p>
    <w:p w14:paraId="2F1EC676" w14:textId="27BE4384" w:rsidR="006E5BB9" w:rsidRPr="00947C6C" w:rsidRDefault="006E5BB9" w:rsidP="006E5BB9">
      <w:pPr>
        <w:keepNext/>
        <w:autoSpaceDE w:val="0"/>
        <w:autoSpaceDN w:val="0"/>
        <w:adjustRightInd w:val="0"/>
        <w:spacing w:line="480" w:lineRule="auto"/>
        <w:outlineLvl w:val="0"/>
        <w:rPr>
          <w:rFonts w:asciiTheme="majorBidi" w:hAnsiTheme="majorBidi" w:cstheme="majorBidi"/>
        </w:rPr>
      </w:pPr>
      <w:r w:rsidRPr="00947C6C">
        <w:rPr>
          <w:rFonts w:asciiTheme="majorBidi" w:hAnsiTheme="majorBidi" w:cstheme="majorBidi"/>
        </w:rPr>
        <w:t>Table 3</w:t>
      </w:r>
      <w:r w:rsidR="00947C6C" w:rsidRPr="00947C6C">
        <w:rPr>
          <w:rFonts w:asciiTheme="majorBidi" w:hAnsiTheme="majorBidi" w:cstheme="majorBidi"/>
        </w:rPr>
        <w:t xml:space="preserve">. </w:t>
      </w:r>
      <w:r w:rsidRPr="00947C6C">
        <w:rPr>
          <w:rFonts w:asciiTheme="majorBidi" w:hAnsiTheme="majorBidi" w:cstheme="majorBidi"/>
        </w:rPr>
        <w:t>Relations Among TRAC Scales</w:t>
      </w:r>
    </w:p>
    <w:tbl>
      <w:tblPr>
        <w:tblW w:w="13857" w:type="dxa"/>
        <w:jc w:val="center"/>
        <w:tblLook w:val="04A0" w:firstRow="1" w:lastRow="0" w:firstColumn="1" w:lastColumn="0" w:noHBand="0" w:noVBand="1"/>
      </w:tblPr>
      <w:tblGrid>
        <w:gridCol w:w="6022"/>
        <w:gridCol w:w="1134"/>
        <w:gridCol w:w="850"/>
        <w:gridCol w:w="472"/>
        <w:gridCol w:w="243"/>
        <w:gridCol w:w="161"/>
        <w:gridCol w:w="80"/>
        <w:gridCol w:w="236"/>
        <w:gridCol w:w="806"/>
        <w:gridCol w:w="850"/>
        <w:gridCol w:w="1134"/>
        <w:gridCol w:w="993"/>
        <w:gridCol w:w="876"/>
      </w:tblGrid>
      <w:tr w:rsidR="006E5BB9" w:rsidRPr="006E5BB9" w14:paraId="28A1246A" w14:textId="77777777" w:rsidTr="00C139E3">
        <w:trPr>
          <w:trHeight w:val="393"/>
          <w:jc w:val="center"/>
        </w:trPr>
        <w:tc>
          <w:tcPr>
            <w:tcW w:w="6022" w:type="dxa"/>
            <w:tcBorders>
              <w:top w:val="single" w:sz="4" w:space="0" w:color="auto"/>
              <w:left w:val="nil"/>
              <w:bottom w:val="single" w:sz="4" w:space="0" w:color="auto"/>
              <w:right w:val="nil"/>
            </w:tcBorders>
            <w:shd w:val="clear" w:color="auto" w:fill="auto"/>
            <w:noWrap/>
            <w:vAlign w:val="bottom"/>
            <w:hideMark/>
          </w:tcPr>
          <w:p w14:paraId="4AB06B18" w14:textId="77777777" w:rsidR="006E5BB9" w:rsidRPr="006E5BB9" w:rsidRDefault="006E5BB9" w:rsidP="006E5BB9">
            <w:pPr>
              <w:spacing w:line="480" w:lineRule="auto"/>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 </w:t>
            </w:r>
          </w:p>
        </w:tc>
        <w:tc>
          <w:tcPr>
            <w:tcW w:w="1134" w:type="dxa"/>
            <w:tcBorders>
              <w:top w:val="single" w:sz="4" w:space="0" w:color="auto"/>
              <w:left w:val="nil"/>
              <w:bottom w:val="single" w:sz="4" w:space="0" w:color="auto"/>
              <w:right w:val="nil"/>
            </w:tcBorders>
            <w:shd w:val="clear" w:color="auto" w:fill="auto"/>
            <w:noWrap/>
            <w:vAlign w:val="bottom"/>
            <w:hideMark/>
          </w:tcPr>
          <w:p w14:paraId="6D094378"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1</w:t>
            </w:r>
          </w:p>
        </w:tc>
        <w:tc>
          <w:tcPr>
            <w:tcW w:w="850" w:type="dxa"/>
            <w:tcBorders>
              <w:top w:val="single" w:sz="4" w:space="0" w:color="auto"/>
              <w:left w:val="nil"/>
              <w:bottom w:val="single" w:sz="4" w:space="0" w:color="auto"/>
              <w:right w:val="nil"/>
            </w:tcBorders>
            <w:shd w:val="clear" w:color="auto" w:fill="auto"/>
            <w:noWrap/>
            <w:vAlign w:val="bottom"/>
            <w:hideMark/>
          </w:tcPr>
          <w:p w14:paraId="176E44F0"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2</w:t>
            </w:r>
          </w:p>
        </w:tc>
        <w:tc>
          <w:tcPr>
            <w:tcW w:w="876" w:type="dxa"/>
            <w:gridSpan w:val="3"/>
            <w:tcBorders>
              <w:top w:val="single" w:sz="4" w:space="0" w:color="auto"/>
              <w:left w:val="nil"/>
              <w:bottom w:val="single" w:sz="4" w:space="0" w:color="auto"/>
              <w:right w:val="nil"/>
            </w:tcBorders>
            <w:shd w:val="clear" w:color="auto" w:fill="auto"/>
            <w:noWrap/>
            <w:vAlign w:val="bottom"/>
            <w:hideMark/>
          </w:tcPr>
          <w:p w14:paraId="7C5765DA"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3</w:t>
            </w:r>
          </w:p>
        </w:tc>
        <w:tc>
          <w:tcPr>
            <w:tcW w:w="1122" w:type="dxa"/>
            <w:gridSpan w:val="3"/>
            <w:tcBorders>
              <w:top w:val="single" w:sz="4" w:space="0" w:color="auto"/>
              <w:left w:val="nil"/>
              <w:bottom w:val="single" w:sz="4" w:space="0" w:color="auto"/>
              <w:right w:val="nil"/>
            </w:tcBorders>
            <w:shd w:val="clear" w:color="auto" w:fill="auto"/>
            <w:noWrap/>
            <w:vAlign w:val="bottom"/>
            <w:hideMark/>
          </w:tcPr>
          <w:p w14:paraId="3FEB6504"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4</w:t>
            </w:r>
          </w:p>
        </w:tc>
        <w:tc>
          <w:tcPr>
            <w:tcW w:w="850" w:type="dxa"/>
            <w:tcBorders>
              <w:top w:val="single" w:sz="4" w:space="0" w:color="auto"/>
              <w:left w:val="nil"/>
              <w:bottom w:val="single" w:sz="4" w:space="0" w:color="auto"/>
              <w:right w:val="nil"/>
            </w:tcBorders>
            <w:shd w:val="clear" w:color="auto" w:fill="auto"/>
            <w:noWrap/>
            <w:vAlign w:val="bottom"/>
            <w:hideMark/>
          </w:tcPr>
          <w:p w14:paraId="448F1801"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5</w:t>
            </w:r>
          </w:p>
        </w:tc>
        <w:tc>
          <w:tcPr>
            <w:tcW w:w="1134" w:type="dxa"/>
            <w:tcBorders>
              <w:top w:val="single" w:sz="4" w:space="0" w:color="auto"/>
              <w:left w:val="nil"/>
              <w:bottom w:val="single" w:sz="4" w:space="0" w:color="auto"/>
              <w:right w:val="nil"/>
            </w:tcBorders>
            <w:shd w:val="clear" w:color="auto" w:fill="auto"/>
            <w:noWrap/>
            <w:vAlign w:val="bottom"/>
            <w:hideMark/>
          </w:tcPr>
          <w:p w14:paraId="4098B821"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6</w:t>
            </w:r>
          </w:p>
        </w:tc>
        <w:tc>
          <w:tcPr>
            <w:tcW w:w="993" w:type="dxa"/>
            <w:tcBorders>
              <w:top w:val="single" w:sz="4" w:space="0" w:color="auto"/>
              <w:left w:val="nil"/>
              <w:bottom w:val="single" w:sz="4" w:space="0" w:color="auto"/>
              <w:right w:val="nil"/>
            </w:tcBorders>
            <w:shd w:val="clear" w:color="auto" w:fill="auto"/>
            <w:noWrap/>
            <w:vAlign w:val="bottom"/>
            <w:hideMark/>
          </w:tcPr>
          <w:p w14:paraId="3DDC94B1"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7</w:t>
            </w:r>
          </w:p>
        </w:tc>
        <w:tc>
          <w:tcPr>
            <w:tcW w:w="876" w:type="dxa"/>
            <w:tcBorders>
              <w:top w:val="single" w:sz="4" w:space="0" w:color="auto"/>
              <w:left w:val="nil"/>
              <w:bottom w:val="single" w:sz="4" w:space="0" w:color="auto"/>
              <w:right w:val="nil"/>
            </w:tcBorders>
            <w:shd w:val="clear" w:color="auto" w:fill="auto"/>
            <w:noWrap/>
            <w:vAlign w:val="bottom"/>
            <w:hideMark/>
          </w:tcPr>
          <w:p w14:paraId="524127CF"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8</w:t>
            </w:r>
          </w:p>
        </w:tc>
      </w:tr>
      <w:tr w:rsidR="006E5BB9" w:rsidRPr="006E5BB9" w14:paraId="65C24919" w14:textId="77777777" w:rsidTr="00C139E3">
        <w:trPr>
          <w:trHeight w:val="393"/>
          <w:jc w:val="center"/>
        </w:trPr>
        <w:tc>
          <w:tcPr>
            <w:tcW w:w="6022" w:type="dxa"/>
            <w:tcBorders>
              <w:top w:val="nil"/>
              <w:left w:val="nil"/>
              <w:bottom w:val="nil"/>
              <w:right w:val="nil"/>
            </w:tcBorders>
            <w:shd w:val="clear" w:color="auto" w:fill="auto"/>
            <w:noWrap/>
            <w:vAlign w:val="bottom"/>
            <w:hideMark/>
          </w:tcPr>
          <w:p w14:paraId="48FEC5C8" w14:textId="77777777" w:rsidR="006E5BB9" w:rsidRPr="006E5BB9" w:rsidRDefault="006E5BB9" w:rsidP="00565DE8">
            <w:pPr>
              <w:spacing w:line="480" w:lineRule="auto"/>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1. Over</w:t>
            </w:r>
            <w:r w:rsidR="00565DE8">
              <w:rPr>
                <w:rFonts w:asciiTheme="majorBidi" w:eastAsia="Times New Roman" w:hAnsiTheme="majorBidi" w:cstheme="majorBidi"/>
                <w:color w:val="000000"/>
                <w:lang w:eastAsia="en-GB"/>
              </w:rPr>
              <w:t>protection</w:t>
            </w:r>
          </w:p>
        </w:tc>
        <w:tc>
          <w:tcPr>
            <w:tcW w:w="1134" w:type="dxa"/>
            <w:tcBorders>
              <w:top w:val="nil"/>
              <w:left w:val="nil"/>
              <w:bottom w:val="nil"/>
              <w:right w:val="nil"/>
            </w:tcBorders>
            <w:shd w:val="clear" w:color="auto" w:fill="auto"/>
            <w:noWrap/>
            <w:vAlign w:val="bottom"/>
            <w:hideMark/>
          </w:tcPr>
          <w:p w14:paraId="70F66A3C" w14:textId="77777777" w:rsidR="006E5BB9" w:rsidRPr="006E5BB9" w:rsidRDefault="00E931FD" w:rsidP="006E5BB9">
            <w:pPr>
              <w:spacing w:line="480" w:lineRule="auto"/>
              <w:jc w:val="center"/>
              <w:rPr>
                <w:rFonts w:asciiTheme="majorBidi" w:eastAsia="Times New Roman" w:hAnsiTheme="majorBidi" w:cstheme="majorBidi"/>
                <w:color w:val="000000"/>
                <w:lang w:eastAsia="en-GB"/>
              </w:rPr>
            </w:pPr>
            <w:r>
              <w:rPr>
                <w:rFonts w:asciiTheme="majorBidi" w:eastAsia="Times New Roman" w:hAnsiTheme="majorBidi" w:cstheme="majorBidi"/>
                <w:color w:val="000000"/>
                <w:lang w:eastAsia="en-GB"/>
              </w:rPr>
              <w:t>-</w:t>
            </w:r>
          </w:p>
        </w:tc>
        <w:tc>
          <w:tcPr>
            <w:tcW w:w="850" w:type="dxa"/>
            <w:tcBorders>
              <w:top w:val="nil"/>
              <w:left w:val="nil"/>
              <w:bottom w:val="nil"/>
              <w:right w:val="nil"/>
            </w:tcBorders>
            <w:shd w:val="clear" w:color="auto" w:fill="auto"/>
            <w:noWrap/>
            <w:vAlign w:val="bottom"/>
            <w:hideMark/>
          </w:tcPr>
          <w:p w14:paraId="3856852C"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.22</w:t>
            </w:r>
          </w:p>
        </w:tc>
        <w:tc>
          <w:tcPr>
            <w:tcW w:w="876" w:type="dxa"/>
            <w:gridSpan w:val="3"/>
            <w:tcBorders>
              <w:top w:val="nil"/>
              <w:left w:val="nil"/>
              <w:bottom w:val="nil"/>
              <w:right w:val="nil"/>
            </w:tcBorders>
            <w:shd w:val="clear" w:color="auto" w:fill="auto"/>
            <w:noWrap/>
            <w:vAlign w:val="bottom"/>
            <w:hideMark/>
          </w:tcPr>
          <w:p w14:paraId="6A3FA8BF"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.51***</w:t>
            </w:r>
          </w:p>
        </w:tc>
        <w:tc>
          <w:tcPr>
            <w:tcW w:w="1122" w:type="dxa"/>
            <w:gridSpan w:val="3"/>
            <w:tcBorders>
              <w:top w:val="nil"/>
              <w:left w:val="nil"/>
              <w:bottom w:val="nil"/>
              <w:right w:val="nil"/>
            </w:tcBorders>
            <w:shd w:val="clear" w:color="auto" w:fill="auto"/>
            <w:noWrap/>
            <w:vAlign w:val="bottom"/>
            <w:hideMark/>
          </w:tcPr>
          <w:p w14:paraId="27399755" w14:textId="3C15A740" w:rsidR="006E5BB9" w:rsidRPr="006E5BB9" w:rsidRDefault="006E5BB9" w:rsidP="006E5BB9">
            <w:pPr>
              <w:spacing w:line="480" w:lineRule="auto"/>
              <w:jc w:val="center"/>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.38**</w:t>
            </w:r>
          </w:p>
        </w:tc>
        <w:tc>
          <w:tcPr>
            <w:tcW w:w="850" w:type="dxa"/>
            <w:tcBorders>
              <w:top w:val="nil"/>
              <w:left w:val="nil"/>
              <w:bottom w:val="nil"/>
              <w:right w:val="nil"/>
            </w:tcBorders>
            <w:shd w:val="clear" w:color="auto" w:fill="auto"/>
            <w:noWrap/>
            <w:vAlign w:val="bottom"/>
            <w:hideMark/>
          </w:tcPr>
          <w:p w14:paraId="676F5997"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-.24*</w:t>
            </w:r>
          </w:p>
        </w:tc>
        <w:tc>
          <w:tcPr>
            <w:tcW w:w="1134" w:type="dxa"/>
            <w:tcBorders>
              <w:top w:val="nil"/>
              <w:left w:val="nil"/>
              <w:bottom w:val="nil"/>
              <w:right w:val="nil"/>
            </w:tcBorders>
            <w:shd w:val="clear" w:color="auto" w:fill="auto"/>
            <w:noWrap/>
            <w:vAlign w:val="bottom"/>
            <w:hideMark/>
          </w:tcPr>
          <w:p w14:paraId="35CCDB29"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-.20</w:t>
            </w:r>
          </w:p>
        </w:tc>
        <w:tc>
          <w:tcPr>
            <w:tcW w:w="993" w:type="dxa"/>
            <w:tcBorders>
              <w:top w:val="nil"/>
              <w:left w:val="nil"/>
              <w:bottom w:val="nil"/>
              <w:right w:val="nil"/>
            </w:tcBorders>
            <w:shd w:val="clear" w:color="auto" w:fill="auto"/>
            <w:noWrap/>
            <w:vAlign w:val="bottom"/>
            <w:hideMark/>
          </w:tcPr>
          <w:p w14:paraId="0F007D8D"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.80***</w:t>
            </w:r>
          </w:p>
        </w:tc>
        <w:tc>
          <w:tcPr>
            <w:tcW w:w="876" w:type="dxa"/>
            <w:tcBorders>
              <w:top w:val="nil"/>
              <w:left w:val="nil"/>
              <w:bottom w:val="nil"/>
              <w:right w:val="nil"/>
            </w:tcBorders>
            <w:shd w:val="clear" w:color="auto" w:fill="auto"/>
            <w:noWrap/>
            <w:vAlign w:val="bottom"/>
            <w:hideMark/>
          </w:tcPr>
          <w:p w14:paraId="20DD52E8"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.07</w:t>
            </w:r>
          </w:p>
        </w:tc>
      </w:tr>
      <w:tr w:rsidR="006E5BB9" w:rsidRPr="006E5BB9" w14:paraId="38937C03" w14:textId="77777777" w:rsidTr="00C139E3">
        <w:trPr>
          <w:trHeight w:val="393"/>
          <w:jc w:val="center"/>
        </w:trPr>
        <w:tc>
          <w:tcPr>
            <w:tcW w:w="6022" w:type="dxa"/>
            <w:tcBorders>
              <w:top w:val="nil"/>
              <w:left w:val="nil"/>
              <w:bottom w:val="nil"/>
              <w:right w:val="nil"/>
            </w:tcBorders>
            <w:shd w:val="clear" w:color="auto" w:fill="auto"/>
            <w:noWrap/>
            <w:vAlign w:val="bottom"/>
            <w:hideMark/>
          </w:tcPr>
          <w:p w14:paraId="697B3479" w14:textId="77777777" w:rsidR="006E5BB9" w:rsidRPr="006E5BB9" w:rsidRDefault="006E5BB9" w:rsidP="006E5BB9">
            <w:pPr>
              <w:spacing w:line="480" w:lineRule="auto"/>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2. Sanction</w:t>
            </w:r>
          </w:p>
        </w:tc>
        <w:tc>
          <w:tcPr>
            <w:tcW w:w="1134" w:type="dxa"/>
            <w:tcBorders>
              <w:top w:val="nil"/>
              <w:left w:val="nil"/>
              <w:bottom w:val="nil"/>
              <w:right w:val="nil"/>
            </w:tcBorders>
            <w:shd w:val="clear" w:color="auto" w:fill="auto"/>
            <w:noWrap/>
            <w:vAlign w:val="bottom"/>
            <w:hideMark/>
          </w:tcPr>
          <w:p w14:paraId="3698F17B"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p>
        </w:tc>
        <w:tc>
          <w:tcPr>
            <w:tcW w:w="850" w:type="dxa"/>
            <w:tcBorders>
              <w:top w:val="nil"/>
              <w:left w:val="nil"/>
              <w:bottom w:val="nil"/>
              <w:right w:val="nil"/>
            </w:tcBorders>
            <w:shd w:val="clear" w:color="auto" w:fill="auto"/>
            <w:noWrap/>
            <w:vAlign w:val="bottom"/>
            <w:hideMark/>
          </w:tcPr>
          <w:p w14:paraId="2474C843" w14:textId="77777777" w:rsidR="006E5BB9" w:rsidRPr="006E5BB9" w:rsidRDefault="00E931FD" w:rsidP="006E5BB9">
            <w:pPr>
              <w:spacing w:line="480" w:lineRule="auto"/>
              <w:jc w:val="center"/>
              <w:rPr>
                <w:rFonts w:asciiTheme="majorBidi" w:eastAsia="Times New Roman" w:hAnsiTheme="majorBidi" w:cstheme="majorBidi"/>
                <w:color w:val="000000"/>
                <w:lang w:eastAsia="en-GB"/>
              </w:rPr>
            </w:pPr>
            <w:r>
              <w:rPr>
                <w:rFonts w:asciiTheme="majorBidi" w:eastAsia="Times New Roman" w:hAnsiTheme="majorBidi" w:cstheme="majorBidi"/>
                <w:color w:val="000000"/>
                <w:lang w:eastAsia="en-GB"/>
              </w:rPr>
              <w:t>-</w:t>
            </w:r>
          </w:p>
        </w:tc>
        <w:tc>
          <w:tcPr>
            <w:tcW w:w="876" w:type="dxa"/>
            <w:gridSpan w:val="3"/>
            <w:tcBorders>
              <w:top w:val="nil"/>
              <w:left w:val="nil"/>
              <w:bottom w:val="nil"/>
              <w:right w:val="nil"/>
            </w:tcBorders>
            <w:shd w:val="clear" w:color="auto" w:fill="auto"/>
            <w:noWrap/>
            <w:vAlign w:val="bottom"/>
            <w:hideMark/>
          </w:tcPr>
          <w:p w14:paraId="2F337E3E"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.27*</w:t>
            </w:r>
          </w:p>
        </w:tc>
        <w:tc>
          <w:tcPr>
            <w:tcW w:w="1122" w:type="dxa"/>
            <w:gridSpan w:val="3"/>
            <w:tcBorders>
              <w:top w:val="nil"/>
              <w:left w:val="nil"/>
              <w:bottom w:val="nil"/>
              <w:right w:val="nil"/>
            </w:tcBorders>
            <w:shd w:val="clear" w:color="auto" w:fill="auto"/>
            <w:noWrap/>
            <w:vAlign w:val="bottom"/>
            <w:hideMark/>
          </w:tcPr>
          <w:p w14:paraId="657EEA6F"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.16</w:t>
            </w:r>
          </w:p>
        </w:tc>
        <w:tc>
          <w:tcPr>
            <w:tcW w:w="850" w:type="dxa"/>
            <w:tcBorders>
              <w:top w:val="nil"/>
              <w:left w:val="nil"/>
              <w:bottom w:val="nil"/>
              <w:right w:val="nil"/>
            </w:tcBorders>
            <w:shd w:val="clear" w:color="auto" w:fill="auto"/>
            <w:noWrap/>
            <w:vAlign w:val="bottom"/>
            <w:hideMark/>
          </w:tcPr>
          <w:p w14:paraId="50F4A354"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-.29*</w:t>
            </w:r>
          </w:p>
        </w:tc>
        <w:tc>
          <w:tcPr>
            <w:tcW w:w="1134" w:type="dxa"/>
            <w:tcBorders>
              <w:top w:val="nil"/>
              <w:left w:val="nil"/>
              <w:bottom w:val="nil"/>
              <w:right w:val="nil"/>
            </w:tcBorders>
            <w:shd w:val="clear" w:color="auto" w:fill="auto"/>
            <w:noWrap/>
            <w:vAlign w:val="bottom"/>
            <w:hideMark/>
          </w:tcPr>
          <w:p w14:paraId="542AA2C8"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-.38**</w:t>
            </w:r>
          </w:p>
        </w:tc>
        <w:tc>
          <w:tcPr>
            <w:tcW w:w="993" w:type="dxa"/>
            <w:tcBorders>
              <w:top w:val="nil"/>
              <w:left w:val="nil"/>
              <w:bottom w:val="nil"/>
              <w:right w:val="nil"/>
            </w:tcBorders>
            <w:shd w:val="clear" w:color="auto" w:fill="auto"/>
            <w:noWrap/>
            <w:vAlign w:val="bottom"/>
            <w:hideMark/>
          </w:tcPr>
          <w:p w14:paraId="02B3C7A0"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.65***</w:t>
            </w:r>
          </w:p>
        </w:tc>
        <w:tc>
          <w:tcPr>
            <w:tcW w:w="876" w:type="dxa"/>
            <w:tcBorders>
              <w:top w:val="nil"/>
              <w:left w:val="nil"/>
              <w:bottom w:val="nil"/>
              <w:right w:val="nil"/>
            </w:tcBorders>
            <w:shd w:val="clear" w:color="auto" w:fill="auto"/>
            <w:noWrap/>
            <w:vAlign w:val="bottom"/>
            <w:hideMark/>
          </w:tcPr>
          <w:p w14:paraId="45FDE6FE"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-.15</w:t>
            </w:r>
          </w:p>
        </w:tc>
      </w:tr>
      <w:tr w:rsidR="006E5BB9" w:rsidRPr="006E5BB9" w14:paraId="1EBEFE3B" w14:textId="77777777" w:rsidTr="00C139E3">
        <w:trPr>
          <w:trHeight w:val="393"/>
          <w:jc w:val="center"/>
        </w:trPr>
        <w:tc>
          <w:tcPr>
            <w:tcW w:w="7156" w:type="dxa"/>
            <w:gridSpan w:val="2"/>
            <w:tcBorders>
              <w:top w:val="nil"/>
              <w:left w:val="nil"/>
              <w:bottom w:val="nil"/>
              <w:right w:val="nil"/>
            </w:tcBorders>
            <w:shd w:val="clear" w:color="auto" w:fill="auto"/>
            <w:noWrap/>
            <w:vAlign w:val="bottom"/>
            <w:hideMark/>
          </w:tcPr>
          <w:p w14:paraId="0D09527D" w14:textId="77777777" w:rsidR="006E5BB9" w:rsidRPr="006E5BB9" w:rsidRDefault="006E5BB9" w:rsidP="003B2D43">
            <w:pPr>
              <w:spacing w:line="480" w:lineRule="auto"/>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 xml:space="preserve">3. Avoidance </w:t>
            </w:r>
            <w:r w:rsidR="003B2D43">
              <w:rPr>
                <w:rFonts w:asciiTheme="majorBidi" w:eastAsia="Times New Roman" w:hAnsiTheme="majorBidi" w:cstheme="majorBidi"/>
                <w:color w:val="000000"/>
                <w:lang w:eastAsia="en-GB"/>
              </w:rPr>
              <w:t>R</w:t>
            </w:r>
            <w:r w:rsidRPr="006E5BB9">
              <w:rPr>
                <w:rFonts w:asciiTheme="majorBidi" w:eastAsia="Times New Roman" w:hAnsiTheme="majorBidi" w:cstheme="majorBidi"/>
                <w:color w:val="000000"/>
                <w:lang w:eastAsia="en-GB"/>
              </w:rPr>
              <w:t>einforcement</w:t>
            </w:r>
          </w:p>
        </w:tc>
        <w:tc>
          <w:tcPr>
            <w:tcW w:w="850" w:type="dxa"/>
            <w:tcBorders>
              <w:top w:val="nil"/>
              <w:left w:val="nil"/>
              <w:bottom w:val="nil"/>
              <w:right w:val="nil"/>
            </w:tcBorders>
            <w:shd w:val="clear" w:color="auto" w:fill="auto"/>
            <w:noWrap/>
            <w:vAlign w:val="bottom"/>
            <w:hideMark/>
          </w:tcPr>
          <w:p w14:paraId="39AE3F41"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p>
        </w:tc>
        <w:tc>
          <w:tcPr>
            <w:tcW w:w="876" w:type="dxa"/>
            <w:gridSpan w:val="3"/>
            <w:tcBorders>
              <w:top w:val="nil"/>
              <w:left w:val="nil"/>
              <w:bottom w:val="nil"/>
              <w:right w:val="nil"/>
            </w:tcBorders>
            <w:shd w:val="clear" w:color="auto" w:fill="auto"/>
            <w:noWrap/>
            <w:vAlign w:val="bottom"/>
            <w:hideMark/>
          </w:tcPr>
          <w:p w14:paraId="6CBD8324" w14:textId="77777777" w:rsidR="006E5BB9" w:rsidRPr="006E5BB9" w:rsidRDefault="00E931FD" w:rsidP="006E5BB9">
            <w:pPr>
              <w:spacing w:line="480" w:lineRule="auto"/>
              <w:jc w:val="center"/>
              <w:rPr>
                <w:rFonts w:asciiTheme="majorBidi" w:eastAsia="Times New Roman" w:hAnsiTheme="majorBidi" w:cstheme="majorBidi"/>
                <w:color w:val="000000"/>
                <w:lang w:eastAsia="en-GB"/>
              </w:rPr>
            </w:pPr>
            <w:r>
              <w:rPr>
                <w:rFonts w:asciiTheme="majorBidi" w:eastAsia="Times New Roman" w:hAnsiTheme="majorBidi" w:cstheme="majorBidi"/>
                <w:color w:val="000000"/>
                <w:lang w:eastAsia="en-GB"/>
              </w:rPr>
              <w:t>-</w:t>
            </w:r>
          </w:p>
        </w:tc>
        <w:tc>
          <w:tcPr>
            <w:tcW w:w="1122" w:type="dxa"/>
            <w:gridSpan w:val="3"/>
            <w:tcBorders>
              <w:top w:val="nil"/>
              <w:left w:val="nil"/>
              <w:bottom w:val="nil"/>
              <w:right w:val="nil"/>
            </w:tcBorders>
            <w:shd w:val="clear" w:color="auto" w:fill="auto"/>
            <w:noWrap/>
            <w:vAlign w:val="bottom"/>
            <w:hideMark/>
          </w:tcPr>
          <w:p w14:paraId="3D5CF6D0"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.18</w:t>
            </w:r>
          </w:p>
        </w:tc>
        <w:tc>
          <w:tcPr>
            <w:tcW w:w="850" w:type="dxa"/>
            <w:tcBorders>
              <w:top w:val="nil"/>
              <w:left w:val="nil"/>
              <w:bottom w:val="nil"/>
              <w:right w:val="nil"/>
            </w:tcBorders>
            <w:shd w:val="clear" w:color="auto" w:fill="auto"/>
            <w:noWrap/>
            <w:vAlign w:val="bottom"/>
            <w:hideMark/>
          </w:tcPr>
          <w:p w14:paraId="3275516B"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-.13</w:t>
            </w:r>
          </w:p>
        </w:tc>
        <w:tc>
          <w:tcPr>
            <w:tcW w:w="1134" w:type="dxa"/>
            <w:tcBorders>
              <w:top w:val="nil"/>
              <w:left w:val="nil"/>
              <w:bottom w:val="nil"/>
              <w:right w:val="nil"/>
            </w:tcBorders>
            <w:shd w:val="clear" w:color="auto" w:fill="auto"/>
            <w:noWrap/>
            <w:vAlign w:val="bottom"/>
            <w:hideMark/>
          </w:tcPr>
          <w:p w14:paraId="59C15720"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-.11</w:t>
            </w:r>
          </w:p>
        </w:tc>
        <w:tc>
          <w:tcPr>
            <w:tcW w:w="993" w:type="dxa"/>
            <w:tcBorders>
              <w:top w:val="nil"/>
              <w:left w:val="nil"/>
              <w:bottom w:val="nil"/>
              <w:right w:val="nil"/>
            </w:tcBorders>
            <w:shd w:val="clear" w:color="auto" w:fill="auto"/>
            <w:noWrap/>
            <w:vAlign w:val="bottom"/>
            <w:hideMark/>
          </w:tcPr>
          <w:p w14:paraId="69385DFC"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.73***</w:t>
            </w:r>
          </w:p>
        </w:tc>
        <w:tc>
          <w:tcPr>
            <w:tcW w:w="876" w:type="dxa"/>
            <w:tcBorders>
              <w:top w:val="nil"/>
              <w:left w:val="nil"/>
              <w:bottom w:val="nil"/>
              <w:right w:val="nil"/>
            </w:tcBorders>
            <w:shd w:val="clear" w:color="auto" w:fill="auto"/>
            <w:noWrap/>
            <w:vAlign w:val="bottom"/>
            <w:hideMark/>
          </w:tcPr>
          <w:p w14:paraId="327A73F3"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-.01</w:t>
            </w:r>
          </w:p>
        </w:tc>
      </w:tr>
      <w:tr w:rsidR="006E5BB9" w:rsidRPr="006E5BB9" w14:paraId="05DC8717" w14:textId="77777777" w:rsidTr="00C139E3">
        <w:trPr>
          <w:trHeight w:val="393"/>
          <w:jc w:val="center"/>
        </w:trPr>
        <w:tc>
          <w:tcPr>
            <w:tcW w:w="8478" w:type="dxa"/>
            <w:gridSpan w:val="4"/>
            <w:tcBorders>
              <w:top w:val="nil"/>
              <w:left w:val="nil"/>
              <w:bottom w:val="nil"/>
              <w:right w:val="nil"/>
            </w:tcBorders>
            <w:shd w:val="clear" w:color="auto" w:fill="auto"/>
            <w:noWrap/>
            <w:vAlign w:val="bottom"/>
            <w:hideMark/>
          </w:tcPr>
          <w:p w14:paraId="202BE5D1" w14:textId="77777777" w:rsidR="006E5BB9" w:rsidRPr="006E5BB9" w:rsidRDefault="006E5BB9" w:rsidP="006E5BB9">
            <w:pPr>
              <w:spacing w:line="480" w:lineRule="auto"/>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 xml:space="preserve">4. Reward </w:t>
            </w:r>
          </w:p>
        </w:tc>
        <w:tc>
          <w:tcPr>
            <w:tcW w:w="243" w:type="dxa"/>
            <w:tcBorders>
              <w:top w:val="nil"/>
              <w:left w:val="nil"/>
              <w:bottom w:val="nil"/>
              <w:right w:val="nil"/>
            </w:tcBorders>
            <w:shd w:val="clear" w:color="auto" w:fill="auto"/>
            <w:noWrap/>
            <w:vAlign w:val="bottom"/>
            <w:hideMark/>
          </w:tcPr>
          <w:p w14:paraId="4F1C483C"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p>
        </w:tc>
        <w:tc>
          <w:tcPr>
            <w:tcW w:w="241" w:type="dxa"/>
            <w:gridSpan w:val="2"/>
            <w:tcBorders>
              <w:top w:val="nil"/>
              <w:left w:val="nil"/>
              <w:bottom w:val="nil"/>
              <w:right w:val="nil"/>
            </w:tcBorders>
            <w:shd w:val="clear" w:color="auto" w:fill="auto"/>
            <w:noWrap/>
            <w:vAlign w:val="bottom"/>
            <w:hideMark/>
          </w:tcPr>
          <w:p w14:paraId="0B0C0050"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p>
        </w:tc>
        <w:tc>
          <w:tcPr>
            <w:tcW w:w="236" w:type="dxa"/>
            <w:tcBorders>
              <w:top w:val="nil"/>
              <w:left w:val="nil"/>
              <w:bottom w:val="nil"/>
              <w:right w:val="nil"/>
            </w:tcBorders>
            <w:shd w:val="clear" w:color="auto" w:fill="auto"/>
            <w:noWrap/>
            <w:vAlign w:val="bottom"/>
            <w:hideMark/>
          </w:tcPr>
          <w:p w14:paraId="6674C0B9"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p>
        </w:tc>
        <w:tc>
          <w:tcPr>
            <w:tcW w:w="806" w:type="dxa"/>
            <w:tcBorders>
              <w:top w:val="nil"/>
              <w:left w:val="nil"/>
              <w:bottom w:val="nil"/>
              <w:right w:val="nil"/>
            </w:tcBorders>
            <w:shd w:val="clear" w:color="auto" w:fill="auto"/>
            <w:noWrap/>
            <w:vAlign w:val="bottom"/>
            <w:hideMark/>
          </w:tcPr>
          <w:p w14:paraId="281253DF" w14:textId="77777777" w:rsidR="006E5BB9" w:rsidRPr="006E5BB9" w:rsidRDefault="00E931FD" w:rsidP="006E5BB9">
            <w:pPr>
              <w:spacing w:line="480" w:lineRule="auto"/>
              <w:jc w:val="center"/>
              <w:rPr>
                <w:rFonts w:asciiTheme="majorBidi" w:eastAsia="Times New Roman" w:hAnsiTheme="majorBidi" w:cstheme="majorBidi"/>
                <w:color w:val="000000"/>
                <w:lang w:eastAsia="en-GB"/>
              </w:rPr>
            </w:pPr>
            <w:r>
              <w:rPr>
                <w:rFonts w:asciiTheme="majorBidi" w:eastAsia="Times New Roman" w:hAnsiTheme="majorBidi" w:cstheme="majorBidi"/>
                <w:color w:val="000000"/>
                <w:lang w:eastAsia="en-GB"/>
              </w:rPr>
              <w:t>-</w:t>
            </w:r>
          </w:p>
        </w:tc>
        <w:tc>
          <w:tcPr>
            <w:tcW w:w="850" w:type="dxa"/>
            <w:tcBorders>
              <w:top w:val="nil"/>
              <w:left w:val="nil"/>
              <w:bottom w:val="nil"/>
              <w:right w:val="nil"/>
            </w:tcBorders>
            <w:shd w:val="clear" w:color="auto" w:fill="auto"/>
            <w:noWrap/>
            <w:vAlign w:val="bottom"/>
            <w:hideMark/>
          </w:tcPr>
          <w:p w14:paraId="6228639B"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.23</w:t>
            </w:r>
          </w:p>
        </w:tc>
        <w:tc>
          <w:tcPr>
            <w:tcW w:w="1134" w:type="dxa"/>
            <w:tcBorders>
              <w:top w:val="nil"/>
              <w:left w:val="nil"/>
              <w:bottom w:val="nil"/>
              <w:right w:val="nil"/>
            </w:tcBorders>
            <w:shd w:val="clear" w:color="auto" w:fill="auto"/>
            <w:noWrap/>
            <w:vAlign w:val="bottom"/>
            <w:hideMark/>
          </w:tcPr>
          <w:p w14:paraId="42822A18"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.23</w:t>
            </w:r>
          </w:p>
        </w:tc>
        <w:tc>
          <w:tcPr>
            <w:tcW w:w="993" w:type="dxa"/>
            <w:tcBorders>
              <w:top w:val="nil"/>
              <w:left w:val="nil"/>
              <w:bottom w:val="nil"/>
              <w:right w:val="nil"/>
            </w:tcBorders>
            <w:shd w:val="clear" w:color="auto" w:fill="auto"/>
            <w:noWrap/>
            <w:vAlign w:val="bottom"/>
            <w:hideMark/>
          </w:tcPr>
          <w:p w14:paraId="1695AD11"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.36**</w:t>
            </w:r>
          </w:p>
        </w:tc>
        <w:tc>
          <w:tcPr>
            <w:tcW w:w="876" w:type="dxa"/>
            <w:tcBorders>
              <w:top w:val="nil"/>
              <w:left w:val="nil"/>
              <w:bottom w:val="nil"/>
              <w:right w:val="nil"/>
            </w:tcBorders>
            <w:shd w:val="clear" w:color="auto" w:fill="auto"/>
            <w:noWrap/>
            <w:vAlign w:val="bottom"/>
            <w:hideMark/>
          </w:tcPr>
          <w:p w14:paraId="071D308F"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.76***</w:t>
            </w:r>
          </w:p>
        </w:tc>
      </w:tr>
      <w:tr w:rsidR="006E5BB9" w:rsidRPr="006E5BB9" w14:paraId="41008692" w14:textId="77777777" w:rsidTr="00C139E3">
        <w:trPr>
          <w:trHeight w:val="393"/>
          <w:jc w:val="center"/>
        </w:trPr>
        <w:tc>
          <w:tcPr>
            <w:tcW w:w="8478" w:type="dxa"/>
            <w:gridSpan w:val="4"/>
            <w:tcBorders>
              <w:top w:val="nil"/>
              <w:left w:val="nil"/>
              <w:bottom w:val="nil"/>
              <w:right w:val="nil"/>
            </w:tcBorders>
            <w:shd w:val="clear" w:color="auto" w:fill="auto"/>
            <w:noWrap/>
            <w:vAlign w:val="bottom"/>
            <w:hideMark/>
          </w:tcPr>
          <w:p w14:paraId="7837261D" w14:textId="77777777" w:rsidR="006E5BB9" w:rsidRPr="006E5BB9" w:rsidRDefault="006E5BB9" w:rsidP="006E5BB9">
            <w:pPr>
              <w:spacing w:line="480" w:lineRule="auto"/>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5. Encourage</w:t>
            </w:r>
            <w:r w:rsidR="00565DE8">
              <w:rPr>
                <w:rFonts w:asciiTheme="majorBidi" w:eastAsia="Times New Roman" w:hAnsiTheme="majorBidi" w:cstheme="majorBidi"/>
                <w:color w:val="000000"/>
                <w:lang w:eastAsia="en-GB"/>
              </w:rPr>
              <w:t>ment</w:t>
            </w:r>
          </w:p>
        </w:tc>
        <w:tc>
          <w:tcPr>
            <w:tcW w:w="243" w:type="dxa"/>
            <w:tcBorders>
              <w:top w:val="nil"/>
              <w:left w:val="nil"/>
              <w:bottom w:val="nil"/>
              <w:right w:val="nil"/>
            </w:tcBorders>
            <w:shd w:val="clear" w:color="auto" w:fill="auto"/>
            <w:noWrap/>
            <w:vAlign w:val="bottom"/>
            <w:hideMark/>
          </w:tcPr>
          <w:p w14:paraId="76BE1F8B"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p>
        </w:tc>
        <w:tc>
          <w:tcPr>
            <w:tcW w:w="241" w:type="dxa"/>
            <w:gridSpan w:val="2"/>
            <w:tcBorders>
              <w:top w:val="nil"/>
              <w:left w:val="nil"/>
              <w:bottom w:val="nil"/>
              <w:right w:val="nil"/>
            </w:tcBorders>
            <w:shd w:val="clear" w:color="auto" w:fill="auto"/>
            <w:noWrap/>
            <w:vAlign w:val="bottom"/>
            <w:hideMark/>
          </w:tcPr>
          <w:p w14:paraId="76CCFED2"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p>
        </w:tc>
        <w:tc>
          <w:tcPr>
            <w:tcW w:w="236" w:type="dxa"/>
            <w:tcBorders>
              <w:top w:val="nil"/>
              <w:left w:val="nil"/>
              <w:bottom w:val="nil"/>
              <w:right w:val="nil"/>
            </w:tcBorders>
            <w:shd w:val="clear" w:color="auto" w:fill="auto"/>
            <w:noWrap/>
            <w:vAlign w:val="bottom"/>
            <w:hideMark/>
          </w:tcPr>
          <w:p w14:paraId="3158AAB6"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p>
        </w:tc>
        <w:tc>
          <w:tcPr>
            <w:tcW w:w="806" w:type="dxa"/>
            <w:tcBorders>
              <w:top w:val="nil"/>
              <w:left w:val="nil"/>
              <w:bottom w:val="nil"/>
              <w:right w:val="nil"/>
            </w:tcBorders>
            <w:shd w:val="clear" w:color="auto" w:fill="auto"/>
            <w:noWrap/>
            <w:vAlign w:val="bottom"/>
            <w:hideMark/>
          </w:tcPr>
          <w:p w14:paraId="3199DBAA"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p>
        </w:tc>
        <w:tc>
          <w:tcPr>
            <w:tcW w:w="850" w:type="dxa"/>
            <w:tcBorders>
              <w:top w:val="nil"/>
              <w:left w:val="nil"/>
              <w:bottom w:val="nil"/>
              <w:right w:val="nil"/>
            </w:tcBorders>
            <w:shd w:val="clear" w:color="auto" w:fill="auto"/>
            <w:noWrap/>
            <w:vAlign w:val="bottom"/>
            <w:hideMark/>
          </w:tcPr>
          <w:p w14:paraId="768CD089" w14:textId="77777777" w:rsidR="006E5BB9" w:rsidRPr="006E5BB9" w:rsidRDefault="00E931FD" w:rsidP="006E5BB9">
            <w:pPr>
              <w:spacing w:line="480" w:lineRule="auto"/>
              <w:jc w:val="center"/>
              <w:rPr>
                <w:rFonts w:asciiTheme="majorBidi" w:eastAsia="Times New Roman" w:hAnsiTheme="majorBidi" w:cstheme="majorBidi"/>
                <w:color w:val="000000"/>
                <w:lang w:eastAsia="en-GB"/>
              </w:rPr>
            </w:pPr>
            <w:r>
              <w:rPr>
                <w:rFonts w:asciiTheme="majorBidi" w:eastAsia="Times New Roman" w:hAnsiTheme="majorBidi" w:cstheme="majorBidi"/>
                <w:color w:val="000000"/>
                <w:lang w:eastAsia="en-GB"/>
              </w:rPr>
              <w:t>-</w:t>
            </w:r>
          </w:p>
        </w:tc>
        <w:tc>
          <w:tcPr>
            <w:tcW w:w="1134" w:type="dxa"/>
            <w:tcBorders>
              <w:top w:val="nil"/>
              <w:left w:val="nil"/>
              <w:bottom w:val="nil"/>
              <w:right w:val="nil"/>
            </w:tcBorders>
            <w:shd w:val="clear" w:color="auto" w:fill="auto"/>
            <w:noWrap/>
            <w:vAlign w:val="bottom"/>
            <w:hideMark/>
          </w:tcPr>
          <w:p w14:paraId="1329186D"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.77***</w:t>
            </w:r>
          </w:p>
        </w:tc>
        <w:tc>
          <w:tcPr>
            <w:tcW w:w="993" w:type="dxa"/>
            <w:tcBorders>
              <w:top w:val="nil"/>
              <w:left w:val="nil"/>
              <w:bottom w:val="nil"/>
              <w:right w:val="nil"/>
            </w:tcBorders>
            <w:shd w:val="clear" w:color="auto" w:fill="auto"/>
            <w:noWrap/>
            <w:vAlign w:val="bottom"/>
            <w:hideMark/>
          </w:tcPr>
          <w:p w14:paraId="2A9ABC6E"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-.25*</w:t>
            </w:r>
          </w:p>
        </w:tc>
        <w:tc>
          <w:tcPr>
            <w:tcW w:w="876" w:type="dxa"/>
            <w:tcBorders>
              <w:top w:val="nil"/>
              <w:left w:val="nil"/>
              <w:bottom w:val="nil"/>
              <w:right w:val="nil"/>
            </w:tcBorders>
            <w:shd w:val="clear" w:color="auto" w:fill="auto"/>
            <w:noWrap/>
            <w:vAlign w:val="bottom"/>
            <w:hideMark/>
          </w:tcPr>
          <w:p w14:paraId="0D3B8F99"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.73***</w:t>
            </w:r>
          </w:p>
        </w:tc>
      </w:tr>
      <w:tr w:rsidR="006E5BB9" w:rsidRPr="006E5BB9" w14:paraId="54B61902" w14:textId="77777777" w:rsidTr="00C139E3">
        <w:trPr>
          <w:trHeight w:val="393"/>
          <w:jc w:val="center"/>
        </w:trPr>
        <w:tc>
          <w:tcPr>
            <w:tcW w:w="8478" w:type="dxa"/>
            <w:gridSpan w:val="4"/>
            <w:tcBorders>
              <w:top w:val="nil"/>
              <w:left w:val="nil"/>
              <w:bottom w:val="nil"/>
              <w:right w:val="nil"/>
            </w:tcBorders>
            <w:shd w:val="clear" w:color="auto" w:fill="auto"/>
            <w:noWrap/>
            <w:vAlign w:val="bottom"/>
            <w:hideMark/>
          </w:tcPr>
          <w:p w14:paraId="4C376C66" w14:textId="77777777" w:rsidR="006E5BB9" w:rsidRPr="006E5BB9" w:rsidRDefault="006E5BB9" w:rsidP="006E5BB9">
            <w:pPr>
              <w:spacing w:line="480" w:lineRule="auto"/>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6. Problem Solving</w:t>
            </w:r>
          </w:p>
        </w:tc>
        <w:tc>
          <w:tcPr>
            <w:tcW w:w="243" w:type="dxa"/>
            <w:tcBorders>
              <w:top w:val="nil"/>
              <w:left w:val="nil"/>
              <w:bottom w:val="nil"/>
              <w:right w:val="nil"/>
            </w:tcBorders>
            <w:shd w:val="clear" w:color="auto" w:fill="auto"/>
            <w:noWrap/>
            <w:vAlign w:val="bottom"/>
            <w:hideMark/>
          </w:tcPr>
          <w:p w14:paraId="05466B56"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p>
        </w:tc>
        <w:tc>
          <w:tcPr>
            <w:tcW w:w="241" w:type="dxa"/>
            <w:gridSpan w:val="2"/>
            <w:tcBorders>
              <w:top w:val="nil"/>
              <w:left w:val="nil"/>
              <w:bottom w:val="nil"/>
              <w:right w:val="nil"/>
            </w:tcBorders>
            <w:shd w:val="clear" w:color="auto" w:fill="auto"/>
            <w:noWrap/>
            <w:vAlign w:val="bottom"/>
            <w:hideMark/>
          </w:tcPr>
          <w:p w14:paraId="79907364"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p>
        </w:tc>
        <w:tc>
          <w:tcPr>
            <w:tcW w:w="236" w:type="dxa"/>
            <w:tcBorders>
              <w:top w:val="nil"/>
              <w:left w:val="nil"/>
              <w:bottom w:val="nil"/>
              <w:right w:val="nil"/>
            </w:tcBorders>
            <w:shd w:val="clear" w:color="auto" w:fill="auto"/>
            <w:noWrap/>
            <w:vAlign w:val="bottom"/>
            <w:hideMark/>
          </w:tcPr>
          <w:p w14:paraId="35A7C987"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p>
        </w:tc>
        <w:tc>
          <w:tcPr>
            <w:tcW w:w="806" w:type="dxa"/>
            <w:tcBorders>
              <w:top w:val="nil"/>
              <w:left w:val="nil"/>
              <w:bottom w:val="nil"/>
              <w:right w:val="nil"/>
            </w:tcBorders>
            <w:shd w:val="clear" w:color="auto" w:fill="auto"/>
            <w:noWrap/>
            <w:vAlign w:val="bottom"/>
            <w:hideMark/>
          </w:tcPr>
          <w:p w14:paraId="00EAFFD0"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p>
        </w:tc>
        <w:tc>
          <w:tcPr>
            <w:tcW w:w="850" w:type="dxa"/>
            <w:tcBorders>
              <w:top w:val="nil"/>
              <w:left w:val="nil"/>
              <w:bottom w:val="nil"/>
              <w:right w:val="nil"/>
            </w:tcBorders>
            <w:shd w:val="clear" w:color="auto" w:fill="auto"/>
            <w:noWrap/>
            <w:vAlign w:val="bottom"/>
            <w:hideMark/>
          </w:tcPr>
          <w:p w14:paraId="526471C7"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p>
        </w:tc>
        <w:tc>
          <w:tcPr>
            <w:tcW w:w="1134" w:type="dxa"/>
            <w:tcBorders>
              <w:top w:val="nil"/>
              <w:left w:val="nil"/>
              <w:bottom w:val="nil"/>
              <w:right w:val="nil"/>
            </w:tcBorders>
            <w:shd w:val="clear" w:color="auto" w:fill="auto"/>
            <w:noWrap/>
            <w:vAlign w:val="bottom"/>
            <w:hideMark/>
          </w:tcPr>
          <w:p w14:paraId="726DC75E" w14:textId="77777777" w:rsidR="006E5BB9" w:rsidRPr="006E5BB9" w:rsidRDefault="00E931FD" w:rsidP="006E5BB9">
            <w:pPr>
              <w:spacing w:line="480" w:lineRule="auto"/>
              <w:jc w:val="center"/>
              <w:rPr>
                <w:rFonts w:asciiTheme="majorBidi" w:eastAsia="Times New Roman" w:hAnsiTheme="majorBidi" w:cstheme="majorBidi"/>
                <w:color w:val="000000"/>
                <w:lang w:eastAsia="en-GB"/>
              </w:rPr>
            </w:pPr>
            <w:r>
              <w:rPr>
                <w:rFonts w:asciiTheme="majorBidi" w:eastAsia="Times New Roman" w:hAnsiTheme="majorBidi" w:cstheme="majorBidi"/>
                <w:color w:val="000000"/>
                <w:lang w:eastAsia="en-GB"/>
              </w:rPr>
              <w:t>-</w:t>
            </w:r>
          </w:p>
        </w:tc>
        <w:tc>
          <w:tcPr>
            <w:tcW w:w="993" w:type="dxa"/>
            <w:tcBorders>
              <w:top w:val="nil"/>
              <w:left w:val="nil"/>
              <w:bottom w:val="nil"/>
              <w:right w:val="nil"/>
            </w:tcBorders>
            <w:shd w:val="clear" w:color="auto" w:fill="auto"/>
            <w:noWrap/>
            <w:vAlign w:val="bottom"/>
            <w:hideMark/>
          </w:tcPr>
          <w:p w14:paraId="788651EA"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-.26*</w:t>
            </w:r>
          </w:p>
        </w:tc>
        <w:tc>
          <w:tcPr>
            <w:tcW w:w="876" w:type="dxa"/>
            <w:tcBorders>
              <w:top w:val="nil"/>
              <w:left w:val="nil"/>
              <w:bottom w:val="nil"/>
              <w:right w:val="nil"/>
            </w:tcBorders>
            <w:shd w:val="clear" w:color="auto" w:fill="auto"/>
            <w:noWrap/>
            <w:vAlign w:val="bottom"/>
            <w:hideMark/>
          </w:tcPr>
          <w:p w14:paraId="54016615"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.73***</w:t>
            </w:r>
          </w:p>
        </w:tc>
      </w:tr>
      <w:tr w:rsidR="006E5BB9" w:rsidRPr="006E5BB9" w14:paraId="04CB0738" w14:textId="77777777" w:rsidTr="00C139E3">
        <w:trPr>
          <w:trHeight w:val="393"/>
          <w:jc w:val="center"/>
        </w:trPr>
        <w:tc>
          <w:tcPr>
            <w:tcW w:w="8478" w:type="dxa"/>
            <w:gridSpan w:val="4"/>
            <w:tcBorders>
              <w:top w:val="nil"/>
              <w:left w:val="nil"/>
              <w:right w:val="nil"/>
            </w:tcBorders>
            <w:shd w:val="clear" w:color="auto" w:fill="auto"/>
            <w:noWrap/>
            <w:vAlign w:val="bottom"/>
            <w:hideMark/>
          </w:tcPr>
          <w:p w14:paraId="68EA3259" w14:textId="77777777" w:rsidR="006E5BB9" w:rsidRPr="006E5BB9" w:rsidRDefault="00565DE8" w:rsidP="00565DE8">
            <w:pPr>
              <w:spacing w:line="480" w:lineRule="auto"/>
              <w:rPr>
                <w:rFonts w:asciiTheme="majorBidi" w:eastAsia="Times New Roman" w:hAnsiTheme="majorBidi" w:cstheme="majorBidi"/>
                <w:color w:val="000000"/>
                <w:lang w:eastAsia="en-GB"/>
              </w:rPr>
            </w:pPr>
            <w:r>
              <w:rPr>
                <w:rFonts w:asciiTheme="majorBidi" w:eastAsia="Times New Roman" w:hAnsiTheme="majorBidi" w:cstheme="majorBidi"/>
                <w:color w:val="000000"/>
                <w:lang w:eastAsia="en-GB"/>
              </w:rPr>
              <w:t>7. Anxiety-Promoting Responses</w:t>
            </w:r>
            <w:r w:rsidR="006E5BB9" w:rsidRPr="006E5BB9">
              <w:rPr>
                <w:rFonts w:asciiTheme="majorBidi" w:eastAsia="Times New Roman" w:hAnsiTheme="majorBidi" w:cstheme="majorBidi"/>
                <w:color w:val="000000"/>
                <w:lang w:eastAsia="en-GB"/>
              </w:rPr>
              <w:t xml:space="preserve"> </w:t>
            </w:r>
          </w:p>
        </w:tc>
        <w:tc>
          <w:tcPr>
            <w:tcW w:w="243" w:type="dxa"/>
            <w:tcBorders>
              <w:top w:val="nil"/>
              <w:left w:val="nil"/>
              <w:right w:val="nil"/>
            </w:tcBorders>
            <w:shd w:val="clear" w:color="auto" w:fill="auto"/>
            <w:noWrap/>
            <w:vAlign w:val="bottom"/>
            <w:hideMark/>
          </w:tcPr>
          <w:p w14:paraId="7B9A6B40"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p>
        </w:tc>
        <w:tc>
          <w:tcPr>
            <w:tcW w:w="241" w:type="dxa"/>
            <w:gridSpan w:val="2"/>
            <w:tcBorders>
              <w:top w:val="nil"/>
              <w:left w:val="nil"/>
              <w:right w:val="nil"/>
            </w:tcBorders>
            <w:shd w:val="clear" w:color="auto" w:fill="auto"/>
            <w:noWrap/>
            <w:vAlign w:val="bottom"/>
            <w:hideMark/>
          </w:tcPr>
          <w:p w14:paraId="6E117E2B"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p>
        </w:tc>
        <w:tc>
          <w:tcPr>
            <w:tcW w:w="236" w:type="dxa"/>
            <w:tcBorders>
              <w:top w:val="nil"/>
              <w:left w:val="nil"/>
              <w:right w:val="nil"/>
            </w:tcBorders>
            <w:shd w:val="clear" w:color="auto" w:fill="auto"/>
            <w:noWrap/>
            <w:vAlign w:val="bottom"/>
            <w:hideMark/>
          </w:tcPr>
          <w:p w14:paraId="302224A5"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p>
        </w:tc>
        <w:tc>
          <w:tcPr>
            <w:tcW w:w="806" w:type="dxa"/>
            <w:tcBorders>
              <w:top w:val="nil"/>
              <w:left w:val="nil"/>
              <w:right w:val="nil"/>
            </w:tcBorders>
            <w:shd w:val="clear" w:color="auto" w:fill="auto"/>
            <w:noWrap/>
            <w:vAlign w:val="bottom"/>
            <w:hideMark/>
          </w:tcPr>
          <w:p w14:paraId="28E48C82"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p>
        </w:tc>
        <w:tc>
          <w:tcPr>
            <w:tcW w:w="850" w:type="dxa"/>
            <w:tcBorders>
              <w:top w:val="nil"/>
              <w:left w:val="nil"/>
              <w:right w:val="nil"/>
            </w:tcBorders>
            <w:shd w:val="clear" w:color="auto" w:fill="auto"/>
            <w:noWrap/>
            <w:vAlign w:val="bottom"/>
            <w:hideMark/>
          </w:tcPr>
          <w:p w14:paraId="62EF2467"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p>
        </w:tc>
        <w:tc>
          <w:tcPr>
            <w:tcW w:w="1134" w:type="dxa"/>
            <w:tcBorders>
              <w:top w:val="nil"/>
              <w:left w:val="nil"/>
              <w:right w:val="nil"/>
            </w:tcBorders>
            <w:shd w:val="clear" w:color="auto" w:fill="auto"/>
            <w:noWrap/>
            <w:vAlign w:val="bottom"/>
            <w:hideMark/>
          </w:tcPr>
          <w:p w14:paraId="0B5460B5"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p>
        </w:tc>
        <w:tc>
          <w:tcPr>
            <w:tcW w:w="993" w:type="dxa"/>
            <w:tcBorders>
              <w:top w:val="nil"/>
              <w:left w:val="nil"/>
              <w:right w:val="nil"/>
            </w:tcBorders>
            <w:shd w:val="clear" w:color="auto" w:fill="auto"/>
            <w:noWrap/>
            <w:vAlign w:val="bottom"/>
            <w:hideMark/>
          </w:tcPr>
          <w:p w14:paraId="3F0EB8B3" w14:textId="77777777" w:rsidR="006E5BB9" w:rsidRPr="006E5BB9" w:rsidRDefault="00E931FD" w:rsidP="006E5BB9">
            <w:pPr>
              <w:spacing w:line="480" w:lineRule="auto"/>
              <w:jc w:val="center"/>
              <w:rPr>
                <w:rFonts w:asciiTheme="majorBidi" w:eastAsia="Times New Roman" w:hAnsiTheme="majorBidi" w:cstheme="majorBidi"/>
                <w:color w:val="000000"/>
                <w:lang w:eastAsia="en-GB"/>
              </w:rPr>
            </w:pPr>
            <w:r>
              <w:rPr>
                <w:rFonts w:asciiTheme="majorBidi" w:eastAsia="Times New Roman" w:hAnsiTheme="majorBidi" w:cstheme="majorBidi"/>
                <w:color w:val="000000"/>
                <w:lang w:eastAsia="en-GB"/>
              </w:rPr>
              <w:t>-</w:t>
            </w:r>
          </w:p>
        </w:tc>
        <w:tc>
          <w:tcPr>
            <w:tcW w:w="876" w:type="dxa"/>
            <w:tcBorders>
              <w:top w:val="nil"/>
              <w:left w:val="nil"/>
              <w:right w:val="nil"/>
            </w:tcBorders>
            <w:shd w:val="clear" w:color="auto" w:fill="auto"/>
            <w:noWrap/>
            <w:vAlign w:val="bottom"/>
            <w:hideMark/>
          </w:tcPr>
          <w:p w14:paraId="32D086AA"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.02</w:t>
            </w:r>
          </w:p>
        </w:tc>
      </w:tr>
      <w:tr w:rsidR="006E5BB9" w:rsidRPr="006E5BB9" w14:paraId="092E9043" w14:textId="77777777" w:rsidTr="00C139E3">
        <w:trPr>
          <w:trHeight w:val="393"/>
          <w:jc w:val="center"/>
        </w:trPr>
        <w:tc>
          <w:tcPr>
            <w:tcW w:w="8478" w:type="dxa"/>
            <w:gridSpan w:val="4"/>
            <w:tcBorders>
              <w:top w:val="nil"/>
              <w:left w:val="nil"/>
              <w:bottom w:val="single" w:sz="4" w:space="0" w:color="auto"/>
              <w:right w:val="nil"/>
            </w:tcBorders>
            <w:shd w:val="clear" w:color="auto" w:fill="auto"/>
            <w:noWrap/>
            <w:vAlign w:val="bottom"/>
            <w:hideMark/>
          </w:tcPr>
          <w:p w14:paraId="7BE0B28D" w14:textId="77777777" w:rsidR="006E5BB9" w:rsidRPr="006E5BB9" w:rsidRDefault="00565DE8" w:rsidP="00565DE8">
            <w:pPr>
              <w:spacing w:line="480" w:lineRule="auto"/>
              <w:rPr>
                <w:rFonts w:asciiTheme="majorBidi" w:eastAsia="Times New Roman" w:hAnsiTheme="majorBidi" w:cstheme="majorBidi"/>
                <w:color w:val="000000"/>
                <w:lang w:eastAsia="en-GB"/>
              </w:rPr>
            </w:pPr>
            <w:r>
              <w:rPr>
                <w:rFonts w:asciiTheme="majorBidi" w:eastAsia="Times New Roman" w:hAnsiTheme="majorBidi" w:cstheme="majorBidi"/>
                <w:color w:val="000000"/>
                <w:lang w:eastAsia="en-GB"/>
              </w:rPr>
              <w:t>8. Autonomy-Promoting Responses</w:t>
            </w:r>
          </w:p>
        </w:tc>
        <w:tc>
          <w:tcPr>
            <w:tcW w:w="243" w:type="dxa"/>
            <w:tcBorders>
              <w:top w:val="nil"/>
              <w:left w:val="nil"/>
              <w:bottom w:val="single" w:sz="4" w:space="0" w:color="auto"/>
              <w:right w:val="nil"/>
            </w:tcBorders>
            <w:shd w:val="clear" w:color="auto" w:fill="auto"/>
            <w:noWrap/>
            <w:vAlign w:val="bottom"/>
            <w:hideMark/>
          </w:tcPr>
          <w:p w14:paraId="762EC8CD"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p>
        </w:tc>
        <w:tc>
          <w:tcPr>
            <w:tcW w:w="241" w:type="dxa"/>
            <w:gridSpan w:val="2"/>
            <w:tcBorders>
              <w:top w:val="nil"/>
              <w:left w:val="nil"/>
              <w:bottom w:val="single" w:sz="4" w:space="0" w:color="auto"/>
              <w:right w:val="nil"/>
            </w:tcBorders>
            <w:shd w:val="clear" w:color="auto" w:fill="auto"/>
            <w:noWrap/>
            <w:vAlign w:val="bottom"/>
            <w:hideMark/>
          </w:tcPr>
          <w:p w14:paraId="7BDA4ACB"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p>
        </w:tc>
        <w:tc>
          <w:tcPr>
            <w:tcW w:w="236" w:type="dxa"/>
            <w:tcBorders>
              <w:top w:val="nil"/>
              <w:left w:val="nil"/>
              <w:bottom w:val="single" w:sz="4" w:space="0" w:color="auto"/>
              <w:right w:val="nil"/>
            </w:tcBorders>
            <w:shd w:val="clear" w:color="auto" w:fill="auto"/>
            <w:noWrap/>
            <w:vAlign w:val="bottom"/>
            <w:hideMark/>
          </w:tcPr>
          <w:p w14:paraId="0074445D"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p>
        </w:tc>
        <w:tc>
          <w:tcPr>
            <w:tcW w:w="806" w:type="dxa"/>
            <w:tcBorders>
              <w:top w:val="nil"/>
              <w:left w:val="nil"/>
              <w:bottom w:val="single" w:sz="4" w:space="0" w:color="auto"/>
              <w:right w:val="nil"/>
            </w:tcBorders>
            <w:shd w:val="clear" w:color="auto" w:fill="auto"/>
            <w:noWrap/>
            <w:vAlign w:val="bottom"/>
            <w:hideMark/>
          </w:tcPr>
          <w:p w14:paraId="076F4595"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p>
        </w:tc>
        <w:tc>
          <w:tcPr>
            <w:tcW w:w="850" w:type="dxa"/>
            <w:tcBorders>
              <w:top w:val="nil"/>
              <w:left w:val="nil"/>
              <w:bottom w:val="single" w:sz="4" w:space="0" w:color="auto"/>
              <w:right w:val="nil"/>
            </w:tcBorders>
            <w:shd w:val="clear" w:color="auto" w:fill="auto"/>
            <w:noWrap/>
            <w:vAlign w:val="bottom"/>
            <w:hideMark/>
          </w:tcPr>
          <w:p w14:paraId="52CD1588"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p>
        </w:tc>
        <w:tc>
          <w:tcPr>
            <w:tcW w:w="1134" w:type="dxa"/>
            <w:tcBorders>
              <w:top w:val="nil"/>
              <w:left w:val="nil"/>
              <w:bottom w:val="single" w:sz="4" w:space="0" w:color="auto"/>
              <w:right w:val="nil"/>
            </w:tcBorders>
            <w:shd w:val="clear" w:color="auto" w:fill="auto"/>
            <w:noWrap/>
            <w:vAlign w:val="bottom"/>
            <w:hideMark/>
          </w:tcPr>
          <w:p w14:paraId="20BFF4C9"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p>
        </w:tc>
        <w:tc>
          <w:tcPr>
            <w:tcW w:w="993" w:type="dxa"/>
            <w:tcBorders>
              <w:top w:val="nil"/>
              <w:left w:val="nil"/>
              <w:bottom w:val="single" w:sz="4" w:space="0" w:color="auto"/>
              <w:right w:val="nil"/>
            </w:tcBorders>
            <w:shd w:val="clear" w:color="auto" w:fill="auto"/>
            <w:noWrap/>
            <w:vAlign w:val="bottom"/>
            <w:hideMark/>
          </w:tcPr>
          <w:p w14:paraId="7F1E943D" w14:textId="77777777" w:rsidR="006E5BB9" w:rsidRPr="006E5BB9" w:rsidRDefault="006E5BB9" w:rsidP="006E5BB9">
            <w:pPr>
              <w:spacing w:line="480" w:lineRule="auto"/>
              <w:jc w:val="center"/>
              <w:rPr>
                <w:rFonts w:asciiTheme="majorBidi" w:eastAsia="Times New Roman" w:hAnsiTheme="majorBidi" w:cstheme="majorBidi"/>
                <w:color w:val="000000"/>
                <w:lang w:eastAsia="en-GB"/>
              </w:rPr>
            </w:pPr>
          </w:p>
        </w:tc>
        <w:tc>
          <w:tcPr>
            <w:tcW w:w="876" w:type="dxa"/>
            <w:tcBorders>
              <w:top w:val="nil"/>
              <w:left w:val="nil"/>
              <w:bottom w:val="single" w:sz="4" w:space="0" w:color="auto"/>
              <w:right w:val="nil"/>
            </w:tcBorders>
            <w:shd w:val="clear" w:color="auto" w:fill="auto"/>
            <w:noWrap/>
            <w:vAlign w:val="bottom"/>
            <w:hideMark/>
          </w:tcPr>
          <w:p w14:paraId="5329E477" w14:textId="77777777" w:rsidR="006E5BB9" w:rsidRPr="006E5BB9" w:rsidRDefault="00E931FD" w:rsidP="006E5BB9">
            <w:pPr>
              <w:spacing w:line="480" w:lineRule="auto"/>
              <w:jc w:val="center"/>
              <w:rPr>
                <w:rFonts w:asciiTheme="majorBidi" w:eastAsia="Times New Roman" w:hAnsiTheme="majorBidi" w:cstheme="majorBidi"/>
                <w:color w:val="000000"/>
                <w:lang w:eastAsia="en-GB"/>
              </w:rPr>
            </w:pPr>
            <w:r>
              <w:rPr>
                <w:rFonts w:asciiTheme="majorBidi" w:eastAsia="Times New Roman" w:hAnsiTheme="majorBidi" w:cstheme="majorBidi"/>
                <w:color w:val="000000"/>
                <w:lang w:eastAsia="en-GB"/>
              </w:rPr>
              <w:t>-</w:t>
            </w:r>
          </w:p>
        </w:tc>
      </w:tr>
    </w:tbl>
    <w:p w14:paraId="5A610473" w14:textId="77777777" w:rsidR="000801BE" w:rsidRPr="000801BE" w:rsidRDefault="00947C6C" w:rsidP="000801BE">
      <w:pPr>
        <w:autoSpaceDE w:val="0"/>
        <w:autoSpaceDN w:val="0"/>
        <w:adjustRightInd w:val="0"/>
        <w:spacing w:line="480" w:lineRule="auto"/>
        <w:rPr>
          <w:rFonts w:asciiTheme="majorBidi" w:hAnsiTheme="majorBidi" w:cstheme="majorBidi"/>
        </w:rPr>
      </w:pPr>
      <w:r w:rsidRPr="00947C6C">
        <w:rPr>
          <w:rFonts w:asciiTheme="majorBidi" w:hAnsiTheme="majorBidi" w:cstheme="majorBidi"/>
          <w:i/>
        </w:rPr>
        <w:t>Note</w:t>
      </w:r>
      <w:r>
        <w:rPr>
          <w:rFonts w:asciiTheme="majorBidi" w:hAnsiTheme="majorBidi" w:cstheme="majorBidi"/>
        </w:rPr>
        <w:t>. df = 70 *</w:t>
      </w:r>
      <w:r w:rsidR="006E5BB9" w:rsidRPr="006E5BB9">
        <w:rPr>
          <w:rFonts w:asciiTheme="majorBidi" w:hAnsiTheme="majorBidi" w:cstheme="majorBidi"/>
          <w:i/>
        </w:rPr>
        <w:t>p</w:t>
      </w:r>
      <w:r>
        <w:rPr>
          <w:rFonts w:asciiTheme="majorBidi" w:hAnsiTheme="majorBidi" w:cstheme="majorBidi"/>
          <w:i/>
        </w:rPr>
        <w:t xml:space="preserve"> </w:t>
      </w:r>
      <w:r w:rsidR="006E5BB9" w:rsidRPr="000801BE">
        <w:rPr>
          <w:rFonts w:asciiTheme="majorBidi" w:hAnsiTheme="majorBidi" w:cstheme="majorBidi"/>
        </w:rPr>
        <w:t>&lt;.05</w:t>
      </w:r>
      <w:r w:rsidR="00044917">
        <w:rPr>
          <w:rFonts w:asciiTheme="majorBidi" w:hAnsiTheme="majorBidi" w:cstheme="majorBidi"/>
        </w:rPr>
        <w:t>.</w:t>
      </w:r>
      <w:r w:rsidR="006E5BB9" w:rsidRPr="006E5BB9">
        <w:rPr>
          <w:rFonts w:asciiTheme="majorBidi" w:hAnsiTheme="majorBidi" w:cstheme="majorBidi"/>
          <w:i/>
        </w:rPr>
        <w:t xml:space="preserve"> **p</w:t>
      </w:r>
      <w:r>
        <w:rPr>
          <w:rFonts w:asciiTheme="majorBidi" w:hAnsiTheme="majorBidi" w:cstheme="majorBidi"/>
          <w:i/>
        </w:rPr>
        <w:t xml:space="preserve"> </w:t>
      </w:r>
      <w:r w:rsidR="006E5BB9" w:rsidRPr="000801BE">
        <w:rPr>
          <w:rFonts w:asciiTheme="majorBidi" w:hAnsiTheme="majorBidi" w:cstheme="majorBidi"/>
        </w:rPr>
        <w:t>&lt;.01</w:t>
      </w:r>
      <w:r w:rsidR="00044917">
        <w:rPr>
          <w:rFonts w:asciiTheme="majorBidi" w:hAnsiTheme="majorBidi" w:cstheme="majorBidi"/>
        </w:rPr>
        <w:t>.</w:t>
      </w:r>
      <w:r w:rsidR="006E5BB9" w:rsidRPr="006E5BB9">
        <w:rPr>
          <w:rFonts w:asciiTheme="majorBidi" w:hAnsiTheme="majorBidi" w:cstheme="majorBidi"/>
          <w:i/>
        </w:rPr>
        <w:t xml:space="preserve"> ***p</w:t>
      </w:r>
      <w:r>
        <w:rPr>
          <w:rFonts w:asciiTheme="majorBidi" w:hAnsiTheme="majorBidi" w:cstheme="majorBidi"/>
          <w:i/>
        </w:rPr>
        <w:t xml:space="preserve"> </w:t>
      </w:r>
      <w:r w:rsidR="006E5BB9" w:rsidRPr="000801BE">
        <w:rPr>
          <w:rFonts w:asciiTheme="majorBidi" w:hAnsiTheme="majorBidi" w:cstheme="majorBidi"/>
        </w:rPr>
        <w:t>&lt;.001</w:t>
      </w:r>
      <w:r w:rsidR="000801BE">
        <w:rPr>
          <w:rFonts w:asciiTheme="majorBidi" w:hAnsiTheme="majorBidi" w:cstheme="majorBidi"/>
          <w:i/>
        </w:rPr>
        <w:t xml:space="preserve">. </w:t>
      </w:r>
      <w:r w:rsidR="000801BE">
        <w:rPr>
          <w:rFonts w:asciiTheme="majorBidi" w:hAnsiTheme="majorBidi" w:cstheme="majorBidi"/>
        </w:rPr>
        <w:t>Two-tailed.</w:t>
      </w:r>
    </w:p>
    <w:p w14:paraId="56F48CC3" w14:textId="77777777" w:rsidR="006E5BB9" w:rsidRPr="006E5BB9" w:rsidRDefault="006E5BB9" w:rsidP="006E5BB9">
      <w:pPr>
        <w:autoSpaceDE w:val="0"/>
        <w:autoSpaceDN w:val="0"/>
        <w:adjustRightInd w:val="0"/>
        <w:spacing w:line="480" w:lineRule="auto"/>
        <w:rPr>
          <w:rFonts w:asciiTheme="majorBidi" w:hAnsiTheme="majorBidi" w:cstheme="majorBidi"/>
          <w:i/>
        </w:rPr>
        <w:sectPr w:rsidR="006E5BB9" w:rsidRPr="006E5BB9" w:rsidSect="00286033">
          <w:pgSz w:w="16838" w:h="11906" w:orient="landscape"/>
          <w:pgMar w:top="1440" w:right="1440" w:bottom="1440" w:left="1440" w:header="709" w:footer="709" w:gutter="0"/>
          <w:cols w:space="708"/>
          <w:docGrid w:linePitch="360"/>
        </w:sectPr>
      </w:pPr>
    </w:p>
    <w:p w14:paraId="7EC8FEA3" w14:textId="77777777" w:rsidR="006E5BB9" w:rsidRPr="00947C6C" w:rsidRDefault="00947C6C" w:rsidP="006E5BB9">
      <w:pPr>
        <w:autoSpaceDE w:val="0"/>
        <w:autoSpaceDN w:val="0"/>
        <w:adjustRightInd w:val="0"/>
        <w:spacing w:line="480" w:lineRule="auto"/>
        <w:rPr>
          <w:rFonts w:asciiTheme="majorBidi" w:hAnsiTheme="majorBidi" w:cstheme="majorBidi"/>
          <w:iCs/>
        </w:rPr>
      </w:pPr>
      <w:r w:rsidRPr="00947C6C">
        <w:rPr>
          <w:rFonts w:asciiTheme="majorBidi" w:hAnsiTheme="majorBidi" w:cstheme="majorBidi"/>
          <w:iCs/>
        </w:rPr>
        <w:t xml:space="preserve">Table 4. </w:t>
      </w:r>
      <w:r w:rsidR="00983C5D">
        <w:rPr>
          <w:rFonts w:asciiTheme="majorBidi" w:hAnsiTheme="majorBidi" w:cstheme="majorBidi"/>
          <w:iCs/>
        </w:rPr>
        <w:t>E</w:t>
      </w:r>
      <w:r w:rsidR="006E5BB9" w:rsidRPr="00947C6C">
        <w:rPr>
          <w:rFonts w:asciiTheme="majorBidi" w:hAnsiTheme="majorBidi" w:cstheme="majorBidi"/>
          <w:iCs/>
        </w:rPr>
        <w:t>xploratory factor analysis results for TRAC subscales</w:t>
      </w:r>
    </w:p>
    <w:tbl>
      <w:tblPr>
        <w:tblW w:w="8956" w:type="dxa"/>
        <w:jc w:val="center"/>
        <w:tblLook w:val="04A0" w:firstRow="1" w:lastRow="0" w:firstColumn="1" w:lastColumn="0" w:noHBand="0" w:noVBand="1"/>
      </w:tblPr>
      <w:tblGrid>
        <w:gridCol w:w="3084"/>
        <w:gridCol w:w="1394"/>
        <w:gridCol w:w="2239"/>
        <w:gridCol w:w="2239"/>
      </w:tblGrid>
      <w:tr w:rsidR="006E5BB9" w:rsidRPr="006E5BB9" w14:paraId="6A7D7022" w14:textId="77777777" w:rsidTr="00286033">
        <w:trPr>
          <w:trHeight w:val="300"/>
          <w:jc w:val="center"/>
        </w:trPr>
        <w:tc>
          <w:tcPr>
            <w:tcW w:w="3084" w:type="dxa"/>
            <w:vMerge w:val="restart"/>
            <w:tcBorders>
              <w:top w:val="single" w:sz="4" w:space="0" w:color="auto"/>
              <w:left w:val="nil"/>
              <w:bottom w:val="single" w:sz="4" w:space="0" w:color="000000"/>
              <w:right w:val="nil"/>
            </w:tcBorders>
            <w:shd w:val="clear" w:color="auto" w:fill="auto"/>
            <w:vAlign w:val="bottom"/>
            <w:hideMark/>
          </w:tcPr>
          <w:p w14:paraId="7FDD9F55" w14:textId="77777777" w:rsidR="006E5BB9" w:rsidRPr="006E5BB9" w:rsidRDefault="006E5BB9" w:rsidP="00947C6C">
            <w:pPr>
              <w:spacing w:line="480" w:lineRule="auto"/>
              <w:jc w:val="center"/>
              <w:rPr>
                <w:rFonts w:asciiTheme="majorBidi" w:eastAsia="Times New Roman" w:hAnsiTheme="majorBidi" w:cstheme="majorBidi"/>
                <w:color w:val="000000"/>
              </w:rPr>
            </w:pPr>
          </w:p>
        </w:tc>
        <w:tc>
          <w:tcPr>
            <w:tcW w:w="5872" w:type="dxa"/>
            <w:gridSpan w:val="3"/>
            <w:tcBorders>
              <w:top w:val="single" w:sz="4" w:space="0" w:color="auto"/>
              <w:left w:val="nil"/>
              <w:bottom w:val="nil"/>
              <w:right w:val="nil"/>
            </w:tcBorders>
            <w:shd w:val="clear" w:color="auto" w:fill="auto"/>
            <w:vAlign w:val="bottom"/>
            <w:hideMark/>
          </w:tcPr>
          <w:p w14:paraId="74368446" w14:textId="77777777" w:rsidR="006E5BB9" w:rsidRPr="006E5BB9" w:rsidRDefault="006E5BB9" w:rsidP="00947C6C">
            <w:pPr>
              <w:spacing w:line="48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Rotated Factor Loadings</w:t>
            </w:r>
          </w:p>
        </w:tc>
      </w:tr>
      <w:tr w:rsidR="006E5BB9" w:rsidRPr="006E5BB9" w14:paraId="4FB0BD39" w14:textId="77777777" w:rsidTr="00286033">
        <w:trPr>
          <w:trHeight w:val="300"/>
          <w:jc w:val="center"/>
        </w:trPr>
        <w:tc>
          <w:tcPr>
            <w:tcW w:w="3084" w:type="dxa"/>
            <w:vMerge/>
            <w:tcBorders>
              <w:top w:val="single" w:sz="4" w:space="0" w:color="auto"/>
              <w:left w:val="nil"/>
              <w:bottom w:val="single" w:sz="4" w:space="0" w:color="000000"/>
              <w:right w:val="nil"/>
            </w:tcBorders>
            <w:vAlign w:val="center"/>
            <w:hideMark/>
          </w:tcPr>
          <w:p w14:paraId="6943A82F" w14:textId="77777777" w:rsidR="006E5BB9" w:rsidRPr="006E5BB9" w:rsidRDefault="006E5BB9" w:rsidP="00947C6C">
            <w:pPr>
              <w:spacing w:line="480" w:lineRule="auto"/>
              <w:jc w:val="center"/>
              <w:rPr>
                <w:rFonts w:asciiTheme="majorBidi" w:eastAsia="Times New Roman" w:hAnsiTheme="majorBidi" w:cstheme="majorBidi"/>
                <w:color w:val="000000"/>
              </w:rPr>
            </w:pPr>
          </w:p>
        </w:tc>
        <w:tc>
          <w:tcPr>
            <w:tcW w:w="1394" w:type="dxa"/>
            <w:tcBorders>
              <w:top w:val="nil"/>
              <w:left w:val="nil"/>
              <w:bottom w:val="single" w:sz="4" w:space="0" w:color="auto"/>
              <w:right w:val="nil"/>
            </w:tcBorders>
            <w:shd w:val="clear" w:color="auto" w:fill="auto"/>
            <w:noWrap/>
            <w:vAlign w:val="bottom"/>
            <w:hideMark/>
          </w:tcPr>
          <w:p w14:paraId="6397F920" w14:textId="77777777" w:rsidR="006E5BB9" w:rsidRPr="006E5BB9" w:rsidRDefault="006E5BB9" w:rsidP="00947C6C">
            <w:pPr>
              <w:spacing w:line="48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1</w:t>
            </w:r>
          </w:p>
        </w:tc>
        <w:tc>
          <w:tcPr>
            <w:tcW w:w="2239" w:type="dxa"/>
            <w:tcBorders>
              <w:top w:val="nil"/>
              <w:left w:val="nil"/>
              <w:bottom w:val="single" w:sz="4" w:space="0" w:color="auto"/>
              <w:right w:val="nil"/>
            </w:tcBorders>
            <w:shd w:val="clear" w:color="auto" w:fill="auto"/>
            <w:noWrap/>
            <w:vAlign w:val="bottom"/>
            <w:hideMark/>
          </w:tcPr>
          <w:p w14:paraId="583D2999" w14:textId="77777777" w:rsidR="006E5BB9" w:rsidRPr="006E5BB9" w:rsidRDefault="006E5BB9" w:rsidP="00947C6C">
            <w:pPr>
              <w:spacing w:line="48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2</w:t>
            </w:r>
          </w:p>
        </w:tc>
        <w:tc>
          <w:tcPr>
            <w:tcW w:w="2239" w:type="dxa"/>
            <w:tcBorders>
              <w:top w:val="nil"/>
              <w:left w:val="nil"/>
              <w:bottom w:val="single" w:sz="4" w:space="0" w:color="auto"/>
              <w:right w:val="nil"/>
            </w:tcBorders>
          </w:tcPr>
          <w:p w14:paraId="3D71BEC7" w14:textId="77777777" w:rsidR="006E5BB9" w:rsidRPr="006E5BB9" w:rsidRDefault="006E5BB9" w:rsidP="00947C6C">
            <w:pPr>
              <w:spacing w:line="48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3</w:t>
            </w:r>
          </w:p>
        </w:tc>
      </w:tr>
      <w:tr w:rsidR="006E5BB9" w:rsidRPr="006E5BB9" w14:paraId="76FC84A2" w14:textId="77777777" w:rsidTr="00286033">
        <w:trPr>
          <w:trHeight w:val="300"/>
          <w:jc w:val="center"/>
        </w:trPr>
        <w:tc>
          <w:tcPr>
            <w:tcW w:w="3084" w:type="dxa"/>
            <w:tcBorders>
              <w:top w:val="nil"/>
              <w:left w:val="nil"/>
              <w:bottom w:val="nil"/>
              <w:right w:val="nil"/>
            </w:tcBorders>
            <w:shd w:val="clear" w:color="auto" w:fill="auto"/>
            <w:hideMark/>
          </w:tcPr>
          <w:p w14:paraId="4A5800E2" w14:textId="77777777" w:rsidR="006E5BB9" w:rsidRPr="006E5BB9" w:rsidRDefault="000801BE" w:rsidP="000801BE">
            <w:pPr>
              <w:spacing w:line="480" w:lineRule="auto"/>
              <w:rPr>
                <w:rFonts w:asciiTheme="majorBidi" w:eastAsia="Times New Roman" w:hAnsiTheme="majorBidi" w:cstheme="majorBidi"/>
                <w:color w:val="000000"/>
              </w:rPr>
            </w:pPr>
            <w:r>
              <w:rPr>
                <w:rFonts w:asciiTheme="majorBidi" w:eastAsia="Times New Roman" w:hAnsiTheme="majorBidi" w:cstheme="majorBidi"/>
                <w:color w:val="000000"/>
              </w:rPr>
              <w:t>Overprotection</w:t>
            </w:r>
          </w:p>
        </w:tc>
        <w:tc>
          <w:tcPr>
            <w:tcW w:w="1394" w:type="dxa"/>
            <w:tcBorders>
              <w:top w:val="nil"/>
              <w:left w:val="nil"/>
              <w:bottom w:val="nil"/>
              <w:right w:val="nil"/>
            </w:tcBorders>
            <w:shd w:val="clear" w:color="auto" w:fill="auto"/>
            <w:noWrap/>
            <w:hideMark/>
          </w:tcPr>
          <w:p w14:paraId="2D26BB64" w14:textId="77777777" w:rsidR="006E5BB9" w:rsidRPr="006E5BB9" w:rsidRDefault="006E5BB9" w:rsidP="00947C6C">
            <w:pPr>
              <w:spacing w:line="48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.18</w:t>
            </w:r>
          </w:p>
        </w:tc>
        <w:tc>
          <w:tcPr>
            <w:tcW w:w="2239" w:type="dxa"/>
            <w:tcBorders>
              <w:top w:val="nil"/>
              <w:left w:val="nil"/>
              <w:bottom w:val="nil"/>
              <w:right w:val="nil"/>
            </w:tcBorders>
            <w:shd w:val="clear" w:color="auto" w:fill="auto"/>
            <w:noWrap/>
            <w:hideMark/>
          </w:tcPr>
          <w:p w14:paraId="41EFA446" w14:textId="77777777" w:rsidR="006E5BB9" w:rsidRPr="006E5BB9" w:rsidRDefault="006E5BB9" w:rsidP="00947C6C">
            <w:pPr>
              <w:spacing w:line="480" w:lineRule="auto"/>
              <w:jc w:val="center"/>
              <w:rPr>
                <w:rFonts w:asciiTheme="majorBidi" w:eastAsia="Times New Roman" w:hAnsiTheme="majorBidi" w:cstheme="majorBidi"/>
                <w:b/>
                <w:bCs/>
                <w:color w:val="000000"/>
              </w:rPr>
            </w:pPr>
            <w:r w:rsidRPr="006E5BB9">
              <w:rPr>
                <w:rFonts w:asciiTheme="majorBidi" w:eastAsia="Times New Roman" w:hAnsiTheme="majorBidi" w:cstheme="majorBidi"/>
                <w:b/>
                <w:bCs/>
                <w:color w:val="000000"/>
              </w:rPr>
              <w:t>.87</w:t>
            </w:r>
          </w:p>
        </w:tc>
        <w:tc>
          <w:tcPr>
            <w:tcW w:w="2239" w:type="dxa"/>
            <w:tcBorders>
              <w:top w:val="nil"/>
              <w:left w:val="nil"/>
              <w:bottom w:val="nil"/>
              <w:right w:val="nil"/>
            </w:tcBorders>
          </w:tcPr>
          <w:p w14:paraId="217DED12" w14:textId="77777777" w:rsidR="006E5BB9" w:rsidRPr="006E5BB9" w:rsidRDefault="006E5BB9" w:rsidP="00947C6C">
            <w:pPr>
              <w:spacing w:line="48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.15</w:t>
            </w:r>
          </w:p>
        </w:tc>
      </w:tr>
      <w:tr w:rsidR="006E5BB9" w:rsidRPr="006E5BB9" w14:paraId="045E65E6" w14:textId="77777777" w:rsidTr="00286033">
        <w:trPr>
          <w:trHeight w:val="300"/>
          <w:jc w:val="center"/>
        </w:trPr>
        <w:tc>
          <w:tcPr>
            <w:tcW w:w="3084" w:type="dxa"/>
            <w:tcBorders>
              <w:top w:val="nil"/>
              <w:left w:val="nil"/>
              <w:bottom w:val="nil"/>
              <w:right w:val="nil"/>
            </w:tcBorders>
            <w:shd w:val="clear" w:color="auto" w:fill="auto"/>
            <w:hideMark/>
          </w:tcPr>
          <w:p w14:paraId="5079246D" w14:textId="77777777" w:rsidR="006E5BB9" w:rsidRPr="006E5BB9" w:rsidRDefault="006E5BB9" w:rsidP="000801BE">
            <w:pPr>
              <w:spacing w:line="480" w:lineRule="auto"/>
              <w:rPr>
                <w:rFonts w:asciiTheme="majorBidi" w:eastAsia="Times New Roman" w:hAnsiTheme="majorBidi" w:cstheme="majorBidi"/>
                <w:color w:val="000000"/>
              </w:rPr>
            </w:pPr>
            <w:r w:rsidRPr="006E5BB9">
              <w:rPr>
                <w:rFonts w:asciiTheme="majorBidi" w:eastAsia="Times New Roman" w:hAnsiTheme="majorBidi" w:cstheme="majorBidi"/>
                <w:color w:val="000000"/>
              </w:rPr>
              <w:t>Sanction</w:t>
            </w:r>
          </w:p>
        </w:tc>
        <w:tc>
          <w:tcPr>
            <w:tcW w:w="1394" w:type="dxa"/>
            <w:tcBorders>
              <w:top w:val="nil"/>
              <w:left w:val="nil"/>
              <w:bottom w:val="nil"/>
              <w:right w:val="nil"/>
            </w:tcBorders>
            <w:shd w:val="clear" w:color="auto" w:fill="auto"/>
            <w:noWrap/>
            <w:hideMark/>
          </w:tcPr>
          <w:p w14:paraId="527740E3" w14:textId="77777777" w:rsidR="006E5BB9" w:rsidRPr="006E5BB9" w:rsidRDefault="006E5BB9" w:rsidP="00947C6C">
            <w:pPr>
              <w:spacing w:line="480" w:lineRule="auto"/>
              <w:jc w:val="center"/>
              <w:rPr>
                <w:rFonts w:asciiTheme="majorBidi" w:eastAsia="Times New Roman" w:hAnsiTheme="majorBidi" w:cstheme="majorBidi"/>
                <w:bCs/>
                <w:color w:val="000000"/>
              </w:rPr>
            </w:pPr>
            <w:r w:rsidRPr="006E5BB9">
              <w:rPr>
                <w:rFonts w:asciiTheme="majorBidi" w:eastAsia="Times New Roman" w:hAnsiTheme="majorBidi" w:cstheme="majorBidi"/>
                <w:bCs/>
                <w:color w:val="000000"/>
              </w:rPr>
              <w:t>-.46</w:t>
            </w:r>
          </w:p>
        </w:tc>
        <w:tc>
          <w:tcPr>
            <w:tcW w:w="2239" w:type="dxa"/>
            <w:tcBorders>
              <w:top w:val="nil"/>
              <w:left w:val="nil"/>
              <w:bottom w:val="nil"/>
              <w:right w:val="nil"/>
            </w:tcBorders>
            <w:shd w:val="clear" w:color="auto" w:fill="auto"/>
            <w:noWrap/>
            <w:hideMark/>
          </w:tcPr>
          <w:p w14:paraId="440135C2" w14:textId="77777777" w:rsidR="006E5BB9" w:rsidRPr="006E5BB9" w:rsidRDefault="006E5BB9" w:rsidP="00947C6C">
            <w:pPr>
              <w:spacing w:line="480" w:lineRule="auto"/>
              <w:jc w:val="center"/>
              <w:rPr>
                <w:rFonts w:asciiTheme="majorBidi" w:eastAsia="Times New Roman" w:hAnsiTheme="majorBidi" w:cstheme="majorBidi"/>
                <w:b/>
                <w:bCs/>
                <w:color w:val="000000"/>
              </w:rPr>
            </w:pPr>
            <w:r w:rsidRPr="006E5BB9">
              <w:rPr>
                <w:rFonts w:asciiTheme="majorBidi" w:eastAsia="Times New Roman" w:hAnsiTheme="majorBidi" w:cstheme="majorBidi"/>
                <w:b/>
                <w:bCs/>
                <w:color w:val="000000"/>
              </w:rPr>
              <w:t>.53</w:t>
            </w:r>
          </w:p>
        </w:tc>
        <w:tc>
          <w:tcPr>
            <w:tcW w:w="2239" w:type="dxa"/>
            <w:tcBorders>
              <w:top w:val="nil"/>
              <w:left w:val="nil"/>
              <w:bottom w:val="nil"/>
              <w:right w:val="nil"/>
            </w:tcBorders>
          </w:tcPr>
          <w:p w14:paraId="7D781F86" w14:textId="77777777" w:rsidR="006E5BB9" w:rsidRPr="006E5BB9" w:rsidRDefault="006E5BB9" w:rsidP="00947C6C">
            <w:pPr>
              <w:spacing w:line="480" w:lineRule="auto"/>
              <w:jc w:val="center"/>
              <w:rPr>
                <w:rFonts w:asciiTheme="majorBidi" w:eastAsia="Times New Roman" w:hAnsiTheme="majorBidi" w:cstheme="majorBidi"/>
                <w:b/>
                <w:bCs/>
                <w:color w:val="000000"/>
              </w:rPr>
            </w:pPr>
            <w:r w:rsidRPr="006E5BB9">
              <w:rPr>
                <w:rFonts w:asciiTheme="majorBidi" w:eastAsia="Times New Roman" w:hAnsiTheme="majorBidi" w:cstheme="majorBidi"/>
                <w:b/>
                <w:bCs/>
                <w:color w:val="000000"/>
              </w:rPr>
              <w:t>.50</w:t>
            </w:r>
          </w:p>
        </w:tc>
      </w:tr>
      <w:tr w:rsidR="000B4352" w:rsidRPr="006E5BB9" w14:paraId="3065BEF6" w14:textId="77777777" w:rsidTr="00286033">
        <w:trPr>
          <w:trHeight w:val="300"/>
          <w:jc w:val="center"/>
        </w:trPr>
        <w:tc>
          <w:tcPr>
            <w:tcW w:w="3084" w:type="dxa"/>
            <w:tcBorders>
              <w:top w:val="nil"/>
              <w:left w:val="nil"/>
              <w:bottom w:val="nil"/>
              <w:right w:val="nil"/>
            </w:tcBorders>
            <w:shd w:val="clear" w:color="auto" w:fill="auto"/>
          </w:tcPr>
          <w:p w14:paraId="1D65E22A" w14:textId="2A877A74" w:rsidR="000B4352" w:rsidRPr="006E5BB9" w:rsidRDefault="000B4352" w:rsidP="000B4352">
            <w:pPr>
              <w:spacing w:line="480" w:lineRule="auto"/>
              <w:rPr>
                <w:rFonts w:asciiTheme="majorBidi" w:eastAsia="Times New Roman" w:hAnsiTheme="majorBidi" w:cstheme="majorBidi"/>
                <w:color w:val="000000"/>
              </w:rPr>
            </w:pPr>
            <w:r w:rsidRPr="006E5BB9">
              <w:rPr>
                <w:rFonts w:asciiTheme="majorBidi" w:eastAsia="Times New Roman" w:hAnsiTheme="majorBidi" w:cstheme="majorBidi"/>
                <w:color w:val="000000"/>
              </w:rPr>
              <w:t>Avoidance reinforcement</w:t>
            </w:r>
          </w:p>
        </w:tc>
        <w:tc>
          <w:tcPr>
            <w:tcW w:w="1394" w:type="dxa"/>
            <w:tcBorders>
              <w:top w:val="nil"/>
              <w:left w:val="nil"/>
              <w:bottom w:val="nil"/>
              <w:right w:val="nil"/>
            </w:tcBorders>
            <w:shd w:val="clear" w:color="auto" w:fill="auto"/>
            <w:noWrap/>
          </w:tcPr>
          <w:p w14:paraId="68A215A9" w14:textId="2A71787A" w:rsidR="000B4352" w:rsidRPr="006E5BB9" w:rsidRDefault="000B4352" w:rsidP="000B4352">
            <w:pPr>
              <w:spacing w:line="480" w:lineRule="auto"/>
              <w:jc w:val="center"/>
              <w:rPr>
                <w:rFonts w:asciiTheme="majorBidi" w:eastAsia="Times New Roman" w:hAnsiTheme="majorBidi" w:cstheme="majorBidi"/>
                <w:bCs/>
                <w:color w:val="000000"/>
              </w:rPr>
            </w:pPr>
            <w:r w:rsidRPr="006E5BB9">
              <w:rPr>
                <w:rFonts w:asciiTheme="majorBidi" w:eastAsia="Times New Roman" w:hAnsiTheme="majorBidi" w:cstheme="majorBidi"/>
                <w:color w:val="000000"/>
              </w:rPr>
              <w:t>-.05</w:t>
            </w:r>
          </w:p>
        </w:tc>
        <w:tc>
          <w:tcPr>
            <w:tcW w:w="2239" w:type="dxa"/>
            <w:tcBorders>
              <w:top w:val="nil"/>
              <w:left w:val="nil"/>
              <w:bottom w:val="nil"/>
              <w:right w:val="nil"/>
            </w:tcBorders>
            <w:shd w:val="clear" w:color="auto" w:fill="auto"/>
            <w:noWrap/>
          </w:tcPr>
          <w:p w14:paraId="2D25DB46" w14:textId="5E27ACF8" w:rsidR="000B4352" w:rsidRPr="006E5BB9" w:rsidRDefault="000B4352" w:rsidP="000B4352">
            <w:pPr>
              <w:spacing w:line="480" w:lineRule="auto"/>
              <w:jc w:val="center"/>
              <w:rPr>
                <w:rFonts w:asciiTheme="majorBidi" w:eastAsia="Times New Roman" w:hAnsiTheme="majorBidi" w:cstheme="majorBidi"/>
                <w:b/>
                <w:bCs/>
                <w:color w:val="000000"/>
              </w:rPr>
            </w:pPr>
            <w:r w:rsidRPr="006E5BB9">
              <w:rPr>
                <w:rFonts w:asciiTheme="majorBidi" w:eastAsia="Times New Roman" w:hAnsiTheme="majorBidi" w:cstheme="majorBidi"/>
                <w:b/>
                <w:bCs/>
                <w:color w:val="000000"/>
              </w:rPr>
              <w:t>.90</w:t>
            </w:r>
          </w:p>
        </w:tc>
        <w:tc>
          <w:tcPr>
            <w:tcW w:w="2239" w:type="dxa"/>
            <w:tcBorders>
              <w:top w:val="nil"/>
              <w:left w:val="nil"/>
              <w:bottom w:val="nil"/>
              <w:right w:val="nil"/>
            </w:tcBorders>
          </w:tcPr>
          <w:p w14:paraId="2059CEF8" w14:textId="33239F54" w:rsidR="000B4352" w:rsidRPr="006E5BB9" w:rsidRDefault="000B4352" w:rsidP="000B4352">
            <w:pPr>
              <w:spacing w:line="480" w:lineRule="auto"/>
              <w:jc w:val="center"/>
              <w:rPr>
                <w:rFonts w:asciiTheme="majorBidi" w:eastAsia="Times New Roman" w:hAnsiTheme="majorBidi" w:cstheme="majorBidi"/>
                <w:b/>
                <w:bCs/>
                <w:color w:val="000000"/>
              </w:rPr>
            </w:pPr>
            <w:r w:rsidRPr="006E5BB9">
              <w:rPr>
                <w:rFonts w:asciiTheme="majorBidi" w:eastAsia="Times New Roman" w:hAnsiTheme="majorBidi" w:cstheme="majorBidi"/>
                <w:color w:val="000000"/>
              </w:rPr>
              <w:t>.17</w:t>
            </w:r>
          </w:p>
        </w:tc>
      </w:tr>
      <w:tr w:rsidR="000B4352" w:rsidRPr="006E5BB9" w14:paraId="00954E71" w14:textId="77777777" w:rsidTr="00286033">
        <w:trPr>
          <w:trHeight w:val="300"/>
          <w:jc w:val="center"/>
        </w:trPr>
        <w:tc>
          <w:tcPr>
            <w:tcW w:w="3084" w:type="dxa"/>
            <w:tcBorders>
              <w:top w:val="nil"/>
              <w:left w:val="nil"/>
              <w:bottom w:val="nil"/>
              <w:right w:val="nil"/>
            </w:tcBorders>
            <w:shd w:val="clear" w:color="auto" w:fill="auto"/>
          </w:tcPr>
          <w:p w14:paraId="605E374D" w14:textId="4B4B22FC" w:rsidR="000B4352" w:rsidRPr="006E5BB9" w:rsidRDefault="000B4352" w:rsidP="000B4352">
            <w:pPr>
              <w:spacing w:line="480" w:lineRule="auto"/>
              <w:rPr>
                <w:rFonts w:asciiTheme="majorBidi" w:eastAsia="Times New Roman" w:hAnsiTheme="majorBidi" w:cstheme="majorBidi"/>
                <w:color w:val="000000"/>
              </w:rPr>
            </w:pPr>
            <w:r w:rsidRPr="006E5BB9">
              <w:rPr>
                <w:rFonts w:asciiTheme="majorBidi" w:eastAsia="Times New Roman" w:hAnsiTheme="majorBidi" w:cstheme="majorBidi"/>
                <w:color w:val="000000"/>
              </w:rPr>
              <w:t>Reward</w:t>
            </w:r>
          </w:p>
        </w:tc>
        <w:tc>
          <w:tcPr>
            <w:tcW w:w="1394" w:type="dxa"/>
            <w:tcBorders>
              <w:top w:val="nil"/>
              <w:left w:val="nil"/>
              <w:bottom w:val="nil"/>
              <w:right w:val="nil"/>
            </w:tcBorders>
            <w:shd w:val="clear" w:color="auto" w:fill="auto"/>
            <w:noWrap/>
          </w:tcPr>
          <w:p w14:paraId="197C73CB" w14:textId="1C89EDCC" w:rsidR="000B4352" w:rsidRPr="006E5BB9" w:rsidRDefault="000B4352" w:rsidP="000B4352">
            <w:pPr>
              <w:spacing w:line="48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.29</w:t>
            </w:r>
          </w:p>
        </w:tc>
        <w:tc>
          <w:tcPr>
            <w:tcW w:w="2239" w:type="dxa"/>
            <w:tcBorders>
              <w:top w:val="nil"/>
              <w:left w:val="nil"/>
              <w:bottom w:val="nil"/>
              <w:right w:val="nil"/>
            </w:tcBorders>
            <w:shd w:val="clear" w:color="auto" w:fill="auto"/>
            <w:noWrap/>
          </w:tcPr>
          <w:p w14:paraId="5672FF06" w14:textId="72747330" w:rsidR="000B4352" w:rsidRPr="006E5BB9" w:rsidRDefault="000B4352" w:rsidP="000B4352">
            <w:pPr>
              <w:spacing w:line="480" w:lineRule="auto"/>
              <w:jc w:val="center"/>
              <w:rPr>
                <w:rFonts w:asciiTheme="majorBidi" w:eastAsia="Times New Roman" w:hAnsiTheme="majorBidi" w:cstheme="majorBidi"/>
                <w:b/>
                <w:bCs/>
                <w:color w:val="000000"/>
              </w:rPr>
            </w:pPr>
            <w:r w:rsidRPr="006E5BB9">
              <w:rPr>
                <w:rFonts w:asciiTheme="majorBidi" w:eastAsia="Times New Roman" w:hAnsiTheme="majorBidi" w:cstheme="majorBidi"/>
                <w:color w:val="000000"/>
              </w:rPr>
              <w:t>.22</w:t>
            </w:r>
          </w:p>
        </w:tc>
        <w:tc>
          <w:tcPr>
            <w:tcW w:w="2239" w:type="dxa"/>
            <w:tcBorders>
              <w:top w:val="nil"/>
              <w:left w:val="nil"/>
              <w:bottom w:val="nil"/>
              <w:right w:val="nil"/>
            </w:tcBorders>
          </w:tcPr>
          <w:p w14:paraId="14AE5F93" w14:textId="7873EE99" w:rsidR="000B4352" w:rsidRPr="006E5BB9" w:rsidRDefault="000B4352" w:rsidP="000B4352">
            <w:pPr>
              <w:spacing w:line="480" w:lineRule="auto"/>
              <w:jc w:val="center"/>
              <w:rPr>
                <w:rFonts w:asciiTheme="majorBidi" w:eastAsia="Times New Roman" w:hAnsiTheme="majorBidi" w:cstheme="majorBidi"/>
                <w:color w:val="000000"/>
              </w:rPr>
            </w:pPr>
            <w:r w:rsidRPr="006E5BB9">
              <w:rPr>
                <w:rFonts w:asciiTheme="majorBidi" w:eastAsia="Times New Roman" w:hAnsiTheme="majorBidi" w:cstheme="majorBidi"/>
                <w:b/>
                <w:bCs/>
                <w:color w:val="000000"/>
              </w:rPr>
              <w:t>.88</w:t>
            </w:r>
          </w:p>
        </w:tc>
      </w:tr>
      <w:tr w:rsidR="000B4352" w:rsidRPr="006E5BB9" w14:paraId="3ED0B76B" w14:textId="77777777" w:rsidTr="00286033">
        <w:trPr>
          <w:trHeight w:val="300"/>
          <w:jc w:val="center"/>
        </w:trPr>
        <w:tc>
          <w:tcPr>
            <w:tcW w:w="3084" w:type="dxa"/>
            <w:tcBorders>
              <w:top w:val="nil"/>
              <w:left w:val="nil"/>
              <w:bottom w:val="nil"/>
              <w:right w:val="nil"/>
            </w:tcBorders>
            <w:shd w:val="clear" w:color="auto" w:fill="auto"/>
            <w:hideMark/>
          </w:tcPr>
          <w:p w14:paraId="3477D2BE" w14:textId="78A42F4E" w:rsidR="000B4352" w:rsidRPr="006E5BB9" w:rsidRDefault="000B4352" w:rsidP="000B4352">
            <w:pPr>
              <w:spacing w:line="480" w:lineRule="auto"/>
              <w:rPr>
                <w:rFonts w:asciiTheme="majorBidi" w:eastAsia="Times New Roman" w:hAnsiTheme="majorBidi" w:cstheme="majorBidi"/>
                <w:color w:val="000000"/>
              </w:rPr>
            </w:pPr>
            <w:r w:rsidRPr="006E5BB9">
              <w:rPr>
                <w:rFonts w:asciiTheme="majorBidi" w:eastAsia="Times New Roman" w:hAnsiTheme="majorBidi" w:cstheme="majorBidi"/>
                <w:color w:val="000000"/>
              </w:rPr>
              <w:t>Encourage</w:t>
            </w:r>
            <w:r>
              <w:rPr>
                <w:rFonts w:asciiTheme="majorBidi" w:eastAsia="Times New Roman" w:hAnsiTheme="majorBidi" w:cstheme="majorBidi"/>
                <w:color w:val="000000"/>
              </w:rPr>
              <w:t>ment</w:t>
            </w:r>
          </w:p>
        </w:tc>
        <w:tc>
          <w:tcPr>
            <w:tcW w:w="1394" w:type="dxa"/>
            <w:tcBorders>
              <w:top w:val="nil"/>
              <w:left w:val="nil"/>
              <w:bottom w:val="nil"/>
              <w:right w:val="nil"/>
            </w:tcBorders>
            <w:shd w:val="clear" w:color="auto" w:fill="auto"/>
            <w:noWrap/>
            <w:hideMark/>
          </w:tcPr>
          <w:p w14:paraId="73DC809D" w14:textId="77777777" w:rsidR="000B4352" w:rsidRPr="006E5BB9" w:rsidRDefault="000B4352" w:rsidP="000B4352">
            <w:pPr>
              <w:spacing w:line="480" w:lineRule="auto"/>
              <w:jc w:val="center"/>
              <w:rPr>
                <w:rFonts w:asciiTheme="majorBidi" w:eastAsia="Times New Roman" w:hAnsiTheme="majorBidi" w:cstheme="majorBidi"/>
                <w:b/>
                <w:bCs/>
                <w:color w:val="000000"/>
              </w:rPr>
            </w:pPr>
            <w:r w:rsidRPr="006E5BB9">
              <w:rPr>
                <w:rFonts w:asciiTheme="majorBidi" w:eastAsia="Times New Roman" w:hAnsiTheme="majorBidi" w:cstheme="majorBidi"/>
                <w:b/>
                <w:bCs/>
                <w:color w:val="000000"/>
              </w:rPr>
              <w:t>.95</w:t>
            </w:r>
          </w:p>
        </w:tc>
        <w:tc>
          <w:tcPr>
            <w:tcW w:w="2239" w:type="dxa"/>
            <w:tcBorders>
              <w:top w:val="nil"/>
              <w:left w:val="nil"/>
              <w:bottom w:val="nil"/>
              <w:right w:val="nil"/>
            </w:tcBorders>
            <w:shd w:val="clear" w:color="auto" w:fill="auto"/>
            <w:noWrap/>
            <w:hideMark/>
          </w:tcPr>
          <w:p w14:paraId="6D3EECB6" w14:textId="77777777" w:rsidR="000B4352" w:rsidRPr="006E5BB9" w:rsidRDefault="000B4352" w:rsidP="000B4352">
            <w:pPr>
              <w:spacing w:line="48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.04</w:t>
            </w:r>
          </w:p>
        </w:tc>
        <w:tc>
          <w:tcPr>
            <w:tcW w:w="2239" w:type="dxa"/>
            <w:tcBorders>
              <w:top w:val="nil"/>
              <w:left w:val="nil"/>
              <w:bottom w:val="nil"/>
              <w:right w:val="nil"/>
            </w:tcBorders>
          </w:tcPr>
          <w:p w14:paraId="220BEEB1" w14:textId="77777777" w:rsidR="000B4352" w:rsidRPr="006E5BB9" w:rsidRDefault="000B4352" w:rsidP="000B4352">
            <w:pPr>
              <w:spacing w:line="48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.14</w:t>
            </w:r>
          </w:p>
        </w:tc>
      </w:tr>
      <w:tr w:rsidR="000B4352" w:rsidRPr="006E5BB9" w14:paraId="1EA57CB2" w14:textId="77777777" w:rsidTr="00286033">
        <w:trPr>
          <w:trHeight w:val="300"/>
          <w:jc w:val="center"/>
        </w:trPr>
        <w:tc>
          <w:tcPr>
            <w:tcW w:w="3084" w:type="dxa"/>
            <w:tcBorders>
              <w:top w:val="nil"/>
              <w:left w:val="nil"/>
              <w:bottom w:val="nil"/>
              <w:right w:val="nil"/>
            </w:tcBorders>
            <w:shd w:val="clear" w:color="auto" w:fill="auto"/>
            <w:hideMark/>
          </w:tcPr>
          <w:p w14:paraId="681969C5" w14:textId="77777777" w:rsidR="000B4352" w:rsidRPr="006E5BB9" w:rsidRDefault="000B4352" w:rsidP="000B4352">
            <w:pPr>
              <w:spacing w:line="480" w:lineRule="auto"/>
              <w:rPr>
                <w:rFonts w:asciiTheme="majorBidi" w:eastAsia="Times New Roman" w:hAnsiTheme="majorBidi" w:cstheme="majorBidi"/>
                <w:color w:val="000000"/>
              </w:rPr>
            </w:pPr>
            <w:r w:rsidRPr="006E5BB9">
              <w:rPr>
                <w:rFonts w:asciiTheme="majorBidi" w:eastAsia="Times New Roman" w:hAnsiTheme="majorBidi" w:cstheme="majorBidi"/>
                <w:color w:val="000000"/>
              </w:rPr>
              <w:t>Problem Solv</w:t>
            </w:r>
            <w:r>
              <w:rPr>
                <w:rFonts w:asciiTheme="majorBidi" w:eastAsia="Times New Roman" w:hAnsiTheme="majorBidi" w:cstheme="majorBidi"/>
                <w:color w:val="000000"/>
              </w:rPr>
              <w:t>ing</w:t>
            </w:r>
          </w:p>
        </w:tc>
        <w:tc>
          <w:tcPr>
            <w:tcW w:w="1394" w:type="dxa"/>
            <w:tcBorders>
              <w:top w:val="nil"/>
              <w:left w:val="nil"/>
              <w:bottom w:val="nil"/>
              <w:right w:val="nil"/>
            </w:tcBorders>
            <w:shd w:val="clear" w:color="auto" w:fill="auto"/>
            <w:noWrap/>
            <w:hideMark/>
          </w:tcPr>
          <w:p w14:paraId="31FBABF8" w14:textId="77777777" w:rsidR="000B4352" w:rsidRPr="006E5BB9" w:rsidRDefault="000B4352" w:rsidP="000B4352">
            <w:pPr>
              <w:spacing w:line="480" w:lineRule="auto"/>
              <w:jc w:val="center"/>
              <w:rPr>
                <w:rFonts w:asciiTheme="majorBidi" w:eastAsia="Times New Roman" w:hAnsiTheme="majorBidi" w:cstheme="majorBidi"/>
                <w:b/>
                <w:bCs/>
                <w:color w:val="000000"/>
              </w:rPr>
            </w:pPr>
            <w:r w:rsidRPr="006E5BB9">
              <w:rPr>
                <w:rFonts w:asciiTheme="majorBidi" w:eastAsia="Times New Roman" w:hAnsiTheme="majorBidi" w:cstheme="majorBidi"/>
                <w:b/>
                <w:bCs/>
                <w:color w:val="000000"/>
              </w:rPr>
              <w:t>.96</w:t>
            </w:r>
          </w:p>
        </w:tc>
        <w:tc>
          <w:tcPr>
            <w:tcW w:w="2239" w:type="dxa"/>
            <w:tcBorders>
              <w:top w:val="nil"/>
              <w:left w:val="nil"/>
              <w:bottom w:val="nil"/>
              <w:right w:val="nil"/>
            </w:tcBorders>
            <w:shd w:val="clear" w:color="auto" w:fill="auto"/>
            <w:noWrap/>
            <w:hideMark/>
          </w:tcPr>
          <w:p w14:paraId="1F01172C" w14:textId="77777777" w:rsidR="000B4352" w:rsidRPr="006E5BB9" w:rsidRDefault="000B4352" w:rsidP="000B4352">
            <w:pPr>
              <w:spacing w:line="48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.05</w:t>
            </w:r>
          </w:p>
        </w:tc>
        <w:tc>
          <w:tcPr>
            <w:tcW w:w="2239" w:type="dxa"/>
            <w:tcBorders>
              <w:top w:val="nil"/>
              <w:left w:val="nil"/>
              <w:bottom w:val="nil"/>
              <w:right w:val="nil"/>
            </w:tcBorders>
          </w:tcPr>
          <w:p w14:paraId="07E2B0CE" w14:textId="77777777" w:rsidR="000B4352" w:rsidRPr="006E5BB9" w:rsidRDefault="000B4352" w:rsidP="000B4352">
            <w:pPr>
              <w:spacing w:line="48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.10</w:t>
            </w:r>
          </w:p>
        </w:tc>
      </w:tr>
      <w:tr w:rsidR="000B4352" w:rsidRPr="006E5BB9" w14:paraId="3BC5E6D9" w14:textId="77777777" w:rsidTr="00286033">
        <w:trPr>
          <w:trHeight w:val="300"/>
          <w:jc w:val="center"/>
        </w:trPr>
        <w:tc>
          <w:tcPr>
            <w:tcW w:w="3084" w:type="dxa"/>
            <w:tcBorders>
              <w:top w:val="single" w:sz="4" w:space="0" w:color="auto"/>
              <w:left w:val="nil"/>
              <w:bottom w:val="nil"/>
              <w:right w:val="nil"/>
            </w:tcBorders>
            <w:shd w:val="clear" w:color="auto" w:fill="auto"/>
            <w:hideMark/>
          </w:tcPr>
          <w:p w14:paraId="0E7288CA" w14:textId="77777777" w:rsidR="000B4352" w:rsidRPr="006E5BB9" w:rsidRDefault="000B4352" w:rsidP="000B4352">
            <w:pPr>
              <w:spacing w:line="480" w:lineRule="auto"/>
              <w:rPr>
                <w:rFonts w:asciiTheme="majorBidi" w:eastAsia="Times New Roman" w:hAnsiTheme="majorBidi" w:cstheme="majorBidi"/>
                <w:color w:val="000000"/>
              </w:rPr>
            </w:pPr>
            <w:r w:rsidRPr="006E5BB9">
              <w:rPr>
                <w:rFonts w:asciiTheme="majorBidi" w:eastAsia="Times New Roman" w:hAnsiTheme="majorBidi" w:cstheme="majorBidi"/>
                <w:color w:val="000000"/>
              </w:rPr>
              <w:t>Eigenvalues</w:t>
            </w:r>
          </w:p>
        </w:tc>
        <w:tc>
          <w:tcPr>
            <w:tcW w:w="1394" w:type="dxa"/>
            <w:tcBorders>
              <w:top w:val="single" w:sz="4" w:space="0" w:color="auto"/>
              <w:left w:val="nil"/>
              <w:bottom w:val="nil"/>
              <w:right w:val="nil"/>
            </w:tcBorders>
            <w:shd w:val="clear" w:color="auto" w:fill="auto"/>
            <w:noWrap/>
            <w:hideMark/>
          </w:tcPr>
          <w:p w14:paraId="5AF6752A" w14:textId="77777777" w:rsidR="000B4352" w:rsidRPr="006E5BB9" w:rsidRDefault="000B4352" w:rsidP="000B4352">
            <w:pPr>
              <w:spacing w:line="48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2.17</w:t>
            </w:r>
          </w:p>
        </w:tc>
        <w:tc>
          <w:tcPr>
            <w:tcW w:w="2239" w:type="dxa"/>
            <w:tcBorders>
              <w:top w:val="single" w:sz="4" w:space="0" w:color="auto"/>
              <w:left w:val="nil"/>
              <w:bottom w:val="nil"/>
              <w:right w:val="nil"/>
            </w:tcBorders>
            <w:shd w:val="clear" w:color="auto" w:fill="auto"/>
            <w:noWrap/>
            <w:hideMark/>
          </w:tcPr>
          <w:p w14:paraId="3BF9A68C" w14:textId="77777777" w:rsidR="000B4352" w:rsidRPr="006E5BB9" w:rsidRDefault="000B4352" w:rsidP="000B4352">
            <w:pPr>
              <w:spacing w:line="48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1.89</w:t>
            </w:r>
          </w:p>
        </w:tc>
        <w:tc>
          <w:tcPr>
            <w:tcW w:w="2239" w:type="dxa"/>
            <w:tcBorders>
              <w:top w:val="single" w:sz="4" w:space="0" w:color="auto"/>
              <w:left w:val="nil"/>
              <w:bottom w:val="nil"/>
              <w:right w:val="nil"/>
            </w:tcBorders>
          </w:tcPr>
          <w:p w14:paraId="73771DFA" w14:textId="77777777" w:rsidR="000B4352" w:rsidRPr="006E5BB9" w:rsidRDefault="000B4352" w:rsidP="000B4352">
            <w:pPr>
              <w:spacing w:line="48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1.12</w:t>
            </w:r>
          </w:p>
        </w:tc>
      </w:tr>
      <w:tr w:rsidR="000B4352" w:rsidRPr="006E5BB9" w14:paraId="262B695E" w14:textId="77777777" w:rsidTr="00286033">
        <w:trPr>
          <w:trHeight w:val="300"/>
          <w:jc w:val="center"/>
        </w:trPr>
        <w:tc>
          <w:tcPr>
            <w:tcW w:w="3084" w:type="dxa"/>
            <w:tcBorders>
              <w:top w:val="nil"/>
              <w:left w:val="nil"/>
              <w:bottom w:val="single" w:sz="4" w:space="0" w:color="auto"/>
              <w:right w:val="nil"/>
            </w:tcBorders>
            <w:shd w:val="clear" w:color="auto" w:fill="auto"/>
            <w:hideMark/>
          </w:tcPr>
          <w:p w14:paraId="3235E362" w14:textId="77777777" w:rsidR="000B4352" w:rsidRPr="006E5BB9" w:rsidRDefault="000B4352" w:rsidP="000B4352">
            <w:pPr>
              <w:spacing w:line="480" w:lineRule="auto"/>
              <w:rPr>
                <w:rFonts w:asciiTheme="majorBidi" w:eastAsia="Times New Roman" w:hAnsiTheme="majorBidi" w:cstheme="majorBidi"/>
                <w:color w:val="000000"/>
              </w:rPr>
            </w:pPr>
            <w:r w:rsidRPr="006E5BB9">
              <w:rPr>
                <w:rFonts w:asciiTheme="majorBidi" w:eastAsia="Times New Roman" w:hAnsiTheme="majorBidi" w:cstheme="majorBidi"/>
                <w:color w:val="000000"/>
              </w:rPr>
              <w:t>% of Variance</w:t>
            </w:r>
          </w:p>
        </w:tc>
        <w:tc>
          <w:tcPr>
            <w:tcW w:w="1394" w:type="dxa"/>
            <w:tcBorders>
              <w:top w:val="nil"/>
              <w:left w:val="nil"/>
              <w:bottom w:val="single" w:sz="4" w:space="0" w:color="auto"/>
              <w:right w:val="nil"/>
            </w:tcBorders>
            <w:shd w:val="clear" w:color="auto" w:fill="auto"/>
            <w:noWrap/>
            <w:hideMark/>
          </w:tcPr>
          <w:p w14:paraId="5860E431" w14:textId="77777777" w:rsidR="000B4352" w:rsidRPr="006E5BB9" w:rsidRDefault="000B4352" w:rsidP="000B4352">
            <w:pPr>
              <w:spacing w:line="48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36.15</w:t>
            </w:r>
          </w:p>
        </w:tc>
        <w:tc>
          <w:tcPr>
            <w:tcW w:w="2239" w:type="dxa"/>
            <w:tcBorders>
              <w:top w:val="nil"/>
              <w:left w:val="nil"/>
              <w:bottom w:val="single" w:sz="4" w:space="0" w:color="auto"/>
              <w:right w:val="nil"/>
            </w:tcBorders>
            <w:shd w:val="clear" w:color="auto" w:fill="auto"/>
            <w:noWrap/>
            <w:hideMark/>
          </w:tcPr>
          <w:p w14:paraId="181F117B" w14:textId="77777777" w:rsidR="000B4352" w:rsidRPr="006E5BB9" w:rsidRDefault="000B4352" w:rsidP="000B4352">
            <w:pPr>
              <w:spacing w:line="48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31.55</w:t>
            </w:r>
          </w:p>
        </w:tc>
        <w:tc>
          <w:tcPr>
            <w:tcW w:w="2239" w:type="dxa"/>
            <w:tcBorders>
              <w:top w:val="nil"/>
              <w:left w:val="nil"/>
              <w:bottom w:val="single" w:sz="4" w:space="0" w:color="auto"/>
              <w:right w:val="nil"/>
            </w:tcBorders>
          </w:tcPr>
          <w:p w14:paraId="7AEE61D0" w14:textId="77777777" w:rsidR="000B4352" w:rsidRPr="006E5BB9" w:rsidRDefault="000B4352" w:rsidP="000B4352">
            <w:pPr>
              <w:spacing w:line="480" w:lineRule="auto"/>
              <w:jc w:val="center"/>
              <w:rPr>
                <w:rFonts w:asciiTheme="majorBidi" w:eastAsia="Times New Roman" w:hAnsiTheme="majorBidi" w:cstheme="majorBidi"/>
                <w:color w:val="000000"/>
              </w:rPr>
            </w:pPr>
            <w:r w:rsidRPr="006E5BB9">
              <w:rPr>
                <w:rFonts w:asciiTheme="majorBidi" w:eastAsia="Times New Roman" w:hAnsiTheme="majorBidi" w:cstheme="majorBidi"/>
                <w:color w:val="000000"/>
              </w:rPr>
              <w:t>18.62</w:t>
            </w:r>
          </w:p>
        </w:tc>
      </w:tr>
    </w:tbl>
    <w:p w14:paraId="6A75F7EA" w14:textId="77777777" w:rsidR="006E5BB9" w:rsidRPr="000801BE" w:rsidRDefault="006E5BB9" w:rsidP="001862AC">
      <w:pPr>
        <w:autoSpaceDE w:val="0"/>
        <w:autoSpaceDN w:val="0"/>
        <w:adjustRightInd w:val="0"/>
        <w:spacing w:line="480" w:lineRule="auto"/>
        <w:jc w:val="both"/>
        <w:rPr>
          <w:rFonts w:asciiTheme="majorBidi" w:hAnsiTheme="majorBidi" w:cstheme="majorBidi"/>
          <w:iCs/>
        </w:rPr>
      </w:pPr>
      <w:r w:rsidRPr="000801BE">
        <w:rPr>
          <w:rFonts w:asciiTheme="majorBidi" w:hAnsiTheme="majorBidi" w:cstheme="majorBidi"/>
          <w:i/>
          <w:iCs/>
        </w:rPr>
        <w:t>Note</w:t>
      </w:r>
      <w:r w:rsidR="000801BE">
        <w:rPr>
          <w:rFonts w:asciiTheme="majorBidi" w:hAnsiTheme="majorBidi" w:cstheme="majorBidi"/>
          <w:iCs/>
        </w:rPr>
        <w:t>.</w:t>
      </w:r>
      <w:r w:rsidR="00C00678">
        <w:rPr>
          <w:rFonts w:asciiTheme="majorBidi" w:hAnsiTheme="majorBidi" w:cstheme="majorBidi"/>
          <w:iCs/>
        </w:rPr>
        <w:t xml:space="preserve"> F</w:t>
      </w:r>
      <w:r w:rsidRPr="000801BE">
        <w:rPr>
          <w:rFonts w:asciiTheme="majorBidi" w:hAnsiTheme="majorBidi" w:cstheme="majorBidi"/>
          <w:iCs/>
        </w:rPr>
        <w:t xml:space="preserve">actor loadings over .40 appear in bold </w:t>
      </w:r>
    </w:p>
    <w:p w14:paraId="4AB4B1C3" w14:textId="77777777" w:rsidR="00947C6C" w:rsidRDefault="00947C6C">
      <w:pPr>
        <w:spacing w:after="200" w:line="276" w:lineRule="auto"/>
        <w:rPr>
          <w:rFonts w:asciiTheme="majorBidi" w:hAnsiTheme="majorBidi" w:cstheme="majorBidi"/>
          <w:u w:val="single"/>
        </w:rPr>
      </w:pPr>
      <w:r>
        <w:rPr>
          <w:rFonts w:asciiTheme="majorBidi" w:hAnsiTheme="majorBidi" w:cstheme="majorBidi"/>
          <w:u w:val="single"/>
        </w:rPr>
        <w:br w:type="page"/>
      </w:r>
    </w:p>
    <w:p w14:paraId="03B24AD8" w14:textId="77777777" w:rsidR="00E91706" w:rsidRDefault="00E91706" w:rsidP="00CF240C">
      <w:pPr>
        <w:autoSpaceDE w:val="0"/>
        <w:autoSpaceDN w:val="0"/>
        <w:adjustRightInd w:val="0"/>
        <w:spacing w:line="480" w:lineRule="auto"/>
        <w:rPr>
          <w:rFonts w:asciiTheme="majorBidi" w:hAnsiTheme="majorBidi" w:cstheme="majorBidi"/>
        </w:rPr>
        <w:sectPr w:rsidR="00E91706">
          <w:pgSz w:w="11906" w:h="16838"/>
          <w:pgMar w:top="1440" w:right="1440" w:bottom="1440" w:left="1440" w:header="708" w:footer="708" w:gutter="0"/>
          <w:cols w:space="708"/>
          <w:docGrid w:linePitch="360"/>
        </w:sectPr>
      </w:pPr>
    </w:p>
    <w:p w14:paraId="1DA93ABC" w14:textId="77777777" w:rsidR="00E91706" w:rsidRDefault="00E91706" w:rsidP="00E91706">
      <w:pPr>
        <w:spacing w:after="200"/>
        <w:rPr>
          <w:rFonts w:asciiTheme="majorBidi" w:hAnsiTheme="majorBidi" w:cstheme="majorBidi"/>
        </w:rPr>
      </w:pPr>
      <w:r>
        <w:rPr>
          <w:rFonts w:asciiTheme="majorBidi" w:hAnsiTheme="majorBidi" w:cstheme="majorBidi"/>
        </w:rPr>
        <w:t xml:space="preserve">Table 5. Mann Whitney U tests comparing teaching staff by gender, experience and position on TRAC scales </w:t>
      </w:r>
    </w:p>
    <w:tbl>
      <w:tblPr>
        <w:tblStyle w:val="TableGrid"/>
        <w:tblW w:w="1445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1275"/>
        <w:gridCol w:w="1560"/>
        <w:gridCol w:w="1134"/>
        <w:gridCol w:w="1417"/>
        <w:gridCol w:w="1418"/>
        <w:gridCol w:w="1134"/>
        <w:gridCol w:w="1134"/>
        <w:gridCol w:w="1559"/>
        <w:gridCol w:w="1134"/>
      </w:tblGrid>
      <w:tr w:rsidR="00E91706" w14:paraId="194A8ED6" w14:textId="77777777" w:rsidTr="007B039F">
        <w:tc>
          <w:tcPr>
            <w:tcW w:w="3969" w:type="dxa"/>
            <w:gridSpan w:val="2"/>
            <w:tcBorders>
              <w:top w:val="single" w:sz="4" w:space="0" w:color="auto"/>
              <w:left w:val="nil"/>
              <w:bottom w:val="single" w:sz="4" w:space="0" w:color="auto"/>
            </w:tcBorders>
          </w:tcPr>
          <w:p w14:paraId="003EED82" w14:textId="77777777" w:rsidR="00E91706" w:rsidRPr="006C7728" w:rsidRDefault="00E91706" w:rsidP="007B039F">
            <w:pPr>
              <w:autoSpaceDE w:val="0"/>
              <w:autoSpaceDN w:val="0"/>
              <w:adjustRightInd w:val="0"/>
              <w:jc w:val="center"/>
              <w:rPr>
                <w:rFonts w:asciiTheme="majorBidi" w:hAnsiTheme="majorBidi" w:cstheme="majorBidi"/>
                <w:b/>
              </w:rPr>
            </w:pPr>
            <w:r>
              <w:rPr>
                <w:rFonts w:asciiTheme="majorBidi" w:hAnsiTheme="majorBidi" w:cstheme="majorBidi"/>
              </w:rPr>
              <w:t xml:space="preserve">                                       </w:t>
            </w:r>
            <w:r w:rsidRPr="006C7728">
              <w:rPr>
                <w:rFonts w:asciiTheme="majorBidi" w:hAnsiTheme="majorBidi" w:cstheme="majorBidi"/>
                <w:b/>
              </w:rPr>
              <w:t>Gender</w:t>
            </w:r>
          </w:p>
        </w:tc>
        <w:tc>
          <w:tcPr>
            <w:tcW w:w="1560" w:type="dxa"/>
            <w:tcBorders>
              <w:top w:val="single" w:sz="4" w:space="0" w:color="auto"/>
              <w:bottom w:val="single" w:sz="4" w:space="0" w:color="auto"/>
            </w:tcBorders>
          </w:tcPr>
          <w:p w14:paraId="092A31FA" w14:textId="77777777" w:rsidR="00E91706" w:rsidRDefault="00E91706" w:rsidP="007B039F">
            <w:pPr>
              <w:autoSpaceDE w:val="0"/>
              <w:autoSpaceDN w:val="0"/>
              <w:adjustRightInd w:val="0"/>
              <w:jc w:val="center"/>
              <w:rPr>
                <w:rFonts w:asciiTheme="majorBidi" w:hAnsiTheme="majorBidi" w:cstheme="majorBidi"/>
              </w:rPr>
            </w:pPr>
            <w:r>
              <w:rPr>
                <w:rFonts w:asciiTheme="majorBidi" w:hAnsiTheme="majorBidi" w:cstheme="majorBidi"/>
              </w:rPr>
              <w:t>Mean ranks</w:t>
            </w:r>
          </w:p>
        </w:tc>
        <w:tc>
          <w:tcPr>
            <w:tcW w:w="1134" w:type="dxa"/>
            <w:tcBorders>
              <w:top w:val="single" w:sz="4" w:space="0" w:color="auto"/>
              <w:bottom w:val="single" w:sz="4" w:space="0" w:color="auto"/>
              <w:right w:val="nil"/>
            </w:tcBorders>
          </w:tcPr>
          <w:p w14:paraId="32CBFB92" w14:textId="77777777" w:rsidR="00E91706" w:rsidRPr="0002578A" w:rsidRDefault="00E91706" w:rsidP="007B039F">
            <w:pPr>
              <w:autoSpaceDE w:val="0"/>
              <w:autoSpaceDN w:val="0"/>
              <w:adjustRightInd w:val="0"/>
              <w:jc w:val="center"/>
              <w:rPr>
                <w:rFonts w:asciiTheme="majorBidi" w:hAnsiTheme="majorBidi" w:cstheme="majorBidi"/>
                <w:i/>
              </w:rPr>
            </w:pPr>
            <w:r w:rsidRPr="0002578A">
              <w:rPr>
                <w:rFonts w:asciiTheme="majorBidi" w:hAnsiTheme="majorBidi" w:cstheme="majorBidi"/>
                <w:i/>
              </w:rPr>
              <w:t>U</w:t>
            </w:r>
          </w:p>
        </w:tc>
        <w:tc>
          <w:tcPr>
            <w:tcW w:w="1417" w:type="dxa"/>
            <w:tcBorders>
              <w:top w:val="single" w:sz="4" w:space="0" w:color="auto"/>
              <w:left w:val="nil"/>
              <w:bottom w:val="single" w:sz="4" w:space="0" w:color="auto"/>
            </w:tcBorders>
          </w:tcPr>
          <w:p w14:paraId="567ED749" w14:textId="77777777" w:rsidR="00E91706" w:rsidRPr="006C7728" w:rsidRDefault="00E91706" w:rsidP="007B039F">
            <w:pPr>
              <w:autoSpaceDE w:val="0"/>
              <w:autoSpaceDN w:val="0"/>
              <w:adjustRightInd w:val="0"/>
              <w:jc w:val="center"/>
              <w:rPr>
                <w:rFonts w:asciiTheme="majorBidi" w:hAnsiTheme="majorBidi" w:cstheme="majorBidi"/>
                <w:b/>
                <w:i/>
              </w:rPr>
            </w:pPr>
            <w:r w:rsidRPr="006C7728">
              <w:rPr>
                <w:rFonts w:asciiTheme="majorBidi" w:hAnsiTheme="majorBidi" w:cstheme="majorBidi"/>
                <w:b/>
              </w:rPr>
              <w:t>Experience</w:t>
            </w:r>
          </w:p>
        </w:tc>
        <w:tc>
          <w:tcPr>
            <w:tcW w:w="1418" w:type="dxa"/>
            <w:tcBorders>
              <w:top w:val="single" w:sz="4" w:space="0" w:color="auto"/>
              <w:bottom w:val="single" w:sz="4" w:space="0" w:color="auto"/>
            </w:tcBorders>
          </w:tcPr>
          <w:p w14:paraId="5B15F282" w14:textId="77777777" w:rsidR="00E91706" w:rsidRDefault="00E91706" w:rsidP="007B039F">
            <w:pPr>
              <w:autoSpaceDE w:val="0"/>
              <w:autoSpaceDN w:val="0"/>
              <w:adjustRightInd w:val="0"/>
              <w:jc w:val="center"/>
              <w:rPr>
                <w:rFonts w:asciiTheme="majorBidi" w:hAnsiTheme="majorBidi" w:cstheme="majorBidi"/>
              </w:rPr>
            </w:pPr>
            <w:r>
              <w:rPr>
                <w:rFonts w:asciiTheme="majorBidi" w:hAnsiTheme="majorBidi" w:cstheme="majorBidi"/>
              </w:rPr>
              <w:t>Mean ranks</w:t>
            </w:r>
          </w:p>
        </w:tc>
        <w:tc>
          <w:tcPr>
            <w:tcW w:w="1134" w:type="dxa"/>
            <w:tcBorders>
              <w:top w:val="single" w:sz="4" w:space="0" w:color="auto"/>
              <w:bottom w:val="single" w:sz="4" w:space="0" w:color="auto"/>
              <w:right w:val="nil"/>
            </w:tcBorders>
          </w:tcPr>
          <w:p w14:paraId="7405456E" w14:textId="77777777" w:rsidR="00E91706" w:rsidRPr="0002578A" w:rsidRDefault="00E91706" w:rsidP="007B039F">
            <w:pPr>
              <w:autoSpaceDE w:val="0"/>
              <w:autoSpaceDN w:val="0"/>
              <w:adjustRightInd w:val="0"/>
              <w:jc w:val="center"/>
              <w:rPr>
                <w:rFonts w:asciiTheme="majorBidi" w:hAnsiTheme="majorBidi" w:cstheme="majorBidi"/>
                <w:i/>
              </w:rPr>
            </w:pPr>
            <w:r w:rsidRPr="0002578A">
              <w:rPr>
                <w:rFonts w:asciiTheme="majorBidi" w:hAnsiTheme="majorBidi" w:cstheme="majorBidi"/>
                <w:i/>
              </w:rPr>
              <w:t>U</w:t>
            </w:r>
          </w:p>
        </w:tc>
        <w:tc>
          <w:tcPr>
            <w:tcW w:w="1134" w:type="dxa"/>
            <w:tcBorders>
              <w:top w:val="single" w:sz="4" w:space="0" w:color="auto"/>
              <w:left w:val="nil"/>
              <w:bottom w:val="single" w:sz="4" w:space="0" w:color="auto"/>
            </w:tcBorders>
          </w:tcPr>
          <w:p w14:paraId="094595DC" w14:textId="77777777" w:rsidR="00E91706" w:rsidRPr="006C7728" w:rsidRDefault="00E91706" w:rsidP="007B039F">
            <w:pPr>
              <w:autoSpaceDE w:val="0"/>
              <w:autoSpaceDN w:val="0"/>
              <w:adjustRightInd w:val="0"/>
              <w:jc w:val="center"/>
              <w:rPr>
                <w:rFonts w:asciiTheme="majorBidi" w:hAnsiTheme="majorBidi" w:cstheme="majorBidi"/>
                <w:b/>
                <w:i/>
              </w:rPr>
            </w:pPr>
            <w:r w:rsidRPr="006C7728">
              <w:rPr>
                <w:rFonts w:asciiTheme="majorBidi" w:hAnsiTheme="majorBidi" w:cstheme="majorBidi"/>
                <w:b/>
              </w:rPr>
              <w:t>Position</w:t>
            </w:r>
          </w:p>
        </w:tc>
        <w:tc>
          <w:tcPr>
            <w:tcW w:w="1559" w:type="dxa"/>
            <w:tcBorders>
              <w:top w:val="single" w:sz="4" w:space="0" w:color="auto"/>
              <w:bottom w:val="single" w:sz="4" w:space="0" w:color="auto"/>
            </w:tcBorders>
          </w:tcPr>
          <w:p w14:paraId="4D92C701" w14:textId="77777777" w:rsidR="00E91706" w:rsidRDefault="00E91706" w:rsidP="007B039F">
            <w:pPr>
              <w:autoSpaceDE w:val="0"/>
              <w:autoSpaceDN w:val="0"/>
              <w:adjustRightInd w:val="0"/>
              <w:jc w:val="center"/>
              <w:rPr>
                <w:rFonts w:asciiTheme="majorBidi" w:hAnsiTheme="majorBidi" w:cstheme="majorBidi"/>
              </w:rPr>
            </w:pPr>
            <w:r>
              <w:rPr>
                <w:rFonts w:asciiTheme="majorBidi" w:hAnsiTheme="majorBidi" w:cstheme="majorBidi"/>
              </w:rPr>
              <w:t>Mean ranks</w:t>
            </w:r>
          </w:p>
        </w:tc>
        <w:tc>
          <w:tcPr>
            <w:tcW w:w="1134" w:type="dxa"/>
            <w:tcBorders>
              <w:top w:val="single" w:sz="4" w:space="0" w:color="auto"/>
              <w:bottom w:val="single" w:sz="4" w:space="0" w:color="auto"/>
            </w:tcBorders>
          </w:tcPr>
          <w:p w14:paraId="12E9400B" w14:textId="77777777" w:rsidR="00E91706" w:rsidRPr="0002578A" w:rsidRDefault="00E91706" w:rsidP="007B039F">
            <w:pPr>
              <w:autoSpaceDE w:val="0"/>
              <w:autoSpaceDN w:val="0"/>
              <w:adjustRightInd w:val="0"/>
              <w:jc w:val="center"/>
              <w:rPr>
                <w:rFonts w:asciiTheme="majorBidi" w:hAnsiTheme="majorBidi" w:cstheme="majorBidi"/>
                <w:i/>
              </w:rPr>
            </w:pPr>
            <w:r w:rsidRPr="0002578A">
              <w:rPr>
                <w:rFonts w:asciiTheme="majorBidi" w:hAnsiTheme="majorBidi" w:cstheme="majorBidi"/>
                <w:i/>
              </w:rPr>
              <w:t>U</w:t>
            </w:r>
          </w:p>
        </w:tc>
      </w:tr>
      <w:tr w:rsidR="00E91706" w14:paraId="120CEABB" w14:textId="77777777" w:rsidTr="007B039F">
        <w:tc>
          <w:tcPr>
            <w:tcW w:w="2694" w:type="dxa"/>
            <w:tcBorders>
              <w:top w:val="single" w:sz="4" w:space="0" w:color="auto"/>
              <w:bottom w:val="single" w:sz="4" w:space="0" w:color="auto"/>
              <w:right w:val="nil"/>
            </w:tcBorders>
          </w:tcPr>
          <w:p w14:paraId="5C565AFE" w14:textId="77777777" w:rsidR="00E91706" w:rsidRDefault="00E91706" w:rsidP="007B039F">
            <w:pPr>
              <w:autoSpaceDE w:val="0"/>
              <w:autoSpaceDN w:val="0"/>
              <w:adjustRightInd w:val="0"/>
              <w:rPr>
                <w:rFonts w:asciiTheme="majorBidi" w:hAnsiTheme="majorBidi" w:cstheme="majorBidi"/>
              </w:rPr>
            </w:pPr>
            <w:r>
              <w:rPr>
                <w:rFonts w:asciiTheme="majorBidi" w:hAnsiTheme="majorBidi" w:cstheme="majorBidi"/>
              </w:rPr>
              <w:t>TRAC Major Scales</w:t>
            </w:r>
          </w:p>
        </w:tc>
        <w:tc>
          <w:tcPr>
            <w:tcW w:w="1275" w:type="dxa"/>
            <w:tcBorders>
              <w:top w:val="single" w:sz="4" w:space="0" w:color="auto"/>
              <w:left w:val="nil"/>
              <w:bottom w:val="nil"/>
            </w:tcBorders>
          </w:tcPr>
          <w:p w14:paraId="77EDA567" w14:textId="77777777" w:rsidR="00E91706" w:rsidRDefault="00E91706" w:rsidP="007B039F">
            <w:pPr>
              <w:autoSpaceDE w:val="0"/>
              <w:autoSpaceDN w:val="0"/>
              <w:adjustRightInd w:val="0"/>
              <w:rPr>
                <w:rFonts w:asciiTheme="majorBidi" w:hAnsiTheme="majorBidi" w:cstheme="majorBidi"/>
              </w:rPr>
            </w:pPr>
          </w:p>
        </w:tc>
        <w:tc>
          <w:tcPr>
            <w:tcW w:w="1560" w:type="dxa"/>
            <w:tcBorders>
              <w:top w:val="single" w:sz="4" w:space="0" w:color="auto"/>
              <w:bottom w:val="nil"/>
            </w:tcBorders>
          </w:tcPr>
          <w:p w14:paraId="72EF462B" w14:textId="77777777" w:rsidR="00E91706" w:rsidRDefault="00E91706" w:rsidP="007B039F">
            <w:pPr>
              <w:autoSpaceDE w:val="0"/>
              <w:autoSpaceDN w:val="0"/>
              <w:adjustRightInd w:val="0"/>
              <w:jc w:val="center"/>
              <w:rPr>
                <w:rFonts w:asciiTheme="majorBidi" w:hAnsiTheme="majorBidi" w:cstheme="majorBidi"/>
              </w:rPr>
            </w:pPr>
          </w:p>
        </w:tc>
        <w:tc>
          <w:tcPr>
            <w:tcW w:w="1134" w:type="dxa"/>
            <w:tcBorders>
              <w:top w:val="single" w:sz="4" w:space="0" w:color="auto"/>
              <w:bottom w:val="nil"/>
              <w:right w:val="nil"/>
            </w:tcBorders>
          </w:tcPr>
          <w:p w14:paraId="6063D33C" w14:textId="77777777" w:rsidR="00E91706" w:rsidRDefault="00E91706" w:rsidP="007B039F">
            <w:pPr>
              <w:autoSpaceDE w:val="0"/>
              <w:autoSpaceDN w:val="0"/>
              <w:adjustRightInd w:val="0"/>
              <w:jc w:val="center"/>
              <w:rPr>
                <w:rFonts w:asciiTheme="majorBidi" w:hAnsiTheme="majorBidi" w:cstheme="majorBidi"/>
              </w:rPr>
            </w:pPr>
          </w:p>
        </w:tc>
        <w:tc>
          <w:tcPr>
            <w:tcW w:w="1417" w:type="dxa"/>
            <w:tcBorders>
              <w:top w:val="single" w:sz="4" w:space="0" w:color="auto"/>
              <w:left w:val="nil"/>
              <w:bottom w:val="nil"/>
            </w:tcBorders>
          </w:tcPr>
          <w:p w14:paraId="70AB8920" w14:textId="77777777" w:rsidR="00E91706" w:rsidRDefault="00E91706" w:rsidP="007B039F">
            <w:pPr>
              <w:autoSpaceDE w:val="0"/>
              <w:autoSpaceDN w:val="0"/>
              <w:adjustRightInd w:val="0"/>
              <w:spacing w:line="480" w:lineRule="auto"/>
              <w:rPr>
                <w:rFonts w:asciiTheme="majorBidi" w:hAnsiTheme="majorBidi" w:cstheme="majorBidi"/>
              </w:rPr>
            </w:pPr>
          </w:p>
        </w:tc>
        <w:tc>
          <w:tcPr>
            <w:tcW w:w="1418" w:type="dxa"/>
            <w:tcBorders>
              <w:top w:val="single" w:sz="4" w:space="0" w:color="auto"/>
              <w:bottom w:val="nil"/>
            </w:tcBorders>
          </w:tcPr>
          <w:p w14:paraId="7FB872C7" w14:textId="77777777" w:rsidR="00E91706" w:rsidRDefault="00E91706" w:rsidP="007B039F">
            <w:pPr>
              <w:autoSpaceDE w:val="0"/>
              <w:autoSpaceDN w:val="0"/>
              <w:adjustRightInd w:val="0"/>
              <w:spacing w:line="480" w:lineRule="auto"/>
              <w:jc w:val="center"/>
              <w:rPr>
                <w:rFonts w:asciiTheme="majorBidi" w:hAnsiTheme="majorBidi" w:cstheme="majorBidi"/>
              </w:rPr>
            </w:pPr>
          </w:p>
        </w:tc>
        <w:tc>
          <w:tcPr>
            <w:tcW w:w="1134" w:type="dxa"/>
            <w:tcBorders>
              <w:top w:val="single" w:sz="4" w:space="0" w:color="auto"/>
              <w:bottom w:val="nil"/>
              <w:right w:val="nil"/>
            </w:tcBorders>
          </w:tcPr>
          <w:p w14:paraId="62183AB2" w14:textId="77777777" w:rsidR="00E91706" w:rsidRDefault="00E91706" w:rsidP="007B039F">
            <w:pPr>
              <w:autoSpaceDE w:val="0"/>
              <w:autoSpaceDN w:val="0"/>
              <w:adjustRightInd w:val="0"/>
              <w:spacing w:line="480" w:lineRule="auto"/>
              <w:jc w:val="center"/>
              <w:rPr>
                <w:rFonts w:asciiTheme="majorBidi" w:hAnsiTheme="majorBidi" w:cstheme="majorBidi"/>
              </w:rPr>
            </w:pPr>
          </w:p>
        </w:tc>
        <w:tc>
          <w:tcPr>
            <w:tcW w:w="1134" w:type="dxa"/>
            <w:tcBorders>
              <w:top w:val="single" w:sz="4" w:space="0" w:color="auto"/>
              <w:left w:val="nil"/>
              <w:bottom w:val="nil"/>
            </w:tcBorders>
          </w:tcPr>
          <w:p w14:paraId="5690A8FC" w14:textId="77777777" w:rsidR="00E91706" w:rsidRDefault="00E91706" w:rsidP="007B039F">
            <w:pPr>
              <w:autoSpaceDE w:val="0"/>
              <w:autoSpaceDN w:val="0"/>
              <w:adjustRightInd w:val="0"/>
              <w:spacing w:line="480" w:lineRule="auto"/>
              <w:rPr>
                <w:rFonts w:asciiTheme="majorBidi" w:hAnsiTheme="majorBidi" w:cstheme="majorBidi"/>
              </w:rPr>
            </w:pPr>
          </w:p>
        </w:tc>
        <w:tc>
          <w:tcPr>
            <w:tcW w:w="1559" w:type="dxa"/>
            <w:tcBorders>
              <w:top w:val="single" w:sz="4" w:space="0" w:color="auto"/>
              <w:bottom w:val="nil"/>
            </w:tcBorders>
          </w:tcPr>
          <w:p w14:paraId="06AFC216" w14:textId="77777777" w:rsidR="00E91706" w:rsidRDefault="00E91706" w:rsidP="007B039F">
            <w:pPr>
              <w:autoSpaceDE w:val="0"/>
              <w:autoSpaceDN w:val="0"/>
              <w:adjustRightInd w:val="0"/>
              <w:spacing w:line="480" w:lineRule="auto"/>
              <w:jc w:val="center"/>
              <w:rPr>
                <w:rFonts w:asciiTheme="majorBidi" w:hAnsiTheme="majorBidi" w:cstheme="majorBidi"/>
              </w:rPr>
            </w:pPr>
          </w:p>
        </w:tc>
        <w:tc>
          <w:tcPr>
            <w:tcW w:w="1134" w:type="dxa"/>
            <w:tcBorders>
              <w:top w:val="single" w:sz="4" w:space="0" w:color="auto"/>
              <w:bottom w:val="nil"/>
            </w:tcBorders>
          </w:tcPr>
          <w:p w14:paraId="1FB5871B" w14:textId="77777777" w:rsidR="00E91706" w:rsidRDefault="00E91706" w:rsidP="007B039F">
            <w:pPr>
              <w:autoSpaceDE w:val="0"/>
              <w:autoSpaceDN w:val="0"/>
              <w:adjustRightInd w:val="0"/>
              <w:spacing w:line="480" w:lineRule="auto"/>
              <w:jc w:val="center"/>
              <w:rPr>
                <w:rFonts w:asciiTheme="majorBidi" w:hAnsiTheme="majorBidi" w:cstheme="majorBidi"/>
              </w:rPr>
            </w:pPr>
          </w:p>
        </w:tc>
      </w:tr>
      <w:tr w:rsidR="00E91706" w14:paraId="0D8B8E0E" w14:textId="77777777" w:rsidTr="007B039F">
        <w:tc>
          <w:tcPr>
            <w:tcW w:w="2694" w:type="dxa"/>
            <w:tcBorders>
              <w:top w:val="single" w:sz="4" w:space="0" w:color="auto"/>
              <w:bottom w:val="single" w:sz="4" w:space="0" w:color="auto"/>
              <w:right w:val="nil"/>
            </w:tcBorders>
          </w:tcPr>
          <w:p w14:paraId="1495CC32" w14:textId="77777777" w:rsidR="00E91706" w:rsidRDefault="00E91706" w:rsidP="007B039F">
            <w:pPr>
              <w:autoSpaceDE w:val="0"/>
              <w:autoSpaceDN w:val="0"/>
              <w:adjustRightInd w:val="0"/>
              <w:rPr>
                <w:rFonts w:asciiTheme="majorBidi" w:hAnsiTheme="majorBidi" w:cstheme="majorBidi"/>
              </w:rPr>
            </w:pPr>
            <w:r w:rsidRPr="006E5BB9">
              <w:rPr>
                <w:rFonts w:asciiTheme="majorBidi" w:eastAsia="Times New Roman" w:hAnsiTheme="majorBidi" w:cstheme="majorBidi"/>
                <w:color w:val="000000"/>
                <w:lang w:eastAsia="en-GB"/>
              </w:rPr>
              <w:t>Autonomy Promoting</w:t>
            </w:r>
          </w:p>
        </w:tc>
        <w:tc>
          <w:tcPr>
            <w:tcW w:w="1275" w:type="dxa"/>
            <w:tcBorders>
              <w:top w:val="nil"/>
              <w:left w:val="nil"/>
              <w:bottom w:val="single" w:sz="4" w:space="0" w:color="auto"/>
            </w:tcBorders>
          </w:tcPr>
          <w:p w14:paraId="51C75FD9" w14:textId="77777777" w:rsidR="00E91706" w:rsidRDefault="00E91706" w:rsidP="007B039F">
            <w:pPr>
              <w:autoSpaceDE w:val="0"/>
              <w:autoSpaceDN w:val="0"/>
              <w:adjustRightInd w:val="0"/>
              <w:rPr>
                <w:rFonts w:asciiTheme="majorBidi" w:hAnsiTheme="majorBidi" w:cstheme="majorBidi"/>
              </w:rPr>
            </w:pPr>
            <w:r>
              <w:rPr>
                <w:rFonts w:asciiTheme="majorBidi" w:hAnsiTheme="majorBidi" w:cstheme="majorBidi"/>
              </w:rPr>
              <w:t>Male:</w:t>
            </w:r>
          </w:p>
          <w:p w14:paraId="68B4DED2" w14:textId="77777777" w:rsidR="00E91706" w:rsidRDefault="00E91706" w:rsidP="007B039F">
            <w:pPr>
              <w:autoSpaceDE w:val="0"/>
              <w:autoSpaceDN w:val="0"/>
              <w:adjustRightInd w:val="0"/>
              <w:rPr>
                <w:rFonts w:asciiTheme="majorBidi" w:hAnsiTheme="majorBidi" w:cstheme="majorBidi"/>
              </w:rPr>
            </w:pPr>
          </w:p>
          <w:p w14:paraId="7DD51A11" w14:textId="77777777" w:rsidR="00E91706" w:rsidRDefault="00E91706" w:rsidP="007B039F">
            <w:pPr>
              <w:autoSpaceDE w:val="0"/>
              <w:autoSpaceDN w:val="0"/>
              <w:adjustRightInd w:val="0"/>
              <w:rPr>
                <w:rFonts w:asciiTheme="majorBidi" w:hAnsiTheme="majorBidi" w:cstheme="majorBidi"/>
              </w:rPr>
            </w:pPr>
            <w:r>
              <w:rPr>
                <w:rFonts w:asciiTheme="majorBidi" w:hAnsiTheme="majorBidi" w:cstheme="majorBidi"/>
              </w:rPr>
              <w:t>Female:</w:t>
            </w:r>
          </w:p>
        </w:tc>
        <w:tc>
          <w:tcPr>
            <w:tcW w:w="1560" w:type="dxa"/>
            <w:tcBorders>
              <w:top w:val="nil"/>
              <w:bottom w:val="single" w:sz="4" w:space="0" w:color="auto"/>
            </w:tcBorders>
          </w:tcPr>
          <w:p w14:paraId="73560113" w14:textId="77777777" w:rsidR="00E91706" w:rsidRDefault="00E91706" w:rsidP="007B039F">
            <w:pPr>
              <w:autoSpaceDE w:val="0"/>
              <w:autoSpaceDN w:val="0"/>
              <w:adjustRightInd w:val="0"/>
              <w:jc w:val="center"/>
              <w:rPr>
                <w:rFonts w:asciiTheme="majorBidi" w:hAnsiTheme="majorBidi" w:cstheme="majorBidi"/>
              </w:rPr>
            </w:pPr>
            <w:r>
              <w:rPr>
                <w:rFonts w:asciiTheme="majorBidi" w:hAnsiTheme="majorBidi" w:cstheme="majorBidi"/>
              </w:rPr>
              <w:t>28.36</w:t>
            </w:r>
          </w:p>
          <w:p w14:paraId="45741C54" w14:textId="77777777" w:rsidR="00E91706" w:rsidRDefault="00E91706" w:rsidP="007B039F">
            <w:pPr>
              <w:autoSpaceDE w:val="0"/>
              <w:autoSpaceDN w:val="0"/>
              <w:adjustRightInd w:val="0"/>
              <w:jc w:val="center"/>
              <w:rPr>
                <w:rFonts w:asciiTheme="majorBidi" w:hAnsiTheme="majorBidi" w:cstheme="majorBidi"/>
              </w:rPr>
            </w:pPr>
          </w:p>
          <w:p w14:paraId="126FA80C" w14:textId="77777777" w:rsidR="00E91706" w:rsidRDefault="00E91706" w:rsidP="007B039F">
            <w:pPr>
              <w:autoSpaceDE w:val="0"/>
              <w:autoSpaceDN w:val="0"/>
              <w:adjustRightInd w:val="0"/>
              <w:jc w:val="center"/>
              <w:rPr>
                <w:rFonts w:asciiTheme="majorBidi" w:hAnsiTheme="majorBidi" w:cstheme="majorBidi"/>
              </w:rPr>
            </w:pPr>
            <w:r>
              <w:rPr>
                <w:rFonts w:asciiTheme="majorBidi" w:hAnsiTheme="majorBidi" w:cstheme="majorBidi"/>
              </w:rPr>
              <w:t>36.83</w:t>
            </w:r>
          </w:p>
        </w:tc>
        <w:tc>
          <w:tcPr>
            <w:tcW w:w="1134" w:type="dxa"/>
            <w:tcBorders>
              <w:top w:val="nil"/>
              <w:bottom w:val="single" w:sz="4" w:space="0" w:color="auto"/>
              <w:right w:val="nil"/>
            </w:tcBorders>
          </w:tcPr>
          <w:p w14:paraId="608E8C8E" w14:textId="77777777" w:rsidR="00E91706" w:rsidRDefault="00E91706" w:rsidP="007B039F">
            <w:pPr>
              <w:autoSpaceDE w:val="0"/>
              <w:autoSpaceDN w:val="0"/>
              <w:adjustRightInd w:val="0"/>
              <w:jc w:val="center"/>
              <w:rPr>
                <w:rFonts w:asciiTheme="majorBidi" w:hAnsiTheme="majorBidi" w:cstheme="majorBidi"/>
              </w:rPr>
            </w:pPr>
            <w:r>
              <w:rPr>
                <w:rFonts w:asciiTheme="majorBidi" w:hAnsiTheme="majorBidi" w:cstheme="majorBidi"/>
              </w:rPr>
              <w:t>246.00</w:t>
            </w:r>
          </w:p>
        </w:tc>
        <w:tc>
          <w:tcPr>
            <w:tcW w:w="1417" w:type="dxa"/>
            <w:tcBorders>
              <w:top w:val="nil"/>
              <w:left w:val="nil"/>
              <w:bottom w:val="single" w:sz="4" w:space="0" w:color="auto"/>
            </w:tcBorders>
          </w:tcPr>
          <w:p w14:paraId="57B30644" w14:textId="77777777" w:rsidR="00E91706" w:rsidRDefault="00E91706" w:rsidP="007B039F">
            <w:pPr>
              <w:autoSpaceDE w:val="0"/>
              <w:autoSpaceDN w:val="0"/>
              <w:adjustRightInd w:val="0"/>
              <w:spacing w:line="480" w:lineRule="auto"/>
              <w:rPr>
                <w:rFonts w:asciiTheme="majorBidi" w:hAnsiTheme="majorBidi" w:cstheme="majorBidi"/>
              </w:rPr>
            </w:pPr>
            <w:r w:rsidRPr="00F326EB">
              <w:rPr>
                <w:rFonts w:asciiTheme="majorBidi" w:hAnsiTheme="majorBidi" w:cstheme="majorBidi"/>
                <w:u w:val="single"/>
              </w:rPr>
              <w:t>&lt;</w:t>
            </w:r>
            <w:r>
              <w:rPr>
                <w:rFonts w:asciiTheme="majorBidi" w:hAnsiTheme="majorBidi" w:cstheme="majorBidi"/>
              </w:rPr>
              <w:t xml:space="preserve"> 5 years:</w:t>
            </w:r>
          </w:p>
          <w:p w14:paraId="0A044103" w14:textId="77777777" w:rsidR="00E91706" w:rsidRDefault="00E91706" w:rsidP="007B039F">
            <w:pPr>
              <w:autoSpaceDE w:val="0"/>
              <w:autoSpaceDN w:val="0"/>
              <w:adjustRightInd w:val="0"/>
              <w:spacing w:line="480" w:lineRule="auto"/>
              <w:rPr>
                <w:rFonts w:asciiTheme="majorBidi" w:hAnsiTheme="majorBidi" w:cstheme="majorBidi"/>
              </w:rPr>
            </w:pPr>
            <w:r>
              <w:rPr>
                <w:rFonts w:asciiTheme="majorBidi" w:hAnsiTheme="majorBidi" w:cstheme="majorBidi"/>
              </w:rPr>
              <w:t>&gt; 5 years:</w:t>
            </w:r>
          </w:p>
        </w:tc>
        <w:tc>
          <w:tcPr>
            <w:tcW w:w="1418" w:type="dxa"/>
            <w:tcBorders>
              <w:top w:val="nil"/>
              <w:bottom w:val="single" w:sz="4" w:space="0" w:color="auto"/>
            </w:tcBorders>
          </w:tcPr>
          <w:p w14:paraId="603ECF8D" w14:textId="77777777" w:rsidR="00E91706" w:rsidRDefault="00E91706" w:rsidP="007B039F">
            <w:pPr>
              <w:autoSpaceDE w:val="0"/>
              <w:autoSpaceDN w:val="0"/>
              <w:adjustRightInd w:val="0"/>
              <w:spacing w:line="480" w:lineRule="auto"/>
              <w:jc w:val="center"/>
              <w:rPr>
                <w:rFonts w:asciiTheme="majorBidi" w:hAnsiTheme="majorBidi" w:cstheme="majorBidi"/>
              </w:rPr>
            </w:pPr>
            <w:r>
              <w:rPr>
                <w:rFonts w:asciiTheme="majorBidi" w:hAnsiTheme="majorBidi" w:cstheme="majorBidi"/>
              </w:rPr>
              <w:t>37.37</w:t>
            </w:r>
          </w:p>
          <w:p w14:paraId="64AD4EA7" w14:textId="77777777" w:rsidR="00E91706" w:rsidRDefault="00E91706" w:rsidP="007B039F">
            <w:pPr>
              <w:autoSpaceDE w:val="0"/>
              <w:autoSpaceDN w:val="0"/>
              <w:adjustRightInd w:val="0"/>
              <w:spacing w:line="480" w:lineRule="auto"/>
              <w:jc w:val="center"/>
              <w:rPr>
                <w:rFonts w:asciiTheme="majorBidi" w:hAnsiTheme="majorBidi" w:cstheme="majorBidi"/>
              </w:rPr>
            </w:pPr>
            <w:r>
              <w:rPr>
                <w:rFonts w:asciiTheme="majorBidi" w:hAnsiTheme="majorBidi" w:cstheme="majorBidi"/>
              </w:rPr>
              <w:t>33.74</w:t>
            </w:r>
          </w:p>
        </w:tc>
        <w:tc>
          <w:tcPr>
            <w:tcW w:w="1134" w:type="dxa"/>
            <w:tcBorders>
              <w:top w:val="nil"/>
              <w:bottom w:val="single" w:sz="4" w:space="0" w:color="auto"/>
              <w:right w:val="nil"/>
            </w:tcBorders>
          </w:tcPr>
          <w:p w14:paraId="67AF553A" w14:textId="77777777" w:rsidR="00E91706" w:rsidRDefault="00E91706" w:rsidP="007B039F">
            <w:pPr>
              <w:autoSpaceDE w:val="0"/>
              <w:autoSpaceDN w:val="0"/>
              <w:adjustRightInd w:val="0"/>
              <w:spacing w:line="480" w:lineRule="auto"/>
              <w:jc w:val="center"/>
              <w:rPr>
                <w:rFonts w:asciiTheme="majorBidi" w:hAnsiTheme="majorBidi" w:cstheme="majorBidi"/>
              </w:rPr>
            </w:pPr>
            <w:r>
              <w:rPr>
                <w:rFonts w:asciiTheme="majorBidi" w:hAnsiTheme="majorBidi" w:cstheme="majorBidi"/>
              </w:rPr>
              <w:t>548.50</w:t>
            </w:r>
          </w:p>
        </w:tc>
        <w:tc>
          <w:tcPr>
            <w:tcW w:w="1134" w:type="dxa"/>
            <w:tcBorders>
              <w:top w:val="nil"/>
              <w:left w:val="nil"/>
              <w:bottom w:val="single" w:sz="4" w:space="0" w:color="auto"/>
            </w:tcBorders>
          </w:tcPr>
          <w:p w14:paraId="4C6575E0" w14:textId="77777777" w:rsidR="00E91706" w:rsidRPr="002A44C5" w:rsidRDefault="00E91706" w:rsidP="007B039F">
            <w:pPr>
              <w:autoSpaceDE w:val="0"/>
              <w:autoSpaceDN w:val="0"/>
              <w:adjustRightInd w:val="0"/>
              <w:spacing w:line="480" w:lineRule="auto"/>
              <w:rPr>
                <w:rFonts w:asciiTheme="majorBidi" w:hAnsiTheme="majorBidi" w:cstheme="majorBidi"/>
              </w:rPr>
            </w:pPr>
            <w:r w:rsidRPr="002A44C5">
              <w:rPr>
                <w:rFonts w:asciiTheme="majorBidi" w:hAnsiTheme="majorBidi" w:cstheme="majorBidi"/>
              </w:rPr>
              <w:t>TA:</w:t>
            </w:r>
          </w:p>
          <w:p w14:paraId="6B67EA1D" w14:textId="77777777" w:rsidR="00E91706" w:rsidRDefault="00E91706" w:rsidP="007B039F">
            <w:pPr>
              <w:autoSpaceDE w:val="0"/>
              <w:autoSpaceDN w:val="0"/>
              <w:adjustRightInd w:val="0"/>
              <w:spacing w:line="480" w:lineRule="auto"/>
              <w:rPr>
                <w:rFonts w:asciiTheme="majorBidi" w:hAnsiTheme="majorBidi" w:cstheme="majorBidi"/>
              </w:rPr>
            </w:pPr>
            <w:r>
              <w:rPr>
                <w:rFonts w:asciiTheme="majorBidi" w:hAnsiTheme="majorBidi" w:cstheme="majorBidi"/>
              </w:rPr>
              <w:t>Other:</w:t>
            </w:r>
          </w:p>
        </w:tc>
        <w:tc>
          <w:tcPr>
            <w:tcW w:w="1559" w:type="dxa"/>
            <w:tcBorders>
              <w:top w:val="nil"/>
              <w:bottom w:val="single" w:sz="4" w:space="0" w:color="auto"/>
            </w:tcBorders>
          </w:tcPr>
          <w:p w14:paraId="0C8D4F47" w14:textId="77777777" w:rsidR="00E91706" w:rsidRDefault="00E91706" w:rsidP="007B039F">
            <w:pPr>
              <w:autoSpaceDE w:val="0"/>
              <w:autoSpaceDN w:val="0"/>
              <w:adjustRightInd w:val="0"/>
              <w:spacing w:line="480" w:lineRule="auto"/>
              <w:jc w:val="center"/>
              <w:rPr>
                <w:rFonts w:asciiTheme="majorBidi" w:hAnsiTheme="majorBidi" w:cstheme="majorBidi"/>
              </w:rPr>
            </w:pPr>
            <w:r>
              <w:rPr>
                <w:rFonts w:asciiTheme="majorBidi" w:hAnsiTheme="majorBidi" w:cstheme="majorBidi"/>
              </w:rPr>
              <w:t>27.25</w:t>
            </w:r>
          </w:p>
          <w:p w14:paraId="24270A45" w14:textId="77777777" w:rsidR="00E91706" w:rsidRDefault="00E91706" w:rsidP="007B039F">
            <w:pPr>
              <w:autoSpaceDE w:val="0"/>
              <w:autoSpaceDN w:val="0"/>
              <w:adjustRightInd w:val="0"/>
              <w:spacing w:line="480" w:lineRule="auto"/>
              <w:jc w:val="center"/>
              <w:rPr>
                <w:rFonts w:asciiTheme="majorBidi" w:hAnsiTheme="majorBidi" w:cstheme="majorBidi"/>
              </w:rPr>
            </w:pPr>
            <w:r>
              <w:rPr>
                <w:rFonts w:asciiTheme="majorBidi" w:hAnsiTheme="majorBidi" w:cstheme="majorBidi"/>
              </w:rPr>
              <w:t>36.88</w:t>
            </w:r>
          </w:p>
        </w:tc>
        <w:tc>
          <w:tcPr>
            <w:tcW w:w="1134" w:type="dxa"/>
            <w:tcBorders>
              <w:top w:val="nil"/>
              <w:bottom w:val="single" w:sz="4" w:space="0" w:color="auto"/>
            </w:tcBorders>
          </w:tcPr>
          <w:p w14:paraId="08C1CABE" w14:textId="77777777" w:rsidR="00E91706" w:rsidRDefault="00E91706" w:rsidP="007B039F">
            <w:pPr>
              <w:autoSpaceDE w:val="0"/>
              <w:autoSpaceDN w:val="0"/>
              <w:adjustRightInd w:val="0"/>
              <w:spacing w:line="480" w:lineRule="auto"/>
              <w:jc w:val="center"/>
              <w:rPr>
                <w:rFonts w:asciiTheme="majorBidi" w:hAnsiTheme="majorBidi" w:cstheme="majorBidi"/>
              </w:rPr>
            </w:pPr>
            <w:r>
              <w:rPr>
                <w:rFonts w:asciiTheme="majorBidi" w:hAnsiTheme="majorBidi" w:cstheme="majorBidi"/>
              </w:rPr>
              <w:t>214.00</w:t>
            </w:r>
          </w:p>
        </w:tc>
      </w:tr>
      <w:tr w:rsidR="00E91706" w14:paraId="38EB1CDC" w14:textId="77777777" w:rsidTr="007B039F">
        <w:tc>
          <w:tcPr>
            <w:tcW w:w="2694" w:type="dxa"/>
            <w:tcBorders>
              <w:top w:val="single" w:sz="4" w:space="0" w:color="auto"/>
              <w:bottom w:val="single" w:sz="4" w:space="0" w:color="auto"/>
              <w:right w:val="nil"/>
            </w:tcBorders>
          </w:tcPr>
          <w:p w14:paraId="3DD556F3" w14:textId="77777777" w:rsidR="00E91706" w:rsidRDefault="00E91706" w:rsidP="007B039F">
            <w:pPr>
              <w:autoSpaceDE w:val="0"/>
              <w:autoSpaceDN w:val="0"/>
              <w:adjustRightInd w:val="0"/>
              <w:rPr>
                <w:rFonts w:asciiTheme="majorBidi" w:hAnsiTheme="majorBidi" w:cstheme="majorBidi"/>
              </w:rPr>
            </w:pPr>
            <w:r>
              <w:rPr>
                <w:rFonts w:asciiTheme="majorBidi" w:hAnsiTheme="majorBidi" w:cstheme="majorBidi"/>
              </w:rPr>
              <w:t>Anxiety Promoting</w:t>
            </w:r>
          </w:p>
        </w:tc>
        <w:tc>
          <w:tcPr>
            <w:tcW w:w="1275" w:type="dxa"/>
            <w:tcBorders>
              <w:top w:val="single" w:sz="4" w:space="0" w:color="auto"/>
              <w:left w:val="nil"/>
              <w:bottom w:val="single" w:sz="4" w:space="0" w:color="auto"/>
            </w:tcBorders>
          </w:tcPr>
          <w:p w14:paraId="3C757408" w14:textId="77777777" w:rsidR="00E91706" w:rsidRDefault="00E91706" w:rsidP="007B039F">
            <w:pPr>
              <w:autoSpaceDE w:val="0"/>
              <w:autoSpaceDN w:val="0"/>
              <w:adjustRightInd w:val="0"/>
              <w:rPr>
                <w:rFonts w:asciiTheme="majorBidi" w:hAnsiTheme="majorBidi" w:cstheme="majorBidi"/>
              </w:rPr>
            </w:pPr>
            <w:r>
              <w:rPr>
                <w:rFonts w:asciiTheme="majorBidi" w:hAnsiTheme="majorBidi" w:cstheme="majorBidi"/>
              </w:rPr>
              <w:t>Male:</w:t>
            </w:r>
          </w:p>
          <w:p w14:paraId="00F122E3" w14:textId="77777777" w:rsidR="00E91706" w:rsidRDefault="00E91706" w:rsidP="007B039F">
            <w:pPr>
              <w:autoSpaceDE w:val="0"/>
              <w:autoSpaceDN w:val="0"/>
              <w:adjustRightInd w:val="0"/>
              <w:rPr>
                <w:rFonts w:asciiTheme="majorBidi" w:hAnsiTheme="majorBidi" w:cstheme="majorBidi"/>
              </w:rPr>
            </w:pPr>
          </w:p>
          <w:p w14:paraId="3DD418FC" w14:textId="77777777" w:rsidR="00E91706" w:rsidRDefault="00E91706" w:rsidP="007B039F">
            <w:pPr>
              <w:autoSpaceDE w:val="0"/>
              <w:autoSpaceDN w:val="0"/>
              <w:adjustRightInd w:val="0"/>
              <w:rPr>
                <w:rFonts w:asciiTheme="majorBidi" w:hAnsiTheme="majorBidi" w:cstheme="majorBidi"/>
              </w:rPr>
            </w:pPr>
            <w:r>
              <w:rPr>
                <w:rFonts w:asciiTheme="majorBidi" w:hAnsiTheme="majorBidi" w:cstheme="majorBidi"/>
              </w:rPr>
              <w:t>Female:</w:t>
            </w:r>
          </w:p>
        </w:tc>
        <w:tc>
          <w:tcPr>
            <w:tcW w:w="1560" w:type="dxa"/>
            <w:tcBorders>
              <w:top w:val="single" w:sz="4" w:space="0" w:color="auto"/>
              <w:bottom w:val="single" w:sz="4" w:space="0" w:color="auto"/>
            </w:tcBorders>
          </w:tcPr>
          <w:p w14:paraId="0CCF5012" w14:textId="77777777" w:rsidR="00E91706" w:rsidRDefault="00E91706" w:rsidP="007B039F">
            <w:pPr>
              <w:autoSpaceDE w:val="0"/>
              <w:autoSpaceDN w:val="0"/>
              <w:adjustRightInd w:val="0"/>
              <w:jc w:val="center"/>
              <w:rPr>
                <w:rFonts w:asciiTheme="majorBidi" w:hAnsiTheme="majorBidi" w:cstheme="majorBidi"/>
              </w:rPr>
            </w:pPr>
            <w:r>
              <w:rPr>
                <w:rFonts w:asciiTheme="majorBidi" w:hAnsiTheme="majorBidi" w:cstheme="majorBidi"/>
              </w:rPr>
              <w:t>47.77</w:t>
            </w:r>
          </w:p>
          <w:p w14:paraId="083F7D49" w14:textId="77777777" w:rsidR="00E91706" w:rsidRDefault="00E91706" w:rsidP="007B039F">
            <w:pPr>
              <w:autoSpaceDE w:val="0"/>
              <w:autoSpaceDN w:val="0"/>
              <w:adjustRightInd w:val="0"/>
              <w:jc w:val="center"/>
              <w:rPr>
                <w:rFonts w:asciiTheme="majorBidi" w:hAnsiTheme="majorBidi" w:cstheme="majorBidi"/>
              </w:rPr>
            </w:pPr>
          </w:p>
          <w:p w14:paraId="06B61C96" w14:textId="77777777" w:rsidR="00E91706" w:rsidRDefault="00E91706" w:rsidP="007B039F">
            <w:pPr>
              <w:autoSpaceDE w:val="0"/>
              <w:autoSpaceDN w:val="0"/>
              <w:adjustRightInd w:val="0"/>
              <w:jc w:val="center"/>
              <w:rPr>
                <w:rFonts w:asciiTheme="majorBidi" w:hAnsiTheme="majorBidi" w:cstheme="majorBidi"/>
              </w:rPr>
            </w:pPr>
            <w:r>
              <w:rPr>
                <w:rFonts w:asciiTheme="majorBidi" w:hAnsiTheme="majorBidi" w:cstheme="majorBidi"/>
              </w:rPr>
              <w:t>33.21</w:t>
            </w:r>
          </w:p>
        </w:tc>
        <w:tc>
          <w:tcPr>
            <w:tcW w:w="1134" w:type="dxa"/>
            <w:tcBorders>
              <w:top w:val="single" w:sz="4" w:space="0" w:color="auto"/>
              <w:bottom w:val="single" w:sz="4" w:space="0" w:color="auto"/>
              <w:right w:val="nil"/>
            </w:tcBorders>
          </w:tcPr>
          <w:p w14:paraId="13734969" w14:textId="77777777" w:rsidR="00E91706" w:rsidRDefault="00E91706" w:rsidP="007B039F">
            <w:pPr>
              <w:autoSpaceDE w:val="0"/>
              <w:autoSpaceDN w:val="0"/>
              <w:adjustRightInd w:val="0"/>
              <w:jc w:val="center"/>
              <w:rPr>
                <w:rFonts w:asciiTheme="majorBidi" w:hAnsiTheme="majorBidi" w:cstheme="majorBidi"/>
              </w:rPr>
            </w:pPr>
            <w:r>
              <w:rPr>
                <w:rFonts w:asciiTheme="majorBidi" w:hAnsiTheme="majorBidi" w:cstheme="majorBidi"/>
              </w:rPr>
              <w:t>189.50*</w:t>
            </w:r>
          </w:p>
        </w:tc>
        <w:tc>
          <w:tcPr>
            <w:tcW w:w="1417" w:type="dxa"/>
            <w:tcBorders>
              <w:top w:val="single" w:sz="4" w:space="0" w:color="auto"/>
              <w:left w:val="nil"/>
              <w:bottom w:val="single" w:sz="4" w:space="0" w:color="auto"/>
            </w:tcBorders>
          </w:tcPr>
          <w:p w14:paraId="48D40D59" w14:textId="77777777" w:rsidR="00E91706" w:rsidRDefault="00E91706" w:rsidP="007B039F">
            <w:pPr>
              <w:autoSpaceDE w:val="0"/>
              <w:autoSpaceDN w:val="0"/>
              <w:adjustRightInd w:val="0"/>
              <w:spacing w:line="480" w:lineRule="auto"/>
              <w:rPr>
                <w:rFonts w:asciiTheme="majorBidi" w:hAnsiTheme="majorBidi" w:cstheme="majorBidi"/>
              </w:rPr>
            </w:pPr>
            <w:r w:rsidRPr="00F326EB">
              <w:rPr>
                <w:rFonts w:asciiTheme="majorBidi" w:hAnsiTheme="majorBidi" w:cstheme="majorBidi"/>
                <w:u w:val="single"/>
              </w:rPr>
              <w:t>&lt;</w:t>
            </w:r>
            <w:r>
              <w:rPr>
                <w:rFonts w:asciiTheme="majorBidi" w:hAnsiTheme="majorBidi" w:cstheme="majorBidi"/>
              </w:rPr>
              <w:t xml:space="preserve"> 5 years:</w:t>
            </w:r>
          </w:p>
          <w:p w14:paraId="0A10DEC2" w14:textId="77777777" w:rsidR="00E91706" w:rsidRDefault="00E91706" w:rsidP="007B039F">
            <w:pPr>
              <w:autoSpaceDE w:val="0"/>
              <w:autoSpaceDN w:val="0"/>
              <w:adjustRightInd w:val="0"/>
              <w:spacing w:line="480" w:lineRule="auto"/>
              <w:rPr>
                <w:rFonts w:asciiTheme="majorBidi" w:hAnsiTheme="majorBidi" w:cstheme="majorBidi"/>
              </w:rPr>
            </w:pPr>
            <w:r>
              <w:rPr>
                <w:rFonts w:asciiTheme="majorBidi" w:hAnsiTheme="majorBidi" w:cstheme="majorBidi"/>
              </w:rPr>
              <w:t>&gt; 5 years:</w:t>
            </w:r>
          </w:p>
        </w:tc>
        <w:tc>
          <w:tcPr>
            <w:tcW w:w="1418" w:type="dxa"/>
            <w:tcBorders>
              <w:top w:val="single" w:sz="4" w:space="0" w:color="auto"/>
              <w:bottom w:val="single" w:sz="4" w:space="0" w:color="auto"/>
            </w:tcBorders>
          </w:tcPr>
          <w:p w14:paraId="443E80A2" w14:textId="77777777" w:rsidR="00E91706" w:rsidRDefault="00E91706" w:rsidP="007B039F">
            <w:pPr>
              <w:autoSpaceDE w:val="0"/>
              <w:autoSpaceDN w:val="0"/>
              <w:adjustRightInd w:val="0"/>
              <w:spacing w:line="480" w:lineRule="auto"/>
              <w:jc w:val="center"/>
              <w:rPr>
                <w:rFonts w:asciiTheme="majorBidi" w:hAnsiTheme="majorBidi" w:cstheme="majorBidi"/>
              </w:rPr>
            </w:pPr>
            <w:r>
              <w:rPr>
                <w:rFonts w:asciiTheme="majorBidi" w:hAnsiTheme="majorBidi" w:cstheme="majorBidi"/>
              </w:rPr>
              <w:t>32.50</w:t>
            </w:r>
          </w:p>
          <w:p w14:paraId="2CD99D9F" w14:textId="77777777" w:rsidR="00E91706" w:rsidRDefault="00E91706" w:rsidP="007B039F">
            <w:pPr>
              <w:autoSpaceDE w:val="0"/>
              <w:autoSpaceDN w:val="0"/>
              <w:adjustRightInd w:val="0"/>
              <w:spacing w:line="480" w:lineRule="auto"/>
              <w:jc w:val="center"/>
              <w:rPr>
                <w:rFonts w:asciiTheme="majorBidi" w:hAnsiTheme="majorBidi" w:cstheme="majorBidi"/>
              </w:rPr>
            </w:pPr>
            <w:r>
              <w:rPr>
                <w:rFonts w:asciiTheme="majorBidi" w:hAnsiTheme="majorBidi" w:cstheme="majorBidi"/>
              </w:rPr>
              <w:t>38.33</w:t>
            </w:r>
          </w:p>
        </w:tc>
        <w:tc>
          <w:tcPr>
            <w:tcW w:w="1134" w:type="dxa"/>
            <w:tcBorders>
              <w:top w:val="single" w:sz="4" w:space="0" w:color="auto"/>
              <w:bottom w:val="single" w:sz="4" w:space="0" w:color="auto"/>
              <w:right w:val="nil"/>
            </w:tcBorders>
          </w:tcPr>
          <w:p w14:paraId="33809D47" w14:textId="77777777" w:rsidR="00E91706" w:rsidRDefault="00E91706" w:rsidP="007B039F">
            <w:pPr>
              <w:autoSpaceDE w:val="0"/>
              <w:autoSpaceDN w:val="0"/>
              <w:adjustRightInd w:val="0"/>
              <w:spacing w:line="480" w:lineRule="auto"/>
              <w:jc w:val="center"/>
              <w:rPr>
                <w:rFonts w:asciiTheme="majorBidi" w:hAnsiTheme="majorBidi" w:cstheme="majorBidi"/>
              </w:rPr>
            </w:pPr>
            <w:r>
              <w:rPr>
                <w:rFonts w:asciiTheme="majorBidi" w:hAnsiTheme="majorBidi" w:cstheme="majorBidi"/>
              </w:rPr>
              <w:t>510.00</w:t>
            </w:r>
          </w:p>
        </w:tc>
        <w:tc>
          <w:tcPr>
            <w:tcW w:w="1134" w:type="dxa"/>
            <w:tcBorders>
              <w:top w:val="single" w:sz="4" w:space="0" w:color="auto"/>
              <w:left w:val="nil"/>
              <w:bottom w:val="single" w:sz="4" w:space="0" w:color="auto"/>
            </w:tcBorders>
          </w:tcPr>
          <w:p w14:paraId="681E6F54" w14:textId="77777777" w:rsidR="00E91706" w:rsidRPr="002A44C5" w:rsidRDefault="00E91706" w:rsidP="007B039F">
            <w:pPr>
              <w:autoSpaceDE w:val="0"/>
              <w:autoSpaceDN w:val="0"/>
              <w:adjustRightInd w:val="0"/>
              <w:spacing w:line="480" w:lineRule="auto"/>
              <w:rPr>
                <w:rFonts w:asciiTheme="majorBidi" w:hAnsiTheme="majorBidi" w:cstheme="majorBidi"/>
              </w:rPr>
            </w:pPr>
            <w:r w:rsidRPr="002A44C5">
              <w:rPr>
                <w:rFonts w:asciiTheme="majorBidi" w:hAnsiTheme="majorBidi" w:cstheme="majorBidi"/>
              </w:rPr>
              <w:t>TA:</w:t>
            </w:r>
          </w:p>
          <w:p w14:paraId="72A1CEBE" w14:textId="77777777" w:rsidR="00E91706" w:rsidRDefault="00E91706" w:rsidP="007B039F">
            <w:pPr>
              <w:autoSpaceDE w:val="0"/>
              <w:autoSpaceDN w:val="0"/>
              <w:adjustRightInd w:val="0"/>
              <w:spacing w:line="480" w:lineRule="auto"/>
              <w:rPr>
                <w:rFonts w:asciiTheme="majorBidi" w:hAnsiTheme="majorBidi" w:cstheme="majorBidi"/>
              </w:rPr>
            </w:pPr>
            <w:r>
              <w:rPr>
                <w:rFonts w:asciiTheme="majorBidi" w:hAnsiTheme="majorBidi" w:cstheme="majorBidi"/>
              </w:rPr>
              <w:t>Other:</w:t>
            </w:r>
          </w:p>
        </w:tc>
        <w:tc>
          <w:tcPr>
            <w:tcW w:w="1559" w:type="dxa"/>
            <w:tcBorders>
              <w:top w:val="single" w:sz="4" w:space="0" w:color="auto"/>
              <w:bottom w:val="single" w:sz="4" w:space="0" w:color="auto"/>
            </w:tcBorders>
          </w:tcPr>
          <w:p w14:paraId="44853813" w14:textId="77777777" w:rsidR="00E91706" w:rsidRDefault="00E91706" w:rsidP="007B039F">
            <w:pPr>
              <w:autoSpaceDE w:val="0"/>
              <w:autoSpaceDN w:val="0"/>
              <w:adjustRightInd w:val="0"/>
              <w:spacing w:line="480" w:lineRule="auto"/>
              <w:jc w:val="center"/>
              <w:rPr>
                <w:rFonts w:asciiTheme="majorBidi" w:hAnsiTheme="majorBidi" w:cstheme="majorBidi"/>
              </w:rPr>
            </w:pPr>
            <w:r>
              <w:rPr>
                <w:rFonts w:asciiTheme="majorBidi" w:hAnsiTheme="majorBidi" w:cstheme="majorBidi"/>
              </w:rPr>
              <w:t>44.10</w:t>
            </w:r>
          </w:p>
          <w:p w14:paraId="45C4FDDB" w14:textId="77777777" w:rsidR="00E91706" w:rsidRDefault="00E91706" w:rsidP="007B039F">
            <w:pPr>
              <w:autoSpaceDE w:val="0"/>
              <w:autoSpaceDN w:val="0"/>
              <w:adjustRightInd w:val="0"/>
              <w:spacing w:line="480" w:lineRule="auto"/>
              <w:jc w:val="center"/>
              <w:rPr>
                <w:rFonts w:asciiTheme="majorBidi" w:hAnsiTheme="majorBidi" w:cstheme="majorBidi"/>
              </w:rPr>
            </w:pPr>
            <w:r>
              <w:rPr>
                <w:rFonts w:asciiTheme="majorBidi" w:hAnsiTheme="majorBidi" w:cstheme="majorBidi"/>
              </w:rPr>
              <w:t>34.07</w:t>
            </w:r>
          </w:p>
        </w:tc>
        <w:tc>
          <w:tcPr>
            <w:tcW w:w="1134" w:type="dxa"/>
            <w:tcBorders>
              <w:top w:val="single" w:sz="4" w:space="0" w:color="auto"/>
              <w:bottom w:val="single" w:sz="4" w:space="0" w:color="auto"/>
            </w:tcBorders>
          </w:tcPr>
          <w:p w14:paraId="314B82F1" w14:textId="77777777" w:rsidR="00E91706" w:rsidRDefault="00E91706" w:rsidP="007B039F">
            <w:pPr>
              <w:autoSpaceDE w:val="0"/>
              <w:autoSpaceDN w:val="0"/>
              <w:adjustRightInd w:val="0"/>
              <w:spacing w:line="480" w:lineRule="auto"/>
              <w:jc w:val="center"/>
              <w:rPr>
                <w:rFonts w:asciiTheme="majorBidi" w:hAnsiTheme="majorBidi" w:cstheme="majorBidi"/>
              </w:rPr>
            </w:pPr>
            <w:r>
              <w:rPr>
                <w:rFonts w:asciiTheme="majorBidi" w:hAnsiTheme="majorBidi" w:cstheme="majorBidi"/>
              </w:rPr>
              <w:t>217.50</w:t>
            </w:r>
          </w:p>
        </w:tc>
      </w:tr>
      <w:tr w:rsidR="00E91706" w14:paraId="49D83D7B" w14:textId="77777777" w:rsidTr="007B039F">
        <w:tc>
          <w:tcPr>
            <w:tcW w:w="2694" w:type="dxa"/>
            <w:tcBorders>
              <w:top w:val="single" w:sz="4" w:space="0" w:color="auto"/>
              <w:bottom w:val="single" w:sz="4" w:space="0" w:color="auto"/>
              <w:right w:val="nil"/>
            </w:tcBorders>
          </w:tcPr>
          <w:p w14:paraId="2EBEFE70" w14:textId="77777777" w:rsidR="00E91706" w:rsidRDefault="00E91706" w:rsidP="007B039F">
            <w:pPr>
              <w:autoSpaceDE w:val="0"/>
              <w:autoSpaceDN w:val="0"/>
              <w:adjustRightInd w:val="0"/>
              <w:rPr>
                <w:rFonts w:asciiTheme="majorBidi" w:hAnsiTheme="majorBidi" w:cstheme="majorBidi"/>
              </w:rPr>
            </w:pPr>
            <w:r>
              <w:rPr>
                <w:rFonts w:asciiTheme="majorBidi" w:hAnsiTheme="majorBidi" w:cstheme="majorBidi"/>
              </w:rPr>
              <w:t>TRAC Subscales</w:t>
            </w:r>
          </w:p>
        </w:tc>
        <w:tc>
          <w:tcPr>
            <w:tcW w:w="1275" w:type="dxa"/>
            <w:tcBorders>
              <w:top w:val="single" w:sz="4" w:space="0" w:color="auto"/>
              <w:left w:val="nil"/>
              <w:bottom w:val="nil"/>
            </w:tcBorders>
          </w:tcPr>
          <w:p w14:paraId="7033D258" w14:textId="77777777" w:rsidR="00E91706" w:rsidRDefault="00E91706" w:rsidP="007B039F">
            <w:pPr>
              <w:autoSpaceDE w:val="0"/>
              <w:autoSpaceDN w:val="0"/>
              <w:adjustRightInd w:val="0"/>
              <w:rPr>
                <w:rFonts w:asciiTheme="majorBidi" w:hAnsiTheme="majorBidi" w:cstheme="majorBidi"/>
              </w:rPr>
            </w:pPr>
          </w:p>
        </w:tc>
        <w:tc>
          <w:tcPr>
            <w:tcW w:w="1560" w:type="dxa"/>
            <w:tcBorders>
              <w:top w:val="single" w:sz="4" w:space="0" w:color="auto"/>
              <w:bottom w:val="nil"/>
            </w:tcBorders>
          </w:tcPr>
          <w:p w14:paraId="0F197B00" w14:textId="77777777" w:rsidR="00E91706" w:rsidRDefault="00E91706" w:rsidP="007B039F">
            <w:pPr>
              <w:autoSpaceDE w:val="0"/>
              <w:autoSpaceDN w:val="0"/>
              <w:adjustRightInd w:val="0"/>
              <w:jc w:val="center"/>
              <w:rPr>
                <w:rFonts w:asciiTheme="majorBidi" w:hAnsiTheme="majorBidi" w:cstheme="majorBidi"/>
              </w:rPr>
            </w:pPr>
          </w:p>
        </w:tc>
        <w:tc>
          <w:tcPr>
            <w:tcW w:w="1134" w:type="dxa"/>
            <w:tcBorders>
              <w:top w:val="single" w:sz="4" w:space="0" w:color="auto"/>
              <w:bottom w:val="nil"/>
              <w:right w:val="nil"/>
            </w:tcBorders>
          </w:tcPr>
          <w:p w14:paraId="5F905A62" w14:textId="77777777" w:rsidR="00E91706" w:rsidRDefault="00E91706" w:rsidP="007B039F">
            <w:pPr>
              <w:autoSpaceDE w:val="0"/>
              <w:autoSpaceDN w:val="0"/>
              <w:adjustRightInd w:val="0"/>
              <w:jc w:val="center"/>
              <w:rPr>
                <w:rFonts w:asciiTheme="majorBidi" w:hAnsiTheme="majorBidi" w:cstheme="majorBidi"/>
              </w:rPr>
            </w:pPr>
          </w:p>
        </w:tc>
        <w:tc>
          <w:tcPr>
            <w:tcW w:w="1417" w:type="dxa"/>
            <w:tcBorders>
              <w:top w:val="single" w:sz="4" w:space="0" w:color="auto"/>
              <w:left w:val="nil"/>
              <w:bottom w:val="nil"/>
            </w:tcBorders>
          </w:tcPr>
          <w:p w14:paraId="3FE841F6" w14:textId="77777777" w:rsidR="00E91706" w:rsidRDefault="00E91706" w:rsidP="007B039F">
            <w:pPr>
              <w:autoSpaceDE w:val="0"/>
              <w:autoSpaceDN w:val="0"/>
              <w:adjustRightInd w:val="0"/>
              <w:spacing w:line="480" w:lineRule="auto"/>
              <w:rPr>
                <w:rFonts w:asciiTheme="majorBidi" w:hAnsiTheme="majorBidi" w:cstheme="majorBidi"/>
              </w:rPr>
            </w:pPr>
          </w:p>
        </w:tc>
        <w:tc>
          <w:tcPr>
            <w:tcW w:w="1418" w:type="dxa"/>
            <w:tcBorders>
              <w:top w:val="single" w:sz="4" w:space="0" w:color="auto"/>
              <w:bottom w:val="nil"/>
            </w:tcBorders>
          </w:tcPr>
          <w:p w14:paraId="4C374479" w14:textId="77777777" w:rsidR="00E91706" w:rsidRDefault="00E91706" w:rsidP="007B039F">
            <w:pPr>
              <w:autoSpaceDE w:val="0"/>
              <w:autoSpaceDN w:val="0"/>
              <w:adjustRightInd w:val="0"/>
              <w:spacing w:line="480" w:lineRule="auto"/>
              <w:jc w:val="center"/>
              <w:rPr>
                <w:rFonts w:asciiTheme="majorBidi" w:hAnsiTheme="majorBidi" w:cstheme="majorBidi"/>
              </w:rPr>
            </w:pPr>
          </w:p>
        </w:tc>
        <w:tc>
          <w:tcPr>
            <w:tcW w:w="1134" w:type="dxa"/>
            <w:tcBorders>
              <w:top w:val="single" w:sz="4" w:space="0" w:color="auto"/>
              <w:bottom w:val="nil"/>
              <w:right w:val="nil"/>
            </w:tcBorders>
          </w:tcPr>
          <w:p w14:paraId="7F4AA215" w14:textId="77777777" w:rsidR="00E91706" w:rsidRDefault="00E91706" w:rsidP="007B039F">
            <w:pPr>
              <w:autoSpaceDE w:val="0"/>
              <w:autoSpaceDN w:val="0"/>
              <w:adjustRightInd w:val="0"/>
              <w:spacing w:line="480" w:lineRule="auto"/>
              <w:jc w:val="center"/>
              <w:rPr>
                <w:rFonts w:asciiTheme="majorBidi" w:hAnsiTheme="majorBidi" w:cstheme="majorBidi"/>
              </w:rPr>
            </w:pPr>
          </w:p>
        </w:tc>
        <w:tc>
          <w:tcPr>
            <w:tcW w:w="1134" w:type="dxa"/>
            <w:tcBorders>
              <w:top w:val="single" w:sz="4" w:space="0" w:color="auto"/>
              <w:left w:val="nil"/>
              <w:bottom w:val="nil"/>
            </w:tcBorders>
          </w:tcPr>
          <w:p w14:paraId="6D38EE72" w14:textId="77777777" w:rsidR="00E91706" w:rsidRDefault="00E91706" w:rsidP="007B039F">
            <w:pPr>
              <w:autoSpaceDE w:val="0"/>
              <w:autoSpaceDN w:val="0"/>
              <w:adjustRightInd w:val="0"/>
              <w:spacing w:line="480" w:lineRule="auto"/>
              <w:rPr>
                <w:rFonts w:asciiTheme="majorBidi" w:hAnsiTheme="majorBidi" w:cstheme="majorBidi"/>
              </w:rPr>
            </w:pPr>
          </w:p>
        </w:tc>
        <w:tc>
          <w:tcPr>
            <w:tcW w:w="1559" w:type="dxa"/>
            <w:tcBorders>
              <w:top w:val="single" w:sz="4" w:space="0" w:color="auto"/>
              <w:bottom w:val="nil"/>
            </w:tcBorders>
          </w:tcPr>
          <w:p w14:paraId="3C207E21" w14:textId="77777777" w:rsidR="00E91706" w:rsidRDefault="00E91706" w:rsidP="007B039F">
            <w:pPr>
              <w:autoSpaceDE w:val="0"/>
              <w:autoSpaceDN w:val="0"/>
              <w:adjustRightInd w:val="0"/>
              <w:spacing w:line="480" w:lineRule="auto"/>
              <w:jc w:val="center"/>
              <w:rPr>
                <w:rFonts w:asciiTheme="majorBidi" w:hAnsiTheme="majorBidi" w:cstheme="majorBidi"/>
              </w:rPr>
            </w:pPr>
          </w:p>
        </w:tc>
        <w:tc>
          <w:tcPr>
            <w:tcW w:w="1134" w:type="dxa"/>
            <w:tcBorders>
              <w:top w:val="single" w:sz="4" w:space="0" w:color="auto"/>
              <w:bottom w:val="nil"/>
            </w:tcBorders>
          </w:tcPr>
          <w:p w14:paraId="4593956D" w14:textId="77777777" w:rsidR="00E91706" w:rsidRDefault="00E91706" w:rsidP="007B039F">
            <w:pPr>
              <w:autoSpaceDE w:val="0"/>
              <w:autoSpaceDN w:val="0"/>
              <w:adjustRightInd w:val="0"/>
              <w:spacing w:line="480" w:lineRule="auto"/>
              <w:jc w:val="center"/>
              <w:rPr>
                <w:rFonts w:asciiTheme="majorBidi" w:hAnsiTheme="majorBidi" w:cstheme="majorBidi"/>
              </w:rPr>
            </w:pPr>
          </w:p>
        </w:tc>
      </w:tr>
      <w:tr w:rsidR="00E91706" w14:paraId="60982743" w14:textId="77777777" w:rsidTr="007B039F">
        <w:tc>
          <w:tcPr>
            <w:tcW w:w="2694" w:type="dxa"/>
            <w:tcBorders>
              <w:top w:val="single" w:sz="4" w:space="0" w:color="auto"/>
              <w:bottom w:val="single" w:sz="4" w:space="0" w:color="auto"/>
              <w:right w:val="nil"/>
            </w:tcBorders>
          </w:tcPr>
          <w:p w14:paraId="07BB6B15" w14:textId="77777777" w:rsidR="00E91706" w:rsidRDefault="00E91706" w:rsidP="007B039F">
            <w:pPr>
              <w:autoSpaceDE w:val="0"/>
              <w:autoSpaceDN w:val="0"/>
              <w:adjustRightInd w:val="0"/>
              <w:rPr>
                <w:rFonts w:asciiTheme="majorBidi" w:hAnsiTheme="majorBidi" w:cstheme="majorBidi"/>
              </w:rPr>
            </w:pPr>
            <w:r>
              <w:rPr>
                <w:rFonts w:asciiTheme="majorBidi" w:eastAsia="Times New Roman" w:hAnsiTheme="majorBidi" w:cstheme="majorBidi"/>
                <w:color w:val="000000"/>
              </w:rPr>
              <w:t>Overprotection</w:t>
            </w:r>
          </w:p>
        </w:tc>
        <w:tc>
          <w:tcPr>
            <w:tcW w:w="1275" w:type="dxa"/>
            <w:tcBorders>
              <w:top w:val="nil"/>
              <w:left w:val="nil"/>
              <w:bottom w:val="single" w:sz="4" w:space="0" w:color="auto"/>
            </w:tcBorders>
          </w:tcPr>
          <w:p w14:paraId="3C07BE79" w14:textId="77777777" w:rsidR="00E91706" w:rsidRDefault="00E91706" w:rsidP="007B039F">
            <w:pPr>
              <w:autoSpaceDE w:val="0"/>
              <w:autoSpaceDN w:val="0"/>
              <w:adjustRightInd w:val="0"/>
              <w:rPr>
                <w:rFonts w:asciiTheme="majorBidi" w:hAnsiTheme="majorBidi" w:cstheme="majorBidi"/>
              </w:rPr>
            </w:pPr>
            <w:r>
              <w:rPr>
                <w:rFonts w:asciiTheme="majorBidi" w:hAnsiTheme="majorBidi" w:cstheme="majorBidi"/>
              </w:rPr>
              <w:t>Male:</w:t>
            </w:r>
          </w:p>
          <w:p w14:paraId="10230A7E" w14:textId="77777777" w:rsidR="00E91706" w:rsidRDefault="00E91706" w:rsidP="007B039F">
            <w:pPr>
              <w:autoSpaceDE w:val="0"/>
              <w:autoSpaceDN w:val="0"/>
              <w:adjustRightInd w:val="0"/>
              <w:rPr>
                <w:rFonts w:asciiTheme="majorBidi" w:hAnsiTheme="majorBidi" w:cstheme="majorBidi"/>
              </w:rPr>
            </w:pPr>
          </w:p>
          <w:p w14:paraId="2B5631C8" w14:textId="77777777" w:rsidR="00E91706" w:rsidRDefault="00E91706" w:rsidP="007B039F">
            <w:pPr>
              <w:autoSpaceDE w:val="0"/>
              <w:autoSpaceDN w:val="0"/>
              <w:adjustRightInd w:val="0"/>
              <w:rPr>
                <w:rFonts w:asciiTheme="majorBidi" w:hAnsiTheme="majorBidi" w:cstheme="majorBidi"/>
              </w:rPr>
            </w:pPr>
            <w:r>
              <w:rPr>
                <w:rFonts w:asciiTheme="majorBidi" w:hAnsiTheme="majorBidi" w:cstheme="majorBidi"/>
              </w:rPr>
              <w:t>Female:</w:t>
            </w:r>
          </w:p>
        </w:tc>
        <w:tc>
          <w:tcPr>
            <w:tcW w:w="1560" w:type="dxa"/>
            <w:tcBorders>
              <w:top w:val="nil"/>
              <w:bottom w:val="single" w:sz="4" w:space="0" w:color="auto"/>
            </w:tcBorders>
          </w:tcPr>
          <w:p w14:paraId="24C08D5D" w14:textId="77777777" w:rsidR="00E91706" w:rsidRDefault="00E91706" w:rsidP="007B039F">
            <w:pPr>
              <w:autoSpaceDE w:val="0"/>
              <w:autoSpaceDN w:val="0"/>
              <w:adjustRightInd w:val="0"/>
              <w:jc w:val="center"/>
              <w:rPr>
                <w:rFonts w:asciiTheme="majorBidi" w:hAnsiTheme="majorBidi" w:cstheme="majorBidi"/>
              </w:rPr>
            </w:pPr>
            <w:r>
              <w:rPr>
                <w:rFonts w:asciiTheme="majorBidi" w:hAnsiTheme="majorBidi" w:cstheme="majorBidi"/>
              </w:rPr>
              <w:t>45.55</w:t>
            </w:r>
          </w:p>
          <w:p w14:paraId="09FBFC1C" w14:textId="77777777" w:rsidR="00E91706" w:rsidRDefault="00E91706" w:rsidP="007B039F">
            <w:pPr>
              <w:autoSpaceDE w:val="0"/>
              <w:autoSpaceDN w:val="0"/>
              <w:adjustRightInd w:val="0"/>
              <w:jc w:val="center"/>
              <w:rPr>
                <w:rFonts w:asciiTheme="majorBidi" w:hAnsiTheme="majorBidi" w:cstheme="majorBidi"/>
              </w:rPr>
            </w:pPr>
          </w:p>
          <w:p w14:paraId="2303710D" w14:textId="77777777" w:rsidR="00E91706" w:rsidRDefault="00E91706" w:rsidP="007B039F">
            <w:pPr>
              <w:autoSpaceDE w:val="0"/>
              <w:autoSpaceDN w:val="0"/>
              <w:adjustRightInd w:val="0"/>
              <w:jc w:val="center"/>
              <w:rPr>
                <w:rFonts w:asciiTheme="majorBidi" w:hAnsiTheme="majorBidi" w:cstheme="majorBidi"/>
              </w:rPr>
            </w:pPr>
            <w:r>
              <w:rPr>
                <w:rFonts w:asciiTheme="majorBidi" w:hAnsiTheme="majorBidi" w:cstheme="majorBidi"/>
              </w:rPr>
              <w:t>33.63</w:t>
            </w:r>
          </w:p>
        </w:tc>
        <w:tc>
          <w:tcPr>
            <w:tcW w:w="1134" w:type="dxa"/>
            <w:tcBorders>
              <w:top w:val="nil"/>
              <w:bottom w:val="single" w:sz="4" w:space="0" w:color="auto"/>
              <w:right w:val="nil"/>
            </w:tcBorders>
          </w:tcPr>
          <w:p w14:paraId="5614C003" w14:textId="77777777" w:rsidR="00E91706" w:rsidRDefault="00E91706" w:rsidP="007B039F">
            <w:pPr>
              <w:autoSpaceDE w:val="0"/>
              <w:autoSpaceDN w:val="0"/>
              <w:adjustRightInd w:val="0"/>
              <w:jc w:val="center"/>
              <w:rPr>
                <w:rFonts w:asciiTheme="majorBidi" w:hAnsiTheme="majorBidi" w:cstheme="majorBidi"/>
              </w:rPr>
            </w:pPr>
            <w:r>
              <w:rPr>
                <w:rFonts w:asciiTheme="majorBidi" w:hAnsiTheme="majorBidi" w:cstheme="majorBidi"/>
              </w:rPr>
              <w:t>214.00</w:t>
            </w:r>
          </w:p>
        </w:tc>
        <w:tc>
          <w:tcPr>
            <w:tcW w:w="1417" w:type="dxa"/>
            <w:tcBorders>
              <w:top w:val="nil"/>
              <w:left w:val="nil"/>
              <w:bottom w:val="single" w:sz="4" w:space="0" w:color="auto"/>
            </w:tcBorders>
          </w:tcPr>
          <w:p w14:paraId="75170715" w14:textId="77777777" w:rsidR="00E91706" w:rsidRDefault="00E91706" w:rsidP="007B039F">
            <w:pPr>
              <w:autoSpaceDE w:val="0"/>
              <w:autoSpaceDN w:val="0"/>
              <w:adjustRightInd w:val="0"/>
              <w:spacing w:line="480" w:lineRule="auto"/>
              <w:rPr>
                <w:rFonts w:asciiTheme="majorBidi" w:hAnsiTheme="majorBidi" w:cstheme="majorBidi"/>
              </w:rPr>
            </w:pPr>
            <w:r w:rsidRPr="00F326EB">
              <w:rPr>
                <w:rFonts w:asciiTheme="majorBidi" w:hAnsiTheme="majorBidi" w:cstheme="majorBidi"/>
                <w:u w:val="single"/>
              </w:rPr>
              <w:t>&lt;</w:t>
            </w:r>
            <w:r>
              <w:rPr>
                <w:rFonts w:asciiTheme="majorBidi" w:hAnsiTheme="majorBidi" w:cstheme="majorBidi"/>
              </w:rPr>
              <w:t xml:space="preserve"> 5 years:</w:t>
            </w:r>
          </w:p>
          <w:p w14:paraId="0F77A239" w14:textId="77777777" w:rsidR="00E91706" w:rsidRDefault="00E91706" w:rsidP="007B039F">
            <w:pPr>
              <w:autoSpaceDE w:val="0"/>
              <w:autoSpaceDN w:val="0"/>
              <w:adjustRightInd w:val="0"/>
              <w:spacing w:line="480" w:lineRule="auto"/>
              <w:rPr>
                <w:rFonts w:asciiTheme="majorBidi" w:hAnsiTheme="majorBidi" w:cstheme="majorBidi"/>
              </w:rPr>
            </w:pPr>
            <w:r>
              <w:rPr>
                <w:rFonts w:asciiTheme="majorBidi" w:hAnsiTheme="majorBidi" w:cstheme="majorBidi"/>
              </w:rPr>
              <w:t>&gt; 5 years:</w:t>
            </w:r>
          </w:p>
        </w:tc>
        <w:tc>
          <w:tcPr>
            <w:tcW w:w="1418" w:type="dxa"/>
            <w:tcBorders>
              <w:top w:val="nil"/>
              <w:bottom w:val="single" w:sz="4" w:space="0" w:color="auto"/>
            </w:tcBorders>
          </w:tcPr>
          <w:p w14:paraId="7B972644" w14:textId="77777777" w:rsidR="00E91706" w:rsidRDefault="00E91706" w:rsidP="007B039F">
            <w:pPr>
              <w:autoSpaceDE w:val="0"/>
              <w:autoSpaceDN w:val="0"/>
              <w:adjustRightInd w:val="0"/>
              <w:spacing w:line="480" w:lineRule="auto"/>
              <w:jc w:val="center"/>
              <w:rPr>
                <w:rFonts w:asciiTheme="majorBidi" w:hAnsiTheme="majorBidi" w:cstheme="majorBidi"/>
              </w:rPr>
            </w:pPr>
            <w:r>
              <w:rPr>
                <w:rFonts w:asciiTheme="majorBidi" w:hAnsiTheme="majorBidi" w:cstheme="majorBidi"/>
              </w:rPr>
              <w:t>33.65</w:t>
            </w:r>
          </w:p>
          <w:p w14:paraId="70A3FC6E" w14:textId="77777777" w:rsidR="00E91706" w:rsidRDefault="00E91706" w:rsidP="007B039F">
            <w:pPr>
              <w:autoSpaceDE w:val="0"/>
              <w:autoSpaceDN w:val="0"/>
              <w:adjustRightInd w:val="0"/>
              <w:spacing w:line="480" w:lineRule="auto"/>
              <w:jc w:val="center"/>
              <w:rPr>
                <w:rFonts w:asciiTheme="majorBidi" w:hAnsiTheme="majorBidi" w:cstheme="majorBidi"/>
              </w:rPr>
            </w:pPr>
            <w:r>
              <w:rPr>
                <w:rFonts w:asciiTheme="majorBidi" w:hAnsiTheme="majorBidi" w:cstheme="majorBidi"/>
              </w:rPr>
              <w:t>37.25</w:t>
            </w:r>
          </w:p>
        </w:tc>
        <w:tc>
          <w:tcPr>
            <w:tcW w:w="1134" w:type="dxa"/>
            <w:tcBorders>
              <w:top w:val="nil"/>
              <w:bottom w:val="single" w:sz="4" w:space="0" w:color="auto"/>
              <w:right w:val="nil"/>
            </w:tcBorders>
          </w:tcPr>
          <w:p w14:paraId="5E18005F" w14:textId="77777777" w:rsidR="00E91706" w:rsidRDefault="00E91706" w:rsidP="007B039F">
            <w:pPr>
              <w:autoSpaceDE w:val="0"/>
              <w:autoSpaceDN w:val="0"/>
              <w:adjustRightInd w:val="0"/>
              <w:spacing w:line="480" w:lineRule="auto"/>
              <w:jc w:val="center"/>
              <w:rPr>
                <w:rFonts w:asciiTheme="majorBidi" w:hAnsiTheme="majorBidi" w:cstheme="majorBidi"/>
              </w:rPr>
            </w:pPr>
            <w:r>
              <w:rPr>
                <w:rFonts w:asciiTheme="majorBidi" w:hAnsiTheme="majorBidi" w:cstheme="majorBidi"/>
              </w:rPr>
              <w:t>549.00</w:t>
            </w:r>
          </w:p>
        </w:tc>
        <w:tc>
          <w:tcPr>
            <w:tcW w:w="1134" w:type="dxa"/>
            <w:tcBorders>
              <w:top w:val="nil"/>
              <w:left w:val="nil"/>
              <w:bottom w:val="single" w:sz="4" w:space="0" w:color="auto"/>
            </w:tcBorders>
          </w:tcPr>
          <w:p w14:paraId="59D31274" w14:textId="77777777" w:rsidR="00E91706" w:rsidRPr="002A44C5" w:rsidRDefault="00E91706" w:rsidP="007B039F">
            <w:pPr>
              <w:autoSpaceDE w:val="0"/>
              <w:autoSpaceDN w:val="0"/>
              <w:adjustRightInd w:val="0"/>
              <w:spacing w:line="480" w:lineRule="auto"/>
              <w:rPr>
                <w:rFonts w:asciiTheme="majorBidi" w:hAnsiTheme="majorBidi" w:cstheme="majorBidi"/>
              </w:rPr>
            </w:pPr>
            <w:r w:rsidRPr="002A44C5">
              <w:rPr>
                <w:rFonts w:asciiTheme="majorBidi" w:hAnsiTheme="majorBidi" w:cstheme="majorBidi"/>
              </w:rPr>
              <w:t>TA:</w:t>
            </w:r>
          </w:p>
          <w:p w14:paraId="1177D318" w14:textId="77777777" w:rsidR="00E91706" w:rsidRDefault="00E91706" w:rsidP="007B039F">
            <w:pPr>
              <w:autoSpaceDE w:val="0"/>
              <w:autoSpaceDN w:val="0"/>
              <w:adjustRightInd w:val="0"/>
              <w:spacing w:line="480" w:lineRule="auto"/>
              <w:rPr>
                <w:rFonts w:asciiTheme="majorBidi" w:hAnsiTheme="majorBidi" w:cstheme="majorBidi"/>
              </w:rPr>
            </w:pPr>
            <w:r>
              <w:rPr>
                <w:rFonts w:asciiTheme="majorBidi" w:hAnsiTheme="majorBidi" w:cstheme="majorBidi"/>
              </w:rPr>
              <w:t>Other:</w:t>
            </w:r>
          </w:p>
        </w:tc>
        <w:tc>
          <w:tcPr>
            <w:tcW w:w="1559" w:type="dxa"/>
            <w:tcBorders>
              <w:top w:val="nil"/>
              <w:bottom w:val="single" w:sz="4" w:space="0" w:color="auto"/>
            </w:tcBorders>
          </w:tcPr>
          <w:p w14:paraId="3CEA0939" w14:textId="77777777" w:rsidR="00E91706" w:rsidRDefault="00E91706" w:rsidP="007B039F">
            <w:pPr>
              <w:autoSpaceDE w:val="0"/>
              <w:autoSpaceDN w:val="0"/>
              <w:adjustRightInd w:val="0"/>
              <w:spacing w:line="480" w:lineRule="auto"/>
              <w:jc w:val="center"/>
              <w:rPr>
                <w:rFonts w:asciiTheme="majorBidi" w:hAnsiTheme="majorBidi" w:cstheme="majorBidi"/>
              </w:rPr>
            </w:pPr>
            <w:r>
              <w:rPr>
                <w:rFonts w:asciiTheme="majorBidi" w:hAnsiTheme="majorBidi" w:cstheme="majorBidi"/>
              </w:rPr>
              <w:t>22.00</w:t>
            </w:r>
          </w:p>
          <w:p w14:paraId="7970B0D0" w14:textId="77777777" w:rsidR="00E91706" w:rsidRDefault="00E91706" w:rsidP="007B039F">
            <w:pPr>
              <w:autoSpaceDE w:val="0"/>
              <w:autoSpaceDN w:val="0"/>
              <w:adjustRightInd w:val="0"/>
              <w:spacing w:line="480" w:lineRule="auto"/>
              <w:jc w:val="center"/>
              <w:rPr>
                <w:rFonts w:asciiTheme="majorBidi" w:hAnsiTheme="majorBidi" w:cstheme="majorBidi"/>
              </w:rPr>
            </w:pPr>
            <w:r>
              <w:rPr>
                <w:rFonts w:asciiTheme="majorBidi" w:hAnsiTheme="majorBidi" w:cstheme="majorBidi"/>
              </w:rPr>
              <w:t>37.75</w:t>
            </w:r>
          </w:p>
        </w:tc>
        <w:tc>
          <w:tcPr>
            <w:tcW w:w="1134" w:type="dxa"/>
            <w:tcBorders>
              <w:top w:val="nil"/>
              <w:bottom w:val="single" w:sz="4" w:space="0" w:color="auto"/>
            </w:tcBorders>
          </w:tcPr>
          <w:p w14:paraId="733C04FC" w14:textId="77777777" w:rsidR="00E91706" w:rsidRDefault="00E91706" w:rsidP="007B039F">
            <w:pPr>
              <w:autoSpaceDE w:val="0"/>
              <w:autoSpaceDN w:val="0"/>
              <w:adjustRightInd w:val="0"/>
              <w:spacing w:line="480" w:lineRule="auto"/>
              <w:jc w:val="center"/>
              <w:rPr>
                <w:rFonts w:asciiTheme="majorBidi" w:hAnsiTheme="majorBidi" w:cstheme="majorBidi"/>
              </w:rPr>
            </w:pPr>
            <w:r>
              <w:rPr>
                <w:rFonts w:asciiTheme="majorBidi" w:hAnsiTheme="majorBidi" w:cstheme="majorBidi"/>
              </w:rPr>
              <w:t>165.00*</w:t>
            </w:r>
          </w:p>
        </w:tc>
      </w:tr>
      <w:tr w:rsidR="00E91706" w14:paraId="6E8ED054" w14:textId="77777777" w:rsidTr="007B039F">
        <w:tc>
          <w:tcPr>
            <w:tcW w:w="2694" w:type="dxa"/>
            <w:tcBorders>
              <w:top w:val="single" w:sz="4" w:space="0" w:color="auto"/>
              <w:bottom w:val="single" w:sz="4" w:space="0" w:color="auto"/>
              <w:right w:val="nil"/>
            </w:tcBorders>
          </w:tcPr>
          <w:p w14:paraId="48272EF3" w14:textId="77777777" w:rsidR="00E91706" w:rsidRDefault="00E91706" w:rsidP="007B039F">
            <w:pPr>
              <w:autoSpaceDE w:val="0"/>
              <w:autoSpaceDN w:val="0"/>
              <w:adjustRightInd w:val="0"/>
              <w:rPr>
                <w:rFonts w:asciiTheme="majorBidi" w:hAnsiTheme="majorBidi" w:cstheme="majorBidi"/>
              </w:rPr>
            </w:pPr>
            <w:r w:rsidRPr="006E5BB9">
              <w:rPr>
                <w:rFonts w:asciiTheme="majorBidi" w:eastAsia="Times New Roman" w:hAnsiTheme="majorBidi" w:cstheme="majorBidi"/>
                <w:color w:val="000000"/>
              </w:rPr>
              <w:t>Sanction</w:t>
            </w:r>
          </w:p>
        </w:tc>
        <w:tc>
          <w:tcPr>
            <w:tcW w:w="1275" w:type="dxa"/>
            <w:tcBorders>
              <w:top w:val="single" w:sz="4" w:space="0" w:color="auto"/>
              <w:left w:val="nil"/>
              <w:bottom w:val="single" w:sz="4" w:space="0" w:color="auto"/>
            </w:tcBorders>
          </w:tcPr>
          <w:p w14:paraId="2240F28D" w14:textId="77777777" w:rsidR="00E91706" w:rsidRDefault="00E91706" w:rsidP="007B039F">
            <w:pPr>
              <w:autoSpaceDE w:val="0"/>
              <w:autoSpaceDN w:val="0"/>
              <w:adjustRightInd w:val="0"/>
              <w:rPr>
                <w:rFonts w:asciiTheme="majorBidi" w:hAnsiTheme="majorBidi" w:cstheme="majorBidi"/>
              </w:rPr>
            </w:pPr>
            <w:r>
              <w:rPr>
                <w:rFonts w:asciiTheme="majorBidi" w:hAnsiTheme="majorBidi" w:cstheme="majorBidi"/>
              </w:rPr>
              <w:t>Male:</w:t>
            </w:r>
          </w:p>
          <w:p w14:paraId="30A5CFA2" w14:textId="77777777" w:rsidR="00E91706" w:rsidRDefault="00E91706" w:rsidP="007B039F">
            <w:pPr>
              <w:autoSpaceDE w:val="0"/>
              <w:autoSpaceDN w:val="0"/>
              <w:adjustRightInd w:val="0"/>
              <w:rPr>
                <w:rFonts w:asciiTheme="majorBidi" w:hAnsiTheme="majorBidi" w:cstheme="majorBidi"/>
              </w:rPr>
            </w:pPr>
          </w:p>
          <w:p w14:paraId="641B4D78" w14:textId="77777777" w:rsidR="00E91706" w:rsidRDefault="00E91706" w:rsidP="007B039F">
            <w:pPr>
              <w:autoSpaceDE w:val="0"/>
              <w:autoSpaceDN w:val="0"/>
              <w:adjustRightInd w:val="0"/>
              <w:rPr>
                <w:rFonts w:asciiTheme="majorBidi" w:hAnsiTheme="majorBidi" w:cstheme="majorBidi"/>
              </w:rPr>
            </w:pPr>
            <w:r>
              <w:rPr>
                <w:rFonts w:asciiTheme="majorBidi" w:hAnsiTheme="majorBidi" w:cstheme="majorBidi"/>
              </w:rPr>
              <w:t>Female:</w:t>
            </w:r>
          </w:p>
        </w:tc>
        <w:tc>
          <w:tcPr>
            <w:tcW w:w="1560" w:type="dxa"/>
            <w:tcBorders>
              <w:top w:val="single" w:sz="4" w:space="0" w:color="auto"/>
              <w:bottom w:val="single" w:sz="4" w:space="0" w:color="auto"/>
            </w:tcBorders>
          </w:tcPr>
          <w:p w14:paraId="0677E9B6" w14:textId="77777777" w:rsidR="00E91706" w:rsidRDefault="00E91706" w:rsidP="007B039F">
            <w:pPr>
              <w:autoSpaceDE w:val="0"/>
              <w:autoSpaceDN w:val="0"/>
              <w:adjustRightInd w:val="0"/>
              <w:jc w:val="center"/>
              <w:rPr>
                <w:rFonts w:asciiTheme="majorBidi" w:hAnsiTheme="majorBidi" w:cstheme="majorBidi"/>
              </w:rPr>
            </w:pPr>
            <w:r>
              <w:rPr>
                <w:rFonts w:asciiTheme="majorBidi" w:hAnsiTheme="majorBidi" w:cstheme="majorBidi"/>
              </w:rPr>
              <w:t>45.55</w:t>
            </w:r>
          </w:p>
          <w:p w14:paraId="414D9AEC" w14:textId="77777777" w:rsidR="00E91706" w:rsidRDefault="00E91706" w:rsidP="007B039F">
            <w:pPr>
              <w:autoSpaceDE w:val="0"/>
              <w:autoSpaceDN w:val="0"/>
              <w:adjustRightInd w:val="0"/>
              <w:jc w:val="center"/>
              <w:rPr>
                <w:rFonts w:asciiTheme="majorBidi" w:hAnsiTheme="majorBidi" w:cstheme="majorBidi"/>
              </w:rPr>
            </w:pPr>
          </w:p>
          <w:p w14:paraId="593D253A" w14:textId="77777777" w:rsidR="00E91706" w:rsidRDefault="00E91706" w:rsidP="007B039F">
            <w:pPr>
              <w:autoSpaceDE w:val="0"/>
              <w:autoSpaceDN w:val="0"/>
              <w:adjustRightInd w:val="0"/>
              <w:jc w:val="center"/>
              <w:rPr>
                <w:rFonts w:asciiTheme="majorBidi" w:hAnsiTheme="majorBidi" w:cstheme="majorBidi"/>
              </w:rPr>
            </w:pPr>
            <w:r>
              <w:rPr>
                <w:rFonts w:asciiTheme="majorBidi" w:hAnsiTheme="majorBidi" w:cstheme="majorBidi"/>
              </w:rPr>
              <w:t>33.63</w:t>
            </w:r>
          </w:p>
        </w:tc>
        <w:tc>
          <w:tcPr>
            <w:tcW w:w="1134" w:type="dxa"/>
            <w:tcBorders>
              <w:top w:val="single" w:sz="4" w:space="0" w:color="auto"/>
              <w:bottom w:val="single" w:sz="4" w:space="0" w:color="auto"/>
              <w:right w:val="nil"/>
            </w:tcBorders>
          </w:tcPr>
          <w:p w14:paraId="19CA0594" w14:textId="77777777" w:rsidR="00E91706" w:rsidRDefault="00E91706" w:rsidP="007B039F">
            <w:pPr>
              <w:autoSpaceDE w:val="0"/>
              <w:autoSpaceDN w:val="0"/>
              <w:adjustRightInd w:val="0"/>
              <w:jc w:val="center"/>
              <w:rPr>
                <w:rFonts w:asciiTheme="majorBidi" w:hAnsiTheme="majorBidi" w:cstheme="majorBidi"/>
              </w:rPr>
            </w:pPr>
            <w:r>
              <w:rPr>
                <w:rFonts w:asciiTheme="majorBidi" w:hAnsiTheme="majorBidi" w:cstheme="majorBidi"/>
              </w:rPr>
              <w:t>214.00</w:t>
            </w:r>
          </w:p>
        </w:tc>
        <w:tc>
          <w:tcPr>
            <w:tcW w:w="1417" w:type="dxa"/>
            <w:tcBorders>
              <w:top w:val="single" w:sz="4" w:space="0" w:color="auto"/>
              <w:left w:val="nil"/>
              <w:bottom w:val="single" w:sz="4" w:space="0" w:color="auto"/>
            </w:tcBorders>
          </w:tcPr>
          <w:p w14:paraId="7644BAA1" w14:textId="77777777" w:rsidR="00E91706" w:rsidRDefault="00E91706" w:rsidP="007B039F">
            <w:pPr>
              <w:autoSpaceDE w:val="0"/>
              <w:autoSpaceDN w:val="0"/>
              <w:adjustRightInd w:val="0"/>
              <w:spacing w:line="480" w:lineRule="auto"/>
              <w:rPr>
                <w:rFonts w:asciiTheme="majorBidi" w:hAnsiTheme="majorBidi" w:cstheme="majorBidi"/>
              </w:rPr>
            </w:pPr>
            <w:r w:rsidRPr="00F326EB">
              <w:rPr>
                <w:rFonts w:asciiTheme="majorBidi" w:hAnsiTheme="majorBidi" w:cstheme="majorBidi"/>
                <w:u w:val="single"/>
              </w:rPr>
              <w:t>&lt;</w:t>
            </w:r>
            <w:r>
              <w:rPr>
                <w:rFonts w:asciiTheme="majorBidi" w:hAnsiTheme="majorBidi" w:cstheme="majorBidi"/>
              </w:rPr>
              <w:t xml:space="preserve"> 5 years:</w:t>
            </w:r>
          </w:p>
          <w:p w14:paraId="45B8B7B6" w14:textId="77777777" w:rsidR="00E91706" w:rsidRDefault="00E91706" w:rsidP="007B039F">
            <w:pPr>
              <w:autoSpaceDE w:val="0"/>
              <w:autoSpaceDN w:val="0"/>
              <w:adjustRightInd w:val="0"/>
              <w:spacing w:line="480" w:lineRule="auto"/>
              <w:rPr>
                <w:rFonts w:asciiTheme="majorBidi" w:hAnsiTheme="majorBidi" w:cstheme="majorBidi"/>
              </w:rPr>
            </w:pPr>
            <w:r>
              <w:rPr>
                <w:rFonts w:asciiTheme="majorBidi" w:hAnsiTheme="majorBidi" w:cstheme="majorBidi"/>
              </w:rPr>
              <w:t>&gt; 5 years:</w:t>
            </w:r>
          </w:p>
        </w:tc>
        <w:tc>
          <w:tcPr>
            <w:tcW w:w="1418" w:type="dxa"/>
            <w:tcBorders>
              <w:top w:val="single" w:sz="4" w:space="0" w:color="auto"/>
              <w:bottom w:val="single" w:sz="4" w:space="0" w:color="auto"/>
            </w:tcBorders>
          </w:tcPr>
          <w:p w14:paraId="5A6C9975" w14:textId="77777777" w:rsidR="00E91706" w:rsidRDefault="00E91706" w:rsidP="007B039F">
            <w:pPr>
              <w:autoSpaceDE w:val="0"/>
              <w:autoSpaceDN w:val="0"/>
              <w:adjustRightInd w:val="0"/>
              <w:spacing w:line="480" w:lineRule="auto"/>
              <w:jc w:val="center"/>
              <w:rPr>
                <w:rFonts w:asciiTheme="majorBidi" w:hAnsiTheme="majorBidi" w:cstheme="majorBidi"/>
              </w:rPr>
            </w:pPr>
            <w:r>
              <w:rPr>
                <w:rFonts w:asciiTheme="majorBidi" w:hAnsiTheme="majorBidi" w:cstheme="majorBidi"/>
              </w:rPr>
              <w:t>35.54</w:t>
            </w:r>
          </w:p>
          <w:p w14:paraId="1347FD44" w14:textId="77777777" w:rsidR="00E91706" w:rsidRDefault="00E91706" w:rsidP="007B039F">
            <w:pPr>
              <w:autoSpaceDE w:val="0"/>
              <w:autoSpaceDN w:val="0"/>
              <w:adjustRightInd w:val="0"/>
              <w:spacing w:line="480" w:lineRule="auto"/>
              <w:jc w:val="center"/>
              <w:rPr>
                <w:rFonts w:asciiTheme="majorBidi" w:hAnsiTheme="majorBidi" w:cstheme="majorBidi"/>
              </w:rPr>
            </w:pPr>
            <w:r>
              <w:rPr>
                <w:rFonts w:asciiTheme="majorBidi" w:hAnsiTheme="majorBidi" w:cstheme="majorBidi"/>
              </w:rPr>
              <w:t>35.46</w:t>
            </w:r>
          </w:p>
        </w:tc>
        <w:tc>
          <w:tcPr>
            <w:tcW w:w="1134" w:type="dxa"/>
            <w:tcBorders>
              <w:top w:val="single" w:sz="4" w:space="0" w:color="auto"/>
              <w:bottom w:val="single" w:sz="4" w:space="0" w:color="auto"/>
              <w:right w:val="nil"/>
            </w:tcBorders>
          </w:tcPr>
          <w:p w14:paraId="4BCBD26C" w14:textId="77777777" w:rsidR="00E91706" w:rsidRDefault="00E91706" w:rsidP="007B039F">
            <w:pPr>
              <w:autoSpaceDE w:val="0"/>
              <w:autoSpaceDN w:val="0"/>
              <w:adjustRightInd w:val="0"/>
              <w:spacing w:line="480" w:lineRule="auto"/>
              <w:jc w:val="center"/>
              <w:rPr>
                <w:rFonts w:asciiTheme="majorBidi" w:hAnsiTheme="majorBidi" w:cstheme="majorBidi"/>
              </w:rPr>
            </w:pPr>
            <w:r>
              <w:rPr>
                <w:rFonts w:asciiTheme="majorBidi" w:hAnsiTheme="majorBidi" w:cstheme="majorBidi"/>
              </w:rPr>
              <w:t>610.50</w:t>
            </w:r>
          </w:p>
        </w:tc>
        <w:tc>
          <w:tcPr>
            <w:tcW w:w="1134" w:type="dxa"/>
            <w:tcBorders>
              <w:top w:val="single" w:sz="4" w:space="0" w:color="auto"/>
              <w:left w:val="nil"/>
              <w:bottom w:val="single" w:sz="4" w:space="0" w:color="auto"/>
            </w:tcBorders>
          </w:tcPr>
          <w:p w14:paraId="65546654" w14:textId="77777777" w:rsidR="00E91706" w:rsidRPr="002A44C5" w:rsidRDefault="00E91706" w:rsidP="007B039F">
            <w:pPr>
              <w:autoSpaceDE w:val="0"/>
              <w:autoSpaceDN w:val="0"/>
              <w:adjustRightInd w:val="0"/>
              <w:spacing w:line="480" w:lineRule="auto"/>
              <w:rPr>
                <w:rFonts w:asciiTheme="majorBidi" w:hAnsiTheme="majorBidi" w:cstheme="majorBidi"/>
              </w:rPr>
            </w:pPr>
            <w:r w:rsidRPr="002A44C5">
              <w:rPr>
                <w:rFonts w:asciiTheme="majorBidi" w:hAnsiTheme="majorBidi" w:cstheme="majorBidi"/>
              </w:rPr>
              <w:t>TA:</w:t>
            </w:r>
          </w:p>
          <w:p w14:paraId="71E69056" w14:textId="77777777" w:rsidR="00E91706" w:rsidRDefault="00E91706" w:rsidP="007B039F">
            <w:pPr>
              <w:autoSpaceDE w:val="0"/>
              <w:autoSpaceDN w:val="0"/>
              <w:adjustRightInd w:val="0"/>
              <w:spacing w:line="480" w:lineRule="auto"/>
              <w:rPr>
                <w:rFonts w:asciiTheme="majorBidi" w:hAnsiTheme="majorBidi" w:cstheme="majorBidi"/>
              </w:rPr>
            </w:pPr>
            <w:r>
              <w:rPr>
                <w:rFonts w:asciiTheme="majorBidi" w:hAnsiTheme="majorBidi" w:cstheme="majorBidi"/>
              </w:rPr>
              <w:t>Other:</w:t>
            </w:r>
          </w:p>
        </w:tc>
        <w:tc>
          <w:tcPr>
            <w:tcW w:w="1559" w:type="dxa"/>
            <w:tcBorders>
              <w:top w:val="single" w:sz="4" w:space="0" w:color="auto"/>
              <w:bottom w:val="single" w:sz="4" w:space="0" w:color="auto"/>
            </w:tcBorders>
          </w:tcPr>
          <w:p w14:paraId="353C1BB1" w14:textId="77777777" w:rsidR="00E91706" w:rsidRDefault="00E91706" w:rsidP="007B039F">
            <w:pPr>
              <w:autoSpaceDE w:val="0"/>
              <w:autoSpaceDN w:val="0"/>
              <w:adjustRightInd w:val="0"/>
              <w:spacing w:line="480" w:lineRule="auto"/>
              <w:jc w:val="center"/>
              <w:rPr>
                <w:rFonts w:asciiTheme="majorBidi" w:hAnsiTheme="majorBidi" w:cstheme="majorBidi"/>
              </w:rPr>
            </w:pPr>
            <w:r>
              <w:rPr>
                <w:rFonts w:asciiTheme="majorBidi" w:hAnsiTheme="majorBidi" w:cstheme="majorBidi"/>
              </w:rPr>
              <w:t>37.10</w:t>
            </w:r>
          </w:p>
          <w:p w14:paraId="5DFF373B" w14:textId="77777777" w:rsidR="00E91706" w:rsidRDefault="00E91706" w:rsidP="007B039F">
            <w:pPr>
              <w:autoSpaceDE w:val="0"/>
              <w:autoSpaceDN w:val="0"/>
              <w:adjustRightInd w:val="0"/>
              <w:spacing w:line="480" w:lineRule="auto"/>
              <w:jc w:val="center"/>
              <w:rPr>
                <w:rFonts w:asciiTheme="majorBidi" w:hAnsiTheme="majorBidi" w:cstheme="majorBidi"/>
              </w:rPr>
            </w:pPr>
            <w:r>
              <w:rPr>
                <w:rFonts w:asciiTheme="majorBidi" w:hAnsiTheme="majorBidi" w:cstheme="majorBidi"/>
              </w:rPr>
              <w:t>35.23</w:t>
            </w:r>
          </w:p>
        </w:tc>
        <w:tc>
          <w:tcPr>
            <w:tcW w:w="1134" w:type="dxa"/>
            <w:tcBorders>
              <w:top w:val="single" w:sz="4" w:space="0" w:color="auto"/>
              <w:bottom w:val="single" w:sz="4" w:space="0" w:color="auto"/>
            </w:tcBorders>
          </w:tcPr>
          <w:p w14:paraId="22F6BBC9" w14:textId="77777777" w:rsidR="00E91706" w:rsidRDefault="00E91706" w:rsidP="007B039F">
            <w:pPr>
              <w:autoSpaceDE w:val="0"/>
              <w:autoSpaceDN w:val="0"/>
              <w:adjustRightInd w:val="0"/>
              <w:spacing w:line="480" w:lineRule="auto"/>
              <w:jc w:val="center"/>
              <w:rPr>
                <w:rFonts w:asciiTheme="majorBidi" w:hAnsiTheme="majorBidi" w:cstheme="majorBidi"/>
              </w:rPr>
            </w:pPr>
            <w:r>
              <w:rPr>
                <w:rFonts w:asciiTheme="majorBidi" w:hAnsiTheme="majorBidi" w:cstheme="majorBidi"/>
              </w:rPr>
              <w:t>284.00</w:t>
            </w:r>
          </w:p>
        </w:tc>
      </w:tr>
      <w:tr w:rsidR="00E91706" w14:paraId="77914B59" w14:textId="77777777" w:rsidTr="007B039F">
        <w:tc>
          <w:tcPr>
            <w:tcW w:w="2694" w:type="dxa"/>
            <w:tcBorders>
              <w:top w:val="single" w:sz="4" w:space="0" w:color="auto"/>
              <w:bottom w:val="single" w:sz="4" w:space="0" w:color="auto"/>
              <w:right w:val="nil"/>
            </w:tcBorders>
          </w:tcPr>
          <w:p w14:paraId="77DB1D33" w14:textId="77777777" w:rsidR="00E91706" w:rsidRPr="006E5BB9" w:rsidRDefault="00E91706" w:rsidP="007B039F">
            <w:pPr>
              <w:autoSpaceDE w:val="0"/>
              <w:autoSpaceDN w:val="0"/>
              <w:adjustRightInd w:val="0"/>
              <w:rPr>
                <w:rFonts w:asciiTheme="majorBidi" w:eastAsia="Times New Roman" w:hAnsiTheme="majorBidi" w:cstheme="majorBidi"/>
                <w:color w:val="000000"/>
              </w:rPr>
            </w:pPr>
            <w:r w:rsidRPr="006E5BB9">
              <w:rPr>
                <w:rFonts w:asciiTheme="majorBidi" w:eastAsia="Times New Roman" w:hAnsiTheme="majorBidi" w:cstheme="majorBidi"/>
                <w:color w:val="000000"/>
              </w:rPr>
              <w:t>Avoidance reinforcement</w:t>
            </w:r>
          </w:p>
        </w:tc>
        <w:tc>
          <w:tcPr>
            <w:tcW w:w="1275" w:type="dxa"/>
            <w:tcBorders>
              <w:top w:val="single" w:sz="4" w:space="0" w:color="auto"/>
              <w:left w:val="nil"/>
              <w:bottom w:val="single" w:sz="4" w:space="0" w:color="auto"/>
            </w:tcBorders>
          </w:tcPr>
          <w:p w14:paraId="2BFC22F1" w14:textId="77777777" w:rsidR="00E91706" w:rsidRDefault="00E91706" w:rsidP="007B039F">
            <w:pPr>
              <w:autoSpaceDE w:val="0"/>
              <w:autoSpaceDN w:val="0"/>
              <w:adjustRightInd w:val="0"/>
              <w:rPr>
                <w:rFonts w:asciiTheme="majorBidi" w:hAnsiTheme="majorBidi" w:cstheme="majorBidi"/>
              </w:rPr>
            </w:pPr>
            <w:r>
              <w:rPr>
                <w:rFonts w:asciiTheme="majorBidi" w:hAnsiTheme="majorBidi" w:cstheme="majorBidi"/>
              </w:rPr>
              <w:t>Male:</w:t>
            </w:r>
          </w:p>
          <w:p w14:paraId="02D5434F" w14:textId="77777777" w:rsidR="00E91706" w:rsidRDefault="00E91706" w:rsidP="007B039F">
            <w:pPr>
              <w:autoSpaceDE w:val="0"/>
              <w:autoSpaceDN w:val="0"/>
              <w:adjustRightInd w:val="0"/>
              <w:rPr>
                <w:rFonts w:asciiTheme="majorBidi" w:hAnsiTheme="majorBidi" w:cstheme="majorBidi"/>
              </w:rPr>
            </w:pPr>
          </w:p>
          <w:p w14:paraId="4A83D350" w14:textId="77777777" w:rsidR="00E91706" w:rsidRDefault="00E91706" w:rsidP="007B039F">
            <w:pPr>
              <w:autoSpaceDE w:val="0"/>
              <w:autoSpaceDN w:val="0"/>
              <w:adjustRightInd w:val="0"/>
              <w:rPr>
                <w:rFonts w:asciiTheme="majorBidi" w:hAnsiTheme="majorBidi" w:cstheme="majorBidi"/>
              </w:rPr>
            </w:pPr>
            <w:r>
              <w:rPr>
                <w:rFonts w:asciiTheme="majorBidi" w:hAnsiTheme="majorBidi" w:cstheme="majorBidi"/>
              </w:rPr>
              <w:t>Female:</w:t>
            </w:r>
          </w:p>
        </w:tc>
        <w:tc>
          <w:tcPr>
            <w:tcW w:w="1560" w:type="dxa"/>
            <w:tcBorders>
              <w:top w:val="single" w:sz="4" w:space="0" w:color="auto"/>
              <w:bottom w:val="single" w:sz="4" w:space="0" w:color="auto"/>
            </w:tcBorders>
          </w:tcPr>
          <w:p w14:paraId="3E4E84F3" w14:textId="77777777" w:rsidR="00E91706" w:rsidRDefault="00E91706" w:rsidP="007B039F">
            <w:pPr>
              <w:autoSpaceDE w:val="0"/>
              <w:autoSpaceDN w:val="0"/>
              <w:adjustRightInd w:val="0"/>
              <w:jc w:val="center"/>
              <w:rPr>
                <w:rFonts w:asciiTheme="majorBidi" w:hAnsiTheme="majorBidi" w:cstheme="majorBidi"/>
              </w:rPr>
            </w:pPr>
            <w:r>
              <w:rPr>
                <w:rFonts w:asciiTheme="majorBidi" w:hAnsiTheme="majorBidi" w:cstheme="majorBidi"/>
              </w:rPr>
              <w:t>45.91</w:t>
            </w:r>
          </w:p>
          <w:p w14:paraId="654F236F" w14:textId="77777777" w:rsidR="00E91706" w:rsidRDefault="00E91706" w:rsidP="007B039F">
            <w:pPr>
              <w:autoSpaceDE w:val="0"/>
              <w:autoSpaceDN w:val="0"/>
              <w:adjustRightInd w:val="0"/>
              <w:jc w:val="center"/>
              <w:rPr>
                <w:rFonts w:asciiTheme="majorBidi" w:hAnsiTheme="majorBidi" w:cstheme="majorBidi"/>
              </w:rPr>
            </w:pPr>
          </w:p>
          <w:p w14:paraId="280F4C44" w14:textId="77777777" w:rsidR="00E91706" w:rsidRDefault="00E91706" w:rsidP="007B039F">
            <w:pPr>
              <w:autoSpaceDE w:val="0"/>
              <w:autoSpaceDN w:val="0"/>
              <w:adjustRightInd w:val="0"/>
              <w:jc w:val="center"/>
              <w:rPr>
                <w:rFonts w:asciiTheme="majorBidi" w:hAnsiTheme="majorBidi" w:cstheme="majorBidi"/>
              </w:rPr>
            </w:pPr>
            <w:r>
              <w:rPr>
                <w:rFonts w:asciiTheme="majorBidi" w:hAnsiTheme="majorBidi" w:cstheme="majorBidi"/>
              </w:rPr>
              <w:t>33.56</w:t>
            </w:r>
          </w:p>
        </w:tc>
        <w:tc>
          <w:tcPr>
            <w:tcW w:w="1134" w:type="dxa"/>
            <w:tcBorders>
              <w:top w:val="single" w:sz="4" w:space="0" w:color="auto"/>
              <w:bottom w:val="single" w:sz="4" w:space="0" w:color="auto"/>
              <w:right w:val="nil"/>
            </w:tcBorders>
          </w:tcPr>
          <w:p w14:paraId="6DED989A" w14:textId="77777777" w:rsidR="00E91706" w:rsidRDefault="00E91706" w:rsidP="007B039F">
            <w:pPr>
              <w:autoSpaceDE w:val="0"/>
              <w:autoSpaceDN w:val="0"/>
              <w:adjustRightInd w:val="0"/>
              <w:jc w:val="center"/>
              <w:rPr>
                <w:rFonts w:asciiTheme="majorBidi" w:hAnsiTheme="majorBidi" w:cstheme="majorBidi"/>
              </w:rPr>
            </w:pPr>
            <w:r>
              <w:rPr>
                <w:rFonts w:asciiTheme="majorBidi" w:hAnsiTheme="majorBidi" w:cstheme="majorBidi"/>
              </w:rPr>
              <w:t>210.00</w:t>
            </w:r>
          </w:p>
        </w:tc>
        <w:tc>
          <w:tcPr>
            <w:tcW w:w="1417" w:type="dxa"/>
            <w:tcBorders>
              <w:top w:val="single" w:sz="4" w:space="0" w:color="auto"/>
              <w:left w:val="nil"/>
              <w:bottom w:val="single" w:sz="4" w:space="0" w:color="auto"/>
            </w:tcBorders>
          </w:tcPr>
          <w:p w14:paraId="4F044C39" w14:textId="77777777" w:rsidR="00E91706" w:rsidRDefault="00E91706" w:rsidP="007B039F">
            <w:pPr>
              <w:autoSpaceDE w:val="0"/>
              <w:autoSpaceDN w:val="0"/>
              <w:adjustRightInd w:val="0"/>
              <w:spacing w:line="480" w:lineRule="auto"/>
              <w:rPr>
                <w:rFonts w:asciiTheme="majorBidi" w:hAnsiTheme="majorBidi" w:cstheme="majorBidi"/>
              </w:rPr>
            </w:pPr>
            <w:r w:rsidRPr="00F326EB">
              <w:rPr>
                <w:rFonts w:asciiTheme="majorBidi" w:hAnsiTheme="majorBidi" w:cstheme="majorBidi"/>
                <w:u w:val="single"/>
              </w:rPr>
              <w:t>&lt;</w:t>
            </w:r>
            <w:r>
              <w:rPr>
                <w:rFonts w:asciiTheme="majorBidi" w:hAnsiTheme="majorBidi" w:cstheme="majorBidi"/>
              </w:rPr>
              <w:t xml:space="preserve"> 5 years:</w:t>
            </w:r>
          </w:p>
          <w:p w14:paraId="72ECFF58" w14:textId="77777777" w:rsidR="00E91706" w:rsidRDefault="00E91706" w:rsidP="007B039F">
            <w:pPr>
              <w:autoSpaceDE w:val="0"/>
              <w:autoSpaceDN w:val="0"/>
              <w:adjustRightInd w:val="0"/>
              <w:spacing w:line="480" w:lineRule="auto"/>
              <w:rPr>
                <w:rFonts w:asciiTheme="majorBidi" w:hAnsiTheme="majorBidi" w:cstheme="majorBidi"/>
              </w:rPr>
            </w:pPr>
            <w:r>
              <w:rPr>
                <w:rFonts w:asciiTheme="majorBidi" w:hAnsiTheme="majorBidi" w:cstheme="majorBidi"/>
              </w:rPr>
              <w:t>&gt; 5 years:</w:t>
            </w:r>
          </w:p>
        </w:tc>
        <w:tc>
          <w:tcPr>
            <w:tcW w:w="1418" w:type="dxa"/>
            <w:tcBorders>
              <w:top w:val="single" w:sz="4" w:space="0" w:color="auto"/>
              <w:bottom w:val="single" w:sz="4" w:space="0" w:color="auto"/>
            </w:tcBorders>
          </w:tcPr>
          <w:p w14:paraId="090CCE9B" w14:textId="77777777" w:rsidR="00E91706" w:rsidRDefault="00E91706" w:rsidP="007B039F">
            <w:pPr>
              <w:autoSpaceDE w:val="0"/>
              <w:autoSpaceDN w:val="0"/>
              <w:adjustRightInd w:val="0"/>
              <w:spacing w:line="480" w:lineRule="auto"/>
              <w:jc w:val="center"/>
              <w:rPr>
                <w:rFonts w:asciiTheme="majorBidi" w:hAnsiTheme="majorBidi" w:cstheme="majorBidi"/>
              </w:rPr>
            </w:pPr>
            <w:r>
              <w:rPr>
                <w:rFonts w:asciiTheme="majorBidi" w:hAnsiTheme="majorBidi" w:cstheme="majorBidi"/>
              </w:rPr>
              <w:t>28.93</w:t>
            </w:r>
          </w:p>
          <w:p w14:paraId="4B5EB8B2" w14:textId="77777777" w:rsidR="00E91706" w:rsidRDefault="00E91706" w:rsidP="007B039F">
            <w:pPr>
              <w:autoSpaceDE w:val="0"/>
              <w:autoSpaceDN w:val="0"/>
              <w:adjustRightInd w:val="0"/>
              <w:spacing w:line="480" w:lineRule="auto"/>
              <w:jc w:val="center"/>
              <w:rPr>
                <w:rFonts w:asciiTheme="majorBidi" w:hAnsiTheme="majorBidi" w:cstheme="majorBidi"/>
              </w:rPr>
            </w:pPr>
            <w:r>
              <w:rPr>
                <w:rFonts w:asciiTheme="majorBidi" w:hAnsiTheme="majorBidi" w:cstheme="majorBidi"/>
              </w:rPr>
              <w:t>41.71</w:t>
            </w:r>
          </w:p>
        </w:tc>
        <w:tc>
          <w:tcPr>
            <w:tcW w:w="1134" w:type="dxa"/>
            <w:tcBorders>
              <w:top w:val="single" w:sz="4" w:space="0" w:color="auto"/>
              <w:bottom w:val="single" w:sz="4" w:space="0" w:color="auto"/>
              <w:right w:val="nil"/>
            </w:tcBorders>
          </w:tcPr>
          <w:p w14:paraId="0BE05AD6" w14:textId="77777777" w:rsidR="00E91706" w:rsidRDefault="00E91706" w:rsidP="007B039F">
            <w:pPr>
              <w:autoSpaceDE w:val="0"/>
              <w:autoSpaceDN w:val="0"/>
              <w:adjustRightInd w:val="0"/>
              <w:spacing w:line="480" w:lineRule="auto"/>
              <w:jc w:val="center"/>
              <w:rPr>
                <w:rFonts w:asciiTheme="majorBidi" w:hAnsiTheme="majorBidi" w:cstheme="majorBidi"/>
              </w:rPr>
            </w:pPr>
            <w:r>
              <w:rPr>
                <w:rFonts w:asciiTheme="majorBidi" w:hAnsiTheme="majorBidi" w:cstheme="majorBidi"/>
              </w:rPr>
              <w:t>388.50**</w:t>
            </w:r>
          </w:p>
        </w:tc>
        <w:tc>
          <w:tcPr>
            <w:tcW w:w="1134" w:type="dxa"/>
            <w:tcBorders>
              <w:top w:val="single" w:sz="4" w:space="0" w:color="auto"/>
              <w:left w:val="nil"/>
              <w:bottom w:val="single" w:sz="4" w:space="0" w:color="auto"/>
            </w:tcBorders>
          </w:tcPr>
          <w:p w14:paraId="390972DF" w14:textId="77777777" w:rsidR="00E91706" w:rsidRPr="002A44C5" w:rsidRDefault="00E91706" w:rsidP="007B039F">
            <w:pPr>
              <w:autoSpaceDE w:val="0"/>
              <w:autoSpaceDN w:val="0"/>
              <w:adjustRightInd w:val="0"/>
              <w:spacing w:line="480" w:lineRule="auto"/>
              <w:rPr>
                <w:rFonts w:asciiTheme="majorBidi" w:hAnsiTheme="majorBidi" w:cstheme="majorBidi"/>
              </w:rPr>
            </w:pPr>
            <w:r w:rsidRPr="002A44C5">
              <w:rPr>
                <w:rFonts w:asciiTheme="majorBidi" w:hAnsiTheme="majorBidi" w:cstheme="majorBidi"/>
              </w:rPr>
              <w:t>TA:</w:t>
            </w:r>
          </w:p>
          <w:p w14:paraId="3A88B884" w14:textId="77777777" w:rsidR="00E91706" w:rsidRDefault="00E91706" w:rsidP="007B039F">
            <w:pPr>
              <w:autoSpaceDE w:val="0"/>
              <w:autoSpaceDN w:val="0"/>
              <w:adjustRightInd w:val="0"/>
              <w:spacing w:line="480" w:lineRule="auto"/>
              <w:rPr>
                <w:rFonts w:asciiTheme="majorBidi" w:hAnsiTheme="majorBidi" w:cstheme="majorBidi"/>
              </w:rPr>
            </w:pPr>
            <w:r>
              <w:rPr>
                <w:rFonts w:asciiTheme="majorBidi" w:hAnsiTheme="majorBidi" w:cstheme="majorBidi"/>
              </w:rPr>
              <w:t>Other:</w:t>
            </w:r>
          </w:p>
        </w:tc>
        <w:tc>
          <w:tcPr>
            <w:tcW w:w="1559" w:type="dxa"/>
            <w:tcBorders>
              <w:top w:val="single" w:sz="4" w:space="0" w:color="auto"/>
              <w:bottom w:val="single" w:sz="4" w:space="0" w:color="auto"/>
            </w:tcBorders>
          </w:tcPr>
          <w:p w14:paraId="2A1B8230" w14:textId="77777777" w:rsidR="00E91706" w:rsidRDefault="00E91706" w:rsidP="007B039F">
            <w:pPr>
              <w:autoSpaceDE w:val="0"/>
              <w:autoSpaceDN w:val="0"/>
              <w:adjustRightInd w:val="0"/>
              <w:spacing w:line="480" w:lineRule="auto"/>
              <w:jc w:val="center"/>
              <w:rPr>
                <w:rFonts w:asciiTheme="majorBidi" w:hAnsiTheme="majorBidi" w:cstheme="majorBidi"/>
              </w:rPr>
            </w:pPr>
            <w:r>
              <w:rPr>
                <w:rFonts w:asciiTheme="majorBidi" w:hAnsiTheme="majorBidi" w:cstheme="majorBidi"/>
              </w:rPr>
              <w:t>24.00</w:t>
            </w:r>
          </w:p>
          <w:p w14:paraId="7C5E23EE" w14:textId="77777777" w:rsidR="00E91706" w:rsidRDefault="00E91706" w:rsidP="007B039F">
            <w:pPr>
              <w:autoSpaceDE w:val="0"/>
              <w:autoSpaceDN w:val="0"/>
              <w:adjustRightInd w:val="0"/>
              <w:spacing w:line="480" w:lineRule="auto"/>
              <w:jc w:val="center"/>
              <w:rPr>
                <w:rFonts w:asciiTheme="majorBidi" w:hAnsiTheme="majorBidi" w:cstheme="majorBidi"/>
              </w:rPr>
            </w:pPr>
            <w:r>
              <w:rPr>
                <w:rFonts w:asciiTheme="majorBidi" w:hAnsiTheme="majorBidi" w:cstheme="majorBidi"/>
              </w:rPr>
              <w:t>37.42</w:t>
            </w:r>
          </w:p>
        </w:tc>
        <w:tc>
          <w:tcPr>
            <w:tcW w:w="1134" w:type="dxa"/>
            <w:tcBorders>
              <w:top w:val="single" w:sz="4" w:space="0" w:color="auto"/>
              <w:bottom w:val="single" w:sz="4" w:space="0" w:color="auto"/>
            </w:tcBorders>
          </w:tcPr>
          <w:p w14:paraId="42956004" w14:textId="77777777" w:rsidR="00E91706" w:rsidRDefault="00E91706" w:rsidP="007B039F">
            <w:pPr>
              <w:autoSpaceDE w:val="0"/>
              <w:autoSpaceDN w:val="0"/>
              <w:adjustRightInd w:val="0"/>
              <w:spacing w:line="480" w:lineRule="auto"/>
              <w:jc w:val="center"/>
              <w:rPr>
                <w:rFonts w:asciiTheme="majorBidi" w:hAnsiTheme="majorBidi" w:cstheme="majorBidi"/>
              </w:rPr>
            </w:pPr>
            <w:r>
              <w:rPr>
                <w:rFonts w:asciiTheme="majorBidi" w:hAnsiTheme="majorBidi" w:cstheme="majorBidi"/>
              </w:rPr>
              <w:t>185.00</w:t>
            </w:r>
          </w:p>
        </w:tc>
      </w:tr>
      <w:tr w:rsidR="00E91706" w14:paraId="7CC6C2A6" w14:textId="77777777" w:rsidTr="007B039F">
        <w:tc>
          <w:tcPr>
            <w:tcW w:w="2694" w:type="dxa"/>
            <w:tcBorders>
              <w:top w:val="single" w:sz="4" w:space="0" w:color="auto"/>
              <w:bottom w:val="single" w:sz="4" w:space="0" w:color="auto"/>
              <w:right w:val="nil"/>
            </w:tcBorders>
          </w:tcPr>
          <w:p w14:paraId="1C0483A1" w14:textId="77777777" w:rsidR="00E91706" w:rsidRPr="006E5BB9" w:rsidRDefault="00E91706" w:rsidP="007B039F">
            <w:pPr>
              <w:autoSpaceDE w:val="0"/>
              <w:autoSpaceDN w:val="0"/>
              <w:adjustRightInd w:val="0"/>
              <w:rPr>
                <w:rFonts w:asciiTheme="majorBidi" w:eastAsia="Times New Roman" w:hAnsiTheme="majorBidi" w:cstheme="majorBidi"/>
                <w:color w:val="000000"/>
              </w:rPr>
            </w:pPr>
            <w:r w:rsidRPr="006E5BB9">
              <w:rPr>
                <w:rFonts w:asciiTheme="majorBidi" w:eastAsia="Times New Roman" w:hAnsiTheme="majorBidi" w:cstheme="majorBidi"/>
                <w:color w:val="000000"/>
              </w:rPr>
              <w:t>Reward</w:t>
            </w:r>
          </w:p>
        </w:tc>
        <w:tc>
          <w:tcPr>
            <w:tcW w:w="1275" w:type="dxa"/>
            <w:tcBorders>
              <w:top w:val="single" w:sz="4" w:space="0" w:color="auto"/>
              <w:left w:val="nil"/>
              <w:bottom w:val="single" w:sz="4" w:space="0" w:color="auto"/>
            </w:tcBorders>
          </w:tcPr>
          <w:p w14:paraId="743A7959" w14:textId="77777777" w:rsidR="00E91706" w:rsidRDefault="00E91706" w:rsidP="007B039F">
            <w:pPr>
              <w:autoSpaceDE w:val="0"/>
              <w:autoSpaceDN w:val="0"/>
              <w:adjustRightInd w:val="0"/>
              <w:rPr>
                <w:rFonts w:asciiTheme="majorBidi" w:hAnsiTheme="majorBidi" w:cstheme="majorBidi"/>
              </w:rPr>
            </w:pPr>
            <w:r>
              <w:rPr>
                <w:rFonts w:asciiTheme="majorBidi" w:hAnsiTheme="majorBidi" w:cstheme="majorBidi"/>
              </w:rPr>
              <w:t>Male:</w:t>
            </w:r>
          </w:p>
          <w:p w14:paraId="024E3E93" w14:textId="77777777" w:rsidR="00E91706" w:rsidRDefault="00E91706" w:rsidP="007B039F">
            <w:pPr>
              <w:autoSpaceDE w:val="0"/>
              <w:autoSpaceDN w:val="0"/>
              <w:adjustRightInd w:val="0"/>
              <w:rPr>
                <w:rFonts w:asciiTheme="majorBidi" w:hAnsiTheme="majorBidi" w:cstheme="majorBidi"/>
              </w:rPr>
            </w:pPr>
          </w:p>
          <w:p w14:paraId="0EC34EF8" w14:textId="77777777" w:rsidR="00E91706" w:rsidRDefault="00E91706" w:rsidP="007B039F">
            <w:pPr>
              <w:autoSpaceDE w:val="0"/>
              <w:autoSpaceDN w:val="0"/>
              <w:adjustRightInd w:val="0"/>
              <w:rPr>
                <w:rFonts w:asciiTheme="majorBidi" w:hAnsiTheme="majorBidi" w:cstheme="majorBidi"/>
              </w:rPr>
            </w:pPr>
            <w:r>
              <w:rPr>
                <w:rFonts w:asciiTheme="majorBidi" w:hAnsiTheme="majorBidi" w:cstheme="majorBidi"/>
              </w:rPr>
              <w:t>Female:</w:t>
            </w:r>
          </w:p>
        </w:tc>
        <w:tc>
          <w:tcPr>
            <w:tcW w:w="1560" w:type="dxa"/>
            <w:tcBorders>
              <w:top w:val="single" w:sz="4" w:space="0" w:color="auto"/>
              <w:bottom w:val="single" w:sz="4" w:space="0" w:color="auto"/>
            </w:tcBorders>
          </w:tcPr>
          <w:p w14:paraId="75B93119" w14:textId="77777777" w:rsidR="00E91706" w:rsidRDefault="00E91706" w:rsidP="007B039F">
            <w:pPr>
              <w:autoSpaceDE w:val="0"/>
              <w:autoSpaceDN w:val="0"/>
              <w:adjustRightInd w:val="0"/>
              <w:jc w:val="center"/>
              <w:rPr>
                <w:rFonts w:asciiTheme="majorBidi" w:hAnsiTheme="majorBidi" w:cstheme="majorBidi"/>
              </w:rPr>
            </w:pPr>
            <w:r>
              <w:rPr>
                <w:rFonts w:asciiTheme="majorBidi" w:hAnsiTheme="majorBidi" w:cstheme="majorBidi"/>
              </w:rPr>
              <w:t>36.05</w:t>
            </w:r>
          </w:p>
          <w:p w14:paraId="5C9D74FB" w14:textId="77777777" w:rsidR="00E91706" w:rsidRDefault="00E91706" w:rsidP="007B039F">
            <w:pPr>
              <w:autoSpaceDE w:val="0"/>
              <w:autoSpaceDN w:val="0"/>
              <w:adjustRightInd w:val="0"/>
              <w:jc w:val="center"/>
              <w:rPr>
                <w:rFonts w:asciiTheme="majorBidi" w:hAnsiTheme="majorBidi" w:cstheme="majorBidi"/>
              </w:rPr>
            </w:pPr>
          </w:p>
          <w:p w14:paraId="1F9DA66A" w14:textId="77777777" w:rsidR="00E91706" w:rsidRDefault="00E91706" w:rsidP="007B039F">
            <w:pPr>
              <w:autoSpaceDE w:val="0"/>
              <w:autoSpaceDN w:val="0"/>
              <w:adjustRightInd w:val="0"/>
              <w:jc w:val="center"/>
              <w:rPr>
                <w:rFonts w:asciiTheme="majorBidi" w:hAnsiTheme="majorBidi" w:cstheme="majorBidi"/>
              </w:rPr>
            </w:pPr>
            <w:r>
              <w:rPr>
                <w:rFonts w:asciiTheme="majorBidi" w:hAnsiTheme="majorBidi" w:cstheme="majorBidi"/>
              </w:rPr>
              <w:t>35.40</w:t>
            </w:r>
          </w:p>
        </w:tc>
        <w:tc>
          <w:tcPr>
            <w:tcW w:w="1134" w:type="dxa"/>
            <w:tcBorders>
              <w:top w:val="single" w:sz="4" w:space="0" w:color="auto"/>
              <w:bottom w:val="single" w:sz="4" w:space="0" w:color="auto"/>
              <w:right w:val="nil"/>
            </w:tcBorders>
          </w:tcPr>
          <w:p w14:paraId="7E05F331" w14:textId="77777777" w:rsidR="00E91706" w:rsidRDefault="00E91706" w:rsidP="007B039F">
            <w:pPr>
              <w:autoSpaceDE w:val="0"/>
              <w:autoSpaceDN w:val="0"/>
              <w:adjustRightInd w:val="0"/>
              <w:jc w:val="center"/>
              <w:rPr>
                <w:rFonts w:asciiTheme="majorBidi" w:hAnsiTheme="majorBidi" w:cstheme="majorBidi"/>
              </w:rPr>
            </w:pPr>
            <w:r>
              <w:rPr>
                <w:rFonts w:asciiTheme="majorBidi" w:hAnsiTheme="majorBidi" w:cstheme="majorBidi"/>
              </w:rPr>
              <w:t>318.50</w:t>
            </w:r>
          </w:p>
        </w:tc>
        <w:tc>
          <w:tcPr>
            <w:tcW w:w="1417" w:type="dxa"/>
            <w:tcBorders>
              <w:top w:val="single" w:sz="4" w:space="0" w:color="auto"/>
              <w:left w:val="nil"/>
              <w:bottom w:val="single" w:sz="4" w:space="0" w:color="auto"/>
            </w:tcBorders>
          </w:tcPr>
          <w:p w14:paraId="454F91F7" w14:textId="77777777" w:rsidR="00E91706" w:rsidRDefault="00E91706" w:rsidP="007B039F">
            <w:pPr>
              <w:autoSpaceDE w:val="0"/>
              <w:autoSpaceDN w:val="0"/>
              <w:adjustRightInd w:val="0"/>
              <w:spacing w:line="480" w:lineRule="auto"/>
              <w:rPr>
                <w:rFonts w:asciiTheme="majorBidi" w:hAnsiTheme="majorBidi" w:cstheme="majorBidi"/>
              </w:rPr>
            </w:pPr>
            <w:r w:rsidRPr="00F326EB">
              <w:rPr>
                <w:rFonts w:asciiTheme="majorBidi" w:hAnsiTheme="majorBidi" w:cstheme="majorBidi"/>
                <w:u w:val="single"/>
              </w:rPr>
              <w:t>&lt;</w:t>
            </w:r>
            <w:r>
              <w:rPr>
                <w:rFonts w:asciiTheme="majorBidi" w:hAnsiTheme="majorBidi" w:cstheme="majorBidi"/>
              </w:rPr>
              <w:t xml:space="preserve"> 5 years:</w:t>
            </w:r>
          </w:p>
          <w:p w14:paraId="189F919E" w14:textId="77777777" w:rsidR="00E91706" w:rsidRDefault="00E91706" w:rsidP="007B039F">
            <w:pPr>
              <w:autoSpaceDE w:val="0"/>
              <w:autoSpaceDN w:val="0"/>
              <w:adjustRightInd w:val="0"/>
              <w:spacing w:line="480" w:lineRule="auto"/>
              <w:rPr>
                <w:rFonts w:asciiTheme="majorBidi" w:hAnsiTheme="majorBidi" w:cstheme="majorBidi"/>
              </w:rPr>
            </w:pPr>
            <w:r>
              <w:rPr>
                <w:rFonts w:asciiTheme="majorBidi" w:hAnsiTheme="majorBidi" w:cstheme="majorBidi"/>
              </w:rPr>
              <w:t>&gt; 5 years:</w:t>
            </w:r>
          </w:p>
        </w:tc>
        <w:tc>
          <w:tcPr>
            <w:tcW w:w="1418" w:type="dxa"/>
            <w:tcBorders>
              <w:top w:val="single" w:sz="4" w:space="0" w:color="auto"/>
              <w:bottom w:val="single" w:sz="4" w:space="0" w:color="auto"/>
            </w:tcBorders>
          </w:tcPr>
          <w:p w14:paraId="3CA2088E" w14:textId="77777777" w:rsidR="00E91706" w:rsidRDefault="00E91706" w:rsidP="007B039F">
            <w:pPr>
              <w:autoSpaceDE w:val="0"/>
              <w:autoSpaceDN w:val="0"/>
              <w:adjustRightInd w:val="0"/>
              <w:spacing w:line="480" w:lineRule="auto"/>
              <w:jc w:val="center"/>
              <w:rPr>
                <w:rFonts w:asciiTheme="majorBidi" w:hAnsiTheme="majorBidi" w:cstheme="majorBidi"/>
              </w:rPr>
            </w:pPr>
            <w:r>
              <w:rPr>
                <w:rFonts w:asciiTheme="majorBidi" w:hAnsiTheme="majorBidi" w:cstheme="majorBidi"/>
              </w:rPr>
              <w:t>37.19</w:t>
            </w:r>
          </w:p>
          <w:p w14:paraId="2F2F053B" w14:textId="77777777" w:rsidR="00E91706" w:rsidRDefault="00E91706" w:rsidP="007B039F">
            <w:pPr>
              <w:autoSpaceDE w:val="0"/>
              <w:autoSpaceDN w:val="0"/>
              <w:adjustRightInd w:val="0"/>
              <w:spacing w:line="480" w:lineRule="auto"/>
              <w:jc w:val="center"/>
              <w:rPr>
                <w:rFonts w:asciiTheme="majorBidi" w:hAnsiTheme="majorBidi" w:cstheme="majorBidi"/>
              </w:rPr>
            </w:pPr>
            <w:r>
              <w:rPr>
                <w:rFonts w:asciiTheme="majorBidi" w:hAnsiTheme="majorBidi" w:cstheme="majorBidi"/>
              </w:rPr>
              <w:t>33.90</w:t>
            </w:r>
          </w:p>
        </w:tc>
        <w:tc>
          <w:tcPr>
            <w:tcW w:w="1134" w:type="dxa"/>
            <w:tcBorders>
              <w:top w:val="single" w:sz="4" w:space="0" w:color="auto"/>
              <w:bottom w:val="single" w:sz="4" w:space="0" w:color="auto"/>
              <w:right w:val="nil"/>
            </w:tcBorders>
          </w:tcPr>
          <w:p w14:paraId="39E87383" w14:textId="77777777" w:rsidR="00E91706" w:rsidRDefault="00E91706" w:rsidP="007B039F">
            <w:pPr>
              <w:autoSpaceDE w:val="0"/>
              <w:autoSpaceDN w:val="0"/>
              <w:adjustRightInd w:val="0"/>
              <w:spacing w:line="480" w:lineRule="auto"/>
              <w:jc w:val="center"/>
              <w:rPr>
                <w:rFonts w:asciiTheme="majorBidi" w:hAnsiTheme="majorBidi" w:cstheme="majorBidi"/>
              </w:rPr>
            </w:pPr>
            <w:r>
              <w:rPr>
                <w:rFonts w:asciiTheme="majorBidi" w:hAnsiTheme="majorBidi" w:cstheme="majorBidi"/>
              </w:rPr>
              <w:t>554.50</w:t>
            </w:r>
          </w:p>
        </w:tc>
        <w:tc>
          <w:tcPr>
            <w:tcW w:w="1134" w:type="dxa"/>
            <w:tcBorders>
              <w:top w:val="single" w:sz="4" w:space="0" w:color="auto"/>
              <w:left w:val="nil"/>
              <w:bottom w:val="single" w:sz="4" w:space="0" w:color="auto"/>
            </w:tcBorders>
          </w:tcPr>
          <w:p w14:paraId="25A44295" w14:textId="77777777" w:rsidR="00E91706" w:rsidRPr="002A44C5" w:rsidRDefault="00E91706" w:rsidP="007B039F">
            <w:pPr>
              <w:autoSpaceDE w:val="0"/>
              <w:autoSpaceDN w:val="0"/>
              <w:adjustRightInd w:val="0"/>
              <w:spacing w:line="480" w:lineRule="auto"/>
              <w:rPr>
                <w:rFonts w:asciiTheme="majorBidi" w:hAnsiTheme="majorBidi" w:cstheme="majorBidi"/>
              </w:rPr>
            </w:pPr>
            <w:r w:rsidRPr="002A44C5">
              <w:rPr>
                <w:rFonts w:asciiTheme="majorBidi" w:hAnsiTheme="majorBidi" w:cstheme="majorBidi"/>
              </w:rPr>
              <w:t>TA:</w:t>
            </w:r>
          </w:p>
          <w:p w14:paraId="299B0760" w14:textId="77777777" w:rsidR="00E91706" w:rsidRDefault="00E91706" w:rsidP="007B039F">
            <w:pPr>
              <w:autoSpaceDE w:val="0"/>
              <w:autoSpaceDN w:val="0"/>
              <w:adjustRightInd w:val="0"/>
              <w:spacing w:line="480" w:lineRule="auto"/>
              <w:rPr>
                <w:rFonts w:asciiTheme="majorBidi" w:hAnsiTheme="majorBidi" w:cstheme="majorBidi"/>
              </w:rPr>
            </w:pPr>
            <w:r>
              <w:rPr>
                <w:rFonts w:asciiTheme="majorBidi" w:hAnsiTheme="majorBidi" w:cstheme="majorBidi"/>
              </w:rPr>
              <w:t>Other:</w:t>
            </w:r>
          </w:p>
        </w:tc>
        <w:tc>
          <w:tcPr>
            <w:tcW w:w="1559" w:type="dxa"/>
            <w:tcBorders>
              <w:top w:val="single" w:sz="4" w:space="0" w:color="auto"/>
              <w:bottom w:val="single" w:sz="4" w:space="0" w:color="auto"/>
            </w:tcBorders>
          </w:tcPr>
          <w:p w14:paraId="3B76BF06" w14:textId="77777777" w:rsidR="00E91706" w:rsidRDefault="00E91706" w:rsidP="007B039F">
            <w:pPr>
              <w:autoSpaceDE w:val="0"/>
              <w:autoSpaceDN w:val="0"/>
              <w:adjustRightInd w:val="0"/>
              <w:spacing w:line="480" w:lineRule="auto"/>
              <w:jc w:val="center"/>
              <w:rPr>
                <w:rFonts w:asciiTheme="majorBidi" w:hAnsiTheme="majorBidi" w:cstheme="majorBidi"/>
              </w:rPr>
            </w:pPr>
            <w:r>
              <w:rPr>
                <w:rFonts w:asciiTheme="majorBidi" w:hAnsiTheme="majorBidi" w:cstheme="majorBidi"/>
              </w:rPr>
              <w:t xml:space="preserve">41.05 </w:t>
            </w:r>
          </w:p>
          <w:p w14:paraId="558B1827" w14:textId="77777777" w:rsidR="00E91706" w:rsidRDefault="00E91706" w:rsidP="007B039F">
            <w:pPr>
              <w:autoSpaceDE w:val="0"/>
              <w:autoSpaceDN w:val="0"/>
              <w:adjustRightInd w:val="0"/>
              <w:spacing w:line="480" w:lineRule="auto"/>
              <w:jc w:val="center"/>
              <w:rPr>
                <w:rFonts w:asciiTheme="majorBidi" w:hAnsiTheme="majorBidi" w:cstheme="majorBidi"/>
              </w:rPr>
            </w:pPr>
            <w:r>
              <w:rPr>
                <w:rFonts w:asciiTheme="majorBidi" w:hAnsiTheme="majorBidi" w:cstheme="majorBidi"/>
              </w:rPr>
              <w:t>34.58</w:t>
            </w:r>
          </w:p>
        </w:tc>
        <w:tc>
          <w:tcPr>
            <w:tcW w:w="1134" w:type="dxa"/>
            <w:tcBorders>
              <w:top w:val="single" w:sz="4" w:space="0" w:color="auto"/>
              <w:bottom w:val="single" w:sz="4" w:space="0" w:color="auto"/>
            </w:tcBorders>
          </w:tcPr>
          <w:p w14:paraId="542A7B3D" w14:textId="77777777" w:rsidR="00E91706" w:rsidRDefault="00E91706" w:rsidP="007B039F">
            <w:pPr>
              <w:autoSpaceDE w:val="0"/>
              <w:autoSpaceDN w:val="0"/>
              <w:adjustRightInd w:val="0"/>
              <w:spacing w:line="480" w:lineRule="auto"/>
              <w:jc w:val="center"/>
              <w:rPr>
                <w:rFonts w:asciiTheme="majorBidi" w:hAnsiTheme="majorBidi" w:cstheme="majorBidi"/>
              </w:rPr>
            </w:pPr>
            <w:r>
              <w:rPr>
                <w:rFonts w:asciiTheme="majorBidi" w:hAnsiTheme="majorBidi" w:cstheme="majorBidi"/>
              </w:rPr>
              <w:t>244.50</w:t>
            </w:r>
          </w:p>
        </w:tc>
      </w:tr>
      <w:tr w:rsidR="00E91706" w14:paraId="23048D6E" w14:textId="77777777" w:rsidTr="007B039F">
        <w:tc>
          <w:tcPr>
            <w:tcW w:w="2694" w:type="dxa"/>
            <w:tcBorders>
              <w:top w:val="single" w:sz="4" w:space="0" w:color="auto"/>
              <w:bottom w:val="single" w:sz="4" w:space="0" w:color="auto"/>
              <w:right w:val="nil"/>
            </w:tcBorders>
          </w:tcPr>
          <w:p w14:paraId="7026654B" w14:textId="77777777" w:rsidR="00E91706" w:rsidRDefault="00E91706" w:rsidP="007B039F">
            <w:pPr>
              <w:autoSpaceDE w:val="0"/>
              <w:autoSpaceDN w:val="0"/>
              <w:adjustRightInd w:val="0"/>
              <w:rPr>
                <w:rFonts w:asciiTheme="majorBidi" w:hAnsiTheme="majorBidi" w:cstheme="majorBidi"/>
              </w:rPr>
            </w:pPr>
            <w:r w:rsidRPr="006E5BB9">
              <w:rPr>
                <w:rFonts w:asciiTheme="majorBidi" w:eastAsia="Times New Roman" w:hAnsiTheme="majorBidi" w:cstheme="majorBidi"/>
                <w:color w:val="000000"/>
              </w:rPr>
              <w:t>Encourage</w:t>
            </w:r>
            <w:r>
              <w:rPr>
                <w:rFonts w:asciiTheme="majorBidi" w:eastAsia="Times New Roman" w:hAnsiTheme="majorBidi" w:cstheme="majorBidi"/>
                <w:color w:val="000000"/>
              </w:rPr>
              <w:t>ment</w:t>
            </w:r>
          </w:p>
        </w:tc>
        <w:tc>
          <w:tcPr>
            <w:tcW w:w="1275" w:type="dxa"/>
            <w:tcBorders>
              <w:top w:val="single" w:sz="4" w:space="0" w:color="auto"/>
              <w:left w:val="nil"/>
              <w:bottom w:val="single" w:sz="4" w:space="0" w:color="auto"/>
            </w:tcBorders>
          </w:tcPr>
          <w:p w14:paraId="0C08EC5B" w14:textId="77777777" w:rsidR="00E91706" w:rsidRDefault="00E91706" w:rsidP="007B039F">
            <w:pPr>
              <w:autoSpaceDE w:val="0"/>
              <w:autoSpaceDN w:val="0"/>
              <w:adjustRightInd w:val="0"/>
              <w:rPr>
                <w:rFonts w:asciiTheme="majorBidi" w:hAnsiTheme="majorBidi" w:cstheme="majorBidi"/>
              </w:rPr>
            </w:pPr>
            <w:r>
              <w:rPr>
                <w:rFonts w:asciiTheme="majorBidi" w:hAnsiTheme="majorBidi" w:cstheme="majorBidi"/>
              </w:rPr>
              <w:t>Male:</w:t>
            </w:r>
          </w:p>
          <w:p w14:paraId="4D600725" w14:textId="77777777" w:rsidR="00E91706" w:rsidRDefault="00E91706" w:rsidP="007B039F">
            <w:pPr>
              <w:autoSpaceDE w:val="0"/>
              <w:autoSpaceDN w:val="0"/>
              <w:adjustRightInd w:val="0"/>
              <w:rPr>
                <w:rFonts w:asciiTheme="majorBidi" w:hAnsiTheme="majorBidi" w:cstheme="majorBidi"/>
              </w:rPr>
            </w:pPr>
          </w:p>
          <w:p w14:paraId="77FEF719" w14:textId="77777777" w:rsidR="00E91706" w:rsidRDefault="00E91706" w:rsidP="007B039F">
            <w:pPr>
              <w:autoSpaceDE w:val="0"/>
              <w:autoSpaceDN w:val="0"/>
              <w:adjustRightInd w:val="0"/>
              <w:rPr>
                <w:rFonts w:asciiTheme="majorBidi" w:hAnsiTheme="majorBidi" w:cstheme="majorBidi"/>
              </w:rPr>
            </w:pPr>
            <w:r>
              <w:rPr>
                <w:rFonts w:asciiTheme="majorBidi" w:hAnsiTheme="majorBidi" w:cstheme="majorBidi"/>
              </w:rPr>
              <w:t>Female:</w:t>
            </w:r>
          </w:p>
        </w:tc>
        <w:tc>
          <w:tcPr>
            <w:tcW w:w="1560" w:type="dxa"/>
            <w:tcBorders>
              <w:top w:val="single" w:sz="4" w:space="0" w:color="auto"/>
              <w:bottom w:val="single" w:sz="4" w:space="0" w:color="auto"/>
            </w:tcBorders>
          </w:tcPr>
          <w:p w14:paraId="0B5A6010" w14:textId="77777777" w:rsidR="00E91706" w:rsidRDefault="00E91706" w:rsidP="007B039F">
            <w:pPr>
              <w:autoSpaceDE w:val="0"/>
              <w:autoSpaceDN w:val="0"/>
              <w:adjustRightInd w:val="0"/>
              <w:jc w:val="center"/>
              <w:rPr>
                <w:rFonts w:asciiTheme="majorBidi" w:hAnsiTheme="majorBidi" w:cstheme="majorBidi"/>
              </w:rPr>
            </w:pPr>
            <w:r>
              <w:rPr>
                <w:rFonts w:asciiTheme="majorBidi" w:hAnsiTheme="majorBidi" w:cstheme="majorBidi"/>
              </w:rPr>
              <w:t>24.68</w:t>
            </w:r>
          </w:p>
          <w:p w14:paraId="25240188" w14:textId="77777777" w:rsidR="00E91706" w:rsidRDefault="00E91706" w:rsidP="007B039F">
            <w:pPr>
              <w:autoSpaceDE w:val="0"/>
              <w:autoSpaceDN w:val="0"/>
              <w:adjustRightInd w:val="0"/>
              <w:jc w:val="center"/>
              <w:rPr>
                <w:rFonts w:asciiTheme="majorBidi" w:hAnsiTheme="majorBidi" w:cstheme="majorBidi"/>
              </w:rPr>
            </w:pPr>
          </w:p>
          <w:p w14:paraId="715B8F53" w14:textId="77777777" w:rsidR="00E91706" w:rsidRDefault="00E91706" w:rsidP="007B039F">
            <w:pPr>
              <w:autoSpaceDE w:val="0"/>
              <w:autoSpaceDN w:val="0"/>
              <w:adjustRightInd w:val="0"/>
              <w:jc w:val="center"/>
              <w:rPr>
                <w:rFonts w:asciiTheme="majorBidi" w:hAnsiTheme="majorBidi" w:cstheme="majorBidi"/>
              </w:rPr>
            </w:pPr>
            <w:r>
              <w:rPr>
                <w:rFonts w:asciiTheme="majorBidi" w:hAnsiTheme="majorBidi" w:cstheme="majorBidi"/>
              </w:rPr>
              <w:t>37.52</w:t>
            </w:r>
          </w:p>
        </w:tc>
        <w:tc>
          <w:tcPr>
            <w:tcW w:w="1134" w:type="dxa"/>
            <w:tcBorders>
              <w:top w:val="single" w:sz="4" w:space="0" w:color="auto"/>
              <w:bottom w:val="single" w:sz="4" w:space="0" w:color="auto"/>
              <w:right w:val="nil"/>
            </w:tcBorders>
          </w:tcPr>
          <w:p w14:paraId="609669F2" w14:textId="77777777" w:rsidR="00E91706" w:rsidRDefault="00E91706" w:rsidP="007B039F">
            <w:pPr>
              <w:autoSpaceDE w:val="0"/>
              <w:autoSpaceDN w:val="0"/>
              <w:adjustRightInd w:val="0"/>
              <w:jc w:val="center"/>
              <w:rPr>
                <w:rFonts w:asciiTheme="majorBidi" w:hAnsiTheme="majorBidi" w:cstheme="majorBidi"/>
              </w:rPr>
            </w:pPr>
            <w:r>
              <w:rPr>
                <w:rFonts w:asciiTheme="majorBidi" w:hAnsiTheme="majorBidi" w:cstheme="majorBidi"/>
              </w:rPr>
              <w:t>205.50</w:t>
            </w:r>
          </w:p>
        </w:tc>
        <w:tc>
          <w:tcPr>
            <w:tcW w:w="1417" w:type="dxa"/>
            <w:tcBorders>
              <w:top w:val="single" w:sz="4" w:space="0" w:color="auto"/>
              <w:left w:val="nil"/>
              <w:bottom w:val="single" w:sz="4" w:space="0" w:color="auto"/>
            </w:tcBorders>
          </w:tcPr>
          <w:p w14:paraId="056B606E" w14:textId="77777777" w:rsidR="00E91706" w:rsidRDefault="00E91706" w:rsidP="007B039F">
            <w:pPr>
              <w:autoSpaceDE w:val="0"/>
              <w:autoSpaceDN w:val="0"/>
              <w:adjustRightInd w:val="0"/>
              <w:spacing w:line="480" w:lineRule="auto"/>
              <w:rPr>
                <w:rFonts w:asciiTheme="majorBidi" w:hAnsiTheme="majorBidi" w:cstheme="majorBidi"/>
              </w:rPr>
            </w:pPr>
            <w:r w:rsidRPr="00F326EB">
              <w:rPr>
                <w:rFonts w:asciiTheme="majorBidi" w:hAnsiTheme="majorBidi" w:cstheme="majorBidi"/>
                <w:u w:val="single"/>
              </w:rPr>
              <w:t>&lt;</w:t>
            </w:r>
            <w:r>
              <w:rPr>
                <w:rFonts w:asciiTheme="majorBidi" w:hAnsiTheme="majorBidi" w:cstheme="majorBidi"/>
              </w:rPr>
              <w:t xml:space="preserve"> 5 years:</w:t>
            </w:r>
          </w:p>
          <w:p w14:paraId="035F0493" w14:textId="77777777" w:rsidR="00E91706" w:rsidRDefault="00E91706" w:rsidP="007B039F">
            <w:pPr>
              <w:autoSpaceDE w:val="0"/>
              <w:autoSpaceDN w:val="0"/>
              <w:adjustRightInd w:val="0"/>
              <w:spacing w:line="480" w:lineRule="auto"/>
              <w:rPr>
                <w:rFonts w:asciiTheme="majorBidi" w:hAnsiTheme="majorBidi" w:cstheme="majorBidi"/>
              </w:rPr>
            </w:pPr>
            <w:r>
              <w:rPr>
                <w:rFonts w:asciiTheme="majorBidi" w:hAnsiTheme="majorBidi" w:cstheme="majorBidi"/>
              </w:rPr>
              <w:t>&gt; 5 years:</w:t>
            </w:r>
          </w:p>
        </w:tc>
        <w:tc>
          <w:tcPr>
            <w:tcW w:w="1418" w:type="dxa"/>
            <w:tcBorders>
              <w:top w:val="single" w:sz="4" w:space="0" w:color="auto"/>
              <w:bottom w:val="single" w:sz="4" w:space="0" w:color="auto"/>
            </w:tcBorders>
          </w:tcPr>
          <w:p w14:paraId="6F3F401C" w14:textId="77777777" w:rsidR="00E91706" w:rsidRDefault="00E91706" w:rsidP="007B039F">
            <w:pPr>
              <w:autoSpaceDE w:val="0"/>
              <w:autoSpaceDN w:val="0"/>
              <w:adjustRightInd w:val="0"/>
              <w:spacing w:line="480" w:lineRule="auto"/>
              <w:jc w:val="center"/>
              <w:rPr>
                <w:rFonts w:asciiTheme="majorBidi" w:hAnsiTheme="majorBidi" w:cstheme="majorBidi"/>
              </w:rPr>
            </w:pPr>
            <w:r>
              <w:rPr>
                <w:rFonts w:asciiTheme="majorBidi" w:hAnsiTheme="majorBidi" w:cstheme="majorBidi"/>
              </w:rPr>
              <w:t>34.07</w:t>
            </w:r>
          </w:p>
          <w:p w14:paraId="688B61AA" w14:textId="77777777" w:rsidR="00E91706" w:rsidRDefault="00E91706" w:rsidP="007B039F">
            <w:pPr>
              <w:autoSpaceDE w:val="0"/>
              <w:autoSpaceDN w:val="0"/>
              <w:adjustRightInd w:val="0"/>
              <w:spacing w:line="480" w:lineRule="auto"/>
              <w:jc w:val="center"/>
              <w:rPr>
                <w:rFonts w:asciiTheme="majorBidi" w:hAnsiTheme="majorBidi" w:cstheme="majorBidi"/>
              </w:rPr>
            </w:pPr>
            <w:r>
              <w:rPr>
                <w:rFonts w:asciiTheme="majorBidi" w:hAnsiTheme="majorBidi" w:cstheme="majorBidi"/>
              </w:rPr>
              <w:t>36.85</w:t>
            </w:r>
          </w:p>
        </w:tc>
        <w:tc>
          <w:tcPr>
            <w:tcW w:w="1134" w:type="dxa"/>
            <w:tcBorders>
              <w:top w:val="single" w:sz="4" w:space="0" w:color="auto"/>
              <w:bottom w:val="single" w:sz="4" w:space="0" w:color="auto"/>
              <w:right w:val="nil"/>
            </w:tcBorders>
          </w:tcPr>
          <w:p w14:paraId="462E9B63" w14:textId="77777777" w:rsidR="00E91706" w:rsidRDefault="00E91706" w:rsidP="007B039F">
            <w:pPr>
              <w:autoSpaceDE w:val="0"/>
              <w:autoSpaceDN w:val="0"/>
              <w:adjustRightInd w:val="0"/>
              <w:spacing w:line="480" w:lineRule="auto"/>
              <w:jc w:val="center"/>
              <w:rPr>
                <w:rFonts w:asciiTheme="majorBidi" w:hAnsiTheme="majorBidi" w:cstheme="majorBidi"/>
              </w:rPr>
            </w:pPr>
            <w:r>
              <w:rPr>
                <w:rFonts w:asciiTheme="majorBidi" w:hAnsiTheme="majorBidi" w:cstheme="majorBidi"/>
              </w:rPr>
              <w:t>563.50</w:t>
            </w:r>
          </w:p>
        </w:tc>
        <w:tc>
          <w:tcPr>
            <w:tcW w:w="1134" w:type="dxa"/>
            <w:tcBorders>
              <w:top w:val="single" w:sz="4" w:space="0" w:color="auto"/>
              <w:left w:val="nil"/>
              <w:bottom w:val="single" w:sz="4" w:space="0" w:color="auto"/>
            </w:tcBorders>
          </w:tcPr>
          <w:p w14:paraId="050BFCA3" w14:textId="77777777" w:rsidR="00E91706" w:rsidRPr="002A44C5" w:rsidRDefault="00E91706" w:rsidP="007B039F">
            <w:pPr>
              <w:autoSpaceDE w:val="0"/>
              <w:autoSpaceDN w:val="0"/>
              <w:adjustRightInd w:val="0"/>
              <w:spacing w:line="480" w:lineRule="auto"/>
              <w:rPr>
                <w:rFonts w:asciiTheme="majorBidi" w:hAnsiTheme="majorBidi" w:cstheme="majorBidi"/>
              </w:rPr>
            </w:pPr>
            <w:r w:rsidRPr="002A44C5">
              <w:rPr>
                <w:rFonts w:asciiTheme="majorBidi" w:hAnsiTheme="majorBidi" w:cstheme="majorBidi"/>
              </w:rPr>
              <w:t>TA:</w:t>
            </w:r>
          </w:p>
          <w:p w14:paraId="37E79A42" w14:textId="77777777" w:rsidR="00E91706" w:rsidRDefault="00E91706" w:rsidP="007B039F">
            <w:pPr>
              <w:autoSpaceDE w:val="0"/>
              <w:autoSpaceDN w:val="0"/>
              <w:adjustRightInd w:val="0"/>
              <w:rPr>
                <w:rFonts w:asciiTheme="majorBidi" w:hAnsiTheme="majorBidi" w:cstheme="majorBidi"/>
              </w:rPr>
            </w:pPr>
            <w:r>
              <w:rPr>
                <w:rFonts w:asciiTheme="majorBidi" w:hAnsiTheme="majorBidi" w:cstheme="majorBidi"/>
              </w:rPr>
              <w:t>Other:</w:t>
            </w:r>
          </w:p>
        </w:tc>
        <w:tc>
          <w:tcPr>
            <w:tcW w:w="1559" w:type="dxa"/>
            <w:tcBorders>
              <w:top w:val="single" w:sz="4" w:space="0" w:color="auto"/>
              <w:bottom w:val="single" w:sz="4" w:space="0" w:color="auto"/>
            </w:tcBorders>
          </w:tcPr>
          <w:p w14:paraId="4B15B3C9" w14:textId="77777777" w:rsidR="00E91706" w:rsidRDefault="00E91706" w:rsidP="007B039F">
            <w:pPr>
              <w:autoSpaceDE w:val="0"/>
              <w:autoSpaceDN w:val="0"/>
              <w:adjustRightInd w:val="0"/>
              <w:spacing w:line="480" w:lineRule="auto"/>
              <w:jc w:val="center"/>
              <w:rPr>
                <w:rFonts w:asciiTheme="majorBidi" w:hAnsiTheme="majorBidi" w:cstheme="majorBidi"/>
              </w:rPr>
            </w:pPr>
            <w:r>
              <w:rPr>
                <w:rFonts w:asciiTheme="majorBidi" w:hAnsiTheme="majorBidi" w:cstheme="majorBidi"/>
              </w:rPr>
              <w:t xml:space="preserve">46.00 </w:t>
            </w:r>
          </w:p>
          <w:p w14:paraId="1A9F0FBF" w14:textId="77777777" w:rsidR="00E91706" w:rsidRDefault="00E91706" w:rsidP="007B039F">
            <w:pPr>
              <w:autoSpaceDE w:val="0"/>
              <w:autoSpaceDN w:val="0"/>
              <w:adjustRightInd w:val="0"/>
              <w:spacing w:line="480" w:lineRule="auto"/>
              <w:jc w:val="center"/>
              <w:rPr>
                <w:rFonts w:asciiTheme="majorBidi" w:hAnsiTheme="majorBidi" w:cstheme="majorBidi"/>
              </w:rPr>
            </w:pPr>
            <w:r>
              <w:rPr>
                <w:rFonts w:asciiTheme="majorBidi" w:hAnsiTheme="majorBidi" w:cstheme="majorBidi"/>
              </w:rPr>
              <w:t>33.75</w:t>
            </w:r>
          </w:p>
        </w:tc>
        <w:tc>
          <w:tcPr>
            <w:tcW w:w="1134" w:type="dxa"/>
            <w:tcBorders>
              <w:top w:val="single" w:sz="4" w:space="0" w:color="auto"/>
              <w:bottom w:val="single" w:sz="4" w:space="0" w:color="auto"/>
            </w:tcBorders>
          </w:tcPr>
          <w:p w14:paraId="632BD12D" w14:textId="77777777" w:rsidR="00E91706" w:rsidRDefault="00E91706" w:rsidP="007B039F">
            <w:pPr>
              <w:autoSpaceDE w:val="0"/>
              <w:autoSpaceDN w:val="0"/>
              <w:adjustRightInd w:val="0"/>
              <w:spacing w:line="480" w:lineRule="auto"/>
              <w:jc w:val="center"/>
              <w:rPr>
                <w:rFonts w:asciiTheme="majorBidi" w:hAnsiTheme="majorBidi" w:cstheme="majorBidi"/>
              </w:rPr>
            </w:pPr>
            <w:r>
              <w:rPr>
                <w:rFonts w:asciiTheme="majorBidi" w:hAnsiTheme="majorBidi" w:cstheme="majorBidi"/>
              </w:rPr>
              <w:t>195.00</w:t>
            </w:r>
          </w:p>
        </w:tc>
      </w:tr>
      <w:tr w:rsidR="00E91706" w14:paraId="1D7D5BC5" w14:textId="77777777" w:rsidTr="007B039F">
        <w:tc>
          <w:tcPr>
            <w:tcW w:w="2694" w:type="dxa"/>
            <w:tcBorders>
              <w:top w:val="single" w:sz="4" w:space="0" w:color="auto"/>
              <w:bottom w:val="single" w:sz="4" w:space="0" w:color="auto"/>
              <w:right w:val="nil"/>
            </w:tcBorders>
          </w:tcPr>
          <w:p w14:paraId="00B285E3" w14:textId="77777777" w:rsidR="00E91706" w:rsidRDefault="00E91706" w:rsidP="007B039F">
            <w:pPr>
              <w:autoSpaceDE w:val="0"/>
              <w:autoSpaceDN w:val="0"/>
              <w:adjustRightInd w:val="0"/>
              <w:rPr>
                <w:rFonts w:asciiTheme="majorBidi" w:hAnsiTheme="majorBidi" w:cstheme="majorBidi"/>
              </w:rPr>
            </w:pPr>
            <w:r w:rsidRPr="006E5BB9">
              <w:rPr>
                <w:rFonts w:asciiTheme="majorBidi" w:eastAsia="Times New Roman" w:hAnsiTheme="majorBidi" w:cstheme="majorBidi"/>
                <w:color w:val="000000"/>
              </w:rPr>
              <w:t>Problem Solv</w:t>
            </w:r>
            <w:r>
              <w:rPr>
                <w:rFonts w:asciiTheme="majorBidi" w:eastAsia="Times New Roman" w:hAnsiTheme="majorBidi" w:cstheme="majorBidi"/>
                <w:color w:val="000000"/>
              </w:rPr>
              <w:t>ing</w:t>
            </w:r>
          </w:p>
        </w:tc>
        <w:tc>
          <w:tcPr>
            <w:tcW w:w="1275" w:type="dxa"/>
            <w:tcBorders>
              <w:top w:val="single" w:sz="4" w:space="0" w:color="auto"/>
              <w:left w:val="nil"/>
              <w:bottom w:val="single" w:sz="4" w:space="0" w:color="auto"/>
            </w:tcBorders>
          </w:tcPr>
          <w:p w14:paraId="5BC70F88" w14:textId="77777777" w:rsidR="00E91706" w:rsidRDefault="00E91706" w:rsidP="007B039F">
            <w:pPr>
              <w:autoSpaceDE w:val="0"/>
              <w:autoSpaceDN w:val="0"/>
              <w:adjustRightInd w:val="0"/>
              <w:rPr>
                <w:rFonts w:asciiTheme="majorBidi" w:hAnsiTheme="majorBidi" w:cstheme="majorBidi"/>
              </w:rPr>
            </w:pPr>
            <w:r>
              <w:rPr>
                <w:rFonts w:asciiTheme="majorBidi" w:hAnsiTheme="majorBidi" w:cstheme="majorBidi"/>
              </w:rPr>
              <w:t>Male:</w:t>
            </w:r>
          </w:p>
          <w:p w14:paraId="7EABCBD7" w14:textId="77777777" w:rsidR="00E91706" w:rsidRDefault="00E91706" w:rsidP="007B039F">
            <w:pPr>
              <w:autoSpaceDE w:val="0"/>
              <w:autoSpaceDN w:val="0"/>
              <w:adjustRightInd w:val="0"/>
              <w:rPr>
                <w:rFonts w:asciiTheme="majorBidi" w:hAnsiTheme="majorBidi" w:cstheme="majorBidi"/>
              </w:rPr>
            </w:pPr>
          </w:p>
          <w:p w14:paraId="1FB7F0F1" w14:textId="77777777" w:rsidR="00E91706" w:rsidRDefault="00E91706" w:rsidP="007B039F">
            <w:pPr>
              <w:autoSpaceDE w:val="0"/>
              <w:autoSpaceDN w:val="0"/>
              <w:adjustRightInd w:val="0"/>
              <w:rPr>
                <w:rFonts w:asciiTheme="majorBidi" w:hAnsiTheme="majorBidi" w:cstheme="majorBidi"/>
              </w:rPr>
            </w:pPr>
            <w:r>
              <w:rPr>
                <w:rFonts w:asciiTheme="majorBidi" w:hAnsiTheme="majorBidi" w:cstheme="majorBidi"/>
              </w:rPr>
              <w:t>Female:</w:t>
            </w:r>
          </w:p>
        </w:tc>
        <w:tc>
          <w:tcPr>
            <w:tcW w:w="1560" w:type="dxa"/>
            <w:tcBorders>
              <w:top w:val="single" w:sz="4" w:space="0" w:color="auto"/>
              <w:bottom w:val="single" w:sz="4" w:space="0" w:color="auto"/>
            </w:tcBorders>
          </w:tcPr>
          <w:p w14:paraId="6EA30E83" w14:textId="77777777" w:rsidR="00E91706" w:rsidRDefault="00E91706" w:rsidP="007B039F">
            <w:pPr>
              <w:autoSpaceDE w:val="0"/>
              <w:autoSpaceDN w:val="0"/>
              <w:adjustRightInd w:val="0"/>
              <w:jc w:val="center"/>
              <w:rPr>
                <w:rFonts w:asciiTheme="majorBidi" w:hAnsiTheme="majorBidi" w:cstheme="majorBidi"/>
              </w:rPr>
            </w:pPr>
            <w:r>
              <w:rPr>
                <w:rFonts w:asciiTheme="majorBidi" w:hAnsiTheme="majorBidi" w:cstheme="majorBidi"/>
              </w:rPr>
              <w:t>21.55</w:t>
            </w:r>
          </w:p>
          <w:p w14:paraId="0070A3F1" w14:textId="77777777" w:rsidR="00E91706" w:rsidRDefault="00E91706" w:rsidP="007B039F">
            <w:pPr>
              <w:autoSpaceDE w:val="0"/>
              <w:autoSpaceDN w:val="0"/>
              <w:adjustRightInd w:val="0"/>
              <w:jc w:val="center"/>
              <w:rPr>
                <w:rFonts w:asciiTheme="majorBidi" w:hAnsiTheme="majorBidi" w:cstheme="majorBidi"/>
              </w:rPr>
            </w:pPr>
          </w:p>
          <w:p w14:paraId="7C4DFAD6" w14:textId="77777777" w:rsidR="00E91706" w:rsidRDefault="00E91706" w:rsidP="007B039F">
            <w:pPr>
              <w:autoSpaceDE w:val="0"/>
              <w:autoSpaceDN w:val="0"/>
              <w:adjustRightInd w:val="0"/>
              <w:jc w:val="center"/>
              <w:rPr>
                <w:rFonts w:asciiTheme="majorBidi" w:hAnsiTheme="majorBidi" w:cstheme="majorBidi"/>
              </w:rPr>
            </w:pPr>
            <w:r>
              <w:rPr>
                <w:rFonts w:asciiTheme="majorBidi" w:hAnsiTheme="majorBidi" w:cstheme="majorBidi"/>
              </w:rPr>
              <w:t>38.10</w:t>
            </w:r>
          </w:p>
        </w:tc>
        <w:tc>
          <w:tcPr>
            <w:tcW w:w="1134" w:type="dxa"/>
            <w:tcBorders>
              <w:top w:val="single" w:sz="4" w:space="0" w:color="auto"/>
              <w:bottom w:val="single" w:sz="4" w:space="0" w:color="auto"/>
              <w:right w:val="nil"/>
            </w:tcBorders>
          </w:tcPr>
          <w:p w14:paraId="569CDCFA" w14:textId="77777777" w:rsidR="00E91706" w:rsidRDefault="00E91706" w:rsidP="007B039F">
            <w:pPr>
              <w:autoSpaceDE w:val="0"/>
              <w:autoSpaceDN w:val="0"/>
              <w:adjustRightInd w:val="0"/>
              <w:jc w:val="center"/>
              <w:rPr>
                <w:rFonts w:asciiTheme="majorBidi" w:hAnsiTheme="majorBidi" w:cstheme="majorBidi"/>
              </w:rPr>
            </w:pPr>
            <w:r>
              <w:rPr>
                <w:rFonts w:asciiTheme="majorBidi" w:hAnsiTheme="majorBidi" w:cstheme="majorBidi"/>
              </w:rPr>
              <w:t>171.00*</w:t>
            </w:r>
          </w:p>
        </w:tc>
        <w:tc>
          <w:tcPr>
            <w:tcW w:w="1417" w:type="dxa"/>
            <w:tcBorders>
              <w:top w:val="single" w:sz="4" w:space="0" w:color="auto"/>
              <w:left w:val="nil"/>
              <w:bottom w:val="single" w:sz="4" w:space="0" w:color="auto"/>
            </w:tcBorders>
          </w:tcPr>
          <w:p w14:paraId="5AD64427" w14:textId="77777777" w:rsidR="00E91706" w:rsidRDefault="00E91706" w:rsidP="007B039F">
            <w:pPr>
              <w:autoSpaceDE w:val="0"/>
              <w:autoSpaceDN w:val="0"/>
              <w:adjustRightInd w:val="0"/>
              <w:spacing w:line="480" w:lineRule="auto"/>
              <w:rPr>
                <w:rFonts w:asciiTheme="majorBidi" w:hAnsiTheme="majorBidi" w:cstheme="majorBidi"/>
              </w:rPr>
            </w:pPr>
            <w:r w:rsidRPr="00F326EB">
              <w:rPr>
                <w:rFonts w:asciiTheme="majorBidi" w:hAnsiTheme="majorBidi" w:cstheme="majorBidi"/>
                <w:u w:val="single"/>
              </w:rPr>
              <w:t>&lt;</w:t>
            </w:r>
            <w:r>
              <w:rPr>
                <w:rFonts w:asciiTheme="majorBidi" w:hAnsiTheme="majorBidi" w:cstheme="majorBidi"/>
              </w:rPr>
              <w:t xml:space="preserve"> 5 years:</w:t>
            </w:r>
          </w:p>
          <w:p w14:paraId="69016422" w14:textId="77777777" w:rsidR="00E91706" w:rsidRDefault="00E91706" w:rsidP="007B039F">
            <w:pPr>
              <w:autoSpaceDE w:val="0"/>
              <w:autoSpaceDN w:val="0"/>
              <w:adjustRightInd w:val="0"/>
              <w:spacing w:line="480" w:lineRule="auto"/>
              <w:rPr>
                <w:rFonts w:asciiTheme="majorBidi" w:hAnsiTheme="majorBidi" w:cstheme="majorBidi"/>
              </w:rPr>
            </w:pPr>
            <w:r>
              <w:rPr>
                <w:rFonts w:asciiTheme="majorBidi" w:hAnsiTheme="majorBidi" w:cstheme="majorBidi"/>
              </w:rPr>
              <w:t>&gt; 5 years:</w:t>
            </w:r>
          </w:p>
        </w:tc>
        <w:tc>
          <w:tcPr>
            <w:tcW w:w="1418" w:type="dxa"/>
            <w:tcBorders>
              <w:top w:val="single" w:sz="4" w:space="0" w:color="auto"/>
              <w:bottom w:val="single" w:sz="4" w:space="0" w:color="auto"/>
            </w:tcBorders>
          </w:tcPr>
          <w:p w14:paraId="756B4FA1" w14:textId="77777777" w:rsidR="00E91706" w:rsidRDefault="00E91706" w:rsidP="007B039F">
            <w:pPr>
              <w:autoSpaceDE w:val="0"/>
              <w:autoSpaceDN w:val="0"/>
              <w:adjustRightInd w:val="0"/>
              <w:spacing w:line="480" w:lineRule="auto"/>
              <w:jc w:val="center"/>
              <w:rPr>
                <w:rFonts w:asciiTheme="majorBidi" w:hAnsiTheme="majorBidi" w:cstheme="majorBidi"/>
              </w:rPr>
            </w:pPr>
            <w:r>
              <w:rPr>
                <w:rFonts w:asciiTheme="majorBidi" w:hAnsiTheme="majorBidi" w:cstheme="majorBidi"/>
              </w:rPr>
              <w:t>35.24</w:t>
            </w:r>
          </w:p>
          <w:p w14:paraId="30DAC72E" w14:textId="77777777" w:rsidR="00E91706" w:rsidRDefault="00E91706" w:rsidP="007B039F">
            <w:pPr>
              <w:autoSpaceDE w:val="0"/>
              <w:autoSpaceDN w:val="0"/>
              <w:adjustRightInd w:val="0"/>
              <w:spacing w:line="480" w:lineRule="auto"/>
              <w:jc w:val="center"/>
              <w:rPr>
                <w:rFonts w:asciiTheme="majorBidi" w:hAnsiTheme="majorBidi" w:cstheme="majorBidi"/>
              </w:rPr>
            </w:pPr>
            <w:r>
              <w:rPr>
                <w:rFonts w:asciiTheme="majorBidi" w:hAnsiTheme="majorBidi" w:cstheme="majorBidi"/>
              </w:rPr>
              <w:t>35.75</w:t>
            </w:r>
          </w:p>
        </w:tc>
        <w:tc>
          <w:tcPr>
            <w:tcW w:w="1134" w:type="dxa"/>
            <w:tcBorders>
              <w:top w:val="single" w:sz="4" w:space="0" w:color="auto"/>
              <w:bottom w:val="single" w:sz="4" w:space="0" w:color="auto"/>
              <w:right w:val="nil"/>
            </w:tcBorders>
          </w:tcPr>
          <w:p w14:paraId="5417F492" w14:textId="77777777" w:rsidR="00E91706" w:rsidRDefault="00E91706" w:rsidP="007B039F">
            <w:pPr>
              <w:autoSpaceDE w:val="0"/>
              <w:autoSpaceDN w:val="0"/>
              <w:adjustRightInd w:val="0"/>
              <w:spacing w:line="480" w:lineRule="auto"/>
              <w:jc w:val="center"/>
              <w:rPr>
                <w:rFonts w:asciiTheme="majorBidi" w:hAnsiTheme="majorBidi" w:cstheme="majorBidi"/>
              </w:rPr>
            </w:pPr>
            <w:r>
              <w:rPr>
                <w:rFonts w:asciiTheme="majorBidi" w:hAnsiTheme="majorBidi" w:cstheme="majorBidi"/>
              </w:rPr>
              <w:t>603.00</w:t>
            </w:r>
          </w:p>
        </w:tc>
        <w:tc>
          <w:tcPr>
            <w:tcW w:w="1134" w:type="dxa"/>
            <w:tcBorders>
              <w:top w:val="single" w:sz="4" w:space="0" w:color="auto"/>
              <w:left w:val="nil"/>
              <w:bottom w:val="single" w:sz="4" w:space="0" w:color="auto"/>
            </w:tcBorders>
          </w:tcPr>
          <w:p w14:paraId="360E5C1B" w14:textId="77777777" w:rsidR="00E91706" w:rsidRPr="002A44C5" w:rsidRDefault="00E91706" w:rsidP="007B039F">
            <w:pPr>
              <w:autoSpaceDE w:val="0"/>
              <w:autoSpaceDN w:val="0"/>
              <w:adjustRightInd w:val="0"/>
              <w:spacing w:line="480" w:lineRule="auto"/>
              <w:rPr>
                <w:rFonts w:asciiTheme="majorBidi" w:hAnsiTheme="majorBidi" w:cstheme="majorBidi"/>
              </w:rPr>
            </w:pPr>
            <w:r w:rsidRPr="002A44C5">
              <w:rPr>
                <w:rFonts w:asciiTheme="majorBidi" w:hAnsiTheme="majorBidi" w:cstheme="majorBidi"/>
              </w:rPr>
              <w:t>TA:</w:t>
            </w:r>
          </w:p>
          <w:p w14:paraId="5FF05432" w14:textId="77777777" w:rsidR="00E91706" w:rsidRDefault="00E91706" w:rsidP="007B039F">
            <w:pPr>
              <w:autoSpaceDE w:val="0"/>
              <w:autoSpaceDN w:val="0"/>
              <w:adjustRightInd w:val="0"/>
              <w:rPr>
                <w:rFonts w:asciiTheme="majorBidi" w:hAnsiTheme="majorBidi" w:cstheme="majorBidi"/>
              </w:rPr>
            </w:pPr>
            <w:r>
              <w:rPr>
                <w:rFonts w:asciiTheme="majorBidi" w:hAnsiTheme="majorBidi" w:cstheme="majorBidi"/>
              </w:rPr>
              <w:t>Other:</w:t>
            </w:r>
          </w:p>
        </w:tc>
        <w:tc>
          <w:tcPr>
            <w:tcW w:w="1559" w:type="dxa"/>
            <w:tcBorders>
              <w:top w:val="single" w:sz="4" w:space="0" w:color="auto"/>
              <w:bottom w:val="single" w:sz="4" w:space="0" w:color="auto"/>
            </w:tcBorders>
          </w:tcPr>
          <w:p w14:paraId="21DADA95" w14:textId="77777777" w:rsidR="00E91706" w:rsidRDefault="00E91706" w:rsidP="007B039F">
            <w:pPr>
              <w:autoSpaceDE w:val="0"/>
              <w:autoSpaceDN w:val="0"/>
              <w:adjustRightInd w:val="0"/>
              <w:spacing w:line="480" w:lineRule="auto"/>
              <w:jc w:val="center"/>
              <w:rPr>
                <w:rFonts w:asciiTheme="majorBidi" w:hAnsiTheme="majorBidi" w:cstheme="majorBidi"/>
              </w:rPr>
            </w:pPr>
            <w:r>
              <w:rPr>
                <w:rFonts w:asciiTheme="majorBidi" w:hAnsiTheme="majorBidi" w:cstheme="majorBidi"/>
              </w:rPr>
              <w:t>40.85</w:t>
            </w:r>
          </w:p>
          <w:p w14:paraId="6400467E" w14:textId="77777777" w:rsidR="00E91706" w:rsidRDefault="00E91706" w:rsidP="007B039F">
            <w:pPr>
              <w:autoSpaceDE w:val="0"/>
              <w:autoSpaceDN w:val="0"/>
              <w:adjustRightInd w:val="0"/>
              <w:spacing w:line="480" w:lineRule="auto"/>
              <w:jc w:val="center"/>
              <w:rPr>
                <w:rFonts w:asciiTheme="majorBidi" w:hAnsiTheme="majorBidi" w:cstheme="majorBidi"/>
              </w:rPr>
            </w:pPr>
            <w:r>
              <w:rPr>
                <w:rFonts w:asciiTheme="majorBidi" w:hAnsiTheme="majorBidi" w:cstheme="majorBidi"/>
              </w:rPr>
              <w:t>34.61</w:t>
            </w:r>
          </w:p>
        </w:tc>
        <w:tc>
          <w:tcPr>
            <w:tcW w:w="1134" w:type="dxa"/>
            <w:tcBorders>
              <w:top w:val="single" w:sz="4" w:space="0" w:color="auto"/>
              <w:bottom w:val="single" w:sz="4" w:space="0" w:color="auto"/>
            </w:tcBorders>
          </w:tcPr>
          <w:p w14:paraId="799D2ABC" w14:textId="77777777" w:rsidR="00E91706" w:rsidRDefault="00E91706" w:rsidP="007B039F">
            <w:pPr>
              <w:autoSpaceDE w:val="0"/>
              <w:autoSpaceDN w:val="0"/>
              <w:adjustRightInd w:val="0"/>
              <w:spacing w:line="480" w:lineRule="auto"/>
              <w:jc w:val="center"/>
              <w:rPr>
                <w:rFonts w:asciiTheme="majorBidi" w:hAnsiTheme="majorBidi" w:cstheme="majorBidi"/>
              </w:rPr>
            </w:pPr>
            <w:r>
              <w:rPr>
                <w:rFonts w:asciiTheme="majorBidi" w:hAnsiTheme="majorBidi" w:cstheme="majorBidi"/>
              </w:rPr>
              <w:t>246.50</w:t>
            </w:r>
          </w:p>
        </w:tc>
      </w:tr>
    </w:tbl>
    <w:p w14:paraId="6D365693" w14:textId="77777777" w:rsidR="00E91706" w:rsidRDefault="00E91706" w:rsidP="00E91706">
      <w:pPr>
        <w:autoSpaceDE w:val="0"/>
        <w:autoSpaceDN w:val="0"/>
        <w:adjustRightInd w:val="0"/>
        <w:rPr>
          <w:rFonts w:asciiTheme="majorBidi" w:hAnsiTheme="majorBidi" w:cstheme="majorBidi"/>
        </w:rPr>
      </w:pPr>
      <w:r w:rsidRPr="005471D4">
        <w:rPr>
          <w:rFonts w:asciiTheme="majorBidi" w:hAnsiTheme="majorBidi" w:cstheme="majorBidi"/>
          <w:i/>
        </w:rPr>
        <w:t>Note</w:t>
      </w:r>
      <w:r>
        <w:rPr>
          <w:rFonts w:asciiTheme="majorBidi" w:hAnsiTheme="majorBidi" w:cstheme="majorBidi"/>
        </w:rPr>
        <w:t>.</w:t>
      </w:r>
      <w:r w:rsidRPr="006E5BB9">
        <w:rPr>
          <w:rFonts w:asciiTheme="majorBidi" w:hAnsiTheme="majorBidi" w:cstheme="majorBidi"/>
        </w:rPr>
        <w:t xml:space="preserve"> </w:t>
      </w:r>
      <w:r>
        <w:rPr>
          <w:rFonts w:asciiTheme="majorBidi" w:hAnsiTheme="majorBidi" w:cstheme="majorBidi"/>
        </w:rPr>
        <w:t xml:space="preserve">Gender </w:t>
      </w:r>
      <w:r w:rsidRPr="005471D4">
        <w:rPr>
          <w:rFonts w:asciiTheme="majorBidi" w:hAnsiTheme="majorBidi" w:cstheme="majorBidi"/>
        </w:rPr>
        <w:t>df(</w:t>
      </w:r>
      <w:r>
        <w:rPr>
          <w:rFonts w:asciiTheme="majorBidi" w:hAnsiTheme="majorBidi" w:cstheme="majorBidi"/>
        </w:rPr>
        <w:t xml:space="preserve">11,59); Experience </w:t>
      </w:r>
      <w:r w:rsidRPr="005471D4">
        <w:rPr>
          <w:rFonts w:asciiTheme="majorBidi" w:hAnsiTheme="majorBidi" w:cstheme="majorBidi"/>
        </w:rPr>
        <w:t>df(</w:t>
      </w:r>
      <w:r>
        <w:rPr>
          <w:rFonts w:asciiTheme="majorBidi" w:hAnsiTheme="majorBidi" w:cstheme="majorBidi"/>
        </w:rPr>
        <w:t xml:space="preserve">34,36), Position </w:t>
      </w:r>
      <w:r w:rsidRPr="005471D4">
        <w:rPr>
          <w:rFonts w:asciiTheme="majorBidi" w:hAnsiTheme="majorBidi" w:cstheme="majorBidi"/>
        </w:rPr>
        <w:t>df(</w:t>
      </w:r>
      <w:r>
        <w:rPr>
          <w:rFonts w:asciiTheme="majorBidi" w:hAnsiTheme="majorBidi" w:cstheme="majorBidi"/>
        </w:rPr>
        <w:t>10,60). *</w:t>
      </w:r>
      <w:r w:rsidRPr="006E5BB9">
        <w:rPr>
          <w:rFonts w:asciiTheme="majorBidi" w:hAnsiTheme="majorBidi" w:cstheme="majorBidi"/>
          <w:i/>
        </w:rPr>
        <w:t>p</w:t>
      </w:r>
      <w:r>
        <w:rPr>
          <w:rFonts w:asciiTheme="majorBidi" w:hAnsiTheme="majorBidi" w:cstheme="majorBidi"/>
          <w:i/>
        </w:rPr>
        <w:t xml:space="preserve"> </w:t>
      </w:r>
      <w:r w:rsidRPr="007B0CBA">
        <w:rPr>
          <w:rFonts w:asciiTheme="majorBidi" w:hAnsiTheme="majorBidi" w:cstheme="majorBidi"/>
        </w:rPr>
        <w:t xml:space="preserve">&lt; </w:t>
      </w:r>
      <w:r w:rsidRPr="000801BE">
        <w:rPr>
          <w:rFonts w:asciiTheme="majorBidi" w:hAnsiTheme="majorBidi" w:cstheme="majorBidi"/>
        </w:rPr>
        <w:t>.0</w:t>
      </w:r>
      <w:r>
        <w:rPr>
          <w:rFonts w:asciiTheme="majorBidi" w:hAnsiTheme="majorBidi" w:cstheme="majorBidi"/>
        </w:rPr>
        <w:t xml:space="preserve">5, ** </w:t>
      </w:r>
      <w:r w:rsidRPr="006E5BB9">
        <w:rPr>
          <w:rFonts w:asciiTheme="majorBidi" w:hAnsiTheme="majorBidi" w:cstheme="majorBidi"/>
          <w:i/>
        </w:rPr>
        <w:t>p</w:t>
      </w:r>
      <w:r>
        <w:rPr>
          <w:rFonts w:asciiTheme="majorBidi" w:hAnsiTheme="majorBidi" w:cstheme="majorBidi"/>
          <w:i/>
        </w:rPr>
        <w:t xml:space="preserve"> </w:t>
      </w:r>
      <w:r w:rsidRPr="007B0CBA">
        <w:rPr>
          <w:rFonts w:asciiTheme="majorBidi" w:hAnsiTheme="majorBidi" w:cstheme="majorBidi"/>
        </w:rPr>
        <w:t xml:space="preserve">&lt; </w:t>
      </w:r>
      <w:r w:rsidRPr="000801BE">
        <w:rPr>
          <w:rFonts w:asciiTheme="majorBidi" w:hAnsiTheme="majorBidi" w:cstheme="majorBidi"/>
        </w:rPr>
        <w:t>.0</w:t>
      </w:r>
      <w:r>
        <w:rPr>
          <w:rFonts w:asciiTheme="majorBidi" w:hAnsiTheme="majorBidi" w:cstheme="majorBidi"/>
        </w:rPr>
        <w:t>1. Two-tailed.</w:t>
      </w:r>
    </w:p>
    <w:p w14:paraId="58A44694" w14:textId="77777777" w:rsidR="00E91706" w:rsidRDefault="00E91706" w:rsidP="00E91706"/>
    <w:p w14:paraId="456B0327" w14:textId="77777777" w:rsidR="00E91706" w:rsidRDefault="00E91706" w:rsidP="00CF240C">
      <w:pPr>
        <w:autoSpaceDE w:val="0"/>
        <w:autoSpaceDN w:val="0"/>
        <w:adjustRightInd w:val="0"/>
        <w:spacing w:line="480" w:lineRule="auto"/>
        <w:rPr>
          <w:rFonts w:asciiTheme="majorBidi" w:hAnsiTheme="majorBidi" w:cstheme="majorBidi"/>
        </w:rPr>
        <w:sectPr w:rsidR="00E91706" w:rsidSect="00E91706">
          <w:pgSz w:w="16838" w:h="11906" w:orient="landscape"/>
          <w:pgMar w:top="1440" w:right="1440" w:bottom="1440" w:left="1440" w:header="708" w:footer="708" w:gutter="0"/>
          <w:cols w:space="708"/>
          <w:docGrid w:linePitch="360"/>
        </w:sectPr>
      </w:pPr>
    </w:p>
    <w:p w14:paraId="41C4D8E1" w14:textId="160250AE" w:rsidR="00CF240C" w:rsidRPr="00E91706" w:rsidRDefault="00CF240C" w:rsidP="00E91706">
      <w:pPr>
        <w:spacing w:after="200" w:line="276" w:lineRule="auto"/>
        <w:rPr>
          <w:rFonts w:asciiTheme="majorBidi" w:hAnsiTheme="majorBidi" w:cstheme="majorBidi"/>
        </w:rPr>
      </w:pPr>
      <w:r w:rsidRPr="00947C6C">
        <w:rPr>
          <w:rFonts w:asciiTheme="majorBidi" w:hAnsiTheme="majorBidi" w:cstheme="majorBidi"/>
        </w:rPr>
        <w:t xml:space="preserve">Table </w:t>
      </w:r>
      <w:r w:rsidR="00E91706">
        <w:rPr>
          <w:rFonts w:asciiTheme="majorBidi" w:hAnsiTheme="majorBidi" w:cstheme="majorBidi"/>
        </w:rPr>
        <w:t>6</w:t>
      </w:r>
      <w:r w:rsidRPr="00947C6C">
        <w:rPr>
          <w:rFonts w:asciiTheme="majorBidi" w:hAnsiTheme="majorBidi" w:cstheme="majorBidi"/>
        </w:rPr>
        <w:t xml:space="preserve">. </w:t>
      </w:r>
      <w:r w:rsidRPr="00947C6C">
        <w:rPr>
          <w:rFonts w:asciiTheme="majorBidi" w:eastAsia="Times New Roman" w:hAnsiTheme="majorBidi" w:cstheme="majorBidi"/>
          <w:color w:val="000000"/>
          <w:lang w:eastAsia="en-GB"/>
        </w:rPr>
        <w:t xml:space="preserve">Relations of </w:t>
      </w:r>
      <w:r>
        <w:rPr>
          <w:rFonts w:asciiTheme="majorBidi" w:eastAsia="Times New Roman" w:hAnsiTheme="majorBidi" w:cstheme="majorBidi"/>
          <w:color w:val="000000"/>
          <w:lang w:eastAsia="en-GB"/>
        </w:rPr>
        <w:t xml:space="preserve">TRAC </w:t>
      </w:r>
      <w:r w:rsidRPr="00947C6C">
        <w:rPr>
          <w:rFonts w:asciiTheme="majorBidi" w:eastAsia="Times New Roman" w:hAnsiTheme="majorBidi" w:cstheme="majorBidi"/>
          <w:color w:val="000000"/>
          <w:lang w:eastAsia="en-GB"/>
        </w:rPr>
        <w:t xml:space="preserve">Scales to </w:t>
      </w:r>
      <w:r>
        <w:rPr>
          <w:rFonts w:asciiTheme="majorBidi" w:eastAsia="Times New Roman" w:hAnsiTheme="majorBidi" w:cstheme="majorBidi"/>
          <w:color w:val="000000"/>
          <w:lang w:eastAsia="en-GB"/>
        </w:rPr>
        <w:t>Social, Separation and Generalised Anxiety Symptoms</w:t>
      </w:r>
    </w:p>
    <w:tbl>
      <w:tblPr>
        <w:tblpPr w:leftFromText="180" w:rightFromText="180" w:vertAnchor="text" w:tblpY="1"/>
        <w:tblOverlap w:val="never"/>
        <w:tblW w:w="7325" w:type="dxa"/>
        <w:tblLook w:val="04A0" w:firstRow="1" w:lastRow="0" w:firstColumn="1" w:lastColumn="0" w:noHBand="0" w:noVBand="1"/>
      </w:tblPr>
      <w:tblGrid>
        <w:gridCol w:w="3331"/>
        <w:gridCol w:w="1997"/>
        <w:gridCol w:w="1997"/>
      </w:tblGrid>
      <w:tr w:rsidR="00CF240C" w:rsidRPr="006E5BB9" w14:paraId="351145D1" w14:textId="77777777" w:rsidTr="006F3F09">
        <w:trPr>
          <w:trHeight w:val="144"/>
        </w:trPr>
        <w:tc>
          <w:tcPr>
            <w:tcW w:w="3331" w:type="dxa"/>
            <w:tcBorders>
              <w:top w:val="single" w:sz="4" w:space="0" w:color="auto"/>
              <w:left w:val="nil"/>
              <w:bottom w:val="single" w:sz="4" w:space="0" w:color="auto"/>
              <w:right w:val="nil"/>
            </w:tcBorders>
            <w:shd w:val="clear" w:color="auto" w:fill="auto"/>
            <w:noWrap/>
            <w:vAlign w:val="bottom"/>
            <w:hideMark/>
          </w:tcPr>
          <w:p w14:paraId="37C1077B" w14:textId="77777777" w:rsidR="00CF240C" w:rsidRPr="006E5BB9" w:rsidRDefault="00CF240C" w:rsidP="006F3F09">
            <w:pPr>
              <w:spacing w:line="480" w:lineRule="auto"/>
              <w:rPr>
                <w:rFonts w:asciiTheme="majorBidi" w:eastAsia="Times New Roman" w:hAnsiTheme="majorBidi" w:cstheme="majorBidi"/>
                <w:color w:val="000000"/>
                <w:lang w:eastAsia="en-GB"/>
              </w:rPr>
            </w:pPr>
          </w:p>
        </w:tc>
        <w:tc>
          <w:tcPr>
            <w:tcW w:w="1997" w:type="dxa"/>
            <w:tcBorders>
              <w:top w:val="single" w:sz="4" w:space="0" w:color="auto"/>
              <w:left w:val="nil"/>
              <w:bottom w:val="single" w:sz="4" w:space="0" w:color="auto"/>
              <w:right w:val="nil"/>
            </w:tcBorders>
            <w:shd w:val="clear" w:color="auto" w:fill="auto"/>
            <w:noWrap/>
            <w:vAlign w:val="bottom"/>
            <w:hideMark/>
          </w:tcPr>
          <w:p w14:paraId="0348C810" w14:textId="193BCD23" w:rsidR="00CF240C" w:rsidRPr="006E5BB9" w:rsidRDefault="00CF240C" w:rsidP="00CF240C">
            <w:pPr>
              <w:spacing w:line="480" w:lineRule="auto"/>
              <w:jc w:val="center"/>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Me</w:t>
            </w:r>
            <w:r>
              <w:rPr>
                <w:rFonts w:asciiTheme="majorBidi" w:eastAsia="Times New Roman" w:hAnsiTheme="majorBidi" w:cstheme="majorBidi"/>
                <w:color w:val="000000"/>
                <w:lang w:eastAsia="en-GB"/>
              </w:rPr>
              <w:t>an</w:t>
            </w:r>
            <w:r w:rsidRPr="006E5BB9">
              <w:rPr>
                <w:rFonts w:asciiTheme="majorBidi" w:eastAsia="Times New Roman" w:hAnsiTheme="majorBidi" w:cstheme="majorBidi"/>
                <w:color w:val="000000"/>
                <w:lang w:eastAsia="en-GB"/>
              </w:rPr>
              <w:t xml:space="preserve"> Rank</w:t>
            </w:r>
          </w:p>
        </w:tc>
        <w:tc>
          <w:tcPr>
            <w:tcW w:w="1997" w:type="dxa"/>
            <w:tcBorders>
              <w:top w:val="single" w:sz="4" w:space="0" w:color="auto"/>
              <w:left w:val="nil"/>
              <w:bottom w:val="single" w:sz="4" w:space="0" w:color="auto"/>
              <w:right w:val="nil"/>
            </w:tcBorders>
            <w:shd w:val="clear" w:color="auto" w:fill="auto"/>
            <w:noWrap/>
            <w:vAlign w:val="bottom"/>
            <w:hideMark/>
          </w:tcPr>
          <w:p w14:paraId="1A2FC124" w14:textId="77777777" w:rsidR="00CF240C" w:rsidRPr="006E5BB9" w:rsidRDefault="00CF240C" w:rsidP="006F3F09">
            <w:pPr>
              <w:spacing w:line="480" w:lineRule="auto"/>
              <w:jc w:val="center"/>
              <w:rPr>
                <w:rFonts w:asciiTheme="majorBidi" w:eastAsia="Times New Roman" w:hAnsiTheme="majorBidi" w:cstheme="majorBidi"/>
                <w:color w:val="000000"/>
                <w:lang w:eastAsia="en-GB"/>
              </w:rPr>
            </w:pPr>
            <w:r w:rsidRPr="006E5BB9">
              <w:rPr>
                <w:rFonts w:asciiTheme="majorBidi" w:hAnsiTheme="majorBidi" w:cstheme="majorBidi"/>
                <w:i/>
                <w:iCs/>
              </w:rPr>
              <w:t>X</w:t>
            </w:r>
            <w:r w:rsidRPr="006E5BB9">
              <w:rPr>
                <w:rFonts w:asciiTheme="majorBidi" w:hAnsiTheme="majorBidi" w:cstheme="majorBidi"/>
                <w:i/>
                <w:iCs/>
                <w:vertAlign w:val="superscript"/>
              </w:rPr>
              <w:t>2</w:t>
            </w:r>
          </w:p>
        </w:tc>
      </w:tr>
      <w:tr w:rsidR="00CF240C" w:rsidRPr="006E5BB9" w14:paraId="3B8AC6E5" w14:textId="77777777" w:rsidTr="006F3F09">
        <w:trPr>
          <w:trHeight w:val="144"/>
        </w:trPr>
        <w:tc>
          <w:tcPr>
            <w:tcW w:w="3331" w:type="dxa"/>
            <w:tcBorders>
              <w:top w:val="nil"/>
              <w:left w:val="nil"/>
              <w:bottom w:val="nil"/>
              <w:right w:val="nil"/>
            </w:tcBorders>
            <w:shd w:val="clear" w:color="auto" w:fill="auto"/>
            <w:noWrap/>
            <w:vAlign w:val="bottom"/>
            <w:hideMark/>
          </w:tcPr>
          <w:p w14:paraId="72B03532" w14:textId="77777777" w:rsidR="00CF240C" w:rsidRPr="006E5BB9" w:rsidRDefault="00CF240C" w:rsidP="006F3F09">
            <w:pPr>
              <w:spacing w:line="480" w:lineRule="auto"/>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Autonomy Promoting</w:t>
            </w:r>
          </w:p>
        </w:tc>
        <w:tc>
          <w:tcPr>
            <w:tcW w:w="1997" w:type="dxa"/>
            <w:tcBorders>
              <w:top w:val="nil"/>
              <w:left w:val="nil"/>
              <w:bottom w:val="nil"/>
              <w:right w:val="nil"/>
            </w:tcBorders>
            <w:shd w:val="clear" w:color="auto" w:fill="auto"/>
            <w:noWrap/>
            <w:vAlign w:val="bottom"/>
            <w:hideMark/>
          </w:tcPr>
          <w:p w14:paraId="6CF5A9EF" w14:textId="77777777" w:rsidR="00CF240C" w:rsidRPr="006E5BB9" w:rsidRDefault="00CF240C" w:rsidP="006F3F09">
            <w:pPr>
              <w:spacing w:line="480" w:lineRule="auto"/>
              <w:jc w:val="center"/>
              <w:rPr>
                <w:rFonts w:asciiTheme="majorBidi" w:eastAsia="Times New Roman" w:hAnsiTheme="majorBidi" w:cstheme="majorBidi"/>
                <w:color w:val="000000"/>
                <w:lang w:eastAsia="en-GB"/>
              </w:rPr>
            </w:pPr>
          </w:p>
        </w:tc>
        <w:tc>
          <w:tcPr>
            <w:tcW w:w="1997" w:type="dxa"/>
            <w:tcBorders>
              <w:top w:val="nil"/>
              <w:left w:val="nil"/>
              <w:bottom w:val="nil"/>
              <w:right w:val="nil"/>
            </w:tcBorders>
            <w:shd w:val="clear" w:color="auto" w:fill="auto"/>
            <w:noWrap/>
            <w:vAlign w:val="bottom"/>
            <w:hideMark/>
          </w:tcPr>
          <w:p w14:paraId="27852FE2" w14:textId="77777777" w:rsidR="00CF240C" w:rsidRPr="006E5BB9" w:rsidRDefault="00CF240C" w:rsidP="006F3F09">
            <w:pPr>
              <w:spacing w:line="480" w:lineRule="auto"/>
              <w:jc w:val="center"/>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19.97*</w:t>
            </w:r>
            <w:r>
              <w:rPr>
                <w:rFonts w:asciiTheme="majorBidi" w:eastAsia="Times New Roman" w:hAnsiTheme="majorBidi" w:cstheme="majorBidi"/>
                <w:color w:val="000000"/>
                <w:lang w:eastAsia="en-GB"/>
              </w:rPr>
              <w:t>**</w:t>
            </w:r>
          </w:p>
        </w:tc>
      </w:tr>
      <w:tr w:rsidR="00CF240C" w:rsidRPr="006E5BB9" w14:paraId="1CFD8687" w14:textId="77777777" w:rsidTr="006F3F09">
        <w:trPr>
          <w:trHeight w:val="144"/>
        </w:trPr>
        <w:tc>
          <w:tcPr>
            <w:tcW w:w="3331" w:type="dxa"/>
            <w:tcBorders>
              <w:top w:val="nil"/>
              <w:left w:val="nil"/>
              <w:bottom w:val="nil"/>
              <w:right w:val="nil"/>
            </w:tcBorders>
            <w:shd w:val="clear" w:color="auto" w:fill="auto"/>
            <w:noWrap/>
            <w:vAlign w:val="bottom"/>
            <w:hideMark/>
          </w:tcPr>
          <w:p w14:paraId="55FD1835" w14:textId="77777777" w:rsidR="00CF240C" w:rsidRPr="006E5BB9" w:rsidRDefault="00CF240C" w:rsidP="006F3F09">
            <w:pPr>
              <w:spacing w:line="480" w:lineRule="auto"/>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Social Anxiety</w:t>
            </w:r>
          </w:p>
        </w:tc>
        <w:tc>
          <w:tcPr>
            <w:tcW w:w="1997" w:type="dxa"/>
            <w:tcBorders>
              <w:top w:val="nil"/>
              <w:left w:val="nil"/>
              <w:bottom w:val="nil"/>
              <w:right w:val="nil"/>
            </w:tcBorders>
            <w:shd w:val="clear" w:color="auto" w:fill="auto"/>
            <w:noWrap/>
            <w:vAlign w:val="bottom"/>
            <w:hideMark/>
          </w:tcPr>
          <w:p w14:paraId="69967B00" w14:textId="77777777" w:rsidR="00CF240C" w:rsidRPr="006E5BB9" w:rsidRDefault="00CF240C" w:rsidP="006F3F09">
            <w:pPr>
              <w:spacing w:line="480" w:lineRule="auto"/>
              <w:jc w:val="center"/>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2.28</w:t>
            </w:r>
          </w:p>
        </w:tc>
        <w:tc>
          <w:tcPr>
            <w:tcW w:w="1997" w:type="dxa"/>
            <w:tcBorders>
              <w:top w:val="nil"/>
              <w:left w:val="nil"/>
              <w:bottom w:val="nil"/>
              <w:right w:val="nil"/>
            </w:tcBorders>
            <w:shd w:val="clear" w:color="auto" w:fill="auto"/>
            <w:noWrap/>
            <w:vAlign w:val="bottom"/>
            <w:hideMark/>
          </w:tcPr>
          <w:p w14:paraId="4CF98F5B" w14:textId="77777777" w:rsidR="00CF240C" w:rsidRPr="006E5BB9" w:rsidRDefault="00CF240C" w:rsidP="006F3F09">
            <w:pPr>
              <w:spacing w:line="480" w:lineRule="auto"/>
              <w:jc w:val="center"/>
              <w:rPr>
                <w:rFonts w:asciiTheme="majorBidi" w:eastAsia="Times New Roman" w:hAnsiTheme="majorBidi" w:cstheme="majorBidi"/>
                <w:color w:val="000000"/>
                <w:lang w:eastAsia="en-GB"/>
              </w:rPr>
            </w:pPr>
          </w:p>
        </w:tc>
      </w:tr>
      <w:tr w:rsidR="00CF240C" w:rsidRPr="006E5BB9" w14:paraId="14C044E9" w14:textId="77777777" w:rsidTr="006F3F09">
        <w:trPr>
          <w:trHeight w:val="144"/>
        </w:trPr>
        <w:tc>
          <w:tcPr>
            <w:tcW w:w="3331" w:type="dxa"/>
            <w:tcBorders>
              <w:top w:val="nil"/>
              <w:left w:val="nil"/>
              <w:bottom w:val="nil"/>
              <w:right w:val="nil"/>
            </w:tcBorders>
            <w:shd w:val="clear" w:color="auto" w:fill="auto"/>
            <w:noWrap/>
            <w:vAlign w:val="bottom"/>
            <w:hideMark/>
          </w:tcPr>
          <w:p w14:paraId="451EB52C" w14:textId="77777777" w:rsidR="00CF240C" w:rsidRPr="006E5BB9" w:rsidRDefault="00CF240C" w:rsidP="006F3F09">
            <w:pPr>
              <w:spacing w:line="480" w:lineRule="auto"/>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Separation Anxiety</w:t>
            </w:r>
          </w:p>
        </w:tc>
        <w:tc>
          <w:tcPr>
            <w:tcW w:w="1997" w:type="dxa"/>
            <w:tcBorders>
              <w:top w:val="nil"/>
              <w:left w:val="nil"/>
              <w:bottom w:val="nil"/>
              <w:right w:val="nil"/>
            </w:tcBorders>
            <w:shd w:val="clear" w:color="auto" w:fill="auto"/>
            <w:noWrap/>
            <w:vAlign w:val="bottom"/>
            <w:hideMark/>
          </w:tcPr>
          <w:p w14:paraId="46192171" w14:textId="77777777" w:rsidR="00CF240C" w:rsidRPr="006E5BB9" w:rsidRDefault="00CF240C" w:rsidP="006F3F09">
            <w:pPr>
              <w:spacing w:line="480" w:lineRule="auto"/>
              <w:jc w:val="center"/>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1.57</w:t>
            </w:r>
          </w:p>
        </w:tc>
        <w:tc>
          <w:tcPr>
            <w:tcW w:w="1997" w:type="dxa"/>
            <w:tcBorders>
              <w:top w:val="nil"/>
              <w:left w:val="nil"/>
              <w:bottom w:val="nil"/>
              <w:right w:val="nil"/>
            </w:tcBorders>
            <w:shd w:val="clear" w:color="auto" w:fill="auto"/>
            <w:noWrap/>
            <w:vAlign w:val="bottom"/>
            <w:hideMark/>
          </w:tcPr>
          <w:p w14:paraId="4D24B854" w14:textId="77777777" w:rsidR="00CF240C" w:rsidRPr="006E5BB9" w:rsidRDefault="00CF240C" w:rsidP="006F3F09">
            <w:pPr>
              <w:spacing w:line="480" w:lineRule="auto"/>
              <w:jc w:val="center"/>
              <w:rPr>
                <w:rFonts w:asciiTheme="majorBidi" w:eastAsia="Times New Roman" w:hAnsiTheme="majorBidi" w:cstheme="majorBidi"/>
                <w:color w:val="000000"/>
                <w:lang w:eastAsia="en-GB"/>
              </w:rPr>
            </w:pPr>
          </w:p>
        </w:tc>
      </w:tr>
      <w:tr w:rsidR="00CF240C" w:rsidRPr="006E5BB9" w14:paraId="7E654B03" w14:textId="77777777" w:rsidTr="006F3F09">
        <w:trPr>
          <w:trHeight w:val="144"/>
        </w:trPr>
        <w:tc>
          <w:tcPr>
            <w:tcW w:w="3331" w:type="dxa"/>
            <w:tcBorders>
              <w:top w:val="nil"/>
              <w:left w:val="nil"/>
              <w:bottom w:val="nil"/>
              <w:right w:val="nil"/>
            </w:tcBorders>
            <w:shd w:val="clear" w:color="auto" w:fill="auto"/>
            <w:noWrap/>
            <w:vAlign w:val="bottom"/>
            <w:hideMark/>
          </w:tcPr>
          <w:p w14:paraId="2F2062AE" w14:textId="77777777" w:rsidR="00CF240C" w:rsidRPr="006E5BB9" w:rsidRDefault="00CF240C" w:rsidP="006F3F09">
            <w:pPr>
              <w:spacing w:line="480" w:lineRule="auto"/>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Generalised Anxiety</w:t>
            </w:r>
          </w:p>
        </w:tc>
        <w:tc>
          <w:tcPr>
            <w:tcW w:w="1997" w:type="dxa"/>
            <w:tcBorders>
              <w:top w:val="nil"/>
              <w:left w:val="nil"/>
              <w:bottom w:val="nil"/>
              <w:right w:val="nil"/>
            </w:tcBorders>
            <w:shd w:val="clear" w:color="auto" w:fill="auto"/>
            <w:noWrap/>
            <w:vAlign w:val="bottom"/>
            <w:hideMark/>
          </w:tcPr>
          <w:p w14:paraId="0876845B" w14:textId="77777777" w:rsidR="00CF240C" w:rsidRPr="006E5BB9" w:rsidRDefault="00CF240C" w:rsidP="006F3F09">
            <w:pPr>
              <w:spacing w:line="480" w:lineRule="auto"/>
              <w:jc w:val="center"/>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2.15</w:t>
            </w:r>
          </w:p>
        </w:tc>
        <w:tc>
          <w:tcPr>
            <w:tcW w:w="1997" w:type="dxa"/>
            <w:tcBorders>
              <w:top w:val="nil"/>
              <w:left w:val="nil"/>
              <w:bottom w:val="nil"/>
              <w:right w:val="nil"/>
            </w:tcBorders>
            <w:shd w:val="clear" w:color="auto" w:fill="auto"/>
            <w:noWrap/>
            <w:vAlign w:val="bottom"/>
            <w:hideMark/>
          </w:tcPr>
          <w:p w14:paraId="45C0540D" w14:textId="77777777" w:rsidR="00CF240C" w:rsidRPr="006E5BB9" w:rsidRDefault="00CF240C" w:rsidP="006F3F09">
            <w:pPr>
              <w:spacing w:line="480" w:lineRule="auto"/>
              <w:jc w:val="center"/>
              <w:rPr>
                <w:rFonts w:asciiTheme="majorBidi" w:eastAsia="Times New Roman" w:hAnsiTheme="majorBidi" w:cstheme="majorBidi"/>
                <w:color w:val="000000"/>
                <w:lang w:eastAsia="en-GB"/>
              </w:rPr>
            </w:pPr>
          </w:p>
        </w:tc>
      </w:tr>
      <w:tr w:rsidR="00CF240C" w:rsidRPr="006E5BB9" w14:paraId="03F6C31C" w14:textId="77777777" w:rsidTr="006F3F09">
        <w:trPr>
          <w:trHeight w:val="144"/>
        </w:trPr>
        <w:tc>
          <w:tcPr>
            <w:tcW w:w="3331" w:type="dxa"/>
            <w:tcBorders>
              <w:top w:val="nil"/>
              <w:left w:val="nil"/>
              <w:bottom w:val="nil"/>
              <w:right w:val="nil"/>
            </w:tcBorders>
            <w:shd w:val="clear" w:color="auto" w:fill="auto"/>
            <w:noWrap/>
            <w:vAlign w:val="bottom"/>
            <w:hideMark/>
          </w:tcPr>
          <w:p w14:paraId="0EFBBF8F" w14:textId="77777777" w:rsidR="00CF240C" w:rsidRPr="006E5BB9" w:rsidRDefault="00CF240C" w:rsidP="006F3F09">
            <w:pPr>
              <w:spacing w:line="480" w:lineRule="auto"/>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Anxiety Promoting</w:t>
            </w:r>
          </w:p>
        </w:tc>
        <w:tc>
          <w:tcPr>
            <w:tcW w:w="1997" w:type="dxa"/>
            <w:tcBorders>
              <w:top w:val="nil"/>
              <w:left w:val="nil"/>
              <w:bottom w:val="nil"/>
              <w:right w:val="nil"/>
            </w:tcBorders>
            <w:shd w:val="clear" w:color="auto" w:fill="auto"/>
            <w:noWrap/>
            <w:vAlign w:val="bottom"/>
            <w:hideMark/>
          </w:tcPr>
          <w:p w14:paraId="6AF08206" w14:textId="77777777" w:rsidR="00CF240C" w:rsidRPr="006E5BB9" w:rsidRDefault="00CF240C" w:rsidP="006F3F09">
            <w:pPr>
              <w:spacing w:line="480" w:lineRule="auto"/>
              <w:jc w:val="center"/>
              <w:rPr>
                <w:rFonts w:asciiTheme="majorBidi" w:eastAsia="Times New Roman" w:hAnsiTheme="majorBidi" w:cstheme="majorBidi"/>
                <w:color w:val="000000"/>
                <w:lang w:eastAsia="en-GB"/>
              </w:rPr>
            </w:pPr>
          </w:p>
        </w:tc>
        <w:tc>
          <w:tcPr>
            <w:tcW w:w="1997" w:type="dxa"/>
            <w:tcBorders>
              <w:top w:val="nil"/>
              <w:left w:val="nil"/>
              <w:bottom w:val="nil"/>
              <w:right w:val="nil"/>
            </w:tcBorders>
            <w:shd w:val="clear" w:color="auto" w:fill="auto"/>
            <w:noWrap/>
            <w:vAlign w:val="bottom"/>
            <w:hideMark/>
          </w:tcPr>
          <w:p w14:paraId="27B91F69" w14:textId="77777777" w:rsidR="00CF240C" w:rsidRPr="006E5BB9" w:rsidRDefault="00CF240C" w:rsidP="006F3F09">
            <w:pPr>
              <w:spacing w:line="480" w:lineRule="auto"/>
              <w:jc w:val="center"/>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2.21</w:t>
            </w:r>
          </w:p>
        </w:tc>
      </w:tr>
      <w:tr w:rsidR="00CF240C" w:rsidRPr="006E5BB9" w14:paraId="5C3330AF" w14:textId="77777777" w:rsidTr="006F3F09">
        <w:trPr>
          <w:trHeight w:val="144"/>
        </w:trPr>
        <w:tc>
          <w:tcPr>
            <w:tcW w:w="3331" w:type="dxa"/>
            <w:tcBorders>
              <w:top w:val="nil"/>
              <w:left w:val="nil"/>
              <w:bottom w:val="nil"/>
              <w:right w:val="nil"/>
            </w:tcBorders>
            <w:shd w:val="clear" w:color="auto" w:fill="auto"/>
            <w:noWrap/>
            <w:vAlign w:val="bottom"/>
            <w:hideMark/>
          </w:tcPr>
          <w:p w14:paraId="2CA7B2FC" w14:textId="77777777" w:rsidR="00CF240C" w:rsidRPr="006E5BB9" w:rsidRDefault="00CF240C" w:rsidP="006F3F09">
            <w:pPr>
              <w:spacing w:line="480" w:lineRule="auto"/>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Social Anxiety</w:t>
            </w:r>
          </w:p>
        </w:tc>
        <w:tc>
          <w:tcPr>
            <w:tcW w:w="1997" w:type="dxa"/>
            <w:tcBorders>
              <w:top w:val="nil"/>
              <w:left w:val="nil"/>
              <w:bottom w:val="nil"/>
              <w:right w:val="nil"/>
            </w:tcBorders>
            <w:shd w:val="clear" w:color="auto" w:fill="auto"/>
            <w:noWrap/>
            <w:vAlign w:val="bottom"/>
            <w:hideMark/>
          </w:tcPr>
          <w:p w14:paraId="388A2EA9" w14:textId="77777777" w:rsidR="00CF240C" w:rsidRPr="006E5BB9" w:rsidRDefault="00CF240C" w:rsidP="006F3F09">
            <w:pPr>
              <w:spacing w:line="480" w:lineRule="auto"/>
              <w:jc w:val="center"/>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1.95</w:t>
            </w:r>
          </w:p>
        </w:tc>
        <w:tc>
          <w:tcPr>
            <w:tcW w:w="1997" w:type="dxa"/>
            <w:tcBorders>
              <w:top w:val="nil"/>
              <w:left w:val="nil"/>
              <w:bottom w:val="nil"/>
              <w:right w:val="nil"/>
            </w:tcBorders>
            <w:shd w:val="clear" w:color="auto" w:fill="auto"/>
            <w:noWrap/>
            <w:vAlign w:val="bottom"/>
            <w:hideMark/>
          </w:tcPr>
          <w:p w14:paraId="282CDD51" w14:textId="77777777" w:rsidR="00CF240C" w:rsidRPr="006E5BB9" w:rsidRDefault="00CF240C" w:rsidP="006F3F09">
            <w:pPr>
              <w:spacing w:line="480" w:lineRule="auto"/>
              <w:jc w:val="center"/>
              <w:rPr>
                <w:rFonts w:asciiTheme="majorBidi" w:eastAsia="Times New Roman" w:hAnsiTheme="majorBidi" w:cstheme="majorBidi"/>
                <w:color w:val="000000"/>
                <w:lang w:eastAsia="en-GB"/>
              </w:rPr>
            </w:pPr>
          </w:p>
        </w:tc>
      </w:tr>
      <w:tr w:rsidR="00CF240C" w:rsidRPr="006E5BB9" w14:paraId="5D03BDF1" w14:textId="77777777" w:rsidTr="006F3F09">
        <w:trPr>
          <w:trHeight w:val="144"/>
        </w:trPr>
        <w:tc>
          <w:tcPr>
            <w:tcW w:w="3331" w:type="dxa"/>
            <w:tcBorders>
              <w:top w:val="nil"/>
              <w:left w:val="nil"/>
              <w:bottom w:val="nil"/>
              <w:right w:val="nil"/>
            </w:tcBorders>
            <w:shd w:val="clear" w:color="auto" w:fill="auto"/>
            <w:noWrap/>
            <w:vAlign w:val="bottom"/>
            <w:hideMark/>
          </w:tcPr>
          <w:p w14:paraId="32DF959F" w14:textId="77777777" w:rsidR="00CF240C" w:rsidRPr="006E5BB9" w:rsidRDefault="00CF240C" w:rsidP="006F3F09">
            <w:pPr>
              <w:spacing w:line="480" w:lineRule="auto"/>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Separation Anxiety</w:t>
            </w:r>
          </w:p>
        </w:tc>
        <w:tc>
          <w:tcPr>
            <w:tcW w:w="1997" w:type="dxa"/>
            <w:tcBorders>
              <w:top w:val="nil"/>
              <w:left w:val="nil"/>
              <w:bottom w:val="nil"/>
              <w:right w:val="nil"/>
            </w:tcBorders>
            <w:shd w:val="clear" w:color="auto" w:fill="auto"/>
            <w:noWrap/>
            <w:vAlign w:val="bottom"/>
            <w:hideMark/>
          </w:tcPr>
          <w:p w14:paraId="467BCBC1" w14:textId="77777777" w:rsidR="00CF240C" w:rsidRPr="006E5BB9" w:rsidRDefault="00CF240C" w:rsidP="006F3F09">
            <w:pPr>
              <w:spacing w:line="480" w:lineRule="auto"/>
              <w:jc w:val="center"/>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2.15</w:t>
            </w:r>
          </w:p>
        </w:tc>
        <w:tc>
          <w:tcPr>
            <w:tcW w:w="1997" w:type="dxa"/>
            <w:tcBorders>
              <w:top w:val="nil"/>
              <w:left w:val="nil"/>
              <w:bottom w:val="nil"/>
              <w:right w:val="nil"/>
            </w:tcBorders>
            <w:shd w:val="clear" w:color="auto" w:fill="auto"/>
            <w:noWrap/>
            <w:vAlign w:val="bottom"/>
            <w:hideMark/>
          </w:tcPr>
          <w:p w14:paraId="16448089" w14:textId="77777777" w:rsidR="00CF240C" w:rsidRPr="006E5BB9" w:rsidRDefault="00CF240C" w:rsidP="006F3F09">
            <w:pPr>
              <w:spacing w:line="480" w:lineRule="auto"/>
              <w:jc w:val="center"/>
              <w:rPr>
                <w:rFonts w:asciiTheme="majorBidi" w:eastAsia="Times New Roman" w:hAnsiTheme="majorBidi" w:cstheme="majorBidi"/>
                <w:color w:val="000000"/>
                <w:lang w:eastAsia="en-GB"/>
              </w:rPr>
            </w:pPr>
          </w:p>
        </w:tc>
      </w:tr>
      <w:tr w:rsidR="00CF240C" w:rsidRPr="006E5BB9" w14:paraId="6EB7AF49" w14:textId="77777777" w:rsidTr="006F3F09">
        <w:trPr>
          <w:trHeight w:val="144"/>
        </w:trPr>
        <w:tc>
          <w:tcPr>
            <w:tcW w:w="3331" w:type="dxa"/>
            <w:tcBorders>
              <w:top w:val="nil"/>
              <w:left w:val="nil"/>
              <w:bottom w:val="single" w:sz="4" w:space="0" w:color="auto"/>
              <w:right w:val="nil"/>
            </w:tcBorders>
            <w:shd w:val="clear" w:color="auto" w:fill="auto"/>
            <w:noWrap/>
            <w:vAlign w:val="bottom"/>
            <w:hideMark/>
          </w:tcPr>
          <w:p w14:paraId="739AACE6" w14:textId="77777777" w:rsidR="00CF240C" w:rsidRPr="006E5BB9" w:rsidRDefault="00CF240C" w:rsidP="006F3F09">
            <w:pPr>
              <w:spacing w:line="480" w:lineRule="auto"/>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Generalised Anxiety</w:t>
            </w:r>
          </w:p>
        </w:tc>
        <w:tc>
          <w:tcPr>
            <w:tcW w:w="1997" w:type="dxa"/>
            <w:tcBorders>
              <w:top w:val="nil"/>
              <w:left w:val="nil"/>
              <w:bottom w:val="single" w:sz="4" w:space="0" w:color="auto"/>
              <w:right w:val="nil"/>
            </w:tcBorders>
            <w:shd w:val="clear" w:color="auto" w:fill="auto"/>
            <w:noWrap/>
            <w:vAlign w:val="bottom"/>
            <w:hideMark/>
          </w:tcPr>
          <w:p w14:paraId="0FE7F868" w14:textId="77777777" w:rsidR="00CF240C" w:rsidRPr="006E5BB9" w:rsidRDefault="00CF240C" w:rsidP="006F3F09">
            <w:pPr>
              <w:spacing w:line="480" w:lineRule="auto"/>
              <w:jc w:val="center"/>
              <w:rPr>
                <w:rFonts w:asciiTheme="majorBidi" w:eastAsia="Times New Roman" w:hAnsiTheme="majorBidi" w:cstheme="majorBidi"/>
                <w:color w:val="000000"/>
                <w:lang w:eastAsia="en-GB"/>
              </w:rPr>
            </w:pPr>
            <w:r w:rsidRPr="006E5BB9">
              <w:rPr>
                <w:rFonts w:asciiTheme="majorBidi" w:eastAsia="Times New Roman" w:hAnsiTheme="majorBidi" w:cstheme="majorBidi"/>
                <w:color w:val="000000"/>
                <w:lang w:eastAsia="en-GB"/>
              </w:rPr>
              <w:t>1.9</w:t>
            </w:r>
          </w:p>
        </w:tc>
        <w:tc>
          <w:tcPr>
            <w:tcW w:w="1997" w:type="dxa"/>
            <w:tcBorders>
              <w:top w:val="nil"/>
              <w:left w:val="nil"/>
              <w:bottom w:val="single" w:sz="4" w:space="0" w:color="auto"/>
              <w:right w:val="nil"/>
            </w:tcBorders>
            <w:shd w:val="clear" w:color="auto" w:fill="auto"/>
            <w:noWrap/>
            <w:vAlign w:val="bottom"/>
            <w:hideMark/>
          </w:tcPr>
          <w:p w14:paraId="51316334" w14:textId="77777777" w:rsidR="00CF240C" w:rsidRPr="006E5BB9" w:rsidRDefault="00CF240C" w:rsidP="006F3F09">
            <w:pPr>
              <w:spacing w:line="480" w:lineRule="auto"/>
              <w:jc w:val="center"/>
              <w:rPr>
                <w:rFonts w:asciiTheme="majorBidi" w:eastAsia="Times New Roman" w:hAnsiTheme="majorBidi" w:cstheme="majorBidi"/>
                <w:color w:val="000000"/>
                <w:lang w:eastAsia="en-GB"/>
              </w:rPr>
            </w:pPr>
          </w:p>
        </w:tc>
      </w:tr>
    </w:tbl>
    <w:p w14:paraId="17CC64DB" w14:textId="085B9E4C" w:rsidR="00CF240C" w:rsidRDefault="00CF240C" w:rsidP="00CF240C">
      <w:pPr>
        <w:autoSpaceDE w:val="0"/>
        <w:autoSpaceDN w:val="0"/>
        <w:adjustRightInd w:val="0"/>
        <w:spacing w:line="480" w:lineRule="auto"/>
        <w:rPr>
          <w:rFonts w:asciiTheme="majorBidi" w:hAnsiTheme="majorBidi" w:cstheme="majorBidi"/>
        </w:rPr>
      </w:pPr>
      <w:r>
        <w:rPr>
          <w:rFonts w:asciiTheme="majorBidi" w:hAnsiTheme="majorBidi" w:cstheme="majorBidi"/>
        </w:rPr>
        <w:br w:type="textWrapping" w:clear="all"/>
      </w:r>
      <w:r w:rsidRPr="005471D4">
        <w:rPr>
          <w:rFonts w:asciiTheme="majorBidi" w:hAnsiTheme="majorBidi" w:cstheme="majorBidi"/>
          <w:i/>
        </w:rPr>
        <w:t>Note</w:t>
      </w:r>
      <w:r w:rsidR="005471D4" w:rsidRPr="005471D4">
        <w:rPr>
          <w:rFonts w:asciiTheme="majorBidi" w:hAnsiTheme="majorBidi" w:cstheme="majorBidi"/>
          <w:i/>
        </w:rPr>
        <w:t>.</w:t>
      </w:r>
      <w:r w:rsidRPr="006E5BB9">
        <w:rPr>
          <w:rFonts w:asciiTheme="majorBidi" w:hAnsiTheme="majorBidi" w:cstheme="majorBidi"/>
        </w:rPr>
        <w:t xml:space="preserve"> df</w:t>
      </w:r>
      <w:r>
        <w:rPr>
          <w:rFonts w:asciiTheme="majorBidi" w:hAnsiTheme="majorBidi" w:cstheme="majorBidi"/>
        </w:rPr>
        <w:t>(</w:t>
      </w:r>
      <w:r w:rsidRPr="006E5BB9">
        <w:rPr>
          <w:rFonts w:asciiTheme="majorBidi" w:hAnsiTheme="majorBidi" w:cstheme="majorBidi"/>
        </w:rPr>
        <w:t>2</w:t>
      </w:r>
      <w:r>
        <w:rPr>
          <w:rFonts w:asciiTheme="majorBidi" w:hAnsiTheme="majorBidi" w:cstheme="majorBidi"/>
        </w:rPr>
        <w:t>,65).</w:t>
      </w:r>
      <w:r w:rsidRPr="006E5BB9">
        <w:rPr>
          <w:rFonts w:asciiTheme="majorBidi" w:hAnsiTheme="majorBidi" w:cstheme="majorBidi"/>
        </w:rPr>
        <w:t xml:space="preserve"> </w:t>
      </w:r>
      <w:r>
        <w:rPr>
          <w:rFonts w:asciiTheme="majorBidi" w:hAnsiTheme="majorBidi" w:cstheme="majorBidi"/>
        </w:rPr>
        <w:t>**</w:t>
      </w:r>
      <w:r w:rsidRPr="006E5BB9">
        <w:rPr>
          <w:rFonts w:asciiTheme="majorBidi" w:hAnsiTheme="majorBidi" w:cstheme="majorBidi"/>
        </w:rPr>
        <w:t>*</w:t>
      </w:r>
      <w:r w:rsidRPr="006E5BB9">
        <w:rPr>
          <w:rFonts w:asciiTheme="majorBidi" w:hAnsiTheme="majorBidi" w:cstheme="majorBidi"/>
          <w:i/>
        </w:rPr>
        <w:t>p</w:t>
      </w:r>
      <w:r>
        <w:rPr>
          <w:rFonts w:asciiTheme="majorBidi" w:hAnsiTheme="majorBidi" w:cstheme="majorBidi"/>
          <w:i/>
        </w:rPr>
        <w:t xml:space="preserve"> </w:t>
      </w:r>
      <w:r w:rsidRPr="000801BE">
        <w:rPr>
          <w:rFonts w:asciiTheme="majorBidi" w:hAnsiTheme="majorBidi" w:cstheme="majorBidi"/>
        </w:rPr>
        <w:t>&lt;.001</w:t>
      </w:r>
      <w:r>
        <w:rPr>
          <w:rFonts w:asciiTheme="majorBidi" w:hAnsiTheme="majorBidi" w:cstheme="majorBidi"/>
        </w:rPr>
        <w:t>. Two-tailed.</w:t>
      </w:r>
    </w:p>
    <w:p w14:paraId="1745D73D" w14:textId="77777777" w:rsidR="00CF240C" w:rsidRDefault="00CF240C" w:rsidP="00CF240C">
      <w:pPr>
        <w:autoSpaceDE w:val="0"/>
        <w:autoSpaceDN w:val="0"/>
        <w:adjustRightInd w:val="0"/>
        <w:spacing w:line="480" w:lineRule="auto"/>
        <w:rPr>
          <w:rFonts w:asciiTheme="majorBidi" w:hAnsiTheme="majorBidi" w:cstheme="majorBidi"/>
        </w:rPr>
      </w:pPr>
    </w:p>
    <w:p w14:paraId="6B51F22F" w14:textId="050AA9A2" w:rsidR="003554FD" w:rsidRPr="000801BE" w:rsidRDefault="003554FD" w:rsidP="00F103D9">
      <w:pPr>
        <w:spacing w:after="200" w:line="276" w:lineRule="auto"/>
        <w:rPr>
          <w:rFonts w:asciiTheme="majorBidi" w:hAnsiTheme="majorBidi" w:cstheme="majorBidi"/>
        </w:rPr>
      </w:pPr>
    </w:p>
    <w:sectPr w:rsidR="003554FD" w:rsidRPr="000801BE" w:rsidSect="00E917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F636B5" w14:textId="77777777" w:rsidR="00B00628" w:rsidRDefault="00B00628">
      <w:r>
        <w:separator/>
      </w:r>
    </w:p>
  </w:endnote>
  <w:endnote w:type="continuationSeparator" w:id="0">
    <w:p w14:paraId="1B91C4A6" w14:textId="77777777" w:rsidR="00B00628" w:rsidRDefault="00B00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Frutiger">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0DB00" w14:textId="77777777" w:rsidR="00B00628" w:rsidRDefault="00B00628">
      <w:r>
        <w:separator/>
      </w:r>
    </w:p>
  </w:footnote>
  <w:footnote w:type="continuationSeparator" w:id="0">
    <w:p w14:paraId="4EC6F524" w14:textId="77777777" w:rsidR="00B00628" w:rsidRDefault="00B00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176149"/>
      <w:docPartObj>
        <w:docPartGallery w:val="Page Numbers (Top of Page)"/>
        <w:docPartUnique/>
      </w:docPartObj>
    </w:sdtPr>
    <w:sdtEndPr>
      <w:rPr>
        <w:rFonts w:ascii="Times New Roman" w:hAnsi="Times New Roman" w:cs="Times New Roman"/>
        <w:noProof/>
        <w:sz w:val="20"/>
        <w:szCs w:val="20"/>
      </w:rPr>
    </w:sdtEndPr>
    <w:sdtContent>
      <w:p w14:paraId="0E4CC23F" w14:textId="600D3B2B" w:rsidR="00CD7E2B" w:rsidRPr="00CD7E2B" w:rsidRDefault="00CD7E2B">
        <w:pPr>
          <w:pStyle w:val="Header"/>
          <w:jc w:val="right"/>
          <w:rPr>
            <w:rFonts w:ascii="Times New Roman" w:hAnsi="Times New Roman" w:cs="Times New Roman"/>
            <w:sz w:val="20"/>
            <w:szCs w:val="20"/>
          </w:rPr>
        </w:pPr>
        <w:r w:rsidRPr="00CD7E2B">
          <w:rPr>
            <w:rFonts w:ascii="Times New Roman" w:hAnsi="Times New Roman" w:cs="Times New Roman"/>
            <w:sz w:val="20"/>
            <w:szCs w:val="20"/>
          </w:rPr>
          <w:fldChar w:fldCharType="begin"/>
        </w:r>
        <w:r w:rsidRPr="00CD7E2B">
          <w:rPr>
            <w:rFonts w:ascii="Times New Roman" w:hAnsi="Times New Roman" w:cs="Times New Roman"/>
            <w:sz w:val="20"/>
            <w:szCs w:val="20"/>
          </w:rPr>
          <w:instrText xml:space="preserve"> PAGE   \* MERGEFORMAT </w:instrText>
        </w:r>
        <w:r w:rsidRPr="00CD7E2B">
          <w:rPr>
            <w:rFonts w:ascii="Times New Roman" w:hAnsi="Times New Roman" w:cs="Times New Roman"/>
            <w:sz w:val="20"/>
            <w:szCs w:val="20"/>
          </w:rPr>
          <w:fldChar w:fldCharType="separate"/>
        </w:r>
        <w:r w:rsidR="000825DF">
          <w:rPr>
            <w:rFonts w:ascii="Times New Roman" w:hAnsi="Times New Roman" w:cs="Times New Roman"/>
            <w:noProof/>
            <w:sz w:val="20"/>
            <w:szCs w:val="20"/>
          </w:rPr>
          <w:t>1</w:t>
        </w:r>
        <w:r w:rsidRPr="00CD7E2B">
          <w:rPr>
            <w:rFonts w:ascii="Times New Roman" w:hAnsi="Times New Roman" w:cs="Times New Roman"/>
            <w:noProof/>
            <w:sz w:val="20"/>
            <w:szCs w:val="20"/>
          </w:rPr>
          <w:fldChar w:fldCharType="end"/>
        </w:r>
      </w:p>
    </w:sdtContent>
  </w:sdt>
  <w:p w14:paraId="33E291CF" w14:textId="77777777" w:rsidR="00CD7E2B" w:rsidRDefault="00CD7E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10076" w14:textId="76918D89" w:rsidR="007B039F" w:rsidRDefault="007B039F">
    <w:pPr>
      <w:pStyle w:val="Header"/>
      <w:jc w:val="right"/>
    </w:pPr>
  </w:p>
  <w:p w14:paraId="171130DF" w14:textId="77777777" w:rsidR="007B039F" w:rsidRDefault="007B03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298992030"/>
      <w:docPartObj>
        <w:docPartGallery w:val="Page Numbers (Top of Page)"/>
        <w:docPartUnique/>
      </w:docPartObj>
    </w:sdtPr>
    <w:sdtEndPr>
      <w:rPr>
        <w:noProof/>
      </w:rPr>
    </w:sdtEndPr>
    <w:sdtContent>
      <w:p w14:paraId="545894F2" w14:textId="5144D91A" w:rsidR="006B3A8B" w:rsidRPr="006B3A8B" w:rsidRDefault="006B3A8B">
        <w:pPr>
          <w:pStyle w:val="Header"/>
          <w:jc w:val="right"/>
          <w:rPr>
            <w:rFonts w:ascii="Times New Roman" w:hAnsi="Times New Roman" w:cs="Times New Roman"/>
            <w:sz w:val="20"/>
            <w:szCs w:val="20"/>
          </w:rPr>
        </w:pPr>
        <w:r w:rsidRPr="006B3A8B">
          <w:rPr>
            <w:rFonts w:ascii="Times New Roman" w:hAnsi="Times New Roman" w:cs="Times New Roman"/>
            <w:sz w:val="20"/>
            <w:szCs w:val="20"/>
          </w:rPr>
          <w:fldChar w:fldCharType="begin"/>
        </w:r>
        <w:r w:rsidRPr="006B3A8B">
          <w:rPr>
            <w:rFonts w:ascii="Times New Roman" w:hAnsi="Times New Roman" w:cs="Times New Roman"/>
            <w:sz w:val="20"/>
            <w:szCs w:val="20"/>
          </w:rPr>
          <w:instrText xml:space="preserve"> PAGE   \* MERGEFORMAT </w:instrText>
        </w:r>
        <w:r w:rsidRPr="006B3A8B">
          <w:rPr>
            <w:rFonts w:ascii="Times New Roman" w:hAnsi="Times New Roman" w:cs="Times New Roman"/>
            <w:sz w:val="20"/>
            <w:szCs w:val="20"/>
          </w:rPr>
          <w:fldChar w:fldCharType="separate"/>
        </w:r>
        <w:r w:rsidR="000D7A39">
          <w:rPr>
            <w:rFonts w:ascii="Times New Roman" w:hAnsi="Times New Roman" w:cs="Times New Roman"/>
            <w:noProof/>
            <w:sz w:val="20"/>
            <w:szCs w:val="20"/>
          </w:rPr>
          <w:t>1</w:t>
        </w:r>
        <w:r w:rsidRPr="006B3A8B">
          <w:rPr>
            <w:rFonts w:ascii="Times New Roman" w:hAnsi="Times New Roman" w:cs="Times New Roman"/>
            <w:noProof/>
            <w:sz w:val="20"/>
            <w:szCs w:val="20"/>
          </w:rPr>
          <w:fldChar w:fldCharType="end"/>
        </w:r>
      </w:p>
    </w:sdtContent>
  </w:sdt>
  <w:p w14:paraId="2BB831BB" w14:textId="77777777" w:rsidR="006B3A8B" w:rsidRDefault="006B3A8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4653767"/>
      <w:docPartObj>
        <w:docPartGallery w:val="Page Numbers (Top of Page)"/>
        <w:docPartUnique/>
      </w:docPartObj>
    </w:sdtPr>
    <w:sdtEndPr>
      <w:rPr>
        <w:noProof/>
      </w:rPr>
    </w:sdtEndPr>
    <w:sdtContent>
      <w:p w14:paraId="22D5D20B" w14:textId="111D28C6" w:rsidR="007B039F" w:rsidRPr="00A52F77" w:rsidRDefault="007B039F">
        <w:pPr>
          <w:pStyle w:val="Header"/>
          <w:jc w:val="right"/>
          <w:rPr>
            <w:rFonts w:ascii="Times New Roman" w:hAnsi="Times New Roman" w:cs="Times New Roman"/>
          </w:rPr>
        </w:pPr>
        <w:r w:rsidRPr="00A52F77">
          <w:rPr>
            <w:rFonts w:ascii="Times New Roman" w:hAnsi="Times New Roman" w:cs="Times New Roman"/>
          </w:rPr>
          <w:fldChar w:fldCharType="begin"/>
        </w:r>
        <w:r w:rsidRPr="00A52F77">
          <w:rPr>
            <w:rFonts w:ascii="Times New Roman" w:hAnsi="Times New Roman" w:cs="Times New Roman"/>
          </w:rPr>
          <w:instrText xml:space="preserve"> PAGE   \* MERGEFORMAT </w:instrText>
        </w:r>
        <w:r w:rsidRPr="00A52F77">
          <w:rPr>
            <w:rFonts w:ascii="Times New Roman" w:hAnsi="Times New Roman" w:cs="Times New Roman"/>
          </w:rPr>
          <w:fldChar w:fldCharType="separate"/>
        </w:r>
        <w:r w:rsidR="006D5F68">
          <w:rPr>
            <w:rFonts w:ascii="Times New Roman" w:hAnsi="Times New Roman" w:cs="Times New Roman"/>
            <w:noProof/>
          </w:rPr>
          <w:t>31</w:t>
        </w:r>
        <w:r w:rsidRPr="00A52F77">
          <w:rPr>
            <w:rFonts w:ascii="Times New Roman" w:hAnsi="Times New Roman" w:cs="Times New Roman"/>
            <w:noProof/>
          </w:rPr>
          <w:fldChar w:fldCharType="end"/>
        </w:r>
      </w:p>
    </w:sdtContent>
  </w:sdt>
  <w:p w14:paraId="7FE7A81D" w14:textId="77777777" w:rsidR="007B039F" w:rsidRDefault="007B03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7027"/>
    <w:multiLevelType w:val="hybridMultilevel"/>
    <w:tmpl w:val="CA20D9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95635B"/>
    <w:multiLevelType w:val="hybridMultilevel"/>
    <w:tmpl w:val="EDE867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F739B9"/>
    <w:multiLevelType w:val="hybridMultilevel"/>
    <w:tmpl w:val="57E2CC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ED4CFD"/>
    <w:multiLevelType w:val="hybridMultilevel"/>
    <w:tmpl w:val="9B2C8516"/>
    <w:lvl w:ilvl="0" w:tplc="03424A5E">
      <w:start w:val="1"/>
      <w:numFmt w:val="bullet"/>
      <w:lvlText w:val="•"/>
      <w:lvlJc w:val="left"/>
      <w:pPr>
        <w:tabs>
          <w:tab w:val="num" w:pos="720"/>
        </w:tabs>
        <w:ind w:left="720" w:hanging="360"/>
      </w:pPr>
      <w:rPr>
        <w:rFonts w:ascii="Georgia" w:hAnsi="Georgia" w:hint="default"/>
      </w:rPr>
    </w:lvl>
    <w:lvl w:ilvl="1" w:tplc="87121F36" w:tentative="1">
      <w:start w:val="1"/>
      <w:numFmt w:val="bullet"/>
      <w:lvlText w:val="•"/>
      <w:lvlJc w:val="left"/>
      <w:pPr>
        <w:tabs>
          <w:tab w:val="num" w:pos="1440"/>
        </w:tabs>
        <w:ind w:left="1440" w:hanging="360"/>
      </w:pPr>
      <w:rPr>
        <w:rFonts w:ascii="Georgia" w:hAnsi="Georgia" w:hint="default"/>
      </w:rPr>
    </w:lvl>
    <w:lvl w:ilvl="2" w:tplc="B42698D0" w:tentative="1">
      <w:start w:val="1"/>
      <w:numFmt w:val="bullet"/>
      <w:lvlText w:val="•"/>
      <w:lvlJc w:val="left"/>
      <w:pPr>
        <w:tabs>
          <w:tab w:val="num" w:pos="2160"/>
        </w:tabs>
        <w:ind w:left="2160" w:hanging="360"/>
      </w:pPr>
      <w:rPr>
        <w:rFonts w:ascii="Georgia" w:hAnsi="Georgia" w:hint="default"/>
      </w:rPr>
    </w:lvl>
    <w:lvl w:ilvl="3" w:tplc="02B07A6A" w:tentative="1">
      <w:start w:val="1"/>
      <w:numFmt w:val="bullet"/>
      <w:lvlText w:val="•"/>
      <w:lvlJc w:val="left"/>
      <w:pPr>
        <w:tabs>
          <w:tab w:val="num" w:pos="2880"/>
        </w:tabs>
        <w:ind w:left="2880" w:hanging="360"/>
      </w:pPr>
      <w:rPr>
        <w:rFonts w:ascii="Georgia" w:hAnsi="Georgia" w:hint="default"/>
      </w:rPr>
    </w:lvl>
    <w:lvl w:ilvl="4" w:tplc="A2925548" w:tentative="1">
      <w:start w:val="1"/>
      <w:numFmt w:val="bullet"/>
      <w:lvlText w:val="•"/>
      <w:lvlJc w:val="left"/>
      <w:pPr>
        <w:tabs>
          <w:tab w:val="num" w:pos="3600"/>
        </w:tabs>
        <w:ind w:left="3600" w:hanging="360"/>
      </w:pPr>
      <w:rPr>
        <w:rFonts w:ascii="Georgia" w:hAnsi="Georgia" w:hint="default"/>
      </w:rPr>
    </w:lvl>
    <w:lvl w:ilvl="5" w:tplc="05BC4EF6" w:tentative="1">
      <w:start w:val="1"/>
      <w:numFmt w:val="bullet"/>
      <w:lvlText w:val="•"/>
      <w:lvlJc w:val="left"/>
      <w:pPr>
        <w:tabs>
          <w:tab w:val="num" w:pos="4320"/>
        </w:tabs>
        <w:ind w:left="4320" w:hanging="360"/>
      </w:pPr>
      <w:rPr>
        <w:rFonts w:ascii="Georgia" w:hAnsi="Georgia" w:hint="default"/>
      </w:rPr>
    </w:lvl>
    <w:lvl w:ilvl="6" w:tplc="A86CBAD4" w:tentative="1">
      <w:start w:val="1"/>
      <w:numFmt w:val="bullet"/>
      <w:lvlText w:val="•"/>
      <w:lvlJc w:val="left"/>
      <w:pPr>
        <w:tabs>
          <w:tab w:val="num" w:pos="5040"/>
        </w:tabs>
        <w:ind w:left="5040" w:hanging="360"/>
      </w:pPr>
      <w:rPr>
        <w:rFonts w:ascii="Georgia" w:hAnsi="Georgia" w:hint="default"/>
      </w:rPr>
    </w:lvl>
    <w:lvl w:ilvl="7" w:tplc="E482D1FE" w:tentative="1">
      <w:start w:val="1"/>
      <w:numFmt w:val="bullet"/>
      <w:lvlText w:val="•"/>
      <w:lvlJc w:val="left"/>
      <w:pPr>
        <w:tabs>
          <w:tab w:val="num" w:pos="5760"/>
        </w:tabs>
        <w:ind w:left="5760" w:hanging="360"/>
      </w:pPr>
      <w:rPr>
        <w:rFonts w:ascii="Georgia" w:hAnsi="Georgia" w:hint="default"/>
      </w:rPr>
    </w:lvl>
    <w:lvl w:ilvl="8" w:tplc="825C7E20" w:tentative="1">
      <w:start w:val="1"/>
      <w:numFmt w:val="bullet"/>
      <w:lvlText w:val="•"/>
      <w:lvlJc w:val="left"/>
      <w:pPr>
        <w:tabs>
          <w:tab w:val="num" w:pos="6480"/>
        </w:tabs>
        <w:ind w:left="6480" w:hanging="360"/>
      </w:pPr>
      <w:rPr>
        <w:rFonts w:ascii="Georgia" w:hAnsi="Georgia" w:hint="default"/>
      </w:rPr>
    </w:lvl>
  </w:abstractNum>
  <w:abstractNum w:abstractNumId="4">
    <w:nsid w:val="13AE2EAA"/>
    <w:multiLevelType w:val="hybridMultilevel"/>
    <w:tmpl w:val="C6A060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F56B3F"/>
    <w:multiLevelType w:val="hybridMultilevel"/>
    <w:tmpl w:val="1F009A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8BE2FE0"/>
    <w:multiLevelType w:val="hybridMultilevel"/>
    <w:tmpl w:val="E71E22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C93DAF"/>
    <w:multiLevelType w:val="hybridMultilevel"/>
    <w:tmpl w:val="52AE4D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3D523BC"/>
    <w:multiLevelType w:val="hybridMultilevel"/>
    <w:tmpl w:val="57E2CC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5524E29"/>
    <w:multiLevelType w:val="hybridMultilevel"/>
    <w:tmpl w:val="8B64F3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8FE1673"/>
    <w:multiLevelType w:val="hybridMultilevel"/>
    <w:tmpl w:val="F81863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E614D09"/>
    <w:multiLevelType w:val="hybridMultilevel"/>
    <w:tmpl w:val="0D8AAF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2765E4F"/>
    <w:multiLevelType w:val="hybridMultilevel"/>
    <w:tmpl w:val="A288CD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78927E9"/>
    <w:multiLevelType w:val="hybridMultilevel"/>
    <w:tmpl w:val="916449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CF0497A"/>
    <w:multiLevelType w:val="hybridMultilevel"/>
    <w:tmpl w:val="3E0CA8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E79313D"/>
    <w:multiLevelType w:val="hybridMultilevel"/>
    <w:tmpl w:val="3F8684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2472DC2"/>
    <w:multiLevelType w:val="hybridMultilevel"/>
    <w:tmpl w:val="5D96C7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7B4599F"/>
    <w:multiLevelType w:val="hybridMultilevel"/>
    <w:tmpl w:val="D7B2851A"/>
    <w:lvl w:ilvl="0" w:tplc="A394E460">
      <w:start w:val="1"/>
      <w:numFmt w:val="bullet"/>
      <w:lvlText w:val="•"/>
      <w:lvlJc w:val="left"/>
      <w:pPr>
        <w:tabs>
          <w:tab w:val="num" w:pos="720"/>
        </w:tabs>
        <w:ind w:left="720" w:hanging="360"/>
      </w:pPr>
      <w:rPr>
        <w:rFonts w:ascii="Georgia" w:hAnsi="Georgia" w:hint="default"/>
      </w:rPr>
    </w:lvl>
    <w:lvl w:ilvl="1" w:tplc="E3BE805A" w:tentative="1">
      <w:start w:val="1"/>
      <w:numFmt w:val="bullet"/>
      <w:lvlText w:val="•"/>
      <w:lvlJc w:val="left"/>
      <w:pPr>
        <w:tabs>
          <w:tab w:val="num" w:pos="1440"/>
        </w:tabs>
        <w:ind w:left="1440" w:hanging="360"/>
      </w:pPr>
      <w:rPr>
        <w:rFonts w:ascii="Georgia" w:hAnsi="Georgia" w:hint="default"/>
      </w:rPr>
    </w:lvl>
    <w:lvl w:ilvl="2" w:tplc="92E49F36" w:tentative="1">
      <w:start w:val="1"/>
      <w:numFmt w:val="bullet"/>
      <w:lvlText w:val="•"/>
      <w:lvlJc w:val="left"/>
      <w:pPr>
        <w:tabs>
          <w:tab w:val="num" w:pos="2160"/>
        </w:tabs>
        <w:ind w:left="2160" w:hanging="360"/>
      </w:pPr>
      <w:rPr>
        <w:rFonts w:ascii="Georgia" w:hAnsi="Georgia" w:hint="default"/>
      </w:rPr>
    </w:lvl>
    <w:lvl w:ilvl="3" w:tplc="592AFC84" w:tentative="1">
      <w:start w:val="1"/>
      <w:numFmt w:val="bullet"/>
      <w:lvlText w:val="•"/>
      <w:lvlJc w:val="left"/>
      <w:pPr>
        <w:tabs>
          <w:tab w:val="num" w:pos="2880"/>
        </w:tabs>
        <w:ind w:left="2880" w:hanging="360"/>
      </w:pPr>
      <w:rPr>
        <w:rFonts w:ascii="Georgia" w:hAnsi="Georgia" w:hint="default"/>
      </w:rPr>
    </w:lvl>
    <w:lvl w:ilvl="4" w:tplc="04CA2664" w:tentative="1">
      <w:start w:val="1"/>
      <w:numFmt w:val="bullet"/>
      <w:lvlText w:val="•"/>
      <w:lvlJc w:val="left"/>
      <w:pPr>
        <w:tabs>
          <w:tab w:val="num" w:pos="3600"/>
        </w:tabs>
        <w:ind w:left="3600" w:hanging="360"/>
      </w:pPr>
      <w:rPr>
        <w:rFonts w:ascii="Georgia" w:hAnsi="Georgia" w:hint="default"/>
      </w:rPr>
    </w:lvl>
    <w:lvl w:ilvl="5" w:tplc="39524AFC" w:tentative="1">
      <w:start w:val="1"/>
      <w:numFmt w:val="bullet"/>
      <w:lvlText w:val="•"/>
      <w:lvlJc w:val="left"/>
      <w:pPr>
        <w:tabs>
          <w:tab w:val="num" w:pos="4320"/>
        </w:tabs>
        <w:ind w:left="4320" w:hanging="360"/>
      </w:pPr>
      <w:rPr>
        <w:rFonts w:ascii="Georgia" w:hAnsi="Georgia" w:hint="default"/>
      </w:rPr>
    </w:lvl>
    <w:lvl w:ilvl="6" w:tplc="F9026808" w:tentative="1">
      <w:start w:val="1"/>
      <w:numFmt w:val="bullet"/>
      <w:lvlText w:val="•"/>
      <w:lvlJc w:val="left"/>
      <w:pPr>
        <w:tabs>
          <w:tab w:val="num" w:pos="5040"/>
        </w:tabs>
        <w:ind w:left="5040" w:hanging="360"/>
      </w:pPr>
      <w:rPr>
        <w:rFonts w:ascii="Georgia" w:hAnsi="Georgia" w:hint="default"/>
      </w:rPr>
    </w:lvl>
    <w:lvl w:ilvl="7" w:tplc="5B125B20" w:tentative="1">
      <w:start w:val="1"/>
      <w:numFmt w:val="bullet"/>
      <w:lvlText w:val="•"/>
      <w:lvlJc w:val="left"/>
      <w:pPr>
        <w:tabs>
          <w:tab w:val="num" w:pos="5760"/>
        </w:tabs>
        <w:ind w:left="5760" w:hanging="360"/>
      </w:pPr>
      <w:rPr>
        <w:rFonts w:ascii="Georgia" w:hAnsi="Georgia" w:hint="default"/>
      </w:rPr>
    </w:lvl>
    <w:lvl w:ilvl="8" w:tplc="6658BFD2" w:tentative="1">
      <w:start w:val="1"/>
      <w:numFmt w:val="bullet"/>
      <w:lvlText w:val="•"/>
      <w:lvlJc w:val="left"/>
      <w:pPr>
        <w:tabs>
          <w:tab w:val="num" w:pos="6480"/>
        </w:tabs>
        <w:ind w:left="6480" w:hanging="360"/>
      </w:pPr>
      <w:rPr>
        <w:rFonts w:ascii="Georgia" w:hAnsi="Georgia" w:hint="default"/>
      </w:rPr>
    </w:lvl>
  </w:abstractNum>
  <w:abstractNum w:abstractNumId="18">
    <w:nsid w:val="62911840"/>
    <w:multiLevelType w:val="hybridMultilevel"/>
    <w:tmpl w:val="F530F1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83F6C49"/>
    <w:multiLevelType w:val="hybridMultilevel"/>
    <w:tmpl w:val="FA0418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9CC5B92"/>
    <w:multiLevelType w:val="hybridMultilevel"/>
    <w:tmpl w:val="8DAC93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2"/>
  </w:num>
  <w:num w:numId="3">
    <w:abstractNumId w:val="7"/>
  </w:num>
  <w:num w:numId="4">
    <w:abstractNumId w:val="16"/>
  </w:num>
  <w:num w:numId="5">
    <w:abstractNumId w:val="20"/>
  </w:num>
  <w:num w:numId="6">
    <w:abstractNumId w:val="19"/>
  </w:num>
  <w:num w:numId="7">
    <w:abstractNumId w:val="10"/>
  </w:num>
  <w:num w:numId="8">
    <w:abstractNumId w:val="8"/>
  </w:num>
  <w:num w:numId="9">
    <w:abstractNumId w:val="14"/>
  </w:num>
  <w:num w:numId="10">
    <w:abstractNumId w:val="2"/>
  </w:num>
  <w:num w:numId="11">
    <w:abstractNumId w:val="6"/>
  </w:num>
  <w:num w:numId="12">
    <w:abstractNumId w:val="13"/>
  </w:num>
  <w:num w:numId="13">
    <w:abstractNumId w:val="1"/>
  </w:num>
  <w:num w:numId="14">
    <w:abstractNumId w:val="15"/>
  </w:num>
  <w:num w:numId="15">
    <w:abstractNumId w:val="11"/>
  </w:num>
  <w:num w:numId="16">
    <w:abstractNumId w:val="18"/>
  </w:num>
  <w:num w:numId="17">
    <w:abstractNumId w:val="9"/>
  </w:num>
  <w:num w:numId="18">
    <w:abstractNumId w:val="0"/>
  </w:num>
  <w:num w:numId="19">
    <w:abstractNumId w:val="5"/>
  </w:num>
  <w:num w:numId="20">
    <w:abstractNumId w:val="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9C5"/>
    <w:rsid w:val="00002E58"/>
    <w:rsid w:val="000041BC"/>
    <w:rsid w:val="00004C9A"/>
    <w:rsid w:val="000059AF"/>
    <w:rsid w:val="00010465"/>
    <w:rsid w:val="00013E93"/>
    <w:rsid w:val="00014FCD"/>
    <w:rsid w:val="00015FF4"/>
    <w:rsid w:val="00017F7B"/>
    <w:rsid w:val="00022877"/>
    <w:rsid w:val="00023A8F"/>
    <w:rsid w:val="00024447"/>
    <w:rsid w:val="0002458E"/>
    <w:rsid w:val="0002578A"/>
    <w:rsid w:val="0002718B"/>
    <w:rsid w:val="00030316"/>
    <w:rsid w:val="00031B0C"/>
    <w:rsid w:val="00032106"/>
    <w:rsid w:val="0003340E"/>
    <w:rsid w:val="000349CA"/>
    <w:rsid w:val="000376F6"/>
    <w:rsid w:val="0003798F"/>
    <w:rsid w:val="000419E1"/>
    <w:rsid w:val="00044917"/>
    <w:rsid w:val="000454CA"/>
    <w:rsid w:val="00052C70"/>
    <w:rsid w:val="00052F92"/>
    <w:rsid w:val="0005505A"/>
    <w:rsid w:val="000604E2"/>
    <w:rsid w:val="000616BC"/>
    <w:rsid w:val="0006620D"/>
    <w:rsid w:val="00066CBA"/>
    <w:rsid w:val="00067AC4"/>
    <w:rsid w:val="00070939"/>
    <w:rsid w:val="000710B4"/>
    <w:rsid w:val="00071933"/>
    <w:rsid w:val="0007211C"/>
    <w:rsid w:val="00072235"/>
    <w:rsid w:val="00073BC2"/>
    <w:rsid w:val="000801BE"/>
    <w:rsid w:val="0008036D"/>
    <w:rsid w:val="000815CD"/>
    <w:rsid w:val="000825DF"/>
    <w:rsid w:val="00083FB1"/>
    <w:rsid w:val="0008536E"/>
    <w:rsid w:val="00091187"/>
    <w:rsid w:val="00091B64"/>
    <w:rsid w:val="0009480A"/>
    <w:rsid w:val="00094A30"/>
    <w:rsid w:val="0009547F"/>
    <w:rsid w:val="00096A87"/>
    <w:rsid w:val="000971EB"/>
    <w:rsid w:val="000B4047"/>
    <w:rsid w:val="000B4352"/>
    <w:rsid w:val="000C1CC4"/>
    <w:rsid w:val="000C522E"/>
    <w:rsid w:val="000D0B0A"/>
    <w:rsid w:val="000D1693"/>
    <w:rsid w:val="000D2387"/>
    <w:rsid w:val="000D2AD8"/>
    <w:rsid w:val="000D7A39"/>
    <w:rsid w:val="000E1234"/>
    <w:rsid w:val="000E3ECA"/>
    <w:rsid w:val="000E42DE"/>
    <w:rsid w:val="000E50A4"/>
    <w:rsid w:val="000E5C0F"/>
    <w:rsid w:val="000E77FA"/>
    <w:rsid w:val="000E7A28"/>
    <w:rsid w:val="000F2F94"/>
    <w:rsid w:val="000F3AF4"/>
    <w:rsid w:val="000F4EC8"/>
    <w:rsid w:val="000F7D4B"/>
    <w:rsid w:val="00103248"/>
    <w:rsid w:val="001035A7"/>
    <w:rsid w:val="00105943"/>
    <w:rsid w:val="00107C64"/>
    <w:rsid w:val="001102CA"/>
    <w:rsid w:val="00111F57"/>
    <w:rsid w:val="00112DFA"/>
    <w:rsid w:val="00116B3F"/>
    <w:rsid w:val="00116F28"/>
    <w:rsid w:val="00127F94"/>
    <w:rsid w:val="00130D32"/>
    <w:rsid w:val="001343E3"/>
    <w:rsid w:val="00134F49"/>
    <w:rsid w:val="001364E0"/>
    <w:rsid w:val="00140593"/>
    <w:rsid w:val="00142220"/>
    <w:rsid w:val="00142A01"/>
    <w:rsid w:val="00145E26"/>
    <w:rsid w:val="00146585"/>
    <w:rsid w:val="001500F4"/>
    <w:rsid w:val="00150805"/>
    <w:rsid w:val="00151D43"/>
    <w:rsid w:val="0015508E"/>
    <w:rsid w:val="00163B27"/>
    <w:rsid w:val="001738D6"/>
    <w:rsid w:val="001771D2"/>
    <w:rsid w:val="00181DA8"/>
    <w:rsid w:val="0018337E"/>
    <w:rsid w:val="00184EA7"/>
    <w:rsid w:val="001862AC"/>
    <w:rsid w:val="00186B68"/>
    <w:rsid w:val="00194ED1"/>
    <w:rsid w:val="00195FD1"/>
    <w:rsid w:val="0019728F"/>
    <w:rsid w:val="001A0951"/>
    <w:rsid w:val="001A0A52"/>
    <w:rsid w:val="001A4F5D"/>
    <w:rsid w:val="001A5425"/>
    <w:rsid w:val="001A5981"/>
    <w:rsid w:val="001A7D16"/>
    <w:rsid w:val="001C3A2D"/>
    <w:rsid w:val="001C781B"/>
    <w:rsid w:val="001D12FA"/>
    <w:rsid w:val="001D7F51"/>
    <w:rsid w:val="001E2155"/>
    <w:rsid w:val="001E60F7"/>
    <w:rsid w:val="001F01EF"/>
    <w:rsid w:val="001F0A02"/>
    <w:rsid w:val="001F0F60"/>
    <w:rsid w:val="001F76CD"/>
    <w:rsid w:val="001F7A58"/>
    <w:rsid w:val="00202B6B"/>
    <w:rsid w:val="00214985"/>
    <w:rsid w:val="00215B7E"/>
    <w:rsid w:val="0022069F"/>
    <w:rsid w:val="00221016"/>
    <w:rsid w:val="0022355E"/>
    <w:rsid w:val="00225AE5"/>
    <w:rsid w:val="00226C2F"/>
    <w:rsid w:val="00230D95"/>
    <w:rsid w:val="00233233"/>
    <w:rsid w:val="00234D7D"/>
    <w:rsid w:val="00237F7C"/>
    <w:rsid w:val="0024432E"/>
    <w:rsid w:val="00244DA7"/>
    <w:rsid w:val="00246FC6"/>
    <w:rsid w:val="00247175"/>
    <w:rsid w:val="00255686"/>
    <w:rsid w:val="0025798E"/>
    <w:rsid w:val="002608FC"/>
    <w:rsid w:val="00260A28"/>
    <w:rsid w:val="002648A2"/>
    <w:rsid w:val="0027154E"/>
    <w:rsid w:val="0027370E"/>
    <w:rsid w:val="00282004"/>
    <w:rsid w:val="00283838"/>
    <w:rsid w:val="00286033"/>
    <w:rsid w:val="00287969"/>
    <w:rsid w:val="00291296"/>
    <w:rsid w:val="00294262"/>
    <w:rsid w:val="00297C2A"/>
    <w:rsid w:val="002A2873"/>
    <w:rsid w:val="002A445C"/>
    <w:rsid w:val="002A44C5"/>
    <w:rsid w:val="002A552F"/>
    <w:rsid w:val="002A55C6"/>
    <w:rsid w:val="002A7BB3"/>
    <w:rsid w:val="002A7F87"/>
    <w:rsid w:val="002B12FD"/>
    <w:rsid w:val="002B3860"/>
    <w:rsid w:val="002B43D2"/>
    <w:rsid w:val="002B6A81"/>
    <w:rsid w:val="002B6B1C"/>
    <w:rsid w:val="002C0349"/>
    <w:rsid w:val="002C28D9"/>
    <w:rsid w:val="002C308E"/>
    <w:rsid w:val="002C4FFF"/>
    <w:rsid w:val="002D086A"/>
    <w:rsid w:val="002D1E49"/>
    <w:rsid w:val="002D3206"/>
    <w:rsid w:val="002D6764"/>
    <w:rsid w:val="002D67A8"/>
    <w:rsid w:val="002E0FD4"/>
    <w:rsid w:val="002E107B"/>
    <w:rsid w:val="002E3BFE"/>
    <w:rsid w:val="002E6D40"/>
    <w:rsid w:val="002F0AB5"/>
    <w:rsid w:val="002F1B57"/>
    <w:rsid w:val="002F5795"/>
    <w:rsid w:val="002F621D"/>
    <w:rsid w:val="00300FF4"/>
    <w:rsid w:val="00301980"/>
    <w:rsid w:val="00306EDB"/>
    <w:rsid w:val="00307B64"/>
    <w:rsid w:val="00311D84"/>
    <w:rsid w:val="00312924"/>
    <w:rsid w:val="0031336C"/>
    <w:rsid w:val="003139DB"/>
    <w:rsid w:val="00330475"/>
    <w:rsid w:val="003309A6"/>
    <w:rsid w:val="00330A4E"/>
    <w:rsid w:val="00331609"/>
    <w:rsid w:val="00336C7D"/>
    <w:rsid w:val="0033738C"/>
    <w:rsid w:val="00337596"/>
    <w:rsid w:val="00337DF5"/>
    <w:rsid w:val="0034035B"/>
    <w:rsid w:val="00341CC5"/>
    <w:rsid w:val="003437C2"/>
    <w:rsid w:val="00344282"/>
    <w:rsid w:val="00345E04"/>
    <w:rsid w:val="0034701C"/>
    <w:rsid w:val="003500C1"/>
    <w:rsid w:val="00350941"/>
    <w:rsid w:val="003517D0"/>
    <w:rsid w:val="00353932"/>
    <w:rsid w:val="003554FD"/>
    <w:rsid w:val="003564A3"/>
    <w:rsid w:val="00356852"/>
    <w:rsid w:val="00360215"/>
    <w:rsid w:val="0036119B"/>
    <w:rsid w:val="003649E5"/>
    <w:rsid w:val="00366C6F"/>
    <w:rsid w:val="003709C5"/>
    <w:rsid w:val="00372AAD"/>
    <w:rsid w:val="00372FE5"/>
    <w:rsid w:val="003803B3"/>
    <w:rsid w:val="00382FF7"/>
    <w:rsid w:val="00392122"/>
    <w:rsid w:val="00397A5C"/>
    <w:rsid w:val="003A4FD0"/>
    <w:rsid w:val="003A74E5"/>
    <w:rsid w:val="003B07B0"/>
    <w:rsid w:val="003B0F95"/>
    <w:rsid w:val="003B2D43"/>
    <w:rsid w:val="003B4346"/>
    <w:rsid w:val="003B4836"/>
    <w:rsid w:val="003C4BBA"/>
    <w:rsid w:val="003D1570"/>
    <w:rsid w:val="003D2BDC"/>
    <w:rsid w:val="003D4ACE"/>
    <w:rsid w:val="003D619D"/>
    <w:rsid w:val="003E32CD"/>
    <w:rsid w:val="003E4A29"/>
    <w:rsid w:val="003E66CB"/>
    <w:rsid w:val="003E7C2F"/>
    <w:rsid w:val="003F1E4D"/>
    <w:rsid w:val="003F2446"/>
    <w:rsid w:val="003F2C07"/>
    <w:rsid w:val="003F2F11"/>
    <w:rsid w:val="003F3428"/>
    <w:rsid w:val="003F5E50"/>
    <w:rsid w:val="003F7243"/>
    <w:rsid w:val="003F7333"/>
    <w:rsid w:val="004003C0"/>
    <w:rsid w:val="0040199C"/>
    <w:rsid w:val="004019BF"/>
    <w:rsid w:val="004023FB"/>
    <w:rsid w:val="00403400"/>
    <w:rsid w:val="00405EC4"/>
    <w:rsid w:val="00407D2F"/>
    <w:rsid w:val="00416C65"/>
    <w:rsid w:val="004177E6"/>
    <w:rsid w:val="00424866"/>
    <w:rsid w:val="00426119"/>
    <w:rsid w:val="004314EE"/>
    <w:rsid w:val="00431546"/>
    <w:rsid w:val="00431A62"/>
    <w:rsid w:val="00433FDA"/>
    <w:rsid w:val="0044416B"/>
    <w:rsid w:val="0045245E"/>
    <w:rsid w:val="004524DE"/>
    <w:rsid w:val="0045367B"/>
    <w:rsid w:val="0045471B"/>
    <w:rsid w:val="004548F7"/>
    <w:rsid w:val="00457631"/>
    <w:rsid w:val="00460984"/>
    <w:rsid w:val="0046281E"/>
    <w:rsid w:val="00464DA8"/>
    <w:rsid w:val="00466A8C"/>
    <w:rsid w:val="004732B4"/>
    <w:rsid w:val="00477CC8"/>
    <w:rsid w:val="00477EFB"/>
    <w:rsid w:val="00481C24"/>
    <w:rsid w:val="0048261D"/>
    <w:rsid w:val="004940CC"/>
    <w:rsid w:val="00496D55"/>
    <w:rsid w:val="004A667D"/>
    <w:rsid w:val="004A73AB"/>
    <w:rsid w:val="004A7AC2"/>
    <w:rsid w:val="004B217A"/>
    <w:rsid w:val="004B4D38"/>
    <w:rsid w:val="004B56AA"/>
    <w:rsid w:val="004B5BEA"/>
    <w:rsid w:val="004B6DF7"/>
    <w:rsid w:val="004B7B33"/>
    <w:rsid w:val="004C2C8E"/>
    <w:rsid w:val="004C5772"/>
    <w:rsid w:val="004C5AD7"/>
    <w:rsid w:val="004D059E"/>
    <w:rsid w:val="004D29CC"/>
    <w:rsid w:val="004D43B9"/>
    <w:rsid w:val="004D5BDA"/>
    <w:rsid w:val="004E10B3"/>
    <w:rsid w:val="004E17B0"/>
    <w:rsid w:val="004E5004"/>
    <w:rsid w:val="004E55F7"/>
    <w:rsid w:val="004E65DA"/>
    <w:rsid w:val="004E74F3"/>
    <w:rsid w:val="004F1217"/>
    <w:rsid w:val="004F1BB3"/>
    <w:rsid w:val="004F53A3"/>
    <w:rsid w:val="00500F00"/>
    <w:rsid w:val="00502422"/>
    <w:rsid w:val="00502B18"/>
    <w:rsid w:val="00504E29"/>
    <w:rsid w:val="00505CA1"/>
    <w:rsid w:val="005079D9"/>
    <w:rsid w:val="00507C0E"/>
    <w:rsid w:val="00510022"/>
    <w:rsid w:val="005166FA"/>
    <w:rsid w:val="00517CCD"/>
    <w:rsid w:val="0052538A"/>
    <w:rsid w:val="005302D6"/>
    <w:rsid w:val="00530B52"/>
    <w:rsid w:val="00531FF1"/>
    <w:rsid w:val="00532B12"/>
    <w:rsid w:val="005375C3"/>
    <w:rsid w:val="005428DC"/>
    <w:rsid w:val="00543331"/>
    <w:rsid w:val="005462AE"/>
    <w:rsid w:val="005471D4"/>
    <w:rsid w:val="00547D01"/>
    <w:rsid w:val="005530B2"/>
    <w:rsid w:val="00553385"/>
    <w:rsid w:val="00553AF8"/>
    <w:rsid w:val="00555E57"/>
    <w:rsid w:val="00560F90"/>
    <w:rsid w:val="005621A6"/>
    <w:rsid w:val="00565DE8"/>
    <w:rsid w:val="005669AE"/>
    <w:rsid w:val="00566E3C"/>
    <w:rsid w:val="005679B3"/>
    <w:rsid w:val="005733BB"/>
    <w:rsid w:val="00574756"/>
    <w:rsid w:val="00574B08"/>
    <w:rsid w:val="00576821"/>
    <w:rsid w:val="00577A47"/>
    <w:rsid w:val="005921EA"/>
    <w:rsid w:val="00594948"/>
    <w:rsid w:val="00597364"/>
    <w:rsid w:val="00597D40"/>
    <w:rsid w:val="00597E5C"/>
    <w:rsid w:val="00597F85"/>
    <w:rsid w:val="005A03C1"/>
    <w:rsid w:val="005A2170"/>
    <w:rsid w:val="005A4C2F"/>
    <w:rsid w:val="005A5194"/>
    <w:rsid w:val="005A79B5"/>
    <w:rsid w:val="005B1BF5"/>
    <w:rsid w:val="005C1697"/>
    <w:rsid w:val="005C340B"/>
    <w:rsid w:val="005C4026"/>
    <w:rsid w:val="005C4969"/>
    <w:rsid w:val="005C4AAF"/>
    <w:rsid w:val="005C7B9E"/>
    <w:rsid w:val="005D0BB2"/>
    <w:rsid w:val="005D0DBB"/>
    <w:rsid w:val="005D1C71"/>
    <w:rsid w:val="005E5A1A"/>
    <w:rsid w:val="005E696E"/>
    <w:rsid w:val="005F5739"/>
    <w:rsid w:val="005F596B"/>
    <w:rsid w:val="005F7D51"/>
    <w:rsid w:val="006007FC"/>
    <w:rsid w:val="00600A73"/>
    <w:rsid w:val="006018A0"/>
    <w:rsid w:val="00602807"/>
    <w:rsid w:val="00602C0D"/>
    <w:rsid w:val="00603758"/>
    <w:rsid w:val="00604592"/>
    <w:rsid w:val="00604769"/>
    <w:rsid w:val="00604E59"/>
    <w:rsid w:val="00606F4B"/>
    <w:rsid w:val="0061478C"/>
    <w:rsid w:val="006179BA"/>
    <w:rsid w:val="00617A64"/>
    <w:rsid w:val="00617D3A"/>
    <w:rsid w:val="0062376F"/>
    <w:rsid w:val="0062695B"/>
    <w:rsid w:val="00626D58"/>
    <w:rsid w:val="00630C9F"/>
    <w:rsid w:val="0063198B"/>
    <w:rsid w:val="00631D64"/>
    <w:rsid w:val="0063283A"/>
    <w:rsid w:val="006328E0"/>
    <w:rsid w:val="00632B24"/>
    <w:rsid w:val="0063319A"/>
    <w:rsid w:val="00633D2B"/>
    <w:rsid w:val="006363D1"/>
    <w:rsid w:val="006363E4"/>
    <w:rsid w:val="00636FB7"/>
    <w:rsid w:val="0064286C"/>
    <w:rsid w:val="006456B1"/>
    <w:rsid w:val="0064702A"/>
    <w:rsid w:val="006479FD"/>
    <w:rsid w:val="00647D89"/>
    <w:rsid w:val="00656BA1"/>
    <w:rsid w:val="00661D1A"/>
    <w:rsid w:val="006632BC"/>
    <w:rsid w:val="00663492"/>
    <w:rsid w:val="006652C1"/>
    <w:rsid w:val="006770B4"/>
    <w:rsid w:val="00680F85"/>
    <w:rsid w:val="00682A6F"/>
    <w:rsid w:val="006865D4"/>
    <w:rsid w:val="00686B52"/>
    <w:rsid w:val="00686CBF"/>
    <w:rsid w:val="0069157A"/>
    <w:rsid w:val="00691E44"/>
    <w:rsid w:val="00692204"/>
    <w:rsid w:val="006A1F04"/>
    <w:rsid w:val="006A4545"/>
    <w:rsid w:val="006A594C"/>
    <w:rsid w:val="006A5A46"/>
    <w:rsid w:val="006A66AC"/>
    <w:rsid w:val="006A6CB6"/>
    <w:rsid w:val="006A6E12"/>
    <w:rsid w:val="006A7493"/>
    <w:rsid w:val="006A7655"/>
    <w:rsid w:val="006B0C2D"/>
    <w:rsid w:val="006B246C"/>
    <w:rsid w:val="006B3A8B"/>
    <w:rsid w:val="006B4689"/>
    <w:rsid w:val="006B6761"/>
    <w:rsid w:val="006B6814"/>
    <w:rsid w:val="006B7462"/>
    <w:rsid w:val="006B7F93"/>
    <w:rsid w:val="006C3A33"/>
    <w:rsid w:val="006C4321"/>
    <w:rsid w:val="006C6C6A"/>
    <w:rsid w:val="006D0ECD"/>
    <w:rsid w:val="006D4122"/>
    <w:rsid w:val="006D58D6"/>
    <w:rsid w:val="006D5F68"/>
    <w:rsid w:val="006D6D3F"/>
    <w:rsid w:val="006E31F9"/>
    <w:rsid w:val="006E343C"/>
    <w:rsid w:val="006E5BB9"/>
    <w:rsid w:val="006E65BD"/>
    <w:rsid w:val="006F253D"/>
    <w:rsid w:val="006F366C"/>
    <w:rsid w:val="006F3F09"/>
    <w:rsid w:val="006F4738"/>
    <w:rsid w:val="006F623F"/>
    <w:rsid w:val="007009E1"/>
    <w:rsid w:val="007019F0"/>
    <w:rsid w:val="00703B17"/>
    <w:rsid w:val="007056E2"/>
    <w:rsid w:val="00707F1A"/>
    <w:rsid w:val="00710391"/>
    <w:rsid w:val="007125F7"/>
    <w:rsid w:val="007130D1"/>
    <w:rsid w:val="00713963"/>
    <w:rsid w:val="0071583C"/>
    <w:rsid w:val="0072026F"/>
    <w:rsid w:val="00720345"/>
    <w:rsid w:val="00720E4A"/>
    <w:rsid w:val="00721638"/>
    <w:rsid w:val="00722C95"/>
    <w:rsid w:val="00724BE5"/>
    <w:rsid w:val="007256D2"/>
    <w:rsid w:val="00727C06"/>
    <w:rsid w:val="00730B7C"/>
    <w:rsid w:val="00730E28"/>
    <w:rsid w:val="00730E87"/>
    <w:rsid w:val="00732C2E"/>
    <w:rsid w:val="0073486B"/>
    <w:rsid w:val="007404BC"/>
    <w:rsid w:val="00741097"/>
    <w:rsid w:val="00743DFE"/>
    <w:rsid w:val="00745926"/>
    <w:rsid w:val="00745A5E"/>
    <w:rsid w:val="007468A7"/>
    <w:rsid w:val="0074738E"/>
    <w:rsid w:val="00750144"/>
    <w:rsid w:val="0075472D"/>
    <w:rsid w:val="00755923"/>
    <w:rsid w:val="00760D1A"/>
    <w:rsid w:val="007655CB"/>
    <w:rsid w:val="00766B58"/>
    <w:rsid w:val="00770A11"/>
    <w:rsid w:val="00770F9A"/>
    <w:rsid w:val="00771F3D"/>
    <w:rsid w:val="00773A0D"/>
    <w:rsid w:val="00777EC8"/>
    <w:rsid w:val="0078572B"/>
    <w:rsid w:val="00787FD6"/>
    <w:rsid w:val="00791EFB"/>
    <w:rsid w:val="007925FD"/>
    <w:rsid w:val="00793444"/>
    <w:rsid w:val="00794470"/>
    <w:rsid w:val="00795E8D"/>
    <w:rsid w:val="007971C0"/>
    <w:rsid w:val="007A2DDB"/>
    <w:rsid w:val="007A3A06"/>
    <w:rsid w:val="007A5F25"/>
    <w:rsid w:val="007A62F2"/>
    <w:rsid w:val="007A799A"/>
    <w:rsid w:val="007B039F"/>
    <w:rsid w:val="007B0A78"/>
    <w:rsid w:val="007B0CBA"/>
    <w:rsid w:val="007B1F77"/>
    <w:rsid w:val="007B3F47"/>
    <w:rsid w:val="007B5167"/>
    <w:rsid w:val="007B56C2"/>
    <w:rsid w:val="007C2E1F"/>
    <w:rsid w:val="007D4F43"/>
    <w:rsid w:val="007E1001"/>
    <w:rsid w:val="007E2052"/>
    <w:rsid w:val="007E39B3"/>
    <w:rsid w:val="007E7400"/>
    <w:rsid w:val="007F17A0"/>
    <w:rsid w:val="007F17AE"/>
    <w:rsid w:val="007F2509"/>
    <w:rsid w:val="007F2A7B"/>
    <w:rsid w:val="007F3F8E"/>
    <w:rsid w:val="007F4863"/>
    <w:rsid w:val="007F5BB3"/>
    <w:rsid w:val="00800015"/>
    <w:rsid w:val="008002F7"/>
    <w:rsid w:val="00802FF6"/>
    <w:rsid w:val="00804A00"/>
    <w:rsid w:val="008059E3"/>
    <w:rsid w:val="008063D9"/>
    <w:rsid w:val="0081166E"/>
    <w:rsid w:val="00813281"/>
    <w:rsid w:val="00815E5A"/>
    <w:rsid w:val="00820F15"/>
    <w:rsid w:val="00824AE7"/>
    <w:rsid w:val="00824C4E"/>
    <w:rsid w:val="00827B65"/>
    <w:rsid w:val="00830957"/>
    <w:rsid w:val="00832420"/>
    <w:rsid w:val="00832819"/>
    <w:rsid w:val="00832AC1"/>
    <w:rsid w:val="00833C5C"/>
    <w:rsid w:val="00834058"/>
    <w:rsid w:val="00835466"/>
    <w:rsid w:val="0084123B"/>
    <w:rsid w:val="00842B90"/>
    <w:rsid w:val="0084677A"/>
    <w:rsid w:val="00847A6C"/>
    <w:rsid w:val="008509DD"/>
    <w:rsid w:val="008525A1"/>
    <w:rsid w:val="00860A8B"/>
    <w:rsid w:val="008618E6"/>
    <w:rsid w:val="00861E62"/>
    <w:rsid w:val="008639E9"/>
    <w:rsid w:val="00863A56"/>
    <w:rsid w:val="0087030D"/>
    <w:rsid w:val="00871C5A"/>
    <w:rsid w:val="00872883"/>
    <w:rsid w:val="00876994"/>
    <w:rsid w:val="0088656F"/>
    <w:rsid w:val="008912F6"/>
    <w:rsid w:val="008A2924"/>
    <w:rsid w:val="008A71B8"/>
    <w:rsid w:val="008A7D74"/>
    <w:rsid w:val="008B05F3"/>
    <w:rsid w:val="008B2CBC"/>
    <w:rsid w:val="008B45B4"/>
    <w:rsid w:val="008B6993"/>
    <w:rsid w:val="008C494F"/>
    <w:rsid w:val="008C4E79"/>
    <w:rsid w:val="008C552B"/>
    <w:rsid w:val="008D3B39"/>
    <w:rsid w:val="008D3BAE"/>
    <w:rsid w:val="008D3FF4"/>
    <w:rsid w:val="008D54D8"/>
    <w:rsid w:val="008D59B4"/>
    <w:rsid w:val="008D6578"/>
    <w:rsid w:val="008D7062"/>
    <w:rsid w:val="008E3641"/>
    <w:rsid w:val="008E5595"/>
    <w:rsid w:val="008E5A30"/>
    <w:rsid w:val="008E6B2E"/>
    <w:rsid w:val="008F0C1B"/>
    <w:rsid w:val="008F171C"/>
    <w:rsid w:val="008F243B"/>
    <w:rsid w:val="008F396F"/>
    <w:rsid w:val="008F7529"/>
    <w:rsid w:val="00903445"/>
    <w:rsid w:val="009038C4"/>
    <w:rsid w:val="00904EEC"/>
    <w:rsid w:val="00910F19"/>
    <w:rsid w:val="00911493"/>
    <w:rsid w:val="009132AD"/>
    <w:rsid w:val="00916A53"/>
    <w:rsid w:val="00922602"/>
    <w:rsid w:val="00922979"/>
    <w:rsid w:val="00926B24"/>
    <w:rsid w:val="009325CE"/>
    <w:rsid w:val="00935587"/>
    <w:rsid w:val="00937AA7"/>
    <w:rsid w:val="00941DCB"/>
    <w:rsid w:val="0094202C"/>
    <w:rsid w:val="00942770"/>
    <w:rsid w:val="0094796B"/>
    <w:rsid w:val="00947C6C"/>
    <w:rsid w:val="00954B16"/>
    <w:rsid w:val="00954E04"/>
    <w:rsid w:val="00954F51"/>
    <w:rsid w:val="009556E5"/>
    <w:rsid w:val="00955CA2"/>
    <w:rsid w:val="00960DE6"/>
    <w:rsid w:val="00963F89"/>
    <w:rsid w:val="00964031"/>
    <w:rsid w:val="009641A5"/>
    <w:rsid w:val="009650AA"/>
    <w:rsid w:val="00972B0E"/>
    <w:rsid w:val="009748E9"/>
    <w:rsid w:val="00974BED"/>
    <w:rsid w:val="00976D97"/>
    <w:rsid w:val="00976ED8"/>
    <w:rsid w:val="00977863"/>
    <w:rsid w:val="009836F6"/>
    <w:rsid w:val="00983C5D"/>
    <w:rsid w:val="00992AC5"/>
    <w:rsid w:val="0099305E"/>
    <w:rsid w:val="009946A9"/>
    <w:rsid w:val="009A41E6"/>
    <w:rsid w:val="009A61BF"/>
    <w:rsid w:val="009A6BB5"/>
    <w:rsid w:val="009A7907"/>
    <w:rsid w:val="009B2062"/>
    <w:rsid w:val="009B4AFC"/>
    <w:rsid w:val="009B6D57"/>
    <w:rsid w:val="009C0AB2"/>
    <w:rsid w:val="009C1D63"/>
    <w:rsid w:val="009C2D7A"/>
    <w:rsid w:val="009C52C1"/>
    <w:rsid w:val="009C7185"/>
    <w:rsid w:val="009D17B2"/>
    <w:rsid w:val="009D3F31"/>
    <w:rsid w:val="009D4693"/>
    <w:rsid w:val="009D5DAF"/>
    <w:rsid w:val="009D5FF4"/>
    <w:rsid w:val="009E097E"/>
    <w:rsid w:val="009E4EAF"/>
    <w:rsid w:val="009F2D78"/>
    <w:rsid w:val="009F3766"/>
    <w:rsid w:val="009F4ADA"/>
    <w:rsid w:val="009F73F1"/>
    <w:rsid w:val="00A02C4C"/>
    <w:rsid w:val="00A110D5"/>
    <w:rsid w:val="00A14A83"/>
    <w:rsid w:val="00A177F3"/>
    <w:rsid w:val="00A179CA"/>
    <w:rsid w:val="00A25F68"/>
    <w:rsid w:val="00A27CCB"/>
    <w:rsid w:val="00A30A80"/>
    <w:rsid w:val="00A31789"/>
    <w:rsid w:val="00A35C30"/>
    <w:rsid w:val="00A3724F"/>
    <w:rsid w:val="00A44A1A"/>
    <w:rsid w:val="00A52F77"/>
    <w:rsid w:val="00A54D57"/>
    <w:rsid w:val="00A56F77"/>
    <w:rsid w:val="00A61AE5"/>
    <w:rsid w:val="00A6473C"/>
    <w:rsid w:val="00A64849"/>
    <w:rsid w:val="00A64D29"/>
    <w:rsid w:val="00A715E6"/>
    <w:rsid w:val="00A71737"/>
    <w:rsid w:val="00A72FD1"/>
    <w:rsid w:val="00A75C11"/>
    <w:rsid w:val="00A803AC"/>
    <w:rsid w:val="00A8518A"/>
    <w:rsid w:val="00A86838"/>
    <w:rsid w:val="00A96D86"/>
    <w:rsid w:val="00A97737"/>
    <w:rsid w:val="00A97E8D"/>
    <w:rsid w:val="00AA585B"/>
    <w:rsid w:val="00AA763B"/>
    <w:rsid w:val="00AB0366"/>
    <w:rsid w:val="00AB5E3E"/>
    <w:rsid w:val="00AC0C3A"/>
    <w:rsid w:val="00AC59A9"/>
    <w:rsid w:val="00AC6A5A"/>
    <w:rsid w:val="00AC7E4A"/>
    <w:rsid w:val="00AD0CB7"/>
    <w:rsid w:val="00AD366A"/>
    <w:rsid w:val="00AD5369"/>
    <w:rsid w:val="00AD6AA7"/>
    <w:rsid w:val="00AD7987"/>
    <w:rsid w:val="00AE02C4"/>
    <w:rsid w:val="00AE0340"/>
    <w:rsid w:val="00AE0A65"/>
    <w:rsid w:val="00AE4FED"/>
    <w:rsid w:val="00AE586D"/>
    <w:rsid w:val="00AE5943"/>
    <w:rsid w:val="00AE5BC9"/>
    <w:rsid w:val="00AF1F99"/>
    <w:rsid w:val="00AF56EF"/>
    <w:rsid w:val="00AF66B4"/>
    <w:rsid w:val="00AF6A1E"/>
    <w:rsid w:val="00B00628"/>
    <w:rsid w:val="00B02759"/>
    <w:rsid w:val="00B03869"/>
    <w:rsid w:val="00B04FF0"/>
    <w:rsid w:val="00B05E91"/>
    <w:rsid w:val="00B12AC4"/>
    <w:rsid w:val="00B12E53"/>
    <w:rsid w:val="00B12EEE"/>
    <w:rsid w:val="00B13B52"/>
    <w:rsid w:val="00B17410"/>
    <w:rsid w:val="00B2018E"/>
    <w:rsid w:val="00B24555"/>
    <w:rsid w:val="00B25539"/>
    <w:rsid w:val="00B2794A"/>
    <w:rsid w:val="00B3502F"/>
    <w:rsid w:val="00B35D47"/>
    <w:rsid w:val="00B36BD5"/>
    <w:rsid w:val="00B37646"/>
    <w:rsid w:val="00B400E8"/>
    <w:rsid w:val="00B41151"/>
    <w:rsid w:val="00B53D80"/>
    <w:rsid w:val="00B57984"/>
    <w:rsid w:val="00B60C27"/>
    <w:rsid w:val="00B60CCB"/>
    <w:rsid w:val="00B614C5"/>
    <w:rsid w:val="00B61E0C"/>
    <w:rsid w:val="00B62AF5"/>
    <w:rsid w:val="00B632DE"/>
    <w:rsid w:val="00B63C0C"/>
    <w:rsid w:val="00B663DF"/>
    <w:rsid w:val="00B666B3"/>
    <w:rsid w:val="00B66A75"/>
    <w:rsid w:val="00B749CA"/>
    <w:rsid w:val="00B84020"/>
    <w:rsid w:val="00B84818"/>
    <w:rsid w:val="00B849F9"/>
    <w:rsid w:val="00B8533B"/>
    <w:rsid w:val="00B92DC8"/>
    <w:rsid w:val="00B92EE9"/>
    <w:rsid w:val="00B9359A"/>
    <w:rsid w:val="00B9461D"/>
    <w:rsid w:val="00BA3731"/>
    <w:rsid w:val="00BA4EC6"/>
    <w:rsid w:val="00BA594C"/>
    <w:rsid w:val="00BA6505"/>
    <w:rsid w:val="00BA6D45"/>
    <w:rsid w:val="00BA7720"/>
    <w:rsid w:val="00BB11F5"/>
    <w:rsid w:val="00BB1BBF"/>
    <w:rsid w:val="00BB4864"/>
    <w:rsid w:val="00BB7B91"/>
    <w:rsid w:val="00BC11B8"/>
    <w:rsid w:val="00BC3F1E"/>
    <w:rsid w:val="00BC75EA"/>
    <w:rsid w:val="00BD03A0"/>
    <w:rsid w:val="00BD0C0A"/>
    <w:rsid w:val="00BD162B"/>
    <w:rsid w:val="00BD3073"/>
    <w:rsid w:val="00BD4718"/>
    <w:rsid w:val="00BD4DE7"/>
    <w:rsid w:val="00BD5BF0"/>
    <w:rsid w:val="00BD6F55"/>
    <w:rsid w:val="00BE08AA"/>
    <w:rsid w:val="00BE15B7"/>
    <w:rsid w:val="00BE40C9"/>
    <w:rsid w:val="00BE6686"/>
    <w:rsid w:val="00BE720D"/>
    <w:rsid w:val="00BF1106"/>
    <w:rsid w:val="00BF17D4"/>
    <w:rsid w:val="00BF1A41"/>
    <w:rsid w:val="00C00678"/>
    <w:rsid w:val="00C02D01"/>
    <w:rsid w:val="00C051AF"/>
    <w:rsid w:val="00C05D75"/>
    <w:rsid w:val="00C06B3F"/>
    <w:rsid w:val="00C070EC"/>
    <w:rsid w:val="00C1235D"/>
    <w:rsid w:val="00C139E3"/>
    <w:rsid w:val="00C158A5"/>
    <w:rsid w:val="00C17076"/>
    <w:rsid w:val="00C17456"/>
    <w:rsid w:val="00C176E1"/>
    <w:rsid w:val="00C21109"/>
    <w:rsid w:val="00C21CD8"/>
    <w:rsid w:val="00C2321B"/>
    <w:rsid w:val="00C24207"/>
    <w:rsid w:val="00C25946"/>
    <w:rsid w:val="00C27592"/>
    <w:rsid w:val="00C27EAB"/>
    <w:rsid w:val="00C33282"/>
    <w:rsid w:val="00C3346E"/>
    <w:rsid w:val="00C36BBD"/>
    <w:rsid w:val="00C56F7E"/>
    <w:rsid w:val="00C6023A"/>
    <w:rsid w:val="00C605B4"/>
    <w:rsid w:val="00C62F28"/>
    <w:rsid w:val="00C631F5"/>
    <w:rsid w:val="00C673A8"/>
    <w:rsid w:val="00C6746B"/>
    <w:rsid w:val="00C71934"/>
    <w:rsid w:val="00C73CD4"/>
    <w:rsid w:val="00C743EE"/>
    <w:rsid w:val="00C756B3"/>
    <w:rsid w:val="00C768AC"/>
    <w:rsid w:val="00C7756B"/>
    <w:rsid w:val="00C77DB3"/>
    <w:rsid w:val="00C81F2F"/>
    <w:rsid w:val="00C830DC"/>
    <w:rsid w:val="00C83566"/>
    <w:rsid w:val="00C91F32"/>
    <w:rsid w:val="00C9510D"/>
    <w:rsid w:val="00C95AC9"/>
    <w:rsid w:val="00C9619E"/>
    <w:rsid w:val="00C9655C"/>
    <w:rsid w:val="00CA0F6F"/>
    <w:rsid w:val="00CA1C0D"/>
    <w:rsid w:val="00CA374C"/>
    <w:rsid w:val="00CA5600"/>
    <w:rsid w:val="00CA594A"/>
    <w:rsid w:val="00CB091E"/>
    <w:rsid w:val="00CB11C2"/>
    <w:rsid w:val="00CB4A12"/>
    <w:rsid w:val="00CB6DE4"/>
    <w:rsid w:val="00CC0CDD"/>
    <w:rsid w:val="00CC24B7"/>
    <w:rsid w:val="00CC65C1"/>
    <w:rsid w:val="00CD07D3"/>
    <w:rsid w:val="00CD0D8E"/>
    <w:rsid w:val="00CD2107"/>
    <w:rsid w:val="00CD26A4"/>
    <w:rsid w:val="00CD2824"/>
    <w:rsid w:val="00CD33D4"/>
    <w:rsid w:val="00CD6DEC"/>
    <w:rsid w:val="00CD7E2B"/>
    <w:rsid w:val="00CE0BD1"/>
    <w:rsid w:val="00CE55F6"/>
    <w:rsid w:val="00CF06F7"/>
    <w:rsid w:val="00CF1ADA"/>
    <w:rsid w:val="00CF240C"/>
    <w:rsid w:val="00CF40A0"/>
    <w:rsid w:val="00CF4DDE"/>
    <w:rsid w:val="00CF6190"/>
    <w:rsid w:val="00CF65B5"/>
    <w:rsid w:val="00CF6DDC"/>
    <w:rsid w:val="00CF7C58"/>
    <w:rsid w:val="00D006C7"/>
    <w:rsid w:val="00D01EC8"/>
    <w:rsid w:val="00D0277C"/>
    <w:rsid w:val="00D04806"/>
    <w:rsid w:val="00D04F0B"/>
    <w:rsid w:val="00D05465"/>
    <w:rsid w:val="00D0683F"/>
    <w:rsid w:val="00D10AEE"/>
    <w:rsid w:val="00D119A0"/>
    <w:rsid w:val="00D16B05"/>
    <w:rsid w:val="00D21A99"/>
    <w:rsid w:val="00D22DE1"/>
    <w:rsid w:val="00D27F14"/>
    <w:rsid w:val="00D31AD6"/>
    <w:rsid w:val="00D340F8"/>
    <w:rsid w:val="00D34D8C"/>
    <w:rsid w:val="00D34E66"/>
    <w:rsid w:val="00D36046"/>
    <w:rsid w:val="00D378A7"/>
    <w:rsid w:val="00D40ABF"/>
    <w:rsid w:val="00D40B9D"/>
    <w:rsid w:val="00D40F9F"/>
    <w:rsid w:val="00D41F38"/>
    <w:rsid w:val="00D450D4"/>
    <w:rsid w:val="00D456A8"/>
    <w:rsid w:val="00D53CF2"/>
    <w:rsid w:val="00D55E6F"/>
    <w:rsid w:val="00D56A4B"/>
    <w:rsid w:val="00D609E5"/>
    <w:rsid w:val="00D626A6"/>
    <w:rsid w:val="00D64D45"/>
    <w:rsid w:val="00D65A4F"/>
    <w:rsid w:val="00D66B79"/>
    <w:rsid w:val="00D733A4"/>
    <w:rsid w:val="00D7348F"/>
    <w:rsid w:val="00D74864"/>
    <w:rsid w:val="00D74BBC"/>
    <w:rsid w:val="00D74DAE"/>
    <w:rsid w:val="00D75834"/>
    <w:rsid w:val="00D760FB"/>
    <w:rsid w:val="00D802B7"/>
    <w:rsid w:val="00D812C6"/>
    <w:rsid w:val="00D856B7"/>
    <w:rsid w:val="00D86B9F"/>
    <w:rsid w:val="00D86D24"/>
    <w:rsid w:val="00D87A31"/>
    <w:rsid w:val="00D905F5"/>
    <w:rsid w:val="00D92FD8"/>
    <w:rsid w:val="00D96886"/>
    <w:rsid w:val="00D96FE9"/>
    <w:rsid w:val="00DA2CF2"/>
    <w:rsid w:val="00DB01E6"/>
    <w:rsid w:val="00DB3277"/>
    <w:rsid w:val="00DB38BA"/>
    <w:rsid w:val="00DB57E7"/>
    <w:rsid w:val="00DB625C"/>
    <w:rsid w:val="00DB7084"/>
    <w:rsid w:val="00DB7AB8"/>
    <w:rsid w:val="00DB7BD3"/>
    <w:rsid w:val="00DC054D"/>
    <w:rsid w:val="00DC196D"/>
    <w:rsid w:val="00DC5453"/>
    <w:rsid w:val="00DC55B9"/>
    <w:rsid w:val="00DC77E6"/>
    <w:rsid w:val="00DD14E1"/>
    <w:rsid w:val="00DD1B4E"/>
    <w:rsid w:val="00DD2375"/>
    <w:rsid w:val="00DD49DC"/>
    <w:rsid w:val="00DD59C2"/>
    <w:rsid w:val="00DD61DA"/>
    <w:rsid w:val="00DE045C"/>
    <w:rsid w:val="00DE0CC0"/>
    <w:rsid w:val="00DE0D30"/>
    <w:rsid w:val="00DE2DC0"/>
    <w:rsid w:val="00DE4682"/>
    <w:rsid w:val="00DE61CA"/>
    <w:rsid w:val="00DE6C94"/>
    <w:rsid w:val="00DE7286"/>
    <w:rsid w:val="00DE7626"/>
    <w:rsid w:val="00DF28C4"/>
    <w:rsid w:val="00DF2906"/>
    <w:rsid w:val="00DF7965"/>
    <w:rsid w:val="00E00B32"/>
    <w:rsid w:val="00E02759"/>
    <w:rsid w:val="00E02B3B"/>
    <w:rsid w:val="00E05867"/>
    <w:rsid w:val="00E125DE"/>
    <w:rsid w:val="00E14103"/>
    <w:rsid w:val="00E14970"/>
    <w:rsid w:val="00E20394"/>
    <w:rsid w:val="00E21AD2"/>
    <w:rsid w:val="00E2378C"/>
    <w:rsid w:val="00E23E7F"/>
    <w:rsid w:val="00E32AD4"/>
    <w:rsid w:val="00E35A8A"/>
    <w:rsid w:val="00E35D26"/>
    <w:rsid w:val="00E40B96"/>
    <w:rsid w:val="00E427E2"/>
    <w:rsid w:val="00E4412C"/>
    <w:rsid w:val="00E46F28"/>
    <w:rsid w:val="00E473B6"/>
    <w:rsid w:val="00E53BA9"/>
    <w:rsid w:val="00E559C3"/>
    <w:rsid w:val="00E5789E"/>
    <w:rsid w:val="00E6065A"/>
    <w:rsid w:val="00E63543"/>
    <w:rsid w:val="00E66F69"/>
    <w:rsid w:val="00E70071"/>
    <w:rsid w:val="00E7112B"/>
    <w:rsid w:val="00E8175B"/>
    <w:rsid w:val="00E82216"/>
    <w:rsid w:val="00E82F58"/>
    <w:rsid w:val="00E91706"/>
    <w:rsid w:val="00E9192D"/>
    <w:rsid w:val="00E931FD"/>
    <w:rsid w:val="00E95098"/>
    <w:rsid w:val="00E9579C"/>
    <w:rsid w:val="00E972DF"/>
    <w:rsid w:val="00EA0B62"/>
    <w:rsid w:val="00EA3038"/>
    <w:rsid w:val="00EA48E5"/>
    <w:rsid w:val="00EB73B7"/>
    <w:rsid w:val="00EC3889"/>
    <w:rsid w:val="00EC4342"/>
    <w:rsid w:val="00EC7352"/>
    <w:rsid w:val="00ED6920"/>
    <w:rsid w:val="00ED6ADB"/>
    <w:rsid w:val="00ED7389"/>
    <w:rsid w:val="00EE1405"/>
    <w:rsid w:val="00EF10E4"/>
    <w:rsid w:val="00EF2B2F"/>
    <w:rsid w:val="00EF49BC"/>
    <w:rsid w:val="00EF4AA3"/>
    <w:rsid w:val="00EF5E68"/>
    <w:rsid w:val="00EF6737"/>
    <w:rsid w:val="00F05290"/>
    <w:rsid w:val="00F06250"/>
    <w:rsid w:val="00F103D9"/>
    <w:rsid w:val="00F12DC6"/>
    <w:rsid w:val="00F1317B"/>
    <w:rsid w:val="00F14BD2"/>
    <w:rsid w:val="00F2143E"/>
    <w:rsid w:val="00F21B5F"/>
    <w:rsid w:val="00F23302"/>
    <w:rsid w:val="00F23F34"/>
    <w:rsid w:val="00F24E07"/>
    <w:rsid w:val="00F2624A"/>
    <w:rsid w:val="00F326EB"/>
    <w:rsid w:val="00F34101"/>
    <w:rsid w:val="00F34943"/>
    <w:rsid w:val="00F40B3A"/>
    <w:rsid w:val="00F4289F"/>
    <w:rsid w:val="00F50A06"/>
    <w:rsid w:val="00F55B0E"/>
    <w:rsid w:val="00F61F6C"/>
    <w:rsid w:val="00F70BEE"/>
    <w:rsid w:val="00F74A39"/>
    <w:rsid w:val="00F8129C"/>
    <w:rsid w:val="00F814D3"/>
    <w:rsid w:val="00F828AB"/>
    <w:rsid w:val="00F86571"/>
    <w:rsid w:val="00F9208F"/>
    <w:rsid w:val="00F931EC"/>
    <w:rsid w:val="00F9441E"/>
    <w:rsid w:val="00F97938"/>
    <w:rsid w:val="00FA0188"/>
    <w:rsid w:val="00FA0F41"/>
    <w:rsid w:val="00FA13DE"/>
    <w:rsid w:val="00FA44FC"/>
    <w:rsid w:val="00FA53B4"/>
    <w:rsid w:val="00FA5842"/>
    <w:rsid w:val="00FA5E77"/>
    <w:rsid w:val="00FA7537"/>
    <w:rsid w:val="00FA7728"/>
    <w:rsid w:val="00FA7D0D"/>
    <w:rsid w:val="00FB184F"/>
    <w:rsid w:val="00FB286D"/>
    <w:rsid w:val="00FB342D"/>
    <w:rsid w:val="00FB38A5"/>
    <w:rsid w:val="00FB513E"/>
    <w:rsid w:val="00FB78FF"/>
    <w:rsid w:val="00FC2475"/>
    <w:rsid w:val="00FC2713"/>
    <w:rsid w:val="00FC60DE"/>
    <w:rsid w:val="00FC65AC"/>
    <w:rsid w:val="00FC7FFC"/>
    <w:rsid w:val="00FD03AD"/>
    <w:rsid w:val="00FD060C"/>
    <w:rsid w:val="00FD1AB1"/>
    <w:rsid w:val="00FD77A7"/>
    <w:rsid w:val="00FE2C5D"/>
    <w:rsid w:val="00FE575A"/>
    <w:rsid w:val="00FF1449"/>
    <w:rsid w:val="00FF1A6F"/>
    <w:rsid w:val="00FF2A0A"/>
    <w:rsid w:val="00FF502C"/>
    <w:rsid w:val="00FF5D90"/>
    <w:rsid w:val="00FF7F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2049"/>
    <o:shapelayout v:ext="edit">
      <o:idmap v:ext="edit" data="1"/>
    </o:shapelayout>
  </w:shapeDefaults>
  <w:decimalSymbol w:val="."/>
  <w:listSeparator w:val=","/>
  <w14:docId w14:val="2F23C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08E"/>
    <w:pPr>
      <w:spacing w:after="0" w:line="240" w:lineRule="auto"/>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09C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709C5"/>
    <w:pPr>
      <w:tabs>
        <w:tab w:val="center" w:pos="4513"/>
        <w:tab w:val="right" w:pos="9026"/>
      </w:tabs>
    </w:pPr>
  </w:style>
  <w:style w:type="character" w:customStyle="1" w:styleId="HeaderChar">
    <w:name w:val="Header Char"/>
    <w:basedOn w:val="DefaultParagraphFont"/>
    <w:link w:val="Header"/>
    <w:uiPriority w:val="99"/>
    <w:rsid w:val="003709C5"/>
    <w:rPr>
      <w:rFonts w:ascii="Arial" w:hAnsi="Arial"/>
      <w:sz w:val="24"/>
      <w:szCs w:val="24"/>
    </w:rPr>
  </w:style>
  <w:style w:type="paragraph" w:styleId="CommentText">
    <w:name w:val="annotation text"/>
    <w:basedOn w:val="Normal"/>
    <w:link w:val="CommentTextChar"/>
    <w:uiPriority w:val="99"/>
    <w:unhideWhenUsed/>
    <w:rsid w:val="003709C5"/>
    <w:rPr>
      <w:sz w:val="20"/>
      <w:szCs w:val="20"/>
    </w:rPr>
  </w:style>
  <w:style w:type="character" w:customStyle="1" w:styleId="CommentTextChar">
    <w:name w:val="Comment Text Char"/>
    <w:basedOn w:val="DefaultParagraphFont"/>
    <w:link w:val="CommentText"/>
    <w:uiPriority w:val="99"/>
    <w:rsid w:val="003709C5"/>
    <w:rPr>
      <w:rFonts w:ascii="Arial" w:hAnsi="Arial"/>
      <w:sz w:val="20"/>
      <w:szCs w:val="20"/>
    </w:rPr>
  </w:style>
  <w:style w:type="table" w:customStyle="1" w:styleId="LightList1">
    <w:name w:val="Light List1"/>
    <w:basedOn w:val="TableNormal"/>
    <w:uiPriority w:val="61"/>
    <w:rsid w:val="006E5BB9"/>
    <w:pPr>
      <w:spacing w:after="0" w:line="240" w:lineRule="auto"/>
    </w:pPr>
    <w:rPr>
      <w:rFonts w:ascii="Arial" w:hAnsi="Arial"/>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CM37">
    <w:name w:val="CM37"/>
    <w:basedOn w:val="Default"/>
    <w:next w:val="Default"/>
    <w:uiPriority w:val="99"/>
    <w:rsid w:val="00E82216"/>
    <w:rPr>
      <w:rFonts w:ascii="Frutiger" w:hAnsi="Frutiger" w:cstheme="minorBidi"/>
      <w:color w:val="auto"/>
    </w:rPr>
  </w:style>
  <w:style w:type="paragraph" w:styleId="BalloonText">
    <w:name w:val="Balloon Text"/>
    <w:basedOn w:val="Normal"/>
    <w:link w:val="BalloonTextChar"/>
    <w:uiPriority w:val="99"/>
    <w:semiHidden/>
    <w:unhideWhenUsed/>
    <w:rsid w:val="002E0F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FD4"/>
    <w:rPr>
      <w:rFonts w:ascii="Segoe UI" w:hAnsi="Segoe UI" w:cs="Segoe UI"/>
      <w:sz w:val="18"/>
      <w:szCs w:val="18"/>
    </w:rPr>
  </w:style>
  <w:style w:type="character" w:styleId="Hyperlink">
    <w:name w:val="Hyperlink"/>
    <w:unhideWhenUsed/>
    <w:rsid w:val="00116B3F"/>
    <w:rPr>
      <w:color w:val="0000FF"/>
      <w:u w:val="single"/>
    </w:rPr>
  </w:style>
  <w:style w:type="paragraph" w:customStyle="1" w:styleId="Authornames">
    <w:name w:val="Author names"/>
    <w:basedOn w:val="Normal"/>
    <w:next w:val="Normal"/>
    <w:qFormat/>
    <w:rsid w:val="00116B3F"/>
    <w:pPr>
      <w:spacing w:before="240" w:line="360" w:lineRule="auto"/>
    </w:pPr>
    <w:rPr>
      <w:rFonts w:ascii="Times New Roman" w:eastAsia="Times New Roman" w:hAnsi="Times New Roman" w:cs="Times New Roman"/>
      <w:sz w:val="28"/>
      <w:lang w:eastAsia="en-GB"/>
    </w:rPr>
  </w:style>
  <w:style w:type="paragraph" w:customStyle="1" w:styleId="Affiliation">
    <w:name w:val="Affiliation"/>
    <w:basedOn w:val="Normal"/>
    <w:qFormat/>
    <w:rsid w:val="00116B3F"/>
    <w:pPr>
      <w:spacing w:before="240" w:line="360" w:lineRule="auto"/>
    </w:pPr>
    <w:rPr>
      <w:rFonts w:ascii="Times New Roman" w:eastAsia="Times New Roman" w:hAnsi="Times New Roman" w:cs="Times New Roman"/>
      <w:i/>
      <w:lang w:eastAsia="en-GB"/>
    </w:rPr>
  </w:style>
  <w:style w:type="paragraph" w:customStyle="1" w:styleId="Correspondencedetails">
    <w:name w:val="Correspondence details"/>
    <w:basedOn w:val="Normal"/>
    <w:qFormat/>
    <w:rsid w:val="00116B3F"/>
    <w:pPr>
      <w:spacing w:before="240" w:line="360" w:lineRule="auto"/>
    </w:pPr>
    <w:rPr>
      <w:rFonts w:ascii="Times New Roman" w:eastAsia="Times New Roman" w:hAnsi="Times New Roman" w:cs="Times New Roman"/>
      <w:lang w:eastAsia="en-GB"/>
    </w:rPr>
  </w:style>
  <w:style w:type="paragraph" w:styleId="Footer">
    <w:name w:val="footer"/>
    <w:basedOn w:val="Normal"/>
    <w:link w:val="FooterChar"/>
    <w:uiPriority w:val="99"/>
    <w:unhideWhenUsed/>
    <w:rsid w:val="00116B3F"/>
    <w:pPr>
      <w:tabs>
        <w:tab w:val="center" w:pos="4513"/>
        <w:tab w:val="right" w:pos="9026"/>
      </w:tabs>
    </w:pPr>
  </w:style>
  <w:style w:type="character" w:customStyle="1" w:styleId="FooterChar">
    <w:name w:val="Footer Char"/>
    <w:basedOn w:val="DefaultParagraphFont"/>
    <w:link w:val="Footer"/>
    <w:uiPriority w:val="99"/>
    <w:rsid w:val="00116B3F"/>
    <w:rPr>
      <w:rFonts w:ascii="Arial" w:hAnsi="Arial"/>
      <w:sz w:val="24"/>
      <w:szCs w:val="24"/>
    </w:rPr>
  </w:style>
  <w:style w:type="paragraph" w:styleId="ListParagraph">
    <w:name w:val="List Paragraph"/>
    <w:basedOn w:val="Normal"/>
    <w:uiPriority w:val="34"/>
    <w:qFormat/>
    <w:rsid w:val="00941DCB"/>
    <w:pPr>
      <w:ind w:left="720"/>
      <w:contextualSpacing/>
    </w:pPr>
  </w:style>
  <w:style w:type="character" w:styleId="CommentReference">
    <w:name w:val="annotation reference"/>
    <w:basedOn w:val="DefaultParagraphFont"/>
    <w:uiPriority w:val="99"/>
    <w:semiHidden/>
    <w:unhideWhenUsed/>
    <w:rsid w:val="008D54D8"/>
    <w:rPr>
      <w:sz w:val="16"/>
      <w:szCs w:val="16"/>
    </w:rPr>
  </w:style>
  <w:style w:type="paragraph" w:styleId="CommentSubject">
    <w:name w:val="annotation subject"/>
    <w:basedOn w:val="CommentText"/>
    <w:next w:val="CommentText"/>
    <w:link w:val="CommentSubjectChar"/>
    <w:uiPriority w:val="99"/>
    <w:semiHidden/>
    <w:unhideWhenUsed/>
    <w:rsid w:val="008D54D8"/>
    <w:rPr>
      <w:b/>
      <w:bCs/>
    </w:rPr>
  </w:style>
  <w:style w:type="character" w:customStyle="1" w:styleId="CommentSubjectChar">
    <w:name w:val="Comment Subject Char"/>
    <w:basedOn w:val="CommentTextChar"/>
    <w:link w:val="CommentSubject"/>
    <w:uiPriority w:val="99"/>
    <w:semiHidden/>
    <w:rsid w:val="008D54D8"/>
    <w:rPr>
      <w:rFonts w:ascii="Arial" w:hAnsi="Arial"/>
      <w:b/>
      <w:bCs/>
      <w:sz w:val="20"/>
      <w:szCs w:val="20"/>
    </w:rPr>
  </w:style>
  <w:style w:type="paragraph" w:styleId="NoSpacing">
    <w:name w:val="No Spacing"/>
    <w:uiPriority w:val="1"/>
    <w:qFormat/>
    <w:rsid w:val="00760D1A"/>
    <w:pPr>
      <w:spacing w:after="0" w:line="240" w:lineRule="auto"/>
    </w:pPr>
    <w:rPr>
      <w:rFonts w:eastAsiaTheme="minorHAnsi"/>
      <w:lang w:eastAsia="en-US"/>
    </w:rPr>
  </w:style>
  <w:style w:type="character" w:styleId="Strong">
    <w:name w:val="Strong"/>
    <w:uiPriority w:val="22"/>
    <w:qFormat/>
    <w:rsid w:val="0025798E"/>
    <w:rPr>
      <w:b/>
      <w:bCs/>
    </w:rPr>
  </w:style>
  <w:style w:type="character" w:customStyle="1" w:styleId="paddingr15">
    <w:name w:val="paddingr15"/>
    <w:basedOn w:val="DefaultParagraphFont"/>
    <w:rsid w:val="0025798E"/>
  </w:style>
  <w:style w:type="paragraph" w:styleId="NormalWeb">
    <w:name w:val="Normal (Web)"/>
    <w:basedOn w:val="Normal"/>
    <w:uiPriority w:val="99"/>
    <w:semiHidden/>
    <w:unhideWhenUsed/>
    <w:rsid w:val="00CB11C2"/>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rsid w:val="004314EE"/>
    <w:pPr>
      <w:spacing w:after="220" w:line="240" w:lineRule="atLeast"/>
      <w:jc w:val="both"/>
    </w:pPr>
    <w:rPr>
      <w:rFonts w:ascii="Garamond" w:eastAsia="Times New Roman" w:hAnsi="Garamond" w:cs="Times New Roman"/>
      <w:sz w:val="22"/>
      <w:szCs w:val="20"/>
      <w:lang w:eastAsia="en-US"/>
    </w:rPr>
  </w:style>
  <w:style w:type="character" w:customStyle="1" w:styleId="BodyTextChar">
    <w:name w:val="Body Text Char"/>
    <w:basedOn w:val="DefaultParagraphFont"/>
    <w:link w:val="BodyText"/>
    <w:rsid w:val="004314EE"/>
    <w:rPr>
      <w:rFonts w:ascii="Garamond" w:eastAsia="Times New Roman" w:hAnsi="Garamond" w:cs="Times New Roman"/>
      <w:szCs w:val="20"/>
      <w:lang w:eastAsia="en-US"/>
    </w:rPr>
  </w:style>
  <w:style w:type="character" w:styleId="FollowedHyperlink">
    <w:name w:val="FollowedHyperlink"/>
    <w:basedOn w:val="DefaultParagraphFont"/>
    <w:uiPriority w:val="99"/>
    <w:semiHidden/>
    <w:unhideWhenUsed/>
    <w:rsid w:val="004314EE"/>
    <w:rPr>
      <w:color w:val="800080" w:themeColor="followedHyperlink"/>
      <w:u w:val="single"/>
    </w:rPr>
  </w:style>
  <w:style w:type="character" w:customStyle="1" w:styleId="ref-lnk">
    <w:name w:val="ref-lnk"/>
    <w:basedOn w:val="DefaultParagraphFont"/>
    <w:rsid w:val="00DE2DC0"/>
  </w:style>
  <w:style w:type="character" w:customStyle="1" w:styleId="ref-overlay">
    <w:name w:val="ref-overlay"/>
    <w:basedOn w:val="DefaultParagraphFont"/>
    <w:rsid w:val="00DE2DC0"/>
  </w:style>
  <w:style w:type="character" w:customStyle="1" w:styleId="nlmyear">
    <w:name w:val="nlm_year"/>
    <w:basedOn w:val="DefaultParagraphFont"/>
    <w:rsid w:val="00DE2DC0"/>
  </w:style>
  <w:style w:type="character" w:customStyle="1" w:styleId="nlmpublisher-loc">
    <w:name w:val="nlm_publisher-loc"/>
    <w:basedOn w:val="DefaultParagraphFont"/>
    <w:rsid w:val="00DE2DC0"/>
  </w:style>
  <w:style w:type="character" w:customStyle="1" w:styleId="nlmpublisher-name">
    <w:name w:val="nlm_publisher-name"/>
    <w:basedOn w:val="DefaultParagraphFont"/>
    <w:rsid w:val="00DE2DC0"/>
  </w:style>
  <w:style w:type="character" w:customStyle="1" w:styleId="ref-links">
    <w:name w:val="ref-links"/>
    <w:basedOn w:val="DefaultParagraphFont"/>
    <w:rsid w:val="00DE2DC0"/>
  </w:style>
  <w:style w:type="character" w:customStyle="1" w:styleId="googlescholar-container">
    <w:name w:val="googlescholar-container"/>
    <w:basedOn w:val="DefaultParagraphFont"/>
    <w:rsid w:val="00DE2DC0"/>
  </w:style>
  <w:style w:type="table" w:styleId="TableGrid">
    <w:name w:val="Table Grid"/>
    <w:basedOn w:val="TableNormal"/>
    <w:uiPriority w:val="59"/>
    <w:rsid w:val="00355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7B03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08E"/>
    <w:pPr>
      <w:spacing w:after="0" w:line="240" w:lineRule="auto"/>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09C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709C5"/>
    <w:pPr>
      <w:tabs>
        <w:tab w:val="center" w:pos="4513"/>
        <w:tab w:val="right" w:pos="9026"/>
      </w:tabs>
    </w:pPr>
  </w:style>
  <w:style w:type="character" w:customStyle="1" w:styleId="HeaderChar">
    <w:name w:val="Header Char"/>
    <w:basedOn w:val="DefaultParagraphFont"/>
    <w:link w:val="Header"/>
    <w:uiPriority w:val="99"/>
    <w:rsid w:val="003709C5"/>
    <w:rPr>
      <w:rFonts w:ascii="Arial" w:hAnsi="Arial"/>
      <w:sz w:val="24"/>
      <w:szCs w:val="24"/>
    </w:rPr>
  </w:style>
  <w:style w:type="paragraph" w:styleId="CommentText">
    <w:name w:val="annotation text"/>
    <w:basedOn w:val="Normal"/>
    <w:link w:val="CommentTextChar"/>
    <w:uiPriority w:val="99"/>
    <w:unhideWhenUsed/>
    <w:rsid w:val="003709C5"/>
    <w:rPr>
      <w:sz w:val="20"/>
      <w:szCs w:val="20"/>
    </w:rPr>
  </w:style>
  <w:style w:type="character" w:customStyle="1" w:styleId="CommentTextChar">
    <w:name w:val="Comment Text Char"/>
    <w:basedOn w:val="DefaultParagraphFont"/>
    <w:link w:val="CommentText"/>
    <w:uiPriority w:val="99"/>
    <w:rsid w:val="003709C5"/>
    <w:rPr>
      <w:rFonts w:ascii="Arial" w:hAnsi="Arial"/>
      <w:sz w:val="20"/>
      <w:szCs w:val="20"/>
    </w:rPr>
  </w:style>
  <w:style w:type="table" w:customStyle="1" w:styleId="LightList1">
    <w:name w:val="Light List1"/>
    <w:basedOn w:val="TableNormal"/>
    <w:uiPriority w:val="61"/>
    <w:rsid w:val="006E5BB9"/>
    <w:pPr>
      <w:spacing w:after="0" w:line="240" w:lineRule="auto"/>
    </w:pPr>
    <w:rPr>
      <w:rFonts w:ascii="Arial" w:hAnsi="Arial"/>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CM37">
    <w:name w:val="CM37"/>
    <w:basedOn w:val="Default"/>
    <w:next w:val="Default"/>
    <w:uiPriority w:val="99"/>
    <w:rsid w:val="00E82216"/>
    <w:rPr>
      <w:rFonts w:ascii="Frutiger" w:hAnsi="Frutiger" w:cstheme="minorBidi"/>
      <w:color w:val="auto"/>
    </w:rPr>
  </w:style>
  <w:style w:type="paragraph" w:styleId="BalloonText">
    <w:name w:val="Balloon Text"/>
    <w:basedOn w:val="Normal"/>
    <w:link w:val="BalloonTextChar"/>
    <w:uiPriority w:val="99"/>
    <w:semiHidden/>
    <w:unhideWhenUsed/>
    <w:rsid w:val="002E0F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FD4"/>
    <w:rPr>
      <w:rFonts w:ascii="Segoe UI" w:hAnsi="Segoe UI" w:cs="Segoe UI"/>
      <w:sz w:val="18"/>
      <w:szCs w:val="18"/>
    </w:rPr>
  </w:style>
  <w:style w:type="character" w:styleId="Hyperlink">
    <w:name w:val="Hyperlink"/>
    <w:unhideWhenUsed/>
    <w:rsid w:val="00116B3F"/>
    <w:rPr>
      <w:color w:val="0000FF"/>
      <w:u w:val="single"/>
    </w:rPr>
  </w:style>
  <w:style w:type="paragraph" w:customStyle="1" w:styleId="Authornames">
    <w:name w:val="Author names"/>
    <w:basedOn w:val="Normal"/>
    <w:next w:val="Normal"/>
    <w:qFormat/>
    <w:rsid w:val="00116B3F"/>
    <w:pPr>
      <w:spacing w:before="240" w:line="360" w:lineRule="auto"/>
    </w:pPr>
    <w:rPr>
      <w:rFonts w:ascii="Times New Roman" w:eastAsia="Times New Roman" w:hAnsi="Times New Roman" w:cs="Times New Roman"/>
      <w:sz w:val="28"/>
      <w:lang w:eastAsia="en-GB"/>
    </w:rPr>
  </w:style>
  <w:style w:type="paragraph" w:customStyle="1" w:styleId="Affiliation">
    <w:name w:val="Affiliation"/>
    <w:basedOn w:val="Normal"/>
    <w:qFormat/>
    <w:rsid w:val="00116B3F"/>
    <w:pPr>
      <w:spacing w:before="240" w:line="360" w:lineRule="auto"/>
    </w:pPr>
    <w:rPr>
      <w:rFonts w:ascii="Times New Roman" w:eastAsia="Times New Roman" w:hAnsi="Times New Roman" w:cs="Times New Roman"/>
      <w:i/>
      <w:lang w:eastAsia="en-GB"/>
    </w:rPr>
  </w:style>
  <w:style w:type="paragraph" w:customStyle="1" w:styleId="Correspondencedetails">
    <w:name w:val="Correspondence details"/>
    <w:basedOn w:val="Normal"/>
    <w:qFormat/>
    <w:rsid w:val="00116B3F"/>
    <w:pPr>
      <w:spacing w:before="240" w:line="360" w:lineRule="auto"/>
    </w:pPr>
    <w:rPr>
      <w:rFonts w:ascii="Times New Roman" w:eastAsia="Times New Roman" w:hAnsi="Times New Roman" w:cs="Times New Roman"/>
      <w:lang w:eastAsia="en-GB"/>
    </w:rPr>
  </w:style>
  <w:style w:type="paragraph" w:styleId="Footer">
    <w:name w:val="footer"/>
    <w:basedOn w:val="Normal"/>
    <w:link w:val="FooterChar"/>
    <w:uiPriority w:val="99"/>
    <w:unhideWhenUsed/>
    <w:rsid w:val="00116B3F"/>
    <w:pPr>
      <w:tabs>
        <w:tab w:val="center" w:pos="4513"/>
        <w:tab w:val="right" w:pos="9026"/>
      </w:tabs>
    </w:pPr>
  </w:style>
  <w:style w:type="character" w:customStyle="1" w:styleId="FooterChar">
    <w:name w:val="Footer Char"/>
    <w:basedOn w:val="DefaultParagraphFont"/>
    <w:link w:val="Footer"/>
    <w:uiPriority w:val="99"/>
    <w:rsid w:val="00116B3F"/>
    <w:rPr>
      <w:rFonts w:ascii="Arial" w:hAnsi="Arial"/>
      <w:sz w:val="24"/>
      <w:szCs w:val="24"/>
    </w:rPr>
  </w:style>
  <w:style w:type="paragraph" w:styleId="ListParagraph">
    <w:name w:val="List Paragraph"/>
    <w:basedOn w:val="Normal"/>
    <w:uiPriority w:val="34"/>
    <w:qFormat/>
    <w:rsid w:val="00941DCB"/>
    <w:pPr>
      <w:ind w:left="720"/>
      <w:contextualSpacing/>
    </w:pPr>
  </w:style>
  <w:style w:type="character" w:styleId="CommentReference">
    <w:name w:val="annotation reference"/>
    <w:basedOn w:val="DefaultParagraphFont"/>
    <w:uiPriority w:val="99"/>
    <w:semiHidden/>
    <w:unhideWhenUsed/>
    <w:rsid w:val="008D54D8"/>
    <w:rPr>
      <w:sz w:val="16"/>
      <w:szCs w:val="16"/>
    </w:rPr>
  </w:style>
  <w:style w:type="paragraph" w:styleId="CommentSubject">
    <w:name w:val="annotation subject"/>
    <w:basedOn w:val="CommentText"/>
    <w:next w:val="CommentText"/>
    <w:link w:val="CommentSubjectChar"/>
    <w:uiPriority w:val="99"/>
    <w:semiHidden/>
    <w:unhideWhenUsed/>
    <w:rsid w:val="008D54D8"/>
    <w:rPr>
      <w:b/>
      <w:bCs/>
    </w:rPr>
  </w:style>
  <w:style w:type="character" w:customStyle="1" w:styleId="CommentSubjectChar">
    <w:name w:val="Comment Subject Char"/>
    <w:basedOn w:val="CommentTextChar"/>
    <w:link w:val="CommentSubject"/>
    <w:uiPriority w:val="99"/>
    <w:semiHidden/>
    <w:rsid w:val="008D54D8"/>
    <w:rPr>
      <w:rFonts w:ascii="Arial" w:hAnsi="Arial"/>
      <w:b/>
      <w:bCs/>
      <w:sz w:val="20"/>
      <w:szCs w:val="20"/>
    </w:rPr>
  </w:style>
  <w:style w:type="paragraph" w:styleId="NoSpacing">
    <w:name w:val="No Spacing"/>
    <w:uiPriority w:val="1"/>
    <w:qFormat/>
    <w:rsid w:val="00760D1A"/>
    <w:pPr>
      <w:spacing w:after="0" w:line="240" w:lineRule="auto"/>
    </w:pPr>
    <w:rPr>
      <w:rFonts w:eastAsiaTheme="minorHAnsi"/>
      <w:lang w:eastAsia="en-US"/>
    </w:rPr>
  </w:style>
  <w:style w:type="character" w:styleId="Strong">
    <w:name w:val="Strong"/>
    <w:uiPriority w:val="22"/>
    <w:qFormat/>
    <w:rsid w:val="0025798E"/>
    <w:rPr>
      <w:b/>
      <w:bCs/>
    </w:rPr>
  </w:style>
  <w:style w:type="character" w:customStyle="1" w:styleId="paddingr15">
    <w:name w:val="paddingr15"/>
    <w:basedOn w:val="DefaultParagraphFont"/>
    <w:rsid w:val="0025798E"/>
  </w:style>
  <w:style w:type="paragraph" w:styleId="NormalWeb">
    <w:name w:val="Normal (Web)"/>
    <w:basedOn w:val="Normal"/>
    <w:uiPriority w:val="99"/>
    <w:semiHidden/>
    <w:unhideWhenUsed/>
    <w:rsid w:val="00CB11C2"/>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rsid w:val="004314EE"/>
    <w:pPr>
      <w:spacing w:after="220" w:line="240" w:lineRule="atLeast"/>
      <w:jc w:val="both"/>
    </w:pPr>
    <w:rPr>
      <w:rFonts w:ascii="Garamond" w:eastAsia="Times New Roman" w:hAnsi="Garamond" w:cs="Times New Roman"/>
      <w:sz w:val="22"/>
      <w:szCs w:val="20"/>
      <w:lang w:eastAsia="en-US"/>
    </w:rPr>
  </w:style>
  <w:style w:type="character" w:customStyle="1" w:styleId="BodyTextChar">
    <w:name w:val="Body Text Char"/>
    <w:basedOn w:val="DefaultParagraphFont"/>
    <w:link w:val="BodyText"/>
    <w:rsid w:val="004314EE"/>
    <w:rPr>
      <w:rFonts w:ascii="Garamond" w:eastAsia="Times New Roman" w:hAnsi="Garamond" w:cs="Times New Roman"/>
      <w:szCs w:val="20"/>
      <w:lang w:eastAsia="en-US"/>
    </w:rPr>
  </w:style>
  <w:style w:type="character" w:styleId="FollowedHyperlink">
    <w:name w:val="FollowedHyperlink"/>
    <w:basedOn w:val="DefaultParagraphFont"/>
    <w:uiPriority w:val="99"/>
    <w:semiHidden/>
    <w:unhideWhenUsed/>
    <w:rsid w:val="004314EE"/>
    <w:rPr>
      <w:color w:val="800080" w:themeColor="followedHyperlink"/>
      <w:u w:val="single"/>
    </w:rPr>
  </w:style>
  <w:style w:type="character" w:customStyle="1" w:styleId="ref-lnk">
    <w:name w:val="ref-lnk"/>
    <w:basedOn w:val="DefaultParagraphFont"/>
    <w:rsid w:val="00DE2DC0"/>
  </w:style>
  <w:style w:type="character" w:customStyle="1" w:styleId="ref-overlay">
    <w:name w:val="ref-overlay"/>
    <w:basedOn w:val="DefaultParagraphFont"/>
    <w:rsid w:val="00DE2DC0"/>
  </w:style>
  <w:style w:type="character" w:customStyle="1" w:styleId="nlmyear">
    <w:name w:val="nlm_year"/>
    <w:basedOn w:val="DefaultParagraphFont"/>
    <w:rsid w:val="00DE2DC0"/>
  </w:style>
  <w:style w:type="character" w:customStyle="1" w:styleId="nlmpublisher-loc">
    <w:name w:val="nlm_publisher-loc"/>
    <w:basedOn w:val="DefaultParagraphFont"/>
    <w:rsid w:val="00DE2DC0"/>
  </w:style>
  <w:style w:type="character" w:customStyle="1" w:styleId="nlmpublisher-name">
    <w:name w:val="nlm_publisher-name"/>
    <w:basedOn w:val="DefaultParagraphFont"/>
    <w:rsid w:val="00DE2DC0"/>
  </w:style>
  <w:style w:type="character" w:customStyle="1" w:styleId="ref-links">
    <w:name w:val="ref-links"/>
    <w:basedOn w:val="DefaultParagraphFont"/>
    <w:rsid w:val="00DE2DC0"/>
  </w:style>
  <w:style w:type="character" w:customStyle="1" w:styleId="googlescholar-container">
    <w:name w:val="googlescholar-container"/>
    <w:basedOn w:val="DefaultParagraphFont"/>
    <w:rsid w:val="00DE2DC0"/>
  </w:style>
  <w:style w:type="table" w:styleId="TableGrid">
    <w:name w:val="Table Grid"/>
    <w:basedOn w:val="TableNormal"/>
    <w:uiPriority w:val="59"/>
    <w:rsid w:val="00355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7B0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1454">
      <w:bodyDiv w:val="1"/>
      <w:marLeft w:val="0"/>
      <w:marRight w:val="0"/>
      <w:marTop w:val="0"/>
      <w:marBottom w:val="0"/>
      <w:divBdr>
        <w:top w:val="none" w:sz="0" w:space="0" w:color="auto"/>
        <w:left w:val="none" w:sz="0" w:space="0" w:color="auto"/>
        <w:bottom w:val="none" w:sz="0" w:space="0" w:color="auto"/>
        <w:right w:val="none" w:sz="0" w:space="0" w:color="auto"/>
      </w:divBdr>
    </w:div>
    <w:div w:id="278682266">
      <w:bodyDiv w:val="1"/>
      <w:marLeft w:val="0"/>
      <w:marRight w:val="0"/>
      <w:marTop w:val="0"/>
      <w:marBottom w:val="0"/>
      <w:divBdr>
        <w:top w:val="none" w:sz="0" w:space="0" w:color="auto"/>
        <w:left w:val="none" w:sz="0" w:space="0" w:color="auto"/>
        <w:bottom w:val="none" w:sz="0" w:space="0" w:color="auto"/>
        <w:right w:val="none" w:sz="0" w:space="0" w:color="auto"/>
      </w:divBdr>
      <w:divsChild>
        <w:div w:id="1816489875">
          <w:marLeft w:val="576"/>
          <w:marRight w:val="0"/>
          <w:marTop w:val="60"/>
          <w:marBottom w:val="0"/>
          <w:divBdr>
            <w:top w:val="none" w:sz="0" w:space="0" w:color="auto"/>
            <w:left w:val="none" w:sz="0" w:space="0" w:color="auto"/>
            <w:bottom w:val="none" w:sz="0" w:space="0" w:color="auto"/>
            <w:right w:val="none" w:sz="0" w:space="0" w:color="auto"/>
          </w:divBdr>
        </w:div>
      </w:divsChild>
    </w:div>
    <w:div w:id="932200356">
      <w:bodyDiv w:val="1"/>
      <w:marLeft w:val="0"/>
      <w:marRight w:val="0"/>
      <w:marTop w:val="0"/>
      <w:marBottom w:val="0"/>
      <w:divBdr>
        <w:top w:val="none" w:sz="0" w:space="0" w:color="auto"/>
        <w:left w:val="none" w:sz="0" w:space="0" w:color="auto"/>
        <w:bottom w:val="none" w:sz="0" w:space="0" w:color="auto"/>
        <w:right w:val="none" w:sz="0" w:space="0" w:color="auto"/>
      </w:divBdr>
      <w:divsChild>
        <w:div w:id="685375540">
          <w:marLeft w:val="0"/>
          <w:marRight w:val="0"/>
          <w:marTop w:val="0"/>
          <w:marBottom w:val="0"/>
          <w:divBdr>
            <w:top w:val="none" w:sz="0" w:space="0" w:color="auto"/>
            <w:left w:val="none" w:sz="0" w:space="0" w:color="auto"/>
            <w:bottom w:val="none" w:sz="0" w:space="0" w:color="auto"/>
            <w:right w:val="none" w:sz="0" w:space="0" w:color="auto"/>
          </w:divBdr>
        </w:div>
        <w:div w:id="1187988315">
          <w:marLeft w:val="0"/>
          <w:marRight w:val="0"/>
          <w:marTop w:val="0"/>
          <w:marBottom w:val="0"/>
          <w:divBdr>
            <w:top w:val="none" w:sz="0" w:space="0" w:color="auto"/>
            <w:left w:val="none" w:sz="0" w:space="0" w:color="auto"/>
            <w:bottom w:val="none" w:sz="0" w:space="0" w:color="auto"/>
            <w:right w:val="none" w:sz="0" w:space="0" w:color="auto"/>
          </w:divBdr>
        </w:div>
        <w:div w:id="132985602">
          <w:marLeft w:val="0"/>
          <w:marRight w:val="0"/>
          <w:marTop w:val="0"/>
          <w:marBottom w:val="0"/>
          <w:divBdr>
            <w:top w:val="none" w:sz="0" w:space="0" w:color="auto"/>
            <w:left w:val="none" w:sz="0" w:space="0" w:color="auto"/>
            <w:bottom w:val="none" w:sz="0" w:space="0" w:color="auto"/>
            <w:right w:val="none" w:sz="0" w:space="0" w:color="auto"/>
          </w:divBdr>
        </w:div>
        <w:div w:id="1503550481">
          <w:marLeft w:val="0"/>
          <w:marRight w:val="0"/>
          <w:marTop w:val="0"/>
          <w:marBottom w:val="0"/>
          <w:divBdr>
            <w:top w:val="none" w:sz="0" w:space="0" w:color="auto"/>
            <w:left w:val="none" w:sz="0" w:space="0" w:color="auto"/>
            <w:bottom w:val="none" w:sz="0" w:space="0" w:color="auto"/>
            <w:right w:val="none" w:sz="0" w:space="0" w:color="auto"/>
          </w:divBdr>
        </w:div>
        <w:div w:id="491336812">
          <w:marLeft w:val="0"/>
          <w:marRight w:val="0"/>
          <w:marTop w:val="0"/>
          <w:marBottom w:val="0"/>
          <w:divBdr>
            <w:top w:val="none" w:sz="0" w:space="0" w:color="auto"/>
            <w:left w:val="none" w:sz="0" w:space="0" w:color="auto"/>
            <w:bottom w:val="none" w:sz="0" w:space="0" w:color="auto"/>
            <w:right w:val="none" w:sz="0" w:space="0" w:color="auto"/>
          </w:divBdr>
        </w:div>
      </w:divsChild>
    </w:div>
    <w:div w:id="1244334401">
      <w:bodyDiv w:val="1"/>
      <w:marLeft w:val="0"/>
      <w:marRight w:val="0"/>
      <w:marTop w:val="0"/>
      <w:marBottom w:val="0"/>
      <w:divBdr>
        <w:top w:val="none" w:sz="0" w:space="0" w:color="auto"/>
        <w:left w:val="none" w:sz="0" w:space="0" w:color="auto"/>
        <w:bottom w:val="none" w:sz="0" w:space="0" w:color="auto"/>
        <w:right w:val="none" w:sz="0" w:space="0" w:color="auto"/>
      </w:divBdr>
    </w:div>
    <w:div w:id="1318150844">
      <w:bodyDiv w:val="1"/>
      <w:marLeft w:val="0"/>
      <w:marRight w:val="0"/>
      <w:marTop w:val="0"/>
      <w:marBottom w:val="0"/>
      <w:divBdr>
        <w:top w:val="none" w:sz="0" w:space="0" w:color="auto"/>
        <w:left w:val="none" w:sz="0" w:space="0" w:color="auto"/>
        <w:bottom w:val="none" w:sz="0" w:space="0" w:color="auto"/>
        <w:right w:val="none" w:sz="0" w:space="0" w:color="auto"/>
      </w:divBdr>
    </w:div>
    <w:div w:id="1513840356">
      <w:bodyDiv w:val="1"/>
      <w:marLeft w:val="0"/>
      <w:marRight w:val="0"/>
      <w:marTop w:val="0"/>
      <w:marBottom w:val="0"/>
      <w:divBdr>
        <w:top w:val="none" w:sz="0" w:space="0" w:color="auto"/>
        <w:left w:val="none" w:sz="0" w:space="0" w:color="auto"/>
        <w:bottom w:val="none" w:sz="0" w:space="0" w:color="auto"/>
        <w:right w:val="none" w:sz="0" w:space="0" w:color="auto"/>
      </w:divBdr>
    </w:div>
    <w:div w:id="1760053326">
      <w:bodyDiv w:val="1"/>
      <w:marLeft w:val="0"/>
      <w:marRight w:val="0"/>
      <w:marTop w:val="0"/>
      <w:marBottom w:val="0"/>
      <w:divBdr>
        <w:top w:val="none" w:sz="0" w:space="0" w:color="auto"/>
        <w:left w:val="none" w:sz="0" w:space="0" w:color="auto"/>
        <w:bottom w:val="none" w:sz="0" w:space="0" w:color="auto"/>
        <w:right w:val="none" w:sz="0" w:space="0" w:color="auto"/>
      </w:divBdr>
      <w:divsChild>
        <w:div w:id="410544441">
          <w:marLeft w:val="576"/>
          <w:marRight w:val="0"/>
          <w:marTop w:val="60"/>
          <w:marBottom w:val="0"/>
          <w:divBdr>
            <w:top w:val="none" w:sz="0" w:space="0" w:color="auto"/>
            <w:left w:val="none" w:sz="0" w:space="0" w:color="auto"/>
            <w:bottom w:val="none" w:sz="0" w:space="0" w:color="auto"/>
            <w:right w:val="none" w:sz="0" w:space="0" w:color="auto"/>
          </w:divBdr>
        </w:div>
        <w:div w:id="661081503">
          <w:marLeft w:val="576"/>
          <w:marRight w:val="0"/>
          <w:marTop w:val="60"/>
          <w:marBottom w:val="0"/>
          <w:divBdr>
            <w:top w:val="none" w:sz="0" w:space="0" w:color="auto"/>
            <w:left w:val="none" w:sz="0" w:space="0" w:color="auto"/>
            <w:bottom w:val="none" w:sz="0" w:space="0" w:color="auto"/>
            <w:right w:val="none" w:sz="0" w:space="0" w:color="auto"/>
          </w:divBdr>
        </w:div>
      </w:divsChild>
    </w:div>
    <w:div w:id="2018271487">
      <w:bodyDiv w:val="1"/>
      <w:marLeft w:val="0"/>
      <w:marRight w:val="0"/>
      <w:marTop w:val="0"/>
      <w:marBottom w:val="0"/>
      <w:divBdr>
        <w:top w:val="none" w:sz="0" w:space="0" w:color="auto"/>
        <w:left w:val="none" w:sz="0" w:space="0" w:color="auto"/>
        <w:bottom w:val="none" w:sz="0" w:space="0" w:color="auto"/>
        <w:right w:val="none" w:sz="0" w:space="0" w:color="auto"/>
      </w:divBdr>
      <w:divsChild>
        <w:div w:id="746616072">
          <w:marLeft w:val="0"/>
          <w:marRight w:val="0"/>
          <w:marTop w:val="0"/>
          <w:marBottom w:val="0"/>
          <w:divBdr>
            <w:top w:val="none" w:sz="0" w:space="0" w:color="auto"/>
            <w:left w:val="none" w:sz="0" w:space="0" w:color="auto"/>
            <w:bottom w:val="none" w:sz="0" w:space="0" w:color="auto"/>
            <w:right w:val="none" w:sz="0" w:space="0" w:color="auto"/>
          </w:divBdr>
        </w:div>
        <w:div w:id="1590118942">
          <w:marLeft w:val="0"/>
          <w:marRight w:val="0"/>
          <w:marTop w:val="0"/>
          <w:marBottom w:val="0"/>
          <w:divBdr>
            <w:top w:val="none" w:sz="0" w:space="0" w:color="auto"/>
            <w:left w:val="none" w:sz="0" w:space="0" w:color="auto"/>
            <w:bottom w:val="none" w:sz="0" w:space="0" w:color="auto"/>
            <w:right w:val="none" w:sz="0" w:space="0" w:color="auto"/>
          </w:divBdr>
        </w:div>
        <w:div w:id="249388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ennifer.allen@ucl.ac.uk"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lerman@mdx.ac.uk" TargetMode="External"/><Relationship Id="rId5" Type="http://schemas.openxmlformats.org/officeDocument/2006/relationships/settings" Target="settings.xml"/><Relationship Id="rId15" Type="http://schemas.openxmlformats.org/officeDocument/2006/relationships/hyperlink" Target="https://shineresearchlab.wixsite.com/home" TargetMode="External"/><Relationship Id="rId10" Type="http://schemas.openxmlformats.org/officeDocument/2006/relationships/hyperlink" Target="http://orcid.org/0000-0003-3566-3747"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jennifer.allen@ucl.ac.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8BEF5-58A0-4F76-804B-6CAD075EC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8035</Words>
  <Characters>45805</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53733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Lerman</dc:creator>
  <cp:lastModifiedBy>Rebecca Lerman</cp:lastModifiedBy>
  <cp:revision>2</cp:revision>
  <cp:lastPrinted>2017-08-11T17:29:00Z</cp:lastPrinted>
  <dcterms:created xsi:type="dcterms:W3CDTF">2018-01-08T10:39:00Z</dcterms:created>
  <dcterms:modified xsi:type="dcterms:W3CDTF">2018-01-08T10:39:00Z</dcterms:modified>
</cp:coreProperties>
</file>