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5673D" w14:textId="77777777" w:rsidR="00FD180A" w:rsidRPr="00746721" w:rsidRDefault="00FD180A" w:rsidP="00FD180A">
      <w:pPr>
        <w:spacing w:after="0" w:line="240" w:lineRule="auto"/>
        <w:rPr>
          <w:rFonts w:cstheme="minorHAnsi"/>
        </w:rPr>
      </w:pPr>
    </w:p>
    <w:p w14:paraId="25366687" w14:textId="77777777" w:rsidR="00FD180A" w:rsidRPr="00746721" w:rsidRDefault="00FD180A" w:rsidP="00FD180A">
      <w:pPr>
        <w:spacing w:after="0" w:line="240" w:lineRule="auto"/>
        <w:rPr>
          <w:rFonts w:cstheme="minorHAnsi"/>
        </w:rPr>
      </w:pPr>
      <w:r w:rsidRPr="00746721">
        <w:rPr>
          <w:rFonts w:cstheme="minorHAnsi"/>
        </w:rPr>
        <w:t>Title page:</w:t>
      </w:r>
    </w:p>
    <w:p w14:paraId="33081AF1" w14:textId="77777777" w:rsidR="00FD180A" w:rsidRPr="00746721" w:rsidRDefault="00FD180A" w:rsidP="00FD180A">
      <w:pPr>
        <w:spacing w:after="0" w:line="240" w:lineRule="auto"/>
        <w:rPr>
          <w:rFonts w:cstheme="minorHAnsi"/>
        </w:rPr>
      </w:pPr>
    </w:p>
    <w:p w14:paraId="58FE577B" w14:textId="77777777" w:rsidR="00FD180A" w:rsidRPr="00746721" w:rsidRDefault="00FD180A" w:rsidP="00FD180A">
      <w:pPr>
        <w:spacing w:after="0" w:line="240" w:lineRule="auto"/>
        <w:rPr>
          <w:rFonts w:cstheme="minorHAnsi"/>
        </w:rPr>
      </w:pPr>
    </w:p>
    <w:p w14:paraId="306EF1E9" w14:textId="77777777" w:rsidR="00FD180A" w:rsidRPr="00746721" w:rsidRDefault="00FD180A" w:rsidP="00FD180A">
      <w:pPr>
        <w:spacing w:after="0" w:line="240" w:lineRule="auto"/>
        <w:rPr>
          <w:rFonts w:cstheme="minorHAnsi"/>
        </w:rPr>
      </w:pPr>
      <w:r w:rsidRPr="00746721">
        <w:rPr>
          <w:rFonts w:cstheme="minorHAnsi"/>
        </w:rPr>
        <w:t>Running head: Temporal and spatial attention in touch</w:t>
      </w:r>
    </w:p>
    <w:p w14:paraId="2B434486" w14:textId="77777777" w:rsidR="00FD180A" w:rsidRPr="00746721" w:rsidRDefault="00FD180A" w:rsidP="00FD180A">
      <w:pPr>
        <w:spacing w:after="0" w:line="240" w:lineRule="auto"/>
        <w:rPr>
          <w:rFonts w:cstheme="minorHAnsi"/>
        </w:rPr>
      </w:pPr>
    </w:p>
    <w:p w14:paraId="4EA88A17" w14:textId="77777777" w:rsidR="00FD180A" w:rsidRPr="00746721" w:rsidRDefault="00FD180A" w:rsidP="00FD180A">
      <w:pPr>
        <w:spacing w:after="0" w:line="240" w:lineRule="auto"/>
        <w:rPr>
          <w:rFonts w:cstheme="minorHAnsi"/>
        </w:rPr>
      </w:pPr>
    </w:p>
    <w:p w14:paraId="32C68426" w14:textId="77777777" w:rsidR="00FD180A" w:rsidRPr="00746721" w:rsidRDefault="00FD180A" w:rsidP="00FD180A">
      <w:pPr>
        <w:spacing w:after="0" w:line="240" w:lineRule="auto"/>
        <w:rPr>
          <w:rFonts w:cstheme="minorHAnsi"/>
        </w:rPr>
      </w:pPr>
    </w:p>
    <w:p w14:paraId="04C87FF3" w14:textId="77777777" w:rsidR="00FD180A" w:rsidRPr="00746721" w:rsidRDefault="00FD180A" w:rsidP="00FD180A">
      <w:pPr>
        <w:spacing w:after="0" w:line="240" w:lineRule="auto"/>
        <w:rPr>
          <w:rFonts w:cstheme="minorHAnsi"/>
        </w:rPr>
      </w:pPr>
    </w:p>
    <w:p w14:paraId="1AE12E19" w14:textId="77777777" w:rsidR="00FD180A" w:rsidRPr="00746721" w:rsidRDefault="00FD180A" w:rsidP="00FD180A">
      <w:pPr>
        <w:spacing w:after="0" w:line="240" w:lineRule="auto"/>
        <w:jc w:val="center"/>
        <w:rPr>
          <w:rFonts w:cstheme="minorHAnsi"/>
        </w:rPr>
      </w:pPr>
    </w:p>
    <w:p w14:paraId="4BB23DFD" w14:textId="77777777" w:rsidR="00FD180A" w:rsidRPr="00746721" w:rsidRDefault="00FD180A" w:rsidP="00FD180A">
      <w:pPr>
        <w:spacing w:after="0" w:line="240" w:lineRule="auto"/>
        <w:jc w:val="center"/>
        <w:rPr>
          <w:rFonts w:cstheme="minorHAnsi"/>
        </w:rPr>
      </w:pPr>
    </w:p>
    <w:p w14:paraId="1000E2A3" w14:textId="77777777" w:rsidR="00FD180A" w:rsidRPr="00746721" w:rsidRDefault="00FD180A" w:rsidP="00FD180A">
      <w:pPr>
        <w:spacing w:after="0" w:line="240" w:lineRule="auto"/>
        <w:jc w:val="center"/>
        <w:rPr>
          <w:rFonts w:cstheme="minorHAnsi"/>
        </w:rPr>
      </w:pPr>
    </w:p>
    <w:p w14:paraId="0D0344E2" w14:textId="77777777" w:rsidR="00FD180A" w:rsidRPr="00746721" w:rsidRDefault="00FD180A" w:rsidP="00FD180A">
      <w:pPr>
        <w:spacing w:after="0" w:line="240" w:lineRule="auto"/>
        <w:jc w:val="center"/>
        <w:rPr>
          <w:rFonts w:cstheme="minorHAnsi"/>
        </w:rPr>
      </w:pPr>
    </w:p>
    <w:p w14:paraId="51765862" w14:textId="77777777" w:rsidR="00FD180A" w:rsidRPr="00746721" w:rsidRDefault="00FD180A" w:rsidP="00FD180A">
      <w:pPr>
        <w:spacing w:after="0" w:line="240" w:lineRule="auto"/>
        <w:jc w:val="center"/>
        <w:rPr>
          <w:rFonts w:cstheme="minorHAnsi"/>
          <w:b/>
        </w:rPr>
      </w:pPr>
      <w:r w:rsidRPr="00746721">
        <w:rPr>
          <w:rFonts w:cstheme="minorHAnsi"/>
          <w:b/>
        </w:rPr>
        <w:t>Title:</w:t>
      </w:r>
    </w:p>
    <w:p w14:paraId="44298FFA" w14:textId="77777777" w:rsidR="00FD180A" w:rsidRPr="00746721" w:rsidRDefault="00FD180A" w:rsidP="00FD180A">
      <w:pPr>
        <w:spacing w:after="0" w:line="240" w:lineRule="auto"/>
        <w:jc w:val="center"/>
        <w:rPr>
          <w:rFonts w:cstheme="minorHAnsi"/>
        </w:rPr>
      </w:pPr>
      <w:r w:rsidRPr="00746721">
        <w:rPr>
          <w:rFonts w:cstheme="minorHAnsi"/>
          <w:b/>
        </w:rPr>
        <w:t>Temporal expectancies and rhythmic cueing in touch: The influence of spatial attention</w:t>
      </w:r>
    </w:p>
    <w:p w14:paraId="098544A3" w14:textId="77777777" w:rsidR="00FD180A" w:rsidRPr="00746721" w:rsidRDefault="00FD180A" w:rsidP="00FD180A">
      <w:pPr>
        <w:spacing w:after="0" w:line="240" w:lineRule="auto"/>
        <w:jc w:val="center"/>
        <w:rPr>
          <w:rFonts w:cstheme="minorHAnsi"/>
        </w:rPr>
      </w:pPr>
    </w:p>
    <w:p w14:paraId="58A6DA62" w14:textId="77777777" w:rsidR="00FD180A" w:rsidRPr="00746721" w:rsidRDefault="00FD180A" w:rsidP="00FD180A">
      <w:pPr>
        <w:spacing w:after="0" w:line="240" w:lineRule="auto"/>
        <w:jc w:val="center"/>
        <w:rPr>
          <w:rFonts w:cstheme="minorHAnsi"/>
        </w:rPr>
      </w:pPr>
      <w:r w:rsidRPr="00746721">
        <w:rPr>
          <w:rFonts w:cstheme="minorHAnsi"/>
        </w:rPr>
        <w:t>Alexander Jones, PhD.</w:t>
      </w:r>
    </w:p>
    <w:p w14:paraId="1414D226" w14:textId="77777777" w:rsidR="00FD180A" w:rsidRPr="00746721" w:rsidRDefault="00FD180A" w:rsidP="00FD180A">
      <w:pPr>
        <w:spacing w:after="0" w:line="240" w:lineRule="auto"/>
        <w:jc w:val="center"/>
        <w:rPr>
          <w:rFonts w:cstheme="minorHAnsi"/>
        </w:rPr>
      </w:pPr>
    </w:p>
    <w:p w14:paraId="7DCEA889" w14:textId="77777777" w:rsidR="00FD180A" w:rsidRPr="00746721" w:rsidRDefault="00FD180A" w:rsidP="00FD180A">
      <w:pPr>
        <w:spacing w:after="0" w:line="240" w:lineRule="auto"/>
        <w:rPr>
          <w:rFonts w:eastAsia="Times New Roman" w:cstheme="minorHAnsi"/>
        </w:rPr>
      </w:pPr>
    </w:p>
    <w:p w14:paraId="7C247A77" w14:textId="77777777" w:rsidR="00FD180A" w:rsidRPr="00746721" w:rsidRDefault="00FD180A" w:rsidP="00FD180A">
      <w:pPr>
        <w:spacing w:after="0" w:line="240" w:lineRule="auto"/>
        <w:rPr>
          <w:rFonts w:eastAsia="Times New Roman" w:cstheme="minorHAnsi"/>
        </w:rPr>
      </w:pPr>
    </w:p>
    <w:p w14:paraId="1E7B1A3F" w14:textId="77777777" w:rsidR="00FD180A" w:rsidRPr="00746721" w:rsidRDefault="00FD180A" w:rsidP="00FD180A">
      <w:pPr>
        <w:spacing w:after="0" w:line="240" w:lineRule="auto"/>
        <w:rPr>
          <w:rFonts w:eastAsia="Times New Roman" w:cstheme="minorHAnsi"/>
        </w:rPr>
      </w:pPr>
    </w:p>
    <w:p w14:paraId="73AAB5D4" w14:textId="77777777" w:rsidR="00FD180A" w:rsidRPr="00746721" w:rsidRDefault="00FD180A" w:rsidP="00FD180A">
      <w:pPr>
        <w:spacing w:after="0" w:line="240" w:lineRule="auto"/>
        <w:rPr>
          <w:rFonts w:eastAsia="Times New Roman" w:cstheme="minorHAnsi"/>
        </w:rPr>
      </w:pPr>
    </w:p>
    <w:p w14:paraId="770E8923" w14:textId="77777777" w:rsidR="00FD180A" w:rsidRPr="00746721" w:rsidRDefault="00FD180A" w:rsidP="00FD180A">
      <w:pPr>
        <w:spacing w:after="0" w:line="240" w:lineRule="auto"/>
        <w:jc w:val="both"/>
        <w:rPr>
          <w:rFonts w:cstheme="minorHAnsi"/>
          <w:b/>
        </w:rPr>
      </w:pPr>
      <w:r w:rsidRPr="00746721">
        <w:rPr>
          <w:rFonts w:cstheme="minorHAnsi"/>
          <w:b/>
        </w:rPr>
        <w:t xml:space="preserve">Corresponding author present address: </w:t>
      </w:r>
    </w:p>
    <w:p w14:paraId="03AFFF20" w14:textId="77777777" w:rsidR="00FD180A" w:rsidRPr="00746721" w:rsidRDefault="00FD180A" w:rsidP="00FD180A">
      <w:pPr>
        <w:spacing w:after="0" w:line="240" w:lineRule="auto"/>
        <w:jc w:val="both"/>
        <w:rPr>
          <w:rFonts w:cstheme="minorHAnsi"/>
          <w:bCs/>
        </w:rPr>
      </w:pPr>
      <w:r w:rsidRPr="00746721">
        <w:rPr>
          <w:rFonts w:cstheme="minorHAnsi"/>
          <w:bCs/>
        </w:rPr>
        <w:t xml:space="preserve">Alexander Jones </w:t>
      </w:r>
    </w:p>
    <w:p w14:paraId="11DB2866" w14:textId="77777777" w:rsidR="00FD180A" w:rsidRPr="00746721" w:rsidRDefault="00FD180A" w:rsidP="00FD180A">
      <w:pPr>
        <w:spacing w:after="0" w:line="240" w:lineRule="auto"/>
        <w:jc w:val="both"/>
        <w:rPr>
          <w:rFonts w:cstheme="minorHAnsi"/>
        </w:rPr>
      </w:pPr>
      <w:r w:rsidRPr="00746721">
        <w:rPr>
          <w:rFonts w:cstheme="minorHAnsi"/>
        </w:rPr>
        <w:t xml:space="preserve">Department of Psychology </w:t>
      </w:r>
    </w:p>
    <w:p w14:paraId="1FA98642" w14:textId="77777777" w:rsidR="00FD180A" w:rsidRPr="00746721" w:rsidRDefault="00FD180A" w:rsidP="00FD180A">
      <w:pPr>
        <w:spacing w:after="0" w:line="240" w:lineRule="auto"/>
        <w:jc w:val="both"/>
        <w:rPr>
          <w:rFonts w:cstheme="minorHAnsi"/>
        </w:rPr>
      </w:pPr>
      <w:r w:rsidRPr="00746721">
        <w:rPr>
          <w:rFonts w:cstheme="minorHAnsi"/>
        </w:rPr>
        <w:t>School of Science &amp; Technology</w:t>
      </w:r>
    </w:p>
    <w:p w14:paraId="4590441B" w14:textId="77777777" w:rsidR="00FD180A" w:rsidRPr="00746721" w:rsidRDefault="00FD180A" w:rsidP="00FD180A">
      <w:pPr>
        <w:spacing w:after="0" w:line="240" w:lineRule="auto"/>
        <w:jc w:val="both"/>
        <w:rPr>
          <w:rFonts w:cstheme="minorHAnsi"/>
        </w:rPr>
      </w:pPr>
      <w:r w:rsidRPr="00746721">
        <w:rPr>
          <w:rFonts w:cstheme="minorHAnsi"/>
        </w:rPr>
        <w:t xml:space="preserve">Middlesex University </w:t>
      </w:r>
    </w:p>
    <w:p w14:paraId="4A918724" w14:textId="77777777" w:rsidR="00FD180A" w:rsidRPr="00746721" w:rsidRDefault="00FD180A" w:rsidP="00FD180A">
      <w:pPr>
        <w:spacing w:after="0" w:line="240" w:lineRule="auto"/>
        <w:jc w:val="both"/>
        <w:rPr>
          <w:rFonts w:cstheme="minorHAnsi"/>
        </w:rPr>
      </w:pPr>
      <w:r w:rsidRPr="00746721">
        <w:rPr>
          <w:rFonts w:cstheme="minorHAnsi"/>
        </w:rPr>
        <w:t xml:space="preserve">London NW4 4BT </w:t>
      </w:r>
    </w:p>
    <w:p w14:paraId="4BFA46EB" w14:textId="77777777" w:rsidR="00FD180A" w:rsidRPr="00746721" w:rsidRDefault="00FD180A" w:rsidP="00FD180A">
      <w:pPr>
        <w:spacing w:after="0" w:line="240" w:lineRule="auto"/>
        <w:jc w:val="both"/>
        <w:rPr>
          <w:rFonts w:cstheme="minorHAnsi"/>
        </w:rPr>
      </w:pPr>
      <w:r w:rsidRPr="00746721">
        <w:rPr>
          <w:rFonts w:cstheme="minorHAnsi"/>
        </w:rPr>
        <w:t>United Kingdom</w:t>
      </w:r>
    </w:p>
    <w:p w14:paraId="5B7F9337" w14:textId="77777777" w:rsidR="00FD180A" w:rsidRPr="00746721" w:rsidRDefault="00FD180A" w:rsidP="00FD180A">
      <w:pPr>
        <w:spacing w:after="0" w:line="240" w:lineRule="auto"/>
        <w:jc w:val="both"/>
        <w:rPr>
          <w:rFonts w:cstheme="minorHAnsi"/>
        </w:rPr>
      </w:pPr>
    </w:p>
    <w:p w14:paraId="483F89C2" w14:textId="77777777" w:rsidR="00FD180A" w:rsidRPr="00746721" w:rsidRDefault="00FD180A" w:rsidP="00FD180A">
      <w:pPr>
        <w:spacing w:after="0" w:line="240" w:lineRule="auto"/>
        <w:jc w:val="both"/>
        <w:rPr>
          <w:rFonts w:cstheme="minorHAnsi"/>
        </w:rPr>
      </w:pPr>
      <w:r w:rsidRPr="00746721">
        <w:rPr>
          <w:rFonts w:cstheme="minorHAnsi"/>
        </w:rPr>
        <w:t xml:space="preserve">Tel: +44 (0)208 411 6328 </w:t>
      </w:r>
    </w:p>
    <w:p w14:paraId="4894BD14" w14:textId="77777777" w:rsidR="00FD180A" w:rsidRDefault="00FD180A" w:rsidP="00FD180A">
      <w:pPr>
        <w:spacing w:after="0" w:line="240" w:lineRule="auto"/>
        <w:jc w:val="both"/>
        <w:rPr>
          <w:rStyle w:val="Hyperlink"/>
          <w:rFonts w:cstheme="minorHAnsi"/>
        </w:rPr>
      </w:pPr>
      <w:r w:rsidRPr="00746721">
        <w:rPr>
          <w:rFonts w:cstheme="minorHAnsi"/>
        </w:rPr>
        <w:t xml:space="preserve">Email: </w:t>
      </w:r>
      <w:hyperlink r:id="rId8" w:history="1">
        <w:r w:rsidRPr="00746721">
          <w:rPr>
            <w:rStyle w:val="Hyperlink"/>
            <w:rFonts w:cstheme="minorHAnsi"/>
          </w:rPr>
          <w:t>a.j.jones@mdx.ac.uk</w:t>
        </w:r>
      </w:hyperlink>
    </w:p>
    <w:p w14:paraId="0D268DCC" w14:textId="77777777" w:rsidR="00FD180A" w:rsidRPr="00DA1293" w:rsidRDefault="00FD180A" w:rsidP="00FD180A">
      <w:pPr>
        <w:spacing w:after="0" w:line="240" w:lineRule="auto"/>
        <w:jc w:val="both"/>
        <w:rPr>
          <w:rFonts w:cstheme="minorHAnsi"/>
          <w:color w:val="000000" w:themeColor="text1"/>
        </w:rPr>
      </w:pPr>
      <w:r>
        <w:rPr>
          <w:rStyle w:val="Hyperlink"/>
          <w:rFonts w:cstheme="minorHAnsi"/>
        </w:rPr>
        <w:t>www.jones-silas-</w:t>
      </w:r>
      <w:r w:rsidRPr="00DA1293">
        <w:rPr>
          <w:rStyle w:val="Hyperlink"/>
          <w:rFonts w:cstheme="minorHAnsi"/>
          <w:color w:val="000000" w:themeColor="text1"/>
        </w:rPr>
        <w:t>lab.com</w:t>
      </w:r>
      <w:r w:rsidRPr="00DA1293">
        <w:rPr>
          <w:rFonts w:cstheme="minorHAnsi"/>
          <w:color w:val="000000" w:themeColor="text1"/>
        </w:rPr>
        <w:t xml:space="preserve"> </w:t>
      </w:r>
    </w:p>
    <w:p w14:paraId="1B1A834F" w14:textId="77777777" w:rsidR="00FD180A" w:rsidRPr="00DA1293" w:rsidRDefault="00FD180A" w:rsidP="00FD180A">
      <w:pPr>
        <w:spacing w:after="0" w:line="240" w:lineRule="auto"/>
        <w:rPr>
          <w:rFonts w:cstheme="minorHAnsi"/>
          <w:b/>
          <w:color w:val="000000" w:themeColor="text1"/>
        </w:rPr>
      </w:pPr>
    </w:p>
    <w:p w14:paraId="632C2A04" w14:textId="77777777" w:rsidR="00FD180A" w:rsidRPr="00DA1293" w:rsidRDefault="00FD180A" w:rsidP="00FD180A">
      <w:pPr>
        <w:spacing w:after="0" w:line="240" w:lineRule="auto"/>
        <w:rPr>
          <w:rFonts w:cstheme="minorHAnsi"/>
          <w:b/>
          <w:color w:val="000000" w:themeColor="text1"/>
        </w:rPr>
      </w:pPr>
    </w:p>
    <w:p w14:paraId="3054BDC3" w14:textId="77777777" w:rsidR="00FD180A" w:rsidRPr="00DA1293" w:rsidRDefault="00FD180A" w:rsidP="00FD180A">
      <w:pPr>
        <w:spacing w:after="0" w:line="240" w:lineRule="auto"/>
        <w:rPr>
          <w:rFonts w:cstheme="minorHAnsi"/>
          <w:b/>
          <w:color w:val="000000" w:themeColor="text1"/>
        </w:rPr>
      </w:pPr>
    </w:p>
    <w:p w14:paraId="3E00A14E" w14:textId="77777777" w:rsidR="00FD180A" w:rsidRPr="00DA1293" w:rsidRDefault="00FD180A" w:rsidP="00FD180A">
      <w:pPr>
        <w:spacing w:after="0" w:line="240" w:lineRule="auto"/>
        <w:rPr>
          <w:rFonts w:cstheme="minorHAnsi"/>
          <w:b/>
          <w:color w:val="000000" w:themeColor="text1"/>
        </w:rPr>
      </w:pPr>
      <w:r w:rsidRPr="00DA1293">
        <w:rPr>
          <w:rFonts w:cstheme="minorHAnsi"/>
          <w:color w:val="000000" w:themeColor="text1"/>
          <w:shd w:val="clear" w:color="auto" w:fill="FFFFFF"/>
        </w:rPr>
        <w:t>Declarations of interest: none</w:t>
      </w:r>
    </w:p>
    <w:p w14:paraId="39390168" w14:textId="77777777" w:rsidR="00FD180A" w:rsidRPr="00DA1293" w:rsidRDefault="00FD180A" w:rsidP="00FD180A">
      <w:pPr>
        <w:spacing w:after="0" w:line="240" w:lineRule="auto"/>
        <w:rPr>
          <w:rFonts w:cstheme="minorHAnsi"/>
          <w:b/>
          <w:color w:val="000000" w:themeColor="text1"/>
        </w:rPr>
      </w:pPr>
    </w:p>
    <w:p w14:paraId="5AF7C4FA" w14:textId="77777777" w:rsidR="00FD180A" w:rsidRPr="00DA1293" w:rsidRDefault="00FD180A" w:rsidP="00FD180A">
      <w:pPr>
        <w:spacing w:after="0" w:line="240" w:lineRule="auto"/>
        <w:rPr>
          <w:rFonts w:cstheme="minorHAnsi"/>
          <w:b/>
          <w:color w:val="000000" w:themeColor="text1"/>
        </w:rPr>
      </w:pPr>
    </w:p>
    <w:p w14:paraId="6E4C8E9F" w14:textId="77777777" w:rsidR="00FD180A" w:rsidRPr="00DA1293" w:rsidRDefault="00FD180A" w:rsidP="00FD180A">
      <w:pPr>
        <w:spacing w:after="0" w:line="240" w:lineRule="auto"/>
        <w:rPr>
          <w:rFonts w:cstheme="minorHAnsi"/>
          <w:b/>
          <w:color w:val="000000" w:themeColor="text1"/>
        </w:rPr>
      </w:pPr>
    </w:p>
    <w:p w14:paraId="0A0867DF" w14:textId="77777777" w:rsidR="00FD180A" w:rsidRPr="00746721" w:rsidRDefault="00FD180A" w:rsidP="00FD180A">
      <w:pPr>
        <w:spacing w:after="0" w:line="360" w:lineRule="auto"/>
        <w:rPr>
          <w:rFonts w:cstheme="minorHAnsi"/>
        </w:rPr>
      </w:pPr>
      <w:r w:rsidRPr="00746721">
        <w:rPr>
          <w:rFonts w:cstheme="minorHAnsi"/>
        </w:rPr>
        <w:br w:type="page"/>
      </w:r>
    </w:p>
    <w:p w14:paraId="7F857E18" w14:textId="77777777" w:rsidR="00FD180A" w:rsidRDefault="00FD180A" w:rsidP="00FD180A"/>
    <w:p w14:paraId="207DCA84" w14:textId="77777777" w:rsidR="00233E8C" w:rsidRPr="004E5A0C" w:rsidRDefault="00233E8C" w:rsidP="00B079E8">
      <w:pPr>
        <w:spacing w:after="0" w:line="360" w:lineRule="auto"/>
        <w:jc w:val="both"/>
        <w:rPr>
          <w:rFonts w:cstheme="minorHAnsi"/>
          <w:b/>
        </w:rPr>
      </w:pPr>
      <w:r w:rsidRPr="004E5A0C">
        <w:rPr>
          <w:rFonts w:cstheme="minorHAnsi"/>
          <w:b/>
        </w:rPr>
        <w:t xml:space="preserve">Abstract </w:t>
      </w:r>
    </w:p>
    <w:p w14:paraId="14CEF8B5" w14:textId="00F29D94" w:rsidR="00233E8C" w:rsidRPr="004E5A0C" w:rsidRDefault="00233E8C" w:rsidP="00B079E8">
      <w:pPr>
        <w:spacing w:after="0" w:line="360" w:lineRule="auto"/>
        <w:jc w:val="both"/>
        <w:rPr>
          <w:rFonts w:cstheme="minorHAnsi"/>
        </w:rPr>
      </w:pPr>
      <w:r w:rsidRPr="004E5A0C">
        <w:rPr>
          <w:rFonts w:cstheme="minorHAnsi"/>
        </w:rPr>
        <w:t xml:space="preserve">Attention </w:t>
      </w:r>
      <w:r w:rsidR="001622DE" w:rsidRPr="004E5A0C">
        <w:rPr>
          <w:rFonts w:cstheme="minorHAnsi"/>
        </w:rPr>
        <w:t xml:space="preserve">resources </w:t>
      </w:r>
      <w:r w:rsidRPr="004E5A0C">
        <w:rPr>
          <w:rFonts w:cstheme="minorHAnsi"/>
        </w:rPr>
        <w:t xml:space="preserve">can be </w:t>
      </w:r>
      <w:r w:rsidR="00EC4002" w:rsidRPr="004E5A0C">
        <w:rPr>
          <w:rFonts w:cstheme="minorHAnsi"/>
        </w:rPr>
        <w:t xml:space="preserve">allocated </w:t>
      </w:r>
      <w:r w:rsidRPr="004E5A0C">
        <w:rPr>
          <w:rFonts w:cstheme="minorHAnsi"/>
        </w:rPr>
        <w:t xml:space="preserve">in both space and time. Exogenous temporal attention can be driven by rhythmic events in our environment which automatically entrain periods of attention. Temporal expectancies can also be generated by the elapse of time, leading to foreperiod effects (the longer between a cue and imperative target, the faster the response). This study investigates temporal </w:t>
      </w:r>
      <w:r w:rsidR="00BB48CC" w:rsidRPr="004E5A0C">
        <w:rPr>
          <w:rFonts w:cstheme="minorHAnsi"/>
        </w:rPr>
        <w:t xml:space="preserve">attention </w:t>
      </w:r>
      <w:r w:rsidRPr="004E5A0C">
        <w:rPr>
          <w:rFonts w:cstheme="minorHAnsi"/>
        </w:rPr>
        <w:t xml:space="preserve">in touch and the influence of spatial </w:t>
      </w:r>
      <w:r w:rsidR="00BB48CC" w:rsidRPr="004E5A0C">
        <w:rPr>
          <w:rFonts w:cstheme="minorHAnsi"/>
        </w:rPr>
        <w:t>orienting</w:t>
      </w:r>
      <w:r w:rsidRPr="004E5A0C">
        <w:rPr>
          <w:rFonts w:cstheme="minorHAnsi"/>
        </w:rPr>
        <w:t>. In experiment 1, participants used bilateral tactile cues to orient endogenous spatial attention to the left or right hand</w:t>
      </w:r>
      <w:r w:rsidR="00B65899" w:rsidRPr="004E5A0C">
        <w:rPr>
          <w:rFonts w:cstheme="minorHAnsi"/>
        </w:rPr>
        <w:t xml:space="preserve"> where a unilateral tactile target was presented</w:t>
      </w:r>
      <w:r w:rsidRPr="004E5A0C">
        <w:rPr>
          <w:rFonts w:cstheme="minorHAnsi"/>
        </w:rPr>
        <w:t xml:space="preserve">. This facilitated response times for attended over unattended targets. In experiment 2, the cue was unilateral and non-predictive of the target location resulting in inhibition of return. Importantly, the cue was rhythmic and targets were presented early, in synchrony or late in relation to the rhythmic cue. </w:t>
      </w:r>
      <w:r w:rsidR="001622DE" w:rsidRPr="004E5A0C">
        <w:rPr>
          <w:rFonts w:cstheme="minorHAnsi"/>
        </w:rPr>
        <w:t>A foreperiod effect was observed in experiment 1 that was independent from any spatial attention effects.</w:t>
      </w:r>
      <w:r w:rsidRPr="004E5A0C">
        <w:rPr>
          <w:rFonts w:cstheme="minorHAnsi"/>
        </w:rPr>
        <w:t xml:space="preserve"> In experiment 2, in synchrony </w:t>
      </w:r>
      <w:r w:rsidR="00A55ECF" w:rsidRPr="004E5A0C">
        <w:rPr>
          <w:rFonts w:cstheme="minorHAnsi"/>
        </w:rPr>
        <w:t xml:space="preserve">were slower compared to out of </w:t>
      </w:r>
      <w:r w:rsidRPr="004E5A0C">
        <w:rPr>
          <w:rFonts w:cstheme="minorHAnsi"/>
        </w:rPr>
        <w:t xml:space="preserve">synchrony </w:t>
      </w:r>
      <w:r w:rsidR="00BF0A0E" w:rsidRPr="004E5A0C">
        <w:rPr>
          <w:rFonts w:cstheme="minorHAnsi"/>
        </w:rPr>
        <w:t xml:space="preserve">targets </w:t>
      </w:r>
      <w:r w:rsidRPr="004E5A0C">
        <w:rPr>
          <w:rFonts w:cstheme="minorHAnsi"/>
        </w:rPr>
        <w:t>but only for cued and not uncued targets</w:t>
      </w:r>
      <w:r w:rsidR="001868F6" w:rsidRPr="004E5A0C">
        <w:rPr>
          <w:rFonts w:cstheme="minorHAnsi"/>
        </w:rPr>
        <w:t>,</w:t>
      </w:r>
      <w:r w:rsidRPr="004E5A0C">
        <w:rPr>
          <w:rFonts w:cstheme="minorHAnsi"/>
        </w:rPr>
        <w:t xml:space="preserve"> suggesting the rhythm generates periods of exogenous inhibition. Taken together, temporal and spatial attention interact in touch, but only when both types of </w:t>
      </w:r>
      <w:r w:rsidR="00F341EF" w:rsidRPr="004E5A0C">
        <w:rPr>
          <w:rFonts w:cstheme="minorHAnsi"/>
        </w:rPr>
        <w:t xml:space="preserve">attention </w:t>
      </w:r>
      <w:r w:rsidRPr="004E5A0C">
        <w:rPr>
          <w:rFonts w:cstheme="minorHAnsi"/>
        </w:rPr>
        <w:t xml:space="preserve">are exogenous. If the task </w:t>
      </w:r>
      <w:r w:rsidR="001622DE" w:rsidRPr="004E5A0C">
        <w:rPr>
          <w:rFonts w:cstheme="minorHAnsi"/>
        </w:rPr>
        <w:t>requires</w:t>
      </w:r>
      <w:r w:rsidRPr="004E5A0C">
        <w:rPr>
          <w:rFonts w:cstheme="minorHAnsi"/>
        </w:rPr>
        <w:t xml:space="preserve"> endogenous</w:t>
      </w:r>
      <w:r w:rsidR="001622DE" w:rsidRPr="004E5A0C">
        <w:rPr>
          <w:rFonts w:cstheme="minorHAnsi"/>
        </w:rPr>
        <w:t xml:space="preserve"> </w:t>
      </w:r>
      <w:r w:rsidR="00404854" w:rsidRPr="004E5A0C">
        <w:rPr>
          <w:rFonts w:cstheme="minorHAnsi"/>
        </w:rPr>
        <w:t xml:space="preserve">spatial </w:t>
      </w:r>
      <w:r w:rsidR="001622DE" w:rsidRPr="004E5A0C">
        <w:rPr>
          <w:rFonts w:cstheme="minorHAnsi"/>
        </w:rPr>
        <w:t>orienting</w:t>
      </w:r>
      <w:r w:rsidRPr="004E5A0C">
        <w:rPr>
          <w:rFonts w:cstheme="minorHAnsi"/>
        </w:rPr>
        <w:t>, space and time are independent.</w:t>
      </w:r>
      <w:r w:rsidR="00AF1559" w:rsidRPr="004E5A0C">
        <w:rPr>
          <w:rFonts w:cstheme="minorHAnsi"/>
        </w:rPr>
        <w:t xml:space="preserve"> </w:t>
      </w:r>
    </w:p>
    <w:p w14:paraId="6327E78E" w14:textId="77777777" w:rsidR="00233E8C" w:rsidRPr="004E5A0C" w:rsidRDefault="00233E8C" w:rsidP="00B079E8">
      <w:pPr>
        <w:spacing w:after="0" w:line="360" w:lineRule="auto"/>
        <w:jc w:val="both"/>
        <w:rPr>
          <w:rFonts w:cstheme="minorHAnsi"/>
        </w:rPr>
      </w:pPr>
    </w:p>
    <w:p w14:paraId="40002907" w14:textId="77777777" w:rsidR="00606AFF" w:rsidRPr="000E7795" w:rsidRDefault="00606AFF" w:rsidP="00606AFF">
      <w:pPr>
        <w:spacing w:after="0" w:line="240" w:lineRule="auto"/>
        <w:rPr>
          <w:rFonts w:cstheme="minorHAnsi"/>
        </w:rPr>
      </w:pPr>
      <w:r w:rsidRPr="000E7795">
        <w:rPr>
          <w:rFonts w:cstheme="minorHAnsi"/>
          <w:b/>
        </w:rPr>
        <w:t xml:space="preserve">Keywords: </w:t>
      </w:r>
      <w:r w:rsidRPr="000E7795">
        <w:rPr>
          <w:rFonts w:cstheme="minorHAnsi"/>
        </w:rPr>
        <w:t>Foreperiod, Hazard function, Inhibition of return (IOR), Somatosensory, Temporal attention</w:t>
      </w:r>
    </w:p>
    <w:p w14:paraId="66EA27A7" w14:textId="77777777" w:rsidR="00606AFF" w:rsidRPr="00D45905" w:rsidRDefault="00606AFF" w:rsidP="00B079E8">
      <w:pPr>
        <w:spacing w:after="0" w:line="360" w:lineRule="auto"/>
        <w:jc w:val="both"/>
        <w:rPr>
          <w:rFonts w:cstheme="minorHAnsi"/>
        </w:rPr>
      </w:pPr>
    </w:p>
    <w:p w14:paraId="3561888E" w14:textId="77777777" w:rsidR="00233E8C" w:rsidRPr="0047622B" w:rsidRDefault="00233E8C" w:rsidP="00B079E8">
      <w:pPr>
        <w:spacing w:after="0" w:line="360" w:lineRule="auto"/>
        <w:jc w:val="both"/>
        <w:rPr>
          <w:rFonts w:cstheme="minorHAnsi"/>
        </w:rPr>
      </w:pPr>
    </w:p>
    <w:p w14:paraId="1F1751A7" w14:textId="77777777" w:rsidR="001C7115" w:rsidRPr="00821DB4" w:rsidRDefault="001C7115" w:rsidP="00B079E8">
      <w:pPr>
        <w:spacing w:after="0" w:line="360" w:lineRule="auto"/>
        <w:jc w:val="both"/>
        <w:rPr>
          <w:rFonts w:cstheme="minorHAnsi"/>
          <w:b/>
        </w:rPr>
      </w:pPr>
    </w:p>
    <w:p w14:paraId="5CA44051" w14:textId="77777777" w:rsidR="001C7115" w:rsidRPr="004E5A0C" w:rsidRDefault="001C7115" w:rsidP="00B079E8">
      <w:pPr>
        <w:spacing w:after="0" w:line="360" w:lineRule="auto"/>
        <w:jc w:val="both"/>
        <w:rPr>
          <w:rFonts w:cstheme="minorHAnsi"/>
          <w:b/>
        </w:rPr>
      </w:pPr>
    </w:p>
    <w:p w14:paraId="24445CA9" w14:textId="77777777" w:rsidR="001C7115" w:rsidRPr="004E5A0C" w:rsidRDefault="001C7115" w:rsidP="00B079E8">
      <w:pPr>
        <w:spacing w:after="0" w:line="360" w:lineRule="auto"/>
        <w:jc w:val="both"/>
        <w:rPr>
          <w:rFonts w:cstheme="minorHAnsi"/>
          <w:b/>
        </w:rPr>
      </w:pPr>
    </w:p>
    <w:p w14:paraId="6DA3952F" w14:textId="77777777" w:rsidR="001C7115" w:rsidRPr="004E5A0C" w:rsidRDefault="001C7115" w:rsidP="00B079E8">
      <w:pPr>
        <w:spacing w:after="0" w:line="360" w:lineRule="auto"/>
        <w:jc w:val="both"/>
        <w:rPr>
          <w:rFonts w:cstheme="minorHAnsi"/>
          <w:b/>
        </w:rPr>
      </w:pPr>
    </w:p>
    <w:p w14:paraId="379F2B74" w14:textId="77777777" w:rsidR="001C7115" w:rsidRPr="004E5A0C" w:rsidRDefault="001C7115" w:rsidP="00B079E8">
      <w:pPr>
        <w:spacing w:after="0" w:line="360" w:lineRule="auto"/>
        <w:jc w:val="both"/>
        <w:rPr>
          <w:rFonts w:cstheme="minorHAnsi"/>
          <w:b/>
        </w:rPr>
      </w:pPr>
    </w:p>
    <w:p w14:paraId="0977EE3D" w14:textId="77777777" w:rsidR="009C4ACA" w:rsidRPr="004E5A0C" w:rsidRDefault="009C4ACA" w:rsidP="00B079E8">
      <w:pPr>
        <w:spacing w:after="0" w:line="360" w:lineRule="auto"/>
        <w:jc w:val="both"/>
        <w:rPr>
          <w:rFonts w:cstheme="minorHAnsi"/>
        </w:rPr>
      </w:pPr>
    </w:p>
    <w:p w14:paraId="78818BCF" w14:textId="77777777" w:rsidR="00233E8C" w:rsidRPr="004E5A0C" w:rsidRDefault="00233E8C" w:rsidP="00B079E8">
      <w:pPr>
        <w:spacing w:after="0" w:line="360" w:lineRule="auto"/>
        <w:jc w:val="both"/>
        <w:rPr>
          <w:rFonts w:cstheme="minorHAnsi"/>
          <w:b/>
        </w:rPr>
      </w:pPr>
      <w:r w:rsidRPr="004E5A0C">
        <w:rPr>
          <w:rFonts w:cstheme="minorHAnsi"/>
          <w:b/>
        </w:rPr>
        <w:br w:type="page"/>
      </w:r>
    </w:p>
    <w:p w14:paraId="0DAF2AEA" w14:textId="634E245B" w:rsidR="00C91DEE" w:rsidRPr="004E5A0C" w:rsidRDefault="00606AFF" w:rsidP="00606AFF">
      <w:pPr>
        <w:spacing w:after="0" w:line="360" w:lineRule="auto"/>
        <w:jc w:val="both"/>
        <w:rPr>
          <w:rFonts w:cstheme="minorHAnsi"/>
          <w:b/>
        </w:rPr>
      </w:pPr>
      <w:r w:rsidRPr="004E5A0C">
        <w:rPr>
          <w:rFonts w:cstheme="minorHAnsi"/>
          <w:b/>
        </w:rPr>
        <w:lastRenderedPageBreak/>
        <w:t xml:space="preserve">1. </w:t>
      </w:r>
      <w:r w:rsidR="00BA0462" w:rsidRPr="004E5A0C">
        <w:rPr>
          <w:rFonts w:cstheme="minorHAnsi"/>
          <w:b/>
        </w:rPr>
        <w:t>Introduction</w:t>
      </w:r>
    </w:p>
    <w:p w14:paraId="4770269D" w14:textId="6F9093B4" w:rsidR="00E831AD" w:rsidRPr="004E5A0C" w:rsidRDefault="003A78BA" w:rsidP="00B079E8">
      <w:pPr>
        <w:spacing w:after="0" w:line="360" w:lineRule="auto"/>
        <w:jc w:val="both"/>
        <w:rPr>
          <w:rFonts w:cstheme="minorHAnsi"/>
        </w:rPr>
      </w:pPr>
      <w:r w:rsidRPr="004E5A0C">
        <w:rPr>
          <w:rFonts w:cstheme="minorHAnsi"/>
        </w:rPr>
        <w:t xml:space="preserve">Our sensory system is constantly exposed to vast amounts of information. </w:t>
      </w:r>
      <w:r w:rsidR="001868F6" w:rsidRPr="004E5A0C">
        <w:rPr>
          <w:rFonts w:cstheme="minorHAnsi"/>
        </w:rPr>
        <w:t>To</w:t>
      </w:r>
      <w:r w:rsidRPr="004E5A0C">
        <w:rPr>
          <w:rFonts w:cstheme="minorHAnsi"/>
        </w:rPr>
        <w:t xml:space="preserve"> efficiently deal with this information, interact with the world and guide our behaviour</w:t>
      </w:r>
      <w:r w:rsidR="001868F6" w:rsidRPr="004E5A0C">
        <w:rPr>
          <w:rFonts w:cstheme="minorHAnsi"/>
        </w:rPr>
        <w:t>,</w:t>
      </w:r>
      <w:r w:rsidRPr="004E5A0C">
        <w:rPr>
          <w:rFonts w:cstheme="minorHAnsi"/>
        </w:rPr>
        <w:t xml:space="preserve"> we need to select, predict and prioritize certain events and stimuli over others. This is collectively known as attention and can be </w:t>
      </w:r>
      <w:r w:rsidR="00366EEF" w:rsidRPr="004E5A0C">
        <w:rPr>
          <w:rFonts w:cstheme="minorHAnsi"/>
        </w:rPr>
        <w:t>directed</w:t>
      </w:r>
      <w:r w:rsidR="00EC4002" w:rsidRPr="004E5A0C">
        <w:rPr>
          <w:rFonts w:cstheme="minorHAnsi"/>
        </w:rPr>
        <w:t xml:space="preserve"> </w:t>
      </w:r>
      <w:r w:rsidRPr="004E5A0C">
        <w:rPr>
          <w:rFonts w:cstheme="minorHAnsi"/>
        </w:rPr>
        <w:t xml:space="preserve">in both space and time </w:t>
      </w:r>
      <w:r w:rsidR="00DA0272" w:rsidRPr="000E7795">
        <w:rPr>
          <w:rFonts w:cstheme="minorHAnsi"/>
        </w:rPr>
        <w:fldChar w:fldCharType="begin" w:fldLock="1"/>
      </w:r>
      <w:r w:rsidR="00B220F9" w:rsidRPr="004E5A0C">
        <w:rPr>
          <w:rFonts w:cstheme="minorHAnsi"/>
        </w:rPr>
        <w:instrText>ADDIN CSL_CITATION { "citationItems" : [ { "id" : "ITEM-1", "itemData" : { "DOI" : "0270-6474/98/187426-10$05.00/0", "ISBN" : "0270-6474 (Print)\\r0270-6474 (Linking)", "ISSN" : "0270-6474", "PMID" : "9736662", "abstract" : "Although attention is distributed across time as well as space, the temporal allocation of attention has been less well researched than its spatial counterpart. A temporal analog of the covert spatial orientation task [Posner MI, Snyder CRR, Davidson BJ (1980) Attention and the detection of signals. J Exp Psychol Gen 109:160-174] was developed to compare the neural systems involved in directing attention to spatial locations versus time intervals. We asked whether there exists a general system for allocating attentional resources, independent of stimulus dimension, or whether functionally specialized brain regions are recruited for directing attention toward spatial versus temporal aspects of the environment. We measured brain activity in seven healthy volunteers by using positron emission tomography (PET) and in eight healthy volunteers by using functional magnetic resonance imaging (fMRI). The task manipulated cued attention to spatial locations (S) and temporal intervals (T) in a factorial design. Symbolic central cues oriented subjects toward S only (left or right), toward T only (300 msec or 1500 msec), toward both S and T simultaneously, or provided no information regarding S or T. Subjects also were scanned during a resting baseline condition. Behavioral data showed benefits and costs for performance during temporal attention similar to those established for spatial attention. Brain-imaging data revealed a partial overlap between neural systems involved in the performance of spatial versus temporal orientation of attention tasks. Additionally, hemispheric asymmetries revealed preferential right and left parietal activation for spatial and temporal attention, respectively. Parietal cortex was activated bilaterally by attending to both dimensions simultaneously. This is the first direct comparison of the neural correlates of attending to spatial versus temporal cues.", "author" : [ { "dropping-particle" : "", "family" : "Coull", "given" : "J T", "non-dropping-particle" : "", "parse-names" : false, "suffix" : "" }, { "dropping-particle" : "", "family" : "Nobre", "given" : "A C", "non-dropping-particle" : "", "parse-names" : false, "suffix" : "" } ], "container-title" : "Journal of Neuroscience", "id" : "ITEM-1", "issue" : "18", "issued" : { "date-parts" : [ [ "1998" ] ] }, "page" : "7426-7435", "title" : "Where and when to pay attention: the neural systems for directing attention to spatial locations and to time intervals as revealed by both PET and fMRI.", "type" : "article-journal", "volume" : "18" }, "uris" : [ "http://www.mendeley.com/documents/?uuid=95d918e6-1eb0-4a0f-a90f-b92fd7ebbe8a" ] } ], "mendeley" : { "formattedCitation" : "(J T Coull &amp; Nobre, 1998)", "manualFormatting" : "(Coull &amp; Nobre, 1998)", "plainTextFormattedCitation" : "(J T Coull &amp; Nobre, 1998)", "previouslyFormattedCitation" : "(J T Coull &amp; Nobre, 1998)" }, "properties" : {  }, "schema" : "https://github.com/citation-style-language/schema/raw/master/csl-citation.json" }</w:instrText>
      </w:r>
      <w:r w:rsidR="00DA0272" w:rsidRPr="000E7795">
        <w:rPr>
          <w:rFonts w:cstheme="minorHAnsi"/>
        </w:rPr>
        <w:fldChar w:fldCharType="separate"/>
      </w:r>
      <w:r w:rsidR="00E831AD" w:rsidRPr="004E5A0C">
        <w:rPr>
          <w:rFonts w:cstheme="minorHAnsi"/>
          <w:noProof/>
        </w:rPr>
        <w:t>(</w:t>
      </w:r>
      <w:r w:rsidR="00A407EE" w:rsidRPr="004E5A0C">
        <w:rPr>
          <w:rFonts w:cstheme="minorHAnsi"/>
          <w:noProof/>
        </w:rPr>
        <w:t>Coull &amp; Nobre, 1998)</w:t>
      </w:r>
      <w:r w:rsidR="00DA0272" w:rsidRPr="000E7795">
        <w:rPr>
          <w:rFonts w:cstheme="minorHAnsi"/>
        </w:rPr>
        <w:fldChar w:fldCharType="end"/>
      </w:r>
      <w:r w:rsidR="00DA0272" w:rsidRPr="004E5A0C">
        <w:rPr>
          <w:rFonts w:cstheme="minorHAnsi"/>
        </w:rPr>
        <w:t xml:space="preserve">. </w:t>
      </w:r>
      <w:r w:rsidR="00E831AD" w:rsidRPr="004E5A0C">
        <w:rPr>
          <w:rFonts w:cstheme="minorHAnsi"/>
        </w:rPr>
        <w:t>Spatial attention typically distinguishes between endogenous and exogenous orienting</w:t>
      </w:r>
      <w:r w:rsidR="00A96297" w:rsidRPr="004E5A0C">
        <w:rPr>
          <w:rFonts w:cstheme="minorHAnsi"/>
        </w:rPr>
        <w:t>, the former being voluntary and the latter stimulus driven</w:t>
      </w:r>
      <w:r w:rsidR="00E831AD" w:rsidRPr="004E5A0C">
        <w:rPr>
          <w:rFonts w:cstheme="minorHAnsi"/>
        </w:rPr>
        <w:t xml:space="preserve"> </w:t>
      </w:r>
      <w:r w:rsidR="00331523" w:rsidRPr="000E7795">
        <w:rPr>
          <w:rFonts w:cstheme="minorHAnsi"/>
        </w:rPr>
        <w:fldChar w:fldCharType="begin" w:fldLock="1"/>
      </w:r>
      <w:r w:rsidR="00B220F9" w:rsidRPr="004E5A0C">
        <w:rPr>
          <w:rFonts w:cstheme="minorHAnsi"/>
        </w:rPr>
        <w:instrText>ADDIN CSL_CITATION { "citationItems" : [ { "id" : "ITEM-1", "itemData" : { "DOI" : "10.1080/00335558008248231", "ISBN" : "0033-555X (Print)\r0033-555X (Linking)", "ISSN" : "0033-555X", "PMID" : "7367577", "abstract" : "Abstract Bartlett viewed thinking as a high level skill exhibiting ballistic properties that he called its \u201cpoint of no return\u201d. This paper explores one aspect of cognition through the use of a simple model task in which human subjects are asked to commit attention to a position in visual space other than fixation. This instruction is executed by orienting a covert (attentional) mechanism that seems sufficiently time locked to external events that its trajectory can be traced across the visual field in terms of momentary changes in the efficiency of detecting stimuli. A comparison of results obtained with alert monkeys, brain injured and normal human subjects shows the relationship of this covert system to saccadic eye movements and to various brain systems controlling perception and motion. In accordance with Bartlett's insight, the possibility is explored that similar principles apply to orienting of attention toward sensory input and orienting to the semantic structures used in thinking.", "author" : [ { "dropping-particle" : "", "family" : "Posner", "given" : "Michael A.", "non-dropping-particle" : "", "parse-names" : false, "suffix" : "" } ], "container-title" : "Quarterly Journal of Experimental Psychology", "id" : "ITEM-1", "issue" : "1", "issued" : { "date-parts" : [ [ "1980" ] ] }, "page" : "3-25", "title" : "Orienting of attention", "type" : "article-journal", "volume" : "32" }, "uris" : [ "http://www.mendeley.com/documents/?uuid=57999026-bc90-43c5-98f0-c9a42c9ff853" ] }, { "id" : "ITEM-2", "itemData" : { "DOI" : "10.1038/nrn755", "ISSN" : "14710048", "author" : [ { "dropping-particle" : "", "family" : "Corbetta", "given" : "Maurizio", "non-dropping-particle" : "", "parse-names" : false, "suffix" : "" }, { "dropping-particle" : "", "family" : "Shulman", "given" : "Gordon L.", "non-dropping-particle" : "", "parse-names" : false, "suffix" : "" } ], "container-title" : "Nature Reviews Neuroscience", "id" : "ITEM-2", "issue" : "3", "issued" : { "date-parts" : [ [ "2002", "3", "1" ] ] }, "page" : "215-229", "title" : "Control of goal-directed and stimulus-driven attention in the brain", "type" : "article-journal", "volume" : "3" }, "uris" : [ "http://www.mendeley.com/documents/?uuid=a05e4ba5-14b8-3e3c-9bfa-bd3def192747" ] } ], "mendeley" : { "formattedCitation" : "(Corbetta &amp; Shulman, 2002; M. A. Posner, 1980)", "plainTextFormattedCitation" : "(Corbetta &amp; Shulman, 2002; M. A. Posner, 1980)", "previouslyFormattedCitation" : "(Corbetta &amp; Shulman, 2002; M. A. Posner, 1980)" }, "properties" : {  }, "schema" : "https://github.com/citation-style-language/schema/raw/master/csl-citation.json" }</w:instrText>
      </w:r>
      <w:r w:rsidR="00331523" w:rsidRPr="000E7795">
        <w:rPr>
          <w:rFonts w:cstheme="minorHAnsi"/>
        </w:rPr>
        <w:fldChar w:fldCharType="separate"/>
      </w:r>
      <w:r w:rsidR="00B44562" w:rsidRPr="004E5A0C">
        <w:rPr>
          <w:rFonts w:cstheme="minorHAnsi"/>
          <w:noProof/>
        </w:rPr>
        <w:t>(Corbetta &amp; Shulman, 2002; Posner, 1980)</w:t>
      </w:r>
      <w:r w:rsidR="00331523" w:rsidRPr="000E7795">
        <w:rPr>
          <w:rFonts w:cstheme="minorHAnsi"/>
        </w:rPr>
        <w:fldChar w:fldCharType="end"/>
      </w:r>
      <w:r w:rsidR="00E831AD" w:rsidRPr="004E5A0C">
        <w:rPr>
          <w:rFonts w:cstheme="minorHAnsi"/>
        </w:rPr>
        <w:t xml:space="preserve">. </w:t>
      </w:r>
      <w:r w:rsidR="00A96297" w:rsidRPr="004E5A0C">
        <w:rPr>
          <w:rFonts w:cstheme="minorHAnsi"/>
        </w:rPr>
        <w:t>Endogenous attention to a</w:t>
      </w:r>
      <w:r w:rsidR="00E831AD" w:rsidRPr="004E5A0C">
        <w:rPr>
          <w:rFonts w:cstheme="minorHAnsi"/>
        </w:rPr>
        <w:t xml:space="preserve"> spatial location has </w:t>
      </w:r>
      <w:r w:rsidR="00C81A44" w:rsidRPr="004E5A0C">
        <w:rPr>
          <w:rFonts w:cstheme="minorHAnsi"/>
        </w:rPr>
        <w:t xml:space="preserve">been </w:t>
      </w:r>
      <w:r w:rsidR="00E831AD" w:rsidRPr="004E5A0C">
        <w:rPr>
          <w:rFonts w:cstheme="minorHAnsi"/>
        </w:rPr>
        <w:t>shown to enhance perceptual processing</w:t>
      </w:r>
      <w:r w:rsidR="00686C6D" w:rsidRPr="004E5A0C">
        <w:rPr>
          <w:rFonts w:cstheme="minorHAnsi"/>
        </w:rPr>
        <w:t xml:space="preserve"> </w:t>
      </w:r>
      <w:r w:rsidR="00E831AD" w:rsidRPr="004E5A0C">
        <w:rPr>
          <w:rFonts w:cstheme="minorHAnsi"/>
        </w:rPr>
        <w:t xml:space="preserve">(e.g., </w:t>
      </w:r>
      <w:r w:rsidR="00331523" w:rsidRPr="000E7795">
        <w:rPr>
          <w:rFonts w:cstheme="minorHAnsi"/>
        </w:rPr>
        <w:fldChar w:fldCharType="begin" w:fldLock="1"/>
      </w:r>
      <w:r w:rsidR="00B220F9" w:rsidRPr="004E5A0C">
        <w:rPr>
          <w:rFonts w:cstheme="minorHAnsi"/>
        </w:rPr>
        <w:instrText>ADDIN CSL_CITATION { "citationItems" : [ { "id" : "ITEM-1", "itemData" : { "DOI" : "10.3758/BF03203106", "ISSN" : "0031-5117", "author" : [ { "dropping-particle" : "", "family" : "Mangun", "given" : "GR", "non-dropping-particle" : "", "parse-names" : false, "suffix" : "" }, { "dropping-particle" : "", "family" : "Hillyard", "given" : "SA", "non-dropping-particle" : "", "parse-names" : false, "suffix" : "" } ], "container-title" : "Perception &amp; Psychophysics", "id" : "ITEM-1", "issue" : "6", "issued" : { "date-parts" : [ [ "1990", "11" ] ] }, "page" : "532-550", "title" : "Allocation of visual attention to spatial locations: Tradeoff functions for event-related brain potentials and detection performance", "type" : "article-journal", "volume" : "47" }, "uris" : [ "http://www.mendeley.com/documents/?uuid=778156fe-fbad-3c3b-a21a-3a5be3285625" ] }, { "id" : "ITEM-2", "itemData" : { "DOI" : "10.1038/23936", "ISSN" : "00280836", "author" : [ { "dropping-particle" : "", "family" : "Carrasco", "given" : "Marisa", "non-dropping-particle" : "", "parse-names" : false, "suffix" : "" }, { "dropping-particle" : "", "family" : "Yeshurun", "given" : "Yaffa", "non-dropping-particle" : "", "parse-names" : false, "suffix" : "" } ], "container-title" : "Nature", "id" : "ITEM-2", "issue" : "6706", "issued" : { "date-parts" : [ [ "1998", "11", "5" ] ] }, "page" : "72-75", "title" : "No Title", "type" : "article-journal", "volume" : "396" }, "uris" : [ "http://www.mendeley.com/documents/?uuid=5ae85d91-2a38-3886-98eb-975b3574bb02" ] } ], "mendeley" : { "formattedCitation" : "(Carrasco &amp; Yeshurun, 1998; Mangun &amp; Hillyard, 1990)", "manualFormatting" : "Mangun &amp; Hillyard, 1990; Yeshurun &amp; Carrasco, 1998)", "plainTextFormattedCitation" : "(Carrasco &amp; Yeshurun, 1998; Mangun &amp; Hillyard, 1990)", "previouslyFormattedCitation" : "(Carrasco &amp; Yeshurun, 1998; Mangun &amp; Hillyard, 1990)" }, "properties" : {  }, "schema" : "https://github.com/citation-style-language/schema/raw/master/csl-citation.json" }</w:instrText>
      </w:r>
      <w:r w:rsidR="00331523" w:rsidRPr="000E7795">
        <w:rPr>
          <w:rFonts w:cstheme="minorHAnsi"/>
        </w:rPr>
        <w:fldChar w:fldCharType="separate"/>
      </w:r>
      <w:r w:rsidR="00331523" w:rsidRPr="004E5A0C">
        <w:rPr>
          <w:rFonts w:cstheme="minorHAnsi"/>
          <w:noProof/>
        </w:rPr>
        <w:t>Mangun &amp; Hillyard, 1990; Yeshurun &amp; Carrasco, 1998)</w:t>
      </w:r>
      <w:r w:rsidR="00331523" w:rsidRPr="000E7795">
        <w:rPr>
          <w:rFonts w:cstheme="minorHAnsi"/>
        </w:rPr>
        <w:fldChar w:fldCharType="end"/>
      </w:r>
      <w:r w:rsidR="00331523" w:rsidRPr="004E5A0C">
        <w:rPr>
          <w:rFonts w:cstheme="minorHAnsi"/>
        </w:rPr>
        <w:t xml:space="preserve"> </w:t>
      </w:r>
      <w:r w:rsidR="00E831AD" w:rsidRPr="004E5A0C">
        <w:rPr>
          <w:rFonts w:cstheme="minorHAnsi"/>
        </w:rPr>
        <w:t xml:space="preserve">as well as </w:t>
      </w:r>
      <w:r w:rsidR="001F322B" w:rsidRPr="004E5A0C">
        <w:rPr>
          <w:rFonts w:cstheme="minorHAnsi"/>
        </w:rPr>
        <w:t xml:space="preserve">facilitate behaviour for </w:t>
      </w:r>
      <w:r w:rsidR="00E831AD" w:rsidRPr="004E5A0C">
        <w:rPr>
          <w:rFonts w:cstheme="minorHAnsi"/>
        </w:rPr>
        <w:t xml:space="preserve">stimuli at attended compared to unattended locations (see </w:t>
      </w:r>
      <w:r w:rsidR="00331523" w:rsidRPr="000E7795">
        <w:rPr>
          <w:rFonts w:cstheme="minorHAnsi"/>
        </w:rPr>
        <w:fldChar w:fldCharType="begin" w:fldLock="1"/>
      </w:r>
      <w:r w:rsidR="00B220F9" w:rsidRPr="004E5A0C">
        <w:rPr>
          <w:rFonts w:cstheme="minorHAnsi"/>
        </w:rPr>
        <w:instrText>ADDIN CSL_CITATION { "citationItems" : [ { "id" : "ITEM-1", "itemData" : { "author" : [ { "dropping-particle" : "", "family" : "Carrasco", "given" : "Marisa", "non-dropping-particle" : "", "parse-names" : false, "suffix" : "" } ], "chapter-number" : "Spatial co", "container-title" : "The Oxford Handbook of Attention", "editor" : [ { "dropping-particle" : "", "family" : "K. Nobre", "given" : "and S. Kastner", "non-dropping-particle" : "", "parse-names" : false, "suffix" : "" } ], "id" : "ITEM-1", "issued" : { "date-parts" : [ [ "2014" ] ] }, "publisher" : "Oxford University Press", "title" : "Spatial covert attention: perceptual modulation", "type" : "chapter" }, "uris" : [ "http://www.mendeley.com/documents/?uuid=2ab8da4b-a3f1-4222-817d-fef8e60c2c3e" ] } ], "mendeley" : { "formattedCitation" : "(Carrasco, 2014)", "manualFormatting" : "Carrasco, 2014 for a review)", "plainTextFormattedCitation" : "(Carrasco, 2014)", "previouslyFormattedCitation" : "(Carrasco, 2014)" }, "properties" : {  }, "schema" : "https://github.com/citation-style-language/schema/raw/master/csl-citation.json" }</w:instrText>
      </w:r>
      <w:r w:rsidR="00331523" w:rsidRPr="000E7795">
        <w:rPr>
          <w:rFonts w:cstheme="minorHAnsi"/>
        </w:rPr>
        <w:fldChar w:fldCharType="separate"/>
      </w:r>
      <w:r w:rsidR="00331523" w:rsidRPr="004E5A0C">
        <w:rPr>
          <w:rFonts w:cstheme="minorHAnsi"/>
          <w:noProof/>
        </w:rPr>
        <w:t>Carrasco, 2014</w:t>
      </w:r>
      <w:r w:rsidR="000A5223" w:rsidRPr="004E5A0C">
        <w:rPr>
          <w:rFonts w:cstheme="minorHAnsi"/>
          <w:noProof/>
        </w:rPr>
        <w:t xml:space="preserve"> for a review</w:t>
      </w:r>
      <w:r w:rsidR="00331523" w:rsidRPr="004E5A0C">
        <w:rPr>
          <w:rFonts w:cstheme="minorHAnsi"/>
          <w:noProof/>
        </w:rPr>
        <w:t>)</w:t>
      </w:r>
      <w:r w:rsidR="00331523" w:rsidRPr="000E7795">
        <w:rPr>
          <w:rFonts w:cstheme="minorHAnsi"/>
        </w:rPr>
        <w:fldChar w:fldCharType="end"/>
      </w:r>
      <w:r w:rsidR="00E831AD" w:rsidRPr="004E5A0C">
        <w:rPr>
          <w:rFonts w:cstheme="minorHAnsi"/>
        </w:rPr>
        <w:t xml:space="preserve">. </w:t>
      </w:r>
    </w:p>
    <w:p w14:paraId="012DB230" w14:textId="77777777" w:rsidR="00D47345" w:rsidRPr="004E5A0C" w:rsidRDefault="00D47345" w:rsidP="00B079E8">
      <w:pPr>
        <w:spacing w:after="0" w:line="360" w:lineRule="auto"/>
        <w:jc w:val="both"/>
        <w:rPr>
          <w:rFonts w:cstheme="minorHAnsi"/>
          <w:noProof/>
        </w:rPr>
      </w:pPr>
    </w:p>
    <w:p w14:paraId="036E4E67" w14:textId="40F6AD3C" w:rsidR="00D2694B" w:rsidRPr="004E5A0C" w:rsidRDefault="00F355AC" w:rsidP="00B079E8">
      <w:pPr>
        <w:spacing w:after="0" w:line="360" w:lineRule="auto"/>
        <w:jc w:val="both"/>
        <w:rPr>
          <w:rFonts w:cstheme="minorHAnsi"/>
        </w:rPr>
      </w:pPr>
      <w:r w:rsidRPr="004E5A0C">
        <w:rPr>
          <w:rFonts w:cstheme="minorHAnsi"/>
        </w:rPr>
        <w:t>Interactions with</w:t>
      </w:r>
      <w:r w:rsidR="007026E5" w:rsidRPr="004E5A0C">
        <w:rPr>
          <w:rFonts w:cstheme="minorHAnsi"/>
        </w:rPr>
        <w:t xml:space="preserve"> events in our environment rely not only on </w:t>
      </w:r>
      <w:r w:rsidR="007026E5" w:rsidRPr="004E5A0C">
        <w:rPr>
          <w:rFonts w:cstheme="minorHAnsi"/>
          <w:i/>
        </w:rPr>
        <w:t>where</w:t>
      </w:r>
      <w:r w:rsidR="007026E5" w:rsidRPr="004E5A0C">
        <w:rPr>
          <w:rFonts w:cstheme="minorHAnsi"/>
        </w:rPr>
        <w:t xml:space="preserve"> something happens but also on </w:t>
      </w:r>
      <w:r w:rsidR="007026E5" w:rsidRPr="004E5A0C">
        <w:rPr>
          <w:rFonts w:cstheme="minorHAnsi"/>
          <w:i/>
        </w:rPr>
        <w:t>when</w:t>
      </w:r>
      <w:r w:rsidR="007026E5" w:rsidRPr="004E5A0C">
        <w:rPr>
          <w:rFonts w:cstheme="minorHAnsi"/>
        </w:rPr>
        <w:t xml:space="preserve"> an event occurs.</w:t>
      </w:r>
      <w:r w:rsidRPr="004E5A0C">
        <w:rPr>
          <w:rFonts w:cstheme="minorHAnsi"/>
        </w:rPr>
        <w:t xml:space="preserve"> The </w:t>
      </w:r>
      <w:r w:rsidR="00755205" w:rsidRPr="004E5A0C">
        <w:rPr>
          <w:rFonts w:cstheme="minorHAnsi"/>
        </w:rPr>
        <w:t>general</w:t>
      </w:r>
      <w:r w:rsidRPr="004E5A0C">
        <w:rPr>
          <w:rFonts w:cstheme="minorHAnsi"/>
        </w:rPr>
        <w:t xml:space="preserve"> terms used to </w:t>
      </w:r>
      <w:r w:rsidR="00366EEF" w:rsidRPr="004E5A0C">
        <w:rPr>
          <w:rFonts w:cstheme="minorHAnsi"/>
        </w:rPr>
        <w:t>describe</w:t>
      </w:r>
      <w:r w:rsidRPr="004E5A0C">
        <w:rPr>
          <w:rFonts w:cstheme="minorHAnsi"/>
        </w:rPr>
        <w:t xml:space="preserve"> expectations and associations of events based on timing is known as temporal attention. There are several different types of temporal structures which can guide temporal attention such as associations, hazard rates, sequences and rhythms (see </w:t>
      </w:r>
      <w:proofErr w:type="spellStart"/>
      <w:r w:rsidRPr="004E5A0C">
        <w:rPr>
          <w:rFonts w:cstheme="minorHAnsi"/>
        </w:rPr>
        <w:t>Nobre</w:t>
      </w:r>
      <w:proofErr w:type="spellEnd"/>
      <w:r w:rsidRPr="004E5A0C">
        <w:rPr>
          <w:rFonts w:cstheme="minorHAnsi"/>
        </w:rPr>
        <w:t xml:space="preserve"> and van Ede, 2018, for a recent review of temporal attention). </w:t>
      </w:r>
      <w:r w:rsidR="006D4706" w:rsidRPr="004E5A0C">
        <w:rPr>
          <w:rFonts w:cstheme="minorHAnsi"/>
        </w:rPr>
        <w:t>Similar to spatial attention,</w:t>
      </w:r>
      <w:r w:rsidR="001A7103" w:rsidRPr="004E5A0C">
        <w:rPr>
          <w:rFonts w:cstheme="minorHAnsi"/>
        </w:rPr>
        <w:t xml:space="preserve"> these temporal structures can be </w:t>
      </w:r>
      <w:r w:rsidR="006D4706" w:rsidRPr="004E5A0C">
        <w:rPr>
          <w:rFonts w:cstheme="minorHAnsi"/>
        </w:rPr>
        <w:t>stimulus driven and automatic (exogenous temporal attent</w:t>
      </w:r>
      <w:r w:rsidR="00A47C5B" w:rsidRPr="004E5A0C">
        <w:rPr>
          <w:rFonts w:cstheme="minorHAnsi"/>
        </w:rPr>
        <w:t xml:space="preserve">ion) </w:t>
      </w:r>
      <w:r w:rsidR="001A7103" w:rsidRPr="004E5A0C">
        <w:rPr>
          <w:rFonts w:cstheme="minorHAnsi"/>
        </w:rPr>
        <w:t>or under</w:t>
      </w:r>
      <w:r w:rsidR="006D4706" w:rsidRPr="004E5A0C">
        <w:rPr>
          <w:rFonts w:cstheme="minorHAnsi"/>
        </w:rPr>
        <w:t xml:space="preserve"> </w:t>
      </w:r>
      <w:r w:rsidR="001A7103" w:rsidRPr="004E5A0C">
        <w:rPr>
          <w:rFonts w:cstheme="minorHAnsi"/>
        </w:rPr>
        <w:t xml:space="preserve">voluntary control </w:t>
      </w:r>
      <w:r w:rsidR="006D4706" w:rsidRPr="004E5A0C">
        <w:rPr>
          <w:rFonts w:cstheme="minorHAnsi"/>
        </w:rPr>
        <w:t>(</w:t>
      </w:r>
      <w:r w:rsidR="00A47C5B" w:rsidRPr="004E5A0C">
        <w:rPr>
          <w:rFonts w:cstheme="minorHAnsi"/>
        </w:rPr>
        <w:t>endogenous temporal attention)</w:t>
      </w:r>
      <w:r w:rsidR="001A7103" w:rsidRPr="004E5A0C">
        <w:rPr>
          <w:rFonts w:cstheme="minorHAnsi"/>
        </w:rPr>
        <w:t xml:space="preserve">. </w:t>
      </w:r>
      <w:r w:rsidR="00366EEF" w:rsidRPr="004E5A0C">
        <w:rPr>
          <w:rFonts w:cstheme="minorHAnsi"/>
        </w:rPr>
        <w:t>E</w:t>
      </w:r>
      <w:r w:rsidR="003C58DD" w:rsidRPr="004E5A0C">
        <w:rPr>
          <w:rFonts w:cstheme="minorHAnsi"/>
        </w:rPr>
        <w:t xml:space="preserve">ndogenous temporal attention </w:t>
      </w:r>
      <w:r w:rsidR="00366EEF" w:rsidRPr="004E5A0C">
        <w:rPr>
          <w:rFonts w:cstheme="minorHAnsi"/>
        </w:rPr>
        <w:t>has been investigated</w:t>
      </w:r>
      <w:r w:rsidR="00923462" w:rsidRPr="004E5A0C">
        <w:rPr>
          <w:rFonts w:cstheme="minorHAnsi"/>
        </w:rPr>
        <w:t xml:space="preserve"> </w:t>
      </w:r>
      <w:r w:rsidR="00366EEF" w:rsidRPr="004E5A0C">
        <w:rPr>
          <w:rFonts w:cstheme="minorHAnsi"/>
        </w:rPr>
        <w:t xml:space="preserve">using </w:t>
      </w:r>
      <w:r w:rsidR="003C58DD" w:rsidRPr="004E5A0C">
        <w:rPr>
          <w:rFonts w:cstheme="minorHAnsi"/>
        </w:rPr>
        <w:t>temporal cueing task</w:t>
      </w:r>
      <w:r w:rsidR="00366EEF" w:rsidRPr="004E5A0C">
        <w:rPr>
          <w:rFonts w:cstheme="minorHAnsi"/>
        </w:rPr>
        <w:t>s</w:t>
      </w:r>
      <w:r w:rsidR="003C58DD" w:rsidRPr="004E5A0C">
        <w:rPr>
          <w:rFonts w:cstheme="minorHAnsi"/>
        </w:rPr>
        <w:t xml:space="preserve"> where temporal associations between stimuli are formed. In a Posner like cue-target paradigm</w:t>
      </w:r>
      <w:r w:rsidR="00D424F4" w:rsidRPr="004E5A0C">
        <w:rPr>
          <w:rFonts w:cstheme="minorHAnsi"/>
        </w:rPr>
        <w:t>,</w:t>
      </w:r>
      <w:r w:rsidR="003C58DD" w:rsidRPr="004E5A0C">
        <w:rPr>
          <w:rFonts w:cstheme="minorHAnsi"/>
        </w:rPr>
        <w:t xml:space="preserve"> </w:t>
      </w:r>
      <w:r w:rsidR="009F4248" w:rsidRPr="004E5A0C">
        <w:rPr>
          <w:rFonts w:cstheme="minorHAnsi"/>
        </w:rPr>
        <w:t xml:space="preserve">a symbolic </w:t>
      </w:r>
      <w:r w:rsidR="002F104D" w:rsidRPr="004E5A0C">
        <w:rPr>
          <w:rFonts w:cstheme="minorHAnsi"/>
        </w:rPr>
        <w:t xml:space="preserve">temporal </w:t>
      </w:r>
      <w:r w:rsidR="009F4248" w:rsidRPr="004E5A0C">
        <w:rPr>
          <w:rFonts w:cstheme="minorHAnsi"/>
        </w:rPr>
        <w:t xml:space="preserve">cue can be used to </w:t>
      </w:r>
      <w:r w:rsidR="0007472E" w:rsidRPr="004E5A0C">
        <w:rPr>
          <w:rFonts w:cstheme="minorHAnsi"/>
        </w:rPr>
        <w:t xml:space="preserve">direct </w:t>
      </w:r>
      <w:r w:rsidR="009F4248" w:rsidRPr="004E5A0C">
        <w:rPr>
          <w:rFonts w:cstheme="minorHAnsi"/>
        </w:rPr>
        <w:t xml:space="preserve">attention to </w:t>
      </w:r>
      <w:r w:rsidR="00BF0A0E" w:rsidRPr="004E5A0C">
        <w:rPr>
          <w:rFonts w:cstheme="minorHAnsi"/>
        </w:rPr>
        <w:t xml:space="preserve">a </w:t>
      </w:r>
      <w:r w:rsidR="003C58DD" w:rsidRPr="004E5A0C">
        <w:rPr>
          <w:rFonts w:cstheme="minorHAnsi"/>
        </w:rPr>
        <w:t>moment in time</w:t>
      </w:r>
      <w:r w:rsidR="00243E7C" w:rsidRPr="004E5A0C">
        <w:rPr>
          <w:rFonts w:cstheme="minorHAnsi"/>
        </w:rPr>
        <w:t xml:space="preserve"> in</w:t>
      </w:r>
      <w:r w:rsidR="003C58DD" w:rsidRPr="004E5A0C">
        <w:rPr>
          <w:rFonts w:cstheme="minorHAnsi"/>
        </w:rPr>
        <w:t xml:space="preserve"> anticipati</w:t>
      </w:r>
      <w:r w:rsidR="00243E7C" w:rsidRPr="004E5A0C">
        <w:rPr>
          <w:rFonts w:cstheme="minorHAnsi"/>
        </w:rPr>
        <w:t>on of</w:t>
      </w:r>
      <w:r w:rsidR="003C58DD" w:rsidRPr="004E5A0C">
        <w:rPr>
          <w:rFonts w:cstheme="minorHAnsi"/>
        </w:rPr>
        <w:t xml:space="preserve"> </w:t>
      </w:r>
      <w:r w:rsidR="009F4248" w:rsidRPr="004E5A0C">
        <w:rPr>
          <w:rFonts w:cstheme="minorHAnsi"/>
        </w:rPr>
        <w:t>an upcoming target.</w:t>
      </w:r>
      <w:r w:rsidR="00923462" w:rsidRPr="004E5A0C">
        <w:rPr>
          <w:rFonts w:cstheme="minorHAnsi"/>
        </w:rPr>
        <w:t xml:space="preserve"> </w:t>
      </w:r>
      <w:r w:rsidR="007C631F" w:rsidRPr="004E5A0C">
        <w:rPr>
          <w:rFonts w:cstheme="minorHAnsi"/>
        </w:rPr>
        <w:t>To note is that</w:t>
      </w:r>
      <w:r w:rsidR="005A7FFE" w:rsidRPr="004E5A0C">
        <w:rPr>
          <w:rFonts w:cstheme="minorHAnsi"/>
        </w:rPr>
        <w:t xml:space="preserve"> the stimuli used in such paradigms </w:t>
      </w:r>
      <w:r w:rsidR="00923462" w:rsidRPr="004E5A0C">
        <w:rPr>
          <w:rFonts w:cstheme="minorHAnsi"/>
        </w:rPr>
        <w:t>are typically visual or auditory and little is known about the effects in touch</w:t>
      </w:r>
      <w:r w:rsidR="005A7FFE" w:rsidRPr="004E5A0C">
        <w:rPr>
          <w:rFonts w:cstheme="minorHAnsi"/>
        </w:rPr>
        <w:t xml:space="preserve">; </w:t>
      </w:r>
      <w:r w:rsidR="00923462" w:rsidRPr="004E5A0C">
        <w:rPr>
          <w:rFonts w:cstheme="minorHAnsi"/>
        </w:rPr>
        <w:t xml:space="preserve">the modality </w:t>
      </w:r>
      <w:r w:rsidR="0047622B">
        <w:rPr>
          <w:rFonts w:cstheme="minorHAnsi"/>
        </w:rPr>
        <w:t xml:space="preserve">of interest </w:t>
      </w:r>
      <w:r w:rsidR="007C631F" w:rsidRPr="0047622B">
        <w:rPr>
          <w:rFonts w:cstheme="minorHAnsi"/>
        </w:rPr>
        <w:t>in</w:t>
      </w:r>
      <w:r w:rsidR="00923462" w:rsidRPr="0047622B">
        <w:rPr>
          <w:rFonts w:cstheme="minorHAnsi"/>
        </w:rPr>
        <w:t xml:space="preserve"> the present </w:t>
      </w:r>
      <w:r w:rsidR="005A7FFE" w:rsidRPr="0047622B">
        <w:rPr>
          <w:rFonts w:cstheme="minorHAnsi"/>
        </w:rPr>
        <w:t>study</w:t>
      </w:r>
      <w:r w:rsidR="00923462" w:rsidRPr="0047622B">
        <w:rPr>
          <w:rFonts w:cstheme="minorHAnsi"/>
        </w:rPr>
        <w:t>.</w:t>
      </w:r>
      <w:r w:rsidR="00923462" w:rsidRPr="00821DB4">
        <w:rPr>
          <w:rFonts w:cstheme="minorHAnsi"/>
        </w:rPr>
        <w:t xml:space="preserve"> </w:t>
      </w:r>
      <w:r w:rsidR="00037D5E" w:rsidRPr="00821DB4">
        <w:rPr>
          <w:rFonts w:cstheme="minorHAnsi"/>
        </w:rPr>
        <w:t>Endogenous temporal a</w:t>
      </w:r>
      <w:r w:rsidR="00037D5E" w:rsidRPr="008F2E76">
        <w:rPr>
          <w:rFonts w:cstheme="minorHAnsi"/>
        </w:rPr>
        <w:t xml:space="preserve">ttention has </w:t>
      </w:r>
      <w:r w:rsidR="00FA5B77" w:rsidRPr="004E5A0C">
        <w:rPr>
          <w:rFonts w:cstheme="minorHAnsi"/>
        </w:rPr>
        <w:t xml:space="preserve">been </w:t>
      </w:r>
      <w:r w:rsidR="00037D5E" w:rsidRPr="004E5A0C">
        <w:rPr>
          <w:rFonts w:cstheme="minorHAnsi"/>
        </w:rPr>
        <w:t>shown to facilitate response times</w:t>
      </w:r>
      <w:r w:rsidR="007F5DB1" w:rsidRPr="004E5A0C">
        <w:rPr>
          <w:rFonts w:cstheme="minorHAnsi"/>
        </w:rPr>
        <w:t xml:space="preserve"> (RTs)</w:t>
      </w:r>
      <w:r w:rsidR="00037D5E" w:rsidRPr="004E5A0C">
        <w:rPr>
          <w:rFonts w:cstheme="minorHAnsi"/>
        </w:rPr>
        <w:t xml:space="preserve"> </w:t>
      </w:r>
      <w:r w:rsidR="008D019D" w:rsidRPr="0047622B">
        <w:rPr>
          <w:rFonts w:cstheme="minorHAnsi"/>
        </w:rPr>
        <w:fldChar w:fldCharType="begin" w:fldLock="1"/>
      </w:r>
      <w:r w:rsidR="00B220F9" w:rsidRPr="004E5A0C">
        <w:rPr>
          <w:rFonts w:cstheme="minorHAnsi"/>
        </w:rPr>
        <w:instrText>ADDIN CSL_CITATION { "citationItems" : [ { "id" : "ITEM-1", "itemData" : { "DOI" : "10.2741/Griffin", "ISSN" : "10939946", "abstract" : "Temporal information is essential for effective perception and action in the dynamic environment in which we exist. However, our ability to use information about time intervals flexibly to direct attention to an expected point in time has until recently been unexplored. Here we report a series of behavioural, neuroimaging and electrophysiological experiments that investigate and define the ability to orient attention in the temporal domain. These studies reveal that we are able to orient attention selectively to different time intervals, enhancing behavioural performance. These effects are mediated by a left-hemisphere dominant frontal-parietal system, which partially overlaps with the networks involved in spatial orienting. The optimisation of behaviour by temporal orienting appears to be achieved via motor-related mechanisms, in contrast to the typical perceptual enhancements produced by spatial attention. From a more general perspective, these findings illustrate the flexibility of attentional functions in the human brain.", "author" : [ { "dropping-particle" : "", "family" : "Griffin", "given" : "Ivan", "non-dropping-particle" : "", "parse-names" : false, "suffix" : "" }, { "dropping-particle" : "", "family" : "Miniussi", "given" : "C", "non-dropping-particle" : "", "parse-names" : false, "suffix" : "" }, { "dropping-particle" : "", "family" : "Nobre", "given" : "AC", "non-dropping-particle" : "", "parse-names" : false, "suffix" : "" } ], "container-title" : "Frontiers in Bioscience", "id" : "ITEM-1", "issue" : "1", "issued" : { "date-parts" : [ [ "2001" ] ] }, "page" : "D660-D671", "title" : "Orienting attention in time", "type" : "article-journal", "volume" : "6" }, "uris" : [ "http://www.mendeley.com/documents/?uuid=9113c3ed-197a-47dd-83ba-109dd89b4ab2" ] }, { "id" : "ITEM-2", "itemData" : { "DOI" : "10.1002/hbm.22845", "ISBN" : "1065-9471", "ISSN" : "10970193", "PMID" : "26032901", "abstract" : "Knowledge about the sensory modality in which a forthcoming event might occur permits anticipatory intersensory attention. Information as to when exactly an event occurs enables temporal orienting. Intersensory and temporal attention mechanisms are often deployed simultaneously, but as yet it is unknown whether these processes operate interactively or in parallel. In this human electroencephalography study, we manipulated intersensory attention and temporal orienting in the same paradigm. A continuous stream of bisensory visuo-tactile inputs was presented, and a preceding auditory cue indicated to which modality participants should attend (visual or tactile). Temporal orienting was manipulated blockwise by presenting stimuli either at regular or irregular intervals. Using linear beamforming, we examined neural oscillations at virtual channels in sensory and motor cortices. Both attentional processes simultaneously modulated the power of anticipatory delta- and beta-band oscillations, as well as delta-band phase coherence. Modulations in sensory cortices reflected intersensory attention, indicative of modality-specific gating mechanisms. Modulations in motor and partly in somatosensory cortex reflected temporal orienting, indicative of a supramodal preparatory mechanism. We found no evidence for interactions between intersensory attention and temporal orienting, suggesting that these two mechanisms act in parallel and largely independent of each other in sensory and motor cortices. Hum Brain Mapp, 2015. \u00a9 2015 Wiley Periodicals, Inc.", "author" : [ { "dropping-particle" : "", "family" : "Pomper", "given" : "Ulrich", "non-dropping-particle" : "", "parse-names" : false, "suffix" : "" }, { "dropping-particle" : "", "family" : "Keil", "given" : "Julian", "non-dropping-particle" : "", "parse-names" : false, "suffix" : "" }, { "dropping-particle" : "", "family" : "Foxe", "given" : "John J.", "non-dropping-particle" : "", "parse-names" : false, "suffix" : "" }, { "dropping-particle" : "", "family" : "Senkowski", "given" : "Daniel", "non-dropping-particle" : "", "parse-names" : false, "suffix" : "" } ], "container-title" : "Human Brain Mapping", "id" : "ITEM-2", "issue" : "April", "issued" : { "date-parts" : [ [ "2015" ] ] }, "page" : "3246-3259", "title" : "Intersensory selective attention and temporal orienting operate in parallel and are instantiated in spatially distinct sensory and motor cortices", "type" : "article-journal", "volume" : "3259" }, "uris" : [ "http://www.mendeley.com/documents/?uuid=23e7acec-a1e2-4899-9e4e-0d1d69aee534" ] } ], "mendeley" : { "formattedCitation" : "(Griffin, Miniussi, &amp; Nobre, 2001; Pomper, Keil, Foxe, &amp; Senkowski, 2015)", "plainTextFormattedCitation" : "(Griffin, Miniussi, &amp; Nobre, 2001; Pomper, Keil, Foxe, &amp; Senkowski, 2015)", "previouslyFormattedCitation" : "(Griffin, Miniussi, &amp; Nobre, 2001; Pomper, Keil, Foxe, &amp; Senkowski, 2015)" }, "properties" : {  }, "schema" : "https://github.com/citation-style-language/schema/raw/master/csl-citation.json" }</w:instrText>
      </w:r>
      <w:r w:rsidR="008D019D" w:rsidRPr="0047622B">
        <w:rPr>
          <w:rFonts w:cstheme="minorHAnsi"/>
        </w:rPr>
        <w:fldChar w:fldCharType="separate"/>
      </w:r>
      <w:r w:rsidR="00E21C38" w:rsidRPr="0047622B">
        <w:rPr>
          <w:rFonts w:cstheme="minorHAnsi"/>
          <w:noProof/>
        </w:rPr>
        <w:t xml:space="preserve">(Griffin, Miniussi, &amp; Nobre, 2001; </w:t>
      </w:r>
      <w:r w:rsidR="00105574" w:rsidRPr="0047622B">
        <w:rPr>
          <w:rFonts w:cstheme="minorHAnsi"/>
          <w:noProof/>
        </w:rPr>
        <w:t xml:space="preserve">Lange and </w:t>
      </w:r>
      <w:r w:rsidR="00AF1559" w:rsidRPr="0047622B">
        <w:rPr>
          <w:rFonts w:cstheme="minorHAnsi"/>
        </w:rPr>
        <w:t>Röder</w:t>
      </w:r>
      <w:r w:rsidR="00105574" w:rsidRPr="00821DB4">
        <w:rPr>
          <w:rFonts w:cstheme="minorHAnsi"/>
          <w:noProof/>
        </w:rPr>
        <w:t xml:space="preserve">, 2006; </w:t>
      </w:r>
      <w:r w:rsidR="00E21C38" w:rsidRPr="00821DB4">
        <w:rPr>
          <w:rFonts w:cstheme="minorHAnsi"/>
          <w:noProof/>
        </w:rPr>
        <w:t>Pomper, Keil, Foxe, &amp; Senkowski, 2015)</w:t>
      </w:r>
      <w:r w:rsidR="008D019D" w:rsidRPr="0047622B">
        <w:rPr>
          <w:rFonts w:cstheme="minorHAnsi"/>
        </w:rPr>
        <w:fldChar w:fldCharType="end"/>
      </w:r>
      <w:r w:rsidR="00C81A44" w:rsidRPr="0047622B">
        <w:rPr>
          <w:rFonts w:cstheme="minorHAnsi"/>
        </w:rPr>
        <w:t>,</w:t>
      </w:r>
      <w:r w:rsidR="008D019D" w:rsidRPr="0047622B">
        <w:rPr>
          <w:rFonts w:cstheme="minorHAnsi"/>
        </w:rPr>
        <w:t xml:space="preserve"> perceptual discrimination </w:t>
      </w:r>
      <w:r w:rsidR="008D019D" w:rsidRPr="000E7795">
        <w:rPr>
          <w:rFonts w:cstheme="minorHAnsi"/>
        </w:rPr>
        <w:fldChar w:fldCharType="begin" w:fldLock="1"/>
      </w:r>
      <w:r w:rsidR="00B220F9" w:rsidRPr="004E5A0C">
        <w:rPr>
          <w:rFonts w:cstheme="minorHAnsi"/>
        </w:rPr>
        <w:instrText>ADDIN CSL_CITATION { "citationItems" : [ { "id" : "ITEM-1", "itemData" : { "DOI" : "10.3758/BF03196380", "ISBN" : "1069-9384", "ISSN" : "1069-9384", "PMID" : "16082814", "abstract" : "Research that uses simple response time tasks and neuroimaging has emphasized that attentional preparation based on temporal expectancy modulates processing at motor levels. A novel approach was taken to study whether the temporal orienting of attention can also modulate perceptual processing. A temporal-cuing paradigm was used together with a rapid serial visual presentation procedure, in order to maximize the processing demands of perceptual analysis. Signal detection theory was applied in order to examine whether temporal orienting affects processes related to perceptual sensitivity or to response criterion (indexed by d' and beta measures, respectively). If temporal orienting implies perceptual preparation, we would expect to observe an increase in perceptual sensitivity (d') when a target appeared at expected, rather than unexpected, time intervals. Indeed, our behavioral results opened the possibility that focusing attention on time intervals not only enhances motor processing, as has been shown by previous research, but also might improve perceptual processing.", "author" : [ { "dropping-particle" : "", "family" : "Correa", "given" : "Angel", "non-dropping-particle" : "", "parse-names" : false, "suffix" : "" }, { "dropping-particle" : "", "family" : "Lupi\u00e1\u00f1ez", "given" : "Juan", "non-dropping-particle" : "", "parse-names" : false, "suffix" : "" }, { "dropping-particle" : "", "family" : "Tudela", "given" : "P\u00edo", "non-dropping-particle" : "", "parse-names" : false, "suffix" : "" } ], "container-title" : "Psychonomic bulletin &amp; review", "id" : "ITEM-1", "issue" : "2", "issued" : { "date-parts" : [ [ "2005" ] ] }, "page" : "328-34", "title" : "Attentional preparation based on temporal expectancy modulates processing at the perceptual level.", "type" : "article-journal", "volume" : "12" }, "uris" : [ "http://www.mendeley.com/documents/?uuid=fecc98b6-074a-4748-bf0e-593aae08503b" ] } ], "mendeley" : { "formattedCitation" : "(Correa, Lupi\u00e1\u00f1ez, &amp; Tudela, 2005)", "manualFormatting" : "(Correa, Lupi\u00e1\u00f1ez, &amp; Tudela, 2005)", "plainTextFormattedCitation" : "(Correa, Lupi\u00e1\u00f1ez, &amp; Tudela, 2005)", "previouslyFormattedCitation" : "(Correa, Lupi\u00e1\u00f1ez, &amp; Tudela, 2005)" }, "properties" : {  }, "schema" : "https://github.com/citation-style-language/schema/raw/master/csl-citation.json" }</w:instrText>
      </w:r>
      <w:r w:rsidR="008D019D" w:rsidRPr="000E7795">
        <w:rPr>
          <w:rFonts w:cstheme="minorHAnsi"/>
        </w:rPr>
        <w:fldChar w:fldCharType="separate"/>
      </w:r>
      <w:r w:rsidR="008D019D" w:rsidRPr="0047622B">
        <w:rPr>
          <w:rFonts w:cstheme="minorHAnsi"/>
          <w:noProof/>
        </w:rPr>
        <w:t>(Correa, Lupiáñez, &amp; Tudela, 2005</w:t>
      </w:r>
      <w:r w:rsidR="00E506A3" w:rsidRPr="00821DB4">
        <w:rPr>
          <w:rFonts w:cstheme="minorHAnsi"/>
          <w:noProof/>
        </w:rPr>
        <w:t>; Rohenkohl et al., 2014</w:t>
      </w:r>
      <w:r w:rsidR="008D019D" w:rsidRPr="004E5A0C">
        <w:rPr>
          <w:rFonts w:cstheme="minorHAnsi"/>
          <w:noProof/>
        </w:rPr>
        <w:t>)</w:t>
      </w:r>
      <w:r w:rsidR="008D019D" w:rsidRPr="000E7795">
        <w:rPr>
          <w:rFonts w:cstheme="minorHAnsi"/>
        </w:rPr>
        <w:fldChar w:fldCharType="end"/>
      </w:r>
      <w:r w:rsidR="008D019D" w:rsidRPr="004E5A0C">
        <w:rPr>
          <w:rFonts w:cstheme="minorHAnsi"/>
        </w:rPr>
        <w:t xml:space="preserve"> </w:t>
      </w:r>
      <w:r w:rsidR="00037D5E" w:rsidRPr="004E5A0C">
        <w:rPr>
          <w:rFonts w:cstheme="minorHAnsi"/>
        </w:rPr>
        <w:t xml:space="preserve">and enhance </w:t>
      </w:r>
      <w:r w:rsidR="003C6758" w:rsidRPr="004E5A0C">
        <w:rPr>
          <w:rFonts w:cstheme="minorHAnsi"/>
        </w:rPr>
        <w:t>neural</w:t>
      </w:r>
      <w:r w:rsidR="00037D5E" w:rsidRPr="004E5A0C">
        <w:rPr>
          <w:rFonts w:cstheme="minorHAnsi"/>
        </w:rPr>
        <w:t xml:space="preserve"> processing at </w:t>
      </w:r>
      <w:r w:rsidR="009F4248" w:rsidRPr="004E5A0C">
        <w:rPr>
          <w:rFonts w:cstheme="minorHAnsi"/>
        </w:rPr>
        <w:t>attended</w:t>
      </w:r>
      <w:r w:rsidR="00037D5E" w:rsidRPr="004E5A0C">
        <w:rPr>
          <w:rFonts w:cstheme="minorHAnsi"/>
        </w:rPr>
        <w:t xml:space="preserve"> </w:t>
      </w:r>
      <w:r w:rsidR="009F4248" w:rsidRPr="004E5A0C">
        <w:rPr>
          <w:rFonts w:cstheme="minorHAnsi"/>
        </w:rPr>
        <w:t xml:space="preserve">over unattended </w:t>
      </w:r>
      <w:r w:rsidR="00037D5E" w:rsidRPr="004E5A0C">
        <w:rPr>
          <w:rFonts w:cstheme="minorHAnsi"/>
        </w:rPr>
        <w:t xml:space="preserve">times </w:t>
      </w:r>
      <w:r w:rsidR="00561E68" w:rsidRPr="000E7795">
        <w:rPr>
          <w:rFonts w:cstheme="minorHAnsi"/>
        </w:rPr>
        <w:fldChar w:fldCharType="begin" w:fldLock="1"/>
      </w:r>
      <w:r w:rsidR="00B220F9" w:rsidRPr="004E5A0C">
        <w:rPr>
          <w:rFonts w:cstheme="minorHAnsi"/>
        </w:rPr>
        <w:instrText>ADDIN CSL_CITATION { "citationItems" : [ { "id" : "ITEM-1", "itemData" : { "DOI" : "10.1038/nrn1764", "ISSN" : "1471-003X", "author" : [ { "dropping-particle" : "V.", "family" : "Buhusi", "given" : "Catalin", "non-dropping-particle" : "", "parse-names" : false, "suffix" : "" }, { "dropping-particle" : "", "family" : "Meck", "given" : "Warren H.", "non-dropping-particle" : "", "parse-names" : false, "suffix" : "" } ], "container-title" : "Nature Reviews Neuroscience", "id" : "ITEM-1", "issue" : "10", "issued" : { "date-parts" : [ [ "2005", "10", "15" ] ] }, "page" : "755-765", "title" : "What makes us tick? Functional and neural mechanisms of interval timing", "type" : "article-journal", "volume" : "6" }, "uris" : [ "http://www.mendeley.com/documents/?uuid=f19f25b9-d918-378b-81a7-ae0c389c9eb7" ] } ], "mendeley" : { "formattedCitation" : "(Buhusi &amp; Meck, 2005)", "manualFormatting" : "(Buhusi &amp; Meck, 2005", "plainTextFormattedCitation" : "(Buhusi &amp; Meck, 2005)", "previouslyFormattedCitation" : "(Buhusi &amp; Meck, 2005)" }, "properties" : {  }, "schema" : "https://github.com/citation-style-language/schema/raw/master/csl-citation.json" }</w:instrText>
      </w:r>
      <w:r w:rsidR="00561E68" w:rsidRPr="000E7795">
        <w:rPr>
          <w:rFonts w:cstheme="minorHAnsi"/>
        </w:rPr>
        <w:fldChar w:fldCharType="separate"/>
      </w:r>
      <w:r w:rsidR="00561E68" w:rsidRPr="004E5A0C">
        <w:rPr>
          <w:rFonts w:cstheme="minorHAnsi"/>
          <w:noProof/>
        </w:rPr>
        <w:t>(Buhusi &amp; Meck, 2005</w:t>
      </w:r>
      <w:r w:rsidR="00561E68" w:rsidRPr="000E7795">
        <w:rPr>
          <w:rFonts w:cstheme="minorHAnsi"/>
        </w:rPr>
        <w:fldChar w:fldCharType="end"/>
      </w:r>
      <w:r w:rsidR="00B20D6F" w:rsidRPr="004E5A0C">
        <w:rPr>
          <w:rFonts w:cstheme="minorHAnsi"/>
        </w:rPr>
        <w:t xml:space="preserve"> </w:t>
      </w:r>
      <w:r w:rsidR="00037D5E" w:rsidRPr="000E7795">
        <w:rPr>
          <w:rFonts w:cstheme="minorHAnsi"/>
        </w:rPr>
        <w:fldChar w:fldCharType="begin" w:fldLock="1"/>
      </w:r>
      <w:r w:rsidR="00B220F9" w:rsidRPr="004E5A0C">
        <w:rPr>
          <w:rFonts w:cstheme="minorHAnsi"/>
        </w:rPr>
        <w:instrText>ADDIN CSL_CITATION { "citationItems" : [ { "id" : "ITEM-1", "itemData" : { "DOI" : "10.1523/JNEUROSCI.3387-11.2011", "ISBN" : "1529-2401 (Electronic)\\n0270-6474 (Linking)", "ISSN" : "0270-6474", "PMID" : "21976492", "abstract" : "Temporal expectations have been shown to enhance visual analysis of task-relevant events, especially when these are coupled with spatial expectations. Oscillatory brain activity, particularly in the alpha band, has been implicated in regulating excitability in visual areas as a function of anticipatory spatial attention. Here we asked whether temporal expectations derived from regular, rhythmic events can modulate ongoing oscillatory alpha-band activity, so that the changes in cortical excitability are focused over the time intervals at which target events are expected. The task we used involved making a perceptual discrimination about a small target stimulus that reappeared from \"behind\" a peripheral occluding band. Temporal expectations were manipulated by the regular, rhythmic versus irregular, arrhythmic approach of the stimulus toward the occluding band. Alpha-band activity was measured during the occlusion period, in which no stimulus was presented, but target reappearance was anticipated in conditions of high versus low temporal expectation. Time-frequency analysis showed that the amplitude of alpha-desynchronization followed the time course of temporal expectations. Alpha desynchronization increased rhythmically, peaking just before the expected reappearance of target times. Analysis of the event-related potentials evoked by the subsequent target stimuli showed enhancement of processing at both visual and motor stages. Our findings support a role for oscillations in regulating cortical excitability and suggest a plausible mechanism for biasing perception and action by temporal expectations.", "author" : [ { "dropping-particle" : "", "family" : "Rohenkohl", "given" : "G.", "non-dropping-particle" : "", "parse-names" : false, "suffix" : "" }, { "dropping-particle" : "", "family" : "Nobre", "given" : "a. C.", "non-dropping-particle" : "", "parse-names" : false, "suffix" : "" } ], "container-title" : "Journal of Neuroscience", "id" : "ITEM-1", "issue" : "40", "issued" : { "date-parts" : [ [ "2011" ] ] }, "page" : "14076-14084", "title" : "Alpha Oscillations Related to Anticipatory Attention Follow Temporal Expectations", "type" : "article-journal", "volume" : "31" }, "uris" : [ "http://www.mendeley.com/documents/?uuid=cd472ac0-91f9-4166-9767-f4bb26b12307" ] }, { "id" : "ITEM-2", "itemData" : { "DOI" : "10.1523/JNEUROSCI.1149-11.2011", "ISBN" : "1529-2401 (Electronic)\\r0270-6474 (Linking)", "ISSN" : "1529-2401", "PMID" : "21880908", "abstract" : "Temporal cues guide attentional resources toward relevant points in time, resulting in optimized behavioral performance. Although deficits in aspects of attention have been documented in older adults, it remains unknown whether the critical ability to orient attention in time is affected by normal aging. To address this, younger and older adults participated in a temporally cued target-response experiment while electroencephalographic data were recorded. Three conditions (one detection and two discrimination tasks) were used to manipulate task complexity. Response times show that younger adults, but not older adults, used temporal cues to enhance performance regardless of task complexity. Similarly, alpha band activity (8-12 Hz) and the contingent negative variation preceding targets indicated that only younger adults engaged prestimulus, anticipatory neural mechanisms associated with temporal cues. Overall, these results provide novel evidence that older adults do not use temporal cues to orient attention in time and support an expectation deficit in normal aging.", "author" : [ { "dropping-particle" : "", "family" : "Zanto", "given" : "T P", "non-dropping-particle" : "", "parse-names" : false, "suffix" : "" }, { "dropping-particle" : "", "family" : "Pan", "given" : "P", "non-dropping-particle" : "", "parse-names" : false, "suffix" : "" }, { "dropping-particle" : "", "family" : "Liu", "given" : "H", "non-dropping-particle" : "", "parse-names" : false, "suffix" : "" }, { "dropping-particle" : "", "family" : "Bollinger", "given" : "J", "non-dropping-particle" : "", "parse-names" : false, "suffix" : "" }, { "dropping-particle" : "", "family" : "Nobre", "given" : "A C", "non-dropping-particle" : "", "parse-names" : false, "suffix" : "" }, { "dropping-particle" : "", "family" : "Gazzaley", "given" : "A", "non-dropping-particle" : "", "parse-names" : false, "suffix" : "" } ], "container-title" : "J Neurosci", "id" : "ITEM-2", "issue" : "35", "issued" : { "date-parts" : [ [ "2011" ] ] }, "page" : "12461-12470", "title" : "Age-related changes in orienting attention in time", "type" : "article-journal", "volume" : "31" }, "uris" : [ "http://www.mendeley.com/documents/?uuid=0405fc39-3f58-4d3b-aec2-a9e9503792bf" ] }, { "id" : "ITEM-3", "itemData" : { "DOI" : "10.1016/j.brainres.2005.11.074", "ISBN" : "0006-8993", "ISSN" : "00068993", "PMID" : "16516173", "abstract" : "Two fundamental cognitive functions, selective attention and processing of time, have been simultaneously explored in recent studies of temporal orienting of attention. A temporal-orienting procedure may consist of a temporal analogue to the Posner's paradigm, such that symbolic cues indicate the most probable moment for target arrival. Behavioral measures suggest that performance is improved for events appearing at expected vs. unexpected moments. However, there is no agreement on the locus of stimulus processing at which temporal attention operates. Thus, it remains unclear whether early perceptual or just late motor processes can be modulated. This article reviews current ERP research on temporal orienting, with an emphasis on factors that might determine the modulation of temporal orienting at early stages of processing. We conclude that: First, late components (N2 and P300) are consistently modulated by temporal orienting, which suggests attentional preparation of decision and/or motor processes. Second, early components (e.g., N1) seem to be modulated only when the task is highly demanding in perceptual processing. Hence, we conducted an ERP experiment which aimed to observe a modulation of early visual processing by using a perceptually demanding task, such as letter discrimination. The results show, for the first time, that targets appearing at attended moments elicited a larger P1 component than unattended targets. Moreover, temporal attention modulated the amplitude and latency of N2 and P300 components. This suggests that temporal orienting of attention not only modulates late motor processing, but also early visual processing when perceptually demanding tasks are used. ?? 2005 Elsevier B.V. All rights reserved.", "author" : [ { "dropping-particle" : "", "family" : "Correa", "given" : "Angel", "non-dropping-particle" : "", "parse-names" : false, "suffix" : "" }, { "dropping-particle" : "", "family" : "Lupi\u00e1\u00f1ez", "given" : "Juan", "non-dropping-particle" : "", "parse-names" : false, "suffix" : "" }, { "dropping-particle" : "", "family" : "Madrid", "given" : "Eduardo", "non-dropping-particle" : "", "parse-names" : false, "suffix" : "" }, { "dropping-particle" : "", "family" : "Tudela", "given" : "P\u00edo", "non-dropping-particle" : "", "parse-names" : false, "suffix" : "" } ], "container-title" : "Brain Research", "id" : "ITEM-3", "issue" : "1", "issued" : { "date-parts" : [ [ "2006" ] ] }, "page" : "116-128", "title" : "Temporal attention enhances early visual processing: A review and new evidence from event-related potentials", "type" : "article-journal", "volume" : "1076" }, "uris" : [ "http://www.mendeley.com/documents/?uuid=841e7e3b-6ada-403f-beed-1ce56d505416" ] } ], "mendeley" : { "formattedCitation" : "(Correa, Lupi\u00e1\u00f1ez, Madrid, &amp; Tudela, 2006; G. Rohenkohl &amp; Nobre, 2011; Zanto et al., 2011)", "manualFormatting" : "Correa, Lupianez, Madrid, &amp; Tudela, 2006; Rohenkohl &amp; Nobre, 2011; Zanto et al., 2011)", "plainTextFormattedCitation" : "(Correa, Lupi\u00e1\u00f1ez, Madrid, &amp; Tudela, 2006; G. Rohenkohl &amp; Nobre, 2011; Zanto et al., 2011)", "previouslyFormattedCitation" : "(Correa, Lupi\u00e1\u00f1ez, Madrid, &amp; Tudela, 2006; G. Rohenkohl &amp; Nobre, 2011; Zanto et al., 2011)" }, "properties" : {  }, "schema" : "https://github.com/citation-style-language/schema/raw/master/csl-citation.json" }</w:instrText>
      </w:r>
      <w:r w:rsidR="00037D5E" w:rsidRPr="000E7795">
        <w:rPr>
          <w:rFonts w:cstheme="minorHAnsi"/>
        </w:rPr>
        <w:fldChar w:fldCharType="separate"/>
      </w:r>
      <w:r w:rsidR="000A5223" w:rsidRPr="004E5A0C">
        <w:rPr>
          <w:rFonts w:cstheme="minorHAnsi"/>
          <w:noProof/>
        </w:rPr>
        <w:t>Correa, Lupian</w:t>
      </w:r>
      <w:r w:rsidR="008D019D" w:rsidRPr="004E5A0C">
        <w:rPr>
          <w:rFonts w:cstheme="minorHAnsi"/>
          <w:noProof/>
        </w:rPr>
        <w:t>ez, Madrid, &amp; Tudela, 2006; Rohenkohl &amp; Nobre, 2011; Zanto et al., 2011)</w:t>
      </w:r>
      <w:r w:rsidR="00037D5E" w:rsidRPr="000E7795">
        <w:rPr>
          <w:rFonts w:cstheme="minorHAnsi"/>
        </w:rPr>
        <w:fldChar w:fldCharType="end"/>
      </w:r>
      <w:r w:rsidR="008D019D" w:rsidRPr="004E5A0C">
        <w:rPr>
          <w:rFonts w:cstheme="minorHAnsi"/>
        </w:rPr>
        <w:t xml:space="preserve">. </w:t>
      </w:r>
      <w:r w:rsidR="004F4EC6" w:rsidRPr="004E5A0C">
        <w:rPr>
          <w:rFonts w:cstheme="minorHAnsi"/>
        </w:rPr>
        <w:t xml:space="preserve">Temporal </w:t>
      </w:r>
      <w:r w:rsidR="00B249A9" w:rsidRPr="004E5A0C">
        <w:rPr>
          <w:rFonts w:cstheme="minorHAnsi"/>
        </w:rPr>
        <w:t>attention can also be exogenous</w:t>
      </w:r>
      <w:r w:rsidR="003C58DD" w:rsidRPr="004E5A0C">
        <w:rPr>
          <w:rFonts w:cstheme="minorHAnsi"/>
        </w:rPr>
        <w:t xml:space="preserve"> and driven by stimuli in our environment</w:t>
      </w:r>
      <w:r w:rsidR="00BF0A0E" w:rsidRPr="004E5A0C">
        <w:rPr>
          <w:rFonts w:cstheme="minorHAnsi"/>
        </w:rPr>
        <w:t xml:space="preserve"> </w:t>
      </w:r>
      <w:r w:rsidR="00B249A9" w:rsidRPr="004E5A0C">
        <w:rPr>
          <w:rFonts w:cstheme="minorHAnsi"/>
        </w:rPr>
        <w:t>such as a rhythm</w:t>
      </w:r>
      <w:r w:rsidR="00561E68" w:rsidRPr="004E5A0C">
        <w:rPr>
          <w:rFonts w:cstheme="minorHAnsi"/>
        </w:rPr>
        <w:t xml:space="preserve"> </w:t>
      </w:r>
      <w:r w:rsidR="00743611" w:rsidRPr="000E7795">
        <w:rPr>
          <w:rFonts w:cstheme="minorHAnsi"/>
        </w:rPr>
        <w:fldChar w:fldCharType="begin" w:fldLock="1"/>
      </w:r>
      <w:r w:rsidR="00B220F9" w:rsidRPr="004E5A0C">
        <w:rPr>
          <w:rFonts w:cstheme="minorHAnsi"/>
        </w:rPr>
        <w:instrText>ADDIN CSL_CITATION { "citationItems" : [ { "id" : "ITEM-1", "itemData" : { "DOI" : "10.1371/journal.pone.0014620", "ISBN" : "1932-6203 (Electronic)\\r1932-6203 (Linking)", "ISSN" : "19326203", "PMID" : "21297968", "abstract" : "BACKGROUND: In the current study we compared the effects of temporal orienting of attention based on predictions carried by the intrinsic temporal structure of events (rhythm) and by instructive symbolic cues; and tested the degree of cognitive, strategic control that could be exerted over each type of temporal expectation. The experiments tested whether the distinction between exogenous and endogenous orienting made in spatial attention may extend to the temporal domain. TASK DESIGN AND MAIN RESULTS: In this task, a ball moved across the screen in discrete steps and disappeared temporarily under an occluding band. Participants were required to make a perceptual discrimination on the target upon its reappearance. The regularity of the speed (rhythmic cue) or colour (symbolic cue) of the moving stimulus could predict the exact time at which a target would reappear after a brief occlusion (valid trials) or provide no temporal information (neutral trials). The predictive nature of rhythmic and symbolic cues was manipulated factorially in a symmetrical and orthogonal fashion. To test for the effects of strategic control over temporal orienting based on rhythmic or symbolic cues, participants were instructed either to \"attend-to-speed\" (rhythm) or \"attend-to-colour\". Our results indicated that both rhythmic and symbolic (colour) cues speeded reaction times in an independent fashion. However, whilst the rhythmic cueing effects were impervious to instruction, the effects of symbolic cues were contingent on the instruction to attend to colour. FINAL CONCLUSIONS: Taken together, our results provide evidence for the existence of qualitatively separable types of temporal orienting of attention, akin to exogenous and endogenous mechanisms.", "author" : [ { "dropping-particle" : "", "family" : "Rohenkohl", "given" : "Gustavo", "non-dropping-particle" : "", "parse-names" : false, "suffix" : "" }, { "dropping-particle" : "", "family" : "Coull", "given" : "Jennifer T.", "non-dropping-particle" : "", "parse-names" : false, "suffix" : "" }, { "dropping-particle" : "", "family" : "Nobre", "given" : "Anna C.", "non-dropping-particle" : "", "parse-names" : false, "suffix" : "" } ], "container-title" : "PLoS ONE", "id" : "ITEM-1", "issue" : "1", "issued" : { "date-parts" : [ [ "2011" ] ] }, "page" : "1-5", "title" : "Behavioural dissociation between exogenous and endogenous temporal orienting of attention", "type" : "article-journal", "volume" : "6" }, "uris" : [ "http://www.mendeley.com/documents/?uuid=37acd752-496a-4180-9b93-64f9fd5cff7a" ] } ], "mendeley" : { "formattedCitation" : "(Gustavo Rohenkohl, Coull, &amp; Nobre, 2011)", "manualFormatting" : "(Rohenkohl, Coull, &amp; Nobre, 2011)", "plainTextFormattedCitation" : "(Gustavo Rohenkohl, Coull, &amp; Nobre, 2011)", "previouslyFormattedCitation" : "(Gustavo Rohenkohl, Coull, &amp; Nobre, 2011)" }, "properties" : {  }, "schema" : "https://github.com/citation-style-language/schema/raw/master/csl-citation.json" }</w:instrText>
      </w:r>
      <w:r w:rsidR="00743611" w:rsidRPr="000E7795">
        <w:rPr>
          <w:rFonts w:cstheme="minorHAnsi"/>
        </w:rPr>
        <w:fldChar w:fldCharType="separate"/>
      </w:r>
      <w:r w:rsidR="00743611" w:rsidRPr="004E5A0C">
        <w:rPr>
          <w:rFonts w:cstheme="minorHAnsi"/>
          <w:noProof/>
        </w:rPr>
        <w:t>(Rohenkohl, Coull, &amp; Nobre, 2011</w:t>
      </w:r>
      <w:r w:rsidR="00D63AAA" w:rsidRPr="004E5A0C">
        <w:rPr>
          <w:rFonts w:cstheme="minorHAnsi"/>
          <w:noProof/>
        </w:rPr>
        <w:t>;</w:t>
      </w:r>
      <w:r w:rsidR="006D1369">
        <w:rPr>
          <w:rFonts w:cstheme="minorHAnsi"/>
          <w:shd w:val="clear" w:color="auto" w:fill="FFFFFF"/>
        </w:rPr>
        <w:t xml:space="preserve"> </w:t>
      </w:r>
      <w:r w:rsidR="00D63AAA" w:rsidRPr="004E5A0C">
        <w:rPr>
          <w:rFonts w:cstheme="minorHAnsi"/>
          <w:noProof/>
        </w:rPr>
        <w:t>see Klein</w:t>
      </w:r>
      <w:r w:rsidR="006C7BD2" w:rsidRPr="004E5A0C">
        <w:rPr>
          <w:rFonts w:cstheme="minorHAnsi"/>
          <w:noProof/>
        </w:rPr>
        <w:t xml:space="preserve"> and Lawrence</w:t>
      </w:r>
      <w:r w:rsidR="00D63AAA" w:rsidRPr="004E5A0C">
        <w:rPr>
          <w:rFonts w:cstheme="minorHAnsi"/>
          <w:noProof/>
        </w:rPr>
        <w:t>, 201</w:t>
      </w:r>
      <w:r w:rsidR="006D1369">
        <w:rPr>
          <w:rFonts w:cstheme="minorHAnsi"/>
          <w:noProof/>
        </w:rPr>
        <w:t xml:space="preserve">2; and </w:t>
      </w:r>
      <w:r w:rsidR="006D1369">
        <w:rPr>
          <w:rFonts w:cstheme="minorHAnsi"/>
          <w:shd w:val="clear" w:color="auto" w:fill="FFFFFF"/>
        </w:rPr>
        <w:t xml:space="preserve">Lawrence &amp; Klein </w:t>
      </w:r>
      <w:r w:rsidR="006D1369" w:rsidRPr="004E5A0C">
        <w:rPr>
          <w:rFonts w:cstheme="minorHAnsi"/>
          <w:shd w:val="clear" w:color="auto" w:fill="FFFFFF"/>
        </w:rPr>
        <w:t>2013</w:t>
      </w:r>
      <w:r w:rsidR="006D1369">
        <w:rPr>
          <w:rFonts w:cstheme="minorHAnsi"/>
          <w:shd w:val="clear" w:color="auto" w:fill="FFFFFF"/>
        </w:rPr>
        <w:t>,</w:t>
      </w:r>
      <w:r w:rsidR="00D63AAA" w:rsidRPr="004E5A0C">
        <w:rPr>
          <w:rFonts w:cstheme="minorHAnsi"/>
          <w:noProof/>
        </w:rPr>
        <w:t xml:space="preserve"> for a </w:t>
      </w:r>
      <w:r w:rsidR="006C7BD2" w:rsidRPr="004E5A0C">
        <w:rPr>
          <w:rFonts w:cstheme="minorHAnsi"/>
          <w:noProof/>
        </w:rPr>
        <w:t xml:space="preserve">review and framework </w:t>
      </w:r>
      <w:r w:rsidR="008B68FF" w:rsidRPr="004E5A0C">
        <w:rPr>
          <w:rFonts w:cstheme="minorHAnsi"/>
          <w:noProof/>
        </w:rPr>
        <w:t xml:space="preserve">for </w:t>
      </w:r>
      <w:r w:rsidR="006C7BD2" w:rsidRPr="004E5A0C">
        <w:rPr>
          <w:rFonts w:cstheme="minorHAnsi"/>
          <w:noProof/>
        </w:rPr>
        <w:t xml:space="preserve">the </w:t>
      </w:r>
      <w:r w:rsidR="008B68FF" w:rsidRPr="004E5A0C">
        <w:rPr>
          <w:rFonts w:cstheme="minorHAnsi"/>
          <w:noProof/>
        </w:rPr>
        <w:t xml:space="preserve">allocation of </w:t>
      </w:r>
      <w:r w:rsidR="00D63AAA" w:rsidRPr="004E5A0C">
        <w:rPr>
          <w:rFonts w:cstheme="minorHAnsi"/>
          <w:noProof/>
        </w:rPr>
        <w:t xml:space="preserve">temporal </w:t>
      </w:r>
      <w:r w:rsidR="006C7BD2" w:rsidRPr="004E5A0C">
        <w:rPr>
          <w:rFonts w:cstheme="minorHAnsi"/>
          <w:noProof/>
        </w:rPr>
        <w:t>and spatial atte</w:t>
      </w:r>
      <w:r w:rsidR="00D63AAA" w:rsidRPr="004E5A0C">
        <w:rPr>
          <w:rFonts w:cstheme="minorHAnsi"/>
          <w:noProof/>
        </w:rPr>
        <w:t>n</w:t>
      </w:r>
      <w:r w:rsidR="006C7BD2" w:rsidRPr="004E5A0C">
        <w:rPr>
          <w:rFonts w:cstheme="minorHAnsi"/>
          <w:noProof/>
        </w:rPr>
        <w:t>t</w:t>
      </w:r>
      <w:r w:rsidR="00D63AAA" w:rsidRPr="004E5A0C">
        <w:rPr>
          <w:rFonts w:cstheme="minorHAnsi"/>
          <w:noProof/>
        </w:rPr>
        <w:t>ion</w:t>
      </w:r>
      <w:r w:rsidR="00743611" w:rsidRPr="004E5A0C">
        <w:rPr>
          <w:rFonts w:cstheme="minorHAnsi"/>
          <w:noProof/>
        </w:rPr>
        <w:t>)</w:t>
      </w:r>
      <w:r w:rsidR="00743611" w:rsidRPr="000E7795">
        <w:rPr>
          <w:rFonts w:cstheme="minorHAnsi"/>
        </w:rPr>
        <w:fldChar w:fldCharType="end"/>
      </w:r>
      <w:r w:rsidR="00B20D6F" w:rsidRPr="004E5A0C">
        <w:rPr>
          <w:rFonts w:cstheme="minorHAnsi"/>
        </w:rPr>
        <w:t xml:space="preserve">. </w:t>
      </w:r>
      <w:r w:rsidR="003C58DD" w:rsidRPr="004E5A0C">
        <w:rPr>
          <w:rFonts w:cstheme="minorHAnsi"/>
        </w:rPr>
        <w:t xml:space="preserve">Even in the absence of external stimuli and associations, temporal </w:t>
      </w:r>
      <w:r w:rsidR="00B20D6F" w:rsidRPr="004E5A0C">
        <w:rPr>
          <w:rFonts w:cstheme="minorHAnsi"/>
        </w:rPr>
        <w:t xml:space="preserve">expectancies can </w:t>
      </w:r>
      <w:r w:rsidR="003C58DD" w:rsidRPr="004E5A0C">
        <w:rPr>
          <w:rFonts w:cstheme="minorHAnsi"/>
        </w:rPr>
        <w:t xml:space="preserve">be formed by </w:t>
      </w:r>
      <w:r w:rsidR="00A84D85" w:rsidRPr="004E5A0C">
        <w:rPr>
          <w:rFonts w:cstheme="minorHAnsi"/>
        </w:rPr>
        <w:t xml:space="preserve">the </w:t>
      </w:r>
      <w:r w:rsidR="00B249A9" w:rsidRPr="004E5A0C">
        <w:rPr>
          <w:rFonts w:cstheme="minorHAnsi"/>
        </w:rPr>
        <w:t>passage of time itself</w:t>
      </w:r>
      <w:r w:rsidR="003C58DD" w:rsidRPr="004E5A0C">
        <w:rPr>
          <w:rFonts w:cstheme="minorHAnsi"/>
        </w:rPr>
        <w:t>.</w:t>
      </w:r>
      <w:r w:rsidR="00396930" w:rsidRPr="004E5A0C">
        <w:rPr>
          <w:rFonts w:cstheme="minorHAnsi"/>
        </w:rPr>
        <w:t xml:space="preserve"> </w:t>
      </w:r>
      <w:r w:rsidR="003C58DD" w:rsidRPr="004E5A0C">
        <w:rPr>
          <w:rFonts w:cstheme="minorHAnsi"/>
        </w:rPr>
        <w:t xml:space="preserve">The likelihood of an event occurring may vary over time. </w:t>
      </w:r>
      <w:r w:rsidR="00B249A9" w:rsidRPr="004E5A0C">
        <w:rPr>
          <w:rFonts w:cstheme="minorHAnsi"/>
        </w:rPr>
        <w:t xml:space="preserve">This automatic temporal expectation </w:t>
      </w:r>
      <w:r w:rsidR="007E6650" w:rsidRPr="004E5A0C">
        <w:rPr>
          <w:rFonts w:cstheme="minorHAnsi"/>
        </w:rPr>
        <w:t xml:space="preserve">of elapsed time </w:t>
      </w:r>
      <w:r w:rsidR="00451855" w:rsidRPr="004E5A0C">
        <w:rPr>
          <w:rFonts w:cstheme="minorHAnsi"/>
        </w:rPr>
        <w:t xml:space="preserve">is continuously updated and </w:t>
      </w:r>
      <w:r w:rsidR="00B249A9" w:rsidRPr="004E5A0C">
        <w:rPr>
          <w:rFonts w:cstheme="minorHAnsi"/>
        </w:rPr>
        <w:t xml:space="preserve">has been used to explain the foreperiod effect whereby RTs are </w:t>
      </w:r>
      <w:r w:rsidR="00DA120A" w:rsidRPr="004E5A0C">
        <w:rPr>
          <w:rFonts w:cstheme="minorHAnsi"/>
        </w:rPr>
        <w:t xml:space="preserve">typically </w:t>
      </w:r>
      <w:r w:rsidR="00B249A9" w:rsidRPr="004E5A0C">
        <w:rPr>
          <w:rFonts w:cstheme="minorHAnsi"/>
        </w:rPr>
        <w:t xml:space="preserve">faster for longer compared to shorter foreperiods </w:t>
      </w:r>
      <w:r w:rsidR="00B249A9" w:rsidRPr="000E7795">
        <w:rPr>
          <w:rFonts w:cstheme="minorHAnsi"/>
        </w:rPr>
        <w:fldChar w:fldCharType="begin" w:fldLock="1"/>
      </w:r>
      <w:r w:rsidR="00B220F9" w:rsidRPr="004E5A0C">
        <w:rPr>
          <w:rFonts w:cstheme="minorHAnsi"/>
        </w:rPr>
        <w:instrText>ADDIN CSL_CITATION { "citationItems" : [ { "id" : "ITEM-1", "itemData" : { "DOI" : "10.1037/0033-2909.89.1.133", "ISBN" : "doi:10.1037/0033-2909.89.1.133", "ISSN" : "1939-1455 (Electronic), 0033-2909 (Print)", "abstract" : "Studies of simple visual and auditory reaction processes published since Teichner are reviewed, with emphasis on the preparatory phase of these processes, par-ticularly the foreperiod (FP). The first section consists of the analysis of actual FP variables: duration, regularity, range, distribution, and preceding FPs. The second section deals with factors affecting the relation between FP and reaction time (RT): (a) the modality, intensity, probability, and duration of the warning signal and reaction stimulus (RS) and (b) the speed-accuracy trade-off. It is suggested that the subject's expectancy (momentary probability of the immediate delivery of the RS) is the most important determinant of the preparation to respond to the RS at any moment during a trial and, hence, of RT. Many factors exert their influence on preparation through their effect on expectancy. Other factors have a direct influence on preparation: short-term exhaustion and fatigue, immediate arousal evoked by intense auditory stimuli, the subject's stimulus criterion, the speed-accuracy trade-off, and fluctuation in motor preparedness owing to inaccuracies in the control of motor preparation.", "author" : [ { "dropping-particle" : "", "family" : "Niemi", "given" : "Pekka", "non-dropping-particle" : "", "parse-names" : false, "suffix" : "" }, { "dropping-particle" : "", "family" : "Naatanen", "given" : "Risto", "non-dropping-particle" : "", "parse-names" : false, "suffix" : "" } ], "container-title" : "Psychological Bulletin", "id" : "ITEM-1", "issue" : "1", "issued" : { "date-parts" : [ [ "1981" ] ] }, "page" : "133-162", "title" : "Foreperiod and Simple Reaction Time", "type" : "article-journal", "volume" : "89" }, "uris" : [ "http://www.mendeley.com/documents/?uuid=6daa138a-44e6-4333-a02f-080744af400b" ] }, { "id" : "ITEM-2", "itemData" : { "DOI" : "10.1037/h0049152", "ISSN" : "0022-1015", "PMID" : "14404508", "author" : [ { "dropping-particle" : "", "family" : "Karlin", "given" : "Lawrence", "non-dropping-particle" : "", "parse-names" : false, "suffix" : "" } ], "container-title" : "Journal of Experimental Psychology", "id" : "ITEM-2", "issue" : "2", "issued" : { "date-parts" : [ [ "1959" ] ] }, "page" : "185-191", "title" : "Reaction time as a funktion of foreperiod duration and variability", "type" : "article-journal", "volume" : "58" }, "uris" : [ "http://www.mendeley.com/documents/?uuid=032b517a-c8f5-4d33-95fd-85d78931402f" ] } ], "mendeley" : { "formattedCitation" : "(Karlin, 1959; Niemi &amp; Naatanen, 1981)", "plainTextFormattedCitation" : "(Karlin, 1959; Niemi &amp; Naatanen, 1981)", "previouslyFormattedCitation" : "(Karlin, 1959; Niemi &amp; Naatanen, 1981)" }, "properties" : {  }, "schema" : "https://github.com/citation-style-language/schema/raw/master/csl-citation.json" }</w:instrText>
      </w:r>
      <w:r w:rsidR="00B249A9" w:rsidRPr="000E7795">
        <w:rPr>
          <w:rFonts w:cstheme="minorHAnsi"/>
        </w:rPr>
        <w:fldChar w:fldCharType="separate"/>
      </w:r>
      <w:r w:rsidR="00B249A9" w:rsidRPr="004E5A0C">
        <w:rPr>
          <w:rFonts w:cstheme="minorHAnsi"/>
          <w:noProof/>
        </w:rPr>
        <w:t xml:space="preserve">(Karlin, 1959; </w:t>
      </w:r>
      <w:r w:rsidR="00B249A9" w:rsidRPr="004E5A0C">
        <w:rPr>
          <w:rFonts w:cstheme="minorHAnsi"/>
          <w:noProof/>
        </w:rPr>
        <w:lastRenderedPageBreak/>
        <w:t>Niemi &amp; Naatanen, 1981</w:t>
      </w:r>
      <w:r w:rsidR="00571E0E" w:rsidRPr="004E5A0C">
        <w:rPr>
          <w:rFonts w:cstheme="minorHAnsi"/>
          <w:noProof/>
        </w:rPr>
        <w:t>; Nobre et al., 2007</w:t>
      </w:r>
      <w:r w:rsidR="00B249A9" w:rsidRPr="004E5A0C">
        <w:rPr>
          <w:rFonts w:cstheme="minorHAnsi"/>
          <w:noProof/>
        </w:rPr>
        <w:t>)</w:t>
      </w:r>
      <w:r w:rsidR="00B249A9" w:rsidRPr="000E7795">
        <w:rPr>
          <w:rFonts w:cstheme="minorHAnsi"/>
        </w:rPr>
        <w:fldChar w:fldCharType="end"/>
      </w:r>
      <w:r w:rsidR="00B249A9" w:rsidRPr="004E5A0C">
        <w:rPr>
          <w:rFonts w:cstheme="minorHAnsi"/>
        </w:rPr>
        <w:t>. In other words, the longer between a cue and imperative target, the faster you respond. This increase in expectation has been expressed as the ‘hazard function’ which is the likelihood of an imperative event increases</w:t>
      </w:r>
      <w:r w:rsidR="00CD6A77" w:rsidRPr="004E5A0C">
        <w:rPr>
          <w:rFonts w:cstheme="minorHAnsi"/>
        </w:rPr>
        <w:t xml:space="preserve"> </w:t>
      </w:r>
      <w:r w:rsidR="00B249A9" w:rsidRPr="004E5A0C">
        <w:rPr>
          <w:rFonts w:cstheme="minorHAnsi"/>
        </w:rPr>
        <w:t xml:space="preserve">with time, if it has not yet occurred </w:t>
      </w:r>
      <w:r w:rsidR="00B249A9" w:rsidRPr="000E7795">
        <w:rPr>
          <w:rFonts w:cstheme="minorHAnsi"/>
        </w:rPr>
        <w:fldChar w:fldCharType="begin" w:fldLock="1"/>
      </w:r>
      <w:r w:rsidR="00B220F9" w:rsidRPr="004E5A0C">
        <w:rPr>
          <w:rFonts w:cstheme="minorHAnsi"/>
        </w:rPr>
        <w:instrText>ADDIN CSL_CITATION { "citationItems" : [ { "id" : "ITEM-1", "itemData" : { "DOI" : "10.1038/nn1386", "ISBN" : "1097-6256 (Print)", "ISSN" : "1097-6256", "PMID" : "15657597", "abstract" : "The capacity to anticipate the timing of environmental cues allows us to allocate sensory resources at the right time and prepare actions. Such anticipation requires knowledge of elapsed time and of the probability that an event will occur. Here we show that neurons in the parietal cortex represent the probability, as a function of time, that a salient event is likely to occur. Rhesus monkeys were trained to make eye movements to peripheral targets after a light dimmed. Within a block of trials, the 'go' times were drawn from either a bimodal or unimodal distribution of random numbers. Neurons in the lateral intraparietal area showed anticipatory activity that revealed an internal representation of both elapsed time and the probability that the 'go' signal was about to occur (termed the hazard rate). The results indicate that the parietal cortex contains circuitry for representing the time structure of environmental cues over a range of seconds.", "author" : [ { "dropping-particle" : "", "family" : "Janssen", "given" : "Peter", "non-dropping-particle" : "", "parse-names" : false, "suffix" : "" }, { "dropping-particle" : "", "family" : "Shadlen", "given" : "Michael N", "non-dropping-particle" : "", "parse-names" : false, "suffix" : "" } ], "container-title" : "Nat Neurosci", "id" : "ITEM-1", "issue" : "2", "issued" : { "date-parts" : [ [ "2005" ] ] }, "page" : "234-241", "title" : "A representation of the hazard rate of elapsed time in macaque area LIP.", "type" : "article-journal", "volume" : "8" }, "uris" : [ "http://www.mendeley.com/documents/?uuid=ec3872bb-0d2f-4c02-bac0-065942c99a93" ] }, { "id" : "ITEM-2", "itemData" : { "author" : [ { "dropping-particle" : "", "family" : "Luce", "given" : "RD", "non-dropping-particle" : "", "parse-names" : false, "suffix" : "" } ], "edition" : "8", "id" : "ITEM-2", "issued" : { "date-parts" : [ [ "1986" ] ] }, "publisher" : "Oxford University Press on Demand", "title" : "Response times: Their role in inferring elementary mental organization", "type" : "book" }, "uris" : [ "http://www.mendeley.com/documents/?uuid=552d224b-bee3-317c-9242-5a9770db36c4" ] } ], "mendeley" : { "formattedCitation" : "(Janssen &amp; Shadlen, 2005; Luce, 1986)", "plainTextFormattedCitation" : "(Janssen &amp; Shadlen, 2005; Luce, 1986)", "previouslyFormattedCitation" : "(Janssen &amp; Shadlen, 2005; Luce, 1986)" }, "properties" : {  }, "schema" : "https://github.com/citation-style-language/schema/raw/master/csl-citation.json" }</w:instrText>
      </w:r>
      <w:r w:rsidR="00B249A9" w:rsidRPr="000E7795">
        <w:rPr>
          <w:rFonts w:cstheme="minorHAnsi"/>
        </w:rPr>
        <w:fldChar w:fldCharType="separate"/>
      </w:r>
      <w:r w:rsidR="00B249A9" w:rsidRPr="004E5A0C">
        <w:rPr>
          <w:rFonts w:cstheme="minorHAnsi"/>
          <w:noProof/>
        </w:rPr>
        <w:t>(Janssen &amp; Shadlen, 2005; Luce, 1986</w:t>
      </w:r>
      <w:r w:rsidR="000B4C58" w:rsidRPr="004E5A0C">
        <w:rPr>
          <w:rFonts w:cstheme="minorHAnsi"/>
          <w:noProof/>
        </w:rPr>
        <w:t>; Nobre et al., 2007</w:t>
      </w:r>
      <w:r w:rsidR="00B249A9" w:rsidRPr="004E5A0C">
        <w:rPr>
          <w:rFonts w:cstheme="minorHAnsi"/>
          <w:noProof/>
        </w:rPr>
        <w:t>)</w:t>
      </w:r>
      <w:r w:rsidR="00B249A9" w:rsidRPr="000E7795">
        <w:rPr>
          <w:rFonts w:cstheme="minorHAnsi"/>
        </w:rPr>
        <w:fldChar w:fldCharType="end"/>
      </w:r>
      <w:r w:rsidR="00B249A9" w:rsidRPr="004E5A0C">
        <w:rPr>
          <w:rFonts w:cstheme="minorHAnsi"/>
        </w:rPr>
        <w:t xml:space="preserve">. For example, the likelihood that the traffic light will turn green increases the longer you wait. </w:t>
      </w:r>
      <w:r w:rsidR="00147CB8" w:rsidRPr="004E5A0C">
        <w:rPr>
          <w:rFonts w:cstheme="minorHAnsi"/>
        </w:rPr>
        <w:t xml:space="preserve">The foreperiod effect is automatic but can be influenced and eliminated </w:t>
      </w:r>
      <w:r w:rsidR="001A2B51" w:rsidRPr="004E5A0C">
        <w:rPr>
          <w:rFonts w:cstheme="minorHAnsi"/>
        </w:rPr>
        <w:t xml:space="preserve">if the cue-target interval is fixed rather than variable </w:t>
      </w:r>
      <w:r w:rsidR="00451855" w:rsidRPr="000E7795">
        <w:rPr>
          <w:rFonts w:cstheme="minorHAnsi"/>
        </w:rPr>
        <w:fldChar w:fldCharType="begin" w:fldLock="1"/>
      </w:r>
      <w:r w:rsidR="00651BA9" w:rsidRPr="004E5A0C">
        <w:rPr>
          <w:rFonts w:cstheme="minorHAnsi"/>
        </w:rPr>
        <w:instrText>ADDIN CSL_CITATION { "citationItems" : [ { "id" : "ITEM-1", "itemData" : { "DOI" : "10.1016/j.neuroimage.2016.07.036", "ISSN" : "10959572", "PMID" : "27431757", "abstract" : "The ability to predict when an event will occur allows us to respond optimally to that event. Temporal predictability can be either fixed (prior probability) or evolving (posterior probability), in which case it is dynamically updated as a function of the elapse of time itself (\u201chazard function\u201d). We used fMRI to identify the brain regions involved in either form of temporal prediction, within a single experimental paradigm. Participants performed a cued reaction time (RT) task, in which the target appeared after one of four intervals (\u201cforeperiods\u201d) that was either predictable (temporal condition) or variable (neutral condition). As expected, RTs were faster in temporal versus neutral conditions, indicating the behavioural benefit of fixed temporal predictability. RTs also got faster as a function of foreperiod in the neutral, but not temporal, condition, reflecting the evolving temporal predictability of the hazard function. We confirmed that left inferior parietal cortex was preferentially activated by the fixed temporal predictability of temporal (versus neutral) cues. Then, by directly comparing how activity varied as a function of foreperiod in the neutral versus time conditions, we identified the neural substrates of the changes in temporal probability defined by the hazard function, while simultaneously controlling for changes related simply to the elapse of time itself. Whole-brain fMRI analyses (independently confirmed by anatomically guided ROI analyses) showed that activity in left inferior parietal cortex tracked the evolving temporal probabilities of the hazard function. ROI analysis further revealed a similar role for right inferior frontal cortex. Our data highlight a key role for left parietal cortex in instantiating the behavioural benefits of temporal predictability, whether predictions are fixed or dynamically evolving.", "author" : [ { "dropping-particle" : "", "family" : "Coull", "given" : "Jennifer T.", "non-dropping-particle" : "", "parse-names" : false, "suffix" : "" }, { "dropping-particle" : "", "family" : "Cotti", "given" : "Julien", "non-dropping-particle" : "", "parse-names" : false, "suffix" : "" }, { "dropping-particle" : "", "family" : "Vidal", "given" : "Franck", "non-dropping-particle" : "", "parse-names" : false, "suffix" : "" } ], "container-title" : "NeuroImage", "id" : "ITEM-1", "issued" : { "date-parts" : [ [ "2016" ] ] }, "page" : "40-51", "publisher" : "Elsevier Inc.", "title" : "Differential roles for parietal and frontal cortices in fixed versus evolving temporal expectations: Dissociating prior from posterior temporal probabilities with fMRI", "type" : "article-journal", "volume" : "141" }, "uris" : [ "http://www.mendeley.com/documents/?uuid=ffed76bf-2371-41a1-829b-39455b048b67" ] }, { "id" : "ITEM-2", "itemData" : { "DOI" : "10.1093/oxfordhb/9780199675111.013.036", "author" : [ { "dropping-particle" : "", "family" : "Nobre", "given" : "Anna C. (Kia)", "non-dropping-particle" : "", "parse-names" : false, "suffix" : "" }, { "dropping-particle" : "", "family" : "Rohenkohl", "given" : "Gustavo", "non-dropping-particle" : "", "parse-names" : false, "suffix" : "" } ], "container-title" : "The Oxford handbook of", "editor" : [ { "dropping-particle" : "", "family" : "Nobre", "given" : "Anna C. (Kia)", "non-dropping-particle" : "", "parse-names" : false, "suffix" : "" }, { "dropping-particle" : "", "family" : "Kastner", "given" : "Sabine", "non-dropping-particle" : "", "parse-names" : false, "suffix" : "" } ], "id" : "ITEM-2", "issued" : { "date-parts" : [ [ "2014", "4", "1" ] ] }, "publisher" : "Oxford University Press", "title" : "Time for the Fourth Dimension in Attention", "type" : "book", "volume" : "1" }, "uris" : [ "http://www.mendeley.com/documents/?uuid=44d96fea-6256-3966-aa51-a975f7a3e057" ] } ], "mendeley" : { "formattedCitation" : "(Jennifer T. Coull, Cotti, &amp; Vidal, 2016; Nobre &amp; Rohenkohl, 2014)", "manualFormatting" : "(Coull, Cotti, &amp; Vidal, 2016; Nobre &amp; Rohenkohl, 2014)", "plainTextFormattedCitation" : "(Jennifer T. Coull, Cotti, &amp; Vidal, 2016; Nobre &amp; Rohenkohl, 2014)", "previouslyFormattedCitation" : "(Jennifer T. Coull, Cotti, &amp; Vidal, 2016; Nobre &amp; Rohenkohl, 2014)" }, "properties" : {  }, "schema" : "https://github.com/citation-style-language/schema/raw/master/csl-citation.json" }</w:instrText>
      </w:r>
      <w:r w:rsidR="00451855" w:rsidRPr="000E7795">
        <w:rPr>
          <w:rFonts w:cstheme="minorHAnsi"/>
        </w:rPr>
        <w:fldChar w:fldCharType="separate"/>
      </w:r>
      <w:r w:rsidR="009377EA" w:rsidRPr="004E5A0C">
        <w:rPr>
          <w:rFonts w:cstheme="minorHAnsi"/>
          <w:noProof/>
        </w:rPr>
        <w:t>(Coull, Cotti, &amp; Vidal, 2016; Nobre &amp; Rohenkohl, 2014)</w:t>
      </w:r>
      <w:r w:rsidR="00451855" w:rsidRPr="000E7795">
        <w:rPr>
          <w:rFonts w:cstheme="minorHAnsi"/>
        </w:rPr>
        <w:fldChar w:fldCharType="end"/>
      </w:r>
      <w:r w:rsidR="001A2B51" w:rsidRPr="004E5A0C">
        <w:rPr>
          <w:rFonts w:cstheme="minorHAnsi"/>
        </w:rPr>
        <w:t xml:space="preserve">. That is, </w:t>
      </w:r>
      <w:r w:rsidR="002F104D" w:rsidRPr="004E5A0C">
        <w:rPr>
          <w:rFonts w:cstheme="minorHAnsi"/>
        </w:rPr>
        <w:t xml:space="preserve">if </w:t>
      </w:r>
      <w:r w:rsidR="001A2B51" w:rsidRPr="004E5A0C">
        <w:rPr>
          <w:rFonts w:cstheme="minorHAnsi"/>
        </w:rPr>
        <w:t>a cue is informative of when a</w:t>
      </w:r>
      <w:r w:rsidR="0088157D" w:rsidRPr="004E5A0C">
        <w:rPr>
          <w:rFonts w:cstheme="minorHAnsi"/>
        </w:rPr>
        <w:t>n upcoming</w:t>
      </w:r>
      <w:r w:rsidR="001A2B51" w:rsidRPr="004E5A0C">
        <w:rPr>
          <w:rFonts w:cstheme="minorHAnsi"/>
        </w:rPr>
        <w:t xml:space="preserve"> target is likely to appear and t</w:t>
      </w:r>
      <w:r w:rsidR="002F104D" w:rsidRPr="004E5A0C">
        <w:rPr>
          <w:rFonts w:cstheme="minorHAnsi"/>
        </w:rPr>
        <w:t xml:space="preserve">hus </w:t>
      </w:r>
      <w:r w:rsidR="001A2B51" w:rsidRPr="004E5A0C">
        <w:rPr>
          <w:rFonts w:cstheme="minorHAnsi"/>
        </w:rPr>
        <w:t xml:space="preserve">endogenous temporal attention is </w:t>
      </w:r>
      <w:r w:rsidR="00EC4002" w:rsidRPr="004E5A0C">
        <w:rPr>
          <w:rFonts w:cstheme="minorHAnsi"/>
        </w:rPr>
        <w:t xml:space="preserve">allocated </w:t>
      </w:r>
      <w:r w:rsidR="001A2B51" w:rsidRPr="004E5A0C">
        <w:rPr>
          <w:rFonts w:cstheme="minorHAnsi"/>
        </w:rPr>
        <w:t>to a moment in time, the foreperiod effect is reduced or eliminated</w:t>
      </w:r>
      <w:r w:rsidR="001417C1" w:rsidRPr="004E5A0C">
        <w:rPr>
          <w:rFonts w:cstheme="minorHAnsi"/>
        </w:rPr>
        <w:t xml:space="preserve"> </w:t>
      </w:r>
      <w:r w:rsidR="001417C1" w:rsidRPr="000E7795">
        <w:rPr>
          <w:rFonts w:cstheme="minorHAnsi"/>
        </w:rPr>
        <w:fldChar w:fldCharType="begin" w:fldLock="1"/>
      </w:r>
      <w:r w:rsidR="00B220F9" w:rsidRPr="004E5A0C">
        <w:rPr>
          <w:rFonts w:cstheme="minorHAnsi"/>
        </w:rPr>
        <w:instrText>ADDIN CSL_CITATION { "citationItems" : [ { "id" : "ITEM-1", "itemData" : { "DOI" : "10.1016/j.neuroimage.2016.07.036", "ISSN" : "10959572", "PMID" : "27431757", "abstract" : "The ability to predict when an event will occur allows us to respond optimally to that event. Temporal predictability can be either fixed (prior probability) or evolving (posterior probability), in which case it is dynamically updated as a function of the elapse of time itself (\u201chazard function\u201d). We used fMRI to identify the brain regions involved in either form of temporal prediction, within a single experimental paradigm. Participants performed a cued reaction time (RT) task, in which the target appeared after one of four intervals (\u201cforeperiods\u201d) that was either predictable (temporal condition) or variable (neutral condition). As expected, RTs were faster in temporal versus neutral conditions, indicating the behavioural benefit of fixed temporal predictability. RTs also got faster as a function of foreperiod in the neutral, but not temporal, condition, reflecting the evolving temporal predictability of the hazard function. We confirmed that left inferior parietal cortex was preferentially activated by the fixed temporal predictability of temporal (versus neutral) cues. Then, by directly comparing how activity varied as a function of foreperiod in the neutral versus time conditions, we identified the neural substrates of the changes in temporal probability defined by the hazard function, while simultaneously controlling for changes related simply to the elapse of time itself. Whole-brain fMRI analyses (independently confirmed by anatomically guided ROI analyses) showed that activity in left inferior parietal cortex tracked the evolving temporal probabilities of the hazard function. ROI analysis further revealed a similar role for right inferior frontal cortex. Our data highlight a key role for left parietal cortex in instantiating the behavioural benefits of temporal predictability, whether predictions are fixed or dynamically evolving.", "author" : [ { "dropping-particle" : "", "family" : "Coull", "given" : "Jennifer T.", "non-dropping-particle" : "", "parse-names" : false, "suffix" : "" }, { "dropping-particle" : "", "family" : "Cotti", "given" : "Julien", "non-dropping-particle" : "", "parse-names" : false, "suffix" : "" }, { "dropping-particle" : "", "family" : "Vidal", "given" : "Franck", "non-dropping-particle" : "", "parse-names" : false, "suffix" : "" } ], "container-title" : "NeuroImage", "id" : "ITEM-1", "issued" : { "date-parts" : [ [ "2016" ] ] }, "page" : "40-51", "publisher" : "Elsevier Inc.", "title" : "Differential roles for parietal and frontal cortices in fixed versus evolving temporal expectations: Dissociating prior from posterior temporal probabilities with fMRI", "type" : "article-journal", "volume" : "141" }, "uris" : [ "http://www.mendeley.com/documents/?uuid=ffed76bf-2371-41a1-829b-39455b048b67" ] } ], "mendeley" : { "formattedCitation" : "(Jennifer T. Coull et al., 2016)", "plainTextFormattedCitation" : "(Jennifer T. Coull et al., 2016)", "previouslyFormattedCitation" : "(Jennifer T. Coull et al., 2016)" }, "properties" : {  }, "schema" : "https://github.com/citation-style-language/schema/raw/master/csl-citation.json" }</w:instrText>
      </w:r>
      <w:r w:rsidR="001417C1" w:rsidRPr="000E7795">
        <w:rPr>
          <w:rFonts w:cstheme="minorHAnsi"/>
        </w:rPr>
        <w:fldChar w:fldCharType="separate"/>
      </w:r>
      <w:r w:rsidR="00B220F9" w:rsidRPr="004E5A0C">
        <w:rPr>
          <w:rFonts w:cstheme="minorHAnsi"/>
          <w:noProof/>
        </w:rPr>
        <w:t>(Coull et al., 2016)</w:t>
      </w:r>
      <w:r w:rsidR="001417C1" w:rsidRPr="000E7795">
        <w:rPr>
          <w:rFonts w:cstheme="minorHAnsi"/>
        </w:rPr>
        <w:fldChar w:fldCharType="end"/>
      </w:r>
      <w:r w:rsidR="001A2B51" w:rsidRPr="004E5A0C">
        <w:rPr>
          <w:rFonts w:cstheme="minorHAnsi"/>
        </w:rPr>
        <w:t xml:space="preserve">. </w:t>
      </w:r>
      <w:r w:rsidR="000F5651" w:rsidRPr="004E5A0C">
        <w:rPr>
          <w:rFonts w:cstheme="minorHAnsi"/>
        </w:rPr>
        <w:t xml:space="preserve">The effects of endogenous temporal </w:t>
      </w:r>
      <w:r w:rsidR="00F341EF" w:rsidRPr="004E5A0C">
        <w:rPr>
          <w:rFonts w:cstheme="minorHAnsi"/>
        </w:rPr>
        <w:t>attention</w:t>
      </w:r>
      <w:r w:rsidR="000F5651" w:rsidRPr="004E5A0C">
        <w:rPr>
          <w:rFonts w:cstheme="minorHAnsi"/>
        </w:rPr>
        <w:t xml:space="preserve"> have not only been explored using </w:t>
      </w:r>
      <w:r w:rsidR="00D2694B" w:rsidRPr="004E5A0C">
        <w:rPr>
          <w:rFonts w:cstheme="minorHAnsi"/>
        </w:rPr>
        <w:t>a single symbolic cue, but also using rhythms. Rhythms themselves can be explicitly attended to and used as an endogenous temporal cue to speed up target detection (</w:t>
      </w:r>
      <w:r w:rsidR="00D2694B" w:rsidRPr="000E7795">
        <w:rPr>
          <w:rFonts w:cstheme="minorHAnsi"/>
        </w:rPr>
        <w:fldChar w:fldCharType="begin" w:fldLock="1"/>
      </w:r>
      <w:r w:rsidR="00B220F9" w:rsidRPr="004E5A0C">
        <w:rPr>
          <w:rFonts w:cstheme="minorHAnsi"/>
        </w:rPr>
        <w:instrText>ADDIN CSL_CITATION { "citationItems" : [ { "id" : "ITEM-1", "itemData" : { "DOI" : "10.1523/JNEUROSCI.1821-05.2005", "ISSN" : "0270-6474", "author" : [ { "dropping-particle" : "", "family" : "Doherty", "given" : "Joanna R", "non-dropping-particle" : "", "parse-names" : false, "suffix" : "" }, { "dropping-particle" : "", "family" : "Rao", "given" : "Anling", "non-dropping-particle" : "", "parse-names" : false, "suffix" : "" }, { "dropping-particle" : "", "family" : "Mesulam", "given" : "M Marsel", "non-dropping-particle" : "", "parse-names" : false, "suffix" : "" }, { "dropping-particle" : "", "family" : "Nobre", "given" : "Anna C", "non-dropping-particle" : "", "parse-names" : false, "suffix" : "" } ], "id" : "ITEM-1", "issue" : "36", "issued" : { "date-parts" : [ [ "2005" ] ] }, "page" : "8259-8266", "title" : "Synergistic Effect of Combined Temporal and Spatial Expectations on Visual Attention", "type" : "article-journal", "volume" : "25" }, "uris" : [ "http://www.mendeley.com/documents/?uuid=8abb396f-0804-4643-8000-1dbd7cebc419" ] } ], "mendeley" : { "formattedCitation" : "(Doherty, Rao, Mesulam, &amp; Nobre, 2005)", "manualFormatting" : "Doherty, Rao, Mesulam, &amp; Nobre, 2005)", "plainTextFormattedCitation" : "(Doherty, Rao, Mesulam, &amp; Nobre, 2005)", "previouslyFormattedCitation" : "(Doherty, Rao, Mesulam, &amp; Nobre, 2005)" }, "properties" : {  }, "schema" : "https://github.com/citation-style-language/schema/raw/master/csl-citation.json" }</w:instrText>
      </w:r>
      <w:r w:rsidR="00D2694B" w:rsidRPr="000E7795">
        <w:rPr>
          <w:rFonts w:cstheme="minorHAnsi"/>
        </w:rPr>
        <w:fldChar w:fldCharType="separate"/>
      </w:r>
      <w:r w:rsidR="00D2694B" w:rsidRPr="004E5A0C">
        <w:rPr>
          <w:rFonts w:cstheme="minorHAnsi"/>
          <w:noProof/>
        </w:rPr>
        <w:t>Doherty, Rao, Mesulam, &amp; Nobre, 2005)</w:t>
      </w:r>
      <w:r w:rsidR="00D2694B" w:rsidRPr="000E7795">
        <w:rPr>
          <w:rFonts w:cstheme="minorHAnsi"/>
        </w:rPr>
        <w:fldChar w:fldCharType="end"/>
      </w:r>
      <w:r w:rsidR="00D2694B" w:rsidRPr="004E5A0C">
        <w:rPr>
          <w:rFonts w:cstheme="minorHAnsi"/>
        </w:rPr>
        <w:t>, but rhyth</w:t>
      </w:r>
      <w:r w:rsidR="00DC68C3" w:rsidRPr="004E5A0C">
        <w:rPr>
          <w:rFonts w:cstheme="minorHAnsi"/>
        </w:rPr>
        <w:t>ms</w:t>
      </w:r>
      <w:r w:rsidR="00D2694B" w:rsidRPr="004E5A0C">
        <w:rPr>
          <w:rFonts w:cstheme="minorHAnsi"/>
        </w:rPr>
        <w:t xml:space="preserve"> can also elicit exogenous temporal </w:t>
      </w:r>
      <w:r w:rsidR="00F341EF" w:rsidRPr="004E5A0C">
        <w:rPr>
          <w:rFonts w:cstheme="minorHAnsi"/>
        </w:rPr>
        <w:t xml:space="preserve">attention </w:t>
      </w:r>
      <w:r w:rsidR="0086571E" w:rsidRPr="004E5A0C">
        <w:rPr>
          <w:rFonts w:cstheme="minorHAnsi"/>
        </w:rPr>
        <w:t xml:space="preserve">effects </w:t>
      </w:r>
      <w:r w:rsidR="00DC68C3" w:rsidRPr="004E5A0C">
        <w:rPr>
          <w:rFonts w:cstheme="minorHAnsi"/>
        </w:rPr>
        <w:t xml:space="preserve">without the need to attend to the rhythmic events </w:t>
      </w:r>
      <w:r w:rsidR="00D2694B" w:rsidRPr="004E5A0C">
        <w:rPr>
          <w:rFonts w:cstheme="minorHAnsi"/>
        </w:rPr>
        <w:t>(</w:t>
      </w:r>
      <w:proofErr w:type="spellStart"/>
      <w:r w:rsidR="00D2694B" w:rsidRPr="000E7795">
        <w:rPr>
          <w:rFonts w:cstheme="minorHAnsi"/>
        </w:rPr>
        <w:fldChar w:fldCharType="begin" w:fldLock="1"/>
      </w:r>
      <w:r w:rsidR="00B220F9" w:rsidRPr="004E5A0C">
        <w:rPr>
          <w:rFonts w:cstheme="minorHAnsi"/>
        </w:rPr>
        <w:instrText>ADDIN CSL_CITATION { "citationItems" : [ { "id" : "ITEM-1", "itemData" : { "DOI" : "10.1371/journal.pone.0014620", "ISBN" : "1932-6203 (Electronic)\\r1932-6203 (Linking)", "ISSN" : "19326203", "PMID" : "21297968", "abstract" : "BACKGROUND: In the current study we compared the effects of temporal orienting of attention based on predictions carried by the intrinsic temporal structure of events (rhythm) and by instructive symbolic cues; and tested the degree of cognitive, strategic control that could be exerted over each type of temporal expectation. The experiments tested whether the distinction between exogenous and endogenous orienting made in spatial attention may extend to the temporal domain. TASK DESIGN AND MAIN RESULTS: In this task, a ball moved across the screen in discrete steps and disappeared temporarily under an occluding band. Participants were required to make a perceptual discrimination on the target upon its reappearance. The regularity of the speed (rhythmic cue) or colour (symbolic cue) of the moving stimulus could predict the exact time at which a target would reappear after a brief occlusion (valid trials) or provide no temporal information (neutral trials). The predictive nature of rhythmic and symbolic cues was manipulated factorially in a symmetrical and orthogonal fashion. To test for the effects of strategic control over temporal orienting based on rhythmic or symbolic cues, participants were instructed either to \"attend-to-speed\" (rhythm) or \"attend-to-colour\". Our results indicated that both rhythmic and symbolic (colour) cues speeded reaction times in an independent fashion. However, whilst the rhythmic cueing effects were impervious to instruction, the effects of symbolic cues were contingent on the instruction to attend to colour. FINAL CONCLUSIONS: Taken together, our results provide evidence for the existence of qualitatively separable types of temporal orienting of attention, akin to exogenous and endogenous mechanisms.", "author" : [ { "dropping-particle" : "", "family" : "Rohenkohl", "given" : "Gustavo", "non-dropping-particle" : "", "parse-names" : false, "suffix" : "" }, { "dropping-particle" : "", "family" : "Coull", "given" : "Jennifer T.", "non-dropping-particle" : "", "parse-names" : false, "suffix" : "" }, { "dropping-particle" : "", "family" : "Nobre", "given" : "Anna C.", "non-dropping-particle" : "", "parse-names" : false, "suffix" : "" } ], "container-title" : "PLoS ONE", "id" : "ITEM-1", "issue" : "1", "issued" : { "date-parts" : [ [ "2011" ] ] }, "page" : "1-5", "title" : "Behavioural dissociation between exogenous and endogenous temporal orienting of attention", "type" : "article-journal", "volume" : "6" }, "uris" : [ "http://www.mendeley.com/documents/?uuid=37acd752-496a-4180-9b93-64f9fd5cff7a" ] } ], "mendeley" : { "formattedCitation" : "(Gustavo Rohenkohl et al., 2011)", "manualFormatting" : "Rohenkohl et al., 2011)", "plainTextFormattedCitation" : "(Gustavo Rohenkohl et al., 2011)", "previouslyFormattedCitation" : "(Gustavo Rohenkohl et al., 2011)" }, "properties" : {  }, "schema" : "https://github.com/citation-style-language/schema/raw/master/csl-citation.json" }</w:instrText>
      </w:r>
      <w:r w:rsidR="00D2694B" w:rsidRPr="000E7795">
        <w:rPr>
          <w:rFonts w:cstheme="minorHAnsi"/>
        </w:rPr>
        <w:fldChar w:fldCharType="separate"/>
      </w:r>
      <w:r w:rsidR="00D2694B" w:rsidRPr="004E5A0C">
        <w:rPr>
          <w:rFonts w:cstheme="minorHAnsi"/>
          <w:noProof/>
        </w:rPr>
        <w:t>Rohenkohl</w:t>
      </w:r>
      <w:proofErr w:type="spellEnd"/>
      <w:r w:rsidR="00D2694B" w:rsidRPr="004E5A0C">
        <w:rPr>
          <w:rFonts w:cstheme="minorHAnsi"/>
          <w:noProof/>
        </w:rPr>
        <w:t xml:space="preserve"> et al., 2011</w:t>
      </w:r>
      <w:r w:rsidR="004D7D47" w:rsidRPr="004E5A0C">
        <w:rPr>
          <w:rFonts w:cstheme="minorHAnsi"/>
          <w:noProof/>
        </w:rPr>
        <w:t>; Ball et al., 2018</w:t>
      </w:r>
      <w:r w:rsidR="00D2694B" w:rsidRPr="004E5A0C">
        <w:rPr>
          <w:rFonts w:cstheme="minorHAnsi"/>
          <w:noProof/>
        </w:rPr>
        <w:t>)</w:t>
      </w:r>
      <w:r w:rsidR="00D2694B" w:rsidRPr="000E7795">
        <w:rPr>
          <w:rFonts w:cstheme="minorHAnsi"/>
        </w:rPr>
        <w:fldChar w:fldCharType="end"/>
      </w:r>
      <w:r w:rsidR="00D2694B" w:rsidRPr="004E5A0C">
        <w:rPr>
          <w:rFonts w:cstheme="minorHAnsi"/>
        </w:rPr>
        <w:t>.</w:t>
      </w:r>
      <w:r w:rsidR="00A76DD9" w:rsidRPr="004E5A0C">
        <w:rPr>
          <w:rFonts w:cstheme="minorHAnsi"/>
        </w:rPr>
        <w:t xml:space="preserve"> In other words, rhythms can independently affect and facilitate performance regardless if they are relevant to the task or predictive of a target event </w:t>
      </w:r>
      <w:r w:rsidR="0045187B" w:rsidRPr="004E5A0C">
        <w:rPr>
          <w:rFonts w:cstheme="minorHAnsi"/>
        </w:rPr>
        <w:t>(</w:t>
      </w:r>
      <w:proofErr w:type="spellStart"/>
      <w:r w:rsidR="0045187B" w:rsidRPr="004E5A0C">
        <w:rPr>
          <w:rFonts w:cstheme="minorHAnsi"/>
        </w:rPr>
        <w:t>Breska</w:t>
      </w:r>
      <w:proofErr w:type="spellEnd"/>
      <w:r w:rsidR="0045187B" w:rsidRPr="004E5A0C">
        <w:rPr>
          <w:rFonts w:cstheme="minorHAnsi"/>
        </w:rPr>
        <w:t xml:space="preserve"> &amp; </w:t>
      </w:r>
      <w:proofErr w:type="spellStart"/>
      <w:r w:rsidR="0045187B" w:rsidRPr="004E5A0C">
        <w:rPr>
          <w:rFonts w:cstheme="minorHAnsi"/>
        </w:rPr>
        <w:t>Deouell</w:t>
      </w:r>
      <w:proofErr w:type="spellEnd"/>
      <w:r w:rsidR="0045187B" w:rsidRPr="004E5A0C">
        <w:rPr>
          <w:rFonts w:cstheme="minorHAnsi"/>
        </w:rPr>
        <w:t xml:space="preserve">, 2014; </w:t>
      </w:r>
      <w:proofErr w:type="spellStart"/>
      <w:r w:rsidR="0045187B" w:rsidRPr="004E5A0C">
        <w:rPr>
          <w:rFonts w:cstheme="minorHAnsi"/>
        </w:rPr>
        <w:t>Sanabria</w:t>
      </w:r>
      <w:proofErr w:type="spellEnd"/>
      <w:r w:rsidR="0045187B" w:rsidRPr="004E5A0C">
        <w:rPr>
          <w:rFonts w:cstheme="minorHAnsi"/>
        </w:rPr>
        <w:t xml:space="preserve"> et al., 2011)</w:t>
      </w:r>
      <w:r w:rsidR="00A76DD9" w:rsidRPr="004E5A0C">
        <w:rPr>
          <w:rFonts w:cstheme="minorHAnsi"/>
        </w:rPr>
        <w:t xml:space="preserve">. </w:t>
      </w:r>
    </w:p>
    <w:p w14:paraId="6AC637FF" w14:textId="77777777" w:rsidR="00DC68C3" w:rsidRPr="004E5A0C" w:rsidRDefault="00DC68C3" w:rsidP="00B079E8">
      <w:pPr>
        <w:spacing w:after="0" w:line="360" w:lineRule="auto"/>
        <w:jc w:val="both"/>
        <w:rPr>
          <w:rFonts w:cstheme="minorHAnsi"/>
        </w:rPr>
      </w:pPr>
    </w:p>
    <w:p w14:paraId="64FB1411" w14:textId="544104E7" w:rsidR="00224383" w:rsidRPr="004E5A0C" w:rsidRDefault="004D09A9" w:rsidP="00B079E8">
      <w:pPr>
        <w:spacing w:after="0" w:line="360" w:lineRule="auto"/>
        <w:jc w:val="both"/>
        <w:rPr>
          <w:rFonts w:cstheme="minorHAnsi"/>
        </w:rPr>
      </w:pPr>
      <w:r w:rsidRPr="004E5A0C">
        <w:rPr>
          <w:rFonts w:cstheme="minorHAnsi"/>
        </w:rPr>
        <w:t xml:space="preserve">The effects of rhythmic structures have been explained through the dynamic attending theory (DAT) which proposes that rhythms entrain periodic fluctuations of attention which modulate the gain of sensory input </w:t>
      </w:r>
      <w:r w:rsidRPr="000E7795">
        <w:rPr>
          <w:rFonts w:cstheme="minorHAnsi"/>
        </w:rPr>
        <w:fldChar w:fldCharType="begin" w:fldLock="1"/>
      </w:r>
      <w:r w:rsidRPr="004E5A0C">
        <w:rPr>
          <w:rFonts w:cstheme="minorHAnsi"/>
        </w:rPr>
        <w:instrText>ADDIN CSL_CITATION { "citationItems" : [ { "id" : "ITEM-1", "itemData" : { "DOI" : "10.1037/0033-295X.106.1.119", "ISSN" : "1939-1471", "author" : [ { "dropping-particle" : "", "family" : "Large", "given" : "Edward W.", "non-dropping-particle" : "", "parse-names" : false, "suffix" : "" }, { "dropping-particle" : "", "family" : "Jones", "given" : "Mari Riess", "non-dropping-particle" : "", "parse-names" : false, "suffix" : "" } ], "container-title" : "Psychological Review", "id" : "ITEM-1", "issue" : "1", "issued" : { "date-parts" : [ [ "1999" ] ] }, "page" : "119-159", "title" : "The dynamics of attending: How people track time-varying events.", "type" : "article-journal", "volume" : "106" }, "uris" : [ "http://www.mendeley.com/documents/?uuid=51b1e7c5-83f7-32f5-97f0-3363f1831bb5" ] } ], "mendeley" : { "formattedCitation" : "(Large &amp; Jones, 1999)", "plainTextFormattedCitation" : "(Large &amp; Jones, 1999)", "previouslyFormattedCitation" : "(Large &amp; Jones, 1999)" }, "properties" : {  }, "schema" : "https://github.com/citation-style-language/schema/raw/master/csl-citation.json" }</w:instrText>
      </w:r>
      <w:r w:rsidRPr="000E7795">
        <w:rPr>
          <w:rFonts w:cstheme="minorHAnsi"/>
        </w:rPr>
        <w:fldChar w:fldCharType="separate"/>
      </w:r>
      <w:r w:rsidRPr="004E5A0C">
        <w:rPr>
          <w:rFonts w:cstheme="minorHAnsi"/>
          <w:noProof/>
        </w:rPr>
        <w:t>(Large &amp; Jones, 1999)</w:t>
      </w:r>
      <w:r w:rsidRPr="000E7795">
        <w:rPr>
          <w:rFonts w:cstheme="minorHAnsi"/>
        </w:rPr>
        <w:fldChar w:fldCharType="end"/>
      </w:r>
      <w:r w:rsidRPr="004E5A0C">
        <w:rPr>
          <w:rFonts w:cstheme="minorHAnsi"/>
        </w:rPr>
        <w:t xml:space="preserve">. </w:t>
      </w:r>
      <w:r w:rsidR="00D63A7B" w:rsidRPr="000E7795">
        <w:rPr>
          <w:rFonts w:cstheme="minorHAnsi"/>
        </w:rPr>
        <w:fldChar w:fldCharType="begin" w:fldLock="1"/>
      </w:r>
      <w:r w:rsidR="00B220F9" w:rsidRPr="004E5A0C">
        <w:rPr>
          <w:rFonts w:cstheme="minorHAnsi"/>
        </w:rPr>
        <w:instrText>ADDIN CSL_CITATION { "citationItems" : [ { "id" : "ITEM-1", "itemData" : { "author" : [ { "dropping-particle" : "", "family" : "Jones", "given" : "Mari Riess", "non-dropping-particle" : "", "parse-names" : false, "suffix" : "" }, { "dropping-particle" : "", "family" : "Moynihan", "given" : "Heather", "non-dropping-particle" : "", "parse-names" : false, "suffix" : "" }, { "dropping-particle" : "", "family" : "Mackenzie", "given" : "Noah", "non-dropping-particle" : "", "parse-names" : false, "suffix" : "" }, { "dropping-particle" : "", "family" : "Puente", "given" : "Jennifer", "non-dropping-particle" : "", "parse-names" : false, "suffix" : "" } ], "container-title" : "Psychological Science", "id" : "ITEM-1", "issue" : "4", "issued" : { "date-parts" : [ [ "2002" ] ] }, "page" : "313-319", "title" : "Temporal Aspects of Stimulus-Driven Attending in Dynamic Arrays", "type" : "article-journal", "volume" : "13" }, "uris" : [ "http://www.mendeley.com/documents/?uuid=ae7b2933-1fcf-4334-9e1d-cf879cfc8298" ] } ], "mendeley" : { "formattedCitation" : "(M. R. Jones, Moynihan, Mackenzie, &amp; Puente, 2002)", "manualFormatting" : "Jones, Moynihan, Mackenzie, &amp; Puente (2002)", "plainTextFormattedCitation" : "(M. R. Jones, Moynihan, Mackenzie, &amp; Puente, 2002)", "previouslyFormattedCitation" : "(M. R. Jones, Moynihan, Mackenzie, &amp; Puente, 2002)" }, "properties" : {  }, "schema" : "https://github.com/citation-style-language/schema/raw/master/csl-citation.json" }</w:instrText>
      </w:r>
      <w:r w:rsidR="00D63A7B" w:rsidRPr="000E7795">
        <w:rPr>
          <w:rFonts w:cstheme="minorHAnsi"/>
        </w:rPr>
        <w:fldChar w:fldCharType="separate"/>
      </w:r>
      <w:r w:rsidR="00D63A7B" w:rsidRPr="004E5A0C">
        <w:rPr>
          <w:rFonts w:cstheme="minorHAnsi"/>
          <w:noProof/>
        </w:rPr>
        <w:t>Jones, Moynihan, Mackenzie, &amp; Puente (2002)</w:t>
      </w:r>
      <w:r w:rsidR="00D63A7B" w:rsidRPr="000E7795">
        <w:rPr>
          <w:rFonts w:cstheme="minorHAnsi"/>
        </w:rPr>
        <w:fldChar w:fldCharType="end"/>
      </w:r>
      <w:r w:rsidR="00D63A7B" w:rsidRPr="004E5A0C">
        <w:rPr>
          <w:rFonts w:cstheme="minorHAnsi"/>
        </w:rPr>
        <w:t xml:space="preserve"> </w:t>
      </w:r>
      <w:r w:rsidR="00DC68C3" w:rsidRPr="004E5A0C">
        <w:rPr>
          <w:rFonts w:cstheme="minorHAnsi"/>
        </w:rPr>
        <w:t xml:space="preserve">conducted a </w:t>
      </w:r>
      <w:r w:rsidR="00396930" w:rsidRPr="004E5A0C">
        <w:rPr>
          <w:rFonts w:cstheme="minorHAnsi"/>
        </w:rPr>
        <w:t xml:space="preserve">seminal </w:t>
      </w:r>
      <w:r w:rsidR="00D63A7B" w:rsidRPr="004E5A0C">
        <w:rPr>
          <w:rFonts w:cstheme="minorHAnsi"/>
        </w:rPr>
        <w:t xml:space="preserve">study </w:t>
      </w:r>
      <w:r w:rsidRPr="004E5A0C">
        <w:rPr>
          <w:rFonts w:cstheme="minorHAnsi"/>
        </w:rPr>
        <w:t xml:space="preserve">providing empirical </w:t>
      </w:r>
      <w:r w:rsidR="00995A56">
        <w:rPr>
          <w:rFonts w:cstheme="minorHAnsi"/>
        </w:rPr>
        <w:t>support</w:t>
      </w:r>
      <w:r w:rsidRPr="004E5A0C">
        <w:rPr>
          <w:rFonts w:cstheme="minorHAnsi"/>
        </w:rPr>
        <w:t xml:space="preserve"> for the DAT. P</w:t>
      </w:r>
      <w:r w:rsidR="00D63A7B" w:rsidRPr="004E5A0C">
        <w:rPr>
          <w:rFonts w:cstheme="minorHAnsi"/>
        </w:rPr>
        <w:t>articipant</w:t>
      </w:r>
      <w:r w:rsidR="00224383" w:rsidRPr="004E5A0C">
        <w:rPr>
          <w:rFonts w:cstheme="minorHAnsi"/>
        </w:rPr>
        <w:t xml:space="preserve">s were asked </w:t>
      </w:r>
      <w:r w:rsidR="00311FA3" w:rsidRPr="004E5A0C">
        <w:rPr>
          <w:rFonts w:cstheme="minorHAnsi"/>
        </w:rPr>
        <w:t xml:space="preserve">to </w:t>
      </w:r>
      <w:r w:rsidR="00224383" w:rsidRPr="004E5A0C">
        <w:rPr>
          <w:rFonts w:cstheme="minorHAnsi"/>
        </w:rPr>
        <w:t xml:space="preserve">judge if two tones, one at the start and one at the end of the trial, </w:t>
      </w:r>
      <w:r w:rsidR="00D63A7B" w:rsidRPr="004E5A0C">
        <w:rPr>
          <w:rFonts w:cstheme="minorHAnsi"/>
        </w:rPr>
        <w:t xml:space="preserve">were of the same pitch. Sandwiched between </w:t>
      </w:r>
      <w:r w:rsidR="002F7867" w:rsidRPr="004E5A0C">
        <w:rPr>
          <w:rFonts w:cstheme="minorHAnsi"/>
        </w:rPr>
        <w:t xml:space="preserve">the </w:t>
      </w:r>
      <w:r w:rsidRPr="004E5A0C">
        <w:rPr>
          <w:rFonts w:cstheme="minorHAnsi"/>
        </w:rPr>
        <w:t xml:space="preserve">first (standard) and last (comparison) tone </w:t>
      </w:r>
      <w:r w:rsidR="00D63A7B" w:rsidRPr="004E5A0C">
        <w:rPr>
          <w:rFonts w:cstheme="minorHAnsi"/>
        </w:rPr>
        <w:t xml:space="preserve">was a stream of regularly presented tones forming a </w:t>
      </w:r>
      <w:proofErr w:type="gramStart"/>
      <w:r w:rsidR="00D63A7B" w:rsidRPr="004E5A0C">
        <w:rPr>
          <w:rFonts w:cstheme="minorHAnsi"/>
        </w:rPr>
        <w:t>rhythm.</w:t>
      </w:r>
      <w:proofErr w:type="gramEnd"/>
      <w:r w:rsidR="00224383" w:rsidRPr="004E5A0C">
        <w:rPr>
          <w:rFonts w:cstheme="minorHAnsi"/>
        </w:rPr>
        <w:t xml:space="preserve"> Crucially, the </w:t>
      </w:r>
      <w:r w:rsidRPr="004E5A0C">
        <w:rPr>
          <w:rFonts w:cstheme="minorHAnsi"/>
        </w:rPr>
        <w:t xml:space="preserve">comparison </w:t>
      </w:r>
      <w:r w:rsidR="00224383" w:rsidRPr="004E5A0C">
        <w:rPr>
          <w:rFonts w:cstheme="minorHAnsi"/>
        </w:rPr>
        <w:t xml:space="preserve">tone at the end of the trial could be presented in synchrony with the rhythm or slightly early or late. Jones and colleagues found that the pitch judgment accuracy followed an inverted </w:t>
      </w:r>
      <w:r w:rsidR="007B0664" w:rsidRPr="004E5A0C">
        <w:rPr>
          <w:rFonts w:cstheme="minorHAnsi"/>
        </w:rPr>
        <w:t>U-shaped</w:t>
      </w:r>
      <w:r w:rsidR="00224383" w:rsidRPr="004E5A0C">
        <w:rPr>
          <w:rFonts w:cstheme="minorHAnsi"/>
        </w:rPr>
        <w:t xml:space="preserve"> pattern whereby accuracy was best when </w:t>
      </w:r>
      <w:r w:rsidRPr="004E5A0C">
        <w:rPr>
          <w:rFonts w:cstheme="minorHAnsi"/>
        </w:rPr>
        <w:t xml:space="preserve">comparison tones </w:t>
      </w:r>
      <w:r w:rsidR="00224383" w:rsidRPr="004E5A0C">
        <w:rPr>
          <w:rFonts w:cstheme="minorHAnsi"/>
        </w:rPr>
        <w:t xml:space="preserve">where presented on the beat and tailing off if </w:t>
      </w:r>
      <w:r w:rsidR="00BC74F9" w:rsidRPr="004E5A0C">
        <w:rPr>
          <w:rFonts w:cstheme="minorHAnsi"/>
        </w:rPr>
        <w:t xml:space="preserve">appeared early or late. </w:t>
      </w:r>
      <w:r w:rsidR="006118CF" w:rsidRPr="004E5A0C">
        <w:rPr>
          <w:rFonts w:cstheme="minorHAnsi"/>
        </w:rPr>
        <w:t>It is i</w:t>
      </w:r>
      <w:r w:rsidR="00BC74F9" w:rsidRPr="004E5A0C">
        <w:rPr>
          <w:rFonts w:cstheme="minorHAnsi"/>
        </w:rPr>
        <w:t>mportant to note that the rhythm was not task</w:t>
      </w:r>
      <w:r w:rsidR="006415FA" w:rsidRPr="004E5A0C">
        <w:rPr>
          <w:rFonts w:cstheme="minorHAnsi"/>
        </w:rPr>
        <w:t>-</w:t>
      </w:r>
      <w:r w:rsidR="00BC74F9" w:rsidRPr="004E5A0C">
        <w:rPr>
          <w:rFonts w:cstheme="minorHAnsi"/>
        </w:rPr>
        <w:t xml:space="preserve">relevant and did not </w:t>
      </w:r>
      <w:r w:rsidR="00E070D1" w:rsidRPr="004E5A0C">
        <w:rPr>
          <w:rFonts w:cstheme="minorHAnsi"/>
        </w:rPr>
        <w:t xml:space="preserve">explicitly </w:t>
      </w:r>
      <w:r w:rsidR="00BC74F9" w:rsidRPr="004E5A0C">
        <w:rPr>
          <w:rFonts w:cstheme="minorHAnsi"/>
        </w:rPr>
        <w:t>help with performing the pitch ju</w:t>
      </w:r>
      <w:r w:rsidR="0073779C" w:rsidRPr="004E5A0C">
        <w:rPr>
          <w:rFonts w:cstheme="minorHAnsi"/>
        </w:rPr>
        <w:t xml:space="preserve">dgement task. </w:t>
      </w:r>
      <w:r w:rsidR="00BC74F9" w:rsidRPr="004E5A0C">
        <w:rPr>
          <w:rFonts w:cstheme="minorHAnsi"/>
        </w:rPr>
        <w:t>P</w:t>
      </w:r>
      <w:r w:rsidR="00426881" w:rsidRPr="004E5A0C">
        <w:rPr>
          <w:rFonts w:cstheme="minorHAnsi"/>
        </w:rPr>
        <w:t xml:space="preserve">resenting stimuli in synchrony with a rhythm has </w:t>
      </w:r>
      <w:r w:rsidR="00AC251B" w:rsidRPr="004E5A0C">
        <w:rPr>
          <w:rFonts w:cstheme="minorHAnsi"/>
        </w:rPr>
        <w:t xml:space="preserve">been </w:t>
      </w:r>
      <w:r w:rsidR="00426881" w:rsidRPr="004E5A0C">
        <w:rPr>
          <w:rFonts w:cstheme="minorHAnsi"/>
        </w:rPr>
        <w:t xml:space="preserve">shown to improve choice </w:t>
      </w:r>
      <w:r w:rsidR="00622284" w:rsidRPr="004E5A0C">
        <w:rPr>
          <w:rFonts w:cstheme="minorHAnsi"/>
        </w:rPr>
        <w:t>RTs</w:t>
      </w:r>
      <w:r w:rsidR="00B27E5A" w:rsidRPr="004E5A0C">
        <w:rPr>
          <w:rFonts w:cstheme="minorHAnsi"/>
        </w:rPr>
        <w:t xml:space="preserve"> </w:t>
      </w:r>
      <w:r w:rsidR="00B27E5A" w:rsidRPr="000E7795">
        <w:rPr>
          <w:rFonts w:cstheme="minorHAnsi"/>
        </w:rPr>
        <w:fldChar w:fldCharType="begin" w:fldLock="1"/>
      </w:r>
      <w:r w:rsidR="00B220F9" w:rsidRPr="004E5A0C">
        <w:rPr>
          <w:rFonts w:cstheme="minorHAnsi"/>
        </w:rPr>
        <w:instrText>ADDIN CSL_CITATION { "citationItems" : [ { "id" : "ITEM-1", "itemData" : { "DOI" : "10.3758/BF03195020", "ISBN" : "1943-3921", "ISSN" : "0031-5117", "PMID" : "15912880", "abstract" : "Recent theories of dynamic attention have renewed the interest in temporal context as a determinant of attention. The mechanism of dynamic attention remains unclear, and both stochastic time perception processes and deterministic oscillators are possible. The results of Experiment 1 demonstrate that attention can be guided by isochronous series of warning stimuli and that elapsed time cannot fully account for this effect. Experiment 2 indicates that temporal structure can be used over a limited range of time. The results of Experiment 3 indicate that temporal pattern, rather than variability, is a determinant of temporally focused attention. The results of Experiment 4 demonstrate that a coupled oscillator is a better predictor of reaction time than a stochastic timing mechanism is, under certain assumptions.", "author" : [ { "dropping-particle" : "", "family" : "Martin", "given" : "Tim", "non-dropping-particle" : "", "parse-names" : false, "suffix" : "" }, { "dropping-particle" : "", "family" : "Egly", "given" : "Robert", "non-dropping-particle" : "", "parse-names" : false, "suffix" : "" }, { "dropping-particle" : "", "family" : "Houck", "given" : "Jon M", "non-dropping-particle" : "", "parse-names" : false, "suffix" : "" }, { "dropping-particle" : "", "family" : "Bish", "given" : "Joel Pearson", "non-dropping-particle" : "", "parse-names" : false, "suffix" : "" }, { "dropping-particle" : "", "family" : "Barrera", "given" : "Brandon D", "non-dropping-particle" : "", "parse-names" : false, "suffix" : "" }, { "dropping-particle" : "", "family" : "Lee", "given" : "Dustin C", "non-dropping-particle" : "", "parse-names" : false, "suffix" : "" }, { "dropping-particle" : "", "family" : "Tesche", "given" : "Claudia D", "non-dropping-particle" : "", "parse-names" : false, "suffix" : "" } ], "container-title" : "Perception &amp; psychophysics", "id" : "ITEM-1", "issue" : "1", "issued" : { "date-parts" : [ [ "2005" ] ] }, "page" : "168-184", "title" : "Chronometric evidence for entrained attention.", "type" : "article-journal", "volume" : "67" }, "uris" : [ "http://www.mendeley.com/documents/?uuid=ffc7389d-844b-400b-9cb2-2b6c17a05b04" ] } ], "mendeley" : { "formattedCitation" : "(Martin et al., 2005)", "plainTextFormattedCitation" : "(Martin et al., 2005)", "previouslyFormattedCitation" : "(Martin et al., 2005)" }, "properties" : {  }, "schema" : "https://github.com/citation-style-language/schema/raw/master/csl-citation.json" }</w:instrText>
      </w:r>
      <w:r w:rsidR="00B27E5A" w:rsidRPr="000E7795">
        <w:rPr>
          <w:rFonts w:cstheme="minorHAnsi"/>
        </w:rPr>
        <w:fldChar w:fldCharType="separate"/>
      </w:r>
      <w:r w:rsidR="00B27E5A" w:rsidRPr="004E5A0C">
        <w:rPr>
          <w:rFonts w:cstheme="minorHAnsi"/>
          <w:noProof/>
        </w:rPr>
        <w:t>(Martin et al., 2005)</w:t>
      </w:r>
      <w:r w:rsidR="00B27E5A" w:rsidRPr="000E7795">
        <w:rPr>
          <w:rFonts w:cstheme="minorHAnsi"/>
        </w:rPr>
        <w:fldChar w:fldCharType="end"/>
      </w:r>
      <w:r w:rsidR="00426881" w:rsidRPr="004E5A0C">
        <w:rPr>
          <w:rFonts w:cstheme="minorHAnsi"/>
        </w:rPr>
        <w:t>, detection thresholds</w:t>
      </w:r>
      <w:r w:rsidR="00B27E5A" w:rsidRPr="004E5A0C">
        <w:rPr>
          <w:rFonts w:cstheme="minorHAnsi"/>
        </w:rPr>
        <w:t xml:space="preserve"> </w:t>
      </w:r>
      <w:r w:rsidR="003273E6" w:rsidRPr="000E7795">
        <w:rPr>
          <w:rFonts w:cstheme="minorHAnsi"/>
        </w:rPr>
        <w:fldChar w:fldCharType="begin" w:fldLock="1"/>
      </w:r>
      <w:r w:rsidR="00B220F9" w:rsidRPr="004E5A0C">
        <w:rPr>
          <w:rFonts w:cstheme="minorHAnsi"/>
        </w:rPr>
        <w:instrText>ADDIN CSL_CITATION { "citationItems" : [ { "id" : "ITEM-1", "itemData" : { "DOI" : "10.1121/1.4879667", "ISSN" : "0001-4966", "abstract" : "Periodic stimuli are common in natural environments and are ecologically relevant, for example, footsteps and vocalizations. This study reports a detectability enhancement for temporally cued, periodic sequences. Target noise bursts (embedded in background noise) arriving at the time points which followed on from an introductory, periodic \u201ccue\u201d sequence were more easily detected (by \u223c1.5\u2009dB SNR) than identical noise bursts which randomly deviated from the cued temporal pattern. Temporal predictability and corresponding neuronal \u201centrainment\u201d have been widely theorized to underlie important processes in auditory scene analysis and to confer perceptual advantage. This is the first study in the auditory domain to clearly demonstrate a perceptual enhancement of temporally predictable, near-threshold stimuli.", "author" : [ { "dropping-particle" : "", "family" : "Lawrance", "given" : "Emma L. A.", "non-dropping-particle" : "", "parse-names" : false, "suffix" : "" }, { "dropping-particle" : "", "family" : "Harper", "given" : "Nicol S.", "non-dropping-particle" : "", "parse-names" : false, "suffix" : "" }, { "dropping-particle" : "", "family" : "Cooke", "given" : "James E.", "non-dropping-particle" : "", "parse-names" : false, "suffix" : "" }, { "dropping-particle" : "", "family" : "Schnupp", "given" : "Jan W. H.", "non-dropping-particle" : "", "parse-names" : false, "suffix" : "" } ], "container-title" : "The Journal of the Acoustical Society of America", "id" : "ITEM-1", "issue" : "6", "issued" : { "date-parts" : [ [ "2014", "6", "29" ] ] }, "page" : "EL357-EL363", "publisher" : "Acoustical Society of America", "title" : "Temporal predictability enhances auditory detection", "type" : "article-journal", "volume" : "135" }, "uris" : [ "http://www.mendeley.com/documents/?uuid=b56975aa-cfe3-34d4-8a40-177fc0a9c7f9" ] }, { "id" : "ITEM-2", "itemData" : { "DOI" : "10.1016/j.neuroimage.2015.09.019", "ISBN" : "1095-9572 (Electronic)\\r1053-8119 (Linking)", "ISSN" : "10959572", "PMID" : "26386347", "abstract" : "Alignment of neural oscillations with temporally regular input allows listeners to generate temporal expectations. However, it remains unclear how behavior is governed in the context of temporal variability: What role do temporal expectations play, and how do they interact with the strength of neural oscillatory activity? Here, human participants detected near-threshold targets in temporally variable acoustic sequences. Temporal expectation strength was estimated using an oscillator model and pre-target neural amplitudes in auditory cortex were extracted from magnetoencephalography signals. Temporal expectations modulated target-detection performance, however, only when neural delta-band amplitudes were large. Thus, slow neural oscillations act to gate influences of temporal expectation on perception. Furthermore, slow amplitude fluctuations governed linear and quadratic influences of auditory alpha-band activity on performance. By fusing a model of temporal expectation with neural oscillatory dynamics, the current findings show that human perception in temporally variable contexts relies on complex interactions between multiple neural frequency bands.", "author" : [ { "dropping-particle" : "", "family" : "Herrmann", "given" : "Bj??rn", "non-dropping-particle" : "", "parse-names" : false, "suffix" : "" }, { "dropping-particle" : "", "family" : "Henry", "given" : "Molly J.", "non-dropping-particle" : "", "parse-names" : false, "suffix" : "" }, { "dropping-particle" : "", "family" : "Haegens", "given" : "Saskia", "non-dropping-particle" : "", "parse-names" : false, "suffix" : "" }, { "dropping-particle" : "", "family" : "Obleser", "given" : "Jonas", "non-dropping-particle" : "", "parse-names" : false, "suffix" : "" } ], "container-title" : "NeuroImage", "id" : "ITEM-2", "issued" : { "date-parts" : [ [ "2016" ] ] }, "page" : "487-497", "title" : "Temporal expectations and neural amplitude fluctuations in auditory cortex interactively influence perception", "type" : "article-journal", "volume" : "124" }, "uris" : [ "http://www.mendeley.com/documents/?uuid=c03a2208-7c9f-468f-9242-c2f202c83ede" ] } ], "mendeley" : { "formattedCitation" : "(Bj??rn Herrmann, Henry, Haegens, &amp; Obleser, 2016; Lawrance, Harper, Cooke, &amp; Schnupp, 2014)", "manualFormatting" : "(Herrmann, Henry, Haegens, &amp; Obleser, 2016; Lawrance, Harper, Cooke, &amp; Schnupp, 2014)", "plainTextFormattedCitation" : "(Bj??rn Herrmann, Henry, Haegens, &amp; Obleser, 2016; Lawrance, Harper, Cooke, &amp; Schnupp, 2014)", "previouslyFormattedCitation" : "(Bj??rn Herrmann, Henry, Haegens, &amp; Obleser, 2016; Lawrance, Harper, Cooke, &amp; Schnupp, 2014)" }, "properties" : {  }, "schema" : "https://github.com/citation-style-language/schema/raw/master/csl-citation.json" }</w:instrText>
      </w:r>
      <w:r w:rsidR="003273E6" w:rsidRPr="000E7795">
        <w:rPr>
          <w:rFonts w:cstheme="minorHAnsi"/>
        </w:rPr>
        <w:fldChar w:fldCharType="separate"/>
      </w:r>
      <w:r w:rsidR="005F762A" w:rsidRPr="004E5A0C">
        <w:rPr>
          <w:rFonts w:cstheme="minorHAnsi"/>
          <w:noProof/>
        </w:rPr>
        <w:t>(</w:t>
      </w:r>
      <w:r w:rsidR="00545B95" w:rsidRPr="004E5A0C">
        <w:rPr>
          <w:rFonts w:cstheme="minorHAnsi"/>
          <w:noProof/>
        </w:rPr>
        <w:t>Herrmann, Henry, Haegens, &amp; Obleser, 2016; Lawrance, Harper, Cooke, &amp; Schnupp, 2014)</w:t>
      </w:r>
      <w:r w:rsidR="003273E6" w:rsidRPr="000E7795">
        <w:rPr>
          <w:rFonts w:cstheme="minorHAnsi"/>
        </w:rPr>
        <w:fldChar w:fldCharType="end"/>
      </w:r>
      <w:r w:rsidR="003273E6" w:rsidRPr="00821DB4">
        <w:rPr>
          <w:rFonts w:cstheme="minorHAnsi"/>
        </w:rPr>
        <w:t xml:space="preserve"> </w:t>
      </w:r>
      <w:r w:rsidR="00426881" w:rsidRPr="00821DB4">
        <w:rPr>
          <w:rFonts w:cstheme="minorHAnsi"/>
        </w:rPr>
        <w:t>and perceptual discrimination</w:t>
      </w:r>
      <w:r w:rsidR="003273E6" w:rsidRPr="00821DB4">
        <w:rPr>
          <w:rFonts w:cstheme="minorHAnsi"/>
        </w:rPr>
        <w:t xml:space="preserve"> </w:t>
      </w:r>
      <w:r w:rsidR="003273E6" w:rsidRPr="0047622B">
        <w:rPr>
          <w:rFonts w:cstheme="minorHAnsi"/>
        </w:rPr>
        <w:fldChar w:fldCharType="begin" w:fldLock="1"/>
      </w:r>
      <w:r w:rsidR="00B220F9" w:rsidRPr="004E5A0C">
        <w:rPr>
          <w:rFonts w:cstheme="minorHAnsi"/>
        </w:rPr>
        <w:instrText>ADDIN CSL_CITATION { "citationItems" : [ { "id" : "ITEM-1", "itemData" : { "DOI" : "10.1523/JNEUROSCI.0804-12.2012", "ISSN" : "0270-6474", "author" : [ { "dropping-particle" : "", "family" : "Rohenkohl", "given" : "G", "non-dropping-particle" : "", "parse-names" : false, "suffix" : "" }, { "dropping-particle" : "", "family" : "Cravo", "given" : "A. M.", "non-dropping-particle" : "", "parse-names" : false, "suffix" : "" }, { "dropping-particle" : "", "family" : "Wyart", "given" : "V", "non-dropping-particle" : "", "parse-names" : false, "suffix" : "" }, { "dropping-particle" : "", "family" : "Nobre", "given" : "A. C.", "non-dropping-particle" : "", "parse-names" : false, "suffix" : "" } ], "container-title" : "Journal of Neuroscience", "id" : "ITEM-1", "issue" : "24", "issued" : { "date-parts" : [ [ "2012", "6", "13" ] ] }, "page" : "8424-8428", "title" : "Temporal Expectation Improves the Quality of Sensory Information", "type" : "article-journal", "volume" : "32" }, "uris" : [ "http://www.mendeley.com/documents/?uuid=c40dfac2-c526-36c5-a694-1dab5eb4f7e7" ] } ], "mendeley" : { "formattedCitation" : "(G Rohenkohl, Cravo, Wyart, &amp; Nobre, 2012)", "manualFormatting" : "(Rohenkohl, Cravo, &amp; Wyart, 2012)", "plainTextFormattedCitation" : "(G Rohenkohl, Cravo, Wyart, &amp; Nobre, 2012)", "previouslyFormattedCitation" : "(G Rohenkohl, Cravo, Wyart, &amp; Nobre, 2012)" }, "properties" : {  }, "schema" : "https://github.com/citation-style-language/schema/raw/master/csl-citation.json" }</w:instrText>
      </w:r>
      <w:r w:rsidR="003273E6" w:rsidRPr="0047622B">
        <w:rPr>
          <w:rFonts w:cstheme="minorHAnsi"/>
        </w:rPr>
        <w:fldChar w:fldCharType="separate"/>
      </w:r>
      <w:r w:rsidR="0073779C" w:rsidRPr="0047622B">
        <w:rPr>
          <w:rFonts w:cstheme="minorHAnsi"/>
          <w:noProof/>
        </w:rPr>
        <w:t>(</w:t>
      </w:r>
      <w:r w:rsidR="00743611" w:rsidRPr="0047622B">
        <w:rPr>
          <w:rFonts w:cstheme="minorHAnsi"/>
          <w:noProof/>
        </w:rPr>
        <w:t>Rohenkohl, Cravo, &amp; Wyart, 2012)</w:t>
      </w:r>
      <w:r w:rsidR="003273E6" w:rsidRPr="0047622B">
        <w:rPr>
          <w:rFonts w:cstheme="minorHAnsi"/>
        </w:rPr>
        <w:fldChar w:fldCharType="end"/>
      </w:r>
      <w:r w:rsidR="003273E6" w:rsidRPr="0047622B">
        <w:rPr>
          <w:rFonts w:cstheme="minorHAnsi"/>
        </w:rPr>
        <w:t xml:space="preserve">. </w:t>
      </w:r>
    </w:p>
    <w:p w14:paraId="515F1DAF" w14:textId="77777777" w:rsidR="00DC68C3" w:rsidRPr="004E5A0C" w:rsidRDefault="00DC68C3" w:rsidP="00B079E8">
      <w:pPr>
        <w:spacing w:after="0" w:line="360" w:lineRule="auto"/>
        <w:jc w:val="both"/>
        <w:rPr>
          <w:rFonts w:cstheme="minorHAnsi"/>
        </w:rPr>
      </w:pPr>
    </w:p>
    <w:p w14:paraId="482E6190" w14:textId="2A52764F" w:rsidR="006E0165" w:rsidRPr="004E5A0C" w:rsidRDefault="00DF79DF" w:rsidP="00B079E8">
      <w:pPr>
        <w:autoSpaceDE w:val="0"/>
        <w:autoSpaceDN w:val="0"/>
        <w:adjustRightInd w:val="0"/>
        <w:spacing w:after="0" w:line="360" w:lineRule="auto"/>
        <w:jc w:val="both"/>
        <w:rPr>
          <w:rFonts w:cstheme="minorHAnsi"/>
        </w:rPr>
      </w:pPr>
      <w:r w:rsidRPr="004E5A0C">
        <w:rPr>
          <w:rFonts w:cstheme="minorHAnsi"/>
        </w:rPr>
        <w:t xml:space="preserve">In line with the DAT theory, </w:t>
      </w:r>
      <w:r w:rsidR="008D71D8" w:rsidRPr="004E5A0C">
        <w:rPr>
          <w:rFonts w:cstheme="minorHAnsi"/>
        </w:rPr>
        <w:t xml:space="preserve">research has </w:t>
      </w:r>
      <w:r w:rsidR="0073779C" w:rsidRPr="004E5A0C">
        <w:rPr>
          <w:rFonts w:cstheme="minorHAnsi"/>
        </w:rPr>
        <w:t xml:space="preserve">observed </w:t>
      </w:r>
      <w:r w:rsidR="008D71D8" w:rsidRPr="004E5A0C">
        <w:rPr>
          <w:rFonts w:cstheme="minorHAnsi"/>
        </w:rPr>
        <w:t>that intrinsic neural oscillations can entrain to external rhythms by aligning the firing pattern of neurons with rhythms in our environment</w:t>
      </w:r>
      <w:r w:rsidR="00545B95" w:rsidRPr="004E5A0C">
        <w:rPr>
          <w:rFonts w:cstheme="minorHAnsi"/>
        </w:rPr>
        <w:t xml:space="preserve"> </w:t>
      </w:r>
      <w:r w:rsidR="00545B95" w:rsidRPr="00821DB4">
        <w:rPr>
          <w:rFonts w:cstheme="minorHAnsi"/>
        </w:rPr>
        <w:fldChar w:fldCharType="begin" w:fldLock="1"/>
      </w:r>
      <w:r w:rsidR="00B220F9" w:rsidRPr="004E5A0C">
        <w:rPr>
          <w:rFonts w:cstheme="minorHAnsi"/>
        </w:rPr>
        <w:instrText>ADDIN CSL_CITATION { "citationItems" : [ { "id" : "ITEM-1", "itemData" : { "DOI" : "10.1126/science.1154735", "ISBN" : "1095-9203 (Electronic)\\r0036-8075 (Linking)", "ISSN" : "1095-9203", "PMID" : "18388295", "abstract" : "Whereas gamma-band neuronal oscillations clearly appear integral to visual attention, the role of lower-frequency oscillations is still being debated. Mounting evidence indicates that a key functional property of these oscillations is the rhythmic shifting of excitability in local neuronal ensembles. Here, we show that when attended stimuli are in a rhythmic stream, delta-band oscillations in the primary visual cortex entrain to the rhythm of the stream, resulting in increased response gain for task-relevant events and decreased reaction times. Because of hierarchical cross-frequency coupling, delta phase also determines momentary power in higher-frequency activity. These instrumental functions of low-frequency oscillations support a conceptual framework that integrates numerous earlier findings.", "author" : [ { "dropping-particle" : "", "family" : "Lakatos", "given" : "Peter", "non-dropping-particle" : "", "parse-names" : false, "suffix" : "" }, { "dropping-particle" : "", "family" : "Karmos", "given" : "George", "non-dropping-particle" : "", "parse-names" : false, "suffix" : "" }, { "dropping-particle" : "", "family" : "Mehta", "given" : "Ashesh D A.D.", "non-dropping-particle" : "", "parse-names" : false, "suffix" : "" }, { "dropping-particle" : "", "family" : "Ulbert", "given" : "Istvan", "non-dropping-particle" : "", "parse-names" : false, "suffix" : "" }, { "dropping-particle" : "", "family" : "Schroeder", "given" : "Charles E C.E. Charles E", "non-dropping-particle" : "", "parse-names" : false, "suffix" : "" } ], "container-title" : "Science (New York, N.Y.)", "id" : "ITEM-1", "issue" : "5872", "issued" : { "date-parts" : [ [ "2008" ] ] }, "page" : "110-3", "title" : "Entrainment of neuronal oscillations as a mechanism of attentional selection.", "type" : "article-journal", "volume" : "320" }, "uris" : [ "http://www.mendeley.com/documents/?uuid=d02f6da8-559a-4bcd-8fb1-2dbd3f757fb7" ] }, { "id" : "ITEM-2", "itemData" : { "DOI" : "10.1016/j.tics.2012.05.003", "ISBN" : "1364-6613", "ISSN" : "13646613", "PMID" : "22682813", "abstract" : "Many theories of perception are anchored in the central notion that the brain continuously updates an internal model of the world to infer the probable causes of sensory events. In this framework, the brain needs not only to predict the causes of sensory input, but also when they are most likely to happen. In this article, we review the neurophysiological bases of sensory predictions of \"what' (predictive coding) and 'when' (predictive timing), with an emphasis on low-level oscillatory mechanisms. We argue that neural rhythms offer distinct and adapted computational solutions to predicting 'what' is going to happen in the sensory environment and 'when'. \u00a9 2012 Elsevier Ltd.", "author" : [ { "dropping-particle" : "", "family" : "Arnal", "given" : "Luc H.", "non-dropping-particle" : "", "parse-names" : false, "suffix" : "" }, { "dropping-particle" : "", "family" : "Giraud", "given" : "Anne Lise", "non-dropping-particle" : "", "parse-names" : false, "suffix" : "" } ], "container-title" : "Trends in Cognitive Sciences", "id" : "ITEM-2", "issue" : "7", "issued" : { "date-parts" : [ [ "2012" ] ] }, "page" : "390-398", "publisher" : "Elsevier Ltd", "title" : "Cortical oscillations and sensory predictions", "type" : "article-journal", "volume" : "16" }, "uris" : [ "http://www.mendeley.com/documents/?uuid=6da3b1e3-6f92-4121-943b-f1f880a89c18" ] } ], "mendeley" : { "formattedCitation" : "(Arnal &amp; Giraud, 2012; Lakatos, Karmos, Mehta, Ulbert, &amp; Schroeder, 2008)", "manualFormatting" : "(Arnal &amp; Giraud, 2012; Lakatos, Karmos, Mehta, Ulbert, &amp; Schroeder, 2008; ", "plainTextFormattedCitation" : "(Arnal &amp; Giraud, 2012; Lakatos, Karmos, Mehta, Ulbert, &amp; Schroeder, 2008)", "previouslyFormattedCitation" : "(Arnal &amp; Giraud, 2012; Lakatos, Karmos, Mehta, Ulbert, &amp; Schroeder, 2008)" }, "properties" : {  }, "schema" : "https://github.com/citation-style-language/schema/raw/master/csl-citation.json" }</w:instrText>
      </w:r>
      <w:r w:rsidR="00545B95" w:rsidRPr="00821DB4">
        <w:rPr>
          <w:rFonts w:cstheme="minorHAnsi"/>
        </w:rPr>
        <w:fldChar w:fldCharType="separate"/>
      </w:r>
      <w:r w:rsidR="00545B95" w:rsidRPr="00821DB4">
        <w:rPr>
          <w:rFonts w:cstheme="minorHAnsi"/>
          <w:noProof/>
        </w:rPr>
        <w:t xml:space="preserve">(Arnal &amp; </w:t>
      </w:r>
      <w:r w:rsidR="00545B95" w:rsidRPr="00821DB4">
        <w:rPr>
          <w:rFonts w:cstheme="minorHAnsi"/>
          <w:noProof/>
        </w:rPr>
        <w:lastRenderedPageBreak/>
        <w:t xml:space="preserve">Giraud, 2012; Lakatos, Karmos, Mehta, Ulbert, &amp; Schroeder, 2008; </w:t>
      </w:r>
      <w:r w:rsidR="00545B95" w:rsidRPr="00821DB4">
        <w:rPr>
          <w:rFonts w:cstheme="minorHAnsi"/>
        </w:rPr>
        <w:fldChar w:fldCharType="end"/>
      </w:r>
      <w:r w:rsidR="00545B95" w:rsidRPr="00821DB4">
        <w:rPr>
          <w:rFonts w:cstheme="minorHAnsi"/>
        </w:rPr>
        <w:t xml:space="preserve">for reviews see </w:t>
      </w:r>
      <w:r w:rsidR="00545B95" w:rsidRPr="00821DB4">
        <w:rPr>
          <w:rFonts w:cstheme="minorHAnsi"/>
        </w:rPr>
        <w:fldChar w:fldCharType="begin" w:fldLock="1"/>
      </w:r>
      <w:r w:rsidR="00B220F9" w:rsidRPr="004E5A0C">
        <w:rPr>
          <w:rFonts w:cstheme="minorHAnsi"/>
        </w:rPr>
        <w:instrText>ADDIN CSL_CITATION { "citationItems" : [ { "id" : "ITEM-1", "itemData" : { "DOI" : "10.1016/j.tics.2014.02.005", "ISBN" : "1364-6613", "ISSN" : "1879307X", "PMID" : "1000000221", "abstract" : "Brain operation is profoundly rhythmic. Oscillations of neural excitability shape sensory, motor, and cognitive processes. Intrinsic oscillations also entrain to external rhythms, allowing the brain to optimize the processing of predictable events such as speech. Moreover, selective attention to a particular rhythm in a complex environment entails entrainment of neural oscillations to its temporal structure. Entrainment appears to form one of the core mechanisms of selective attention, which is likely to be relevant to certain psychiatric disorders. Deficient entrainment has been found in schizophrenia and dyslexia and mounting evidence also suggests that it may be abnormal in attention-deficit/hyperactivity disorder (ADHD). Accordingly, we suggest that studying entrainment in selective-attention paradigms is likely to reveal mechanisms underlying deficits across multiple disorders. ?? 2014 Elsevier Ltd.", "author" : [ { "dropping-particle" : "", "family" : "Calderone", "given" : "Daniel J.", "non-dropping-particle" : "", "parse-names" : false, "suffix" : "" }, { "dropping-particle" : "", "family" : "Lakatos", "given" : "Peter", "non-dropping-particle" : "", "parse-names" : false, "suffix" : "" }, { "dropping-particle" : "", "family" : "Butler", "given" : "Pamela D.", "non-dropping-particle" : "", "parse-names" : false, "suffix" : "" }, { "dropping-particle" : "", "family" : "Castellanos", "given" : "F. Xavier", "non-dropping-particle" : "", "parse-names" : false, "suffix" : "" } ], "container-title" : "Trends in Cognitive Sciences", "id" : "ITEM-1", "issue" : "6", "issued" : { "date-parts" : [ [ "2014" ] ] }, "page" : "300-309", "publisher" : "Elsevier Ltd", "title" : "Entrainment of neural oscillations as a modifiable substrate of attention", "type" : "article-journal", "volume" : "18" }, "uris" : [ "http://www.mendeley.com/documents/?uuid=66c762b5-38b8-4435-9ad6-a15f28361b90" ] }, { "id" : "ITEM-2", "itemData" : { "DOI" : "10.1163/22134468-00002011", "ISSN" : "2213-445X", "abstract" : "Behaviorally relevant environmental stimuli are often characterized by some degree of temporal regularity. Dynamic attending theory provides a framework for explaining how perception of stimulus events is affected by the temporal context within which they occur. However, the precise neural implementation of dynamic attending remains unclear. Here, we provide a suggestion for a potential neural implementation of dynamic attending by appealing to low-frequency neural oscillations. The current review will familiarize the reader with the basic theoretical tenets of dynamic attending theory, and review empirical work supporting predictions derived from the theory. The potential neural implementation of dynamic attending theory with respect to low-frequency neural oscillations will be outlined, covering stimulus processing in regular and irregular contexts. Finally, we will provide some more speculative connections between dynamic attending and neural oscillations, and suggest further avenues for future research.", "author" : [ { "dropping-particle" : "", "family" : "Herrmann", "given" : "Bj\u00f6rn", "non-dropping-particle" : "", "parse-names" : false, "suffix" : "" }, { "dropping-particle" : "", "family" : "Henry", "given" : "Molly J.", "non-dropping-particle" : "", "parse-names" : false, "suffix" : "" } ], "container-title" : "Timing &amp; Time Perception", "id" : "ITEM-2", "issue" : "1", "issued" : { "date-parts" : [ [ "2014", "1", "1" ] ] }, "page" : "62-86", "publisher" : "Brill", "title" : "Low-Frequency Neural Oscillations Support Dynamic Attending in Temporal Context", "type" : "article-journal", "volume" : "2" }, "uris" : [ "http://www.mendeley.com/documents/?uuid=0d3239b6-7521-356b-8e11-f86624f69bcb" ] } ], "mendeley" : { "formattedCitation" : "(Calderone, Lakatos, Butler, &amp; Castellanos, 2014; Bj\u00f6rn Herrmann &amp; Henry, 2014)", "manualFormatting" : "Calderone, Lakatos, Butler, &amp; Castellanos, 2014; Herrmann &amp; Henry, 2014)", "plainTextFormattedCitation" : "(Calderone, Lakatos, Butler, &amp; Castellanos, 2014; Bj\u00f6rn Herrmann &amp; Henry, 2014)", "previouslyFormattedCitation" : "(Calderone, Lakatos, Butler, &amp; Castellanos, 2014; Bj\u00f6rn Herrmann &amp; Henry, 2014)" }, "properties" : {  }, "schema" : "https://github.com/citation-style-language/schema/raw/master/csl-citation.json" }</w:instrText>
      </w:r>
      <w:r w:rsidR="00545B95" w:rsidRPr="00821DB4">
        <w:rPr>
          <w:rFonts w:cstheme="minorHAnsi"/>
        </w:rPr>
        <w:fldChar w:fldCharType="separate"/>
      </w:r>
      <w:r w:rsidR="00545B95" w:rsidRPr="00821DB4">
        <w:rPr>
          <w:rFonts w:cstheme="minorHAnsi"/>
          <w:noProof/>
        </w:rPr>
        <w:t xml:space="preserve">Calderone, Lakatos, Butler, &amp; Castellanos, 2014; </w:t>
      </w:r>
      <w:r w:rsidR="00F15B60" w:rsidRPr="008F2E76">
        <w:rPr>
          <w:rFonts w:cstheme="minorHAnsi"/>
          <w:noProof/>
        </w:rPr>
        <w:t xml:space="preserve">Henry &amp; </w:t>
      </w:r>
      <w:r w:rsidR="00545B95" w:rsidRPr="004E5A0C">
        <w:rPr>
          <w:rFonts w:cstheme="minorHAnsi"/>
          <w:noProof/>
        </w:rPr>
        <w:t>Herrmann, 2014)</w:t>
      </w:r>
      <w:r w:rsidR="00545B95" w:rsidRPr="00821DB4">
        <w:rPr>
          <w:rFonts w:cstheme="minorHAnsi"/>
        </w:rPr>
        <w:fldChar w:fldCharType="end"/>
      </w:r>
      <w:r w:rsidR="008D71D8" w:rsidRPr="00821DB4">
        <w:rPr>
          <w:rFonts w:cstheme="minorHAnsi"/>
        </w:rPr>
        <w:t xml:space="preserve">. </w:t>
      </w:r>
      <w:r w:rsidR="00E73F5B" w:rsidRPr="00821DB4">
        <w:rPr>
          <w:rFonts w:cstheme="minorHAnsi"/>
        </w:rPr>
        <w:t xml:space="preserve">In other words, groups of neurons start to fire in synchrony with external rhythms. By locking onto these </w:t>
      </w:r>
      <w:r w:rsidR="005F762A" w:rsidRPr="004E5A0C">
        <w:rPr>
          <w:rFonts w:cstheme="minorHAnsi"/>
        </w:rPr>
        <w:t>rhythms,</w:t>
      </w:r>
      <w:r w:rsidR="00E73F5B" w:rsidRPr="004E5A0C">
        <w:rPr>
          <w:rFonts w:cstheme="minorHAnsi"/>
        </w:rPr>
        <w:t xml:space="preserve"> the brain automatically creates </w:t>
      </w:r>
      <w:r w:rsidR="000000CE" w:rsidRPr="004E5A0C">
        <w:rPr>
          <w:rFonts w:cstheme="minorHAnsi"/>
        </w:rPr>
        <w:t>time points where stimuli is thought to be better processed</w:t>
      </w:r>
      <w:r w:rsidR="00E73F5B" w:rsidRPr="004E5A0C">
        <w:rPr>
          <w:rFonts w:cstheme="minorHAnsi"/>
        </w:rPr>
        <w:t>.</w:t>
      </w:r>
      <w:r w:rsidR="005C66AA" w:rsidRPr="004E5A0C">
        <w:rPr>
          <w:rFonts w:cstheme="minorHAnsi"/>
        </w:rPr>
        <w:t xml:space="preserve"> Perception of near threshold stimuli has been shown to be influenced</w:t>
      </w:r>
      <w:r w:rsidR="00311FA3" w:rsidRPr="004E5A0C">
        <w:rPr>
          <w:rFonts w:cstheme="minorHAnsi"/>
        </w:rPr>
        <w:t>,</w:t>
      </w:r>
      <w:r w:rsidR="005C66AA" w:rsidRPr="004E5A0C">
        <w:rPr>
          <w:rFonts w:cstheme="minorHAnsi"/>
        </w:rPr>
        <w:t xml:space="preserve"> depending on where in the phase of the oscillation the stimuli </w:t>
      </w:r>
      <w:r w:rsidR="00AC251B" w:rsidRPr="004E5A0C">
        <w:rPr>
          <w:rFonts w:cstheme="minorHAnsi"/>
        </w:rPr>
        <w:t>are</w:t>
      </w:r>
      <w:r w:rsidR="005C66AA" w:rsidRPr="004E5A0C">
        <w:rPr>
          <w:rFonts w:cstheme="minorHAnsi"/>
        </w:rPr>
        <w:t xml:space="preserve"> presented</w:t>
      </w:r>
      <w:r w:rsidR="00545B95" w:rsidRPr="004E5A0C">
        <w:rPr>
          <w:rFonts w:cstheme="minorHAnsi"/>
        </w:rPr>
        <w:t xml:space="preserve"> </w:t>
      </w:r>
      <w:r w:rsidR="00545B95" w:rsidRPr="00821DB4">
        <w:rPr>
          <w:rFonts w:cstheme="minorHAnsi"/>
        </w:rPr>
        <w:fldChar w:fldCharType="begin" w:fldLock="1"/>
      </w:r>
      <w:r w:rsidR="00B220F9" w:rsidRPr="004E5A0C">
        <w:rPr>
          <w:rFonts w:cstheme="minorHAnsi"/>
        </w:rPr>
        <w:instrText>ADDIN CSL_CITATION { "citationItems" : [ { "id" : "ITEM-1", "itemData" : { "DOI" : "10.1523/JNEUROSCI.0113-09.2009", "ISBN" : "1529-2401 (Electronic)\\r0270-6474 (Linking)", "ISSN" : "1529-2401", "PMID" : "19535598", "abstract" : "Oscillations are ubiquitous in electrical recordings of brain activity. While the amplitude of ongoing oscillatory activity is known to correlate with various aspects of perception, the influence of oscillatory phase on perception remains unknown. In particular, since phase varies on a much faster timescale than the more sluggish amplitude fluctuations, phase effects could reveal the fine-grained neural mechanisms underlying perception. We presented brief flashes of light at the individual luminance threshold while EEG was recorded. Although the stimulus on each trial was identical, subjects detected approximately half of the flashes (hits) and entirely missed the other half (misses). Phase distributions across trials were compared between hits and misses. We found that shortly before stimulus onset, each of the two distributions exhibited significant phase concentration, but at different phase angles. This effect was strongest in the theta and alpha frequency bands. In this time-frequency range, oscillatory phase accounted for at least 16% of variability in detection performance and allowed the prediction of performance on the single-trial level. This finding indicates that the visual detection threshold fluctuates over time along with the phase of ongoing EEG activity. The results support the notion that ongoing oscillations shape our perception, possibly by providing a temporal reference frame for neural codes that rely on precise spike timing.", "author" : [ { "dropping-particle" : "", "family" : "Busch", "given" : "N A", "non-dropping-particle" : "", "parse-names" : false, "suffix" : "" }, { "dropping-particle" : "", "family" : "Dubois", "given" : "J", "non-dropping-particle" : "", "parse-names" : false, "suffix" : "" }, { "dropping-particle" : "", "family" : "VanRullen", "given" : "R", "non-dropping-particle" : "", "parse-names" : false, "suffix" : "" } ], "container-title" : "J Neurosci", "id" : "ITEM-1", "issue" : "24", "issued" : { "date-parts" : [ [ "2009" ] ] }, "page" : "7869-7876", "title" : "The phase of ongoing EEG oscillations predicts visual perception", "type" : "article-journal", "volume" : "29" }, "uris" : [ "http://www.mendeley.com/documents/?uuid=9d312457-0a6d-4bf7-a6d1-c8764af7ce3e" ] }, { "id" : "ITEM-2", "itemData" : { "DOI" : "10.1073/pnas.1213390109", "ISSN" : "0027-8424", "author" : [ { "dropping-particle" : "", "family" : "Henry", "given" : "M. J.", "non-dropping-particle" : "", "parse-names" : false, "suffix" : "" }, { "dropping-particle" : "", "family" : "Obleser", "given" : "J", "non-dropping-particle" : "", "parse-names" : false, "suffix" : "" } ], "container-title" : "Proceedings of the National Academy of Sciences", "id" : "ITEM-2", "issue" : "49", "issued" : { "date-parts" : [ [ "2012", "12", "4" ] ] }, "page" : "20095-20100", "title" : "Frequency modulation entrains slow neural oscillations and optimizes human listening behavior", "type" : "article-journal", "volume" : "109" }, "uris" : [ "http://www.mendeley.com/documents/?uuid=67ed5589-34a0-34f9-9576-ed79da74982c" ] } ], "mendeley" : { "formattedCitation" : "(Busch, Dubois, &amp; VanRullen, 2009; Henry &amp; Obleser, 2012)", "manualFormatting" : "(Busch, Dubois, &amp; VanRullen, 2009; Henry &amp; Obleser, 2012", "plainTextFormattedCitation" : "(Busch, Dubois, &amp; VanRullen, 2009; Henry &amp; Obleser, 2012)", "previouslyFormattedCitation" : "(Busch, Dubois, &amp; VanRullen, 2009; Henry &amp; Obleser, 2012)" }, "properties" : {  }, "schema" : "https://github.com/citation-style-language/schema/raw/master/csl-citation.json" }</w:instrText>
      </w:r>
      <w:r w:rsidR="00545B95" w:rsidRPr="00821DB4">
        <w:rPr>
          <w:rFonts w:cstheme="minorHAnsi"/>
        </w:rPr>
        <w:fldChar w:fldCharType="separate"/>
      </w:r>
      <w:r w:rsidR="00545B95" w:rsidRPr="00821DB4">
        <w:rPr>
          <w:rFonts w:cstheme="minorHAnsi"/>
          <w:noProof/>
        </w:rPr>
        <w:t>(Busch, Dubois, &amp; VanRullen, 2009; Henry &amp; Obleser, 2012</w:t>
      </w:r>
      <w:r w:rsidR="00545B95" w:rsidRPr="00821DB4">
        <w:rPr>
          <w:rFonts w:cstheme="minorHAnsi"/>
        </w:rPr>
        <w:fldChar w:fldCharType="end"/>
      </w:r>
      <w:r w:rsidR="00545B95" w:rsidRPr="00821DB4">
        <w:rPr>
          <w:rFonts w:cstheme="minorHAnsi"/>
        </w:rPr>
        <w:t xml:space="preserve">; see </w:t>
      </w:r>
      <w:r w:rsidR="00545B95" w:rsidRPr="00821DB4">
        <w:rPr>
          <w:rFonts w:cstheme="minorHAnsi"/>
        </w:rPr>
        <w:fldChar w:fldCharType="begin" w:fldLock="1"/>
      </w:r>
      <w:r w:rsidR="00B220F9" w:rsidRPr="004E5A0C">
        <w:rPr>
          <w:rFonts w:cstheme="minorHAnsi"/>
        </w:rPr>
        <w:instrText>ADDIN CSL_CITATION { "citationItems" : [ { "id" : "ITEM-1", "itemData" : { "DOI" : "10.1016/j.tics.2016.07.006", "ISSN" : "13646613", "author" : [ { "dropping-particle" : "", "family" : "VanRullen", "given" : "Rufin", "non-dropping-particle" : "", "parse-names" : false, "suffix" : "" } ], "container-title" : "Trends in Cognitive Sciences", "id" : "ITEM-1", "issue" : "10", "issued" : { "date-parts" : [ [ "2016", "10" ] ] }, "page" : "723-735", "title" : "Perceptual Cycles", "type" : "article-journal", "volume" : "20" }, "uris" : [ "http://www.mendeley.com/documents/?uuid=2de124db-7990-315b-b87b-f2e8462d56bc" ] } ], "mendeley" : { "formattedCitation" : "(VanRullen, 2016)", "manualFormatting" : "Van Rullen, 2016", "plainTextFormattedCitation" : "(VanRullen, 2016)", "previouslyFormattedCitation" : "(VanRullen, 2016)" }, "properties" : {  }, "schema" : "https://github.com/citation-style-language/schema/raw/master/csl-citation.json" }</w:instrText>
      </w:r>
      <w:r w:rsidR="00545B95" w:rsidRPr="00821DB4">
        <w:rPr>
          <w:rFonts w:cstheme="minorHAnsi"/>
        </w:rPr>
        <w:fldChar w:fldCharType="separate"/>
      </w:r>
      <w:r w:rsidR="00545B95" w:rsidRPr="00821DB4">
        <w:rPr>
          <w:rFonts w:cstheme="minorHAnsi"/>
          <w:noProof/>
        </w:rPr>
        <w:t>Van Rullen, 2016</w:t>
      </w:r>
      <w:r w:rsidR="00545B95" w:rsidRPr="00821DB4">
        <w:rPr>
          <w:rFonts w:cstheme="minorHAnsi"/>
        </w:rPr>
        <w:fldChar w:fldCharType="end"/>
      </w:r>
      <w:r w:rsidR="00085286" w:rsidRPr="00821DB4">
        <w:rPr>
          <w:rFonts w:cstheme="minorHAnsi"/>
        </w:rPr>
        <w:t xml:space="preserve">; </w:t>
      </w:r>
      <w:proofErr w:type="spellStart"/>
      <w:r w:rsidR="00085286" w:rsidRPr="00821DB4">
        <w:rPr>
          <w:rFonts w:cstheme="minorHAnsi"/>
        </w:rPr>
        <w:t>Haegens</w:t>
      </w:r>
      <w:proofErr w:type="spellEnd"/>
      <w:r w:rsidR="00085286" w:rsidRPr="00821DB4">
        <w:rPr>
          <w:rFonts w:cstheme="minorHAnsi"/>
        </w:rPr>
        <w:t xml:space="preserve"> and </w:t>
      </w:r>
      <w:proofErr w:type="spellStart"/>
      <w:r w:rsidR="00085286" w:rsidRPr="00821DB4">
        <w:rPr>
          <w:rFonts w:cstheme="minorHAnsi"/>
        </w:rPr>
        <w:t>Golumbic</w:t>
      </w:r>
      <w:proofErr w:type="spellEnd"/>
      <w:r w:rsidR="00085286" w:rsidRPr="00821DB4">
        <w:rPr>
          <w:rFonts w:cstheme="minorHAnsi"/>
        </w:rPr>
        <w:t xml:space="preserve">, </w:t>
      </w:r>
      <w:r w:rsidR="0016687B" w:rsidRPr="004E5A0C">
        <w:rPr>
          <w:rFonts w:cstheme="minorHAnsi"/>
        </w:rPr>
        <w:t>2018</w:t>
      </w:r>
      <w:r w:rsidR="00085286" w:rsidRPr="004E5A0C">
        <w:rPr>
          <w:rFonts w:cstheme="minorHAnsi"/>
        </w:rPr>
        <w:t>,</w:t>
      </w:r>
      <w:r w:rsidR="00545B95" w:rsidRPr="004E5A0C">
        <w:rPr>
          <w:rFonts w:cstheme="minorHAnsi"/>
        </w:rPr>
        <w:t xml:space="preserve"> </w:t>
      </w:r>
      <w:r w:rsidR="00FF481A" w:rsidRPr="004E5A0C">
        <w:rPr>
          <w:rFonts w:cstheme="minorHAnsi"/>
        </w:rPr>
        <w:t>for recent review</w:t>
      </w:r>
      <w:r w:rsidR="00085286" w:rsidRPr="004E5A0C">
        <w:rPr>
          <w:rFonts w:cstheme="minorHAnsi"/>
        </w:rPr>
        <w:t>s</w:t>
      </w:r>
      <w:r w:rsidR="00FF481A" w:rsidRPr="004E5A0C">
        <w:rPr>
          <w:rFonts w:cstheme="minorHAnsi"/>
        </w:rPr>
        <w:t>).</w:t>
      </w:r>
      <w:r w:rsidR="007A5EC1" w:rsidRPr="004E5A0C">
        <w:rPr>
          <w:rFonts w:cstheme="minorHAnsi"/>
        </w:rPr>
        <w:t xml:space="preserve"> </w:t>
      </w:r>
      <w:r w:rsidR="009D4A86" w:rsidRPr="004E5A0C">
        <w:rPr>
          <w:rFonts w:cstheme="minorHAnsi"/>
        </w:rPr>
        <w:t xml:space="preserve">Many examples of rhythmic patterns in the environment, such as walking, running, speech, listening to or playing music, involve </w:t>
      </w:r>
      <w:r w:rsidR="00CC6907" w:rsidRPr="004E5A0C">
        <w:rPr>
          <w:rFonts w:cstheme="minorHAnsi"/>
        </w:rPr>
        <w:t>motor</w:t>
      </w:r>
      <w:r w:rsidR="0090583D" w:rsidRPr="004E5A0C">
        <w:rPr>
          <w:rFonts w:cstheme="minorHAnsi"/>
        </w:rPr>
        <w:t xml:space="preserve"> and </w:t>
      </w:r>
      <w:r w:rsidR="009D4A86" w:rsidRPr="004E5A0C">
        <w:rPr>
          <w:rFonts w:cstheme="minorHAnsi"/>
        </w:rPr>
        <w:t xml:space="preserve">somatosensory input. </w:t>
      </w:r>
      <w:r w:rsidR="00C47E63" w:rsidRPr="004E5A0C">
        <w:rPr>
          <w:rFonts w:cstheme="minorHAnsi"/>
        </w:rPr>
        <w:t>T</w:t>
      </w:r>
      <w:r w:rsidR="00A130C7" w:rsidRPr="004E5A0C">
        <w:rPr>
          <w:rFonts w:cstheme="minorHAnsi"/>
        </w:rPr>
        <w:t xml:space="preserve">he motor system is imperative in generating temporal predictions which shape perception </w:t>
      </w:r>
      <w:r w:rsidR="002C750B" w:rsidRPr="00821DB4">
        <w:rPr>
          <w:rFonts w:cstheme="minorHAnsi"/>
        </w:rPr>
        <w:fldChar w:fldCharType="begin" w:fldLock="1"/>
      </w:r>
      <w:r w:rsidR="00B220F9" w:rsidRPr="004E5A0C">
        <w:rPr>
          <w:rFonts w:cstheme="minorHAnsi"/>
        </w:rPr>
        <w:instrText>ADDIN CSL_CITATION { "citationItems" : [ { "id" : "ITEM-1", "itemData" : { "DOI" : "10.1093/cercor/bhs083", "ISSN" : "1460-2199", "author" : [ { "dropping-particle" : "", "family" : "Grahn", "given" : "Jessica A.", "non-dropping-particle" : "", "parse-names" : false, "suffix" : "" }, { "dropping-particle" : "", "family" : "Rowe", "given" : "James B.", "non-dropping-particle" : "", "parse-names" : false, "suffix" : "" } ], "container-title" : "Cerebral Cortex", "id" : "ITEM-1", "issue" : "4", "issued" : { "date-parts" : [ [ "2013", "4" ] ] }, "page" : "913-921", "title" : "Finding and Feeling the Musical Beat: Striatal Dissociations between Detection and Prediction of Regularity", "type" : "article-journal", "volume" : "23" }, "uris" : [ "http://www.mendeley.com/documents/?uuid=ecc1e770-6020-38ba-919e-0091f60ee67e" ] }, { "id" : "ITEM-2", "itemData" : { "DOI" : "10.1016/j.tics.2007.02.006", "ISSN" : "13646613", "author" : [ { "dropping-particle" : "", "family" : "Schubotz", "given" : "Ricarda I.", "non-dropping-particle" : "", "parse-names" : false, "suffix" : "" } ], "container-title" : "Trends in Cognitive Sciences", "id" : "ITEM-2", "issue" : "5", "issued" : { "date-parts" : [ [ "2007", "5" ] ] }, "page" : "211-218", "title" : "Prediction of external events with our motor system: towards a new framework", "type" : "article-journal", "volume" : "11" }, "uris" : [ "http://www.mendeley.com/documents/?uuid=812f314a-fddf-3242-bed3-39ba376dd5dd" ] }, { "id" : "ITEM-3", "itemData" : { "DOI" : "10.1016/j.conb.2014.12.005", "ISSN" : "18736882", "PMID" : "25594376", "abstract" : "Neuronal oscillations present potential physiological substrates for brain operations that require temporal prediction. We review this idea in the context of auditory perception. Using speech as an exemplar, we illustrate how hierarchically organized oscillations can be used to parse and encode complex input streams. We then consider the motor system as a major source of rhythms (temporal priors) in auditory processing, that act in concert with attention to sharpen sensory representations and link them across areas. We discuss the circuits that could mediate this audio-motor interaction, notably the potential role of the somatosensory system. Finally, we reposition temporal predictions in the context of internal models, discussing how they interact with feature-based or spatial predictions. We argue that complementary predictions interact synergistically according to the organizational principles of each sensory system, forming multidimensional filters crucial to perception.", "author" : [ { "dropping-particle" : "", "family" : "Morillon", "given" : "Benjamin", "non-dropping-particle" : "", "parse-names" : false, "suffix" : "" }, { "dropping-particle" : "", "family" : "Hackett", "given" : "Troy A.", "non-dropping-particle" : "", "parse-names" : false, "suffix" : "" }, { "dropping-particle" : "", "family" : "Kajikawa", "given" : "Yoshinao", "non-dropping-particle" : "", "parse-names" : false, "suffix" : "" }, { "dropping-particle" : "", "family" : "Schroeder", "given" : "Charles E.", "non-dropping-particle" : "", "parse-names" : false, "suffix" : "" } ], "container-title" : "Current Opinion in Neurobiology", "id" : "ITEM-3", "issued" : { "date-parts" : [ [ "2015" ] ] }, "page" : "230-238", "publisher" : "Elsevier Ltd", "title" : "Predictive motor control of sensory dynamics in auditory active sensing", "type" : "article-journal", "volume" : "31" }, "uris" : [ "http://www.mendeley.com/documents/?uuid=3ba56ca8-a87d-414a-98ce-cfb6382e268e" ] } ], "mendeley" : { "formattedCitation" : "(Grahn &amp; Rowe, 2013; Morillon, Hackett, Kajikawa, &amp; Schroeder, 2015; Schubotz, 2007)", "plainTextFormattedCitation" : "(Grahn &amp; Rowe, 2013; Morillon, Hackett, Kajikawa, &amp; Schroeder, 2015; Schubotz, 2007)", "previouslyFormattedCitation" : "(Grahn &amp; Rowe, 2013; Morillon, Hackett, Kajikawa, &amp; Schroeder, 2015; Schubotz, 2007)" }, "properties" : {  }, "schema" : "https://github.com/citation-style-language/schema/raw/master/csl-citation.json" }</w:instrText>
      </w:r>
      <w:r w:rsidR="002C750B" w:rsidRPr="00821DB4">
        <w:rPr>
          <w:rFonts w:cstheme="minorHAnsi"/>
        </w:rPr>
        <w:fldChar w:fldCharType="separate"/>
      </w:r>
      <w:r w:rsidR="00E21C38" w:rsidRPr="00821DB4">
        <w:rPr>
          <w:rFonts w:cstheme="minorHAnsi"/>
          <w:noProof/>
        </w:rPr>
        <w:t>(Grahn &amp; Rowe, 2013; Morillon, Hackett, Kajikawa, &amp; Schroeder, 2015; Schubotz, 2007)</w:t>
      </w:r>
      <w:r w:rsidR="002C750B" w:rsidRPr="00821DB4">
        <w:rPr>
          <w:rFonts w:cstheme="minorHAnsi"/>
        </w:rPr>
        <w:fldChar w:fldCharType="end"/>
      </w:r>
      <w:r w:rsidR="002C750B" w:rsidRPr="00821DB4">
        <w:rPr>
          <w:rFonts w:cstheme="minorHAnsi"/>
        </w:rPr>
        <w:t xml:space="preserve"> </w:t>
      </w:r>
      <w:r w:rsidR="00C47E63" w:rsidRPr="00821DB4">
        <w:rPr>
          <w:rFonts w:cstheme="minorHAnsi"/>
        </w:rPr>
        <w:t xml:space="preserve">and the somatosensory system is </w:t>
      </w:r>
      <w:r w:rsidR="0021453E" w:rsidRPr="00821DB4">
        <w:rPr>
          <w:rFonts w:cstheme="minorHAnsi"/>
        </w:rPr>
        <w:t>closely linked to the motor system</w:t>
      </w:r>
      <w:r w:rsidR="0021453E" w:rsidRPr="008F2E76">
        <w:rPr>
          <w:rFonts w:cstheme="minorHAnsi"/>
        </w:rPr>
        <w:t xml:space="preserve"> </w:t>
      </w:r>
      <w:r w:rsidR="0021453E" w:rsidRPr="00821DB4">
        <w:rPr>
          <w:rFonts w:cstheme="minorHAnsi"/>
        </w:rPr>
        <w:fldChar w:fldCharType="begin" w:fldLock="1"/>
      </w:r>
      <w:r w:rsidR="00B220F9" w:rsidRPr="004E5A0C">
        <w:rPr>
          <w:rFonts w:cstheme="minorHAnsi"/>
        </w:rPr>
        <w:instrText>ADDIN CSL_CITATION { "citationItems" : [ { "id" : "ITEM-1", "itemData" : { "DOI" : "10.1016/j.neuron.2013.06.008", "ISSN" : "08966273", "author" : [ { "dropping-particle" : "", "family" : "Zagha", "given" : "Edward", "non-dropping-particle" : "", "parse-names" : false, "suffix" : "" }, { "dropping-particle" : "", "family" : "Casale", "given" : "Amanda\u00a0E.", "non-dropping-particle" : "", "parse-names" : false, "suffix" : "" }, { "dropping-particle" : "", "family" : "Sachdev", "given" : "Robert\u00a0N.S.", "non-dropping-particle" : "", "parse-names" : false, "suffix" : "" }, { "dropping-particle" : "", "family" : "McGinley", "given" : "Matthew\u00a0J.", "non-dropping-particle" : "", "parse-names" : false, "suffix" : "" }, { "dropping-particle" : "", "family" : "McCormick", "given" : "David\u00a0A.", "non-dropping-particle" : "", "parse-names" : false, "suffix" : "" } ], "container-title" : "Neuron", "id" : "ITEM-1", "issue" : "3", "issued" : { "date-parts" : [ [ "2013", "8" ] ] }, "page" : "567-578", "title" : "Motor Cortex Feedback Influences Sensory Processing by Modulating Network State", "type" : "article-journal", "volume" : "79" }, "uris" : [ "http://www.mendeley.com/documents/?uuid=a9c66188-39c1-3ca2-947b-e9630e44d379" ] }, { "id" : "ITEM-2", "itemData" : { "DOI" : "10.1152/jn.00504.2015", "ISSN" : "0022-3077", "author" : [ { "dropping-particle" : "", "family" : "Ede", "given" : "Freek", "non-dropping-particle" : "van", "parse-names" : false, "suffix" : "" }, { "dropping-particle" : "", "family" : "Winner", "given" : "Tobias", "non-dropping-particle" : "", "parse-names" : false, "suffix" : "" }, { "dropping-particle" : "", "family" : "Maris", "given" : "Eric", "non-dropping-particle" : "", "parse-names" : false, "suffix" : "" } ], "container-title" : "Journal of Neurophysiology", "id" : "ITEM-2", "issue" : "6", "issued" : { "date-parts" : [ [ "2015", "12", "1" ] ] }, "page" : "3121-3130", "title" : "Touch automatically upregulates motor readiness in humans", "type" : "article-journal", "volume" : "114" }, "uris" : [ "http://www.mendeley.com/documents/?uuid=6f35d3db-e623-3040-8c9a-cf1660be4cb8" ] } ], "mendeley" : { "formattedCitation" : "(van Ede, Winner, &amp; Maris, 2015; Zagha, Casale, Sachdev, McGinley, &amp; McCormick, 2013)", "plainTextFormattedCitation" : "(van Ede, Winner, &amp; Maris, 2015; Zagha, Casale, Sachdev, McGinley, &amp; McCormick, 2013)", "previouslyFormattedCitation" : "(van Ede, Winner, &amp; Maris, 2015; Zagha, Casale, Sachdev, McGinley, &amp; McCormick, 2013)" }, "properties" : {  }, "schema" : "https://github.com/citation-style-language/schema/raw/master/csl-citation.json" }</w:instrText>
      </w:r>
      <w:r w:rsidR="0021453E" w:rsidRPr="00821DB4">
        <w:rPr>
          <w:rFonts w:cstheme="minorHAnsi"/>
        </w:rPr>
        <w:fldChar w:fldCharType="separate"/>
      </w:r>
      <w:r w:rsidR="00377345" w:rsidRPr="00821DB4">
        <w:rPr>
          <w:rFonts w:cstheme="minorHAnsi"/>
          <w:noProof/>
        </w:rPr>
        <w:t>(van Ede, Winner, &amp; Maris, 2015; Zagha, Casale, Sachdev, McGinley, &amp; McCormick, 2013)</w:t>
      </w:r>
      <w:r w:rsidR="0021453E" w:rsidRPr="00821DB4">
        <w:rPr>
          <w:rFonts w:cstheme="minorHAnsi"/>
        </w:rPr>
        <w:fldChar w:fldCharType="end"/>
      </w:r>
      <w:r w:rsidR="0021453E" w:rsidRPr="00821DB4">
        <w:rPr>
          <w:rFonts w:cstheme="minorHAnsi"/>
        </w:rPr>
        <w:t xml:space="preserve"> and </w:t>
      </w:r>
      <w:r w:rsidR="00AD2D04" w:rsidRPr="00821DB4">
        <w:rPr>
          <w:rFonts w:cstheme="minorHAnsi"/>
        </w:rPr>
        <w:t xml:space="preserve">actively engaged in </w:t>
      </w:r>
      <w:r w:rsidR="0021453E" w:rsidRPr="00821DB4">
        <w:rPr>
          <w:rFonts w:cstheme="minorHAnsi"/>
        </w:rPr>
        <w:t>synchronized rhythmic movements</w:t>
      </w:r>
      <w:r w:rsidR="00C47E63" w:rsidRPr="008F2E76">
        <w:rPr>
          <w:rFonts w:cstheme="minorHAnsi"/>
        </w:rPr>
        <w:t xml:space="preserve"> </w:t>
      </w:r>
      <w:r w:rsidR="00C47E63" w:rsidRPr="00821DB4">
        <w:rPr>
          <w:rFonts w:cstheme="minorHAnsi"/>
        </w:rPr>
        <w:fldChar w:fldCharType="begin" w:fldLock="1"/>
      </w:r>
      <w:r w:rsidR="00B220F9" w:rsidRPr="004E5A0C">
        <w:rPr>
          <w:rFonts w:cstheme="minorHAnsi"/>
        </w:rPr>
        <w:instrText>ADDIN CSL_CITATION { "citationItems" : [ { "id" : "ITEM-1", "itemData" : { "DOI" : "10.3389/fnhum.2015.00444", "ISSN" : "1662-5161", "PMID" : "26379522", "abstract" : "Some 20 years ago Todd and colleagues proposed that rhythm perception is mediated by the conjunction of a sensory representation of the auditory input and a motor representation of the body (Todd, 1994a, 1995), and that a sense of motion from sound is mediated by the vestibular system (Todd, 1992a, 1993b). These ideas were developed into a sensory-motor theory of rhythm and beat induction (Todd et al., 1999). A neurological substrate was proposed which might form the biological basis of the theory (Todd et al., 2002). The theory was implemented as a computational model and a number of experiments conducted to test it. In the following time there have been several key developments. One is the demonstration that the vestibular system is primal to rhythm perception, and in related work several experiments have provided further evidence that rhythm perception is body dependent. Another is independent advances in imaging, which have revealed the brain areas associated with both vestibular processing and rhythm perception. A third is the finding that vestibular receptors contribute to auditory evoked potentials (Todd et al., 2014a,b). These behavioral and neurobiological developments demand a theoretical overview which could provide a new synthesis over the domain of rhythm perception. In this paper we suggest four propositions as the basis for such a synthesis. (1) Rhythm perception is a form of vestibular perception; (2) Rhythm perception evokes both external and internal guidance of somatotopic representations; (3) A link from the limbic system to the internal guidance pathway mediates the \"dance habit\"; (4) The vestibular reward mechanism is innate. The new synthesis provides an explanation for a number of phenomena not often considered by rhythm researchers. We discuss these along with possible computational implementations and alternative models and propose a number of new directions for future research.", "author" : [ { "dropping-particle" : "", "family" : "Todd", "given" : "Neil P M", "non-dropping-particle" : "", "parse-names" : false, "suffix" : "" }, { "dropping-particle" : "", "family" : "Lee", "given" : "Christopher S", "non-dropping-particle" : "", "parse-names" : false, "suffix" : "" } ], "container-title" : "Frontiers in human neuroscience", "id" : "ITEM-1", "issued" : { "date-parts" : [ [ "2015" ] ] }, "page" : "444", "publisher" : "Frontiers Media SA", "title" : "The sensory-motor theory of rhythm and beat induction 20 years on: a new synthesis and future perspectives.", "type" : "article-journal", "volume" : "9" }, "uris" : [ "http://www.mendeley.com/documents/?uuid=105a0e05-01c1-3617-a658-bb901aabb166" ] } ], "mendeley" : { "formattedCitation" : "(Todd &amp; Lee, 2015)", "plainTextFormattedCitation" : "(Todd &amp; Lee, 2015)", "previouslyFormattedCitation" : "(Todd &amp; Lee, 2015)" }, "properties" : {  }, "schema" : "https://github.com/citation-style-language/schema/raw/master/csl-citation.json" }</w:instrText>
      </w:r>
      <w:r w:rsidR="00C47E63" w:rsidRPr="00821DB4">
        <w:rPr>
          <w:rFonts w:cstheme="minorHAnsi"/>
        </w:rPr>
        <w:fldChar w:fldCharType="separate"/>
      </w:r>
      <w:r w:rsidR="0021453E" w:rsidRPr="00821DB4">
        <w:rPr>
          <w:rFonts w:cstheme="minorHAnsi"/>
          <w:noProof/>
        </w:rPr>
        <w:t>(Todd &amp; Lee, 2015)</w:t>
      </w:r>
      <w:r w:rsidR="00C47E63" w:rsidRPr="00821DB4">
        <w:rPr>
          <w:rFonts w:cstheme="minorHAnsi"/>
        </w:rPr>
        <w:fldChar w:fldCharType="end"/>
      </w:r>
      <w:r w:rsidR="006E0165" w:rsidRPr="00821DB4">
        <w:rPr>
          <w:rFonts w:cstheme="minorHAnsi"/>
        </w:rPr>
        <w:t xml:space="preserve">. </w:t>
      </w:r>
      <w:r w:rsidR="00CC6907" w:rsidRPr="00821DB4">
        <w:rPr>
          <w:rFonts w:cstheme="minorHAnsi"/>
        </w:rPr>
        <w:t xml:space="preserve">Yet, little is known </w:t>
      </w:r>
      <w:r w:rsidR="00EA7B34" w:rsidRPr="00821DB4">
        <w:rPr>
          <w:rFonts w:cstheme="minorHAnsi"/>
        </w:rPr>
        <w:t xml:space="preserve">about </w:t>
      </w:r>
      <w:r w:rsidR="00CC6907" w:rsidRPr="008F2E76">
        <w:rPr>
          <w:rFonts w:cstheme="minorHAnsi"/>
        </w:rPr>
        <w:t xml:space="preserve">how we process rhythms in touch (although see </w:t>
      </w:r>
      <w:r w:rsidR="00CC6907" w:rsidRPr="00821DB4">
        <w:rPr>
          <w:rFonts w:cstheme="minorHAnsi"/>
        </w:rPr>
        <w:fldChar w:fldCharType="begin" w:fldLock="1"/>
      </w:r>
      <w:r w:rsidR="00B220F9" w:rsidRPr="004E5A0C">
        <w:rPr>
          <w:rFonts w:cstheme="minorHAnsi"/>
        </w:rPr>
        <w:instrText>ADDIN CSL_CITATION { "citationItems" : [ { "id" : "ITEM-1", "itemData" : { "DOI" : "10.1016/j.neuroimage.2009.09.035", "ISBN" : "1053-8119", "ISSN" : "10538119", "PMID" : "19781649", "abstract" : "Recent studies have shown evidence of somatosensory deficits in individuals with attentional difficulties yet relatively little is known about the role of attention in the processing of somatosensory input. Neuromagnetic imaging studies have shown that rhythmic oscillations within the human somatosensory cortex are strongly modulated by somatosensory stimulation and may reflect the normal processing of such stimuli. However, few studies have examined how attention influences these cortical oscillations. We examined attentional effects on human somatosensory oscillations during median nerve stimulation by conducting time-frequency analyses of neuromagnetic recordings in healthy adults. We found that selective attention modulated somatosensory oscillations in the alpha, beta, and gamma bands that were both phase-locked and non-phase-locked to the stimulus. In the primary somatosensory cortex (SI), directing the subject's attention toward the somatosensory stimulus resulted in increased gamma band power (30-55??Hz) that was phase-locked to stimulus onset. Directed attention also produced an initial suppression (desynchrony) followed by enhancement (synchrony) of beta band power (13-25??Hz) that was not phase-locked to the stimulus. In the secondary somatosensory cortex (SII), directing attention towards the stimulus increased phase-locked alpha (7-9??Hz) power approximately 30??ms after onset of phase-locked gamma in SI, followed by a non-phase-locked increase in alpha power. We suggest that earlier phase-locked oscillatory power may reflect the relay of input from SI to SII, whereas later non-phase-locked rhythms reflect stimulus-induced oscillations that are modulated by selective attention and may thus reflect enhanced processing of the stimulus underlying the perception of somatosensory events. ?? 2009 Elsevier Inc. All rights reserved.", "author" : [ { "dropping-particle" : "", "family" : "Dockstader", "given" : "C.", "non-dropping-particle" : "", "parse-names" : false, "suffix" : "" }, { "dropping-particle" : "", "family" : "Cheyne", "given" : "D.", "non-dropping-particle" : "", "parse-names" : false, "suffix" : "" }, { "dropping-particle" : "", "family" : "Tannock", "given" : "R.", "non-dropping-particle" : "", "parse-names" : false, "suffix" : "" } ], "container-title" : "NeuroImage", "id" : "ITEM-1", "issue" : "2", "issued" : { "date-parts" : [ [ "2010" ] ] }, "page" : "1777-1785", "publisher" : "Elsevier Inc.", "title" : "Cortical dynamics of selective attention to somatosensory events", "type" : "article-journal", "volume" : "49" }, "uris" : [ "http://www.mendeley.com/documents/?uuid=00becba2-b2d8-4c54-a31b-cc592f911de9" ] }, { "id" : "ITEM-2", "itemData" : { "DOI" : "10.1016/j.cogbrainres.2004.01.004", "ISBN" : "0926-6410 (Print)\\r0926-6410 (Linking)", "ISSN" : "09266410", "PMID" : "15130590", "abstract" : "Steady-state somatosensory evoked potentials (SSSEPs) were recorded from the scalp of human subjects elicited by 20 and 26 Hz mechanical vibrations applied simultaneously to the index finger of the left (20 Hz) and right hand (26 Hz). Subjects were instructed to attend to the flutter vibration at one finger while ignoring the other finger and to detect rare target events at the to-be-attended finger. The amplitude of the frequency coded SSSEP elicited by the attended vibration was significantly enlarged when attention was focused at the respective finger. This amplitude enhancement with attention was most prominent over fronto-central electrode locations contralateral to the attended finger. This is the first report to show the attentional modulation of the SSSEP amplitude in humans, suggesting an enhancement of neural responses in the sense of flutter with attention. The findings will open a new approach for studying the neural mechanisms of sustained selective attention in somatosensation. \u00a9 2004 Elsevier B.V. All rights reserved.", "author" : [ { "dropping-particle" : "", "family" : "Giabbiconi", "given" : "Claire Marie", "non-dropping-particle" : "", "parse-names" : false, "suffix" : "" }, { "dropping-particle" : "", "family" : "Dancer", "given" : "Chris", "non-dropping-particle" : "", "parse-names" : false, "suffix" : "" }, { "dropping-particle" : "", "family" : "Zopf", "given" : "Regine", "non-dropping-particle" : "", "parse-names" : false, "suffix" : "" }, { "dropping-particle" : "", "family" : "Gruber", "given" : "Thomas", "non-dropping-particle" : "", "parse-names" : false, "suffix" : "" }, { "dropping-particle" : "", "family" : "M\u00fcller", "given" : "Matthias M.", "non-dropping-particle" : "", "parse-names" : false, "suffix" : "" } ], "container-title" : "Cognitive Brain Research", "id" : "ITEM-2", "issue" : "1", "issued" : { "date-parts" : [ [ "2004" ] ] }, "page" : "58-66", "title" : "Selective spatial attention to left or right hand flutter sensation modulates the steady-state somatosensory evoked potential", "type" : "article-journal", "volume" : "20" }, "uris" : [ "http://www.mendeley.com/documents/?uuid=03e3dea6-d75f-4f82-a78e-400554536206" ] } ], "mendeley" : { "formattedCitation" : "(Dockstader, Cheyne, &amp; Tannock, 2010; Giabbiconi, Dancer, Zopf, Gruber, &amp; M\u00fcller, 2004)", "manualFormatting" : "Dockstader, Cheyne, &amp; Tannock, 2010; Giabbiconi, Dancer, Zopf, Gruber, &amp; M\u00fcller, 2004)", "plainTextFormattedCitation" : "(Dockstader, Cheyne, &amp; Tannock, 2010; Giabbiconi, Dancer, Zopf, Gruber, &amp; M\u00fcller, 2004)", "previouslyFormattedCitation" : "(Dockstader, Cheyne, &amp; Tannock, 2010; Giabbiconi, Dancer, Zopf, Gruber, &amp; M\u00fcller, 2004)" }, "properties" : {  }, "schema" : "https://github.com/citation-style-language/schema/raw/master/csl-citation.json" }</w:instrText>
      </w:r>
      <w:r w:rsidR="00CC6907" w:rsidRPr="00821DB4">
        <w:rPr>
          <w:rFonts w:cstheme="minorHAnsi"/>
        </w:rPr>
        <w:fldChar w:fldCharType="separate"/>
      </w:r>
      <w:r w:rsidR="00CC6907" w:rsidRPr="00821DB4">
        <w:rPr>
          <w:rFonts w:cstheme="minorHAnsi"/>
          <w:noProof/>
        </w:rPr>
        <w:t>Dockstader, Cheyne, &amp; Tannock, 2010; Giabbiconi, Dancer, Zopf, Gruber, &amp; Müller, 2004)</w:t>
      </w:r>
      <w:r w:rsidR="00CC6907" w:rsidRPr="00821DB4">
        <w:rPr>
          <w:rFonts w:cstheme="minorHAnsi"/>
        </w:rPr>
        <w:fldChar w:fldCharType="end"/>
      </w:r>
      <w:r w:rsidR="00CC6907" w:rsidRPr="00821DB4">
        <w:rPr>
          <w:rFonts w:cstheme="minorHAnsi"/>
        </w:rPr>
        <w:t xml:space="preserve"> and how </w:t>
      </w:r>
      <w:r w:rsidR="00D757EB" w:rsidRPr="004E5A0C">
        <w:rPr>
          <w:rFonts w:cstheme="minorHAnsi"/>
        </w:rPr>
        <w:t>spatial orienting of attention</w:t>
      </w:r>
      <w:r w:rsidR="002F104D" w:rsidRPr="004E5A0C">
        <w:rPr>
          <w:rFonts w:cstheme="minorHAnsi"/>
        </w:rPr>
        <w:t xml:space="preserve"> influences the effects of </w:t>
      </w:r>
      <w:r w:rsidR="002C12AB" w:rsidRPr="004E5A0C">
        <w:rPr>
          <w:rFonts w:cstheme="minorHAnsi"/>
        </w:rPr>
        <w:t>rhythmic input</w:t>
      </w:r>
      <w:r w:rsidR="000C7074" w:rsidRPr="004E5A0C">
        <w:rPr>
          <w:rFonts w:cstheme="minorHAnsi"/>
        </w:rPr>
        <w:t>, and vice versa</w:t>
      </w:r>
      <w:r w:rsidR="00CC6907" w:rsidRPr="004E5A0C">
        <w:rPr>
          <w:rFonts w:cstheme="minorHAnsi"/>
        </w:rPr>
        <w:t xml:space="preserve">. </w:t>
      </w:r>
      <w:r w:rsidR="00713522" w:rsidRPr="004E5A0C">
        <w:rPr>
          <w:rFonts w:cstheme="minorHAnsi"/>
        </w:rPr>
        <w:t xml:space="preserve">The current research addresses this. </w:t>
      </w:r>
    </w:p>
    <w:p w14:paraId="59B3C293" w14:textId="77777777" w:rsidR="006E0165" w:rsidRPr="004E5A0C" w:rsidRDefault="006E0165" w:rsidP="00B079E8">
      <w:pPr>
        <w:autoSpaceDE w:val="0"/>
        <w:autoSpaceDN w:val="0"/>
        <w:adjustRightInd w:val="0"/>
        <w:spacing w:after="0" w:line="360" w:lineRule="auto"/>
        <w:jc w:val="both"/>
        <w:rPr>
          <w:rFonts w:cstheme="minorHAnsi"/>
        </w:rPr>
      </w:pPr>
    </w:p>
    <w:p w14:paraId="24EC8A16" w14:textId="38918360" w:rsidR="008704DB" w:rsidRPr="00821DB4" w:rsidRDefault="00CD6A77" w:rsidP="00B079E8">
      <w:pPr>
        <w:spacing w:after="0" w:line="360" w:lineRule="auto"/>
        <w:jc w:val="both"/>
        <w:rPr>
          <w:rFonts w:cstheme="minorHAnsi"/>
        </w:rPr>
      </w:pPr>
      <w:r w:rsidRPr="004E5A0C">
        <w:rPr>
          <w:rFonts w:cstheme="minorHAnsi"/>
        </w:rPr>
        <w:t>S</w:t>
      </w:r>
      <w:r w:rsidR="009323B6" w:rsidRPr="004E5A0C">
        <w:rPr>
          <w:rFonts w:cstheme="minorHAnsi"/>
        </w:rPr>
        <w:t xml:space="preserve">patial and temporal attention have been </w:t>
      </w:r>
      <w:r w:rsidR="00311FA3" w:rsidRPr="004E5A0C">
        <w:rPr>
          <w:rFonts w:cstheme="minorHAnsi"/>
        </w:rPr>
        <w:t xml:space="preserve">independently </w:t>
      </w:r>
      <w:r w:rsidR="0036292E" w:rsidRPr="004E5A0C">
        <w:rPr>
          <w:rFonts w:cstheme="minorHAnsi"/>
        </w:rPr>
        <w:t>explored</w:t>
      </w:r>
      <w:r w:rsidR="009323B6" w:rsidRPr="004E5A0C">
        <w:rPr>
          <w:rFonts w:cstheme="minorHAnsi"/>
        </w:rPr>
        <w:t xml:space="preserve"> in </w:t>
      </w:r>
      <w:r w:rsidR="00D757EB" w:rsidRPr="004E5A0C">
        <w:rPr>
          <w:rFonts w:cstheme="minorHAnsi"/>
        </w:rPr>
        <w:t xml:space="preserve">the tactile domain, and </w:t>
      </w:r>
      <w:r w:rsidR="00311FA3" w:rsidRPr="004E5A0C">
        <w:rPr>
          <w:rFonts w:cstheme="minorHAnsi"/>
        </w:rPr>
        <w:t xml:space="preserve">in a </w:t>
      </w:r>
      <w:r w:rsidR="00D757EB" w:rsidRPr="004E5A0C">
        <w:rPr>
          <w:rFonts w:cstheme="minorHAnsi"/>
        </w:rPr>
        <w:t xml:space="preserve">similar </w:t>
      </w:r>
      <w:r w:rsidR="00311FA3" w:rsidRPr="004E5A0C">
        <w:rPr>
          <w:rFonts w:cstheme="minorHAnsi"/>
        </w:rPr>
        <w:t xml:space="preserve">manner </w:t>
      </w:r>
      <w:r w:rsidR="00D757EB" w:rsidRPr="004E5A0C">
        <w:rPr>
          <w:rFonts w:cstheme="minorHAnsi"/>
        </w:rPr>
        <w:t>to visual spatial attention research, variations of the Posner cue-target paradigm have been used</w:t>
      </w:r>
      <w:r w:rsidR="00DE1196" w:rsidRPr="004E5A0C">
        <w:rPr>
          <w:rFonts w:cstheme="minorHAnsi"/>
        </w:rPr>
        <w:t xml:space="preserve"> </w:t>
      </w:r>
      <w:r w:rsidR="00DE1196" w:rsidRPr="00821DB4">
        <w:rPr>
          <w:rFonts w:cstheme="minorHAnsi"/>
        </w:rPr>
        <w:fldChar w:fldCharType="begin" w:fldLock="1"/>
      </w:r>
      <w:r w:rsidR="00B220F9" w:rsidRPr="004E5A0C">
        <w:rPr>
          <w:rFonts w:cstheme="minorHAnsi"/>
        </w:rPr>
        <w:instrText>ADDIN CSL_CITATION { "citationItems" : [ { "id" : "ITEM-1", "itemData" : { "DOI" : "10.1080/00335558008248231", "ISBN" : "0033-555X (Print)\r0033-555X (Linking)", "ISSN" : "0033-555X", "PMID" : "7367577", "abstract" : "Abstract Bartlett viewed thinking as a high level skill exhibiting ballistic properties that he called its \u201cpoint of no return\u201d. This paper explores one aspect of cognition through the use of a simple model task in which human subjects are asked to commit attention to a position in visual space other than fixation. This instruction is executed by orienting a covert (attentional) mechanism that seems sufficiently time locked to external events that its trajectory can be traced across the visual field in terms of momentary changes in the efficiency of detecting stimuli. A comparison of results obtained with alert monkeys, brain injured and normal human subjects shows the relationship of this covert system to saccadic eye movements and to various brain systems controlling perception and motion. In accordance with Bartlett's insight, the possibility is explored that similar principles apply to orienting of attention toward sensory input and orienting to the semantic structures used in thinking.", "author" : [ { "dropping-particle" : "", "family" : "Posner", "given" : "Michael A.", "non-dropping-particle" : "", "parse-names" : false, "suffix" : "" } ], "container-title" : "Quarterly Journal of Experimental Psychology", "id" : "ITEM-1", "issue" : "1", "issued" : { "date-parts" : [ [ "1980" ] ] }, "page" : "3-25", "title" : "Orienting of attention", "type" : "article-journal", "volume" : "32" }, "uris" : [ "http://www.mendeley.com/documents/?uuid=57999026-bc90-43c5-98f0-c9a42c9ff853" ] } ], "mendeley" : { "formattedCitation" : "(M. A. Posner, 1980)", "plainTextFormattedCitation" : "(M. A. Posner, 1980)", "previouslyFormattedCitation" : "(M. A. Posner, 1980)" }, "properties" : {  }, "schema" : "https://github.com/citation-style-language/schema/raw/master/csl-citation.json" }</w:instrText>
      </w:r>
      <w:r w:rsidR="00DE1196" w:rsidRPr="00821DB4">
        <w:rPr>
          <w:rFonts w:cstheme="minorHAnsi"/>
        </w:rPr>
        <w:fldChar w:fldCharType="separate"/>
      </w:r>
      <w:r w:rsidR="007E7954" w:rsidRPr="00821DB4">
        <w:rPr>
          <w:rFonts w:cstheme="minorHAnsi"/>
          <w:noProof/>
        </w:rPr>
        <w:t>(Posner, 1980)</w:t>
      </w:r>
      <w:r w:rsidR="00DE1196" w:rsidRPr="00821DB4">
        <w:rPr>
          <w:rFonts w:cstheme="minorHAnsi"/>
        </w:rPr>
        <w:fldChar w:fldCharType="end"/>
      </w:r>
      <w:r w:rsidR="009323B6" w:rsidRPr="00821DB4">
        <w:rPr>
          <w:rFonts w:cstheme="minorHAnsi"/>
        </w:rPr>
        <w:t>.</w:t>
      </w:r>
      <w:r w:rsidR="00D757EB" w:rsidRPr="00821DB4">
        <w:rPr>
          <w:rFonts w:cstheme="minorHAnsi"/>
        </w:rPr>
        <w:t xml:space="preserve"> </w:t>
      </w:r>
      <w:r w:rsidR="00DE1196" w:rsidRPr="00821DB4">
        <w:rPr>
          <w:rFonts w:cstheme="minorHAnsi"/>
        </w:rPr>
        <w:t xml:space="preserve">In an endogenous version of this paradigm a cue, for example a visual arrow or informative vibration, indicates to which hand an upcoming tactile target (e.g. a tap to the finger) will appear </w:t>
      </w:r>
      <w:r w:rsidR="00DE1196" w:rsidRPr="00821DB4">
        <w:rPr>
          <w:rFonts w:cstheme="minorHAnsi"/>
        </w:rPr>
        <w:fldChar w:fldCharType="begin" w:fldLock="1"/>
      </w:r>
      <w:r w:rsidR="00B220F9" w:rsidRPr="004E5A0C">
        <w:rPr>
          <w:rFonts w:cstheme="minorHAnsi"/>
        </w:rPr>
        <w:instrText>ADDIN CSL_CITATION { "citationItems" : [ { "id" : "ITEM-1", "itemData" : { "DOI" : "10.1523/JNEUROSCI.5199-10.2011", "ISBN" : "1529-2401 (Electronic)\\r0270-6474 (Linking)", "ISSN" : "0270-6474", "PMID" : "21471354", "abstract" : "The brain receives a rich flow of information which must be processed according to behavioral relevance. How is the state of the sensory system adjusted to up- or downregulate processing according to anticipation? We used magnetoencephalography to investigate whether prestimulus alpha band activity (8-14 Hz) reflects allocation of attentional resources in the human somatosensory system. Subjects performed a tactile discrimination task where a visual cue directed attention to their right or left hand. The strength of attentional modulation was controlled by varying the reliability of the cue in three experimental blocks (100%, 75%, or 50% valid cueing). While somatosensory prestimulus alpha power lateralized strongly with a fully predictive cue (100%), lateralization was decreased with lower cue reliability (75%) and virtually absent if the cue had no predictive value at all (50%). Importantly, alpha lateralization influenced the subjects' behavioral performance positively: both accuracy and speed of response improved with the degree of alpha lateralization. This study demonstrates that prestimulus alpha lateralization in the somatosensory system behaves similarly to posterior alpha activity observed in visual attention tasks. Our findings extend the notion that alpha band activity is involved in shaping the functional architecture of the working brain by determining both the engagement and disengagement of specific regions: the degree of anticipation modulates the alpha activity in sensory regions in a graded manner. Thus, the alpha activity is under top-down control and seems to play an important role for setting the state of sensory regions to optimize processing.", "author" : [ { "dropping-particle" : "", "family" : "Haegens", "given" : "S.", "non-dropping-particle" : "", "parse-names" : false, "suffix" : "" }, { "dropping-particle" : "", "family" : "Handel", "given" : "B. F.", "non-dropping-particle" : "", "parse-names" : false, "suffix" : "" }, { "dropping-particle" : "", "family" : "Jensen", "given" : "O.", "non-dropping-particle" : "", "parse-names" : false, "suffix" : "" } ], "container-title" : "Journal of Neuroscience", "id" : "ITEM-1", "issue" : "14", "issued" : { "date-parts" : [ [ "2011" ] ] }, "page" : "5197-5204", "title" : "Top-Down Controlled Alpha Band Activity in Somatosensory Areas Determines Behavioral Performance in a Discrimination Task", "type" : "article-journal", "volume" : "31" }, "uris" : [ "http://www.mendeley.com/documents/?uuid=55e01b94-f342-4c6a-831e-f5f2982f23fa" ] } ], "mendeley" : { "formattedCitation" : "(Haegens, Handel, &amp; Jensen, 2011)", "plainTextFormattedCitation" : "(Haegens, Handel, &amp; Jensen, 2011)", "previouslyFormattedCitation" : "(Haegens, Handel, &amp; Jensen, 2011)" }, "properties" : {  }, "schema" : "https://github.com/citation-style-language/schema/raw/master/csl-citation.json" }</w:instrText>
      </w:r>
      <w:r w:rsidR="00DE1196" w:rsidRPr="00821DB4">
        <w:rPr>
          <w:rFonts w:cstheme="minorHAnsi"/>
        </w:rPr>
        <w:fldChar w:fldCharType="separate"/>
      </w:r>
      <w:r w:rsidR="00DE1196" w:rsidRPr="00821DB4">
        <w:rPr>
          <w:rFonts w:cstheme="minorHAnsi"/>
          <w:noProof/>
        </w:rPr>
        <w:t>(Haegens, Handel, &amp; Jensen, 2011)</w:t>
      </w:r>
      <w:r w:rsidR="00DE1196" w:rsidRPr="00821DB4">
        <w:rPr>
          <w:rFonts w:cstheme="minorHAnsi"/>
        </w:rPr>
        <w:fldChar w:fldCharType="end"/>
      </w:r>
      <w:r w:rsidR="00DE1196" w:rsidRPr="00821DB4">
        <w:rPr>
          <w:rFonts w:cstheme="minorHAnsi"/>
        </w:rPr>
        <w:t xml:space="preserve">. </w:t>
      </w:r>
      <w:r w:rsidR="00DF14DC" w:rsidRPr="00821DB4">
        <w:rPr>
          <w:rFonts w:cstheme="minorHAnsi"/>
        </w:rPr>
        <w:t xml:space="preserve">Endogenously attending to a location on the body </w:t>
      </w:r>
      <w:r w:rsidR="005B383A" w:rsidRPr="00821DB4">
        <w:rPr>
          <w:rFonts w:cstheme="minorHAnsi"/>
        </w:rPr>
        <w:t>has</w:t>
      </w:r>
      <w:r w:rsidR="00AE65EC" w:rsidRPr="008F2E76">
        <w:rPr>
          <w:rFonts w:cstheme="minorHAnsi"/>
        </w:rPr>
        <w:t xml:space="preserve"> been</w:t>
      </w:r>
      <w:r w:rsidR="005B383A" w:rsidRPr="004E5A0C">
        <w:rPr>
          <w:rFonts w:cstheme="minorHAnsi"/>
        </w:rPr>
        <w:t xml:space="preserve"> shown to </w:t>
      </w:r>
      <w:r w:rsidR="007162B6" w:rsidRPr="004E5A0C">
        <w:rPr>
          <w:rFonts w:cstheme="minorHAnsi"/>
        </w:rPr>
        <w:t xml:space="preserve">facilitate RTs </w:t>
      </w:r>
      <w:r w:rsidR="007162B6" w:rsidRPr="00821DB4">
        <w:rPr>
          <w:rFonts w:cstheme="minorHAnsi"/>
        </w:rPr>
        <w:fldChar w:fldCharType="begin" w:fldLock="1"/>
      </w:r>
      <w:r w:rsidR="00B220F9" w:rsidRPr="004E5A0C">
        <w:rPr>
          <w:rFonts w:cstheme="minorHAnsi"/>
        </w:rPr>
        <w:instrText>ADDIN CSL_CITATION { "citationItems" : [ { "id" : "ITEM-1", "itemData" : { "DOI" : "10.1111/ejn.12583", "ISSN" : "14609568", "abstract" : "Selective attention helps process the myriad of information constantly touching our body. Both endogenous and exogenous mechanisms are relied upon to effectively process this information; however, it is unclear how they relate in the sense of touch. In three tasks we contrasted endogenous and exogenous event-related potential (ERP) and behavioural effects. Unilateral tactile cues were followed by a tactile target at the same or opposite hand. Clear behavioural effects showed facilitation of expected targets both when the cue predicted targets at the same (endogenous predictive task) and opposite hand (endogenous counter-predictive task), and these effects also correlated with ERP effects of endogenous attention. In an exogenous task, where the cue was non-informative, inhibition of return (IOR) was observed. The electrophysiological results demonstrated early effects of exogenous attention followed by later endogenous attention modulations. These effects were independent in both the endogenous predictive and exogenous tasks. However, voluntarily directing attention away from a cued body part influenced the early exogenous marker (N80). This suggests that the two mechanisms are interdependent, at least when the task requires more demanding shifts of attention. The early marker of exogenous tactile attention, the N80, was not directly related to IOR, which may suggest that exogenous attention and IOR are not necessarily two sides of the same coin. This study adds valuable new insight into how we process and select information presented to our body, showing both independent and interdependent effects of endogenous and exogenous attention in touch. \u00a9 2014 Federation of European Neuroscience Societies and John Wiley and Sons Ltd.", "author" : [ { "dropping-particle" : "", "family" : "Jones", "given" : "A.", "non-dropping-particle" : "", "parse-names" : false, "suffix" : "" }, { "dropping-particle" : "", "family" : "Forster", "given" : "B.", "non-dropping-particle" : "", "parse-names" : false, "suffix" : "" } ], "container-title" : "European Journal of Neuroscience", "id" : "ITEM-1", "issue" : "2", "issued" : { "date-parts" : [ [ "2014" ] ] }, "title" : "Neural correlates of endogenous attention, exogenous attention and inhibition of return in touch", "type" : "article-journal", "volume" : "40" }, "uris" : [ "http://www.mendeley.com/documents/?uuid=75d8ceb2-519e-3c7b-ab8e-72d1e239a2fd" ] }, { "id" : "ITEM-2", "itemData" : { "DOI" : "10.1037/cjep2007021", "ISBN" : "1196-1961 (Print)\\r1196-1961 (Linking)", "ISSN" : "1196-1961", "PMID" : "17974314", "abstract" : "The last few years have seen a rapid growth of research on the topic of tactile attention. We review the evidence showing that attention can be directed to the tactile modality, or to the region of space where tactile stimuli are presented, in either an endogenous or exogenous (top-down or bottom-up) manner. We highlight the latest findings on the interaction between these two forms of attentional orienting in touch. We also review the latest research on tactile numerosity judgments and change detection highlighting the severe cognitive (attentional) limitations that constrain people's ability to process more complex tactile information displays. These findings are particularly important given that tactile interfaces are currently being developed for a number of different application domains.", "author" : [ { "dropping-particle" : "", "family" : "Spence", "given" : "Charles", "non-dropping-particle" : "", "parse-names" : false, "suffix" : "" }, { "dropping-particle" : "", "family" : "Gallace", "given" : "Alberto", "non-dropping-particle" : "", "parse-names" : false, "suffix" : "" } ], "container-title" : "Canadian Journal of Experimental Psychology", "id" : "ITEM-2", "issue" : "3", "issued" : { "date-parts" : [ [ "2007" ] ] }, "page" : "196-207", "title" : "Recent developments in the study of tactile attention.", "type" : "article-journal", "volume" : "61" }, "uris" : [ "http://www.mendeley.com/documents/?uuid=172c1a55-1b68-494e-95c3-e5987477fa46" ] } ], "mendeley" : { "formattedCitation" : "(A. Jones &amp; Forster, 2014; Spence &amp; Gallace, 2007)", "manualFormatting" : "(Jones &amp; Forster, 2014; Spence &amp; Gallace, 2007)", "plainTextFormattedCitation" : "(A. Jones &amp; Forster, 2014; Spence &amp; Gallace, 2007)", "previouslyFormattedCitation" : "(A. Jones &amp; Forster, 2014; Spence &amp; Gallace, 2007)" }, "properties" : {  }, "schema" : "https://github.com/citation-style-language/schema/raw/master/csl-citation.json" }</w:instrText>
      </w:r>
      <w:r w:rsidR="007162B6" w:rsidRPr="00821DB4">
        <w:rPr>
          <w:rFonts w:cstheme="minorHAnsi"/>
        </w:rPr>
        <w:fldChar w:fldCharType="separate"/>
      </w:r>
      <w:r w:rsidR="00D93039" w:rsidRPr="00821DB4">
        <w:rPr>
          <w:rFonts w:cstheme="minorHAnsi"/>
          <w:noProof/>
        </w:rPr>
        <w:t>(</w:t>
      </w:r>
      <w:r w:rsidR="00C30E43" w:rsidRPr="00821DB4">
        <w:rPr>
          <w:rFonts w:cstheme="minorHAnsi"/>
          <w:noProof/>
        </w:rPr>
        <w:t xml:space="preserve">Jones &amp; Forster, 2014; </w:t>
      </w:r>
      <w:r w:rsidR="00DF01DA" w:rsidRPr="008F2E76">
        <w:rPr>
          <w:rFonts w:cstheme="minorHAnsi"/>
          <w:noProof/>
        </w:rPr>
        <w:t>Spence &amp; Gallace, 2007)</w:t>
      </w:r>
      <w:r w:rsidR="007162B6" w:rsidRPr="00821DB4">
        <w:rPr>
          <w:rFonts w:cstheme="minorHAnsi"/>
        </w:rPr>
        <w:fldChar w:fldCharType="end"/>
      </w:r>
      <w:r w:rsidR="0036292E" w:rsidRPr="00821DB4">
        <w:rPr>
          <w:rFonts w:cstheme="minorHAnsi"/>
        </w:rPr>
        <w:t xml:space="preserve"> </w:t>
      </w:r>
      <w:r w:rsidR="007162B6" w:rsidRPr="00821DB4">
        <w:rPr>
          <w:rFonts w:cstheme="minorHAnsi"/>
        </w:rPr>
        <w:t xml:space="preserve">and enhances </w:t>
      </w:r>
      <w:r w:rsidR="005F762A" w:rsidRPr="00821DB4">
        <w:rPr>
          <w:rFonts w:cstheme="minorHAnsi"/>
        </w:rPr>
        <w:t xml:space="preserve">early </w:t>
      </w:r>
      <w:r w:rsidR="00F15B60" w:rsidRPr="004E5A0C">
        <w:rPr>
          <w:rFonts w:cstheme="minorHAnsi"/>
        </w:rPr>
        <w:t xml:space="preserve">ERP </w:t>
      </w:r>
      <w:r w:rsidR="005F762A" w:rsidRPr="004E5A0C">
        <w:rPr>
          <w:rFonts w:cstheme="minorHAnsi"/>
        </w:rPr>
        <w:t xml:space="preserve">components (e.g. P100) linked to somatosensory analysis </w:t>
      </w:r>
      <w:r w:rsidR="007162B6" w:rsidRPr="00821DB4">
        <w:rPr>
          <w:rFonts w:cstheme="minorHAnsi"/>
        </w:rPr>
        <w:fldChar w:fldCharType="begin" w:fldLock="1"/>
      </w:r>
      <w:r w:rsidR="00B220F9" w:rsidRPr="004E5A0C">
        <w:rPr>
          <w:rFonts w:cstheme="minorHAnsi"/>
        </w:rPr>
        <w:instrText>ADDIN CSL_CITATION { "citationItems" : [ { "id" : "ITEM-1", "itemData" : { "DOI" : "10.1100/tsw.2011.34", "ISSN" : "1537-744X", "abstract" : "Sustained attention to a body location results in enhanced processing of tactile stimuli presented at that location compared to another unattended location. In this paper, we review studies investigating the neural correlates of sustained spatial attention in touch. These studies consistently show that activity within modality-specific somatosensory areas (SI and SII) is modulated by sustained tactile-spatial attention. Recent evidence suggests that these somatosensory areas may be recruited as part of a larger cortical network,also including higher-level multimodal regions involved in spatial selection across modalities. We discuss, in turn, the following multimodal effects in sustained tactile-spatial attention tasks. First, cross-modal attentional links between touch and vision, reflected in enhanced processing of task-irrelevant visual stimuli at tactuallyattended locations, are mediated by common (multimodal) representations of external space. Second, vision of the body modulates activity underlying sustained tactile-spatial attention, facilitating attentional modulation of tactile processing in between-hand (when hands are sufficiently far apart) and impairing attentional modulation in within-hand selection tasks. Finally, body posture influences mechanisms of sustained tactile-spatial attention, relying, at least partly, on remapping of tactile stimuli in external, visuallydefined, spatial coordinates. Taken together, the findings reviewed in this paper indicate that sustained spatial attention in touch is subserved by both modality-specific and multimodal mechanisms. The interplay between these mechanisms allows flexible and efficient spatial selection within and across sensory modalities.", "author" : [ { "dropping-particle" : "", "family" : "Sambo", "given" : "Chiara F.", "non-dropping-particle" : "", "parse-names" : false, "suffix" : "" }, { "dropping-particle" : "", "family" : "Forster", "given" : "Bettina", "non-dropping-particle" : "", "parse-names" : false, "suffix" : "" } ], "container-title" : "The Scientific World JOURNAL", "id" : "ITEM-1", "issued" : { "date-parts" : [ [ "2011" ] ] }, "page" : "199-213", "title" : "Sustained Spatial Attention in Touch: Modality-Specific and Multimodal Mechanisms", "type" : "article-journal", "volume" : "11" }, "uris" : [ "http://www.mendeley.com/documents/?uuid=38823319-1f8d-397d-aa30-fb01bfa7edf2" ] } ], "mendeley" : { "formattedCitation" : "(Sambo &amp; Forster, 2011)", "plainTextFormattedCitation" : "(Sambo &amp; Forster, 2011)", "previouslyFormattedCitation" : "(Sambo &amp; Forster, 2011)" }, "properties" : {  }, "schema" : "https://github.com/citation-style-language/schema/raw/master/csl-citation.json" }</w:instrText>
      </w:r>
      <w:r w:rsidR="007162B6" w:rsidRPr="00821DB4">
        <w:rPr>
          <w:rFonts w:cstheme="minorHAnsi"/>
        </w:rPr>
        <w:fldChar w:fldCharType="separate"/>
      </w:r>
      <w:r w:rsidR="007162B6" w:rsidRPr="00821DB4">
        <w:rPr>
          <w:rFonts w:cstheme="minorHAnsi"/>
          <w:noProof/>
        </w:rPr>
        <w:t>(Sambo &amp; Forster, 2011)</w:t>
      </w:r>
      <w:r w:rsidR="007162B6" w:rsidRPr="00821DB4">
        <w:rPr>
          <w:rFonts w:cstheme="minorHAnsi"/>
        </w:rPr>
        <w:fldChar w:fldCharType="end"/>
      </w:r>
      <w:r w:rsidR="007162B6" w:rsidRPr="00821DB4">
        <w:rPr>
          <w:rFonts w:cstheme="minorHAnsi"/>
        </w:rPr>
        <w:t xml:space="preserve">. </w:t>
      </w:r>
      <w:r w:rsidR="00DE1196" w:rsidRPr="00821DB4">
        <w:rPr>
          <w:rFonts w:cstheme="minorHAnsi"/>
        </w:rPr>
        <w:t>In an e</w:t>
      </w:r>
      <w:r w:rsidR="007162B6" w:rsidRPr="00821DB4">
        <w:rPr>
          <w:rFonts w:cstheme="minorHAnsi"/>
        </w:rPr>
        <w:t xml:space="preserve">xogenous </w:t>
      </w:r>
      <w:r w:rsidR="00DE1196" w:rsidRPr="008F2E76">
        <w:rPr>
          <w:rFonts w:cstheme="minorHAnsi"/>
        </w:rPr>
        <w:t>version</w:t>
      </w:r>
      <w:r w:rsidR="00E06EBE" w:rsidRPr="004E5A0C">
        <w:rPr>
          <w:rFonts w:cstheme="minorHAnsi"/>
        </w:rPr>
        <w:t>,</w:t>
      </w:r>
      <w:r w:rsidR="00DE1196" w:rsidRPr="004E5A0C">
        <w:rPr>
          <w:rFonts w:cstheme="minorHAnsi"/>
        </w:rPr>
        <w:t xml:space="preserve"> the cue is non-informative (</w:t>
      </w:r>
      <w:r w:rsidR="00E06EBE" w:rsidRPr="004E5A0C">
        <w:rPr>
          <w:rFonts w:cstheme="minorHAnsi"/>
        </w:rPr>
        <w:t>e.g.,</w:t>
      </w:r>
      <w:r w:rsidR="00DE1196" w:rsidRPr="004E5A0C">
        <w:rPr>
          <w:rFonts w:cstheme="minorHAnsi"/>
        </w:rPr>
        <w:t xml:space="preserve"> a tap to the left or right hand</w:t>
      </w:r>
      <w:r w:rsidR="005B383A" w:rsidRPr="004E5A0C">
        <w:rPr>
          <w:rFonts w:cstheme="minorHAnsi"/>
        </w:rPr>
        <w:t>)</w:t>
      </w:r>
      <w:r w:rsidR="00E06EBE" w:rsidRPr="004E5A0C">
        <w:rPr>
          <w:rFonts w:cstheme="minorHAnsi"/>
        </w:rPr>
        <w:t xml:space="preserve"> </w:t>
      </w:r>
      <w:r w:rsidR="00DE1196" w:rsidRPr="004E5A0C">
        <w:rPr>
          <w:rFonts w:cstheme="minorHAnsi"/>
        </w:rPr>
        <w:t xml:space="preserve">and a target is presented to the same or opposite hand. </w:t>
      </w:r>
      <w:r w:rsidR="005B383A" w:rsidRPr="004E5A0C">
        <w:rPr>
          <w:rFonts w:cstheme="minorHAnsi"/>
        </w:rPr>
        <w:t xml:space="preserve">This typically leads to </w:t>
      </w:r>
      <w:r w:rsidR="00DF01DA" w:rsidRPr="004E5A0C">
        <w:rPr>
          <w:rFonts w:cstheme="minorHAnsi"/>
        </w:rPr>
        <w:t>inhibition of return (IOR</w:t>
      </w:r>
      <w:r w:rsidR="007F5DB1" w:rsidRPr="004E5A0C">
        <w:rPr>
          <w:rFonts w:cstheme="minorHAnsi"/>
        </w:rPr>
        <w:t>; Klein, 2000</w:t>
      </w:r>
      <w:r w:rsidR="00DF01DA" w:rsidRPr="004E5A0C">
        <w:rPr>
          <w:rFonts w:cstheme="minorHAnsi"/>
        </w:rPr>
        <w:t>)</w:t>
      </w:r>
      <w:r w:rsidR="005B383A" w:rsidRPr="004E5A0C">
        <w:rPr>
          <w:rFonts w:cstheme="minorHAnsi"/>
        </w:rPr>
        <w:t xml:space="preserve"> </w:t>
      </w:r>
      <w:r w:rsidR="00272C72" w:rsidRPr="004E5A0C">
        <w:rPr>
          <w:rFonts w:cstheme="minorHAnsi"/>
        </w:rPr>
        <w:t xml:space="preserve">with </w:t>
      </w:r>
      <w:r w:rsidR="005B383A" w:rsidRPr="004E5A0C">
        <w:rPr>
          <w:rFonts w:cstheme="minorHAnsi"/>
        </w:rPr>
        <w:t xml:space="preserve">slower RTs for cued compared to uncued </w:t>
      </w:r>
      <w:r w:rsidR="00272C72" w:rsidRPr="004E5A0C">
        <w:rPr>
          <w:rFonts w:cstheme="minorHAnsi"/>
        </w:rPr>
        <w:t>targets</w:t>
      </w:r>
      <w:r w:rsidR="005B383A" w:rsidRPr="004E5A0C">
        <w:rPr>
          <w:rFonts w:cstheme="minorHAnsi"/>
        </w:rPr>
        <w:t xml:space="preserve"> and has been </w:t>
      </w:r>
      <w:r w:rsidR="00DF01DA" w:rsidRPr="004E5A0C">
        <w:rPr>
          <w:rFonts w:cstheme="minorHAnsi"/>
        </w:rPr>
        <w:t xml:space="preserve">observed in </w:t>
      </w:r>
      <w:r w:rsidR="00EA7B34" w:rsidRPr="004E5A0C">
        <w:rPr>
          <w:rFonts w:cstheme="minorHAnsi"/>
        </w:rPr>
        <w:t xml:space="preserve">both </w:t>
      </w:r>
      <w:r w:rsidR="00DF01DA" w:rsidRPr="004E5A0C">
        <w:rPr>
          <w:rFonts w:cstheme="minorHAnsi"/>
        </w:rPr>
        <w:t xml:space="preserve">detection </w:t>
      </w:r>
      <w:r w:rsidR="00DF01DA" w:rsidRPr="00821DB4">
        <w:rPr>
          <w:rFonts w:cstheme="minorHAnsi"/>
        </w:rPr>
        <w:fldChar w:fldCharType="begin" w:fldLock="1"/>
      </w:r>
      <w:r w:rsidR="00B220F9" w:rsidRPr="004E5A0C">
        <w:rPr>
          <w:rFonts w:cstheme="minorHAnsi"/>
        </w:rPr>
        <w:instrText>ADDIN CSL_CITATION { "citationItems" : [ { "id" : "ITEM-1", "itemData" : { "DOI" : "10.1016/j.biopsycho.2011.11.004", "ISSN" : "03010511", "abstract" : "Exogenous attention has been extensively studied in vision but little is known about its behavioural and neural correlates in touch. To investigate this, non-informative tactile cues were followed after 800. ms by tactile targets and participants either detected targets or discriminated their location. Responses were slowed for targets at cued compared to uncued locations (i.e. inhibition of return (IOR)) only in the detection task. Concurrently recorded ERPs showed enhanced negativity for targets at uncued compared to cued locations at the N80 component and this modulation overlapped with the P100 component but only for the detection task indicating IOR may, if anything, be linked to attentional modulations at the P100. Further, cue-target interval analysis showed an enhanced anterior negativity contralateral to the cue side in both tasks, analogous to the anterior directed attention negativity (ADAN) previously only reported during endogenous orienting. \u00a9 2011 Elsevier B.V.", "author" : [ { "dropping-particle" : "", "family" : "Jones", "given" : "A.", "non-dropping-particle" : "", "parse-names" : false, "suffix" : "" }, { "dropping-particle" : "", "family" : "Forster", "given" : "B.", "non-dropping-particle" : "", "parse-names" : false, "suffix" : "" } ], "container-title" : "Biological Psychology", "id" : "ITEM-1", "issue" : "2", "issued" : { "date-parts" : [ [ "2012" ] ] }, "title" : "Reflexive attention in touch: An investigation of event related potentials and behavioural responses", "type" : "article-journal", "volume" : "89" }, "uris" : [ "http://www.mendeley.com/documents/?uuid=22fb1b62-54ba-3985-9855-bb2ba03aab5e" ] }, { "id" : "ITEM-2", "itemData" : { "DOI" : "10.1080/08990229970609", "ISSN" : "0899-0220", "author" : [ { "dropping-particle" : "", "family" : "LLOYD", "given" : "DONNA M.", "non-dropping-particle" : "", "parse-names" : false, "suffix" : "" }, { "dropping-particle" : "", "family" : "BOLANOWSKI JR", "given" : "STANLEY J.", "non-dropping-particle" : "", "parse-names" : false, "suffix" : "" }, { "dropping-particle" : "", "family" : "HOWARD", "given" : "LOUISE", "non-dropping-particle" : "", "parse-names" : false, "suffix" : "" }, { "dropping-particle" : "", "family" : "McGLONE", "given" : "FRANCIS", "non-dropping-particle" : "", "parse-names" : false, "suffix" : "" } ], "container-title" : "Somatosensory &amp; Motor Research", "id" : "ITEM-2", "issue" : "1", "issued" : { "date-parts" : [ [ "1999", "1", "10" ] ] }, "page" : "3-10", "title" : "Mechanisms of attention in touch", "type" : "article-journal", "volume" : "16" }, "uris" : [ "http://www.mendeley.com/documents/?uuid=0d5c55eb-92b7-3add-9110-843c994a4848" ] } ], "mendeley" : { "formattedCitation" : "(A. Jones &amp; Forster, 2012; LLOYD, BOLANOWSKI JR, HOWARD, &amp; McGLONE, 1999)", "manualFormatting" : "(Jones &amp; Forster, 2012; Lloyd, Jr, &amp; Howard, 1999)", "plainTextFormattedCitation" : "(A. Jones &amp; Forster, 2012; LLOYD, BOLANOWSKI JR, HOWARD, &amp; McGLONE, 1999)", "previouslyFormattedCitation" : "(A. Jones &amp; Forster, 2012; LLOYD, BOLANOWSKI JR, HOWARD, &amp; McGLONE, 1999)" }, "properties" : {  }, "schema" : "https://github.com/citation-style-language/schema/raw/master/csl-citation.json" }</w:instrText>
      </w:r>
      <w:r w:rsidR="00DF01DA" w:rsidRPr="00821DB4">
        <w:rPr>
          <w:rFonts w:cstheme="minorHAnsi"/>
        </w:rPr>
        <w:fldChar w:fldCharType="separate"/>
      </w:r>
      <w:r w:rsidR="009E63DA" w:rsidRPr="00821DB4">
        <w:rPr>
          <w:rFonts w:cstheme="minorHAnsi"/>
          <w:noProof/>
        </w:rPr>
        <w:t>(</w:t>
      </w:r>
      <w:r w:rsidR="00DF01DA" w:rsidRPr="00821DB4">
        <w:rPr>
          <w:rFonts w:cstheme="minorHAnsi"/>
          <w:noProof/>
        </w:rPr>
        <w:t>Jones &amp; Forster, 2012; Lloyd</w:t>
      </w:r>
      <w:r w:rsidR="00C14D7D" w:rsidRPr="008F2E76">
        <w:rPr>
          <w:rFonts w:cstheme="minorHAnsi"/>
          <w:noProof/>
        </w:rPr>
        <w:t xml:space="preserve"> et al.</w:t>
      </w:r>
      <w:r w:rsidR="00DF01DA" w:rsidRPr="004E5A0C">
        <w:rPr>
          <w:rFonts w:cstheme="minorHAnsi"/>
          <w:noProof/>
        </w:rPr>
        <w:t>, 1999)</w:t>
      </w:r>
      <w:r w:rsidR="00DF01DA" w:rsidRPr="00821DB4">
        <w:rPr>
          <w:rFonts w:cstheme="minorHAnsi"/>
        </w:rPr>
        <w:fldChar w:fldCharType="end"/>
      </w:r>
      <w:r w:rsidR="00DF01DA" w:rsidRPr="00821DB4">
        <w:rPr>
          <w:rFonts w:cstheme="minorHAnsi"/>
        </w:rPr>
        <w:t xml:space="preserve"> and discrimination task</w:t>
      </w:r>
      <w:r w:rsidR="005B383A" w:rsidRPr="00821DB4">
        <w:rPr>
          <w:rFonts w:cstheme="minorHAnsi"/>
        </w:rPr>
        <w:t>s</w:t>
      </w:r>
      <w:r w:rsidR="00DF01DA" w:rsidRPr="00821DB4">
        <w:rPr>
          <w:rFonts w:cstheme="minorHAnsi"/>
        </w:rPr>
        <w:t xml:space="preserve"> </w:t>
      </w:r>
      <w:r w:rsidR="00DF01DA" w:rsidRPr="000E7795">
        <w:rPr>
          <w:rFonts w:cstheme="minorHAnsi"/>
        </w:rPr>
        <w:fldChar w:fldCharType="begin" w:fldLock="1"/>
      </w:r>
      <w:r w:rsidR="00B220F9" w:rsidRPr="004E5A0C">
        <w:rPr>
          <w:rFonts w:cstheme="minorHAnsi"/>
        </w:rPr>
        <w:instrText>ADDIN CSL_CITATION { "citationItems" : [ { "id" : "ITEM-1", "itemData" : { "DOI" : "10.1007/s002210100883", "ISSN" : "0014-4819", "author" : [ { "dropping-particle" : "", "family" : "Spence", "given" : "Charles", "non-dropping-particle" : "", "parse-names" : false, "suffix" : "" }, { "dropping-particle" : "", "family" : "McGlone", "given" : "Francis", "non-dropping-particle" : "", "parse-names" : false, "suffix" : "" } ], "container-title" : "Experimental Brain Research", "id" : "ITEM-1", "issue" : "3", "issued" : { "date-parts" : [ [ "2001", "12", "1" ] ] }, "page" : "324-330", "title" : "Reflexive spatial orienting of tactile attention", "type" : "article-journal", "volume" : "141" }, "uris" : [ "http://www.mendeley.com/documents/?uuid=66aa0be1-5cf8-3174-b922-10fbfe8894d9" ] } ], "mendeley" : { "formattedCitation" : "(Spence &amp; McGlone, 2001)", "manualFormatting" : "(Spence &amp; McGlone, 2001)", "plainTextFormattedCitation" : "(Spence &amp; McGlone, 2001)", "previouslyFormattedCitation" : "(Spence &amp; McGlone, 2001)" }, "properties" : {  }, "schema" : "https://github.com/citation-style-language/schema/raw/master/csl-citation.json" }</w:instrText>
      </w:r>
      <w:r w:rsidR="00DF01DA" w:rsidRPr="000E7795">
        <w:rPr>
          <w:rFonts w:cstheme="minorHAnsi"/>
        </w:rPr>
        <w:fldChar w:fldCharType="end"/>
      </w:r>
      <w:r w:rsidR="007F5DB1" w:rsidRPr="00821DB4">
        <w:rPr>
          <w:rFonts w:cstheme="minorHAnsi"/>
        </w:rPr>
        <w:t>(Brown et al., 2010)</w:t>
      </w:r>
      <w:r w:rsidR="00DF01DA" w:rsidRPr="00821DB4">
        <w:rPr>
          <w:rFonts w:cstheme="minorHAnsi"/>
        </w:rPr>
        <w:t xml:space="preserve">. </w:t>
      </w:r>
      <w:r w:rsidR="00E30098" w:rsidRPr="00821DB4">
        <w:rPr>
          <w:rFonts w:cstheme="minorHAnsi"/>
        </w:rPr>
        <w:t xml:space="preserve">When endogenous and exogenous spatial </w:t>
      </w:r>
      <w:r w:rsidR="00866859" w:rsidRPr="008F2E76">
        <w:rPr>
          <w:rFonts w:cstheme="minorHAnsi"/>
        </w:rPr>
        <w:t>attention</w:t>
      </w:r>
      <w:r w:rsidR="00E30098" w:rsidRPr="004E5A0C">
        <w:rPr>
          <w:rFonts w:cstheme="minorHAnsi"/>
        </w:rPr>
        <w:t xml:space="preserve"> </w:t>
      </w:r>
      <w:r w:rsidR="00866859" w:rsidRPr="004E5A0C">
        <w:rPr>
          <w:rFonts w:cstheme="minorHAnsi"/>
        </w:rPr>
        <w:t>have been contrasted, independent RT effects have been observed suggesting these are separate mechanisms, at least under low task demands</w:t>
      </w:r>
      <w:r w:rsidR="00686C6D" w:rsidRPr="004E5A0C">
        <w:rPr>
          <w:rFonts w:cstheme="minorHAnsi"/>
        </w:rPr>
        <w:t xml:space="preserve"> </w:t>
      </w:r>
      <w:r w:rsidR="00E30098" w:rsidRPr="00821DB4">
        <w:rPr>
          <w:rFonts w:cstheme="minorHAnsi"/>
        </w:rPr>
        <w:fldChar w:fldCharType="begin" w:fldLock="1"/>
      </w:r>
      <w:r w:rsidR="00B220F9" w:rsidRPr="004E5A0C">
        <w:rPr>
          <w:rFonts w:cstheme="minorHAnsi"/>
        </w:rPr>
        <w:instrText>ADDIN CSL_CITATION { "citationItems" : [ { "id" : "ITEM-1", "itemData" : { "DOI" : "10.3109/08990220.2013.779243", "ISSN" : "08990220", "abstract" : "Endogenous and exogenous attention in touch have typically been investigated separately. Here we use a double-cueing paradigm manipulating both types of orienting in each trial. Bilateral endogenous cues induced long-lasting facilitation of endogenous attention up to 2s. However, the exogenous cue only elicited an effect at short intervals. Our results favour a supramodal account of attention and this study provides new insight into how endogenous and exogenous attention operates in the tactile modality. \u00a9 2013 Informa UK Ltd. All rights reserved: reproduction in whole or part not permitted.", "author" : [ { "dropping-particle" : "", "family" : "Jones", "given" : "A.", "non-dropping-particle" : "", "parse-names" : false, "suffix" : "" }, { "dropping-particle" : "", "family" : "Forster", "given" : "B.", "non-dropping-particle" : "", "parse-names" : false, "suffix" : "" } ], "container-title" : "Somatosensory and Motor Research", "id" : "ITEM-1", "issue" : "4", "issued" : { "date-parts" : [ [ "2013" ] ] }, "title" : "Independent effects of endogenous and exogenous attention in touch", "type" : "article-journal", "volume" : "30" }, "uris" : [ "http://www.mendeley.com/documents/?uuid=dfae68ef-f1aa-3e73-a4f4-318859b7fb5a" ] }, { "id" : "ITEM-2", "itemData" : { "DOI" : "10.1111/ejn.12583", "ISSN" : "14609568", "abstract" : "Selective attention helps process the myriad of information constantly touching our body. Both endogenous and exogenous mechanisms are relied upon to effectively process this information; however, it is unclear how they relate in the sense of touch. In three tasks we contrasted endogenous and exogenous event-related potential (ERP) and behavioural effects. Unilateral tactile cues were followed by a tactile target at the same or opposite hand. Clear behavioural effects showed facilitation of expected targets both when the cue predicted targets at the same (endogenous predictive task) and opposite hand (endogenous counter-predictive task), and these effects also correlated with ERP effects of endogenous attention. In an exogenous task, where the cue was non-informative, inhibition of return (IOR) was observed. The electrophysiological results demonstrated early effects of exogenous attention followed by later endogenous attention modulations. These effects were independent in both the endogenous predictive and exogenous tasks. However, voluntarily directing attention away from a cued body part influenced the early exogenous marker (N80). This suggests that the two mechanisms are interdependent, at least when the task requires more demanding shifts of attention. The early marker of exogenous tactile attention, the N80, was not directly related to IOR, which may suggest that exogenous attention and IOR are not necessarily two sides of the same coin. This study adds valuable new insight into how we process and select information presented to our body, showing both independent and interdependent effects of endogenous and exogenous attention in touch. \u00a9 2014 Federation of European Neuroscience Societies and John Wiley and Sons Ltd.", "author" : [ { "dropping-particle" : "", "family" : "Jones", "given" : "A.", "non-dropping-particle" : "", "parse-names" : false, "suffix" : "" }, { "dropping-particle" : "", "family" : "Forster", "given" : "B.", "non-dropping-particle" : "", "parse-names" : false, "suffix" : "" } ], "container-title" : "European Journal of Neuroscience", "id" : "ITEM-2", "issue" : "2", "issued" : { "date-parts" : [ [ "2014" ] ] }, "title" : "Neural correlates of endogenous attention, exogenous attention and inhibition of return in touch", "type" : "article-journal", "volume" : "40" }, "uris" : [ "http://www.mendeley.com/documents/?uuid=75d8ceb2-519e-3c7b-ab8e-72d1e239a2fd" ] } ], "mendeley" : { "formattedCitation" : "(A. Jones &amp; Forster, 2013, 2014)", "manualFormatting" : "(Jones &amp; Forster, 2013, 2014", "plainTextFormattedCitation" : "(A. Jones &amp; Forster, 2013, 2014)", "previouslyFormattedCitation" : "(A. Jones &amp; Forster, 2013, 2014)" }, "properties" : {  }, "schema" : "https://github.com/citation-style-language/schema/raw/master/csl-citation.json" }</w:instrText>
      </w:r>
      <w:r w:rsidR="00E30098" w:rsidRPr="00821DB4">
        <w:rPr>
          <w:rFonts w:cstheme="minorHAnsi"/>
        </w:rPr>
        <w:fldChar w:fldCharType="separate"/>
      </w:r>
      <w:r w:rsidR="00E30098" w:rsidRPr="00821DB4">
        <w:rPr>
          <w:rFonts w:cstheme="minorHAnsi"/>
          <w:noProof/>
        </w:rPr>
        <w:t>(Jones &amp; Forster, 2013, 2014</w:t>
      </w:r>
      <w:r w:rsidR="00E30098" w:rsidRPr="00821DB4">
        <w:rPr>
          <w:rFonts w:cstheme="minorHAnsi"/>
        </w:rPr>
        <w:fldChar w:fldCharType="end"/>
      </w:r>
      <w:r w:rsidR="004C61C5" w:rsidRPr="00821DB4">
        <w:rPr>
          <w:rFonts w:cstheme="minorHAnsi"/>
        </w:rPr>
        <w:t>;</w:t>
      </w:r>
      <w:r w:rsidR="00866859" w:rsidRPr="00821DB4">
        <w:rPr>
          <w:rFonts w:cstheme="minorHAnsi"/>
        </w:rPr>
        <w:t xml:space="preserve"> see</w:t>
      </w:r>
      <w:r w:rsidR="004C61C5" w:rsidRPr="00821DB4">
        <w:rPr>
          <w:rFonts w:cstheme="minorHAnsi"/>
        </w:rPr>
        <w:t xml:space="preserve"> also</w:t>
      </w:r>
      <w:r w:rsidR="00866859" w:rsidRPr="008F2E76">
        <w:rPr>
          <w:rFonts w:cstheme="minorHAnsi"/>
        </w:rPr>
        <w:t xml:space="preserve"> </w:t>
      </w:r>
      <w:r w:rsidR="00866859" w:rsidRPr="00821DB4">
        <w:rPr>
          <w:rFonts w:cstheme="minorHAnsi"/>
        </w:rPr>
        <w:fldChar w:fldCharType="begin" w:fldLock="1"/>
      </w:r>
      <w:r w:rsidR="00B220F9" w:rsidRPr="004E5A0C">
        <w:rPr>
          <w:rFonts w:cstheme="minorHAnsi"/>
        </w:rPr>
        <w:instrText>ADDIN CSL_CITATION { "citationItems" : [ { "id" : "ITEM-1", "itemData" : { "DOI" : "10.1037/0096-3445.134.2.207", "ISSN" : "1939-2222", "author" : [ { "dropping-particle" : "", "family" : "Berger", "given" : "Andrea", "non-dropping-particle" : "", "parse-names" : false, "suffix" : "" }, { "dropping-particle" : "", "family" : "Henik", "given" : "Avishai", "non-dropping-particle" : "", "parse-names" : false, "suffix" : "" }, { "dropping-particle" : "", "family" : "Rafal", "given" : "Robert", "non-dropping-particle" : "", "parse-names" : false, "suffix" : "" } ], "container-title" : "Journal of Experimental Psychology: General", "id" : "ITEM-1", "issue" : "2", "issued" : { "date-parts" : [ [ "2005" ] ] }, "page" : "207-221", "title" : "Competition Between Endogenous and Exogenous Orienting of Visual Attention.", "type" : "article-journal", "volume" : "134" }, "uris" : [ "http://www.mendeley.com/documents/?uuid=9252a71d-cdf5-3519-b3cd-1c3e2ce161df" ] } ], "mendeley" : { "formattedCitation" : "(Berger, Henik, &amp; Rafal, 2005)", "manualFormatting" : "Berger, Henik, &amp; Rafal, 2005", "plainTextFormattedCitation" : "(Berger, Henik, &amp; Rafal, 2005)", "previouslyFormattedCitation" : "(Berger, Henik, &amp; Rafal, 2005)" }, "properties" : {  }, "schema" : "https://github.com/citation-style-language/schema/raw/master/csl-citation.json" }</w:instrText>
      </w:r>
      <w:r w:rsidR="00866859" w:rsidRPr="00821DB4">
        <w:rPr>
          <w:rFonts w:cstheme="minorHAnsi"/>
        </w:rPr>
        <w:fldChar w:fldCharType="separate"/>
      </w:r>
      <w:r w:rsidR="00866859" w:rsidRPr="00821DB4">
        <w:rPr>
          <w:rFonts w:cstheme="minorHAnsi"/>
          <w:noProof/>
        </w:rPr>
        <w:t>Berger, Henik, &amp; Rafal, 2005</w:t>
      </w:r>
      <w:r w:rsidR="00866859" w:rsidRPr="00821DB4">
        <w:rPr>
          <w:rFonts w:cstheme="minorHAnsi"/>
        </w:rPr>
        <w:fldChar w:fldCharType="end"/>
      </w:r>
      <w:r w:rsidR="00866859" w:rsidRPr="00821DB4">
        <w:rPr>
          <w:rFonts w:cstheme="minorHAnsi"/>
        </w:rPr>
        <w:t xml:space="preserve"> for similar results in visual orienting)</w:t>
      </w:r>
      <w:r w:rsidR="00E30098" w:rsidRPr="00821DB4">
        <w:rPr>
          <w:rFonts w:cstheme="minorHAnsi"/>
        </w:rPr>
        <w:t xml:space="preserve">. </w:t>
      </w:r>
      <w:r w:rsidR="00FD3770" w:rsidRPr="00821DB4">
        <w:rPr>
          <w:rFonts w:cstheme="minorHAnsi"/>
        </w:rPr>
        <w:t>The effects of tactile</w:t>
      </w:r>
      <w:r w:rsidR="001C7115" w:rsidRPr="00821DB4">
        <w:rPr>
          <w:rFonts w:cstheme="minorHAnsi"/>
        </w:rPr>
        <w:t xml:space="preserve"> tempora</w:t>
      </w:r>
      <w:r w:rsidR="001C7115" w:rsidRPr="008F2E76">
        <w:rPr>
          <w:rFonts w:cstheme="minorHAnsi"/>
        </w:rPr>
        <w:t>l attention have</w:t>
      </w:r>
      <w:r w:rsidR="00C0622B" w:rsidRPr="004E5A0C">
        <w:rPr>
          <w:rFonts w:cstheme="minorHAnsi"/>
        </w:rPr>
        <w:t xml:space="preserve"> been les</w:t>
      </w:r>
      <w:r w:rsidR="00FD3770" w:rsidRPr="004E5A0C">
        <w:rPr>
          <w:rFonts w:cstheme="minorHAnsi"/>
        </w:rPr>
        <w:t xml:space="preserve">s explored but with a few exceptions. </w:t>
      </w:r>
      <w:r w:rsidR="002507E6" w:rsidRPr="00821DB4">
        <w:rPr>
          <w:rFonts w:cstheme="minorHAnsi"/>
        </w:rPr>
        <w:fldChar w:fldCharType="begin" w:fldLock="1"/>
      </w:r>
      <w:r w:rsidR="00B220F9" w:rsidRPr="004E5A0C">
        <w:rPr>
          <w:rFonts w:cstheme="minorHAnsi"/>
        </w:rPr>
        <w:instrText>ADDIN CSL_CITATION { "citationItems" : [ { "id" : "ITEM-1", "itemData" : { "DOI" : "10.1523/JNEUROSCI.5630-10.2011", "ISBN" : "1529-2401 (Electronic)\\r0270-6474 (Linking)", "ISSN" : "0270-6474", "PMID" : "21307240", "abstract" : "Our perception is facilitated if we know where and when a sensory stimulus will occur. This phenomenon is accounted for by spatial and temporal orienting of attention. Whereas spatial orienting of attention has repeatedly been shown to involve spatially specific modulations of ongoing oscillations within sensory cortex, it is not clear to what extent anticipatory modulations of ongoing oscillations are involved in temporal orienting of attention. To address this, we recorded magnetoencephalography while human participants performed a tactile discrimination task. We cued participants to the left or the right hand, after which a tactile stimulus was presented at one of several fixed temporal delays. We thus assessed whether and how ongoing sensorimotor oscillations are modulated during tactile anticipation. We provide evidence for three phenomena. First, orienting to an upcoming tactile event involves a spatially specific contralateral suppression of alpha- and beta-band oscillations within sensorimotor cortex. Second, this modulation is deployed with temporal specificity, and this is more pronounced for beta-band compared with alpha-band oscillations. Third, the contralateral suppression of beta-band oscillations is associated with faster responses to subsequently presented tactile stimuli. Control measures showed that these results cannot be explained by motor planning or execution. We conclude that the modulation of ongoing oscillations within sensory cortex reflects a unifying mechanism underlying both spatial and temporal orienting of attention.", "author" : [ { "dropping-particle" : "", "family" : "Ede", "given" : "Freek", "non-dropping-particle" : "van", "parse-names" : false, "suffix" : "" }, { "dropping-particle" : "", "family" : "Lange", "given" : "Floris", "non-dropping-particle" : "de", "parse-names" : false, "suffix" : "" }, { "dropping-particle" : "", "family" : "Jensen", "given" : "Ole", "non-dropping-particle" : "", "parse-names" : false, "suffix" : "" }, { "dropping-particle" : "", "family" : "Maris", "given" : "Eric", "non-dropping-particle" : "", "parse-names" : false, "suffix" : "" } ], "container-title" : "The Journal of neuroscience : the official journal of the Society for Neuroscience", "id" : "ITEM-1", "issue" : "6", "issued" : { "date-parts" : [ [ "2011" ] ] }, "page" : "2016-2024", "title" : "Orienting attention to an upcoming tactile event involves a spatially and temporally specific modulation of sensorimotor alpha- and beta-band oscillations.", "type" : "article-journal", "volume" : "31" }, "uris" : [ "http://www.mendeley.com/documents/?uuid=c9798d82-487e-4f02-b404-7309479d8594" ] } ], "mendeley" : { "formattedCitation" : "(van Ede, de Lange, Jensen, &amp; Maris, 2011)", "manualFormatting" : "van Ede, de Lange, Jensen, &amp; Maris (2011)", "plainTextFormattedCitation" : "(van Ede, de Lange, Jensen, &amp; Maris, 2011)", "previouslyFormattedCitation" : "(van Ede, de Lange, Jensen, &amp; Maris, 2011)" }, "properties" : {  }, "schema" : "https://github.com/citation-style-language/schema/raw/master/csl-citation.json" }</w:instrText>
      </w:r>
      <w:r w:rsidR="002507E6" w:rsidRPr="00821DB4">
        <w:rPr>
          <w:rFonts w:cstheme="minorHAnsi"/>
        </w:rPr>
        <w:fldChar w:fldCharType="separate"/>
      </w:r>
      <w:r w:rsidR="002507E6" w:rsidRPr="00821DB4">
        <w:rPr>
          <w:rFonts w:cstheme="minorHAnsi"/>
          <w:noProof/>
        </w:rPr>
        <w:t>van Ede, de Lange, Jensen, &amp; Maris (2011)</w:t>
      </w:r>
      <w:r w:rsidR="002507E6" w:rsidRPr="00821DB4">
        <w:rPr>
          <w:rFonts w:cstheme="minorHAnsi"/>
        </w:rPr>
        <w:fldChar w:fldCharType="end"/>
      </w:r>
      <w:r w:rsidR="007C2E3E" w:rsidRPr="00821DB4">
        <w:rPr>
          <w:rFonts w:cstheme="minorHAnsi"/>
        </w:rPr>
        <w:t xml:space="preserve"> presented participants with a spatially informative </w:t>
      </w:r>
      <w:r w:rsidR="00237CAD" w:rsidRPr="004E5A0C">
        <w:rPr>
          <w:rFonts w:cstheme="minorHAnsi"/>
        </w:rPr>
        <w:t xml:space="preserve">auditory </w:t>
      </w:r>
      <w:r w:rsidR="007C2E3E" w:rsidRPr="004E5A0C">
        <w:rPr>
          <w:rFonts w:cstheme="minorHAnsi"/>
        </w:rPr>
        <w:t xml:space="preserve">cue </w:t>
      </w:r>
      <w:r w:rsidR="00AE65EC" w:rsidRPr="004E5A0C">
        <w:rPr>
          <w:rFonts w:cstheme="minorHAnsi"/>
        </w:rPr>
        <w:t xml:space="preserve">indicating </w:t>
      </w:r>
      <w:r w:rsidR="007C2E3E" w:rsidRPr="004E5A0C">
        <w:rPr>
          <w:rFonts w:cstheme="minorHAnsi"/>
        </w:rPr>
        <w:t xml:space="preserve">to which hand an upcoming tactile target would </w:t>
      </w:r>
      <w:r w:rsidR="00AE65EC" w:rsidRPr="004E5A0C">
        <w:rPr>
          <w:rFonts w:cstheme="minorHAnsi"/>
        </w:rPr>
        <w:t>be presented</w:t>
      </w:r>
      <w:r w:rsidR="007C2E3E" w:rsidRPr="004E5A0C">
        <w:rPr>
          <w:rFonts w:cstheme="minorHAnsi"/>
        </w:rPr>
        <w:t xml:space="preserve">. </w:t>
      </w:r>
      <w:r w:rsidR="007C2E3E" w:rsidRPr="004E5A0C">
        <w:rPr>
          <w:rFonts w:cstheme="minorHAnsi"/>
        </w:rPr>
        <w:lastRenderedPageBreak/>
        <w:t>The target was then presented after one of three different time interval</w:t>
      </w:r>
      <w:r w:rsidR="002D4282" w:rsidRPr="004E5A0C">
        <w:rPr>
          <w:rFonts w:cstheme="minorHAnsi"/>
        </w:rPr>
        <w:t>s</w:t>
      </w:r>
      <w:r w:rsidR="007C2E3E" w:rsidRPr="004E5A0C">
        <w:rPr>
          <w:rFonts w:cstheme="minorHAnsi"/>
        </w:rPr>
        <w:t xml:space="preserve">. </w:t>
      </w:r>
      <w:r w:rsidR="00DF5554" w:rsidRPr="004E5A0C">
        <w:rPr>
          <w:rFonts w:cstheme="minorHAnsi"/>
        </w:rPr>
        <w:t>v</w:t>
      </w:r>
      <w:r w:rsidR="00323CEA" w:rsidRPr="004E5A0C">
        <w:rPr>
          <w:rFonts w:cstheme="minorHAnsi"/>
        </w:rPr>
        <w:t>an Ede and colleagues observed faster RTs for longer intervals between cue and target, consistent with the hazard function</w:t>
      </w:r>
      <w:r w:rsidR="00E5363A" w:rsidRPr="004E5A0C">
        <w:rPr>
          <w:rFonts w:cstheme="minorHAnsi"/>
        </w:rPr>
        <w:t xml:space="preserve"> </w:t>
      </w:r>
      <w:r w:rsidR="00E5363A" w:rsidRPr="00821DB4">
        <w:rPr>
          <w:rFonts w:cstheme="minorHAnsi"/>
        </w:rPr>
        <w:fldChar w:fldCharType="begin" w:fldLock="1"/>
      </w:r>
      <w:r w:rsidR="00B220F9" w:rsidRPr="004E5A0C">
        <w:rPr>
          <w:rFonts w:cstheme="minorHAnsi"/>
        </w:rPr>
        <w:instrText>ADDIN CSL_CITATION { "citationItems" : [ { "id" : "ITEM-1", "itemData" : { "DOI" : "10.1038/nn1386", "ISBN" : "1097-6256 (Print)", "ISSN" : "1097-6256", "PMID" : "15657597", "abstract" : "The capacity to anticipate the timing of environmental cues allows us to allocate sensory resources at the right time and prepare actions. Such anticipation requires knowledge of elapsed time and of the probability that an event will occur. Here we show that neurons in the parietal cortex represent the probability, as a function of time, that a salient event is likely to occur. Rhesus monkeys were trained to make eye movements to peripheral targets after a light dimmed. Within a block of trials, the 'go' times were drawn from either a bimodal or unimodal distribution of random numbers. Neurons in the lateral intraparietal area showed anticipatory activity that revealed an internal representation of both elapsed time and the probability that the 'go' signal was about to occur (termed the hazard rate). The results indicate that the parietal cortex contains circuitry for representing the time structure of environmental cues over a range of seconds.", "author" : [ { "dropping-particle" : "", "family" : "Janssen", "given" : "Peter", "non-dropping-particle" : "", "parse-names" : false, "suffix" : "" }, { "dropping-particle" : "", "family" : "Shadlen", "given" : "Michael N", "non-dropping-particle" : "", "parse-names" : false, "suffix" : "" } ], "container-title" : "Nat Neurosci", "id" : "ITEM-1", "issue" : "2", "issued" : { "date-parts" : [ [ "2005" ] ] }, "page" : "234-241", "title" : "A representation of the hazard rate of elapsed time in macaque area LIP.", "type" : "article-journal", "volume" : "8" }, "uris" : [ "http://www.mendeley.com/documents/?uuid=ec3872bb-0d2f-4c02-bac0-065942c99a93" ] }, { "id" : "ITEM-2", "itemData" : { "author" : [ { "dropping-particle" : "", "family" : "Luce", "given" : "RD", "non-dropping-particle" : "", "parse-names" : false, "suffix" : "" } ], "edition" : "8", "id" : "ITEM-2", "issued" : { "date-parts" : [ [ "1986" ] ] }, "publisher" : "Oxford University Press on Demand", "title" : "Response times: Their role in inferring elementary mental organization", "type" : "book" }, "uris" : [ "http://www.mendeley.com/documents/?uuid=552d224b-bee3-317c-9242-5a9770db36c4" ] } ], "mendeley" : { "formattedCitation" : "(Janssen &amp; Shadlen, 2005; Luce, 1986)", "plainTextFormattedCitation" : "(Janssen &amp; Shadlen, 2005; Luce, 1986)", "previouslyFormattedCitation" : "(Janssen &amp; Shadlen, 2005; Luce, 1986)" }, "properties" : {  }, "schema" : "https://github.com/citation-style-language/schema/raw/master/csl-citation.json" }</w:instrText>
      </w:r>
      <w:r w:rsidR="00E5363A" w:rsidRPr="00821DB4">
        <w:rPr>
          <w:rFonts w:cstheme="minorHAnsi"/>
        </w:rPr>
        <w:fldChar w:fldCharType="separate"/>
      </w:r>
      <w:r w:rsidR="00E5363A" w:rsidRPr="00821DB4">
        <w:rPr>
          <w:rFonts w:cstheme="minorHAnsi"/>
          <w:noProof/>
        </w:rPr>
        <w:t>(Janssen &amp; Shadlen, 2005; Luce, 1986)</w:t>
      </w:r>
      <w:r w:rsidR="00E5363A" w:rsidRPr="00821DB4">
        <w:rPr>
          <w:rFonts w:cstheme="minorHAnsi"/>
        </w:rPr>
        <w:fldChar w:fldCharType="end"/>
      </w:r>
      <w:r w:rsidR="00E5363A" w:rsidRPr="00821DB4">
        <w:rPr>
          <w:rFonts w:cstheme="minorHAnsi"/>
        </w:rPr>
        <w:t>.</w:t>
      </w:r>
    </w:p>
    <w:p w14:paraId="66A1DBE9" w14:textId="77777777" w:rsidR="008704DB" w:rsidRPr="004E5A0C" w:rsidRDefault="008704DB" w:rsidP="00B079E8">
      <w:pPr>
        <w:autoSpaceDE w:val="0"/>
        <w:autoSpaceDN w:val="0"/>
        <w:adjustRightInd w:val="0"/>
        <w:spacing w:after="0" w:line="360" w:lineRule="auto"/>
        <w:jc w:val="both"/>
        <w:rPr>
          <w:rFonts w:cstheme="minorHAnsi"/>
        </w:rPr>
      </w:pPr>
    </w:p>
    <w:p w14:paraId="0B151B36" w14:textId="085780C7" w:rsidR="008704DB" w:rsidRPr="000E7795" w:rsidRDefault="0059129B" w:rsidP="00B079E8">
      <w:pPr>
        <w:pStyle w:val="Default"/>
        <w:spacing w:line="360" w:lineRule="auto"/>
        <w:jc w:val="both"/>
        <w:rPr>
          <w:rFonts w:asciiTheme="minorHAnsi" w:hAnsiTheme="minorHAnsi" w:cstheme="minorHAnsi"/>
          <w:color w:val="auto"/>
        </w:rPr>
      </w:pPr>
      <w:bookmarkStart w:id="0" w:name="OLE_LINK3"/>
      <w:bookmarkStart w:id="1" w:name="OLE_LINK4"/>
      <w:bookmarkStart w:id="2" w:name="OLE_LINK5"/>
      <w:r w:rsidRPr="004E5A0C">
        <w:rPr>
          <w:rFonts w:asciiTheme="minorHAnsi" w:hAnsiTheme="minorHAnsi" w:cstheme="minorHAnsi"/>
          <w:color w:val="auto"/>
          <w:sz w:val="22"/>
          <w:szCs w:val="22"/>
        </w:rPr>
        <w:t xml:space="preserve">The aim of the current study </w:t>
      </w:r>
      <w:r w:rsidR="00AD2D04" w:rsidRPr="004E5A0C">
        <w:rPr>
          <w:rFonts w:asciiTheme="minorHAnsi" w:hAnsiTheme="minorHAnsi" w:cstheme="minorHAnsi"/>
          <w:color w:val="auto"/>
          <w:sz w:val="22"/>
          <w:szCs w:val="22"/>
        </w:rPr>
        <w:t>is</w:t>
      </w:r>
      <w:r w:rsidRPr="004E5A0C">
        <w:rPr>
          <w:rFonts w:asciiTheme="minorHAnsi" w:hAnsiTheme="minorHAnsi" w:cstheme="minorHAnsi"/>
          <w:color w:val="auto"/>
          <w:sz w:val="22"/>
          <w:szCs w:val="22"/>
        </w:rPr>
        <w:t xml:space="preserve"> to investigate how </w:t>
      </w:r>
      <w:r w:rsidR="00AD2D04" w:rsidRPr="004E5A0C">
        <w:rPr>
          <w:rFonts w:asciiTheme="minorHAnsi" w:hAnsiTheme="minorHAnsi" w:cstheme="minorHAnsi"/>
          <w:color w:val="auto"/>
          <w:sz w:val="22"/>
          <w:szCs w:val="22"/>
        </w:rPr>
        <w:t xml:space="preserve">the effects of </w:t>
      </w:r>
      <w:r w:rsidR="00A57D7F" w:rsidRPr="004E5A0C">
        <w:rPr>
          <w:rFonts w:asciiTheme="minorHAnsi" w:hAnsiTheme="minorHAnsi" w:cstheme="minorHAnsi"/>
          <w:color w:val="auto"/>
          <w:sz w:val="22"/>
          <w:szCs w:val="22"/>
        </w:rPr>
        <w:t>exogenous temporal attention</w:t>
      </w:r>
      <w:r w:rsidR="00AD2D04" w:rsidRPr="004E5A0C">
        <w:rPr>
          <w:rFonts w:asciiTheme="minorHAnsi" w:hAnsiTheme="minorHAnsi" w:cstheme="minorHAnsi"/>
          <w:color w:val="auto"/>
          <w:sz w:val="22"/>
          <w:szCs w:val="22"/>
        </w:rPr>
        <w:t xml:space="preserve"> in touch </w:t>
      </w:r>
      <w:r w:rsidR="00311FA3" w:rsidRPr="004E5A0C">
        <w:rPr>
          <w:rFonts w:asciiTheme="minorHAnsi" w:hAnsiTheme="minorHAnsi" w:cstheme="minorHAnsi"/>
          <w:color w:val="auto"/>
          <w:sz w:val="22"/>
          <w:szCs w:val="22"/>
        </w:rPr>
        <w:t xml:space="preserve">are </w:t>
      </w:r>
      <w:r w:rsidR="00AD2D04" w:rsidRPr="004E5A0C">
        <w:rPr>
          <w:rFonts w:asciiTheme="minorHAnsi" w:hAnsiTheme="minorHAnsi" w:cstheme="minorHAnsi"/>
          <w:color w:val="auto"/>
          <w:sz w:val="22"/>
          <w:szCs w:val="22"/>
        </w:rPr>
        <w:t xml:space="preserve">affected by </w:t>
      </w:r>
      <w:r w:rsidRPr="004E5A0C">
        <w:rPr>
          <w:rFonts w:asciiTheme="minorHAnsi" w:hAnsiTheme="minorHAnsi" w:cstheme="minorHAnsi"/>
          <w:color w:val="auto"/>
          <w:sz w:val="22"/>
          <w:szCs w:val="22"/>
        </w:rPr>
        <w:t>endogenous and exogenous spatial attention.</w:t>
      </w:r>
      <w:r w:rsidR="00F56620" w:rsidRPr="004E5A0C">
        <w:rPr>
          <w:rFonts w:asciiTheme="minorHAnsi" w:hAnsiTheme="minorHAnsi" w:cstheme="minorHAnsi"/>
          <w:color w:val="auto"/>
          <w:sz w:val="22"/>
          <w:szCs w:val="22"/>
        </w:rPr>
        <w:t xml:space="preserve"> </w:t>
      </w:r>
      <w:r w:rsidR="005E229A" w:rsidRPr="004E5A0C">
        <w:rPr>
          <w:rFonts w:asciiTheme="minorHAnsi" w:hAnsiTheme="minorHAnsi" w:cstheme="minorHAnsi"/>
          <w:color w:val="auto"/>
          <w:sz w:val="22"/>
          <w:szCs w:val="22"/>
        </w:rPr>
        <w:t xml:space="preserve">In this article, the term temporal attention will refer to predictive temporal structures which are used to prioritize and select relevant items to guide </w:t>
      </w:r>
      <w:proofErr w:type="spellStart"/>
      <w:r w:rsidR="005E229A" w:rsidRPr="004E5A0C">
        <w:rPr>
          <w:rFonts w:asciiTheme="minorHAnsi" w:hAnsiTheme="minorHAnsi" w:cstheme="minorHAnsi"/>
          <w:color w:val="auto"/>
          <w:sz w:val="22"/>
          <w:szCs w:val="22"/>
        </w:rPr>
        <w:t>behaviour</w:t>
      </w:r>
      <w:proofErr w:type="spellEnd"/>
      <w:r w:rsidR="005E229A" w:rsidRPr="004E5A0C">
        <w:rPr>
          <w:rFonts w:asciiTheme="minorHAnsi" w:hAnsiTheme="minorHAnsi" w:cstheme="minorHAnsi"/>
          <w:color w:val="auto"/>
          <w:sz w:val="22"/>
          <w:szCs w:val="22"/>
        </w:rPr>
        <w:t xml:space="preserve"> </w:t>
      </w:r>
      <w:r w:rsidR="0085192D" w:rsidRPr="004E5A0C">
        <w:rPr>
          <w:rFonts w:asciiTheme="minorHAnsi" w:hAnsiTheme="minorHAnsi" w:cstheme="minorHAnsi"/>
          <w:color w:val="auto"/>
          <w:sz w:val="22"/>
          <w:szCs w:val="22"/>
        </w:rPr>
        <w:t>(</w:t>
      </w:r>
      <w:proofErr w:type="spellStart"/>
      <w:r w:rsidR="0085192D" w:rsidRPr="004E5A0C">
        <w:rPr>
          <w:rFonts w:asciiTheme="minorHAnsi" w:hAnsiTheme="minorHAnsi" w:cstheme="minorHAnsi"/>
          <w:color w:val="auto"/>
          <w:sz w:val="22"/>
          <w:szCs w:val="22"/>
        </w:rPr>
        <w:t>Nobre</w:t>
      </w:r>
      <w:proofErr w:type="spellEnd"/>
      <w:r w:rsidR="0085192D" w:rsidRPr="004E5A0C">
        <w:rPr>
          <w:rFonts w:asciiTheme="minorHAnsi" w:hAnsiTheme="minorHAnsi" w:cstheme="minorHAnsi"/>
          <w:color w:val="auto"/>
          <w:sz w:val="22"/>
          <w:szCs w:val="22"/>
        </w:rPr>
        <w:t xml:space="preserve"> and </w:t>
      </w:r>
      <w:r w:rsidR="005E229A" w:rsidRPr="004E5A0C">
        <w:rPr>
          <w:rFonts w:asciiTheme="minorHAnsi" w:hAnsiTheme="minorHAnsi" w:cstheme="minorHAnsi"/>
          <w:color w:val="auto"/>
          <w:sz w:val="22"/>
          <w:szCs w:val="22"/>
        </w:rPr>
        <w:t xml:space="preserve">van Ede, 2018). </w:t>
      </w:r>
      <w:r w:rsidR="00471442" w:rsidRPr="004E5A0C">
        <w:rPr>
          <w:rFonts w:asciiTheme="minorHAnsi" w:hAnsiTheme="minorHAnsi" w:cstheme="minorHAnsi"/>
          <w:color w:val="auto"/>
          <w:sz w:val="22"/>
          <w:szCs w:val="22"/>
        </w:rPr>
        <w:t xml:space="preserve">Moreover, and in line with </w:t>
      </w:r>
      <w:proofErr w:type="spellStart"/>
      <w:r w:rsidR="00471442" w:rsidRPr="004E5A0C">
        <w:rPr>
          <w:rFonts w:asciiTheme="minorHAnsi" w:hAnsiTheme="minorHAnsi" w:cstheme="minorHAnsi"/>
          <w:color w:val="auto"/>
          <w:sz w:val="22"/>
          <w:szCs w:val="22"/>
        </w:rPr>
        <w:t>Nobre</w:t>
      </w:r>
      <w:proofErr w:type="spellEnd"/>
      <w:r w:rsidR="00471442" w:rsidRPr="004E5A0C">
        <w:rPr>
          <w:rFonts w:asciiTheme="minorHAnsi" w:hAnsiTheme="minorHAnsi" w:cstheme="minorHAnsi"/>
          <w:color w:val="auto"/>
          <w:sz w:val="22"/>
          <w:szCs w:val="22"/>
        </w:rPr>
        <w:t xml:space="preserve"> and van Ede’s (2018) definition, temporal expectation refers to the neural or cognitive state of predicted timing of an event and with no implications concerning volition, awareness or conscious deliberation. </w:t>
      </w:r>
      <w:r w:rsidR="005E229A" w:rsidRPr="004E5A0C">
        <w:rPr>
          <w:rFonts w:asciiTheme="minorHAnsi" w:hAnsiTheme="minorHAnsi" w:cstheme="minorHAnsi"/>
          <w:color w:val="auto"/>
          <w:sz w:val="22"/>
          <w:szCs w:val="22"/>
        </w:rPr>
        <w:t>Endogenous temporal attention</w:t>
      </w:r>
      <w:r w:rsidR="00471442" w:rsidRPr="004E5A0C">
        <w:rPr>
          <w:rFonts w:asciiTheme="minorHAnsi" w:hAnsiTheme="minorHAnsi" w:cstheme="minorHAnsi"/>
          <w:color w:val="auto"/>
          <w:sz w:val="22"/>
          <w:szCs w:val="22"/>
        </w:rPr>
        <w:t xml:space="preserve"> in the present article </w:t>
      </w:r>
      <w:r w:rsidR="005E229A" w:rsidRPr="004E5A0C">
        <w:rPr>
          <w:rFonts w:asciiTheme="minorHAnsi" w:hAnsiTheme="minorHAnsi" w:cstheme="minorHAnsi"/>
          <w:color w:val="auto"/>
          <w:sz w:val="22"/>
          <w:szCs w:val="22"/>
        </w:rPr>
        <w:t>refers to voluntarily anticipating moment</w:t>
      </w:r>
      <w:r w:rsidR="0085192D" w:rsidRPr="004E5A0C">
        <w:rPr>
          <w:rFonts w:asciiTheme="minorHAnsi" w:hAnsiTheme="minorHAnsi" w:cstheme="minorHAnsi"/>
          <w:color w:val="auto"/>
          <w:sz w:val="22"/>
          <w:szCs w:val="22"/>
        </w:rPr>
        <w:t>s</w:t>
      </w:r>
      <w:r w:rsidR="005E229A" w:rsidRPr="004E5A0C">
        <w:rPr>
          <w:rFonts w:asciiTheme="minorHAnsi" w:hAnsiTheme="minorHAnsi" w:cstheme="minorHAnsi"/>
          <w:color w:val="auto"/>
          <w:sz w:val="22"/>
          <w:szCs w:val="22"/>
        </w:rPr>
        <w:t xml:space="preserve"> in time</w:t>
      </w:r>
      <w:r w:rsidR="00842329" w:rsidRPr="004E5A0C">
        <w:rPr>
          <w:rFonts w:asciiTheme="minorHAnsi" w:hAnsiTheme="minorHAnsi" w:cstheme="minorHAnsi"/>
          <w:color w:val="auto"/>
          <w:sz w:val="22"/>
          <w:szCs w:val="22"/>
        </w:rPr>
        <w:t xml:space="preserve"> (the present study did not explicitly manipulate endogenous temporal attention)</w:t>
      </w:r>
      <w:r w:rsidR="005E229A" w:rsidRPr="004E5A0C">
        <w:rPr>
          <w:rFonts w:asciiTheme="minorHAnsi" w:hAnsiTheme="minorHAnsi" w:cstheme="minorHAnsi"/>
          <w:color w:val="auto"/>
          <w:sz w:val="22"/>
          <w:szCs w:val="22"/>
        </w:rPr>
        <w:t xml:space="preserve">. Exogenous temporal attention </w:t>
      </w:r>
      <w:r w:rsidR="00751C85" w:rsidRPr="004E5A0C">
        <w:rPr>
          <w:rFonts w:asciiTheme="minorHAnsi" w:hAnsiTheme="minorHAnsi" w:cstheme="minorHAnsi"/>
          <w:color w:val="auto"/>
          <w:sz w:val="22"/>
          <w:szCs w:val="22"/>
        </w:rPr>
        <w:t xml:space="preserve">includes both the effects of the </w:t>
      </w:r>
      <w:r w:rsidR="005E229A" w:rsidRPr="004E5A0C">
        <w:rPr>
          <w:rFonts w:asciiTheme="minorHAnsi" w:hAnsiTheme="minorHAnsi" w:cstheme="minorHAnsi"/>
          <w:color w:val="auto"/>
          <w:sz w:val="22"/>
          <w:szCs w:val="22"/>
        </w:rPr>
        <w:t xml:space="preserve">rhythmic </w:t>
      </w:r>
      <w:r w:rsidR="00F94CDD" w:rsidRPr="004E5A0C">
        <w:rPr>
          <w:rFonts w:asciiTheme="minorHAnsi" w:hAnsiTheme="minorHAnsi" w:cstheme="minorHAnsi"/>
          <w:color w:val="auto"/>
          <w:sz w:val="22"/>
          <w:szCs w:val="22"/>
        </w:rPr>
        <w:t>temporal structure</w:t>
      </w:r>
      <w:r w:rsidR="00206B0C" w:rsidRPr="004E5A0C">
        <w:rPr>
          <w:rFonts w:asciiTheme="minorHAnsi" w:hAnsiTheme="minorHAnsi" w:cstheme="minorHAnsi"/>
          <w:color w:val="auto"/>
          <w:sz w:val="22"/>
          <w:szCs w:val="22"/>
        </w:rPr>
        <w:t>,</w:t>
      </w:r>
      <w:r w:rsidR="00F94CDD" w:rsidRPr="004E5A0C">
        <w:rPr>
          <w:rFonts w:asciiTheme="minorHAnsi" w:hAnsiTheme="minorHAnsi" w:cstheme="minorHAnsi"/>
          <w:color w:val="auto"/>
          <w:sz w:val="22"/>
          <w:szCs w:val="22"/>
        </w:rPr>
        <w:t xml:space="preserve"> </w:t>
      </w:r>
      <w:r w:rsidR="00206B0C" w:rsidRPr="004E5A0C">
        <w:rPr>
          <w:rFonts w:asciiTheme="minorHAnsi" w:hAnsiTheme="minorHAnsi" w:cstheme="minorHAnsi"/>
          <w:color w:val="auto"/>
          <w:sz w:val="22"/>
          <w:szCs w:val="22"/>
        </w:rPr>
        <w:t xml:space="preserve">which </w:t>
      </w:r>
      <w:r w:rsidR="00B5230F" w:rsidRPr="004E5A0C">
        <w:rPr>
          <w:rFonts w:asciiTheme="minorHAnsi" w:hAnsiTheme="minorHAnsi" w:cstheme="minorHAnsi"/>
          <w:color w:val="auto"/>
          <w:sz w:val="22"/>
          <w:szCs w:val="22"/>
        </w:rPr>
        <w:t xml:space="preserve">can </w:t>
      </w:r>
      <w:r w:rsidR="00842329" w:rsidRPr="004E5A0C">
        <w:rPr>
          <w:rFonts w:asciiTheme="minorHAnsi" w:hAnsiTheme="minorHAnsi" w:cstheme="minorHAnsi"/>
          <w:color w:val="auto"/>
          <w:sz w:val="22"/>
          <w:szCs w:val="22"/>
        </w:rPr>
        <w:t>automatically generat</w:t>
      </w:r>
      <w:r w:rsidR="00206B0C" w:rsidRPr="004E5A0C">
        <w:rPr>
          <w:rFonts w:asciiTheme="minorHAnsi" w:hAnsiTheme="minorHAnsi" w:cstheme="minorHAnsi"/>
          <w:color w:val="auto"/>
          <w:sz w:val="22"/>
          <w:szCs w:val="22"/>
        </w:rPr>
        <w:t>e</w:t>
      </w:r>
      <w:r w:rsidR="00842329" w:rsidRPr="004E5A0C">
        <w:rPr>
          <w:rFonts w:asciiTheme="minorHAnsi" w:hAnsiTheme="minorHAnsi" w:cstheme="minorHAnsi"/>
          <w:color w:val="auto"/>
          <w:sz w:val="22"/>
          <w:szCs w:val="22"/>
        </w:rPr>
        <w:t xml:space="preserve"> prediction</w:t>
      </w:r>
      <w:r w:rsidR="00B5230F" w:rsidRPr="004E5A0C">
        <w:rPr>
          <w:rFonts w:asciiTheme="minorHAnsi" w:hAnsiTheme="minorHAnsi" w:cstheme="minorHAnsi"/>
          <w:color w:val="auto"/>
          <w:sz w:val="22"/>
          <w:szCs w:val="22"/>
        </w:rPr>
        <w:t>s</w:t>
      </w:r>
      <w:r w:rsidR="00842329" w:rsidRPr="004E5A0C">
        <w:rPr>
          <w:rFonts w:asciiTheme="minorHAnsi" w:hAnsiTheme="minorHAnsi" w:cstheme="minorHAnsi"/>
          <w:color w:val="auto"/>
          <w:sz w:val="22"/>
          <w:szCs w:val="22"/>
        </w:rPr>
        <w:t xml:space="preserve"> about the timing of an event</w:t>
      </w:r>
      <w:r w:rsidR="00B5230F" w:rsidRPr="004E5A0C">
        <w:rPr>
          <w:rFonts w:asciiTheme="minorHAnsi" w:hAnsiTheme="minorHAnsi" w:cstheme="minorHAnsi"/>
          <w:color w:val="auto"/>
          <w:sz w:val="22"/>
          <w:szCs w:val="22"/>
        </w:rPr>
        <w:t>,</w:t>
      </w:r>
      <w:r w:rsidR="00751C85" w:rsidRPr="004E5A0C">
        <w:rPr>
          <w:rFonts w:asciiTheme="minorHAnsi" w:hAnsiTheme="minorHAnsi" w:cstheme="minorHAnsi"/>
          <w:color w:val="auto"/>
          <w:sz w:val="22"/>
          <w:szCs w:val="22"/>
        </w:rPr>
        <w:t xml:space="preserve"> and </w:t>
      </w:r>
      <w:r w:rsidR="00842329" w:rsidRPr="004E5A0C">
        <w:rPr>
          <w:rFonts w:asciiTheme="minorHAnsi" w:hAnsiTheme="minorHAnsi" w:cstheme="minorHAnsi"/>
          <w:color w:val="auto"/>
          <w:sz w:val="22"/>
          <w:szCs w:val="22"/>
        </w:rPr>
        <w:t xml:space="preserve">also </w:t>
      </w:r>
      <w:r w:rsidR="005E229A" w:rsidRPr="004E5A0C">
        <w:rPr>
          <w:rFonts w:asciiTheme="minorHAnsi" w:hAnsiTheme="minorHAnsi" w:cstheme="minorHAnsi"/>
          <w:color w:val="auto"/>
          <w:sz w:val="22"/>
          <w:szCs w:val="22"/>
        </w:rPr>
        <w:t xml:space="preserve">foreperiod effects which are automatically driven by the passage of time. </w:t>
      </w:r>
      <w:r w:rsidR="00757FD4" w:rsidRPr="004E5A0C">
        <w:rPr>
          <w:rFonts w:asciiTheme="minorHAnsi" w:hAnsiTheme="minorHAnsi" w:cstheme="minorHAnsi"/>
          <w:color w:val="auto"/>
          <w:sz w:val="22"/>
          <w:szCs w:val="22"/>
        </w:rPr>
        <w:t xml:space="preserve">The current </w:t>
      </w:r>
      <w:r w:rsidR="00C0622B" w:rsidRPr="004E5A0C">
        <w:rPr>
          <w:rFonts w:asciiTheme="minorHAnsi" w:hAnsiTheme="minorHAnsi" w:cstheme="minorHAnsi"/>
          <w:color w:val="auto"/>
          <w:sz w:val="22"/>
          <w:szCs w:val="22"/>
        </w:rPr>
        <w:t>study</w:t>
      </w:r>
      <w:r w:rsidR="00DF3D33" w:rsidRPr="004E5A0C">
        <w:rPr>
          <w:rFonts w:asciiTheme="minorHAnsi" w:hAnsiTheme="minorHAnsi" w:cstheme="minorHAnsi"/>
          <w:color w:val="auto"/>
          <w:sz w:val="22"/>
          <w:szCs w:val="22"/>
        </w:rPr>
        <w:t>, comprised of two independent</w:t>
      </w:r>
      <w:r w:rsidR="00F56620" w:rsidRPr="004E5A0C">
        <w:rPr>
          <w:rFonts w:asciiTheme="minorHAnsi" w:hAnsiTheme="minorHAnsi" w:cstheme="minorHAnsi"/>
          <w:color w:val="auto"/>
          <w:sz w:val="22"/>
          <w:szCs w:val="22"/>
        </w:rPr>
        <w:t xml:space="preserve"> experiments, </w:t>
      </w:r>
      <w:r w:rsidR="00757FD4" w:rsidRPr="004E5A0C">
        <w:rPr>
          <w:rFonts w:asciiTheme="minorHAnsi" w:hAnsiTheme="minorHAnsi" w:cstheme="minorHAnsi"/>
          <w:color w:val="auto"/>
          <w:sz w:val="22"/>
          <w:szCs w:val="22"/>
        </w:rPr>
        <w:t>use</w:t>
      </w:r>
      <w:r w:rsidR="00332BC3" w:rsidRPr="004E5A0C">
        <w:rPr>
          <w:rFonts w:asciiTheme="minorHAnsi" w:hAnsiTheme="minorHAnsi" w:cstheme="minorHAnsi"/>
          <w:color w:val="auto"/>
          <w:sz w:val="22"/>
          <w:szCs w:val="22"/>
        </w:rPr>
        <w:t>s</w:t>
      </w:r>
      <w:r w:rsidR="00757FD4" w:rsidRPr="004E5A0C">
        <w:rPr>
          <w:rFonts w:asciiTheme="minorHAnsi" w:hAnsiTheme="minorHAnsi" w:cstheme="minorHAnsi"/>
          <w:color w:val="auto"/>
          <w:sz w:val="22"/>
          <w:szCs w:val="22"/>
        </w:rPr>
        <w:t xml:space="preserve"> a </w:t>
      </w:r>
      <w:r w:rsidR="009056C0" w:rsidRPr="004E5A0C">
        <w:rPr>
          <w:rFonts w:asciiTheme="minorHAnsi" w:hAnsiTheme="minorHAnsi" w:cstheme="minorHAnsi"/>
          <w:color w:val="auto"/>
          <w:sz w:val="22"/>
          <w:szCs w:val="22"/>
        </w:rPr>
        <w:t>novel version of a</w:t>
      </w:r>
      <w:r w:rsidR="00757FD4" w:rsidRPr="004E5A0C">
        <w:rPr>
          <w:rFonts w:asciiTheme="minorHAnsi" w:hAnsiTheme="minorHAnsi" w:cstheme="minorHAnsi"/>
          <w:color w:val="auto"/>
          <w:sz w:val="22"/>
          <w:szCs w:val="22"/>
        </w:rPr>
        <w:t xml:space="preserve"> Posner </w:t>
      </w:r>
      <w:r w:rsidR="00123201" w:rsidRPr="004E5A0C">
        <w:rPr>
          <w:rFonts w:asciiTheme="minorHAnsi" w:hAnsiTheme="minorHAnsi" w:cstheme="minorHAnsi"/>
          <w:color w:val="auto"/>
          <w:sz w:val="22"/>
          <w:szCs w:val="22"/>
        </w:rPr>
        <w:t>c</w:t>
      </w:r>
      <w:r w:rsidR="00AD2D04" w:rsidRPr="004E5A0C">
        <w:rPr>
          <w:rFonts w:asciiTheme="minorHAnsi" w:hAnsiTheme="minorHAnsi" w:cstheme="minorHAnsi"/>
          <w:color w:val="auto"/>
          <w:sz w:val="22"/>
          <w:szCs w:val="22"/>
        </w:rPr>
        <w:t>ue-target paradigm, manipulating spatial and temporal attention in a single trial</w:t>
      </w:r>
      <w:r w:rsidR="00144F07" w:rsidRPr="004E5A0C">
        <w:rPr>
          <w:rFonts w:asciiTheme="minorHAnsi" w:hAnsiTheme="minorHAnsi" w:cstheme="minorHAnsi"/>
          <w:color w:val="auto"/>
          <w:sz w:val="22"/>
          <w:szCs w:val="22"/>
        </w:rPr>
        <w:t xml:space="preserve">. </w:t>
      </w:r>
      <w:bookmarkEnd w:id="0"/>
      <w:bookmarkEnd w:id="1"/>
      <w:bookmarkEnd w:id="2"/>
      <w:r w:rsidR="00144F07" w:rsidRPr="004E5A0C">
        <w:rPr>
          <w:rFonts w:asciiTheme="minorHAnsi" w:hAnsiTheme="minorHAnsi" w:cstheme="minorHAnsi"/>
          <w:color w:val="auto"/>
          <w:sz w:val="22"/>
          <w:szCs w:val="22"/>
        </w:rPr>
        <w:t>Instead of the cue being for example</w:t>
      </w:r>
      <w:r w:rsidR="00620D6E" w:rsidRPr="004E5A0C">
        <w:rPr>
          <w:rFonts w:asciiTheme="minorHAnsi" w:hAnsiTheme="minorHAnsi" w:cstheme="minorHAnsi"/>
          <w:color w:val="auto"/>
          <w:sz w:val="22"/>
          <w:szCs w:val="22"/>
        </w:rPr>
        <w:t>,</w:t>
      </w:r>
      <w:r w:rsidR="00144F07" w:rsidRPr="004E5A0C">
        <w:rPr>
          <w:rFonts w:asciiTheme="minorHAnsi" w:hAnsiTheme="minorHAnsi" w:cstheme="minorHAnsi"/>
          <w:color w:val="auto"/>
          <w:sz w:val="22"/>
          <w:szCs w:val="22"/>
        </w:rPr>
        <w:t xml:space="preserve"> an arrow or single </w:t>
      </w:r>
      <w:r w:rsidR="00C0622B" w:rsidRPr="004E5A0C">
        <w:rPr>
          <w:rFonts w:asciiTheme="minorHAnsi" w:hAnsiTheme="minorHAnsi" w:cstheme="minorHAnsi"/>
          <w:color w:val="auto"/>
          <w:sz w:val="22"/>
          <w:szCs w:val="22"/>
        </w:rPr>
        <w:t xml:space="preserve">tap, the cue </w:t>
      </w:r>
      <w:r w:rsidR="002738CB" w:rsidRPr="004E5A0C">
        <w:rPr>
          <w:rFonts w:asciiTheme="minorHAnsi" w:hAnsiTheme="minorHAnsi" w:cstheme="minorHAnsi"/>
          <w:color w:val="auto"/>
          <w:sz w:val="22"/>
          <w:szCs w:val="22"/>
        </w:rPr>
        <w:t xml:space="preserve">itself </w:t>
      </w:r>
      <w:r w:rsidR="00C0622B" w:rsidRPr="004E5A0C">
        <w:rPr>
          <w:rFonts w:asciiTheme="minorHAnsi" w:hAnsiTheme="minorHAnsi" w:cstheme="minorHAnsi"/>
          <w:color w:val="auto"/>
          <w:sz w:val="22"/>
          <w:szCs w:val="22"/>
        </w:rPr>
        <w:t>form</w:t>
      </w:r>
      <w:r w:rsidR="00332BC3" w:rsidRPr="004E5A0C">
        <w:rPr>
          <w:rFonts w:asciiTheme="minorHAnsi" w:hAnsiTheme="minorHAnsi" w:cstheme="minorHAnsi"/>
          <w:color w:val="auto"/>
          <w:sz w:val="22"/>
          <w:szCs w:val="22"/>
        </w:rPr>
        <w:t>s</w:t>
      </w:r>
      <w:r w:rsidR="00C0622B" w:rsidRPr="004E5A0C">
        <w:rPr>
          <w:rFonts w:asciiTheme="minorHAnsi" w:hAnsiTheme="minorHAnsi" w:cstheme="minorHAnsi"/>
          <w:color w:val="auto"/>
          <w:sz w:val="22"/>
          <w:szCs w:val="22"/>
        </w:rPr>
        <w:t xml:space="preserve"> a rhythm of tactile events</w:t>
      </w:r>
      <w:r w:rsidR="00144F07" w:rsidRPr="004E5A0C">
        <w:rPr>
          <w:rFonts w:asciiTheme="minorHAnsi" w:hAnsiTheme="minorHAnsi" w:cstheme="minorHAnsi"/>
          <w:color w:val="auto"/>
          <w:sz w:val="22"/>
          <w:szCs w:val="22"/>
        </w:rPr>
        <w:t xml:space="preserve">. </w:t>
      </w:r>
      <w:r w:rsidR="00C0622B" w:rsidRPr="004E5A0C">
        <w:rPr>
          <w:rFonts w:asciiTheme="minorHAnsi" w:hAnsiTheme="minorHAnsi" w:cstheme="minorHAnsi"/>
          <w:color w:val="auto"/>
          <w:sz w:val="22"/>
          <w:szCs w:val="22"/>
        </w:rPr>
        <w:t xml:space="preserve">In </w:t>
      </w:r>
      <w:r w:rsidR="002738CB" w:rsidRPr="004E5A0C">
        <w:rPr>
          <w:rFonts w:asciiTheme="minorHAnsi" w:hAnsiTheme="minorHAnsi" w:cstheme="minorHAnsi"/>
          <w:color w:val="auto"/>
          <w:sz w:val="22"/>
          <w:szCs w:val="22"/>
        </w:rPr>
        <w:t>the endogenous spatial attention tasks (</w:t>
      </w:r>
      <w:r w:rsidR="00502A4F" w:rsidRPr="004E5A0C">
        <w:rPr>
          <w:rFonts w:asciiTheme="minorHAnsi" w:hAnsiTheme="minorHAnsi" w:cstheme="minorHAnsi"/>
          <w:color w:val="auto"/>
          <w:sz w:val="22"/>
          <w:szCs w:val="22"/>
        </w:rPr>
        <w:t>e</w:t>
      </w:r>
      <w:r w:rsidR="002738CB" w:rsidRPr="004E5A0C">
        <w:rPr>
          <w:rFonts w:asciiTheme="minorHAnsi" w:hAnsiTheme="minorHAnsi" w:cstheme="minorHAnsi"/>
          <w:color w:val="auto"/>
          <w:sz w:val="22"/>
          <w:szCs w:val="22"/>
        </w:rPr>
        <w:t xml:space="preserve">xperiment 1), </w:t>
      </w:r>
      <w:r w:rsidR="008704DB" w:rsidRPr="004E5A0C">
        <w:rPr>
          <w:rFonts w:asciiTheme="minorHAnsi" w:hAnsiTheme="minorHAnsi" w:cstheme="minorHAnsi"/>
          <w:color w:val="auto"/>
          <w:sz w:val="22"/>
          <w:szCs w:val="22"/>
        </w:rPr>
        <w:t xml:space="preserve">the rhythmic cue </w:t>
      </w:r>
      <w:r w:rsidR="002738CB" w:rsidRPr="004E5A0C">
        <w:rPr>
          <w:rFonts w:asciiTheme="minorHAnsi" w:hAnsiTheme="minorHAnsi" w:cstheme="minorHAnsi"/>
          <w:color w:val="auto"/>
          <w:sz w:val="22"/>
          <w:szCs w:val="22"/>
        </w:rPr>
        <w:t>is</w:t>
      </w:r>
      <w:r w:rsidR="00C0622B" w:rsidRPr="004E5A0C">
        <w:rPr>
          <w:rFonts w:asciiTheme="minorHAnsi" w:hAnsiTheme="minorHAnsi" w:cstheme="minorHAnsi"/>
          <w:color w:val="auto"/>
          <w:sz w:val="22"/>
          <w:szCs w:val="22"/>
        </w:rPr>
        <w:t xml:space="preserve"> bilateral and </w:t>
      </w:r>
      <w:r w:rsidR="00A57D7F" w:rsidRPr="004E5A0C">
        <w:rPr>
          <w:rFonts w:asciiTheme="minorHAnsi" w:hAnsiTheme="minorHAnsi" w:cstheme="minorHAnsi"/>
          <w:color w:val="auto"/>
          <w:sz w:val="22"/>
          <w:szCs w:val="22"/>
        </w:rPr>
        <w:t xml:space="preserve">informs </w:t>
      </w:r>
      <w:r w:rsidR="008704DB" w:rsidRPr="004E5A0C">
        <w:rPr>
          <w:rFonts w:asciiTheme="minorHAnsi" w:hAnsiTheme="minorHAnsi" w:cstheme="minorHAnsi"/>
          <w:color w:val="auto"/>
          <w:sz w:val="22"/>
          <w:szCs w:val="22"/>
        </w:rPr>
        <w:t>whether to attend to the left or right hand. In the exogenous task</w:t>
      </w:r>
      <w:r w:rsidR="002738CB" w:rsidRPr="004E5A0C">
        <w:rPr>
          <w:rFonts w:asciiTheme="minorHAnsi" w:hAnsiTheme="minorHAnsi" w:cstheme="minorHAnsi"/>
          <w:color w:val="auto"/>
          <w:sz w:val="22"/>
          <w:szCs w:val="22"/>
        </w:rPr>
        <w:t xml:space="preserve"> (</w:t>
      </w:r>
      <w:r w:rsidR="00502A4F" w:rsidRPr="004E5A0C">
        <w:rPr>
          <w:rFonts w:asciiTheme="minorHAnsi" w:hAnsiTheme="minorHAnsi" w:cstheme="minorHAnsi"/>
          <w:color w:val="auto"/>
          <w:sz w:val="22"/>
          <w:szCs w:val="22"/>
        </w:rPr>
        <w:t>e</w:t>
      </w:r>
      <w:r w:rsidR="002738CB" w:rsidRPr="004E5A0C">
        <w:rPr>
          <w:rFonts w:asciiTheme="minorHAnsi" w:hAnsiTheme="minorHAnsi" w:cstheme="minorHAnsi"/>
          <w:color w:val="auto"/>
          <w:sz w:val="22"/>
          <w:szCs w:val="22"/>
        </w:rPr>
        <w:t>xperiment 2)</w:t>
      </w:r>
      <w:r w:rsidR="008704DB" w:rsidRPr="004E5A0C">
        <w:rPr>
          <w:rFonts w:asciiTheme="minorHAnsi" w:hAnsiTheme="minorHAnsi" w:cstheme="minorHAnsi"/>
          <w:color w:val="auto"/>
          <w:sz w:val="22"/>
          <w:szCs w:val="22"/>
        </w:rPr>
        <w:t xml:space="preserve">, the rhythmic cue </w:t>
      </w:r>
      <w:r w:rsidR="00C0622B" w:rsidRPr="004E5A0C">
        <w:rPr>
          <w:rFonts w:asciiTheme="minorHAnsi" w:hAnsiTheme="minorHAnsi" w:cstheme="minorHAnsi"/>
          <w:color w:val="auto"/>
          <w:sz w:val="22"/>
          <w:szCs w:val="22"/>
        </w:rPr>
        <w:t xml:space="preserve">is unilateral </w:t>
      </w:r>
      <w:r w:rsidR="00311FA3" w:rsidRPr="004E5A0C">
        <w:rPr>
          <w:rFonts w:asciiTheme="minorHAnsi" w:hAnsiTheme="minorHAnsi" w:cstheme="minorHAnsi"/>
          <w:color w:val="auto"/>
          <w:sz w:val="22"/>
          <w:szCs w:val="22"/>
        </w:rPr>
        <w:t>and</w:t>
      </w:r>
      <w:r w:rsidR="008704DB" w:rsidRPr="004E5A0C">
        <w:rPr>
          <w:rFonts w:asciiTheme="minorHAnsi" w:hAnsiTheme="minorHAnsi" w:cstheme="minorHAnsi"/>
          <w:color w:val="auto"/>
          <w:sz w:val="22"/>
          <w:szCs w:val="22"/>
        </w:rPr>
        <w:t xml:space="preserve"> non-informative as to which hand the upcoming target will appear. A target then appears </w:t>
      </w:r>
      <w:r w:rsidR="002738CB" w:rsidRPr="004E5A0C">
        <w:rPr>
          <w:rFonts w:asciiTheme="minorHAnsi" w:hAnsiTheme="minorHAnsi" w:cstheme="minorHAnsi"/>
          <w:color w:val="auto"/>
          <w:sz w:val="22"/>
          <w:szCs w:val="22"/>
        </w:rPr>
        <w:t xml:space="preserve">early, in synchrony or late in relation to the </w:t>
      </w:r>
      <w:r w:rsidR="008704DB" w:rsidRPr="004E5A0C">
        <w:rPr>
          <w:rFonts w:asciiTheme="minorHAnsi" w:hAnsiTheme="minorHAnsi" w:cstheme="minorHAnsi"/>
          <w:color w:val="auto"/>
          <w:sz w:val="22"/>
          <w:szCs w:val="22"/>
        </w:rPr>
        <w:t>rhythm</w:t>
      </w:r>
      <w:r w:rsidR="002738CB" w:rsidRPr="004E5A0C">
        <w:rPr>
          <w:rFonts w:asciiTheme="minorHAnsi" w:hAnsiTheme="minorHAnsi" w:cstheme="minorHAnsi"/>
          <w:color w:val="auto"/>
          <w:sz w:val="22"/>
          <w:szCs w:val="22"/>
        </w:rPr>
        <w:t>ic cue</w:t>
      </w:r>
      <w:r w:rsidR="008704DB" w:rsidRPr="004E5A0C">
        <w:rPr>
          <w:rFonts w:asciiTheme="minorHAnsi" w:hAnsiTheme="minorHAnsi" w:cstheme="minorHAnsi"/>
          <w:color w:val="auto"/>
          <w:sz w:val="22"/>
          <w:szCs w:val="22"/>
        </w:rPr>
        <w:t xml:space="preserve">. Importantly, </w:t>
      </w:r>
      <w:r w:rsidR="007B0664" w:rsidRPr="004E5A0C">
        <w:rPr>
          <w:rFonts w:asciiTheme="minorHAnsi" w:hAnsiTheme="minorHAnsi" w:cstheme="minorHAnsi"/>
          <w:color w:val="auto"/>
          <w:sz w:val="22"/>
          <w:szCs w:val="22"/>
        </w:rPr>
        <w:t>whether</w:t>
      </w:r>
      <w:r w:rsidR="00311FA3" w:rsidRPr="004E5A0C">
        <w:rPr>
          <w:rFonts w:asciiTheme="minorHAnsi" w:hAnsiTheme="minorHAnsi" w:cstheme="minorHAnsi"/>
          <w:color w:val="auto"/>
          <w:sz w:val="22"/>
          <w:szCs w:val="22"/>
        </w:rPr>
        <w:t xml:space="preserve"> </w:t>
      </w:r>
      <w:r w:rsidR="008704DB" w:rsidRPr="004E5A0C">
        <w:rPr>
          <w:rFonts w:asciiTheme="minorHAnsi" w:hAnsiTheme="minorHAnsi" w:cstheme="minorHAnsi"/>
          <w:color w:val="auto"/>
          <w:sz w:val="22"/>
          <w:szCs w:val="22"/>
        </w:rPr>
        <w:t xml:space="preserve">the target appears in synchrony </w:t>
      </w:r>
      <w:r w:rsidR="00332BC3" w:rsidRPr="004E5A0C">
        <w:rPr>
          <w:rFonts w:asciiTheme="minorHAnsi" w:hAnsiTheme="minorHAnsi" w:cstheme="minorHAnsi"/>
          <w:color w:val="auto"/>
          <w:sz w:val="22"/>
          <w:szCs w:val="22"/>
        </w:rPr>
        <w:t xml:space="preserve">with the rhythm </w:t>
      </w:r>
      <w:r w:rsidR="008704DB" w:rsidRPr="004E5A0C">
        <w:rPr>
          <w:rFonts w:asciiTheme="minorHAnsi" w:hAnsiTheme="minorHAnsi" w:cstheme="minorHAnsi"/>
          <w:color w:val="auto"/>
          <w:sz w:val="22"/>
          <w:szCs w:val="22"/>
        </w:rPr>
        <w:t>is not task</w:t>
      </w:r>
      <w:r w:rsidR="006415FA" w:rsidRPr="004E5A0C">
        <w:rPr>
          <w:rFonts w:asciiTheme="minorHAnsi" w:hAnsiTheme="minorHAnsi" w:cstheme="minorHAnsi"/>
          <w:color w:val="auto"/>
          <w:sz w:val="22"/>
          <w:szCs w:val="22"/>
        </w:rPr>
        <w:t>-</w:t>
      </w:r>
      <w:r w:rsidR="008704DB" w:rsidRPr="004E5A0C">
        <w:rPr>
          <w:rFonts w:asciiTheme="minorHAnsi" w:hAnsiTheme="minorHAnsi" w:cstheme="minorHAnsi"/>
          <w:color w:val="auto"/>
          <w:sz w:val="22"/>
          <w:szCs w:val="22"/>
        </w:rPr>
        <w:t xml:space="preserve">relevant. </w:t>
      </w:r>
      <w:r w:rsidR="007D1307" w:rsidRPr="004E5A0C">
        <w:rPr>
          <w:rFonts w:asciiTheme="minorHAnsi" w:hAnsiTheme="minorHAnsi" w:cstheme="minorHAnsi"/>
          <w:color w:val="auto"/>
          <w:sz w:val="22"/>
          <w:szCs w:val="22"/>
        </w:rPr>
        <w:t xml:space="preserve">The first objective was to investigate </w:t>
      </w:r>
      <w:r w:rsidR="00A95074" w:rsidRPr="004E5A0C">
        <w:rPr>
          <w:rFonts w:asciiTheme="minorHAnsi" w:hAnsiTheme="minorHAnsi" w:cstheme="minorHAnsi"/>
          <w:color w:val="auto"/>
          <w:sz w:val="22"/>
          <w:szCs w:val="22"/>
        </w:rPr>
        <w:t>exogenous temporal attention in touch which</w:t>
      </w:r>
      <w:r w:rsidR="00273428" w:rsidRPr="004E5A0C">
        <w:rPr>
          <w:rFonts w:asciiTheme="minorHAnsi" w:hAnsiTheme="minorHAnsi" w:cstheme="minorHAnsi"/>
          <w:color w:val="auto"/>
          <w:sz w:val="22"/>
          <w:szCs w:val="22"/>
        </w:rPr>
        <w:t xml:space="preserve"> could lead to two possible</w:t>
      </w:r>
      <w:r w:rsidR="00A95074" w:rsidRPr="004E5A0C">
        <w:rPr>
          <w:rFonts w:asciiTheme="minorHAnsi" w:hAnsiTheme="minorHAnsi" w:cstheme="minorHAnsi"/>
          <w:color w:val="auto"/>
          <w:sz w:val="22"/>
          <w:szCs w:val="22"/>
        </w:rPr>
        <w:t xml:space="preserve"> outcomes</w:t>
      </w:r>
      <w:r w:rsidR="00273428" w:rsidRPr="004E5A0C">
        <w:rPr>
          <w:rFonts w:asciiTheme="minorHAnsi" w:hAnsiTheme="minorHAnsi" w:cstheme="minorHAnsi"/>
          <w:color w:val="auto"/>
          <w:sz w:val="22"/>
          <w:szCs w:val="22"/>
        </w:rPr>
        <w:t>, both of which might be observed.</w:t>
      </w:r>
      <w:r w:rsidR="0093446F" w:rsidRPr="004E5A0C">
        <w:rPr>
          <w:rFonts w:asciiTheme="minorHAnsi" w:hAnsiTheme="minorHAnsi" w:cstheme="minorHAnsi"/>
          <w:color w:val="auto"/>
          <w:sz w:val="22"/>
          <w:szCs w:val="22"/>
        </w:rPr>
        <w:t xml:space="preserve"> </w:t>
      </w:r>
      <w:r w:rsidR="00620D6E" w:rsidRPr="004E5A0C">
        <w:rPr>
          <w:rFonts w:asciiTheme="minorHAnsi" w:hAnsiTheme="minorHAnsi" w:cstheme="minorHAnsi"/>
          <w:color w:val="auto"/>
          <w:sz w:val="22"/>
          <w:szCs w:val="22"/>
        </w:rPr>
        <w:t>First, r</w:t>
      </w:r>
      <w:r w:rsidR="0093446F" w:rsidRPr="004E5A0C">
        <w:rPr>
          <w:rFonts w:asciiTheme="minorHAnsi" w:hAnsiTheme="minorHAnsi" w:cstheme="minorHAnsi"/>
          <w:color w:val="auto"/>
          <w:sz w:val="22"/>
          <w:szCs w:val="22"/>
        </w:rPr>
        <w:t>hythmic tactile stimuli are</w:t>
      </w:r>
      <w:r w:rsidR="00A95074" w:rsidRPr="004E5A0C">
        <w:rPr>
          <w:rFonts w:asciiTheme="minorHAnsi" w:hAnsiTheme="minorHAnsi" w:cstheme="minorHAnsi"/>
          <w:color w:val="auto"/>
          <w:sz w:val="22"/>
          <w:szCs w:val="22"/>
        </w:rPr>
        <w:t xml:space="preserve"> </w:t>
      </w:r>
      <w:r w:rsidR="00A57D7F" w:rsidRPr="004E5A0C">
        <w:rPr>
          <w:rFonts w:asciiTheme="minorHAnsi" w:hAnsiTheme="minorHAnsi" w:cstheme="minorHAnsi"/>
          <w:color w:val="auto"/>
          <w:sz w:val="22"/>
          <w:szCs w:val="22"/>
        </w:rPr>
        <w:t xml:space="preserve">automatically </w:t>
      </w:r>
      <w:r w:rsidR="00A95074" w:rsidRPr="004E5A0C">
        <w:rPr>
          <w:rFonts w:asciiTheme="minorHAnsi" w:hAnsiTheme="minorHAnsi" w:cstheme="minorHAnsi"/>
          <w:color w:val="auto"/>
          <w:sz w:val="22"/>
          <w:szCs w:val="22"/>
        </w:rPr>
        <w:t xml:space="preserve">entrained and </w:t>
      </w:r>
      <w:r w:rsidR="0093446F" w:rsidRPr="004E5A0C">
        <w:rPr>
          <w:rFonts w:asciiTheme="minorHAnsi" w:hAnsiTheme="minorHAnsi" w:cstheme="minorHAnsi"/>
          <w:color w:val="auto"/>
          <w:sz w:val="22"/>
          <w:szCs w:val="22"/>
        </w:rPr>
        <w:t xml:space="preserve">observed effects </w:t>
      </w:r>
      <w:r w:rsidR="00A95074" w:rsidRPr="004E5A0C">
        <w:rPr>
          <w:rFonts w:asciiTheme="minorHAnsi" w:hAnsiTheme="minorHAnsi" w:cstheme="minorHAnsi"/>
          <w:color w:val="auto"/>
          <w:sz w:val="22"/>
          <w:szCs w:val="22"/>
        </w:rPr>
        <w:t>fo</w:t>
      </w:r>
      <w:r w:rsidR="0093446F" w:rsidRPr="004E5A0C">
        <w:rPr>
          <w:rFonts w:asciiTheme="minorHAnsi" w:hAnsiTheme="minorHAnsi" w:cstheme="minorHAnsi"/>
          <w:color w:val="auto"/>
          <w:sz w:val="22"/>
          <w:szCs w:val="22"/>
        </w:rPr>
        <w:t>llow the DAT theory with</w:t>
      </w:r>
      <w:r w:rsidR="00BC0093" w:rsidRPr="004E5A0C">
        <w:rPr>
          <w:rFonts w:asciiTheme="minorHAnsi" w:hAnsiTheme="minorHAnsi" w:cstheme="minorHAnsi"/>
          <w:color w:val="auto"/>
          <w:sz w:val="22"/>
          <w:szCs w:val="22"/>
        </w:rPr>
        <w:t xml:space="preserve"> faster</w:t>
      </w:r>
      <w:r w:rsidR="00A95074" w:rsidRPr="004E5A0C">
        <w:rPr>
          <w:rFonts w:asciiTheme="minorHAnsi" w:hAnsiTheme="minorHAnsi" w:cstheme="minorHAnsi"/>
          <w:color w:val="auto"/>
          <w:sz w:val="22"/>
          <w:szCs w:val="22"/>
        </w:rPr>
        <w:t xml:space="preserve"> RTs to in synchrony targets compared to early and late targets. </w:t>
      </w:r>
      <w:r w:rsidR="00620D6E" w:rsidRPr="004E5A0C">
        <w:rPr>
          <w:rFonts w:asciiTheme="minorHAnsi" w:hAnsiTheme="minorHAnsi" w:cstheme="minorHAnsi"/>
          <w:color w:val="auto"/>
          <w:sz w:val="22"/>
          <w:szCs w:val="22"/>
        </w:rPr>
        <w:t>Second,</w:t>
      </w:r>
      <w:r w:rsidR="00A95074" w:rsidRPr="004E5A0C">
        <w:rPr>
          <w:rFonts w:asciiTheme="minorHAnsi" w:hAnsiTheme="minorHAnsi" w:cstheme="minorHAnsi"/>
          <w:color w:val="auto"/>
          <w:sz w:val="22"/>
          <w:szCs w:val="22"/>
        </w:rPr>
        <w:t xml:space="preserve"> RT</w:t>
      </w:r>
      <w:r w:rsidR="00A57D7F" w:rsidRPr="004E5A0C">
        <w:rPr>
          <w:rFonts w:asciiTheme="minorHAnsi" w:hAnsiTheme="minorHAnsi" w:cstheme="minorHAnsi"/>
          <w:color w:val="auto"/>
          <w:sz w:val="22"/>
          <w:szCs w:val="22"/>
        </w:rPr>
        <w:t xml:space="preserve">s are influenced by the probability of target events over time and </w:t>
      </w:r>
      <w:r w:rsidR="0093446F" w:rsidRPr="004E5A0C">
        <w:rPr>
          <w:rFonts w:asciiTheme="minorHAnsi" w:hAnsiTheme="minorHAnsi" w:cstheme="minorHAnsi"/>
          <w:color w:val="auto"/>
          <w:sz w:val="22"/>
          <w:szCs w:val="22"/>
        </w:rPr>
        <w:t xml:space="preserve">follow </w:t>
      </w:r>
      <w:r w:rsidR="006D471F" w:rsidRPr="004E5A0C">
        <w:rPr>
          <w:rFonts w:asciiTheme="minorHAnsi" w:hAnsiTheme="minorHAnsi" w:cstheme="minorHAnsi"/>
          <w:color w:val="auto"/>
          <w:sz w:val="22"/>
          <w:szCs w:val="22"/>
        </w:rPr>
        <w:t xml:space="preserve">the foreperiod effect with faster RTs for late, compared to in synchrony and then slowest RTs for early targets. </w:t>
      </w:r>
      <w:r w:rsidR="00662EC0" w:rsidRPr="004E5A0C">
        <w:rPr>
          <w:rFonts w:asciiTheme="minorHAnsi" w:hAnsiTheme="minorHAnsi" w:cstheme="minorHAnsi"/>
          <w:color w:val="auto"/>
          <w:sz w:val="22"/>
          <w:szCs w:val="22"/>
        </w:rPr>
        <w:t xml:space="preserve">To gain further insight into these two possible outcomes the target could appear after either four or five rhythmic stimuli, providing six possible target locations. </w:t>
      </w:r>
      <w:r w:rsidR="0093446F" w:rsidRPr="004E5A0C">
        <w:rPr>
          <w:rFonts w:asciiTheme="minorHAnsi" w:hAnsiTheme="minorHAnsi" w:cstheme="minorHAnsi"/>
          <w:color w:val="auto"/>
          <w:sz w:val="22"/>
          <w:szCs w:val="22"/>
        </w:rPr>
        <w:t xml:space="preserve">The second objective was to investigate how endogenous and exogenous spatial attention affect exogenous temporal attention. </w:t>
      </w:r>
      <w:r w:rsidR="00376859" w:rsidRPr="004E5A0C">
        <w:rPr>
          <w:rFonts w:asciiTheme="minorHAnsi" w:hAnsiTheme="minorHAnsi" w:cstheme="minorHAnsi"/>
          <w:color w:val="auto"/>
          <w:sz w:val="22"/>
          <w:szCs w:val="22"/>
        </w:rPr>
        <w:t xml:space="preserve">To foreshow the results, exogenous temporal attention </w:t>
      </w:r>
      <w:r w:rsidR="003F32B3" w:rsidRPr="004E5A0C">
        <w:rPr>
          <w:rFonts w:asciiTheme="minorHAnsi" w:hAnsiTheme="minorHAnsi" w:cstheme="minorHAnsi"/>
          <w:color w:val="auto"/>
          <w:sz w:val="22"/>
          <w:szCs w:val="22"/>
        </w:rPr>
        <w:t xml:space="preserve">effects </w:t>
      </w:r>
      <w:r w:rsidR="00376859" w:rsidRPr="004E5A0C">
        <w:rPr>
          <w:rFonts w:asciiTheme="minorHAnsi" w:hAnsiTheme="minorHAnsi" w:cstheme="minorHAnsi"/>
          <w:color w:val="auto"/>
          <w:sz w:val="22"/>
          <w:szCs w:val="22"/>
        </w:rPr>
        <w:t>w</w:t>
      </w:r>
      <w:r w:rsidR="003F32B3" w:rsidRPr="004E5A0C">
        <w:rPr>
          <w:rFonts w:asciiTheme="minorHAnsi" w:hAnsiTheme="minorHAnsi" w:cstheme="minorHAnsi"/>
          <w:color w:val="auto"/>
          <w:sz w:val="22"/>
          <w:szCs w:val="22"/>
        </w:rPr>
        <w:t>ere</w:t>
      </w:r>
      <w:r w:rsidR="00376859" w:rsidRPr="004E5A0C">
        <w:rPr>
          <w:rFonts w:asciiTheme="minorHAnsi" w:hAnsiTheme="minorHAnsi" w:cstheme="minorHAnsi"/>
          <w:color w:val="auto"/>
          <w:sz w:val="22"/>
          <w:szCs w:val="22"/>
        </w:rPr>
        <w:t xml:space="preserve"> independent from endogenous spatial </w:t>
      </w:r>
      <w:r w:rsidR="003F32B3" w:rsidRPr="004E5A0C">
        <w:rPr>
          <w:rFonts w:asciiTheme="minorHAnsi" w:hAnsiTheme="minorHAnsi" w:cstheme="minorHAnsi"/>
          <w:color w:val="auto"/>
          <w:sz w:val="22"/>
          <w:szCs w:val="22"/>
        </w:rPr>
        <w:t xml:space="preserve">orienting </w:t>
      </w:r>
      <w:r w:rsidR="00376859" w:rsidRPr="004E5A0C">
        <w:rPr>
          <w:rFonts w:asciiTheme="minorHAnsi" w:hAnsiTheme="minorHAnsi" w:cstheme="minorHAnsi"/>
          <w:color w:val="auto"/>
          <w:sz w:val="22"/>
          <w:szCs w:val="22"/>
        </w:rPr>
        <w:t xml:space="preserve">but interacted with exogenous spatial attention. </w:t>
      </w:r>
    </w:p>
    <w:p w14:paraId="5BC8E351" w14:textId="77777777" w:rsidR="000C7074" w:rsidRPr="00D45905" w:rsidRDefault="000C7074" w:rsidP="00B079E8">
      <w:pPr>
        <w:spacing w:after="0" w:line="360" w:lineRule="auto"/>
        <w:jc w:val="both"/>
        <w:rPr>
          <w:rFonts w:cstheme="minorHAnsi"/>
          <w:b/>
        </w:rPr>
      </w:pPr>
    </w:p>
    <w:p w14:paraId="68D07501" w14:textId="47D5B0AB" w:rsidR="000C7074" w:rsidRPr="004E5A0C" w:rsidRDefault="00606AFF" w:rsidP="00B079E8">
      <w:pPr>
        <w:spacing w:after="0" w:line="360" w:lineRule="auto"/>
        <w:jc w:val="both"/>
        <w:rPr>
          <w:rFonts w:cstheme="minorHAnsi"/>
          <w:b/>
        </w:rPr>
      </w:pPr>
      <w:r w:rsidRPr="0047622B">
        <w:rPr>
          <w:rFonts w:cstheme="minorHAnsi"/>
          <w:b/>
        </w:rPr>
        <w:t xml:space="preserve">2. </w:t>
      </w:r>
      <w:r w:rsidR="000C7074" w:rsidRPr="0047622B">
        <w:rPr>
          <w:rFonts w:cstheme="minorHAnsi"/>
          <w:b/>
        </w:rPr>
        <w:t>Experiment 1</w:t>
      </w:r>
      <w:r w:rsidR="00A73B2A" w:rsidRPr="00821DB4">
        <w:rPr>
          <w:rFonts w:cstheme="minorHAnsi"/>
          <w:b/>
        </w:rPr>
        <w:t xml:space="preserve"> - </w:t>
      </w:r>
      <w:r w:rsidR="000C7074" w:rsidRPr="00821DB4">
        <w:rPr>
          <w:rFonts w:cstheme="minorHAnsi"/>
          <w:b/>
        </w:rPr>
        <w:t xml:space="preserve">Endogenous </w:t>
      </w:r>
      <w:r w:rsidR="00A73B2A" w:rsidRPr="00821DB4">
        <w:rPr>
          <w:rFonts w:cstheme="minorHAnsi"/>
          <w:b/>
        </w:rPr>
        <w:t xml:space="preserve">spatial </w:t>
      </w:r>
      <w:r w:rsidR="000C7074" w:rsidRPr="008F2E76">
        <w:rPr>
          <w:rFonts w:cstheme="minorHAnsi"/>
          <w:b/>
        </w:rPr>
        <w:t xml:space="preserve">and </w:t>
      </w:r>
      <w:r w:rsidR="00A73B2A" w:rsidRPr="004E5A0C">
        <w:rPr>
          <w:rFonts w:cstheme="minorHAnsi"/>
          <w:b/>
        </w:rPr>
        <w:t xml:space="preserve">exogenous temporal attention </w:t>
      </w:r>
    </w:p>
    <w:p w14:paraId="4AD3C509" w14:textId="6BE76264" w:rsidR="00C96BD3" w:rsidRPr="004E5A0C" w:rsidRDefault="00606AFF" w:rsidP="00B079E8">
      <w:pPr>
        <w:spacing w:after="0" w:line="360" w:lineRule="auto"/>
        <w:jc w:val="both"/>
        <w:rPr>
          <w:rFonts w:cstheme="minorHAnsi"/>
          <w:b/>
        </w:rPr>
      </w:pPr>
      <w:r w:rsidRPr="004E5A0C">
        <w:rPr>
          <w:rFonts w:cstheme="minorHAnsi"/>
          <w:b/>
        </w:rPr>
        <w:lastRenderedPageBreak/>
        <w:t xml:space="preserve">2.1 </w:t>
      </w:r>
      <w:r w:rsidR="00CD6A77" w:rsidRPr="004E5A0C">
        <w:rPr>
          <w:rFonts w:cstheme="minorHAnsi"/>
          <w:b/>
        </w:rPr>
        <w:t>Methods</w:t>
      </w:r>
    </w:p>
    <w:p w14:paraId="5198FBB9" w14:textId="789AC26B" w:rsidR="00E92BF5" w:rsidRPr="00821DB4" w:rsidRDefault="00C97A42" w:rsidP="00B079E8">
      <w:pPr>
        <w:spacing w:after="0" w:line="360" w:lineRule="auto"/>
        <w:jc w:val="both"/>
        <w:rPr>
          <w:rFonts w:cstheme="minorHAnsi"/>
        </w:rPr>
      </w:pPr>
      <w:r w:rsidRPr="004E5A0C">
        <w:rPr>
          <w:rFonts w:cstheme="minorHAnsi"/>
        </w:rPr>
        <w:t xml:space="preserve">Experiment 1 is made up of two separate tasks. In both </w:t>
      </w:r>
      <w:r w:rsidR="007B0664" w:rsidRPr="004E5A0C">
        <w:rPr>
          <w:rFonts w:cstheme="minorHAnsi"/>
        </w:rPr>
        <w:t>tasks,</w:t>
      </w:r>
      <w:r w:rsidRPr="004E5A0C">
        <w:rPr>
          <w:rFonts w:cstheme="minorHAnsi"/>
        </w:rPr>
        <w:t xml:space="preserve"> a rhythmic tactile cue was presented to the hands. In one </w:t>
      </w:r>
      <w:r w:rsidR="007E4F32" w:rsidRPr="004E5A0C">
        <w:rPr>
          <w:rFonts w:cstheme="minorHAnsi"/>
        </w:rPr>
        <w:t xml:space="preserve">task </w:t>
      </w:r>
      <w:r w:rsidRPr="004E5A0C">
        <w:rPr>
          <w:rFonts w:cstheme="minorHAnsi"/>
        </w:rPr>
        <w:t xml:space="preserve">participants had to detect a tactile target (detection task) and in </w:t>
      </w:r>
      <w:r w:rsidR="00404149" w:rsidRPr="004E5A0C">
        <w:rPr>
          <w:rFonts w:cstheme="minorHAnsi"/>
        </w:rPr>
        <w:t>a second task</w:t>
      </w:r>
      <w:r w:rsidRPr="004E5A0C">
        <w:rPr>
          <w:rFonts w:cstheme="minorHAnsi"/>
        </w:rPr>
        <w:t xml:space="preserve"> discriminate between two taps (discrimination task). </w:t>
      </w:r>
      <w:r w:rsidR="00862FDA" w:rsidRPr="004E5A0C">
        <w:rPr>
          <w:rFonts w:cstheme="minorHAnsi"/>
        </w:rPr>
        <w:t xml:space="preserve">The term detection task here refers to </w:t>
      </w:r>
      <w:r w:rsidR="001F7607" w:rsidRPr="004E5A0C">
        <w:rPr>
          <w:rFonts w:cstheme="minorHAnsi"/>
        </w:rPr>
        <w:t>when the target</w:t>
      </w:r>
      <w:r w:rsidR="00BA0A98" w:rsidRPr="004E5A0C">
        <w:rPr>
          <w:rFonts w:cstheme="minorHAnsi"/>
        </w:rPr>
        <w:t xml:space="preserve"> was a single tap, and the participant did not have to discriminate between different types of targets</w:t>
      </w:r>
      <w:r w:rsidR="004A3137" w:rsidRPr="004E5A0C">
        <w:rPr>
          <w:rFonts w:cstheme="minorHAnsi"/>
        </w:rPr>
        <w:t xml:space="preserve">, similar to </w:t>
      </w:r>
      <w:r w:rsidR="005F4CE5" w:rsidRPr="004E5A0C">
        <w:rPr>
          <w:rFonts w:cstheme="minorHAnsi"/>
        </w:rPr>
        <w:t>comparable</w:t>
      </w:r>
      <w:r w:rsidR="004A3137" w:rsidRPr="004E5A0C">
        <w:rPr>
          <w:rFonts w:cstheme="minorHAnsi"/>
        </w:rPr>
        <w:t xml:space="preserve"> research using a </w:t>
      </w:r>
      <w:r w:rsidR="005F4CE5" w:rsidRPr="004E5A0C">
        <w:rPr>
          <w:rFonts w:cstheme="minorHAnsi"/>
        </w:rPr>
        <w:t>cue-target</w:t>
      </w:r>
      <w:r w:rsidR="004A3137" w:rsidRPr="004E5A0C">
        <w:rPr>
          <w:rFonts w:cstheme="minorHAnsi"/>
        </w:rPr>
        <w:t xml:space="preserve"> paradigm (</w:t>
      </w:r>
      <w:r w:rsidR="005F4CE5" w:rsidRPr="004E5A0C">
        <w:rPr>
          <w:rFonts w:cstheme="minorHAnsi"/>
        </w:rPr>
        <w:t xml:space="preserve">see </w:t>
      </w:r>
      <w:proofErr w:type="spellStart"/>
      <w:r w:rsidR="004A3137" w:rsidRPr="004E5A0C">
        <w:rPr>
          <w:rFonts w:cstheme="minorHAnsi"/>
          <w:shd w:val="clear" w:color="auto" w:fill="FFFFFF"/>
        </w:rPr>
        <w:t>Chica</w:t>
      </w:r>
      <w:proofErr w:type="spellEnd"/>
      <w:r w:rsidR="005F4CE5" w:rsidRPr="004E5A0C">
        <w:rPr>
          <w:rFonts w:cstheme="minorHAnsi"/>
          <w:shd w:val="clear" w:color="auto" w:fill="FFFFFF"/>
        </w:rPr>
        <w:t xml:space="preserve"> et al., </w:t>
      </w:r>
      <w:r w:rsidR="004A3137" w:rsidRPr="004E5A0C">
        <w:rPr>
          <w:rFonts w:cstheme="minorHAnsi"/>
          <w:shd w:val="clear" w:color="auto" w:fill="FFFFFF"/>
        </w:rPr>
        <w:t>20</w:t>
      </w:r>
      <w:r w:rsidR="005F4CE5" w:rsidRPr="004E5A0C">
        <w:rPr>
          <w:rFonts w:cstheme="minorHAnsi"/>
          <w:shd w:val="clear" w:color="auto" w:fill="FFFFFF"/>
        </w:rPr>
        <w:t>14 for a review on the spatial orienting paradigm</w:t>
      </w:r>
      <w:r w:rsidR="004A3137" w:rsidRPr="004E5A0C">
        <w:rPr>
          <w:rFonts w:cstheme="minorHAnsi"/>
          <w:shd w:val="clear" w:color="auto" w:fill="FFFFFF"/>
        </w:rPr>
        <w:t>)</w:t>
      </w:r>
      <w:r w:rsidR="00BA0A98" w:rsidRPr="004E5A0C">
        <w:rPr>
          <w:rFonts w:cstheme="minorHAnsi"/>
        </w:rPr>
        <w:t xml:space="preserve">. </w:t>
      </w:r>
      <w:r w:rsidR="004A3137" w:rsidRPr="004E5A0C">
        <w:rPr>
          <w:rFonts w:cstheme="minorHAnsi"/>
        </w:rPr>
        <w:t>However, it should be noted that the</w:t>
      </w:r>
      <w:r w:rsidR="001F7607" w:rsidRPr="004E5A0C">
        <w:rPr>
          <w:rFonts w:cstheme="minorHAnsi"/>
        </w:rPr>
        <w:t xml:space="preserve"> participant still had to “discriminate” between left and right targets</w:t>
      </w:r>
      <w:r w:rsidR="004A3137" w:rsidRPr="004E5A0C">
        <w:rPr>
          <w:rFonts w:cstheme="minorHAnsi"/>
        </w:rPr>
        <w:t xml:space="preserve"> (</w:t>
      </w:r>
      <w:r w:rsidR="00BA0A98" w:rsidRPr="004E5A0C">
        <w:rPr>
          <w:rFonts w:cstheme="minorHAnsi"/>
        </w:rPr>
        <w:t xml:space="preserve">see </w:t>
      </w:r>
      <w:proofErr w:type="spellStart"/>
      <w:r w:rsidR="00BA0A98" w:rsidRPr="004E5A0C">
        <w:rPr>
          <w:rFonts w:cstheme="minorHAnsi"/>
        </w:rPr>
        <w:t>Tamè</w:t>
      </w:r>
      <w:proofErr w:type="spellEnd"/>
      <w:r w:rsidR="00BA0A98" w:rsidRPr="004E5A0C">
        <w:rPr>
          <w:rFonts w:cstheme="minorHAnsi"/>
        </w:rPr>
        <w:t xml:space="preserve"> &amp; Holmes, 2016 for a </w:t>
      </w:r>
      <w:r w:rsidR="00206B0C" w:rsidRPr="004E5A0C">
        <w:rPr>
          <w:rFonts w:cstheme="minorHAnsi"/>
        </w:rPr>
        <w:t xml:space="preserve">detailed </w:t>
      </w:r>
      <w:r w:rsidR="00BA0A98" w:rsidRPr="004E5A0C">
        <w:rPr>
          <w:rFonts w:cstheme="minorHAnsi"/>
        </w:rPr>
        <w:t xml:space="preserve">discussion on </w:t>
      </w:r>
      <w:r w:rsidR="001208FC" w:rsidRPr="004E5A0C">
        <w:rPr>
          <w:rFonts w:cstheme="minorHAnsi"/>
        </w:rPr>
        <w:t>tactile</w:t>
      </w:r>
      <w:r w:rsidR="00BA0A98" w:rsidRPr="004E5A0C">
        <w:rPr>
          <w:rFonts w:cstheme="minorHAnsi"/>
        </w:rPr>
        <w:t xml:space="preserve"> detec</w:t>
      </w:r>
      <w:r w:rsidR="001208FC" w:rsidRPr="004E5A0C">
        <w:rPr>
          <w:rFonts w:cstheme="minorHAnsi"/>
        </w:rPr>
        <w:t>tion and discrimination tasks</w:t>
      </w:r>
      <w:r w:rsidR="00BA0A98" w:rsidRPr="004E5A0C">
        <w:rPr>
          <w:rFonts w:cstheme="minorHAnsi"/>
        </w:rPr>
        <w:t xml:space="preserve">). </w:t>
      </w:r>
      <w:r w:rsidR="00C66C60" w:rsidRPr="004E5A0C">
        <w:rPr>
          <w:rFonts w:cstheme="minorHAnsi"/>
        </w:rPr>
        <w:t xml:space="preserve">The two tasks were </w:t>
      </w:r>
      <w:r w:rsidR="007E4F32" w:rsidRPr="004E5A0C">
        <w:rPr>
          <w:rFonts w:cstheme="minorHAnsi"/>
        </w:rPr>
        <w:t xml:space="preserve">contained in </w:t>
      </w:r>
      <w:r w:rsidR="00EE243F" w:rsidRPr="004E5A0C">
        <w:rPr>
          <w:rFonts w:cstheme="minorHAnsi"/>
        </w:rPr>
        <w:t>two</w:t>
      </w:r>
      <w:r w:rsidR="00C66C60" w:rsidRPr="004E5A0C">
        <w:rPr>
          <w:rFonts w:cstheme="minorHAnsi"/>
        </w:rPr>
        <w:t xml:space="preserve"> separate experiments and n</w:t>
      </w:r>
      <w:r w:rsidRPr="004E5A0C">
        <w:rPr>
          <w:rFonts w:cstheme="minorHAnsi"/>
        </w:rPr>
        <w:t xml:space="preserve">o participant </w:t>
      </w:r>
      <w:r w:rsidR="007E4F32" w:rsidRPr="004E5A0C">
        <w:rPr>
          <w:rFonts w:cstheme="minorHAnsi"/>
        </w:rPr>
        <w:t xml:space="preserve">took part in </w:t>
      </w:r>
      <w:r w:rsidRPr="004E5A0C">
        <w:rPr>
          <w:rFonts w:cstheme="minorHAnsi"/>
        </w:rPr>
        <w:t xml:space="preserve">both tasks. </w:t>
      </w:r>
      <w:r w:rsidR="00B65899" w:rsidRPr="004E5A0C">
        <w:rPr>
          <w:rFonts w:cstheme="minorHAnsi"/>
        </w:rPr>
        <w:t xml:space="preserve">The rationale for using </w:t>
      </w:r>
      <w:r w:rsidR="00E92BF5" w:rsidRPr="004E5A0C">
        <w:rPr>
          <w:rFonts w:cstheme="minorHAnsi"/>
        </w:rPr>
        <w:t xml:space="preserve">both </w:t>
      </w:r>
      <w:r w:rsidR="00B65899" w:rsidRPr="004E5A0C">
        <w:rPr>
          <w:rFonts w:cstheme="minorHAnsi"/>
        </w:rPr>
        <w:t xml:space="preserve">a detection </w:t>
      </w:r>
      <w:r w:rsidR="00E92BF5" w:rsidRPr="004E5A0C">
        <w:rPr>
          <w:rFonts w:cstheme="minorHAnsi"/>
        </w:rPr>
        <w:t xml:space="preserve">and discrimination task was because detection tasks have been proposed to be less sensitive to shifts of </w:t>
      </w:r>
      <w:r w:rsidR="00332BC3" w:rsidRPr="004E5A0C">
        <w:rPr>
          <w:rFonts w:cstheme="minorHAnsi"/>
        </w:rPr>
        <w:t xml:space="preserve">endogenous </w:t>
      </w:r>
      <w:r w:rsidR="00E92BF5" w:rsidRPr="004E5A0C">
        <w:rPr>
          <w:rFonts w:cstheme="minorHAnsi"/>
        </w:rPr>
        <w:t xml:space="preserve">tactile spatial attention whilst discrimination tasks require more in-depth target processing leading to clearer cueing effects </w:t>
      </w:r>
      <w:r w:rsidR="00B44562" w:rsidRPr="00821DB4">
        <w:rPr>
          <w:rFonts w:cstheme="minorHAnsi"/>
        </w:rPr>
        <w:fldChar w:fldCharType="begin" w:fldLock="1"/>
      </w:r>
      <w:r w:rsidR="00B220F9" w:rsidRPr="004E5A0C">
        <w:rPr>
          <w:rFonts w:cstheme="minorHAnsi"/>
        </w:rPr>
        <w:instrText>ADDIN CSL_CITATION { "citationItems" : [ { "id" : "ITEM-1", "itemData" : { "DOI" : "10.1037/0096-1523.26.4.1298", "ISSN" : "1939-1277", "author" : [ { "dropping-particle" : "", "family" : "Spence", "given" : "Charles", "non-dropping-particle" : "", "parse-names" : false, "suffix" : "" }, { "dropping-particle" : "", "family" : "Pavani", "given" : "Francesco", "non-dropping-particle" : "", "parse-names" : false, "suffix" : "" }, { "dropping-particle" : "", "family" : "Driver", "given" : "Jon", "non-dropping-particle" : "", "parse-names" : false, "suffix" : "" } ], "container-title" : "Journal of Experimental Psychology: Human Perception and Performance", "id" : "ITEM-1", "issue" : "4", "issued" : { "date-parts" : [ [ "2000" ] ] }, "page" : "1298-1319", "title" : "Crossmodal links between vision and touch in covert endogenous spatial attention.", "type" : "article-journal", "volume" : "26" }, "uris" : [ "http://www.mendeley.com/documents/?uuid=c8c803c7-953a-3169-914e-e54f1be78813" ] }, { "id" : "ITEM-2", "itemData" : { "author" : [ { "dropping-particle" : "", "family" : "Posner", "given" : "Michael I.", "non-dropping-particle" : "", "parse-names" : false, "suffix" : "" } ], "id" : "ITEM-2", "issued" : { "date-parts" : [ [ "1978" ] ] }, "publisher" : "Lawrence Erlbaum", "title" : "Chronometric explorations of mind", "type" : "book" }, "uris" : [ "http://www.mendeley.com/documents/?uuid=e5ac9e89-7dbe-3b33-a17c-0f89e39ca43d" ] } ], "mendeley" : { "formattedCitation" : "(M. I. Posner, 1978; Spence, Pavani, &amp; Driver, 2000)", "manualFormatting" : "(Posner, 1978; Spence, Pavani, &amp; Driver, 2000)", "plainTextFormattedCitation" : "(M. I. Posner, 1978; Spence, Pavani, &amp; Driver, 2000)", "previouslyFormattedCitation" : "(M. I. Posner, 1978; Spence, Pavani, &amp; Driver, 2000)" }, "properties" : {  }, "schema" : "https://github.com/citation-style-language/schema/raw/master/csl-citation.json" }</w:instrText>
      </w:r>
      <w:r w:rsidR="00B44562" w:rsidRPr="00821DB4">
        <w:rPr>
          <w:rFonts w:cstheme="minorHAnsi"/>
        </w:rPr>
        <w:fldChar w:fldCharType="separate"/>
      </w:r>
      <w:r w:rsidR="00B44562" w:rsidRPr="00821DB4">
        <w:rPr>
          <w:rFonts w:cstheme="minorHAnsi"/>
          <w:noProof/>
        </w:rPr>
        <w:t>(Posner, 1978; Spence, Pavani, &amp; Driver, 2000)</w:t>
      </w:r>
      <w:r w:rsidR="00B44562" w:rsidRPr="00821DB4">
        <w:rPr>
          <w:rFonts w:cstheme="minorHAnsi"/>
        </w:rPr>
        <w:fldChar w:fldCharType="end"/>
      </w:r>
      <w:r w:rsidR="00E92BF5" w:rsidRPr="00821DB4">
        <w:rPr>
          <w:rFonts w:cstheme="minorHAnsi"/>
        </w:rPr>
        <w:t xml:space="preserve">. </w:t>
      </w:r>
    </w:p>
    <w:p w14:paraId="48B07983" w14:textId="77777777" w:rsidR="00E92BF5" w:rsidRPr="004E5A0C" w:rsidRDefault="00E92BF5" w:rsidP="00B079E8">
      <w:pPr>
        <w:spacing w:after="0" w:line="360" w:lineRule="auto"/>
        <w:jc w:val="both"/>
        <w:rPr>
          <w:rFonts w:cstheme="minorHAnsi"/>
        </w:rPr>
      </w:pPr>
    </w:p>
    <w:p w14:paraId="563999D1" w14:textId="26B6811A" w:rsidR="00F051DB" w:rsidRPr="004E5A0C" w:rsidRDefault="00606AFF" w:rsidP="00B079E8">
      <w:pPr>
        <w:spacing w:after="0" w:line="360" w:lineRule="auto"/>
        <w:jc w:val="both"/>
        <w:rPr>
          <w:rFonts w:cstheme="minorHAnsi"/>
          <w:b/>
        </w:rPr>
      </w:pPr>
      <w:r w:rsidRPr="004E5A0C">
        <w:rPr>
          <w:rFonts w:cstheme="minorHAnsi"/>
          <w:b/>
        </w:rPr>
        <w:t xml:space="preserve">2.1.1 </w:t>
      </w:r>
      <w:r w:rsidR="00F051DB" w:rsidRPr="004E5A0C">
        <w:rPr>
          <w:rFonts w:cstheme="minorHAnsi"/>
          <w:b/>
        </w:rPr>
        <w:t>Participants</w:t>
      </w:r>
    </w:p>
    <w:p w14:paraId="041C7FEC" w14:textId="03F9182A" w:rsidR="004E3004" w:rsidRPr="004E5A0C" w:rsidRDefault="004E3004" w:rsidP="00B079E8">
      <w:pPr>
        <w:spacing w:after="0" w:line="360" w:lineRule="auto"/>
        <w:jc w:val="both"/>
        <w:rPr>
          <w:rFonts w:cstheme="minorHAnsi"/>
        </w:rPr>
      </w:pPr>
      <w:r w:rsidRPr="004E5A0C">
        <w:rPr>
          <w:rFonts w:cstheme="minorHAnsi"/>
        </w:rPr>
        <w:t>All participants took part voluntarily</w:t>
      </w:r>
      <w:r w:rsidR="009056C0" w:rsidRPr="004E5A0C">
        <w:rPr>
          <w:rFonts w:cstheme="minorHAnsi"/>
        </w:rPr>
        <w:t xml:space="preserve"> and some also received course-credits in return for participating. A</w:t>
      </w:r>
      <w:r w:rsidRPr="004E5A0C">
        <w:rPr>
          <w:rFonts w:cstheme="minorHAnsi"/>
        </w:rPr>
        <w:t>ll participants provided written informed consent</w:t>
      </w:r>
      <w:r w:rsidR="009056C0" w:rsidRPr="004E5A0C">
        <w:rPr>
          <w:rFonts w:cstheme="minorHAnsi"/>
        </w:rPr>
        <w:t xml:space="preserve"> and t</w:t>
      </w:r>
      <w:r w:rsidR="002721AA" w:rsidRPr="004E5A0C">
        <w:rPr>
          <w:rFonts w:cstheme="minorHAnsi"/>
        </w:rPr>
        <w:t xml:space="preserve">he study was approved by the </w:t>
      </w:r>
      <w:r w:rsidR="00A51367" w:rsidRPr="004E5A0C">
        <w:rPr>
          <w:rFonts w:cstheme="minorHAnsi"/>
        </w:rPr>
        <w:t xml:space="preserve">Psychology Department Ethics committee, </w:t>
      </w:r>
      <w:r w:rsidR="002721AA" w:rsidRPr="004E5A0C">
        <w:rPr>
          <w:rFonts w:cstheme="minorHAnsi"/>
        </w:rPr>
        <w:t xml:space="preserve">Middlesex University. </w:t>
      </w:r>
    </w:p>
    <w:p w14:paraId="546430D6" w14:textId="77777777" w:rsidR="004E3004" w:rsidRPr="004E5A0C" w:rsidRDefault="004E3004" w:rsidP="00B079E8">
      <w:pPr>
        <w:spacing w:after="0" w:line="360" w:lineRule="auto"/>
        <w:jc w:val="both"/>
        <w:rPr>
          <w:rFonts w:cstheme="minorHAnsi"/>
          <w:b/>
        </w:rPr>
      </w:pPr>
    </w:p>
    <w:p w14:paraId="2435D763" w14:textId="4094A557" w:rsidR="0022521E" w:rsidRPr="004E5A0C" w:rsidRDefault="0022521E" w:rsidP="00B079E8">
      <w:pPr>
        <w:spacing w:after="0" w:line="360" w:lineRule="auto"/>
        <w:jc w:val="both"/>
        <w:rPr>
          <w:rFonts w:cstheme="minorHAnsi"/>
          <w:i/>
        </w:rPr>
      </w:pPr>
      <w:r w:rsidRPr="004E5A0C">
        <w:rPr>
          <w:rFonts w:cstheme="minorHAnsi"/>
          <w:i/>
        </w:rPr>
        <w:t>Detection task</w:t>
      </w:r>
    </w:p>
    <w:p w14:paraId="07D8002C" w14:textId="14E5E907" w:rsidR="00B90269" w:rsidRPr="004E5A0C" w:rsidRDefault="001C7115" w:rsidP="00B079E8">
      <w:pPr>
        <w:spacing w:after="0" w:line="360" w:lineRule="auto"/>
        <w:jc w:val="both"/>
        <w:rPr>
          <w:rFonts w:cstheme="minorHAnsi"/>
        </w:rPr>
      </w:pPr>
      <w:r w:rsidRPr="004E5A0C">
        <w:rPr>
          <w:rFonts w:cstheme="minorHAnsi"/>
        </w:rPr>
        <w:t>Forty</w:t>
      </w:r>
      <w:r w:rsidR="00917BC0" w:rsidRPr="004E5A0C">
        <w:rPr>
          <w:rFonts w:cstheme="minorHAnsi"/>
        </w:rPr>
        <w:t xml:space="preserve"> </w:t>
      </w:r>
      <w:r w:rsidR="00165DFD" w:rsidRPr="004E5A0C">
        <w:rPr>
          <w:rFonts w:cstheme="minorHAnsi"/>
        </w:rPr>
        <w:t>participants t</w:t>
      </w:r>
      <w:r w:rsidR="004E3004" w:rsidRPr="004E5A0C">
        <w:rPr>
          <w:rFonts w:cstheme="minorHAnsi"/>
        </w:rPr>
        <w:t xml:space="preserve">ook part in the detection task, </w:t>
      </w:r>
      <w:r w:rsidR="00046F40" w:rsidRPr="004E5A0C">
        <w:rPr>
          <w:rFonts w:cstheme="minorHAnsi"/>
        </w:rPr>
        <w:t>and 31 were included in the analysis</w:t>
      </w:r>
      <w:r w:rsidR="00165DFD" w:rsidRPr="004E5A0C">
        <w:rPr>
          <w:rFonts w:cstheme="minorHAnsi"/>
        </w:rPr>
        <w:t xml:space="preserve">. </w:t>
      </w:r>
      <w:r w:rsidR="00EE243F" w:rsidRPr="004E5A0C">
        <w:rPr>
          <w:rFonts w:cstheme="minorHAnsi"/>
        </w:rPr>
        <w:t>O</w:t>
      </w:r>
      <w:r w:rsidR="004E3004" w:rsidRPr="004E5A0C">
        <w:rPr>
          <w:rFonts w:cstheme="minorHAnsi"/>
        </w:rPr>
        <w:t xml:space="preserve">f these, 19 </w:t>
      </w:r>
      <w:r w:rsidR="00EE243F" w:rsidRPr="004E5A0C">
        <w:rPr>
          <w:rFonts w:cstheme="minorHAnsi"/>
        </w:rPr>
        <w:t>were f</w:t>
      </w:r>
      <w:r w:rsidR="004E3004" w:rsidRPr="004E5A0C">
        <w:rPr>
          <w:rFonts w:cstheme="minorHAnsi"/>
        </w:rPr>
        <w:t xml:space="preserve">emales and 12 </w:t>
      </w:r>
      <w:r w:rsidR="00EE243F" w:rsidRPr="004E5A0C">
        <w:rPr>
          <w:rFonts w:cstheme="minorHAnsi"/>
        </w:rPr>
        <w:t xml:space="preserve">were </w:t>
      </w:r>
      <w:r w:rsidR="004E3004" w:rsidRPr="004E5A0C">
        <w:rPr>
          <w:rFonts w:cstheme="minorHAnsi"/>
        </w:rPr>
        <w:t>males with an average age of 22.2 years</w:t>
      </w:r>
      <w:r w:rsidR="00B24244" w:rsidRPr="004E5A0C">
        <w:rPr>
          <w:rFonts w:cstheme="minorHAnsi"/>
        </w:rPr>
        <w:t xml:space="preserve"> (SD= 2.4)</w:t>
      </w:r>
      <w:r w:rsidR="004E3004" w:rsidRPr="004E5A0C">
        <w:rPr>
          <w:rFonts w:cstheme="minorHAnsi"/>
        </w:rPr>
        <w:t xml:space="preserve">. </w:t>
      </w:r>
      <w:r w:rsidR="00046F40" w:rsidRPr="004E5A0C">
        <w:rPr>
          <w:rFonts w:cstheme="minorHAnsi"/>
        </w:rPr>
        <w:t xml:space="preserve">Nine participants were excluded due </w:t>
      </w:r>
      <w:r w:rsidR="00B90269" w:rsidRPr="004E5A0C">
        <w:rPr>
          <w:rFonts w:cstheme="minorHAnsi"/>
        </w:rPr>
        <w:t>to not following task instructions and responding to too many catch trials (</w:t>
      </w:r>
      <w:r w:rsidR="00046F40" w:rsidRPr="004E5A0C">
        <w:rPr>
          <w:rFonts w:cstheme="minorHAnsi"/>
        </w:rPr>
        <w:t>more than</w:t>
      </w:r>
      <w:r w:rsidR="00B90269" w:rsidRPr="004E5A0C">
        <w:rPr>
          <w:rFonts w:cstheme="minorHAnsi"/>
        </w:rPr>
        <w:t xml:space="preserve"> 50%) and/or missing too many targets (above 10%). </w:t>
      </w:r>
    </w:p>
    <w:p w14:paraId="7742BC43" w14:textId="77777777" w:rsidR="00165DFD" w:rsidRPr="004E5A0C" w:rsidRDefault="00165DFD" w:rsidP="00B079E8">
      <w:pPr>
        <w:spacing w:after="0" w:line="360" w:lineRule="auto"/>
        <w:jc w:val="both"/>
        <w:rPr>
          <w:rFonts w:cstheme="minorHAnsi"/>
        </w:rPr>
      </w:pPr>
    </w:p>
    <w:p w14:paraId="563D5498" w14:textId="087D1D54" w:rsidR="00165DFD" w:rsidRPr="004E5A0C" w:rsidRDefault="0022521E" w:rsidP="00B079E8">
      <w:pPr>
        <w:spacing w:after="0" w:line="360" w:lineRule="auto"/>
        <w:jc w:val="both"/>
        <w:rPr>
          <w:rFonts w:cstheme="minorHAnsi"/>
          <w:i/>
        </w:rPr>
      </w:pPr>
      <w:r w:rsidRPr="004E5A0C">
        <w:rPr>
          <w:rFonts w:cstheme="minorHAnsi"/>
          <w:i/>
        </w:rPr>
        <w:t>Discrimination</w:t>
      </w:r>
      <w:r w:rsidR="00B90269" w:rsidRPr="004E5A0C">
        <w:rPr>
          <w:rFonts w:cstheme="minorHAnsi"/>
          <w:i/>
        </w:rPr>
        <w:t xml:space="preserve"> task</w:t>
      </w:r>
    </w:p>
    <w:p w14:paraId="41333DBD" w14:textId="30086576" w:rsidR="00046F40" w:rsidRPr="004E5A0C" w:rsidRDefault="001C7115" w:rsidP="00B079E8">
      <w:pPr>
        <w:spacing w:after="0" w:line="360" w:lineRule="auto"/>
        <w:jc w:val="both"/>
        <w:rPr>
          <w:rFonts w:cstheme="minorHAnsi"/>
        </w:rPr>
      </w:pPr>
      <w:r w:rsidRPr="004E5A0C">
        <w:rPr>
          <w:rFonts w:cstheme="minorHAnsi"/>
        </w:rPr>
        <w:t>Forty</w:t>
      </w:r>
      <w:r w:rsidR="0022521E" w:rsidRPr="004E5A0C">
        <w:rPr>
          <w:rFonts w:cstheme="minorHAnsi"/>
        </w:rPr>
        <w:t xml:space="preserve"> participants took part in the study</w:t>
      </w:r>
      <w:r w:rsidR="00046F40" w:rsidRPr="004E5A0C">
        <w:rPr>
          <w:rFonts w:cstheme="minorHAnsi"/>
        </w:rPr>
        <w:t xml:space="preserve"> and 28 were included in the analysis</w:t>
      </w:r>
      <w:r w:rsidR="004E3004" w:rsidRPr="004E5A0C">
        <w:rPr>
          <w:rFonts w:cstheme="minorHAnsi"/>
        </w:rPr>
        <w:t xml:space="preserve"> (</w:t>
      </w:r>
      <w:r w:rsidR="00E62865" w:rsidRPr="004E5A0C">
        <w:rPr>
          <w:rFonts w:cstheme="minorHAnsi"/>
        </w:rPr>
        <w:t xml:space="preserve">20 females and 8 males, </w:t>
      </w:r>
      <w:r w:rsidR="004E3004" w:rsidRPr="004E5A0C">
        <w:rPr>
          <w:rFonts w:cstheme="minorHAnsi"/>
        </w:rPr>
        <w:t>average age 22.3 years</w:t>
      </w:r>
      <w:r w:rsidR="00B24244" w:rsidRPr="004E5A0C">
        <w:rPr>
          <w:rFonts w:cstheme="minorHAnsi"/>
        </w:rPr>
        <w:t>; SD= 2.3</w:t>
      </w:r>
      <w:r w:rsidR="004E3004" w:rsidRPr="004E5A0C">
        <w:rPr>
          <w:rFonts w:cstheme="minorHAnsi"/>
        </w:rPr>
        <w:t>)</w:t>
      </w:r>
      <w:r w:rsidR="0022521E" w:rsidRPr="004E5A0C">
        <w:rPr>
          <w:rFonts w:cstheme="minorHAnsi"/>
        </w:rPr>
        <w:t xml:space="preserve">. </w:t>
      </w:r>
      <w:r w:rsidRPr="004E5A0C">
        <w:rPr>
          <w:rFonts w:cstheme="minorHAnsi"/>
        </w:rPr>
        <w:t>Twelve</w:t>
      </w:r>
      <w:r w:rsidR="00046F40" w:rsidRPr="004E5A0C">
        <w:rPr>
          <w:rFonts w:cstheme="minorHAnsi"/>
        </w:rPr>
        <w:t xml:space="preserve"> </w:t>
      </w:r>
      <w:r w:rsidR="00B90269" w:rsidRPr="004E5A0C">
        <w:rPr>
          <w:rFonts w:cstheme="minorHAnsi"/>
        </w:rPr>
        <w:t>were excluded due to not following task instructions and responding to too many catch trials (above 50%) and/or making too many discrimination errors</w:t>
      </w:r>
      <w:r w:rsidR="0099657E" w:rsidRPr="004E5A0C">
        <w:rPr>
          <w:rFonts w:cstheme="minorHAnsi"/>
        </w:rPr>
        <w:t xml:space="preserve"> or missing targets</w:t>
      </w:r>
      <w:r w:rsidR="00B90269" w:rsidRPr="004E5A0C">
        <w:rPr>
          <w:rFonts w:cstheme="minorHAnsi"/>
        </w:rPr>
        <w:t xml:space="preserve"> (above 10%). </w:t>
      </w:r>
    </w:p>
    <w:p w14:paraId="2837D374" w14:textId="2916B33A" w:rsidR="00B90269" w:rsidRPr="004E5A0C" w:rsidRDefault="00B90269" w:rsidP="00B079E8">
      <w:pPr>
        <w:spacing w:after="0" w:line="360" w:lineRule="auto"/>
        <w:jc w:val="both"/>
        <w:rPr>
          <w:rFonts w:cstheme="minorHAnsi"/>
        </w:rPr>
      </w:pPr>
    </w:p>
    <w:p w14:paraId="3AB475DA" w14:textId="42839624" w:rsidR="008D6C0B" w:rsidRPr="004E5A0C" w:rsidRDefault="00606AFF" w:rsidP="00B079E8">
      <w:pPr>
        <w:spacing w:after="0" w:line="360" w:lineRule="auto"/>
        <w:jc w:val="both"/>
        <w:rPr>
          <w:rFonts w:cstheme="minorHAnsi"/>
          <w:b/>
        </w:rPr>
      </w:pPr>
      <w:r w:rsidRPr="004E5A0C">
        <w:rPr>
          <w:rFonts w:cstheme="minorHAnsi"/>
          <w:b/>
        </w:rPr>
        <w:t xml:space="preserve">2.1.2 </w:t>
      </w:r>
      <w:r w:rsidR="008D6C0B" w:rsidRPr="004E5A0C">
        <w:rPr>
          <w:rFonts w:cstheme="minorHAnsi"/>
          <w:b/>
        </w:rPr>
        <w:t>Materials and apparatus</w:t>
      </w:r>
    </w:p>
    <w:p w14:paraId="42CC9D27" w14:textId="6EFB402A" w:rsidR="00A14A87" w:rsidRPr="00821DB4" w:rsidRDefault="00CC7746" w:rsidP="00B079E8">
      <w:pPr>
        <w:spacing w:after="0" w:line="360" w:lineRule="auto"/>
        <w:jc w:val="both"/>
        <w:rPr>
          <w:rFonts w:cstheme="minorHAnsi"/>
        </w:rPr>
      </w:pPr>
      <w:r w:rsidRPr="004E5A0C">
        <w:rPr>
          <w:rFonts w:cstheme="minorHAnsi"/>
        </w:rPr>
        <w:lastRenderedPageBreak/>
        <w:t>T</w:t>
      </w:r>
      <w:r w:rsidR="00A14A87" w:rsidRPr="004E5A0C">
        <w:rPr>
          <w:rFonts w:cstheme="minorHAnsi"/>
        </w:rPr>
        <w:t xml:space="preserve">actile stimuli were presented using </w:t>
      </w:r>
      <w:r w:rsidRPr="004E5A0C">
        <w:rPr>
          <w:rFonts w:cstheme="minorHAnsi"/>
        </w:rPr>
        <w:t>tactors connected to a TactAmp (Dancer Design, Ltd)</w:t>
      </w:r>
      <w:r w:rsidR="00A14A87" w:rsidRPr="004E5A0C">
        <w:rPr>
          <w:rFonts w:cstheme="minorHAnsi"/>
        </w:rPr>
        <w:t xml:space="preserve">. </w:t>
      </w:r>
      <w:r w:rsidR="00CD44BF" w:rsidRPr="004E5A0C">
        <w:rPr>
          <w:rFonts w:cstheme="minorHAnsi"/>
        </w:rPr>
        <w:t>The tactors</w:t>
      </w:r>
      <w:r w:rsidR="00AF6428" w:rsidRPr="004E5A0C">
        <w:rPr>
          <w:rFonts w:cstheme="minorHAnsi"/>
        </w:rPr>
        <w:t xml:space="preserve"> (Dancer Design, Ltd) are </w:t>
      </w:r>
      <w:r w:rsidR="0016687B" w:rsidRPr="004E5A0C">
        <w:rPr>
          <w:rFonts w:cstheme="minorHAnsi"/>
        </w:rPr>
        <w:t>miniature electromagnetic solenoid-type stimulators</w:t>
      </w:r>
      <w:r w:rsidR="00AF6428" w:rsidRPr="004E5A0C">
        <w:rPr>
          <w:rFonts w:cstheme="minorHAnsi"/>
        </w:rPr>
        <w:t>, 18mm diameter, which drive a flat probe magnet (approx. 2mm in diameter) up and down creating the sensation of a tap. The tactors</w:t>
      </w:r>
      <w:r w:rsidR="00F17D19" w:rsidRPr="004E5A0C">
        <w:rPr>
          <w:rFonts w:cstheme="minorHAnsi"/>
        </w:rPr>
        <w:t xml:space="preserve"> </w:t>
      </w:r>
      <w:r w:rsidR="00CD44BF" w:rsidRPr="004E5A0C">
        <w:rPr>
          <w:rFonts w:cstheme="minorHAnsi"/>
        </w:rPr>
        <w:t xml:space="preserve">were </w:t>
      </w:r>
      <w:r w:rsidR="008D58B5" w:rsidRPr="004E5A0C">
        <w:rPr>
          <w:rFonts w:cstheme="minorHAnsi"/>
        </w:rPr>
        <w:t>mounted</w:t>
      </w:r>
      <w:r w:rsidR="00CD44BF" w:rsidRPr="004E5A0C">
        <w:rPr>
          <w:rFonts w:cstheme="minorHAnsi"/>
        </w:rPr>
        <w:t xml:space="preserve"> 6</w:t>
      </w:r>
      <w:r w:rsidR="008D58B5" w:rsidRPr="004E5A0C">
        <w:rPr>
          <w:rFonts w:cstheme="minorHAnsi"/>
        </w:rPr>
        <w:t>0 cm apart. Participants rested their index and middle finger fingertips on t</w:t>
      </w:r>
      <w:r w:rsidR="003F32B3" w:rsidRPr="004E5A0C">
        <w:rPr>
          <w:rFonts w:cstheme="minorHAnsi"/>
        </w:rPr>
        <w:t>h</w:t>
      </w:r>
      <w:r w:rsidR="008D58B5" w:rsidRPr="004E5A0C">
        <w:rPr>
          <w:rFonts w:cstheme="minorHAnsi"/>
        </w:rPr>
        <w:t xml:space="preserve">e tactors with their hands palm down on </w:t>
      </w:r>
      <w:r w:rsidR="00757F09" w:rsidRPr="004E5A0C">
        <w:rPr>
          <w:rFonts w:cstheme="minorHAnsi"/>
        </w:rPr>
        <w:t>a</w:t>
      </w:r>
      <w:r w:rsidR="008D58B5" w:rsidRPr="004E5A0C">
        <w:rPr>
          <w:rFonts w:cstheme="minorHAnsi"/>
        </w:rPr>
        <w:t xml:space="preserve"> </w:t>
      </w:r>
      <w:r w:rsidR="007B0664" w:rsidRPr="004E5A0C">
        <w:rPr>
          <w:rFonts w:cstheme="minorHAnsi"/>
        </w:rPr>
        <w:t>foam-covered</w:t>
      </w:r>
      <w:r w:rsidR="008D58B5" w:rsidRPr="004E5A0C">
        <w:rPr>
          <w:rFonts w:cstheme="minorHAnsi"/>
        </w:rPr>
        <w:t xml:space="preserve"> table. </w:t>
      </w:r>
      <w:r w:rsidR="002B0D6D" w:rsidRPr="004E5A0C">
        <w:rPr>
          <w:rFonts w:cstheme="minorHAnsi"/>
        </w:rPr>
        <w:t>H</w:t>
      </w:r>
      <w:r w:rsidR="00A14A87" w:rsidRPr="004E5A0C">
        <w:rPr>
          <w:rFonts w:cstheme="minorHAnsi"/>
        </w:rPr>
        <w:t xml:space="preserve">eadphones </w:t>
      </w:r>
      <w:r w:rsidR="001F76BA" w:rsidRPr="004E5A0C">
        <w:rPr>
          <w:rFonts w:cstheme="minorHAnsi"/>
        </w:rPr>
        <w:t>played</w:t>
      </w:r>
      <w:r w:rsidR="00A14A87" w:rsidRPr="004E5A0C">
        <w:rPr>
          <w:rFonts w:cstheme="minorHAnsi"/>
        </w:rPr>
        <w:t xml:space="preserve"> white noise </w:t>
      </w:r>
      <w:r w:rsidR="002B0D6D" w:rsidRPr="004E5A0C">
        <w:rPr>
          <w:rFonts w:cstheme="minorHAnsi"/>
        </w:rPr>
        <w:t xml:space="preserve">(at a comfortable listening level) </w:t>
      </w:r>
      <w:r w:rsidR="00A14A87" w:rsidRPr="004E5A0C">
        <w:rPr>
          <w:rFonts w:cstheme="minorHAnsi"/>
        </w:rPr>
        <w:t xml:space="preserve">to mask any sounds made by the </w:t>
      </w:r>
      <w:r w:rsidRPr="004E5A0C">
        <w:rPr>
          <w:rFonts w:cstheme="minorHAnsi"/>
        </w:rPr>
        <w:t>tactors</w:t>
      </w:r>
      <w:r w:rsidR="00A14A87" w:rsidRPr="004E5A0C">
        <w:rPr>
          <w:rFonts w:cstheme="minorHAnsi"/>
        </w:rPr>
        <w:t xml:space="preserve">. </w:t>
      </w:r>
      <w:r w:rsidR="00757F09" w:rsidRPr="004E5A0C">
        <w:rPr>
          <w:rFonts w:cstheme="minorHAnsi"/>
        </w:rPr>
        <w:t>RTs</w:t>
      </w:r>
      <w:r w:rsidR="00A14A87" w:rsidRPr="004E5A0C">
        <w:rPr>
          <w:rFonts w:cstheme="minorHAnsi"/>
        </w:rPr>
        <w:t xml:space="preserve"> were recorded using a </w:t>
      </w:r>
      <w:proofErr w:type="spellStart"/>
      <w:r w:rsidR="00A14A87" w:rsidRPr="004E5A0C">
        <w:rPr>
          <w:rFonts w:cstheme="minorHAnsi"/>
        </w:rPr>
        <w:t>voicekey</w:t>
      </w:r>
      <w:proofErr w:type="spellEnd"/>
      <w:r w:rsidR="00A14A87" w:rsidRPr="004E5A0C">
        <w:rPr>
          <w:rFonts w:cstheme="minorHAnsi"/>
        </w:rPr>
        <w:t xml:space="preserve"> </w:t>
      </w:r>
      <w:r w:rsidR="002B0D6D" w:rsidRPr="004E5A0C">
        <w:rPr>
          <w:rFonts w:cstheme="minorHAnsi"/>
        </w:rPr>
        <w:t>connected to the TactAmp.</w:t>
      </w:r>
      <w:r w:rsidR="0070033D" w:rsidRPr="004E5A0C">
        <w:rPr>
          <w:rFonts w:cstheme="minorHAnsi"/>
        </w:rPr>
        <w:t xml:space="preserve"> A </w:t>
      </w:r>
      <w:proofErr w:type="spellStart"/>
      <w:r w:rsidR="0070033D" w:rsidRPr="004E5A0C">
        <w:rPr>
          <w:rFonts w:cstheme="minorHAnsi"/>
        </w:rPr>
        <w:t>voicekey</w:t>
      </w:r>
      <w:proofErr w:type="spellEnd"/>
      <w:r w:rsidR="0070033D" w:rsidRPr="004E5A0C">
        <w:rPr>
          <w:rFonts w:cstheme="minorHAnsi"/>
        </w:rPr>
        <w:t xml:space="preserve"> was selected as the response option</w:t>
      </w:r>
      <w:r w:rsidR="007631B5" w:rsidRPr="004E5A0C">
        <w:rPr>
          <w:rFonts w:cstheme="minorHAnsi"/>
        </w:rPr>
        <w:t xml:space="preserve"> instead of for example a foot response,</w:t>
      </w:r>
      <w:r w:rsidR="0070033D" w:rsidRPr="004E5A0C">
        <w:rPr>
          <w:rFonts w:cstheme="minorHAnsi"/>
        </w:rPr>
        <w:t xml:space="preserve"> </w:t>
      </w:r>
      <w:r w:rsidR="007631B5" w:rsidRPr="004E5A0C">
        <w:rPr>
          <w:rFonts w:cstheme="minorHAnsi"/>
        </w:rPr>
        <w:t>to avoid unwanted stimulus-respo</w:t>
      </w:r>
      <w:r w:rsidR="00206B0C" w:rsidRPr="004E5A0C">
        <w:rPr>
          <w:rFonts w:cstheme="minorHAnsi"/>
        </w:rPr>
        <w:t>nse compatibility effects (</w:t>
      </w:r>
      <w:proofErr w:type="spellStart"/>
      <w:r w:rsidR="007631B5" w:rsidRPr="004E5A0C">
        <w:rPr>
          <w:rFonts w:cstheme="minorHAnsi"/>
        </w:rPr>
        <w:t>Kornblum</w:t>
      </w:r>
      <w:proofErr w:type="spellEnd"/>
      <w:r w:rsidR="007631B5" w:rsidRPr="004E5A0C">
        <w:rPr>
          <w:rFonts w:cstheme="minorHAnsi"/>
        </w:rPr>
        <w:t xml:space="preserve">, </w:t>
      </w:r>
      <w:proofErr w:type="spellStart"/>
      <w:r w:rsidR="007631B5" w:rsidRPr="004E5A0C">
        <w:rPr>
          <w:rFonts w:cstheme="minorHAnsi"/>
        </w:rPr>
        <w:t>Hasbroucq</w:t>
      </w:r>
      <w:proofErr w:type="spellEnd"/>
      <w:r w:rsidR="007631B5" w:rsidRPr="004E5A0C">
        <w:rPr>
          <w:rFonts w:cstheme="minorHAnsi"/>
        </w:rPr>
        <w:t>, &amp; Osman, 1990).</w:t>
      </w:r>
      <w:r w:rsidR="00875E47" w:rsidRPr="004E5A0C">
        <w:rPr>
          <w:rFonts w:cstheme="minorHAnsi"/>
        </w:rPr>
        <w:t xml:space="preserve"> </w:t>
      </w:r>
      <w:r w:rsidR="006F0E1B" w:rsidRPr="004E5A0C">
        <w:rPr>
          <w:rFonts w:cstheme="minorHAnsi"/>
        </w:rPr>
        <w:t xml:space="preserve">Moreover, </w:t>
      </w:r>
      <w:r w:rsidR="003449C9" w:rsidRPr="004E5A0C">
        <w:rPr>
          <w:rFonts w:cstheme="minorHAnsi"/>
        </w:rPr>
        <w:t xml:space="preserve">the distance between the stimulated hand and a left-right foot response has </w:t>
      </w:r>
      <w:r w:rsidR="006F0E1B" w:rsidRPr="004E5A0C">
        <w:rPr>
          <w:rFonts w:cstheme="minorHAnsi"/>
        </w:rPr>
        <w:t>been shown to influence attention effect</w:t>
      </w:r>
      <w:r w:rsidR="0075796A" w:rsidRPr="004E5A0C">
        <w:rPr>
          <w:rFonts w:cstheme="minorHAnsi"/>
        </w:rPr>
        <w:t>s</w:t>
      </w:r>
      <w:r w:rsidR="006F0E1B" w:rsidRPr="004E5A0C">
        <w:rPr>
          <w:rFonts w:cstheme="minorHAnsi"/>
        </w:rPr>
        <w:t xml:space="preserve"> (Lloyd et al., 2010) and a </w:t>
      </w:r>
      <w:proofErr w:type="spellStart"/>
      <w:r w:rsidR="006F0E1B" w:rsidRPr="004E5A0C">
        <w:rPr>
          <w:rFonts w:cstheme="minorHAnsi"/>
        </w:rPr>
        <w:t>voicekey</w:t>
      </w:r>
      <w:proofErr w:type="spellEnd"/>
      <w:r w:rsidR="006F0E1B" w:rsidRPr="004E5A0C">
        <w:rPr>
          <w:rFonts w:cstheme="minorHAnsi"/>
        </w:rPr>
        <w:t xml:space="preserve"> has been proposed as a preferable response mode (</w:t>
      </w:r>
      <w:r w:rsidR="006F0E1B" w:rsidRPr="004E5A0C">
        <w:rPr>
          <w:rFonts w:cstheme="minorHAnsi"/>
          <w:shd w:val="clear" w:color="auto" w:fill="FFFFFF"/>
        </w:rPr>
        <w:t xml:space="preserve">Le Bigot &amp; </w:t>
      </w:r>
      <w:proofErr w:type="spellStart"/>
      <w:r w:rsidR="006F0E1B" w:rsidRPr="004E5A0C">
        <w:rPr>
          <w:rFonts w:cstheme="minorHAnsi"/>
          <w:shd w:val="clear" w:color="auto" w:fill="FFFFFF"/>
        </w:rPr>
        <w:t>Grosjean</w:t>
      </w:r>
      <w:proofErr w:type="spellEnd"/>
      <w:r w:rsidR="006F0E1B" w:rsidRPr="004E5A0C">
        <w:rPr>
          <w:rFonts w:cstheme="minorHAnsi"/>
          <w:shd w:val="clear" w:color="auto" w:fill="FFFFFF"/>
        </w:rPr>
        <w:t>, 2016).</w:t>
      </w:r>
      <w:r w:rsidR="002B0D6D" w:rsidRPr="004E5A0C">
        <w:rPr>
          <w:rFonts w:cstheme="minorHAnsi"/>
        </w:rPr>
        <w:t xml:space="preserve"> </w:t>
      </w:r>
      <w:r w:rsidR="0078742D" w:rsidRPr="004E5A0C">
        <w:rPr>
          <w:rFonts w:cstheme="minorHAnsi"/>
        </w:rPr>
        <w:t xml:space="preserve">However, occasionally </w:t>
      </w:r>
      <w:r w:rsidR="0078742D" w:rsidRPr="000E7795">
        <w:rPr>
          <w:rFonts w:cstheme="minorHAnsi"/>
        </w:rPr>
        <w:t xml:space="preserve">the </w:t>
      </w:r>
      <w:proofErr w:type="spellStart"/>
      <w:r w:rsidR="0078742D" w:rsidRPr="000E7795">
        <w:rPr>
          <w:rFonts w:cstheme="minorHAnsi"/>
        </w:rPr>
        <w:t>voicekey</w:t>
      </w:r>
      <w:proofErr w:type="spellEnd"/>
      <w:r w:rsidR="0078742D" w:rsidRPr="000E7795">
        <w:rPr>
          <w:rFonts w:cstheme="minorHAnsi"/>
        </w:rPr>
        <w:t xml:space="preserve"> did not pick up a response, which could be due to the battery in the </w:t>
      </w:r>
      <w:proofErr w:type="spellStart"/>
      <w:r w:rsidR="0078742D" w:rsidRPr="000E7795">
        <w:rPr>
          <w:rFonts w:cstheme="minorHAnsi"/>
        </w:rPr>
        <w:t>voicekey</w:t>
      </w:r>
      <w:proofErr w:type="spellEnd"/>
      <w:r w:rsidR="0078742D" w:rsidRPr="000E7795">
        <w:rPr>
          <w:rFonts w:cstheme="minorHAnsi"/>
        </w:rPr>
        <w:t xml:space="preserve"> being low, or the participant responding too quietly. This technical error may partly account for the large loss of participants</w:t>
      </w:r>
      <w:r w:rsidR="00DC1547" w:rsidRPr="000E7795">
        <w:rPr>
          <w:rFonts w:cstheme="minorHAnsi"/>
        </w:rPr>
        <w:t xml:space="preserve"> in section 2.1.1</w:t>
      </w:r>
      <w:r w:rsidR="0078742D" w:rsidRPr="000E7795">
        <w:rPr>
          <w:rFonts w:cstheme="minorHAnsi"/>
        </w:rPr>
        <w:t xml:space="preserve">. </w:t>
      </w:r>
      <w:r w:rsidR="00A14A87" w:rsidRPr="00D45905">
        <w:rPr>
          <w:rFonts w:cstheme="minorHAnsi"/>
        </w:rPr>
        <w:t xml:space="preserve">E-Prime </w:t>
      </w:r>
      <w:r w:rsidR="001F76BA" w:rsidRPr="0047622B">
        <w:rPr>
          <w:rFonts w:cstheme="minorHAnsi"/>
        </w:rPr>
        <w:t>v</w:t>
      </w:r>
      <w:r w:rsidR="00A14A87" w:rsidRPr="0047622B">
        <w:rPr>
          <w:rFonts w:cstheme="minorHAnsi"/>
        </w:rPr>
        <w:t>.2 (Psychology Software T</w:t>
      </w:r>
      <w:r w:rsidR="002B0D6D" w:rsidRPr="00821DB4">
        <w:rPr>
          <w:rFonts w:cstheme="minorHAnsi"/>
        </w:rPr>
        <w:t xml:space="preserve">ools) </w:t>
      </w:r>
      <w:r w:rsidR="00A14A87" w:rsidRPr="00821DB4">
        <w:rPr>
          <w:rFonts w:cstheme="minorHAnsi"/>
        </w:rPr>
        <w:t xml:space="preserve">was used </w:t>
      </w:r>
      <w:r w:rsidR="002B0D6D" w:rsidRPr="00821DB4">
        <w:rPr>
          <w:rFonts w:cstheme="minorHAnsi"/>
        </w:rPr>
        <w:t xml:space="preserve">for stimulus presentation and </w:t>
      </w:r>
      <w:r w:rsidR="001F76BA" w:rsidRPr="008F2E76">
        <w:rPr>
          <w:rFonts w:cstheme="minorHAnsi"/>
        </w:rPr>
        <w:t xml:space="preserve">to </w:t>
      </w:r>
      <w:r w:rsidR="002B0D6D" w:rsidRPr="008F2E76">
        <w:rPr>
          <w:rFonts w:cstheme="minorHAnsi"/>
        </w:rPr>
        <w:t>record behavioural responses</w:t>
      </w:r>
      <w:r w:rsidR="00803DB1" w:rsidRPr="008F2E76">
        <w:rPr>
          <w:rFonts w:cstheme="minorHAnsi"/>
        </w:rPr>
        <w:t xml:space="preserve">. The </w:t>
      </w:r>
      <w:proofErr w:type="spellStart"/>
      <w:r w:rsidR="00803DB1" w:rsidRPr="008F2E76">
        <w:rPr>
          <w:rFonts w:cstheme="minorHAnsi"/>
        </w:rPr>
        <w:t>voicekey</w:t>
      </w:r>
      <w:proofErr w:type="spellEnd"/>
      <w:r w:rsidR="00803DB1" w:rsidRPr="008F2E76">
        <w:rPr>
          <w:rFonts w:cstheme="minorHAnsi"/>
        </w:rPr>
        <w:t xml:space="preserve"> onset is recorded as an event in E-Prime and the RT is calculated </w:t>
      </w:r>
      <w:r w:rsidR="009F4E31" w:rsidRPr="004E5A0C">
        <w:rPr>
          <w:rFonts w:cstheme="minorHAnsi"/>
        </w:rPr>
        <w:t xml:space="preserve">as the duration of the response period which is </w:t>
      </w:r>
      <w:r w:rsidR="00803DB1" w:rsidRPr="004E5A0C">
        <w:rPr>
          <w:rFonts w:cstheme="minorHAnsi"/>
        </w:rPr>
        <w:t xml:space="preserve">the time between target </w:t>
      </w:r>
      <w:r w:rsidR="009F4E31" w:rsidRPr="004E5A0C">
        <w:rPr>
          <w:rFonts w:cstheme="minorHAnsi"/>
        </w:rPr>
        <w:t xml:space="preserve">offset </w:t>
      </w:r>
      <w:r w:rsidR="00493660" w:rsidRPr="004E5A0C">
        <w:rPr>
          <w:rFonts w:cstheme="minorHAnsi"/>
        </w:rPr>
        <w:t xml:space="preserve">and </w:t>
      </w:r>
      <w:proofErr w:type="spellStart"/>
      <w:r w:rsidR="00803DB1" w:rsidRPr="004E5A0C">
        <w:rPr>
          <w:rFonts w:cstheme="minorHAnsi"/>
        </w:rPr>
        <w:t>voicekey</w:t>
      </w:r>
      <w:proofErr w:type="spellEnd"/>
      <w:r w:rsidR="00803DB1" w:rsidRPr="004E5A0C">
        <w:rPr>
          <w:rFonts w:cstheme="minorHAnsi"/>
        </w:rPr>
        <w:t xml:space="preserve"> onset.</w:t>
      </w:r>
      <w:r w:rsidR="002B0D6D" w:rsidRPr="004E5A0C">
        <w:rPr>
          <w:rFonts w:cstheme="minorHAnsi"/>
        </w:rPr>
        <w:t xml:space="preserve"> </w:t>
      </w:r>
      <w:r w:rsidR="00FE467E" w:rsidRPr="004E5A0C">
        <w:rPr>
          <w:rFonts w:cstheme="minorHAnsi"/>
        </w:rPr>
        <w:t xml:space="preserve">The TactAmp was connected </w:t>
      </w:r>
      <w:r w:rsidR="006F4271" w:rsidRPr="004E5A0C">
        <w:rPr>
          <w:rFonts w:cstheme="minorHAnsi"/>
        </w:rPr>
        <w:t>to the PCs parallel port and therefor</w:t>
      </w:r>
      <w:r w:rsidR="007D35C3" w:rsidRPr="004E5A0C">
        <w:rPr>
          <w:rFonts w:cstheme="minorHAnsi"/>
        </w:rPr>
        <w:t>e</w:t>
      </w:r>
      <w:r w:rsidR="006F4271" w:rsidRPr="004E5A0C">
        <w:rPr>
          <w:rFonts w:cstheme="minorHAnsi"/>
        </w:rPr>
        <w:t xml:space="preserve"> both output signal (to the tactors) and input signal (</w:t>
      </w:r>
      <w:proofErr w:type="spellStart"/>
      <w:r w:rsidR="004F6BEF" w:rsidRPr="004E5A0C">
        <w:rPr>
          <w:rFonts w:cstheme="minorHAnsi"/>
        </w:rPr>
        <w:t>v</w:t>
      </w:r>
      <w:r w:rsidR="006F4271" w:rsidRPr="004E5A0C">
        <w:rPr>
          <w:rFonts w:cstheme="minorHAnsi"/>
        </w:rPr>
        <w:t>oice</w:t>
      </w:r>
      <w:r w:rsidR="004F6BEF" w:rsidRPr="004E5A0C">
        <w:rPr>
          <w:rFonts w:cstheme="minorHAnsi"/>
        </w:rPr>
        <w:t>k</w:t>
      </w:r>
      <w:r w:rsidR="006F4271" w:rsidRPr="004E5A0C">
        <w:rPr>
          <w:rFonts w:cstheme="minorHAnsi"/>
        </w:rPr>
        <w:t>ey</w:t>
      </w:r>
      <w:proofErr w:type="spellEnd"/>
      <w:r w:rsidR="006F4271" w:rsidRPr="004E5A0C">
        <w:rPr>
          <w:rFonts w:cstheme="minorHAnsi"/>
        </w:rPr>
        <w:t xml:space="preserve"> RTs) were driven by the same apparatus and port</w:t>
      </w:r>
      <w:r w:rsidR="004F6BEF" w:rsidRPr="004E5A0C">
        <w:rPr>
          <w:rFonts w:cstheme="minorHAnsi"/>
        </w:rPr>
        <w:t>, which is considered beneficial in terms of timing precision</w:t>
      </w:r>
      <w:r w:rsidR="006F4271" w:rsidRPr="004E5A0C">
        <w:rPr>
          <w:rFonts w:cstheme="minorHAnsi"/>
        </w:rPr>
        <w:t xml:space="preserve">. </w:t>
      </w:r>
      <w:r w:rsidR="005E1369" w:rsidRPr="004E5A0C">
        <w:rPr>
          <w:rFonts w:cstheme="minorHAnsi"/>
        </w:rPr>
        <w:t>The</w:t>
      </w:r>
      <w:r w:rsidR="000D3EE8" w:rsidRPr="004E5A0C">
        <w:rPr>
          <w:rFonts w:cstheme="minorHAnsi"/>
        </w:rPr>
        <w:t xml:space="preserve"> timing</w:t>
      </w:r>
      <w:r w:rsidR="005E1369" w:rsidRPr="004E5A0C">
        <w:rPr>
          <w:rFonts w:cstheme="minorHAnsi"/>
        </w:rPr>
        <w:t xml:space="preserve"> precision of </w:t>
      </w:r>
      <w:r w:rsidR="00851789" w:rsidRPr="004E5A0C">
        <w:rPr>
          <w:rFonts w:cstheme="minorHAnsi"/>
        </w:rPr>
        <w:t>stimulus presentation</w:t>
      </w:r>
      <w:r w:rsidR="005E1369" w:rsidRPr="004E5A0C">
        <w:rPr>
          <w:rFonts w:cstheme="minorHAnsi"/>
        </w:rPr>
        <w:t xml:space="preserve"> was additionally </w:t>
      </w:r>
      <w:r w:rsidR="000D3EE8" w:rsidRPr="004E5A0C">
        <w:rPr>
          <w:rFonts w:cstheme="minorHAnsi"/>
        </w:rPr>
        <w:t xml:space="preserve">verified by sending an identical visual stimuli </w:t>
      </w:r>
      <w:r w:rsidR="008A2086" w:rsidRPr="004E5A0C">
        <w:rPr>
          <w:rFonts w:cstheme="minorHAnsi"/>
        </w:rPr>
        <w:t>to a</w:t>
      </w:r>
      <w:r w:rsidR="000D3EE8" w:rsidRPr="004E5A0C">
        <w:rPr>
          <w:rFonts w:cstheme="minorHAnsi"/>
        </w:rPr>
        <w:t xml:space="preserve"> LED connected to the TactAmp (LEDs and tactors are both dr</w:t>
      </w:r>
      <w:r w:rsidR="00851789" w:rsidRPr="004E5A0C">
        <w:rPr>
          <w:rFonts w:cstheme="minorHAnsi"/>
        </w:rPr>
        <w:t>iven by the same parallel port and same code</w:t>
      </w:r>
      <w:r w:rsidR="008A2086" w:rsidRPr="004E5A0C">
        <w:rPr>
          <w:rFonts w:cstheme="minorHAnsi"/>
        </w:rPr>
        <w:t xml:space="preserve"> in E-Prime</w:t>
      </w:r>
      <w:r w:rsidR="00851789" w:rsidRPr="004E5A0C">
        <w:rPr>
          <w:rFonts w:cstheme="minorHAnsi"/>
        </w:rPr>
        <w:t xml:space="preserve">, </w:t>
      </w:r>
      <w:r w:rsidR="000D3EE8" w:rsidRPr="004E5A0C">
        <w:rPr>
          <w:rFonts w:cstheme="minorHAnsi"/>
        </w:rPr>
        <w:t>only different pins). A</w:t>
      </w:r>
      <w:r w:rsidR="005E1369" w:rsidRPr="004E5A0C">
        <w:rPr>
          <w:rFonts w:cstheme="minorHAnsi"/>
        </w:rPr>
        <w:t xml:space="preserve"> </w:t>
      </w:r>
      <w:r w:rsidR="000D3EE8" w:rsidRPr="004E5A0C">
        <w:rPr>
          <w:rFonts w:cstheme="minorHAnsi"/>
        </w:rPr>
        <w:t>photodiode, connected to an EEG amplifier (</w:t>
      </w:r>
      <w:proofErr w:type="spellStart"/>
      <w:r w:rsidR="000D3EE8" w:rsidRPr="004E5A0C">
        <w:rPr>
          <w:rFonts w:cstheme="minorHAnsi"/>
        </w:rPr>
        <w:t>ActiveTwo</w:t>
      </w:r>
      <w:proofErr w:type="spellEnd"/>
      <w:r w:rsidR="000D3EE8" w:rsidRPr="004E5A0C">
        <w:rPr>
          <w:rFonts w:cstheme="minorHAnsi"/>
        </w:rPr>
        <w:t xml:space="preserve"> system, BioSemi, Amsterdam) recorded the </w:t>
      </w:r>
      <w:r w:rsidR="00484BB0" w:rsidRPr="004E5A0C">
        <w:rPr>
          <w:rFonts w:cstheme="minorHAnsi"/>
        </w:rPr>
        <w:t xml:space="preserve">visual evoked potential. The precision of the timing was within 4 ms. </w:t>
      </w:r>
      <w:proofErr w:type="gramStart"/>
      <w:r w:rsidR="002B0D6D" w:rsidRPr="004E5A0C">
        <w:rPr>
          <w:rFonts w:cstheme="minorHAnsi"/>
        </w:rPr>
        <w:t>A</w:t>
      </w:r>
      <w:proofErr w:type="gramEnd"/>
      <w:r w:rsidR="002B0D6D" w:rsidRPr="004E5A0C">
        <w:rPr>
          <w:rFonts w:cstheme="minorHAnsi"/>
        </w:rPr>
        <w:t xml:space="preserve"> black fixation-cross was displayed centrally on a 17” PC monitor approximately one meter in front of t</w:t>
      </w:r>
      <w:r w:rsidR="00E62865" w:rsidRPr="004E5A0C">
        <w:rPr>
          <w:rFonts w:cstheme="minorHAnsi"/>
        </w:rPr>
        <w:t>he participant</w:t>
      </w:r>
      <w:r w:rsidR="002B0D6D" w:rsidRPr="004E5A0C">
        <w:rPr>
          <w:rFonts w:cstheme="minorHAnsi"/>
        </w:rPr>
        <w:t xml:space="preserve"> throughout the experiment. </w:t>
      </w:r>
      <w:r w:rsidR="002118AD" w:rsidRPr="004E5A0C">
        <w:rPr>
          <w:rFonts w:cstheme="minorHAnsi"/>
        </w:rPr>
        <w:t xml:space="preserve">A </w:t>
      </w:r>
      <w:r w:rsidR="00C77F72" w:rsidRPr="004E5A0C">
        <w:rPr>
          <w:rFonts w:cstheme="minorHAnsi"/>
        </w:rPr>
        <w:t>towel</w:t>
      </w:r>
      <w:r w:rsidR="002118AD" w:rsidRPr="004E5A0C">
        <w:rPr>
          <w:rFonts w:cstheme="minorHAnsi"/>
        </w:rPr>
        <w:t xml:space="preserve"> was us</w:t>
      </w:r>
      <w:r w:rsidR="00273255" w:rsidRPr="004E5A0C">
        <w:rPr>
          <w:rFonts w:cstheme="minorHAnsi"/>
        </w:rPr>
        <w:t xml:space="preserve">ed to cover </w:t>
      </w:r>
      <w:r w:rsidR="001F76BA" w:rsidRPr="004E5A0C">
        <w:rPr>
          <w:rFonts w:cstheme="minorHAnsi"/>
        </w:rPr>
        <w:t>participants’</w:t>
      </w:r>
      <w:r w:rsidR="00273255" w:rsidRPr="004E5A0C">
        <w:rPr>
          <w:rFonts w:cstheme="minorHAnsi"/>
        </w:rPr>
        <w:t xml:space="preserve"> hands throughout the experiment</w:t>
      </w:r>
      <w:r w:rsidR="001958C2" w:rsidRPr="004E5A0C">
        <w:rPr>
          <w:rFonts w:cstheme="minorHAnsi"/>
        </w:rPr>
        <w:t xml:space="preserve"> to avoid visual </w:t>
      </w:r>
      <w:r w:rsidR="002405F0" w:rsidRPr="004E5A0C">
        <w:rPr>
          <w:rFonts w:cstheme="minorHAnsi"/>
        </w:rPr>
        <w:t xml:space="preserve">input of the stimulated site </w:t>
      </w:r>
      <w:r w:rsidR="001958C2" w:rsidRPr="00821DB4">
        <w:rPr>
          <w:rFonts w:cstheme="minorHAnsi"/>
        </w:rPr>
        <w:fldChar w:fldCharType="begin" w:fldLock="1"/>
      </w:r>
      <w:r w:rsidR="00B220F9" w:rsidRPr="004E5A0C">
        <w:rPr>
          <w:rFonts w:cstheme="minorHAnsi"/>
        </w:rPr>
        <w:instrText>ADDIN CSL_CITATION { "citationItems" : [ { "id" : "ITEM-1", "itemData" : { "DOI" : "10.1111/j.1460-9568.2009.06791.xdoi.org/10.1111/j.1460-9568.2009.06791.x", "abstract" : "Cross-modal links between vision and touch have been extensively shown with a variety of paradigms. The present event-related potential (ERP) study aimed to clarify whether neural mechanisms underlying sustained tactile-spatial attention may be modulated by visual input, and the sight of the stimulated body part (i.e. hands) in particular. Participants covertly attended to one of their hands throughout a block to detect infrequent tactile target stimuli at that hand while ignoring tactile targets at the unattended hand, and all tactile non-targets. In different blocks, participants performed this task under three viewing conditions: full vision; hands covered from view; and blindfolded. When the participants' hands were visible attention was found to modulate somatosensory ERPs at early latencies (i.e. in the time range of the somatosensory P100 and the N140 components), as well as at later time intervals, from 200 ms after stimulus onset. By contrast, when participants were blindfolded and, crucially, even when only their hands were not visible, attentional modulations were found to arise only at later intervals (i.e. from 200 ms post-stimulus), while earlier somatosensory components were not affected by spatial attention. The behavioural results tallied with these electrophysiological findings, showing faster response times to tactile targets under the full vision condition compared with conditions when participants' hands were covered, and when participants were blindfolded. The results from this study provide the first evidence of the profound impact of vision on mechanisms underlying sustained tactile-spatial attention, which is enhanced by the sight of the body parts (i.e. hands).", "author" : [ { "dropping-particle" : "", "family" : "Sambo", "given" : "Chiara F", "non-dropping-particle" : "", "parse-names" : false, "suffix" : "" }, { "dropping-particle" : "", "family" : "Gillmeister", "given" : "Helge", "non-dropping-particle" : "", "parse-names" : false, "suffix" : "" }, { "dropping-particle" : "", "family" : "Forster", "given" : "Bettina", "non-dropping-particle" : "", "parse-names" : false, "suffix" : "" } ], "container-title" : "EUROPEAN JOURNAL OF NEUROSCIENCE", "id" : "ITEM-1", "issue" : "1", "issued" : { "date-parts" : [ [ "2009" ] ] }, "page" : "143-150", "title" : "Viewing the body modulates neural mechanisms underlying sustained spatial attention in touch", "type" : "article-journal", "volume" : "30" }, "uris" : [ "http://www.mendeley.com/documents/?uuid=65ba9087-2d73-338c-8927-70eda0f447b3" ] } ], "mendeley" : { "formattedCitation" : "(Sambo, Gillmeister, &amp; Forster, 2009)", "plainTextFormattedCitation" : "(Sambo, Gillmeister, &amp; Forster, 2009)", "previouslyFormattedCitation" : "(Sambo, Gillmeister, &amp; Forster, 2009)" }, "properties" : {  }, "schema" : "https://github.com/citation-style-language/schema/raw/master/csl-citation.json" }</w:instrText>
      </w:r>
      <w:r w:rsidR="001958C2" w:rsidRPr="00821DB4">
        <w:rPr>
          <w:rFonts w:cstheme="minorHAnsi"/>
        </w:rPr>
        <w:fldChar w:fldCharType="separate"/>
      </w:r>
      <w:r w:rsidR="007E7954" w:rsidRPr="00821DB4">
        <w:rPr>
          <w:rFonts w:cstheme="minorHAnsi"/>
          <w:noProof/>
        </w:rPr>
        <w:t>(Sambo, Gillmeister, &amp; Forster, 2009)</w:t>
      </w:r>
      <w:r w:rsidR="001958C2" w:rsidRPr="00821DB4">
        <w:rPr>
          <w:rFonts w:cstheme="minorHAnsi"/>
        </w:rPr>
        <w:fldChar w:fldCharType="end"/>
      </w:r>
      <w:r w:rsidR="00273255" w:rsidRPr="00821DB4">
        <w:rPr>
          <w:rFonts w:cstheme="minorHAnsi"/>
        </w:rPr>
        <w:t xml:space="preserve">. </w:t>
      </w:r>
    </w:p>
    <w:p w14:paraId="623CE65C" w14:textId="77777777" w:rsidR="002B240F" w:rsidRPr="004E5A0C" w:rsidRDefault="002B240F" w:rsidP="00B079E8">
      <w:pPr>
        <w:spacing w:after="0" w:line="360" w:lineRule="auto"/>
        <w:jc w:val="both"/>
        <w:rPr>
          <w:rFonts w:cstheme="minorHAnsi"/>
          <w:b/>
        </w:rPr>
      </w:pPr>
    </w:p>
    <w:p w14:paraId="19227CEF" w14:textId="394458EF" w:rsidR="001C0904" w:rsidRPr="004E5A0C" w:rsidRDefault="002B240F" w:rsidP="00B079E8">
      <w:pPr>
        <w:spacing w:after="0" w:line="360" w:lineRule="auto"/>
        <w:jc w:val="both"/>
        <w:rPr>
          <w:rFonts w:cstheme="minorHAnsi"/>
          <w:b/>
        </w:rPr>
      </w:pPr>
      <w:r w:rsidRPr="004E5A0C">
        <w:rPr>
          <w:rFonts w:cstheme="minorHAnsi"/>
          <w:b/>
        </w:rPr>
        <w:t>2.1.2.1 Supplementary materials</w:t>
      </w:r>
    </w:p>
    <w:p w14:paraId="43B680AF" w14:textId="48E2033B" w:rsidR="002B240F" w:rsidRPr="004E5A0C" w:rsidRDefault="002B240F" w:rsidP="00B079E8">
      <w:pPr>
        <w:spacing w:after="0" w:line="360" w:lineRule="auto"/>
        <w:jc w:val="both"/>
        <w:rPr>
          <w:rFonts w:cstheme="minorHAnsi"/>
          <w:b/>
        </w:rPr>
      </w:pPr>
      <w:r w:rsidRPr="004E5A0C">
        <w:rPr>
          <w:rFonts w:cstheme="minorHAnsi"/>
        </w:rPr>
        <w:t>Data from this study are publicly available here: https://osf.io/v7xby/</w:t>
      </w:r>
    </w:p>
    <w:p w14:paraId="328F6F88" w14:textId="77777777" w:rsidR="002B240F" w:rsidRPr="004E5A0C" w:rsidRDefault="002B240F" w:rsidP="00B079E8">
      <w:pPr>
        <w:spacing w:after="0" w:line="360" w:lineRule="auto"/>
        <w:jc w:val="both"/>
        <w:rPr>
          <w:rFonts w:cstheme="minorHAnsi"/>
          <w:b/>
        </w:rPr>
      </w:pPr>
    </w:p>
    <w:p w14:paraId="43019B1E" w14:textId="4D23B8CC" w:rsidR="00F051DB" w:rsidRPr="004E5A0C" w:rsidRDefault="00606AFF" w:rsidP="00B079E8">
      <w:pPr>
        <w:spacing w:after="0" w:line="360" w:lineRule="auto"/>
        <w:jc w:val="both"/>
        <w:rPr>
          <w:rFonts w:cstheme="minorHAnsi"/>
          <w:b/>
        </w:rPr>
      </w:pPr>
      <w:r w:rsidRPr="004E5A0C">
        <w:rPr>
          <w:rFonts w:cstheme="minorHAnsi"/>
          <w:b/>
        </w:rPr>
        <w:t xml:space="preserve">2.1.3 </w:t>
      </w:r>
      <w:r w:rsidR="00F051DB" w:rsidRPr="004E5A0C">
        <w:rPr>
          <w:rFonts w:cstheme="minorHAnsi"/>
          <w:b/>
        </w:rPr>
        <w:t>Design and Procedure</w:t>
      </w:r>
    </w:p>
    <w:p w14:paraId="09B77387" w14:textId="6DA23DBF" w:rsidR="0000180A" w:rsidRPr="004E5A0C" w:rsidRDefault="0000180A" w:rsidP="00B079E8">
      <w:pPr>
        <w:spacing w:after="0" w:line="360" w:lineRule="auto"/>
        <w:jc w:val="both"/>
        <w:rPr>
          <w:rFonts w:cstheme="minorHAnsi"/>
        </w:rPr>
      </w:pPr>
      <w:r w:rsidRPr="004E5A0C">
        <w:rPr>
          <w:rFonts w:cstheme="minorHAnsi"/>
        </w:rPr>
        <w:t xml:space="preserve">Each trial started with a rhythmic cue presented to participants’ middle or index fingers of both hands (see Figure 1 for a schematic view of events in a trial). The cue was a repetition of four or five </w:t>
      </w:r>
      <w:r w:rsidRPr="004E5A0C">
        <w:rPr>
          <w:rFonts w:cstheme="minorHAnsi"/>
        </w:rPr>
        <w:lastRenderedPageBreak/>
        <w:t>taps, each being 100 milliseconds (ms) in duration. The inter-stimulus interval (ISI) between the taps was 400</w:t>
      </w:r>
      <w:r w:rsidR="00B37761" w:rsidRPr="004E5A0C">
        <w:rPr>
          <w:rFonts w:cstheme="minorHAnsi"/>
        </w:rPr>
        <w:t xml:space="preserve"> </w:t>
      </w:r>
      <w:r w:rsidRPr="004E5A0C">
        <w:rPr>
          <w:rFonts w:cstheme="minorHAnsi"/>
        </w:rPr>
        <w:t>ms</w:t>
      </w:r>
      <w:r w:rsidR="00465DDC" w:rsidRPr="004E5A0C">
        <w:rPr>
          <w:rFonts w:cstheme="minorHAnsi"/>
        </w:rPr>
        <w:t xml:space="preserve"> and therefore, together with the cue</w:t>
      </w:r>
      <w:r w:rsidR="00821DB4">
        <w:rPr>
          <w:rFonts w:cstheme="minorHAnsi"/>
        </w:rPr>
        <w:t>,</w:t>
      </w:r>
      <w:r w:rsidR="00465DDC" w:rsidRPr="00821DB4">
        <w:rPr>
          <w:rFonts w:cstheme="minorHAnsi"/>
        </w:rPr>
        <w:t xml:space="preserve"> the stimulus onset asynchrony (SOA) was</w:t>
      </w:r>
      <w:r w:rsidRPr="008F2E76">
        <w:rPr>
          <w:rFonts w:cstheme="minorHAnsi"/>
        </w:rPr>
        <w:t xml:space="preserve"> </w:t>
      </w:r>
      <w:r w:rsidR="00465DDC" w:rsidRPr="008F2E76">
        <w:rPr>
          <w:rFonts w:cstheme="minorHAnsi"/>
        </w:rPr>
        <w:t xml:space="preserve">500 ms </w:t>
      </w:r>
      <w:r w:rsidRPr="004E5A0C">
        <w:rPr>
          <w:rFonts w:cstheme="minorHAnsi"/>
        </w:rPr>
        <w:t xml:space="preserve">generating a 2 Hz tactile rhythm. After the presentation of four or five taps to both hands, the </w:t>
      </w:r>
      <w:r w:rsidR="00110B53" w:rsidRPr="004E5A0C">
        <w:rPr>
          <w:rFonts w:cstheme="minorHAnsi"/>
        </w:rPr>
        <w:t xml:space="preserve">tactile </w:t>
      </w:r>
      <w:r w:rsidRPr="004E5A0C">
        <w:rPr>
          <w:rFonts w:cstheme="minorHAnsi"/>
        </w:rPr>
        <w:t xml:space="preserve">target appeared </w:t>
      </w:r>
      <w:r w:rsidR="00110B53" w:rsidRPr="004E5A0C">
        <w:rPr>
          <w:rFonts w:cstheme="minorHAnsi"/>
        </w:rPr>
        <w:t xml:space="preserve">to one hand only </w:t>
      </w:r>
      <w:r w:rsidRPr="004E5A0C">
        <w:rPr>
          <w:rFonts w:cstheme="minorHAnsi"/>
        </w:rPr>
        <w:t>and participants made a response. Half of the trials included five taps before target presentation and half four taps (the trial order was randomized). For half of the participants</w:t>
      </w:r>
      <w:r w:rsidR="009056C0" w:rsidRPr="004E5A0C">
        <w:rPr>
          <w:rFonts w:cstheme="minorHAnsi"/>
        </w:rPr>
        <w:t>,</w:t>
      </w:r>
      <w:r w:rsidRPr="004E5A0C">
        <w:rPr>
          <w:rFonts w:cstheme="minorHAnsi"/>
        </w:rPr>
        <w:t xml:space="preserve"> cues delivered to the index fingers indicated that the target would most likely (75%) appear to their right hand, whereas cues delivered to the middle fingers indicated that the target would likely appear to the left hand. For the other half, this association was reversed (i.e. middle finger taps meant attend right). In the detection task, the target was a 100</w:t>
      </w:r>
      <w:r w:rsidR="00B37761" w:rsidRPr="004E5A0C">
        <w:rPr>
          <w:rFonts w:cstheme="minorHAnsi"/>
        </w:rPr>
        <w:t xml:space="preserve"> </w:t>
      </w:r>
      <w:r w:rsidRPr="004E5A0C">
        <w:rPr>
          <w:rFonts w:cstheme="minorHAnsi"/>
        </w:rPr>
        <w:t xml:space="preserve">ms single ‘tap’ to both the middle and index fingers of one hand. Participants were instructed to use the spatial cues to speed up their RTs, and say ‘pa’ as soon as they detected the target at either right or left hand. In the discrimination task, the target was either a single or double tap. The single tap target was identical to the target used </w:t>
      </w:r>
      <w:r w:rsidR="001C7115" w:rsidRPr="004E5A0C">
        <w:rPr>
          <w:rFonts w:cstheme="minorHAnsi"/>
        </w:rPr>
        <w:t xml:space="preserve">in </w:t>
      </w:r>
      <w:r w:rsidRPr="004E5A0C">
        <w:rPr>
          <w:rFonts w:cstheme="minorHAnsi"/>
        </w:rPr>
        <w:t>the detection task. The double tap target consisted of two 40</w:t>
      </w:r>
      <w:r w:rsidR="00B37761" w:rsidRPr="004E5A0C">
        <w:rPr>
          <w:rFonts w:cstheme="minorHAnsi"/>
        </w:rPr>
        <w:t xml:space="preserve"> </w:t>
      </w:r>
      <w:r w:rsidRPr="004E5A0C">
        <w:rPr>
          <w:rFonts w:cstheme="minorHAnsi"/>
        </w:rPr>
        <w:t>ms taps with an ISI of 20</w:t>
      </w:r>
      <w:r w:rsidR="00B37761" w:rsidRPr="004E5A0C">
        <w:rPr>
          <w:rFonts w:cstheme="minorHAnsi"/>
        </w:rPr>
        <w:t xml:space="preserve"> </w:t>
      </w:r>
      <w:r w:rsidRPr="004E5A0C">
        <w:rPr>
          <w:rFonts w:cstheme="minorHAnsi"/>
        </w:rPr>
        <w:t>ms, which is equal to a total of 100</w:t>
      </w:r>
      <w:r w:rsidR="00B37761" w:rsidRPr="004E5A0C">
        <w:rPr>
          <w:rFonts w:cstheme="minorHAnsi"/>
        </w:rPr>
        <w:t xml:space="preserve"> </w:t>
      </w:r>
      <w:r w:rsidRPr="004E5A0C">
        <w:rPr>
          <w:rFonts w:cstheme="minorHAnsi"/>
        </w:rPr>
        <w:t>ms target duration. In the discrimination task participants responded ‘one’ for the single tap target and ‘two’ for the double tap target. The experimenter recorded</w:t>
      </w:r>
      <w:r w:rsidR="003B247D" w:rsidRPr="004E5A0C">
        <w:rPr>
          <w:rFonts w:cstheme="minorHAnsi"/>
        </w:rPr>
        <w:t>/labelled</w:t>
      </w:r>
      <w:r w:rsidRPr="004E5A0C">
        <w:rPr>
          <w:rFonts w:cstheme="minorHAnsi"/>
        </w:rPr>
        <w:t xml:space="preserve"> the response (one or two) in the adjacent room on a keyboard. </w:t>
      </w:r>
      <w:r w:rsidR="00891511" w:rsidRPr="004E5A0C">
        <w:rPr>
          <w:rFonts w:cstheme="minorHAnsi"/>
        </w:rPr>
        <w:t>Exogenous t</w:t>
      </w:r>
      <w:r w:rsidRPr="004E5A0C">
        <w:rPr>
          <w:rFonts w:cstheme="minorHAnsi"/>
        </w:rPr>
        <w:t>emporal attention was manipulated by</w:t>
      </w:r>
      <w:r w:rsidR="00FB3710" w:rsidRPr="004E5A0C">
        <w:rPr>
          <w:rFonts w:cstheme="minorHAnsi"/>
        </w:rPr>
        <w:t xml:space="preserve"> varying the foreperiod and</w:t>
      </w:r>
      <w:r w:rsidRPr="004E5A0C">
        <w:rPr>
          <w:rFonts w:cstheme="minorHAnsi"/>
        </w:rPr>
        <w:t xml:space="preserve"> presenting the target either in or out of synchrony with the rhythm generated by the cue, and the critical ISIs preceding the targets were 280</w:t>
      </w:r>
      <w:r w:rsidR="00B37761" w:rsidRPr="004E5A0C">
        <w:rPr>
          <w:rFonts w:cstheme="minorHAnsi"/>
        </w:rPr>
        <w:t xml:space="preserve"> </w:t>
      </w:r>
      <w:r w:rsidRPr="004E5A0C">
        <w:rPr>
          <w:rFonts w:cstheme="minorHAnsi"/>
        </w:rPr>
        <w:t>ms (early), 400</w:t>
      </w:r>
      <w:r w:rsidR="00B37761" w:rsidRPr="004E5A0C">
        <w:rPr>
          <w:rFonts w:cstheme="minorHAnsi"/>
        </w:rPr>
        <w:t xml:space="preserve"> </w:t>
      </w:r>
      <w:r w:rsidRPr="004E5A0C">
        <w:rPr>
          <w:rFonts w:cstheme="minorHAnsi"/>
        </w:rPr>
        <w:t>ms (sync), and 520</w:t>
      </w:r>
      <w:r w:rsidR="00BF0A0E" w:rsidRPr="004E5A0C">
        <w:rPr>
          <w:rFonts w:cstheme="minorHAnsi"/>
        </w:rPr>
        <w:t xml:space="preserve"> </w:t>
      </w:r>
      <w:r w:rsidR="00160A19" w:rsidRPr="004E5A0C">
        <w:rPr>
          <w:rFonts w:cstheme="minorHAnsi"/>
        </w:rPr>
        <w:t>ms</w:t>
      </w:r>
      <w:r w:rsidRPr="004E5A0C">
        <w:rPr>
          <w:rFonts w:cstheme="minorHAnsi"/>
        </w:rPr>
        <w:t xml:space="preserve"> (late). Importantly, the temporal manipulation was not task</w:t>
      </w:r>
      <w:r w:rsidR="006415FA" w:rsidRPr="004E5A0C">
        <w:rPr>
          <w:rFonts w:cstheme="minorHAnsi"/>
        </w:rPr>
        <w:t>-</w:t>
      </w:r>
      <w:r w:rsidRPr="004E5A0C">
        <w:rPr>
          <w:rFonts w:cstheme="minorHAnsi"/>
        </w:rPr>
        <w:t xml:space="preserve">relevant. </w:t>
      </w:r>
      <w:r w:rsidR="00635B46" w:rsidRPr="004E5A0C">
        <w:rPr>
          <w:rFonts w:cstheme="minorHAnsi"/>
        </w:rPr>
        <w:t xml:space="preserve">The </w:t>
      </w:r>
      <w:r w:rsidR="00B13BA4" w:rsidRPr="004E5A0C">
        <w:rPr>
          <w:rFonts w:cstheme="minorHAnsi"/>
        </w:rPr>
        <w:t>critical</w:t>
      </w:r>
      <w:r w:rsidR="00F0798C" w:rsidRPr="004E5A0C">
        <w:rPr>
          <w:rFonts w:cstheme="minorHAnsi"/>
        </w:rPr>
        <w:t xml:space="preserve"> </w:t>
      </w:r>
      <w:r w:rsidR="00635B46" w:rsidRPr="004E5A0C">
        <w:rPr>
          <w:rFonts w:cstheme="minorHAnsi"/>
        </w:rPr>
        <w:t>ISI</w:t>
      </w:r>
      <w:r w:rsidR="00B13BA4" w:rsidRPr="004E5A0C">
        <w:rPr>
          <w:rFonts w:cstheme="minorHAnsi"/>
        </w:rPr>
        <w:t>s</w:t>
      </w:r>
      <w:r w:rsidR="00635B46" w:rsidRPr="004E5A0C">
        <w:rPr>
          <w:rFonts w:cstheme="minorHAnsi"/>
        </w:rPr>
        <w:t xml:space="preserve"> were </w:t>
      </w:r>
      <w:r w:rsidR="00F0798C" w:rsidRPr="004E5A0C">
        <w:rPr>
          <w:rFonts w:cstheme="minorHAnsi"/>
        </w:rPr>
        <w:t xml:space="preserve">selected to be </w:t>
      </w:r>
      <w:r w:rsidR="00635B46" w:rsidRPr="004E5A0C">
        <w:rPr>
          <w:rFonts w:cstheme="minorHAnsi"/>
        </w:rPr>
        <w:t>comparable with a similar study using visual and auditory stimuli (Jones, 2015)</w:t>
      </w:r>
      <w:r w:rsidR="00B13BA4" w:rsidRPr="004E5A0C">
        <w:rPr>
          <w:rFonts w:cstheme="minorHAnsi"/>
        </w:rPr>
        <w:t xml:space="preserve"> and </w:t>
      </w:r>
      <w:r w:rsidR="00F15B60" w:rsidRPr="004E5A0C">
        <w:rPr>
          <w:rFonts w:cstheme="minorHAnsi"/>
        </w:rPr>
        <w:t xml:space="preserve">moreover, </w:t>
      </w:r>
      <w:r w:rsidR="00B13BA4" w:rsidRPr="004E5A0C">
        <w:rPr>
          <w:rFonts w:cstheme="minorHAnsi"/>
        </w:rPr>
        <w:t xml:space="preserve">the out of synchrony </w:t>
      </w:r>
      <w:r w:rsidR="00300FD8" w:rsidRPr="004E5A0C">
        <w:rPr>
          <w:rFonts w:cstheme="minorHAnsi"/>
        </w:rPr>
        <w:t xml:space="preserve">ISI </w:t>
      </w:r>
      <w:r w:rsidR="00B13BA4" w:rsidRPr="004E5A0C">
        <w:rPr>
          <w:rFonts w:cstheme="minorHAnsi"/>
        </w:rPr>
        <w:t xml:space="preserve">was selected </w:t>
      </w:r>
      <w:r w:rsidR="00300FD8" w:rsidRPr="004E5A0C">
        <w:rPr>
          <w:rFonts w:cstheme="minorHAnsi"/>
        </w:rPr>
        <w:t xml:space="preserve">so the target did not </w:t>
      </w:r>
      <w:r w:rsidR="00B13BA4" w:rsidRPr="004E5A0C">
        <w:rPr>
          <w:rFonts w:cstheme="minorHAnsi"/>
        </w:rPr>
        <w:t xml:space="preserve">fall on a 2 Hz harmonic frequency (4 Hz, 6 Hz, </w:t>
      </w:r>
      <w:r w:rsidR="00F15B60" w:rsidRPr="004E5A0C">
        <w:rPr>
          <w:rFonts w:cstheme="minorHAnsi"/>
        </w:rPr>
        <w:t>8 H</w:t>
      </w:r>
      <w:r w:rsidR="00D27212" w:rsidRPr="004E5A0C">
        <w:rPr>
          <w:rFonts w:cstheme="minorHAnsi"/>
        </w:rPr>
        <w:t>z</w:t>
      </w:r>
      <w:r w:rsidR="00B13BA4" w:rsidRPr="004E5A0C">
        <w:rPr>
          <w:rFonts w:cstheme="minorHAnsi"/>
        </w:rPr>
        <w:t xml:space="preserve"> etc.)</w:t>
      </w:r>
      <w:r w:rsidR="00635B46" w:rsidRPr="004E5A0C">
        <w:rPr>
          <w:rFonts w:cstheme="minorHAnsi"/>
        </w:rPr>
        <w:t xml:space="preserve">. </w:t>
      </w:r>
      <w:r w:rsidRPr="004E5A0C">
        <w:rPr>
          <w:rFonts w:cstheme="minorHAnsi"/>
        </w:rPr>
        <w:t>There was a random inter-trial interval (ITI) of between 1500 – 3000</w:t>
      </w:r>
      <w:r w:rsidR="00B37761" w:rsidRPr="004E5A0C">
        <w:rPr>
          <w:rFonts w:cstheme="minorHAnsi"/>
        </w:rPr>
        <w:t xml:space="preserve"> </w:t>
      </w:r>
      <w:r w:rsidRPr="004E5A0C">
        <w:rPr>
          <w:rFonts w:cstheme="minorHAnsi"/>
        </w:rPr>
        <w:t>ms, and if no response was recorded within 1600</w:t>
      </w:r>
      <w:r w:rsidR="00B37761" w:rsidRPr="004E5A0C">
        <w:rPr>
          <w:rFonts w:cstheme="minorHAnsi"/>
        </w:rPr>
        <w:t xml:space="preserve"> </w:t>
      </w:r>
      <w:r w:rsidRPr="004E5A0C">
        <w:rPr>
          <w:rFonts w:cstheme="minorHAnsi"/>
        </w:rPr>
        <w:t>ms it was counted as a miss and the trial moved onto the ITI.</w:t>
      </w:r>
    </w:p>
    <w:p w14:paraId="0F4CA089" w14:textId="77777777" w:rsidR="0000180A" w:rsidRPr="004E5A0C" w:rsidRDefault="0000180A" w:rsidP="00B079E8">
      <w:pPr>
        <w:spacing w:after="0" w:line="360" w:lineRule="auto"/>
        <w:jc w:val="both"/>
        <w:rPr>
          <w:rFonts w:cstheme="minorHAnsi"/>
          <w:b/>
        </w:rPr>
      </w:pPr>
    </w:p>
    <w:p w14:paraId="1F710B5C" w14:textId="77777777" w:rsidR="009B1C98" w:rsidRPr="004E5A0C" w:rsidRDefault="009B1C98" w:rsidP="00B079E8">
      <w:pPr>
        <w:spacing w:after="0" w:line="360" w:lineRule="auto"/>
        <w:jc w:val="both"/>
        <w:rPr>
          <w:rFonts w:cstheme="minorHAnsi"/>
        </w:rPr>
      </w:pPr>
    </w:p>
    <w:p w14:paraId="74BC8667" w14:textId="57D1FA26" w:rsidR="00714EE3" w:rsidRPr="00821DB4" w:rsidRDefault="00A1251B" w:rsidP="00B079E8">
      <w:pPr>
        <w:spacing w:after="0" w:line="360" w:lineRule="auto"/>
        <w:jc w:val="both"/>
        <w:rPr>
          <w:rFonts w:cstheme="minorHAnsi"/>
        </w:rPr>
      </w:pPr>
      <w:r w:rsidRPr="00821DB4">
        <w:rPr>
          <w:rFonts w:cstheme="minorHAnsi"/>
          <w:noProof/>
          <w:lang w:val="en-US" w:eastAsia="en-US"/>
        </w:rPr>
        <w:drawing>
          <wp:inline distT="0" distB="0" distL="0" distR="0" wp14:anchorId="50969294" wp14:editId="4EDF2046">
            <wp:extent cx="5774055" cy="115347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8652" cy="1166381"/>
                    </a:xfrm>
                    <a:prstGeom prst="rect">
                      <a:avLst/>
                    </a:prstGeom>
                    <a:noFill/>
                  </pic:spPr>
                </pic:pic>
              </a:graphicData>
            </a:graphic>
          </wp:inline>
        </w:drawing>
      </w:r>
    </w:p>
    <w:p w14:paraId="60E5FC36" w14:textId="53297B7F" w:rsidR="00A1251B" w:rsidRPr="004E5A0C" w:rsidRDefault="00C30E43" w:rsidP="00B079E8">
      <w:pPr>
        <w:spacing w:after="0" w:line="360" w:lineRule="auto"/>
        <w:jc w:val="both"/>
        <w:rPr>
          <w:rFonts w:cstheme="minorHAnsi"/>
          <w:sz w:val="20"/>
          <w:szCs w:val="20"/>
        </w:rPr>
      </w:pPr>
      <w:r w:rsidRPr="004E5A0C">
        <w:rPr>
          <w:rFonts w:cstheme="minorHAnsi"/>
          <w:b/>
          <w:sz w:val="20"/>
          <w:szCs w:val="20"/>
        </w:rPr>
        <w:t>Figure 1</w:t>
      </w:r>
      <w:r w:rsidR="00A1251B" w:rsidRPr="004E5A0C">
        <w:rPr>
          <w:rFonts w:cstheme="minorHAnsi"/>
          <w:b/>
          <w:sz w:val="20"/>
          <w:szCs w:val="20"/>
        </w:rPr>
        <w:t>.</w:t>
      </w:r>
      <w:r w:rsidR="00A1251B" w:rsidRPr="004E5A0C">
        <w:rPr>
          <w:rFonts w:cstheme="minorHAnsi"/>
          <w:sz w:val="20"/>
          <w:szCs w:val="20"/>
        </w:rPr>
        <w:t xml:space="preserve"> Schematic view of events in a trial</w:t>
      </w:r>
      <w:r w:rsidR="001F76BA" w:rsidRPr="004E5A0C">
        <w:rPr>
          <w:rFonts w:cstheme="minorHAnsi"/>
          <w:sz w:val="20"/>
          <w:szCs w:val="20"/>
        </w:rPr>
        <w:t xml:space="preserve"> in the endogenous tasks</w:t>
      </w:r>
      <w:r w:rsidR="001E6865" w:rsidRPr="004E5A0C">
        <w:rPr>
          <w:rFonts w:cstheme="minorHAnsi"/>
          <w:sz w:val="20"/>
          <w:szCs w:val="20"/>
        </w:rPr>
        <w:t>, experiment 1</w:t>
      </w:r>
      <w:r w:rsidR="00A1251B" w:rsidRPr="004E5A0C">
        <w:rPr>
          <w:rFonts w:cstheme="minorHAnsi"/>
          <w:sz w:val="20"/>
          <w:szCs w:val="20"/>
        </w:rPr>
        <w:t xml:space="preserve">. The cue was a </w:t>
      </w:r>
      <w:r w:rsidR="00C77F72" w:rsidRPr="004E5A0C">
        <w:rPr>
          <w:rFonts w:cstheme="minorHAnsi"/>
          <w:sz w:val="20"/>
          <w:szCs w:val="20"/>
        </w:rPr>
        <w:t xml:space="preserve">series of </w:t>
      </w:r>
      <w:r w:rsidR="00A1251B" w:rsidRPr="004E5A0C">
        <w:rPr>
          <w:rFonts w:cstheme="minorHAnsi"/>
          <w:sz w:val="20"/>
          <w:szCs w:val="20"/>
        </w:rPr>
        <w:t>100</w:t>
      </w:r>
      <w:r w:rsidR="00750C10" w:rsidRPr="004E5A0C">
        <w:rPr>
          <w:rFonts w:cstheme="minorHAnsi"/>
          <w:sz w:val="20"/>
          <w:szCs w:val="20"/>
        </w:rPr>
        <w:t xml:space="preserve"> </w:t>
      </w:r>
      <w:r w:rsidR="00A1251B" w:rsidRPr="004E5A0C">
        <w:rPr>
          <w:rFonts w:cstheme="minorHAnsi"/>
          <w:sz w:val="20"/>
          <w:szCs w:val="20"/>
        </w:rPr>
        <w:t>ms tap</w:t>
      </w:r>
      <w:r w:rsidR="00E62865" w:rsidRPr="004E5A0C">
        <w:rPr>
          <w:rFonts w:cstheme="minorHAnsi"/>
          <w:sz w:val="20"/>
          <w:szCs w:val="20"/>
        </w:rPr>
        <w:t>s</w:t>
      </w:r>
      <w:r w:rsidR="00A1251B" w:rsidRPr="004E5A0C">
        <w:rPr>
          <w:rFonts w:cstheme="minorHAnsi"/>
          <w:sz w:val="20"/>
          <w:szCs w:val="20"/>
        </w:rPr>
        <w:t xml:space="preserve"> delivered to </w:t>
      </w:r>
      <w:r w:rsidR="00C51FC8" w:rsidRPr="004E5A0C">
        <w:rPr>
          <w:rFonts w:cstheme="minorHAnsi"/>
          <w:sz w:val="20"/>
          <w:szCs w:val="20"/>
        </w:rPr>
        <w:t xml:space="preserve">the </w:t>
      </w:r>
      <w:r w:rsidR="00A1251B" w:rsidRPr="004E5A0C">
        <w:rPr>
          <w:rFonts w:cstheme="minorHAnsi"/>
          <w:sz w:val="20"/>
          <w:szCs w:val="20"/>
        </w:rPr>
        <w:t xml:space="preserve">index fingers (indicated by the grey triangle) or middle fingers </w:t>
      </w:r>
      <w:r w:rsidR="001F76BA" w:rsidRPr="004E5A0C">
        <w:rPr>
          <w:rFonts w:cstheme="minorHAnsi"/>
          <w:sz w:val="20"/>
          <w:szCs w:val="20"/>
        </w:rPr>
        <w:t>of both hands.</w:t>
      </w:r>
      <w:r w:rsidR="00686C6D" w:rsidRPr="004E5A0C">
        <w:rPr>
          <w:rFonts w:cstheme="minorHAnsi"/>
          <w:sz w:val="20"/>
          <w:szCs w:val="20"/>
        </w:rPr>
        <w:t xml:space="preserve"> </w:t>
      </w:r>
      <w:r w:rsidR="00441146" w:rsidRPr="004E5A0C">
        <w:rPr>
          <w:rFonts w:cstheme="minorHAnsi"/>
          <w:sz w:val="20"/>
          <w:szCs w:val="20"/>
        </w:rPr>
        <w:t xml:space="preserve">Bilateral stimulation of the index fingers served as a cue to attend to the left, and stimulation of the middle </w:t>
      </w:r>
      <w:r w:rsidR="00441146" w:rsidRPr="004E5A0C">
        <w:rPr>
          <w:rFonts w:cstheme="minorHAnsi"/>
          <w:sz w:val="20"/>
          <w:szCs w:val="20"/>
        </w:rPr>
        <w:lastRenderedPageBreak/>
        <w:t>fingers cued attention to the right</w:t>
      </w:r>
      <w:r w:rsidR="00573B9C" w:rsidRPr="004E5A0C">
        <w:rPr>
          <w:rFonts w:cstheme="minorHAnsi"/>
          <w:sz w:val="20"/>
          <w:szCs w:val="20"/>
        </w:rPr>
        <w:t xml:space="preserve"> (counterbalanced across participants)</w:t>
      </w:r>
      <w:r w:rsidR="00A1251B" w:rsidRPr="004E5A0C">
        <w:rPr>
          <w:rFonts w:cstheme="minorHAnsi"/>
          <w:sz w:val="20"/>
          <w:szCs w:val="20"/>
        </w:rPr>
        <w:t xml:space="preserve">. There were either four (as pictured above) or five </w:t>
      </w:r>
      <w:r w:rsidR="00C837AC" w:rsidRPr="004E5A0C">
        <w:rPr>
          <w:rFonts w:cstheme="minorHAnsi"/>
          <w:sz w:val="20"/>
          <w:szCs w:val="20"/>
        </w:rPr>
        <w:t xml:space="preserve">bilateral </w:t>
      </w:r>
      <w:r w:rsidR="00A1251B" w:rsidRPr="004E5A0C">
        <w:rPr>
          <w:rFonts w:cstheme="minorHAnsi"/>
          <w:sz w:val="20"/>
          <w:szCs w:val="20"/>
        </w:rPr>
        <w:t xml:space="preserve">taps </w:t>
      </w:r>
      <w:r w:rsidR="00EF3407" w:rsidRPr="004E5A0C">
        <w:rPr>
          <w:rFonts w:cstheme="minorHAnsi"/>
          <w:sz w:val="20"/>
          <w:szCs w:val="20"/>
        </w:rPr>
        <w:t>in a trial, generating a 2 Hz rhythm</w:t>
      </w:r>
      <w:r w:rsidR="00A1251B" w:rsidRPr="004E5A0C">
        <w:rPr>
          <w:rFonts w:cstheme="minorHAnsi"/>
          <w:sz w:val="20"/>
          <w:szCs w:val="20"/>
        </w:rPr>
        <w:t xml:space="preserve">. </w:t>
      </w:r>
      <w:r w:rsidR="009B1C98" w:rsidRPr="004E5A0C">
        <w:rPr>
          <w:rFonts w:cstheme="minorHAnsi"/>
          <w:sz w:val="20"/>
          <w:szCs w:val="20"/>
        </w:rPr>
        <w:t>The target</w:t>
      </w:r>
      <w:r w:rsidR="00573B9C" w:rsidRPr="004E5A0C">
        <w:rPr>
          <w:rFonts w:cstheme="minorHAnsi"/>
          <w:sz w:val="20"/>
          <w:szCs w:val="20"/>
        </w:rPr>
        <w:t>, presented to both index and middle fingers of one hand,</w:t>
      </w:r>
      <w:r w:rsidR="009B1C98" w:rsidRPr="004E5A0C">
        <w:rPr>
          <w:rFonts w:cstheme="minorHAnsi"/>
          <w:sz w:val="20"/>
          <w:szCs w:val="20"/>
        </w:rPr>
        <w:t xml:space="preserve"> was either presented slightly early, in synchrony or late in relation to the rhythm</w:t>
      </w:r>
      <w:r w:rsidR="00305B02" w:rsidRPr="004E5A0C">
        <w:rPr>
          <w:rFonts w:cstheme="minorHAnsi"/>
          <w:sz w:val="20"/>
          <w:szCs w:val="20"/>
        </w:rPr>
        <w:t xml:space="preserve"> (critical ISI 280, 400 or 520</w:t>
      </w:r>
      <w:r w:rsidR="00B37761" w:rsidRPr="004E5A0C">
        <w:rPr>
          <w:rFonts w:cstheme="minorHAnsi"/>
          <w:sz w:val="20"/>
          <w:szCs w:val="20"/>
        </w:rPr>
        <w:t xml:space="preserve"> </w:t>
      </w:r>
      <w:r w:rsidR="00305B02" w:rsidRPr="004E5A0C">
        <w:rPr>
          <w:rFonts w:cstheme="minorHAnsi"/>
          <w:sz w:val="20"/>
          <w:szCs w:val="20"/>
        </w:rPr>
        <w:t>ms respectively)</w:t>
      </w:r>
      <w:r w:rsidR="009B1C98" w:rsidRPr="004E5A0C">
        <w:rPr>
          <w:rFonts w:cstheme="minorHAnsi"/>
          <w:sz w:val="20"/>
          <w:szCs w:val="20"/>
        </w:rPr>
        <w:t xml:space="preserve">. </w:t>
      </w:r>
      <w:r w:rsidR="00A1251B" w:rsidRPr="004E5A0C">
        <w:rPr>
          <w:rFonts w:cstheme="minorHAnsi"/>
          <w:sz w:val="20"/>
          <w:szCs w:val="20"/>
        </w:rPr>
        <w:t xml:space="preserve">In the detection </w:t>
      </w:r>
      <w:r w:rsidR="00160A19" w:rsidRPr="004E5A0C">
        <w:rPr>
          <w:rFonts w:cstheme="minorHAnsi"/>
          <w:sz w:val="20"/>
          <w:szCs w:val="20"/>
        </w:rPr>
        <w:t>task,</w:t>
      </w:r>
      <w:r w:rsidR="00A1251B" w:rsidRPr="004E5A0C">
        <w:rPr>
          <w:rFonts w:cstheme="minorHAnsi"/>
          <w:sz w:val="20"/>
          <w:szCs w:val="20"/>
        </w:rPr>
        <w:t xml:space="preserve"> the target was a single tap and discriminat</w:t>
      </w:r>
      <w:r w:rsidR="009B1C98" w:rsidRPr="004E5A0C">
        <w:rPr>
          <w:rFonts w:cstheme="minorHAnsi"/>
          <w:sz w:val="20"/>
          <w:szCs w:val="20"/>
        </w:rPr>
        <w:t>ion task a single or double tap</w:t>
      </w:r>
      <w:r w:rsidR="00A1251B" w:rsidRPr="004E5A0C">
        <w:rPr>
          <w:rFonts w:cstheme="minorHAnsi"/>
          <w:sz w:val="20"/>
          <w:szCs w:val="20"/>
        </w:rPr>
        <w:t>.</w:t>
      </w:r>
      <w:r w:rsidR="009B1C98" w:rsidRPr="004E5A0C">
        <w:rPr>
          <w:rFonts w:cstheme="minorHAnsi"/>
          <w:sz w:val="20"/>
          <w:szCs w:val="20"/>
        </w:rPr>
        <w:t xml:space="preserve"> The participants responded by saying “pa”</w:t>
      </w:r>
      <w:r w:rsidR="00A1251B" w:rsidRPr="004E5A0C">
        <w:rPr>
          <w:rFonts w:cstheme="minorHAnsi"/>
          <w:sz w:val="20"/>
          <w:szCs w:val="20"/>
        </w:rPr>
        <w:t xml:space="preserve"> </w:t>
      </w:r>
      <w:r w:rsidR="009B1C98" w:rsidRPr="004E5A0C">
        <w:rPr>
          <w:rFonts w:cstheme="minorHAnsi"/>
          <w:sz w:val="20"/>
          <w:szCs w:val="20"/>
        </w:rPr>
        <w:t>into a microphone in the detection task and either “</w:t>
      </w:r>
      <w:r w:rsidR="00160A19" w:rsidRPr="004E5A0C">
        <w:rPr>
          <w:rFonts w:cstheme="minorHAnsi"/>
          <w:sz w:val="20"/>
          <w:szCs w:val="20"/>
        </w:rPr>
        <w:t>o</w:t>
      </w:r>
      <w:r w:rsidR="009B1C98" w:rsidRPr="004E5A0C">
        <w:rPr>
          <w:rFonts w:cstheme="minorHAnsi"/>
          <w:sz w:val="20"/>
          <w:szCs w:val="20"/>
        </w:rPr>
        <w:t>ne” or “</w:t>
      </w:r>
      <w:r w:rsidR="00160A19" w:rsidRPr="004E5A0C">
        <w:rPr>
          <w:rFonts w:cstheme="minorHAnsi"/>
          <w:sz w:val="20"/>
          <w:szCs w:val="20"/>
        </w:rPr>
        <w:t>t</w:t>
      </w:r>
      <w:r w:rsidR="009B1C98" w:rsidRPr="004E5A0C">
        <w:rPr>
          <w:rFonts w:cstheme="minorHAnsi"/>
          <w:sz w:val="20"/>
          <w:szCs w:val="20"/>
        </w:rPr>
        <w:t>wo” in the discrimination task.</w:t>
      </w:r>
      <w:r w:rsidR="00573B9C" w:rsidRPr="004E5A0C">
        <w:rPr>
          <w:rFonts w:cstheme="minorHAnsi"/>
          <w:sz w:val="20"/>
          <w:szCs w:val="20"/>
        </w:rPr>
        <w:t xml:space="preserve"> In both tasks, targets were 75% likely to appear at the attended hand and 25% at the unattended hand. </w:t>
      </w:r>
      <w:r w:rsidR="00AF2CC3" w:rsidRPr="004E5A0C">
        <w:rPr>
          <w:rFonts w:cstheme="minorHAnsi"/>
          <w:sz w:val="20"/>
          <w:szCs w:val="20"/>
        </w:rPr>
        <w:t xml:space="preserve">The schematic representation in the figure shows an unattended trial with the cue to the index fingers instructing participants to attend to the left, but the target appears to the right hand. </w:t>
      </w:r>
    </w:p>
    <w:p w14:paraId="1C234341" w14:textId="77777777" w:rsidR="00CA124B" w:rsidRPr="004E5A0C" w:rsidRDefault="00CA124B" w:rsidP="00B079E8">
      <w:pPr>
        <w:spacing w:after="0" w:line="360" w:lineRule="auto"/>
        <w:jc w:val="both"/>
        <w:rPr>
          <w:rFonts w:cstheme="minorHAnsi"/>
        </w:rPr>
      </w:pPr>
    </w:p>
    <w:p w14:paraId="08C1E2F8" w14:textId="039C9C54" w:rsidR="00714EE3" w:rsidRPr="004E5A0C" w:rsidRDefault="00714EE3" w:rsidP="00B079E8">
      <w:pPr>
        <w:spacing w:after="0" w:line="360" w:lineRule="auto"/>
        <w:jc w:val="both"/>
        <w:rPr>
          <w:rFonts w:cstheme="minorHAnsi"/>
        </w:rPr>
      </w:pPr>
      <w:r w:rsidRPr="004E5A0C">
        <w:rPr>
          <w:rFonts w:cstheme="minorHAnsi"/>
        </w:rPr>
        <w:t xml:space="preserve">The experiment took </w:t>
      </w:r>
      <w:r w:rsidR="00E62865" w:rsidRPr="004E5A0C">
        <w:rPr>
          <w:rFonts w:cstheme="minorHAnsi"/>
        </w:rPr>
        <w:t xml:space="preserve">between </w:t>
      </w:r>
      <w:r w:rsidRPr="004E5A0C">
        <w:rPr>
          <w:rFonts w:cstheme="minorHAnsi"/>
        </w:rPr>
        <w:t xml:space="preserve">45 </w:t>
      </w:r>
      <w:r w:rsidR="00FB1BC5" w:rsidRPr="004E5A0C">
        <w:rPr>
          <w:rFonts w:cstheme="minorHAnsi"/>
        </w:rPr>
        <w:t xml:space="preserve">– 60 </w:t>
      </w:r>
      <w:r w:rsidRPr="004E5A0C">
        <w:rPr>
          <w:rFonts w:cstheme="minorHAnsi"/>
        </w:rPr>
        <w:t>m</w:t>
      </w:r>
      <w:r w:rsidR="00CA124B" w:rsidRPr="004E5A0C">
        <w:rPr>
          <w:rFonts w:cstheme="minorHAnsi"/>
        </w:rPr>
        <w:t>inutes to complete</w:t>
      </w:r>
      <w:r w:rsidRPr="004E5A0C">
        <w:rPr>
          <w:rFonts w:cstheme="minorHAnsi"/>
        </w:rPr>
        <w:t>. I</w:t>
      </w:r>
      <w:r w:rsidR="00CA124B" w:rsidRPr="004E5A0C">
        <w:rPr>
          <w:rFonts w:cstheme="minorHAnsi"/>
        </w:rPr>
        <w:t xml:space="preserve">nstructions were given </w:t>
      </w:r>
      <w:r w:rsidR="00FB1BC5" w:rsidRPr="004E5A0C">
        <w:rPr>
          <w:rFonts w:cstheme="minorHAnsi"/>
        </w:rPr>
        <w:t xml:space="preserve">both </w:t>
      </w:r>
      <w:r w:rsidR="00E62865" w:rsidRPr="004E5A0C">
        <w:rPr>
          <w:rFonts w:cstheme="minorHAnsi"/>
        </w:rPr>
        <w:t>as</w:t>
      </w:r>
      <w:r w:rsidR="00CA124B" w:rsidRPr="004E5A0C">
        <w:rPr>
          <w:rFonts w:cstheme="minorHAnsi"/>
        </w:rPr>
        <w:t xml:space="preserve"> text and </w:t>
      </w:r>
      <w:r w:rsidRPr="004E5A0C">
        <w:rPr>
          <w:rFonts w:cstheme="minorHAnsi"/>
        </w:rPr>
        <w:t>verbally</w:t>
      </w:r>
      <w:r w:rsidR="00CA124B" w:rsidRPr="004E5A0C">
        <w:rPr>
          <w:rFonts w:cstheme="minorHAnsi"/>
        </w:rPr>
        <w:t xml:space="preserve"> and participants</w:t>
      </w:r>
      <w:r w:rsidR="00BE64EE" w:rsidRPr="004E5A0C">
        <w:rPr>
          <w:rFonts w:cstheme="minorHAnsi"/>
        </w:rPr>
        <w:t xml:space="preserve"> also</w:t>
      </w:r>
      <w:r w:rsidR="001C7115" w:rsidRPr="004E5A0C">
        <w:rPr>
          <w:rFonts w:cstheme="minorHAnsi"/>
        </w:rPr>
        <w:t xml:space="preserve"> completed two</w:t>
      </w:r>
      <w:r w:rsidR="00CA124B" w:rsidRPr="004E5A0C">
        <w:rPr>
          <w:rFonts w:cstheme="minorHAnsi"/>
        </w:rPr>
        <w:t xml:space="preserve"> short practice blocks. </w:t>
      </w:r>
      <w:r w:rsidRPr="004E5A0C">
        <w:rPr>
          <w:rFonts w:cstheme="minorHAnsi"/>
        </w:rPr>
        <w:t xml:space="preserve">Between the </w:t>
      </w:r>
      <w:r w:rsidR="00495383" w:rsidRPr="004E5A0C">
        <w:rPr>
          <w:rFonts w:cstheme="minorHAnsi"/>
        </w:rPr>
        <w:t xml:space="preserve">experimental </w:t>
      </w:r>
      <w:r w:rsidRPr="004E5A0C">
        <w:rPr>
          <w:rFonts w:cstheme="minorHAnsi"/>
        </w:rPr>
        <w:t>blocks, participants were provided with feedback o</w:t>
      </w:r>
      <w:r w:rsidR="00FB1BC5" w:rsidRPr="004E5A0C">
        <w:rPr>
          <w:rFonts w:cstheme="minorHAnsi"/>
        </w:rPr>
        <w:t>n</w:t>
      </w:r>
      <w:r w:rsidRPr="004E5A0C">
        <w:rPr>
          <w:rFonts w:cstheme="minorHAnsi"/>
        </w:rPr>
        <w:t xml:space="preserve"> their performance, with their average RTs for the attended and unattended trials displayed on the monitor. Participants were allowed </w:t>
      </w:r>
      <w:r w:rsidR="00495383" w:rsidRPr="004E5A0C">
        <w:rPr>
          <w:rFonts w:cstheme="minorHAnsi"/>
        </w:rPr>
        <w:t xml:space="preserve">short breaks between the blocks. </w:t>
      </w:r>
    </w:p>
    <w:p w14:paraId="5AD034F1" w14:textId="77777777" w:rsidR="00A1251B" w:rsidRPr="004E5A0C" w:rsidRDefault="00A1251B" w:rsidP="00B079E8">
      <w:pPr>
        <w:spacing w:after="0" w:line="360" w:lineRule="auto"/>
        <w:jc w:val="both"/>
        <w:rPr>
          <w:rFonts w:cstheme="minorHAnsi"/>
        </w:rPr>
      </w:pPr>
    </w:p>
    <w:p w14:paraId="41D8B452" w14:textId="6328A5FF" w:rsidR="00714EE3" w:rsidRPr="004E5A0C" w:rsidRDefault="000D4325" w:rsidP="00B079E8">
      <w:pPr>
        <w:spacing w:after="0" w:line="360" w:lineRule="auto"/>
        <w:jc w:val="both"/>
        <w:rPr>
          <w:rFonts w:cstheme="minorHAnsi"/>
        </w:rPr>
      </w:pPr>
      <w:r w:rsidRPr="004E5A0C">
        <w:rPr>
          <w:rFonts w:cstheme="minorHAnsi"/>
        </w:rPr>
        <w:t xml:space="preserve">Both the detection and discrimination tasks </w:t>
      </w:r>
      <w:r w:rsidR="00714EE3" w:rsidRPr="004E5A0C">
        <w:rPr>
          <w:rFonts w:cstheme="minorHAnsi"/>
        </w:rPr>
        <w:t>included 416 trials</w:t>
      </w:r>
      <w:r w:rsidRPr="004E5A0C">
        <w:rPr>
          <w:rFonts w:cstheme="minorHAnsi"/>
        </w:rPr>
        <w:t xml:space="preserve"> each,</w:t>
      </w:r>
      <w:r w:rsidR="001C7115" w:rsidRPr="004E5A0C">
        <w:rPr>
          <w:rFonts w:cstheme="minorHAnsi"/>
        </w:rPr>
        <w:t xml:space="preserve"> presented in eight</w:t>
      </w:r>
      <w:r w:rsidR="00714EE3" w:rsidRPr="004E5A0C">
        <w:rPr>
          <w:rFonts w:cstheme="minorHAnsi"/>
        </w:rPr>
        <w:t xml:space="preserve"> blocks of 52 trials. Out of these, targets were presented to the attended ha</w:t>
      </w:r>
      <w:r w:rsidR="00686C6D" w:rsidRPr="004E5A0C">
        <w:rPr>
          <w:rFonts w:cstheme="minorHAnsi"/>
        </w:rPr>
        <w:t>nd on 288 trial</w:t>
      </w:r>
      <w:r w:rsidR="00FB1BC5" w:rsidRPr="004E5A0C">
        <w:rPr>
          <w:rFonts w:cstheme="minorHAnsi"/>
        </w:rPr>
        <w:t>s</w:t>
      </w:r>
      <w:r w:rsidR="00686C6D" w:rsidRPr="004E5A0C">
        <w:rPr>
          <w:rFonts w:cstheme="minorHAnsi"/>
        </w:rPr>
        <w:t xml:space="preserve"> (75%) and 96 tr</w:t>
      </w:r>
      <w:r w:rsidR="00714EE3" w:rsidRPr="004E5A0C">
        <w:rPr>
          <w:rFonts w:cstheme="minorHAnsi"/>
        </w:rPr>
        <w:t>i</w:t>
      </w:r>
      <w:r w:rsidR="00686C6D" w:rsidRPr="004E5A0C">
        <w:rPr>
          <w:rFonts w:cstheme="minorHAnsi"/>
        </w:rPr>
        <w:t>a</w:t>
      </w:r>
      <w:r w:rsidR="00714EE3" w:rsidRPr="004E5A0C">
        <w:rPr>
          <w:rFonts w:cstheme="minorHAnsi"/>
        </w:rPr>
        <w:t xml:space="preserve">ls included unattended target (25%). Targets were presented either after four or five </w:t>
      </w:r>
      <w:r w:rsidR="00EC4F23" w:rsidRPr="004E5A0C">
        <w:rPr>
          <w:rFonts w:cstheme="minorHAnsi"/>
        </w:rPr>
        <w:t>stimulus-repetition</w:t>
      </w:r>
      <w:r w:rsidR="00714EE3" w:rsidRPr="004E5A0C">
        <w:rPr>
          <w:rFonts w:cstheme="minorHAnsi"/>
        </w:rPr>
        <w:t xml:space="preserve">s (192 trials each), and either early, in synchrony </w:t>
      </w:r>
      <w:r w:rsidR="00CA124B" w:rsidRPr="004E5A0C">
        <w:rPr>
          <w:rFonts w:cstheme="minorHAnsi"/>
        </w:rPr>
        <w:t>or</w:t>
      </w:r>
      <w:r w:rsidR="00714EE3" w:rsidRPr="004E5A0C">
        <w:rPr>
          <w:rFonts w:cstheme="minorHAnsi"/>
        </w:rPr>
        <w:t xml:space="preserve"> late in relation to the rhythmic cue. There were 64 trials for each of the six conditions (e.g. early and four </w:t>
      </w:r>
      <w:r w:rsidR="00EC4F23" w:rsidRPr="004E5A0C">
        <w:rPr>
          <w:rFonts w:cstheme="minorHAnsi"/>
        </w:rPr>
        <w:t>stimulus-repetition</w:t>
      </w:r>
      <w:r w:rsidR="00714EE3" w:rsidRPr="004E5A0C">
        <w:rPr>
          <w:rFonts w:cstheme="minorHAnsi"/>
        </w:rPr>
        <w:t>s), and an additional 32 trials were catch trials w</w:t>
      </w:r>
      <w:r w:rsidR="001C7115" w:rsidRPr="004E5A0C">
        <w:rPr>
          <w:rFonts w:cstheme="minorHAnsi"/>
        </w:rPr>
        <w:t>h</w:t>
      </w:r>
      <w:r w:rsidR="00714EE3" w:rsidRPr="004E5A0C">
        <w:rPr>
          <w:rFonts w:cstheme="minorHAnsi"/>
        </w:rPr>
        <w:t>ere no target was presented</w:t>
      </w:r>
      <w:r w:rsidR="003843CF" w:rsidRPr="004E5A0C">
        <w:rPr>
          <w:rFonts w:cstheme="minorHAnsi"/>
        </w:rPr>
        <w:t xml:space="preserve">. The trials were presented in a random order. </w:t>
      </w:r>
    </w:p>
    <w:p w14:paraId="318A7A24" w14:textId="77777777" w:rsidR="00714EE3" w:rsidRPr="004E5A0C" w:rsidRDefault="00714EE3" w:rsidP="00B079E8">
      <w:pPr>
        <w:spacing w:after="0" w:line="360" w:lineRule="auto"/>
        <w:jc w:val="both"/>
        <w:rPr>
          <w:rFonts w:cstheme="minorHAnsi"/>
        </w:rPr>
      </w:pPr>
    </w:p>
    <w:p w14:paraId="287C9471" w14:textId="727BD2AC" w:rsidR="00714EE3" w:rsidRPr="004E5A0C" w:rsidRDefault="00714EE3" w:rsidP="00B079E8">
      <w:pPr>
        <w:spacing w:after="0" w:line="360" w:lineRule="auto"/>
        <w:jc w:val="both"/>
        <w:rPr>
          <w:rFonts w:cstheme="minorHAnsi"/>
        </w:rPr>
      </w:pPr>
      <w:r w:rsidRPr="004E5A0C">
        <w:rPr>
          <w:rFonts w:cstheme="minorHAnsi"/>
        </w:rPr>
        <w:t xml:space="preserve">The probability of the early, in synchrony, </w:t>
      </w:r>
      <w:r w:rsidR="001C7115" w:rsidRPr="004E5A0C">
        <w:rPr>
          <w:rFonts w:cstheme="minorHAnsi"/>
        </w:rPr>
        <w:t xml:space="preserve">and late stimuli occurring was </w:t>
      </w:r>
      <w:r w:rsidRPr="004E5A0C">
        <w:rPr>
          <w:rFonts w:cstheme="minorHAnsi"/>
        </w:rPr>
        <w:t xml:space="preserve">.308 each and the probability </w:t>
      </w:r>
      <w:r w:rsidR="001C7115" w:rsidRPr="004E5A0C">
        <w:rPr>
          <w:rFonts w:cstheme="minorHAnsi"/>
        </w:rPr>
        <w:t xml:space="preserve">of a catch trial occurring was </w:t>
      </w:r>
      <w:r w:rsidRPr="004E5A0C">
        <w:rPr>
          <w:rFonts w:cstheme="minorHAnsi"/>
        </w:rPr>
        <w:t xml:space="preserve">.077. The </w:t>
      </w:r>
      <w:r w:rsidR="00F456FA" w:rsidRPr="004E5A0C">
        <w:rPr>
          <w:rFonts w:cstheme="minorHAnsi"/>
        </w:rPr>
        <w:t>h</w:t>
      </w:r>
      <w:r w:rsidRPr="004E5A0C">
        <w:rPr>
          <w:rFonts w:cstheme="minorHAnsi"/>
        </w:rPr>
        <w:t>azard rate function (</w:t>
      </w:r>
      <w:proofErr w:type="spellStart"/>
      <w:r w:rsidRPr="004E5A0C">
        <w:rPr>
          <w:rFonts w:cstheme="minorHAnsi"/>
        </w:rPr>
        <w:t>Luce</w:t>
      </w:r>
      <w:proofErr w:type="spellEnd"/>
      <w:r w:rsidRPr="004E5A0C">
        <w:rPr>
          <w:rFonts w:cstheme="minorHAnsi"/>
        </w:rPr>
        <w:t xml:space="preserve">, 1986) is the probability that an event will occur at a particular time, divided by the probability that it has not yet occurred, prior to each of the seven possible events. The seven possible events are the six possible timings the target could be presented </w:t>
      </w:r>
      <w:r w:rsidR="00107FEC" w:rsidRPr="004E5A0C">
        <w:rPr>
          <w:rFonts w:cstheme="minorHAnsi"/>
        </w:rPr>
        <w:t xml:space="preserve">at. If it was </w:t>
      </w:r>
      <w:r w:rsidRPr="004E5A0C">
        <w:rPr>
          <w:rFonts w:cstheme="minorHAnsi"/>
        </w:rPr>
        <w:t>not presented at either one of the six time points, then the trial was a catch trial. The probability that the event (the target) would oc</w:t>
      </w:r>
      <w:r w:rsidR="001C7115" w:rsidRPr="004E5A0C">
        <w:rPr>
          <w:rFonts w:cstheme="minorHAnsi"/>
        </w:rPr>
        <w:t xml:space="preserve">cur was; four </w:t>
      </w:r>
      <w:r w:rsidR="00EC4F23" w:rsidRPr="004E5A0C">
        <w:rPr>
          <w:rFonts w:cstheme="minorHAnsi"/>
        </w:rPr>
        <w:t>stimulus-rep</w:t>
      </w:r>
      <w:proofErr w:type="gramStart"/>
      <w:r w:rsidR="00EC4F23" w:rsidRPr="004E5A0C">
        <w:rPr>
          <w:rFonts w:cstheme="minorHAnsi"/>
        </w:rPr>
        <w:t>.</w:t>
      </w:r>
      <w:r w:rsidR="001C7115" w:rsidRPr="004E5A0C">
        <w:rPr>
          <w:rFonts w:cstheme="minorHAnsi"/>
        </w:rPr>
        <w:t>/</w:t>
      </w:r>
      <w:proofErr w:type="gramEnd"/>
      <w:r w:rsidR="001C7115" w:rsidRPr="004E5A0C">
        <w:rPr>
          <w:rFonts w:cstheme="minorHAnsi"/>
        </w:rPr>
        <w:t xml:space="preserve">early p=.15, four </w:t>
      </w:r>
      <w:r w:rsidR="00EC4F23" w:rsidRPr="004E5A0C">
        <w:rPr>
          <w:rFonts w:cstheme="minorHAnsi"/>
        </w:rPr>
        <w:t>stimulus-rep.</w:t>
      </w:r>
      <w:r w:rsidR="001C7115" w:rsidRPr="004E5A0C">
        <w:rPr>
          <w:rFonts w:cstheme="minorHAnsi"/>
        </w:rPr>
        <w:t>/in sync. p=</w:t>
      </w:r>
      <w:r w:rsidRPr="004E5A0C">
        <w:rPr>
          <w:rFonts w:cstheme="minorHAnsi"/>
        </w:rPr>
        <w:t xml:space="preserve">.18, four </w:t>
      </w:r>
      <w:r w:rsidR="00EC4F23" w:rsidRPr="004E5A0C">
        <w:rPr>
          <w:rFonts w:cstheme="minorHAnsi"/>
        </w:rPr>
        <w:t>stimulus-rep</w:t>
      </w:r>
      <w:proofErr w:type="gramStart"/>
      <w:r w:rsidR="00EC4F23" w:rsidRPr="004E5A0C">
        <w:rPr>
          <w:rFonts w:cstheme="minorHAnsi"/>
        </w:rPr>
        <w:t>.</w:t>
      </w:r>
      <w:r w:rsidR="001C7115" w:rsidRPr="004E5A0C">
        <w:rPr>
          <w:rFonts w:cstheme="minorHAnsi"/>
        </w:rPr>
        <w:t>/</w:t>
      </w:r>
      <w:proofErr w:type="gramEnd"/>
      <w:r w:rsidR="001C7115" w:rsidRPr="004E5A0C">
        <w:rPr>
          <w:rFonts w:cstheme="minorHAnsi"/>
        </w:rPr>
        <w:t>late p=</w:t>
      </w:r>
      <w:r w:rsidRPr="004E5A0C">
        <w:rPr>
          <w:rFonts w:cstheme="minorHAnsi"/>
        </w:rPr>
        <w:t xml:space="preserve">.22, five </w:t>
      </w:r>
      <w:r w:rsidR="00EC4F23" w:rsidRPr="004E5A0C">
        <w:rPr>
          <w:rFonts w:cstheme="minorHAnsi"/>
        </w:rPr>
        <w:t>stimulus-rep.</w:t>
      </w:r>
      <w:r w:rsidRPr="004E5A0C">
        <w:rPr>
          <w:rFonts w:cstheme="minorHAnsi"/>
        </w:rPr>
        <w:t xml:space="preserve">/early p=.29, five </w:t>
      </w:r>
      <w:r w:rsidR="00EC4F23" w:rsidRPr="004E5A0C">
        <w:rPr>
          <w:rFonts w:cstheme="minorHAnsi"/>
        </w:rPr>
        <w:t>stimulus-rep.</w:t>
      </w:r>
      <w:r w:rsidRPr="004E5A0C">
        <w:rPr>
          <w:rFonts w:cstheme="minorHAnsi"/>
        </w:rPr>
        <w:t xml:space="preserve">/in sync. p=.4, five </w:t>
      </w:r>
      <w:r w:rsidR="00EC4F23" w:rsidRPr="004E5A0C">
        <w:rPr>
          <w:rFonts w:cstheme="minorHAnsi"/>
        </w:rPr>
        <w:t>stimulus-rep</w:t>
      </w:r>
      <w:proofErr w:type="gramStart"/>
      <w:r w:rsidR="00EC4F23" w:rsidRPr="004E5A0C">
        <w:rPr>
          <w:rFonts w:cstheme="minorHAnsi"/>
        </w:rPr>
        <w:t>.</w:t>
      </w:r>
      <w:r w:rsidRPr="004E5A0C">
        <w:rPr>
          <w:rFonts w:cstheme="minorHAnsi"/>
        </w:rPr>
        <w:t>/</w:t>
      </w:r>
      <w:proofErr w:type="gramEnd"/>
      <w:r w:rsidRPr="004E5A0C">
        <w:rPr>
          <w:rFonts w:cstheme="minorHAnsi"/>
        </w:rPr>
        <w:t>late p=.67, and catch trial p=1.0</w:t>
      </w:r>
      <w:r w:rsidR="00FE2AE7" w:rsidRPr="004E5A0C">
        <w:rPr>
          <w:rFonts w:cstheme="minorHAnsi"/>
        </w:rPr>
        <w:t xml:space="preserve"> (see Figure 2)</w:t>
      </w:r>
      <w:r w:rsidRPr="004E5A0C">
        <w:rPr>
          <w:rFonts w:cstheme="minorHAnsi"/>
        </w:rPr>
        <w:t>.</w:t>
      </w:r>
    </w:p>
    <w:p w14:paraId="7F7D0DA8" w14:textId="134E1410" w:rsidR="00714EE3" w:rsidRPr="00821DB4" w:rsidRDefault="00FA5F38" w:rsidP="00554DEC">
      <w:pPr>
        <w:spacing w:after="0" w:line="360" w:lineRule="auto"/>
        <w:jc w:val="center"/>
        <w:rPr>
          <w:rFonts w:cstheme="minorHAnsi"/>
        </w:rPr>
      </w:pPr>
      <w:r>
        <w:rPr>
          <w:rFonts w:cstheme="minorHAnsi"/>
        </w:rPr>
        <w:lastRenderedPageBreak/>
        <w:pict w14:anchorId="53C3F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39.25pt">
            <v:imagedata r:id="rId10" o:title="Figure 3 - Hazard Cognition"/>
          </v:shape>
        </w:pict>
      </w:r>
    </w:p>
    <w:p w14:paraId="383AB886" w14:textId="165E66A9" w:rsidR="00AF5BB8" w:rsidRPr="004E5A0C" w:rsidRDefault="00AF5BB8" w:rsidP="00B079E8">
      <w:pPr>
        <w:spacing w:after="0" w:line="360" w:lineRule="auto"/>
        <w:jc w:val="both"/>
        <w:rPr>
          <w:rFonts w:cstheme="minorHAnsi"/>
          <w:sz w:val="20"/>
          <w:szCs w:val="20"/>
        </w:rPr>
      </w:pPr>
      <w:r w:rsidRPr="004E5A0C">
        <w:rPr>
          <w:rFonts w:cstheme="minorHAnsi"/>
          <w:b/>
          <w:sz w:val="20"/>
          <w:szCs w:val="20"/>
        </w:rPr>
        <w:t xml:space="preserve">Figure </w:t>
      </w:r>
      <w:r w:rsidR="00C30E43" w:rsidRPr="004E5A0C">
        <w:rPr>
          <w:rFonts w:cstheme="minorHAnsi"/>
          <w:b/>
          <w:sz w:val="20"/>
          <w:szCs w:val="20"/>
        </w:rPr>
        <w:t>2</w:t>
      </w:r>
      <w:r w:rsidRPr="004E5A0C">
        <w:rPr>
          <w:rFonts w:cstheme="minorHAnsi"/>
          <w:b/>
          <w:sz w:val="20"/>
          <w:szCs w:val="20"/>
        </w:rPr>
        <w:t>.</w:t>
      </w:r>
      <w:r w:rsidRPr="004E5A0C">
        <w:rPr>
          <w:rFonts w:cstheme="minorHAnsi"/>
          <w:sz w:val="20"/>
          <w:szCs w:val="20"/>
        </w:rPr>
        <w:t xml:space="preserve"> The hazard function, the probability of an event occurring if it has not yet occurred, plotted for each of the seven possible target events. </w:t>
      </w:r>
    </w:p>
    <w:p w14:paraId="154E150D" w14:textId="3FC5B61C" w:rsidR="00AF5BB8" w:rsidRPr="004E5A0C" w:rsidRDefault="00AF5BB8" w:rsidP="00B079E8">
      <w:pPr>
        <w:spacing w:after="0" w:line="360" w:lineRule="auto"/>
        <w:jc w:val="both"/>
        <w:rPr>
          <w:rFonts w:cstheme="minorHAnsi"/>
        </w:rPr>
      </w:pPr>
      <w:r w:rsidRPr="004E5A0C">
        <w:rPr>
          <w:rFonts w:cstheme="minorHAnsi"/>
        </w:rPr>
        <w:t xml:space="preserve"> </w:t>
      </w:r>
    </w:p>
    <w:p w14:paraId="56362CBA" w14:textId="0999D391" w:rsidR="001C0904" w:rsidRPr="004E5A0C" w:rsidRDefault="005C0A7A" w:rsidP="00B079E8">
      <w:pPr>
        <w:spacing w:after="0" w:line="360" w:lineRule="auto"/>
        <w:jc w:val="both"/>
        <w:rPr>
          <w:rFonts w:cstheme="minorHAnsi"/>
          <w:i/>
        </w:rPr>
      </w:pPr>
      <w:r w:rsidRPr="004E5A0C">
        <w:rPr>
          <w:rFonts w:cstheme="minorHAnsi"/>
          <w:i/>
        </w:rPr>
        <w:t>Data analysis</w:t>
      </w:r>
    </w:p>
    <w:p w14:paraId="0A4B9EBD" w14:textId="69EBD305" w:rsidR="0000180A" w:rsidRPr="004E5A0C" w:rsidRDefault="00A45B86" w:rsidP="00B079E8">
      <w:pPr>
        <w:spacing w:after="0" w:line="360" w:lineRule="auto"/>
        <w:jc w:val="both"/>
        <w:rPr>
          <w:rFonts w:cstheme="minorHAnsi"/>
        </w:rPr>
      </w:pPr>
      <w:r w:rsidRPr="004E5A0C">
        <w:rPr>
          <w:rFonts w:cstheme="minorHAnsi"/>
        </w:rPr>
        <w:t xml:space="preserve">Using Microsoft Excel 2013, </w:t>
      </w:r>
      <w:r w:rsidR="00622284" w:rsidRPr="004E5A0C">
        <w:rPr>
          <w:rFonts w:cstheme="minorHAnsi"/>
        </w:rPr>
        <w:t>RTs</w:t>
      </w:r>
      <w:r w:rsidR="005C0A7A" w:rsidRPr="004E5A0C">
        <w:rPr>
          <w:rFonts w:cstheme="minorHAnsi"/>
        </w:rPr>
        <w:t xml:space="preserve"> were trimmed</w:t>
      </w:r>
      <w:r w:rsidR="0045426E" w:rsidRPr="004E5A0C">
        <w:rPr>
          <w:rFonts w:cstheme="minorHAnsi"/>
        </w:rPr>
        <w:t xml:space="preserve"> to exclude outliers</w:t>
      </w:r>
      <w:r w:rsidR="0077639E" w:rsidRPr="004E5A0C">
        <w:rPr>
          <w:rFonts w:cstheme="minorHAnsi"/>
        </w:rPr>
        <w:t xml:space="preserve">. Specifically, an average was </w:t>
      </w:r>
      <w:r w:rsidR="00AC2D6D" w:rsidRPr="004E5A0C">
        <w:rPr>
          <w:rFonts w:cstheme="minorHAnsi"/>
        </w:rPr>
        <w:t xml:space="preserve">first </w:t>
      </w:r>
      <w:r w:rsidR="0077639E" w:rsidRPr="004E5A0C">
        <w:rPr>
          <w:rFonts w:cstheme="minorHAnsi"/>
        </w:rPr>
        <w:t>computed for each participant (excluding RT=0 ms</w:t>
      </w:r>
      <w:r w:rsidR="0045426E" w:rsidRPr="004E5A0C">
        <w:rPr>
          <w:rFonts w:cstheme="minorHAnsi"/>
        </w:rPr>
        <w:t>, which were missed targets</w:t>
      </w:r>
      <w:r w:rsidR="0077639E" w:rsidRPr="004E5A0C">
        <w:rPr>
          <w:rFonts w:cstheme="minorHAnsi"/>
        </w:rPr>
        <w:t>). Then</w:t>
      </w:r>
      <w:r w:rsidR="00F17D19" w:rsidRPr="004E5A0C">
        <w:rPr>
          <w:rFonts w:cstheme="minorHAnsi"/>
        </w:rPr>
        <w:t xml:space="preserve"> </w:t>
      </w:r>
      <w:r w:rsidR="005C0A7A" w:rsidRPr="004E5A0C">
        <w:rPr>
          <w:rFonts w:cstheme="minorHAnsi"/>
        </w:rPr>
        <w:t>responses faster than 100</w:t>
      </w:r>
      <w:r w:rsidR="00B37761" w:rsidRPr="004E5A0C">
        <w:rPr>
          <w:rFonts w:cstheme="minorHAnsi"/>
        </w:rPr>
        <w:t xml:space="preserve"> </w:t>
      </w:r>
      <w:r w:rsidR="005C0A7A" w:rsidRPr="004E5A0C">
        <w:rPr>
          <w:rFonts w:cstheme="minorHAnsi"/>
        </w:rPr>
        <w:t xml:space="preserve">ms </w:t>
      </w:r>
      <w:r w:rsidR="005F1DFA" w:rsidRPr="004E5A0C">
        <w:rPr>
          <w:rFonts w:cstheme="minorHAnsi"/>
        </w:rPr>
        <w:t xml:space="preserve">were </w:t>
      </w:r>
      <w:r w:rsidR="007E7954" w:rsidRPr="004E5A0C">
        <w:rPr>
          <w:rFonts w:cstheme="minorHAnsi"/>
        </w:rPr>
        <w:t>labelled</w:t>
      </w:r>
      <w:r w:rsidR="005F1DFA" w:rsidRPr="004E5A0C">
        <w:rPr>
          <w:rFonts w:cstheme="minorHAnsi"/>
        </w:rPr>
        <w:t xml:space="preserve"> false alarms</w:t>
      </w:r>
      <w:r w:rsidR="00751728" w:rsidRPr="00821DB4">
        <w:rPr>
          <w:rStyle w:val="FootnoteReference"/>
          <w:rFonts w:cstheme="minorHAnsi"/>
        </w:rPr>
        <w:footnoteReference w:id="1"/>
      </w:r>
      <w:r w:rsidR="005F1DFA" w:rsidRPr="00821DB4">
        <w:rPr>
          <w:rFonts w:cstheme="minorHAnsi"/>
        </w:rPr>
        <w:t xml:space="preserve"> </w:t>
      </w:r>
      <w:r w:rsidR="005C0A7A" w:rsidRPr="00821DB4">
        <w:rPr>
          <w:rFonts w:cstheme="minorHAnsi"/>
        </w:rPr>
        <w:t xml:space="preserve">and </w:t>
      </w:r>
      <w:r w:rsidR="007E7954" w:rsidRPr="008F2E76">
        <w:rPr>
          <w:rFonts w:cstheme="minorHAnsi"/>
        </w:rPr>
        <w:t xml:space="preserve">responses exceeding </w:t>
      </w:r>
      <w:r w:rsidR="005C0A7A" w:rsidRPr="004E5A0C">
        <w:rPr>
          <w:rFonts w:cstheme="minorHAnsi"/>
        </w:rPr>
        <w:t xml:space="preserve">2.5 standard deviations </w:t>
      </w:r>
      <w:r w:rsidR="007E7954" w:rsidRPr="004E5A0C">
        <w:rPr>
          <w:rFonts w:cstheme="minorHAnsi"/>
        </w:rPr>
        <w:t xml:space="preserve">above </w:t>
      </w:r>
      <w:r w:rsidR="005C0A7A" w:rsidRPr="004E5A0C">
        <w:rPr>
          <w:rFonts w:cstheme="minorHAnsi"/>
        </w:rPr>
        <w:t xml:space="preserve">the individual participants </w:t>
      </w:r>
      <w:r w:rsidR="006F04B4" w:rsidRPr="004E5A0C">
        <w:rPr>
          <w:rFonts w:cstheme="minorHAnsi"/>
        </w:rPr>
        <w:t xml:space="preserve">average RT, across all conditions, </w:t>
      </w:r>
      <w:r w:rsidR="005C0A7A" w:rsidRPr="004E5A0C">
        <w:rPr>
          <w:rFonts w:cstheme="minorHAnsi"/>
        </w:rPr>
        <w:t>were excluded from further analysis</w:t>
      </w:r>
      <w:r w:rsidR="007E7954" w:rsidRPr="004E5A0C">
        <w:rPr>
          <w:rFonts w:cstheme="minorHAnsi"/>
        </w:rPr>
        <w:t xml:space="preserve"> (see </w:t>
      </w:r>
      <w:r w:rsidR="00094C47" w:rsidRPr="004E5A0C">
        <w:rPr>
          <w:rFonts w:cstheme="minorHAnsi"/>
        </w:rPr>
        <w:t xml:space="preserve">e.g., </w:t>
      </w:r>
      <w:r w:rsidR="00F25BFE" w:rsidRPr="00821DB4">
        <w:rPr>
          <w:rFonts w:cstheme="minorHAnsi"/>
        </w:rPr>
        <w:fldChar w:fldCharType="begin" w:fldLock="1"/>
      </w:r>
      <w:r w:rsidR="00F25BFE" w:rsidRPr="004E5A0C">
        <w:rPr>
          <w:rFonts w:cstheme="minorHAnsi"/>
        </w:rPr>
        <w:instrText>ADDIN CSL_CITATION { "citationItems" : [ { "id" : "ITEM-1", "itemData" : { "DOI" : "10.1111/psyp.13029", "ISSN" : "00485772", "author" : [ { "dropping-particle" : "", "family" : "Mora-Cortes", "given" : "Anderson", "non-dropping-particle" : "", "parse-names" : false, "suffix" : "" }, { "dropping-particle" : "", "family" : "Ridderinkhof", "given" : "K. Richard", "non-dropping-particle" : "", "parse-names" : false, "suffix" : "" }, { "dropping-particle" : "", "family" : "Cohen", "given" : "Michael X", "non-dropping-particle" : "", "parse-names" : false, "suffix" : "" } ], "container-title" : "Psychophysiology", "id" : "ITEM-1", "issued" : { "date-parts" : [ [ "2017", "11", "9" ] ] }, "title" : "Evaluating the feasibility of the steady-state visual evoked potential (SSVEP) to study temporal attention", "type" : "article-journal" }, "uris" : [ "http://www.mendeley.com/documents/?uuid=02344cba-c1bb-33ff-a276-f26dd567b599" ] }, { "id" : "ITEM-2", "itemData" : { "DOI" : "10.1111/ejn.12583", "ISBN" : "0953-816X", "ISSN" : "14609568", "PMID" : "25040156", "abstract" : "Selective attention helps process the myriad of information constantly touching our body. Both endogenous and exogenous mechanisms are relied upon to effectively process this information; however, it is unclear how they relate in the sense of touch. In three tasks we contrasted endogenous and exogenous event-related potential (ERP) and behavioural effects. Unilateral tactile cues were followed by a tactile target at the same or opposite hand. Clear behavioural effects showed facilitation of expected targets both when the cue predicted targets at the same (endogenous predictive task) and opposite hand (endogenous counter-predictive task), and these effects also correlated with ERP effects of endogenous attention. In an exogenous task, where the cue was non-informative, inhibition of return (IOR) was observed. The electrophysiological results demonstrated early effects of exogenous attention followed by later endogenous attention modulations. These effects were independent in both the endogenous predictive and exogenous tasks. However, voluntarily directing attention away from a cued body part influenced the early exogenous marker (N80). This suggests that the two mechanisms are interdependent, at least when the task requires more demanding shifts of attention. The early marker of exogenous tactile attention, the N80, was not directly related to IOR, which may suggest that exogenous attention and IOR are not necessarily two sides of the same coin. This study adds valuable new insight into how we process and select information presented to our body, showing both independent and interdependent effects of endogenous and exogenous attention in touch.", "author" : [ { "dropping-particle" : "", "family" : "Jones", "given" : "Alexander", "non-dropping-particle" : "", "parse-names" : false, "suffix" : "" }, { "dropping-particle" : "", "family" : "Forster", "given" : "Bettina", "non-dropping-particle" : "", "parse-names" : false, "suffix" : "" } ], "container-title" : "European Journal of Neuroscience", "id" : "ITEM-2", "issue" : "2", "issued" : { "date-parts" : [ [ "2014" ] ] }, "page" : "2389-2398", "title" : "Neural correlates of endogenous attention, exogenous attention and inhibition of return in touch", "type" : "article-journal", "volume" : "40" }, "uris" : [ "http://www.mendeley.com/documents/?uuid=f74d0aa1-7431-4a10-ba74-bde80ce62c27" ] }, { "id" : "ITEM-3", "itemData" : { "author" : [ { "dropping-particle" : "", "family" : "Noel", "given" : "JP", "non-dropping-particle" : "", "parse-names" : false, "suffix" : "" }, { "dropping-particle" : "", "family" : "Pfeiffer", "given" : "C", "non-dropping-particle" : "", "parse-names" : false, "suffix" : "" }, { "dropping-particle" : "", "family" : "Blanke", "given" : "O", "non-dropping-particle" : "", "parse-names" : false, "suffix" : "" }, { "dropping-particle" : "", "family" : "Cognition", "given" : "A Serino -", "non-dropping-particle" : "", "parse-names" : false, "suffix" : "" }, { "dropping-particle" : "", "family" : "2015", "given" : "undefined", "non-dropping-particle" : "", "parse-names" : false, "suffix" : "" } ], "container-title" : "Elsevier", "id" : "ITEM-3", "issued" : { "date-parts" : [ [ "0" ] ] }, "title" : "Peripersonal space as the space of the bodily self", "type" : "article-journal" }, "uris" : [ "http://www.mendeley.com/documents/?uuid=82dcdb5f-d39c-3e6b-bb3e-25a4b2ecc55f" ] } ], "mendeley" : { "formattedCitation" : "(Alexander Jones &amp; Forster, 2014; Mora-Cortes, Ridderinkhof, &amp; Cohen, 2017; Noel, Pfeiffer, Blanke, Cognition, &amp; 2015, n.d.)", "plainTextFormattedCitation" : "(Alexander Jones &amp; Forster, 2014; Mora-Cortes, Ridderinkhof, &amp; Cohen, 2017; Noel, Pfeiffer, Blanke, Cognition, &amp; 2015, n.d.)", "previouslyFormattedCitation" : "(Alexander Jones &amp; Forster, 2014; Mora-Cortes, Ridderinkhof, &amp; Cohen, 2017; Noel, Pfeiffer, Blanke, Cognition, &amp; 2015, n.d.)" }, "properties" : {  }, "schema" : "https://github.com/citation-style-language/schema/raw/master/csl-citation.json" }</w:instrText>
      </w:r>
      <w:r w:rsidR="00F25BFE" w:rsidRPr="00821DB4">
        <w:rPr>
          <w:rFonts w:cstheme="minorHAnsi"/>
        </w:rPr>
        <w:fldChar w:fldCharType="separate"/>
      </w:r>
      <w:r w:rsidR="00CF7502" w:rsidRPr="00821DB4">
        <w:rPr>
          <w:rFonts w:cstheme="minorHAnsi"/>
          <w:noProof/>
        </w:rPr>
        <w:t xml:space="preserve">Gabay &amp; Henik, 2008; </w:t>
      </w:r>
      <w:r w:rsidR="00F25BFE" w:rsidRPr="008F2E76">
        <w:rPr>
          <w:rFonts w:cstheme="minorHAnsi"/>
          <w:noProof/>
        </w:rPr>
        <w:t xml:space="preserve">Mora-Cortes, Ridderinkhof, &amp; Cohen, 2017; Noel, Pfeiffer, </w:t>
      </w:r>
      <w:r w:rsidR="00E02DD9" w:rsidRPr="004E5A0C">
        <w:rPr>
          <w:rFonts w:cstheme="minorHAnsi"/>
          <w:noProof/>
        </w:rPr>
        <w:t xml:space="preserve">&amp; </w:t>
      </w:r>
      <w:r w:rsidR="00F25BFE" w:rsidRPr="004E5A0C">
        <w:rPr>
          <w:rFonts w:cstheme="minorHAnsi"/>
          <w:noProof/>
        </w:rPr>
        <w:t>Blanke</w:t>
      </w:r>
      <w:r w:rsidR="00E02DD9" w:rsidRPr="004E5A0C">
        <w:rPr>
          <w:rFonts w:cstheme="minorHAnsi"/>
          <w:noProof/>
        </w:rPr>
        <w:t>,</w:t>
      </w:r>
      <w:r w:rsidR="00F25BFE" w:rsidRPr="004E5A0C">
        <w:rPr>
          <w:rFonts w:cstheme="minorHAnsi"/>
          <w:noProof/>
        </w:rPr>
        <w:t xml:space="preserve"> 2015</w:t>
      </w:r>
      <w:r w:rsidR="00F25BFE" w:rsidRPr="00821DB4">
        <w:rPr>
          <w:rFonts w:cstheme="minorHAnsi"/>
        </w:rPr>
        <w:fldChar w:fldCharType="end"/>
      </w:r>
      <w:r w:rsidR="006F04B4" w:rsidRPr="00821DB4">
        <w:rPr>
          <w:rFonts w:cstheme="minorHAnsi"/>
        </w:rPr>
        <w:t>,</w:t>
      </w:r>
      <w:r w:rsidR="00E02DD9" w:rsidRPr="00821DB4">
        <w:rPr>
          <w:rFonts w:cstheme="minorHAnsi"/>
        </w:rPr>
        <w:t xml:space="preserve"> </w:t>
      </w:r>
      <w:r w:rsidR="00094C47" w:rsidRPr="008F2E76">
        <w:rPr>
          <w:rFonts w:cstheme="minorHAnsi"/>
        </w:rPr>
        <w:t xml:space="preserve">for </w:t>
      </w:r>
      <w:r w:rsidR="007E7954" w:rsidRPr="004E5A0C">
        <w:rPr>
          <w:rFonts w:cstheme="minorHAnsi"/>
        </w:rPr>
        <w:t xml:space="preserve">similar </w:t>
      </w:r>
      <w:r w:rsidR="008509C8" w:rsidRPr="004E5A0C">
        <w:rPr>
          <w:rFonts w:cstheme="minorHAnsi"/>
        </w:rPr>
        <w:t xml:space="preserve">response trimming </w:t>
      </w:r>
      <w:r w:rsidR="00094C47" w:rsidRPr="004E5A0C">
        <w:rPr>
          <w:rFonts w:cstheme="minorHAnsi"/>
        </w:rPr>
        <w:t>criterion</w:t>
      </w:r>
      <w:r w:rsidR="007E7954" w:rsidRPr="004E5A0C">
        <w:rPr>
          <w:rFonts w:cstheme="minorHAnsi"/>
        </w:rPr>
        <w:t>)</w:t>
      </w:r>
      <w:r w:rsidR="005C0A7A" w:rsidRPr="004E5A0C">
        <w:rPr>
          <w:rFonts w:cstheme="minorHAnsi"/>
        </w:rPr>
        <w:t>.</w:t>
      </w:r>
      <w:r w:rsidR="00AD6290" w:rsidRPr="004E5A0C">
        <w:rPr>
          <w:rFonts w:cstheme="minorHAnsi"/>
        </w:rPr>
        <w:t xml:space="preserve"> </w:t>
      </w:r>
      <w:r w:rsidR="0077639E" w:rsidRPr="004E5A0C">
        <w:rPr>
          <w:rFonts w:cstheme="minorHAnsi"/>
        </w:rPr>
        <w:t xml:space="preserve">An average was then computed for each condition and </w:t>
      </w:r>
      <w:r w:rsidRPr="004E5A0C">
        <w:rPr>
          <w:rFonts w:cstheme="minorHAnsi"/>
        </w:rPr>
        <w:t>imported to</w:t>
      </w:r>
      <w:r w:rsidR="00206B0C" w:rsidRPr="004E5A0C">
        <w:rPr>
          <w:rFonts w:cstheme="minorHAnsi"/>
        </w:rPr>
        <w:t xml:space="preserve"> </w:t>
      </w:r>
      <w:r w:rsidRPr="004E5A0C">
        <w:rPr>
          <w:rFonts w:cstheme="minorHAnsi"/>
        </w:rPr>
        <w:t>IBM SPSS Statistics for Windows v. 21</w:t>
      </w:r>
      <w:r w:rsidR="00206B0C" w:rsidRPr="004E5A0C">
        <w:rPr>
          <w:rFonts w:cstheme="minorHAnsi"/>
        </w:rPr>
        <w:t xml:space="preserve"> for statistical analysis</w:t>
      </w:r>
      <w:r w:rsidRPr="004E5A0C">
        <w:rPr>
          <w:rFonts w:cstheme="minorHAnsi"/>
        </w:rPr>
        <w:t xml:space="preserve">. </w:t>
      </w:r>
      <w:r w:rsidR="00AD6290" w:rsidRPr="004E5A0C">
        <w:rPr>
          <w:rFonts w:cstheme="minorHAnsi"/>
        </w:rPr>
        <w:t>Where the assumption of sphericity has been violated, Greenhouse-Geisser adjusted degrees of freedom and probability levels are reported.</w:t>
      </w:r>
      <w:r w:rsidR="00D535AE" w:rsidRPr="004E5A0C">
        <w:rPr>
          <w:rFonts w:cstheme="minorHAnsi"/>
        </w:rPr>
        <w:t xml:space="preserve"> </w:t>
      </w:r>
      <w:r w:rsidR="0000180A" w:rsidRPr="004E5A0C">
        <w:rPr>
          <w:rFonts w:cstheme="minorHAnsi"/>
        </w:rPr>
        <w:t>Data were submitted to a 2x2x2x3 mixed design ANOVA with the between</w:t>
      </w:r>
      <w:r w:rsidR="004A7E22" w:rsidRPr="004E5A0C">
        <w:rPr>
          <w:rFonts w:cstheme="minorHAnsi"/>
        </w:rPr>
        <w:t>-</w:t>
      </w:r>
      <w:r w:rsidR="0000180A" w:rsidRPr="004E5A0C">
        <w:rPr>
          <w:rFonts w:cstheme="minorHAnsi"/>
        </w:rPr>
        <w:t>subjects’ factor</w:t>
      </w:r>
      <w:r w:rsidR="004A7E22" w:rsidRPr="004E5A0C">
        <w:rPr>
          <w:rFonts w:cstheme="minorHAnsi"/>
        </w:rPr>
        <w:t xml:space="preserve"> being </w:t>
      </w:r>
      <w:r w:rsidR="00BF0A0E" w:rsidRPr="004E5A0C">
        <w:rPr>
          <w:rFonts w:cstheme="minorHAnsi"/>
        </w:rPr>
        <w:t>T</w:t>
      </w:r>
      <w:r w:rsidR="0000180A" w:rsidRPr="004E5A0C">
        <w:rPr>
          <w:rFonts w:cstheme="minorHAnsi"/>
        </w:rPr>
        <w:t>ask</w:t>
      </w:r>
      <w:r w:rsidR="004A7E22" w:rsidRPr="004E5A0C">
        <w:rPr>
          <w:rFonts w:cstheme="minorHAnsi"/>
        </w:rPr>
        <w:t xml:space="preserve"> </w:t>
      </w:r>
      <w:r w:rsidR="0000180A" w:rsidRPr="004E5A0C">
        <w:rPr>
          <w:rFonts w:cstheme="minorHAnsi"/>
        </w:rPr>
        <w:t>(detection, discrimination), and within</w:t>
      </w:r>
      <w:r w:rsidR="004A7E22" w:rsidRPr="004E5A0C">
        <w:rPr>
          <w:rFonts w:cstheme="minorHAnsi"/>
        </w:rPr>
        <w:t>-</w:t>
      </w:r>
      <w:r w:rsidR="0000180A" w:rsidRPr="004E5A0C">
        <w:rPr>
          <w:rFonts w:cstheme="minorHAnsi"/>
        </w:rPr>
        <w:t xml:space="preserve">subject factors </w:t>
      </w:r>
      <w:r w:rsidR="004A7E22" w:rsidRPr="004E5A0C">
        <w:rPr>
          <w:rFonts w:cstheme="minorHAnsi"/>
        </w:rPr>
        <w:t xml:space="preserve">were </w:t>
      </w:r>
      <w:r w:rsidR="00BF0A0E" w:rsidRPr="004E5A0C">
        <w:rPr>
          <w:rFonts w:cstheme="minorHAnsi"/>
        </w:rPr>
        <w:lastRenderedPageBreak/>
        <w:t>S</w:t>
      </w:r>
      <w:r w:rsidR="0000180A" w:rsidRPr="004E5A0C">
        <w:rPr>
          <w:rFonts w:cstheme="minorHAnsi"/>
        </w:rPr>
        <w:t xml:space="preserve">patial attention (attended, unattended), </w:t>
      </w:r>
      <w:r w:rsidR="00EC4F23" w:rsidRPr="004E5A0C">
        <w:rPr>
          <w:rFonts w:cstheme="minorHAnsi"/>
        </w:rPr>
        <w:t>Stimulus-repetition</w:t>
      </w:r>
      <w:r w:rsidR="0000180A" w:rsidRPr="004E5A0C">
        <w:rPr>
          <w:rFonts w:cstheme="minorHAnsi"/>
        </w:rPr>
        <w:t xml:space="preserve"> (4, 5 taps), and </w:t>
      </w:r>
      <w:r w:rsidR="00FB3710" w:rsidRPr="004E5A0C">
        <w:rPr>
          <w:rFonts w:cstheme="minorHAnsi"/>
        </w:rPr>
        <w:t>Foreperiod</w:t>
      </w:r>
      <w:r w:rsidR="0000180A" w:rsidRPr="004E5A0C">
        <w:rPr>
          <w:rFonts w:cstheme="minorHAnsi"/>
        </w:rPr>
        <w:t xml:space="preserve"> (early, in synchrony, and late). The dependent variable was </w:t>
      </w:r>
      <w:r w:rsidR="00622284" w:rsidRPr="004E5A0C">
        <w:rPr>
          <w:rFonts w:cstheme="minorHAnsi"/>
        </w:rPr>
        <w:t>RTs</w:t>
      </w:r>
      <w:r w:rsidR="0000180A" w:rsidRPr="004E5A0C">
        <w:rPr>
          <w:rFonts w:cstheme="minorHAnsi"/>
        </w:rPr>
        <w:t xml:space="preserve">. </w:t>
      </w:r>
    </w:p>
    <w:p w14:paraId="43428E37" w14:textId="77777777" w:rsidR="00A67583" w:rsidRPr="004E5A0C" w:rsidRDefault="00A67583" w:rsidP="00B079E8">
      <w:pPr>
        <w:spacing w:after="0" w:line="360" w:lineRule="auto"/>
        <w:jc w:val="both"/>
        <w:rPr>
          <w:rFonts w:cstheme="minorHAnsi"/>
        </w:rPr>
      </w:pPr>
    </w:p>
    <w:p w14:paraId="764EAEDB" w14:textId="170B5FD4" w:rsidR="00A67583" w:rsidRPr="004E5A0C" w:rsidRDefault="00A67583" w:rsidP="00B079E8">
      <w:pPr>
        <w:spacing w:after="0" w:line="360" w:lineRule="auto"/>
        <w:jc w:val="both"/>
        <w:rPr>
          <w:rFonts w:cstheme="minorHAnsi"/>
        </w:rPr>
      </w:pPr>
      <w:r w:rsidRPr="004E5A0C">
        <w:rPr>
          <w:rFonts w:cstheme="minorHAnsi"/>
        </w:rPr>
        <w:t xml:space="preserve">To determine whether non-significant effects support the null hypothesis or the data are insensitive, Bayes Factor analysis </w:t>
      </w:r>
      <w:r w:rsidRPr="00821DB4">
        <w:rPr>
          <w:rFonts w:cstheme="minorHAnsi"/>
        </w:rPr>
        <w:fldChar w:fldCharType="begin" w:fldLock="1"/>
      </w:r>
      <w:r w:rsidRPr="004E5A0C">
        <w:rPr>
          <w:rFonts w:cstheme="minorHAnsi"/>
        </w:rPr>
        <w:instrText>ADDIN CSL_CITATION { "citationItems" : [ { "id" : "ITEM-1", "itemData" : { "DOI" : "10.3389/fpsyg.2014.00781", "ISBN" : "1664-1078 (Electronic)", "ISSN" : "1664-1078", "PMID" : "25120503", "abstract" : "No scientific conclusion follows automatically from a statistically non-significant result, yet people routinely use non-significant results to guide conclusions about the status of theories (or the effectiveness of practices). To know whether a non-significant result counts against a theory, or if it just indicates data insensitivity, researchers must use one of: power, intervals (such as confidence or credibility intervals), or else an indicator of the relative evidence for one theory over another, such as a Bayes factor. I argue Bayes factors allow theory to be linked to data in a way that overcomes the weaknesses of the other approaches. Specifically, Bayes factors use the data themselves to determine their sensitivity in distinguishing theories (unlike power), and they make use of those aspects of a theory\u2019s predictions that are often easiest to specify (unlike power and intervals, which require specifying the minimal interesting value in order to address theory). Bayes factors provide a coherent approach to determining whether non-significant results support a null hypothesis over a theory, or whether the data are just insensitive.They allowaccepting and rejecting the null hypothesis to be put on an equal footing. Concrete examples are provided to indicate the range of application of a simple online Bayes calculator, which reveal both the strengths and weaknesses of Bayes factors. Keywords:", "author" : [ { "dropping-particle" : "", "family" : "Dienes", "given" : "Zoltan", "non-dropping-particle" : "", "parse-names" : false, "suffix" : "" } ], "container-title" : "Frontiers in Psychology", "id" : "ITEM-1", "issue" : "July", "issued" : { "date-parts" : [ [ "2014" ] ] }, "page" : "1-17", "title" : "Using Bayes to get the most out of non-significant results", "type" : "article-journal", "volume" : "5" }, "uris" : [ "http://www.mendeley.com/documents/?uuid=2bab050b-ca5f-433e-8bfa-ce4523ed5dbc" ] } ], "mendeley" : { "formattedCitation" : "(Dienes, 2014)", "plainTextFormattedCitation" : "(Dienes, 2014)", "previouslyFormattedCitation" : "(Dienes, 2014)" }, "properties" : {  }, "schema" : "https://github.com/citation-style-language/schema/raw/master/csl-citation.json" }</w:instrText>
      </w:r>
      <w:r w:rsidRPr="00821DB4">
        <w:rPr>
          <w:rFonts w:cstheme="minorHAnsi"/>
        </w:rPr>
        <w:fldChar w:fldCharType="separate"/>
      </w:r>
      <w:r w:rsidRPr="00821DB4">
        <w:rPr>
          <w:rFonts w:cstheme="minorHAnsi"/>
          <w:noProof/>
        </w:rPr>
        <w:t>(Dienes, 2014)</w:t>
      </w:r>
      <w:r w:rsidRPr="00821DB4">
        <w:rPr>
          <w:rFonts w:cstheme="minorHAnsi"/>
        </w:rPr>
        <w:fldChar w:fldCharType="end"/>
      </w:r>
      <w:r w:rsidRPr="00821DB4">
        <w:rPr>
          <w:rFonts w:cstheme="minorHAnsi"/>
        </w:rPr>
        <w:t xml:space="preserve"> was conducted using </w:t>
      </w:r>
      <w:r w:rsidRPr="00821DB4">
        <w:rPr>
          <w:rFonts w:cstheme="minorHAnsi"/>
          <w:shd w:val="clear" w:color="auto" w:fill="FFFFFF"/>
        </w:rPr>
        <w:t>JASP (Version </w:t>
      </w:r>
      <w:r w:rsidRPr="008F2E76">
        <w:rPr>
          <w:rStyle w:val="jasp-version"/>
          <w:rFonts w:cstheme="minorHAnsi"/>
          <w:shd w:val="clear" w:color="auto" w:fill="FFFFFF"/>
        </w:rPr>
        <w:t>0.8.6</w:t>
      </w:r>
      <w:r w:rsidRPr="004E5A0C">
        <w:rPr>
          <w:rFonts w:cstheme="minorHAnsi"/>
          <w:shd w:val="clear" w:color="auto" w:fill="FFFFFF"/>
        </w:rPr>
        <w:t>)[Computer software]</w:t>
      </w:r>
      <w:r w:rsidRPr="004E5A0C">
        <w:rPr>
          <w:rFonts w:cstheme="minorHAnsi"/>
        </w:rPr>
        <w:t>. The analysis procedure was based on Wagenmakers et al. (2017) where BF</w:t>
      </w:r>
      <w:r w:rsidRPr="004E5A0C">
        <w:rPr>
          <w:rFonts w:cstheme="minorHAnsi"/>
          <w:vertAlign w:val="subscript"/>
        </w:rPr>
        <w:t>10</w:t>
      </w:r>
      <w:r w:rsidRPr="004E5A0C">
        <w:rPr>
          <w:rFonts w:cstheme="minorHAnsi"/>
        </w:rPr>
        <w:t xml:space="preserve"> was computed and a value less than 1/3 is taken as support for the null hypothesis. </w:t>
      </w:r>
    </w:p>
    <w:p w14:paraId="0B9D7119" w14:textId="77777777" w:rsidR="005C0A7A" w:rsidRPr="004E5A0C" w:rsidRDefault="005C0A7A" w:rsidP="00B079E8">
      <w:pPr>
        <w:spacing w:after="0" w:line="360" w:lineRule="auto"/>
        <w:jc w:val="both"/>
        <w:rPr>
          <w:rFonts w:cstheme="minorHAnsi"/>
        </w:rPr>
      </w:pPr>
    </w:p>
    <w:p w14:paraId="6B706D76" w14:textId="3A8EB9A7" w:rsidR="00433469" w:rsidRPr="004E5A0C" w:rsidRDefault="00606AFF" w:rsidP="00B079E8">
      <w:pPr>
        <w:spacing w:after="0" w:line="360" w:lineRule="auto"/>
        <w:jc w:val="both"/>
        <w:rPr>
          <w:rFonts w:cstheme="minorHAnsi"/>
          <w:b/>
        </w:rPr>
      </w:pPr>
      <w:r w:rsidRPr="004E5A0C">
        <w:rPr>
          <w:rFonts w:cstheme="minorHAnsi"/>
          <w:b/>
        </w:rPr>
        <w:t xml:space="preserve">2.2. </w:t>
      </w:r>
      <w:r w:rsidR="00433469" w:rsidRPr="004E5A0C">
        <w:rPr>
          <w:rFonts w:cstheme="minorHAnsi"/>
          <w:b/>
        </w:rPr>
        <w:t>Results</w:t>
      </w:r>
      <w:r w:rsidR="009A6B4E" w:rsidRPr="004E5A0C">
        <w:rPr>
          <w:rFonts w:cstheme="minorHAnsi"/>
          <w:b/>
        </w:rPr>
        <w:t xml:space="preserve"> and discussion</w:t>
      </w:r>
    </w:p>
    <w:p w14:paraId="36B29C70" w14:textId="10FB7890" w:rsidR="00CE284D" w:rsidRPr="004E5A0C" w:rsidRDefault="00EF1206" w:rsidP="00B079E8">
      <w:pPr>
        <w:spacing w:after="0" w:line="360" w:lineRule="auto"/>
        <w:jc w:val="both"/>
        <w:rPr>
          <w:rFonts w:cstheme="minorHAnsi"/>
          <w:i/>
        </w:rPr>
      </w:pPr>
      <w:r w:rsidRPr="004E5A0C">
        <w:rPr>
          <w:rFonts w:cstheme="minorHAnsi"/>
          <w:i/>
        </w:rPr>
        <w:t xml:space="preserve">Accuracy </w:t>
      </w:r>
    </w:p>
    <w:p w14:paraId="4159D6A5" w14:textId="02785C82" w:rsidR="00E2449D" w:rsidRPr="004E5A0C" w:rsidRDefault="00E2449D" w:rsidP="00B079E8">
      <w:pPr>
        <w:spacing w:after="0" w:line="360" w:lineRule="auto"/>
        <w:jc w:val="both"/>
        <w:rPr>
          <w:rFonts w:cstheme="minorHAnsi"/>
          <w:i/>
        </w:rPr>
      </w:pPr>
      <w:r w:rsidRPr="004E5A0C">
        <w:rPr>
          <w:rFonts w:cstheme="minorHAnsi"/>
        </w:rPr>
        <w:t xml:space="preserve">In the detection task participants missed </w:t>
      </w:r>
      <w:r w:rsidR="00C51FD2" w:rsidRPr="004E5A0C">
        <w:rPr>
          <w:rFonts w:cstheme="minorHAnsi"/>
        </w:rPr>
        <w:t xml:space="preserve">on average </w:t>
      </w:r>
      <w:r w:rsidR="00B14FE0" w:rsidRPr="004E5A0C">
        <w:rPr>
          <w:rFonts w:cstheme="minorHAnsi"/>
        </w:rPr>
        <w:t>1.7</w:t>
      </w:r>
      <w:r w:rsidRPr="004E5A0C">
        <w:rPr>
          <w:rFonts w:cstheme="minorHAnsi"/>
        </w:rPr>
        <w:t xml:space="preserve">% </w:t>
      </w:r>
      <w:r w:rsidR="00B14FE0" w:rsidRPr="004E5A0C">
        <w:rPr>
          <w:rFonts w:cstheme="minorHAnsi"/>
        </w:rPr>
        <w:t xml:space="preserve">(SD=2.0) </w:t>
      </w:r>
      <w:r w:rsidRPr="004E5A0C">
        <w:rPr>
          <w:rFonts w:cstheme="minorHAnsi"/>
        </w:rPr>
        <w:t xml:space="preserve">of targets with no individual missing more than 7.3% of targets. </w:t>
      </w:r>
      <w:r w:rsidR="00C51FD2" w:rsidRPr="004E5A0C">
        <w:rPr>
          <w:rFonts w:cstheme="minorHAnsi"/>
        </w:rPr>
        <w:t xml:space="preserve">The </w:t>
      </w:r>
      <w:r w:rsidRPr="004E5A0C">
        <w:rPr>
          <w:rFonts w:cstheme="minorHAnsi"/>
        </w:rPr>
        <w:t xml:space="preserve">participants responded </w:t>
      </w:r>
      <w:r w:rsidR="00C51FD2" w:rsidRPr="004E5A0C">
        <w:rPr>
          <w:rFonts w:cstheme="minorHAnsi"/>
        </w:rPr>
        <w:t xml:space="preserve">on average </w:t>
      </w:r>
      <w:r w:rsidRPr="004E5A0C">
        <w:rPr>
          <w:rFonts w:cstheme="minorHAnsi"/>
        </w:rPr>
        <w:t>to 3.</w:t>
      </w:r>
      <w:r w:rsidR="00B14FE0" w:rsidRPr="004E5A0C">
        <w:rPr>
          <w:rFonts w:cstheme="minorHAnsi"/>
        </w:rPr>
        <w:t>9</w:t>
      </w:r>
      <w:r w:rsidRPr="004E5A0C">
        <w:rPr>
          <w:rFonts w:cstheme="minorHAnsi"/>
        </w:rPr>
        <w:t>%</w:t>
      </w:r>
      <w:r w:rsidR="00F00DF5" w:rsidRPr="004E5A0C">
        <w:rPr>
          <w:rFonts w:cstheme="minorHAnsi"/>
        </w:rPr>
        <w:t xml:space="preserve"> </w:t>
      </w:r>
      <w:r w:rsidR="00B14FE0" w:rsidRPr="004E5A0C">
        <w:rPr>
          <w:rFonts w:cstheme="minorHAnsi"/>
        </w:rPr>
        <w:t xml:space="preserve">(SD=4.8) </w:t>
      </w:r>
      <w:r w:rsidR="00F00DF5" w:rsidRPr="004E5A0C">
        <w:rPr>
          <w:rFonts w:cstheme="minorHAnsi"/>
        </w:rPr>
        <w:t>of catch trials</w:t>
      </w:r>
      <w:r w:rsidRPr="004E5A0C">
        <w:rPr>
          <w:rFonts w:cstheme="minorHAnsi"/>
        </w:rPr>
        <w:t>.</w:t>
      </w:r>
      <w:r w:rsidR="00CA124B" w:rsidRPr="004E5A0C">
        <w:rPr>
          <w:rFonts w:cstheme="minorHAnsi"/>
        </w:rPr>
        <w:t xml:space="preserve"> </w:t>
      </w:r>
      <w:r w:rsidRPr="004E5A0C">
        <w:rPr>
          <w:rFonts w:cstheme="minorHAnsi"/>
        </w:rPr>
        <w:t xml:space="preserve">In the discrimination task participants </w:t>
      </w:r>
      <w:r w:rsidR="00C51FD2" w:rsidRPr="004E5A0C">
        <w:rPr>
          <w:rFonts w:cstheme="minorHAnsi"/>
        </w:rPr>
        <w:t xml:space="preserve">on average </w:t>
      </w:r>
      <w:r w:rsidR="001C7115" w:rsidRPr="004E5A0C">
        <w:rPr>
          <w:rFonts w:cstheme="minorHAnsi"/>
        </w:rPr>
        <w:t xml:space="preserve">missed 1.3% </w:t>
      </w:r>
      <w:r w:rsidR="006B506B" w:rsidRPr="004E5A0C">
        <w:rPr>
          <w:rFonts w:cstheme="minorHAnsi"/>
        </w:rPr>
        <w:t xml:space="preserve">(SD=2.0) </w:t>
      </w:r>
      <w:r w:rsidR="001C7115" w:rsidRPr="004E5A0C">
        <w:rPr>
          <w:rFonts w:cstheme="minorHAnsi"/>
        </w:rPr>
        <w:t xml:space="preserve">of targets, </w:t>
      </w:r>
      <w:r w:rsidRPr="004E5A0C">
        <w:rPr>
          <w:rFonts w:cstheme="minorHAnsi"/>
        </w:rPr>
        <w:t xml:space="preserve">responded to 4.6% </w:t>
      </w:r>
      <w:r w:rsidR="006B506B" w:rsidRPr="004E5A0C">
        <w:rPr>
          <w:rFonts w:cstheme="minorHAnsi"/>
        </w:rPr>
        <w:t>(SD=9</w:t>
      </w:r>
      <w:r w:rsidR="00B14FE0" w:rsidRPr="004E5A0C">
        <w:rPr>
          <w:rFonts w:cstheme="minorHAnsi"/>
        </w:rPr>
        <w:t>.0</w:t>
      </w:r>
      <w:r w:rsidR="006B506B" w:rsidRPr="004E5A0C">
        <w:rPr>
          <w:rFonts w:cstheme="minorHAnsi"/>
        </w:rPr>
        <w:t xml:space="preserve">) </w:t>
      </w:r>
      <w:r w:rsidRPr="004E5A0C">
        <w:rPr>
          <w:rFonts w:cstheme="minorHAnsi"/>
        </w:rPr>
        <w:t xml:space="preserve">of catch trials and made 2.5% </w:t>
      </w:r>
      <w:r w:rsidR="00B32EA4" w:rsidRPr="004E5A0C">
        <w:rPr>
          <w:rFonts w:cstheme="minorHAnsi"/>
        </w:rPr>
        <w:t>(SD=</w:t>
      </w:r>
      <w:r w:rsidR="002E1620" w:rsidRPr="004E5A0C">
        <w:rPr>
          <w:rFonts w:cstheme="minorHAnsi"/>
        </w:rPr>
        <w:t>2.4</w:t>
      </w:r>
      <w:r w:rsidR="00B32EA4" w:rsidRPr="004E5A0C">
        <w:rPr>
          <w:rFonts w:cstheme="minorHAnsi"/>
        </w:rPr>
        <w:t xml:space="preserve">) </w:t>
      </w:r>
      <w:r w:rsidRPr="004E5A0C">
        <w:rPr>
          <w:rFonts w:cstheme="minorHAnsi"/>
        </w:rPr>
        <w:t xml:space="preserve">of </w:t>
      </w:r>
      <w:r w:rsidR="00CA40DD" w:rsidRPr="004E5A0C">
        <w:rPr>
          <w:rFonts w:cstheme="minorHAnsi"/>
        </w:rPr>
        <w:t xml:space="preserve">target </w:t>
      </w:r>
      <w:r w:rsidRPr="004E5A0C">
        <w:rPr>
          <w:rFonts w:cstheme="minorHAnsi"/>
        </w:rPr>
        <w:t>discrimination task errors</w:t>
      </w:r>
      <w:r w:rsidR="00722EAE" w:rsidRPr="004E5A0C">
        <w:rPr>
          <w:rFonts w:cstheme="minorHAnsi"/>
        </w:rPr>
        <w:t xml:space="preserve"> (reporting one instead of two taps or vice versa)</w:t>
      </w:r>
      <w:r w:rsidRPr="004E5A0C">
        <w:rPr>
          <w:rFonts w:cstheme="minorHAnsi"/>
        </w:rPr>
        <w:t>.</w:t>
      </w:r>
      <w:r w:rsidR="00AF1559" w:rsidRPr="004E5A0C">
        <w:rPr>
          <w:rFonts w:cstheme="minorHAnsi"/>
        </w:rPr>
        <w:t xml:space="preserve"> </w:t>
      </w:r>
      <w:r w:rsidR="00CA40DD" w:rsidRPr="004E5A0C">
        <w:rPr>
          <w:rFonts w:cstheme="minorHAnsi"/>
        </w:rPr>
        <w:t>There was no significant difference between target discrimination errors between attended (</w:t>
      </w:r>
      <w:r w:rsidR="00B32EA4" w:rsidRPr="004E5A0C">
        <w:rPr>
          <w:rFonts w:cstheme="minorHAnsi"/>
        </w:rPr>
        <w:t>M=</w:t>
      </w:r>
      <w:r w:rsidR="00CA40DD" w:rsidRPr="004E5A0C">
        <w:rPr>
          <w:rFonts w:cstheme="minorHAnsi"/>
        </w:rPr>
        <w:t>2.5%</w:t>
      </w:r>
      <w:r w:rsidR="00B32EA4" w:rsidRPr="004E5A0C">
        <w:rPr>
          <w:rFonts w:cstheme="minorHAnsi"/>
        </w:rPr>
        <w:t>, SD=2.1</w:t>
      </w:r>
      <w:r w:rsidR="00CA40DD" w:rsidRPr="004E5A0C">
        <w:rPr>
          <w:rFonts w:cstheme="minorHAnsi"/>
        </w:rPr>
        <w:t>) and unattended targets (</w:t>
      </w:r>
      <w:r w:rsidR="00B32EA4" w:rsidRPr="004E5A0C">
        <w:rPr>
          <w:rFonts w:cstheme="minorHAnsi"/>
        </w:rPr>
        <w:t>M=</w:t>
      </w:r>
      <w:r w:rsidR="00CA40DD" w:rsidRPr="004E5A0C">
        <w:rPr>
          <w:rFonts w:cstheme="minorHAnsi"/>
        </w:rPr>
        <w:t>2.4%</w:t>
      </w:r>
      <w:r w:rsidR="00B32EA4" w:rsidRPr="004E5A0C">
        <w:rPr>
          <w:rFonts w:cstheme="minorHAnsi"/>
        </w:rPr>
        <w:t>, SD=2.7</w:t>
      </w:r>
      <w:r w:rsidR="002E1620" w:rsidRPr="004E5A0C">
        <w:rPr>
          <w:rFonts w:cstheme="minorHAnsi"/>
        </w:rPr>
        <w:t>)</w:t>
      </w:r>
      <w:r w:rsidR="00CA40DD" w:rsidRPr="004E5A0C">
        <w:rPr>
          <w:rFonts w:cstheme="minorHAnsi"/>
        </w:rPr>
        <w:t xml:space="preserve"> (t(247)=0.34, p=.74)</w:t>
      </w:r>
      <w:r w:rsidR="00E152A6" w:rsidRPr="004E5A0C">
        <w:rPr>
          <w:rFonts w:cstheme="minorHAnsi"/>
        </w:rPr>
        <w:t xml:space="preserve"> (see A</w:t>
      </w:r>
      <w:r w:rsidR="00C0556A" w:rsidRPr="004E5A0C">
        <w:rPr>
          <w:rFonts w:cstheme="minorHAnsi"/>
        </w:rPr>
        <w:t>ppendix A for further breakdown of discrimination errors)</w:t>
      </w:r>
      <w:r w:rsidR="00CA40DD" w:rsidRPr="004E5A0C">
        <w:rPr>
          <w:rFonts w:cstheme="minorHAnsi"/>
        </w:rPr>
        <w:t>.</w:t>
      </w:r>
    </w:p>
    <w:p w14:paraId="413B51A0" w14:textId="77777777" w:rsidR="005772E9" w:rsidRPr="004E5A0C" w:rsidRDefault="005772E9" w:rsidP="00B079E8">
      <w:pPr>
        <w:spacing w:after="0" w:line="360" w:lineRule="auto"/>
        <w:jc w:val="both"/>
        <w:rPr>
          <w:rFonts w:cstheme="minorHAnsi"/>
        </w:rPr>
      </w:pPr>
    </w:p>
    <w:p w14:paraId="351FA888" w14:textId="4E9D3E49" w:rsidR="00E2449D" w:rsidRPr="004E5A0C" w:rsidRDefault="00E2449D" w:rsidP="00B079E8">
      <w:pPr>
        <w:spacing w:after="0" w:line="360" w:lineRule="auto"/>
        <w:jc w:val="both"/>
        <w:rPr>
          <w:rFonts w:cstheme="minorHAnsi"/>
          <w:i/>
        </w:rPr>
      </w:pPr>
      <w:r w:rsidRPr="004E5A0C">
        <w:rPr>
          <w:rFonts w:cstheme="minorHAnsi"/>
          <w:i/>
        </w:rPr>
        <w:t xml:space="preserve">Response times </w:t>
      </w:r>
    </w:p>
    <w:p w14:paraId="75376A04" w14:textId="09664978" w:rsidR="00A67583" w:rsidRPr="004E5A0C" w:rsidRDefault="00A67583" w:rsidP="00B079E8">
      <w:pPr>
        <w:spacing w:after="0" w:line="360" w:lineRule="auto"/>
        <w:jc w:val="both"/>
        <w:rPr>
          <w:rFonts w:cstheme="minorHAnsi"/>
        </w:rPr>
      </w:pPr>
      <w:r w:rsidRPr="004E5A0C">
        <w:rPr>
          <w:rFonts w:cstheme="minorHAnsi"/>
        </w:rPr>
        <w:t>There was a main effect of Task (F(1,57)=14.27, p&lt;.001, η</w:t>
      </w:r>
      <w:r w:rsidRPr="004E5A0C">
        <w:rPr>
          <w:rFonts w:cstheme="minorHAnsi"/>
          <w:vertAlign w:val="superscript"/>
        </w:rPr>
        <w:t>2</w:t>
      </w:r>
      <w:r w:rsidRPr="004E5A0C">
        <w:rPr>
          <w:rFonts w:cstheme="minorHAnsi"/>
          <w:vertAlign w:val="subscript"/>
        </w:rPr>
        <w:t>p</w:t>
      </w:r>
      <w:r w:rsidRPr="004E5A0C">
        <w:rPr>
          <w:rFonts w:cstheme="minorHAnsi"/>
        </w:rPr>
        <w:t>=.20) with overall faster responses in the detection (M=437.76 ms, SEM=34.44) compared to the discrimination task (M=626.61 ms, SEM=36.24)</w:t>
      </w:r>
      <w:r w:rsidR="00185507" w:rsidRPr="004E5A0C">
        <w:rPr>
          <w:rFonts w:cstheme="minorHAnsi"/>
        </w:rPr>
        <w:t>. N</w:t>
      </w:r>
      <w:r w:rsidRPr="004E5A0C">
        <w:rPr>
          <w:rFonts w:cstheme="minorHAnsi"/>
        </w:rPr>
        <w:t>o other effects including the factor Task</w:t>
      </w:r>
      <w:r w:rsidRPr="00821DB4">
        <w:rPr>
          <w:rStyle w:val="FootnoteReference"/>
          <w:rFonts w:cstheme="minorHAnsi"/>
        </w:rPr>
        <w:footnoteReference w:id="2"/>
      </w:r>
      <w:r w:rsidRPr="00821DB4">
        <w:rPr>
          <w:rFonts w:cstheme="minorHAnsi"/>
        </w:rPr>
        <w:t xml:space="preserve"> were significant. There was a main effect of Spatial attention (F(1,57)=51.67, p&lt;.001, η</w:t>
      </w:r>
      <w:r w:rsidRPr="004E5A0C">
        <w:rPr>
          <w:rFonts w:cstheme="minorHAnsi"/>
          <w:vertAlign w:val="superscript"/>
        </w:rPr>
        <w:t>2</w:t>
      </w:r>
      <w:r w:rsidRPr="004E5A0C">
        <w:rPr>
          <w:rFonts w:cstheme="minorHAnsi"/>
          <w:vertAlign w:val="subscript"/>
        </w:rPr>
        <w:t>p</w:t>
      </w:r>
      <w:r w:rsidRPr="004E5A0C">
        <w:rPr>
          <w:rFonts w:cstheme="minorHAnsi"/>
        </w:rPr>
        <w:t xml:space="preserve">=.48) with RTs being faster for attended (M=507.74 ms, SEM=24.07) compared to unattended targets (M=556.64 ms, SEM=26.33) (see Figure 3, top). There was a main effect of </w:t>
      </w:r>
      <w:r w:rsidR="00FB3710" w:rsidRPr="004E5A0C">
        <w:rPr>
          <w:rFonts w:cstheme="minorHAnsi"/>
        </w:rPr>
        <w:t>Foreperiod</w:t>
      </w:r>
      <w:r w:rsidRPr="004E5A0C">
        <w:rPr>
          <w:rFonts w:cstheme="minorHAnsi"/>
        </w:rPr>
        <w:t xml:space="preserve"> (F(2,114)=6.63, p=.002, η</w:t>
      </w:r>
      <w:r w:rsidRPr="004E5A0C">
        <w:rPr>
          <w:rFonts w:cstheme="minorHAnsi"/>
          <w:vertAlign w:val="superscript"/>
        </w:rPr>
        <w:t>2</w:t>
      </w:r>
      <w:r w:rsidRPr="004E5A0C">
        <w:rPr>
          <w:rFonts w:cstheme="minorHAnsi"/>
          <w:vertAlign w:val="subscript"/>
        </w:rPr>
        <w:t>p</w:t>
      </w:r>
      <w:r w:rsidRPr="004E5A0C">
        <w:rPr>
          <w:rFonts w:cstheme="minorHAnsi"/>
        </w:rPr>
        <w:t>=.10) and trend analysis showed this effect was linear (F(1,57)=8.68, p=.005, η</w:t>
      </w:r>
      <w:r w:rsidRPr="004E5A0C">
        <w:rPr>
          <w:rFonts w:cstheme="minorHAnsi"/>
          <w:vertAlign w:val="superscript"/>
        </w:rPr>
        <w:t>2</w:t>
      </w:r>
      <w:r w:rsidRPr="004E5A0C">
        <w:rPr>
          <w:rFonts w:cstheme="minorHAnsi"/>
          <w:vertAlign w:val="subscript"/>
        </w:rPr>
        <w:t>p</w:t>
      </w:r>
      <w:r w:rsidRPr="004E5A0C">
        <w:rPr>
          <w:rFonts w:cstheme="minorHAnsi"/>
        </w:rPr>
        <w:t>=.13) and not quadratic (p=.085, η</w:t>
      </w:r>
      <w:r w:rsidRPr="004E5A0C">
        <w:rPr>
          <w:rFonts w:cstheme="minorHAnsi"/>
          <w:vertAlign w:val="superscript"/>
        </w:rPr>
        <w:t>2</w:t>
      </w:r>
      <w:r w:rsidRPr="004E5A0C">
        <w:rPr>
          <w:rFonts w:cstheme="minorHAnsi"/>
          <w:vertAlign w:val="subscript"/>
        </w:rPr>
        <w:t>p</w:t>
      </w:r>
      <w:r w:rsidRPr="004E5A0C">
        <w:rPr>
          <w:rFonts w:cstheme="minorHAnsi"/>
        </w:rPr>
        <w:t xml:space="preserve">=.05). </w:t>
      </w:r>
    </w:p>
    <w:p w14:paraId="69EB0360" w14:textId="77777777" w:rsidR="00A67583" w:rsidRPr="004E5A0C" w:rsidRDefault="00A67583" w:rsidP="00B079E8">
      <w:pPr>
        <w:spacing w:after="0" w:line="360" w:lineRule="auto"/>
        <w:jc w:val="both"/>
        <w:rPr>
          <w:rFonts w:cstheme="minorHAnsi"/>
        </w:rPr>
      </w:pPr>
    </w:p>
    <w:p w14:paraId="77ED77AD" w14:textId="09566534" w:rsidR="00A67583" w:rsidRPr="004E5A0C" w:rsidRDefault="00A67583" w:rsidP="00B079E8">
      <w:pPr>
        <w:spacing w:after="0" w:line="360" w:lineRule="auto"/>
        <w:jc w:val="both"/>
        <w:rPr>
          <w:rFonts w:cstheme="minorHAnsi"/>
        </w:rPr>
      </w:pPr>
      <w:r w:rsidRPr="004E5A0C">
        <w:rPr>
          <w:rFonts w:cstheme="minorHAnsi"/>
        </w:rPr>
        <w:t xml:space="preserve">There was a </w:t>
      </w:r>
      <w:r w:rsidR="00FB3710" w:rsidRPr="004E5A0C">
        <w:rPr>
          <w:rFonts w:cstheme="minorHAnsi"/>
        </w:rPr>
        <w:t>Foreperiod</w:t>
      </w:r>
      <w:r w:rsidRPr="004E5A0C">
        <w:rPr>
          <w:rFonts w:cstheme="minorHAnsi"/>
        </w:rPr>
        <w:t>*</w:t>
      </w:r>
      <w:r w:rsidR="00EC4F23" w:rsidRPr="004E5A0C">
        <w:rPr>
          <w:rFonts w:cstheme="minorHAnsi"/>
        </w:rPr>
        <w:t>Stimulus-repetition</w:t>
      </w:r>
      <w:r w:rsidRPr="004E5A0C">
        <w:rPr>
          <w:rFonts w:cstheme="minorHAnsi"/>
        </w:rPr>
        <w:t xml:space="preserve"> interaction (F(2,114)=18.29, p&lt;.001, η</w:t>
      </w:r>
      <w:r w:rsidRPr="004E5A0C">
        <w:rPr>
          <w:rFonts w:cstheme="minorHAnsi"/>
          <w:vertAlign w:val="superscript"/>
        </w:rPr>
        <w:t>2</w:t>
      </w:r>
      <w:r w:rsidRPr="004E5A0C">
        <w:rPr>
          <w:rFonts w:cstheme="minorHAnsi"/>
          <w:vertAlign w:val="subscript"/>
        </w:rPr>
        <w:t>p</w:t>
      </w:r>
      <w:r w:rsidRPr="004E5A0C">
        <w:rPr>
          <w:rFonts w:cstheme="minorHAnsi"/>
        </w:rPr>
        <w:t xml:space="preserve">=.24) which was followed up by separate analysis of </w:t>
      </w:r>
      <w:r w:rsidR="00FB3710" w:rsidRPr="004E5A0C">
        <w:rPr>
          <w:rFonts w:cstheme="minorHAnsi"/>
        </w:rPr>
        <w:t>Foreperiod</w:t>
      </w:r>
      <w:r w:rsidRPr="004E5A0C">
        <w:rPr>
          <w:rFonts w:cstheme="minorHAnsi"/>
        </w:rPr>
        <w:t xml:space="preserve"> for 4 and 5 </w:t>
      </w:r>
      <w:r w:rsidR="00EC4F23" w:rsidRPr="004E5A0C">
        <w:rPr>
          <w:rFonts w:cstheme="minorHAnsi"/>
        </w:rPr>
        <w:t>Stimulus-repetition</w:t>
      </w:r>
      <w:r w:rsidRPr="004E5A0C">
        <w:rPr>
          <w:rFonts w:cstheme="minorHAnsi"/>
        </w:rPr>
        <w:t>s</w:t>
      </w:r>
      <w:r w:rsidR="00872F81" w:rsidRPr="004E5A0C">
        <w:rPr>
          <w:rFonts w:cstheme="minorHAnsi"/>
        </w:rPr>
        <w:t xml:space="preserve"> (see Table 1 for a breakdown of RTs)</w:t>
      </w:r>
      <w:r w:rsidRPr="004E5A0C">
        <w:rPr>
          <w:rFonts w:cstheme="minorHAnsi"/>
        </w:rPr>
        <w:t xml:space="preserve">. </w:t>
      </w:r>
    </w:p>
    <w:p w14:paraId="6C152713" w14:textId="77777777" w:rsidR="00A67583" w:rsidRPr="004E5A0C" w:rsidRDefault="00A67583" w:rsidP="00B079E8">
      <w:pPr>
        <w:spacing w:after="0" w:line="360" w:lineRule="auto"/>
        <w:jc w:val="both"/>
        <w:rPr>
          <w:rFonts w:cstheme="minorHAnsi"/>
        </w:rPr>
      </w:pPr>
    </w:p>
    <w:p w14:paraId="0288EE14" w14:textId="527525DA" w:rsidR="00A67583" w:rsidRPr="004E5A0C" w:rsidRDefault="00A67583" w:rsidP="00B079E8">
      <w:pPr>
        <w:spacing w:after="0" w:line="360" w:lineRule="auto"/>
        <w:jc w:val="both"/>
        <w:rPr>
          <w:rFonts w:cstheme="minorHAnsi"/>
        </w:rPr>
      </w:pPr>
      <w:r w:rsidRPr="004E5A0C">
        <w:rPr>
          <w:rFonts w:cstheme="minorHAnsi"/>
        </w:rPr>
        <w:t xml:space="preserve">When the cue consisted of 4 taps, there was a main effect of </w:t>
      </w:r>
      <w:r w:rsidR="00FB3710" w:rsidRPr="004E5A0C">
        <w:rPr>
          <w:rFonts w:cstheme="minorHAnsi"/>
        </w:rPr>
        <w:t>Foreperiod</w:t>
      </w:r>
      <w:r w:rsidRPr="004E5A0C">
        <w:rPr>
          <w:rFonts w:cstheme="minorHAnsi"/>
        </w:rPr>
        <w:t xml:space="preserve"> (F(2,114)=18.31, p&lt;.001, η</w:t>
      </w:r>
      <w:r w:rsidRPr="004E5A0C">
        <w:rPr>
          <w:rFonts w:cstheme="minorHAnsi"/>
          <w:vertAlign w:val="superscript"/>
        </w:rPr>
        <w:t>2</w:t>
      </w:r>
      <w:r w:rsidRPr="004E5A0C">
        <w:rPr>
          <w:rFonts w:cstheme="minorHAnsi"/>
          <w:vertAlign w:val="subscript"/>
        </w:rPr>
        <w:t>p</w:t>
      </w:r>
      <w:r w:rsidRPr="004E5A0C">
        <w:rPr>
          <w:rFonts w:cstheme="minorHAnsi"/>
        </w:rPr>
        <w:t>=.24) and trend analysis showed this effect was linear (F(1,57)=28.48, p&lt;.001, η</w:t>
      </w:r>
      <w:r w:rsidRPr="004E5A0C">
        <w:rPr>
          <w:rFonts w:cstheme="minorHAnsi"/>
          <w:vertAlign w:val="superscript"/>
        </w:rPr>
        <w:t>2</w:t>
      </w:r>
      <w:r w:rsidRPr="004E5A0C">
        <w:rPr>
          <w:rFonts w:cstheme="minorHAnsi"/>
          <w:vertAlign w:val="subscript"/>
        </w:rPr>
        <w:t>p</w:t>
      </w:r>
      <w:r w:rsidRPr="004E5A0C">
        <w:rPr>
          <w:rFonts w:cstheme="minorHAnsi"/>
        </w:rPr>
        <w:t>=.34) and not quadratic (p=.060, η</w:t>
      </w:r>
      <w:r w:rsidRPr="004E5A0C">
        <w:rPr>
          <w:rFonts w:cstheme="minorHAnsi"/>
          <w:vertAlign w:val="superscript"/>
        </w:rPr>
        <w:t>2</w:t>
      </w:r>
      <w:r w:rsidRPr="004E5A0C">
        <w:rPr>
          <w:rFonts w:cstheme="minorHAnsi"/>
          <w:vertAlign w:val="subscript"/>
        </w:rPr>
        <w:t>p</w:t>
      </w:r>
      <w:r w:rsidRPr="004E5A0C">
        <w:rPr>
          <w:rFonts w:cstheme="minorHAnsi"/>
        </w:rPr>
        <w:t xml:space="preserve">=.06). Analysis of five </w:t>
      </w:r>
      <w:r w:rsidR="00EC4F23" w:rsidRPr="004E5A0C">
        <w:rPr>
          <w:rFonts w:cstheme="minorHAnsi"/>
        </w:rPr>
        <w:t>stimulus-repetition</w:t>
      </w:r>
      <w:r w:rsidRPr="004E5A0C">
        <w:rPr>
          <w:rFonts w:cstheme="minorHAnsi"/>
        </w:rPr>
        <w:t xml:space="preserve">s showed no effect of </w:t>
      </w:r>
      <w:r w:rsidR="00FB3710" w:rsidRPr="004E5A0C">
        <w:rPr>
          <w:rFonts w:cstheme="minorHAnsi"/>
        </w:rPr>
        <w:t>Foreperiod</w:t>
      </w:r>
      <w:r w:rsidRPr="004E5A0C">
        <w:rPr>
          <w:rFonts w:cstheme="minorHAnsi"/>
        </w:rPr>
        <w:t xml:space="preserve"> (p=.55, η</w:t>
      </w:r>
      <w:r w:rsidRPr="004E5A0C">
        <w:rPr>
          <w:rFonts w:cstheme="minorHAnsi"/>
          <w:vertAlign w:val="superscript"/>
        </w:rPr>
        <w:t>2</w:t>
      </w:r>
      <w:r w:rsidRPr="004E5A0C">
        <w:rPr>
          <w:rFonts w:cstheme="minorHAnsi"/>
          <w:vertAlign w:val="subscript"/>
        </w:rPr>
        <w:t>p</w:t>
      </w:r>
      <w:r w:rsidRPr="004E5A0C">
        <w:rPr>
          <w:rFonts w:cstheme="minorHAnsi"/>
        </w:rPr>
        <w:t>=.01, BF</w:t>
      </w:r>
      <w:r w:rsidRPr="004E5A0C">
        <w:rPr>
          <w:rFonts w:cstheme="minorHAnsi"/>
          <w:vertAlign w:val="subscript"/>
        </w:rPr>
        <w:t>10</w:t>
      </w:r>
      <w:r w:rsidRPr="004E5A0C">
        <w:rPr>
          <w:rFonts w:cstheme="minorHAnsi"/>
        </w:rPr>
        <w:t>=0.04) (see Figure 3, bottom).</w:t>
      </w:r>
    </w:p>
    <w:p w14:paraId="5A223793" w14:textId="77777777" w:rsidR="00A67583" w:rsidRPr="004E5A0C" w:rsidRDefault="00A67583" w:rsidP="00B079E8">
      <w:pPr>
        <w:spacing w:after="0" w:line="360" w:lineRule="auto"/>
        <w:jc w:val="both"/>
        <w:rPr>
          <w:rFonts w:cstheme="minorHAnsi"/>
        </w:rPr>
      </w:pPr>
    </w:p>
    <w:p w14:paraId="6DBAF917" w14:textId="47395A82" w:rsidR="00A67583" w:rsidRPr="004E5A0C" w:rsidRDefault="00A67583" w:rsidP="00B079E8">
      <w:pPr>
        <w:spacing w:after="0" w:line="360" w:lineRule="auto"/>
        <w:jc w:val="both"/>
        <w:rPr>
          <w:rFonts w:cstheme="minorHAnsi"/>
        </w:rPr>
      </w:pPr>
      <w:r w:rsidRPr="004E5A0C">
        <w:rPr>
          <w:rFonts w:cstheme="minorHAnsi"/>
        </w:rPr>
        <w:t>Importantly there was no Spatial attention*</w:t>
      </w:r>
      <w:r w:rsidR="00FB3710" w:rsidRPr="004E5A0C">
        <w:rPr>
          <w:rFonts w:cstheme="minorHAnsi"/>
        </w:rPr>
        <w:t>Foreperiod</w:t>
      </w:r>
      <w:r w:rsidRPr="004E5A0C">
        <w:rPr>
          <w:rFonts w:cstheme="minorHAnsi"/>
        </w:rPr>
        <w:t xml:space="preserve"> interaction (p=.58, η</w:t>
      </w:r>
      <w:r w:rsidRPr="004E5A0C">
        <w:rPr>
          <w:rFonts w:cstheme="minorHAnsi"/>
          <w:vertAlign w:val="superscript"/>
        </w:rPr>
        <w:t>2</w:t>
      </w:r>
      <w:r w:rsidRPr="004E5A0C">
        <w:rPr>
          <w:rFonts w:cstheme="minorHAnsi"/>
          <w:vertAlign w:val="subscript"/>
        </w:rPr>
        <w:t>p</w:t>
      </w:r>
      <w:r w:rsidRPr="004E5A0C">
        <w:rPr>
          <w:rFonts w:cstheme="minorHAnsi"/>
        </w:rPr>
        <w:t>=.01, BF</w:t>
      </w:r>
      <w:r w:rsidRPr="004E5A0C">
        <w:rPr>
          <w:rFonts w:cstheme="minorHAnsi"/>
          <w:vertAlign w:val="subscript"/>
        </w:rPr>
        <w:t>10</w:t>
      </w:r>
      <w:r w:rsidRPr="004E5A0C">
        <w:rPr>
          <w:rFonts w:cstheme="minorHAnsi"/>
        </w:rPr>
        <w:t xml:space="preserve">= 0.03) or other interactions with Spatial </w:t>
      </w:r>
      <w:r w:rsidR="006C24D5" w:rsidRPr="004E5A0C">
        <w:rPr>
          <w:rFonts w:cstheme="minorHAnsi"/>
        </w:rPr>
        <w:t xml:space="preserve">attention </w:t>
      </w:r>
      <w:r w:rsidRPr="004E5A0C">
        <w:rPr>
          <w:rFonts w:cstheme="minorHAnsi"/>
        </w:rPr>
        <w:t xml:space="preserve">or </w:t>
      </w:r>
      <w:r w:rsidR="00FB3710" w:rsidRPr="004E5A0C">
        <w:rPr>
          <w:rFonts w:cstheme="minorHAnsi"/>
        </w:rPr>
        <w:t>Foreperiod</w:t>
      </w:r>
      <w:r w:rsidRPr="00821DB4">
        <w:rPr>
          <w:rStyle w:val="FootnoteReference"/>
          <w:rFonts w:cstheme="minorHAnsi"/>
        </w:rPr>
        <w:footnoteReference w:id="3"/>
      </w:r>
      <w:r w:rsidRPr="00821DB4">
        <w:rPr>
          <w:rFonts w:cstheme="minorHAnsi"/>
        </w:rPr>
        <w:t xml:space="preserve">. </w:t>
      </w:r>
      <w:r w:rsidR="00ED1B53" w:rsidRPr="00821DB4">
        <w:rPr>
          <w:rFonts w:cstheme="minorHAnsi"/>
        </w:rPr>
        <w:t>Specifically, the Spatial attention*</w:t>
      </w:r>
      <w:r w:rsidR="00FB3710" w:rsidRPr="00821DB4">
        <w:rPr>
          <w:rFonts w:cstheme="minorHAnsi"/>
        </w:rPr>
        <w:t>Foreperiod</w:t>
      </w:r>
      <w:r w:rsidR="00ED1B53" w:rsidRPr="008F2E76">
        <w:rPr>
          <w:rFonts w:cstheme="minorHAnsi"/>
        </w:rPr>
        <w:t xml:space="preserve"> interaction showed a value of BF</w:t>
      </w:r>
      <w:r w:rsidR="00ED1B53" w:rsidRPr="004E5A0C">
        <w:rPr>
          <w:rFonts w:cstheme="minorHAnsi"/>
          <w:vertAlign w:val="subscript"/>
        </w:rPr>
        <w:t>10</w:t>
      </w:r>
      <w:r w:rsidR="00ED1B53" w:rsidRPr="004E5A0C">
        <w:rPr>
          <w:rFonts w:cstheme="minorHAnsi"/>
        </w:rPr>
        <w:t xml:space="preserve">= 0.034 which is less than 1/3 indicating the support for the null hypothesis. Put differently, the data are 29.5 time more likely under the two main effects model (Spatial attention and </w:t>
      </w:r>
      <w:r w:rsidR="00FB3710" w:rsidRPr="004E5A0C">
        <w:rPr>
          <w:rFonts w:cstheme="minorHAnsi"/>
        </w:rPr>
        <w:t>Foreperiod</w:t>
      </w:r>
      <w:r w:rsidR="00ED1B53" w:rsidRPr="004E5A0C">
        <w:rPr>
          <w:rFonts w:cstheme="minorHAnsi"/>
        </w:rPr>
        <w:t>) than under a model that adds the interaction (Spatial attention*</w:t>
      </w:r>
      <w:r w:rsidR="00FB3710" w:rsidRPr="004E5A0C">
        <w:rPr>
          <w:rFonts w:cstheme="minorHAnsi"/>
        </w:rPr>
        <w:t>Foreperiod</w:t>
      </w:r>
      <w:r w:rsidR="00ED1B53" w:rsidRPr="004E5A0C">
        <w:rPr>
          <w:rFonts w:cstheme="minorHAnsi"/>
        </w:rPr>
        <w:t>)</w:t>
      </w:r>
      <w:r w:rsidR="0063495E" w:rsidRPr="004E5A0C">
        <w:rPr>
          <w:rFonts w:cstheme="minorHAnsi"/>
        </w:rPr>
        <w:t>.</w:t>
      </w:r>
    </w:p>
    <w:p w14:paraId="725AE525" w14:textId="77777777" w:rsidR="00C37C83" w:rsidRPr="004E5A0C" w:rsidRDefault="00C37C83" w:rsidP="00B079E8">
      <w:pPr>
        <w:spacing w:after="0" w:line="360" w:lineRule="auto"/>
        <w:jc w:val="both"/>
        <w:rPr>
          <w:rFonts w:cstheme="minorHAnsi"/>
        </w:rPr>
      </w:pPr>
    </w:p>
    <w:p w14:paraId="5EAA4F37" w14:textId="49264DF2" w:rsidR="006C566D" w:rsidRPr="00821DB4" w:rsidRDefault="00FA5F38" w:rsidP="00554DEC">
      <w:pPr>
        <w:spacing w:after="0" w:line="360" w:lineRule="auto"/>
        <w:jc w:val="center"/>
        <w:rPr>
          <w:rFonts w:cstheme="minorHAnsi"/>
          <w:i/>
        </w:rPr>
      </w:pPr>
      <w:r>
        <w:rPr>
          <w:rFonts w:cstheme="minorHAnsi"/>
          <w:i/>
        </w:rPr>
        <w:pict w14:anchorId="6A3CB7BF">
          <v:shape id="_x0000_i1026" type="#_x0000_t75" style="width:298.5pt;height:307.5pt">
            <v:imagedata r:id="rId11" o:title="Figure 3 June 18"/>
          </v:shape>
        </w:pict>
      </w:r>
    </w:p>
    <w:p w14:paraId="244550AA" w14:textId="4F16CED6" w:rsidR="00DB5DFB" w:rsidRPr="004E5A0C" w:rsidRDefault="002A0F37" w:rsidP="00B079E8">
      <w:pPr>
        <w:spacing w:after="0" w:line="360" w:lineRule="auto"/>
        <w:jc w:val="both"/>
        <w:rPr>
          <w:rFonts w:cstheme="minorHAnsi"/>
          <w:sz w:val="20"/>
        </w:rPr>
      </w:pPr>
      <w:r w:rsidRPr="004E5A0C">
        <w:rPr>
          <w:rFonts w:cstheme="minorHAnsi"/>
          <w:b/>
          <w:sz w:val="20"/>
        </w:rPr>
        <w:t xml:space="preserve">Figure </w:t>
      </w:r>
      <w:r w:rsidR="00C30E43" w:rsidRPr="004E5A0C">
        <w:rPr>
          <w:rFonts w:cstheme="minorHAnsi"/>
          <w:b/>
          <w:sz w:val="20"/>
        </w:rPr>
        <w:t>3</w:t>
      </w:r>
      <w:r w:rsidRPr="004E5A0C">
        <w:rPr>
          <w:rFonts w:cstheme="minorHAnsi"/>
          <w:sz w:val="20"/>
        </w:rPr>
        <w:t xml:space="preserve">. </w:t>
      </w:r>
      <w:r w:rsidR="009D02B5" w:rsidRPr="004E5A0C">
        <w:rPr>
          <w:rFonts w:cstheme="minorHAnsi"/>
          <w:i/>
          <w:sz w:val="20"/>
        </w:rPr>
        <w:t>Top</w:t>
      </w:r>
      <w:r w:rsidR="00DB5DFB" w:rsidRPr="004E5A0C">
        <w:rPr>
          <w:rFonts w:cstheme="minorHAnsi"/>
          <w:sz w:val="20"/>
        </w:rPr>
        <w:t xml:space="preserve"> </w:t>
      </w:r>
      <w:r w:rsidR="00106FFF" w:rsidRPr="004E5A0C">
        <w:rPr>
          <w:rFonts w:cstheme="minorHAnsi"/>
          <w:sz w:val="20"/>
        </w:rPr>
        <w:t xml:space="preserve">Figure shows mean response times (RTs) </w:t>
      </w:r>
      <w:r w:rsidR="00B43B11" w:rsidRPr="004E5A0C">
        <w:rPr>
          <w:rFonts w:cstheme="minorHAnsi"/>
          <w:sz w:val="20"/>
        </w:rPr>
        <w:t xml:space="preserve">in milliseconds (ms) </w:t>
      </w:r>
      <w:r w:rsidR="00106FFF" w:rsidRPr="004E5A0C">
        <w:rPr>
          <w:rFonts w:cstheme="minorHAnsi"/>
          <w:sz w:val="20"/>
        </w:rPr>
        <w:t>for targets presented early, in synchrony or late in relation to the cue.</w:t>
      </w:r>
      <w:r w:rsidR="00905562" w:rsidRPr="004E5A0C">
        <w:rPr>
          <w:rFonts w:cstheme="minorHAnsi"/>
          <w:sz w:val="20"/>
        </w:rPr>
        <w:t xml:space="preserve"> </w:t>
      </w:r>
      <w:r w:rsidR="00DB5DFB" w:rsidRPr="004E5A0C">
        <w:rPr>
          <w:rFonts w:cstheme="minorHAnsi"/>
          <w:sz w:val="20"/>
        </w:rPr>
        <w:t xml:space="preserve">RTs are averaged over task and </w:t>
      </w:r>
      <w:r w:rsidR="00EC4F23" w:rsidRPr="004E5A0C">
        <w:rPr>
          <w:rFonts w:cstheme="minorHAnsi"/>
          <w:sz w:val="20"/>
        </w:rPr>
        <w:t>stimulus-repetition</w:t>
      </w:r>
      <w:r w:rsidR="00DB5DFB" w:rsidRPr="004E5A0C">
        <w:rPr>
          <w:rFonts w:cstheme="minorHAnsi"/>
          <w:sz w:val="20"/>
        </w:rPr>
        <w:t xml:space="preserve">. </w:t>
      </w:r>
      <w:r w:rsidR="00905562" w:rsidRPr="004E5A0C">
        <w:rPr>
          <w:rFonts w:cstheme="minorHAnsi"/>
          <w:sz w:val="20"/>
        </w:rPr>
        <w:t xml:space="preserve">The effect of </w:t>
      </w:r>
      <w:r w:rsidR="00DB5DFB" w:rsidRPr="004E5A0C">
        <w:rPr>
          <w:rFonts w:cstheme="minorHAnsi"/>
          <w:sz w:val="20"/>
        </w:rPr>
        <w:t xml:space="preserve">endogenous </w:t>
      </w:r>
      <w:r w:rsidR="00905562" w:rsidRPr="004E5A0C">
        <w:rPr>
          <w:rFonts w:cstheme="minorHAnsi"/>
          <w:sz w:val="20"/>
        </w:rPr>
        <w:t xml:space="preserve">spatial attention is due to faster RTs for attended (white bars) compared to unattended targets </w:t>
      </w:r>
      <w:r w:rsidR="00DB5DFB" w:rsidRPr="004E5A0C">
        <w:rPr>
          <w:rFonts w:cstheme="minorHAnsi"/>
          <w:sz w:val="20"/>
        </w:rPr>
        <w:lastRenderedPageBreak/>
        <w:t xml:space="preserve">(black bars). </w:t>
      </w:r>
      <w:r w:rsidR="009D02B5" w:rsidRPr="004E5A0C">
        <w:rPr>
          <w:rFonts w:cstheme="minorHAnsi"/>
          <w:i/>
          <w:sz w:val="20"/>
        </w:rPr>
        <w:t>Bottom</w:t>
      </w:r>
      <w:r w:rsidR="00DB5DFB" w:rsidRPr="004E5A0C">
        <w:rPr>
          <w:rFonts w:cstheme="minorHAnsi"/>
          <w:sz w:val="20"/>
        </w:rPr>
        <w:t>: Mean RTs for targets presented early, in synchrony or late in relation to the cue, averaged across</w:t>
      </w:r>
      <w:r w:rsidR="00DB5894" w:rsidRPr="004E5A0C">
        <w:rPr>
          <w:rFonts w:cstheme="minorHAnsi"/>
          <w:sz w:val="20"/>
        </w:rPr>
        <w:t xml:space="preserve"> </w:t>
      </w:r>
      <w:r w:rsidR="009962D6" w:rsidRPr="004E5A0C">
        <w:rPr>
          <w:rFonts w:cstheme="minorHAnsi"/>
          <w:sz w:val="20"/>
        </w:rPr>
        <w:t>S</w:t>
      </w:r>
      <w:r w:rsidR="00DB5894" w:rsidRPr="004E5A0C">
        <w:rPr>
          <w:rFonts w:cstheme="minorHAnsi"/>
          <w:sz w:val="20"/>
        </w:rPr>
        <w:t>patial attention</w:t>
      </w:r>
      <w:r w:rsidR="00DB5DFB" w:rsidRPr="004E5A0C">
        <w:rPr>
          <w:rFonts w:cstheme="minorHAnsi"/>
          <w:sz w:val="20"/>
        </w:rPr>
        <w:t>.</w:t>
      </w:r>
      <w:r w:rsidR="00686C6D" w:rsidRPr="004E5A0C">
        <w:rPr>
          <w:rFonts w:cstheme="minorHAnsi"/>
          <w:sz w:val="20"/>
        </w:rPr>
        <w:t xml:space="preserve"> </w:t>
      </w:r>
      <w:r w:rsidR="00DB5894" w:rsidRPr="004E5A0C">
        <w:rPr>
          <w:rFonts w:cstheme="minorHAnsi"/>
          <w:sz w:val="20"/>
        </w:rPr>
        <w:t xml:space="preserve">White </w:t>
      </w:r>
      <w:r w:rsidR="00B43B11" w:rsidRPr="004E5A0C">
        <w:rPr>
          <w:rFonts w:cstheme="minorHAnsi"/>
          <w:sz w:val="20"/>
        </w:rPr>
        <w:t>patterned</w:t>
      </w:r>
      <w:r w:rsidR="00DB5894" w:rsidRPr="004E5A0C">
        <w:rPr>
          <w:rFonts w:cstheme="minorHAnsi"/>
          <w:sz w:val="20"/>
        </w:rPr>
        <w:t xml:space="preserve"> </w:t>
      </w:r>
      <w:r w:rsidR="00DB5DFB" w:rsidRPr="004E5A0C">
        <w:rPr>
          <w:rFonts w:cstheme="minorHAnsi"/>
          <w:sz w:val="20"/>
        </w:rPr>
        <w:t xml:space="preserve">bars represent targets presented after the cue consisted of four taps. </w:t>
      </w:r>
      <w:r w:rsidR="00B43B11" w:rsidRPr="004E5A0C">
        <w:rPr>
          <w:rFonts w:cstheme="minorHAnsi"/>
          <w:sz w:val="20"/>
        </w:rPr>
        <w:t xml:space="preserve">Solid </w:t>
      </w:r>
      <w:r w:rsidR="00DB5DFB" w:rsidRPr="004E5A0C">
        <w:rPr>
          <w:rFonts w:cstheme="minorHAnsi"/>
          <w:sz w:val="20"/>
        </w:rPr>
        <w:t xml:space="preserve">grey bars show RTs for targets presented after five taps. The line represents the significant linear trend demonstrated for targets after four taps, consistent with </w:t>
      </w:r>
      <w:r w:rsidR="009056C0" w:rsidRPr="004E5A0C">
        <w:rPr>
          <w:rFonts w:cstheme="minorHAnsi"/>
          <w:sz w:val="20"/>
        </w:rPr>
        <w:t xml:space="preserve">a </w:t>
      </w:r>
      <w:r w:rsidR="00DB5DFB" w:rsidRPr="004E5A0C">
        <w:rPr>
          <w:rFonts w:cstheme="minorHAnsi"/>
          <w:sz w:val="20"/>
        </w:rPr>
        <w:t>foreperiod effect with decreasing RTs following longer periods between two stimuli.</w:t>
      </w:r>
      <w:r w:rsidR="00686C6D" w:rsidRPr="004E5A0C">
        <w:rPr>
          <w:rFonts w:cstheme="minorHAnsi"/>
          <w:sz w:val="20"/>
        </w:rPr>
        <w:t xml:space="preserve"> </w:t>
      </w:r>
    </w:p>
    <w:p w14:paraId="790B8F7F" w14:textId="47911FCE" w:rsidR="000D0ED9" w:rsidRPr="004E5A0C" w:rsidRDefault="00943829" w:rsidP="00B079E8">
      <w:pPr>
        <w:spacing w:after="0" w:line="360" w:lineRule="auto"/>
        <w:jc w:val="both"/>
        <w:rPr>
          <w:rFonts w:cstheme="minorHAnsi"/>
        </w:rPr>
      </w:pPr>
      <w:r w:rsidRPr="004E5A0C">
        <w:rPr>
          <w:rFonts w:cstheme="minorHAnsi"/>
        </w:rPr>
        <w:t xml:space="preserve"> </w:t>
      </w:r>
    </w:p>
    <w:p w14:paraId="0A72F041" w14:textId="6AE45536" w:rsidR="00375C3B" w:rsidRPr="004E5A0C" w:rsidRDefault="00544B27" w:rsidP="00B079E8">
      <w:pPr>
        <w:spacing w:after="0" w:line="360" w:lineRule="auto"/>
        <w:jc w:val="both"/>
        <w:rPr>
          <w:rFonts w:cstheme="minorHAnsi"/>
        </w:rPr>
      </w:pPr>
      <w:r w:rsidRPr="004E5A0C">
        <w:rPr>
          <w:rFonts w:cstheme="minorHAnsi"/>
        </w:rPr>
        <w:t>Taken together, there was a main effect of spatial attention with overall faster RTs for attended compared to unattended targets</w:t>
      </w:r>
      <w:r w:rsidR="006F04B4" w:rsidRPr="004E5A0C">
        <w:rPr>
          <w:rFonts w:cstheme="minorHAnsi"/>
        </w:rPr>
        <w:t>. This</w:t>
      </w:r>
      <w:r w:rsidRPr="004E5A0C">
        <w:rPr>
          <w:rFonts w:cstheme="minorHAnsi"/>
        </w:rPr>
        <w:t xml:space="preserve"> </w:t>
      </w:r>
      <w:r w:rsidR="00C30E43" w:rsidRPr="004E5A0C">
        <w:rPr>
          <w:rFonts w:cstheme="minorHAnsi"/>
        </w:rPr>
        <w:t>indicat</w:t>
      </w:r>
      <w:r w:rsidR="006F04B4" w:rsidRPr="004E5A0C">
        <w:rPr>
          <w:rFonts w:cstheme="minorHAnsi"/>
        </w:rPr>
        <w:t>es</w:t>
      </w:r>
      <w:r w:rsidRPr="004E5A0C">
        <w:rPr>
          <w:rFonts w:cstheme="minorHAnsi"/>
        </w:rPr>
        <w:t xml:space="preserve"> participants followed instructions</w:t>
      </w:r>
      <w:r w:rsidR="006F04B4" w:rsidRPr="004E5A0C">
        <w:rPr>
          <w:rFonts w:cstheme="minorHAnsi"/>
        </w:rPr>
        <w:t xml:space="preserve"> and the effect also replicates previous studies investigating endogenous spatial attention in touch (e.g., Jones &amp; Forster, 2014; Lloyd et al., 1999)</w:t>
      </w:r>
      <w:r w:rsidRPr="004E5A0C">
        <w:rPr>
          <w:rFonts w:cstheme="minorHAnsi"/>
        </w:rPr>
        <w:t xml:space="preserve">. </w:t>
      </w:r>
      <w:r w:rsidR="00531466" w:rsidRPr="004E5A0C">
        <w:rPr>
          <w:rFonts w:cstheme="minorHAnsi"/>
        </w:rPr>
        <w:t xml:space="preserve">RTs were also faster for targets following five compared to four </w:t>
      </w:r>
      <w:r w:rsidR="00EC4F23" w:rsidRPr="004E5A0C">
        <w:rPr>
          <w:rFonts w:cstheme="minorHAnsi"/>
        </w:rPr>
        <w:t>stimulus-repetition</w:t>
      </w:r>
      <w:r w:rsidR="00531466" w:rsidRPr="004E5A0C">
        <w:rPr>
          <w:rFonts w:cstheme="minorHAnsi"/>
        </w:rPr>
        <w:t xml:space="preserve">s. That is, </w:t>
      </w:r>
      <w:r w:rsidR="00A05F1B" w:rsidRPr="004E5A0C">
        <w:rPr>
          <w:rFonts w:cstheme="minorHAnsi"/>
        </w:rPr>
        <w:t xml:space="preserve">overall </w:t>
      </w:r>
      <w:r w:rsidR="00531466" w:rsidRPr="004E5A0C">
        <w:rPr>
          <w:rFonts w:cstheme="minorHAnsi"/>
        </w:rPr>
        <w:t xml:space="preserve">more </w:t>
      </w:r>
      <w:r w:rsidR="007938DA" w:rsidRPr="004E5A0C">
        <w:rPr>
          <w:rFonts w:cstheme="minorHAnsi"/>
        </w:rPr>
        <w:t>probable</w:t>
      </w:r>
      <w:r w:rsidR="00531466" w:rsidRPr="004E5A0C">
        <w:rPr>
          <w:rFonts w:cstheme="minorHAnsi"/>
        </w:rPr>
        <w:t xml:space="preserve"> targets were faster compared to less certain targets. </w:t>
      </w:r>
      <w:r w:rsidRPr="004E5A0C">
        <w:rPr>
          <w:rFonts w:cstheme="minorHAnsi"/>
        </w:rPr>
        <w:t xml:space="preserve">There was also an effect of </w:t>
      </w:r>
      <w:r w:rsidR="00FB3710" w:rsidRPr="004E5A0C">
        <w:rPr>
          <w:rFonts w:cstheme="minorHAnsi"/>
        </w:rPr>
        <w:t>foreperiod</w:t>
      </w:r>
      <w:r w:rsidRPr="004E5A0C">
        <w:rPr>
          <w:rFonts w:cstheme="minorHAnsi"/>
        </w:rPr>
        <w:t xml:space="preserve"> which </w:t>
      </w:r>
      <w:r w:rsidR="00FB3710" w:rsidRPr="004E5A0C">
        <w:rPr>
          <w:rFonts w:cstheme="minorHAnsi"/>
        </w:rPr>
        <w:t>was</w:t>
      </w:r>
      <w:r w:rsidR="00F17D19" w:rsidRPr="004E5A0C">
        <w:rPr>
          <w:rFonts w:cstheme="minorHAnsi"/>
        </w:rPr>
        <w:t xml:space="preserve"> </w:t>
      </w:r>
      <w:r w:rsidRPr="004E5A0C">
        <w:rPr>
          <w:rFonts w:cstheme="minorHAnsi"/>
        </w:rPr>
        <w:t xml:space="preserve">linear with faster RTs for longer compared to shorter foreperiods. This effect was only present when the target appeared after four and not five </w:t>
      </w:r>
      <w:r w:rsidR="00EC4F23" w:rsidRPr="004E5A0C">
        <w:rPr>
          <w:rFonts w:cstheme="minorHAnsi"/>
        </w:rPr>
        <w:t>stimulus-repetition</w:t>
      </w:r>
      <w:r w:rsidRPr="004E5A0C">
        <w:rPr>
          <w:rFonts w:cstheme="minorHAnsi"/>
        </w:rPr>
        <w:t xml:space="preserve">s (events 1-3 in Figure </w:t>
      </w:r>
      <w:r w:rsidR="00C30E43" w:rsidRPr="004E5A0C">
        <w:rPr>
          <w:rFonts w:cstheme="minorHAnsi"/>
        </w:rPr>
        <w:t>2</w:t>
      </w:r>
      <w:r w:rsidRPr="004E5A0C">
        <w:rPr>
          <w:rFonts w:cstheme="minorHAnsi"/>
        </w:rPr>
        <w:t xml:space="preserve">). </w:t>
      </w:r>
      <w:r w:rsidR="00C41338" w:rsidRPr="004E5A0C">
        <w:rPr>
          <w:rFonts w:cstheme="minorHAnsi"/>
        </w:rPr>
        <w:t xml:space="preserve">There was no interaction between </w:t>
      </w:r>
      <w:r w:rsidR="00FB3710" w:rsidRPr="004E5A0C">
        <w:rPr>
          <w:rFonts w:cstheme="minorHAnsi"/>
        </w:rPr>
        <w:t xml:space="preserve">foreperiod effect and </w:t>
      </w:r>
      <w:r w:rsidR="00C41338" w:rsidRPr="004E5A0C">
        <w:rPr>
          <w:rFonts w:cstheme="minorHAnsi"/>
        </w:rPr>
        <w:t xml:space="preserve">spatial </w:t>
      </w:r>
      <w:r w:rsidR="00FB3710" w:rsidRPr="004E5A0C">
        <w:rPr>
          <w:rFonts w:cstheme="minorHAnsi"/>
        </w:rPr>
        <w:t>attention</w:t>
      </w:r>
      <w:r w:rsidR="00C41338" w:rsidRPr="004E5A0C">
        <w:rPr>
          <w:rFonts w:cstheme="minorHAnsi"/>
        </w:rPr>
        <w:t xml:space="preserve">. </w:t>
      </w:r>
      <w:r w:rsidR="00531960" w:rsidRPr="004E5A0C">
        <w:rPr>
          <w:rFonts w:cstheme="minorHAnsi"/>
        </w:rPr>
        <w:t xml:space="preserve">The foreperiod effect was the same </w:t>
      </w:r>
      <w:r w:rsidR="00C41338" w:rsidRPr="004E5A0C">
        <w:rPr>
          <w:rFonts w:cstheme="minorHAnsi"/>
        </w:rPr>
        <w:t xml:space="preserve">regardless </w:t>
      </w:r>
      <w:r w:rsidR="007938DA" w:rsidRPr="004E5A0C">
        <w:rPr>
          <w:rFonts w:cstheme="minorHAnsi"/>
        </w:rPr>
        <w:t xml:space="preserve">whether </w:t>
      </w:r>
      <w:r w:rsidR="00C41338" w:rsidRPr="004E5A0C">
        <w:rPr>
          <w:rFonts w:cstheme="minorHAnsi"/>
        </w:rPr>
        <w:t>the target was spatially attended or unattended.</w:t>
      </w:r>
      <w:r w:rsidR="00C30E43" w:rsidRPr="004E5A0C">
        <w:rPr>
          <w:rFonts w:cstheme="minorHAnsi"/>
        </w:rPr>
        <w:t xml:space="preserve"> </w:t>
      </w:r>
      <w:r w:rsidR="00666C1B" w:rsidRPr="004E5A0C">
        <w:rPr>
          <w:rFonts w:cstheme="minorHAnsi"/>
        </w:rPr>
        <w:t xml:space="preserve">There was a main effect of task with faster RTs for target detection than discrimination, but task did not interact with </w:t>
      </w:r>
      <w:r w:rsidR="006C24D5" w:rsidRPr="004E5A0C">
        <w:rPr>
          <w:rFonts w:cstheme="minorHAnsi"/>
        </w:rPr>
        <w:t xml:space="preserve">effects of </w:t>
      </w:r>
      <w:r w:rsidR="00666C1B" w:rsidRPr="004E5A0C">
        <w:rPr>
          <w:rFonts w:cstheme="minorHAnsi"/>
        </w:rPr>
        <w:t xml:space="preserve">temporal or spatial attention. </w:t>
      </w:r>
      <w:r w:rsidR="00531960" w:rsidRPr="004E5A0C">
        <w:rPr>
          <w:rFonts w:cstheme="minorHAnsi"/>
        </w:rPr>
        <w:t xml:space="preserve">The independent effect of spatial and temporal attention on RTs is consistent </w:t>
      </w:r>
      <w:r w:rsidR="00D64D24" w:rsidRPr="004E5A0C">
        <w:rPr>
          <w:rFonts w:cstheme="minorHAnsi"/>
        </w:rPr>
        <w:t>with</w:t>
      </w:r>
      <w:r w:rsidR="007938DA" w:rsidRPr="004E5A0C">
        <w:rPr>
          <w:rFonts w:cstheme="minorHAnsi"/>
        </w:rPr>
        <w:t xml:space="preserve"> </w:t>
      </w:r>
      <w:r w:rsidR="00531960" w:rsidRPr="004E5A0C">
        <w:rPr>
          <w:rFonts w:cstheme="minorHAnsi"/>
        </w:rPr>
        <w:t xml:space="preserve">studies using visual </w:t>
      </w:r>
      <w:r w:rsidR="00531960" w:rsidRPr="00821DB4">
        <w:rPr>
          <w:rFonts w:cstheme="minorHAnsi"/>
        </w:rPr>
        <w:fldChar w:fldCharType="begin" w:fldLock="1"/>
      </w:r>
      <w:r w:rsidR="00B220F9" w:rsidRPr="004E5A0C">
        <w:rPr>
          <w:rFonts w:cstheme="minorHAnsi"/>
        </w:rPr>
        <w:instrText>ADDIN CSL_CITATION { "citationItems" : [ { "id" : "ITEM-1", "itemData" : { "DOI" : "10.3758/s13423-014-0750-y", "ISSN" : "1531-5320", "PMID" : "25338657", "abstract" : "The requirement to orient attention in space and time usually occurs simultaneously. Previous reports were indecisive regarding possible interactions between temporal and spatial orienting. The present study examined whether temporal and spatial orienting can operate simultaneously and independently in the framework of a detection task. Participants completed three consecutive target detection tasks: in the first two tasks a central cue provided predictive information regarding either the temporal delay of the target or its spatial location. In a third task the temporal and spatial cues from the first two tasks were combined into a single cue. Temporal and spatial information provided by the combined cue could be valid or invalid for each type of information separately. Results from the combined temporal-spatial task revealed that at a short cue-to-target interval temporal validity effects were significant at the attended and unattended spatial locations and were not modulated by spatial validity conditions. Spatial validity effects were also significant and comparable between the valid and invalid temporal conditions. Moreover, temporal and spatial validity effects in the combined task were equivalent to those attained in the separate tasks. At a long cue-to-target delay, spatial validity effects were significant and were not modulated by temporal validity but there were no temporal validity effects. Overall, the results suggest that participants were able to extract temporal and spatial information provided by a single cue simultaneously and independently. We conclude that temporal and spatial endogenous orienting function orthogonally in a task that does not require demanding perceptual discrimination.", "author" : [ { "dropping-particle" : "", "family" : "Weinbach", "given" : "Noam", "non-dropping-particle" : "", "parse-names" : false, "suffix" : "" }, { "dropping-particle" : "", "family" : "Shofty", "given" : "Inbal", "non-dropping-particle" : "", "parse-names" : false, "suffix" : "" }, { "dropping-particle" : "", "family" : "Gabay", "given" : "Shai", "non-dropping-particle" : "", "parse-names" : false, "suffix" : "" }, { "dropping-particle" : "", "family" : "Henik", "given" : "Avishai", "non-dropping-particle" : "", "parse-names" : false, "suffix" : "" } ], "container-title" : "Psychonomic bulletin &amp; review", "id" : "ITEM-1", "issue" : "August 2015", "issued" : { "date-parts" : [ [ "2014" ] ] }, "page" : "967-973", "title" : "Endogenous temporal and spatial orienting: Evidence for two distinct attentional mechanisms.", "type" : "article-journal" }, "uris" : [ "http://www.mendeley.com/documents/?uuid=e248a773-90e0-4366-a1a7-a9a90273794b" ] }, { "id" : "ITEM-2", "itemData" : { "DOI" : "10.1523/JNEUROSCI.1821-05.2005", "ISSN" : "0270-6474", "author" : [ { "dropping-particle" : "", "family" : "Doherty", "given" : "Joanna R", "non-dropping-particle" : "", "parse-names" : false, "suffix" : "" }, { "dropping-particle" : "", "family" : "Rao", "given" : "Anling", "non-dropping-particle" : "", "parse-names" : false, "suffix" : "" }, { "dropping-particle" : "", "family" : "Mesulam", "given" : "M Marsel", "non-dropping-particle" : "", "parse-names" : false, "suffix" : "" }, { "dropping-particle" : "", "family" : "Nobre", "given" : "Anna C", "non-dropping-particle" : "", "parse-names" : false, "suffix" : "" } ], "id" : "ITEM-2", "issue" : "36", "issued" : { "date-parts" : [ [ "2005" ] ] }, "page" : "8259-8266", "title" : "Synergistic Effect of Combined Temporal and Spatial Expectations on Visual Attention", "type" : "article-journal", "volume" : "25" }, "uris" : [ "http://www.mendeley.com/documents/?uuid=8abb396f-0804-4643-8000-1dbd7cebc419" ] } ], "mendeley" : { "formattedCitation" : "(Doherty et al., 2005; Weinbach, Shofty, Gabay, &amp; Henik, 2014)", "manualFormatting" : "(Doherty et al., 2005; Weinbach, Shofty, Gabay, &amp; Henik, 2015)", "plainTextFormattedCitation" : "(Doherty et al., 2005; Weinbach, Shofty, Gabay, &amp; Henik, 2014)", "previouslyFormattedCitation" : "(Doherty et al., 2005; Weinbach, Shofty, Gabay, &amp; Henik, 2014)" }, "properties" : {  }, "schema" : "https://github.com/citation-style-language/schema/raw/master/csl-citation.json" }</w:instrText>
      </w:r>
      <w:r w:rsidR="00531960" w:rsidRPr="00821DB4">
        <w:rPr>
          <w:rFonts w:cstheme="minorHAnsi"/>
        </w:rPr>
        <w:fldChar w:fldCharType="separate"/>
      </w:r>
      <w:r w:rsidR="00860A72" w:rsidRPr="00821DB4">
        <w:rPr>
          <w:rFonts w:cstheme="minorHAnsi"/>
          <w:noProof/>
        </w:rPr>
        <w:t>(Doherty et al., 2005; Weinbach, Shofty, Gabay, &amp; Henik, 201</w:t>
      </w:r>
      <w:r w:rsidR="00C77207" w:rsidRPr="00821DB4">
        <w:rPr>
          <w:rFonts w:cstheme="minorHAnsi"/>
          <w:noProof/>
        </w:rPr>
        <w:t>5</w:t>
      </w:r>
      <w:r w:rsidR="00860A72" w:rsidRPr="008F2E76">
        <w:rPr>
          <w:rFonts w:cstheme="minorHAnsi"/>
          <w:noProof/>
        </w:rPr>
        <w:t>)</w:t>
      </w:r>
      <w:r w:rsidR="00531960" w:rsidRPr="00821DB4">
        <w:rPr>
          <w:rFonts w:cstheme="minorHAnsi"/>
        </w:rPr>
        <w:fldChar w:fldCharType="end"/>
      </w:r>
      <w:r w:rsidR="00435DA9" w:rsidRPr="00821DB4">
        <w:rPr>
          <w:rFonts w:cstheme="minorHAnsi"/>
        </w:rPr>
        <w:t>,</w:t>
      </w:r>
      <w:r w:rsidR="00860A72" w:rsidRPr="00821DB4">
        <w:rPr>
          <w:rFonts w:cstheme="minorHAnsi"/>
        </w:rPr>
        <w:t xml:space="preserve"> auditory </w:t>
      </w:r>
      <w:r w:rsidR="00860A72" w:rsidRPr="00821DB4">
        <w:rPr>
          <w:rFonts w:cstheme="minorHAnsi"/>
        </w:rPr>
        <w:fldChar w:fldCharType="begin" w:fldLock="1"/>
      </w:r>
      <w:r w:rsidR="00B220F9" w:rsidRPr="004E5A0C">
        <w:rPr>
          <w:rFonts w:cstheme="minorHAnsi"/>
        </w:rPr>
        <w:instrText>ADDIN CSL_CITATION { "citationItems" : [ { "id" : "ITEM-1", "itemData" : { "DOI" : "10.1162/jocn.2010.21437", "ISSN" : "0898-929X", "author" : [ { "dropping-particle" : "", "family" : "Rimmele", "given" : "Johanna", "non-dropping-particle" : "", "parse-names" : false, "suffix" : "" }, { "dropping-particle" : "", "family" : "Jolsvai", "given" : "Hajnal", "non-dropping-particle" : "", "parse-names" : false, "suffix" : "" }, { "dropping-particle" : "", "family" : "Sussman", "given" : "Elyse", "non-dropping-particle" : "", "parse-names" : false, "suffix" : "" } ], "container-title" : "Journal of Cognitive Neuroscience", "id" : "ITEM-1", "issue" : "5", "issued" : { "date-parts" : [ [ "2011", "5" ] ] }, "page" : "1136-1147", "title" : "Auditory Target Detection Is Affected by Implicit Temporal and Spatial Expectations", "type" : "article-journal", "volume" : "23" }, "uris" : [ "http://www.mendeley.com/documents/?uuid=dec92cae-8829-34c3-ba92-2b7ffeed5284" ] } ], "mendeley" : { "formattedCitation" : "(Rimmele, Jolsvai, &amp; Sussman, 2011)", "plainTextFormattedCitation" : "(Rimmele, Jolsvai, &amp; Sussman, 2011)", "previouslyFormattedCitation" : "(Rimmele, Jolsvai, &amp; Sussman, 2011)" }, "properties" : {  }, "schema" : "https://github.com/citation-style-language/schema/raw/master/csl-citation.json" }</w:instrText>
      </w:r>
      <w:r w:rsidR="00860A72" w:rsidRPr="00821DB4">
        <w:rPr>
          <w:rFonts w:cstheme="minorHAnsi"/>
        </w:rPr>
        <w:fldChar w:fldCharType="separate"/>
      </w:r>
      <w:r w:rsidR="00860A72" w:rsidRPr="00821DB4">
        <w:rPr>
          <w:rFonts w:cstheme="minorHAnsi"/>
          <w:noProof/>
        </w:rPr>
        <w:t>(Rimmele, Jolsvai, &amp; Sussman, 2011)</w:t>
      </w:r>
      <w:r w:rsidR="00860A72" w:rsidRPr="00821DB4">
        <w:rPr>
          <w:rFonts w:cstheme="minorHAnsi"/>
        </w:rPr>
        <w:fldChar w:fldCharType="end"/>
      </w:r>
      <w:r w:rsidR="00435DA9" w:rsidRPr="00821DB4">
        <w:rPr>
          <w:rFonts w:cstheme="minorHAnsi"/>
        </w:rPr>
        <w:t xml:space="preserve">, and audiovisual stimuli </w:t>
      </w:r>
      <w:r w:rsidR="00435DA9" w:rsidRPr="00821DB4">
        <w:rPr>
          <w:rFonts w:cstheme="minorHAnsi"/>
        </w:rPr>
        <w:fldChar w:fldCharType="begin" w:fldLock="1"/>
      </w:r>
      <w:r w:rsidR="00B220F9" w:rsidRPr="004E5A0C">
        <w:rPr>
          <w:rFonts w:cstheme="minorHAnsi"/>
        </w:rPr>
        <w:instrText>ADDIN CSL_CITATION { "citationItems" : [ { "id" : "ITEM-1", "itemData" : { "DOI" : "10.3389/fnint.2014.00096", "ISSN" : "16625145", "abstract" : "\u00a9 2015 Jones. Selective attention to a spatial location has shown enhanced perception and facilitate behavior for events at attended locations. However, selection relies not only on where but also when an event occurs. Recently, interest has turned to how intrinsic neural oscillations in the brain entrain to rhythms in our environment, and, stimuli appearing in or out of sync with a rhythm have shown to modulate perception and performance. Temporal expectations created by rhythms and spatial attention are two processes which have independently shown to affect stimulus processing but it remains largely unknown how, and if, they interact. In four separate tasks, this study investigated the effects of voluntary spatial attention and bottom-up temporal expectations created by rhythms in both unimodal and crossmodal conditions. In each task the participant used an informative cue, either color or pitch, to direct their covert spatial attention to the left or right, and respond as quickly as possible to a target. The lateralized target (visual or auditory) was then presented at the attended or unattended side. Importantly, although not task relevant, the cue was a rhythm of either flashes or beeps. The target was presented in or out of sync (early or late) with the rhythmic cue. Results showed participants were faster responding to spatially attended compared to unattended targets in all tasks. Moreover, there was an effect of rhythmic cueing upon response times in both unimodal and crossmodal conditions. Responses were faster to targets presented in sync with the rhythm compared to when they appeared too early in both crossmodal tasks. That is, rhythmic stimuli in one modality influenced the temporal expectancy in the other modality, suggesting temporal expectancies created by rhythms are crossmodal. Interestingly, there was no interaction between top-down spatial attention and rhythmic cueing in any task suggesting these two processes largely influenced behavior independently.", "author" : [ { "dropping-particle" : "", "family" : "Jones", "given" : "A.", "non-dropping-particle" : "", "parse-names" : false, "suffix" : "" } ], "container-title" : "Frontiers in Integrative Neuroscience", "id" : "ITEM-1", "issue" : "JAN", "issued" : { "date-parts" : [ [ "2015" ] ] }, "title" : "Independent effects of bottom-up temporal expectancy and top-down spatial attention. An audiovisual study using rhythmic cueing", "type" : "article-journal", "volume" : "8" }, "uris" : [ "http://www.mendeley.com/documents/?uuid=b7759b29-a478-33ba-81c3-dd0b701fc42b" ] } ], "mendeley" : { "formattedCitation" : "(A. Jones, 2015)", "manualFormatting" : "(Jones, 2015)", "plainTextFormattedCitation" : "(A. Jones, 2015)", "previouslyFormattedCitation" : "(A. Jones, 2015)" }, "properties" : {  }, "schema" : "https://github.com/citation-style-language/schema/raw/master/csl-citation.json" }</w:instrText>
      </w:r>
      <w:r w:rsidR="00435DA9" w:rsidRPr="00821DB4">
        <w:rPr>
          <w:rFonts w:cstheme="minorHAnsi"/>
        </w:rPr>
        <w:fldChar w:fldCharType="separate"/>
      </w:r>
      <w:r w:rsidR="00B912AC" w:rsidRPr="00821DB4">
        <w:rPr>
          <w:rFonts w:cstheme="minorHAnsi"/>
          <w:noProof/>
        </w:rPr>
        <w:t>(</w:t>
      </w:r>
      <w:r w:rsidR="00435DA9" w:rsidRPr="00821DB4">
        <w:rPr>
          <w:rFonts w:cstheme="minorHAnsi"/>
          <w:noProof/>
        </w:rPr>
        <w:t>Jones, 2015)</w:t>
      </w:r>
      <w:r w:rsidR="00435DA9" w:rsidRPr="00821DB4">
        <w:rPr>
          <w:rFonts w:cstheme="minorHAnsi"/>
        </w:rPr>
        <w:fldChar w:fldCharType="end"/>
      </w:r>
      <w:r w:rsidR="00CE2914" w:rsidRPr="00821DB4">
        <w:rPr>
          <w:rFonts w:cstheme="minorHAnsi"/>
        </w:rPr>
        <w:t xml:space="preserve">. </w:t>
      </w:r>
      <w:r w:rsidR="00375C3B" w:rsidRPr="00821DB4">
        <w:rPr>
          <w:rFonts w:cstheme="minorHAnsi"/>
        </w:rPr>
        <w:t xml:space="preserve">This experiment shows that directing endogenous tactile attention to a spatial location is independent </w:t>
      </w:r>
      <w:r w:rsidR="006F7ED1" w:rsidRPr="004E5A0C">
        <w:rPr>
          <w:rFonts w:cstheme="minorHAnsi"/>
        </w:rPr>
        <w:t>of</w:t>
      </w:r>
      <w:r w:rsidR="00375C3B" w:rsidRPr="004E5A0C">
        <w:rPr>
          <w:rFonts w:cstheme="minorHAnsi"/>
        </w:rPr>
        <w:t xml:space="preserve"> the effects of </w:t>
      </w:r>
      <w:r w:rsidR="009056C0" w:rsidRPr="004E5A0C">
        <w:rPr>
          <w:rFonts w:cstheme="minorHAnsi"/>
        </w:rPr>
        <w:t xml:space="preserve">exogenous </w:t>
      </w:r>
      <w:r w:rsidR="00375C3B" w:rsidRPr="004E5A0C">
        <w:rPr>
          <w:rFonts w:cstheme="minorHAnsi"/>
        </w:rPr>
        <w:t xml:space="preserve">temporal </w:t>
      </w:r>
      <w:r w:rsidR="00F341EF" w:rsidRPr="004E5A0C">
        <w:rPr>
          <w:rFonts w:cstheme="minorHAnsi"/>
        </w:rPr>
        <w:t>attention</w:t>
      </w:r>
      <w:r w:rsidR="00375C3B" w:rsidRPr="004E5A0C">
        <w:rPr>
          <w:rFonts w:cstheme="minorHAnsi"/>
        </w:rPr>
        <w:t xml:space="preserve">. </w:t>
      </w:r>
    </w:p>
    <w:p w14:paraId="69223EB5" w14:textId="77777777" w:rsidR="002D2A24" w:rsidRPr="004E5A0C" w:rsidRDefault="002D2A24">
      <w:pPr>
        <w:spacing w:after="0" w:line="360" w:lineRule="auto"/>
        <w:rPr>
          <w:rFonts w:cstheme="minorHAnsi"/>
        </w:rPr>
      </w:pPr>
    </w:p>
    <w:p w14:paraId="314DF9B6" w14:textId="2C4998DD" w:rsidR="00A2084E" w:rsidRPr="004E5A0C" w:rsidRDefault="00D35F88">
      <w:pPr>
        <w:spacing w:after="0" w:line="360" w:lineRule="auto"/>
        <w:rPr>
          <w:rFonts w:cstheme="minorHAnsi"/>
          <w:sz w:val="20"/>
        </w:rPr>
      </w:pPr>
      <w:r w:rsidRPr="004E5A0C">
        <w:rPr>
          <w:rFonts w:cstheme="minorHAnsi"/>
          <w:b/>
          <w:sz w:val="20"/>
        </w:rPr>
        <w:t>Table 1.</w:t>
      </w:r>
      <w:r w:rsidRPr="004E5A0C">
        <w:rPr>
          <w:rFonts w:cstheme="minorHAnsi"/>
          <w:sz w:val="20"/>
        </w:rPr>
        <w:t xml:space="preserve"> </w:t>
      </w:r>
      <w:r w:rsidR="00520115" w:rsidRPr="004E5A0C">
        <w:rPr>
          <w:rFonts w:cstheme="minorHAnsi"/>
          <w:sz w:val="20"/>
        </w:rPr>
        <w:t>Mean response times (in milliseconds) and standard deviations (in adjacent brackets)</w:t>
      </w:r>
      <w:r w:rsidR="00A17BF8" w:rsidRPr="004E5A0C">
        <w:rPr>
          <w:rFonts w:cstheme="minorHAnsi"/>
          <w:sz w:val="20"/>
        </w:rPr>
        <w:t xml:space="preserve">, separately for the detection and discrimination </w:t>
      </w:r>
      <w:r w:rsidR="00520115" w:rsidRPr="004E5A0C">
        <w:rPr>
          <w:rFonts w:cstheme="minorHAnsi"/>
          <w:sz w:val="20"/>
        </w:rPr>
        <w:t xml:space="preserve">tasks and conditions. </w:t>
      </w:r>
    </w:p>
    <w:tbl>
      <w:tblPr>
        <w:tblW w:w="9735" w:type="dxa"/>
        <w:tblInd w:w="-284" w:type="dxa"/>
        <w:tblLook w:val="04A0" w:firstRow="1" w:lastRow="0" w:firstColumn="1" w:lastColumn="0" w:noHBand="0" w:noVBand="1"/>
      </w:tblPr>
      <w:tblGrid>
        <w:gridCol w:w="1070"/>
        <w:gridCol w:w="991"/>
        <w:gridCol w:w="1093"/>
        <w:gridCol w:w="222"/>
        <w:gridCol w:w="991"/>
        <w:gridCol w:w="991"/>
        <w:gridCol w:w="222"/>
        <w:gridCol w:w="991"/>
        <w:gridCol w:w="991"/>
        <w:gridCol w:w="222"/>
        <w:gridCol w:w="991"/>
        <w:gridCol w:w="991"/>
      </w:tblGrid>
      <w:tr w:rsidR="0016687B" w:rsidRPr="004E5A0C" w14:paraId="2B867213" w14:textId="77777777" w:rsidTr="00282C41">
        <w:trPr>
          <w:trHeight w:val="420"/>
        </w:trPr>
        <w:tc>
          <w:tcPr>
            <w:tcW w:w="0" w:type="auto"/>
            <w:tcBorders>
              <w:top w:val="single" w:sz="4" w:space="0" w:color="auto"/>
            </w:tcBorders>
            <w:shd w:val="clear" w:color="auto" w:fill="auto"/>
            <w:noWrap/>
            <w:vAlign w:val="bottom"/>
            <w:hideMark/>
          </w:tcPr>
          <w:p w14:paraId="4299A610" w14:textId="77777777" w:rsidR="0000421F" w:rsidRPr="00D45905" w:rsidRDefault="0000421F">
            <w:pPr>
              <w:spacing w:after="0" w:line="360" w:lineRule="auto"/>
              <w:rPr>
                <w:rFonts w:eastAsia="Times New Roman" w:cstheme="minorHAnsi"/>
                <w:sz w:val="20"/>
                <w:szCs w:val="20"/>
                <w:lang w:eastAsia="en-US"/>
              </w:rPr>
            </w:pPr>
          </w:p>
        </w:tc>
        <w:tc>
          <w:tcPr>
            <w:tcW w:w="0" w:type="auto"/>
            <w:gridSpan w:val="5"/>
            <w:tcBorders>
              <w:top w:val="single" w:sz="4" w:space="0" w:color="auto"/>
              <w:bottom w:val="single" w:sz="4" w:space="0" w:color="auto"/>
            </w:tcBorders>
            <w:shd w:val="clear" w:color="auto" w:fill="auto"/>
            <w:noWrap/>
            <w:vAlign w:val="center"/>
            <w:hideMark/>
          </w:tcPr>
          <w:p w14:paraId="16DD5915" w14:textId="4B2DCAD3" w:rsidR="0000421F" w:rsidRPr="0047622B" w:rsidRDefault="0000421F">
            <w:pPr>
              <w:spacing w:after="0" w:line="360" w:lineRule="auto"/>
              <w:jc w:val="center"/>
              <w:rPr>
                <w:rFonts w:eastAsia="Times New Roman" w:cstheme="minorHAnsi"/>
                <w:b/>
                <w:sz w:val="20"/>
                <w:szCs w:val="20"/>
                <w:lang w:eastAsia="en-US"/>
              </w:rPr>
            </w:pPr>
            <w:r w:rsidRPr="0047622B">
              <w:rPr>
                <w:rFonts w:eastAsia="Times New Roman" w:cstheme="minorHAnsi"/>
                <w:b/>
                <w:sz w:val="20"/>
                <w:szCs w:val="20"/>
                <w:lang w:eastAsia="en-US"/>
              </w:rPr>
              <w:t>Detection task</w:t>
            </w:r>
          </w:p>
        </w:tc>
        <w:tc>
          <w:tcPr>
            <w:tcW w:w="0" w:type="auto"/>
            <w:tcBorders>
              <w:top w:val="single" w:sz="4" w:space="0" w:color="auto"/>
            </w:tcBorders>
            <w:shd w:val="clear" w:color="auto" w:fill="auto"/>
            <w:noWrap/>
            <w:vAlign w:val="bottom"/>
            <w:hideMark/>
          </w:tcPr>
          <w:p w14:paraId="44AF3140" w14:textId="77777777" w:rsidR="0000421F" w:rsidRPr="00821DB4" w:rsidRDefault="0000421F">
            <w:pPr>
              <w:spacing w:after="0" w:line="360" w:lineRule="auto"/>
              <w:rPr>
                <w:rFonts w:eastAsia="Times New Roman" w:cstheme="minorHAnsi"/>
                <w:b/>
                <w:sz w:val="20"/>
                <w:szCs w:val="20"/>
                <w:lang w:eastAsia="en-US"/>
              </w:rPr>
            </w:pPr>
          </w:p>
        </w:tc>
        <w:tc>
          <w:tcPr>
            <w:tcW w:w="0" w:type="auto"/>
            <w:gridSpan w:val="5"/>
            <w:tcBorders>
              <w:top w:val="single" w:sz="4" w:space="0" w:color="auto"/>
              <w:bottom w:val="single" w:sz="4" w:space="0" w:color="auto"/>
            </w:tcBorders>
            <w:shd w:val="clear" w:color="auto" w:fill="auto"/>
            <w:noWrap/>
            <w:vAlign w:val="center"/>
            <w:hideMark/>
          </w:tcPr>
          <w:p w14:paraId="1E29253E" w14:textId="7C3E65CC" w:rsidR="0000421F" w:rsidRPr="004E5A0C" w:rsidRDefault="0000421F">
            <w:pPr>
              <w:spacing w:after="0" w:line="360" w:lineRule="auto"/>
              <w:jc w:val="center"/>
              <w:rPr>
                <w:rFonts w:eastAsia="Times New Roman" w:cstheme="minorHAnsi"/>
                <w:b/>
                <w:sz w:val="20"/>
                <w:szCs w:val="20"/>
                <w:lang w:eastAsia="en-US"/>
              </w:rPr>
            </w:pPr>
            <w:r w:rsidRPr="004E5A0C">
              <w:rPr>
                <w:rFonts w:eastAsia="Times New Roman" w:cstheme="minorHAnsi"/>
                <w:b/>
                <w:sz w:val="20"/>
                <w:szCs w:val="20"/>
                <w:lang w:eastAsia="en-US"/>
              </w:rPr>
              <w:t>Discrimination task</w:t>
            </w:r>
          </w:p>
        </w:tc>
      </w:tr>
      <w:tr w:rsidR="0016687B" w:rsidRPr="004E5A0C" w14:paraId="5480A6E1" w14:textId="77777777" w:rsidTr="00282C41">
        <w:trPr>
          <w:trHeight w:val="420"/>
        </w:trPr>
        <w:tc>
          <w:tcPr>
            <w:tcW w:w="0" w:type="auto"/>
            <w:shd w:val="clear" w:color="auto" w:fill="auto"/>
            <w:noWrap/>
            <w:vAlign w:val="bottom"/>
            <w:hideMark/>
          </w:tcPr>
          <w:p w14:paraId="5FD2FF5E" w14:textId="77777777" w:rsidR="005E69AD" w:rsidRPr="004E5A0C" w:rsidRDefault="005E69AD">
            <w:pPr>
              <w:spacing w:after="0" w:line="360" w:lineRule="auto"/>
              <w:rPr>
                <w:rFonts w:eastAsia="Times New Roman" w:cstheme="minorHAnsi"/>
                <w:sz w:val="20"/>
                <w:szCs w:val="20"/>
                <w:lang w:eastAsia="en-US"/>
              </w:rPr>
            </w:pPr>
          </w:p>
        </w:tc>
        <w:tc>
          <w:tcPr>
            <w:tcW w:w="0" w:type="auto"/>
            <w:gridSpan w:val="2"/>
            <w:tcBorders>
              <w:top w:val="single" w:sz="4" w:space="0" w:color="auto"/>
              <w:bottom w:val="single" w:sz="4" w:space="0" w:color="auto"/>
            </w:tcBorders>
            <w:shd w:val="clear" w:color="auto" w:fill="auto"/>
            <w:noWrap/>
            <w:vAlign w:val="center"/>
            <w:hideMark/>
          </w:tcPr>
          <w:p w14:paraId="3ABE3EEA" w14:textId="3B89468E" w:rsidR="005E69AD" w:rsidRPr="004E5A0C" w:rsidRDefault="005E69AD">
            <w:pPr>
              <w:spacing w:after="0" w:line="360" w:lineRule="auto"/>
              <w:rPr>
                <w:rFonts w:eastAsia="Times New Roman" w:cstheme="minorHAnsi"/>
                <w:b/>
                <w:sz w:val="20"/>
                <w:szCs w:val="20"/>
                <w:lang w:eastAsia="en-US"/>
              </w:rPr>
            </w:pPr>
            <w:r w:rsidRPr="004E5A0C">
              <w:rPr>
                <w:rFonts w:eastAsia="Times New Roman" w:cstheme="minorHAnsi"/>
                <w:b/>
                <w:sz w:val="20"/>
                <w:szCs w:val="20"/>
                <w:lang w:eastAsia="en-US"/>
              </w:rPr>
              <w:t>Attended</w:t>
            </w:r>
          </w:p>
        </w:tc>
        <w:tc>
          <w:tcPr>
            <w:tcW w:w="0" w:type="auto"/>
            <w:tcBorders>
              <w:top w:val="single" w:sz="4" w:space="0" w:color="auto"/>
            </w:tcBorders>
            <w:shd w:val="clear" w:color="auto" w:fill="auto"/>
            <w:noWrap/>
            <w:vAlign w:val="bottom"/>
            <w:hideMark/>
          </w:tcPr>
          <w:p w14:paraId="2F806BD4" w14:textId="77777777" w:rsidR="005E69AD" w:rsidRPr="004E5A0C" w:rsidRDefault="005E69AD">
            <w:pPr>
              <w:spacing w:after="0" w:line="360" w:lineRule="auto"/>
              <w:rPr>
                <w:rFonts w:eastAsia="Times New Roman" w:cstheme="minorHAnsi"/>
                <w:b/>
                <w:sz w:val="20"/>
                <w:szCs w:val="20"/>
                <w:lang w:eastAsia="en-US"/>
              </w:rPr>
            </w:pPr>
          </w:p>
        </w:tc>
        <w:tc>
          <w:tcPr>
            <w:tcW w:w="0" w:type="auto"/>
            <w:gridSpan w:val="2"/>
            <w:tcBorders>
              <w:top w:val="single" w:sz="4" w:space="0" w:color="auto"/>
              <w:bottom w:val="single" w:sz="4" w:space="0" w:color="auto"/>
            </w:tcBorders>
            <w:shd w:val="clear" w:color="auto" w:fill="auto"/>
            <w:noWrap/>
            <w:vAlign w:val="center"/>
            <w:hideMark/>
          </w:tcPr>
          <w:p w14:paraId="6CB56F2B" w14:textId="77777777" w:rsidR="005E69AD" w:rsidRPr="004E5A0C" w:rsidRDefault="005E69AD">
            <w:pPr>
              <w:spacing w:after="0" w:line="360" w:lineRule="auto"/>
              <w:rPr>
                <w:rFonts w:eastAsia="Times New Roman" w:cstheme="minorHAnsi"/>
                <w:b/>
                <w:sz w:val="20"/>
                <w:szCs w:val="20"/>
                <w:lang w:eastAsia="en-US"/>
              </w:rPr>
            </w:pPr>
            <w:r w:rsidRPr="004E5A0C">
              <w:rPr>
                <w:rFonts w:eastAsia="Times New Roman" w:cstheme="minorHAnsi"/>
                <w:b/>
                <w:sz w:val="20"/>
                <w:szCs w:val="20"/>
                <w:lang w:eastAsia="en-US"/>
              </w:rPr>
              <w:t>Unattended</w:t>
            </w:r>
          </w:p>
        </w:tc>
        <w:tc>
          <w:tcPr>
            <w:tcW w:w="0" w:type="auto"/>
            <w:shd w:val="clear" w:color="auto" w:fill="auto"/>
            <w:noWrap/>
            <w:vAlign w:val="bottom"/>
            <w:hideMark/>
          </w:tcPr>
          <w:p w14:paraId="0776A595" w14:textId="77777777" w:rsidR="005E69AD" w:rsidRPr="004E5A0C" w:rsidRDefault="005E69AD">
            <w:pPr>
              <w:spacing w:after="0" w:line="360" w:lineRule="auto"/>
              <w:rPr>
                <w:rFonts w:eastAsia="Times New Roman" w:cstheme="minorHAnsi"/>
                <w:b/>
                <w:sz w:val="20"/>
                <w:szCs w:val="20"/>
                <w:lang w:eastAsia="en-US"/>
              </w:rPr>
            </w:pPr>
          </w:p>
        </w:tc>
        <w:tc>
          <w:tcPr>
            <w:tcW w:w="0" w:type="auto"/>
            <w:gridSpan w:val="2"/>
            <w:tcBorders>
              <w:top w:val="single" w:sz="4" w:space="0" w:color="auto"/>
              <w:bottom w:val="single" w:sz="4" w:space="0" w:color="auto"/>
            </w:tcBorders>
            <w:shd w:val="clear" w:color="auto" w:fill="auto"/>
            <w:noWrap/>
            <w:vAlign w:val="center"/>
            <w:hideMark/>
          </w:tcPr>
          <w:p w14:paraId="392520E1" w14:textId="6ACABB55" w:rsidR="005E69AD" w:rsidRPr="004E5A0C" w:rsidRDefault="005E69AD">
            <w:pPr>
              <w:spacing w:after="0" w:line="360" w:lineRule="auto"/>
              <w:rPr>
                <w:rFonts w:eastAsia="Times New Roman" w:cstheme="minorHAnsi"/>
                <w:b/>
                <w:sz w:val="20"/>
                <w:szCs w:val="20"/>
                <w:lang w:eastAsia="en-US"/>
              </w:rPr>
            </w:pPr>
            <w:r w:rsidRPr="004E5A0C">
              <w:rPr>
                <w:rFonts w:eastAsia="Times New Roman" w:cstheme="minorHAnsi"/>
                <w:b/>
                <w:sz w:val="20"/>
                <w:szCs w:val="20"/>
                <w:lang w:eastAsia="en-US"/>
              </w:rPr>
              <w:t>Attended</w:t>
            </w:r>
          </w:p>
        </w:tc>
        <w:tc>
          <w:tcPr>
            <w:tcW w:w="0" w:type="auto"/>
            <w:tcBorders>
              <w:top w:val="single" w:sz="4" w:space="0" w:color="auto"/>
            </w:tcBorders>
            <w:shd w:val="clear" w:color="auto" w:fill="auto"/>
            <w:noWrap/>
            <w:vAlign w:val="bottom"/>
            <w:hideMark/>
          </w:tcPr>
          <w:p w14:paraId="606B1B19" w14:textId="77777777" w:rsidR="005E69AD" w:rsidRPr="004E5A0C" w:rsidRDefault="005E69AD">
            <w:pPr>
              <w:spacing w:after="0" w:line="360" w:lineRule="auto"/>
              <w:rPr>
                <w:rFonts w:eastAsia="Times New Roman" w:cstheme="minorHAnsi"/>
                <w:b/>
                <w:sz w:val="20"/>
                <w:szCs w:val="20"/>
                <w:lang w:eastAsia="en-US"/>
              </w:rPr>
            </w:pPr>
          </w:p>
        </w:tc>
        <w:tc>
          <w:tcPr>
            <w:tcW w:w="0" w:type="auto"/>
            <w:gridSpan w:val="2"/>
            <w:tcBorders>
              <w:top w:val="single" w:sz="4" w:space="0" w:color="auto"/>
              <w:bottom w:val="single" w:sz="4" w:space="0" w:color="auto"/>
            </w:tcBorders>
            <w:shd w:val="clear" w:color="auto" w:fill="auto"/>
            <w:noWrap/>
            <w:vAlign w:val="center"/>
            <w:hideMark/>
          </w:tcPr>
          <w:p w14:paraId="07FB733D" w14:textId="77777777" w:rsidR="005E69AD" w:rsidRPr="004E5A0C" w:rsidRDefault="005E69AD">
            <w:pPr>
              <w:spacing w:after="0" w:line="360" w:lineRule="auto"/>
              <w:rPr>
                <w:rFonts w:eastAsia="Times New Roman" w:cstheme="minorHAnsi"/>
                <w:b/>
                <w:sz w:val="20"/>
                <w:szCs w:val="20"/>
                <w:lang w:eastAsia="en-US"/>
              </w:rPr>
            </w:pPr>
            <w:r w:rsidRPr="004E5A0C">
              <w:rPr>
                <w:rFonts w:eastAsia="Times New Roman" w:cstheme="minorHAnsi"/>
                <w:b/>
                <w:sz w:val="20"/>
                <w:szCs w:val="20"/>
                <w:lang w:eastAsia="en-US"/>
              </w:rPr>
              <w:t>Unattended</w:t>
            </w:r>
          </w:p>
        </w:tc>
      </w:tr>
      <w:tr w:rsidR="00641468" w:rsidRPr="004E5A0C" w14:paraId="3AE17AF1" w14:textId="77777777" w:rsidTr="00282C41">
        <w:trPr>
          <w:trHeight w:val="442"/>
        </w:trPr>
        <w:tc>
          <w:tcPr>
            <w:tcW w:w="0" w:type="auto"/>
            <w:shd w:val="clear" w:color="auto" w:fill="auto"/>
            <w:noWrap/>
            <w:vAlign w:val="bottom"/>
            <w:hideMark/>
          </w:tcPr>
          <w:p w14:paraId="668ED6A9" w14:textId="77777777" w:rsidR="00A2084E" w:rsidRPr="004E5A0C" w:rsidRDefault="00A2084E">
            <w:pPr>
              <w:spacing w:after="0" w:line="360" w:lineRule="auto"/>
              <w:rPr>
                <w:rFonts w:eastAsia="Times New Roman" w:cstheme="minorHAnsi"/>
                <w:sz w:val="20"/>
                <w:szCs w:val="20"/>
                <w:lang w:eastAsia="en-US"/>
              </w:rPr>
            </w:pPr>
          </w:p>
        </w:tc>
        <w:tc>
          <w:tcPr>
            <w:tcW w:w="0" w:type="auto"/>
            <w:tcBorders>
              <w:top w:val="single" w:sz="4" w:space="0" w:color="auto"/>
            </w:tcBorders>
            <w:shd w:val="clear" w:color="auto" w:fill="auto"/>
            <w:noWrap/>
            <w:vAlign w:val="center"/>
            <w:hideMark/>
          </w:tcPr>
          <w:p w14:paraId="10CDF1D5"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Four</w:t>
            </w:r>
          </w:p>
        </w:tc>
        <w:tc>
          <w:tcPr>
            <w:tcW w:w="0" w:type="auto"/>
            <w:tcBorders>
              <w:top w:val="single" w:sz="4" w:space="0" w:color="auto"/>
            </w:tcBorders>
            <w:shd w:val="clear" w:color="auto" w:fill="auto"/>
            <w:noWrap/>
            <w:vAlign w:val="center"/>
            <w:hideMark/>
          </w:tcPr>
          <w:p w14:paraId="47C32316"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Five</w:t>
            </w:r>
          </w:p>
        </w:tc>
        <w:tc>
          <w:tcPr>
            <w:tcW w:w="0" w:type="auto"/>
            <w:shd w:val="clear" w:color="auto" w:fill="auto"/>
            <w:noWrap/>
            <w:vAlign w:val="bottom"/>
            <w:hideMark/>
          </w:tcPr>
          <w:p w14:paraId="2425F15D" w14:textId="77777777" w:rsidR="00A2084E" w:rsidRPr="004E5A0C" w:rsidRDefault="00A2084E">
            <w:pPr>
              <w:spacing w:after="0" w:line="360" w:lineRule="auto"/>
              <w:rPr>
                <w:rFonts w:eastAsia="Times New Roman" w:cstheme="minorHAnsi"/>
                <w:b/>
                <w:sz w:val="20"/>
                <w:szCs w:val="20"/>
                <w:lang w:eastAsia="en-US"/>
              </w:rPr>
            </w:pPr>
          </w:p>
        </w:tc>
        <w:tc>
          <w:tcPr>
            <w:tcW w:w="0" w:type="auto"/>
            <w:tcBorders>
              <w:top w:val="single" w:sz="4" w:space="0" w:color="auto"/>
            </w:tcBorders>
            <w:shd w:val="clear" w:color="auto" w:fill="auto"/>
            <w:noWrap/>
            <w:vAlign w:val="center"/>
            <w:hideMark/>
          </w:tcPr>
          <w:p w14:paraId="5EA9459D"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Four</w:t>
            </w:r>
          </w:p>
        </w:tc>
        <w:tc>
          <w:tcPr>
            <w:tcW w:w="0" w:type="auto"/>
            <w:tcBorders>
              <w:top w:val="single" w:sz="4" w:space="0" w:color="auto"/>
            </w:tcBorders>
            <w:shd w:val="clear" w:color="auto" w:fill="auto"/>
            <w:noWrap/>
            <w:vAlign w:val="center"/>
            <w:hideMark/>
          </w:tcPr>
          <w:p w14:paraId="1EE08728"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Five</w:t>
            </w:r>
          </w:p>
        </w:tc>
        <w:tc>
          <w:tcPr>
            <w:tcW w:w="0" w:type="auto"/>
            <w:shd w:val="clear" w:color="auto" w:fill="auto"/>
            <w:noWrap/>
            <w:vAlign w:val="bottom"/>
            <w:hideMark/>
          </w:tcPr>
          <w:p w14:paraId="26ADCB52" w14:textId="77777777" w:rsidR="00A2084E" w:rsidRPr="004E5A0C" w:rsidRDefault="00A2084E">
            <w:pPr>
              <w:spacing w:after="0" w:line="360" w:lineRule="auto"/>
              <w:rPr>
                <w:rFonts w:eastAsia="Times New Roman" w:cstheme="minorHAnsi"/>
                <w:b/>
                <w:sz w:val="20"/>
                <w:szCs w:val="20"/>
                <w:lang w:eastAsia="en-US"/>
              </w:rPr>
            </w:pPr>
          </w:p>
        </w:tc>
        <w:tc>
          <w:tcPr>
            <w:tcW w:w="0" w:type="auto"/>
            <w:shd w:val="clear" w:color="auto" w:fill="auto"/>
            <w:noWrap/>
            <w:vAlign w:val="center"/>
            <w:hideMark/>
          </w:tcPr>
          <w:p w14:paraId="745DCEB2"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Four</w:t>
            </w:r>
          </w:p>
        </w:tc>
        <w:tc>
          <w:tcPr>
            <w:tcW w:w="0" w:type="auto"/>
            <w:shd w:val="clear" w:color="auto" w:fill="auto"/>
            <w:noWrap/>
            <w:vAlign w:val="center"/>
            <w:hideMark/>
          </w:tcPr>
          <w:p w14:paraId="4DCF6E8F"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Five</w:t>
            </w:r>
          </w:p>
        </w:tc>
        <w:tc>
          <w:tcPr>
            <w:tcW w:w="0" w:type="auto"/>
            <w:shd w:val="clear" w:color="auto" w:fill="auto"/>
            <w:noWrap/>
            <w:vAlign w:val="bottom"/>
            <w:hideMark/>
          </w:tcPr>
          <w:p w14:paraId="29D1535F" w14:textId="77777777" w:rsidR="00A2084E" w:rsidRPr="004E5A0C" w:rsidRDefault="00A2084E">
            <w:pPr>
              <w:spacing w:after="0" w:line="360" w:lineRule="auto"/>
              <w:rPr>
                <w:rFonts w:eastAsia="Times New Roman" w:cstheme="minorHAnsi"/>
                <w:b/>
                <w:sz w:val="20"/>
                <w:szCs w:val="20"/>
                <w:lang w:eastAsia="en-US"/>
              </w:rPr>
            </w:pPr>
          </w:p>
        </w:tc>
        <w:tc>
          <w:tcPr>
            <w:tcW w:w="0" w:type="auto"/>
            <w:shd w:val="clear" w:color="auto" w:fill="auto"/>
            <w:noWrap/>
            <w:vAlign w:val="center"/>
            <w:hideMark/>
          </w:tcPr>
          <w:p w14:paraId="5E781ACF"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Four</w:t>
            </w:r>
          </w:p>
        </w:tc>
        <w:tc>
          <w:tcPr>
            <w:tcW w:w="0" w:type="auto"/>
            <w:shd w:val="clear" w:color="auto" w:fill="auto"/>
            <w:noWrap/>
            <w:vAlign w:val="center"/>
            <w:hideMark/>
          </w:tcPr>
          <w:p w14:paraId="40A952FD" w14:textId="77777777" w:rsidR="00A2084E" w:rsidRPr="004E5A0C" w:rsidRDefault="00A2084E">
            <w:pPr>
              <w:spacing w:after="0" w:line="360" w:lineRule="auto"/>
              <w:rPr>
                <w:rFonts w:eastAsia="Times New Roman" w:cstheme="minorHAnsi"/>
                <w:b/>
                <w:sz w:val="20"/>
                <w:szCs w:val="20"/>
                <w:u w:val="single"/>
                <w:lang w:eastAsia="en-US"/>
              </w:rPr>
            </w:pPr>
            <w:r w:rsidRPr="004E5A0C">
              <w:rPr>
                <w:rFonts w:eastAsia="Times New Roman" w:cstheme="minorHAnsi"/>
                <w:b/>
                <w:sz w:val="20"/>
                <w:szCs w:val="20"/>
                <w:u w:val="single"/>
                <w:lang w:eastAsia="en-US"/>
              </w:rPr>
              <w:t>Five</w:t>
            </w:r>
          </w:p>
        </w:tc>
      </w:tr>
      <w:tr w:rsidR="00641468" w:rsidRPr="004E5A0C" w14:paraId="76962783" w14:textId="77777777" w:rsidTr="00282C41">
        <w:trPr>
          <w:trHeight w:val="442"/>
        </w:trPr>
        <w:tc>
          <w:tcPr>
            <w:tcW w:w="0" w:type="auto"/>
            <w:shd w:val="clear" w:color="auto" w:fill="auto"/>
            <w:vAlign w:val="center"/>
            <w:hideMark/>
          </w:tcPr>
          <w:p w14:paraId="773650E1" w14:textId="77777777" w:rsidR="00A2084E" w:rsidRPr="004E5A0C" w:rsidRDefault="00A2084E">
            <w:pPr>
              <w:spacing w:after="0" w:line="360" w:lineRule="auto"/>
              <w:rPr>
                <w:rFonts w:eastAsia="Times New Roman" w:cstheme="minorHAnsi"/>
                <w:b/>
                <w:bCs/>
                <w:sz w:val="20"/>
                <w:szCs w:val="20"/>
                <w:lang w:eastAsia="en-US"/>
              </w:rPr>
            </w:pPr>
            <w:r w:rsidRPr="004E5A0C">
              <w:rPr>
                <w:rFonts w:eastAsia="Times New Roman" w:cstheme="minorHAnsi"/>
                <w:b/>
                <w:bCs/>
                <w:sz w:val="20"/>
                <w:szCs w:val="20"/>
                <w:lang w:eastAsia="en-US"/>
              </w:rPr>
              <w:t>Early</w:t>
            </w:r>
          </w:p>
        </w:tc>
        <w:tc>
          <w:tcPr>
            <w:tcW w:w="0" w:type="auto"/>
            <w:shd w:val="clear" w:color="auto" w:fill="auto"/>
            <w:noWrap/>
            <w:vAlign w:val="center"/>
            <w:hideMark/>
          </w:tcPr>
          <w:p w14:paraId="79C9C610" w14:textId="67C1EC44"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44</w:t>
            </w:r>
            <w:r w:rsidR="004A517C" w:rsidRPr="004E5A0C">
              <w:rPr>
                <w:rFonts w:eastAsia="Times New Roman" w:cstheme="minorHAnsi"/>
                <w:sz w:val="20"/>
                <w:szCs w:val="20"/>
                <w:lang w:eastAsia="en-US"/>
              </w:rPr>
              <w:t>4</w:t>
            </w:r>
            <w:r w:rsidRPr="004E5A0C">
              <w:rPr>
                <w:rFonts w:eastAsia="Times New Roman" w:cstheme="minorHAnsi"/>
                <w:sz w:val="20"/>
                <w:szCs w:val="20"/>
                <w:lang w:eastAsia="en-US"/>
              </w:rPr>
              <w:t xml:space="preserve"> (18</w:t>
            </w:r>
            <w:r w:rsidR="004A517C" w:rsidRPr="004E5A0C">
              <w:rPr>
                <w:rFonts w:eastAsia="Times New Roman" w:cstheme="minorHAnsi"/>
                <w:sz w:val="20"/>
                <w:szCs w:val="20"/>
                <w:lang w:eastAsia="en-US"/>
              </w:rPr>
              <w:t>5</w:t>
            </w:r>
            <w:r w:rsidRPr="004E5A0C">
              <w:rPr>
                <w:rFonts w:eastAsia="Times New Roman" w:cstheme="minorHAnsi"/>
                <w:sz w:val="20"/>
                <w:szCs w:val="20"/>
                <w:lang w:eastAsia="en-US"/>
              </w:rPr>
              <w:t>)</w:t>
            </w:r>
          </w:p>
        </w:tc>
        <w:tc>
          <w:tcPr>
            <w:tcW w:w="0" w:type="auto"/>
            <w:shd w:val="clear" w:color="auto" w:fill="auto"/>
            <w:noWrap/>
            <w:vAlign w:val="center"/>
            <w:hideMark/>
          </w:tcPr>
          <w:p w14:paraId="4CC05D9B" w14:textId="176E9228"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3</w:t>
            </w:r>
            <w:r w:rsidR="00656CE3" w:rsidRPr="004E5A0C">
              <w:rPr>
                <w:rFonts w:eastAsia="Times New Roman" w:cstheme="minorHAnsi"/>
                <w:sz w:val="20"/>
                <w:szCs w:val="20"/>
                <w:lang w:eastAsia="en-US"/>
              </w:rPr>
              <w:t>90</w:t>
            </w:r>
            <w:r w:rsidRPr="004E5A0C">
              <w:rPr>
                <w:rFonts w:eastAsia="Times New Roman" w:cstheme="minorHAnsi"/>
                <w:sz w:val="20"/>
                <w:szCs w:val="20"/>
                <w:lang w:eastAsia="en-US"/>
              </w:rPr>
              <w:t xml:space="preserve"> (17</w:t>
            </w:r>
            <w:r w:rsidR="00656CE3" w:rsidRPr="004E5A0C">
              <w:rPr>
                <w:rFonts w:eastAsia="Times New Roman" w:cstheme="minorHAnsi"/>
                <w:sz w:val="20"/>
                <w:szCs w:val="20"/>
                <w:lang w:eastAsia="en-US"/>
              </w:rPr>
              <w:t>5</w:t>
            </w:r>
            <w:r w:rsidRPr="004E5A0C">
              <w:rPr>
                <w:rFonts w:eastAsia="Times New Roman" w:cstheme="minorHAnsi"/>
                <w:sz w:val="20"/>
                <w:szCs w:val="20"/>
                <w:lang w:eastAsia="en-US"/>
              </w:rPr>
              <w:t>)</w:t>
            </w:r>
          </w:p>
        </w:tc>
        <w:tc>
          <w:tcPr>
            <w:tcW w:w="0" w:type="auto"/>
            <w:shd w:val="clear" w:color="auto" w:fill="auto"/>
            <w:noWrap/>
            <w:vAlign w:val="bottom"/>
            <w:hideMark/>
          </w:tcPr>
          <w:p w14:paraId="0AD3DEA6" w14:textId="77777777" w:rsidR="00A2084E" w:rsidRPr="004E5A0C" w:rsidRDefault="00A2084E">
            <w:pPr>
              <w:spacing w:after="0" w:line="360" w:lineRule="auto"/>
              <w:rPr>
                <w:rFonts w:eastAsia="Times New Roman" w:cstheme="minorHAnsi"/>
                <w:sz w:val="20"/>
                <w:szCs w:val="20"/>
                <w:lang w:eastAsia="en-US"/>
              </w:rPr>
            </w:pPr>
          </w:p>
        </w:tc>
        <w:tc>
          <w:tcPr>
            <w:tcW w:w="0" w:type="auto"/>
            <w:shd w:val="clear" w:color="auto" w:fill="auto"/>
            <w:noWrap/>
            <w:vAlign w:val="center"/>
            <w:hideMark/>
          </w:tcPr>
          <w:p w14:paraId="7D1149E3" w14:textId="311A19A5" w:rsidR="00A2084E" w:rsidRPr="004E5A0C" w:rsidRDefault="004A517C">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487 </w:t>
            </w:r>
            <w:r w:rsidR="00A2084E" w:rsidRPr="004E5A0C">
              <w:rPr>
                <w:rFonts w:eastAsia="Times New Roman" w:cstheme="minorHAnsi"/>
                <w:sz w:val="20"/>
                <w:szCs w:val="20"/>
                <w:lang w:eastAsia="en-US"/>
              </w:rPr>
              <w:t>(20</w:t>
            </w:r>
            <w:r w:rsidRPr="004E5A0C">
              <w:rPr>
                <w:rFonts w:eastAsia="Times New Roman" w:cstheme="minorHAnsi"/>
                <w:sz w:val="20"/>
                <w:szCs w:val="20"/>
                <w:lang w:eastAsia="en-US"/>
              </w:rPr>
              <w:t>1</w:t>
            </w:r>
            <w:r w:rsidR="00A2084E" w:rsidRPr="004E5A0C">
              <w:rPr>
                <w:rFonts w:eastAsia="Times New Roman" w:cstheme="minorHAnsi"/>
                <w:sz w:val="20"/>
                <w:szCs w:val="20"/>
                <w:lang w:eastAsia="en-US"/>
              </w:rPr>
              <w:t>)</w:t>
            </w:r>
          </w:p>
        </w:tc>
        <w:tc>
          <w:tcPr>
            <w:tcW w:w="0" w:type="auto"/>
            <w:shd w:val="clear" w:color="auto" w:fill="auto"/>
            <w:noWrap/>
            <w:vAlign w:val="center"/>
            <w:hideMark/>
          </w:tcPr>
          <w:p w14:paraId="1B4C8387" w14:textId="01A79416"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43</w:t>
            </w:r>
            <w:r w:rsidR="00656CE3" w:rsidRPr="004E5A0C">
              <w:rPr>
                <w:rFonts w:eastAsia="Times New Roman" w:cstheme="minorHAnsi"/>
                <w:sz w:val="20"/>
                <w:szCs w:val="20"/>
                <w:lang w:eastAsia="en-US"/>
              </w:rPr>
              <w:t>3</w:t>
            </w:r>
            <w:r w:rsidRPr="004E5A0C">
              <w:rPr>
                <w:rFonts w:eastAsia="Times New Roman" w:cstheme="minorHAnsi"/>
                <w:sz w:val="20"/>
                <w:szCs w:val="20"/>
                <w:lang w:eastAsia="en-US"/>
              </w:rPr>
              <w:t xml:space="preserve"> (19</w:t>
            </w:r>
            <w:r w:rsidR="00656CE3" w:rsidRPr="004E5A0C">
              <w:rPr>
                <w:rFonts w:eastAsia="Times New Roman" w:cstheme="minorHAnsi"/>
                <w:sz w:val="20"/>
                <w:szCs w:val="20"/>
                <w:lang w:eastAsia="en-US"/>
              </w:rPr>
              <w:t>1</w:t>
            </w:r>
            <w:r w:rsidRPr="004E5A0C">
              <w:rPr>
                <w:rFonts w:eastAsia="Times New Roman" w:cstheme="minorHAnsi"/>
                <w:sz w:val="20"/>
                <w:szCs w:val="20"/>
                <w:lang w:eastAsia="en-US"/>
              </w:rPr>
              <w:t>)</w:t>
            </w:r>
          </w:p>
        </w:tc>
        <w:tc>
          <w:tcPr>
            <w:tcW w:w="0" w:type="auto"/>
            <w:shd w:val="clear" w:color="auto" w:fill="auto"/>
            <w:noWrap/>
            <w:vAlign w:val="bottom"/>
            <w:hideMark/>
          </w:tcPr>
          <w:p w14:paraId="615E8179" w14:textId="77777777" w:rsidR="00A2084E" w:rsidRPr="004E5A0C" w:rsidRDefault="00A2084E">
            <w:pPr>
              <w:spacing w:after="0" w:line="360" w:lineRule="auto"/>
              <w:rPr>
                <w:rFonts w:eastAsia="Times New Roman" w:cstheme="minorHAnsi"/>
                <w:sz w:val="20"/>
                <w:szCs w:val="20"/>
                <w:lang w:eastAsia="en-US"/>
              </w:rPr>
            </w:pPr>
          </w:p>
        </w:tc>
        <w:tc>
          <w:tcPr>
            <w:tcW w:w="0" w:type="auto"/>
            <w:shd w:val="clear" w:color="auto" w:fill="auto"/>
            <w:noWrap/>
            <w:vAlign w:val="center"/>
            <w:hideMark/>
          </w:tcPr>
          <w:p w14:paraId="0199D7FA" w14:textId="61010A2C"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6</w:t>
            </w:r>
            <w:r w:rsidR="004A517C" w:rsidRPr="004E5A0C">
              <w:rPr>
                <w:rFonts w:eastAsia="Times New Roman" w:cstheme="minorHAnsi"/>
                <w:sz w:val="20"/>
                <w:szCs w:val="20"/>
                <w:lang w:eastAsia="en-US"/>
              </w:rPr>
              <w:t>22</w:t>
            </w:r>
            <w:r w:rsidRPr="004E5A0C">
              <w:rPr>
                <w:rFonts w:eastAsia="Times New Roman" w:cstheme="minorHAnsi"/>
                <w:sz w:val="20"/>
                <w:szCs w:val="20"/>
                <w:lang w:eastAsia="en-US"/>
              </w:rPr>
              <w:t xml:space="preserve"> (1</w:t>
            </w:r>
            <w:r w:rsidR="004A517C" w:rsidRPr="004E5A0C">
              <w:rPr>
                <w:rFonts w:eastAsia="Times New Roman" w:cstheme="minorHAnsi"/>
                <w:sz w:val="20"/>
                <w:szCs w:val="20"/>
                <w:lang w:eastAsia="en-US"/>
              </w:rPr>
              <w:t>91</w:t>
            </w:r>
            <w:r w:rsidRPr="004E5A0C">
              <w:rPr>
                <w:rFonts w:eastAsia="Times New Roman" w:cstheme="minorHAnsi"/>
                <w:sz w:val="20"/>
                <w:szCs w:val="20"/>
                <w:lang w:eastAsia="en-US"/>
              </w:rPr>
              <w:t>)</w:t>
            </w:r>
          </w:p>
        </w:tc>
        <w:tc>
          <w:tcPr>
            <w:tcW w:w="0" w:type="auto"/>
            <w:shd w:val="clear" w:color="auto" w:fill="auto"/>
            <w:noWrap/>
            <w:vAlign w:val="center"/>
            <w:hideMark/>
          </w:tcPr>
          <w:p w14:paraId="05FF3D35" w14:textId="396329BF" w:rsidR="00A2084E" w:rsidRPr="004E5A0C" w:rsidRDefault="00656CE3">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592 </w:t>
            </w:r>
            <w:r w:rsidR="00A2084E" w:rsidRPr="004E5A0C">
              <w:rPr>
                <w:rFonts w:eastAsia="Times New Roman" w:cstheme="minorHAnsi"/>
                <w:sz w:val="20"/>
                <w:szCs w:val="20"/>
                <w:lang w:eastAsia="en-US"/>
              </w:rPr>
              <w:t>(18</w:t>
            </w:r>
            <w:r w:rsidRPr="004E5A0C">
              <w:rPr>
                <w:rFonts w:eastAsia="Times New Roman" w:cstheme="minorHAnsi"/>
                <w:sz w:val="20"/>
                <w:szCs w:val="20"/>
                <w:lang w:eastAsia="en-US"/>
              </w:rPr>
              <w:t>9</w:t>
            </w:r>
            <w:r w:rsidR="00A2084E" w:rsidRPr="004E5A0C">
              <w:rPr>
                <w:rFonts w:eastAsia="Times New Roman" w:cstheme="minorHAnsi"/>
                <w:sz w:val="20"/>
                <w:szCs w:val="20"/>
                <w:lang w:eastAsia="en-US"/>
              </w:rPr>
              <w:t>)</w:t>
            </w:r>
          </w:p>
        </w:tc>
        <w:tc>
          <w:tcPr>
            <w:tcW w:w="0" w:type="auto"/>
            <w:shd w:val="clear" w:color="auto" w:fill="auto"/>
            <w:noWrap/>
            <w:vAlign w:val="bottom"/>
            <w:hideMark/>
          </w:tcPr>
          <w:p w14:paraId="2BDBD440" w14:textId="77777777" w:rsidR="00A2084E" w:rsidRPr="004E5A0C" w:rsidRDefault="00A2084E">
            <w:pPr>
              <w:spacing w:after="0" w:line="360" w:lineRule="auto"/>
              <w:rPr>
                <w:rFonts w:eastAsia="Times New Roman" w:cstheme="minorHAnsi"/>
                <w:sz w:val="20"/>
                <w:szCs w:val="20"/>
                <w:lang w:eastAsia="en-US"/>
              </w:rPr>
            </w:pPr>
          </w:p>
        </w:tc>
        <w:tc>
          <w:tcPr>
            <w:tcW w:w="0" w:type="auto"/>
            <w:shd w:val="clear" w:color="auto" w:fill="auto"/>
            <w:noWrap/>
            <w:vAlign w:val="center"/>
            <w:hideMark/>
          </w:tcPr>
          <w:p w14:paraId="2B6A70DA" w14:textId="7A933BE1" w:rsidR="00A2084E" w:rsidRPr="004E5A0C" w:rsidRDefault="000B2D76">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677 </w:t>
            </w:r>
            <w:r w:rsidR="00A2084E" w:rsidRPr="004E5A0C">
              <w:rPr>
                <w:rFonts w:eastAsia="Times New Roman" w:cstheme="minorHAnsi"/>
                <w:sz w:val="20"/>
                <w:szCs w:val="20"/>
                <w:lang w:eastAsia="en-US"/>
              </w:rPr>
              <w:t>(2</w:t>
            </w:r>
            <w:r w:rsidRPr="004E5A0C">
              <w:rPr>
                <w:rFonts w:eastAsia="Times New Roman" w:cstheme="minorHAnsi"/>
                <w:sz w:val="20"/>
                <w:szCs w:val="20"/>
                <w:lang w:eastAsia="en-US"/>
              </w:rPr>
              <w:t>19</w:t>
            </w:r>
            <w:r w:rsidR="00A2084E" w:rsidRPr="004E5A0C">
              <w:rPr>
                <w:rFonts w:eastAsia="Times New Roman" w:cstheme="minorHAnsi"/>
                <w:sz w:val="20"/>
                <w:szCs w:val="20"/>
                <w:lang w:eastAsia="en-US"/>
              </w:rPr>
              <w:t>)</w:t>
            </w:r>
          </w:p>
        </w:tc>
        <w:tc>
          <w:tcPr>
            <w:tcW w:w="0" w:type="auto"/>
            <w:shd w:val="clear" w:color="auto" w:fill="auto"/>
            <w:noWrap/>
            <w:vAlign w:val="center"/>
            <w:hideMark/>
          </w:tcPr>
          <w:p w14:paraId="2D782E54" w14:textId="5ED504CC"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6</w:t>
            </w:r>
            <w:r w:rsidR="00656CE3" w:rsidRPr="004E5A0C">
              <w:rPr>
                <w:rFonts w:eastAsia="Times New Roman" w:cstheme="minorHAnsi"/>
                <w:sz w:val="20"/>
                <w:szCs w:val="20"/>
                <w:lang w:eastAsia="en-US"/>
              </w:rPr>
              <w:t>42</w:t>
            </w:r>
            <w:r w:rsidRPr="004E5A0C">
              <w:rPr>
                <w:rFonts w:eastAsia="Times New Roman" w:cstheme="minorHAnsi"/>
                <w:sz w:val="20"/>
                <w:szCs w:val="20"/>
                <w:lang w:eastAsia="en-US"/>
              </w:rPr>
              <w:t xml:space="preserve"> (20</w:t>
            </w:r>
            <w:r w:rsidR="00656CE3" w:rsidRPr="004E5A0C">
              <w:rPr>
                <w:rFonts w:eastAsia="Times New Roman" w:cstheme="minorHAnsi"/>
                <w:sz w:val="20"/>
                <w:szCs w:val="20"/>
                <w:lang w:eastAsia="en-US"/>
              </w:rPr>
              <w:t>5</w:t>
            </w:r>
            <w:r w:rsidRPr="004E5A0C">
              <w:rPr>
                <w:rFonts w:eastAsia="Times New Roman" w:cstheme="minorHAnsi"/>
                <w:sz w:val="20"/>
                <w:szCs w:val="20"/>
                <w:lang w:eastAsia="en-US"/>
              </w:rPr>
              <w:t>)</w:t>
            </w:r>
          </w:p>
        </w:tc>
      </w:tr>
      <w:tr w:rsidR="00641468" w:rsidRPr="004E5A0C" w14:paraId="60FB99E6" w14:textId="77777777" w:rsidTr="00282C41">
        <w:trPr>
          <w:trHeight w:val="1010"/>
        </w:trPr>
        <w:tc>
          <w:tcPr>
            <w:tcW w:w="0" w:type="auto"/>
            <w:shd w:val="clear" w:color="auto" w:fill="auto"/>
            <w:vAlign w:val="center"/>
            <w:hideMark/>
          </w:tcPr>
          <w:p w14:paraId="7976D0B9" w14:textId="77777777" w:rsidR="00A2084E" w:rsidRPr="004E5A0C" w:rsidRDefault="00A2084E">
            <w:pPr>
              <w:spacing w:after="0" w:line="360" w:lineRule="auto"/>
              <w:rPr>
                <w:rFonts w:eastAsia="Times New Roman" w:cstheme="minorHAnsi"/>
                <w:b/>
                <w:bCs/>
                <w:sz w:val="20"/>
                <w:szCs w:val="20"/>
                <w:lang w:eastAsia="en-US"/>
              </w:rPr>
            </w:pPr>
            <w:r w:rsidRPr="004E5A0C">
              <w:rPr>
                <w:rFonts w:eastAsia="Times New Roman" w:cstheme="minorHAnsi"/>
                <w:b/>
                <w:bCs/>
                <w:sz w:val="20"/>
                <w:szCs w:val="20"/>
                <w:lang w:eastAsia="en-US"/>
              </w:rPr>
              <w:t>In synchrony</w:t>
            </w:r>
          </w:p>
        </w:tc>
        <w:tc>
          <w:tcPr>
            <w:tcW w:w="0" w:type="auto"/>
            <w:shd w:val="clear" w:color="auto" w:fill="auto"/>
            <w:noWrap/>
            <w:vAlign w:val="center"/>
            <w:hideMark/>
          </w:tcPr>
          <w:p w14:paraId="5E3242AA" w14:textId="235D644F"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43</w:t>
            </w:r>
            <w:r w:rsidR="004A517C" w:rsidRPr="004E5A0C">
              <w:rPr>
                <w:rFonts w:eastAsia="Times New Roman" w:cstheme="minorHAnsi"/>
                <w:sz w:val="20"/>
                <w:szCs w:val="20"/>
                <w:lang w:eastAsia="en-US"/>
              </w:rPr>
              <w:t>7</w:t>
            </w:r>
            <w:r w:rsidRPr="004E5A0C">
              <w:rPr>
                <w:rFonts w:eastAsia="Times New Roman" w:cstheme="minorHAnsi"/>
                <w:sz w:val="20"/>
                <w:szCs w:val="20"/>
                <w:lang w:eastAsia="en-US"/>
              </w:rPr>
              <w:t xml:space="preserve"> (18</w:t>
            </w:r>
            <w:r w:rsidR="004A517C" w:rsidRPr="004E5A0C">
              <w:rPr>
                <w:rFonts w:eastAsia="Times New Roman" w:cstheme="minorHAnsi"/>
                <w:sz w:val="20"/>
                <w:szCs w:val="20"/>
                <w:lang w:eastAsia="en-US"/>
              </w:rPr>
              <w:t>5</w:t>
            </w:r>
            <w:r w:rsidRPr="004E5A0C">
              <w:rPr>
                <w:rFonts w:eastAsia="Times New Roman" w:cstheme="minorHAnsi"/>
                <w:sz w:val="20"/>
                <w:szCs w:val="20"/>
                <w:lang w:eastAsia="en-US"/>
              </w:rPr>
              <w:t>)</w:t>
            </w:r>
          </w:p>
        </w:tc>
        <w:tc>
          <w:tcPr>
            <w:tcW w:w="0" w:type="auto"/>
            <w:shd w:val="clear" w:color="auto" w:fill="auto"/>
            <w:noWrap/>
            <w:vAlign w:val="center"/>
            <w:hideMark/>
          </w:tcPr>
          <w:p w14:paraId="49345E88" w14:textId="6F91FD1D" w:rsidR="00A2084E" w:rsidRPr="004E5A0C" w:rsidRDefault="00656CE3">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396 </w:t>
            </w:r>
            <w:r w:rsidR="00A2084E" w:rsidRPr="004E5A0C">
              <w:rPr>
                <w:rFonts w:eastAsia="Times New Roman" w:cstheme="minorHAnsi"/>
                <w:sz w:val="20"/>
                <w:szCs w:val="20"/>
                <w:lang w:eastAsia="en-US"/>
              </w:rPr>
              <w:t>(18</w:t>
            </w:r>
            <w:r w:rsidRPr="004E5A0C">
              <w:rPr>
                <w:rFonts w:eastAsia="Times New Roman" w:cstheme="minorHAnsi"/>
                <w:sz w:val="20"/>
                <w:szCs w:val="20"/>
                <w:lang w:eastAsia="en-US"/>
              </w:rPr>
              <w:t>1</w:t>
            </w:r>
            <w:r w:rsidR="00A2084E" w:rsidRPr="004E5A0C">
              <w:rPr>
                <w:rFonts w:eastAsia="Times New Roman" w:cstheme="minorHAnsi"/>
                <w:sz w:val="20"/>
                <w:szCs w:val="20"/>
                <w:lang w:eastAsia="en-US"/>
              </w:rPr>
              <w:t>)</w:t>
            </w:r>
          </w:p>
        </w:tc>
        <w:tc>
          <w:tcPr>
            <w:tcW w:w="0" w:type="auto"/>
            <w:shd w:val="clear" w:color="auto" w:fill="auto"/>
            <w:noWrap/>
            <w:vAlign w:val="bottom"/>
            <w:hideMark/>
          </w:tcPr>
          <w:p w14:paraId="791B5B06" w14:textId="77777777" w:rsidR="00A2084E" w:rsidRPr="004E5A0C" w:rsidRDefault="00A2084E">
            <w:pPr>
              <w:spacing w:after="0" w:line="360" w:lineRule="auto"/>
              <w:rPr>
                <w:rFonts w:eastAsia="Times New Roman" w:cstheme="minorHAnsi"/>
                <w:sz w:val="20"/>
                <w:szCs w:val="20"/>
                <w:lang w:eastAsia="en-US"/>
              </w:rPr>
            </w:pPr>
          </w:p>
        </w:tc>
        <w:tc>
          <w:tcPr>
            <w:tcW w:w="0" w:type="auto"/>
            <w:shd w:val="clear" w:color="auto" w:fill="auto"/>
            <w:noWrap/>
            <w:vAlign w:val="center"/>
            <w:hideMark/>
          </w:tcPr>
          <w:p w14:paraId="297FEA4B" w14:textId="265693C6"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w:t>
            </w:r>
            <w:r w:rsidR="000B2D76" w:rsidRPr="004E5A0C">
              <w:rPr>
                <w:rFonts w:eastAsia="Times New Roman" w:cstheme="minorHAnsi"/>
                <w:sz w:val="20"/>
                <w:szCs w:val="20"/>
                <w:lang w:eastAsia="en-US"/>
              </w:rPr>
              <w:t>86</w:t>
            </w:r>
            <w:r w:rsidRPr="004E5A0C">
              <w:rPr>
                <w:rFonts w:eastAsia="Times New Roman" w:cstheme="minorHAnsi"/>
                <w:sz w:val="20"/>
                <w:szCs w:val="20"/>
                <w:lang w:eastAsia="en-US"/>
              </w:rPr>
              <w:t xml:space="preserve"> (2</w:t>
            </w:r>
            <w:r w:rsidR="000B2D76" w:rsidRPr="004E5A0C">
              <w:rPr>
                <w:rFonts w:eastAsia="Times New Roman" w:cstheme="minorHAnsi"/>
                <w:sz w:val="20"/>
                <w:szCs w:val="20"/>
                <w:lang w:eastAsia="en-US"/>
              </w:rPr>
              <w:t>07</w:t>
            </w:r>
            <w:r w:rsidRPr="004E5A0C">
              <w:rPr>
                <w:rFonts w:eastAsia="Times New Roman" w:cstheme="minorHAnsi"/>
                <w:sz w:val="20"/>
                <w:szCs w:val="20"/>
                <w:lang w:eastAsia="en-US"/>
              </w:rPr>
              <w:t>)</w:t>
            </w:r>
          </w:p>
        </w:tc>
        <w:tc>
          <w:tcPr>
            <w:tcW w:w="0" w:type="auto"/>
            <w:shd w:val="clear" w:color="auto" w:fill="auto"/>
            <w:noWrap/>
            <w:vAlign w:val="center"/>
            <w:hideMark/>
          </w:tcPr>
          <w:p w14:paraId="2B4C157D" w14:textId="778B1963"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44</w:t>
            </w:r>
            <w:r w:rsidR="00656CE3" w:rsidRPr="004E5A0C">
              <w:rPr>
                <w:rFonts w:eastAsia="Times New Roman" w:cstheme="minorHAnsi"/>
                <w:sz w:val="20"/>
                <w:szCs w:val="20"/>
                <w:lang w:eastAsia="en-US"/>
              </w:rPr>
              <w:t>8</w:t>
            </w:r>
            <w:r w:rsidRPr="004E5A0C">
              <w:rPr>
                <w:rFonts w:eastAsia="Times New Roman" w:cstheme="minorHAnsi"/>
                <w:sz w:val="20"/>
                <w:szCs w:val="20"/>
                <w:lang w:eastAsia="en-US"/>
              </w:rPr>
              <w:t xml:space="preserve"> (19</w:t>
            </w:r>
            <w:r w:rsidR="00656CE3" w:rsidRPr="004E5A0C">
              <w:rPr>
                <w:rFonts w:eastAsia="Times New Roman" w:cstheme="minorHAnsi"/>
                <w:sz w:val="20"/>
                <w:szCs w:val="20"/>
                <w:lang w:eastAsia="en-US"/>
              </w:rPr>
              <w:t>4</w:t>
            </w:r>
            <w:r w:rsidRPr="004E5A0C">
              <w:rPr>
                <w:rFonts w:eastAsia="Times New Roman" w:cstheme="minorHAnsi"/>
                <w:sz w:val="20"/>
                <w:szCs w:val="20"/>
                <w:lang w:eastAsia="en-US"/>
              </w:rPr>
              <w:t>)</w:t>
            </w:r>
          </w:p>
        </w:tc>
        <w:tc>
          <w:tcPr>
            <w:tcW w:w="0" w:type="auto"/>
            <w:shd w:val="clear" w:color="auto" w:fill="auto"/>
            <w:noWrap/>
            <w:vAlign w:val="bottom"/>
            <w:hideMark/>
          </w:tcPr>
          <w:p w14:paraId="20E138E0" w14:textId="77777777" w:rsidR="00A2084E" w:rsidRPr="004E5A0C" w:rsidRDefault="00A2084E">
            <w:pPr>
              <w:spacing w:after="0" w:line="360" w:lineRule="auto"/>
              <w:rPr>
                <w:rFonts w:eastAsia="Times New Roman" w:cstheme="minorHAnsi"/>
                <w:sz w:val="20"/>
                <w:szCs w:val="20"/>
                <w:lang w:eastAsia="en-US"/>
              </w:rPr>
            </w:pPr>
          </w:p>
        </w:tc>
        <w:tc>
          <w:tcPr>
            <w:tcW w:w="0" w:type="auto"/>
            <w:shd w:val="clear" w:color="auto" w:fill="auto"/>
            <w:noWrap/>
            <w:vAlign w:val="center"/>
            <w:hideMark/>
          </w:tcPr>
          <w:p w14:paraId="7B4FA264" w14:textId="48C557C8"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61</w:t>
            </w:r>
            <w:r w:rsidR="004A517C" w:rsidRPr="004E5A0C">
              <w:rPr>
                <w:rFonts w:eastAsia="Times New Roman" w:cstheme="minorHAnsi"/>
                <w:sz w:val="20"/>
                <w:szCs w:val="20"/>
                <w:lang w:eastAsia="en-US"/>
              </w:rPr>
              <w:t>9</w:t>
            </w:r>
            <w:r w:rsidRPr="004E5A0C">
              <w:rPr>
                <w:rFonts w:eastAsia="Times New Roman" w:cstheme="minorHAnsi"/>
                <w:sz w:val="20"/>
                <w:szCs w:val="20"/>
                <w:lang w:eastAsia="en-US"/>
              </w:rPr>
              <w:t xml:space="preserve"> (19</w:t>
            </w:r>
            <w:r w:rsidR="004A517C" w:rsidRPr="004E5A0C">
              <w:rPr>
                <w:rFonts w:eastAsia="Times New Roman" w:cstheme="minorHAnsi"/>
                <w:sz w:val="20"/>
                <w:szCs w:val="20"/>
                <w:lang w:eastAsia="en-US"/>
              </w:rPr>
              <w:t>3</w:t>
            </w:r>
            <w:r w:rsidRPr="004E5A0C">
              <w:rPr>
                <w:rFonts w:eastAsia="Times New Roman" w:cstheme="minorHAnsi"/>
                <w:sz w:val="20"/>
                <w:szCs w:val="20"/>
                <w:lang w:eastAsia="en-US"/>
              </w:rPr>
              <w:t>)</w:t>
            </w:r>
          </w:p>
        </w:tc>
        <w:tc>
          <w:tcPr>
            <w:tcW w:w="0" w:type="auto"/>
            <w:shd w:val="clear" w:color="auto" w:fill="auto"/>
            <w:noWrap/>
            <w:vAlign w:val="center"/>
            <w:hideMark/>
          </w:tcPr>
          <w:p w14:paraId="3915DF4C" w14:textId="12768DC5" w:rsidR="00A2084E" w:rsidRPr="004E5A0C" w:rsidRDefault="00656CE3">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592 </w:t>
            </w:r>
            <w:r w:rsidR="00A2084E" w:rsidRPr="004E5A0C">
              <w:rPr>
                <w:rFonts w:eastAsia="Times New Roman" w:cstheme="minorHAnsi"/>
                <w:sz w:val="20"/>
                <w:szCs w:val="20"/>
                <w:lang w:eastAsia="en-US"/>
              </w:rPr>
              <w:t>(18</w:t>
            </w:r>
            <w:r w:rsidRPr="004E5A0C">
              <w:rPr>
                <w:rFonts w:eastAsia="Times New Roman" w:cstheme="minorHAnsi"/>
                <w:sz w:val="20"/>
                <w:szCs w:val="20"/>
                <w:lang w:eastAsia="en-US"/>
              </w:rPr>
              <w:t>8</w:t>
            </w:r>
            <w:r w:rsidR="00A2084E" w:rsidRPr="004E5A0C">
              <w:rPr>
                <w:rFonts w:eastAsia="Times New Roman" w:cstheme="minorHAnsi"/>
                <w:sz w:val="20"/>
                <w:szCs w:val="20"/>
                <w:lang w:eastAsia="en-US"/>
              </w:rPr>
              <w:t>)</w:t>
            </w:r>
          </w:p>
        </w:tc>
        <w:tc>
          <w:tcPr>
            <w:tcW w:w="0" w:type="auto"/>
            <w:shd w:val="clear" w:color="auto" w:fill="auto"/>
            <w:noWrap/>
            <w:vAlign w:val="bottom"/>
            <w:hideMark/>
          </w:tcPr>
          <w:p w14:paraId="172441F3" w14:textId="77777777" w:rsidR="00A2084E" w:rsidRPr="004E5A0C" w:rsidRDefault="00A2084E">
            <w:pPr>
              <w:spacing w:after="0" w:line="360" w:lineRule="auto"/>
              <w:rPr>
                <w:rFonts w:eastAsia="Times New Roman" w:cstheme="minorHAnsi"/>
                <w:sz w:val="20"/>
                <w:szCs w:val="20"/>
                <w:lang w:eastAsia="en-US"/>
              </w:rPr>
            </w:pPr>
          </w:p>
        </w:tc>
        <w:tc>
          <w:tcPr>
            <w:tcW w:w="0" w:type="auto"/>
            <w:shd w:val="clear" w:color="auto" w:fill="auto"/>
            <w:noWrap/>
            <w:vAlign w:val="center"/>
            <w:hideMark/>
          </w:tcPr>
          <w:p w14:paraId="6502CADC" w14:textId="74E0CEFC" w:rsidR="00A2084E" w:rsidRPr="004E5A0C" w:rsidRDefault="000B2D76">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666 </w:t>
            </w:r>
            <w:r w:rsidR="00A2084E" w:rsidRPr="004E5A0C">
              <w:rPr>
                <w:rFonts w:eastAsia="Times New Roman" w:cstheme="minorHAnsi"/>
                <w:sz w:val="20"/>
                <w:szCs w:val="20"/>
                <w:lang w:eastAsia="en-US"/>
              </w:rPr>
              <w:t>(21</w:t>
            </w:r>
            <w:r w:rsidRPr="004E5A0C">
              <w:rPr>
                <w:rFonts w:eastAsia="Times New Roman" w:cstheme="minorHAnsi"/>
                <w:sz w:val="20"/>
                <w:szCs w:val="20"/>
                <w:lang w:eastAsia="en-US"/>
              </w:rPr>
              <w:t>2</w:t>
            </w:r>
            <w:r w:rsidR="00A2084E" w:rsidRPr="004E5A0C">
              <w:rPr>
                <w:rFonts w:eastAsia="Times New Roman" w:cstheme="minorHAnsi"/>
                <w:sz w:val="20"/>
                <w:szCs w:val="20"/>
                <w:lang w:eastAsia="en-US"/>
              </w:rPr>
              <w:t>)</w:t>
            </w:r>
          </w:p>
        </w:tc>
        <w:tc>
          <w:tcPr>
            <w:tcW w:w="0" w:type="auto"/>
            <w:shd w:val="clear" w:color="auto" w:fill="auto"/>
            <w:noWrap/>
            <w:vAlign w:val="center"/>
            <w:hideMark/>
          </w:tcPr>
          <w:p w14:paraId="372D53FB" w14:textId="4C3BEF7D"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6</w:t>
            </w:r>
            <w:r w:rsidR="00656CE3" w:rsidRPr="004E5A0C">
              <w:rPr>
                <w:rFonts w:eastAsia="Times New Roman" w:cstheme="minorHAnsi"/>
                <w:sz w:val="20"/>
                <w:szCs w:val="20"/>
                <w:lang w:eastAsia="en-US"/>
              </w:rPr>
              <w:t>35</w:t>
            </w:r>
            <w:r w:rsidRPr="004E5A0C">
              <w:rPr>
                <w:rFonts w:eastAsia="Times New Roman" w:cstheme="minorHAnsi"/>
                <w:sz w:val="20"/>
                <w:szCs w:val="20"/>
                <w:lang w:eastAsia="en-US"/>
              </w:rPr>
              <w:t xml:space="preserve"> (20</w:t>
            </w:r>
            <w:r w:rsidR="00656CE3" w:rsidRPr="004E5A0C">
              <w:rPr>
                <w:rFonts w:eastAsia="Times New Roman" w:cstheme="minorHAnsi"/>
                <w:sz w:val="20"/>
                <w:szCs w:val="20"/>
                <w:lang w:eastAsia="en-US"/>
              </w:rPr>
              <w:t>0</w:t>
            </w:r>
            <w:r w:rsidRPr="004E5A0C">
              <w:rPr>
                <w:rFonts w:eastAsia="Times New Roman" w:cstheme="minorHAnsi"/>
                <w:sz w:val="20"/>
                <w:szCs w:val="20"/>
                <w:lang w:eastAsia="en-US"/>
              </w:rPr>
              <w:t>)</w:t>
            </w:r>
          </w:p>
        </w:tc>
      </w:tr>
      <w:tr w:rsidR="00641468" w:rsidRPr="004E5A0C" w14:paraId="5312EA8F" w14:textId="77777777" w:rsidTr="00282C41">
        <w:trPr>
          <w:trHeight w:val="420"/>
        </w:trPr>
        <w:tc>
          <w:tcPr>
            <w:tcW w:w="0" w:type="auto"/>
            <w:tcBorders>
              <w:bottom w:val="single" w:sz="4" w:space="0" w:color="auto"/>
            </w:tcBorders>
            <w:shd w:val="clear" w:color="auto" w:fill="auto"/>
            <w:vAlign w:val="center"/>
            <w:hideMark/>
          </w:tcPr>
          <w:p w14:paraId="2F4C04F7" w14:textId="77777777" w:rsidR="00A2084E" w:rsidRPr="004E5A0C" w:rsidRDefault="00A2084E">
            <w:pPr>
              <w:spacing w:after="0" w:line="360" w:lineRule="auto"/>
              <w:rPr>
                <w:rFonts w:eastAsia="Times New Roman" w:cstheme="minorHAnsi"/>
                <w:b/>
                <w:bCs/>
                <w:sz w:val="20"/>
                <w:szCs w:val="20"/>
                <w:lang w:eastAsia="en-US"/>
              </w:rPr>
            </w:pPr>
            <w:r w:rsidRPr="004E5A0C">
              <w:rPr>
                <w:rFonts w:eastAsia="Times New Roman" w:cstheme="minorHAnsi"/>
                <w:b/>
                <w:bCs/>
                <w:sz w:val="20"/>
                <w:szCs w:val="20"/>
                <w:lang w:eastAsia="en-US"/>
              </w:rPr>
              <w:t>Late</w:t>
            </w:r>
          </w:p>
        </w:tc>
        <w:tc>
          <w:tcPr>
            <w:tcW w:w="0" w:type="auto"/>
            <w:tcBorders>
              <w:bottom w:val="single" w:sz="4" w:space="0" w:color="auto"/>
            </w:tcBorders>
            <w:shd w:val="clear" w:color="auto" w:fill="auto"/>
            <w:noWrap/>
            <w:vAlign w:val="center"/>
            <w:hideMark/>
          </w:tcPr>
          <w:p w14:paraId="12674D9A" w14:textId="10C7B595"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w:t>
            </w:r>
            <w:r w:rsidR="004A517C" w:rsidRPr="004E5A0C">
              <w:rPr>
                <w:rFonts w:eastAsia="Times New Roman" w:cstheme="minorHAnsi"/>
                <w:sz w:val="20"/>
                <w:szCs w:val="20"/>
                <w:lang w:eastAsia="en-US"/>
              </w:rPr>
              <w:t>21</w:t>
            </w:r>
            <w:r w:rsidRPr="004E5A0C">
              <w:rPr>
                <w:rFonts w:eastAsia="Times New Roman" w:cstheme="minorHAnsi"/>
                <w:sz w:val="20"/>
                <w:szCs w:val="20"/>
                <w:lang w:eastAsia="en-US"/>
              </w:rPr>
              <w:t xml:space="preserve"> (1</w:t>
            </w:r>
            <w:r w:rsidR="004A517C" w:rsidRPr="004E5A0C">
              <w:rPr>
                <w:rFonts w:eastAsia="Times New Roman" w:cstheme="minorHAnsi"/>
                <w:sz w:val="20"/>
                <w:szCs w:val="20"/>
                <w:lang w:eastAsia="en-US"/>
              </w:rPr>
              <w:t>89</w:t>
            </w:r>
            <w:r w:rsidRPr="004E5A0C">
              <w:rPr>
                <w:rFonts w:eastAsia="Times New Roman" w:cstheme="minorHAnsi"/>
                <w:sz w:val="20"/>
                <w:szCs w:val="20"/>
                <w:lang w:eastAsia="en-US"/>
              </w:rPr>
              <w:t>)</w:t>
            </w:r>
          </w:p>
        </w:tc>
        <w:tc>
          <w:tcPr>
            <w:tcW w:w="0" w:type="auto"/>
            <w:tcBorders>
              <w:bottom w:val="single" w:sz="4" w:space="0" w:color="auto"/>
            </w:tcBorders>
            <w:shd w:val="clear" w:color="auto" w:fill="auto"/>
            <w:noWrap/>
            <w:vAlign w:val="center"/>
            <w:hideMark/>
          </w:tcPr>
          <w:p w14:paraId="2018C691" w14:textId="5180FD8D"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38</w:t>
            </w:r>
            <w:r w:rsidR="00656CE3" w:rsidRPr="004E5A0C">
              <w:rPr>
                <w:rFonts w:eastAsia="Times New Roman" w:cstheme="minorHAnsi"/>
                <w:sz w:val="20"/>
                <w:szCs w:val="20"/>
                <w:lang w:eastAsia="en-US"/>
              </w:rPr>
              <w:t>91</w:t>
            </w:r>
            <w:r w:rsidRPr="004E5A0C">
              <w:rPr>
                <w:rFonts w:eastAsia="Times New Roman" w:cstheme="minorHAnsi"/>
                <w:sz w:val="20"/>
                <w:szCs w:val="20"/>
                <w:lang w:eastAsia="en-US"/>
              </w:rPr>
              <w:t xml:space="preserve"> (1</w:t>
            </w:r>
            <w:r w:rsidR="00656CE3" w:rsidRPr="004E5A0C">
              <w:rPr>
                <w:rFonts w:eastAsia="Times New Roman" w:cstheme="minorHAnsi"/>
                <w:sz w:val="20"/>
                <w:szCs w:val="20"/>
                <w:lang w:eastAsia="en-US"/>
              </w:rPr>
              <w:t>86</w:t>
            </w:r>
            <w:r w:rsidRPr="004E5A0C">
              <w:rPr>
                <w:rFonts w:eastAsia="Times New Roman" w:cstheme="minorHAnsi"/>
                <w:sz w:val="20"/>
                <w:szCs w:val="20"/>
                <w:lang w:eastAsia="en-US"/>
              </w:rPr>
              <w:t>)</w:t>
            </w:r>
          </w:p>
        </w:tc>
        <w:tc>
          <w:tcPr>
            <w:tcW w:w="0" w:type="auto"/>
            <w:tcBorders>
              <w:bottom w:val="single" w:sz="4" w:space="0" w:color="auto"/>
            </w:tcBorders>
            <w:shd w:val="clear" w:color="auto" w:fill="auto"/>
            <w:noWrap/>
            <w:vAlign w:val="bottom"/>
            <w:hideMark/>
          </w:tcPr>
          <w:p w14:paraId="7186764C" w14:textId="77777777" w:rsidR="00A2084E" w:rsidRPr="004E5A0C" w:rsidRDefault="00A2084E">
            <w:pPr>
              <w:spacing w:after="0" w:line="360" w:lineRule="auto"/>
              <w:rPr>
                <w:rFonts w:eastAsia="Times New Roman" w:cstheme="minorHAnsi"/>
                <w:sz w:val="20"/>
                <w:szCs w:val="20"/>
                <w:lang w:eastAsia="en-US"/>
              </w:rPr>
            </w:pPr>
          </w:p>
        </w:tc>
        <w:tc>
          <w:tcPr>
            <w:tcW w:w="0" w:type="auto"/>
            <w:tcBorders>
              <w:bottom w:val="single" w:sz="4" w:space="0" w:color="auto"/>
            </w:tcBorders>
            <w:shd w:val="clear" w:color="auto" w:fill="auto"/>
            <w:noWrap/>
            <w:vAlign w:val="center"/>
            <w:hideMark/>
          </w:tcPr>
          <w:p w14:paraId="4E7548B4" w14:textId="7D5D0F9F"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47</w:t>
            </w:r>
            <w:r w:rsidR="000B2D76" w:rsidRPr="004E5A0C">
              <w:rPr>
                <w:rFonts w:eastAsia="Times New Roman" w:cstheme="minorHAnsi"/>
                <w:sz w:val="20"/>
                <w:szCs w:val="20"/>
                <w:lang w:eastAsia="en-US"/>
              </w:rPr>
              <w:t>1</w:t>
            </w:r>
            <w:r w:rsidRPr="004E5A0C">
              <w:rPr>
                <w:rFonts w:eastAsia="Times New Roman" w:cstheme="minorHAnsi"/>
                <w:sz w:val="20"/>
                <w:szCs w:val="20"/>
                <w:lang w:eastAsia="en-US"/>
              </w:rPr>
              <w:t xml:space="preserve"> (2</w:t>
            </w:r>
            <w:r w:rsidR="000B2D76" w:rsidRPr="004E5A0C">
              <w:rPr>
                <w:rFonts w:eastAsia="Times New Roman" w:cstheme="minorHAnsi"/>
                <w:sz w:val="20"/>
                <w:szCs w:val="20"/>
                <w:lang w:eastAsia="en-US"/>
              </w:rPr>
              <w:t>18</w:t>
            </w:r>
            <w:r w:rsidRPr="004E5A0C">
              <w:rPr>
                <w:rFonts w:eastAsia="Times New Roman" w:cstheme="minorHAnsi"/>
                <w:sz w:val="20"/>
                <w:szCs w:val="20"/>
                <w:lang w:eastAsia="en-US"/>
              </w:rPr>
              <w:t>)</w:t>
            </w:r>
          </w:p>
        </w:tc>
        <w:tc>
          <w:tcPr>
            <w:tcW w:w="0" w:type="auto"/>
            <w:tcBorders>
              <w:bottom w:val="single" w:sz="4" w:space="0" w:color="auto"/>
            </w:tcBorders>
            <w:shd w:val="clear" w:color="auto" w:fill="auto"/>
            <w:noWrap/>
            <w:vAlign w:val="center"/>
            <w:hideMark/>
          </w:tcPr>
          <w:p w14:paraId="04730E6A" w14:textId="2D33E3E6"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45</w:t>
            </w:r>
            <w:r w:rsidR="00656CE3" w:rsidRPr="004E5A0C">
              <w:rPr>
                <w:rFonts w:eastAsia="Times New Roman" w:cstheme="minorHAnsi"/>
                <w:sz w:val="20"/>
                <w:szCs w:val="20"/>
                <w:lang w:eastAsia="en-US"/>
              </w:rPr>
              <w:t>0</w:t>
            </w:r>
            <w:r w:rsidRPr="004E5A0C">
              <w:rPr>
                <w:rFonts w:eastAsia="Times New Roman" w:cstheme="minorHAnsi"/>
                <w:sz w:val="20"/>
                <w:szCs w:val="20"/>
                <w:lang w:eastAsia="en-US"/>
              </w:rPr>
              <w:t xml:space="preserve"> (2</w:t>
            </w:r>
            <w:r w:rsidR="00656CE3" w:rsidRPr="004E5A0C">
              <w:rPr>
                <w:rFonts w:eastAsia="Times New Roman" w:cstheme="minorHAnsi"/>
                <w:sz w:val="20"/>
                <w:szCs w:val="20"/>
                <w:lang w:eastAsia="en-US"/>
              </w:rPr>
              <w:t>04</w:t>
            </w:r>
            <w:r w:rsidRPr="004E5A0C">
              <w:rPr>
                <w:rFonts w:eastAsia="Times New Roman" w:cstheme="minorHAnsi"/>
                <w:sz w:val="20"/>
                <w:szCs w:val="20"/>
                <w:lang w:eastAsia="en-US"/>
              </w:rPr>
              <w:t>)</w:t>
            </w:r>
          </w:p>
        </w:tc>
        <w:tc>
          <w:tcPr>
            <w:tcW w:w="0" w:type="auto"/>
            <w:tcBorders>
              <w:bottom w:val="single" w:sz="4" w:space="0" w:color="auto"/>
            </w:tcBorders>
            <w:shd w:val="clear" w:color="auto" w:fill="auto"/>
            <w:noWrap/>
            <w:vAlign w:val="bottom"/>
            <w:hideMark/>
          </w:tcPr>
          <w:p w14:paraId="4CFCB6FF" w14:textId="77777777" w:rsidR="00A2084E" w:rsidRPr="004E5A0C" w:rsidRDefault="00A2084E">
            <w:pPr>
              <w:spacing w:after="0" w:line="360" w:lineRule="auto"/>
              <w:rPr>
                <w:rFonts w:eastAsia="Times New Roman" w:cstheme="minorHAnsi"/>
                <w:sz w:val="20"/>
                <w:szCs w:val="20"/>
                <w:lang w:eastAsia="en-US"/>
              </w:rPr>
            </w:pPr>
          </w:p>
        </w:tc>
        <w:tc>
          <w:tcPr>
            <w:tcW w:w="0" w:type="auto"/>
            <w:tcBorders>
              <w:bottom w:val="single" w:sz="4" w:space="0" w:color="auto"/>
            </w:tcBorders>
            <w:shd w:val="clear" w:color="auto" w:fill="auto"/>
            <w:noWrap/>
            <w:vAlign w:val="center"/>
            <w:hideMark/>
          </w:tcPr>
          <w:p w14:paraId="16054136" w14:textId="3ABAC493" w:rsidR="00A2084E" w:rsidRPr="004E5A0C" w:rsidRDefault="004A517C">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 xml:space="preserve">600 </w:t>
            </w:r>
            <w:r w:rsidR="00A2084E" w:rsidRPr="004E5A0C">
              <w:rPr>
                <w:rFonts w:eastAsia="Times New Roman" w:cstheme="minorHAnsi"/>
                <w:sz w:val="20"/>
                <w:szCs w:val="20"/>
                <w:lang w:eastAsia="en-US"/>
              </w:rPr>
              <w:t>(189)</w:t>
            </w:r>
          </w:p>
        </w:tc>
        <w:tc>
          <w:tcPr>
            <w:tcW w:w="0" w:type="auto"/>
            <w:tcBorders>
              <w:bottom w:val="single" w:sz="4" w:space="0" w:color="auto"/>
            </w:tcBorders>
            <w:shd w:val="clear" w:color="auto" w:fill="auto"/>
            <w:noWrap/>
            <w:vAlign w:val="center"/>
            <w:hideMark/>
          </w:tcPr>
          <w:p w14:paraId="62A36FA9" w14:textId="2A1402F6"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58</w:t>
            </w:r>
            <w:r w:rsidR="00656CE3" w:rsidRPr="004E5A0C">
              <w:rPr>
                <w:rFonts w:eastAsia="Times New Roman" w:cstheme="minorHAnsi"/>
                <w:sz w:val="20"/>
                <w:szCs w:val="20"/>
                <w:lang w:eastAsia="en-US"/>
              </w:rPr>
              <w:t>8</w:t>
            </w:r>
            <w:r w:rsidRPr="004E5A0C">
              <w:rPr>
                <w:rFonts w:eastAsia="Times New Roman" w:cstheme="minorHAnsi"/>
                <w:sz w:val="20"/>
                <w:szCs w:val="20"/>
                <w:lang w:eastAsia="en-US"/>
              </w:rPr>
              <w:t xml:space="preserve"> (182)</w:t>
            </w:r>
          </w:p>
        </w:tc>
        <w:tc>
          <w:tcPr>
            <w:tcW w:w="0" w:type="auto"/>
            <w:tcBorders>
              <w:bottom w:val="single" w:sz="4" w:space="0" w:color="auto"/>
            </w:tcBorders>
            <w:shd w:val="clear" w:color="auto" w:fill="auto"/>
            <w:noWrap/>
            <w:vAlign w:val="bottom"/>
            <w:hideMark/>
          </w:tcPr>
          <w:p w14:paraId="32FF8554" w14:textId="77777777" w:rsidR="00A2084E" w:rsidRPr="004E5A0C" w:rsidRDefault="00A2084E">
            <w:pPr>
              <w:spacing w:after="0" w:line="360" w:lineRule="auto"/>
              <w:rPr>
                <w:rFonts w:eastAsia="Times New Roman" w:cstheme="minorHAnsi"/>
                <w:sz w:val="20"/>
                <w:szCs w:val="20"/>
                <w:lang w:eastAsia="en-US"/>
              </w:rPr>
            </w:pPr>
          </w:p>
        </w:tc>
        <w:tc>
          <w:tcPr>
            <w:tcW w:w="0" w:type="auto"/>
            <w:tcBorders>
              <w:bottom w:val="single" w:sz="4" w:space="0" w:color="auto"/>
            </w:tcBorders>
            <w:shd w:val="clear" w:color="auto" w:fill="auto"/>
            <w:noWrap/>
            <w:vAlign w:val="center"/>
            <w:hideMark/>
          </w:tcPr>
          <w:p w14:paraId="0FAAC6AE" w14:textId="276D133C"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6</w:t>
            </w:r>
            <w:r w:rsidR="000B2D76" w:rsidRPr="004E5A0C">
              <w:rPr>
                <w:rFonts w:eastAsia="Times New Roman" w:cstheme="minorHAnsi"/>
                <w:sz w:val="20"/>
                <w:szCs w:val="20"/>
                <w:lang w:eastAsia="en-US"/>
              </w:rPr>
              <w:t>44</w:t>
            </w:r>
            <w:r w:rsidRPr="004E5A0C">
              <w:rPr>
                <w:rFonts w:eastAsia="Times New Roman" w:cstheme="minorHAnsi"/>
                <w:sz w:val="20"/>
                <w:szCs w:val="20"/>
                <w:lang w:eastAsia="en-US"/>
              </w:rPr>
              <w:t xml:space="preserve"> (2</w:t>
            </w:r>
            <w:r w:rsidR="000B2D76" w:rsidRPr="004E5A0C">
              <w:rPr>
                <w:rFonts w:eastAsia="Times New Roman" w:cstheme="minorHAnsi"/>
                <w:sz w:val="20"/>
                <w:szCs w:val="20"/>
                <w:lang w:eastAsia="en-US"/>
              </w:rPr>
              <w:t>1</w:t>
            </w:r>
            <w:r w:rsidRPr="004E5A0C">
              <w:rPr>
                <w:rFonts w:eastAsia="Times New Roman" w:cstheme="minorHAnsi"/>
                <w:sz w:val="20"/>
                <w:szCs w:val="20"/>
                <w:lang w:eastAsia="en-US"/>
              </w:rPr>
              <w:t>2)</w:t>
            </w:r>
          </w:p>
        </w:tc>
        <w:tc>
          <w:tcPr>
            <w:tcW w:w="0" w:type="auto"/>
            <w:tcBorders>
              <w:bottom w:val="single" w:sz="4" w:space="0" w:color="auto"/>
            </w:tcBorders>
            <w:shd w:val="clear" w:color="auto" w:fill="auto"/>
            <w:noWrap/>
            <w:vAlign w:val="center"/>
            <w:hideMark/>
          </w:tcPr>
          <w:p w14:paraId="2594A88D" w14:textId="54B85247" w:rsidR="00A2084E" w:rsidRPr="004E5A0C" w:rsidRDefault="00A2084E">
            <w:pPr>
              <w:spacing w:after="0" w:line="360" w:lineRule="auto"/>
              <w:rPr>
                <w:rFonts w:eastAsia="Times New Roman" w:cstheme="minorHAnsi"/>
                <w:sz w:val="20"/>
                <w:szCs w:val="20"/>
                <w:lang w:eastAsia="en-US"/>
              </w:rPr>
            </w:pPr>
            <w:r w:rsidRPr="004E5A0C">
              <w:rPr>
                <w:rFonts w:eastAsia="Times New Roman" w:cstheme="minorHAnsi"/>
                <w:sz w:val="20"/>
                <w:szCs w:val="20"/>
                <w:lang w:eastAsia="en-US"/>
              </w:rPr>
              <w:t>64</w:t>
            </w:r>
            <w:r w:rsidR="00656CE3" w:rsidRPr="004E5A0C">
              <w:rPr>
                <w:rFonts w:eastAsia="Times New Roman" w:cstheme="minorHAnsi"/>
                <w:sz w:val="20"/>
                <w:szCs w:val="20"/>
                <w:lang w:eastAsia="en-US"/>
              </w:rPr>
              <w:t>1</w:t>
            </w:r>
            <w:r w:rsidRPr="004E5A0C">
              <w:rPr>
                <w:rFonts w:eastAsia="Times New Roman" w:cstheme="minorHAnsi"/>
                <w:sz w:val="20"/>
                <w:szCs w:val="20"/>
                <w:lang w:eastAsia="en-US"/>
              </w:rPr>
              <w:t xml:space="preserve"> (19</w:t>
            </w:r>
            <w:r w:rsidR="00656CE3" w:rsidRPr="004E5A0C">
              <w:rPr>
                <w:rFonts w:eastAsia="Times New Roman" w:cstheme="minorHAnsi"/>
                <w:sz w:val="20"/>
                <w:szCs w:val="20"/>
                <w:lang w:eastAsia="en-US"/>
              </w:rPr>
              <w:t>3</w:t>
            </w:r>
            <w:r w:rsidRPr="004E5A0C">
              <w:rPr>
                <w:rFonts w:eastAsia="Times New Roman" w:cstheme="minorHAnsi"/>
                <w:sz w:val="20"/>
                <w:szCs w:val="20"/>
                <w:lang w:eastAsia="en-US"/>
              </w:rPr>
              <w:t>)</w:t>
            </w:r>
          </w:p>
        </w:tc>
      </w:tr>
    </w:tbl>
    <w:p w14:paraId="78FF689B" w14:textId="77777777" w:rsidR="00A2084E" w:rsidRPr="004E5A0C" w:rsidRDefault="00A2084E">
      <w:pPr>
        <w:spacing w:after="0" w:line="360" w:lineRule="auto"/>
        <w:rPr>
          <w:rFonts w:cstheme="minorHAnsi"/>
        </w:rPr>
      </w:pPr>
    </w:p>
    <w:p w14:paraId="3C810DF0" w14:textId="10750327" w:rsidR="005772E9" w:rsidRPr="004E5A0C" w:rsidRDefault="00606AFF" w:rsidP="00B079E8">
      <w:pPr>
        <w:spacing w:after="0" w:line="360" w:lineRule="auto"/>
        <w:jc w:val="both"/>
        <w:rPr>
          <w:rFonts w:cstheme="minorHAnsi"/>
          <w:b/>
        </w:rPr>
      </w:pPr>
      <w:r w:rsidRPr="004E5A0C">
        <w:rPr>
          <w:rFonts w:cstheme="minorHAnsi"/>
          <w:b/>
        </w:rPr>
        <w:t xml:space="preserve">3. </w:t>
      </w:r>
      <w:r w:rsidR="00B912AC" w:rsidRPr="004E5A0C">
        <w:rPr>
          <w:rFonts w:cstheme="minorHAnsi"/>
          <w:b/>
        </w:rPr>
        <w:t>Experiment</w:t>
      </w:r>
      <w:r w:rsidR="002D2A24" w:rsidRPr="004E5A0C">
        <w:rPr>
          <w:rFonts w:cstheme="minorHAnsi"/>
          <w:b/>
        </w:rPr>
        <w:t xml:space="preserve"> 2</w:t>
      </w:r>
      <w:r w:rsidR="00C96BD3" w:rsidRPr="004E5A0C">
        <w:rPr>
          <w:rFonts w:cstheme="minorHAnsi"/>
          <w:b/>
        </w:rPr>
        <w:t xml:space="preserve"> </w:t>
      </w:r>
      <w:r w:rsidR="005772E9" w:rsidRPr="004E5A0C">
        <w:rPr>
          <w:rFonts w:cstheme="minorHAnsi"/>
          <w:b/>
        </w:rPr>
        <w:t xml:space="preserve">- </w:t>
      </w:r>
      <w:r w:rsidR="00A73B2A" w:rsidRPr="004E5A0C">
        <w:rPr>
          <w:rFonts w:cstheme="minorHAnsi"/>
          <w:b/>
        </w:rPr>
        <w:t>E</w:t>
      </w:r>
      <w:r w:rsidR="005772E9" w:rsidRPr="004E5A0C">
        <w:rPr>
          <w:rFonts w:cstheme="minorHAnsi"/>
          <w:b/>
        </w:rPr>
        <w:t xml:space="preserve">xogenous spatial </w:t>
      </w:r>
      <w:r w:rsidR="00A73B2A" w:rsidRPr="004E5A0C">
        <w:rPr>
          <w:rFonts w:cstheme="minorHAnsi"/>
          <w:b/>
        </w:rPr>
        <w:t xml:space="preserve">and exogenous temporal </w:t>
      </w:r>
      <w:r w:rsidR="005772E9" w:rsidRPr="004E5A0C">
        <w:rPr>
          <w:rFonts w:cstheme="minorHAnsi"/>
          <w:b/>
        </w:rPr>
        <w:t>attention</w:t>
      </w:r>
    </w:p>
    <w:p w14:paraId="5328778C" w14:textId="7406AD95" w:rsidR="002E13CE" w:rsidRPr="004E5A0C" w:rsidRDefault="00606AFF" w:rsidP="00B079E8">
      <w:pPr>
        <w:spacing w:after="0" w:line="360" w:lineRule="auto"/>
        <w:jc w:val="both"/>
        <w:rPr>
          <w:rFonts w:cstheme="minorHAnsi"/>
          <w:b/>
        </w:rPr>
      </w:pPr>
      <w:r w:rsidRPr="004E5A0C">
        <w:rPr>
          <w:rFonts w:cstheme="minorHAnsi"/>
          <w:b/>
        </w:rPr>
        <w:lastRenderedPageBreak/>
        <w:t xml:space="preserve">3.1 </w:t>
      </w:r>
      <w:r w:rsidR="008D6C0B" w:rsidRPr="004E5A0C">
        <w:rPr>
          <w:rFonts w:cstheme="minorHAnsi"/>
          <w:b/>
        </w:rPr>
        <w:t>Method</w:t>
      </w:r>
      <w:r w:rsidR="00F455D5" w:rsidRPr="004E5A0C">
        <w:rPr>
          <w:rFonts w:cstheme="minorHAnsi"/>
          <w:b/>
        </w:rPr>
        <w:t>s</w:t>
      </w:r>
    </w:p>
    <w:p w14:paraId="32127B72" w14:textId="2C06BFC0" w:rsidR="002E13CE" w:rsidRPr="004E5A0C" w:rsidRDefault="002E13CE" w:rsidP="00B079E8">
      <w:pPr>
        <w:spacing w:after="0" w:line="360" w:lineRule="auto"/>
        <w:jc w:val="both"/>
        <w:rPr>
          <w:rFonts w:cstheme="minorHAnsi"/>
        </w:rPr>
      </w:pPr>
      <w:r w:rsidRPr="004E5A0C">
        <w:rPr>
          <w:rFonts w:cstheme="minorHAnsi"/>
        </w:rPr>
        <w:t xml:space="preserve">Methods were identical to experiment </w:t>
      </w:r>
      <w:r w:rsidR="006F04B4" w:rsidRPr="004E5A0C">
        <w:rPr>
          <w:rFonts w:cstheme="minorHAnsi"/>
        </w:rPr>
        <w:t xml:space="preserve">1 </w:t>
      </w:r>
      <w:r w:rsidRPr="004E5A0C">
        <w:rPr>
          <w:rFonts w:cstheme="minorHAnsi"/>
        </w:rPr>
        <w:t>with the following exceptions</w:t>
      </w:r>
      <w:r w:rsidR="006F04B4" w:rsidRPr="004E5A0C">
        <w:rPr>
          <w:rFonts w:cstheme="minorHAnsi"/>
        </w:rPr>
        <w:t>:</w:t>
      </w:r>
      <w:r w:rsidRPr="004E5A0C">
        <w:rPr>
          <w:rFonts w:cstheme="minorHAnsi"/>
        </w:rPr>
        <w:t xml:space="preserve"> </w:t>
      </w:r>
    </w:p>
    <w:p w14:paraId="3F113C11" w14:textId="77777777" w:rsidR="002E13CE" w:rsidRPr="004E5A0C" w:rsidRDefault="002E13CE" w:rsidP="00B079E8">
      <w:pPr>
        <w:spacing w:after="0" w:line="360" w:lineRule="auto"/>
        <w:jc w:val="both"/>
        <w:rPr>
          <w:rFonts w:cstheme="minorHAnsi"/>
        </w:rPr>
      </w:pPr>
    </w:p>
    <w:p w14:paraId="3C4DD83E" w14:textId="3F3E12BB" w:rsidR="008D6C0B" w:rsidRPr="004E5A0C" w:rsidRDefault="00606AFF" w:rsidP="00B079E8">
      <w:pPr>
        <w:spacing w:after="0" w:line="360" w:lineRule="auto"/>
        <w:jc w:val="both"/>
        <w:rPr>
          <w:rFonts w:cstheme="minorHAnsi"/>
          <w:b/>
        </w:rPr>
      </w:pPr>
      <w:r w:rsidRPr="004E5A0C">
        <w:rPr>
          <w:rFonts w:cstheme="minorHAnsi"/>
          <w:b/>
        </w:rPr>
        <w:t xml:space="preserve">3.1.1 </w:t>
      </w:r>
      <w:r w:rsidR="008D6C0B" w:rsidRPr="004E5A0C">
        <w:rPr>
          <w:rFonts w:cstheme="minorHAnsi"/>
          <w:b/>
        </w:rPr>
        <w:t>Participants</w:t>
      </w:r>
    </w:p>
    <w:p w14:paraId="3711A421" w14:textId="2767AE2F" w:rsidR="00DD10CC" w:rsidRPr="004E5A0C" w:rsidRDefault="00CA0089" w:rsidP="00B079E8">
      <w:pPr>
        <w:spacing w:after="0" w:line="360" w:lineRule="auto"/>
        <w:jc w:val="both"/>
        <w:rPr>
          <w:rFonts w:cstheme="minorHAnsi"/>
        </w:rPr>
      </w:pPr>
      <w:r w:rsidRPr="004E5A0C">
        <w:rPr>
          <w:rFonts w:cstheme="minorHAnsi"/>
        </w:rPr>
        <w:t>Sixty</w:t>
      </w:r>
      <w:r w:rsidR="00917BC0" w:rsidRPr="004E5A0C">
        <w:rPr>
          <w:rFonts w:cstheme="minorHAnsi"/>
        </w:rPr>
        <w:t xml:space="preserve"> part</w:t>
      </w:r>
      <w:r w:rsidR="00EB2743" w:rsidRPr="004E5A0C">
        <w:rPr>
          <w:rFonts w:cstheme="minorHAnsi"/>
        </w:rPr>
        <w:t xml:space="preserve">icipants took part in the study and </w:t>
      </w:r>
      <w:r w:rsidR="00533CE4" w:rsidRPr="004E5A0C">
        <w:rPr>
          <w:rFonts w:cstheme="minorHAnsi"/>
        </w:rPr>
        <w:t>53</w:t>
      </w:r>
      <w:r w:rsidR="00D64D24" w:rsidRPr="004E5A0C">
        <w:rPr>
          <w:rFonts w:cstheme="minorHAnsi"/>
        </w:rPr>
        <w:t xml:space="preserve"> were included in the analysis</w:t>
      </w:r>
      <w:r w:rsidR="00533CE4" w:rsidRPr="004E5A0C">
        <w:rPr>
          <w:rFonts w:cstheme="minorHAnsi"/>
        </w:rPr>
        <w:t xml:space="preserve"> </w:t>
      </w:r>
      <w:r w:rsidR="008A07F8" w:rsidRPr="004E5A0C">
        <w:rPr>
          <w:rFonts w:cstheme="minorHAnsi"/>
        </w:rPr>
        <w:t>(31 females and 22 males, average age 23</w:t>
      </w:r>
      <w:r w:rsidRPr="004E5A0C">
        <w:rPr>
          <w:rFonts w:cstheme="minorHAnsi"/>
        </w:rPr>
        <w:t>.0</w:t>
      </w:r>
      <w:r w:rsidR="008A07F8" w:rsidRPr="004E5A0C">
        <w:rPr>
          <w:rFonts w:cstheme="minorHAnsi"/>
        </w:rPr>
        <w:t xml:space="preserve"> years</w:t>
      </w:r>
      <w:r w:rsidR="00B24244" w:rsidRPr="004E5A0C">
        <w:rPr>
          <w:rFonts w:cstheme="minorHAnsi"/>
        </w:rPr>
        <w:t>; SD=3.0</w:t>
      </w:r>
      <w:r w:rsidR="008A07F8" w:rsidRPr="004E5A0C">
        <w:rPr>
          <w:rFonts w:cstheme="minorHAnsi"/>
        </w:rPr>
        <w:t>).</w:t>
      </w:r>
      <w:r w:rsidR="004B5574" w:rsidRPr="004E5A0C">
        <w:rPr>
          <w:rFonts w:cstheme="minorHAnsi"/>
        </w:rPr>
        <w:t xml:space="preserve"> </w:t>
      </w:r>
      <w:r w:rsidR="00017C96" w:rsidRPr="004E5A0C">
        <w:rPr>
          <w:rFonts w:cstheme="minorHAnsi"/>
        </w:rPr>
        <w:t>Seven participants were excluded for not following instructions</w:t>
      </w:r>
      <w:r w:rsidR="00800FE2" w:rsidRPr="004E5A0C">
        <w:rPr>
          <w:rFonts w:cstheme="minorHAnsi"/>
        </w:rPr>
        <w:t xml:space="preserve">, </w:t>
      </w:r>
      <w:r w:rsidR="00017C96" w:rsidRPr="004E5A0C">
        <w:rPr>
          <w:rFonts w:cstheme="minorHAnsi"/>
        </w:rPr>
        <w:t xml:space="preserve">responding to </w:t>
      </w:r>
      <w:r w:rsidR="008A07F8" w:rsidRPr="004E5A0C">
        <w:rPr>
          <w:rFonts w:cstheme="minorHAnsi"/>
        </w:rPr>
        <w:t xml:space="preserve">too many </w:t>
      </w:r>
      <w:r w:rsidR="00017C96" w:rsidRPr="004E5A0C">
        <w:rPr>
          <w:rFonts w:cstheme="minorHAnsi"/>
        </w:rPr>
        <w:t>catch trials</w:t>
      </w:r>
      <w:r w:rsidR="00D64D24" w:rsidRPr="004E5A0C">
        <w:rPr>
          <w:rFonts w:cstheme="minorHAnsi"/>
        </w:rPr>
        <w:t xml:space="preserve"> (&gt;5</w:t>
      </w:r>
      <w:r w:rsidR="00800FE2" w:rsidRPr="004E5A0C">
        <w:rPr>
          <w:rFonts w:cstheme="minorHAnsi"/>
        </w:rPr>
        <w:t>0%)</w:t>
      </w:r>
      <w:r w:rsidR="008A07F8" w:rsidRPr="004E5A0C">
        <w:rPr>
          <w:rFonts w:cstheme="minorHAnsi"/>
        </w:rPr>
        <w:t xml:space="preserve"> </w:t>
      </w:r>
      <w:r w:rsidR="00D64D24" w:rsidRPr="004E5A0C">
        <w:rPr>
          <w:rFonts w:cstheme="minorHAnsi"/>
        </w:rPr>
        <w:t>or missing too many targets (&gt;</w:t>
      </w:r>
      <w:r w:rsidR="009318CD" w:rsidRPr="004E5A0C">
        <w:rPr>
          <w:rFonts w:cstheme="minorHAnsi"/>
        </w:rPr>
        <w:t>10</w:t>
      </w:r>
      <w:r w:rsidR="00017C96" w:rsidRPr="004E5A0C">
        <w:rPr>
          <w:rFonts w:cstheme="minorHAnsi"/>
        </w:rPr>
        <w:t xml:space="preserve">%). </w:t>
      </w:r>
      <w:r w:rsidR="00D64D24" w:rsidRPr="004E5A0C">
        <w:rPr>
          <w:rFonts w:cstheme="minorHAnsi"/>
        </w:rPr>
        <w:t>All participants provided written informed consent.</w:t>
      </w:r>
    </w:p>
    <w:p w14:paraId="79F13F2D" w14:textId="77777777" w:rsidR="00F3324A" w:rsidRPr="004E5A0C" w:rsidRDefault="00F3324A" w:rsidP="00B079E8">
      <w:pPr>
        <w:spacing w:after="0" w:line="360" w:lineRule="auto"/>
        <w:jc w:val="both"/>
        <w:rPr>
          <w:rFonts w:cstheme="minorHAnsi"/>
        </w:rPr>
      </w:pPr>
    </w:p>
    <w:p w14:paraId="4DA2363A" w14:textId="4B617576" w:rsidR="008D6C0B" w:rsidRPr="004E5A0C" w:rsidRDefault="00606AFF" w:rsidP="00B079E8">
      <w:pPr>
        <w:spacing w:after="0" w:line="360" w:lineRule="auto"/>
        <w:jc w:val="both"/>
        <w:rPr>
          <w:rFonts w:cstheme="minorHAnsi"/>
          <w:b/>
        </w:rPr>
      </w:pPr>
      <w:r w:rsidRPr="004E5A0C">
        <w:rPr>
          <w:rFonts w:cstheme="minorHAnsi"/>
          <w:b/>
        </w:rPr>
        <w:t xml:space="preserve">3.1.2 </w:t>
      </w:r>
      <w:r w:rsidR="008D6C0B" w:rsidRPr="004E5A0C">
        <w:rPr>
          <w:rFonts w:cstheme="minorHAnsi"/>
          <w:b/>
        </w:rPr>
        <w:t>Design and Procedure</w:t>
      </w:r>
    </w:p>
    <w:p w14:paraId="48235A90" w14:textId="7E19641A" w:rsidR="00BD1CA0" w:rsidRPr="004E5A0C" w:rsidRDefault="00DD10CC" w:rsidP="00B079E8">
      <w:pPr>
        <w:spacing w:after="0" w:line="360" w:lineRule="auto"/>
        <w:jc w:val="both"/>
        <w:rPr>
          <w:rFonts w:cstheme="minorHAnsi"/>
        </w:rPr>
      </w:pPr>
      <w:r w:rsidRPr="004E5A0C">
        <w:rPr>
          <w:rFonts w:cstheme="minorHAnsi"/>
        </w:rPr>
        <w:t xml:space="preserve">The design and procedure were identical to the detection task in experiment 1 with the following exceptions: The experiment consisted </w:t>
      </w:r>
      <w:r w:rsidR="00CA0089" w:rsidRPr="004E5A0C">
        <w:rPr>
          <w:rFonts w:cstheme="minorHAnsi"/>
        </w:rPr>
        <w:t xml:space="preserve">of </w:t>
      </w:r>
      <w:r w:rsidR="00BD1CA0" w:rsidRPr="004E5A0C">
        <w:rPr>
          <w:rFonts w:cstheme="minorHAnsi"/>
        </w:rPr>
        <w:t xml:space="preserve">280 trials in </w:t>
      </w:r>
      <w:r w:rsidR="00906301" w:rsidRPr="004E5A0C">
        <w:rPr>
          <w:rFonts w:cstheme="minorHAnsi"/>
        </w:rPr>
        <w:t>five</w:t>
      </w:r>
      <w:r w:rsidRPr="004E5A0C">
        <w:rPr>
          <w:rFonts w:cstheme="minorHAnsi"/>
        </w:rPr>
        <w:t xml:space="preserve"> blocks, 56 trials</w:t>
      </w:r>
      <w:r w:rsidR="00BD1CA0" w:rsidRPr="004E5A0C">
        <w:rPr>
          <w:rFonts w:cstheme="minorHAnsi"/>
        </w:rPr>
        <w:t xml:space="preserve"> per block. Overall there were 120 cued </w:t>
      </w:r>
      <w:r w:rsidR="009A3650" w:rsidRPr="004E5A0C">
        <w:rPr>
          <w:rFonts w:cstheme="minorHAnsi"/>
        </w:rPr>
        <w:t xml:space="preserve">(the rhythmic cue and target appeared to the same hand) </w:t>
      </w:r>
      <w:r w:rsidR="00BD1CA0" w:rsidRPr="004E5A0C">
        <w:rPr>
          <w:rFonts w:cstheme="minorHAnsi"/>
        </w:rPr>
        <w:t>and 120 uncued trials</w:t>
      </w:r>
      <w:r w:rsidR="009A3650" w:rsidRPr="004E5A0C">
        <w:rPr>
          <w:rFonts w:cstheme="minorHAnsi"/>
        </w:rPr>
        <w:t xml:space="preserve"> (the cue appeared to the left hand and </w:t>
      </w:r>
      <w:r w:rsidR="00CA0089" w:rsidRPr="004E5A0C">
        <w:rPr>
          <w:rFonts w:cstheme="minorHAnsi"/>
        </w:rPr>
        <w:t xml:space="preserve">the </w:t>
      </w:r>
      <w:r w:rsidR="009A3650" w:rsidRPr="004E5A0C">
        <w:rPr>
          <w:rFonts w:cstheme="minorHAnsi"/>
        </w:rPr>
        <w:t>target to the right hand, and vice versa)</w:t>
      </w:r>
      <w:r w:rsidR="00DB7C13" w:rsidRPr="004E5A0C">
        <w:rPr>
          <w:rFonts w:cstheme="minorHAnsi"/>
        </w:rPr>
        <w:t>. There were</w:t>
      </w:r>
      <w:r w:rsidR="00E02DD9" w:rsidRPr="004E5A0C">
        <w:rPr>
          <w:rFonts w:cstheme="minorHAnsi"/>
        </w:rPr>
        <w:t xml:space="preserve"> </w:t>
      </w:r>
      <w:r w:rsidR="00BD1CA0" w:rsidRPr="004E5A0C">
        <w:rPr>
          <w:rFonts w:cstheme="minorHAnsi"/>
        </w:rPr>
        <w:t xml:space="preserve">40 </w:t>
      </w:r>
      <w:r w:rsidR="00017C96" w:rsidRPr="004E5A0C">
        <w:rPr>
          <w:rFonts w:cstheme="minorHAnsi"/>
        </w:rPr>
        <w:t xml:space="preserve">catch trials </w:t>
      </w:r>
      <w:r w:rsidR="00BD1CA0" w:rsidRPr="004E5A0C">
        <w:rPr>
          <w:rFonts w:cstheme="minorHAnsi"/>
        </w:rPr>
        <w:t xml:space="preserve">where </w:t>
      </w:r>
      <w:r w:rsidR="002902AA" w:rsidRPr="004E5A0C">
        <w:rPr>
          <w:rFonts w:cstheme="minorHAnsi"/>
        </w:rPr>
        <w:t xml:space="preserve">a cue was presented but </w:t>
      </w:r>
      <w:r w:rsidR="00BD1CA0" w:rsidRPr="004E5A0C">
        <w:rPr>
          <w:rFonts w:cstheme="minorHAnsi"/>
        </w:rPr>
        <w:t>no target. For each of the early</w:t>
      </w:r>
      <w:r w:rsidR="008C5D38" w:rsidRPr="004E5A0C">
        <w:rPr>
          <w:rFonts w:cstheme="minorHAnsi"/>
        </w:rPr>
        <w:t>,</w:t>
      </w:r>
      <w:r w:rsidR="00BD1CA0" w:rsidRPr="004E5A0C">
        <w:rPr>
          <w:rFonts w:cstheme="minorHAnsi"/>
        </w:rPr>
        <w:t xml:space="preserve"> in synchrony and late conditions there were 80 trials, 40 when the cue consisted of four </w:t>
      </w:r>
      <w:r w:rsidR="00EC4F23" w:rsidRPr="004E5A0C">
        <w:rPr>
          <w:rFonts w:cstheme="minorHAnsi"/>
        </w:rPr>
        <w:t>stimulus-repetition</w:t>
      </w:r>
      <w:r w:rsidR="00BD1CA0" w:rsidRPr="004E5A0C">
        <w:rPr>
          <w:rFonts w:cstheme="minorHAnsi"/>
        </w:rPr>
        <w:t xml:space="preserve">s and 40 when the cue included five </w:t>
      </w:r>
      <w:r w:rsidR="00EC4F23" w:rsidRPr="004E5A0C">
        <w:rPr>
          <w:rFonts w:cstheme="minorHAnsi"/>
        </w:rPr>
        <w:t>stimulus-repetition</w:t>
      </w:r>
      <w:r w:rsidR="00BD1CA0" w:rsidRPr="004E5A0C">
        <w:rPr>
          <w:rFonts w:cstheme="minorHAnsi"/>
        </w:rPr>
        <w:t>s.</w:t>
      </w:r>
      <w:r w:rsidR="009A3650" w:rsidRPr="004E5A0C">
        <w:rPr>
          <w:rFonts w:cstheme="minorHAnsi"/>
        </w:rPr>
        <w:t xml:space="preserve"> </w:t>
      </w:r>
      <w:r w:rsidR="00DE7286" w:rsidRPr="004E5A0C">
        <w:rPr>
          <w:rFonts w:cstheme="minorHAnsi"/>
        </w:rPr>
        <w:t xml:space="preserve">The trials were presented in a random order. </w:t>
      </w:r>
      <w:r w:rsidR="009A3650" w:rsidRPr="004E5A0C">
        <w:rPr>
          <w:rFonts w:cstheme="minorHAnsi"/>
        </w:rPr>
        <w:t>See Figure 4</w:t>
      </w:r>
      <w:r w:rsidR="00DB7C13" w:rsidRPr="004E5A0C">
        <w:rPr>
          <w:rFonts w:cstheme="minorHAnsi"/>
        </w:rPr>
        <w:t xml:space="preserve"> for more details</w:t>
      </w:r>
      <w:r w:rsidR="00D26BA8" w:rsidRPr="004E5A0C">
        <w:rPr>
          <w:rFonts w:cstheme="minorHAnsi"/>
        </w:rPr>
        <w:t xml:space="preserve"> of events in a trial. </w:t>
      </w:r>
    </w:p>
    <w:p w14:paraId="6F5330C8" w14:textId="77777777" w:rsidR="00753E72" w:rsidRPr="004E5A0C" w:rsidRDefault="00753E72" w:rsidP="00B079E8">
      <w:pPr>
        <w:spacing w:after="0" w:line="360" w:lineRule="auto"/>
        <w:jc w:val="both"/>
        <w:rPr>
          <w:rFonts w:cstheme="minorHAnsi"/>
        </w:rPr>
      </w:pPr>
    </w:p>
    <w:p w14:paraId="59E822D8" w14:textId="77777777" w:rsidR="003A1B88" w:rsidRPr="004E5A0C" w:rsidRDefault="003A1B88" w:rsidP="00B079E8">
      <w:pPr>
        <w:spacing w:after="0" w:line="360" w:lineRule="auto"/>
        <w:jc w:val="both"/>
        <w:rPr>
          <w:rFonts w:cstheme="minorHAnsi"/>
        </w:rPr>
      </w:pPr>
    </w:p>
    <w:p w14:paraId="522AC462" w14:textId="1CDAB606" w:rsidR="00945501" w:rsidRPr="00D45905" w:rsidRDefault="00B15783" w:rsidP="00554DEC">
      <w:pPr>
        <w:spacing w:after="0" w:line="360" w:lineRule="auto"/>
        <w:jc w:val="center"/>
        <w:rPr>
          <w:rFonts w:cstheme="minorHAnsi"/>
        </w:rPr>
      </w:pPr>
      <w:r w:rsidRPr="00D45905">
        <w:rPr>
          <w:rFonts w:cstheme="minorHAnsi"/>
          <w:noProof/>
          <w:lang w:val="en-US" w:eastAsia="en-US"/>
        </w:rPr>
        <w:drawing>
          <wp:inline distT="0" distB="0" distL="0" distR="0" wp14:anchorId="320233B2" wp14:editId="2AA79220">
            <wp:extent cx="5321030" cy="106297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344" cy="1073227"/>
                    </a:xfrm>
                    <a:prstGeom prst="rect">
                      <a:avLst/>
                    </a:prstGeom>
                    <a:noFill/>
                  </pic:spPr>
                </pic:pic>
              </a:graphicData>
            </a:graphic>
          </wp:inline>
        </w:drawing>
      </w:r>
    </w:p>
    <w:p w14:paraId="4B35F230" w14:textId="2F223561" w:rsidR="003A1B88" w:rsidRPr="004E5A0C" w:rsidRDefault="003A1B88" w:rsidP="00B079E8">
      <w:pPr>
        <w:spacing w:after="0" w:line="360" w:lineRule="auto"/>
        <w:jc w:val="both"/>
        <w:rPr>
          <w:rFonts w:cstheme="minorHAnsi"/>
          <w:sz w:val="20"/>
        </w:rPr>
      </w:pPr>
      <w:r w:rsidRPr="0047622B">
        <w:rPr>
          <w:rFonts w:cstheme="minorHAnsi"/>
          <w:b/>
          <w:sz w:val="20"/>
        </w:rPr>
        <w:t xml:space="preserve">Figure </w:t>
      </w:r>
      <w:r w:rsidR="00C30E43" w:rsidRPr="0047622B">
        <w:rPr>
          <w:rFonts w:cstheme="minorHAnsi"/>
          <w:b/>
          <w:sz w:val="20"/>
        </w:rPr>
        <w:t>4</w:t>
      </w:r>
      <w:r w:rsidRPr="0047622B">
        <w:rPr>
          <w:rFonts w:cstheme="minorHAnsi"/>
          <w:b/>
          <w:sz w:val="20"/>
        </w:rPr>
        <w:t>.</w:t>
      </w:r>
      <w:r w:rsidRPr="0047622B">
        <w:rPr>
          <w:rFonts w:cstheme="minorHAnsi"/>
          <w:sz w:val="20"/>
        </w:rPr>
        <w:t xml:space="preserve"> Schematic view of events in a trial</w:t>
      </w:r>
      <w:r w:rsidR="001E6865" w:rsidRPr="00821DB4">
        <w:rPr>
          <w:rFonts w:cstheme="minorHAnsi"/>
          <w:sz w:val="20"/>
        </w:rPr>
        <w:t xml:space="preserve"> in experiment 2</w:t>
      </w:r>
      <w:r w:rsidRPr="00821DB4">
        <w:rPr>
          <w:rFonts w:cstheme="minorHAnsi"/>
          <w:sz w:val="20"/>
        </w:rPr>
        <w:t>. The cue was a 100</w:t>
      </w:r>
      <w:r w:rsidR="00B37761" w:rsidRPr="00821DB4">
        <w:rPr>
          <w:rFonts w:cstheme="minorHAnsi"/>
          <w:sz w:val="20"/>
        </w:rPr>
        <w:t xml:space="preserve"> </w:t>
      </w:r>
      <w:r w:rsidRPr="008F2E76">
        <w:rPr>
          <w:rFonts w:cstheme="minorHAnsi"/>
          <w:sz w:val="20"/>
        </w:rPr>
        <w:t xml:space="preserve">ms tap delivered to one hand only, either the index finger (indicated by the grey triangle) or middle finger. There were either four (as pictured </w:t>
      </w:r>
      <w:r w:rsidRPr="004E5A0C">
        <w:rPr>
          <w:rFonts w:cstheme="minorHAnsi"/>
          <w:sz w:val="20"/>
        </w:rPr>
        <w:t>above) or five uni</w:t>
      </w:r>
      <w:r w:rsidR="00801AF1" w:rsidRPr="004E5A0C">
        <w:rPr>
          <w:rFonts w:cstheme="minorHAnsi"/>
          <w:sz w:val="20"/>
        </w:rPr>
        <w:t>l</w:t>
      </w:r>
      <w:r w:rsidRPr="004E5A0C">
        <w:rPr>
          <w:rFonts w:cstheme="minorHAnsi"/>
          <w:sz w:val="20"/>
        </w:rPr>
        <w:t>ateral taps in a trial. The inter</w:t>
      </w:r>
      <w:r w:rsidR="00465DDC" w:rsidRPr="004E5A0C">
        <w:rPr>
          <w:rFonts w:cstheme="minorHAnsi"/>
          <w:sz w:val="20"/>
        </w:rPr>
        <w:t>-</w:t>
      </w:r>
      <w:r w:rsidRPr="004E5A0C">
        <w:rPr>
          <w:rFonts w:cstheme="minorHAnsi"/>
          <w:sz w:val="20"/>
        </w:rPr>
        <w:t>stimulus interval (ISI) between taps was 400</w:t>
      </w:r>
      <w:r w:rsidR="006C24D5" w:rsidRPr="004E5A0C">
        <w:rPr>
          <w:rFonts w:cstheme="minorHAnsi"/>
          <w:sz w:val="20"/>
        </w:rPr>
        <w:t xml:space="preserve"> </w:t>
      </w:r>
      <w:r w:rsidRPr="004E5A0C">
        <w:rPr>
          <w:rFonts w:cstheme="minorHAnsi"/>
          <w:sz w:val="20"/>
        </w:rPr>
        <w:t>ms</w:t>
      </w:r>
      <w:r w:rsidR="00465DDC" w:rsidRPr="004E5A0C">
        <w:rPr>
          <w:rFonts w:cstheme="minorHAnsi"/>
          <w:sz w:val="20"/>
        </w:rPr>
        <w:t xml:space="preserve"> and therefore the stimulus onset asynchrony (SOA) was 500 ms,</w:t>
      </w:r>
      <w:r w:rsidRPr="004E5A0C">
        <w:rPr>
          <w:rFonts w:cstheme="minorHAnsi"/>
          <w:sz w:val="20"/>
        </w:rPr>
        <w:t xml:space="preserve"> generating a </w:t>
      </w:r>
      <w:r w:rsidR="00FD6DBB" w:rsidRPr="004E5A0C">
        <w:rPr>
          <w:rFonts w:cstheme="minorHAnsi"/>
          <w:sz w:val="20"/>
        </w:rPr>
        <w:t xml:space="preserve">2 Hz </w:t>
      </w:r>
      <w:r w:rsidRPr="004E5A0C">
        <w:rPr>
          <w:rFonts w:cstheme="minorHAnsi"/>
          <w:sz w:val="20"/>
        </w:rPr>
        <w:t>rhythm. The target was a 100</w:t>
      </w:r>
      <w:r w:rsidR="00B37761" w:rsidRPr="004E5A0C">
        <w:rPr>
          <w:rFonts w:cstheme="minorHAnsi"/>
          <w:sz w:val="20"/>
        </w:rPr>
        <w:t xml:space="preserve"> </w:t>
      </w:r>
      <w:r w:rsidRPr="004E5A0C">
        <w:rPr>
          <w:rFonts w:cstheme="minorHAnsi"/>
          <w:sz w:val="20"/>
        </w:rPr>
        <w:t>ms tap to both index and middle fingers of only one hand. The target was either presented early, in synchrony or late (critical ISI 280, 400 or 520</w:t>
      </w:r>
      <w:r w:rsidR="00B37761" w:rsidRPr="004E5A0C">
        <w:rPr>
          <w:rFonts w:cstheme="minorHAnsi"/>
          <w:sz w:val="20"/>
        </w:rPr>
        <w:t xml:space="preserve"> </w:t>
      </w:r>
      <w:r w:rsidRPr="004E5A0C">
        <w:rPr>
          <w:rFonts w:cstheme="minorHAnsi"/>
          <w:sz w:val="20"/>
        </w:rPr>
        <w:t xml:space="preserve">ms respectively) in relation to the rhythm. </w:t>
      </w:r>
      <w:r w:rsidR="00380D0E" w:rsidRPr="004E5A0C">
        <w:rPr>
          <w:rFonts w:cstheme="minorHAnsi"/>
          <w:sz w:val="20"/>
        </w:rPr>
        <w:t>T</w:t>
      </w:r>
      <w:r w:rsidRPr="004E5A0C">
        <w:rPr>
          <w:rFonts w:cstheme="minorHAnsi"/>
          <w:sz w:val="20"/>
        </w:rPr>
        <w:t>he target was a single 100</w:t>
      </w:r>
      <w:r w:rsidR="00B37761" w:rsidRPr="004E5A0C">
        <w:rPr>
          <w:rFonts w:cstheme="minorHAnsi"/>
          <w:sz w:val="20"/>
        </w:rPr>
        <w:t xml:space="preserve"> </w:t>
      </w:r>
      <w:r w:rsidRPr="004E5A0C">
        <w:rPr>
          <w:rFonts w:cstheme="minorHAnsi"/>
          <w:sz w:val="20"/>
        </w:rPr>
        <w:t xml:space="preserve">ms tap </w:t>
      </w:r>
      <w:r w:rsidR="00380D0E" w:rsidRPr="004E5A0C">
        <w:rPr>
          <w:rFonts w:cstheme="minorHAnsi"/>
          <w:sz w:val="20"/>
        </w:rPr>
        <w:t>and</w:t>
      </w:r>
      <w:r w:rsidRPr="004E5A0C">
        <w:rPr>
          <w:rFonts w:cstheme="minorHAnsi"/>
          <w:sz w:val="20"/>
        </w:rPr>
        <w:t xml:space="preserve"> </w:t>
      </w:r>
      <w:r w:rsidR="00380D0E" w:rsidRPr="004E5A0C">
        <w:rPr>
          <w:rFonts w:cstheme="minorHAnsi"/>
          <w:sz w:val="20"/>
        </w:rPr>
        <w:t>t</w:t>
      </w:r>
      <w:r w:rsidRPr="004E5A0C">
        <w:rPr>
          <w:rFonts w:cstheme="minorHAnsi"/>
          <w:sz w:val="20"/>
        </w:rPr>
        <w:t>he pa</w:t>
      </w:r>
      <w:r w:rsidR="00FD6DBB" w:rsidRPr="004E5A0C">
        <w:rPr>
          <w:rFonts w:cstheme="minorHAnsi"/>
          <w:sz w:val="20"/>
        </w:rPr>
        <w:t>rticipants responded by saying ‘pa’</w:t>
      </w:r>
      <w:r w:rsidRPr="004E5A0C">
        <w:rPr>
          <w:rFonts w:cstheme="minorHAnsi"/>
          <w:sz w:val="20"/>
        </w:rPr>
        <w:t xml:space="preserve"> into a microphone </w:t>
      </w:r>
      <w:r w:rsidR="00380D0E" w:rsidRPr="004E5A0C">
        <w:rPr>
          <w:rFonts w:cstheme="minorHAnsi"/>
          <w:sz w:val="20"/>
        </w:rPr>
        <w:t xml:space="preserve">as soon as they felt the target. </w:t>
      </w:r>
      <w:r w:rsidRPr="004E5A0C">
        <w:rPr>
          <w:rFonts w:cstheme="minorHAnsi"/>
          <w:sz w:val="20"/>
        </w:rPr>
        <w:t>The inter-trial interval (ITI) was random between 1500 to 3000</w:t>
      </w:r>
      <w:r w:rsidR="00B37761" w:rsidRPr="004E5A0C">
        <w:rPr>
          <w:rFonts w:cstheme="minorHAnsi"/>
          <w:sz w:val="20"/>
        </w:rPr>
        <w:t xml:space="preserve"> </w:t>
      </w:r>
      <w:r w:rsidRPr="004E5A0C">
        <w:rPr>
          <w:rFonts w:cstheme="minorHAnsi"/>
          <w:sz w:val="20"/>
        </w:rPr>
        <w:t xml:space="preserve">ms. </w:t>
      </w:r>
      <w:r w:rsidR="006E6A31" w:rsidRPr="004E5A0C">
        <w:rPr>
          <w:rFonts w:cstheme="minorHAnsi"/>
          <w:sz w:val="20"/>
        </w:rPr>
        <w:t>The target could be presented to the same hand (cued, as pictured above) or opposite hand (uncued).</w:t>
      </w:r>
      <w:r w:rsidR="00F73542" w:rsidRPr="004E5A0C">
        <w:rPr>
          <w:rFonts w:cstheme="minorHAnsi"/>
          <w:sz w:val="20"/>
        </w:rPr>
        <w:t xml:space="preserve"> </w:t>
      </w:r>
    </w:p>
    <w:p w14:paraId="14F46085" w14:textId="77777777" w:rsidR="00793A6E" w:rsidRPr="004E5A0C" w:rsidRDefault="00793A6E" w:rsidP="00B079E8">
      <w:pPr>
        <w:spacing w:after="0" w:line="360" w:lineRule="auto"/>
        <w:jc w:val="both"/>
        <w:rPr>
          <w:rFonts w:cstheme="minorHAnsi"/>
        </w:rPr>
      </w:pPr>
    </w:p>
    <w:p w14:paraId="41CAEA28" w14:textId="2085D8B9" w:rsidR="0000180A" w:rsidRPr="004E5A0C" w:rsidRDefault="0000180A" w:rsidP="00B079E8">
      <w:pPr>
        <w:spacing w:after="0" w:line="360" w:lineRule="auto"/>
        <w:jc w:val="both"/>
        <w:rPr>
          <w:rFonts w:cstheme="minorHAnsi"/>
          <w:i/>
        </w:rPr>
      </w:pPr>
      <w:r w:rsidRPr="004E5A0C">
        <w:rPr>
          <w:rFonts w:cstheme="minorHAnsi"/>
          <w:i/>
        </w:rPr>
        <w:lastRenderedPageBreak/>
        <w:t>Data analysis</w:t>
      </w:r>
    </w:p>
    <w:p w14:paraId="356D6BBC" w14:textId="4F758A2F" w:rsidR="0000180A" w:rsidRPr="004E5A0C" w:rsidRDefault="0000180A" w:rsidP="00B079E8">
      <w:pPr>
        <w:spacing w:after="0" w:line="360" w:lineRule="auto"/>
        <w:jc w:val="both"/>
        <w:rPr>
          <w:rFonts w:cstheme="minorHAnsi"/>
        </w:rPr>
      </w:pPr>
      <w:r w:rsidRPr="004E5A0C">
        <w:rPr>
          <w:rFonts w:cstheme="minorHAnsi"/>
        </w:rPr>
        <w:t xml:space="preserve">A 2x2x3 repeated measures ANOVA was used with the factors </w:t>
      </w:r>
      <w:r w:rsidR="009056C0" w:rsidRPr="004E5A0C">
        <w:rPr>
          <w:rFonts w:cstheme="minorHAnsi"/>
        </w:rPr>
        <w:t>S</w:t>
      </w:r>
      <w:r w:rsidRPr="004E5A0C">
        <w:rPr>
          <w:rFonts w:cstheme="minorHAnsi"/>
        </w:rPr>
        <w:t xml:space="preserve">patial attention (cued, uncued), </w:t>
      </w:r>
      <w:r w:rsidR="00EC4F23" w:rsidRPr="004E5A0C">
        <w:rPr>
          <w:rFonts w:cstheme="minorHAnsi"/>
        </w:rPr>
        <w:t>Stimulus-repetition</w:t>
      </w:r>
      <w:r w:rsidRPr="004E5A0C">
        <w:rPr>
          <w:rFonts w:cstheme="minorHAnsi"/>
        </w:rPr>
        <w:t xml:space="preserve"> (4, 5 taps), and </w:t>
      </w:r>
      <w:r w:rsidR="00FB3710" w:rsidRPr="004E5A0C">
        <w:rPr>
          <w:rFonts w:cstheme="minorHAnsi"/>
        </w:rPr>
        <w:t>Foreperiod</w:t>
      </w:r>
      <w:r w:rsidRPr="004E5A0C">
        <w:rPr>
          <w:rFonts w:cstheme="minorHAnsi"/>
        </w:rPr>
        <w:t xml:space="preserve"> (early, in synchrony, and late). </w:t>
      </w:r>
    </w:p>
    <w:p w14:paraId="4278F575" w14:textId="77777777" w:rsidR="0000180A" w:rsidRPr="004E5A0C" w:rsidRDefault="0000180A" w:rsidP="00B079E8">
      <w:pPr>
        <w:spacing w:after="0" w:line="360" w:lineRule="auto"/>
        <w:jc w:val="both"/>
        <w:rPr>
          <w:rFonts w:cstheme="minorHAnsi"/>
        </w:rPr>
      </w:pPr>
    </w:p>
    <w:p w14:paraId="2F32CE50" w14:textId="74E40E6C" w:rsidR="002E13CE" w:rsidRPr="004E5A0C" w:rsidRDefault="00606AFF" w:rsidP="00B079E8">
      <w:pPr>
        <w:spacing w:after="0" w:line="360" w:lineRule="auto"/>
        <w:jc w:val="both"/>
        <w:rPr>
          <w:rFonts w:cstheme="minorHAnsi"/>
          <w:b/>
        </w:rPr>
      </w:pPr>
      <w:r w:rsidRPr="004E5A0C">
        <w:rPr>
          <w:rFonts w:cstheme="minorHAnsi"/>
          <w:b/>
        </w:rPr>
        <w:t xml:space="preserve">3.2 </w:t>
      </w:r>
      <w:r w:rsidR="002E13CE" w:rsidRPr="004E5A0C">
        <w:rPr>
          <w:rFonts w:cstheme="minorHAnsi"/>
          <w:b/>
        </w:rPr>
        <w:t>Results and discussion</w:t>
      </w:r>
    </w:p>
    <w:p w14:paraId="05994C68" w14:textId="321A2AA4" w:rsidR="00E2449D" w:rsidRPr="004E5A0C" w:rsidRDefault="00E2449D" w:rsidP="00B079E8">
      <w:pPr>
        <w:spacing w:after="0" w:line="360" w:lineRule="auto"/>
        <w:jc w:val="both"/>
        <w:rPr>
          <w:rFonts w:cstheme="minorHAnsi"/>
          <w:i/>
        </w:rPr>
      </w:pPr>
      <w:r w:rsidRPr="004E5A0C">
        <w:rPr>
          <w:rFonts w:cstheme="minorHAnsi"/>
          <w:i/>
        </w:rPr>
        <w:t xml:space="preserve">Accuracy </w:t>
      </w:r>
    </w:p>
    <w:p w14:paraId="6BEE5AB1" w14:textId="451E3B10" w:rsidR="00E2449D" w:rsidRPr="004E5A0C" w:rsidRDefault="008A07F8" w:rsidP="00B079E8">
      <w:pPr>
        <w:spacing w:after="0" w:line="360" w:lineRule="auto"/>
        <w:jc w:val="both"/>
        <w:rPr>
          <w:rFonts w:cstheme="minorHAnsi"/>
        </w:rPr>
      </w:pPr>
      <w:r w:rsidRPr="004E5A0C">
        <w:rPr>
          <w:rFonts w:cstheme="minorHAnsi"/>
        </w:rPr>
        <w:t xml:space="preserve">For the 53 </w:t>
      </w:r>
      <w:r w:rsidR="000527E2" w:rsidRPr="004E5A0C">
        <w:rPr>
          <w:rFonts w:cstheme="minorHAnsi"/>
        </w:rPr>
        <w:t>participants,</w:t>
      </w:r>
      <w:r w:rsidRPr="004E5A0C">
        <w:rPr>
          <w:rFonts w:cstheme="minorHAnsi"/>
        </w:rPr>
        <w:t xml:space="preserve"> the average targets </w:t>
      </w:r>
      <w:r w:rsidR="00D64D24" w:rsidRPr="004E5A0C">
        <w:rPr>
          <w:rFonts w:cstheme="minorHAnsi"/>
        </w:rPr>
        <w:t xml:space="preserve">missed </w:t>
      </w:r>
      <w:r w:rsidRPr="004E5A0C">
        <w:rPr>
          <w:rFonts w:cstheme="minorHAnsi"/>
        </w:rPr>
        <w:t xml:space="preserve">was 1.53% </w:t>
      </w:r>
      <w:r w:rsidR="00B4761A" w:rsidRPr="004E5A0C">
        <w:rPr>
          <w:rFonts w:cstheme="minorHAnsi"/>
        </w:rPr>
        <w:t xml:space="preserve">(SD=1.30%) </w:t>
      </w:r>
      <w:r w:rsidRPr="004E5A0C">
        <w:rPr>
          <w:rFonts w:cstheme="minorHAnsi"/>
        </w:rPr>
        <w:t>and the average response to catch trials was 1.75%</w:t>
      </w:r>
      <w:r w:rsidR="00B4761A" w:rsidRPr="004E5A0C">
        <w:rPr>
          <w:rFonts w:cstheme="minorHAnsi"/>
        </w:rPr>
        <w:t xml:space="preserve"> (SD=3.24%)</w:t>
      </w:r>
      <w:r w:rsidRPr="004E5A0C">
        <w:rPr>
          <w:rFonts w:cstheme="minorHAnsi"/>
        </w:rPr>
        <w:t xml:space="preserve">. </w:t>
      </w:r>
    </w:p>
    <w:p w14:paraId="04846122" w14:textId="77777777" w:rsidR="00E2449D" w:rsidRPr="004E5A0C" w:rsidRDefault="00E2449D" w:rsidP="00B079E8">
      <w:pPr>
        <w:spacing w:after="0" w:line="360" w:lineRule="auto"/>
        <w:jc w:val="both"/>
        <w:rPr>
          <w:rFonts w:cstheme="minorHAnsi"/>
        </w:rPr>
      </w:pPr>
    </w:p>
    <w:p w14:paraId="658EFC63" w14:textId="39755428" w:rsidR="00E2449D" w:rsidRPr="004E5A0C" w:rsidRDefault="00E2449D" w:rsidP="00B079E8">
      <w:pPr>
        <w:spacing w:after="0" w:line="360" w:lineRule="auto"/>
        <w:jc w:val="both"/>
        <w:rPr>
          <w:rFonts w:cstheme="minorHAnsi"/>
          <w:b/>
          <w:i/>
        </w:rPr>
      </w:pPr>
      <w:r w:rsidRPr="004E5A0C">
        <w:rPr>
          <w:rFonts w:cstheme="minorHAnsi"/>
          <w:i/>
        </w:rPr>
        <w:t>Response times</w:t>
      </w:r>
    </w:p>
    <w:p w14:paraId="3098A5D5" w14:textId="796D4676" w:rsidR="00D95FCE" w:rsidRPr="004E5A0C" w:rsidRDefault="00D95FCE" w:rsidP="00B079E8">
      <w:pPr>
        <w:spacing w:after="0" w:line="360" w:lineRule="auto"/>
        <w:jc w:val="both"/>
        <w:rPr>
          <w:rFonts w:cstheme="minorHAnsi"/>
        </w:rPr>
      </w:pPr>
      <w:r w:rsidRPr="004E5A0C">
        <w:rPr>
          <w:rFonts w:cstheme="minorHAnsi"/>
        </w:rPr>
        <w:t>There was a main effect of Spatial attention (F(1,52)=107.93, p&lt;.001, η</w:t>
      </w:r>
      <w:r w:rsidRPr="004E5A0C">
        <w:rPr>
          <w:rFonts w:cstheme="minorHAnsi"/>
          <w:vertAlign w:val="superscript"/>
        </w:rPr>
        <w:t>2</w:t>
      </w:r>
      <w:r w:rsidRPr="004E5A0C">
        <w:rPr>
          <w:rFonts w:cstheme="minorHAnsi"/>
          <w:vertAlign w:val="subscript"/>
        </w:rPr>
        <w:t>p</w:t>
      </w:r>
      <w:r w:rsidRPr="004E5A0C">
        <w:rPr>
          <w:rFonts w:cstheme="minorHAnsi"/>
        </w:rPr>
        <w:t>=.66) with faster RTs for uncued (M=503.32 ms, SEM=22.64) compared to cued targets (M=530.55 ms, SEM=22.64), in other words showing IOR</w:t>
      </w:r>
      <w:r w:rsidR="00872F81" w:rsidRPr="004E5A0C">
        <w:rPr>
          <w:rFonts w:cstheme="minorHAnsi"/>
        </w:rPr>
        <w:t xml:space="preserve"> (see Table 2 for a breakdown of RTs by condition)</w:t>
      </w:r>
      <w:r w:rsidRPr="004E5A0C">
        <w:rPr>
          <w:rFonts w:cstheme="minorHAnsi"/>
        </w:rPr>
        <w:t xml:space="preserve">. There was a main effect of </w:t>
      </w:r>
      <w:r w:rsidR="00EC4F23" w:rsidRPr="004E5A0C">
        <w:rPr>
          <w:rFonts w:cstheme="minorHAnsi"/>
        </w:rPr>
        <w:t>Stimulus-repetition</w:t>
      </w:r>
      <w:r w:rsidRPr="004E5A0C">
        <w:rPr>
          <w:rFonts w:cstheme="minorHAnsi"/>
        </w:rPr>
        <w:t xml:space="preserve"> (F(1,52)=85.98, p&lt;.001, η</w:t>
      </w:r>
      <w:r w:rsidRPr="004E5A0C">
        <w:rPr>
          <w:rFonts w:cstheme="minorHAnsi"/>
          <w:vertAlign w:val="superscript"/>
        </w:rPr>
        <w:t>2</w:t>
      </w:r>
      <w:r w:rsidRPr="004E5A0C">
        <w:rPr>
          <w:rFonts w:cstheme="minorHAnsi"/>
          <w:vertAlign w:val="subscript"/>
        </w:rPr>
        <w:t>p</w:t>
      </w:r>
      <w:r w:rsidRPr="004E5A0C">
        <w:rPr>
          <w:rFonts w:cstheme="minorHAnsi"/>
        </w:rPr>
        <w:t xml:space="preserve">=.62) with faster RTs for targets when the rhythmic cue consisted of five (M=501.77 ms, SEM=22.98) compared to four taps (M=532.10 ms, SEM=22.22). There was also a main effect of </w:t>
      </w:r>
      <w:r w:rsidR="00FB3710" w:rsidRPr="004E5A0C">
        <w:rPr>
          <w:rFonts w:cstheme="minorHAnsi"/>
        </w:rPr>
        <w:t>Foreperiod</w:t>
      </w:r>
      <w:r w:rsidRPr="004E5A0C">
        <w:rPr>
          <w:rFonts w:cstheme="minorHAnsi"/>
        </w:rPr>
        <w:t xml:space="preserve"> (F(1.7,87.5)=4.07, p=.027, η</w:t>
      </w:r>
      <w:r w:rsidRPr="004E5A0C">
        <w:rPr>
          <w:rFonts w:cstheme="minorHAnsi"/>
          <w:vertAlign w:val="superscript"/>
        </w:rPr>
        <w:t>2</w:t>
      </w:r>
      <w:r w:rsidRPr="004E5A0C">
        <w:rPr>
          <w:rFonts w:cstheme="minorHAnsi"/>
          <w:vertAlign w:val="subscript"/>
        </w:rPr>
        <w:t>p</w:t>
      </w:r>
      <w:r w:rsidRPr="004E5A0C">
        <w:rPr>
          <w:rFonts w:cstheme="minorHAnsi"/>
        </w:rPr>
        <w:t>=.07) and trend analysis showed a linear effect (F(1,52)=4.65, p=.038, η</w:t>
      </w:r>
      <w:r w:rsidRPr="004E5A0C">
        <w:rPr>
          <w:rFonts w:cstheme="minorHAnsi"/>
          <w:vertAlign w:val="superscript"/>
        </w:rPr>
        <w:t>2</w:t>
      </w:r>
      <w:r w:rsidRPr="004E5A0C">
        <w:rPr>
          <w:rFonts w:cstheme="minorHAnsi"/>
          <w:vertAlign w:val="subscript"/>
        </w:rPr>
        <w:t>p</w:t>
      </w:r>
      <w:r w:rsidRPr="004E5A0C">
        <w:rPr>
          <w:rFonts w:cstheme="minorHAnsi"/>
        </w:rPr>
        <w:t>=.08) and not quadratic (p=.09, η</w:t>
      </w:r>
      <w:r w:rsidRPr="004E5A0C">
        <w:rPr>
          <w:rFonts w:cstheme="minorHAnsi"/>
          <w:vertAlign w:val="superscript"/>
        </w:rPr>
        <w:t>2</w:t>
      </w:r>
      <w:r w:rsidRPr="004E5A0C">
        <w:rPr>
          <w:rFonts w:cstheme="minorHAnsi"/>
          <w:vertAlign w:val="subscript"/>
        </w:rPr>
        <w:t>p</w:t>
      </w:r>
      <w:r w:rsidRPr="004E5A0C">
        <w:rPr>
          <w:rFonts w:cstheme="minorHAnsi"/>
        </w:rPr>
        <w:t>=.05). There was a Spatial attention*</w:t>
      </w:r>
      <w:r w:rsidR="00EC4F23" w:rsidRPr="004E5A0C">
        <w:rPr>
          <w:rFonts w:cstheme="minorHAnsi"/>
        </w:rPr>
        <w:t>Stimulus-repetition</w:t>
      </w:r>
      <w:r w:rsidRPr="004E5A0C">
        <w:rPr>
          <w:rFonts w:cstheme="minorHAnsi"/>
        </w:rPr>
        <w:t xml:space="preserve"> interaction (F(1,52)=4.02, p=.05, η</w:t>
      </w:r>
      <w:r w:rsidRPr="004E5A0C">
        <w:rPr>
          <w:rFonts w:cstheme="minorHAnsi"/>
          <w:vertAlign w:val="superscript"/>
        </w:rPr>
        <w:t>2</w:t>
      </w:r>
      <w:r w:rsidRPr="004E5A0C">
        <w:rPr>
          <w:rFonts w:cstheme="minorHAnsi"/>
          <w:vertAlign w:val="subscript"/>
        </w:rPr>
        <w:t>p</w:t>
      </w:r>
      <w:r w:rsidRPr="004E5A0C">
        <w:rPr>
          <w:rFonts w:cstheme="minorHAnsi"/>
        </w:rPr>
        <w:t>=.07)</w:t>
      </w:r>
      <w:r w:rsidR="00BB10A3" w:rsidRPr="004E5A0C">
        <w:rPr>
          <w:rFonts w:cstheme="minorHAnsi"/>
        </w:rPr>
        <w:t xml:space="preserve"> and a </w:t>
      </w:r>
      <w:r w:rsidR="00FB3710" w:rsidRPr="004E5A0C">
        <w:rPr>
          <w:rFonts w:cstheme="minorHAnsi"/>
        </w:rPr>
        <w:t>Foreperiod</w:t>
      </w:r>
      <w:r w:rsidRPr="004E5A0C">
        <w:rPr>
          <w:rFonts w:cstheme="minorHAnsi"/>
        </w:rPr>
        <w:t>*</w:t>
      </w:r>
      <w:r w:rsidR="00EC4F23" w:rsidRPr="004E5A0C">
        <w:rPr>
          <w:rFonts w:cstheme="minorHAnsi"/>
        </w:rPr>
        <w:t>Stimulus-repetition</w:t>
      </w:r>
      <w:r w:rsidRPr="004E5A0C">
        <w:rPr>
          <w:rFonts w:cstheme="minorHAnsi"/>
        </w:rPr>
        <w:t xml:space="preserve"> interaction (F(2,104)=27.63, p&lt;.001, η</w:t>
      </w:r>
      <w:r w:rsidRPr="004E5A0C">
        <w:rPr>
          <w:rFonts w:cstheme="minorHAnsi"/>
          <w:vertAlign w:val="superscript"/>
        </w:rPr>
        <w:t>2</w:t>
      </w:r>
      <w:r w:rsidRPr="004E5A0C">
        <w:rPr>
          <w:rFonts w:cstheme="minorHAnsi"/>
          <w:vertAlign w:val="subscript"/>
        </w:rPr>
        <w:t>p</w:t>
      </w:r>
      <w:r w:rsidRPr="004E5A0C">
        <w:rPr>
          <w:rFonts w:cstheme="minorHAnsi"/>
        </w:rPr>
        <w:t>=.35)</w:t>
      </w:r>
      <w:r w:rsidR="00BB10A3" w:rsidRPr="004E5A0C">
        <w:rPr>
          <w:rFonts w:cstheme="minorHAnsi"/>
        </w:rPr>
        <w:t xml:space="preserve">. </w:t>
      </w:r>
      <w:r w:rsidRPr="004E5A0C">
        <w:rPr>
          <w:rFonts w:cstheme="minorHAnsi"/>
        </w:rPr>
        <w:t>Interestingly there was a Spatial attention*</w:t>
      </w:r>
      <w:r w:rsidR="00FB3710" w:rsidRPr="004E5A0C">
        <w:rPr>
          <w:rFonts w:cstheme="minorHAnsi"/>
        </w:rPr>
        <w:t>Foreperiod</w:t>
      </w:r>
      <w:r w:rsidRPr="004E5A0C">
        <w:rPr>
          <w:rFonts w:cstheme="minorHAnsi"/>
        </w:rPr>
        <w:t xml:space="preserve"> interaction (F(2,104)=8.49, p&lt;.001, η</w:t>
      </w:r>
      <w:r w:rsidRPr="004E5A0C">
        <w:rPr>
          <w:rFonts w:cstheme="minorHAnsi"/>
          <w:vertAlign w:val="superscript"/>
        </w:rPr>
        <w:t>2</w:t>
      </w:r>
      <w:r w:rsidRPr="004E5A0C">
        <w:rPr>
          <w:rFonts w:cstheme="minorHAnsi"/>
          <w:vertAlign w:val="subscript"/>
        </w:rPr>
        <w:t>p</w:t>
      </w:r>
      <w:r w:rsidRPr="004E5A0C">
        <w:rPr>
          <w:rFonts w:cstheme="minorHAnsi"/>
        </w:rPr>
        <w:t>=.14</w:t>
      </w:r>
      <w:r w:rsidR="006C24D5" w:rsidRPr="004E5A0C">
        <w:rPr>
          <w:rFonts w:cstheme="minorHAnsi"/>
        </w:rPr>
        <w:t>)(see Figure 5, top)</w:t>
      </w:r>
      <w:r w:rsidR="00BB10A3" w:rsidRPr="004E5A0C">
        <w:rPr>
          <w:rFonts w:cstheme="minorHAnsi"/>
        </w:rPr>
        <w:t xml:space="preserve">. </w:t>
      </w:r>
      <w:r w:rsidRPr="004E5A0C">
        <w:rPr>
          <w:rFonts w:cstheme="minorHAnsi"/>
        </w:rPr>
        <w:t>There was no Spatial attention*</w:t>
      </w:r>
      <w:r w:rsidR="00FB3710" w:rsidRPr="004E5A0C">
        <w:rPr>
          <w:rFonts w:cstheme="minorHAnsi"/>
        </w:rPr>
        <w:t>Foreperiod</w:t>
      </w:r>
      <w:r w:rsidRPr="004E5A0C">
        <w:rPr>
          <w:rFonts w:cstheme="minorHAnsi"/>
        </w:rPr>
        <w:t>*</w:t>
      </w:r>
      <w:r w:rsidR="00EC4F23" w:rsidRPr="004E5A0C">
        <w:rPr>
          <w:rFonts w:cstheme="minorHAnsi"/>
        </w:rPr>
        <w:t>Stimulus-repetition</w:t>
      </w:r>
      <w:r w:rsidRPr="004E5A0C">
        <w:rPr>
          <w:rFonts w:cstheme="minorHAnsi"/>
        </w:rPr>
        <w:t xml:space="preserve"> interaction (p=.55, η</w:t>
      </w:r>
      <w:r w:rsidRPr="004E5A0C">
        <w:rPr>
          <w:rFonts w:cstheme="minorHAnsi"/>
          <w:vertAlign w:val="superscript"/>
        </w:rPr>
        <w:t>2</w:t>
      </w:r>
      <w:r w:rsidRPr="004E5A0C">
        <w:rPr>
          <w:rFonts w:cstheme="minorHAnsi"/>
          <w:vertAlign w:val="subscript"/>
        </w:rPr>
        <w:t>p</w:t>
      </w:r>
      <w:r w:rsidRPr="004E5A0C">
        <w:rPr>
          <w:rFonts w:cstheme="minorHAnsi"/>
        </w:rPr>
        <w:t>=.01, BF</w:t>
      </w:r>
      <w:r w:rsidRPr="004E5A0C">
        <w:rPr>
          <w:rFonts w:cstheme="minorHAnsi"/>
          <w:vertAlign w:val="subscript"/>
        </w:rPr>
        <w:t>10</w:t>
      </w:r>
      <w:r w:rsidRPr="004E5A0C">
        <w:rPr>
          <w:rFonts w:cstheme="minorHAnsi"/>
        </w:rPr>
        <w:t>=0.07)</w:t>
      </w:r>
    </w:p>
    <w:p w14:paraId="3F9C0AFA" w14:textId="043A2883" w:rsidR="002E6595" w:rsidRPr="004E5A0C" w:rsidRDefault="002E6595" w:rsidP="00B079E8">
      <w:pPr>
        <w:spacing w:after="0" w:line="360" w:lineRule="auto"/>
        <w:jc w:val="both"/>
        <w:rPr>
          <w:rFonts w:cstheme="minorHAnsi"/>
        </w:rPr>
      </w:pPr>
    </w:p>
    <w:p w14:paraId="605DF1E9" w14:textId="07A06554" w:rsidR="002E6595" w:rsidRPr="00D45905" w:rsidRDefault="00FA5F38" w:rsidP="00554DEC">
      <w:pPr>
        <w:spacing w:after="0" w:line="360" w:lineRule="auto"/>
        <w:jc w:val="center"/>
        <w:rPr>
          <w:rFonts w:cstheme="minorHAnsi"/>
        </w:rPr>
      </w:pPr>
      <w:r>
        <w:rPr>
          <w:rFonts w:cstheme="minorHAnsi"/>
        </w:rPr>
        <w:lastRenderedPageBreak/>
        <w:pict w14:anchorId="7592E904">
          <v:shape id="_x0000_i1027" type="#_x0000_t75" style="width:329.25pt;height:425.25pt">
            <v:imagedata r:id="rId13" o:title="Figure 5"/>
          </v:shape>
        </w:pict>
      </w:r>
    </w:p>
    <w:p w14:paraId="345BA9BB" w14:textId="5A0B18D2" w:rsidR="00F45039" w:rsidRPr="004E5A0C" w:rsidRDefault="002E6595" w:rsidP="00B079E8">
      <w:pPr>
        <w:spacing w:after="0" w:line="360" w:lineRule="auto"/>
        <w:jc w:val="both"/>
        <w:rPr>
          <w:rFonts w:cstheme="minorHAnsi"/>
          <w:sz w:val="20"/>
        </w:rPr>
      </w:pPr>
      <w:r w:rsidRPr="0047622B">
        <w:rPr>
          <w:rFonts w:cstheme="minorHAnsi"/>
          <w:b/>
          <w:sz w:val="20"/>
        </w:rPr>
        <w:t xml:space="preserve">Figure </w:t>
      </w:r>
      <w:r w:rsidR="00C30E43" w:rsidRPr="0047622B">
        <w:rPr>
          <w:rFonts w:cstheme="minorHAnsi"/>
          <w:b/>
          <w:sz w:val="20"/>
        </w:rPr>
        <w:t>5</w:t>
      </w:r>
      <w:r w:rsidRPr="0047622B">
        <w:rPr>
          <w:rFonts w:cstheme="minorHAnsi"/>
          <w:b/>
          <w:sz w:val="20"/>
        </w:rPr>
        <w:t>.</w:t>
      </w:r>
      <w:r w:rsidRPr="0047622B">
        <w:rPr>
          <w:rFonts w:cstheme="minorHAnsi"/>
          <w:sz w:val="20"/>
        </w:rPr>
        <w:t xml:space="preserve"> </w:t>
      </w:r>
      <w:r w:rsidR="00632E62" w:rsidRPr="00821DB4">
        <w:rPr>
          <w:rFonts w:cstheme="minorHAnsi"/>
          <w:i/>
          <w:sz w:val="20"/>
        </w:rPr>
        <w:t>Top</w:t>
      </w:r>
      <w:r w:rsidR="00632E62" w:rsidRPr="00821DB4">
        <w:rPr>
          <w:rFonts w:cstheme="minorHAnsi"/>
          <w:sz w:val="20"/>
        </w:rPr>
        <w:t xml:space="preserve">: </w:t>
      </w:r>
      <w:r w:rsidRPr="00821DB4">
        <w:rPr>
          <w:rFonts w:cstheme="minorHAnsi"/>
          <w:sz w:val="20"/>
        </w:rPr>
        <w:t xml:space="preserve">Response times </w:t>
      </w:r>
      <w:r w:rsidR="009056C0" w:rsidRPr="008F2E76">
        <w:rPr>
          <w:rFonts w:cstheme="minorHAnsi"/>
          <w:sz w:val="20"/>
        </w:rPr>
        <w:t xml:space="preserve">(RTs) </w:t>
      </w:r>
      <w:r w:rsidRPr="004E5A0C">
        <w:rPr>
          <w:rFonts w:cstheme="minorHAnsi"/>
          <w:sz w:val="20"/>
        </w:rPr>
        <w:t>for cued (</w:t>
      </w:r>
      <w:r w:rsidR="000B2EC6" w:rsidRPr="004E5A0C">
        <w:rPr>
          <w:rFonts w:cstheme="minorHAnsi"/>
          <w:sz w:val="20"/>
        </w:rPr>
        <w:t>white</w:t>
      </w:r>
      <w:r w:rsidRPr="004E5A0C">
        <w:rPr>
          <w:rFonts w:cstheme="minorHAnsi"/>
          <w:sz w:val="20"/>
        </w:rPr>
        <w:t xml:space="preserve">) and uncued (black) targets separately for when targets were presented early, in synchrony or late in respect to the preceding rhythm. </w:t>
      </w:r>
      <w:r w:rsidR="00BF1FDF" w:rsidRPr="004E5A0C">
        <w:rPr>
          <w:rFonts w:cstheme="minorHAnsi"/>
          <w:sz w:val="20"/>
        </w:rPr>
        <w:t>There was a main effect of inhibition of return (IOR) with slower responses for cued</w:t>
      </w:r>
      <w:r w:rsidR="00AD6290" w:rsidRPr="004E5A0C">
        <w:rPr>
          <w:rFonts w:cstheme="minorHAnsi"/>
          <w:sz w:val="20"/>
        </w:rPr>
        <w:t xml:space="preserve"> </w:t>
      </w:r>
      <w:r w:rsidR="00BF1FDF" w:rsidRPr="004E5A0C">
        <w:rPr>
          <w:rFonts w:cstheme="minorHAnsi"/>
          <w:sz w:val="20"/>
        </w:rPr>
        <w:t xml:space="preserve">compared to uncued targets. </w:t>
      </w:r>
      <w:r w:rsidR="00D52487" w:rsidRPr="004E5A0C">
        <w:rPr>
          <w:rFonts w:cstheme="minorHAnsi"/>
          <w:sz w:val="20"/>
        </w:rPr>
        <w:t xml:space="preserve">Lines represent significant trend lines. When targets were cued there was a quadratic </w:t>
      </w:r>
      <w:r w:rsidR="00C52DDA" w:rsidRPr="004E5A0C">
        <w:rPr>
          <w:rFonts w:cstheme="minorHAnsi"/>
          <w:sz w:val="20"/>
        </w:rPr>
        <w:t xml:space="preserve">(Poly.) </w:t>
      </w:r>
      <w:r w:rsidR="00D52487" w:rsidRPr="004E5A0C">
        <w:rPr>
          <w:rFonts w:cstheme="minorHAnsi"/>
          <w:sz w:val="20"/>
        </w:rPr>
        <w:t xml:space="preserve">trend with slower responses for in synchrony compared to early and late targets. When targets were uncued, the effect was linear in line with the foreperiod effect. </w:t>
      </w:r>
      <w:r w:rsidR="00632E62" w:rsidRPr="004E5A0C">
        <w:rPr>
          <w:rFonts w:cstheme="minorHAnsi"/>
          <w:i/>
          <w:sz w:val="20"/>
        </w:rPr>
        <w:t>Bottom</w:t>
      </w:r>
      <w:r w:rsidR="00632E62" w:rsidRPr="004E5A0C">
        <w:rPr>
          <w:rFonts w:cstheme="minorHAnsi"/>
          <w:sz w:val="20"/>
        </w:rPr>
        <w:t xml:space="preserve">: </w:t>
      </w:r>
      <w:r w:rsidR="00CD5D49" w:rsidRPr="004E5A0C">
        <w:rPr>
          <w:rFonts w:cstheme="minorHAnsi"/>
          <w:sz w:val="20"/>
        </w:rPr>
        <w:t xml:space="preserve">White patterned </w:t>
      </w:r>
      <w:r w:rsidR="00632E62" w:rsidRPr="004E5A0C">
        <w:rPr>
          <w:rFonts w:cstheme="minorHAnsi"/>
          <w:sz w:val="20"/>
        </w:rPr>
        <w:t xml:space="preserve">bars represent targets presented after the cue consisted of four taps. </w:t>
      </w:r>
      <w:r w:rsidR="00CD5D49" w:rsidRPr="004E5A0C">
        <w:rPr>
          <w:rFonts w:cstheme="minorHAnsi"/>
          <w:sz w:val="20"/>
        </w:rPr>
        <w:t xml:space="preserve">Solid </w:t>
      </w:r>
      <w:r w:rsidR="00632E62" w:rsidRPr="004E5A0C">
        <w:rPr>
          <w:rFonts w:cstheme="minorHAnsi"/>
          <w:sz w:val="20"/>
        </w:rPr>
        <w:t>grey bars show RTs for targets presented after five taps. The line represents the significant linear trend demonstrate</w:t>
      </w:r>
      <w:r w:rsidR="00CD5D49" w:rsidRPr="004E5A0C">
        <w:rPr>
          <w:rFonts w:cstheme="minorHAnsi"/>
          <w:sz w:val="20"/>
        </w:rPr>
        <w:t>d for targets after four taps</w:t>
      </w:r>
      <w:r w:rsidR="00632E62" w:rsidRPr="004E5A0C">
        <w:rPr>
          <w:rFonts w:cstheme="minorHAnsi"/>
          <w:sz w:val="20"/>
        </w:rPr>
        <w:t>.</w:t>
      </w:r>
    </w:p>
    <w:p w14:paraId="46573035" w14:textId="77777777" w:rsidR="002E6595" w:rsidRPr="004E5A0C" w:rsidRDefault="002E6595" w:rsidP="00B079E8">
      <w:pPr>
        <w:spacing w:after="0" w:line="360" w:lineRule="auto"/>
        <w:jc w:val="both"/>
        <w:rPr>
          <w:rFonts w:cstheme="minorHAnsi"/>
        </w:rPr>
      </w:pPr>
    </w:p>
    <w:p w14:paraId="6CEE83FA" w14:textId="599D2778" w:rsidR="00FB5ED8" w:rsidRPr="004E5A0C" w:rsidRDefault="00FB5ED8" w:rsidP="00B079E8">
      <w:pPr>
        <w:spacing w:after="0" w:line="360" w:lineRule="auto"/>
        <w:jc w:val="both"/>
        <w:rPr>
          <w:rFonts w:cstheme="minorHAnsi"/>
        </w:rPr>
      </w:pPr>
      <w:r w:rsidRPr="004E5A0C">
        <w:rPr>
          <w:rFonts w:cstheme="minorHAnsi"/>
        </w:rPr>
        <w:t xml:space="preserve">The significant interactions </w:t>
      </w:r>
      <w:r w:rsidR="00A31975" w:rsidRPr="004E5A0C">
        <w:rPr>
          <w:rFonts w:cstheme="minorHAnsi"/>
        </w:rPr>
        <w:t xml:space="preserve">including </w:t>
      </w:r>
      <w:r w:rsidR="009962D6" w:rsidRPr="004E5A0C">
        <w:rPr>
          <w:rFonts w:cstheme="minorHAnsi"/>
        </w:rPr>
        <w:t>S</w:t>
      </w:r>
      <w:r w:rsidR="00A31975" w:rsidRPr="004E5A0C">
        <w:rPr>
          <w:rFonts w:cstheme="minorHAnsi"/>
        </w:rPr>
        <w:t xml:space="preserve">patial attention </w:t>
      </w:r>
      <w:r w:rsidRPr="004E5A0C">
        <w:rPr>
          <w:rFonts w:cstheme="minorHAnsi"/>
        </w:rPr>
        <w:t xml:space="preserve">were followed up by separate analysis for cued and uncued targets. </w:t>
      </w:r>
    </w:p>
    <w:p w14:paraId="3CB4535A" w14:textId="77777777" w:rsidR="00FB5ED8" w:rsidRPr="004E5A0C" w:rsidRDefault="00FB5ED8" w:rsidP="00B079E8">
      <w:pPr>
        <w:spacing w:after="0" w:line="360" w:lineRule="auto"/>
        <w:jc w:val="both"/>
        <w:rPr>
          <w:rFonts w:cstheme="minorHAnsi"/>
        </w:rPr>
      </w:pPr>
    </w:p>
    <w:p w14:paraId="1B010B86" w14:textId="77777777" w:rsidR="00D95FCE" w:rsidRPr="004E5A0C" w:rsidRDefault="00D95FCE" w:rsidP="00B079E8">
      <w:pPr>
        <w:spacing w:after="0" w:line="360" w:lineRule="auto"/>
        <w:jc w:val="both"/>
        <w:rPr>
          <w:rFonts w:cstheme="minorHAnsi"/>
          <w:i/>
        </w:rPr>
      </w:pPr>
      <w:r w:rsidRPr="004E5A0C">
        <w:rPr>
          <w:rFonts w:cstheme="minorHAnsi"/>
          <w:i/>
        </w:rPr>
        <w:t>Cued targets</w:t>
      </w:r>
    </w:p>
    <w:p w14:paraId="1223CF2E" w14:textId="703521B6" w:rsidR="00D95FCE" w:rsidRPr="004E5A0C" w:rsidRDefault="00D95FCE" w:rsidP="00B079E8">
      <w:pPr>
        <w:spacing w:after="0" w:line="360" w:lineRule="auto"/>
        <w:jc w:val="both"/>
        <w:rPr>
          <w:rFonts w:cstheme="minorHAnsi"/>
        </w:rPr>
      </w:pPr>
      <w:r w:rsidRPr="004E5A0C">
        <w:rPr>
          <w:rFonts w:cstheme="minorHAnsi"/>
        </w:rPr>
        <w:lastRenderedPageBreak/>
        <w:t xml:space="preserve">Analysis of cued targets showed a main effect of </w:t>
      </w:r>
      <w:r w:rsidR="00FB3710" w:rsidRPr="004E5A0C">
        <w:rPr>
          <w:rFonts w:cstheme="minorHAnsi"/>
        </w:rPr>
        <w:t>Foreperiod</w:t>
      </w:r>
      <w:r w:rsidRPr="004E5A0C">
        <w:rPr>
          <w:rFonts w:cstheme="minorHAnsi"/>
        </w:rPr>
        <w:t xml:space="preserve"> (F(2,104)=5.81, p=.004, η</w:t>
      </w:r>
      <w:r w:rsidRPr="004E5A0C">
        <w:rPr>
          <w:rFonts w:cstheme="minorHAnsi"/>
          <w:vertAlign w:val="superscript"/>
        </w:rPr>
        <w:t>2</w:t>
      </w:r>
      <w:r w:rsidRPr="004E5A0C">
        <w:rPr>
          <w:rFonts w:cstheme="minorHAnsi"/>
          <w:vertAlign w:val="subscript"/>
        </w:rPr>
        <w:t>p</w:t>
      </w:r>
      <w:r w:rsidRPr="004E5A0C">
        <w:rPr>
          <w:rFonts w:cstheme="minorHAnsi"/>
        </w:rPr>
        <w:t>=.10) and trend analysis showed that this effect was quadratic (F(1,52)=11.86, p=.001, η</w:t>
      </w:r>
      <w:r w:rsidRPr="004E5A0C">
        <w:rPr>
          <w:rFonts w:cstheme="minorHAnsi"/>
          <w:vertAlign w:val="superscript"/>
        </w:rPr>
        <w:t>2</w:t>
      </w:r>
      <w:r w:rsidRPr="004E5A0C">
        <w:rPr>
          <w:rFonts w:cstheme="minorHAnsi"/>
          <w:vertAlign w:val="subscript"/>
        </w:rPr>
        <w:t>p</w:t>
      </w:r>
      <w:r w:rsidRPr="004E5A0C">
        <w:rPr>
          <w:rFonts w:cstheme="minorHAnsi"/>
        </w:rPr>
        <w:t>=.19) and not linear (p=.19, η</w:t>
      </w:r>
      <w:r w:rsidRPr="004E5A0C">
        <w:rPr>
          <w:rFonts w:cstheme="minorHAnsi"/>
          <w:vertAlign w:val="superscript"/>
        </w:rPr>
        <w:t>2</w:t>
      </w:r>
      <w:r w:rsidRPr="004E5A0C">
        <w:rPr>
          <w:rFonts w:cstheme="minorHAnsi"/>
          <w:vertAlign w:val="subscript"/>
        </w:rPr>
        <w:t>p</w:t>
      </w:r>
      <w:r w:rsidRPr="004E5A0C">
        <w:rPr>
          <w:rFonts w:cstheme="minorHAnsi"/>
        </w:rPr>
        <w:t>=.03) (see Figure 5 top, white bars and solid line). The quadratic effect was driven by slower RTs for in synchrony (M=53</w:t>
      </w:r>
      <w:r w:rsidR="00747DE0" w:rsidRPr="004E5A0C">
        <w:rPr>
          <w:rFonts w:cstheme="minorHAnsi"/>
        </w:rPr>
        <w:t>6.66</w:t>
      </w:r>
      <w:r w:rsidRPr="004E5A0C">
        <w:rPr>
          <w:rFonts w:cstheme="minorHAnsi"/>
        </w:rPr>
        <w:t xml:space="preserve"> ms, SEM=22.</w:t>
      </w:r>
      <w:r w:rsidR="00747DE0" w:rsidRPr="004E5A0C">
        <w:rPr>
          <w:rFonts w:cstheme="minorHAnsi"/>
        </w:rPr>
        <w:t>39</w:t>
      </w:r>
      <w:r w:rsidRPr="004E5A0C">
        <w:rPr>
          <w:rFonts w:cstheme="minorHAnsi"/>
        </w:rPr>
        <w:t>) compared to early (M=</w:t>
      </w:r>
      <w:r w:rsidR="00747DE0" w:rsidRPr="004E5A0C">
        <w:rPr>
          <w:rFonts w:cstheme="minorHAnsi"/>
        </w:rPr>
        <w:t>529.56</w:t>
      </w:r>
      <w:r w:rsidRPr="004E5A0C">
        <w:rPr>
          <w:rFonts w:cstheme="minorHAnsi"/>
        </w:rPr>
        <w:t xml:space="preserve"> ms, SEM=22.</w:t>
      </w:r>
      <w:r w:rsidR="00747DE0" w:rsidRPr="004E5A0C" w:rsidDel="00747DE0">
        <w:rPr>
          <w:rFonts w:cstheme="minorHAnsi"/>
        </w:rPr>
        <w:t xml:space="preserve"> </w:t>
      </w:r>
      <w:r w:rsidR="00747DE0" w:rsidRPr="004E5A0C">
        <w:rPr>
          <w:rFonts w:cstheme="minorHAnsi"/>
        </w:rPr>
        <w:t>39</w:t>
      </w:r>
      <w:r w:rsidRPr="004E5A0C">
        <w:rPr>
          <w:rFonts w:cstheme="minorHAnsi"/>
        </w:rPr>
        <w:t>) and late targets (M=525.</w:t>
      </w:r>
      <w:r w:rsidR="00747DE0" w:rsidRPr="004E5A0C">
        <w:rPr>
          <w:rFonts w:cstheme="minorHAnsi"/>
        </w:rPr>
        <w:t>44</w:t>
      </w:r>
      <w:r w:rsidRPr="004E5A0C">
        <w:rPr>
          <w:rFonts w:cstheme="minorHAnsi"/>
        </w:rPr>
        <w:t xml:space="preserve"> ms, SEM=23.3</w:t>
      </w:r>
      <w:r w:rsidR="00747DE0" w:rsidRPr="004E5A0C">
        <w:rPr>
          <w:rFonts w:cstheme="minorHAnsi"/>
        </w:rPr>
        <w:t>0</w:t>
      </w:r>
      <w:r w:rsidRPr="004E5A0C">
        <w:rPr>
          <w:rFonts w:cstheme="minorHAnsi"/>
        </w:rPr>
        <w:t xml:space="preserve">). There was a main effect of </w:t>
      </w:r>
      <w:r w:rsidR="00EC4F23" w:rsidRPr="004E5A0C">
        <w:rPr>
          <w:rFonts w:cstheme="minorHAnsi"/>
        </w:rPr>
        <w:t>Stimulus-repetition</w:t>
      </w:r>
      <w:r w:rsidRPr="004E5A0C">
        <w:rPr>
          <w:rFonts w:cstheme="minorHAnsi"/>
        </w:rPr>
        <w:t xml:space="preserve"> with (F(1,52)=77.78, p&lt;.001, η</w:t>
      </w:r>
      <w:r w:rsidRPr="004E5A0C">
        <w:rPr>
          <w:rFonts w:cstheme="minorHAnsi"/>
          <w:vertAlign w:val="superscript"/>
        </w:rPr>
        <w:t>2</w:t>
      </w:r>
      <w:r w:rsidRPr="004E5A0C">
        <w:rPr>
          <w:rFonts w:cstheme="minorHAnsi"/>
          <w:vertAlign w:val="subscript"/>
        </w:rPr>
        <w:t>p</w:t>
      </w:r>
      <w:r w:rsidRPr="004E5A0C">
        <w:rPr>
          <w:rFonts w:cstheme="minorHAnsi"/>
        </w:rPr>
        <w:t>=.60) with faster RTs for cued targets preceded by five (M=51</w:t>
      </w:r>
      <w:r w:rsidR="00747DE0" w:rsidRPr="004E5A0C">
        <w:rPr>
          <w:rFonts w:cstheme="minorHAnsi"/>
        </w:rPr>
        <w:t>3.84</w:t>
      </w:r>
      <w:r w:rsidRPr="004E5A0C">
        <w:rPr>
          <w:rFonts w:cstheme="minorHAnsi"/>
        </w:rPr>
        <w:t xml:space="preserve"> ms, SEM=2</w:t>
      </w:r>
      <w:r w:rsidR="00747DE0" w:rsidRPr="004E5A0C">
        <w:rPr>
          <w:rFonts w:cstheme="minorHAnsi"/>
        </w:rPr>
        <w:t>2.50</w:t>
      </w:r>
      <w:r w:rsidRPr="004E5A0C">
        <w:rPr>
          <w:rFonts w:cstheme="minorHAnsi"/>
        </w:rPr>
        <w:t>) compared to four (M=54</w:t>
      </w:r>
      <w:r w:rsidR="00747DE0" w:rsidRPr="004E5A0C">
        <w:rPr>
          <w:rFonts w:cstheme="minorHAnsi"/>
        </w:rPr>
        <w:t>7.26</w:t>
      </w:r>
      <w:r w:rsidRPr="004E5A0C">
        <w:rPr>
          <w:rFonts w:cstheme="minorHAnsi"/>
        </w:rPr>
        <w:t xml:space="preserve"> ms, SEM=2</w:t>
      </w:r>
      <w:r w:rsidR="00747DE0" w:rsidRPr="004E5A0C">
        <w:rPr>
          <w:rFonts w:cstheme="minorHAnsi"/>
        </w:rPr>
        <w:t>3.24</w:t>
      </w:r>
      <w:r w:rsidRPr="004E5A0C">
        <w:rPr>
          <w:rFonts w:cstheme="minorHAnsi"/>
        </w:rPr>
        <w:t xml:space="preserve">) rhythmic taps. </w:t>
      </w:r>
    </w:p>
    <w:p w14:paraId="79C8E8D6" w14:textId="77777777" w:rsidR="00BA31E1" w:rsidRPr="004E5A0C" w:rsidRDefault="00BA31E1" w:rsidP="00B079E8">
      <w:pPr>
        <w:spacing w:after="0" w:line="360" w:lineRule="auto"/>
        <w:jc w:val="both"/>
        <w:rPr>
          <w:rFonts w:cstheme="minorHAnsi"/>
        </w:rPr>
      </w:pPr>
    </w:p>
    <w:p w14:paraId="2C7EBA9B" w14:textId="415B4545" w:rsidR="00CF548D" w:rsidRPr="004E5A0C" w:rsidRDefault="000D5670" w:rsidP="00B079E8">
      <w:pPr>
        <w:spacing w:after="0" w:line="360" w:lineRule="auto"/>
        <w:jc w:val="both"/>
        <w:rPr>
          <w:rFonts w:cstheme="minorHAnsi"/>
          <w:sz w:val="20"/>
        </w:rPr>
      </w:pPr>
      <w:r w:rsidRPr="004E5A0C">
        <w:rPr>
          <w:rFonts w:cstheme="minorHAnsi"/>
          <w:b/>
          <w:sz w:val="20"/>
        </w:rPr>
        <w:t>Table 2.</w:t>
      </w:r>
      <w:r w:rsidRPr="004E5A0C">
        <w:rPr>
          <w:rFonts w:cstheme="minorHAnsi"/>
          <w:sz w:val="20"/>
        </w:rPr>
        <w:t xml:space="preserve"> Response times (RTs) in milliseconds and standard deviations (SD) for</w:t>
      </w:r>
      <w:r w:rsidR="0090044E" w:rsidRPr="004E5A0C">
        <w:rPr>
          <w:rFonts w:cstheme="minorHAnsi"/>
          <w:sz w:val="20"/>
        </w:rPr>
        <w:t xml:space="preserve"> targets present</w:t>
      </w:r>
      <w:r w:rsidR="00ED5CC9" w:rsidRPr="004E5A0C">
        <w:rPr>
          <w:rFonts w:cstheme="minorHAnsi"/>
          <w:sz w:val="20"/>
        </w:rPr>
        <w:t xml:space="preserve">ed early, in synchrony and late, </w:t>
      </w:r>
      <w:r w:rsidR="00DE0DB7" w:rsidRPr="004E5A0C">
        <w:rPr>
          <w:rFonts w:cstheme="minorHAnsi"/>
          <w:sz w:val="20"/>
        </w:rPr>
        <w:t xml:space="preserve">separately for </w:t>
      </w:r>
      <w:r w:rsidR="00ED5CC9" w:rsidRPr="004E5A0C">
        <w:rPr>
          <w:rFonts w:cstheme="minorHAnsi"/>
          <w:sz w:val="20"/>
        </w:rPr>
        <w:t xml:space="preserve">cued and uncued and after </w:t>
      </w:r>
      <w:r w:rsidR="00DE0DB7" w:rsidRPr="004E5A0C">
        <w:rPr>
          <w:rFonts w:cstheme="minorHAnsi"/>
          <w:sz w:val="20"/>
        </w:rPr>
        <w:t xml:space="preserve">either </w:t>
      </w:r>
      <w:r w:rsidR="00ED5CC9" w:rsidRPr="004E5A0C">
        <w:rPr>
          <w:rFonts w:cstheme="minorHAnsi"/>
          <w:sz w:val="20"/>
        </w:rPr>
        <w:t xml:space="preserve">four or five </w:t>
      </w:r>
      <w:r w:rsidR="00EC4F23" w:rsidRPr="004E5A0C">
        <w:rPr>
          <w:rFonts w:cstheme="minorHAnsi"/>
          <w:sz w:val="20"/>
        </w:rPr>
        <w:t>stimulus-repetition</w:t>
      </w:r>
      <w:r w:rsidR="00ED5CC9" w:rsidRPr="004E5A0C">
        <w:rPr>
          <w:rFonts w:cstheme="minorHAnsi"/>
          <w:sz w:val="20"/>
        </w:rPr>
        <w:t>s</w:t>
      </w:r>
      <w:r w:rsidR="0090044E" w:rsidRPr="004E5A0C">
        <w:rPr>
          <w:rFonts w:cstheme="minorHAnsi"/>
          <w:sz w:val="20"/>
        </w:rPr>
        <w:t xml:space="preserve">. </w:t>
      </w:r>
      <w:r w:rsidR="0060200D" w:rsidRPr="004E5A0C">
        <w:rPr>
          <w:rFonts w:cstheme="minorHAnsi"/>
          <w:sz w:val="20"/>
        </w:rPr>
        <w:t>Inhibition of return (IOR) is Cued-Uncued RTs.</w:t>
      </w:r>
    </w:p>
    <w:tbl>
      <w:tblPr>
        <w:tblW w:w="0" w:type="auto"/>
        <w:tblInd w:w="709" w:type="dxa"/>
        <w:tblLook w:val="04A0" w:firstRow="1" w:lastRow="0" w:firstColumn="1" w:lastColumn="0" w:noHBand="0" w:noVBand="1"/>
      </w:tblPr>
      <w:tblGrid>
        <w:gridCol w:w="1276"/>
        <w:gridCol w:w="1101"/>
        <w:gridCol w:w="1244"/>
        <w:gridCol w:w="699"/>
        <w:gridCol w:w="222"/>
        <w:gridCol w:w="222"/>
        <w:gridCol w:w="222"/>
        <w:gridCol w:w="1086"/>
        <w:gridCol w:w="1227"/>
        <w:gridCol w:w="689"/>
      </w:tblGrid>
      <w:tr w:rsidR="0016687B" w:rsidRPr="004E5A0C" w14:paraId="22FC7BBD" w14:textId="77777777" w:rsidTr="00282C41">
        <w:trPr>
          <w:trHeight w:val="300"/>
        </w:trPr>
        <w:tc>
          <w:tcPr>
            <w:tcW w:w="0" w:type="auto"/>
            <w:tcBorders>
              <w:top w:val="single" w:sz="4" w:space="0" w:color="auto"/>
              <w:left w:val="nil"/>
              <w:bottom w:val="nil"/>
              <w:right w:val="nil"/>
            </w:tcBorders>
            <w:shd w:val="clear" w:color="auto" w:fill="auto"/>
            <w:noWrap/>
            <w:vAlign w:val="bottom"/>
            <w:hideMark/>
          </w:tcPr>
          <w:p w14:paraId="0FB55959" w14:textId="77777777" w:rsidR="001630A6" w:rsidRPr="004E5A0C" w:rsidRDefault="001630A6">
            <w:pPr>
              <w:spacing w:after="0" w:line="360" w:lineRule="auto"/>
              <w:rPr>
                <w:rFonts w:eastAsia="Times New Roman" w:cstheme="minorHAnsi"/>
                <w:sz w:val="20"/>
                <w:szCs w:val="20"/>
              </w:rPr>
            </w:pPr>
          </w:p>
        </w:tc>
        <w:tc>
          <w:tcPr>
            <w:tcW w:w="0" w:type="auto"/>
            <w:gridSpan w:val="3"/>
            <w:tcBorders>
              <w:top w:val="single" w:sz="4" w:space="0" w:color="auto"/>
              <w:left w:val="nil"/>
              <w:bottom w:val="single" w:sz="4" w:space="0" w:color="auto"/>
              <w:right w:val="nil"/>
            </w:tcBorders>
            <w:shd w:val="clear" w:color="auto" w:fill="auto"/>
            <w:noWrap/>
            <w:vAlign w:val="center"/>
            <w:hideMark/>
          </w:tcPr>
          <w:p w14:paraId="3B315EBC" w14:textId="657D2F2C" w:rsidR="001630A6" w:rsidRPr="004E5A0C" w:rsidRDefault="001630A6">
            <w:pPr>
              <w:spacing w:after="0" w:line="360" w:lineRule="auto"/>
              <w:rPr>
                <w:rFonts w:eastAsia="Times New Roman" w:cstheme="minorHAnsi"/>
                <w:b/>
                <w:bCs/>
                <w:sz w:val="20"/>
                <w:szCs w:val="20"/>
              </w:rPr>
            </w:pPr>
            <w:r w:rsidRPr="004E5A0C">
              <w:rPr>
                <w:rFonts w:eastAsia="Times New Roman" w:cstheme="minorHAnsi"/>
                <w:b/>
                <w:bCs/>
                <w:sz w:val="20"/>
                <w:szCs w:val="20"/>
              </w:rPr>
              <w:t xml:space="preserve">Four </w:t>
            </w:r>
            <w:r w:rsidR="00EC4F23" w:rsidRPr="004E5A0C">
              <w:rPr>
                <w:rFonts w:eastAsia="Times New Roman" w:cstheme="minorHAnsi"/>
                <w:b/>
                <w:bCs/>
                <w:sz w:val="20"/>
                <w:szCs w:val="20"/>
              </w:rPr>
              <w:t>stimulus-repetition</w:t>
            </w:r>
            <w:r w:rsidRPr="004E5A0C">
              <w:rPr>
                <w:rFonts w:eastAsia="Times New Roman" w:cstheme="minorHAnsi"/>
                <w:b/>
                <w:bCs/>
                <w:sz w:val="20"/>
                <w:szCs w:val="20"/>
              </w:rPr>
              <w:t>s RTs (SD)</w:t>
            </w:r>
          </w:p>
        </w:tc>
        <w:tc>
          <w:tcPr>
            <w:tcW w:w="0" w:type="auto"/>
            <w:tcBorders>
              <w:top w:val="single" w:sz="4" w:space="0" w:color="auto"/>
              <w:left w:val="nil"/>
              <w:bottom w:val="nil"/>
              <w:right w:val="nil"/>
            </w:tcBorders>
          </w:tcPr>
          <w:p w14:paraId="700C1CFF" w14:textId="77777777" w:rsidR="001630A6" w:rsidRPr="004E5A0C" w:rsidRDefault="001630A6">
            <w:pPr>
              <w:spacing w:after="0" w:line="360" w:lineRule="auto"/>
              <w:rPr>
                <w:rFonts w:eastAsia="Times New Roman" w:cstheme="minorHAnsi"/>
                <w:b/>
                <w:bCs/>
                <w:sz w:val="20"/>
                <w:szCs w:val="20"/>
              </w:rPr>
            </w:pPr>
          </w:p>
        </w:tc>
        <w:tc>
          <w:tcPr>
            <w:tcW w:w="0" w:type="auto"/>
            <w:tcBorders>
              <w:top w:val="single" w:sz="4" w:space="0" w:color="auto"/>
              <w:left w:val="nil"/>
              <w:bottom w:val="nil"/>
              <w:right w:val="nil"/>
            </w:tcBorders>
          </w:tcPr>
          <w:p w14:paraId="1BC16683" w14:textId="77777777" w:rsidR="001630A6" w:rsidRPr="004E5A0C" w:rsidRDefault="001630A6">
            <w:pPr>
              <w:spacing w:after="0" w:line="360" w:lineRule="auto"/>
              <w:rPr>
                <w:rFonts w:eastAsia="Times New Roman" w:cstheme="minorHAnsi"/>
                <w:b/>
                <w:bCs/>
                <w:sz w:val="20"/>
                <w:szCs w:val="20"/>
              </w:rPr>
            </w:pPr>
          </w:p>
        </w:tc>
        <w:tc>
          <w:tcPr>
            <w:tcW w:w="0" w:type="auto"/>
            <w:tcBorders>
              <w:top w:val="single" w:sz="4" w:space="0" w:color="auto"/>
              <w:left w:val="nil"/>
              <w:bottom w:val="nil"/>
              <w:right w:val="nil"/>
            </w:tcBorders>
            <w:shd w:val="clear" w:color="auto" w:fill="auto"/>
            <w:noWrap/>
            <w:vAlign w:val="bottom"/>
            <w:hideMark/>
          </w:tcPr>
          <w:p w14:paraId="65867D70" w14:textId="77777777" w:rsidR="001630A6" w:rsidRPr="004E5A0C" w:rsidRDefault="001630A6">
            <w:pPr>
              <w:spacing w:after="0" w:line="360" w:lineRule="auto"/>
              <w:rPr>
                <w:rFonts w:eastAsia="Times New Roman" w:cstheme="minorHAnsi"/>
                <w:b/>
                <w:bCs/>
                <w:sz w:val="20"/>
                <w:szCs w:val="20"/>
              </w:rPr>
            </w:pPr>
          </w:p>
        </w:tc>
        <w:tc>
          <w:tcPr>
            <w:tcW w:w="0" w:type="auto"/>
            <w:gridSpan w:val="3"/>
            <w:tcBorders>
              <w:top w:val="single" w:sz="4" w:space="0" w:color="auto"/>
              <w:left w:val="nil"/>
              <w:bottom w:val="single" w:sz="4" w:space="0" w:color="auto"/>
              <w:right w:val="nil"/>
            </w:tcBorders>
            <w:shd w:val="clear" w:color="auto" w:fill="auto"/>
            <w:noWrap/>
            <w:vAlign w:val="center"/>
            <w:hideMark/>
          </w:tcPr>
          <w:p w14:paraId="73872752" w14:textId="0E87934A" w:rsidR="001630A6" w:rsidRPr="004E5A0C" w:rsidRDefault="001630A6">
            <w:pPr>
              <w:spacing w:after="0" w:line="360" w:lineRule="auto"/>
              <w:rPr>
                <w:rFonts w:eastAsia="Times New Roman" w:cstheme="minorHAnsi"/>
                <w:b/>
                <w:bCs/>
                <w:sz w:val="20"/>
                <w:szCs w:val="20"/>
              </w:rPr>
            </w:pPr>
            <w:r w:rsidRPr="004E5A0C">
              <w:rPr>
                <w:rFonts w:eastAsia="Times New Roman" w:cstheme="minorHAnsi"/>
                <w:b/>
                <w:bCs/>
                <w:sz w:val="20"/>
                <w:szCs w:val="20"/>
              </w:rPr>
              <w:t xml:space="preserve">Five </w:t>
            </w:r>
            <w:r w:rsidR="00EC4F23" w:rsidRPr="004E5A0C">
              <w:rPr>
                <w:rFonts w:eastAsia="Times New Roman" w:cstheme="minorHAnsi"/>
                <w:b/>
                <w:bCs/>
                <w:sz w:val="20"/>
                <w:szCs w:val="20"/>
              </w:rPr>
              <w:t>stimulus-repetition</w:t>
            </w:r>
            <w:r w:rsidRPr="004E5A0C">
              <w:rPr>
                <w:rFonts w:eastAsia="Times New Roman" w:cstheme="minorHAnsi"/>
                <w:b/>
                <w:bCs/>
                <w:sz w:val="20"/>
                <w:szCs w:val="20"/>
              </w:rPr>
              <w:t>s RTs (SD)</w:t>
            </w:r>
          </w:p>
        </w:tc>
      </w:tr>
      <w:tr w:rsidR="00641468" w:rsidRPr="004E5A0C" w14:paraId="605775D3" w14:textId="77777777" w:rsidTr="00282C41">
        <w:trPr>
          <w:trHeight w:val="300"/>
        </w:trPr>
        <w:tc>
          <w:tcPr>
            <w:tcW w:w="0" w:type="auto"/>
            <w:tcBorders>
              <w:top w:val="nil"/>
              <w:left w:val="nil"/>
              <w:bottom w:val="nil"/>
              <w:right w:val="nil"/>
            </w:tcBorders>
            <w:shd w:val="clear" w:color="auto" w:fill="auto"/>
            <w:vAlign w:val="bottom"/>
            <w:hideMark/>
          </w:tcPr>
          <w:p w14:paraId="4B23BA61" w14:textId="77777777" w:rsidR="001630A6" w:rsidRPr="004E5A0C" w:rsidRDefault="001630A6">
            <w:pPr>
              <w:spacing w:after="0" w:line="360" w:lineRule="auto"/>
              <w:rPr>
                <w:rFonts w:eastAsia="Times New Roman" w:cstheme="minorHAnsi"/>
                <w:b/>
                <w:bCs/>
                <w:sz w:val="20"/>
                <w:szCs w:val="20"/>
              </w:rPr>
            </w:pPr>
          </w:p>
        </w:tc>
        <w:tc>
          <w:tcPr>
            <w:tcW w:w="0" w:type="auto"/>
            <w:tcBorders>
              <w:top w:val="single" w:sz="4" w:space="0" w:color="auto"/>
              <w:left w:val="nil"/>
              <w:bottom w:val="nil"/>
              <w:right w:val="nil"/>
            </w:tcBorders>
            <w:shd w:val="clear" w:color="auto" w:fill="auto"/>
            <w:noWrap/>
            <w:vAlign w:val="center"/>
            <w:hideMark/>
          </w:tcPr>
          <w:p w14:paraId="34B20856" w14:textId="77777777" w:rsidR="001630A6" w:rsidRPr="004E5A0C" w:rsidRDefault="001630A6">
            <w:pPr>
              <w:spacing w:after="0" w:line="360" w:lineRule="auto"/>
              <w:rPr>
                <w:rFonts w:eastAsia="Times New Roman" w:cstheme="minorHAnsi"/>
                <w:b/>
                <w:bCs/>
                <w:sz w:val="20"/>
                <w:szCs w:val="20"/>
                <w:u w:val="single"/>
              </w:rPr>
            </w:pPr>
            <w:r w:rsidRPr="004E5A0C">
              <w:rPr>
                <w:rFonts w:eastAsia="Times New Roman" w:cstheme="minorHAnsi"/>
                <w:b/>
                <w:bCs/>
                <w:sz w:val="20"/>
                <w:szCs w:val="20"/>
                <w:u w:val="single"/>
              </w:rPr>
              <w:t>Cued</w:t>
            </w:r>
          </w:p>
        </w:tc>
        <w:tc>
          <w:tcPr>
            <w:tcW w:w="0" w:type="auto"/>
            <w:tcBorders>
              <w:top w:val="single" w:sz="4" w:space="0" w:color="auto"/>
              <w:left w:val="nil"/>
              <w:bottom w:val="nil"/>
              <w:right w:val="nil"/>
            </w:tcBorders>
            <w:shd w:val="clear" w:color="auto" w:fill="auto"/>
            <w:noWrap/>
            <w:vAlign w:val="center"/>
            <w:hideMark/>
          </w:tcPr>
          <w:p w14:paraId="2CF690B4" w14:textId="77777777" w:rsidR="001630A6" w:rsidRPr="004E5A0C" w:rsidRDefault="001630A6">
            <w:pPr>
              <w:spacing w:after="0" w:line="360" w:lineRule="auto"/>
              <w:rPr>
                <w:rFonts w:eastAsia="Times New Roman" w:cstheme="minorHAnsi"/>
                <w:b/>
                <w:bCs/>
                <w:sz w:val="20"/>
                <w:szCs w:val="20"/>
                <w:u w:val="single"/>
              </w:rPr>
            </w:pPr>
            <w:r w:rsidRPr="004E5A0C">
              <w:rPr>
                <w:rFonts w:eastAsia="Times New Roman" w:cstheme="minorHAnsi"/>
                <w:b/>
                <w:bCs/>
                <w:sz w:val="20"/>
                <w:szCs w:val="20"/>
                <w:u w:val="single"/>
              </w:rPr>
              <w:t>Uncued</w:t>
            </w:r>
          </w:p>
        </w:tc>
        <w:tc>
          <w:tcPr>
            <w:tcW w:w="0" w:type="auto"/>
            <w:tcBorders>
              <w:top w:val="single" w:sz="4" w:space="0" w:color="auto"/>
              <w:left w:val="nil"/>
              <w:bottom w:val="nil"/>
              <w:right w:val="nil"/>
            </w:tcBorders>
            <w:shd w:val="clear" w:color="auto" w:fill="auto"/>
            <w:vAlign w:val="center"/>
            <w:hideMark/>
          </w:tcPr>
          <w:p w14:paraId="0A1A0B7B" w14:textId="77777777" w:rsidR="001630A6" w:rsidRPr="004E5A0C" w:rsidRDefault="001630A6">
            <w:pPr>
              <w:spacing w:after="0" w:line="360" w:lineRule="auto"/>
              <w:rPr>
                <w:rFonts w:eastAsia="Times New Roman" w:cstheme="minorHAnsi"/>
                <w:b/>
                <w:bCs/>
                <w:sz w:val="20"/>
                <w:szCs w:val="20"/>
                <w:u w:val="single"/>
              </w:rPr>
            </w:pPr>
            <w:r w:rsidRPr="004E5A0C">
              <w:rPr>
                <w:rFonts w:eastAsia="Times New Roman" w:cstheme="minorHAnsi"/>
                <w:b/>
                <w:bCs/>
                <w:sz w:val="20"/>
                <w:szCs w:val="20"/>
                <w:u w:val="single"/>
              </w:rPr>
              <w:t>IOR</w:t>
            </w:r>
          </w:p>
        </w:tc>
        <w:tc>
          <w:tcPr>
            <w:tcW w:w="0" w:type="auto"/>
            <w:tcBorders>
              <w:top w:val="nil"/>
              <w:left w:val="nil"/>
              <w:bottom w:val="nil"/>
              <w:right w:val="nil"/>
            </w:tcBorders>
          </w:tcPr>
          <w:p w14:paraId="2437291B" w14:textId="77777777" w:rsidR="001630A6" w:rsidRPr="004E5A0C" w:rsidRDefault="001630A6">
            <w:pPr>
              <w:spacing w:after="0" w:line="360" w:lineRule="auto"/>
              <w:rPr>
                <w:rFonts w:eastAsia="Times New Roman" w:cstheme="minorHAnsi"/>
                <w:b/>
                <w:bCs/>
                <w:sz w:val="20"/>
                <w:szCs w:val="20"/>
              </w:rPr>
            </w:pPr>
          </w:p>
        </w:tc>
        <w:tc>
          <w:tcPr>
            <w:tcW w:w="0" w:type="auto"/>
            <w:tcBorders>
              <w:top w:val="nil"/>
              <w:left w:val="nil"/>
              <w:bottom w:val="nil"/>
              <w:right w:val="nil"/>
            </w:tcBorders>
          </w:tcPr>
          <w:p w14:paraId="7330A5DB" w14:textId="77777777" w:rsidR="001630A6" w:rsidRPr="004E5A0C" w:rsidRDefault="001630A6">
            <w:pPr>
              <w:spacing w:after="0" w:line="360" w:lineRule="auto"/>
              <w:rPr>
                <w:rFonts w:eastAsia="Times New Roman" w:cstheme="minorHAnsi"/>
                <w:b/>
                <w:bCs/>
                <w:sz w:val="20"/>
                <w:szCs w:val="20"/>
              </w:rPr>
            </w:pPr>
          </w:p>
        </w:tc>
        <w:tc>
          <w:tcPr>
            <w:tcW w:w="0" w:type="auto"/>
            <w:tcBorders>
              <w:top w:val="nil"/>
              <w:left w:val="nil"/>
              <w:bottom w:val="nil"/>
              <w:right w:val="nil"/>
            </w:tcBorders>
            <w:shd w:val="clear" w:color="auto" w:fill="auto"/>
            <w:vAlign w:val="center"/>
            <w:hideMark/>
          </w:tcPr>
          <w:p w14:paraId="2C57B37A" w14:textId="77777777" w:rsidR="001630A6" w:rsidRPr="004E5A0C" w:rsidRDefault="001630A6">
            <w:pPr>
              <w:spacing w:after="0" w:line="360" w:lineRule="auto"/>
              <w:rPr>
                <w:rFonts w:eastAsia="Times New Roman" w:cstheme="minorHAnsi"/>
                <w:b/>
                <w:bCs/>
                <w:sz w:val="20"/>
                <w:szCs w:val="20"/>
              </w:rPr>
            </w:pPr>
          </w:p>
        </w:tc>
        <w:tc>
          <w:tcPr>
            <w:tcW w:w="0" w:type="auto"/>
            <w:tcBorders>
              <w:top w:val="single" w:sz="4" w:space="0" w:color="auto"/>
              <w:left w:val="nil"/>
              <w:bottom w:val="nil"/>
              <w:right w:val="nil"/>
            </w:tcBorders>
            <w:shd w:val="clear" w:color="auto" w:fill="auto"/>
            <w:noWrap/>
            <w:vAlign w:val="center"/>
            <w:hideMark/>
          </w:tcPr>
          <w:p w14:paraId="3B8D1EF8" w14:textId="77777777" w:rsidR="001630A6" w:rsidRPr="004E5A0C" w:rsidRDefault="001630A6">
            <w:pPr>
              <w:spacing w:after="0" w:line="360" w:lineRule="auto"/>
              <w:rPr>
                <w:rFonts w:eastAsia="Times New Roman" w:cstheme="minorHAnsi"/>
                <w:b/>
                <w:bCs/>
                <w:sz w:val="20"/>
                <w:szCs w:val="20"/>
                <w:u w:val="single"/>
              </w:rPr>
            </w:pPr>
            <w:r w:rsidRPr="004E5A0C">
              <w:rPr>
                <w:rFonts w:eastAsia="Times New Roman" w:cstheme="minorHAnsi"/>
                <w:b/>
                <w:bCs/>
                <w:sz w:val="20"/>
                <w:szCs w:val="20"/>
                <w:u w:val="single"/>
              </w:rPr>
              <w:t>Cued</w:t>
            </w:r>
          </w:p>
        </w:tc>
        <w:tc>
          <w:tcPr>
            <w:tcW w:w="0" w:type="auto"/>
            <w:tcBorders>
              <w:top w:val="single" w:sz="4" w:space="0" w:color="auto"/>
              <w:left w:val="nil"/>
              <w:bottom w:val="nil"/>
              <w:right w:val="nil"/>
            </w:tcBorders>
            <w:shd w:val="clear" w:color="auto" w:fill="auto"/>
            <w:noWrap/>
            <w:vAlign w:val="center"/>
            <w:hideMark/>
          </w:tcPr>
          <w:p w14:paraId="2FE9ED28" w14:textId="77777777" w:rsidR="001630A6" w:rsidRPr="004E5A0C" w:rsidRDefault="001630A6">
            <w:pPr>
              <w:spacing w:after="0" w:line="360" w:lineRule="auto"/>
              <w:rPr>
                <w:rFonts w:eastAsia="Times New Roman" w:cstheme="minorHAnsi"/>
                <w:b/>
                <w:bCs/>
                <w:sz w:val="20"/>
                <w:szCs w:val="20"/>
                <w:u w:val="single"/>
              </w:rPr>
            </w:pPr>
            <w:r w:rsidRPr="004E5A0C">
              <w:rPr>
                <w:rFonts w:eastAsia="Times New Roman" w:cstheme="minorHAnsi"/>
                <w:b/>
                <w:bCs/>
                <w:sz w:val="20"/>
                <w:szCs w:val="20"/>
                <w:u w:val="single"/>
              </w:rPr>
              <w:t>Uncued</w:t>
            </w:r>
          </w:p>
        </w:tc>
        <w:tc>
          <w:tcPr>
            <w:tcW w:w="0" w:type="auto"/>
            <w:tcBorders>
              <w:top w:val="single" w:sz="4" w:space="0" w:color="auto"/>
              <w:left w:val="nil"/>
              <w:bottom w:val="nil"/>
              <w:right w:val="nil"/>
            </w:tcBorders>
            <w:shd w:val="clear" w:color="auto" w:fill="auto"/>
            <w:vAlign w:val="center"/>
            <w:hideMark/>
          </w:tcPr>
          <w:p w14:paraId="3C3BE1F0" w14:textId="77777777" w:rsidR="001630A6" w:rsidRPr="004E5A0C" w:rsidRDefault="001630A6">
            <w:pPr>
              <w:spacing w:after="0" w:line="360" w:lineRule="auto"/>
              <w:rPr>
                <w:rFonts w:eastAsia="Times New Roman" w:cstheme="minorHAnsi"/>
                <w:b/>
                <w:bCs/>
                <w:sz w:val="20"/>
                <w:szCs w:val="20"/>
                <w:u w:val="single"/>
              </w:rPr>
            </w:pPr>
            <w:r w:rsidRPr="004E5A0C">
              <w:rPr>
                <w:rFonts w:eastAsia="Times New Roman" w:cstheme="minorHAnsi"/>
                <w:b/>
                <w:bCs/>
                <w:sz w:val="20"/>
                <w:szCs w:val="20"/>
                <w:u w:val="single"/>
              </w:rPr>
              <w:t>IOR</w:t>
            </w:r>
          </w:p>
        </w:tc>
      </w:tr>
      <w:tr w:rsidR="00641468" w:rsidRPr="004E5A0C" w14:paraId="521C15E2" w14:textId="77777777" w:rsidTr="00282C41">
        <w:trPr>
          <w:trHeight w:val="480"/>
        </w:trPr>
        <w:tc>
          <w:tcPr>
            <w:tcW w:w="0" w:type="auto"/>
            <w:tcBorders>
              <w:top w:val="nil"/>
              <w:left w:val="nil"/>
              <w:bottom w:val="nil"/>
              <w:right w:val="nil"/>
            </w:tcBorders>
            <w:shd w:val="clear" w:color="auto" w:fill="auto"/>
            <w:vAlign w:val="center"/>
            <w:hideMark/>
          </w:tcPr>
          <w:p w14:paraId="164FFDFD" w14:textId="77777777" w:rsidR="001630A6" w:rsidRPr="004E5A0C" w:rsidRDefault="001630A6">
            <w:pPr>
              <w:spacing w:after="0" w:line="360" w:lineRule="auto"/>
              <w:rPr>
                <w:rFonts w:eastAsia="Times New Roman" w:cstheme="minorHAnsi"/>
                <w:b/>
                <w:bCs/>
                <w:sz w:val="20"/>
                <w:szCs w:val="20"/>
              </w:rPr>
            </w:pPr>
            <w:r w:rsidRPr="004E5A0C">
              <w:rPr>
                <w:rFonts w:eastAsia="Times New Roman" w:cstheme="minorHAnsi"/>
                <w:b/>
                <w:bCs/>
                <w:sz w:val="20"/>
                <w:szCs w:val="20"/>
              </w:rPr>
              <w:t>Early</w:t>
            </w:r>
          </w:p>
        </w:tc>
        <w:tc>
          <w:tcPr>
            <w:tcW w:w="0" w:type="auto"/>
            <w:tcBorders>
              <w:top w:val="nil"/>
              <w:left w:val="nil"/>
              <w:bottom w:val="nil"/>
              <w:right w:val="nil"/>
            </w:tcBorders>
            <w:shd w:val="clear" w:color="auto" w:fill="auto"/>
            <w:vAlign w:val="center"/>
            <w:hideMark/>
          </w:tcPr>
          <w:p w14:paraId="15CFA0B0" w14:textId="0AC7766B"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55</w:t>
            </w:r>
            <w:r w:rsidR="00987650" w:rsidRPr="004E5A0C">
              <w:rPr>
                <w:rFonts w:eastAsia="Times New Roman" w:cstheme="minorHAnsi"/>
                <w:sz w:val="20"/>
                <w:szCs w:val="20"/>
              </w:rPr>
              <w:t>3</w:t>
            </w:r>
            <w:r w:rsidRPr="004E5A0C">
              <w:rPr>
                <w:rFonts w:eastAsia="Times New Roman" w:cstheme="minorHAnsi"/>
                <w:sz w:val="20"/>
                <w:szCs w:val="20"/>
              </w:rPr>
              <w:t xml:space="preserve"> (16</w:t>
            </w:r>
            <w:r w:rsidR="00987650" w:rsidRPr="004E5A0C">
              <w:rPr>
                <w:rFonts w:eastAsia="Times New Roman" w:cstheme="minorHAnsi"/>
                <w:sz w:val="20"/>
                <w:szCs w:val="20"/>
              </w:rPr>
              <w:t>1</w:t>
            </w:r>
            <w:r w:rsidRPr="004E5A0C">
              <w:rPr>
                <w:rFonts w:eastAsia="Times New Roman" w:cstheme="minorHAnsi"/>
                <w:sz w:val="20"/>
                <w:szCs w:val="20"/>
              </w:rPr>
              <w:t>)</w:t>
            </w:r>
          </w:p>
        </w:tc>
        <w:tc>
          <w:tcPr>
            <w:tcW w:w="0" w:type="auto"/>
            <w:tcBorders>
              <w:top w:val="nil"/>
              <w:left w:val="nil"/>
              <w:bottom w:val="nil"/>
              <w:right w:val="nil"/>
            </w:tcBorders>
            <w:shd w:val="clear" w:color="auto" w:fill="auto"/>
            <w:vAlign w:val="center"/>
            <w:hideMark/>
          </w:tcPr>
          <w:p w14:paraId="5954483E" w14:textId="4AB26753"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w:t>
            </w:r>
            <w:r w:rsidR="00987650" w:rsidRPr="004E5A0C">
              <w:rPr>
                <w:rFonts w:eastAsia="Times New Roman" w:cstheme="minorHAnsi"/>
                <w:sz w:val="20"/>
                <w:szCs w:val="20"/>
              </w:rPr>
              <w:t>30</w:t>
            </w:r>
            <w:r w:rsidRPr="004E5A0C">
              <w:rPr>
                <w:rFonts w:eastAsia="Times New Roman" w:cstheme="minorHAnsi"/>
                <w:sz w:val="20"/>
                <w:szCs w:val="20"/>
              </w:rPr>
              <w:t xml:space="preserve"> (</w:t>
            </w:r>
            <w:r w:rsidR="00987650" w:rsidRPr="004E5A0C">
              <w:rPr>
                <w:rFonts w:eastAsia="Times New Roman" w:cstheme="minorHAnsi"/>
                <w:sz w:val="20"/>
                <w:szCs w:val="20"/>
              </w:rPr>
              <w:t>159</w:t>
            </w:r>
            <w:r w:rsidRPr="004E5A0C">
              <w:rPr>
                <w:rFonts w:eastAsia="Times New Roman" w:cstheme="minorHAnsi"/>
                <w:sz w:val="20"/>
                <w:szCs w:val="20"/>
              </w:rPr>
              <w:t>)</w:t>
            </w:r>
          </w:p>
        </w:tc>
        <w:tc>
          <w:tcPr>
            <w:tcW w:w="0" w:type="auto"/>
            <w:tcBorders>
              <w:top w:val="nil"/>
              <w:left w:val="nil"/>
              <w:bottom w:val="nil"/>
              <w:right w:val="nil"/>
            </w:tcBorders>
            <w:shd w:val="clear" w:color="auto" w:fill="auto"/>
            <w:vAlign w:val="center"/>
            <w:hideMark/>
          </w:tcPr>
          <w:p w14:paraId="1164573B" w14:textId="42F20BF4"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2</w:t>
            </w:r>
            <w:r w:rsidR="00FE284C" w:rsidRPr="004E5A0C">
              <w:rPr>
                <w:rFonts w:eastAsia="Times New Roman" w:cstheme="minorHAnsi"/>
                <w:sz w:val="20"/>
                <w:szCs w:val="20"/>
              </w:rPr>
              <w:t>3</w:t>
            </w:r>
          </w:p>
        </w:tc>
        <w:tc>
          <w:tcPr>
            <w:tcW w:w="0" w:type="auto"/>
            <w:tcBorders>
              <w:top w:val="nil"/>
              <w:left w:val="nil"/>
              <w:bottom w:val="nil"/>
              <w:right w:val="nil"/>
            </w:tcBorders>
          </w:tcPr>
          <w:p w14:paraId="51732AB4"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bottom w:val="nil"/>
              <w:right w:val="nil"/>
            </w:tcBorders>
          </w:tcPr>
          <w:p w14:paraId="4A3A250A"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bottom w:val="nil"/>
              <w:right w:val="nil"/>
            </w:tcBorders>
            <w:shd w:val="clear" w:color="auto" w:fill="auto"/>
            <w:vAlign w:val="center"/>
            <w:hideMark/>
          </w:tcPr>
          <w:p w14:paraId="33ABCED2"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bottom w:val="nil"/>
              <w:right w:val="nil"/>
            </w:tcBorders>
            <w:shd w:val="clear" w:color="auto" w:fill="auto"/>
            <w:vAlign w:val="center"/>
            <w:hideMark/>
          </w:tcPr>
          <w:p w14:paraId="612A0E20" w14:textId="3932B332"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506 (166)</w:t>
            </w:r>
          </w:p>
        </w:tc>
        <w:tc>
          <w:tcPr>
            <w:tcW w:w="0" w:type="auto"/>
            <w:tcBorders>
              <w:top w:val="nil"/>
              <w:left w:val="nil"/>
              <w:bottom w:val="nil"/>
              <w:right w:val="nil"/>
            </w:tcBorders>
            <w:shd w:val="clear" w:color="auto" w:fill="auto"/>
            <w:vAlign w:val="center"/>
            <w:hideMark/>
          </w:tcPr>
          <w:p w14:paraId="256CD88A" w14:textId="572C40ED"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48</w:t>
            </w:r>
            <w:r w:rsidR="00987650" w:rsidRPr="004E5A0C">
              <w:rPr>
                <w:rFonts w:eastAsia="Times New Roman" w:cstheme="minorHAnsi"/>
                <w:sz w:val="20"/>
                <w:szCs w:val="20"/>
              </w:rPr>
              <w:t>9</w:t>
            </w:r>
            <w:r w:rsidRPr="004E5A0C">
              <w:rPr>
                <w:rFonts w:eastAsia="Times New Roman" w:cstheme="minorHAnsi"/>
                <w:sz w:val="20"/>
                <w:szCs w:val="20"/>
              </w:rPr>
              <w:t xml:space="preserve"> (16</w:t>
            </w:r>
            <w:r w:rsidR="00987650" w:rsidRPr="004E5A0C">
              <w:rPr>
                <w:rFonts w:eastAsia="Times New Roman" w:cstheme="minorHAnsi"/>
                <w:sz w:val="20"/>
                <w:szCs w:val="20"/>
              </w:rPr>
              <w:t>5</w:t>
            </w:r>
            <w:r w:rsidRPr="004E5A0C">
              <w:rPr>
                <w:rFonts w:eastAsia="Times New Roman" w:cstheme="minorHAnsi"/>
                <w:sz w:val="20"/>
                <w:szCs w:val="20"/>
              </w:rPr>
              <w:t>)</w:t>
            </w:r>
          </w:p>
        </w:tc>
        <w:tc>
          <w:tcPr>
            <w:tcW w:w="0" w:type="auto"/>
            <w:tcBorders>
              <w:top w:val="nil"/>
              <w:left w:val="nil"/>
              <w:bottom w:val="nil"/>
              <w:right w:val="nil"/>
            </w:tcBorders>
            <w:shd w:val="clear" w:color="auto" w:fill="auto"/>
            <w:vAlign w:val="center"/>
            <w:hideMark/>
          </w:tcPr>
          <w:p w14:paraId="5BBBE3B9" w14:textId="5AC15F24"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1</w:t>
            </w:r>
            <w:r w:rsidR="00FE284C" w:rsidRPr="004E5A0C">
              <w:rPr>
                <w:rFonts w:eastAsia="Times New Roman" w:cstheme="minorHAnsi"/>
                <w:sz w:val="20"/>
                <w:szCs w:val="20"/>
              </w:rPr>
              <w:t>7</w:t>
            </w:r>
          </w:p>
        </w:tc>
      </w:tr>
      <w:tr w:rsidR="00641468" w:rsidRPr="004E5A0C" w14:paraId="4A309383" w14:textId="77777777" w:rsidTr="00282C41">
        <w:trPr>
          <w:trHeight w:val="720"/>
        </w:trPr>
        <w:tc>
          <w:tcPr>
            <w:tcW w:w="0" w:type="auto"/>
            <w:tcBorders>
              <w:top w:val="nil"/>
              <w:left w:val="nil"/>
              <w:right w:val="nil"/>
            </w:tcBorders>
            <w:shd w:val="clear" w:color="auto" w:fill="auto"/>
            <w:vAlign w:val="center"/>
            <w:hideMark/>
          </w:tcPr>
          <w:p w14:paraId="1A806B9A" w14:textId="77777777" w:rsidR="001630A6" w:rsidRPr="004E5A0C" w:rsidRDefault="001630A6">
            <w:pPr>
              <w:spacing w:after="0" w:line="360" w:lineRule="auto"/>
              <w:rPr>
                <w:rFonts w:eastAsia="Times New Roman" w:cstheme="minorHAnsi"/>
                <w:b/>
                <w:bCs/>
                <w:sz w:val="20"/>
                <w:szCs w:val="20"/>
              </w:rPr>
            </w:pPr>
            <w:r w:rsidRPr="004E5A0C">
              <w:rPr>
                <w:rFonts w:eastAsia="Times New Roman" w:cstheme="minorHAnsi"/>
                <w:b/>
                <w:bCs/>
                <w:sz w:val="20"/>
                <w:szCs w:val="20"/>
              </w:rPr>
              <w:t>In synchrony</w:t>
            </w:r>
          </w:p>
        </w:tc>
        <w:tc>
          <w:tcPr>
            <w:tcW w:w="0" w:type="auto"/>
            <w:tcBorders>
              <w:top w:val="nil"/>
              <w:left w:val="nil"/>
              <w:right w:val="nil"/>
            </w:tcBorders>
            <w:shd w:val="clear" w:color="auto" w:fill="auto"/>
            <w:vAlign w:val="center"/>
            <w:hideMark/>
          </w:tcPr>
          <w:p w14:paraId="4BACA705" w14:textId="57C3AFB2"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55</w:t>
            </w:r>
            <w:r w:rsidR="00987650" w:rsidRPr="004E5A0C">
              <w:rPr>
                <w:rFonts w:eastAsia="Times New Roman" w:cstheme="minorHAnsi"/>
                <w:sz w:val="20"/>
                <w:szCs w:val="20"/>
              </w:rPr>
              <w:t>3</w:t>
            </w:r>
            <w:r w:rsidRPr="004E5A0C">
              <w:rPr>
                <w:rFonts w:eastAsia="Times New Roman" w:cstheme="minorHAnsi"/>
                <w:sz w:val="20"/>
                <w:szCs w:val="20"/>
              </w:rPr>
              <w:t xml:space="preserve"> (165)</w:t>
            </w:r>
          </w:p>
        </w:tc>
        <w:tc>
          <w:tcPr>
            <w:tcW w:w="0" w:type="auto"/>
            <w:tcBorders>
              <w:top w:val="nil"/>
              <w:left w:val="nil"/>
              <w:right w:val="nil"/>
            </w:tcBorders>
            <w:shd w:val="clear" w:color="auto" w:fill="auto"/>
            <w:vAlign w:val="center"/>
            <w:hideMark/>
          </w:tcPr>
          <w:p w14:paraId="39904DDF" w14:textId="5AD91158"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51</w:t>
            </w:r>
            <w:r w:rsidR="00987650" w:rsidRPr="004E5A0C">
              <w:rPr>
                <w:rFonts w:eastAsia="Times New Roman" w:cstheme="minorHAnsi"/>
                <w:sz w:val="20"/>
                <w:szCs w:val="20"/>
              </w:rPr>
              <w:t>7</w:t>
            </w:r>
            <w:r w:rsidRPr="004E5A0C">
              <w:rPr>
                <w:rFonts w:eastAsia="Times New Roman" w:cstheme="minorHAnsi"/>
                <w:sz w:val="20"/>
                <w:szCs w:val="20"/>
              </w:rPr>
              <w:t xml:space="preserve"> (162)</w:t>
            </w:r>
          </w:p>
        </w:tc>
        <w:tc>
          <w:tcPr>
            <w:tcW w:w="0" w:type="auto"/>
            <w:tcBorders>
              <w:top w:val="nil"/>
              <w:left w:val="nil"/>
              <w:right w:val="nil"/>
            </w:tcBorders>
            <w:shd w:val="clear" w:color="auto" w:fill="auto"/>
            <w:vAlign w:val="center"/>
            <w:hideMark/>
          </w:tcPr>
          <w:p w14:paraId="700842CB" w14:textId="476BC2AB" w:rsidR="001630A6" w:rsidRPr="004E5A0C" w:rsidRDefault="00FE284C">
            <w:pPr>
              <w:spacing w:after="0" w:line="360" w:lineRule="auto"/>
              <w:rPr>
                <w:rFonts w:eastAsia="Times New Roman" w:cstheme="minorHAnsi"/>
                <w:sz w:val="20"/>
                <w:szCs w:val="20"/>
              </w:rPr>
            </w:pPr>
            <w:r w:rsidRPr="004E5A0C">
              <w:rPr>
                <w:rFonts w:eastAsia="Times New Roman" w:cstheme="minorHAnsi"/>
                <w:sz w:val="20"/>
                <w:szCs w:val="20"/>
              </w:rPr>
              <w:t>36</w:t>
            </w:r>
          </w:p>
        </w:tc>
        <w:tc>
          <w:tcPr>
            <w:tcW w:w="0" w:type="auto"/>
            <w:tcBorders>
              <w:top w:val="nil"/>
              <w:left w:val="nil"/>
              <w:right w:val="nil"/>
            </w:tcBorders>
          </w:tcPr>
          <w:p w14:paraId="07F75D56"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right w:val="nil"/>
            </w:tcBorders>
          </w:tcPr>
          <w:p w14:paraId="37C45BD3"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right w:val="nil"/>
            </w:tcBorders>
            <w:shd w:val="clear" w:color="auto" w:fill="auto"/>
            <w:vAlign w:val="center"/>
            <w:hideMark/>
          </w:tcPr>
          <w:p w14:paraId="03036E3F"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right w:val="nil"/>
            </w:tcBorders>
            <w:shd w:val="clear" w:color="auto" w:fill="auto"/>
            <w:vAlign w:val="center"/>
            <w:hideMark/>
          </w:tcPr>
          <w:p w14:paraId="35A90A07" w14:textId="153D5D06"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52</w:t>
            </w:r>
            <w:r w:rsidR="00987650" w:rsidRPr="004E5A0C">
              <w:rPr>
                <w:rFonts w:eastAsia="Times New Roman" w:cstheme="minorHAnsi"/>
                <w:sz w:val="20"/>
                <w:szCs w:val="20"/>
              </w:rPr>
              <w:t>0</w:t>
            </w:r>
            <w:r w:rsidRPr="004E5A0C">
              <w:rPr>
                <w:rFonts w:eastAsia="Times New Roman" w:cstheme="minorHAnsi"/>
                <w:sz w:val="20"/>
                <w:szCs w:val="20"/>
              </w:rPr>
              <w:t xml:space="preserve"> (16</w:t>
            </w:r>
            <w:r w:rsidR="00987650" w:rsidRPr="004E5A0C">
              <w:rPr>
                <w:rFonts w:eastAsia="Times New Roman" w:cstheme="minorHAnsi"/>
                <w:sz w:val="20"/>
                <w:szCs w:val="20"/>
              </w:rPr>
              <w:t>8</w:t>
            </w:r>
            <w:r w:rsidRPr="004E5A0C">
              <w:rPr>
                <w:rFonts w:eastAsia="Times New Roman" w:cstheme="minorHAnsi"/>
                <w:sz w:val="20"/>
                <w:szCs w:val="20"/>
              </w:rPr>
              <w:t>)</w:t>
            </w:r>
          </w:p>
        </w:tc>
        <w:tc>
          <w:tcPr>
            <w:tcW w:w="0" w:type="auto"/>
            <w:tcBorders>
              <w:top w:val="nil"/>
              <w:left w:val="nil"/>
              <w:right w:val="nil"/>
            </w:tcBorders>
            <w:shd w:val="clear" w:color="auto" w:fill="auto"/>
            <w:vAlign w:val="center"/>
            <w:hideMark/>
          </w:tcPr>
          <w:p w14:paraId="30F28FA7" w14:textId="503C48DE"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48</w:t>
            </w:r>
            <w:r w:rsidR="00987650" w:rsidRPr="004E5A0C">
              <w:rPr>
                <w:rFonts w:eastAsia="Times New Roman" w:cstheme="minorHAnsi"/>
                <w:sz w:val="20"/>
                <w:szCs w:val="20"/>
              </w:rPr>
              <w:t>7</w:t>
            </w:r>
            <w:r w:rsidRPr="004E5A0C">
              <w:rPr>
                <w:rFonts w:eastAsia="Times New Roman" w:cstheme="minorHAnsi"/>
                <w:sz w:val="20"/>
                <w:szCs w:val="20"/>
              </w:rPr>
              <w:t xml:space="preserve"> (16</w:t>
            </w:r>
            <w:r w:rsidR="00987650" w:rsidRPr="004E5A0C">
              <w:rPr>
                <w:rFonts w:eastAsia="Times New Roman" w:cstheme="minorHAnsi"/>
                <w:sz w:val="20"/>
                <w:szCs w:val="20"/>
              </w:rPr>
              <w:t>7</w:t>
            </w:r>
            <w:r w:rsidRPr="004E5A0C">
              <w:rPr>
                <w:rFonts w:eastAsia="Times New Roman" w:cstheme="minorHAnsi"/>
                <w:sz w:val="20"/>
                <w:szCs w:val="20"/>
              </w:rPr>
              <w:t>)</w:t>
            </w:r>
          </w:p>
        </w:tc>
        <w:tc>
          <w:tcPr>
            <w:tcW w:w="0" w:type="auto"/>
            <w:tcBorders>
              <w:top w:val="nil"/>
              <w:left w:val="nil"/>
              <w:right w:val="nil"/>
            </w:tcBorders>
            <w:shd w:val="clear" w:color="auto" w:fill="auto"/>
            <w:vAlign w:val="center"/>
            <w:hideMark/>
          </w:tcPr>
          <w:p w14:paraId="647DD3BB" w14:textId="0C17E4C1"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3</w:t>
            </w:r>
            <w:r w:rsidR="00FE284C" w:rsidRPr="004E5A0C">
              <w:rPr>
                <w:rFonts w:eastAsia="Times New Roman" w:cstheme="minorHAnsi"/>
                <w:sz w:val="20"/>
                <w:szCs w:val="20"/>
              </w:rPr>
              <w:t>3</w:t>
            </w:r>
          </w:p>
        </w:tc>
      </w:tr>
      <w:tr w:rsidR="00641468" w:rsidRPr="004E5A0C" w14:paraId="0EE11FFB" w14:textId="77777777" w:rsidTr="00282C41">
        <w:trPr>
          <w:trHeight w:val="480"/>
        </w:trPr>
        <w:tc>
          <w:tcPr>
            <w:tcW w:w="0" w:type="auto"/>
            <w:tcBorders>
              <w:top w:val="nil"/>
              <w:left w:val="nil"/>
              <w:bottom w:val="single" w:sz="4" w:space="0" w:color="auto"/>
              <w:right w:val="nil"/>
            </w:tcBorders>
            <w:shd w:val="clear" w:color="auto" w:fill="auto"/>
            <w:vAlign w:val="center"/>
            <w:hideMark/>
          </w:tcPr>
          <w:p w14:paraId="4497D59E" w14:textId="77777777" w:rsidR="001630A6" w:rsidRPr="004E5A0C" w:rsidRDefault="001630A6">
            <w:pPr>
              <w:spacing w:after="0" w:line="360" w:lineRule="auto"/>
              <w:rPr>
                <w:rFonts w:eastAsia="Times New Roman" w:cstheme="minorHAnsi"/>
                <w:b/>
                <w:bCs/>
                <w:sz w:val="20"/>
                <w:szCs w:val="20"/>
              </w:rPr>
            </w:pPr>
            <w:r w:rsidRPr="004E5A0C">
              <w:rPr>
                <w:rFonts w:eastAsia="Times New Roman" w:cstheme="minorHAnsi"/>
                <w:b/>
                <w:bCs/>
                <w:sz w:val="20"/>
                <w:szCs w:val="20"/>
              </w:rPr>
              <w:t>Late</w:t>
            </w:r>
          </w:p>
        </w:tc>
        <w:tc>
          <w:tcPr>
            <w:tcW w:w="0" w:type="auto"/>
            <w:tcBorders>
              <w:top w:val="nil"/>
              <w:left w:val="nil"/>
              <w:bottom w:val="single" w:sz="4" w:space="0" w:color="auto"/>
              <w:right w:val="nil"/>
            </w:tcBorders>
            <w:shd w:val="clear" w:color="auto" w:fill="auto"/>
            <w:vAlign w:val="center"/>
            <w:hideMark/>
          </w:tcPr>
          <w:p w14:paraId="0FEADDC0" w14:textId="0E381F69"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536 (16</w:t>
            </w:r>
            <w:r w:rsidR="00987650" w:rsidRPr="004E5A0C">
              <w:rPr>
                <w:rFonts w:eastAsia="Times New Roman" w:cstheme="minorHAnsi"/>
                <w:sz w:val="20"/>
                <w:szCs w:val="20"/>
              </w:rPr>
              <w:t>5</w:t>
            </w:r>
            <w:r w:rsidRPr="004E5A0C">
              <w:rPr>
                <w:rFonts w:eastAsia="Times New Roman" w:cstheme="minorHAnsi"/>
                <w:sz w:val="20"/>
                <w:szCs w:val="20"/>
              </w:rPr>
              <w:t>)</w:t>
            </w:r>
          </w:p>
        </w:tc>
        <w:tc>
          <w:tcPr>
            <w:tcW w:w="0" w:type="auto"/>
            <w:tcBorders>
              <w:top w:val="nil"/>
              <w:left w:val="nil"/>
              <w:bottom w:val="single" w:sz="4" w:space="0" w:color="auto"/>
              <w:right w:val="nil"/>
            </w:tcBorders>
            <w:shd w:val="clear" w:color="auto" w:fill="auto"/>
            <w:vAlign w:val="center"/>
            <w:hideMark/>
          </w:tcPr>
          <w:p w14:paraId="4049CFF0" w14:textId="1A19B29F"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505 (166)</w:t>
            </w:r>
          </w:p>
        </w:tc>
        <w:tc>
          <w:tcPr>
            <w:tcW w:w="0" w:type="auto"/>
            <w:tcBorders>
              <w:top w:val="nil"/>
              <w:left w:val="nil"/>
              <w:bottom w:val="single" w:sz="4" w:space="0" w:color="auto"/>
              <w:right w:val="nil"/>
            </w:tcBorders>
            <w:shd w:val="clear" w:color="auto" w:fill="auto"/>
            <w:vAlign w:val="center"/>
            <w:hideMark/>
          </w:tcPr>
          <w:p w14:paraId="6ABB0513" w14:textId="0BAF704C"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3</w:t>
            </w:r>
            <w:r w:rsidR="00FE284C" w:rsidRPr="004E5A0C">
              <w:rPr>
                <w:rFonts w:eastAsia="Times New Roman" w:cstheme="minorHAnsi"/>
                <w:sz w:val="20"/>
                <w:szCs w:val="20"/>
              </w:rPr>
              <w:t>1</w:t>
            </w:r>
          </w:p>
        </w:tc>
        <w:tc>
          <w:tcPr>
            <w:tcW w:w="0" w:type="auto"/>
            <w:tcBorders>
              <w:top w:val="nil"/>
              <w:left w:val="nil"/>
              <w:bottom w:val="single" w:sz="4" w:space="0" w:color="auto"/>
              <w:right w:val="nil"/>
            </w:tcBorders>
          </w:tcPr>
          <w:p w14:paraId="23BE9068"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bottom w:val="single" w:sz="4" w:space="0" w:color="auto"/>
              <w:right w:val="nil"/>
            </w:tcBorders>
          </w:tcPr>
          <w:p w14:paraId="60B6ABD6"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bottom w:val="single" w:sz="4" w:space="0" w:color="auto"/>
              <w:right w:val="nil"/>
            </w:tcBorders>
            <w:shd w:val="clear" w:color="auto" w:fill="auto"/>
            <w:vAlign w:val="center"/>
            <w:hideMark/>
          </w:tcPr>
          <w:p w14:paraId="5AEB2A93" w14:textId="77777777" w:rsidR="001630A6" w:rsidRPr="004E5A0C" w:rsidRDefault="001630A6">
            <w:pPr>
              <w:spacing w:after="0" w:line="360" w:lineRule="auto"/>
              <w:rPr>
                <w:rFonts w:eastAsia="Times New Roman" w:cstheme="minorHAnsi"/>
                <w:sz w:val="20"/>
                <w:szCs w:val="20"/>
              </w:rPr>
            </w:pPr>
          </w:p>
        </w:tc>
        <w:tc>
          <w:tcPr>
            <w:tcW w:w="0" w:type="auto"/>
            <w:tcBorders>
              <w:top w:val="nil"/>
              <w:left w:val="nil"/>
              <w:bottom w:val="single" w:sz="4" w:space="0" w:color="auto"/>
              <w:right w:val="nil"/>
            </w:tcBorders>
            <w:shd w:val="clear" w:color="auto" w:fill="auto"/>
            <w:vAlign w:val="center"/>
            <w:hideMark/>
          </w:tcPr>
          <w:p w14:paraId="0ACD3095" w14:textId="518D1B81"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51</w:t>
            </w:r>
            <w:r w:rsidR="00987650" w:rsidRPr="004E5A0C">
              <w:rPr>
                <w:rFonts w:eastAsia="Times New Roman" w:cstheme="minorHAnsi"/>
                <w:sz w:val="20"/>
                <w:szCs w:val="20"/>
              </w:rPr>
              <w:t>5</w:t>
            </w:r>
            <w:r w:rsidRPr="004E5A0C">
              <w:rPr>
                <w:rFonts w:eastAsia="Times New Roman" w:cstheme="minorHAnsi"/>
                <w:sz w:val="20"/>
                <w:szCs w:val="20"/>
              </w:rPr>
              <w:t xml:space="preserve"> (17</w:t>
            </w:r>
            <w:r w:rsidR="00987650" w:rsidRPr="004E5A0C">
              <w:rPr>
                <w:rFonts w:eastAsia="Times New Roman" w:cstheme="minorHAnsi"/>
                <w:sz w:val="20"/>
                <w:szCs w:val="20"/>
              </w:rPr>
              <w:t>3</w:t>
            </w:r>
            <w:r w:rsidRPr="004E5A0C">
              <w:rPr>
                <w:rFonts w:eastAsia="Times New Roman" w:cstheme="minorHAnsi"/>
                <w:sz w:val="20"/>
                <w:szCs w:val="20"/>
              </w:rPr>
              <w:t>)</w:t>
            </w:r>
          </w:p>
        </w:tc>
        <w:tc>
          <w:tcPr>
            <w:tcW w:w="0" w:type="auto"/>
            <w:tcBorders>
              <w:top w:val="nil"/>
              <w:left w:val="nil"/>
              <w:bottom w:val="single" w:sz="4" w:space="0" w:color="auto"/>
              <w:right w:val="nil"/>
            </w:tcBorders>
            <w:shd w:val="clear" w:color="auto" w:fill="auto"/>
            <w:vAlign w:val="center"/>
            <w:hideMark/>
          </w:tcPr>
          <w:p w14:paraId="7CCD7C2C" w14:textId="2D651635"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49</w:t>
            </w:r>
            <w:r w:rsidR="00987650" w:rsidRPr="004E5A0C">
              <w:rPr>
                <w:rFonts w:eastAsia="Times New Roman" w:cstheme="minorHAnsi"/>
                <w:sz w:val="20"/>
                <w:szCs w:val="20"/>
              </w:rPr>
              <w:t>3</w:t>
            </w:r>
            <w:r w:rsidRPr="004E5A0C">
              <w:rPr>
                <w:rFonts w:eastAsia="Times New Roman" w:cstheme="minorHAnsi"/>
                <w:sz w:val="20"/>
                <w:szCs w:val="20"/>
              </w:rPr>
              <w:t xml:space="preserve"> (172)</w:t>
            </w:r>
          </w:p>
        </w:tc>
        <w:tc>
          <w:tcPr>
            <w:tcW w:w="0" w:type="auto"/>
            <w:tcBorders>
              <w:top w:val="nil"/>
              <w:left w:val="nil"/>
              <w:bottom w:val="single" w:sz="4" w:space="0" w:color="auto"/>
              <w:right w:val="nil"/>
            </w:tcBorders>
            <w:shd w:val="clear" w:color="auto" w:fill="auto"/>
            <w:vAlign w:val="center"/>
            <w:hideMark/>
          </w:tcPr>
          <w:p w14:paraId="72219F17" w14:textId="6473BF37" w:rsidR="001630A6" w:rsidRPr="004E5A0C" w:rsidRDefault="001630A6">
            <w:pPr>
              <w:spacing w:after="0" w:line="360" w:lineRule="auto"/>
              <w:rPr>
                <w:rFonts w:eastAsia="Times New Roman" w:cstheme="minorHAnsi"/>
                <w:sz w:val="20"/>
                <w:szCs w:val="20"/>
              </w:rPr>
            </w:pPr>
            <w:r w:rsidRPr="004E5A0C">
              <w:rPr>
                <w:rFonts w:eastAsia="Times New Roman" w:cstheme="minorHAnsi"/>
                <w:sz w:val="20"/>
                <w:szCs w:val="20"/>
              </w:rPr>
              <w:t>2</w:t>
            </w:r>
            <w:r w:rsidR="00FE284C" w:rsidRPr="004E5A0C">
              <w:rPr>
                <w:rFonts w:eastAsia="Times New Roman" w:cstheme="minorHAnsi"/>
                <w:sz w:val="20"/>
                <w:szCs w:val="20"/>
              </w:rPr>
              <w:t>2</w:t>
            </w:r>
          </w:p>
        </w:tc>
      </w:tr>
    </w:tbl>
    <w:p w14:paraId="5456BD05" w14:textId="77777777" w:rsidR="005174D5" w:rsidRPr="004E5A0C" w:rsidRDefault="005174D5">
      <w:pPr>
        <w:spacing w:after="0" w:line="360" w:lineRule="auto"/>
        <w:rPr>
          <w:rFonts w:cstheme="minorHAnsi"/>
        </w:rPr>
      </w:pPr>
    </w:p>
    <w:p w14:paraId="55F36F0C" w14:textId="77777777" w:rsidR="00D95FCE" w:rsidRPr="004E5A0C" w:rsidRDefault="00D95FCE" w:rsidP="00B079E8">
      <w:pPr>
        <w:spacing w:after="0" w:line="360" w:lineRule="auto"/>
        <w:jc w:val="both"/>
        <w:rPr>
          <w:rFonts w:cstheme="minorHAnsi"/>
          <w:i/>
        </w:rPr>
      </w:pPr>
      <w:r w:rsidRPr="004E5A0C">
        <w:rPr>
          <w:rFonts w:cstheme="minorHAnsi"/>
          <w:i/>
        </w:rPr>
        <w:t xml:space="preserve">Uncued targets </w:t>
      </w:r>
    </w:p>
    <w:p w14:paraId="25BD818F" w14:textId="022A2B5E" w:rsidR="00D95FCE" w:rsidRPr="004E5A0C" w:rsidRDefault="00D95FCE" w:rsidP="00B079E8">
      <w:pPr>
        <w:spacing w:after="0" w:line="360" w:lineRule="auto"/>
        <w:jc w:val="both"/>
        <w:rPr>
          <w:rFonts w:cstheme="minorHAnsi"/>
        </w:rPr>
      </w:pPr>
      <w:r w:rsidRPr="004E5A0C">
        <w:rPr>
          <w:rFonts w:cstheme="minorHAnsi"/>
        </w:rPr>
        <w:t xml:space="preserve">Analysis of only uncued targets showed a main effect of </w:t>
      </w:r>
      <w:r w:rsidR="00FB3710" w:rsidRPr="004E5A0C">
        <w:rPr>
          <w:rFonts w:cstheme="minorHAnsi"/>
        </w:rPr>
        <w:t>Foreperiod</w:t>
      </w:r>
      <w:r w:rsidRPr="004E5A0C">
        <w:rPr>
          <w:rFonts w:cstheme="minorHAnsi"/>
        </w:rPr>
        <w:t xml:space="preserve"> (F(1.7,88.6)=9.30, p&lt;.001, η</w:t>
      </w:r>
      <w:r w:rsidRPr="004E5A0C">
        <w:rPr>
          <w:rFonts w:cstheme="minorHAnsi"/>
          <w:vertAlign w:val="superscript"/>
        </w:rPr>
        <w:t>2</w:t>
      </w:r>
      <w:r w:rsidRPr="004E5A0C">
        <w:rPr>
          <w:rFonts w:cstheme="minorHAnsi"/>
          <w:vertAlign w:val="subscript"/>
        </w:rPr>
        <w:t>p</w:t>
      </w:r>
      <w:r w:rsidRPr="004E5A0C">
        <w:rPr>
          <w:rFonts w:cstheme="minorHAnsi"/>
        </w:rPr>
        <w:t>=.15) and trend analysis showed this effect was linear (F(1,52)=13.26, p=.001, η</w:t>
      </w:r>
      <w:r w:rsidRPr="004E5A0C">
        <w:rPr>
          <w:rFonts w:cstheme="minorHAnsi"/>
          <w:vertAlign w:val="superscript"/>
        </w:rPr>
        <w:t>2</w:t>
      </w:r>
      <w:r w:rsidRPr="004E5A0C">
        <w:rPr>
          <w:rFonts w:cstheme="minorHAnsi"/>
          <w:vertAlign w:val="subscript"/>
        </w:rPr>
        <w:t>p</w:t>
      </w:r>
      <w:r w:rsidRPr="004E5A0C">
        <w:rPr>
          <w:rFonts w:cstheme="minorHAnsi"/>
        </w:rPr>
        <w:t>=.20) and not quadratic (p=.52, η</w:t>
      </w:r>
      <w:r w:rsidRPr="004E5A0C">
        <w:rPr>
          <w:rFonts w:cstheme="minorHAnsi"/>
          <w:vertAlign w:val="superscript"/>
        </w:rPr>
        <w:t>2</w:t>
      </w:r>
      <w:r w:rsidRPr="004E5A0C">
        <w:rPr>
          <w:rFonts w:cstheme="minorHAnsi"/>
          <w:vertAlign w:val="subscript"/>
        </w:rPr>
        <w:t>p</w:t>
      </w:r>
      <w:r w:rsidRPr="004E5A0C">
        <w:rPr>
          <w:rFonts w:cstheme="minorHAnsi"/>
        </w:rPr>
        <w:t>&lt;.01). The linear effect followed the foreperiod effect with faster RTs for a longer interval between the last tap in the rhythm and the target (5</w:t>
      </w:r>
      <w:r w:rsidR="00E259DB" w:rsidRPr="004E5A0C">
        <w:rPr>
          <w:rFonts w:cstheme="minorHAnsi"/>
        </w:rPr>
        <w:t>09.50</w:t>
      </w:r>
      <w:r w:rsidRPr="004E5A0C">
        <w:rPr>
          <w:rFonts w:cstheme="minorHAnsi"/>
        </w:rPr>
        <w:t xml:space="preserve"> ms&gt;50</w:t>
      </w:r>
      <w:r w:rsidR="00E259DB" w:rsidRPr="004E5A0C">
        <w:rPr>
          <w:rFonts w:cstheme="minorHAnsi"/>
        </w:rPr>
        <w:t>1</w:t>
      </w:r>
      <w:r w:rsidRPr="004E5A0C">
        <w:rPr>
          <w:rFonts w:cstheme="minorHAnsi"/>
        </w:rPr>
        <w:t>.</w:t>
      </w:r>
      <w:r w:rsidR="00E259DB" w:rsidRPr="004E5A0C">
        <w:rPr>
          <w:rFonts w:cstheme="minorHAnsi"/>
        </w:rPr>
        <w:t>87</w:t>
      </w:r>
      <w:r w:rsidRPr="004E5A0C">
        <w:rPr>
          <w:rFonts w:cstheme="minorHAnsi"/>
        </w:rPr>
        <w:t xml:space="preserve"> ms&gt;498.</w:t>
      </w:r>
      <w:r w:rsidR="00E259DB" w:rsidRPr="004E5A0C">
        <w:rPr>
          <w:rFonts w:cstheme="minorHAnsi"/>
        </w:rPr>
        <w:t>59</w:t>
      </w:r>
      <w:r w:rsidRPr="004E5A0C">
        <w:rPr>
          <w:rFonts w:cstheme="minorHAnsi"/>
        </w:rPr>
        <w:t xml:space="preserve"> ms for early&gt;in synchrony&gt;late targets respectively) (see Figure 5 top, black bars and dashed line). There was also a main effect of </w:t>
      </w:r>
      <w:r w:rsidR="00EC4F23" w:rsidRPr="004E5A0C">
        <w:rPr>
          <w:rFonts w:cstheme="minorHAnsi"/>
        </w:rPr>
        <w:t>Stimulus-repetition</w:t>
      </w:r>
      <w:r w:rsidRPr="004E5A0C">
        <w:rPr>
          <w:rFonts w:cstheme="minorHAnsi"/>
        </w:rPr>
        <w:t xml:space="preserve"> (F(1,52)=58.00, p&lt;.001, η</w:t>
      </w:r>
      <w:r w:rsidRPr="004E5A0C">
        <w:rPr>
          <w:rFonts w:cstheme="minorHAnsi"/>
          <w:vertAlign w:val="superscript"/>
        </w:rPr>
        <w:t>2</w:t>
      </w:r>
      <w:r w:rsidRPr="004E5A0C">
        <w:rPr>
          <w:rFonts w:cstheme="minorHAnsi"/>
          <w:vertAlign w:val="subscript"/>
        </w:rPr>
        <w:t>p</w:t>
      </w:r>
      <w:r w:rsidRPr="004E5A0C">
        <w:rPr>
          <w:rFonts w:cstheme="minorHAnsi"/>
        </w:rPr>
        <w:t>=.53) with overall faster RTs for targets preceded by five (M=</w:t>
      </w:r>
      <w:r w:rsidR="00747DE0" w:rsidRPr="004E5A0C">
        <w:rPr>
          <w:rFonts w:cstheme="minorHAnsi"/>
        </w:rPr>
        <w:t>489.67</w:t>
      </w:r>
      <w:r w:rsidRPr="004E5A0C">
        <w:rPr>
          <w:rFonts w:cstheme="minorHAnsi"/>
        </w:rPr>
        <w:t xml:space="preserve"> ms, SEM=23.35) compared to four (M=517.</w:t>
      </w:r>
      <w:r w:rsidR="00747DE0" w:rsidRPr="004E5A0C">
        <w:rPr>
          <w:rFonts w:cstheme="minorHAnsi"/>
        </w:rPr>
        <w:t>33</w:t>
      </w:r>
      <w:r w:rsidRPr="004E5A0C">
        <w:rPr>
          <w:rFonts w:cstheme="minorHAnsi"/>
        </w:rPr>
        <w:t xml:space="preserve"> ms, SEM=22.35) </w:t>
      </w:r>
      <w:r w:rsidR="00747DE0" w:rsidRPr="004E5A0C">
        <w:rPr>
          <w:rFonts w:cstheme="minorHAnsi"/>
        </w:rPr>
        <w:t>r</w:t>
      </w:r>
      <w:r w:rsidRPr="004E5A0C">
        <w:rPr>
          <w:rFonts w:cstheme="minorHAnsi"/>
        </w:rPr>
        <w:t xml:space="preserve">hythmic taps. </w:t>
      </w:r>
    </w:p>
    <w:p w14:paraId="4B219D9E" w14:textId="0C1E76EE" w:rsidR="002E13CE" w:rsidRPr="004E5A0C" w:rsidRDefault="002E13CE" w:rsidP="00B079E8">
      <w:pPr>
        <w:spacing w:after="0" w:line="360" w:lineRule="auto"/>
        <w:jc w:val="both"/>
        <w:rPr>
          <w:rFonts w:cstheme="minorHAnsi"/>
        </w:rPr>
      </w:pPr>
    </w:p>
    <w:p w14:paraId="5853CB2B" w14:textId="61AF4B18" w:rsidR="00A31975" w:rsidRPr="004E5A0C" w:rsidRDefault="00A31975" w:rsidP="00B079E8">
      <w:pPr>
        <w:spacing w:after="0" w:line="360" w:lineRule="auto"/>
        <w:jc w:val="both"/>
        <w:rPr>
          <w:rFonts w:cstheme="minorHAnsi"/>
        </w:rPr>
      </w:pPr>
      <w:bookmarkStart w:id="3" w:name="OLE_LINK17"/>
      <w:bookmarkStart w:id="4" w:name="OLE_LINK18"/>
      <w:bookmarkStart w:id="5" w:name="OLE_LINK19"/>
      <w:r w:rsidRPr="004E5A0C">
        <w:rPr>
          <w:rFonts w:cstheme="minorHAnsi"/>
        </w:rPr>
        <w:t xml:space="preserve">Following the </w:t>
      </w:r>
      <w:r w:rsidR="00EC4F23" w:rsidRPr="004E5A0C">
        <w:rPr>
          <w:rFonts w:cstheme="minorHAnsi"/>
        </w:rPr>
        <w:t>Stimulus-repetition</w:t>
      </w:r>
      <w:r w:rsidRPr="004E5A0C">
        <w:rPr>
          <w:rFonts w:cstheme="minorHAnsi"/>
        </w:rPr>
        <w:t>*</w:t>
      </w:r>
      <w:r w:rsidR="00FB3710" w:rsidRPr="004E5A0C">
        <w:rPr>
          <w:rFonts w:cstheme="minorHAnsi"/>
        </w:rPr>
        <w:t>Foreperiod</w:t>
      </w:r>
      <w:r w:rsidRPr="004E5A0C">
        <w:rPr>
          <w:rFonts w:cstheme="minorHAnsi"/>
        </w:rPr>
        <w:t xml:space="preserve"> interaction, four and five</w:t>
      </w:r>
      <w:r w:rsidR="003409AE" w:rsidRPr="004E5A0C">
        <w:rPr>
          <w:rFonts w:cstheme="minorHAnsi"/>
        </w:rPr>
        <w:t xml:space="preserve"> </w:t>
      </w:r>
      <w:r w:rsidR="00EC4F23" w:rsidRPr="004E5A0C">
        <w:rPr>
          <w:rFonts w:cstheme="minorHAnsi"/>
        </w:rPr>
        <w:t>stimulus-repetition</w:t>
      </w:r>
      <w:r w:rsidRPr="004E5A0C">
        <w:rPr>
          <w:rFonts w:cstheme="minorHAnsi"/>
        </w:rPr>
        <w:t xml:space="preserve">s were analysed separately. </w:t>
      </w:r>
    </w:p>
    <w:p w14:paraId="0527CCAB" w14:textId="77777777" w:rsidR="00A31975" w:rsidRPr="004E5A0C" w:rsidRDefault="00A31975" w:rsidP="00B079E8">
      <w:pPr>
        <w:spacing w:after="0" w:line="360" w:lineRule="auto"/>
        <w:jc w:val="both"/>
        <w:rPr>
          <w:rFonts w:cstheme="minorHAnsi"/>
        </w:rPr>
      </w:pPr>
    </w:p>
    <w:p w14:paraId="04FAE7B7" w14:textId="1CE0BC20" w:rsidR="00D95FCE" w:rsidRPr="004E5A0C" w:rsidRDefault="00D95FCE" w:rsidP="00B079E8">
      <w:pPr>
        <w:spacing w:after="0" w:line="360" w:lineRule="auto"/>
        <w:jc w:val="both"/>
        <w:rPr>
          <w:rFonts w:cstheme="minorHAnsi"/>
          <w:i/>
        </w:rPr>
      </w:pPr>
      <w:r w:rsidRPr="004E5A0C">
        <w:rPr>
          <w:rFonts w:cstheme="minorHAnsi"/>
          <w:i/>
        </w:rPr>
        <w:t xml:space="preserve">Four </w:t>
      </w:r>
      <w:r w:rsidR="00EC4F23" w:rsidRPr="004E5A0C">
        <w:rPr>
          <w:rFonts w:cstheme="minorHAnsi"/>
          <w:i/>
        </w:rPr>
        <w:t>stimulus-repetition</w:t>
      </w:r>
      <w:r w:rsidRPr="004E5A0C">
        <w:rPr>
          <w:rFonts w:cstheme="minorHAnsi"/>
          <w:i/>
        </w:rPr>
        <w:t>s</w:t>
      </w:r>
    </w:p>
    <w:p w14:paraId="2897FBD3" w14:textId="17C6ECFC" w:rsidR="00D95FCE" w:rsidRPr="004E5A0C" w:rsidRDefault="00D95FCE" w:rsidP="00B079E8">
      <w:pPr>
        <w:spacing w:after="0" w:line="360" w:lineRule="auto"/>
        <w:jc w:val="both"/>
        <w:rPr>
          <w:rFonts w:cstheme="minorHAnsi"/>
        </w:rPr>
      </w:pPr>
      <w:r w:rsidRPr="004E5A0C">
        <w:rPr>
          <w:rFonts w:cstheme="minorHAnsi"/>
        </w:rPr>
        <w:t>There was a main effect of Spatial attention (F(1,52)=102.91, p&lt;.001, η</w:t>
      </w:r>
      <w:r w:rsidRPr="004E5A0C">
        <w:rPr>
          <w:rFonts w:cstheme="minorHAnsi"/>
          <w:vertAlign w:val="superscript"/>
        </w:rPr>
        <w:t>2</w:t>
      </w:r>
      <w:r w:rsidRPr="004E5A0C">
        <w:rPr>
          <w:rFonts w:cstheme="minorHAnsi"/>
          <w:vertAlign w:val="subscript"/>
        </w:rPr>
        <w:t>p</w:t>
      </w:r>
      <w:r w:rsidRPr="004E5A0C">
        <w:rPr>
          <w:rFonts w:cstheme="minorHAnsi"/>
        </w:rPr>
        <w:t xml:space="preserve">=.66) with slower RTs for cued (M=547.26 ms, SEM=22.34) compared to uncued targets (M=516.95 ms, SEM=22.19). There </w:t>
      </w:r>
      <w:r w:rsidRPr="004E5A0C">
        <w:rPr>
          <w:rFonts w:cstheme="minorHAnsi"/>
        </w:rPr>
        <w:lastRenderedPageBreak/>
        <w:t xml:space="preserve">was also a main effect of </w:t>
      </w:r>
      <w:r w:rsidR="00FB3710" w:rsidRPr="004E5A0C">
        <w:rPr>
          <w:rFonts w:cstheme="minorHAnsi"/>
        </w:rPr>
        <w:t>Foreperiod</w:t>
      </w:r>
      <w:r w:rsidRPr="004E5A0C">
        <w:rPr>
          <w:rFonts w:cstheme="minorHAnsi"/>
        </w:rPr>
        <w:t xml:space="preserve"> (F(1.7,90.3)=20.17, p&lt;.001, η</w:t>
      </w:r>
      <w:r w:rsidRPr="004E5A0C">
        <w:rPr>
          <w:rFonts w:cstheme="minorHAnsi"/>
          <w:vertAlign w:val="superscript"/>
        </w:rPr>
        <w:t>2</w:t>
      </w:r>
      <w:r w:rsidRPr="004E5A0C">
        <w:rPr>
          <w:rFonts w:cstheme="minorHAnsi"/>
          <w:vertAlign w:val="subscript"/>
        </w:rPr>
        <w:t>p</w:t>
      </w:r>
      <w:r w:rsidRPr="004E5A0C">
        <w:rPr>
          <w:rFonts w:cstheme="minorHAnsi"/>
        </w:rPr>
        <w:t>=.28) and trend analysis indicated the effect was linear (F(1,52)=29.53, p&lt;.001, η</w:t>
      </w:r>
      <w:r w:rsidRPr="004E5A0C">
        <w:rPr>
          <w:rFonts w:cstheme="minorHAnsi"/>
          <w:vertAlign w:val="superscript"/>
        </w:rPr>
        <w:t>2</w:t>
      </w:r>
      <w:r w:rsidRPr="004E5A0C">
        <w:rPr>
          <w:rFonts w:cstheme="minorHAnsi"/>
          <w:vertAlign w:val="subscript"/>
        </w:rPr>
        <w:t>p</w:t>
      </w:r>
      <w:r w:rsidRPr="004E5A0C">
        <w:rPr>
          <w:rFonts w:cstheme="minorHAnsi"/>
        </w:rPr>
        <w:t>=.36) and not quadratic (p=.103, η</w:t>
      </w:r>
      <w:r w:rsidRPr="004E5A0C">
        <w:rPr>
          <w:rFonts w:cstheme="minorHAnsi"/>
          <w:vertAlign w:val="superscript"/>
        </w:rPr>
        <w:t>2</w:t>
      </w:r>
      <w:r w:rsidRPr="004E5A0C">
        <w:rPr>
          <w:rFonts w:cstheme="minorHAnsi"/>
          <w:vertAlign w:val="subscript"/>
        </w:rPr>
        <w:t>p</w:t>
      </w:r>
      <w:r w:rsidRPr="004E5A0C">
        <w:rPr>
          <w:rFonts w:cstheme="minorHAnsi"/>
        </w:rPr>
        <w:t>=.05) (early: M=</w:t>
      </w:r>
      <w:r w:rsidR="00747DE0" w:rsidRPr="004E5A0C">
        <w:rPr>
          <w:rFonts w:cstheme="minorHAnsi"/>
        </w:rPr>
        <w:t>529.61</w:t>
      </w:r>
      <w:r w:rsidRPr="004E5A0C">
        <w:rPr>
          <w:rFonts w:cstheme="minorHAnsi"/>
        </w:rPr>
        <w:t xml:space="preserve"> ms, SEM=21.</w:t>
      </w:r>
      <w:r w:rsidR="00747DE0" w:rsidRPr="004E5A0C">
        <w:rPr>
          <w:rFonts w:cstheme="minorHAnsi"/>
        </w:rPr>
        <w:t>77</w:t>
      </w:r>
      <w:r w:rsidRPr="004E5A0C">
        <w:rPr>
          <w:rFonts w:cstheme="minorHAnsi"/>
        </w:rPr>
        <w:t xml:space="preserve"> / in synchrony: M=5</w:t>
      </w:r>
      <w:r w:rsidR="00747DE0" w:rsidRPr="004E5A0C">
        <w:rPr>
          <w:rFonts w:cstheme="minorHAnsi"/>
        </w:rPr>
        <w:t>16.65</w:t>
      </w:r>
      <w:r w:rsidRPr="004E5A0C">
        <w:rPr>
          <w:rFonts w:cstheme="minorHAnsi"/>
        </w:rPr>
        <w:t xml:space="preserve"> ms, SEM=2</w:t>
      </w:r>
      <w:r w:rsidR="00747DE0" w:rsidRPr="004E5A0C">
        <w:rPr>
          <w:rFonts w:cstheme="minorHAnsi"/>
        </w:rPr>
        <w:t>3.30</w:t>
      </w:r>
      <w:r w:rsidRPr="004E5A0C">
        <w:rPr>
          <w:rFonts w:cstheme="minorHAnsi"/>
        </w:rPr>
        <w:t xml:space="preserve"> / late: M=5</w:t>
      </w:r>
      <w:r w:rsidR="00747DE0" w:rsidRPr="004E5A0C">
        <w:rPr>
          <w:rFonts w:cstheme="minorHAnsi"/>
        </w:rPr>
        <w:t>04.58</w:t>
      </w:r>
      <w:r w:rsidRPr="004E5A0C">
        <w:rPr>
          <w:rFonts w:cstheme="minorHAnsi"/>
        </w:rPr>
        <w:t xml:space="preserve"> ms, SEM=22.</w:t>
      </w:r>
      <w:r w:rsidR="00747DE0" w:rsidRPr="004E5A0C">
        <w:rPr>
          <w:rFonts w:cstheme="minorHAnsi"/>
        </w:rPr>
        <w:t>77</w:t>
      </w:r>
      <w:r w:rsidRPr="004E5A0C">
        <w:rPr>
          <w:rFonts w:cstheme="minorHAnsi"/>
        </w:rPr>
        <w:t xml:space="preserve">). </w:t>
      </w:r>
    </w:p>
    <w:p w14:paraId="69A484CC" w14:textId="77777777" w:rsidR="00D95FCE" w:rsidRPr="004E5A0C" w:rsidRDefault="00D95FCE" w:rsidP="00B079E8">
      <w:pPr>
        <w:spacing w:after="0" w:line="360" w:lineRule="auto"/>
        <w:jc w:val="both"/>
        <w:rPr>
          <w:rFonts w:cstheme="minorHAnsi"/>
        </w:rPr>
      </w:pPr>
    </w:p>
    <w:p w14:paraId="67877A52" w14:textId="749DDA62" w:rsidR="00D95FCE" w:rsidRPr="004E5A0C" w:rsidRDefault="00D95FCE" w:rsidP="00B079E8">
      <w:pPr>
        <w:spacing w:after="0" w:line="360" w:lineRule="auto"/>
        <w:jc w:val="both"/>
        <w:rPr>
          <w:rFonts w:cstheme="minorHAnsi"/>
          <w:i/>
        </w:rPr>
      </w:pPr>
      <w:r w:rsidRPr="004E5A0C">
        <w:rPr>
          <w:rFonts w:cstheme="minorHAnsi"/>
          <w:i/>
        </w:rPr>
        <w:t xml:space="preserve">Five </w:t>
      </w:r>
      <w:r w:rsidR="00EC4F23" w:rsidRPr="004E5A0C">
        <w:rPr>
          <w:rFonts w:cstheme="minorHAnsi"/>
          <w:i/>
        </w:rPr>
        <w:t>stimulus-repetition</w:t>
      </w:r>
      <w:r w:rsidRPr="004E5A0C">
        <w:rPr>
          <w:rFonts w:cstheme="minorHAnsi"/>
          <w:i/>
        </w:rPr>
        <w:t>s</w:t>
      </w:r>
    </w:p>
    <w:p w14:paraId="536C916D" w14:textId="457E4E26" w:rsidR="00D95FCE" w:rsidRPr="004E5A0C" w:rsidRDefault="00D95FCE" w:rsidP="00B079E8">
      <w:pPr>
        <w:spacing w:after="0" w:line="360" w:lineRule="auto"/>
        <w:jc w:val="both"/>
        <w:rPr>
          <w:rFonts w:cstheme="minorHAnsi"/>
        </w:rPr>
      </w:pPr>
      <w:r w:rsidRPr="004E5A0C">
        <w:rPr>
          <w:rFonts w:cstheme="minorHAnsi"/>
        </w:rPr>
        <w:t>There was a main effect of Spatial attention (F(1,52)=61.08, p&lt;.001, η</w:t>
      </w:r>
      <w:r w:rsidRPr="004E5A0C">
        <w:rPr>
          <w:rFonts w:cstheme="minorHAnsi"/>
          <w:vertAlign w:val="superscript"/>
        </w:rPr>
        <w:t>2</w:t>
      </w:r>
      <w:r w:rsidRPr="004E5A0C">
        <w:rPr>
          <w:rFonts w:cstheme="minorHAnsi"/>
          <w:vertAlign w:val="subscript"/>
        </w:rPr>
        <w:t>p</w:t>
      </w:r>
      <w:r w:rsidRPr="004E5A0C">
        <w:rPr>
          <w:rFonts w:cstheme="minorHAnsi"/>
        </w:rPr>
        <w:t xml:space="preserve">=.54) with slower RTs for cued (M=513.84 ms, SEM=23.09) compared to uncued targets (M=489.69 ms, SEM=22.97) whilst there was no main effect of </w:t>
      </w:r>
      <w:r w:rsidR="00FB3710" w:rsidRPr="004E5A0C">
        <w:rPr>
          <w:rFonts w:cstheme="minorHAnsi"/>
        </w:rPr>
        <w:t>Foreperiod</w:t>
      </w:r>
      <w:r w:rsidRPr="004E5A0C">
        <w:rPr>
          <w:rFonts w:cstheme="minorHAnsi"/>
        </w:rPr>
        <w:t xml:space="preserve"> (p=.18, η</w:t>
      </w:r>
      <w:r w:rsidRPr="004E5A0C">
        <w:rPr>
          <w:rFonts w:cstheme="minorHAnsi"/>
          <w:vertAlign w:val="superscript"/>
        </w:rPr>
        <w:t>2</w:t>
      </w:r>
      <w:r w:rsidRPr="004E5A0C">
        <w:rPr>
          <w:rFonts w:cstheme="minorHAnsi"/>
          <w:vertAlign w:val="subscript"/>
        </w:rPr>
        <w:t>p</w:t>
      </w:r>
      <w:r w:rsidRPr="004E5A0C">
        <w:rPr>
          <w:rFonts w:cstheme="minorHAnsi"/>
        </w:rPr>
        <w:t>=.03, BF</w:t>
      </w:r>
      <w:r w:rsidRPr="004E5A0C">
        <w:rPr>
          <w:rFonts w:cstheme="minorHAnsi"/>
          <w:vertAlign w:val="subscript"/>
        </w:rPr>
        <w:t>10</w:t>
      </w:r>
      <w:r w:rsidRPr="004E5A0C">
        <w:rPr>
          <w:rFonts w:cstheme="minorHAnsi"/>
        </w:rPr>
        <w:t xml:space="preserve">=0.16). </w:t>
      </w:r>
    </w:p>
    <w:p w14:paraId="0713E32F" w14:textId="77777777" w:rsidR="00D95FCE" w:rsidRPr="004E5A0C" w:rsidRDefault="00D95FCE" w:rsidP="00B079E8">
      <w:pPr>
        <w:spacing w:after="0" w:line="360" w:lineRule="auto"/>
        <w:jc w:val="both"/>
        <w:rPr>
          <w:rFonts w:cstheme="minorHAnsi"/>
          <w:i/>
        </w:rPr>
      </w:pPr>
    </w:p>
    <w:bookmarkEnd w:id="3"/>
    <w:bookmarkEnd w:id="4"/>
    <w:bookmarkEnd w:id="5"/>
    <w:p w14:paraId="34D27518" w14:textId="58FCF437" w:rsidR="003504E6" w:rsidRPr="004E5A0C" w:rsidRDefault="00A410B0" w:rsidP="00B079E8">
      <w:pPr>
        <w:spacing w:after="0" w:line="360" w:lineRule="auto"/>
        <w:jc w:val="both"/>
        <w:rPr>
          <w:rFonts w:cstheme="minorHAnsi"/>
        </w:rPr>
      </w:pPr>
      <w:r w:rsidRPr="004E5A0C">
        <w:rPr>
          <w:rFonts w:cstheme="minorHAnsi"/>
        </w:rPr>
        <w:t xml:space="preserve">Taken together results </w:t>
      </w:r>
      <w:r w:rsidR="003504E6" w:rsidRPr="004E5A0C">
        <w:rPr>
          <w:rFonts w:cstheme="minorHAnsi"/>
        </w:rPr>
        <w:t>from</w:t>
      </w:r>
      <w:r w:rsidRPr="004E5A0C">
        <w:rPr>
          <w:rFonts w:cstheme="minorHAnsi"/>
        </w:rPr>
        <w:t xml:space="preserve"> experiment 2 </w:t>
      </w:r>
      <w:r w:rsidR="00DF69BA" w:rsidRPr="004E5A0C">
        <w:rPr>
          <w:rFonts w:cstheme="minorHAnsi"/>
        </w:rPr>
        <w:t>showed an effect of spatia</w:t>
      </w:r>
      <w:r w:rsidR="003504E6" w:rsidRPr="004E5A0C">
        <w:rPr>
          <w:rFonts w:cstheme="minorHAnsi"/>
        </w:rPr>
        <w:t xml:space="preserve">l attention in the form of IOR with slower responses for cued compared to uncued targets. This shows IOR can be elicited using rhythmic cues. There was also a </w:t>
      </w:r>
      <w:r w:rsidR="006F04B4" w:rsidRPr="004E5A0C">
        <w:rPr>
          <w:rFonts w:cstheme="minorHAnsi"/>
        </w:rPr>
        <w:t xml:space="preserve">spatial </w:t>
      </w:r>
      <w:r w:rsidR="00926CA6" w:rsidRPr="004E5A0C">
        <w:rPr>
          <w:rFonts w:cstheme="minorHAnsi"/>
        </w:rPr>
        <w:t xml:space="preserve">attention </w:t>
      </w:r>
      <w:r w:rsidR="003504E6" w:rsidRPr="004E5A0C">
        <w:rPr>
          <w:rFonts w:cstheme="minorHAnsi"/>
        </w:rPr>
        <w:t xml:space="preserve">and </w:t>
      </w:r>
      <w:r w:rsidR="00FB3710" w:rsidRPr="004E5A0C">
        <w:rPr>
          <w:rFonts w:cstheme="minorHAnsi"/>
        </w:rPr>
        <w:t>foreperiod</w:t>
      </w:r>
      <w:r w:rsidR="003504E6" w:rsidRPr="004E5A0C">
        <w:rPr>
          <w:rFonts w:cstheme="minorHAnsi"/>
        </w:rPr>
        <w:t xml:space="preserve"> interaction. </w:t>
      </w:r>
      <w:r w:rsidR="008E70A0" w:rsidRPr="004E5A0C">
        <w:rPr>
          <w:rFonts w:cstheme="minorHAnsi"/>
        </w:rPr>
        <w:t xml:space="preserve">The main interpretation of this interaction is that responses to spatially cued and uncued targets are differently sensitive to the rhythm-generated temporal attention effects. </w:t>
      </w:r>
      <w:r w:rsidR="003504E6" w:rsidRPr="004E5A0C">
        <w:rPr>
          <w:rFonts w:cstheme="minorHAnsi"/>
        </w:rPr>
        <w:t>When the targets were uncued, the patter</w:t>
      </w:r>
      <w:r w:rsidR="00AE65EC" w:rsidRPr="004E5A0C">
        <w:rPr>
          <w:rFonts w:cstheme="minorHAnsi"/>
        </w:rPr>
        <w:t>n</w:t>
      </w:r>
      <w:r w:rsidR="003504E6" w:rsidRPr="004E5A0C">
        <w:rPr>
          <w:rFonts w:cstheme="minorHAnsi"/>
        </w:rPr>
        <w:t xml:space="preserve"> follows a </w:t>
      </w:r>
      <w:r w:rsidR="00E93939" w:rsidRPr="004E5A0C">
        <w:rPr>
          <w:rFonts w:cstheme="minorHAnsi"/>
        </w:rPr>
        <w:t xml:space="preserve">linear </w:t>
      </w:r>
      <w:r w:rsidR="003504E6" w:rsidRPr="004E5A0C">
        <w:rPr>
          <w:rFonts w:cstheme="minorHAnsi"/>
        </w:rPr>
        <w:t xml:space="preserve">foreperiod effect with faster RTs for longer foreperiods. When the target appeared at the cued hand, the </w:t>
      </w:r>
      <w:r w:rsidR="00AA5D31" w:rsidRPr="004E5A0C">
        <w:rPr>
          <w:rFonts w:cstheme="minorHAnsi"/>
        </w:rPr>
        <w:t xml:space="preserve">RT pattern was driven by the rhythmic cue. </w:t>
      </w:r>
      <w:r w:rsidR="009718D1" w:rsidRPr="004E5A0C">
        <w:rPr>
          <w:rFonts w:cstheme="minorHAnsi"/>
        </w:rPr>
        <w:t xml:space="preserve">That is, a quadratic trend showed slower RTs when the target was in synchrony compared to early or late. </w:t>
      </w:r>
    </w:p>
    <w:p w14:paraId="5CA640D2" w14:textId="77777777" w:rsidR="00A410B0" w:rsidRPr="004E5A0C" w:rsidRDefault="00A410B0" w:rsidP="00B079E8">
      <w:pPr>
        <w:spacing w:after="0" w:line="360" w:lineRule="auto"/>
        <w:jc w:val="both"/>
        <w:rPr>
          <w:rFonts w:cstheme="minorHAnsi"/>
        </w:rPr>
      </w:pPr>
    </w:p>
    <w:p w14:paraId="1D4AFA06" w14:textId="6C0A4E47" w:rsidR="00451803" w:rsidRPr="004E5A0C" w:rsidRDefault="00606AFF" w:rsidP="00B079E8">
      <w:pPr>
        <w:spacing w:after="0" w:line="360" w:lineRule="auto"/>
        <w:jc w:val="both"/>
        <w:rPr>
          <w:rFonts w:cstheme="minorHAnsi"/>
          <w:b/>
        </w:rPr>
      </w:pPr>
      <w:r w:rsidRPr="004E5A0C">
        <w:rPr>
          <w:rFonts w:cstheme="minorHAnsi"/>
          <w:b/>
        </w:rPr>
        <w:t xml:space="preserve">4. </w:t>
      </w:r>
      <w:r w:rsidR="00451803" w:rsidRPr="004E5A0C">
        <w:rPr>
          <w:rFonts w:cstheme="minorHAnsi"/>
          <w:b/>
        </w:rPr>
        <w:t>General Discussion</w:t>
      </w:r>
    </w:p>
    <w:p w14:paraId="6FCE61C1" w14:textId="2218495B" w:rsidR="00B241BF" w:rsidRPr="004E5A0C" w:rsidRDefault="00F935FD" w:rsidP="00B079E8">
      <w:pPr>
        <w:spacing w:after="0" w:line="360" w:lineRule="auto"/>
        <w:jc w:val="both"/>
        <w:rPr>
          <w:rFonts w:cstheme="minorHAnsi"/>
        </w:rPr>
      </w:pPr>
      <w:r w:rsidRPr="004E5A0C">
        <w:rPr>
          <w:rFonts w:cstheme="minorHAnsi"/>
        </w:rPr>
        <w:t xml:space="preserve">Orienting attention to a location in space, whether in the visual scene or a location on our body, influences </w:t>
      </w:r>
      <w:r w:rsidR="00DC58E8" w:rsidRPr="004E5A0C">
        <w:rPr>
          <w:rFonts w:cstheme="minorHAnsi"/>
        </w:rPr>
        <w:t xml:space="preserve">perception and </w:t>
      </w:r>
      <w:r w:rsidR="00B241BF" w:rsidRPr="004E5A0C">
        <w:rPr>
          <w:rFonts w:cstheme="minorHAnsi"/>
        </w:rPr>
        <w:t>performance</w:t>
      </w:r>
      <w:r w:rsidR="00DC58E8" w:rsidRPr="004E5A0C">
        <w:rPr>
          <w:rFonts w:cstheme="minorHAnsi"/>
        </w:rPr>
        <w:t xml:space="preserve"> of attended stimuli</w:t>
      </w:r>
      <w:r w:rsidR="00B241BF" w:rsidRPr="004E5A0C">
        <w:rPr>
          <w:rFonts w:cstheme="minorHAnsi"/>
        </w:rPr>
        <w:t xml:space="preserve">. </w:t>
      </w:r>
      <w:r w:rsidR="001F191D" w:rsidRPr="004E5A0C">
        <w:rPr>
          <w:rFonts w:cstheme="minorHAnsi"/>
        </w:rPr>
        <w:t>Similarly, a</w:t>
      </w:r>
      <w:r w:rsidRPr="004E5A0C">
        <w:rPr>
          <w:rFonts w:cstheme="minorHAnsi"/>
        </w:rPr>
        <w:t xml:space="preserve">ttention can be </w:t>
      </w:r>
      <w:r w:rsidR="0014751F" w:rsidRPr="004E5A0C">
        <w:rPr>
          <w:rFonts w:cstheme="minorHAnsi"/>
        </w:rPr>
        <w:t>allocated</w:t>
      </w:r>
      <w:r w:rsidR="00EC4002" w:rsidRPr="004E5A0C">
        <w:rPr>
          <w:rFonts w:cstheme="minorHAnsi"/>
        </w:rPr>
        <w:t xml:space="preserve"> </w:t>
      </w:r>
      <w:r w:rsidRPr="004E5A0C">
        <w:rPr>
          <w:rFonts w:cstheme="minorHAnsi"/>
        </w:rPr>
        <w:t xml:space="preserve">to </w:t>
      </w:r>
      <w:r w:rsidR="0014751F" w:rsidRPr="004E5A0C">
        <w:rPr>
          <w:rFonts w:cstheme="minorHAnsi"/>
        </w:rPr>
        <w:t>specific point</w:t>
      </w:r>
      <w:r w:rsidR="00CB1DF6" w:rsidRPr="004E5A0C">
        <w:rPr>
          <w:rFonts w:cstheme="minorHAnsi"/>
        </w:rPr>
        <w:t>s</w:t>
      </w:r>
      <w:r w:rsidR="0014751F" w:rsidRPr="004E5A0C">
        <w:rPr>
          <w:rFonts w:cstheme="minorHAnsi"/>
        </w:rPr>
        <w:t xml:space="preserve"> in </w:t>
      </w:r>
      <w:r w:rsidR="00B241BF" w:rsidRPr="004E5A0C">
        <w:rPr>
          <w:rFonts w:cstheme="minorHAnsi"/>
        </w:rPr>
        <w:t>time</w:t>
      </w:r>
      <w:r w:rsidRPr="004E5A0C">
        <w:rPr>
          <w:rFonts w:cstheme="minorHAnsi"/>
        </w:rPr>
        <w:t xml:space="preserve">. </w:t>
      </w:r>
      <w:r w:rsidR="006F04B4" w:rsidRPr="004E5A0C">
        <w:rPr>
          <w:rFonts w:cstheme="minorHAnsi"/>
        </w:rPr>
        <w:t xml:space="preserve">The rhythmic structure of </w:t>
      </w:r>
      <w:r w:rsidR="00B241BF" w:rsidRPr="004E5A0C">
        <w:rPr>
          <w:rFonts w:cstheme="minorHAnsi"/>
        </w:rPr>
        <w:t xml:space="preserve">events in our environment can automatically generate anticipations </w:t>
      </w:r>
      <w:r w:rsidR="00F5487C" w:rsidRPr="004E5A0C">
        <w:rPr>
          <w:rFonts w:cstheme="minorHAnsi"/>
        </w:rPr>
        <w:t>which in turn</w:t>
      </w:r>
      <w:r w:rsidR="008A6E06" w:rsidRPr="004E5A0C">
        <w:rPr>
          <w:rFonts w:cstheme="minorHAnsi"/>
        </w:rPr>
        <w:t xml:space="preserve"> influence</w:t>
      </w:r>
      <w:r w:rsidR="00DC58E8" w:rsidRPr="004E5A0C">
        <w:rPr>
          <w:rFonts w:cstheme="minorHAnsi"/>
        </w:rPr>
        <w:t xml:space="preserve"> perception and performance of </w:t>
      </w:r>
      <w:r w:rsidR="006F04B4" w:rsidRPr="004E5A0C">
        <w:rPr>
          <w:rFonts w:cstheme="minorHAnsi"/>
        </w:rPr>
        <w:t xml:space="preserve">temporally </w:t>
      </w:r>
      <w:r w:rsidR="00DC58E8" w:rsidRPr="004E5A0C">
        <w:rPr>
          <w:rFonts w:cstheme="minorHAnsi"/>
        </w:rPr>
        <w:t>attended events</w:t>
      </w:r>
      <w:r w:rsidR="00B241BF" w:rsidRPr="004E5A0C">
        <w:rPr>
          <w:rFonts w:cstheme="minorHAnsi"/>
        </w:rPr>
        <w:t xml:space="preserve">. </w:t>
      </w:r>
      <w:r w:rsidRPr="004E5A0C">
        <w:rPr>
          <w:rFonts w:cstheme="minorHAnsi"/>
        </w:rPr>
        <w:t xml:space="preserve">The present study investigated </w:t>
      </w:r>
      <w:r w:rsidR="00DC58E8" w:rsidRPr="004E5A0C">
        <w:rPr>
          <w:rFonts w:cstheme="minorHAnsi"/>
        </w:rPr>
        <w:t xml:space="preserve">how </w:t>
      </w:r>
      <w:r w:rsidR="00B241BF" w:rsidRPr="004E5A0C">
        <w:rPr>
          <w:rFonts w:cstheme="minorHAnsi"/>
        </w:rPr>
        <w:t xml:space="preserve">temporal </w:t>
      </w:r>
      <w:r w:rsidR="00CB1DF6" w:rsidRPr="004E5A0C">
        <w:rPr>
          <w:rFonts w:cstheme="minorHAnsi"/>
        </w:rPr>
        <w:t xml:space="preserve">attention </w:t>
      </w:r>
      <w:r w:rsidR="009C6CCA" w:rsidRPr="004E5A0C">
        <w:rPr>
          <w:rFonts w:cstheme="minorHAnsi"/>
        </w:rPr>
        <w:t>interacts with</w:t>
      </w:r>
      <w:r w:rsidR="00B241BF" w:rsidRPr="004E5A0C">
        <w:rPr>
          <w:rFonts w:cstheme="minorHAnsi"/>
        </w:rPr>
        <w:t xml:space="preserve"> orienting attention in space. Overall, </w:t>
      </w:r>
      <w:r w:rsidR="00C00651" w:rsidRPr="004E5A0C">
        <w:rPr>
          <w:rFonts w:cstheme="minorHAnsi"/>
        </w:rPr>
        <w:t xml:space="preserve">the results of </w:t>
      </w:r>
      <w:r w:rsidR="00B241BF" w:rsidRPr="004E5A0C">
        <w:rPr>
          <w:rFonts w:cstheme="minorHAnsi"/>
        </w:rPr>
        <w:t xml:space="preserve">this study </w:t>
      </w:r>
      <w:r w:rsidR="00C00651" w:rsidRPr="004E5A0C">
        <w:rPr>
          <w:rFonts w:cstheme="minorHAnsi"/>
        </w:rPr>
        <w:t xml:space="preserve">show that </w:t>
      </w:r>
      <w:r w:rsidR="00B241BF" w:rsidRPr="004E5A0C">
        <w:rPr>
          <w:rFonts w:cstheme="minorHAnsi"/>
        </w:rPr>
        <w:t xml:space="preserve">space and time </w:t>
      </w:r>
      <w:r w:rsidR="008A6E06" w:rsidRPr="004E5A0C">
        <w:rPr>
          <w:rFonts w:cstheme="minorHAnsi"/>
        </w:rPr>
        <w:t>do</w:t>
      </w:r>
      <w:r w:rsidR="00B241BF" w:rsidRPr="004E5A0C">
        <w:rPr>
          <w:rFonts w:cstheme="minorHAnsi"/>
        </w:rPr>
        <w:t xml:space="preserve"> interact, </w:t>
      </w:r>
      <w:r w:rsidR="008A6E06" w:rsidRPr="004E5A0C">
        <w:rPr>
          <w:rFonts w:cstheme="minorHAnsi"/>
        </w:rPr>
        <w:t xml:space="preserve">but </w:t>
      </w:r>
      <w:r w:rsidR="00B241BF" w:rsidRPr="004E5A0C">
        <w:rPr>
          <w:rFonts w:cstheme="minorHAnsi"/>
        </w:rPr>
        <w:t xml:space="preserve">only when both types of </w:t>
      </w:r>
      <w:r w:rsidR="00F341EF" w:rsidRPr="004E5A0C">
        <w:rPr>
          <w:rFonts w:cstheme="minorHAnsi"/>
        </w:rPr>
        <w:t xml:space="preserve">attention </w:t>
      </w:r>
      <w:r w:rsidR="0014751F" w:rsidRPr="004E5A0C">
        <w:rPr>
          <w:rFonts w:cstheme="minorHAnsi"/>
        </w:rPr>
        <w:t xml:space="preserve">are </w:t>
      </w:r>
      <w:r w:rsidR="00B241BF" w:rsidRPr="004E5A0C">
        <w:rPr>
          <w:rFonts w:cstheme="minorHAnsi"/>
        </w:rPr>
        <w:t>e</w:t>
      </w:r>
      <w:r w:rsidR="00CA0089" w:rsidRPr="004E5A0C">
        <w:rPr>
          <w:rFonts w:cstheme="minorHAnsi"/>
        </w:rPr>
        <w:t>xogenous. When the task requires</w:t>
      </w:r>
      <w:r w:rsidR="00B241BF" w:rsidRPr="004E5A0C">
        <w:rPr>
          <w:rFonts w:cstheme="minorHAnsi"/>
        </w:rPr>
        <w:t xml:space="preserve"> orienting of endogenous spatial attention</w:t>
      </w:r>
      <w:r w:rsidR="00841C02" w:rsidRPr="004E5A0C">
        <w:rPr>
          <w:rFonts w:cstheme="minorHAnsi"/>
        </w:rPr>
        <w:t xml:space="preserve">, then </w:t>
      </w:r>
      <w:r w:rsidR="00F7423E" w:rsidRPr="004E5A0C">
        <w:rPr>
          <w:rFonts w:cstheme="minorHAnsi"/>
        </w:rPr>
        <w:t xml:space="preserve">effects of </w:t>
      </w:r>
      <w:r w:rsidR="00841C02" w:rsidRPr="004E5A0C">
        <w:rPr>
          <w:rFonts w:cstheme="minorHAnsi"/>
        </w:rPr>
        <w:t xml:space="preserve">space and time </w:t>
      </w:r>
      <w:r w:rsidR="00CB1DF6" w:rsidRPr="004E5A0C">
        <w:rPr>
          <w:rFonts w:cstheme="minorHAnsi"/>
        </w:rPr>
        <w:t xml:space="preserve">are </w:t>
      </w:r>
      <w:r w:rsidR="00841C02" w:rsidRPr="004E5A0C">
        <w:rPr>
          <w:rFonts w:cstheme="minorHAnsi"/>
        </w:rPr>
        <w:t>independent.</w:t>
      </w:r>
      <w:r w:rsidR="00686C6D" w:rsidRPr="004E5A0C">
        <w:rPr>
          <w:rFonts w:cstheme="minorHAnsi"/>
        </w:rPr>
        <w:t xml:space="preserve"> </w:t>
      </w:r>
    </w:p>
    <w:p w14:paraId="05D5E714" w14:textId="77777777" w:rsidR="00B241BF" w:rsidRPr="004E5A0C" w:rsidRDefault="00B241BF" w:rsidP="00B079E8">
      <w:pPr>
        <w:spacing w:after="0" w:line="360" w:lineRule="auto"/>
        <w:jc w:val="both"/>
        <w:rPr>
          <w:rFonts w:cstheme="minorHAnsi"/>
        </w:rPr>
      </w:pPr>
    </w:p>
    <w:p w14:paraId="7CC699D9" w14:textId="20980587" w:rsidR="00A97799" w:rsidRPr="004E5A0C" w:rsidRDefault="001A5210" w:rsidP="00D45905">
      <w:pPr>
        <w:spacing w:after="0" w:line="360" w:lineRule="auto"/>
        <w:jc w:val="both"/>
        <w:rPr>
          <w:rFonts w:cstheme="minorHAnsi"/>
        </w:rPr>
      </w:pPr>
      <w:r w:rsidRPr="004E5A0C">
        <w:rPr>
          <w:rFonts w:cstheme="minorHAnsi"/>
        </w:rPr>
        <w:t xml:space="preserve">The first objective was to </w:t>
      </w:r>
      <w:r w:rsidR="00F759BE" w:rsidRPr="004E5A0C">
        <w:rPr>
          <w:rFonts w:cstheme="minorHAnsi"/>
        </w:rPr>
        <w:t>explore the effects of exogenous temporal attention in touch</w:t>
      </w:r>
      <w:r w:rsidR="006576DF" w:rsidRPr="004E5A0C">
        <w:rPr>
          <w:rFonts w:cstheme="minorHAnsi"/>
        </w:rPr>
        <w:t>. This was manipulated by</w:t>
      </w:r>
      <w:r w:rsidR="00966773" w:rsidRPr="004E5A0C">
        <w:rPr>
          <w:rFonts w:cstheme="minorHAnsi"/>
        </w:rPr>
        <w:t xml:space="preserve"> using a rhythmic temporal structure</w:t>
      </w:r>
      <w:r w:rsidR="006576DF" w:rsidRPr="004E5A0C">
        <w:rPr>
          <w:rFonts w:cstheme="minorHAnsi"/>
        </w:rPr>
        <w:t xml:space="preserve"> a</w:t>
      </w:r>
      <w:r w:rsidR="00DC3C32" w:rsidRPr="004E5A0C">
        <w:rPr>
          <w:rFonts w:cstheme="minorHAnsi"/>
        </w:rPr>
        <w:t xml:space="preserve">s well as the probability of when </w:t>
      </w:r>
      <w:r w:rsidR="006576DF" w:rsidRPr="004E5A0C">
        <w:rPr>
          <w:rFonts w:cstheme="minorHAnsi"/>
        </w:rPr>
        <w:t xml:space="preserve">the target </w:t>
      </w:r>
      <w:r w:rsidR="00DC3C32" w:rsidRPr="004E5A0C">
        <w:rPr>
          <w:rFonts w:cstheme="minorHAnsi"/>
        </w:rPr>
        <w:t>would occur</w:t>
      </w:r>
      <w:r w:rsidR="006576DF" w:rsidRPr="004E5A0C">
        <w:rPr>
          <w:rFonts w:cstheme="minorHAnsi"/>
        </w:rPr>
        <w:t xml:space="preserve"> based on the hazard function</w:t>
      </w:r>
      <w:r w:rsidR="00F759BE" w:rsidRPr="004E5A0C">
        <w:rPr>
          <w:rFonts w:cstheme="minorHAnsi"/>
        </w:rPr>
        <w:t>. Participants were presented with a</w:t>
      </w:r>
      <w:r w:rsidR="0014751F" w:rsidRPr="004E5A0C">
        <w:rPr>
          <w:rFonts w:cstheme="minorHAnsi"/>
        </w:rPr>
        <w:t xml:space="preserve"> </w:t>
      </w:r>
      <w:r w:rsidR="00F759BE" w:rsidRPr="004E5A0C">
        <w:rPr>
          <w:rFonts w:cstheme="minorHAnsi"/>
        </w:rPr>
        <w:t xml:space="preserve">rhythm and targets were </w:t>
      </w:r>
      <w:r w:rsidR="00997D10" w:rsidRPr="004E5A0C">
        <w:rPr>
          <w:rFonts w:cstheme="minorHAnsi"/>
        </w:rPr>
        <w:t xml:space="preserve">presented </w:t>
      </w:r>
      <w:r w:rsidR="00F759BE" w:rsidRPr="004E5A0C">
        <w:rPr>
          <w:rFonts w:cstheme="minorHAnsi"/>
        </w:rPr>
        <w:t xml:space="preserve">in or out of synchrony with this rhythm. </w:t>
      </w:r>
      <w:r w:rsidR="00A977BC" w:rsidRPr="004E5A0C">
        <w:rPr>
          <w:rFonts w:cstheme="minorHAnsi"/>
        </w:rPr>
        <w:t>The f</w:t>
      </w:r>
      <w:r w:rsidR="00F759BE" w:rsidRPr="004E5A0C">
        <w:rPr>
          <w:rFonts w:cstheme="minorHAnsi"/>
        </w:rPr>
        <w:t xml:space="preserve">irst finding to note is </w:t>
      </w:r>
      <w:r w:rsidR="00A94EDD" w:rsidRPr="004E5A0C">
        <w:rPr>
          <w:rFonts w:cstheme="minorHAnsi"/>
        </w:rPr>
        <w:t>a</w:t>
      </w:r>
      <w:r w:rsidR="00F759BE" w:rsidRPr="004E5A0C">
        <w:rPr>
          <w:rFonts w:cstheme="minorHAnsi"/>
        </w:rPr>
        <w:t xml:space="preserve"> foreperiod effect</w:t>
      </w:r>
      <w:r w:rsidR="00A94EDD" w:rsidRPr="004E5A0C">
        <w:rPr>
          <w:rFonts w:cstheme="minorHAnsi"/>
        </w:rPr>
        <w:t xml:space="preserve"> with fastest RTs for late an</w:t>
      </w:r>
      <w:r w:rsidR="00997D10" w:rsidRPr="004E5A0C">
        <w:rPr>
          <w:rFonts w:cstheme="minorHAnsi"/>
        </w:rPr>
        <w:t xml:space="preserve">d slowest RTs for early targets. That is, the longer the interval </w:t>
      </w:r>
      <w:r w:rsidR="00997D10" w:rsidRPr="004E5A0C">
        <w:rPr>
          <w:rFonts w:cstheme="minorHAnsi"/>
        </w:rPr>
        <w:lastRenderedPageBreak/>
        <w:t>between the last cue stimul</w:t>
      </w:r>
      <w:r w:rsidR="0063617C" w:rsidRPr="004E5A0C">
        <w:rPr>
          <w:rFonts w:cstheme="minorHAnsi"/>
        </w:rPr>
        <w:t>us</w:t>
      </w:r>
      <w:r w:rsidR="00997D10" w:rsidRPr="004E5A0C">
        <w:rPr>
          <w:rFonts w:cstheme="minorHAnsi"/>
        </w:rPr>
        <w:t xml:space="preserve"> and target, the faster the </w:t>
      </w:r>
      <w:r w:rsidR="0014751F" w:rsidRPr="004E5A0C">
        <w:rPr>
          <w:rFonts w:cstheme="minorHAnsi"/>
        </w:rPr>
        <w:t>RT</w:t>
      </w:r>
      <w:r w:rsidR="00A94EDD" w:rsidRPr="004E5A0C">
        <w:rPr>
          <w:rFonts w:cstheme="minorHAnsi"/>
        </w:rPr>
        <w:t>. This effect was present and similar in both experiment 1 and 2</w:t>
      </w:r>
      <w:r w:rsidR="00F759BE" w:rsidRPr="004E5A0C">
        <w:rPr>
          <w:rFonts w:cstheme="minorHAnsi"/>
        </w:rPr>
        <w:t>, but only when the target appeared after four</w:t>
      </w:r>
      <w:r w:rsidR="00B279ED" w:rsidRPr="004E5A0C">
        <w:rPr>
          <w:rFonts w:cstheme="minorHAnsi"/>
        </w:rPr>
        <w:t xml:space="preserve"> </w:t>
      </w:r>
      <w:r w:rsidR="00F759BE" w:rsidRPr="004E5A0C">
        <w:rPr>
          <w:rFonts w:cstheme="minorHAnsi"/>
        </w:rPr>
        <w:t xml:space="preserve">and not five </w:t>
      </w:r>
      <w:r w:rsidR="00EC4F23" w:rsidRPr="004E5A0C">
        <w:rPr>
          <w:rFonts w:cstheme="minorHAnsi"/>
        </w:rPr>
        <w:t>stimulus-repetition</w:t>
      </w:r>
      <w:r w:rsidR="00F759BE" w:rsidRPr="004E5A0C">
        <w:rPr>
          <w:rFonts w:cstheme="minorHAnsi"/>
        </w:rPr>
        <w:t>s</w:t>
      </w:r>
      <w:r w:rsidR="00B279ED" w:rsidRPr="004E5A0C">
        <w:rPr>
          <w:rFonts w:cstheme="minorHAnsi"/>
        </w:rPr>
        <w:t xml:space="preserve"> (see Figure </w:t>
      </w:r>
      <w:r w:rsidR="00190C00" w:rsidRPr="004E5A0C">
        <w:rPr>
          <w:rFonts w:cstheme="minorHAnsi"/>
        </w:rPr>
        <w:t xml:space="preserve">3 and </w:t>
      </w:r>
      <w:r w:rsidR="0086258C" w:rsidRPr="004E5A0C">
        <w:rPr>
          <w:rFonts w:cstheme="minorHAnsi"/>
        </w:rPr>
        <w:t>5, bottom</w:t>
      </w:r>
      <w:r w:rsidR="00B279ED" w:rsidRPr="004E5A0C">
        <w:rPr>
          <w:rFonts w:cstheme="minorHAnsi"/>
        </w:rPr>
        <w:t>)</w:t>
      </w:r>
      <w:r w:rsidR="00F759BE" w:rsidRPr="004E5A0C">
        <w:rPr>
          <w:rFonts w:cstheme="minorHAnsi"/>
        </w:rPr>
        <w:t xml:space="preserve">. </w:t>
      </w:r>
      <w:r w:rsidR="00570703" w:rsidRPr="004E5A0C">
        <w:rPr>
          <w:rFonts w:cstheme="minorHAnsi"/>
        </w:rPr>
        <w:t xml:space="preserve">The presence of a foreperiod effect has previously been reported for tactile targets </w:t>
      </w:r>
      <w:r w:rsidR="00570703" w:rsidRPr="00D45905">
        <w:rPr>
          <w:rFonts w:cstheme="minorHAnsi"/>
        </w:rPr>
        <w:fldChar w:fldCharType="begin" w:fldLock="1"/>
      </w:r>
      <w:r w:rsidR="00B220F9" w:rsidRPr="004E5A0C">
        <w:rPr>
          <w:rFonts w:cstheme="minorHAnsi"/>
        </w:rPr>
        <w:instrText>ADDIN CSL_CITATION { "citationItems" : [ { "id" : "ITEM-1", "itemData" : { "DOI" : "10.1523/JNEUROSCI.5630-10.2011", "ISBN" : "1529-2401 (Electronic)\\r0270-6474 (Linking)", "ISSN" : "0270-6474", "PMID" : "21307240", "abstract" : "Our perception is facilitated if we know where and when a sensory stimulus will occur. This phenomenon is accounted for by spatial and temporal orienting of attention. Whereas spatial orienting of attention has repeatedly been shown to involve spatially specific modulations of ongoing oscillations within sensory cortex, it is not clear to what extent anticipatory modulations of ongoing oscillations are involved in temporal orienting of attention. To address this, we recorded magnetoencephalography while human participants performed a tactile discrimination task. We cued participants to the left or the right hand, after which a tactile stimulus was presented at one of several fixed temporal delays. We thus assessed whether and how ongoing sensorimotor oscillations are modulated during tactile anticipation. We provide evidence for three phenomena. First, orienting to an upcoming tactile event involves a spatially specific contralateral suppression of alpha- and beta-band oscillations within sensorimotor cortex. Second, this modulation is deployed with temporal specificity, and this is more pronounced for beta-band compared with alpha-band oscillations. Third, the contralateral suppression of beta-band oscillations is associated with faster responses to subsequently presented tactile stimuli. Control measures showed that these results cannot be explained by motor planning or execution. We conclude that the modulation of ongoing oscillations within sensory cortex reflects a unifying mechanism underlying both spatial and temporal orienting of attention.", "author" : [ { "dropping-particle" : "", "family" : "Ede", "given" : "Freek", "non-dropping-particle" : "van", "parse-names" : false, "suffix" : "" }, { "dropping-particle" : "", "family" : "Lange", "given" : "Floris", "non-dropping-particle" : "de", "parse-names" : false, "suffix" : "" }, { "dropping-particle" : "", "family" : "Jensen", "given" : "Ole", "non-dropping-particle" : "", "parse-names" : false, "suffix" : "" }, { "dropping-particle" : "", "family" : "Maris", "given" : "Eric", "non-dropping-particle" : "", "parse-names" : false, "suffix" : "" } ], "container-title" : "The Journal of neuroscience : the official journal of the Society for Neuroscience", "id" : "ITEM-1", "issue" : "6", "issued" : { "date-parts" : [ [ "2011" ] ] }, "page" : "2016-2024", "title" : "Orienting attention to an upcoming tactile event involves a spatially and temporally specific modulation of sensorimotor alpha- and beta-band oscillations.", "type" : "article-journal", "volume" : "31" }, "uris" : [ "http://www.mendeley.com/documents/?uuid=c9798d82-487e-4f02-b404-7309479d8594" ] } ], "mendeley" : { "formattedCitation" : "(van Ede et al., 2011)", "plainTextFormattedCitation" : "(van Ede et al., 2011)", "previouslyFormattedCitation" : "(van Ede et al., 2011)" }, "properties" : {  }, "schema" : "https://github.com/citation-style-language/schema/raw/master/csl-citation.json" }</w:instrText>
      </w:r>
      <w:r w:rsidR="00570703" w:rsidRPr="00D45905">
        <w:rPr>
          <w:rFonts w:cstheme="minorHAnsi"/>
        </w:rPr>
        <w:fldChar w:fldCharType="separate"/>
      </w:r>
      <w:r w:rsidR="00570703" w:rsidRPr="00D45905">
        <w:rPr>
          <w:rFonts w:cstheme="minorHAnsi"/>
          <w:noProof/>
        </w:rPr>
        <w:t>(van Ede et al., 2011)</w:t>
      </w:r>
      <w:r w:rsidR="00570703" w:rsidRPr="00D45905">
        <w:rPr>
          <w:rFonts w:cstheme="minorHAnsi"/>
        </w:rPr>
        <w:fldChar w:fldCharType="end"/>
      </w:r>
      <w:r w:rsidR="00C00651" w:rsidRPr="00D45905">
        <w:rPr>
          <w:rFonts w:cstheme="minorHAnsi"/>
        </w:rPr>
        <w:t>. H</w:t>
      </w:r>
      <w:r w:rsidR="00570703" w:rsidRPr="00D45905">
        <w:rPr>
          <w:rFonts w:cstheme="minorHAnsi"/>
        </w:rPr>
        <w:t xml:space="preserve">owever, based on the </w:t>
      </w:r>
      <w:r w:rsidR="003A0C25" w:rsidRPr="00D45905">
        <w:rPr>
          <w:rFonts w:cstheme="minorHAnsi"/>
        </w:rPr>
        <w:t>h</w:t>
      </w:r>
      <w:r w:rsidR="00570703" w:rsidRPr="00D45905">
        <w:rPr>
          <w:rFonts w:cstheme="minorHAnsi"/>
        </w:rPr>
        <w:t>azard function (see Figure 2) th</w:t>
      </w:r>
      <w:r w:rsidR="00570703" w:rsidRPr="0047622B">
        <w:rPr>
          <w:rFonts w:cstheme="minorHAnsi"/>
        </w:rPr>
        <w:t xml:space="preserve">is foreperiod effect would </w:t>
      </w:r>
      <w:r w:rsidR="00C00651" w:rsidRPr="0047622B">
        <w:rPr>
          <w:rFonts w:cstheme="minorHAnsi"/>
        </w:rPr>
        <w:t xml:space="preserve">also </w:t>
      </w:r>
      <w:r w:rsidR="00570703" w:rsidRPr="0047622B">
        <w:rPr>
          <w:rFonts w:cstheme="minorHAnsi"/>
        </w:rPr>
        <w:t xml:space="preserve">be expected after five </w:t>
      </w:r>
      <w:r w:rsidR="00EC4F23" w:rsidRPr="0047622B">
        <w:rPr>
          <w:rFonts w:cstheme="minorHAnsi"/>
        </w:rPr>
        <w:t>stimulus-repetition</w:t>
      </w:r>
      <w:r w:rsidR="00570703" w:rsidRPr="00821DB4">
        <w:rPr>
          <w:rFonts w:cstheme="minorHAnsi"/>
        </w:rPr>
        <w:t>s. Instead there is no RT effect</w:t>
      </w:r>
      <w:r w:rsidR="00A977BC" w:rsidRPr="00821DB4">
        <w:rPr>
          <w:rFonts w:cstheme="minorHAnsi"/>
        </w:rPr>
        <w:t xml:space="preserve"> (see Figure 3 and Figure </w:t>
      </w:r>
      <w:r w:rsidR="0086258C" w:rsidRPr="00821DB4">
        <w:rPr>
          <w:rFonts w:cstheme="minorHAnsi"/>
        </w:rPr>
        <w:t>5, bottom</w:t>
      </w:r>
      <w:r w:rsidR="00A977BC" w:rsidRPr="008F2E76">
        <w:rPr>
          <w:rFonts w:cstheme="minorHAnsi"/>
        </w:rPr>
        <w:t>)</w:t>
      </w:r>
      <w:r w:rsidR="00570703" w:rsidRPr="004E5A0C">
        <w:rPr>
          <w:rFonts w:cstheme="minorHAnsi"/>
        </w:rPr>
        <w:t xml:space="preserve">. </w:t>
      </w:r>
      <w:r w:rsidR="000504DB" w:rsidRPr="004E5A0C">
        <w:rPr>
          <w:rFonts w:cstheme="minorHAnsi"/>
        </w:rPr>
        <w:t xml:space="preserve">The observed RT pattern </w:t>
      </w:r>
      <w:r w:rsidR="004D74F7" w:rsidRPr="004E5A0C">
        <w:rPr>
          <w:rFonts w:cstheme="minorHAnsi"/>
        </w:rPr>
        <w:t xml:space="preserve">comparing four and five </w:t>
      </w:r>
      <w:r w:rsidR="00EC4F23" w:rsidRPr="004E5A0C">
        <w:rPr>
          <w:rFonts w:cstheme="minorHAnsi"/>
        </w:rPr>
        <w:t>stimulus-repetition</w:t>
      </w:r>
      <w:r w:rsidR="004D74F7" w:rsidRPr="004E5A0C">
        <w:rPr>
          <w:rFonts w:cstheme="minorHAnsi"/>
        </w:rPr>
        <w:t xml:space="preserve">s </w:t>
      </w:r>
      <w:r w:rsidR="000504DB" w:rsidRPr="004E5A0C">
        <w:rPr>
          <w:rFonts w:cstheme="minorHAnsi"/>
        </w:rPr>
        <w:t>(in both experiments</w:t>
      </w:r>
      <w:r w:rsidR="0086258C" w:rsidRPr="004E5A0C">
        <w:rPr>
          <w:rFonts w:cstheme="minorHAnsi"/>
        </w:rPr>
        <w:t xml:space="preserve"> 1 and 2</w:t>
      </w:r>
      <w:r w:rsidR="00A97799" w:rsidRPr="004E5A0C">
        <w:rPr>
          <w:rFonts w:cstheme="minorHAnsi"/>
        </w:rPr>
        <w:t>)</w:t>
      </w:r>
      <w:r w:rsidR="00570703" w:rsidRPr="004E5A0C">
        <w:rPr>
          <w:rFonts w:cstheme="minorHAnsi"/>
        </w:rPr>
        <w:t xml:space="preserve"> </w:t>
      </w:r>
      <w:r w:rsidR="000504DB" w:rsidRPr="004E5A0C">
        <w:rPr>
          <w:rFonts w:cstheme="minorHAnsi"/>
        </w:rPr>
        <w:t xml:space="preserve">are similar to what </w:t>
      </w:r>
      <w:r w:rsidR="006C5601" w:rsidRPr="004E5A0C">
        <w:rPr>
          <w:rFonts w:cstheme="minorHAnsi"/>
        </w:rPr>
        <w:t xml:space="preserve">would </w:t>
      </w:r>
      <w:r w:rsidR="000504DB" w:rsidRPr="004E5A0C">
        <w:rPr>
          <w:rFonts w:cstheme="minorHAnsi"/>
        </w:rPr>
        <w:t>be observed when contrasting variable to fixed foreperiods</w:t>
      </w:r>
      <w:r w:rsidR="0027087C" w:rsidRPr="004E5A0C">
        <w:rPr>
          <w:rFonts w:cstheme="minorHAnsi"/>
        </w:rPr>
        <w:t xml:space="preserve"> </w:t>
      </w:r>
      <w:r w:rsidR="0027087C" w:rsidRPr="00D45905">
        <w:rPr>
          <w:rFonts w:cstheme="minorHAnsi"/>
        </w:rPr>
        <w:fldChar w:fldCharType="begin" w:fldLock="1"/>
      </w:r>
      <w:r w:rsidR="00B220F9" w:rsidRPr="004E5A0C">
        <w:rPr>
          <w:rFonts w:cstheme="minorHAnsi"/>
        </w:rPr>
        <w:instrText>ADDIN CSL_CITATION { "citationItems" : [ { "id" : "ITEM-1", "itemData" : { "DOI" : "10.1016/j.neuroimage.2016.07.036", "ISSN" : "10959572", "PMID" : "27431757", "abstract" : "The ability to predict when an event will occur allows us to respond optimally to that event. Temporal predictability can be either fixed (prior probability) or evolving (posterior probability), in which case it is dynamically updated as a function of the elapse of time itself (\u201chazard function\u201d). We used fMRI to identify the brain regions involved in either form of temporal prediction, within a single experimental paradigm. Participants performed a cued reaction time (RT) task, in which the target appeared after one of four intervals (\u201cforeperiods\u201d) that was either predictable (temporal condition) or variable (neutral condition). As expected, RTs were faster in temporal versus neutral conditions, indicating the behavioural benefit of fixed temporal predictability. RTs also got faster as a function of foreperiod in the neutral, but not temporal, condition, reflecting the evolving temporal predictability of the hazard function. We confirmed that left inferior parietal cortex was preferentially activated by the fixed temporal predictability of temporal (versus neutral) cues. Then, by directly comparing how activity varied as a function of foreperiod in the neutral versus time conditions, we identified the neural substrates of the changes in temporal probability defined by the hazard function, while simultaneously controlling for changes related simply to the elapse of time itself. Whole-brain fMRI analyses (independently confirmed by anatomically guided ROI analyses) showed that activity in left inferior parietal cortex tracked the evolving temporal probabilities of the hazard function. ROI analysis further revealed a similar role for right inferior frontal cortex. Our data highlight a key role for left parietal cortex in instantiating the behavioural benefits of temporal predictability, whether predictions are fixed or dynamically evolving.", "author" : [ { "dropping-particle" : "", "family" : "Coull", "given" : "Jennifer T.", "non-dropping-particle" : "", "parse-names" : false, "suffix" : "" }, { "dropping-particle" : "", "family" : "Cotti", "given" : "Julien", "non-dropping-particle" : "", "parse-names" : false, "suffix" : "" }, { "dropping-particle" : "", "family" : "Vidal", "given" : "Franck", "non-dropping-particle" : "", "parse-names" : false, "suffix" : "" } ], "container-title" : "NeuroImage", "id" : "ITEM-1", "issued" : { "date-parts" : [ [ "2016" ] ] }, "page" : "40-51", "publisher" : "Elsevier Inc.", "title" : "Differential roles for parietal and frontal cortices in fixed versus evolving temporal expectations: Dissociating prior from posterior temporal probabilities with fMRI", "type" : "article-journal", "volume" : "141" }, "uris" : [ "http://www.mendeley.com/documents/?uuid=ffed76bf-2371-41a1-829b-39455b048b67" ] } ], "mendeley" : { "formattedCitation" : "(Jennifer T. Coull et al., 2016)", "manualFormatting" : "(Coull et al., 2016)", "plainTextFormattedCitation" : "(Jennifer T. Coull et al., 2016)", "previouslyFormattedCitation" : "(Jennifer T. Coull et al., 2016)" }, "properties" : {  }, "schema" : "https://github.com/citation-style-language/schema/raw/master/csl-citation.json" }</w:instrText>
      </w:r>
      <w:r w:rsidR="0027087C" w:rsidRPr="00D45905">
        <w:rPr>
          <w:rFonts w:cstheme="minorHAnsi"/>
        </w:rPr>
        <w:fldChar w:fldCharType="separate"/>
      </w:r>
      <w:r w:rsidR="006C5601" w:rsidRPr="00D45905">
        <w:rPr>
          <w:rFonts w:cstheme="minorHAnsi"/>
          <w:noProof/>
        </w:rPr>
        <w:t>(Coull et al., 2016)</w:t>
      </w:r>
      <w:r w:rsidR="0027087C" w:rsidRPr="00D45905">
        <w:rPr>
          <w:rFonts w:cstheme="minorHAnsi"/>
        </w:rPr>
        <w:fldChar w:fldCharType="end"/>
      </w:r>
      <w:r w:rsidR="000504DB" w:rsidRPr="00D45905">
        <w:rPr>
          <w:rFonts w:cstheme="minorHAnsi"/>
        </w:rPr>
        <w:t xml:space="preserve">. </w:t>
      </w:r>
      <w:r w:rsidR="002427AF" w:rsidRPr="00D45905">
        <w:rPr>
          <w:rFonts w:cstheme="minorHAnsi"/>
        </w:rPr>
        <w:t xml:space="preserve">That is, a foreperiod effect when the interval is variable and a flat pattern when the interval is fixed. </w:t>
      </w:r>
      <w:r w:rsidR="0027087C" w:rsidRPr="0047622B">
        <w:rPr>
          <w:rFonts w:cstheme="minorHAnsi"/>
        </w:rPr>
        <w:t xml:space="preserve">Following five </w:t>
      </w:r>
      <w:r w:rsidR="00EC4F23" w:rsidRPr="0047622B">
        <w:rPr>
          <w:rFonts w:cstheme="minorHAnsi"/>
        </w:rPr>
        <w:t>stimulus-repetition</w:t>
      </w:r>
      <w:r w:rsidR="00932C54" w:rsidRPr="0047622B">
        <w:rPr>
          <w:rFonts w:cstheme="minorHAnsi"/>
        </w:rPr>
        <w:t>s</w:t>
      </w:r>
      <w:r w:rsidR="0027087C" w:rsidRPr="0047622B">
        <w:rPr>
          <w:rFonts w:cstheme="minorHAnsi"/>
        </w:rPr>
        <w:t xml:space="preserve">, </w:t>
      </w:r>
      <w:r w:rsidR="001929E4" w:rsidRPr="00821DB4">
        <w:rPr>
          <w:rFonts w:cstheme="minorHAnsi"/>
        </w:rPr>
        <w:t xml:space="preserve">RTs for early, in synchrony and late targets are all equally fast, and moreover, they are all faster than RTs in response to targets after four </w:t>
      </w:r>
      <w:r w:rsidR="00EC4F23" w:rsidRPr="004E5A0C">
        <w:rPr>
          <w:rFonts w:cstheme="minorHAnsi"/>
        </w:rPr>
        <w:t>stimulus-repetition</w:t>
      </w:r>
      <w:r w:rsidR="001929E4" w:rsidRPr="004E5A0C">
        <w:rPr>
          <w:rFonts w:cstheme="minorHAnsi"/>
        </w:rPr>
        <w:t xml:space="preserve">s. </w:t>
      </w:r>
      <w:r w:rsidR="00A97799" w:rsidRPr="004E5A0C">
        <w:rPr>
          <w:rFonts w:cstheme="minorHAnsi"/>
        </w:rPr>
        <w:t xml:space="preserve">There are several possible explanations which may be the reason for the </w:t>
      </w:r>
      <w:r w:rsidR="00926CA6" w:rsidRPr="004E5A0C">
        <w:rPr>
          <w:rFonts w:cstheme="minorHAnsi"/>
        </w:rPr>
        <w:t xml:space="preserve">observed pattern of </w:t>
      </w:r>
      <w:r w:rsidR="00A97799" w:rsidRPr="004E5A0C">
        <w:rPr>
          <w:rFonts w:cstheme="minorHAnsi"/>
        </w:rPr>
        <w:t>results</w:t>
      </w:r>
      <w:r w:rsidR="00926CA6" w:rsidRPr="004E5A0C">
        <w:rPr>
          <w:rFonts w:cstheme="minorHAnsi"/>
        </w:rPr>
        <w:t>.</w:t>
      </w:r>
      <w:r w:rsidR="00A97799" w:rsidRPr="004E5A0C">
        <w:rPr>
          <w:rFonts w:cstheme="minorHAnsi"/>
        </w:rPr>
        <w:t xml:space="preserve"> </w:t>
      </w:r>
    </w:p>
    <w:p w14:paraId="7BDF29ED" w14:textId="77777777" w:rsidR="00A97799" w:rsidRPr="004E5A0C" w:rsidRDefault="00A97799" w:rsidP="0047622B">
      <w:pPr>
        <w:spacing w:after="0" w:line="360" w:lineRule="auto"/>
        <w:jc w:val="both"/>
        <w:rPr>
          <w:rFonts w:cstheme="minorHAnsi"/>
        </w:rPr>
      </w:pPr>
    </w:p>
    <w:p w14:paraId="70F35CE5" w14:textId="6A75DFC8" w:rsidR="005023A6" w:rsidRPr="004E5A0C" w:rsidRDefault="006B571B" w:rsidP="000E7795">
      <w:pPr>
        <w:autoSpaceDE w:val="0"/>
        <w:autoSpaceDN w:val="0"/>
        <w:adjustRightInd w:val="0"/>
        <w:spacing w:after="0" w:line="360" w:lineRule="auto"/>
        <w:jc w:val="both"/>
        <w:rPr>
          <w:rFonts w:cstheme="minorHAnsi"/>
        </w:rPr>
      </w:pPr>
      <w:r w:rsidRPr="004E5A0C">
        <w:rPr>
          <w:rFonts w:cstheme="minorHAnsi"/>
        </w:rPr>
        <w:t xml:space="preserve">The first to consider is the impact of the rhythm in the tasks. </w:t>
      </w:r>
      <w:r w:rsidR="00685A18" w:rsidRPr="004E5A0C">
        <w:rPr>
          <w:rFonts w:cstheme="minorHAnsi"/>
        </w:rPr>
        <w:t xml:space="preserve">There is some evidence to suggest the foreperiod effect is sensitive to the rhythmic context in a task. For example, </w:t>
      </w:r>
      <w:r w:rsidR="002616CF" w:rsidRPr="00D45905">
        <w:rPr>
          <w:rFonts w:cstheme="minorHAnsi"/>
        </w:rPr>
        <w:fldChar w:fldCharType="begin" w:fldLock="1"/>
      </w:r>
      <w:r w:rsidR="00B220F9" w:rsidRPr="004E5A0C">
        <w:rPr>
          <w:rFonts w:cstheme="minorHAnsi"/>
        </w:rPr>
        <w:instrText>ADDIN CSL_CITATION { "citationItems" : [ { "id" : "ITEM-1", "itemData" : { "DOI" : "10.3758/BF03196701", "ISSN" : "1943-3921", "author" : [ { "dropping-particle" : "", "family" : "Ellis", "given" : "Robert J.", "non-dropping-particle" : "", "parse-names" : false, "suffix" : "" }, { "dropping-particle" : "", "family" : "Jones", "given" : "Mari Riess", "non-dropping-particle" : "", "parse-names" : false, "suffix" : "" } ], "container-title" : "Attention, Perception, &amp; Psychophysics", "id" : "ITEM-1", "issue" : "8", "issued" : { "date-parts" : [ [ "2010", "11" ] ] }, "page" : "2274-2288", "title" : "Rhythmic context modulates foreperiod effects", "type" : "article-journal", "volume" : "72" }, "uris" : [ "http://www.mendeley.com/documents/?uuid=f8dcf3a2-85fb-3cba-aeb4-e4855e5afc36" ] } ], "mendeley" : { "formattedCitation" : "(Ellis &amp; Jones, 2010)", "manualFormatting" : "Ellis and Jones (2010)", "plainTextFormattedCitation" : "(Ellis &amp; Jones, 2010)", "previouslyFormattedCitation" : "(Ellis &amp; Jones, 2010)" }, "properties" : {  }, "schema" : "https://github.com/citation-style-language/schema/raw/master/csl-citation.json" }</w:instrText>
      </w:r>
      <w:r w:rsidR="002616CF" w:rsidRPr="00D45905">
        <w:rPr>
          <w:rFonts w:cstheme="minorHAnsi"/>
        </w:rPr>
        <w:fldChar w:fldCharType="separate"/>
      </w:r>
      <w:r w:rsidR="002427AF" w:rsidRPr="00D45905">
        <w:rPr>
          <w:rFonts w:cstheme="minorHAnsi"/>
          <w:noProof/>
        </w:rPr>
        <w:t>Ellis and Jones</w:t>
      </w:r>
      <w:r w:rsidR="002616CF" w:rsidRPr="00D45905">
        <w:rPr>
          <w:rFonts w:cstheme="minorHAnsi"/>
          <w:noProof/>
        </w:rPr>
        <w:t xml:space="preserve"> </w:t>
      </w:r>
      <w:r w:rsidR="002427AF" w:rsidRPr="00D45905">
        <w:rPr>
          <w:rFonts w:cstheme="minorHAnsi"/>
          <w:noProof/>
        </w:rPr>
        <w:t>(</w:t>
      </w:r>
      <w:r w:rsidR="002616CF" w:rsidRPr="00D45905">
        <w:rPr>
          <w:rFonts w:cstheme="minorHAnsi"/>
          <w:noProof/>
        </w:rPr>
        <w:t>2010)</w:t>
      </w:r>
      <w:r w:rsidR="002616CF" w:rsidRPr="00D45905">
        <w:rPr>
          <w:rFonts w:cstheme="minorHAnsi"/>
        </w:rPr>
        <w:fldChar w:fldCharType="end"/>
      </w:r>
      <w:r w:rsidR="002616CF" w:rsidRPr="00D45905">
        <w:rPr>
          <w:rFonts w:cstheme="minorHAnsi"/>
        </w:rPr>
        <w:t xml:space="preserve"> observed a foreperiod effect when presenting </w:t>
      </w:r>
      <w:r w:rsidR="00685A18" w:rsidRPr="0047622B">
        <w:rPr>
          <w:rFonts w:cstheme="minorHAnsi"/>
        </w:rPr>
        <w:t xml:space="preserve">sequences of </w:t>
      </w:r>
      <w:r w:rsidR="002616CF" w:rsidRPr="0047622B">
        <w:rPr>
          <w:rFonts w:cstheme="minorHAnsi"/>
        </w:rPr>
        <w:t>tones</w:t>
      </w:r>
      <w:r w:rsidR="00E8033F" w:rsidRPr="0047622B">
        <w:rPr>
          <w:rFonts w:cstheme="minorHAnsi"/>
        </w:rPr>
        <w:t xml:space="preserve"> with random time intervals</w:t>
      </w:r>
      <w:r w:rsidR="002616CF" w:rsidRPr="0047622B">
        <w:rPr>
          <w:rFonts w:cstheme="minorHAnsi"/>
        </w:rPr>
        <w:t xml:space="preserve">. However, when tones were presented rhythmically the foreperiod effect disappeared. </w:t>
      </w:r>
      <w:r w:rsidR="00EF5600" w:rsidRPr="00821DB4">
        <w:rPr>
          <w:rFonts w:cstheme="minorHAnsi"/>
        </w:rPr>
        <w:t>They conclude</w:t>
      </w:r>
      <w:r w:rsidR="00685A18" w:rsidRPr="00821DB4">
        <w:rPr>
          <w:rFonts w:cstheme="minorHAnsi"/>
        </w:rPr>
        <w:t>d that</w:t>
      </w:r>
      <w:r w:rsidR="00EF5600" w:rsidRPr="00821DB4">
        <w:rPr>
          <w:rFonts w:cstheme="minorHAnsi"/>
        </w:rPr>
        <w:t xml:space="preserve"> the </w:t>
      </w:r>
      <w:r w:rsidR="00D74E96" w:rsidRPr="008F2E76">
        <w:rPr>
          <w:rFonts w:cstheme="minorHAnsi"/>
        </w:rPr>
        <w:t>l</w:t>
      </w:r>
      <w:r w:rsidR="00EF5600" w:rsidRPr="004E5A0C">
        <w:rPr>
          <w:rFonts w:cstheme="minorHAnsi"/>
        </w:rPr>
        <w:t xml:space="preserve">ack of foreperiod effect </w:t>
      </w:r>
      <w:r w:rsidR="000A7C6D" w:rsidRPr="004E5A0C">
        <w:rPr>
          <w:rFonts w:cstheme="minorHAnsi"/>
        </w:rPr>
        <w:t xml:space="preserve">can be explained by </w:t>
      </w:r>
      <w:r w:rsidR="0029184F" w:rsidRPr="004E5A0C">
        <w:rPr>
          <w:rFonts w:cstheme="minorHAnsi"/>
        </w:rPr>
        <w:t>the rhythm being entrained</w:t>
      </w:r>
      <w:r w:rsidR="00A119DD" w:rsidRPr="004E5A0C">
        <w:rPr>
          <w:rFonts w:cstheme="minorHAnsi"/>
        </w:rPr>
        <w:t xml:space="preserve"> and this affects behaviour (RTs)</w:t>
      </w:r>
      <w:r w:rsidR="0029184F" w:rsidRPr="004E5A0C">
        <w:rPr>
          <w:rFonts w:cstheme="minorHAnsi"/>
        </w:rPr>
        <w:t xml:space="preserve">. </w:t>
      </w:r>
      <w:r w:rsidR="00E72846" w:rsidRPr="004E5A0C">
        <w:rPr>
          <w:rFonts w:cstheme="minorHAnsi"/>
        </w:rPr>
        <w:t xml:space="preserve">It </w:t>
      </w:r>
      <w:r w:rsidR="004B177E" w:rsidRPr="004E5A0C">
        <w:rPr>
          <w:rFonts w:cstheme="minorHAnsi"/>
        </w:rPr>
        <w:t>theoretically fits that the</w:t>
      </w:r>
      <w:r w:rsidR="00F17D19" w:rsidRPr="004E5A0C">
        <w:rPr>
          <w:rFonts w:cstheme="minorHAnsi"/>
        </w:rPr>
        <w:t xml:space="preserve"> </w:t>
      </w:r>
      <w:r w:rsidR="00E72846" w:rsidRPr="004E5A0C">
        <w:rPr>
          <w:rFonts w:cstheme="minorHAnsi"/>
        </w:rPr>
        <w:t xml:space="preserve">rhythm is </w:t>
      </w:r>
      <w:r w:rsidR="00A119DD" w:rsidRPr="004E5A0C">
        <w:rPr>
          <w:rFonts w:cstheme="minorHAnsi"/>
        </w:rPr>
        <w:t>“more”</w:t>
      </w:r>
      <w:r w:rsidR="00E72846" w:rsidRPr="004E5A0C">
        <w:rPr>
          <w:rFonts w:cstheme="minorHAnsi"/>
        </w:rPr>
        <w:t xml:space="preserve"> entrained after </w:t>
      </w:r>
      <w:r w:rsidR="00A119DD" w:rsidRPr="004E5A0C">
        <w:rPr>
          <w:rFonts w:cstheme="minorHAnsi"/>
        </w:rPr>
        <w:t>five</w:t>
      </w:r>
      <w:r w:rsidR="00E72846" w:rsidRPr="004E5A0C">
        <w:rPr>
          <w:rFonts w:cstheme="minorHAnsi"/>
        </w:rPr>
        <w:t xml:space="preserve"> compared to </w:t>
      </w:r>
      <w:r w:rsidR="00A119DD" w:rsidRPr="004E5A0C">
        <w:rPr>
          <w:rFonts w:cstheme="minorHAnsi"/>
        </w:rPr>
        <w:t>four</w:t>
      </w:r>
      <w:r w:rsidR="00E72846" w:rsidRPr="004E5A0C">
        <w:rPr>
          <w:rFonts w:cstheme="minorHAnsi"/>
        </w:rPr>
        <w:t xml:space="preserve"> </w:t>
      </w:r>
      <w:r w:rsidR="00EC4F23" w:rsidRPr="004E5A0C">
        <w:rPr>
          <w:rFonts w:cstheme="minorHAnsi"/>
        </w:rPr>
        <w:t>stimulus-repetition</w:t>
      </w:r>
      <w:r w:rsidR="00E72846" w:rsidRPr="004E5A0C">
        <w:rPr>
          <w:rFonts w:cstheme="minorHAnsi"/>
        </w:rPr>
        <w:t>s</w:t>
      </w:r>
      <w:r w:rsidR="00926CA6" w:rsidRPr="004E5A0C">
        <w:rPr>
          <w:rFonts w:cstheme="minorHAnsi"/>
        </w:rPr>
        <w:t xml:space="preserve"> (see also McAuley and Fromboluti, 2014, for data supporting this)</w:t>
      </w:r>
      <w:r w:rsidR="00E72846" w:rsidRPr="004E5A0C">
        <w:rPr>
          <w:rFonts w:cstheme="minorHAnsi"/>
        </w:rPr>
        <w:t xml:space="preserve">. </w:t>
      </w:r>
      <w:r w:rsidR="0029184F" w:rsidRPr="004E5A0C">
        <w:rPr>
          <w:rFonts w:cstheme="minorHAnsi"/>
        </w:rPr>
        <w:t xml:space="preserve">According to the </w:t>
      </w:r>
      <w:r w:rsidR="000A7C6D" w:rsidRPr="004E5A0C">
        <w:rPr>
          <w:rFonts w:cstheme="minorHAnsi"/>
        </w:rPr>
        <w:t>DAT</w:t>
      </w:r>
      <w:r w:rsidR="0029184F" w:rsidRPr="004E5A0C">
        <w:rPr>
          <w:rFonts w:cstheme="minorHAnsi"/>
        </w:rPr>
        <w:t xml:space="preserve"> </w:t>
      </w:r>
      <w:r w:rsidR="007A65D6" w:rsidRPr="00D45905">
        <w:rPr>
          <w:rFonts w:cstheme="minorHAnsi"/>
        </w:rPr>
        <w:fldChar w:fldCharType="begin" w:fldLock="1"/>
      </w:r>
      <w:r w:rsidR="00B220F9" w:rsidRPr="004E5A0C">
        <w:rPr>
          <w:rFonts w:cstheme="minorHAnsi"/>
        </w:rPr>
        <w:instrText>ADDIN CSL_CITATION { "citationItems" : [ { "id" : "ITEM-1", "itemData" : { "DOI" : "10.1037/0033-295X.106.1.119", "ISSN" : "1939-1471", "author" : [ { "dropping-particle" : "", "family" : "Large", "given" : "Edward W.", "non-dropping-particle" : "", "parse-names" : false, "suffix" : "" }, { "dropping-particle" : "", "family" : "Jones", "given" : "Mari Riess", "non-dropping-particle" : "", "parse-names" : false, "suffix" : "" } ], "container-title" : "Psychological Review", "id" : "ITEM-1", "issue" : "1", "issued" : { "date-parts" : [ [ "1999" ] ] }, "page" : "119-159", "title" : "The dynamics of attending: How people track time-varying events.", "type" : "article-journal", "volume" : "106" }, "uris" : [ "http://www.mendeley.com/documents/?uuid=51b1e7c5-83f7-32f5-97f0-3363f1831bb5" ] } ], "mendeley" : { "formattedCitation" : "(Large &amp; Jones, 1999)", "plainTextFormattedCitation" : "(Large &amp; Jones, 1999)", "previouslyFormattedCitation" : "(Large &amp; Jones, 1999)" }, "properties" : {  }, "schema" : "https://github.com/citation-style-language/schema/raw/master/csl-citation.json" }</w:instrText>
      </w:r>
      <w:r w:rsidR="007A65D6" w:rsidRPr="00D45905">
        <w:rPr>
          <w:rFonts w:cstheme="minorHAnsi"/>
        </w:rPr>
        <w:fldChar w:fldCharType="separate"/>
      </w:r>
      <w:r w:rsidR="007A65D6" w:rsidRPr="00D45905">
        <w:rPr>
          <w:rFonts w:cstheme="minorHAnsi"/>
          <w:noProof/>
        </w:rPr>
        <w:t>(Large &amp; Jones, 1999)</w:t>
      </w:r>
      <w:r w:rsidR="007A65D6" w:rsidRPr="00D45905">
        <w:rPr>
          <w:rFonts w:cstheme="minorHAnsi"/>
        </w:rPr>
        <w:fldChar w:fldCharType="end"/>
      </w:r>
      <w:r w:rsidR="0029184F" w:rsidRPr="00D45905">
        <w:rPr>
          <w:rFonts w:cstheme="minorHAnsi"/>
        </w:rPr>
        <w:t>, a different pattern would</w:t>
      </w:r>
      <w:r w:rsidR="0029184F" w:rsidRPr="0047622B">
        <w:rPr>
          <w:rFonts w:cstheme="minorHAnsi"/>
        </w:rPr>
        <w:t xml:space="preserve"> then be observed with faster RTs for in synchrony compared to early or late targets. However, both the DAT and foreperiod effect would predict slowest RTs for early targets, which was not the case in the five </w:t>
      </w:r>
      <w:r w:rsidR="00EC4F23" w:rsidRPr="0047622B">
        <w:rPr>
          <w:rFonts w:cstheme="minorHAnsi"/>
        </w:rPr>
        <w:t>stimulus-repetition</w:t>
      </w:r>
      <w:r w:rsidR="0029184F" w:rsidRPr="0047622B">
        <w:rPr>
          <w:rFonts w:cstheme="minorHAnsi"/>
        </w:rPr>
        <w:t xml:space="preserve"> trials, in </w:t>
      </w:r>
      <w:r w:rsidR="00CA0089" w:rsidRPr="0047622B">
        <w:rPr>
          <w:rFonts w:cstheme="minorHAnsi"/>
        </w:rPr>
        <w:t>either</w:t>
      </w:r>
      <w:r w:rsidR="00C00651" w:rsidRPr="0047622B">
        <w:rPr>
          <w:rFonts w:cstheme="minorHAnsi"/>
        </w:rPr>
        <w:t xml:space="preserve"> </w:t>
      </w:r>
      <w:r w:rsidR="0029184F" w:rsidRPr="00821DB4">
        <w:rPr>
          <w:rFonts w:cstheme="minorHAnsi"/>
        </w:rPr>
        <w:t xml:space="preserve">experiment </w:t>
      </w:r>
      <w:r w:rsidR="00386C99" w:rsidRPr="00821DB4">
        <w:rPr>
          <w:rFonts w:cstheme="minorHAnsi"/>
        </w:rPr>
        <w:t>1</w:t>
      </w:r>
      <w:r w:rsidR="0029184F" w:rsidRPr="00821DB4">
        <w:rPr>
          <w:rFonts w:cstheme="minorHAnsi"/>
        </w:rPr>
        <w:t xml:space="preserve"> or </w:t>
      </w:r>
      <w:r w:rsidR="00386C99" w:rsidRPr="008F2E76">
        <w:rPr>
          <w:rFonts w:cstheme="minorHAnsi"/>
        </w:rPr>
        <w:t>2</w:t>
      </w:r>
      <w:r w:rsidR="0029184F" w:rsidRPr="004E5A0C">
        <w:rPr>
          <w:rFonts w:cstheme="minorHAnsi"/>
        </w:rPr>
        <w:t>.</w:t>
      </w:r>
      <w:r w:rsidR="0013509A" w:rsidRPr="004E5A0C">
        <w:rPr>
          <w:rFonts w:cstheme="minorHAnsi"/>
        </w:rPr>
        <w:t xml:space="preserve"> </w:t>
      </w:r>
      <w:r w:rsidR="00C23182" w:rsidRPr="004E5A0C">
        <w:rPr>
          <w:rFonts w:cstheme="minorHAnsi"/>
        </w:rPr>
        <w:t>In other words,</w:t>
      </w:r>
      <w:r w:rsidR="0013509A" w:rsidRPr="004E5A0C">
        <w:rPr>
          <w:rFonts w:cstheme="minorHAnsi"/>
        </w:rPr>
        <w:t xml:space="preserve"> the observed results do not seem to stem from the foreperiod </w:t>
      </w:r>
      <w:r w:rsidR="00C559A5" w:rsidRPr="004E5A0C">
        <w:rPr>
          <w:rFonts w:cstheme="minorHAnsi"/>
        </w:rPr>
        <w:t xml:space="preserve">effect </w:t>
      </w:r>
      <w:r w:rsidR="0013509A" w:rsidRPr="004E5A0C">
        <w:rPr>
          <w:rFonts w:cstheme="minorHAnsi"/>
        </w:rPr>
        <w:t xml:space="preserve">and </w:t>
      </w:r>
      <w:r w:rsidR="00C559A5" w:rsidRPr="004E5A0C">
        <w:rPr>
          <w:rFonts w:cstheme="minorHAnsi"/>
        </w:rPr>
        <w:t xml:space="preserve">rhythmic entrainment </w:t>
      </w:r>
      <w:r w:rsidR="0013509A" w:rsidRPr="004E5A0C">
        <w:rPr>
          <w:rFonts w:cstheme="minorHAnsi"/>
        </w:rPr>
        <w:t xml:space="preserve">(DAT) cancelling each other out. </w:t>
      </w:r>
      <w:r w:rsidR="00C132D7" w:rsidRPr="004E5A0C">
        <w:rPr>
          <w:rFonts w:cstheme="minorHAnsi"/>
        </w:rPr>
        <w:t>In fact</w:t>
      </w:r>
      <w:r w:rsidR="004B177E" w:rsidRPr="004E5A0C">
        <w:rPr>
          <w:rFonts w:cstheme="minorHAnsi"/>
        </w:rPr>
        <w:t xml:space="preserve">, there is little </w:t>
      </w:r>
      <w:r w:rsidR="005023A6" w:rsidRPr="004E5A0C">
        <w:rPr>
          <w:rFonts w:cstheme="minorHAnsi"/>
        </w:rPr>
        <w:t xml:space="preserve">direct </w:t>
      </w:r>
      <w:r w:rsidR="004B177E" w:rsidRPr="004E5A0C">
        <w:rPr>
          <w:rFonts w:cstheme="minorHAnsi"/>
        </w:rPr>
        <w:t>support for the DAT in the present study across tasks.</w:t>
      </w:r>
      <w:r w:rsidR="00737A26" w:rsidRPr="004E5A0C">
        <w:rPr>
          <w:rFonts w:cstheme="minorHAnsi"/>
        </w:rPr>
        <w:t xml:space="preserve"> </w:t>
      </w:r>
      <w:r w:rsidR="006962B0" w:rsidRPr="004E5A0C">
        <w:rPr>
          <w:rFonts w:cstheme="minorHAnsi"/>
        </w:rPr>
        <w:t xml:space="preserve">RTs did not show a U-shaped pattern benefitting in synchrony targets. </w:t>
      </w:r>
      <w:r w:rsidR="005023A6" w:rsidRPr="004E5A0C">
        <w:rPr>
          <w:rFonts w:cstheme="minorHAnsi"/>
        </w:rPr>
        <w:t xml:space="preserve">Although this contradicts previous rhythmic cueing studies </w:t>
      </w:r>
      <w:r w:rsidR="00737A26" w:rsidRPr="004E5A0C">
        <w:rPr>
          <w:rFonts w:cstheme="minorHAnsi"/>
        </w:rPr>
        <w:t xml:space="preserve">using </w:t>
      </w:r>
      <w:r w:rsidR="006962B0" w:rsidRPr="004E5A0C">
        <w:rPr>
          <w:rFonts w:cstheme="minorHAnsi"/>
        </w:rPr>
        <w:t xml:space="preserve">RTs </w:t>
      </w:r>
      <w:r w:rsidR="006962B0" w:rsidRPr="00D45905">
        <w:rPr>
          <w:rFonts w:cstheme="minorHAnsi"/>
        </w:rPr>
        <w:fldChar w:fldCharType="begin" w:fldLock="1"/>
      </w:r>
      <w:r w:rsidR="006962B0" w:rsidRPr="004E5A0C">
        <w:rPr>
          <w:rFonts w:cstheme="minorHAnsi"/>
        </w:rPr>
        <w:instrText>ADDIN CSL_CITATION { "citationItems" : [ { "id" : "ITEM-1", "itemData" : { "DOI" : "10.3758/BF03195020", "ISBN" : "1943-3921", "ISSN" : "0031-5117", "PMID" : "15912880", "abstract" : "Recent theories of dynamic attention have renewed the interest in temporal context as a determinant of attention. The mechanism of dynamic attention remains unclear, and both stochastic time perception processes and deterministic oscillators are possible. The results of Experiment 1 demonstrate that attention can be guided by isochronous series of warning stimuli and that elapsed time cannot fully account for this effect. Experiment 2 indicates that temporal structure can be used over a limited range of time. The results of Experiment 3 indicate that temporal pattern, rather than variability, is a determinant of temporally focused attention. The results of Experiment 4 demonstrate that a coupled oscillator is a better predictor of reaction time than a stochastic timing mechanism is, under certain assumptions.", "author" : [ { "dropping-particle" : "", "family" : "Martin", "given" : "Tim", "non-dropping-particle" : "", "parse-names" : false, "suffix" : "" }, { "dropping-particle" : "", "family" : "Egly", "given" : "Robert", "non-dropping-particle" : "", "parse-names" : false, "suffix" : "" }, { "dropping-particle" : "", "family" : "Houck", "given" : "Jon M", "non-dropping-particle" : "", "parse-names" : false, "suffix" : "" }, { "dropping-particle" : "", "family" : "Bish", "given" : "Joel Pearson", "non-dropping-particle" : "", "parse-names" : false, "suffix" : "" }, { "dropping-particle" : "", "family" : "Barrera", "given" : "Brandon D", "non-dropping-particle" : "", "parse-names" : false, "suffix" : "" }, { "dropping-particle" : "", "family" : "Lee", "given" : "Dustin C", "non-dropping-particle" : "", "parse-names" : false, "suffix" : "" }, { "dropping-particle" : "", "family" : "Tesche", "given" : "Claudia D", "non-dropping-particle" : "", "parse-names" : false, "suffix" : "" } ], "container-title" : "Perception &amp; psychophysics", "id" : "ITEM-1", "issue" : "1", "issued" : { "date-parts" : [ [ "2005" ] ] }, "page" : "168-184", "title" : "Chronometric evidence for entrained attention.", "type" : "article-journal", "volume" : "67" }, "uris" : [ "http://www.mendeley.com/documents/?uuid=ffc7389d-844b-400b-9cb2-2b6c17a05b04" ] } ], "mendeley" : { "formattedCitation" : "(Martin et al., 2005)", "plainTextFormattedCitation" : "(Martin et al., 2005)", "previouslyFormattedCitation" : "(Martin et al., 2005)" }, "properties" : {  }, "schema" : "https://github.com/citation-style-language/schema/raw/master/csl-citation.json" }</w:instrText>
      </w:r>
      <w:r w:rsidR="006962B0" w:rsidRPr="00D45905">
        <w:rPr>
          <w:rFonts w:cstheme="minorHAnsi"/>
        </w:rPr>
        <w:fldChar w:fldCharType="separate"/>
      </w:r>
      <w:r w:rsidR="006962B0" w:rsidRPr="00D45905">
        <w:rPr>
          <w:rFonts w:cstheme="minorHAnsi"/>
          <w:noProof/>
        </w:rPr>
        <w:t>(e.g., Martin et al., 2005; Sanabria, Capizzi, Correa, 2011)</w:t>
      </w:r>
      <w:r w:rsidR="006962B0" w:rsidRPr="00D45905">
        <w:rPr>
          <w:rFonts w:cstheme="minorHAnsi"/>
        </w:rPr>
        <w:fldChar w:fldCharType="end"/>
      </w:r>
      <w:r w:rsidR="006962B0" w:rsidRPr="00D45905">
        <w:rPr>
          <w:rFonts w:cstheme="minorHAnsi"/>
        </w:rPr>
        <w:t xml:space="preserve"> and accuracy </w:t>
      </w:r>
      <w:r w:rsidR="006962B0" w:rsidRPr="00D45905">
        <w:rPr>
          <w:rFonts w:cstheme="minorHAnsi"/>
        </w:rPr>
        <w:fldChar w:fldCharType="begin" w:fldLock="1"/>
      </w:r>
      <w:r w:rsidR="006962B0" w:rsidRPr="004E5A0C">
        <w:rPr>
          <w:rFonts w:cstheme="minorHAnsi"/>
        </w:rPr>
        <w:instrText>ADDIN CSL_CITATION { "citationItems" : [ { "id" : "ITEM-1", "itemData" : { "DOI" : "10.1121/1.4879667", "ISSN" : "0001-4966", "abstract" : "Periodic stimuli are common in natural environments and are ecologically relevant, for example, footsteps and vocalizations. This study reports a detectability enhancement for temporally cued, periodic sequences. Target noise bursts (embedded in background noise) arriving at the time points which followed on from an introductory, periodic \u201ccue\u201d sequence were more easily detected (by \u223c1.5\u2009dB SNR) than identical noise bursts which randomly deviated from the cued temporal pattern. Temporal predictability and corresponding neuronal \u201centrainment\u201d have been widely theorized to underlie important processes in auditory scene analysis and to confer perceptual advantage. This is the first study in the auditory domain to clearly demonstrate a perceptual enhancement of temporally predictable, near-threshold stimuli.", "author" : [ { "dropping-particle" : "", "family" : "Lawrance", "given" : "Emma L. A.", "non-dropping-particle" : "", "parse-names" : false, "suffix" : "" }, { "dropping-particle" : "", "family" : "Harper", "given" : "Nicol S.", "non-dropping-particle" : "", "parse-names" : false, "suffix" : "" }, { "dropping-particle" : "", "family" : "Cooke", "given" : "James E.", "non-dropping-particle" : "", "parse-names" : false, "suffix" : "" }, { "dropping-particle" : "", "family" : "Schnupp", "given" : "Jan W. H.", "non-dropping-particle" : "", "parse-names" : false, "suffix" : "" } ], "container-title" : "The Journal of the Acoustical Society of America", "id" : "ITEM-1", "issue" : "6", "issued" : { "date-parts" : [ [ "2014", "6", "29" ] ] }, "page" : "EL357-EL363", "publisher" : "Acoustical Society of America", "title" : "Temporal predictability enhances auditory detection", "type" : "article-journal", "volume" : "135" }, "uris" : [ "http://www.mendeley.com/documents/?uuid=b56975aa-cfe3-34d4-8a40-177fc0a9c7f9" ] }, { "id" : "ITEM-2", "itemData" : { "DOI" : "10.1016/j.neuroimage.2015.09.019", "ISBN" : "1095-9572 (Electronic)\\r1053-8119 (Linking)", "ISSN" : "10959572", "PMID" : "26386347", "abstract" : "Alignment of neural oscillations with temporally regular input allows listeners to generate temporal expectations. However, it remains unclear how behavior is governed in the context of temporal variability: What role do temporal expectations play, and how do they interact with the strength of neural oscillatory activity? Here, human participants detected near-threshold targets in temporally variable acoustic sequences. Temporal expectation strength was estimated using an oscillator model and pre-target neural amplitudes in auditory cortex were extracted from magnetoencephalography signals. Temporal expectations modulated target-detection performance, however, only when neural delta-band amplitudes were large. Thus, slow neural oscillations act to gate influences of temporal expectation on perception. Furthermore, slow amplitude fluctuations governed linear and quadratic influences of auditory alpha-band activity on performance. By fusing a model of temporal expectation with neural oscillatory dynamics, the current findings show that human perception in temporally variable contexts relies on complex interactions between multiple neural frequency bands.", "author" : [ { "dropping-particle" : "", "family" : "Herrmann", "given" : "Bj??rn", "non-dropping-particle" : "", "parse-names" : false, "suffix" : "" }, { "dropping-particle" : "", "family" : "Henry", "given" : "Molly J.", "non-dropping-particle" : "", "parse-names" : false, "suffix" : "" }, { "dropping-particle" : "", "family" : "Haegens", "given" : "Saskia", "non-dropping-particle" : "", "parse-names" : false, "suffix" : "" }, { "dropping-particle" : "", "family" : "Obleser", "given" : "Jonas", "non-dropping-particle" : "", "parse-names" : false, "suffix" : "" } ], "container-title" : "NeuroImage", "id" : "ITEM-2", "issued" : { "date-parts" : [ [ "2016" ] ] }, "page" : "487-497", "title" : "Temporal expectations and neural amplitude fluctuations in auditory cortex interactively influence perception", "type" : "article-journal", "volume" : "124" }, "uris" : [ "http://www.mendeley.com/documents/?uuid=c03a2208-7c9f-468f-9242-c2f202c83ede" ] } ], "mendeley" : { "formattedCitation" : "(Bj??rn Herrmann, Henry, Haegens, &amp; Obleser, 2016; Lawrance, Harper, Cooke, &amp; Schnupp, 2014)", "manualFormatting" : "(Herrmann, Henry, Haegens, &amp; Obleser, 2016; Lawrance, Harper, Cooke, &amp; Schnupp, 2014)", "plainTextFormattedCitation" : "(Bj??rn Herrmann, Henry, Haegens, &amp; Obleser, 2016; Lawrance, Harper, Cooke, &amp; Schnupp, 2014)", "previouslyFormattedCitation" : "(Bj??rn Herrmann, Henry, Haegens, &amp; Obleser, 2016; Lawrance, Harper, Cooke, &amp; Schnupp, 2014)" }, "properties" : {  }, "schema" : "https://github.com/citation-style-language/schema/raw/master/csl-citation.json" }</w:instrText>
      </w:r>
      <w:r w:rsidR="006962B0" w:rsidRPr="00D45905">
        <w:rPr>
          <w:rFonts w:cstheme="minorHAnsi"/>
        </w:rPr>
        <w:fldChar w:fldCharType="separate"/>
      </w:r>
      <w:r w:rsidR="006962B0" w:rsidRPr="00D45905">
        <w:rPr>
          <w:rFonts w:cstheme="minorHAnsi"/>
          <w:noProof/>
        </w:rPr>
        <w:t>(Herrmann et al., 2016; Lawrance et al., 2014</w:t>
      </w:r>
      <w:r w:rsidR="006962B0" w:rsidRPr="00D45905">
        <w:rPr>
          <w:rFonts w:cstheme="minorHAnsi"/>
        </w:rPr>
        <w:fldChar w:fldCharType="end"/>
      </w:r>
      <w:r w:rsidR="006962B0" w:rsidRPr="00D45905">
        <w:rPr>
          <w:rFonts w:cstheme="minorHAnsi"/>
        </w:rPr>
        <w:t xml:space="preserve">; </w:t>
      </w:r>
      <w:r w:rsidR="006962B0" w:rsidRPr="00D45905">
        <w:rPr>
          <w:rFonts w:cstheme="minorHAnsi"/>
        </w:rPr>
        <w:fldChar w:fldCharType="begin" w:fldLock="1"/>
      </w:r>
      <w:r w:rsidR="006962B0" w:rsidRPr="004E5A0C">
        <w:rPr>
          <w:rFonts w:cstheme="minorHAnsi"/>
        </w:rPr>
        <w:instrText>ADDIN CSL_CITATION { "citationItems" : [ { "id" : "ITEM-1", "itemData" : { "DOI" : "10.1523/JNEUROSCI.0804-12.2012", "ISSN" : "0270-6474", "author" : [ { "dropping-particle" : "", "family" : "Rohenkohl", "given" : "G", "non-dropping-particle" : "", "parse-names" : false, "suffix" : "" }, { "dropping-particle" : "", "family" : "Cravo", "given" : "A. M.", "non-dropping-particle" : "", "parse-names" : false, "suffix" : "" }, { "dropping-particle" : "", "family" : "Wyart", "given" : "V", "non-dropping-particle" : "", "parse-names" : false, "suffix" : "" }, { "dropping-particle" : "", "family" : "Nobre", "given" : "A. C.", "non-dropping-particle" : "", "parse-names" : false, "suffix" : "" } ], "container-title" : "Journal of Neuroscience", "id" : "ITEM-1", "issue" : "24", "issued" : { "date-parts" : [ [ "2012", "6", "13" ] ] }, "page" : "8424-8428", "title" : "Temporal Expectation Improves the Quality of Sensory Information", "type" : "article-journal", "volume" : "32" }, "uris" : [ "http://www.mendeley.com/documents/?uuid=c40dfac2-c526-36c5-a694-1dab5eb4f7e7" ] } ], "mendeley" : { "formattedCitation" : "(G Rohenkohl, Cravo, Wyart, &amp; Nobre, 2012)", "manualFormatting" : "(Rohenkohl, Cravo, &amp; Wyart, 2012)", "plainTextFormattedCitation" : "(G Rohenkohl, Cravo, Wyart, &amp; Nobre, 2012)", "previouslyFormattedCitation" : "(G Rohenkohl, Cravo, Wyart, &amp; Nobre, 2012)" }, "properties" : {  }, "schema" : "https://github.com/citation-style-language/schema/raw/master/csl-citation.json" }</w:instrText>
      </w:r>
      <w:r w:rsidR="006962B0" w:rsidRPr="00D45905">
        <w:rPr>
          <w:rFonts w:cstheme="minorHAnsi"/>
        </w:rPr>
        <w:fldChar w:fldCharType="separate"/>
      </w:r>
      <w:r w:rsidR="006962B0" w:rsidRPr="00D45905">
        <w:rPr>
          <w:rFonts w:cstheme="minorHAnsi"/>
          <w:noProof/>
        </w:rPr>
        <w:t>Rohenkohl et al., 2012)</w:t>
      </w:r>
      <w:r w:rsidR="006962B0" w:rsidRPr="00D45905">
        <w:rPr>
          <w:rFonts w:cstheme="minorHAnsi"/>
        </w:rPr>
        <w:fldChar w:fldCharType="end"/>
      </w:r>
      <w:r w:rsidR="005023A6" w:rsidRPr="00D45905">
        <w:rPr>
          <w:rFonts w:cstheme="minorHAnsi"/>
        </w:rPr>
        <w:t xml:space="preserve">, there are also </w:t>
      </w:r>
      <w:r w:rsidR="00856F6F" w:rsidRPr="00D45905">
        <w:rPr>
          <w:rFonts w:cstheme="minorHAnsi"/>
        </w:rPr>
        <w:t xml:space="preserve">studies </w:t>
      </w:r>
      <w:r w:rsidR="005023A6" w:rsidRPr="00D45905">
        <w:rPr>
          <w:rFonts w:cstheme="minorHAnsi"/>
        </w:rPr>
        <w:t>which do not support the DAT</w:t>
      </w:r>
      <w:r w:rsidR="00856F6F" w:rsidRPr="00D45905">
        <w:rPr>
          <w:rFonts w:cstheme="minorHAnsi"/>
        </w:rPr>
        <w:t xml:space="preserve"> and even reporting detrim</w:t>
      </w:r>
      <w:r w:rsidR="00856F6F" w:rsidRPr="0047622B">
        <w:rPr>
          <w:rFonts w:cstheme="minorHAnsi"/>
        </w:rPr>
        <w:t>ental effects of performance when presenting stimuli in synchrony with a rhythm (</w:t>
      </w:r>
      <w:r w:rsidR="00856F6F" w:rsidRPr="000E7795">
        <w:rPr>
          <w:rFonts w:cstheme="minorHAnsi"/>
          <w:lang w:val="en-US"/>
        </w:rPr>
        <w:t>Barnes and Johnston, 2010; Spaak et al., 2014; Hickok et al., 2015</w:t>
      </w:r>
      <w:r w:rsidR="00763CC6" w:rsidRPr="00D45905">
        <w:rPr>
          <w:rFonts w:cstheme="minorHAnsi"/>
          <w:lang w:val="en-US"/>
        </w:rPr>
        <w:t>; Large &amp; Jones, 1999, Experiment 1</w:t>
      </w:r>
      <w:r w:rsidR="00856F6F" w:rsidRPr="000E7795">
        <w:rPr>
          <w:rFonts w:cstheme="minorHAnsi"/>
          <w:lang w:val="en-US"/>
        </w:rPr>
        <w:t>).</w:t>
      </w:r>
      <w:r w:rsidR="005023A6" w:rsidRPr="00D45905">
        <w:rPr>
          <w:rFonts w:cstheme="minorHAnsi"/>
        </w:rPr>
        <w:t xml:space="preserve"> </w:t>
      </w:r>
      <w:r w:rsidR="003F1342" w:rsidRPr="00D45905">
        <w:rPr>
          <w:rFonts w:cstheme="minorHAnsi"/>
        </w:rPr>
        <w:t xml:space="preserve">For example, </w:t>
      </w:r>
      <w:r w:rsidR="004D363D" w:rsidRPr="00D45905">
        <w:rPr>
          <w:rFonts w:cstheme="minorHAnsi"/>
        </w:rPr>
        <w:t>Barnes and Johnston (2010) observed that when the target could appear at several different positions in a trial, there</w:t>
      </w:r>
      <w:r w:rsidR="004D363D" w:rsidRPr="0047622B">
        <w:rPr>
          <w:rFonts w:cstheme="minorHAnsi"/>
        </w:rPr>
        <w:t xml:space="preserve"> was a U-shaped pattern with worse performance for targets in synchrony compared to o</w:t>
      </w:r>
      <w:r w:rsidR="004D363D" w:rsidRPr="00821DB4">
        <w:rPr>
          <w:rFonts w:cstheme="minorHAnsi"/>
        </w:rPr>
        <w:t xml:space="preserve">ut of synchrony with the rhythm (Experiment 1). </w:t>
      </w:r>
      <w:r w:rsidR="004D363D" w:rsidRPr="004E5A0C">
        <w:rPr>
          <w:rFonts w:cstheme="minorHAnsi"/>
        </w:rPr>
        <w:lastRenderedPageBreak/>
        <w:t>However, when the target always appeared at the same serial position in the rhythm, then there was not difference in accuracy between early, in synch</w:t>
      </w:r>
      <w:r w:rsidR="00D45905">
        <w:rPr>
          <w:rFonts w:cstheme="minorHAnsi"/>
        </w:rPr>
        <w:t>rony</w:t>
      </w:r>
      <w:r w:rsidR="004D363D" w:rsidRPr="00D45905">
        <w:rPr>
          <w:rFonts w:cstheme="minorHAnsi"/>
        </w:rPr>
        <w:t xml:space="preserve"> or late targets (Experiment 3). Moreover, </w:t>
      </w:r>
      <w:r w:rsidR="004E5392" w:rsidRPr="0047622B">
        <w:rPr>
          <w:rFonts w:cstheme="minorHAnsi"/>
        </w:rPr>
        <w:t>Bauer et al</w:t>
      </w:r>
      <w:r w:rsidR="002448F4" w:rsidRPr="0047622B">
        <w:rPr>
          <w:rFonts w:cstheme="minorHAnsi"/>
        </w:rPr>
        <w:t>.</w:t>
      </w:r>
      <w:r w:rsidR="004E5392" w:rsidRPr="0047622B">
        <w:rPr>
          <w:rFonts w:cstheme="minorHAnsi"/>
        </w:rPr>
        <w:t xml:space="preserve"> (2015)</w:t>
      </w:r>
      <w:r w:rsidR="002448F4" w:rsidRPr="0047622B">
        <w:rPr>
          <w:rFonts w:cstheme="minorHAnsi"/>
        </w:rPr>
        <w:t xml:space="preserve"> showed, over a series of experiments, a failure to replicate the inverted U-shaped pattern in the original pitch judgment task by Jones et al. (2002)</w:t>
      </w:r>
      <w:r w:rsidR="005023A6" w:rsidRPr="00821DB4">
        <w:rPr>
          <w:rFonts w:cstheme="minorHAnsi"/>
        </w:rPr>
        <w:t xml:space="preserve">. Although there is little argument that rhythmic stimuli </w:t>
      </w:r>
      <w:r w:rsidR="00C132D7" w:rsidRPr="004E5A0C">
        <w:rPr>
          <w:rFonts w:cstheme="minorHAnsi"/>
        </w:rPr>
        <w:t xml:space="preserve">can </w:t>
      </w:r>
      <w:r w:rsidR="005023A6" w:rsidRPr="004E5A0C">
        <w:rPr>
          <w:rFonts w:cstheme="minorHAnsi"/>
        </w:rPr>
        <w:t xml:space="preserve">affect behaviour, specific tasks parameters may promote </w:t>
      </w:r>
      <w:r w:rsidR="00C132D7" w:rsidRPr="004E5A0C">
        <w:rPr>
          <w:rFonts w:cstheme="minorHAnsi"/>
        </w:rPr>
        <w:t xml:space="preserve">or attenuate </w:t>
      </w:r>
      <w:r w:rsidR="005023A6" w:rsidRPr="004E5A0C">
        <w:rPr>
          <w:rFonts w:cstheme="minorHAnsi"/>
        </w:rPr>
        <w:t xml:space="preserve">effects in support of the DAT (see Bauer et al., 2015 for a </w:t>
      </w:r>
      <w:r w:rsidR="008935EE" w:rsidRPr="004E5A0C">
        <w:rPr>
          <w:rFonts w:cstheme="minorHAnsi"/>
        </w:rPr>
        <w:t>critical discussion</w:t>
      </w:r>
      <w:r w:rsidR="005023A6" w:rsidRPr="004E5A0C">
        <w:rPr>
          <w:rFonts w:cstheme="minorHAnsi"/>
        </w:rPr>
        <w:t xml:space="preserve">). </w:t>
      </w:r>
    </w:p>
    <w:p w14:paraId="7EB38479" w14:textId="77777777" w:rsidR="005023A6" w:rsidRPr="004E5A0C" w:rsidRDefault="005023A6" w:rsidP="00D45905">
      <w:pPr>
        <w:spacing w:after="0" w:line="360" w:lineRule="auto"/>
        <w:jc w:val="both"/>
        <w:rPr>
          <w:rFonts w:cstheme="minorHAnsi"/>
        </w:rPr>
      </w:pPr>
    </w:p>
    <w:p w14:paraId="5BFAC731" w14:textId="4CC9AB69" w:rsidR="001B036F" w:rsidRPr="000E7795" w:rsidRDefault="00C23182" w:rsidP="000E7795">
      <w:pPr>
        <w:pStyle w:val="PlainText"/>
        <w:spacing w:line="360" w:lineRule="auto"/>
        <w:jc w:val="both"/>
        <w:rPr>
          <w:rFonts w:asciiTheme="minorHAnsi" w:hAnsiTheme="minorHAnsi" w:cstheme="minorHAnsi"/>
        </w:rPr>
      </w:pPr>
      <w:r w:rsidRPr="000E7795">
        <w:rPr>
          <w:rFonts w:asciiTheme="minorHAnsi" w:hAnsiTheme="minorHAnsi" w:cstheme="minorHAnsi"/>
          <w:szCs w:val="22"/>
        </w:rPr>
        <w:t xml:space="preserve">Although the rhythmic </w:t>
      </w:r>
      <w:r w:rsidR="00D16B7F" w:rsidRPr="000E7795">
        <w:rPr>
          <w:rFonts w:asciiTheme="minorHAnsi" w:hAnsiTheme="minorHAnsi" w:cstheme="minorHAnsi"/>
          <w:szCs w:val="22"/>
        </w:rPr>
        <w:t xml:space="preserve">structure of the </w:t>
      </w:r>
      <w:r w:rsidRPr="000E7795">
        <w:rPr>
          <w:rFonts w:asciiTheme="minorHAnsi" w:hAnsiTheme="minorHAnsi" w:cstheme="minorHAnsi"/>
          <w:szCs w:val="22"/>
        </w:rPr>
        <w:t xml:space="preserve">cue was not </w:t>
      </w:r>
      <w:r w:rsidR="007223F2" w:rsidRPr="000E7795">
        <w:rPr>
          <w:rFonts w:asciiTheme="minorHAnsi" w:hAnsiTheme="minorHAnsi" w:cstheme="minorHAnsi"/>
          <w:szCs w:val="22"/>
        </w:rPr>
        <w:t>directly relevant to the task</w:t>
      </w:r>
      <w:r w:rsidR="002448F4" w:rsidRPr="000E7795">
        <w:rPr>
          <w:rFonts w:asciiTheme="minorHAnsi" w:hAnsiTheme="minorHAnsi" w:cstheme="minorHAnsi"/>
          <w:szCs w:val="22"/>
        </w:rPr>
        <w:t xml:space="preserve">, </w:t>
      </w:r>
      <w:r w:rsidR="00BD612A" w:rsidRPr="000E7795">
        <w:rPr>
          <w:rFonts w:asciiTheme="minorHAnsi" w:hAnsiTheme="minorHAnsi" w:cstheme="minorHAnsi"/>
          <w:szCs w:val="22"/>
        </w:rPr>
        <w:t xml:space="preserve">it still contained information which the participant </w:t>
      </w:r>
      <w:r w:rsidR="00804698" w:rsidRPr="000E7795">
        <w:rPr>
          <w:rFonts w:asciiTheme="minorHAnsi" w:hAnsiTheme="minorHAnsi" w:cstheme="minorHAnsi"/>
          <w:szCs w:val="22"/>
        </w:rPr>
        <w:t xml:space="preserve">could </w:t>
      </w:r>
      <w:r w:rsidR="00BD612A" w:rsidRPr="000E7795">
        <w:rPr>
          <w:rFonts w:asciiTheme="minorHAnsi" w:hAnsiTheme="minorHAnsi" w:cstheme="minorHAnsi"/>
          <w:szCs w:val="22"/>
        </w:rPr>
        <w:t xml:space="preserve">potentially have explicitly or implicitly used as a strategy in target processing. </w:t>
      </w:r>
      <w:r w:rsidR="007223F2" w:rsidRPr="000E7795">
        <w:rPr>
          <w:rFonts w:asciiTheme="minorHAnsi" w:hAnsiTheme="minorHAnsi" w:cstheme="minorHAnsi"/>
          <w:szCs w:val="22"/>
        </w:rPr>
        <w:t>The target always appeared (apart</w:t>
      </w:r>
      <w:r w:rsidR="007223F2" w:rsidRPr="000E7795">
        <w:rPr>
          <w:rFonts w:asciiTheme="minorHAnsi" w:hAnsiTheme="minorHAnsi" w:cstheme="minorHAnsi"/>
        </w:rPr>
        <w:t xml:space="preserve"> from catch trials) towards the end of the trial</w:t>
      </w:r>
      <w:r w:rsidR="00BD612A" w:rsidRPr="000E7795">
        <w:rPr>
          <w:rFonts w:asciiTheme="minorHAnsi" w:hAnsiTheme="minorHAnsi" w:cstheme="minorHAnsi"/>
        </w:rPr>
        <w:t>. Therefore,</w:t>
      </w:r>
      <w:r w:rsidR="00F17D19" w:rsidRPr="000E7795">
        <w:rPr>
          <w:rFonts w:asciiTheme="minorHAnsi" w:hAnsiTheme="minorHAnsi" w:cstheme="minorHAnsi"/>
        </w:rPr>
        <w:t xml:space="preserve"> </w:t>
      </w:r>
      <w:r w:rsidR="007223F2" w:rsidRPr="000E7795">
        <w:rPr>
          <w:rFonts w:asciiTheme="minorHAnsi" w:hAnsiTheme="minorHAnsi" w:cstheme="minorHAnsi"/>
        </w:rPr>
        <w:t>it</w:t>
      </w:r>
      <w:r w:rsidR="002F4999" w:rsidRPr="000E7795">
        <w:rPr>
          <w:rFonts w:asciiTheme="minorHAnsi" w:hAnsiTheme="minorHAnsi" w:cstheme="minorHAnsi"/>
        </w:rPr>
        <w:t xml:space="preserve"> cannot be ruled out that</w:t>
      </w:r>
      <w:r w:rsidR="00F17D19" w:rsidRPr="000E7795">
        <w:rPr>
          <w:rFonts w:asciiTheme="minorHAnsi" w:hAnsiTheme="minorHAnsi" w:cstheme="minorHAnsi"/>
        </w:rPr>
        <w:t xml:space="preserve"> </w:t>
      </w:r>
      <w:r w:rsidR="007223F2" w:rsidRPr="000E7795">
        <w:rPr>
          <w:rFonts w:asciiTheme="minorHAnsi" w:hAnsiTheme="minorHAnsi" w:cstheme="minorHAnsi"/>
        </w:rPr>
        <w:t>endogenous temporal attention was engaged at this time point</w:t>
      </w:r>
      <w:r w:rsidR="00804698" w:rsidRPr="000E7795">
        <w:rPr>
          <w:rFonts w:asciiTheme="minorHAnsi" w:hAnsiTheme="minorHAnsi" w:cstheme="minorHAnsi"/>
        </w:rPr>
        <w:t xml:space="preserve"> </w:t>
      </w:r>
      <w:r w:rsidR="00804698" w:rsidRPr="000E7795">
        <w:rPr>
          <w:rFonts w:asciiTheme="minorHAnsi" w:hAnsiTheme="minorHAnsi" w:cstheme="minorHAnsi"/>
        </w:rPr>
        <w:fldChar w:fldCharType="begin" w:fldLock="1"/>
      </w:r>
      <w:r w:rsidR="00804698" w:rsidRPr="000E7795">
        <w:rPr>
          <w:rFonts w:asciiTheme="minorHAnsi" w:hAnsiTheme="minorHAnsi" w:cstheme="minorHAnsi"/>
        </w:rPr>
        <w:instrText>ADDIN CSL_CITATION { "citationItems" : [ { "id" : "ITEM-1", "itemData" : { "DOI" : "10.1007/s00221-005-0131-x", "ISBN" : "0014-4819", "ISSN" : "00144819", "PMID" : "16273403", "abstract" : "A review of traditional research on preparation and foreperiod has identified strategic (endogenous) and automatic (exogenous) factors probably involved in endogenous temporal-orienting experiments, such as the type of task, the way by which temporal expectancy is manipulated, the probability of target occurrence and automatic sequential effects, yet their combined impact had not been investigated. These factors were manipulated within the same temporal-orienting procedure, in which a temporal cue indicated that the target could appear after an interval of either 400 or 1,400 ms. We observed faster reaction times for validly versus invalidly cued targets, that is, endogenous temporal-orienting effects. The main results were that the probability of target occurrence (catch-trial proportion) modulated temporal orienting, such that the attentional effects at the short interval were independent of catch trials, whereas at the long interval the effects were only observed when catch trials were present. In contrast, the interval duration of the previous trial (i.e., exogenous sequential effects) did not influence endogenous temporal orienting. A flexible and endogenous mechanism of attentional orienting in time can account for these results. Despite the contribution of other factors, the use of predictive temporal cues was sufficient to yield attentional facilitation based on temporal expectancy.", "author" : [ { "dropping-particle" : "", "family" : "Correa", "given" : "Angel", "non-dropping-particle" : "", "parse-names" : false, "suffix" : "" }, { "dropping-particle" : "", "family" : "Lupianez", "given" : "Juan", "non-dropping-particle" : "", "parse-names" : false, "suffix" : "" }, { "dropping-particle" : "", "family" : "Tudela", "given" : "Pio", "non-dropping-particle" : "", "parse-names" : false, "suffix" : "" } ], "container-title" : "Experimental Brain Research", "id" : "ITEM-1", "issue" : "1", "issued" : { "date-parts" : [ [ "2006" ] ] }, "page" : "58-68", "title" : "The attentional mechanism of temporal orienting: Determinants and attributes", "type" : "article-journal", "volume" : "169" }, "uris" : [ "http://www.mendeley.com/documents/?uuid=040c462c-e58f-40ce-9587-63490c41943e" ] }, { "id" : "ITEM-2", "itemData" : { "DOI" : "10.1016/S0028-3932(99)00132-3", "ISSN" : "00283932", "author" : [ { "dropping-particle" : "", "family" : "Coull", "given" : "JT", "non-dropping-particle" : "", "parse-names" : false, "suffix" : "" }, { "dropping-particle" : "", "family" : "Frith", "given" : "CD", "non-dropping-particle" : "", "parse-names" : false, "suffix" : "" }, { "dropping-particle" : "", "family" : "B\u00fcchel", "given" : "C", "non-dropping-particle" : "", "parse-names" : false, "suffix" : "" }, { "dropping-particle" : "", "family" : "Nobre", "given" : "AC", "non-dropping-particle" : "", "parse-names" : false, "suffix" : "" } ], "container-title" : "Neuropsychologia", "id" : "ITEM-2", "issue" : "6", "issued" : { "date-parts" : [ [ "2000", "6" ] ] }, "page" : "808-819", "title" : "Orienting attention in time: behavioural and neuroanatomical distinction between exogenous and endogenous shifts", "type" : "article-journal", "volume" : "38" }, "uris" : [ "http://www.mendeley.com/documents/?uuid=0078892e-e5cf-3340-9d3a-ab2292a26f1b" ] } ], "mendeley" : { "formattedCitation" : "(Correa, Lupianez, &amp; Tudela, 2006; J. Coull, Frith, B\u00fcchel, &amp; Nobre, 2000)", "manualFormatting" : "(Correa, Lupianez, &amp; Tudela, 2006; Coull, Frith, B\u00fcchel, &amp; Nobre, 2000)", "plainTextFormattedCitation" : "(Correa, Lupianez, &amp; Tudela, 2006; J. Coull, Frith, B\u00fcchel, &amp; Nobre, 2000)", "previouslyFormattedCitation" : "(Correa, Lupianez, &amp; Tudela, 2006; J. Coull, Frith, B\u00fcchel, &amp; Nobre, 2000)" }, "properties" : {  }, "schema" : "https://github.com/citation-style-language/schema/raw/master/csl-citation.json" }</w:instrText>
      </w:r>
      <w:r w:rsidR="00804698" w:rsidRPr="000E7795">
        <w:rPr>
          <w:rFonts w:asciiTheme="minorHAnsi" w:hAnsiTheme="minorHAnsi" w:cstheme="minorHAnsi"/>
        </w:rPr>
        <w:fldChar w:fldCharType="separate"/>
      </w:r>
      <w:r w:rsidR="00804698" w:rsidRPr="000E7795">
        <w:rPr>
          <w:rFonts w:asciiTheme="minorHAnsi" w:hAnsiTheme="minorHAnsi" w:cstheme="minorHAnsi"/>
          <w:noProof/>
        </w:rPr>
        <w:t>(Correa, Lupianez, &amp; Tudela, 2006; Coull, Frith, Büchel, &amp; Nobre, 2000)</w:t>
      </w:r>
      <w:r w:rsidR="00804698" w:rsidRPr="000E7795">
        <w:rPr>
          <w:rFonts w:asciiTheme="minorHAnsi" w:hAnsiTheme="minorHAnsi" w:cstheme="minorHAnsi"/>
        </w:rPr>
        <w:fldChar w:fldCharType="end"/>
      </w:r>
      <w:r w:rsidR="00804698" w:rsidRPr="000E7795">
        <w:rPr>
          <w:rFonts w:asciiTheme="minorHAnsi" w:hAnsiTheme="minorHAnsi" w:cstheme="minorHAnsi"/>
        </w:rPr>
        <w:t>.</w:t>
      </w:r>
      <w:r w:rsidR="007223F2" w:rsidRPr="000E7795">
        <w:rPr>
          <w:rFonts w:asciiTheme="minorHAnsi" w:hAnsiTheme="minorHAnsi" w:cstheme="minorHAnsi"/>
        </w:rPr>
        <w:t xml:space="preserve"> </w:t>
      </w:r>
      <w:r w:rsidR="00BD612A" w:rsidRPr="000E7795">
        <w:rPr>
          <w:rFonts w:asciiTheme="minorHAnsi" w:hAnsiTheme="minorHAnsi" w:cstheme="minorHAnsi"/>
        </w:rPr>
        <w:t>Engag</w:t>
      </w:r>
      <w:r w:rsidR="00F775BC" w:rsidRPr="000E7795">
        <w:rPr>
          <w:rFonts w:asciiTheme="minorHAnsi" w:hAnsiTheme="minorHAnsi" w:cstheme="minorHAnsi"/>
        </w:rPr>
        <w:t>ing endogenous attention more after</w:t>
      </w:r>
      <w:r w:rsidR="00BD612A" w:rsidRPr="000E7795">
        <w:rPr>
          <w:rFonts w:asciiTheme="minorHAnsi" w:hAnsiTheme="minorHAnsi" w:cstheme="minorHAnsi"/>
        </w:rPr>
        <w:t xml:space="preserve"> five compared to four </w:t>
      </w:r>
      <w:r w:rsidR="00EC4F23" w:rsidRPr="000E7795">
        <w:rPr>
          <w:rFonts w:asciiTheme="minorHAnsi" w:hAnsiTheme="minorHAnsi" w:cstheme="minorHAnsi"/>
        </w:rPr>
        <w:t>stimulus-repetition</w:t>
      </w:r>
      <w:r w:rsidR="00BD612A" w:rsidRPr="000E7795">
        <w:rPr>
          <w:rFonts w:asciiTheme="minorHAnsi" w:hAnsiTheme="minorHAnsi" w:cstheme="minorHAnsi"/>
        </w:rPr>
        <w:t xml:space="preserve">s could potentially explain why the foreperiod effect disappears after five </w:t>
      </w:r>
      <w:r w:rsidR="00EC4F23" w:rsidRPr="000E7795">
        <w:rPr>
          <w:rFonts w:asciiTheme="minorHAnsi" w:hAnsiTheme="minorHAnsi" w:cstheme="minorHAnsi"/>
        </w:rPr>
        <w:t>stimulus-repetition</w:t>
      </w:r>
      <w:r w:rsidR="00BD612A" w:rsidRPr="000E7795">
        <w:rPr>
          <w:rFonts w:asciiTheme="minorHAnsi" w:hAnsiTheme="minorHAnsi" w:cstheme="minorHAnsi"/>
        </w:rPr>
        <w:t xml:space="preserve">s. </w:t>
      </w:r>
      <w:r w:rsidR="006B571B" w:rsidRPr="000E7795">
        <w:rPr>
          <w:rFonts w:asciiTheme="minorHAnsi" w:hAnsiTheme="minorHAnsi" w:cstheme="minorHAnsi"/>
        </w:rPr>
        <w:t xml:space="preserve">A related </w:t>
      </w:r>
      <w:r w:rsidR="001B036F" w:rsidRPr="000E7795">
        <w:rPr>
          <w:rFonts w:asciiTheme="minorHAnsi" w:hAnsiTheme="minorHAnsi" w:cstheme="minorHAnsi"/>
        </w:rPr>
        <w:t>explanation</w:t>
      </w:r>
      <w:r w:rsidR="001B036F" w:rsidRPr="000E7795">
        <w:rPr>
          <w:rStyle w:val="FootnoteReference"/>
          <w:rFonts w:asciiTheme="minorHAnsi" w:hAnsiTheme="minorHAnsi" w:cstheme="minorHAnsi"/>
        </w:rPr>
        <w:footnoteReference w:id="4"/>
      </w:r>
      <w:r w:rsidR="006B571B" w:rsidRPr="000E7795">
        <w:rPr>
          <w:rFonts w:asciiTheme="minorHAnsi" w:hAnsiTheme="minorHAnsi" w:cstheme="minorHAnsi"/>
        </w:rPr>
        <w:t xml:space="preserve"> is </w:t>
      </w:r>
      <w:r w:rsidR="001B036F" w:rsidRPr="000E7795">
        <w:rPr>
          <w:rFonts w:asciiTheme="minorHAnsi" w:hAnsiTheme="minorHAnsi" w:cstheme="minorHAnsi"/>
        </w:rPr>
        <w:t xml:space="preserve">that </w:t>
      </w:r>
      <w:r w:rsidR="0047622B">
        <w:rPr>
          <w:rFonts w:asciiTheme="minorHAnsi" w:hAnsiTheme="minorHAnsi" w:cstheme="minorHAnsi"/>
        </w:rPr>
        <w:t xml:space="preserve">at </w:t>
      </w:r>
      <w:r w:rsidR="001B036F" w:rsidRPr="000E7795">
        <w:rPr>
          <w:rFonts w:asciiTheme="minorHAnsi" w:hAnsiTheme="minorHAnsi" w:cstheme="minorHAnsi"/>
        </w:rPr>
        <w:t xml:space="preserve">the start of the trial, both four and five stimulus-repetitions are equally likely. So, a good strategy would be that </w:t>
      </w:r>
      <w:r w:rsidR="0047622B">
        <w:rPr>
          <w:rFonts w:asciiTheme="minorHAnsi" w:hAnsiTheme="minorHAnsi" w:cstheme="minorHAnsi"/>
        </w:rPr>
        <w:t xml:space="preserve">the </w:t>
      </w:r>
      <w:r w:rsidR="001B036F" w:rsidRPr="000E7795">
        <w:rPr>
          <w:rFonts w:asciiTheme="minorHAnsi" w:hAnsiTheme="minorHAnsi" w:cstheme="minorHAnsi"/>
        </w:rPr>
        <w:t>participan</w:t>
      </w:r>
      <w:r w:rsidR="00DA3BD0" w:rsidRPr="000E7795">
        <w:rPr>
          <w:rFonts w:asciiTheme="minorHAnsi" w:hAnsiTheme="minorHAnsi" w:cstheme="minorHAnsi"/>
        </w:rPr>
        <w:t>t</w:t>
      </w:r>
      <w:r w:rsidR="001B036F" w:rsidRPr="000E7795">
        <w:rPr>
          <w:rFonts w:asciiTheme="minorHAnsi" w:hAnsiTheme="minorHAnsi" w:cstheme="minorHAnsi"/>
        </w:rPr>
        <w:t xml:space="preserve"> initially expect</w:t>
      </w:r>
      <w:r w:rsidR="00DA3BD0" w:rsidRPr="000E7795">
        <w:rPr>
          <w:rFonts w:asciiTheme="minorHAnsi" w:hAnsiTheme="minorHAnsi" w:cstheme="minorHAnsi"/>
        </w:rPr>
        <w:t>s</w:t>
      </w:r>
      <w:r w:rsidR="001B036F" w:rsidRPr="000E7795">
        <w:rPr>
          <w:rFonts w:asciiTheme="minorHAnsi" w:hAnsiTheme="minorHAnsi" w:cstheme="minorHAnsi"/>
        </w:rPr>
        <w:t xml:space="preserve"> the target to occur after four </w:t>
      </w:r>
      <w:r w:rsidR="00DA3BD0" w:rsidRPr="000E7795">
        <w:rPr>
          <w:rFonts w:asciiTheme="minorHAnsi" w:hAnsiTheme="minorHAnsi" w:cstheme="minorHAnsi"/>
        </w:rPr>
        <w:t>stimulus-</w:t>
      </w:r>
      <w:r w:rsidR="001B036F" w:rsidRPr="000E7795">
        <w:rPr>
          <w:rFonts w:asciiTheme="minorHAnsi" w:hAnsiTheme="minorHAnsi" w:cstheme="minorHAnsi"/>
        </w:rPr>
        <w:t>repetitions and strong</w:t>
      </w:r>
      <w:r w:rsidR="00197FED" w:rsidRPr="000E7795">
        <w:rPr>
          <w:rFonts w:asciiTheme="minorHAnsi" w:hAnsiTheme="minorHAnsi" w:cstheme="minorHAnsi"/>
        </w:rPr>
        <w:t xml:space="preserve"> temporal expectations are buil</w:t>
      </w:r>
      <w:r w:rsidR="00DA3BD0" w:rsidRPr="000E7795">
        <w:rPr>
          <w:rFonts w:asciiTheme="minorHAnsi" w:hAnsiTheme="minorHAnsi" w:cstheme="minorHAnsi"/>
        </w:rPr>
        <w:t>t</w:t>
      </w:r>
      <w:r w:rsidR="001B036F" w:rsidRPr="000E7795">
        <w:rPr>
          <w:rFonts w:asciiTheme="minorHAnsi" w:hAnsiTheme="minorHAnsi" w:cstheme="minorHAnsi"/>
        </w:rPr>
        <w:t xml:space="preserve"> up. If the target is not presented after four</w:t>
      </w:r>
      <w:r w:rsidR="00DA3BD0" w:rsidRPr="000E7795">
        <w:rPr>
          <w:rFonts w:asciiTheme="minorHAnsi" w:hAnsiTheme="minorHAnsi" w:cstheme="minorHAnsi"/>
        </w:rPr>
        <w:t xml:space="preserve"> stimul</w:t>
      </w:r>
      <w:bookmarkStart w:id="6" w:name="_GoBack"/>
      <w:bookmarkEnd w:id="6"/>
      <w:r w:rsidR="00DA3BD0" w:rsidRPr="000E7795">
        <w:rPr>
          <w:rFonts w:asciiTheme="minorHAnsi" w:hAnsiTheme="minorHAnsi" w:cstheme="minorHAnsi"/>
        </w:rPr>
        <w:t>us-repetitions</w:t>
      </w:r>
      <w:r w:rsidR="001B036F" w:rsidRPr="000E7795">
        <w:rPr>
          <w:rFonts w:asciiTheme="minorHAnsi" w:hAnsiTheme="minorHAnsi" w:cstheme="minorHAnsi"/>
        </w:rPr>
        <w:t xml:space="preserve">, the initial expectation is violated and participants have to re-orient their attention in time. This re-orientation comes with a cost </w:t>
      </w:r>
      <w:r w:rsidR="00197FED" w:rsidRPr="000E7795">
        <w:rPr>
          <w:rFonts w:asciiTheme="minorHAnsi" w:hAnsiTheme="minorHAnsi" w:cstheme="minorHAnsi"/>
        </w:rPr>
        <w:t>and</w:t>
      </w:r>
      <w:r w:rsidR="001B036F" w:rsidRPr="000E7795">
        <w:rPr>
          <w:rFonts w:asciiTheme="minorHAnsi" w:hAnsiTheme="minorHAnsi" w:cstheme="minorHAnsi"/>
        </w:rPr>
        <w:t xml:space="preserve"> the temporal manipulation is lost.</w:t>
      </w:r>
      <w:r w:rsidR="00DA3BD0" w:rsidRPr="000E7795">
        <w:rPr>
          <w:rFonts w:asciiTheme="minorHAnsi" w:hAnsiTheme="minorHAnsi" w:cstheme="minorHAnsi"/>
        </w:rPr>
        <w:t xml:space="preserve"> </w:t>
      </w:r>
    </w:p>
    <w:p w14:paraId="5A561FE7" w14:textId="7BFA079B" w:rsidR="006B571B" w:rsidRPr="00D45905" w:rsidRDefault="006B571B" w:rsidP="00905F5E">
      <w:pPr>
        <w:spacing w:after="0" w:line="360" w:lineRule="auto"/>
        <w:jc w:val="both"/>
        <w:rPr>
          <w:rFonts w:cstheme="minorHAnsi"/>
        </w:rPr>
      </w:pPr>
    </w:p>
    <w:p w14:paraId="40471E78" w14:textId="3396E1D1" w:rsidR="0029184F" w:rsidRPr="004E5A0C" w:rsidRDefault="00DA3BD0" w:rsidP="003E49C6">
      <w:pPr>
        <w:spacing w:after="0" w:line="360" w:lineRule="auto"/>
        <w:jc w:val="both"/>
        <w:rPr>
          <w:rFonts w:cstheme="minorHAnsi"/>
        </w:rPr>
      </w:pPr>
      <w:r w:rsidRPr="004E5A0C">
        <w:rPr>
          <w:rFonts w:cstheme="minorHAnsi"/>
        </w:rPr>
        <w:t>Whereas there are variety of</w:t>
      </w:r>
      <w:r w:rsidR="002F4999" w:rsidRPr="004E5A0C">
        <w:rPr>
          <w:rFonts w:cstheme="minorHAnsi"/>
        </w:rPr>
        <w:t xml:space="preserve"> </w:t>
      </w:r>
      <w:r w:rsidR="00BD612A" w:rsidRPr="004E5A0C">
        <w:rPr>
          <w:rFonts w:cstheme="minorHAnsi"/>
        </w:rPr>
        <w:t>possib</w:t>
      </w:r>
      <w:r w:rsidRPr="004E5A0C">
        <w:rPr>
          <w:rFonts w:cstheme="minorHAnsi"/>
        </w:rPr>
        <w:t xml:space="preserve">le explanations for the lack of RT effect after five stimulus-repetitions (endogenous orienting, ceiling effects, temporal expectation or counting strategies) which are not mutually exclusive, further research would be necessary to endorse any of these with confidence. </w:t>
      </w:r>
    </w:p>
    <w:p w14:paraId="4F0CB4EA" w14:textId="77777777" w:rsidR="007D40C1" w:rsidRPr="004E5A0C" w:rsidRDefault="007D40C1" w:rsidP="00B079E8">
      <w:pPr>
        <w:spacing w:after="0" w:line="360" w:lineRule="auto"/>
        <w:jc w:val="both"/>
        <w:rPr>
          <w:rFonts w:cstheme="minorHAnsi"/>
        </w:rPr>
      </w:pPr>
    </w:p>
    <w:p w14:paraId="5D19F29C" w14:textId="4A3AFB26" w:rsidR="008B0BEA" w:rsidRPr="004E5A0C" w:rsidRDefault="00C06875" w:rsidP="00B079E8">
      <w:pPr>
        <w:spacing w:after="0" w:line="360" w:lineRule="auto"/>
        <w:jc w:val="both"/>
        <w:rPr>
          <w:rFonts w:cstheme="minorHAnsi"/>
        </w:rPr>
      </w:pPr>
      <w:r w:rsidRPr="004E5A0C">
        <w:rPr>
          <w:rFonts w:cstheme="minorHAnsi"/>
        </w:rPr>
        <w:t xml:space="preserve">The second objective was to investigate </w:t>
      </w:r>
      <w:r w:rsidR="000910A6" w:rsidRPr="004E5A0C">
        <w:rPr>
          <w:rFonts w:cstheme="minorHAnsi"/>
        </w:rPr>
        <w:t xml:space="preserve">how endogenous and exogenous spatial attention affect exogenous temporal attention. Experiment </w:t>
      </w:r>
      <w:r w:rsidR="00C00651" w:rsidRPr="004E5A0C">
        <w:rPr>
          <w:rFonts w:cstheme="minorHAnsi"/>
        </w:rPr>
        <w:t xml:space="preserve">1 </w:t>
      </w:r>
      <w:r w:rsidR="000910A6" w:rsidRPr="004E5A0C">
        <w:rPr>
          <w:rFonts w:cstheme="minorHAnsi"/>
        </w:rPr>
        <w:t xml:space="preserve">showed a main effect of endogenous spatial attention with faster RTs for attended over unattended targets. This shows </w:t>
      </w:r>
      <w:r w:rsidR="00397237" w:rsidRPr="004E5A0C">
        <w:rPr>
          <w:rFonts w:cstheme="minorHAnsi"/>
        </w:rPr>
        <w:t xml:space="preserve">that </w:t>
      </w:r>
      <w:r w:rsidR="000910A6" w:rsidRPr="004E5A0C">
        <w:rPr>
          <w:rFonts w:cstheme="minorHAnsi"/>
        </w:rPr>
        <w:t xml:space="preserve">participants followed instructions and that a rhythmic cue can be used to direct tactile attention similar to what has </w:t>
      </w:r>
      <w:r w:rsidR="00DA11E7" w:rsidRPr="004E5A0C">
        <w:rPr>
          <w:rFonts w:cstheme="minorHAnsi"/>
        </w:rPr>
        <w:t xml:space="preserve">previously been </w:t>
      </w:r>
      <w:r w:rsidR="00375AE7" w:rsidRPr="004E5A0C">
        <w:rPr>
          <w:rFonts w:cstheme="minorHAnsi"/>
        </w:rPr>
        <w:t>demonstrated using a single</w:t>
      </w:r>
      <w:r w:rsidR="000910A6" w:rsidRPr="004E5A0C">
        <w:rPr>
          <w:rFonts w:cstheme="minorHAnsi"/>
        </w:rPr>
        <w:t xml:space="preserve"> symbolic visual (e.g., </w:t>
      </w:r>
      <w:r w:rsidR="000910A6" w:rsidRPr="00D45905">
        <w:rPr>
          <w:rFonts w:cstheme="minorHAnsi"/>
        </w:rPr>
        <w:fldChar w:fldCharType="begin" w:fldLock="1"/>
      </w:r>
      <w:r w:rsidR="00B220F9" w:rsidRPr="004E5A0C">
        <w:rPr>
          <w:rFonts w:cstheme="minorHAnsi"/>
        </w:rPr>
        <w:instrText>ADDIN CSL_CITATION { "citationItems" : [ { "id" : "ITEM-1", "itemData" : { "DOI" : "10.1523/JNEUROSCI.5199-10.2011", "ISBN" : "1529-2401 (Electronic)\\r0270-6474 (Linking)", "ISSN" : "0270-6474", "PMID" : "21471354", "abstract" : "The brain receives a rich flow of information which must be processed according to behavioral relevance. How is the state of the sensory system adjusted to up- or downregulate processing according to anticipation? We used magnetoencephalography to investigate whether prestimulus alpha band activity (8-14 Hz) reflects allocation of attentional resources in the human somatosensory system. Subjects performed a tactile discrimination task where a visual cue directed attention to their right or left hand. The strength of attentional modulation was controlled by varying the reliability of the cue in three experimental blocks (100%, 75%, or 50% valid cueing). While somatosensory prestimulus alpha power lateralized strongly with a fully predictive cue (100%), lateralization was decreased with lower cue reliability (75%) and virtually absent if the cue had no predictive value at all (50%). Importantly, alpha lateralization influenced the subjects' behavioral performance positively: both accuracy and speed of response improved with the degree of alpha lateralization. This study demonstrates that prestimulus alpha lateralization in the somatosensory system behaves similarly to posterior alpha activity observed in visual attention tasks. Our findings extend the notion that alpha band activity is involved in shaping the functional architecture of the working brain by determining both the engagement and disengagement of specific regions: the degree of anticipation modulates the alpha activity in sensory regions in a graded manner. Thus, the alpha activity is under top-down control and seems to play an important role for setting the state of sensory regions to optimize processing.", "author" : [ { "dropping-particle" : "", "family" : "Haegens", "given" : "S.", "non-dropping-particle" : "", "parse-names" : false, "suffix" : "" }, { "dropping-particle" : "", "family" : "Handel", "given" : "B. F.", "non-dropping-particle" : "", "parse-names" : false, "suffix" : "" }, { "dropping-particle" : "", "family" : "Jensen", "given" : "O.", "non-dropping-particle" : "", "parse-names" : false, "suffix" : "" } ], "container-title" : "Journal of Neuroscience", "id" : "ITEM-1", "issue" : "14", "issued" : { "date-parts" : [ [ "2011" ] ] }, "page" : "5197-5204", "title" : "Top-Down Controlled Alpha Band Activity in Somatosensory Areas Determines Behavioral Performance in a Discrimination Task", "type" : "article-journal", "volume" : "31" }, "uris" : [ "http://www.mendeley.com/documents/?uuid=55e01b94-f342-4c6a-831e-f5f2982f23fa" ] }, { "id" : "ITEM-2", "itemData" : { "DOI" : "10.1111/j.1469-8986.2005.00268.x", "ISSN" : "0048-5772", "author" : [ { "dropping-particle" : "", "family" : "Forster", "given" : "Bettina", "non-dropping-particle" : "", "parse-names" : false, "suffix" : "" }, { "dropping-particle" : "", "family" : "Eimer", "given" : "Martin", "non-dropping-particle" : "", "parse-names" : false, "suffix" : "" } ], "container-title" : "Psychophysiology", "id" : "ITEM-2", "issue" : "2", "issued" : { "date-parts" : [ [ "2005", "3", "1" ] ] }, "page" : "171-179", "publisher" : "Blackwell Publishing", "title" : "Covert attention in touch: Behavioral and ERP evidence for costs and benefits", "type" : "article-journal", "volume" : "42" }, "uris" : [ "http://www.mendeley.com/documents/?uuid=3f5b37c8-3849-353e-8441-42dc2a2e92bd" ] } ], "mendeley" : { "formattedCitation" : "(Forster &amp; Eimer, 2005; Haegens et al., 2011)", "manualFormatting" : "Forster &amp; Eimer, 2005; Haegens et al., 2011)", "plainTextFormattedCitation" : "(Forster &amp; Eimer, 2005; Haegens et al., 2011)", "previouslyFormattedCitation" : "(Forster &amp; Eimer, 2005; Haegens et al., 2011)" }, "properties" : {  }, "schema" : "https://github.com/citation-style-language/schema/raw/master/csl-citation.json" }</w:instrText>
      </w:r>
      <w:r w:rsidR="000910A6" w:rsidRPr="00D45905">
        <w:rPr>
          <w:rFonts w:cstheme="minorHAnsi"/>
        </w:rPr>
        <w:fldChar w:fldCharType="separate"/>
      </w:r>
      <w:r w:rsidR="000910A6" w:rsidRPr="00D45905">
        <w:rPr>
          <w:rFonts w:cstheme="minorHAnsi"/>
          <w:noProof/>
        </w:rPr>
        <w:t>Forster &amp; Eimer, 2005; Haegens et al., 2011)</w:t>
      </w:r>
      <w:r w:rsidR="000910A6" w:rsidRPr="00D45905">
        <w:rPr>
          <w:rFonts w:cstheme="minorHAnsi"/>
        </w:rPr>
        <w:fldChar w:fldCharType="end"/>
      </w:r>
      <w:r w:rsidR="000910A6" w:rsidRPr="00D45905">
        <w:rPr>
          <w:rFonts w:cstheme="minorHAnsi"/>
        </w:rPr>
        <w:t xml:space="preserve"> or tactile cue </w:t>
      </w:r>
      <w:r w:rsidR="000910A6" w:rsidRPr="00D45905">
        <w:rPr>
          <w:rFonts w:cstheme="minorHAnsi"/>
        </w:rPr>
        <w:fldChar w:fldCharType="begin" w:fldLock="1"/>
      </w:r>
      <w:r w:rsidR="00B220F9" w:rsidRPr="004E5A0C">
        <w:rPr>
          <w:rFonts w:cstheme="minorHAnsi"/>
        </w:rPr>
        <w:instrText>ADDIN CSL_CITATION { "citationItems" : [ { "id" : "ITEM-1", "itemData" : { "DOI" : "10.1111/ejn.12583", "ISBN" : "0953-816X", "ISSN" : "14609568", "PMID" : "25040156", "abstract" : "Selective attention helps process the myriad of information constantly touching our body. Both endogenous and exogenous mechanisms are relied upon to effectively process this information; however, it is unclear how they relate in the sense of touch. In three tasks we contrasted endogenous and exogenous event-related potential (ERP) and behavioural effects. Unilateral tactile cues were followed by a tactile target at the same or opposite hand. Clear behavioural effects showed facilitation of expected targets both when the cue predicted targets at the same (endogenous predictive task) and opposite hand (endogenous counter-predictive task), and these effects also correlated with ERP effects of endogenous attention. In an exogenous task, where the cue was non-informative, inhibition of return (IOR) was observed. The electrophysiological results demonstrated early effects of exogenous attention followed by later endogenous attention modulations. These effects were independent in both the endogenous predictive and exogenous tasks. However, voluntarily directing attention away from a cued body part influenced the early exogenous marker (N80). This suggests that the two mechanisms are interdependent, at least when the task requires more demanding shifts of attention. The early marker of exogenous tactile attention, the N80, was not directly related to IOR, which may suggest that exogenous attention and IOR are not necessarily two sides of the same coin. This study adds valuable new insight into how we process and select information presented to our body, showing both independent and interdependent effects of endogenous and exogenous attention in touch.", "author" : [ { "dropping-particle" : "", "family" : "Jones", "given" : "Alexander", "non-dropping-particle" : "", "parse-names" : false, "suffix" : "" }, { "dropping-particle" : "", "family" : "Forster", "given" : "Bettina", "non-dropping-particle" : "", "parse-names" : false, "suffix" : "" } ], "container-title" : "European Journal of Neuroscience", "id" : "ITEM-1", "issue" : "2", "issued" : { "date-parts" : [ [ "2014" ] ] }, "page" : "2389-2398", "title" : "Neural correlates of endogenous attention, exogenous attention and inhibition of return in touch", "type" : "article-journal", "volume" : "40" }, "uris" : [ "http://www.mendeley.com/documents/?uuid=f74d0aa1-7431-4a10-ba74-bde80ce62c27" ] }, { "id" : "ITEM-2", "itemData" : { "DOI" : "10.3109/08990220.2013.779243", "ISSN" : "08990220", "abstract" : "Endogenous and exogenous attention in touch have typically been investigated separately. Here we use a double-cueing paradigm manipulating both types of orienting in each trial. Bilateral endogenous cues induced long-lasting facilitation of endogenous attention up to 2s. However, the exogenous cue only elicited an effect at short intervals. Our results favour a supramodal account of attention and this study provides new insight into how endogenous and exogenous attention operates in the tactile modality. \u00a9 2013 Informa UK Ltd. All rights reserved: reproduction in whole or part not permitted.", "author" : [ { "dropping-particle" : "", "family" : "Jones", "given" : "A.", "non-dropping-particle" : "", "parse-names" : false, "suffix" : "" }, { "dropping-particle" : "", "family" : "Forster", "given" : "B.", "non-dropping-particle" : "", "parse-names" : false, "suffix" : "" } ], "container-title" : "Somatosensory and Motor Research", "id" : "ITEM-2", "issue" : "4", "issued" : { "date-parts" : [ [ "2013" ] ] }, "title" : "Independent effects of endogenous and exogenous attention in touch", "type" : "article-journal", "volume" : "30" }, "uris" : [ "http://www.mendeley.com/documents/?uuid=dfae68ef-f1aa-3e73-a4f4-318859b7fb5a" ] } ], "mendeley" : { "formattedCitation" : "(A. Jones &amp; Forster, 2013; Alexander Jones &amp; Forster, 2014)", "manualFormatting" : "(Jones &amp; Forster, 2013; Jones &amp; Forster, 2014)", "plainTextFormattedCitation" : "(A. Jones &amp; Forster, 2013; Alexander Jones &amp; Forster, 2014)", "previouslyFormattedCitation" : "(A. Jones &amp; Forster, 2013; Alexander Jones &amp; Forster, 2014)" }, "properties" : {  }, "schema" : "https://github.com/citation-style-language/schema/raw/master/csl-citation.json" }</w:instrText>
      </w:r>
      <w:r w:rsidR="000910A6" w:rsidRPr="00D45905">
        <w:rPr>
          <w:rFonts w:cstheme="minorHAnsi"/>
        </w:rPr>
        <w:fldChar w:fldCharType="separate"/>
      </w:r>
      <w:r w:rsidR="000910A6" w:rsidRPr="00D45905">
        <w:rPr>
          <w:rFonts w:cstheme="minorHAnsi"/>
          <w:noProof/>
        </w:rPr>
        <w:t>(Jones &amp; Forster, 2013; Jones &amp; Forster, 2014)</w:t>
      </w:r>
      <w:r w:rsidR="000910A6" w:rsidRPr="00D45905">
        <w:rPr>
          <w:rFonts w:cstheme="minorHAnsi"/>
        </w:rPr>
        <w:fldChar w:fldCharType="end"/>
      </w:r>
      <w:r w:rsidR="000910A6" w:rsidRPr="00D45905">
        <w:rPr>
          <w:rFonts w:cstheme="minorHAnsi"/>
        </w:rPr>
        <w:t xml:space="preserve">. </w:t>
      </w:r>
      <w:r w:rsidR="00BF2DD1" w:rsidRPr="00D45905">
        <w:rPr>
          <w:rFonts w:cstheme="minorHAnsi"/>
        </w:rPr>
        <w:t xml:space="preserve">Interestingly, endogenous spatial attention did not interact with </w:t>
      </w:r>
      <w:r w:rsidR="00375AE7" w:rsidRPr="0047622B">
        <w:rPr>
          <w:rFonts w:cstheme="minorHAnsi"/>
        </w:rPr>
        <w:t xml:space="preserve">the effects of </w:t>
      </w:r>
      <w:r w:rsidR="000A6FDF" w:rsidRPr="0047622B">
        <w:rPr>
          <w:rFonts w:cstheme="minorHAnsi"/>
        </w:rPr>
        <w:t>exogenous temporal attention</w:t>
      </w:r>
      <w:r w:rsidR="00BF2DD1" w:rsidRPr="0047622B">
        <w:rPr>
          <w:rFonts w:cstheme="minorHAnsi"/>
        </w:rPr>
        <w:t>. The foreperiod effe</w:t>
      </w:r>
      <w:r w:rsidR="00BF2DD1" w:rsidRPr="00821DB4">
        <w:rPr>
          <w:rFonts w:cstheme="minorHAnsi"/>
        </w:rPr>
        <w:t>ct</w:t>
      </w:r>
      <w:r w:rsidR="005C46AD" w:rsidRPr="004E5A0C">
        <w:rPr>
          <w:rFonts w:cstheme="minorHAnsi"/>
        </w:rPr>
        <w:t>,</w:t>
      </w:r>
      <w:r w:rsidR="00F17D19" w:rsidRPr="004E5A0C">
        <w:rPr>
          <w:rFonts w:cstheme="minorHAnsi"/>
        </w:rPr>
        <w:t xml:space="preserve"> </w:t>
      </w:r>
      <w:r w:rsidR="0089344E" w:rsidRPr="004E5A0C">
        <w:rPr>
          <w:rFonts w:cstheme="minorHAnsi"/>
        </w:rPr>
        <w:t>w</w:t>
      </w:r>
      <w:r w:rsidR="00FB3710" w:rsidRPr="004E5A0C">
        <w:rPr>
          <w:rFonts w:cstheme="minorHAnsi"/>
        </w:rPr>
        <w:t>as</w:t>
      </w:r>
      <w:r w:rsidR="0089344E" w:rsidRPr="004E5A0C">
        <w:rPr>
          <w:rFonts w:cstheme="minorHAnsi"/>
        </w:rPr>
        <w:t xml:space="preserve"> the same for both attended and unattended targets. This </w:t>
      </w:r>
      <w:r w:rsidR="00375AE7" w:rsidRPr="004E5A0C">
        <w:rPr>
          <w:rFonts w:cstheme="minorHAnsi"/>
        </w:rPr>
        <w:t xml:space="preserve">independence </w:t>
      </w:r>
      <w:r w:rsidR="0089344E" w:rsidRPr="004E5A0C">
        <w:rPr>
          <w:rFonts w:cstheme="minorHAnsi"/>
        </w:rPr>
        <w:t xml:space="preserve">is in line with </w:t>
      </w:r>
      <w:r w:rsidR="00132146" w:rsidRPr="004E5A0C">
        <w:rPr>
          <w:rFonts w:cstheme="minorHAnsi"/>
        </w:rPr>
        <w:lastRenderedPageBreak/>
        <w:t xml:space="preserve">rhythmic cueing studies </w:t>
      </w:r>
      <w:r w:rsidR="008B0BEA" w:rsidRPr="004E5A0C">
        <w:rPr>
          <w:rFonts w:cstheme="minorHAnsi"/>
        </w:rPr>
        <w:t xml:space="preserve">using visual </w:t>
      </w:r>
      <w:r w:rsidR="008B0BEA" w:rsidRPr="00D45905">
        <w:rPr>
          <w:rFonts w:cstheme="minorHAnsi"/>
        </w:rPr>
        <w:fldChar w:fldCharType="begin" w:fldLock="1"/>
      </w:r>
      <w:r w:rsidR="00B220F9" w:rsidRPr="004E5A0C">
        <w:rPr>
          <w:rFonts w:cstheme="minorHAnsi"/>
        </w:rPr>
        <w:instrText>ADDIN CSL_CITATION { "citationItems" : [ { "id" : "ITEM-1", "itemData" : { "DOI" : "10.3758/s13423-014-0750-y", "ISSN" : "1531-5320", "PMID" : "25338657", "abstract" : "The requirement to orient attention in space and time usually occurs simultaneously. Previous reports were indecisive regarding possible interactions between temporal and spatial orienting. The present study examined whether temporal and spatial orienting can operate simultaneously and independently in the framework of a detection task. Participants completed three consecutive target detection tasks: in the first two tasks a central cue provided predictive information regarding either the temporal delay of the target or its spatial location. In a third task the temporal and spatial cues from the first two tasks were combined into a single cue. Temporal and spatial information provided by the combined cue could be valid or invalid for each type of information separately. Results from the combined temporal-spatial task revealed that at a short cue-to-target interval temporal validity effects were significant at the attended and unattended spatial locations and were not modulated by spatial validity conditions. Spatial validity effects were also significant and comparable between the valid and invalid temporal conditions. Moreover, temporal and spatial validity effects in the combined task were equivalent to those attained in the separate tasks. At a long cue-to-target delay, spatial validity effects were significant and were not modulated by temporal validity but there were no temporal validity effects. Overall, the results suggest that participants were able to extract temporal and spatial information provided by a single cue simultaneously and independently. We conclude that temporal and spatial endogenous orienting function orthogonally in a task that does not require demanding perceptual discrimination.", "author" : [ { "dropping-particle" : "", "family" : "Weinbach", "given" : "Noam", "non-dropping-particle" : "", "parse-names" : false, "suffix" : "" }, { "dropping-particle" : "", "family" : "Shofty", "given" : "Inbal", "non-dropping-particle" : "", "parse-names" : false, "suffix" : "" }, { "dropping-particle" : "", "family" : "Gabay", "given" : "Shai", "non-dropping-particle" : "", "parse-names" : false, "suffix" : "" }, { "dropping-particle" : "", "family" : "Henik", "given" : "Avishai", "non-dropping-particle" : "", "parse-names" : false, "suffix" : "" } ], "container-title" : "Psychonomic bulletin &amp; review", "id" : "ITEM-1", "issue" : "August 2015", "issued" : { "date-parts" : [ [ "2014" ] ] }, "page" : "967-973", "title" : "Endogenous temporal and spatial orienting: Evidence for two distinct attentional mechanisms.", "type" : "article-journal" }, "uris" : [ "http://www.mendeley.com/documents/?uuid=e248a773-90e0-4366-a1a7-a9a90273794b" ] }, { "id" : "ITEM-2", "itemData" : { "DOI" : "10.1523/JNEUROSCI.1821-05.2005", "ISSN" : "0270-6474", "author" : [ { "dropping-particle" : "", "family" : "Doherty", "given" : "Joanna R", "non-dropping-particle" : "", "parse-names" : false, "suffix" : "" }, { "dropping-particle" : "", "family" : "Rao", "given" : "Anling", "non-dropping-particle" : "", "parse-names" : false, "suffix" : "" }, { "dropping-particle" : "", "family" : "Mesulam", "given" : "M Marsel", "non-dropping-particle" : "", "parse-names" : false, "suffix" : "" }, { "dropping-particle" : "", "family" : "Nobre", "given" : "Anna C", "non-dropping-particle" : "", "parse-names" : false, "suffix" : "" } ], "id" : "ITEM-2", "issue" : "36", "issued" : { "date-parts" : [ [ "2005" ] ] }, "page" : "8259-8266", "title" : "Synergistic Effect of Combined Temporal and Spatial Expectations on Visual Attention", "type" : "article-journal", "volume" : "25" }, "uris" : [ "http://www.mendeley.com/documents/?uuid=8abb396f-0804-4643-8000-1dbd7cebc419" ] } ], "mendeley" : { "formattedCitation" : "(Doherty et al., 2005; Weinbach et al., 2014)", "manualFormatting" : "(Doherty et al., 2005)", "plainTextFormattedCitation" : "(Doherty et al., 2005; Weinbach et al., 2014)", "previouslyFormattedCitation" : "(Doherty et al., 2005; Weinbach et al., 2014)" }, "properties" : {  }, "schema" : "https://github.com/citation-style-language/schema/raw/master/csl-citation.json" }</w:instrText>
      </w:r>
      <w:r w:rsidR="008B0BEA" w:rsidRPr="00D45905">
        <w:rPr>
          <w:rFonts w:cstheme="minorHAnsi"/>
        </w:rPr>
        <w:fldChar w:fldCharType="separate"/>
      </w:r>
      <w:r w:rsidR="00132146" w:rsidRPr="00D45905">
        <w:rPr>
          <w:rFonts w:cstheme="minorHAnsi"/>
          <w:noProof/>
        </w:rPr>
        <w:t>(Doherty et al., 2005</w:t>
      </w:r>
      <w:r w:rsidR="008B0BEA" w:rsidRPr="00D45905">
        <w:rPr>
          <w:rFonts w:cstheme="minorHAnsi"/>
          <w:noProof/>
        </w:rPr>
        <w:t>)</w:t>
      </w:r>
      <w:r w:rsidR="008B0BEA" w:rsidRPr="00D45905">
        <w:rPr>
          <w:rFonts w:cstheme="minorHAnsi"/>
        </w:rPr>
        <w:fldChar w:fldCharType="end"/>
      </w:r>
      <w:r w:rsidR="00375AE7" w:rsidRPr="00D45905">
        <w:rPr>
          <w:rFonts w:cstheme="minorHAnsi"/>
        </w:rPr>
        <w:t>,</w:t>
      </w:r>
      <w:r w:rsidR="00132146" w:rsidRPr="00D45905">
        <w:rPr>
          <w:rFonts w:cstheme="minorHAnsi"/>
        </w:rPr>
        <w:t xml:space="preserve"> auditory </w:t>
      </w:r>
      <w:r w:rsidR="00132146" w:rsidRPr="00D45905">
        <w:rPr>
          <w:rFonts w:cstheme="minorHAnsi"/>
        </w:rPr>
        <w:fldChar w:fldCharType="begin" w:fldLock="1"/>
      </w:r>
      <w:r w:rsidR="00B220F9" w:rsidRPr="004E5A0C">
        <w:rPr>
          <w:rFonts w:cstheme="minorHAnsi"/>
        </w:rPr>
        <w:instrText>ADDIN CSL_CITATION { "citationItems" : [ { "id" : "ITEM-1", "itemData" : { "DOI" : "10.3389/fnint.2014.00096", "ISSN" : "16625145", "abstract" : "\u00a9 2015 Jones. Selective attention to a spatial location has shown enhanced perception and facilitate behavior for events at attended locations. However, selection relies not only on where but also when an event occurs. Recently, interest has turned to how intrinsic neural oscillations in the brain entrain to rhythms in our environment, and, stimuli appearing in or out of sync with a rhythm have shown to modulate perception and performance. Temporal expectations created by rhythms and spatial attention are two processes which have independently shown to affect stimulus processing but it remains largely unknown how, and if, they interact. In four separate tasks, this study investigated the effects of voluntary spatial attention and bottom-up temporal expectations created by rhythms in both unimodal and crossmodal conditions. In each task the participant used an informative cue, either color or pitch, to direct their covert spatial attention to the left or right, and respond as quickly as possible to a target. The lateralized target (visual or auditory) was then presented at the attended or unattended side. Importantly, although not task relevant, the cue was a rhythm of either flashes or beeps. The target was presented in or out of sync (early or late) with the rhythmic cue. Results showed participants were faster responding to spatially attended compared to unattended targets in all tasks. Moreover, there was an effect of rhythmic cueing upon response times in both unimodal and crossmodal conditions. Responses were faster to targets presented in sync with the rhythm compared to when they appeared too early in both crossmodal tasks. That is, rhythmic stimuli in one modality influenced the temporal expectancy in the other modality, suggesting temporal expectancies created by rhythms are crossmodal. Interestingly, there was no interaction between top-down spatial attention and rhythmic cueing in any task suggesting these two processes largely influenced behavior independently.", "author" : [ { "dropping-particle" : "", "family" : "Jones", "given" : "A.", "non-dropping-particle" : "", "parse-names" : false, "suffix" : "" } ], "container-title" : "Frontiers in Integrative Neuroscience", "id" : "ITEM-1", "issue" : "JAN", "issued" : { "date-parts" : [ [ "2015" ] ] }, "title" : "Independent effects of bottom-up temporal expectancy and top-down spatial attention. An audiovisual study using rhythmic cueing", "type" : "article-journal", "volume" : "8" }, "uris" : [ "http://www.mendeley.com/documents/?uuid=b7759b29-a478-33ba-81c3-dd0b701fc42b" ] } ], "mendeley" : { "formattedCitation" : "(A. Jones, 2015)", "manualFormatting" : "(Jones, 2015)", "plainTextFormattedCitation" : "(A. Jones, 2015)", "previouslyFormattedCitation" : "(A. Jones, 2015)" }, "properties" : {  }, "schema" : "https://github.com/citation-style-language/schema/raw/master/csl-citation.json" }</w:instrText>
      </w:r>
      <w:r w:rsidR="00132146" w:rsidRPr="00D45905">
        <w:rPr>
          <w:rFonts w:cstheme="minorHAnsi"/>
        </w:rPr>
        <w:fldChar w:fldCharType="separate"/>
      </w:r>
      <w:r w:rsidR="009E7888" w:rsidRPr="00D45905">
        <w:rPr>
          <w:rFonts w:cstheme="minorHAnsi"/>
          <w:noProof/>
        </w:rPr>
        <w:t>(Jones, 2015)</w:t>
      </w:r>
      <w:r w:rsidR="00132146" w:rsidRPr="00D45905">
        <w:rPr>
          <w:rFonts w:cstheme="minorHAnsi"/>
        </w:rPr>
        <w:fldChar w:fldCharType="end"/>
      </w:r>
      <w:r w:rsidR="00132146" w:rsidRPr="00D45905">
        <w:rPr>
          <w:rFonts w:cstheme="minorHAnsi"/>
        </w:rPr>
        <w:t xml:space="preserve"> </w:t>
      </w:r>
      <w:r w:rsidR="00A977BC" w:rsidRPr="00D45905">
        <w:rPr>
          <w:rFonts w:cstheme="minorHAnsi"/>
        </w:rPr>
        <w:t xml:space="preserve">and </w:t>
      </w:r>
      <w:r w:rsidR="009E7888" w:rsidRPr="00D45905">
        <w:rPr>
          <w:rFonts w:cstheme="minorHAnsi"/>
        </w:rPr>
        <w:t xml:space="preserve">crossmodal </w:t>
      </w:r>
      <w:r w:rsidR="008B0BEA" w:rsidRPr="00D45905">
        <w:rPr>
          <w:rFonts w:cstheme="minorHAnsi"/>
        </w:rPr>
        <w:t>audiovisual stimuli</w:t>
      </w:r>
      <w:r w:rsidR="009E7888" w:rsidRPr="0047622B">
        <w:rPr>
          <w:rFonts w:cstheme="minorHAnsi"/>
        </w:rPr>
        <w:t xml:space="preserve"> </w:t>
      </w:r>
      <w:r w:rsidR="009E7888" w:rsidRPr="00D45905">
        <w:rPr>
          <w:rFonts w:cstheme="minorHAnsi"/>
        </w:rPr>
        <w:fldChar w:fldCharType="begin" w:fldLock="1"/>
      </w:r>
      <w:r w:rsidR="00B220F9" w:rsidRPr="004E5A0C">
        <w:rPr>
          <w:rFonts w:cstheme="minorHAnsi"/>
        </w:rPr>
        <w:instrText>ADDIN CSL_CITATION { "citationItems" : [ { "id" : "ITEM-1", "itemData" : { "DOI" : "10.3389/fnint.2014.00096", "ISSN" : "16625145", "abstract" : "\u00a9 2015 Jones. Selective attention to a spatial location has shown enhanced perception and facilitate behavior for events at attended locations. However, selection relies not only on where but also when an event occurs. Recently, interest has turned to how intrinsic neural oscillations in the brain entrain to rhythms in our environment, and, stimuli appearing in or out of sync with a rhythm have shown to modulate perception and performance. Temporal expectations created by rhythms and spatial attention are two processes which have independently shown to affect stimulus processing but it remains largely unknown how, and if, they interact. In four separate tasks, this study investigated the effects of voluntary spatial attention and bottom-up temporal expectations created by rhythms in both unimodal and crossmodal conditions. In each task the participant used an informative cue, either color or pitch, to direct their covert spatial attention to the left or right, and respond as quickly as possible to a target. The lateralized target (visual or auditory) was then presented at the attended or unattended side. Importantly, although not task relevant, the cue was a rhythm of either flashes or beeps. The target was presented in or out of sync (early or late) with the rhythmic cue. Results showed participants were faster responding to spatially attended compared to unattended targets in all tasks. Moreover, there was an effect of rhythmic cueing upon response times in both unimodal and crossmodal conditions. Responses were faster to targets presented in sync with the rhythm compared to when they appeared too early in both crossmodal tasks. That is, rhythmic stimuli in one modality influenced the temporal expectancy in the other modality, suggesting temporal expectancies created by rhythms are crossmodal. Interestingly, there was no interaction between top-down spatial attention and rhythmic cueing in any task suggesting these two processes largely influenced behavior independently.", "author" : [ { "dropping-particle" : "", "family" : "Jones", "given" : "A.", "non-dropping-particle" : "", "parse-names" : false, "suffix" : "" } ], "container-title" : "Frontiers in Integrative Neuroscience", "id" : "ITEM-1", "issue" : "JAN", "issued" : { "date-parts" : [ [ "2015" ] ] }, "title" : "Independent effects of bottom-up temporal expectancy and top-down spatial attention. An audiovisual study using rhythmic cueing", "type" : "article-journal", "volume" : "8" }, "uris" : [ "http://www.mendeley.com/documents/?uuid=b7759b29-a478-33ba-81c3-dd0b701fc42b" ] } ], "mendeley" : { "formattedCitation" : "(A. Jones, 2015)", "manualFormatting" : "(Jones, 2015)", "plainTextFormattedCitation" : "(A. Jones, 2015)", "previouslyFormattedCitation" : "(A. Jones, 2015)" }, "properties" : {  }, "schema" : "https://github.com/citation-style-language/schema/raw/master/csl-citation.json" }</w:instrText>
      </w:r>
      <w:r w:rsidR="009E7888" w:rsidRPr="00D45905">
        <w:rPr>
          <w:rFonts w:cstheme="minorHAnsi"/>
        </w:rPr>
        <w:fldChar w:fldCharType="separate"/>
      </w:r>
      <w:r w:rsidR="009E7888" w:rsidRPr="00D45905">
        <w:rPr>
          <w:rFonts w:cstheme="minorHAnsi"/>
          <w:noProof/>
        </w:rPr>
        <w:t>(Jones, 2015)</w:t>
      </w:r>
      <w:r w:rsidR="009E7888" w:rsidRPr="00D45905">
        <w:rPr>
          <w:rFonts w:cstheme="minorHAnsi"/>
        </w:rPr>
        <w:fldChar w:fldCharType="end"/>
      </w:r>
      <w:r w:rsidR="00132146" w:rsidRPr="00D45905">
        <w:rPr>
          <w:rFonts w:cstheme="minorHAnsi"/>
        </w:rPr>
        <w:t xml:space="preserve">, and now the tactile modality can be added to the list. </w:t>
      </w:r>
      <w:r w:rsidR="00860C55" w:rsidRPr="00D45905">
        <w:rPr>
          <w:rFonts w:cstheme="minorHAnsi"/>
        </w:rPr>
        <w:t xml:space="preserve">Moreover, parallels can </w:t>
      </w:r>
      <w:r w:rsidR="008A220D" w:rsidRPr="0047622B">
        <w:rPr>
          <w:rFonts w:cstheme="minorHAnsi"/>
        </w:rPr>
        <w:t xml:space="preserve">also </w:t>
      </w:r>
      <w:r w:rsidR="00860C55" w:rsidRPr="0047622B">
        <w:rPr>
          <w:rFonts w:cstheme="minorHAnsi"/>
        </w:rPr>
        <w:t>be drawn to a study where participant</w:t>
      </w:r>
      <w:r w:rsidR="00C50EEC" w:rsidRPr="0047622B">
        <w:rPr>
          <w:rFonts w:cstheme="minorHAnsi"/>
        </w:rPr>
        <w:t>s</w:t>
      </w:r>
      <w:r w:rsidR="00860C55" w:rsidRPr="00821DB4">
        <w:rPr>
          <w:rFonts w:cstheme="minorHAnsi"/>
        </w:rPr>
        <w:t xml:space="preserve"> were c</w:t>
      </w:r>
      <w:r w:rsidR="00860C55" w:rsidRPr="004E5A0C">
        <w:rPr>
          <w:rFonts w:cstheme="minorHAnsi"/>
        </w:rPr>
        <w:t xml:space="preserve">ued to expect either a visual or tactile target at a specific time point. </w:t>
      </w:r>
      <w:r w:rsidR="00860C55" w:rsidRPr="004E5A0C">
        <w:rPr>
          <w:rFonts w:cstheme="minorHAnsi"/>
          <w:shd w:val="clear" w:color="auto" w:fill="FFFFFF"/>
        </w:rPr>
        <w:t>Mühlberg, Oriolo, and</w:t>
      </w:r>
      <w:r w:rsidR="00816206" w:rsidRPr="004E5A0C">
        <w:rPr>
          <w:rFonts w:cstheme="minorHAnsi"/>
          <w:shd w:val="clear" w:color="auto" w:fill="FFFFFF"/>
        </w:rPr>
        <w:t xml:space="preserve"> Soto-</w:t>
      </w:r>
      <w:r w:rsidR="00860C55" w:rsidRPr="004E5A0C">
        <w:rPr>
          <w:rFonts w:cstheme="minorHAnsi"/>
          <w:shd w:val="clear" w:color="auto" w:fill="FFFFFF"/>
        </w:rPr>
        <w:t xml:space="preserve">Faraco (2014) showed that attending to one modality did not benefit the second, unattended modality, at the expected time point. </w:t>
      </w:r>
      <w:r w:rsidR="00125726" w:rsidRPr="004E5A0C">
        <w:rPr>
          <w:rFonts w:cstheme="minorHAnsi"/>
          <w:shd w:val="clear" w:color="auto" w:fill="FFFFFF"/>
        </w:rPr>
        <w:t>That is</w:t>
      </w:r>
      <w:r w:rsidR="00860C55" w:rsidRPr="004E5A0C">
        <w:rPr>
          <w:rFonts w:cstheme="minorHAnsi"/>
          <w:shd w:val="clear" w:color="auto" w:fill="FFFFFF"/>
        </w:rPr>
        <w:t xml:space="preserve">, </w:t>
      </w:r>
      <w:r w:rsidR="00125726" w:rsidRPr="004E5A0C">
        <w:rPr>
          <w:rFonts w:cstheme="minorHAnsi"/>
          <w:shd w:val="clear" w:color="auto" w:fill="FFFFFF"/>
        </w:rPr>
        <w:t xml:space="preserve">endogenous </w:t>
      </w:r>
      <w:r w:rsidR="00860C55" w:rsidRPr="004E5A0C">
        <w:rPr>
          <w:rFonts w:cstheme="minorHAnsi"/>
          <w:shd w:val="clear" w:color="auto" w:fill="FFFFFF"/>
        </w:rPr>
        <w:t>temporal attention can be</w:t>
      </w:r>
      <w:r w:rsidR="00125726" w:rsidRPr="004E5A0C">
        <w:rPr>
          <w:rFonts w:cstheme="minorHAnsi"/>
          <w:shd w:val="clear" w:color="auto" w:fill="FFFFFF"/>
        </w:rPr>
        <w:t xml:space="preserve"> deployed relatively independently across modalities</w:t>
      </w:r>
      <w:r w:rsidR="008500CD" w:rsidRPr="004E5A0C">
        <w:rPr>
          <w:rFonts w:cstheme="minorHAnsi"/>
          <w:shd w:val="clear" w:color="auto" w:fill="FFFFFF"/>
        </w:rPr>
        <w:t xml:space="preserve"> (c.f.</w:t>
      </w:r>
      <w:r w:rsidR="00875E47" w:rsidRPr="004E5A0C">
        <w:rPr>
          <w:rFonts w:cstheme="minorHAnsi"/>
          <w:shd w:val="clear" w:color="auto" w:fill="FFFFFF"/>
        </w:rPr>
        <w:t xml:space="preserve"> </w:t>
      </w:r>
      <w:r w:rsidR="008500CD" w:rsidRPr="004E5A0C">
        <w:rPr>
          <w:rFonts w:cstheme="minorHAnsi"/>
          <w:shd w:val="clear" w:color="auto" w:fill="FFFFFF"/>
        </w:rPr>
        <w:t xml:space="preserve">Lange and </w:t>
      </w:r>
      <w:r w:rsidR="000B69E4" w:rsidRPr="004E5A0C">
        <w:rPr>
          <w:rFonts w:cstheme="minorHAnsi"/>
          <w:shd w:val="clear" w:color="auto" w:fill="FFFFFF"/>
        </w:rPr>
        <w:t>Röder</w:t>
      </w:r>
      <w:r w:rsidR="008500CD" w:rsidRPr="004E5A0C">
        <w:rPr>
          <w:rFonts w:cstheme="minorHAnsi"/>
          <w:shd w:val="clear" w:color="auto" w:fill="FFFFFF"/>
        </w:rPr>
        <w:t>, 2006)</w:t>
      </w:r>
      <w:r w:rsidR="00125726" w:rsidRPr="004E5A0C">
        <w:rPr>
          <w:rFonts w:cstheme="minorHAnsi"/>
          <w:shd w:val="clear" w:color="auto" w:fill="FFFFFF"/>
        </w:rPr>
        <w:t xml:space="preserve">. The independence is similar to the present results where </w:t>
      </w:r>
      <w:r w:rsidR="00816206" w:rsidRPr="004E5A0C">
        <w:rPr>
          <w:rFonts w:cstheme="minorHAnsi"/>
          <w:shd w:val="clear" w:color="auto" w:fill="FFFFFF"/>
        </w:rPr>
        <w:t xml:space="preserve">exogenous </w:t>
      </w:r>
      <w:r w:rsidR="00125726" w:rsidRPr="004E5A0C">
        <w:rPr>
          <w:rFonts w:cstheme="minorHAnsi"/>
          <w:shd w:val="clear" w:color="auto" w:fill="FFFFFF"/>
        </w:rPr>
        <w:t xml:space="preserve">temporal attention is independent from </w:t>
      </w:r>
      <w:r w:rsidR="00816206" w:rsidRPr="004E5A0C">
        <w:rPr>
          <w:rFonts w:cstheme="minorHAnsi"/>
          <w:shd w:val="clear" w:color="auto" w:fill="FFFFFF"/>
        </w:rPr>
        <w:t xml:space="preserve">endogenous </w:t>
      </w:r>
      <w:r w:rsidR="00125726" w:rsidRPr="004E5A0C">
        <w:rPr>
          <w:rFonts w:cstheme="minorHAnsi"/>
          <w:shd w:val="clear" w:color="auto" w:fill="FFFFFF"/>
        </w:rPr>
        <w:t xml:space="preserve">spatial attention effects. In line with this, </w:t>
      </w:r>
      <w:r w:rsidR="00A977BC" w:rsidRPr="004E5A0C">
        <w:rPr>
          <w:rFonts w:cstheme="minorHAnsi"/>
        </w:rPr>
        <w:t xml:space="preserve">different </w:t>
      </w:r>
      <w:r w:rsidR="00713F1F" w:rsidRPr="004E5A0C">
        <w:rPr>
          <w:rFonts w:cstheme="minorHAnsi"/>
        </w:rPr>
        <w:t xml:space="preserve">neuroanatomical areas have been proposed to reflect endogenous temporal attention (left inferior and superior parietal cortex; </w:t>
      </w:r>
      <w:r w:rsidR="00713F1F" w:rsidRPr="00D45905">
        <w:rPr>
          <w:rFonts w:cstheme="minorHAnsi"/>
        </w:rPr>
        <w:fldChar w:fldCharType="begin" w:fldLock="1"/>
      </w:r>
      <w:r w:rsidR="00B220F9" w:rsidRPr="004E5A0C">
        <w:rPr>
          <w:rFonts w:cstheme="minorHAnsi"/>
        </w:rPr>
        <w:instrText>ADDIN CSL_CITATION { "citationItems" : [ { "id" : "ITEM-1", "itemData" : { "DOI" : "10.1016/j.neuroimage.2010.09.038", "ISBN" : "1053-8119", "ISSN" : "10538119", "PMID" : "20868756", "abstract" : "To optimise speed and accuracy of motor behaviour, we can prepare not only the type of movement to be made but also the time at which it will be executed. Previous cued reaction-time paradigms have shown that anticipating the moment in time at which this response will be made (\"temporal orienting\") or selectively preparing the motor effector with which an imminent response will be made (motor intention or \"motor orienting\") recruits similar regions of left intraparietal sulcus (IPS), raising the possibility that these two preparatory processes are inextricably co-activated. We used a factorial design to independently cue motor and temporal components of response preparation within the same experimental paradigm. By differentially cueing either ocular or manual response systems, rather than spatially lateralised responses within just one of these systems, potential spatial confounds were removed. We demonstrated that temporal and motor orienting were behaviourally dissociable, each capable of improving performance alone. Crucially, fMRI data revealed that temporal orienting activated the left IPS even if the motor effector that would be used to execute the response was unpredictable. Moreover, temporal orienting activated left IPS whether the target required a saccadic or manual response, and whether this response was left- or right-sided, thus confirming the ubiquity of left IPS activation for temporal orienting. Finally, a small region of left IPS was also activated by motor orienting for manual, though not saccadic, responses. Despite their functional independence therefore, temporal orienting and manual motor orienting nevertheless engage partially overlapping regions of left IPS, possibly reflecting their shared ontogenetic roots. ?? 2010 Elsevier Inc.", "author" : [ { "dropping-particle" : "", "family" : "Cotti", "given" : "Julien", "non-dropping-particle" : "", "parse-names" : false, "suffix" : "" }, { "dropping-particle" : "", "family" : "Rohenkohl", "given" : "Gustavo", "non-dropping-particle" : "", "parse-names" : false, "suffix" : "" }, { "dropping-particle" : "", "family" : "Stokes", "given" : "Mark", "non-dropping-particle" : "", "parse-names" : false, "suffix" : "" }, { "dropping-particle" : "", "family" : "Nobre", "given" : "Anna C.", "non-dropping-particle" : "", "parse-names" : false, "suffix" : "" }, { "dropping-particle" : "", "family" : "Coull", "given" : "Jennifer T.", "non-dropping-particle" : "", "parse-names" : false, "suffix" : "" } ], "container-title" : "NeuroImage", "id" : "ITEM-1", "issue" : "2", "issued" : { "date-parts" : [ [ "2011" ] ] }, "page" : "1221-1230", "publisher" : "Elsevier Inc.", "title" : "Functionally dissociating temporal and motor components of response preparation in left intraparietal sulcus", "type" : "article-journal", "volume" : "54" }, "uris" : [ "http://www.mendeley.com/documents/?uuid=39da6f56-5a67-478d-8f42-6ba0efb3f389" ] }, { "id" : "ITEM-2", "itemData" : { "DOI" : "10.1162/jocn_a_00030", "ISSN" : "0898-929X", "author" : [ { "dropping-particle" : "", "family" : "Davranche", "given" : "Karen", "non-dropping-particle" : "", "parse-names" : false, "suffix" : "" }, { "dropping-particle" : "", "family" : "Nazarian", "given" : "Bruno", "non-dropping-particle" : "", "parse-names" : false, "suffix" : "" }, { "dropping-particle" : "", "family" : "Vidal", "given" : "Franck", "non-dropping-particle" : "", "parse-names" : false, "suffix" : "" }, { "dropping-particle" : "", "family" : "Coull", "given" : "Jennifer", "non-dropping-particle" : "", "parse-names" : false, "suffix" : "" } ], "container-title" : "Journal of Cognitive Neuroscience", "id" : "ITEM-2", "issue" : "11", "issued" : { "date-parts" : [ [ "2011", "11" ] ] }, "page" : "3318-3330", "title" : "Orienting Attention in Time Activates Left Intraparietal Sulcus for Both Perceptual and Motor Task Goals", "type" : "article-journal", "volume" : "23" }, "uris" : [ "http://www.mendeley.com/documents/?uuid=cb5582ea-6361-37d3-a629-2fd622d8131a" ] }, { "id" : "ITEM-3", "itemData" : { "DOI" : "10.1016/j.neuroimage.2016.07.036", "ISSN" : "10959572", "PMID" : "27431757", "abstract" : "The ability to predict when an event will occur allows us to respond optimally to that event. Temporal predictability can be either fixed (prior probability) or evolving (posterior probability), in which case it is dynamically updated as a function of the elapse of time itself (\u201chazard function\u201d). We used fMRI to identify the brain regions involved in either form of temporal prediction, within a single experimental paradigm. Participants performed a cued reaction time (RT) task, in which the target appeared after one of four intervals (\u201cforeperiods\u201d) that was either predictable (temporal condition) or variable (neutral condition). As expected, RTs were faster in temporal versus neutral conditions, indicating the behavioural benefit of fixed temporal predictability. RTs also got faster as a function of foreperiod in the neutral, but not temporal, condition, reflecting the evolving temporal predictability of the hazard function. We confirmed that left inferior parietal cortex was preferentially activated by the fixed temporal predictability of temporal (versus neutral) cues. Then, by directly comparing how activity varied as a function of foreperiod in the neutral versus time conditions, we identified the neural substrates of the changes in temporal probability defined by the hazard function, while simultaneously controlling for changes related simply to the elapse of time itself. Whole-brain fMRI analyses (independently confirmed by anatomically guided ROI analyses) showed that activity in left inferior parietal cortex tracked the evolving temporal probabilities of the hazard function. ROI analysis further revealed a similar role for right inferior frontal cortex. Our data highlight a key role for left parietal cortex in instantiating the behavioural benefits of temporal predictability, whether predictions are fixed or dynamically evolving.", "author" : [ { "dropping-particle" : "", "family" : "Coull", "given" : "Jennifer T.", "non-dropping-particle" : "", "parse-names" : false, "suffix" : "" }, { "dropping-particle" : "", "family" : "Cotti", "given" : "Julien", "non-dropping-particle" : "", "parse-names" : false, "suffix" : "" }, { "dropping-particle" : "", "family" : "Vidal", "given" : "Franck", "non-dropping-particle" : "", "parse-names" : false, "suffix" : "" } ], "container-title" : "NeuroImage", "id" : "ITEM-3", "issued" : { "date-parts" : [ [ "2016" ] ] }, "page" : "40-51", "publisher" : "Elsevier Inc.", "title" : "Differential roles for parietal and frontal cortices in fixed versus evolving temporal expectations: Dissociating prior from posterior temporal probabilities with fMRI", "type" : "article-journal", "volume" : "141" }, "uris" : [ "http://www.mendeley.com/documents/?uuid=ffed76bf-2371-41a1-829b-39455b048b67" ] } ], "mendeley" : { "formattedCitation" : "(Cotti, Rohenkohl, Stokes, Nobre, &amp; Coull, 2011; Jennifer T. Coull et al., 2016; Davranche, Nazarian, Vidal, &amp; Coull, 2011)", "manualFormatting" : "(Cotti, Rohenkohl, Stokes, Nobre, &amp; Coull, 2011; Coull et al., 2016; Davranche et al., 2011)", "plainTextFormattedCitation" : "(Cotti, Rohenkohl, Stokes, Nobre, &amp; Coull, 2011; Jennifer T. Coull et al., 2016; Davranche, Nazarian, Vidal, &amp; Coull, 2011)", "previouslyFormattedCitation" : "(Cotti, Rohenkohl, Stokes, Nobre, &amp; Coull, 2011; Jennifer T. Coull et al., 2016; Davranche, Nazarian, Vidal, &amp; Coull, 2011)" }, "properties" : {  }, "schema" : "https://github.com/citation-style-language/schema/raw/master/csl-citation.json" }</w:instrText>
      </w:r>
      <w:r w:rsidR="00713F1F" w:rsidRPr="00D45905">
        <w:rPr>
          <w:rFonts w:cstheme="minorHAnsi"/>
        </w:rPr>
        <w:fldChar w:fldCharType="separate"/>
      </w:r>
      <w:r w:rsidR="00713F1F" w:rsidRPr="00D45905">
        <w:rPr>
          <w:rFonts w:cstheme="minorHAnsi"/>
          <w:noProof/>
        </w:rPr>
        <w:t>Cotti, Rohenkohl, Stokes, Nobre, &amp; Coull, 2011; Coull et al., 2016; Davranche et al., 2011)</w:t>
      </w:r>
      <w:r w:rsidR="00713F1F" w:rsidRPr="00D45905">
        <w:rPr>
          <w:rFonts w:cstheme="minorHAnsi"/>
        </w:rPr>
        <w:fldChar w:fldCharType="end"/>
      </w:r>
      <w:r w:rsidR="00713F1F" w:rsidRPr="00D45905">
        <w:rPr>
          <w:rFonts w:cstheme="minorHAnsi"/>
        </w:rPr>
        <w:t xml:space="preserve"> and the hazard function (intraparietal sulcus and frontal cortex; </w:t>
      </w:r>
      <w:r w:rsidR="00713F1F" w:rsidRPr="00D45905">
        <w:rPr>
          <w:rFonts w:cstheme="minorHAnsi"/>
        </w:rPr>
        <w:fldChar w:fldCharType="begin" w:fldLock="1"/>
      </w:r>
      <w:r w:rsidR="00B220F9" w:rsidRPr="004E5A0C">
        <w:rPr>
          <w:rFonts w:cstheme="minorHAnsi"/>
        </w:rPr>
        <w:instrText>ADDIN CSL_CITATION { "citationItems" : [ { "id" : "ITEM-1", "itemData" : { "DOI" : "10.1016/j.neuroimage.2016.07.036", "ISSN" : "10959572", "PMID" : "27431757", "abstract" : "The ability to predict when an event will occur allows us to respond optimally to that event. Temporal predictability can be either fixed (prior probability) or evolving (posterior probability), in which case it is dynamically updated as a function of the elapse of time itself (\u201chazard function\u201d). We used fMRI to identify the brain regions involved in either form of temporal prediction, within a single experimental paradigm. Participants performed a cued reaction time (RT) task, in which the target appeared after one of four intervals (\u201cforeperiods\u201d) that was either predictable (temporal condition) or variable (neutral condition). As expected, RTs were faster in temporal versus neutral conditions, indicating the behavioural benefit of fixed temporal predictability. RTs also got faster as a function of foreperiod in the neutral, but not temporal, condition, reflecting the evolving temporal predictability of the hazard function. We confirmed that left inferior parietal cortex was preferentially activated by the fixed temporal predictability of temporal (versus neutral) cues. Then, by directly comparing how activity varied as a function of foreperiod in the neutral versus time conditions, we identified the neural substrates of the changes in temporal probability defined by the hazard function, while simultaneously controlling for changes related simply to the elapse of time itself. Whole-brain fMRI analyses (independently confirmed by anatomically guided ROI analyses) showed that activity in left inferior parietal cortex tracked the evolving temporal probabilities of the hazard function. ROI analysis further revealed a similar role for right inferior frontal cortex. Our data highlight a key role for left parietal cortex in instantiating the behavioural benefits of temporal predictability, whether predictions are fixed or dynamically evolving.", "author" : [ { "dropping-particle" : "", "family" : "Coull", "given" : "Jennifer T.", "non-dropping-particle" : "", "parse-names" : false, "suffix" : "" }, { "dropping-particle" : "", "family" : "Cotti", "given" : "Julien", "non-dropping-particle" : "", "parse-names" : false, "suffix" : "" }, { "dropping-particle" : "", "family" : "Vidal", "given" : "Franck", "non-dropping-particle" : "", "parse-names" : false, "suffix" : "" } ], "container-title" : "NeuroImage", "id" : "ITEM-1", "issued" : { "date-parts" : [ [ "2016" ] ] }, "page" : "40-51", "publisher" : "Elsevier Inc.", "title" : "Differential roles for parietal and frontal cortices in fixed versus evolving temporal expectations: Dissociating prior from posterior temporal probabilities with fMRI", "type" : "article-journal", "volume" : "141" }, "uris" : [ "http://www.mendeley.com/documents/?uuid=ffed76bf-2371-41a1-829b-39455b048b67" ] } ], "mendeley" : { "formattedCitation" : "(Jennifer T. Coull et al., 2016)", "manualFormatting" : "Coull et al., 2016)", "plainTextFormattedCitation" : "(Jennifer T. Coull et al., 2016)", "previouslyFormattedCitation" : "(Jennifer T. Coull et al., 2016)" }, "properties" : {  }, "schema" : "https://github.com/citation-style-language/schema/raw/master/csl-citation.json" }</w:instrText>
      </w:r>
      <w:r w:rsidR="00713F1F" w:rsidRPr="00D45905">
        <w:rPr>
          <w:rFonts w:cstheme="minorHAnsi"/>
        </w:rPr>
        <w:fldChar w:fldCharType="separate"/>
      </w:r>
      <w:r w:rsidR="00713F1F" w:rsidRPr="00D45905">
        <w:rPr>
          <w:rFonts w:cstheme="minorHAnsi"/>
          <w:noProof/>
        </w:rPr>
        <w:t>Coull et al., 2016)</w:t>
      </w:r>
      <w:r w:rsidR="00713F1F" w:rsidRPr="00D45905">
        <w:rPr>
          <w:rFonts w:cstheme="minorHAnsi"/>
        </w:rPr>
        <w:fldChar w:fldCharType="end"/>
      </w:r>
      <w:r w:rsidR="00713F1F" w:rsidRPr="00D45905">
        <w:rPr>
          <w:rFonts w:cstheme="minorHAnsi"/>
        </w:rPr>
        <w:t>.</w:t>
      </w:r>
      <w:r w:rsidR="009E7888" w:rsidRPr="00D45905">
        <w:rPr>
          <w:rFonts w:cstheme="minorHAnsi"/>
        </w:rPr>
        <w:t xml:space="preserve"> </w:t>
      </w:r>
      <w:r w:rsidR="00397237" w:rsidRPr="00D45905">
        <w:rPr>
          <w:rFonts w:cstheme="minorHAnsi"/>
        </w:rPr>
        <w:t>However, i</w:t>
      </w:r>
      <w:r w:rsidR="00A977BC" w:rsidRPr="00D45905">
        <w:rPr>
          <w:rFonts w:cstheme="minorHAnsi"/>
        </w:rPr>
        <w:t xml:space="preserve">t should be noted that interactions between rhythmic stimuli and endogenous spatial attention have been shown when the measure is performance accuracy </w:t>
      </w:r>
      <w:r w:rsidR="00A977BC" w:rsidRPr="00D45905">
        <w:rPr>
          <w:rFonts w:cstheme="minorHAnsi"/>
        </w:rPr>
        <w:fldChar w:fldCharType="begin" w:fldLock="1"/>
      </w:r>
      <w:r w:rsidR="00B220F9" w:rsidRPr="004E5A0C">
        <w:rPr>
          <w:rFonts w:cstheme="minorHAnsi"/>
        </w:rPr>
        <w:instrText>ADDIN CSL_CITATION { "citationItems" : [ { "id" : "ITEM-1", "itemData" : { "DOI" : "10.1162/jocn_a_01058", "ISSN" : "0898-929X", "author" : [ { "dropping-particle" : "", "family" : "Kizuk", "given" : "Sayeed A. D.", "non-dropping-particle" : "", "parse-names" : false, "suffix" : "" }, { "dropping-particle" : "", "family" : "Mathewson", "given" : "Kyle E.", "non-dropping-particle" : "", "parse-names" : false, "suffix" : "" } ], "container-title" : "Journal of Cognitive Neuroscience", "id" : "ITEM-1", "issue" : "3", "issued" : { "date-parts" : [ [ "2017", "3" ] ] }, "page" : "480-494", "title" : "Power and Phase of Alpha Oscillations Reveal an Interaction between Spatial and Temporal Visual Attention", "type" : "article-journal", "volume" : "29" }, "uris" : [ "http://www.mendeley.com/documents/?uuid=5ad14ac6-b169-3185-9844-202e9b9acafa" ] } ], "mendeley" : { "formattedCitation" : "(Kizuk &amp; Mathewson, 2017)", "plainTextFormattedCitation" : "(Kizuk &amp; Mathewson, 2017)", "previouslyFormattedCitation" : "(Kizuk &amp; Mathewson, 2017)" }, "properties" : {  }, "schema" : "https://github.com/citation-style-language/schema/raw/master/csl-citation.json" }</w:instrText>
      </w:r>
      <w:r w:rsidR="00A977BC" w:rsidRPr="00D45905">
        <w:rPr>
          <w:rFonts w:cstheme="minorHAnsi"/>
        </w:rPr>
        <w:fldChar w:fldCharType="separate"/>
      </w:r>
      <w:r w:rsidR="00A977BC" w:rsidRPr="00D45905">
        <w:rPr>
          <w:rFonts w:cstheme="minorHAnsi"/>
          <w:noProof/>
        </w:rPr>
        <w:t>(Kizuk &amp; Mathewson, 2017)</w:t>
      </w:r>
      <w:r w:rsidR="00A977BC" w:rsidRPr="00D45905">
        <w:rPr>
          <w:rFonts w:cstheme="minorHAnsi"/>
        </w:rPr>
        <w:fldChar w:fldCharType="end"/>
      </w:r>
      <w:r w:rsidR="00A977BC" w:rsidRPr="00D45905">
        <w:rPr>
          <w:rFonts w:cstheme="minorHAnsi"/>
        </w:rPr>
        <w:t xml:space="preserve"> or components of perceptual processing </w:t>
      </w:r>
      <w:r w:rsidR="00A977BC" w:rsidRPr="00D45905">
        <w:rPr>
          <w:rFonts w:cstheme="minorHAnsi"/>
        </w:rPr>
        <w:fldChar w:fldCharType="begin" w:fldLock="1"/>
      </w:r>
      <w:r w:rsidR="00B220F9" w:rsidRPr="004E5A0C">
        <w:rPr>
          <w:rFonts w:cstheme="minorHAnsi"/>
        </w:rPr>
        <w:instrText>ADDIN CSL_CITATION { "citationItems" : [ { "id" : "ITEM-1", "itemData" : { "DOI" : "10.1523/JNEUROSCI.1821-05.2005", "ISSN" : "0270-6474", "author" : [ { "dropping-particle" : "", "family" : "Doherty", "given" : "Joanna R", "non-dropping-particle" : "", "parse-names" : false, "suffix" : "" }, { "dropping-particle" : "", "family" : "Rao", "given" : "Anling", "non-dropping-particle" : "", "parse-names" : false, "suffix" : "" }, { "dropping-particle" : "", "family" : "Mesulam", "given" : "M Marsel", "non-dropping-particle" : "", "parse-names" : false, "suffix" : "" }, { "dropping-particle" : "", "family" : "Nobre", "given" : "Anna C", "non-dropping-particle" : "", "parse-names" : false, "suffix" : "" } ], "id" : "ITEM-1", "issue" : "36", "issued" : { "date-parts" : [ [ "2005" ] ] }, "page" : "8259-8266", "title" : "Synergistic Effect of Combined Temporal and Spatial Expectations on Visual Attention", "type" : "article-journal", "volume" : "25" }, "uris" : [ "http://www.mendeley.com/documents/?uuid=8abb396f-0804-4643-8000-1dbd7cebc419" ] } ], "mendeley" : { "formattedCitation" : "(Doherty et al., 2005)", "plainTextFormattedCitation" : "(Doherty et al., 2005)", "previouslyFormattedCitation" : "(Doherty et al., 2005)" }, "properties" : {  }, "schema" : "https://github.com/citation-style-language/schema/raw/master/csl-citation.json" }</w:instrText>
      </w:r>
      <w:r w:rsidR="00A977BC" w:rsidRPr="00D45905">
        <w:rPr>
          <w:rFonts w:cstheme="minorHAnsi"/>
        </w:rPr>
        <w:fldChar w:fldCharType="separate"/>
      </w:r>
      <w:r w:rsidR="00A977BC" w:rsidRPr="00D45905">
        <w:rPr>
          <w:rFonts w:cstheme="minorHAnsi"/>
          <w:noProof/>
        </w:rPr>
        <w:t>(Doherty et al., 2005)</w:t>
      </w:r>
      <w:r w:rsidR="00A977BC" w:rsidRPr="00D45905">
        <w:rPr>
          <w:rFonts w:cstheme="minorHAnsi"/>
        </w:rPr>
        <w:fldChar w:fldCharType="end"/>
      </w:r>
      <w:r w:rsidR="00A977BC" w:rsidRPr="00D45905">
        <w:rPr>
          <w:rFonts w:cstheme="minorHAnsi"/>
        </w:rPr>
        <w:t xml:space="preserve"> rather than </w:t>
      </w:r>
      <w:r w:rsidR="00C14D7D" w:rsidRPr="00D45905">
        <w:rPr>
          <w:rFonts w:cstheme="minorHAnsi"/>
        </w:rPr>
        <w:t>RTs</w:t>
      </w:r>
      <w:r w:rsidR="00A977BC" w:rsidRPr="00D45905">
        <w:rPr>
          <w:rFonts w:cstheme="minorHAnsi"/>
        </w:rPr>
        <w:t>.</w:t>
      </w:r>
      <w:r w:rsidR="00DA66C0" w:rsidRPr="00D45905">
        <w:rPr>
          <w:rFonts w:cstheme="minorHAnsi"/>
        </w:rPr>
        <w:t xml:space="preserve"> In other words, </w:t>
      </w:r>
      <w:r w:rsidR="00DA66C0" w:rsidRPr="0047622B">
        <w:rPr>
          <w:rFonts w:cstheme="minorHAnsi"/>
        </w:rPr>
        <w:t xml:space="preserve">the </w:t>
      </w:r>
      <w:r w:rsidR="005D0144" w:rsidRPr="0047622B">
        <w:rPr>
          <w:rFonts w:cstheme="minorHAnsi"/>
        </w:rPr>
        <w:t xml:space="preserve">absence of an effect demonstrating </w:t>
      </w:r>
      <w:r w:rsidR="00355BEF" w:rsidRPr="0047622B">
        <w:rPr>
          <w:rFonts w:cstheme="minorHAnsi"/>
        </w:rPr>
        <w:t xml:space="preserve">entrainment of the rhythm, and </w:t>
      </w:r>
      <w:r w:rsidR="00DA66C0" w:rsidRPr="00821DB4">
        <w:rPr>
          <w:rFonts w:cstheme="minorHAnsi"/>
        </w:rPr>
        <w:t>support for the DAT in ex</w:t>
      </w:r>
      <w:r w:rsidR="00DA66C0" w:rsidRPr="004E5A0C">
        <w:rPr>
          <w:rFonts w:cstheme="minorHAnsi"/>
        </w:rPr>
        <w:t>periment 1</w:t>
      </w:r>
      <w:r w:rsidR="00355BEF" w:rsidRPr="004E5A0C">
        <w:rPr>
          <w:rFonts w:cstheme="minorHAnsi"/>
        </w:rPr>
        <w:t>,</w:t>
      </w:r>
      <w:r w:rsidR="00DA66C0" w:rsidRPr="004E5A0C">
        <w:rPr>
          <w:rFonts w:cstheme="minorHAnsi"/>
        </w:rPr>
        <w:t xml:space="preserve"> could be due </w:t>
      </w:r>
      <w:r w:rsidR="00355BEF" w:rsidRPr="004E5A0C">
        <w:rPr>
          <w:rFonts w:cstheme="minorHAnsi"/>
        </w:rPr>
        <w:t xml:space="preserve">to RTs and not accuracy being the outcome measure. </w:t>
      </w:r>
    </w:p>
    <w:p w14:paraId="106A4684" w14:textId="52CA8701" w:rsidR="00C06875" w:rsidRPr="004E5A0C" w:rsidRDefault="00C06875" w:rsidP="00B079E8">
      <w:pPr>
        <w:spacing w:after="0" w:line="360" w:lineRule="auto"/>
        <w:jc w:val="both"/>
        <w:rPr>
          <w:rFonts w:cstheme="minorHAnsi"/>
        </w:rPr>
      </w:pPr>
    </w:p>
    <w:p w14:paraId="171EA057" w14:textId="661EF806" w:rsidR="003E49C6" w:rsidRPr="004E5A0C" w:rsidRDefault="00CE2F2B" w:rsidP="00B079E8">
      <w:pPr>
        <w:spacing w:after="0" w:line="360" w:lineRule="auto"/>
        <w:jc w:val="both"/>
        <w:rPr>
          <w:rFonts w:cstheme="minorHAnsi"/>
        </w:rPr>
      </w:pPr>
      <w:r w:rsidRPr="004E5A0C">
        <w:rPr>
          <w:rFonts w:cstheme="minorHAnsi"/>
        </w:rPr>
        <w:t xml:space="preserve">Experiment </w:t>
      </w:r>
      <w:r w:rsidR="00397237" w:rsidRPr="004E5A0C">
        <w:rPr>
          <w:rFonts w:cstheme="minorHAnsi"/>
        </w:rPr>
        <w:t xml:space="preserve">2 </w:t>
      </w:r>
      <w:r w:rsidRPr="004E5A0C">
        <w:rPr>
          <w:rFonts w:cstheme="minorHAnsi"/>
        </w:rPr>
        <w:t xml:space="preserve">did not </w:t>
      </w:r>
      <w:r w:rsidR="00C559A5" w:rsidRPr="004E5A0C">
        <w:rPr>
          <w:rFonts w:cstheme="minorHAnsi"/>
        </w:rPr>
        <w:t xml:space="preserve">explicitly </w:t>
      </w:r>
      <w:r w:rsidRPr="004E5A0C">
        <w:rPr>
          <w:rFonts w:cstheme="minorHAnsi"/>
        </w:rPr>
        <w:t>engage endogenous attention, spatial or temporal, but the rhythmic cue wa</w:t>
      </w:r>
      <w:r w:rsidR="00496591" w:rsidRPr="004E5A0C">
        <w:rPr>
          <w:rFonts w:cstheme="minorHAnsi"/>
        </w:rPr>
        <w:t>s unilateral and did not indicate where the target was likely to appear</w:t>
      </w:r>
      <w:r w:rsidRPr="004E5A0C">
        <w:rPr>
          <w:rFonts w:cstheme="minorHAnsi"/>
        </w:rPr>
        <w:t xml:space="preserve">. </w:t>
      </w:r>
      <w:r w:rsidR="00646307" w:rsidRPr="004E5A0C">
        <w:rPr>
          <w:rFonts w:cstheme="minorHAnsi"/>
        </w:rPr>
        <w:t>Overall RTs were slower when cue and target were presented at the cued compared to uncued hand</w:t>
      </w:r>
      <w:r w:rsidR="00C559A5" w:rsidRPr="004E5A0C">
        <w:rPr>
          <w:rFonts w:cstheme="minorHAnsi"/>
        </w:rPr>
        <w:t>,</w:t>
      </w:r>
      <w:r w:rsidR="00A149FB" w:rsidRPr="004E5A0C">
        <w:rPr>
          <w:rFonts w:cstheme="minorHAnsi"/>
        </w:rPr>
        <w:t xml:space="preserve"> demonstrating IOR </w:t>
      </w:r>
      <w:r w:rsidR="00A149FB" w:rsidRPr="00D45905">
        <w:rPr>
          <w:rFonts w:cstheme="minorHAnsi"/>
        </w:rPr>
        <w:fldChar w:fldCharType="begin" w:fldLock="1"/>
      </w:r>
      <w:r w:rsidR="00B220F9" w:rsidRPr="004E5A0C">
        <w:rPr>
          <w:rFonts w:cstheme="minorHAnsi"/>
        </w:rPr>
        <w:instrText>ADDIN CSL_CITATION { "citationItems" : [ { "id" : "ITEM-1", "itemData" : { "DOI" : "S1364-6613(00)01452-2 [pii]", "ISBN" : "1879-307X", "ISSN" : "1879-307X (Electronic) 1364-6613 (Linking)", "PMID" : "10740278", "abstract" : "Immediately following an event at a peripheral location there is facilitation for the processing of other stimuli near that location. This is said to reflect a reflexive shift of attention towards the source of stimulation. After attention is removed from such a peripheral location, there is then delayed responding to stimuli subsequently displayed there. This inhibitory aftereffect, first described in 1984 and later labeled 'inhibition of return (IOR)', encourages orienting towards novel locations and hence might facilitate foraging and other search behaviors. Since its relatively recent discovery, IOR has been the subject of intensive investigation, from many angles and with a wide variety of approaches. After describing the seminal contribution of Posner and Cohen ('Who'), this review will discuss what causes IOR and, once initiated, what effects IOR has on subsequent processing ('What'). The time course ('When') and spatial distribution ('Where') of IOR, and what is known about IOR's neural implementation ('How') and functional significance ('Why') are also discussed.", "author" : [ { "dropping-particle" : "", "family" : "Klein", "given" : "R M", "non-dropping-particle" : "", "parse-names" : false, "suffix" : "" } ], "container-title" : "Trends Cogn Sci", "id" : "ITEM-1", "issue" : "4", "issued" : { "date-parts" : [ [ "2000" ] ] }, "page" : "138-147", "title" : "Inhibition of return", "type" : "article-journal", "volume" : "4" }, "uris" : [ "http://www.mendeley.com/documents/?uuid=c97a1704-69e8-4aff-851f-3e3a3a362662" ] } ], "mendeley" : { "formattedCitation" : "(Klein, 2000)", "plainTextFormattedCitation" : "(Klein, 2000)", "previouslyFormattedCitation" : "(Klein, 2000)" }, "properties" : {  }, "schema" : "https://github.com/citation-style-language/schema/raw/master/csl-citation.json" }</w:instrText>
      </w:r>
      <w:r w:rsidR="00A149FB" w:rsidRPr="00D45905">
        <w:rPr>
          <w:rFonts w:cstheme="minorHAnsi"/>
        </w:rPr>
        <w:fldChar w:fldCharType="separate"/>
      </w:r>
      <w:r w:rsidR="00A149FB" w:rsidRPr="00D45905">
        <w:rPr>
          <w:rFonts w:cstheme="minorHAnsi"/>
          <w:noProof/>
        </w:rPr>
        <w:t>(Klein, 2000)</w:t>
      </w:r>
      <w:r w:rsidR="00A149FB" w:rsidRPr="00D45905">
        <w:rPr>
          <w:rFonts w:cstheme="minorHAnsi"/>
        </w:rPr>
        <w:fldChar w:fldCharType="end"/>
      </w:r>
      <w:r w:rsidR="00A149FB" w:rsidRPr="00D45905">
        <w:rPr>
          <w:rFonts w:cstheme="minorHAnsi"/>
        </w:rPr>
        <w:t xml:space="preserve">. This replicates what has previously been observed in touch (e.g., </w:t>
      </w:r>
      <w:r w:rsidR="00A149FB" w:rsidRPr="00D45905">
        <w:rPr>
          <w:rFonts w:cstheme="minorHAnsi"/>
        </w:rPr>
        <w:fldChar w:fldCharType="begin" w:fldLock="1"/>
      </w:r>
      <w:r w:rsidR="00B220F9" w:rsidRPr="004E5A0C">
        <w:rPr>
          <w:rFonts w:cstheme="minorHAnsi"/>
        </w:rPr>
        <w:instrText>ADDIN CSL_CITATION { "citationItems" : [ { "id" : "ITEM-1", "itemData" : { "DOI" : "10.1080/08990229970609", "ISSN" : "0899-0220", "author" : [ { "dropping-particle" : "", "family" : "LLOYD", "given" : "DONNA M.", "non-dropping-particle" : "", "parse-names" : false, "suffix" : "" }, { "dropping-particle" : "", "family" : "BOLANOWSKI JR", "given" : "STANLEY J.", "non-dropping-particle" : "", "parse-names" : false, "suffix" : "" }, { "dropping-particle" : "", "family" : "HOWARD", "given" : "LOUISE", "non-dropping-particle" : "", "parse-names" : false, "suffix" : "" }, { "dropping-particle" : "", "family" : "McGLONE", "given" : "FRANCIS", "non-dropping-particle" : "", "parse-names" : false, "suffix" : "" } ], "container-title" : "Somatosensory &amp; Motor Research", "id" : "ITEM-1", "issue" : "1", "issued" : { "date-parts" : [ [ "1999", "1", "10" ] ] }, "page" : "3-10", "title" : "Mechanisms of attention in touch", "type" : "article-journal", "volume" : "16" }, "uris" : [ "http://www.mendeley.com/documents/?uuid=0d5c55eb-92b7-3add-9110-843c994a4848" ] }, { "id" : "ITEM-2", "itemData" : { "DOI" : "10.1007/s00221-002-1153-2", "ISSN" : "0014-4819", "author" : [ { "dropping-particle" : "", "family" : "Poliakoff", "given" : "E.", "non-dropping-particle" : "", "parse-names" : false, "suffix" : "" }, { "dropping-particle" : "", "family" : "Spence", "given" : "C.", "non-dropping-particle" : "", "parse-names" : false, "suffix" : "" }, { "dropping-particle" : "", "family" : "O\u2019Boyle", "given" : "D. J.", "non-dropping-particle" : "", "parse-names" : false, "suffix" : "" }, { "dropping-particle" : "", "family" : "McGlone", "given" : "F. P.", "non-dropping-particle" : "", "parse-names" : false, "suffix" : "" }, { "dropping-particle" : "", "family" : "Cody", "given" : "F. W. J.", "non-dropping-particle" : "", "parse-names" : false, "suffix" : "" } ], "container-title" : "Experimental Brain Research", "id" : "ITEM-2", "issue" : "1", "issued" : { "date-parts" : [ [ "2002", "9", "17" ] ] }, "page" : "54-59", "publisher" : "Springer-Verlag", "title" : "Tactile inhibition of return: non-ocular response inhibition and mode of response", "type" : "article-journal", "volume" : "146" }, "uris" : [ "http://www.mendeley.com/documents/?uuid=5a90ba75-6a61-3ef6-8f66-bed72a89dbd7" ] }, { "id" : "ITEM-3", "itemData" : { "DOI" : "10.1016/j.biopsycho.2011.11.004", "ISSN" : "03010511", "abstract" : "Exogenous attention has been extensively studied in vision but little is known about its behavioural and neural correlates in touch. To investigate this, non-informative tactile cues were followed after 800ms by tactile targets and participants either detected targets or discriminated their location. Responses were slowed for targets at cued compared to uncued locations (i.e. inhibition of return (IOR)) only in the detection task. Concurrently recorded ERPs showed enhanced negativity for targets at uncued compared to cued locations at the N80 component and this modulation overlapped with the P100 component but only for the detection task indicating IOR may, if anything, be linked to attentional modulations at the P100. Further, cue-target interval analysis showed an enhanced anterior negativity contralateral to the cue side in both tasks, analogous to the anterior directed attention negativity (ADAN) previously only reported during endogenous orienting.", "author" : [ { "dropping-particle" : "", "family" : "Jones", "given" : "Alexander", "non-dropping-particle" : "", "parse-names" : false, "suffix" : "" }, { "dropping-particle" : "", "family" : "Forster", "given" : "Bettina", "non-dropping-particle" : "", "parse-names" : false, "suffix" : "" } ], "container-title" : "Biological Psychology", "id" : "ITEM-3", "issue" : "2", "issued" : { "date-parts" : [ [ "2012" ] ] }, "page" : "313-322", "title" : "Reflexive attention in touch: An investigation of event related potentials and behavioural responses", "type" : "article-journal", "volume" : "89" }, "uris" : [ "http://www.mendeley.com/documents/?uuid=275326af-f8a6-36d5-9887-d363460ab0f0" ] } ], "mendeley" : { "formattedCitation" : "(Alexander Jones &amp; Forster, 2012; LLOYD et al., 1999; Poliakoff, Spence, O\u2019Boyle, McGlone, &amp; Cody, 2002)", "manualFormatting" : "Jones &amp; Forster, 2012; Lloyd et al., 1999; Poliakoff, Spence, O\u2019Boyle, McGlone, &amp; Cody, 2002)", "plainTextFormattedCitation" : "(Alexander Jones &amp; Forster, 2012; LLOYD et al., 1999; Poliakoff, Spence, O\u2019Boyle, McGlone, &amp; Cody, 2002)", "previouslyFormattedCitation" : "(Alexander Jones &amp; Forster, 2012; LLOYD et al., 1999; Poliakoff, Spence, O\u2019Boyle, McGlone, &amp; Cody, 2002)" }, "properties" : {  }, "schema" : "https://github.com/citation-style-language/schema/raw/master/csl-citation.json" }</w:instrText>
      </w:r>
      <w:r w:rsidR="00A149FB" w:rsidRPr="00D45905">
        <w:rPr>
          <w:rFonts w:cstheme="minorHAnsi"/>
        </w:rPr>
        <w:fldChar w:fldCharType="separate"/>
      </w:r>
      <w:r w:rsidR="00A149FB" w:rsidRPr="00D45905">
        <w:rPr>
          <w:rFonts w:cstheme="minorHAnsi"/>
          <w:noProof/>
        </w:rPr>
        <w:t xml:space="preserve">Jones &amp; Forster, 2012; Lloyd et al., 1999; Poliakoff, Spence, O’Boyle, </w:t>
      </w:r>
      <w:r w:rsidR="00A149FB" w:rsidRPr="0047622B">
        <w:rPr>
          <w:rFonts w:cstheme="minorHAnsi"/>
          <w:noProof/>
        </w:rPr>
        <w:t>McGlone, &amp; Cody, 2002)</w:t>
      </w:r>
      <w:r w:rsidR="00A149FB" w:rsidRPr="00D45905">
        <w:rPr>
          <w:rFonts w:cstheme="minorHAnsi"/>
        </w:rPr>
        <w:fldChar w:fldCharType="end"/>
      </w:r>
      <w:r w:rsidR="00A149FB" w:rsidRPr="00D45905">
        <w:rPr>
          <w:rFonts w:cstheme="minorHAnsi"/>
        </w:rPr>
        <w:t xml:space="preserve"> and </w:t>
      </w:r>
      <w:r w:rsidR="00386C99" w:rsidRPr="00D45905">
        <w:rPr>
          <w:rFonts w:cstheme="minorHAnsi"/>
        </w:rPr>
        <w:t>the</w:t>
      </w:r>
      <w:r w:rsidR="00496591" w:rsidRPr="00D45905">
        <w:rPr>
          <w:rFonts w:cstheme="minorHAnsi"/>
        </w:rPr>
        <w:t xml:space="preserve"> </w:t>
      </w:r>
      <w:r w:rsidR="00397237" w:rsidRPr="0047622B">
        <w:rPr>
          <w:rFonts w:cstheme="minorHAnsi"/>
        </w:rPr>
        <w:t xml:space="preserve">present </w:t>
      </w:r>
      <w:r w:rsidR="00496591" w:rsidRPr="0047622B">
        <w:rPr>
          <w:rFonts w:cstheme="minorHAnsi"/>
        </w:rPr>
        <w:t>study now also shows</w:t>
      </w:r>
      <w:r w:rsidR="00397237" w:rsidRPr="00821DB4">
        <w:rPr>
          <w:rFonts w:cstheme="minorHAnsi"/>
        </w:rPr>
        <w:t xml:space="preserve"> that</w:t>
      </w:r>
      <w:r w:rsidR="00496591" w:rsidRPr="004E5A0C">
        <w:rPr>
          <w:rFonts w:cstheme="minorHAnsi"/>
        </w:rPr>
        <w:t xml:space="preserve"> </w:t>
      </w:r>
      <w:r w:rsidR="00A149FB" w:rsidRPr="004E5A0C">
        <w:rPr>
          <w:rFonts w:cstheme="minorHAnsi"/>
        </w:rPr>
        <w:t>IOR can be observed using a rhythmic cue</w:t>
      </w:r>
      <w:r w:rsidR="00C559A5" w:rsidRPr="004E5A0C">
        <w:rPr>
          <w:rFonts w:cstheme="minorHAnsi"/>
        </w:rPr>
        <w:t>ing paradigm</w:t>
      </w:r>
      <w:r w:rsidR="00A149FB" w:rsidRPr="004E5A0C">
        <w:rPr>
          <w:rFonts w:cstheme="minorHAnsi"/>
        </w:rPr>
        <w:t xml:space="preserve">. </w:t>
      </w:r>
      <w:r w:rsidR="002E78E6" w:rsidRPr="004E5A0C">
        <w:rPr>
          <w:rFonts w:cstheme="minorHAnsi"/>
        </w:rPr>
        <w:t xml:space="preserve">Moreover, there was an interaction between </w:t>
      </w:r>
      <w:r w:rsidR="004D7475" w:rsidRPr="004E5A0C">
        <w:rPr>
          <w:rFonts w:cstheme="minorHAnsi"/>
        </w:rPr>
        <w:t xml:space="preserve">rhythmic </w:t>
      </w:r>
      <w:r w:rsidR="002E78E6" w:rsidRPr="004E5A0C">
        <w:rPr>
          <w:rFonts w:cstheme="minorHAnsi"/>
        </w:rPr>
        <w:t xml:space="preserve">exogenous temporal </w:t>
      </w:r>
      <w:r w:rsidR="007B0894" w:rsidRPr="004E5A0C">
        <w:rPr>
          <w:rFonts w:cstheme="minorHAnsi"/>
        </w:rPr>
        <w:t xml:space="preserve">attention </w:t>
      </w:r>
      <w:r w:rsidR="002E78E6" w:rsidRPr="004E5A0C">
        <w:rPr>
          <w:rFonts w:cstheme="minorHAnsi"/>
        </w:rPr>
        <w:t>and exogenous spatial attention</w:t>
      </w:r>
      <w:r w:rsidR="00D35C22" w:rsidRPr="004E5A0C">
        <w:rPr>
          <w:rFonts w:cstheme="minorHAnsi"/>
        </w:rPr>
        <w:t xml:space="preserve"> (see Figure 5</w:t>
      </w:r>
      <w:r w:rsidR="00C559A5" w:rsidRPr="004E5A0C">
        <w:rPr>
          <w:rFonts w:cstheme="minorHAnsi"/>
        </w:rPr>
        <w:t>, top</w:t>
      </w:r>
      <w:r w:rsidR="00D35C22" w:rsidRPr="004E5A0C">
        <w:rPr>
          <w:rFonts w:cstheme="minorHAnsi"/>
        </w:rPr>
        <w:t>)</w:t>
      </w:r>
      <w:r w:rsidR="00247034" w:rsidRPr="004E5A0C">
        <w:rPr>
          <w:rFonts w:cstheme="minorHAnsi"/>
        </w:rPr>
        <w:t xml:space="preserve"> (see also Gabay &amp; Henik, 2010</w:t>
      </w:r>
      <w:r w:rsidR="00B32819">
        <w:rPr>
          <w:rFonts w:cstheme="minorHAnsi"/>
        </w:rPr>
        <w:t>,</w:t>
      </w:r>
      <w:r w:rsidR="00247034" w:rsidRPr="004E5A0C">
        <w:rPr>
          <w:rFonts w:cstheme="minorHAnsi"/>
        </w:rPr>
        <w:t xml:space="preserve"> for</w:t>
      </w:r>
      <w:r w:rsidR="00B32819">
        <w:rPr>
          <w:rFonts w:cstheme="minorHAnsi"/>
        </w:rPr>
        <w:t xml:space="preserve"> interactions between</w:t>
      </w:r>
      <w:r w:rsidR="00247034" w:rsidRPr="004E5A0C">
        <w:rPr>
          <w:rFonts w:cstheme="minorHAnsi"/>
        </w:rPr>
        <w:t xml:space="preserve"> IOR and temporal expectancy using </w:t>
      </w:r>
      <w:r w:rsidR="00B32819">
        <w:rPr>
          <w:rFonts w:cstheme="minorHAnsi"/>
        </w:rPr>
        <w:t>a single cue</w:t>
      </w:r>
      <w:r w:rsidR="00247034" w:rsidRPr="004E5A0C">
        <w:rPr>
          <w:rFonts w:cstheme="minorHAnsi"/>
        </w:rPr>
        <w:t>)</w:t>
      </w:r>
      <w:r w:rsidR="002E78E6" w:rsidRPr="004E5A0C">
        <w:rPr>
          <w:rFonts w:cstheme="minorHAnsi"/>
        </w:rPr>
        <w:t xml:space="preserve">. </w:t>
      </w:r>
      <w:r w:rsidR="00D35C22" w:rsidRPr="004E5A0C">
        <w:rPr>
          <w:rFonts w:cstheme="minorHAnsi"/>
        </w:rPr>
        <w:t xml:space="preserve">When targets appeared at the same hand as the rhythm (cued </w:t>
      </w:r>
      <w:r w:rsidR="00A977BC" w:rsidRPr="004E5A0C">
        <w:rPr>
          <w:rFonts w:cstheme="minorHAnsi"/>
        </w:rPr>
        <w:t>trials</w:t>
      </w:r>
      <w:r w:rsidR="00D35C22" w:rsidRPr="004E5A0C">
        <w:rPr>
          <w:rFonts w:cstheme="minorHAnsi"/>
        </w:rPr>
        <w:t xml:space="preserve">) </w:t>
      </w:r>
      <w:r w:rsidR="00496591" w:rsidRPr="004E5A0C">
        <w:rPr>
          <w:rFonts w:cstheme="minorHAnsi"/>
        </w:rPr>
        <w:t>then RTs followed an inverted U-</w:t>
      </w:r>
      <w:r w:rsidR="00D35C22" w:rsidRPr="004E5A0C">
        <w:rPr>
          <w:rFonts w:cstheme="minorHAnsi"/>
        </w:rPr>
        <w:t>shaped pattern with slower responses for targets in synchrony compared out of synchrony.</w:t>
      </w:r>
      <w:r w:rsidR="006F3490" w:rsidRPr="004E5A0C">
        <w:rPr>
          <w:rFonts w:cstheme="minorHAnsi"/>
        </w:rPr>
        <w:t xml:space="preserve"> However, t</w:t>
      </w:r>
      <w:r w:rsidR="00D35C22" w:rsidRPr="004E5A0C">
        <w:rPr>
          <w:rFonts w:cstheme="minorHAnsi"/>
        </w:rPr>
        <w:t xml:space="preserve">his effect was not </w:t>
      </w:r>
      <w:r w:rsidR="00B700D4" w:rsidRPr="004E5A0C">
        <w:rPr>
          <w:rFonts w:cstheme="minorHAnsi"/>
        </w:rPr>
        <w:t xml:space="preserve">the case </w:t>
      </w:r>
      <w:r w:rsidR="00D35C22" w:rsidRPr="004E5A0C">
        <w:rPr>
          <w:rFonts w:cstheme="minorHAnsi"/>
        </w:rPr>
        <w:t>for uncued targets</w:t>
      </w:r>
      <w:r w:rsidR="007C4DBE" w:rsidRPr="004E5A0C">
        <w:rPr>
          <w:rFonts w:cstheme="minorHAnsi"/>
        </w:rPr>
        <w:t xml:space="preserve"> which followed a linear pattern</w:t>
      </w:r>
      <w:r w:rsidR="00BA7AC7" w:rsidRPr="004E5A0C">
        <w:rPr>
          <w:rFonts w:cstheme="minorHAnsi"/>
        </w:rPr>
        <w:t xml:space="preserve">. </w:t>
      </w:r>
      <w:r w:rsidR="006F3490" w:rsidRPr="004E5A0C">
        <w:rPr>
          <w:rFonts w:cstheme="minorHAnsi"/>
        </w:rPr>
        <w:t xml:space="preserve">That </w:t>
      </w:r>
      <w:r w:rsidR="00ED530C" w:rsidRPr="004E5A0C">
        <w:rPr>
          <w:rFonts w:cstheme="minorHAnsi"/>
        </w:rPr>
        <w:t xml:space="preserve">RTs to </w:t>
      </w:r>
      <w:r w:rsidR="006F3490" w:rsidRPr="004E5A0C">
        <w:rPr>
          <w:rFonts w:cstheme="minorHAnsi"/>
        </w:rPr>
        <w:t>in s</w:t>
      </w:r>
      <w:r w:rsidR="00CA0089" w:rsidRPr="004E5A0C">
        <w:rPr>
          <w:rFonts w:cstheme="minorHAnsi"/>
        </w:rPr>
        <w:t>ynchrony targets are different from</w:t>
      </w:r>
      <w:r w:rsidR="006F3490" w:rsidRPr="004E5A0C">
        <w:rPr>
          <w:rFonts w:cstheme="minorHAnsi"/>
        </w:rPr>
        <w:t xml:space="preserve"> out of synchrony targets indicates an effect of the </w:t>
      </w:r>
      <w:r w:rsidR="007C4DBE" w:rsidRPr="004E5A0C">
        <w:rPr>
          <w:rFonts w:cstheme="minorHAnsi"/>
        </w:rPr>
        <w:t>rhythmic structure of the trial</w:t>
      </w:r>
      <w:r w:rsidR="006F3490" w:rsidRPr="004E5A0C">
        <w:rPr>
          <w:rFonts w:cstheme="minorHAnsi"/>
        </w:rPr>
        <w:t xml:space="preserve">. The DAT suggests rhythms entrain </w:t>
      </w:r>
      <w:r w:rsidR="00117894" w:rsidRPr="004E5A0C">
        <w:rPr>
          <w:rFonts w:cstheme="minorHAnsi"/>
        </w:rPr>
        <w:t xml:space="preserve">periodic fluctuations of attention </w:t>
      </w:r>
      <w:r w:rsidR="00117894" w:rsidRPr="00D45905">
        <w:rPr>
          <w:rFonts w:cstheme="minorHAnsi"/>
        </w:rPr>
        <w:fldChar w:fldCharType="begin" w:fldLock="1"/>
      </w:r>
      <w:r w:rsidR="00B220F9" w:rsidRPr="004E5A0C">
        <w:rPr>
          <w:rFonts w:cstheme="minorHAnsi"/>
        </w:rPr>
        <w:instrText>ADDIN CSL_CITATION { "citationItems" : [ { "id" : "ITEM-1", "itemData" : { "DOI" : "10.1037/0033-295X.106.1.119", "ISSN" : "1939-1471", "author" : [ { "dropping-particle" : "", "family" : "Large", "given" : "Edward W.", "non-dropping-particle" : "", "parse-names" : false, "suffix" : "" }, { "dropping-particle" : "", "family" : "Jones", "given" : "Mari Riess", "non-dropping-particle" : "", "parse-names" : false, "suffix" : "" } ], "container-title" : "Psychological Review", "id" : "ITEM-1", "issue" : "1", "issued" : { "date-parts" : [ [ "1999" ] ] }, "page" : "119-159", "title" : "The dynamics of attending: How people track time-varying events.", "type" : "article-journal", "volume" : "106" }, "uris" : [ "http://www.mendeley.com/documents/?uuid=51b1e7c5-83f7-32f5-97f0-3363f1831bb5" ] }, { "id" : "ITEM-2", "itemData" : { "author" : [ { "dropping-particle" : "", "family" : "Jones", "given" : "MR", "non-dropping-particle" : "", "parse-names" : false, "suffix" : "" } ], "container-title" : "Attention and time", "editor" : [ { "dropping-particle" : "", "family" : "Nobre", "given" : "Anna C.", "non-dropping-particle" : "", "parse-names" : false, "suffix" : "" }, { "dropping-particle" : "", "family" : "Coull", "given" : "JT", "non-dropping-particle" : "", "parse-names" : false, "suffix" : "" } ], "id" : "ITEM-2", "issued" : { "date-parts" : [ [ "2010" ] ] }, "page" : "137\u2013330", "publisher" : "Oxford University Press", "publisher-place" : "Oxford", "title" : "Attending to sound patterns and the role of entrainment", "type" : "chapter" }, "uris" : [ "http://www.mendeley.com/documents/?uuid=c62a8d03-2e26-3e9f-a349-d7ca8ebc1968" ] } ], "mendeley" : { "formattedCitation" : "(M. Jones, 2010; Large &amp; Jones, 1999)", "manualFormatting" : "(Jones, 2010; Large &amp; Jones, 1999)", "plainTextFormattedCitation" : "(M. Jones, 2010; Large &amp; Jones, 1999)", "previouslyFormattedCitation" : "(M. Jones, 2010; Large &amp; Jones, 1999)" }, "properties" : {  }, "schema" : "https://github.com/citation-style-language/schema/raw/master/csl-citation.json" }</w:instrText>
      </w:r>
      <w:r w:rsidR="00117894" w:rsidRPr="00D45905">
        <w:rPr>
          <w:rFonts w:cstheme="minorHAnsi"/>
        </w:rPr>
        <w:fldChar w:fldCharType="separate"/>
      </w:r>
      <w:r w:rsidR="00117894" w:rsidRPr="00D45905">
        <w:rPr>
          <w:rFonts w:cstheme="minorHAnsi"/>
          <w:noProof/>
        </w:rPr>
        <w:t xml:space="preserve">(Jones, 2010; Large &amp; </w:t>
      </w:r>
      <w:r w:rsidR="00117894" w:rsidRPr="0047622B">
        <w:rPr>
          <w:rFonts w:cstheme="minorHAnsi"/>
          <w:noProof/>
        </w:rPr>
        <w:t>Jones, 1999)</w:t>
      </w:r>
      <w:r w:rsidR="00117894" w:rsidRPr="00D45905">
        <w:rPr>
          <w:rFonts w:cstheme="minorHAnsi"/>
        </w:rPr>
        <w:fldChar w:fldCharType="end"/>
      </w:r>
      <w:r w:rsidR="00117894" w:rsidRPr="00D45905">
        <w:rPr>
          <w:rFonts w:cstheme="minorHAnsi"/>
        </w:rPr>
        <w:t xml:space="preserve">. </w:t>
      </w:r>
      <w:r w:rsidR="00E064C3" w:rsidRPr="00D45905">
        <w:rPr>
          <w:rFonts w:cstheme="minorHAnsi"/>
        </w:rPr>
        <w:t>What may</w:t>
      </w:r>
      <w:r w:rsidR="00ED530C" w:rsidRPr="00D45905">
        <w:rPr>
          <w:rFonts w:cstheme="minorHAnsi"/>
        </w:rPr>
        <w:t>, at first glance,</w:t>
      </w:r>
      <w:r w:rsidR="00E064C3" w:rsidRPr="0047622B">
        <w:rPr>
          <w:rFonts w:cstheme="minorHAnsi"/>
        </w:rPr>
        <w:t xml:space="preserve"> contradict the DAT is that RTs were slower for in syn</w:t>
      </w:r>
      <w:r w:rsidR="00E064C3" w:rsidRPr="00821DB4">
        <w:rPr>
          <w:rFonts w:cstheme="minorHAnsi"/>
        </w:rPr>
        <w:t>chrony targets</w:t>
      </w:r>
      <w:r w:rsidR="00ED530C" w:rsidRPr="004E5A0C">
        <w:rPr>
          <w:rFonts w:cstheme="minorHAnsi"/>
        </w:rPr>
        <w:t>. T</w:t>
      </w:r>
      <w:r w:rsidR="00E064C3" w:rsidRPr="004E5A0C">
        <w:rPr>
          <w:rFonts w:cstheme="minorHAnsi"/>
        </w:rPr>
        <w:t xml:space="preserve">he DAT and recent theories of entrainment of neural </w:t>
      </w:r>
      <w:r w:rsidR="00002235" w:rsidRPr="004E5A0C">
        <w:rPr>
          <w:rFonts w:cstheme="minorHAnsi"/>
        </w:rPr>
        <w:t>oscillations</w:t>
      </w:r>
      <w:r w:rsidR="00E064C3" w:rsidRPr="004E5A0C">
        <w:rPr>
          <w:rFonts w:cstheme="minorHAnsi"/>
        </w:rPr>
        <w:t xml:space="preserve"> (see introduction) propose a benefit of presenting in synchrony compared to out</w:t>
      </w:r>
      <w:r w:rsidR="00F5560A" w:rsidRPr="004E5A0C">
        <w:rPr>
          <w:rFonts w:cstheme="minorHAnsi"/>
        </w:rPr>
        <w:t xml:space="preserve"> </w:t>
      </w:r>
      <w:r w:rsidR="00BE7737" w:rsidRPr="004E5A0C">
        <w:rPr>
          <w:rFonts w:cstheme="minorHAnsi"/>
        </w:rPr>
        <w:t>of</w:t>
      </w:r>
      <w:r w:rsidR="00F5560A" w:rsidRPr="004E5A0C">
        <w:rPr>
          <w:rFonts w:cstheme="minorHAnsi"/>
        </w:rPr>
        <w:t xml:space="preserve"> </w:t>
      </w:r>
      <w:r w:rsidR="00E064C3" w:rsidRPr="004E5A0C">
        <w:rPr>
          <w:rFonts w:cstheme="minorHAnsi"/>
        </w:rPr>
        <w:t>synchrony stimuli</w:t>
      </w:r>
      <w:r w:rsidR="00DB52B9" w:rsidRPr="004E5A0C">
        <w:rPr>
          <w:rFonts w:cstheme="minorHAnsi"/>
        </w:rPr>
        <w:t xml:space="preserve">. </w:t>
      </w:r>
      <w:r w:rsidR="00A977BC" w:rsidRPr="004E5A0C">
        <w:rPr>
          <w:rFonts w:cstheme="minorHAnsi"/>
        </w:rPr>
        <w:t>In line with this w</w:t>
      </w:r>
      <w:r w:rsidR="00DB52B9" w:rsidRPr="004E5A0C">
        <w:rPr>
          <w:rFonts w:cstheme="minorHAnsi"/>
        </w:rPr>
        <w:t xml:space="preserve">e recently demonstrated a RT benefit for in </w:t>
      </w:r>
      <w:r w:rsidR="00DB52B9" w:rsidRPr="004E5A0C">
        <w:rPr>
          <w:rFonts w:cstheme="minorHAnsi"/>
        </w:rPr>
        <w:lastRenderedPageBreak/>
        <w:t>compared to out</w:t>
      </w:r>
      <w:r w:rsidR="00CA0089" w:rsidRPr="004E5A0C">
        <w:rPr>
          <w:rFonts w:cstheme="minorHAnsi"/>
        </w:rPr>
        <w:t xml:space="preserve"> </w:t>
      </w:r>
      <w:r w:rsidR="00DB52B9" w:rsidRPr="004E5A0C">
        <w:rPr>
          <w:rFonts w:cstheme="minorHAnsi"/>
        </w:rPr>
        <w:t>of</w:t>
      </w:r>
      <w:r w:rsidR="00CA0089" w:rsidRPr="004E5A0C">
        <w:rPr>
          <w:rFonts w:cstheme="minorHAnsi"/>
        </w:rPr>
        <w:t xml:space="preserve"> </w:t>
      </w:r>
      <w:r w:rsidR="00496591" w:rsidRPr="004E5A0C">
        <w:rPr>
          <w:rFonts w:cstheme="minorHAnsi"/>
        </w:rPr>
        <w:t xml:space="preserve">synchrony auditory targets </w:t>
      </w:r>
      <w:r w:rsidR="001F645B" w:rsidRPr="004E5A0C">
        <w:rPr>
          <w:rFonts w:cstheme="minorHAnsi"/>
        </w:rPr>
        <w:t xml:space="preserve">following a tactile rhythm </w:t>
      </w:r>
      <w:r w:rsidR="00496591" w:rsidRPr="004E5A0C">
        <w:rPr>
          <w:rFonts w:cstheme="minorHAnsi"/>
        </w:rPr>
        <w:t>(</w:t>
      </w:r>
      <w:r w:rsidR="00ED530C" w:rsidRPr="00D45905">
        <w:rPr>
          <w:rFonts w:cstheme="minorHAnsi"/>
        </w:rPr>
        <w:fldChar w:fldCharType="begin" w:fldLock="1"/>
      </w:r>
      <w:r w:rsidR="00B220F9" w:rsidRPr="004E5A0C">
        <w:rPr>
          <w:rFonts w:cstheme="minorHAnsi"/>
        </w:rPr>
        <w:instrText>ADDIN CSL_CITATION { "citationItems" : [ { "id" : "ITEM-1", "itemData" : { "DOI" : "10.1016/j.neuroimage.2017.05.042", "ISSN" : "10959572", "abstract" : "\u00a9 2017 Elsevier Inc. The dynamic attending theory proposes that rhythms entrain periodic fluctuations of attention which modulate the gain of sensory input. However, temporal expectancies can also be driven by the mere passage of time (foreperiod effect). It is currently unknown how these two types of temporal expectancy relate to each other, i.e. whether they work in parallel and have distinguishable neural signatures. The current research addresses this issue. Participants either tapped a 1\u00a0Hz rhythm (active task) or were passively presented with the same rhythm using tactile stimulators (passive task). Based on this rhythm an auditory target was then presented early, in synchrony, or late. Behavioural results were in line with the dynamic attending theory as RTs were faster for in- compared to out-of-synchrony targets. Electrophysiological results suggested self-generated and externally induced rhythms to entrain neural oscillations in the delta frequency band. Auditory ERPs showed evidence of two distinct temporal expectancy processes. Both tasks demonstrated a pattern which followed a linear foreperiod effect. In the active task, however, we also observed an ERP effect consistent with the dynamic attending theory. This study shows that temporal expectancies generated by a rhythm and expectancy generated by the mere passage of time can work in parallel and sheds light on how these mechanisms are implemented in the brain.", "author" : [ { "dropping-particle" : "", "family" : "Jones", "given" : "A.", "non-dropping-particle" : "", "parse-names" : false, "suffix" : "" }, { "dropping-particle" : "", "family" : "Hsu", "given" : "Y.-F.", "non-dropping-particle" : "", "parse-names" : false, "suffix" : "" }, { "dropping-particle" : "", "family" : "Granjon", "given" : "L.", "non-dropping-particle" : "", "parse-names" : false, "suffix" : "" }, { "dropping-particle" : "", "family" : "Waszak", "given" : "F.", "non-dropping-particle" : "", "parse-names" : false, "suffix" : "" } ], "container-title" : "NeuroImage", "id" : "ITEM-1", "issued" : { "date-parts" : [ [ "2017" ] ] }, "title" : "Temporal expectancies driven by self- and externally generated rhythms", "type" : "article-journal", "volume" : "156" }, "uris" : [ "http://www.mendeley.com/documents/?uuid=3ffdae4e-c5e1-3d30-8090-48361c2c08b8" ] } ], "mendeley" : { "formattedCitation" : "(A. Jones, Hsu, Granjon, &amp; Waszak, 2017)", "manualFormatting" : "Jones, Hsu, Granjon, &amp; Waszak, 2017)", "plainTextFormattedCitation" : "(A. Jones, Hsu, Granjon, &amp; Waszak, 2017)", "previouslyFormattedCitation" : "(A. Jones, Hsu, Granjon, &amp; Waszak, 2017)" }, "properties" : {  }, "schema" : "https://github.com/citation-style-language/schema/raw/master/csl-citation.json" }</w:instrText>
      </w:r>
      <w:r w:rsidR="00ED530C" w:rsidRPr="00D45905">
        <w:rPr>
          <w:rFonts w:cstheme="minorHAnsi"/>
        </w:rPr>
        <w:fldChar w:fldCharType="separate"/>
      </w:r>
      <w:r w:rsidR="00ED530C" w:rsidRPr="00D45905">
        <w:rPr>
          <w:rFonts w:cstheme="minorHAnsi"/>
          <w:noProof/>
        </w:rPr>
        <w:t>Jones</w:t>
      </w:r>
      <w:r w:rsidR="00ED530C" w:rsidRPr="0047622B">
        <w:rPr>
          <w:rFonts w:cstheme="minorHAnsi"/>
          <w:noProof/>
        </w:rPr>
        <w:t>, Hsu, Granjon, &amp; Waszak, 2017)</w:t>
      </w:r>
      <w:r w:rsidR="00ED530C" w:rsidRPr="00D45905">
        <w:rPr>
          <w:rFonts w:cstheme="minorHAnsi"/>
        </w:rPr>
        <w:fldChar w:fldCharType="end"/>
      </w:r>
      <w:r w:rsidR="00E064C3" w:rsidRPr="00D45905">
        <w:rPr>
          <w:rFonts w:cstheme="minorHAnsi"/>
        </w:rPr>
        <w:t xml:space="preserve">. </w:t>
      </w:r>
      <w:r w:rsidR="003E49C6" w:rsidRPr="0047622B">
        <w:rPr>
          <w:rFonts w:cstheme="minorHAnsi"/>
        </w:rPr>
        <w:t xml:space="preserve">Whereas one could concoct an explanation based on DAT by assuming that more attention (for in-synchrony targets, as entailed by DAT) results in more IOR (which is present only at the cued location), explaining the results </w:t>
      </w:r>
      <w:r w:rsidR="003E49C6" w:rsidRPr="00821DB4">
        <w:rPr>
          <w:rFonts w:cstheme="minorHAnsi"/>
        </w:rPr>
        <w:t>this way should be done with caution as there is little overall evidence for the DAT in this study.</w:t>
      </w:r>
      <w:r w:rsidR="00DD6BB9" w:rsidRPr="000E7795">
        <w:rPr>
          <w:rFonts w:cstheme="minorHAnsi"/>
        </w:rPr>
        <w:t xml:space="preserve"> </w:t>
      </w:r>
    </w:p>
    <w:p w14:paraId="2B6BD952" w14:textId="77777777" w:rsidR="003E49C6" w:rsidRPr="004E5A0C" w:rsidRDefault="003E49C6" w:rsidP="00B079E8">
      <w:pPr>
        <w:spacing w:after="0" w:line="360" w:lineRule="auto"/>
        <w:jc w:val="both"/>
        <w:rPr>
          <w:rFonts w:cstheme="minorHAnsi"/>
        </w:rPr>
      </w:pPr>
    </w:p>
    <w:p w14:paraId="68BC1FDC" w14:textId="69A71D3E" w:rsidR="00430364" w:rsidRPr="004E5A0C" w:rsidRDefault="00651BA9" w:rsidP="00B079E8">
      <w:pPr>
        <w:spacing w:after="0" w:line="360" w:lineRule="auto"/>
        <w:jc w:val="both"/>
        <w:rPr>
          <w:rFonts w:cstheme="minorHAnsi"/>
        </w:rPr>
      </w:pPr>
      <w:r w:rsidRPr="004E5A0C">
        <w:rPr>
          <w:rFonts w:cstheme="minorHAnsi"/>
        </w:rPr>
        <w:t>An alternative</w:t>
      </w:r>
      <w:r w:rsidR="00387DBB" w:rsidRPr="004E5A0C">
        <w:rPr>
          <w:rFonts w:cstheme="minorHAnsi"/>
        </w:rPr>
        <w:t xml:space="preserve"> </w:t>
      </w:r>
      <w:r w:rsidR="00EE0749" w:rsidRPr="004E5A0C">
        <w:rPr>
          <w:rFonts w:cstheme="minorHAnsi"/>
        </w:rPr>
        <w:t xml:space="preserve">account </w:t>
      </w:r>
      <w:r w:rsidR="00387DBB" w:rsidRPr="004E5A0C">
        <w:rPr>
          <w:rFonts w:cstheme="minorHAnsi"/>
        </w:rPr>
        <w:t xml:space="preserve">of the difference between cued and uncued targets is that the rhythm generated </w:t>
      </w:r>
      <w:r w:rsidR="001F645B" w:rsidRPr="004E5A0C">
        <w:rPr>
          <w:rFonts w:cstheme="minorHAnsi"/>
        </w:rPr>
        <w:t xml:space="preserve">some form of </w:t>
      </w:r>
      <w:r w:rsidR="00387DBB" w:rsidRPr="004E5A0C">
        <w:rPr>
          <w:rFonts w:cstheme="minorHAnsi"/>
        </w:rPr>
        <w:t xml:space="preserve">habituation </w:t>
      </w:r>
      <w:r w:rsidR="0080683B" w:rsidRPr="004E5A0C">
        <w:rPr>
          <w:rFonts w:cstheme="minorHAnsi"/>
        </w:rPr>
        <w:t>(Thompson &amp; Spencer, 1966; Groves and Thompson, 1970)</w:t>
      </w:r>
      <w:r w:rsidRPr="004E5A0C">
        <w:rPr>
          <w:rFonts w:cstheme="minorHAnsi"/>
        </w:rPr>
        <w:t xml:space="preserve">. </w:t>
      </w:r>
      <w:r w:rsidR="008A1049" w:rsidRPr="004E5A0C">
        <w:rPr>
          <w:rFonts w:cstheme="minorHAnsi"/>
        </w:rPr>
        <w:t xml:space="preserve">That is, </w:t>
      </w:r>
      <w:r w:rsidRPr="004E5A0C">
        <w:rPr>
          <w:rFonts w:cstheme="minorHAnsi"/>
        </w:rPr>
        <w:t xml:space="preserve">the effect is not due to periodic </w:t>
      </w:r>
      <w:r w:rsidR="009037CC" w:rsidRPr="004E5A0C">
        <w:rPr>
          <w:rFonts w:cstheme="minorHAnsi"/>
        </w:rPr>
        <w:t>fluctuations o</w:t>
      </w:r>
      <w:r w:rsidR="00857B11" w:rsidRPr="004E5A0C">
        <w:rPr>
          <w:rFonts w:cstheme="minorHAnsi"/>
        </w:rPr>
        <w:t>f</w:t>
      </w:r>
      <w:r w:rsidRPr="004E5A0C">
        <w:rPr>
          <w:rFonts w:cstheme="minorHAnsi"/>
        </w:rPr>
        <w:t xml:space="preserve"> </w:t>
      </w:r>
      <w:r w:rsidR="008A1049" w:rsidRPr="004E5A0C">
        <w:rPr>
          <w:rFonts w:cstheme="minorHAnsi"/>
        </w:rPr>
        <w:t xml:space="preserve">exogenous </w:t>
      </w:r>
      <w:r w:rsidRPr="004E5A0C">
        <w:rPr>
          <w:rFonts w:cstheme="minorHAnsi"/>
        </w:rPr>
        <w:t>attention but instead</w:t>
      </w:r>
      <w:r w:rsidR="009037CC" w:rsidRPr="004E5A0C">
        <w:rPr>
          <w:rFonts w:cstheme="minorHAnsi"/>
        </w:rPr>
        <w:t>,</w:t>
      </w:r>
      <w:r w:rsidRPr="004E5A0C">
        <w:rPr>
          <w:rFonts w:cstheme="minorHAnsi"/>
        </w:rPr>
        <w:t xml:space="preserve"> </w:t>
      </w:r>
      <w:r w:rsidR="008A1049" w:rsidRPr="004E5A0C">
        <w:rPr>
          <w:rFonts w:cstheme="minorHAnsi"/>
        </w:rPr>
        <w:t xml:space="preserve">repetitive stimulation of the cued hand </w:t>
      </w:r>
      <w:r w:rsidRPr="004E5A0C">
        <w:rPr>
          <w:rFonts w:cstheme="minorHAnsi"/>
        </w:rPr>
        <w:t>leads to habituation</w:t>
      </w:r>
      <w:r w:rsidR="008F2034" w:rsidRPr="004E5A0C">
        <w:rPr>
          <w:rFonts w:cstheme="minorHAnsi"/>
        </w:rPr>
        <w:t xml:space="preserve"> (see Dukewich, 2009 for an in depth discussion of IOR and habituation)</w:t>
      </w:r>
      <w:r w:rsidR="009037CC" w:rsidRPr="004E5A0C">
        <w:rPr>
          <w:rFonts w:cstheme="minorHAnsi"/>
        </w:rPr>
        <w:t xml:space="preserve">. </w:t>
      </w:r>
      <w:r w:rsidR="00387DBB" w:rsidRPr="004E5A0C">
        <w:rPr>
          <w:rFonts w:cstheme="minorHAnsi"/>
        </w:rPr>
        <w:t>However, t</w:t>
      </w:r>
      <w:r w:rsidR="004B3985" w:rsidRPr="004E5A0C">
        <w:rPr>
          <w:rFonts w:cstheme="minorHAnsi"/>
        </w:rPr>
        <w:t>he first (of nine) characteristic of habituation (Thompson &amp; Spencer, 1966</w:t>
      </w:r>
      <w:r w:rsidR="005237F5" w:rsidRPr="004E5A0C">
        <w:rPr>
          <w:rFonts w:cstheme="minorHAnsi"/>
        </w:rPr>
        <w:t>, p. 18</w:t>
      </w:r>
      <w:r w:rsidR="004B3985" w:rsidRPr="004E5A0C">
        <w:rPr>
          <w:rFonts w:cstheme="minorHAnsi"/>
        </w:rPr>
        <w:t>) suggests</w:t>
      </w:r>
      <w:r w:rsidR="001F645B" w:rsidRPr="004E5A0C">
        <w:rPr>
          <w:rFonts w:cstheme="minorHAnsi"/>
        </w:rPr>
        <w:t xml:space="preserve"> that:</w:t>
      </w:r>
      <w:r w:rsidR="004B3985" w:rsidRPr="004E5A0C">
        <w:rPr>
          <w:rFonts w:cstheme="minorHAnsi"/>
        </w:rPr>
        <w:t xml:space="preserve"> “</w:t>
      </w:r>
      <w:r w:rsidR="004B3985" w:rsidRPr="004E5A0C">
        <w:rPr>
          <w:rFonts w:cstheme="minorHAnsi"/>
          <w:shd w:val="clear" w:color="auto" w:fill="FFFFFF"/>
        </w:rPr>
        <w:t>Given that a particular stimulus elicits a response, repeated applications of the stimulus result in decreased response (habituation). The decrease is usually a negative exponential function of the number of stimulus presentations”</w:t>
      </w:r>
      <w:r w:rsidR="004B3985" w:rsidRPr="004E5A0C">
        <w:rPr>
          <w:rFonts w:cstheme="minorHAnsi"/>
        </w:rPr>
        <w:t xml:space="preserve">. This would predict </w:t>
      </w:r>
      <w:r w:rsidR="001F645B" w:rsidRPr="004E5A0C">
        <w:rPr>
          <w:rFonts w:cstheme="minorHAnsi"/>
        </w:rPr>
        <w:t>any</w:t>
      </w:r>
      <w:r w:rsidR="00F17D19" w:rsidRPr="004E5A0C">
        <w:rPr>
          <w:rFonts w:cstheme="minorHAnsi"/>
        </w:rPr>
        <w:t xml:space="preserve"> </w:t>
      </w:r>
      <w:r w:rsidR="004B3985" w:rsidRPr="004E5A0C">
        <w:rPr>
          <w:rFonts w:cstheme="minorHAnsi"/>
        </w:rPr>
        <w:t xml:space="preserve">effect </w:t>
      </w:r>
      <w:r w:rsidR="001F645B" w:rsidRPr="004E5A0C">
        <w:rPr>
          <w:rFonts w:cstheme="minorHAnsi"/>
        </w:rPr>
        <w:t xml:space="preserve">of habituation </w:t>
      </w:r>
      <w:r w:rsidR="004B3985" w:rsidRPr="004E5A0C">
        <w:rPr>
          <w:rFonts w:cstheme="minorHAnsi"/>
        </w:rPr>
        <w:t>to be stronge</w:t>
      </w:r>
      <w:r w:rsidR="001F645B" w:rsidRPr="004E5A0C">
        <w:rPr>
          <w:rFonts w:cstheme="minorHAnsi"/>
        </w:rPr>
        <w:t>r</w:t>
      </w:r>
      <w:r w:rsidR="004B3985" w:rsidRPr="004E5A0C">
        <w:rPr>
          <w:rFonts w:cstheme="minorHAnsi"/>
        </w:rPr>
        <w:t xml:space="preserve"> after five </w:t>
      </w:r>
      <w:r w:rsidR="005237F5" w:rsidRPr="004E5A0C">
        <w:rPr>
          <w:rFonts w:cstheme="minorHAnsi"/>
        </w:rPr>
        <w:t xml:space="preserve">compared to </w:t>
      </w:r>
      <w:r w:rsidR="004B3985" w:rsidRPr="004E5A0C">
        <w:rPr>
          <w:rFonts w:cstheme="minorHAnsi"/>
        </w:rPr>
        <w:t xml:space="preserve">four </w:t>
      </w:r>
      <w:r w:rsidR="00EC4F23" w:rsidRPr="004E5A0C">
        <w:rPr>
          <w:rFonts w:cstheme="minorHAnsi"/>
        </w:rPr>
        <w:t>stimulus-repetition</w:t>
      </w:r>
      <w:r w:rsidR="007976FE" w:rsidRPr="004E5A0C">
        <w:rPr>
          <w:rFonts w:cstheme="minorHAnsi"/>
        </w:rPr>
        <w:t xml:space="preserve">, whilst </w:t>
      </w:r>
      <w:r w:rsidR="00365846" w:rsidRPr="004E5A0C">
        <w:rPr>
          <w:rFonts w:cstheme="minorHAnsi"/>
        </w:rPr>
        <w:t xml:space="preserve">this does not appear to be the case in the present </w:t>
      </w:r>
      <w:r w:rsidR="005B3B3D" w:rsidRPr="004E5A0C">
        <w:rPr>
          <w:rFonts w:cstheme="minorHAnsi"/>
        </w:rPr>
        <w:t>study</w:t>
      </w:r>
      <w:r w:rsidR="009E5BDA" w:rsidRPr="004E5A0C">
        <w:rPr>
          <w:rFonts w:cstheme="minorHAnsi"/>
        </w:rPr>
        <w:t xml:space="preserve"> (see also McAuley and Fromboluti, 2014 for a similar conclusion</w:t>
      </w:r>
      <w:r w:rsidR="00181E9A" w:rsidRPr="004E5A0C">
        <w:rPr>
          <w:rFonts w:cstheme="minorHAnsi"/>
        </w:rPr>
        <w:t xml:space="preserve"> using perceived durations of oddballs and rhythms</w:t>
      </w:r>
      <w:r w:rsidR="009E5BDA" w:rsidRPr="004E5A0C">
        <w:rPr>
          <w:rFonts w:cstheme="minorHAnsi"/>
        </w:rPr>
        <w:t>)</w:t>
      </w:r>
      <w:r w:rsidR="004B3985" w:rsidRPr="004E5A0C">
        <w:rPr>
          <w:rFonts w:cstheme="minorHAnsi"/>
        </w:rPr>
        <w:t xml:space="preserve">. </w:t>
      </w:r>
      <w:r w:rsidR="00AD0D68" w:rsidRPr="004E5A0C">
        <w:rPr>
          <w:rFonts w:cstheme="minorHAnsi"/>
        </w:rPr>
        <w:t>Similarly</w:t>
      </w:r>
      <w:r w:rsidR="004B3985" w:rsidRPr="004E5A0C">
        <w:rPr>
          <w:rFonts w:cstheme="minorHAnsi"/>
        </w:rPr>
        <w:t xml:space="preserve">, there is little evidence for habituation in experiment </w:t>
      </w:r>
      <w:r w:rsidR="00A0191E" w:rsidRPr="004E5A0C">
        <w:rPr>
          <w:rFonts w:cstheme="minorHAnsi"/>
        </w:rPr>
        <w:t>1</w:t>
      </w:r>
      <w:r w:rsidR="005B3B3D" w:rsidRPr="004E5A0C">
        <w:rPr>
          <w:rFonts w:cstheme="minorHAnsi"/>
        </w:rPr>
        <w:t xml:space="preserve"> which includes the same repetitive stimulation</w:t>
      </w:r>
      <w:r w:rsidR="008F2034" w:rsidRPr="004E5A0C">
        <w:rPr>
          <w:rFonts w:cstheme="minorHAnsi"/>
        </w:rPr>
        <w:t xml:space="preserve">. </w:t>
      </w:r>
      <w:r w:rsidR="004336A6" w:rsidRPr="004E5A0C">
        <w:rPr>
          <w:rFonts w:cstheme="minorHAnsi"/>
        </w:rPr>
        <w:t xml:space="preserve">Although experiment 1 involves bilateral stimulation, </w:t>
      </w:r>
      <w:r w:rsidR="009E5BDA" w:rsidRPr="004E5A0C">
        <w:rPr>
          <w:rFonts w:cstheme="minorHAnsi"/>
        </w:rPr>
        <w:t xml:space="preserve">according to </w:t>
      </w:r>
      <w:r w:rsidR="004336A6" w:rsidRPr="004E5A0C">
        <w:rPr>
          <w:rFonts w:cstheme="minorHAnsi"/>
        </w:rPr>
        <w:t>a habituation account</w:t>
      </w:r>
      <w:r w:rsidR="009E5BDA" w:rsidRPr="004E5A0C">
        <w:rPr>
          <w:rFonts w:cstheme="minorHAnsi"/>
        </w:rPr>
        <w:t xml:space="preserve">, </w:t>
      </w:r>
      <w:r w:rsidR="004336A6" w:rsidRPr="004E5A0C">
        <w:rPr>
          <w:rFonts w:cstheme="minorHAnsi"/>
        </w:rPr>
        <w:t>a similar U-shaped pattern for both attended and unattended targets</w:t>
      </w:r>
      <w:r w:rsidR="001F645B" w:rsidRPr="004E5A0C">
        <w:rPr>
          <w:rFonts w:cstheme="minorHAnsi"/>
        </w:rPr>
        <w:t xml:space="preserve"> should be observed</w:t>
      </w:r>
      <w:r w:rsidR="004336A6" w:rsidRPr="004E5A0C">
        <w:rPr>
          <w:rFonts w:cstheme="minorHAnsi"/>
        </w:rPr>
        <w:t xml:space="preserve">, and it should be more pronounced after five compared to four </w:t>
      </w:r>
      <w:r w:rsidR="00EC4F23" w:rsidRPr="004E5A0C">
        <w:rPr>
          <w:rFonts w:cstheme="minorHAnsi"/>
        </w:rPr>
        <w:t>stimulus-repetition</w:t>
      </w:r>
      <w:r w:rsidR="004336A6" w:rsidRPr="004E5A0C">
        <w:rPr>
          <w:rFonts w:cstheme="minorHAnsi"/>
        </w:rPr>
        <w:t xml:space="preserve">s. </w:t>
      </w:r>
      <w:r w:rsidR="00430364" w:rsidRPr="000E7795">
        <w:rPr>
          <w:rFonts w:cstheme="minorHAnsi"/>
        </w:rPr>
        <w:t>Neither a habituation account nor the DAT fit the data particularly well. However, what remains clear is that the timing of rhythmic stimuli influenced behaviour in experiment 2 and this temporal effect interacted with inhibition of return.</w:t>
      </w:r>
    </w:p>
    <w:p w14:paraId="073025B5" w14:textId="77777777" w:rsidR="00651BA9" w:rsidRPr="004E5A0C" w:rsidRDefault="00651BA9" w:rsidP="00B079E8">
      <w:pPr>
        <w:spacing w:after="0" w:line="360" w:lineRule="auto"/>
        <w:jc w:val="both"/>
        <w:rPr>
          <w:rFonts w:cstheme="minorHAnsi"/>
        </w:rPr>
      </w:pPr>
    </w:p>
    <w:p w14:paraId="2D77692C" w14:textId="6269DC2C" w:rsidR="000910A6" w:rsidRPr="004E5A0C" w:rsidRDefault="00606AFF" w:rsidP="00B079E8">
      <w:pPr>
        <w:spacing w:after="0" w:line="360" w:lineRule="auto"/>
        <w:jc w:val="both"/>
        <w:rPr>
          <w:rFonts w:cstheme="minorHAnsi"/>
          <w:b/>
        </w:rPr>
      </w:pPr>
      <w:r w:rsidRPr="004E5A0C">
        <w:rPr>
          <w:rFonts w:cstheme="minorHAnsi"/>
          <w:b/>
        </w:rPr>
        <w:t xml:space="preserve">5. </w:t>
      </w:r>
      <w:r w:rsidR="00B82EC5" w:rsidRPr="004E5A0C">
        <w:rPr>
          <w:rFonts w:cstheme="minorHAnsi"/>
          <w:b/>
        </w:rPr>
        <w:t>Summary and c</w:t>
      </w:r>
      <w:r w:rsidR="00C0239E" w:rsidRPr="004E5A0C">
        <w:rPr>
          <w:rFonts w:cstheme="minorHAnsi"/>
          <w:b/>
        </w:rPr>
        <w:t>onclusion</w:t>
      </w:r>
    </w:p>
    <w:p w14:paraId="4D98EE8F" w14:textId="6904FDF3" w:rsidR="00BE64EE" w:rsidRPr="004E5A0C" w:rsidRDefault="00B82EC5" w:rsidP="00B079E8">
      <w:pPr>
        <w:spacing w:after="0" w:line="360" w:lineRule="auto"/>
        <w:jc w:val="both"/>
        <w:rPr>
          <w:rFonts w:cstheme="minorHAnsi"/>
        </w:rPr>
      </w:pPr>
      <w:r w:rsidRPr="004E5A0C">
        <w:rPr>
          <w:rFonts w:cstheme="minorHAnsi"/>
        </w:rPr>
        <w:t>This study investigated the effect</w:t>
      </w:r>
      <w:r w:rsidR="0063187F" w:rsidRPr="004E5A0C">
        <w:rPr>
          <w:rFonts w:cstheme="minorHAnsi"/>
        </w:rPr>
        <w:t>s</w:t>
      </w:r>
      <w:r w:rsidRPr="004E5A0C">
        <w:rPr>
          <w:rFonts w:cstheme="minorHAnsi"/>
        </w:rPr>
        <w:t xml:space="preserve"> rhythmic tactile </w:t>
      </w:r>
      <w:r w:rsidR="00492A02" w:rsidRPr="004E5A0C">
        <w:rPr>
          <w:rFonts w:cstheme="minorHAnsi"/>
        </w:rPr>
        <w:t xml:space="preserve">stimuli on responses to targets </w:t>
      </w:r>
      <w:r w:rsidR="0063187F" w:rsidRPr="004E5A0C">
        <w:rPr>
          <w:rFonts w:cstheme="minorHAnsi"/>
        </w:rPr>
        <w:t xml:space="preserve">and the influence of spatial attention. </w:t>
      </w:r>
      <w:r w:rsidR="00955A6C" w:rsidRPr="004E5A0C">
        <w:rPr>
          <w:rFonts w:cstheme="minorHAnsi"/>
        </w:rPr>
        <w:t>In both endogenous and exogenous tasks, there was a foreperiod effect. This foreperiod effect</w:t>
      </w:r>
      <w:r w:rsidR="00070F75" w:rsidRPr="004E5A0C">
        <w:rPr>
          <w:rFonts w:cstheme="minorHAnsi"/>
        </w:rPr>
        <w:t xml:space="preserve"> was only observed after four and not five </w:t>
      </w:r>
      <w:r w:rsidR="00EC4F23" w:rsidRPr="004E5A0C">
        <w:rPr>
          <w:rFonts w:cstheme="minorHAnsi"/>
        </w:rPr>
        <w:t>stimulus-repetition</w:t>
      </w:r>
      <w:r w:rsidR="00070F75" w:rsidRPr="004E5A0C">
        <w:rPr>
          <w:rFonts w:cstheme="minorHAnsi"/>
        </w:rPr>
        <w:t xml:space="preserve">s. </w:t>
      </w:r>
      <w:r w:rsidR="00955A6C" w:rsidRPr="004E5A0C">
        <w:rPr>
          <w:rFonts w:cstheme="minorHAnsi"/>
        </w:rPr>
        <w:t xml:space="preserve">The spatial attention effects replicated what has previously been observed in tactile attention studies with facilitation of attended targets in the endogenous task and IOR in the exogenous task. This study also shows </w:t>
      </w:r>
      <w:r w:rsidR="009C029E" w:rsidRPr="004E5A0C">
        <w:rPr>
          <w:rFonts w:cstheme="minorHAnsi"/>
        </w:rPr>
        <w:t xml:space="preserve">that </w:t>
      </w:r>
      <w:r w:rsidR="00955A6C" w:rsidRPr="004E5A0C">
        <w:rPr>
          <w:rFonts w:cstheme="minorHAnsi"/>
        </w:rPr>
        <w:t xml:space="preserve">these </w:t>
      </w:r>
      <w:r w:rsidR="00960950" w:rsidRPr="004E5A0C">
        <w:rPr>
          <w:rFonts w:cstheme="minorHAnsi"/>
        </w:rPr>
        <w:t xml:space="preserve">spatial attention </w:t>
      </w:r>
      <w:r w:rsidR="00955A6C" w:rsidRPr="004E5A0C">
        <w:rPr>
          <w:rFonts w:cstheme="minorHAnsi"/>
        </w:rPr>
        <w:t xml:space="preserve">effects are </w:t>
      </w:r>
      <w:r w:rsidR="00960950" w:rsidRPr="004E5A0C">
        <w:rPr>
          <w:rFonts w:cstheme="minorHAnsi"/>
        </w:rPr>
        <w:t xml:space="preserve">observed when </w:t>
      </w:r>
      <w:r w:rsidR="00955A6C" w:rsidRPr="004E5A0C">
        <w:rPr>
          <w:rFonts w:cstheme="minorHAnsi"/>
        </w:rPr>
        <w:t>using a rhythmic cueing paradigm</w:t>
      </w:r>
      <w:r w:rsidR="00960950" w:rsidRPr="004E5A0C">
        <w:rPr>
          <w:rFonts w:cstheme="minorHAnsi"/>
        </w:rPr>
        <w:t xml:space="preserve">. The rhythmic cue did not demonstrate any effects of </w:t>
      </w:r>
      <w:r w:rsidR="00B41307" w:rsidRPr="004E5A0C">
        <w:rPr>
          <w:rFonts w:cstheme="minorHAnsi"/>
        </w:rPr>
        <w:t>entraining</w:t>
      </w:r>
      <w:r w:rsidR="00960950" w:rsidRPr="004E5A0C">
        <w:rPr>
          <w:rFonts w:cstheme="minorHAnsi"/>
        </w:rPr>
        <w:t xml:space="preserve"> </w:t>
      </w:r>
      <w:r w:rsidR="00B41307" w:rsidRPr="004E5A0C">
        <w:rPr>
          <w:rFonts w:cstheme="minorHAnsi"/>
        </w:rPr>
        <w:t xml:space="preserve">temporal </w:t>
      </w:r>
      <w:r w:rsidR="00960950" w:rsidRPr="004E5A0C">
        <w:rPr>
          <w:rFonts w:cstheme="minorHAnsi"/>
        </w:rPr>
        <w:t xml:space="preserve">attention in the endogenous task. </w:t>
      </w:r>
      <w:r w:rsidR="000A662C" w:rsidRPr="004E5A0C">
        <w:rPr>
          <w:rFonts w:cstheme="minorHAnsi"/>
        </w:rPr>
        <w:t>The observed RT pattern for early, in synchrony, and late targets, whether a foreperiod effect or no effect, was the same for spatially attended and unattended targets</w:t>
      </w:r>
      <w:r w:rsidR="00070F75" w:rsidRPr="004E5A0C">
        <w:rPr>
          <w:rFonts w:cstheme="minorHAnsi"/>
        </w:rPr>
        <w:t xml:space="preserve">. This </w:t>
      </w:r>
      <w:r w:rsidR="00070F75" w:rsidRPr="004E5A0C">
        <w:rPr>
          <w:rFonts w:cstheme="minorHAnsi"/>
        </w:rPr>
        <w:lastRenderedPageBreak/>
        <w:t>indicates that the foreperiod effect and endogenous spatial attention independently affect behaviour</w:t>
      </w:r>
      <w:r w:rsidR="000A662C" w:rsidRPr="004E5A0C">
        <w:rPr>
          <w:rFonts w:cstheme="minorHAnsi"/>
        </w:rPr>
        <w:t xml:space="preserve">. </w:t>
      </w:r>
      <w:r w:rsidR="00982395" w:rsidRPr="004E5A0C">
        <w:rPr>
          <w:rFonts w:cstheme="minorHAnsi"/>
        </w:rPr>
        <w:t>However, in the exogenous task, the rhythmic cue influenced target responses. When the targets were presented to the same hand (cued) then there w</w:t>
      </w:r>
      <w:r w:rsidR="00B41307" w:rsidRPr="004E5A0C">
        <w:rPr>
          <w:rFonts w:cstheme="minorHAnsi"/>
        </w:rPr>
        <w:t xml:space="preserve">ere </w:t>
      </w:r>
      <w:r w:rsidR="00982395" w:rsidRPr="004E5A0C">
        <w:rPr>
          <w:rFonts w:cstheme="minorHAnsi"/>
        </w:rPr>
        <w:t xml:space="preserve">slower responses for in </w:t>
      </w:r>
      <w:r w:rsidR="002B60A0" w:rsidRPr="004E5A0C">
        <w:rPr>
          <w:rFonts w:cstheme="minorHAnsi"/>
        </w:rPr>
        <w:t xml:space="preserve">synchrony </w:t>
      </w:r>
      <w:r w:rsidR="00982395" w:rsidRPr="004E5A0C">
        <w:rPr>
          <w:rFonts w:cstheme="minorHAnsi"/>
        </w:rPr>
        <w:t>compared to out</w:t>
      </w:r>
      <w:r w:rsidR="00F5560A" w:rsidRPr="004E5A0C">
        <w:rPr>
          <w:rFonts w:cstheme="minorHAnsi"/>
        </w:rPr>
        <w:t xml:space="preserve"> </w:t>
      </w:r>
      <w:r w:rsidR="00982395" w:rsidRPr="004E5A0C">
        <w:rPr>
          <w:rFonts w:cstheme="minorHAnsi"/>
        </w:rPr>
        <w:t>of</w:t>
      </w:r>
      <w:r w:rsidR="00F5560A" w:rsidRPr="004E5A0C">
        <w:rPr>
          <w:rFonts w:cstheme="minorHAnsi"/>
        </w:rPr>
        <w:t xml:space="preserve"> </w:t>
      </w:r>
      <w:r w:rsidR="00982395" w:rsidRPr="004E5A0C">
        <w:rPr>
          <w:rFonts w:cstheme="minorHAnsi"/>
        </w:rPr>
        <w:t>synchrony targets</w:t>
      </w:r>
      <w:r w:rsidR="00B41307" w:rsidRPr="004E5A0C">
        <w:rPr>
          <w:rFonts w:cstheme="minorHAnsi"/>
        </w:rPr>
        <w:t>, possibly demonstrating more inhibition as a function of a rhythmic temporal structure</w:t>
      </w:r>
      <w:r w:rsidR="00982395" w:rsidRPr="004E5A0C">
        <w:rPr>
          <w:rFonts w:cstheme="minorHAnsi"/>
        </w:rPr>
        <w:t xml:space="preserve">. This effect was not present for uncued targets. </w:t>
      </w:r>
      <w:r w:rsidR="00BE64EE" w:rsidRPr="004E5A0C">
        <w:rPr>
          <w:rFonts w:cstheme="minorHAnsi"/>
        </w:rPr>
        <w:t xml:space="preserve">This study shows a close link between exogenous attention across space and time and adds to the rapidly growing research concerning how the brain uses rhythms </w:t>
      </w:r>
      <w:r w:rsidR="002B60A0" w:rsidRPr="004E5A0C">
        <w:rPr>
          <w:rFonts w:cstheme="minorHAnsi"/>
        </w:rPr>
        <w:t xml:space="preserve">and elapsed time </w:t>
      </w:r>
      <w:r w:rsidR="00BE64EE" w:rsidRPr="004E5A0C">
        <w:rPr>
          <w:rFonts w:cstheme="minorHAnsi"/>
        </w:rPr>
        <w:t>to automatically generate expectations about upcoming events.</w:t>
      </w:r>
    </w:p>
    <w:p w14:paraId="7C5EF39C" w14:textId="77777777" w:rsidR="00BE64EE" w:rsidRPr="004E5A0C" w:rsidRDefault="00BE64EE" w:rsidP="00B079E8">
      <w:pPr>
        <w:spacing w:after="0" w:line="360" w:lineRule="auto"/>
        <w:jc w:val="both"/>
        <w:rPr>
          <w:rFonts w:cstheme="minorHAnsi"/>
        </w:rPr>
      </w:pPr>
    </w:p>
    <w:p w14:paraId="026755B6" w14:textId="77777777" w:rsidR="00BE64EE" w:rsidRPr="004E5A0C" w:rsidRDefault="00BE64EE" w:rsidP="00B079E8">
      <w:pPr>
        <w:spacing w:after="0" w:line="360" w:lineRule="auto"/>
        <w:jc w:val="both"/>
        <w:rPr>
          <w:rFonts w:cstheme="minorHAnsi"/>
        </w:rPr>
      </w:pPr>
    </w:p>
    <w:p w14:paraId="52AD23E7" w14:textId="77777777" w:rsidR="00452018" w:rsidRPr="004E5A0C" w:rsidRDefault="00452018" w:rsidP="00B079E8">
      <w:pPr>
        <w:spacing w:after="0" w:line="360" w:lineRule="auto"/>
        <w:jc w:val="both"/>
        <w:rPr>
          <w:rFonts w:cstheme="minorHAnsi"/>
        </w:rPr>
      </w:pPr>
      <w:r w:rsidRPr="004E5A0C">
        <w:rPr>
          <w:rFonts w:cstheme="minorHAnsi"/>
        </w:rPr>
        <w:br w:type="page"/>
      </w:r>
    </w:p>
    <w:p w14:paraId="00EC7F99" w14:textId="77777777" w:rsidR="00BB5A4C" w:rsidRPr="004E5A0C" w:rsidRDefault="00BB5A4C" w:rsidP="00B079E8">
      <w:pPr>
        <w:spacing w:after="0" w:line="360" w:lineRule="auto"/>
        <w:jc w:val="both"/>
        <w:rPr>
          <w:rFonts w:cstheme="minorHAnsi"/>
        </w:rPr>
      </w:pPr>
    </w:p>
    <w:p w14:paraId="4C92EBDC" w14:textId="77777777" w:rsidR="00E64EEC" w:rsidRPr="004E5A0C" w:rsidRDefault="00E64EEC" w:rsidP="00B079E8">
      <w:pPr>
        <w:spacing w:after="0" w:line="360" w:lineRule="auto"/>
        <w:jc w:val="both"/>
        <w:rPr>
          <w:rFonts w:cstheme="minorHAnsi"/>
        </w:rPr>
      </w:pPr>
    </w:p>
    <w:p w14:paraId="36A5585F" w14:textId="77777777" w:rsidR="00E64EEC" w:rsidRPr="004E5A0C" w:rsidRDefault="00E64EEC" w:rsidP="00B079E8">
      <w:pPr>
        <w:spacing w:after="0" w:line="360" w:lineRule="auto"/>
        <w:jc w:val="both"/>
        <w:rPr>
          <w:rFonts w:cstheme="minorHAnsi"/>
        </w:rPr>
      </w:pPr>
    </w:p>
    <w:p w14:paraId="4B114FAB" w14:textId="49D96BE6" w:rsidR="00BB5A4C" w:rsidRPr="004E5A0C" w:rsidRDefault="005176CB" w:rsidP="00B079E8">
      <w:pPr>
        <w:spacing w:after="0" w:line="360" w:lineRule="auto"/>
        <w:jc w:val="both"/>
        <w:rPr>
          <w:rFonts w:cstheme="minorHAnsi"/>
          <w:b/>
        </w:rPr>
      </w:pPr>
      <w:r w:rsidRPr="004E5A0C">
        <w:rPr>
          <w:rFonts w:cstheme="minorHAnsi"/>
          <w:b/>
        </w:rPr>
        <w:t>Acknowledgements</w:t>
      </w:r>
      <w:r w:rsidR="00482CB8" w:rsidRPr="004E5A0C">
        <w:rPr>
          <w:rFonts w:cstheme="minorHAnsi"/>
          <w:b/>
        </w:rPr>
        <w:t xml:space="preserve"> </w:t>
      </w:r>
    </w:p>
    <w:p w14:paraId="770CEF4B" w14:textId="0C7F3FD5" w:rsidR="005176CB" w:rsidRPr="000E7795" w:rsidRDefault="004A2B7B" w:rsidP="00B079E8">
      <w:pPr>
        <w:autoSpaceDE w:val="0"/>
        <w:autoSpaceDN w:val="0"/>
        <w:adjustRightInd w:val="0"/>
        <w:spacing w:after="0" w:line="360" w:lineRule="auto"/>
        <w:jc w:val="both"/>
        <w:rPr>
          <w:rFonts w:cstheme="minorHAnsi"/>
        </w:rPr>
      </w:pPr>
      <w:r w:rsidRPr="004E5A0C">
        <w:rPr>
          <w:rFonts w:cstheme="minorHAnsi"/>
        </w:rPr>
        <w:t>I would like to t</w:t>
      </w:r>
      <w:r w:rsidR="005176CB" w:rsidRPr="004E5A0C">
        <w:rPr>
          <w:rFonts w:cstheme="minorHAnsi"/>
        </w:rPr>
        <w:t xml:space="preserve">hank Josefin Werme and Emilie Fallang for assistance with data organisation and collection. Thanks also to </w:t>
      </w:r>
      <w:r w:rsidR="005176CB" w:rsidRPr="004E5A0C">
        <w:rPr>
          <w:rFonts w:eastAsia="Calibri" w:cstheme="minorHAnsi"/>
        </w:rPr>
        <w:t xml:space="preserve">Lucy Sheppard, Sevgi Gunes, Ugurcan Erdem, </w:t>
      </w:r>
      <w:r w:rsidR="005176CB" w:rsidRPr="004E5A0C">
        <w:rPr>
          <w:rFonts w:cstheme="minorHAnsi"/>
        </w:rPr>
        <w:t xml:space="preserve">Akash Jain and Pracheen Gemawat for help with </w:t>
      </w:r>
      <w:r w:rsidR="005176CB" w:rsidRPr="000E7795">
        <w:rPr>
          <w:rFonts w:cstheme="minorHAnsi"/>
        </w:rPr>
        <w:t xml:space="preserve">collecting data. </w:t>
      </w:r>
      <w:r w:rsidR="00CC1ADA" w:rsidRPr="000E7795">
        <w:rPr>
          <w:rFonts w:cstheme="minorHAnsi"/>
        </w:rPr>
        <w:t>Thanks also to Dr Ian Jones for helpful comments on draft</w:t>
      </w:r>
      <w:r w:rsidR="00344DD1" w:rsidRPr="000E7795">
        <w:rPr>
          <w:rFonts w:cstheme="minorHAnsi"/>
        </w:rPr>
        <w:t>s</w:t>
      </w:r>
      <w:r w:rsidR="00CC1ADA" w:rsidRPr="000E7795">
        <w:rPr>
          <w:rFonts w:cstheme="minorHAnsi"/>
        </w:rPr>
        <w:t xml:space="preserve"> of this manuscript. </w:t>
      </w:r>
    </w:p>
    <w:p w14:paraId="5680F193" w14:textId="77777777" w:rsidR="00D67D8D" w:rsidRPr="000E7795" w:rsidRDefault="00D67D8D" w:rsidP="00D67D8D">
      <w:pPr>
        <w:autoSpaceDE w:val="0"/>
        <w:autoSpaceDN w:val="0"/>
        <w:adjustRightInd w:val="0"/>
        <w:spacing w:after="0" w:line="360" w:lineRule="auto"/>
        <w:jc w:val="both"/>
        <w:rPr>
          <w:rFonts w:cstheme="minorHAnsi"/>
        </w:rPr>
      </w:pPr>
      <w:r w:rsidRPr="000E7795">
        <w:rPr>
          <w:rFonts w:cstheme="minorHAnsi"/>
          <w:shd w:val="clear" w:color="auto" w:fill="FFFFFF"/>
        </w:rPr>
        <w:t>This research did not receive any specific grant from funding agencies in the public, commercial, or not-for-profit sectors.</w:t>
      </w:r>
    </w:p>
    <w:p w14:paraId="18963BCD" w14:textId="77777777" w:rsidR="00D67D8D" w:rsidRPr="00D45905" w:rsidRDefault="00D67D8D" w:rsidP="00B079E8">
      <w:pPr>
        <w:autoSpaceDE w:val="0"/>
        <w:autoSpaceDN w:val="0"/>
        <w:adjustRightInd w:val="0"/>
        <w:spacing w:after="0" w:line="360" w:lineRule="auto"/>
        <w:jc w:val="both"/>
        <w:rPr>
          <w:rFonts w:cstheme="minorHAnsi"/>
        </w:rPr>
      </w:pPr>
    </w:p>
    <w:p w14:paraId="451EE0BB" w14:textId="77777777" w:rsidR="00246157" w:rsidRPr="0047622B" w:rsidRDefault="00246157" w:rsidP="00B079E8">
      <w:pPr>
        <w:spacing w:after="0" w:line="360" w:lineRule="auto"/>
        <w:jc w:val="both"/>
        <w:rPr>
          <w:rFonts w:cstheme="minorHAnsi"/>
          <w:b/>
        </w:rPr>
      </w:pPr>
      <w:r w:rsidRPr="0047622B">
        <w:rPr>
          <w:rFonts w:cstheme="minorHAnsi"/>
          <w:b/>
        </w:rPr>
        <w:br w:type="page"/>
      </w:r>
    </w:p>
    <w:p w14:paraId="60F979EF" w14:textId="05D12FAE" w:rsidR="00C518B4" w:rsidRPr="0047622B" w:rsidRDefault="00EE1AF4" w:rsidP="00B079E8">
      <w:pPr>
        <w:spacing w:line="360" w:lineRule="auto"/>
        <w:jc w:val="both"/>
        <w:rPr>
          <w:rFonts w:cstheme="minorHAnsi"/>
          <w:b/>
        </w:rPr>
      </w:pPr>
      <w:r w:rsidRPr="0047622B">
        <w:rPr>
          <w:rFonts w:cstheme="minorHAnsi"/>
          <w:b/>
        </w:rPr>
        <w:lastRenderedPageBreak/>
        <w:t>References</w:t>
      </w:r>
    </w:p>
    <w:p w14:paraId="3C4EBDCC" w14:textId="4EC2117B" w:rsidR="00651BA9" w:rsidRPr="00FA5F38" w:rsidRDefault="00EE1AF4" w:rsidP="00FA5F38">
      <w:pPr>
        <w:widowControl w:val="0"/>
        <w:autoSpaceDE w:val="0"/>
        <w:autoSpaceDN w:val="0"/>
        <w:adjustRightInd w:val="0"/>
        <w:spacing w:line="360" w:lineRule="auto"/>
        <w:ind w:left="480" w:hanging="480"/>
        <w:jc w:val="both"/>
        <w:rPr>
          <w:rFonts w:cstheme="minorHAnsi"/>
          <w:noProof/>
        </w:rPr>
      </w:pPr>
      <w:r w:rsidRPr="00D45905">
        <w:rPr>
          <w:rFonts w:cstheme="minorHAnsi"/>
        </w:rPr>
        <w:fldChar w:fldCharType="begin" w:fldLock="1"/>
      </w:r>
      <w:r w:rsidRPr="004E5A0C">
        <w:rPr>
          <w:rFonts w:cstheme="minorHAnsi"/>
        </w:rPr>
        <w:instrText xml:space="preserve">ADDIN Mendeley Bibliography CSL_BIBLIOGRAPHY </w:instrText>
      </w:r>
      <w:r w:rsidRPr="00D45905">
        <w:rPr>
          <w:rFonts w:cstheme="minorHAnsi"/>
        </w:rPr>
        <w:fldChar w:fldCharType="separate"/>
      </w:r>
      <w:r w:rsidR="00651BA9" w:rsidRPr="00D45905">
        <w:rPr>
          <w:rFonts w:cstheme="minorHAnsi"/>
          <w:noProof/>
        </w:rPr>
        <w:t>Arnal, L. H., &amp; Giraud, A. L. (2012). Cortical osci</w:t>
      </w:r>
      <w:r w:rsidR="00651BA9" w:rsidRPr="0047622B">
        <w:rPr>
          <w:rFonts w:cstheme="minorHAnsi"/>
          <w:noProof/>
        </w:rPr>
        <w:t xml:space="preserve">llations and sensory predictions. </w:t>
      </w:r>
      <w:r w:rsidR="00651BA9" w:rsidRPr="0047622B">
        <w:rPr>
          <w:rFonts w:cstheme="minorHAnsi"/>
          <w:i/>
          <w:iCs/>
          <w:noProof/>
        </w:rPr>
        <w:t xml:space="preserve">Trends in Cognitive </w:t>
      </w:r>
      <w:r w:rsidR="00651BA9" w:rsidRPr="00FA5F38">
        <w:rPr>
          <w:rFonts w:cstheme="minorHAnsi"/>
          <w:i/>
          <w:iCs/>
          <w:noProof/>
        </w:rPr>
        <w:t>Sciences</w:t>
      </w:r>
      <w:r w:rsidR="00651BA9" w:rsidRPr="00FA5F38">
        <w:rPr>
          <w:rFonts w:cstheme="minorHAnsi"/>
          <w:noProof/>
        </w:rPr>
        <w:t xml:space="preserve">, </w:t>
      </w:r>
      <w:r w:rsidR="00651BA9" w:rsidRPr="00FA5F38">
        <w:rPr>
          <w:rFonts w:cstheme="minorHAnsi"/>
          <w:i/>
          <w:iCs/>
          <w:noProof/>
        </w:rPr>
        <w:t>16</w:t>
      </w:r>
      <w:r w:rsidR="00651BA9" w:rsidRPr="00FA5F38">
        <w:rPr>
          <w:rFonts w:cstheme="minorHAnsi"/>
          <w:noProof/>
        </w:rPr>
        <w:t>(7), 390–398. https://doi.org/10.1016/j.tics.2012.05.003</w:t>
      </w:r>
    </w:p>
    <w:p w14:paraId="5502F75F" w14:textId="77777777" w:rsidR="00FA5F38" w:rsidRPr="00FA5F38" w:rsidRDefault="00FA5F38" w:rsidP="00FA5F38">
      <w:pPr>
        <w:ind w:left="480" w:hanging="480"/>
        <w:rPr>
          <w:rFonts w:cstheme="minorHAnsi"/>
          <w:shd w:val="clear" w:color="auto" w:fill="FFFFFF"/>
        </w:rPr>
      </w:pPr>
      <w:r w:rsidRPr="00FA5F38">
        <w:rPr>
          <w:rFonts w:cstheme="minorHAnsi"/>
          <w:shd w:val="clear" w:color="auto" w:fill="FFFFFF"/>
        </w:rPr>
        <w:t xml:space="preserve">Ball, F., </w:t>
      </w:r>
      <w:proofErr w:type="spellStart"/>
      <w:r w:rsidRPr="00FA5F38">
        <w:rPr>
          <w:rFonts w:cstheme="minorHAnsi"/>
          <w:shd w:val="clear" w:color="auto" w:fill="FFFFFF"/>
        </w:rPr>
        <w:t>Michels</w:t>
      </w:r>
      <w:proofErr w:type="spellEnd"/>
      <w:r w:rsidRPr="00FA5F38">
        <w:rPr>
          <w:rFonts w:cstheme="minorHAnsi"/>
          <w:shd w:val="clear" w:color="auto" w:fill="FFFFFF"/>
        </w:rPr>
        <w:t xml:space="preserve">, L. E., Thiele, C., &amp; </w:t>
      </w:r>
      <w:proofErr w:type="spellStart"/>
      <w:r w:rsidRPr="00FA5F38">
        <w:rPr>
          <w:rFonts w:cstheme="minorHAnsi"/>
          <w:shd w:val="clear" w:color="auto" w:fill="FFFFFF"/>
        </w:rPr>
        <w:t>Noesselt</w:t>
      </w:r>
      <w:proofErr w:type="spellEnd"/>
      <w:r w:rsidRPr="00FA5F38">
        <w:rPr>
          <w:rFonts w:cstheme="minorHAnsi"/>
          <w:shd w:val="clear" w:color="auto" w:fill="FFFFFF"/>
        </w:rPr>
        <w:t>, T. (2018). The role of multisensory interplay in enabling temporal expectations. </w:t>
      </w:r>
      <w:r w:rsidRPr="00FA5F38">
        <w:rPr>
          <w:rFonts w:cstheme="minorHAnsi"/>
          <w:i/>
          <w:iCs/>
          <w:shd w:val="clear" w:color="auto" w:fill="FFFFFF"/>
        </w:rPr>
        <w:t>Cognition</w:t>
      </w:r>
      <w:r w:rsidRPr="00FA5F38">
        <w:rPr>
          <w:rFonts w:cstheme="minorHAnsi"/>
          <w:shd w:val="clear" w:color="auto" w:fill="FFFFFF"/>
        </w:rPr>
        <w:t>, </w:t>
      </w:r>
      <w:r w:rsidRPr="00FA5F38">
        <w:rPr>
          <w:rFonts w:cstheme="minorHAnsi"/>
          <w:i/>
          <w:iCs/>
          <w:shd w:val="clear" w:color="auto" w:fill="FFFFFF"/>
        </w:rPr>
        <w:t>170</w:t>
      </w:r>
      <w:r w:rsidRPr="00FA5F38">
        <w:rPr>
          <w:rFonts w:cstheme="minorHAnsi"/>
          <w:shd w:val="clear" w:color="auto" w:fill="FFFFFF"/>
        </w:rPr>
        <w:t>, 130-146.</w:t>
      </w:r>
    </w:p>
    <w:p w14:paraId="7697A59E" w14:textId="28668BEE" w:rsidR="0010606C" w:rsidRPr="00FA5F38" w:rsidRDefault="0010606C" w:rsidP="00FA5F38">
      <w:pPr>
        <w:widowControl w:val="0"/>
        <w:autoSpaceDE w:val="0"/>
        <w:autoSpaceDN w:val="0"/>
        <w:adjustRightInd w:val="0"/>
        <w:spacing w:line="360" w:lineRule="auto"/>
        <w:ind w:left="480" w:hanging="480"/>
        <w:jc w:val="both"/>
        <w:rPr>
          <w:rFonts w:cstheme="minorHAnsi"/>
          <w:shd w:val="clear" w:color="auto" w:fill="FFFFFF"/>
        </w:rPr>
      </w:pPr>
      <w:proofErr w:type="spellStart"/>
      <w:r w:rsidRPr="00FA5F38">
        <w:rPr>
          <w:rFonts w:cstheme="minorHAnsi"/>
          <w:shd w:val="clear" w:color="auto" w:fill="FFFFFF"/>
        </w:rPr>
        <w:t>Balota</w:t>
      </w:r>
      <w:proofErr w:type="spellEnd"/>
      <w:r w:rsidRPr="00FA5F38">
        <w:rPr>
          <w:rFonts w:cstheme="minorHAnsi"/>
          <w:shd w:val="clear" w:color="auto" w:fill="FFFFFF"/>
        </w:rPr>
        <w:t>, D.A., Yap, M.J., Hutchison, K.A., Cortese, M.J., Kessler, B., Loftis, B., Neely, J.H., Nelson, D.L., Simpson, G.B. and Treiman, R. (2007). The English lexicon project. </w:t>
      </w:r>
      <w:r w:rsidRPr="00FA5F38">
        <w:rPr>
          <w:rFonts w:cstheme="minorHAnsi"/>
          <w:i/>
          <w:iCs/>
          <w:shd w:val="clear" w:color="auto" w:fill="FFFFFF"/>
        </w:rPr>
        <w:t>Behavior research methods</w:t>
      </w:r>
      <w:r w:rsidRPr="00FA5F38">
        <w:rPr>
          <w:rFonts w:cstheme="minorHAnsi"/>
          <w:shd w:val="clear" w:color="auto" w:fill="FFFFFF"/>
        </w:rPr>
        <w:t>, </w:t>
      </w:r>
      <w:r w:rsidRPr="00FA5F38">
        <w:rPr>
          <w:rFonts w:cstheme="minorHAnsi"/>
          <w:i/>
          <w:iCs/>
          <w:shd w:val="clear" w:color="auto" w:fill="FFFFFF"/>
        </w:rPr>
        <w:t>39</w:t>
      </w:r>
      <w:r w:rsidRPr="00FA5F38">
        <w:rPr>
          <w:rFonts w:cstheme="minorHAnsi"/>
          <w:shd w:val="clear" w:color="auto" w:fill="FFFFFF"/>
        </w:rPr>
        <w:t>(3), 445-459.</w:t>
      </w:r>
    </w:p>
    <w:p w14:paraId="1C45500B" w14:textId="71CEAF73" w:rsidR="00B6657A" w:rsidRPr="00FA5F38" w:rsidRDefault="00B6657A" w:rsidP="00B079E8">
      <w:pPr>
        <w:widowControl w:val="0"/>
        <w:autoSpaceDE w:val="0"/>
        <w:autoSpaceDN w:val="0"/>
        <w:adjustRightInd w:val="0"/>
        <w:spacing w:line="360" w:lineRule="auto"/>
        <w:ind w:left="480" w:hanging="480"/>
        <w:jc w:val="both"/>
        <w:rPr>
          <w:rFonts w:cstheme="minorHAnsi"/>
          <w:shd w:val="clear" w:color="auto" w:fill="FFFFFF"/>
        </w:rPr>
      </w:pPr>
      <w:r w:rsidRPr="00FA5F38">
        <w:rPr>
          <w:rFonts w:cstheme="minorHAnsi"/>
          <w:shd w:val="clear" w:color="auto" w:fill="FFFFFF"/>
        </w:rPr>
        <w:t>Bauer, A. K. R., Jaeger, M., Thorne, J. D., Bendixen, A., &amp; Debener, S. (2015). The auditory dynamic attending theory revisited: A closer look at the pitch comparison task. </w:t>
      </w:r>
      <w:r w:rsidRPr="00FA5F38">
        <w:rPr>
          <w:rFonts w:cstheme="minorHAnsi"/>
          <w:i/>
          <w:iCs/>
          <w:shd w:val="clear" w:color="auto" w:fill="FFFFFF"/>
        </w:rPr>
        <w:t>Brain Research</w:t>
      </w:r>
      <w:r w:rsidRPr="00FA5F38">
        <w:rPr>
          <w:rFonts w:cstheme="minorHAnsi"/>
          <w:shd w:val="clear" w:color="auto" w:fill="FFFFFF"/>
        </w:rPr>
        <w:t>, </w:t>
      </w:r>
      <w:r w:rsidRPr="00FA5F38">
        <w:rPr>
          <w:rFonts w:cstheme="minorHAnsi"/>
          <w:i/>
          <w:iCs/>
          <w:shd w:val="clear" w:color="auto" w:fill="FFFFFF"/>
        </w:rPr>
        <w:t>1626</w:t>
      </w:r>
      <w:r w:rsidRPr="00FA5F38">
        <w:rPr>
          <w:rFonts w:cstheme="minorHAnsi"/>
          <w:shd w:val="clear" w:color="auto" w:fill="FFFFFF"/>
        </w:rPr>
        <w:t>, 198-210.</w:t>
      </w:r>
    </w:p>
    <w:p w14:paraId="0D91B04A" w14:textId="74010ED3" w:rsidR="00682606" w:rsidRPr="0047622B" w:rsidRDefault="00682606" w:rsidP="00B079E8">
      <w:pPr>
        <w:widowControl w:val="0"/>
        <w:autoSpaceDE w:val="0"/>
        <w:autoSpaceDN w:val="0"/>
        <w:adjustRightInd w:val="0"/>
        <w:spacing w:line="360" w:lineRule="auto"/>
        <w:ind w:left="480" w:hanging="480"/>
        <w:jc w:val="both"/>
        <w:rPr>
          <w:rFonts w:cstheme="minorHAnsi"/>
          <w:noProof/>
        </w:rPr>
      </w:pPr>
      <w:r w:rsidRPr="000E7795">
        <w:rPr>
          <w:rFonts w:cstheme="minorHAnsi"/>
          <w:shd w:val="clear" w:color="auto" w:fill="FFFFFF"/>
        </w:rPr>
        <w:t>Barnes, R., &amp; Johnston, H. (2010). The role of timing deviations and target position uncertainty on temporal attending in a serial auditory pitch discrimination task. </w:t>
      </w:r>
      <w:r w:rsidRPr="000E7795">
        <w:rPr>
          <w:rFonts w:cstheme="minorHAnsi"/>
          <w:i/>
          <w:iCs/>
          <w:shd w:val="clear" w:color="auto" w:fill="FFFFFF"/>
        </w:rPr>
        <w:t>The Quarterly Journal of Experimental Psychology</w:t>
      </w:r>
      <w:r w:rsidRPr="000E7795">
        <w:rPr>
          <w:rFonts w:cstheme="minorHAnsi"/>
          <w:shd w:val="clear" w:color="auto" w:fill="FFFFFF"/>
        </w:rPr>
        <w:t>, </w:t>
      </w:r>
      <w:r w:rsidRPr="000E7795">
        <w:rPr>
          <w:rFonts w:cstheme="minorHAnsi"/>
          <w:i/>
          <w:iCs/>
          <w:shd w:val="clear" w:color="auto" w:fill="FFFFFF"/>
        </w:rPr>
        <w:t>63</w:t>
      </w:r>
      <w:r w:rsidRPr="000E7795">
        <w:rPr>
          <w:rFonts w:cstheme="minorHAnsi"/>
          <w:shd w:val="clear" w:color="auto" w:fill="FFFFFF"/>
        </w:rPr>
        <w:t>(2), 341-355.</w:t>
      </w:r>
    </w:p>
    <w:p w14:paraId="33D41FD0"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821DB4">
        <w:rPr>
          <w:rFonts w:cstheme="minorHAnsi"/>
          <w:noProof/>
          <w:lang w:val="en-US"/>
        </w:rPr>
        <w:t xml:space="preserve">Berger, A., Henik, A., &amp; Rafal, R. (2005). </w:t>
      </w:r>
      <w:r w:rsidRPr="004E5A0C">
        <w:rPr>
          <w:rFonts w:cstheme="minorHAnsi"/>
          <w:noProof/>
        </w:rPr>
        <w:t xml:space="preserve">Competition Between Endogenous and Exogenous Orienting of Visual Attention. </w:t>
      </w:r>
      <w:r w:rsidRPr="004E5A0C">
        <w:rPr>
          <w:rFonts w:cstheme="minorHAnsi"/>
          <w:i/>
          <w:iCs/>
          <w:noProof/>
        </w:rPr>
        <w:t>Journal of Experimental Psychology: General</w:t>
      </w:r>
      <w:r w:rsidRPr="004E5A0C">
        <w:rPr>
          <w:rFonts w:cstheme="minorHAnsi"/>
          <w:noProof/>
        </w:rPr>
        <w:t xml:space="preserve">, </w:t>
      </w:r>
      <w:r w:rsidRPr="004E5A0C">
        <w:rPr>
          <w:rFonts w:cstheme="minorHAnsi"/>
          <w:i/>
          <w:iCs/>
          <w:noProof/>
        </w:rPr>
        <w:t>134</w:t>
      </w:r>
      <w:r w:rsidRPr="004E5A0C">
        <w:rPr>
          <w:rFonts w:cstheme="minorHAnsi"/>
          <w:noProof/>
        </w:rPr>
        <w:t>(2), 207–221. https://doi.org/10.1037/0096-3445.134.2.207</w:t>
      </w:r>
    </w:p>
    <w:p w14:paraId="58792C1C" w14:textId="003EBEBE" w:rsidR="00481280" w:rsidRPr="004E5A0C" w:rsidRDefault="00481280" w:rsidP="00B079E8">
      <w:pPr>
        <w:widowControl w:val="0"/>
        <w:autoSpaceDE w:val="0"/>
        <w:autoSpaceDN w:val="0"/>
        <w:adjustRightInd w:val="0"/>
        <w:spacing w:line="360" w:lineRule="auto"/>
        <w:ind w:left="480" w:hanging="480"/>
        <w:jc w:val="both"/>
        <w:rPr>
          <w:rFonts w:cstheme="minorHAnsi"/>
          <w:shd w:val="clear" w:color="auto" w:fill="FFFFFF"/>
        </w:rPr>
      </w:pPr>
      <w:r w:rsidRPr="004E5A0C">
        <w:rPr>
          <w:rFonts w:cstheme="minorHAnsi"/>
          <w:shd w:val="clear" w:color="auto" w:fill="FFFFFF"/>
          <w:lang w:val="en-US"/>
        </w:rPr>
        <w:t xml:space="preserve">Breska, A., &amp; Deouell, L. Y. (2014). </w:t>
      </w:r>
      <w:r w:rsidRPr="004E5A0C">
        <w:rPr>
          <w:rFonts w:cstheme="minorHAnsi"/>
          <w:shd w:val="clear" w:color="auto" w:fill="FFFFFF"/>
        </w:rPr>
        <w:t>Automatic bias of temporal expectations following temporally regular input independently of high-level temporal expectation. </w:t>
      </w:r>
      <w:r w:rsidRPr="004E5A0C">
        <w:rPr>
          <w:rFonts w:cstheme="minorHAnsi"/>
          <w:i/>
          <w:iCs/>
          <w:shd w:val="clear" w:color="auto" w:fill="FFFFFF"/>
        </w:rPr>
        <w:t>Journal of cognitive neuroscience</w:t>
      </w:r>
      <w:r w:rsidRPr="004E5A0C">
        <w:rPr>
          <w:rFonts w:cstheme="minorHAnsi"/>
          <w:shd w:val="clear" w:color="auto" w:fill="FFFFFF"/>
        </w:rPr>
        <w:t>, </w:t>
      </w:r>
      <w:r w:rsidRPr="004E5A0C">
        <w:rPr>
          <w:rFonts w:cstheme="minorHAnsi"/>
          <w:i/>
          <w:iCs/>
          <w:shd w:val="clear" w:color="auto" w:fill="FFFFFF"/>
        </w:rPr>
        <w:t>26</w:t>
      </w:r>
      <w:r w:rsidRPr="004E5A0C">
        <w:rPr>
          <w:rFonts w:cstheme="minorHAnsi"/>
          <w:shd w:val="clear" w:color="auto" w:fill="FFFFFF"/>
        </w:rPr>
        <w:t>(7), 1555-1571.</w:t>
      </w:r>
    </w:p>
    <w:p w14:paraId="032FFCC3" w14:textId="5E281D7A" w:rsidR="007A7136" w:rsidRPr="004E5A0C" w:rsidRDefault="007A7136"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Brown, R. J., Danquah, A. N., Miles, E., Holmes, E., &amp; Poliakoff, E. (2010). Attention to the body in nonclinical somatoform dissociation depends on emotional state. </w:t>
      </w:r>
      <w:r w:rsidRPr="004E5A0C">
        <w:rPr>
          <w:rFonts w:cstheme="minorHAnsi"/>
          <w:i/>
          <w:iCs/>
          <w:shd w:val="clear" w:color="auto" w:fill="FFFFFF"/>
        </w:rPr>
        <w:t>Journal of psychosomatic research</w:t>
      </w:r>
      <w:r w:rsidRPr="004E5A0C">
        <w:rPr>
          <w:rFonts w:cstheme="minorHAnsi"/>
          <w:shd w:val="clear" w:color="auto" w:fill="FFFFFF"/>
        </w:rPr>
        <w:t>, </w:t>
      </w:r>
      <w:r w:rsidRPr="004E5A0C">
        <w:rPr>
          <w:rFonts w:cstheme="minorHAnsi"/>
          <w:i/>
          <w:iCs/>
          <w:shd w:val="clear" w:color="auto" w:fill="FFFFFF"/>
        </w:rPr>
        <w:t>69</w:t>
      </w:r>
      <w:r w:rsidRPr="004E5A0C">
        <w:rPr>
          <w:rFonts w:cstheme="minorHAnsi"/>
          <w:shd w:val="clear" w:color="auto" w:fill="FFFFFF"/>
        </w:rPr>
        <w:t>(3), 249-257.</w:t>
      </w:r>
    </w:p>
    <w:p w14:paraId="6BD54D32"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Buhusi, C. V., &amp; Meck, W. H. (2005). What makes us tick? Functional and neural mechanisms of interval timing. </w:t>
      </w:r>
      <w:r w:rsidRPr="004E5A0C">
        <w:rPr>
          <w:rFonts w:cstheme="minorHAnsi"/>
          <w:i/>
          <w:iCs/>
          <w:noProof/>
        </w:rPr>
        <w:t>Nature Reviews Neuroscience</w:t>
      </w:r>
      <w:r w:rsidRPr="004E5A0C">
        <w:rPr>
          <w:rFonts w:cstheme="minorHAnsi"/>
          <w:noProof/>
        </w:rPr>
        <w:t xml:space="preserve">, </w:t>
      </w:r>
      <w:r w:rsidRPr="004E5A0C">
        <w:rPr>
          <w:rFonts w:cstheme="minorHAnsi"/>
          <w:i/>
          <w:iCs/>
          <w:noProof/>
        </w:rPr>
        <w:t>6</w:t>
      </w:r>
      <w:r w:rsidRPr="004E5A0C">
        <w:rPr>
          <w:rFonts w:cstheme="minorHAnsi"/>
          <w:noProof/>
        </w:rPr>
        <w:t>(10), 755–765. https://doi.org/10.1038/nrn1764</w:t>
      </w:r>
    </w:p>
    <w:p w14:paraId="70FF60CF"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lang w:val="sv-SE"/>
        </w:rPr>
      </w:pPr>
      <w:r w:rsidRPr="004E5A0C">
        <w:rPr>
          <w:rFonts w:cstheme="minorHAnsi"/>
          <w:noProof/>
        </w:rPr>
        <w:t xml:space="preserve">Busch, N. A., Dubois, J., &amp; VanRullen, R. (2009). The phase of ongoing EEG oscillations predicts visual perception. </w:t>
      </w:r>
      <w:r w:rsidRPr="004E5A0C">
        <w:rPr>
          <w:rFonts w:cstheme="minorHAnsi"/>
          <w:i/>
          <w:iCs/>
          <w:noProof/>
          <w:lang w:val="sv-SE"/>
        </w:rPr>
        <w:t>J Neurosci</w:t>
      </w:r>
      <w:r w:rsidRPr="004E5A0C">
        <w:rPr>
          <w:rFonts w:cstheme="minorHAnsi"/>
          <w:noProof/>
          <w:lang w:val="sv-SE"/>
        </w:rPr>
        <w:t xml:space="preserve">, </w:t>
      </w:r>
      <w:r w:rsidRPr="004E5A0C">
        <w:rPr>
          <w:rFonts w:cstheme="minorHAnsi"/>
          <w:i/>
          <w:iCs/>
          <w:noProof/>
          <w:lang w:val="sv-SE"/>
        </w:rPr>
        <w:t>29</w:t>
      </w:r>
      <w:r w:rsidRPr="004E5A0C">
        <w:rPr>
          <w:rFonts w:cstheme="minorHAnsi"/>
          <w:noProof/>
          <w:lang w:val="sv-SE"/>
        </w:rPr>
        <w:t>(24), 7869–7876. https://doi.org/10.1523/JNEUROSCI.0113-09.2009</w:t>
      </w:r>
    </w:p>
    <w:p w14:paraId="1031E9E7"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lang w:val="sv-SE"/>
        </w:rPr>
        <w:t xml:space="preserve">Calderone, D. J., Lakatos, P., Butler, P. D., &amp; Castellanos, F. X. (2014). </w:t>
      </w:r>
      <w:r w:rsidRPr="004E5A0C">
        <w:rPr>
          <w:rFonts w:cstheme="minorHAnsi"/>
          <w:noProof/>
        </w:rPr>
        <w:t xml:space="preserve">Entrainment of neural </w:t>
      </w:r>
      <w:r w:rsidRPr="004E5A0C">
        <w:rPr>
          <w:rFonts w:cstheme="minorHAnsi"/>
          <w:noProof/>
        </w:rPr>
        <w:lastRenderedPageBreak/>
        <w:t xml:space="preserve">oscillations as a modifiable substrate of attention. </w:t>
      </w:r>
      <w:r w:rsidRPr="004E5A0C">
        <w:rPr>
          <w:rFonts w:cstheme="minorHAnsi"/>
          <w:i/>
          <w:iCs/>
          <w:noProof/>
        </w:rPr>
        <w:t>Trends in Cognitive Sciences</w:t>
      </w:r>
      <w:r w:rsidRPr="004E5A0C">
        <w:rPr>
          <w:rFonts w:cstheme="minorHAnsi"/>
          <w:noProof/>
        </w:rPr>
        <w:t xml:space="preserve">, </w:t>
      </w:r>
      <w:r w:rsidRPr="004E5A0C">
        <w:rPr>
          <w:rFonts w:cstheme="minorHAnsi"/>
          <w:i/>
          <w:iCs/>
          <w:noProof/>
        </w:rPr>
        <w:t>18</w:t>
      </w:r>
      <w:r w:rsidRPr="004E5A0C">
        <w:rPr>
          <w:rFonts w:cstheme="minorHAnsi"/>
          <w:noProof/>
        </w:rPr>
        <w:t>(6), 300–309. https://doi.org/10.1016/j.tics.2014.02.005</w:t>
      </w:r>
    </w:p>
    <w:p w14:paraId="65E6EA67" w14:textId="7D0FC621"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Carrasco, M. (2014). Spatial covert attention: perceptual modulation. In</w:t>
      </w:r>
      <w:r w:rsidR="00AF1559" w:rsidRPr="004E5A0C">
        <w:rPr>
          <w:rFonts w:cstheme="minorHAnsi"/>
          <w:noProof/>
        </w:rPr>
        <w:t xml:space="preserve"> </w:t>
      </w:r>
      <w:r w:rsidRPr="004E5A0C">
        <w:rPr>
          <w:rFonts w:cstheme="minorHAnsi"/>
          <w:noProof/>
        </w:rPr>
        <w:t xml:space="preserve">K. Nobre (Ed.), </w:t>
      </w:r>
      <w:r w:rsidRPr="004E5A0C">
        <w:rPr>
          <w:rFonts w:cstheme="minorHAnsi"/>
          <w:i/>
          <w:iCs/>
          <w:noProof/>
        </w:rPr>
        <w:t>The Oxford Handbook of Attention</w:t>
      </w:r>
      <w:r w:rsidRPr="004E5A0C">
        <w:rPr>
          <w:rFonts w:cstheme="minorHAnsi"/>
          <w:noProof/>
        </w:rPr>
        <w:t>. Oxford University Press.</w:t>
      </w:r>
    </w:p>
    <w:p w14:paraId="66BB670E"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lang w:val="sv-SE"/>
        </w:rPr>
      </w:pPr>
      <w:r w:rsidRPr="004E5A0C">
        <w:rPr>
          <w:rFonts w:cstheme="minorHAnsi"/>
          <w:noProof/>
        </w:rPr>
        <w:t xml:space="preserve">Carrasco, M., &amp; Yeshurun, Y. (1998). No Title. </w:t>
      </w:r>
      <w:r w:rsidRPr="004E5A0C">
        <w:rPr>
          <w:rFonts w:cstheme="minorHAnsi"/>
          <w:i/>
          <w:iCs/>
          <w:noProof/>
          <w:lang w:val="sv-SE"/>
        </w:rPr>
        <w:t>Nature</w:t>
      </w:r>
      <w:r w:rsidRPr="004E5A0C">
        <w:rPr>
          <w:rFonts w:cstheme="minorHAnsi"/>
          <w:noProof/>
          <w:lang w:val="sv-SE"/>
        </w:rPr>
        <w:t xml:space="preserve">, </w:t>
      </w:r>
      <w:r w:rsidRPr="004E5A0C">
        <w:rPr>
          <w:rFonts w:cstheme="minorHAnsi"/>
          <w:i/>
          <w:iCs/>
          <w:noProof/>
          <w:lang w:val="sv-SE"/>
        </w:rPr>
        <w:t>396</w:t>
      </w:r>
      <w:r w:rsidRPr="004E5A0C">
        <w:rPr>
          <w:rFonts w:cstheme="minorHAnsi"/>
          <w:noProof/>
          <w:lang w:val="sv-SE"/>
        </w:rPr>
        <w:t>(6706), 72–75. https://doi.org/10.1038/23936</w:t>
      </w:r>
    </w:p>
    <w:p w14:paraId="3E6D64AB" w14:textId="125DB04F" w:rsidR="00651BA9" w:rsidRPr="004E5A0C" w:rsidRDefault="005F4CE5"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lang w:val="sv-SE"/>
        </w:rPr>
        <w:t xml:space="preserve">Chica, A. B., Martín-Arévalo, E., Botta, F., &amp; Lupiánez, J. (2014). </w:t>
      </w:r>
      <w:r w:rsidRPr="004E5A0C">
        <w:rPr>
          <w:rFonts w:cstheme="minorHAnsi"/>
          <w:shd w:val="clear" w:color="auto" w:fill="FFFFFF"/>
        </w:rPr>
        <w:t>The Spatial Orienting paradigm: how to design and interpret spatial attention experiments. </w:t>
      </w:r>
      <w:r w:rsidRPr="004E5A0C">
        <w:rPr>
          <w:rFonts w:cstheme="minorHAnsi"/>
          <w:i/>
          <w:iCs/>
          <w:shd w:val="clear" w:color="auto" w:fill="FFFFFF"/>
        </w:rPr>
        <w:t>Neuroscience &amp; Biobehavioral Reviews</w:t>
      </w:r>
      <w:r w:rsidRPr="004E5A0C">
        <w:rPr>
          <w:rFonts w:cstheme="minorHAnsi"/>
          <w:shd w:val="clear" w:color="auto" w:fill="FFFFFF"/>
        </w:rPr>
        <w:t>, </w:t>
      </w:r>
      <w:r w:rsidRPr="004E5A0C">
        <w:rPr>
          <w:rFonts w:cstheme="minorHAnsi"/>
          <w:i/>
          <w:iCs/>
          <w:shd w:val="clear" w:color="auto" w:fill="FFFFFF"/>
        </w:rPr>
        <w:t>40</w:t>
      </w:r>
      <w:r w:rsidRPr="004E5A0C">
        <w:rPr>
          <w:rFonts w:cstheme="minorHAnsi"/>
          <w:shd w:val="clear" w:color="auto" w:fill="FFFFFF"/>
        </w:rPr>
        <w:t>, 35-51.</w:t>
      </w:r>
      <w:r w:rsidR="00651BA9" w:rsidRPr="004E5A0C">
        <w:rPr>
          <w:rFonts w:cstheme="minorHAnsi"/>
          <w:noProof/>
        </w:rPr>
        <w:t xml:space="preserve">Corbetta, M., &amp; Shulman, G. L. (2002). Control of goal-directed and stimulus-driven attention in the brain. </w:t>
      </w:r>
      <w:r w:rsidR="00651BA9" w:rsidRPr="004E5A0C">
        <w:rPr>
          <w:rFonts w:cstheme="minorHAnsi"/>
          <w:i/>
          <w:iCs/>
          <w:noProof/>
        </w:rPr>
        <w:t>Nature Reviews Neuroscience</w:t>
      </w:r>
      <w:r w:rsidR="00651BA9" w:rsidRPr="004E5A0C">
        <w:rPr>
          <w:rFonts w:cstheme="minorHAnsi"/>
          <w:noProof/>
        </w:rPr>
        <w:t xml:space="preserve">, </w:t>
      </w:r>
      <w:r w:rsidR="00651BA9" w:rsidRPr="004E5A0C">
        <w:rPr>
          <w:rFonts w:cstheme="minorHAnsi"/>
          <w:i/>
          <w:iCs/>
          <w:noProof/>
        </w:rPr>
        <w:t>3</w:t>
      </w:r>
      <w:r w:rsidR="00651BA9" w:rsidRPr="004E5A0C">
        <w:rPr>
          <w:rFonts w:cstheme="minorHAnsi"/>
          <w:noProof/>
        </w:rPr>
        <w:t>(3), 215–229. https://doi.org/10.1038/nrn755</w:t>
      </w:r>
    </w:p>
    <w:p w14:paraId="05BBD322"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Correa, A., Lupiáñez, J., Madrid, E., &amp; Tudela, P. (2006). Temporal attention enhances early visual processing: A review and new evidence from event-related potentials. </w:t>
      </w:r>
      <w:r w:rsidRPr="004E5A0C">
        <w:rPr>
          <w:rFonts w:cstheme="minorHAnsi"/>
          <w:i/>
          <w:iCs/>
          <w:noProof/>
        </w:rPr>
        <w:t>Brain Research</w:t>
      </w:r>
      <w:r w:rsidRPr="004E5A0C">
        <w:rPr>
          <w:rFonts w:cstheme="minorHAnsi"/>
          <w:noProof/>
        </w:rPr>
        <w:t xml:space="preserve">, </w:t>
      </w:r>
      <w:r w:rsidRPr="004E5A0C">
        <w:rPr>
          <w:rFonts w:cstheme="minorHAnsi"/>
          <w:i/>
          <w:iCs/>
          <w:noProof/>
        </w:rPr>
        <w:t>1076</w:t>
      </w:r>
      <w:r w:rsidRPr="004E5A0C">
        <w:rPr>
          <w:rFonts w:cstheme="minorHAnsi"/>
          <w:noProof/>
        </w:rPr>
        <w:t>(1), 116–128. https://doi.org/10.1016/j.brainres.2005.11.074</w:t>
      </w:r>
    </w:p>
    <w:p w14:paraId="119F7F1E"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Correa, A., Lupianez, J., &amp; Tudela, P. (2006). The attentional mechanism of temporal orienting: Determinants and attributes. </w:t>
      </w:r>
      <w:r w:rsidRPr="004E5A0C">
        <w:rPr>
          <w:rFonts w:cstheme="minorHAnsi"/>
          <w:i/>
          <w:iCs/>
          <w:noProof/>
        </w:rPr>
        <w:t>Experimental Brain Research</w:t>
      </w:r>
      <w:r w:rsidRPr="004E5A0C">
        <w:rPr>
          <w:rFonts w:cstheme="minorHAnsi"/>
          <w:noProof/>
        </w:rPr>
        <w:t xml:space="preserve">, </w:t>
      </w:r>
      <w:r w:rsidRPr="004E5A0C">
        <w:rPr>
          <w:rFonts w:cstheme="minorHAnsi"/>
          <w:i/>
          <w:iCs/>
          <w:noProof/>
        </w:rPr>
        <w:t>169</w:t>
      </w:r>
      <w:r w:rsidRPr="004E5A0C">
        <w:rPr>
          <w:rFonts w:cstheme="minorHAnsi"/>
          <w:noProof/>
        </w:rPr>
        <w:t>(1), 58–68. https://doi.org/10.1007/s00221-005-0131-x</w:t>
      </w:r>
    </w:p>
    <w:p w14:paraId="2EDC6B7B"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Correa, A., Lupiáñez, J., &amp; Tudela, P. (2005). Attentional preparation based on temporal expectancy modulates processing at the perceptual level. </w:t>
      </w:r>
      <w:r w:rsidRPr="004E5A0C">
        <w:rPr>
          <w:rFonts w:cstheme="minorHAnsi"/>
          <w:i/>
          <w:iCs/>
          <w:noProof/>
        </w:rPr>
        <w:t>Psychonomic Bulletin &amp; Review</w:t>
      </w:r>
      <w:r w:rsidRPr="004E5A0C">
        <w:rPr>
          <w:rFonts w:cstheme="minorHAnsi"/>
          <w:noProof/>
        </w:rPr>
        <w:t xml:space="preserve">, </w:t>
      </w:r>
      <w:r w:rsidRPr="004E5A0C">
        <w:rPr>
          <w:rFonts w:cstheme="minorHAnsi"/>
          <w:i/>
          <w:iCs/>
          <w:noProof/>
        </w:rPr>
        <w:t>12</w:t>
      </w:r>
      <w:r w:rsidRPr="004E5A0C">
        <w:rPr>
          <w:rFonts w:cstheme="minorHAnsi"/>
          <w:noProof/>
        </w:rPr>
        <w:t>(2), 328–34. https://doi.org/10.3758/BF03196380</w:t>
      </w:r>
    </w:p>
    <w:p w14:paraId="59140F65"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Cotti, J., Rohenkohl, G., Stokes, M., Nobre, A. C., &amp; Coull, J. T. (2011). Functionally dissociating temporal and motor components of response preparation in left intraparietal sulcus. </w:t>
      </w:r>
      <w:r w:rsidRPr="004E5A0C">
        <w:rPr>
          <w:rFonts w:cstheme="minorHAnsi"/>
          <w:i/>
          <w:iCs/>
          <w:noProof/>
        </w:rPr>
        <w:t>NeuroImage</w:t>
      </w:r>
      <w:r w:rsidRPr="004E5A0C">
        <w:rPr>
          <w:rFonts w:cstheme="minorHAnsi"/>
          <w:noProof/>
        </w:rPr>
        <w:t xml:space="preserve">, </w:t>
      </w:r>
      <w:r w:rsidRPr="004E5A0C">
        <w:rPr>
          <w:rFonts w:cstheme="minorHAnsi"/>
          <w:i/>
          <w:iCs/>
          <w:noProof/>
        </w:rPr>
        <w:t>54</w:t>
      </w:r>
      <w:r w:rsidRPr="004E5A0C">
        <w:rPr>
          <w:rFonts w:cstheme="minorHAnsi"/>
          <w:noProof/>
        </w:rPr>
        <w:t>(2), 1221–1230. https://doi.org/10.1016/j.neuroimage.2010.09.038</w:t>
      </w:r>
    </w:p>
    <w:p w14:paraId="719F7AFE"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Coull, J., Frith, C., Büchel, C., &amp; Nobre, A. (2000). Orienting attention in time: behavioural and neuroanatomical distinction between exogenous and endogenous shifts. </w:t>
      </w:r>
      <w:r w:rsidRPr="004E5A0C">
        <w:rPr>
          <w:rFonts w:cstheme="minorHAnsi"/>
          <w:i/>
          <w:iCs/>
          <w:noProof/>
        </w:rPr>
        <w:t>Neuropsychologia</w:t>
      </w:r>
      <w:r w:rsidRPr="004E5A0C">
        <w:rPr>
          <w:rFonts w:cstheme="minorHAnsi"/>
          <w:noProof/>
        </w:rPr>
        <w:t xml:space="preserve">, </w:t>
      </w:r>
      <w:r w:rsidRPr="004E5A0C">
        <w:rPr>
          <w:rFonts w:cstheme="minorHAnsi"/>
          <w:i/>
          <w:iCs/>
          <w:noProof/>
        </w:rPr>
        <w:t>38</w:t>
      </w:r>
      <w:r w:rsidRPr="004E5A0C">
        <w:rPr>
          <w:rFonts w:cstheme="minorHAnsi"/>
          <w:noProof/>
        </w:rPr>
        <w:t>(6), 808–819. https://doi.org/10.1016/S0028-3932(99)00132-3</w:t>
      </w:r>
    </w:p>
    <w:p w14:paraId="0E3E524B"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Coull, J. T., Cotti, J., &amp; Vidal, F. (2016). Differential roles for parietal and frontal cortices in fixed versus evolving temporal expectations: Dissociating prior from posterior temporal probabilities with fMRI. </w:t>
      </w:r>
      <w:r w:rsidRPr="004E5A0C">
        <w:rPr>
          <w:rFonts w:cstheme="minorHAnsi"/>
          <w:i/>
          <w:iCs/>
          <w:noProof/>
        </w:rPr>
        <w:t>NeuroImage</w:t>
      </w:r>
      <w:r w:rsidRPr="004E5A0C">
        <w:rPr>
          <w:rFonts w:cstheme="minorHAnsi"/>
          <w:noProof/>
        </w:rPr>
        <w:t xml:space="preserve">, </w:t>
      </w:r>
      <w:r w:rsidRPr="004E5A0C">
        <w:rPr>
          <w:rFonts w:cstheme="minorHAnsi"/>
          <w:i/>
          <w:iCs/>
          <w:noProof/>
        </w:rPr>
        <w:t>141</w:t>
      </w:r>
      <w:r w:rsidRPr="004E5A0C">
        <w:rPr>
          <w:rFonts w:cstheme="minorHAnsi"/>
          <w:noProof/>
        </w:rPr>
        <w:t>, 40–51. https://doi.org/10.1016/j.neuroimage.2016.07.036</w:t>
      </w:r>
    </w:p>
    <w:p w14:paraId="07E7D00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lastRenderedPageBreak/>
        <w:t xml:space="preserve">Coull, J. T., &amp; Nobre, A. C. (1998). Where and when to pay attention: the neural systems for directing attention to spatial locations and to time intervals as revealed by both PET and fMRI. </w:t>
      </w:r>
      <w:r w:rsidRPr="004E5A0C">
        <w:rPr>
          <w:rFonts w:cstheme="minorHAnsi"/>
          <w:i/>
          <w:iCs/>
          <w:noProof/>
        </w:rPr>
        <w:t>Journal of Neuroscience</w:t>
      </w:r>
      <w:r w:rsidRPr="004E5A0C">
        <w:rPr>
          <w:rFonts w:cstheme="minorHAnsi"/>
          <w:noProof/>
        </w:rPr>
        <w:t xml:space="preserve">, </w:t>
      </w:r>
      <w:r w:rsidRPr="004E5A0C">
        <w:rPr>
          <w:rFonts w:cstheme="minorHAnsi"/>
          <w:i/>
          <w:iCs/>
          <w:noProof/>
        </w:rPr>
        <w:t>18</w:t>
      </w:r>
      <w:r w:rsidRPr="004E5A0C">
        <w:rPr>
          <w:rFonts w:cstheme="minorHAnsi"/>
          <w:noProof/>
        </w:rPr>
        <w:t>(18), 7426–7435. https://doi.org/0270-6474/98/187426-10$05.00/0</w:t>
      </w:r>
    </w:p>
    <w:p w14:paraId="63237826"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Davranche, K., Nazarian, B., Vidal, F., &amp; Coull, J. (2011). Orienting Attention in Time Activates Left Intraparietal Sulcus for Both Perceptual and Motor Task Goals. </w:t>
      </w:r>
      <w:r w:rsidRPr="004E5A0C">
        <w:rPr>
          <w:rFonts w:cstheme="minorHAnsi"/>
          <w:i/>
          <w:iCs/>
          <w:noProof/>
        </w:rPr>
        <w:t>Journal of Cognitive Neuroscience</w:t>
      </w:r>
      <w:r w:rsidRPr="004E5A0C">
        <w:rPr>
          <w:rFonts w:cstheme="minorHAnsi"/>
          <w:noProof/>
        </w:rPr>
        <w:t xml:space="preserve">, </w:t>
      </w:r>
      <w:r w:rsidRPr="004E5A0C">
        <w:rPr>
          <w:rFonts w:cstheme="minorHAnsi"/>
          <w:i/>
          <w:iCs/>
          <w:noProof/>
        </w:rPr>
        <w:t>23</w:t>
      </w:r>
      <w:r w:rsidRPr="004E5A0C">
        <w:rPr>
          <w:rFonts w:cstheme="minorHAnsi"/>
          <w:noProof/>
        </w:rPr>
        <w:t>(11), 3318–3330. https://doi.org/10.1162/jocn_a_00030</w:t>
      </w:r>
    </w:p>
    <w:p w14:paraId="62C53613" w14:textId="604CCEB9"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Dienes, Z. (2014). Using Bayes to get the most out of non-significant results. </w:t>
      </w:r>
      <w:r w:rsidRPr="004E5A0C">
        <w:rPr>
          <w:rFonts w:cstheme="minorHAnsi"/>
          <w:i/>
          <w:iCs/>
          <w:noProof/>
        </w:rPr>
        <w:t>Frontiers in Psychology</w:t>
      </w:r>
      <w:r w:rsidRPr="004E5A0C">
        <w:rPr>
          <w:rFonts w:cstheme="minorHAnsi"/>
          <w:noProof/>
        </w:rPr>
        <w:t xml:space="preserve"> , 1–17. https://doi.org/10.3389/fpsyg.2014.00781</w:t>
      </w:r>
    </w:p>
    <w:p w14:paraId="42B862CD"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Dockstader, C., Cheyne, D., &amp; Tannock, R. (2010). Cortical dynamics of selective attention to somatosensory events. </w:t>
      </w:r>
      <w:r w:rsidRPr="004E5A0C">
        <w:rPr>
          <w:rFonts w:cstheme="minorHAnsi"/>
          <w:i/>
          <w:iCs/>
          <w:noProof/>
        </w:rPr>
        <w:t>NeuroImage</w:t>
      </w:r>
      <w:r w:rsidRPr="004E5A0C">
        <w:rPr>
          <w:rFonts w:cstheme="minorHAnsi"/>
          <w:noProof/>
        </w:rPr>
        <w:t xml:space="preserve">, </w:t>
      </w:r>
      <w:r w:rsidRPr="004E5A0C">
        <w:rPr>
          <w:rFonts w:cstheme="minorHAnsi"/>
          <w:i/>
          <w:iCs/>
          <w:noProof/>
        </w:rPr>
        <w:t>49</w:t>
      </w:r>
      <w:r w:rsidRPr="004E5A0C">
        <w:rPr>
          <w:rFonts w:cstheme="minorHAnsi"/>
          <w:noProof/>
        </w:rPr>
        <w:t>(2), 1777–1785. https://doi.org/10.1016/j.neuroimage.2009.09.035</w:t>
      </w:r>
    </w:p>
    <w:p w14:paraId="36B31B87"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Doherty, J. R., Rao, A., Mesulam, M. M., &amp; Nobre, A. C. (2005). Synergistic Effect of Combined Temporal and Spatial Expectations on Visual Attention, </w:t>
      </w:r>
      <w:r w:rsidRPr="004E5A0C">
        <w:rPr>
          <w:rFonts w:cstheme="minorHAnsi"/>
          <w:i/>
          <w:iCs/>
          <w:noProof/>
        </w:rPr>
        <w:t>25</w:t>
      </w:r>
      <w:r w:rsidRPr="004E5A0C">
        <w:rPr>
          <w:rFonts w:cstheme="minorHAnsi"/>
          <w:noProof/>
        </w:rPr>
        <w:t>(36), 8259–8266. https://doi.org/10.1523/JNEUROSCI.1821-05.2005</w:t>
      </w:r>
    </w:p>
    <w:p w14:paraId="1033E7B5"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Dukewich, K. R. (2009). Reconceptualizing inhibition of return as habituation of the orienting response. </w:t>
      </w:r>
      <w:r w:rsidRPr="004E5A0C">
        <w:rPr>
          <w:rFonts w:cstheme="minorHAnsi"/>
          <w:i/>
          <w:iCs/>
          <w:noProof/>
        </w:rPr>
        <w:t>Psychonomic Bulletin &amp; Review</w:t>
      </w:r>
      <w:r w:rsidRPr="004E5A0C">
        <w:rPr>
          <w:rFonts w:cstheme="minorHAnsi"/>
          <w:noProof/>
        </w:rPr>
        <w:t xml:space="preserve">, </w:t>
      </w:r>
      <w:r w:rsidRPr="004E5A0C">
        <w:rPr>
          <w:rFonts w:cstheme="minorHAnsi"/>
          <w:i/>
          <w:iCs/>
          <w:noProof/>
        </w:rPr>
        <w:t>16</w:t>
      </w:r>
      <w:r w:rsidRPr="004E5A0C">
        <w:rPr>
          <w:rFonts w:cstheme="minorHAnsi"/>
          <w:noProof/>
        </w:rPr>
        <w:t>(2), 238–251. https://doi.org/10.3758/PBR.16.2.238</w:t>
      </w:r>
    </w:p>
    <w:p w14:paraId="324CC02E"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Ellis, R. J., &amp; Jones, M. R. (2010). Rhythmic context modulates foreperiod effects. </w:t>
      </w:r>
      <w:r w:rsidRPr="004E5A0C">
        <w:rPr>
          <w:rFonts w:cstheme="minorHAnsi"/>
          <w:i/>
          <w:iCs/>
          <w:noProof/>
        </w:rPr>
        <w:t>Attention, Perception, &amp; Psychophysics</w:t>
      </w:r>
      <w:r w:rsidRPr="004E5A0C">
        <w:rPr>
          <w:rFonts w:cstheme="minorHAnsi"/>
          <w:noProof/>
        </w:rPr>
        <w:t xml:space="preserve">, </w:t>
      </w:r>
      <w:r w:rsidRPr="004E5A0C">
        <w:rPr>
          <w:rFonts w:cstheme="minorHAnsi"/>
          <w:i/>
          <w:iCs/>
          <w:noProof/>
        </w:rPr>
        <w:t>72</w:t>
      </w:r>
      <w:r w:rsidRPr="004E5A0C">
        <w:rPr>
          <w:rFonts w:cstheme="minorHAnsi"/>
          <w:noProof/>
        </w:rPr>
        <w:t>(8), 2274–2288. https://doi.org/10.3758/BF03196701</w:t>
      </w:r>
    </w:p>
    <w:p w14:paraId="45756BBE"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Forster, B., &amp; Eimer, M. (2005). Covert attention in touch: Behavioral and ERP evidence for costs and benefits. </w:t>
      </w:r>
      <w:r w:rsidRPr="004E5A0C">
        <w:rPr>
          <w:rFonts w:cstheme="minorHAnsi"/>
          <w:i/>
          <w:iCs/>
          <w:noProof/>
        </w:rPr>
        <w:t>Psychophysiology</w:t>
      </w:r>
      <w:r w:rsidRPr="004E5A0C">
        <w:rPr>
          <w:rFonts w:cstheme="minorHAnsi"/>
          <w:noProof/>
        </w:rPr>
        <w:t xml:space="preserve">, </w:t>
      </w:r>
      <w:r w:rsidRPr="004E5A0C">
        <w:rPr>
          <w:rFonts w:cstheme="minorHAnsi"/>
          <w:i/>
          <w:iCs/>
          <w:noProof/>
        </w:rPr>
        <w:t>42</w:t>
      </w:r>
      <w:r w:rsidRPr="004E5A0C">
        <w:rPr>
          <w:rFonts w:cstheme="minorHAnsi"/>
          <w:noProof/>
        </w:rPr>
        <w:t>(2), 171–179. https://doi.org/10.1111/j.1469-8986.2005.00268.x</w:t>
      </w:r>
    </w:p>
    <w:p w14:paraId="199C8167" w14:textId="17293C1D" w:rsidR="0010606C" w:rsidRPr="004E5A0C" w:rsidRDefault="0010606C"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Gabay, S., &amp; Henik, A. (2008). The effects of expectancy on inhibition of return. </w:t>
      </w:r>
      <w:r w:rsidRPr="004E5A0C">
        <w:rPr>
          <w:rFonts w:cstheme="minorHAnsi"/>
          <w:i/>
          <w:iCs/>
          <w:shd w:val="clear" w:color="auto" w:fill="FFFFFF"/>
        </w:rPr>
        <w:t>Cognition</w:t>
      </w:r>
      <w:r w:rsidRPr="004E5A0C">
        <w:rPr>
          <w:rFonts w:cstheme="minorHAnsi"/>
          <w:shd w:val="clear" w:color="auto" w:fill="FFFFFF"/>
        </w:rPr>
        <w:t>, </w:t>
      </w:r>
      <w:r w:rsidRPr="004E5A0C">
        <w:rPr>
          <w:rFonts w:cstheme="minorHAnsi"/>
          <w:i/>
          <w:iCs/>
          <w:shd w:val="clear" w:color="auto" w:fill="FFFFFF"/>
        </w:rPr>
        <w:t>106</w:t>
      </w:r>
      <w:r w:rsidRPr="004E5A0C">
        <w:rPr>
          <w:rFonts w:cstheme="minorHAnsi"/>
          <w:shd w:val="clear" w:color="auto" w:fill="FFFFFF"/>
        </w:rPr>
        <w:t>(3), 1478-1486.</w:t>
      </w:r>
    </w:p>
    <w:p w14:paraId="44B3395B"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Giabbiconi, C. M., Dancer, C., Zopf, R., Gruber, T., &amp; Müller, M. M. (2004). Selective spatial attention to left or right hand flutter sensation modulates the steady-state somatosensory evoked potential. </w:t>
      </w:r>
      <w:r w:rsidRPr="004E5A0C">
        <w:rPr>
          <w:rFonts w:cstheme="minorHAnsi"/>
          <w:i/>
          <w:iCs/>
          <w:noProof/>
        </w:rPr>
        <w:t>Cognitive Brain Research</w:t>
      </w:r>
      <w:r w:rsidRPr="004E5A0C">
        <w:rPr>
          <w:rFonts w:cstheme="minorHAnsi"/>
          <w:noProof/>
        </w:rPr>
        <w:t xml:space="preserve">, </w:t>
      </w:r>
      <w:r w:rsidRPr="004E5A0C">
        <w:rPr>
          <w:rFonts w:cstheme="minorHAnsi"/>
          <w:i/>
          <w:iCs/>
          <w:noProof/>
        </w:rPr>
        <w:t>20</w:t>
      </w:r>
      <w:r w:rsidRPr="004E5A0C">
        <w:rPr>
          <w:rFonts w:cstheme="minorHAnsi"/>
          <w:noProof/>
        </w:rPr>
        <w:t>(1), 58–66. https://doi.org/10.1016/j.cogbrainres.2004.01.004</w:t>
      </w:r>
    </w:p>
    <w:p w14:paraId="2AAC3007"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Grahn, J. A., &amp; Rowe, J. B. (2013). Finding and Feeling the Musical Beat: Striatal Dissociations between Detection and Prediction of Regularity. </w:t>
      </w:r>
      <w:r w:rsidRPr="004E5A0C">
        <w:rPr>
          <w:rFonts w:cstheme="minorHAnsi"/>
          <w:i/>
          <w:iCs/>
          <w:noProof/>
        </w:rPr>
        <w:t>Cerebral Cortex</w:t>
      </w:r>
      <w:r w:rsidRPr="004E5A0C">
        <w:rPr>
          <w:rFonts w:cstheme="minorHAnsi"/>
          <w:noProof/>
        </w:rPr>
        <w:t xml:space="preserve">, </w:t>
      </w:r>
      <w:r w:rsidRPr="004E5A0C">
        <w:rPr>
          <w:rFonts w:cstheme="minorHAnsi"/>
          <w:i/>
          <w:iCs/>
          <w:noProof/>
        </w:rPr>
        <w:t>23</w:t>
      </w:r>
      <w:r w:rsidRPr="004E5A0C">
        <w:rPr>
          <w:rFonts w:cstheme="minorHAnsi"/>
          <w:noProof/>
        </w:rPr>
        <w:t xml:space="preserve">(4), 913–921. </w:t>
      </w:r>
      <w:r w:rsidRPr="004E5A0C">
        <w:rPr>
          <w:rFonts w:cstheme="minorHAnsi"/>
          <w:noProof/>
        </w:rPr>
        <w:lastRenderedPageBreak/>
        <w:t>https://doi.org/10.1093/cercor/bhs083</w:t>
      </w:r>
    </w:p>
    <w:p w14:paraId="2ABB3976"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Griffin, I., Miniussi, C., &amp; Nobre, A. (2001). Orienting attention in time. </w:t>
      </w:r>
      <w:r w:rsidRPr="004E5A0C">
        <w:rPr>
          <w:rFonts w:cstheme="minorHAnsi"/>
          <w:i/>
          <w:iCs/>
          <w:noProof/>
        </w:rPr>
        <w:t>Frontiers in Bioscience</w:t>
      </w:r>
      <w:r w:rsidRPr="004E5A0C">
        <w:rPr>
          <w:rFonts w:cstheme="minorHAnsi"/>
          <w:noProof/>
        </w:rPr>
        <w:t xml:space="preserve">, </w:t>
      </w:r>
      <w:r w:rsidRPr="004E5A0C">
        <w:rPr>
          <w:rFonts w:cstheme="minorHAnsi"/>
          <w:i/>
          <w:iCs/>
          <w:noProof/>
        </w:rPr>
        <w:t>6</w:t>
      </w:r>
      <w:r w:rsidRPr="004E5A0C">
        <w:rPr>
          <w:rFonts w:cstheme="minorHAnsi"/>
          <w:noProof/>
        </w:rPr>
        <w:t>(1), D660–D671. https://doi.org/10.2741/Griffin</w:t>
      </w:r>
    </w:p>
    <w:p w14:paraId="700938D2" w14:textId="0D3BDF21" w:rsidR="0032007A" w:rsidRPr="004E5A0C" w:rsidRDefault="0032007A"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Groves, P. M., &amp; Thompson, R. F. (1970). Habituation: a dual-process theory. </w:t>
      </w:r>
      <w:r w:rsidRPr="004E5A0C">
        <w:rPr>
          <w:rFonts w:cstheme="minorHAnsi"/>
          <w:i/>
          <w:iCs/>
          <w:shd w:val="clear" w:color="auto" w:fill="FFFFFF"/>
        </w:rPr>
        <w:t>Psychological review</w:t>
      </w:r>
      <w:r w:rsidRPr="004E5A0C">
        <w:rPr>
          <w:rFonts w:cstheme="minorHAnsi"/>
          <w:shd w:val="clear" w:color="auto" w:fill="FFFFFF"/>
        </w:rPr>
        <w:t>, </w:t>
      </w:r>
      <w:r w:rsidRPr="004E5A0C">
        <w:rPr>
          <w:rFonts w:cstheme="minorHAnsi"/>
          <w:i/>
          <w:iCs/>
          <w:shd w:val="clear" w:color="auto" w:fill="FFFFFF"/>
        </w:rPr>
        <w:t>77</w:t>
      </w:r>
      <w:r w:rsidRPr="004E5A0C">
        <w:rPr>
          <w:rFonts w:cstheme="minorHAnsi"/>
          <w:shd w:val="clear" w:color="auto" w:fill="FFFFFF"/>
        </w:rPr>
        <w:t>(5), 419.</w:t>
      </w:r>
    </w:p>
    <w:p w14:paraId="6E09AEDD" w14:textId="7E719C96" w:rsidR="00085286" w:rsidRPr="004E5A0C" w:rsidRDefault="00085286"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Haegens, S., &amp; Golumbic, E. Z. (201</w:t>
      </w:r>
      <w:r w:rsidR="0016687B" w:rsidRPr="004E5A0C">
        <w:rPr>
          <w:rFonts w:cstheme="minorHAnsi"/>
          <w:shd w:val="clear" w:color="auto" w:fill="FFFFFF"/>
        </w:rPr>
        <w:t>8</w:t>
      </w:r>
      <w:r w:rsidRPr="004E5A0C">
        <w:rPr>
          <w:rFonts w:cstheme="minorHAnsi"/>
          <w:shd w:val="clear" w:color="auto" w:fill="FFFFFF"/>
        </w:rPr>
        <w:t>). Rhythmic facilitation of sensory processing: a critical review. </w:t>
      </w:r>
      <w:r w:rsidRPr="004E5A0C">
        <w:rPr>
          <w:rFonts w:cstheme="minorHAnsi"/>
          <w:i/>
          <w:iCs/>
          <w:shd w:val="clear" w:color="auto" w:fill="FFFFFF"/>
        </w:rPr>
        <w:t>Neuroscience &amp; Biobehavioral Reviews</w:t>
      </w:r>
      <w:r w:rsidR="0016687B" w:rsidRPr="004E5A0C">
        <w:rPr>
          <w:rFonts w:cstheme="minorHAnsi"/>
          <w:shd w:val="clear" w:color="auto" w:fill="FFFFFF"/>
        </w:rPr>
        <w:t>, 86, 150-165</w:t>
      </w:r>
      <w:r w:rsidRPr="004E5A0C">
        <w:rPr>
          <w:rFonts w:cstheme="minorHAnsi"/>
        </w:rPr>
        <w:t>https://doi.org/10.1016/j.neubiorev.2017.12.002</w:t>
      </w:r>
    </w:p>
    <w:p w14:paraId="6B98313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Haegens, S., Handel, B. F., &amp; Jensen, O. (2011). Top-Down Controlled Alpha Band Activity in Somatosensory Areas Determines Behavioral Performance in a Discrimination Task. </w:t>
      </w:r>
      <w:r w:rsidRPr="004E5A0C">
        <w:rPr>
          <w:rFonts w:cstheme="minorHAnsi"/>
          <w:i/>
          <w:iCs/>
          <w:noProof/>
        </w:rPr>
        <w:t>Journal of Neuroscience</w:t>
      </w:r>
      <w:r w:rsidRPr="004E5A0C">
        <w:rPr>
          <w:rFonts w:cstheme="minorHAnsi"/>
          <w:noProof/>
        </w:rPr>
        <w:t xml:space="preserve">, </w:t>
      </w:r>
      <w:r w:rsidRPr="004E5A0C">
        <w:rPr>
          <w:rFonts w:cstheme="minorHAnsi"/>
          <w:i/>
          <w:iCs/>
          <w:noProof/>
        </w:rPr>
        <w:t>31</w:t>
      </w:r>
      <w:r w:rsidRPr="004E5A0C">
        <w:rPr>
          <w:rFonts w:cstheme="minorHAnsi"/>
          <w:noProof/>
        </w:rPr>
        <w:t>(14), 5197–5204. https://doi.org/10.1523/JNEUROSCI.5199-10.2011</w:t>
      </w:r>
    </w:p>
    <w:p w14:paraId="48A41006"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Henry, M. J., &amp; Obleser, J. (2012). Frequency modulation entrains slow neural oscillations and optimizes human listening behavior. </w:t>
      </w:r>
      <w:r w:rsidRPr="004E5A0C">
        <w:rPr>
          <w:rFonts w:cstheme="minorHAnsi"/>
          <w:i/>
          <w:iCs/>
          <w:noProof/>
        </w:rPr>
        <w:t>Proceedings of the National Academy of Sciences</w:t>
      </w:r>
      <w:r w:rsidRPr="004E5A0C">
        <w:rPr>
          <w:rFonts w:cstheme="minorHAnsi"/>
          <w:noProof/>
        </w:rPr>
        <w:t xml:space="preserve">, </w:t>
      </w:r>
      <w:r w:rsidRPr="004E5A0C">
        <w:rPr>
          <w:rFonts w:cstheme="minorHAnsi"/>
          <w:i/>
          <w:iCs/>
          <w:noProof/>
        </w:rPr>
        <w:t>109</w:t>
      </w:r>
      <w:r w:rsidRPr="004E5A0C">
        <w:rPr>
          <w:rFonts w:cstheme="minorHAnsi"/>
          <w:noProof/>
        </w:rPr>
        <w:t>(49), 20095–20100. https://doi.org/10.1073/pnas.1213390109</w:t>
      </w:r>
    </w:p>
    <w:p w14:paraId="11C56626" w14:textId="0FB17262" w:rsidR="00651BA9" w:rsidRPr="000E7795" w:rsidRDefault="00F15B60" w:rsidP="00B079E8">
      <w:pPr>
        <w:widowControl w:val="0"/>
        <w:autoSpaceDE w:val="0"/>
        <w:autoSpaceDN w:val="0"/>
        <w:adjustRightInd w:val="0"/>
        <w:spacing w:line="360" w:lineRule="auto"/>
        <w:ind w:left="480" w:hanging="480"/>
        <w:jc w:val="both"/>
        <w:rPr>
          <w:rFonts w:cstheme="minorHAnsi"/>
          <w:noProof/>
          <w:lang w:val="sv-SE"/>
        </w:rPr>
      </w:pPr>
      <w:r w:rsidRPr="000E7795">
        <w:rPr>
          <w:rFonts w:cstheme="minorHAnsi"/>
          <w:shd w:val="clear" w:color="auto" w:fill="FFFFFF"/>
        </w:rPr>
        <w:t>Henry, M. J., &amp; Herrmann, B. (2014). Low-frequency neural oscillations support dynamic attending in temporal context. </w:t>
      </w:r>
      <w:r w:rsidRPr="000E7795">
        <w:rPr>
          <w:rFonts w:cstheme="minorHAnsi"/>
          <w:i/>
          <w:iCs/>
          <w:shd w:val="clear" w:color="auto" w:fill="FFFFFF"/>
        </w:rPr>
        <w:t>Timing &amp; Time Perception</w:t>
      </w:r>
      <w:r w:rsidRPr="000E7795">
        <w:rPr>
          <w:rFonts w:cstheme="minorHAnsi"/>
          <w:shd w:val="clear" w:color="auto" w:fill="FFFFFF"/>
        </w:rPr>
        <w:t>, </w:t>
      </w:r>
      <w:r w:rsidRPr="000E7795">
        <w:rPr>
          <w:rFonts w:cstheme="minorHAnsi"/>
          <w:i/>
          <w:iCs/>
          <w:shd w:val="clear" w:color="auto" w:fill="FFFFFF"/>
        </w:rPr>
        <w:t>2</w:t>
      </w:r>
      <w:r w:rsidRPr="000E7795">
        <w:rPr>
          <w:rFonts w:cstheme="minorHAnsi"/>
          <w:shd w:val="clear" w:color="auto" w:fill="FFFFFF"/>
        </w:rPr>
        <w:t>(1), 62-86.</w:t>
      </w:r>
      <w:r w:rsidRPr="000E7795" w:rsidDel="00F15B60">
        <w:rPr>
          <w:rFonts w:cstheme="minorHAnsi"/>
          <w:noProof/>
          <w:lang w:val="en-US"/>
        </w:rPr>
        <w:t xml:space="preserve"> </w:t>
      </w:r>
      <w:r w:rsidR="00651BA9" w:rsidRPr="004E5A0C">
        <w:rPr>
          <w:rFonts w:cstheme="minorHAnsi"/>
          <w:noProof/>
        </w:rPr>
        <w:t xml:space="preserve">Herrmann, B., Henry, M. J., Haegens, S., &amp; Obleser, J. (2016). Temporal expectations and neural amplitude fluctuations in auditory cortex interactively influence perception. </w:t>
      </w:r>
      <w:r w:rsidR="00651BA9" w:rsidRPr="000E7795">
        <w:rPr>
          <w:rFonts w:cstheme="minorHAnsi"/>
          <w:i/>
          <w:iCs/>
          <w:noProof/>
          <w:lang w:val="sv-SE"/>
        </w:rPr>
        <w:t>NeuroImage</w:t>
      </w:r>
      <w:r w:rsidR="00651BA9" w:rsidRPr="000E7795">
        <w:rPr>
          <w:rFonts w:cstheme="minorHAnsi"/>
          <w:noProof/>
          <w:lang w:val="sv-SE"/>
        </w:rPr>
        <w:t xml:space="preserve">, </w:t>
      </w:r>
      <w:r w:rsidR="00651BA9" w:rsidRPr="000E7795">
        <w:rPr>
          <w:rFonts w:cstheme="minorHAnsi"/>
          <w:i/>
          <w:iCs/>
          <w:noProof/>
          <w:lang w:val="sv-SE"/>
        </w:rPr>
        <w:t>124</w:t>
      </w:r>
      <w:r w:rsidR="00651BA9" w:rsidRPr="000E7795">
        <w:rPr>
          <w:rFonts w:cstheme="minorHAnsi"/>
          <w:noProof/>
          <w:lang w:val="sv-SE"/>
        </w:rPr>
        <w:t>, 487–497. https://doi.org/10.1016/j.neuroimage.2015.09.019</w:t>
      </w:r>
    </w:p>
    <w:p w14:paraId="47577E0C" w14:textId="6E793022" w:rsidR="00856F6F" w:rsidRPr="00D45905" w:rsidRDefault="00856F6F" w:rsidP="00B079E8">
      <w:pPr>
        <w:widowControl w:val="0"/>
        <w:autoSpaceDE w:val="0"/>
        <w:autoSpaceDN w:val="0"/>
        <w:adjustRightInd w:val="0"/>
        <w:spacing w:line="360" w:lineRule="auto"/>
        <w:ind w:left="480" w:hanging="480"/>
        <w:jc w:val="both"/>
        <w:rPr>
          <w:rFonts w:cstheme="minorHAnsi"/>
          <w:noProof/>
        </w:rPr>
      </w:pPr>
      <w:r w:rsidRPr="000E7795">
        <w:rPr>
          <w:rFonts w:cstheme="minorHAnsi"/>
          <w:shd w:val="clear" w:color="auto" w:fill="FFFFFF"/>
          <w:lang w:val="sv-SE"/>
        </w:rPr>
        <w:t xml:space="preserve">Hickok, G., Farahbod, H., &amp; Saberi, K. (2015). </w:t>
      </w:r>
      <w:r w:rsidRPr="000E7795">
        <w:rPr>
          <w:rFonts w:cstheme="minorHAnsi"/>
          <w:shd w:val="clear" w:color="auto" w:fill="FFFFFF"/>
        </w:rPr>
        <w:t>The rhythm of perception: entrainment to acoustic rhythms induces subsequent perceptual oscillation. </w:t>
      </w:r>
      <w:r w:rsidRPr="000E7795">
        <w:rPr>
          <w:rFonts w:cstheme="minorHAnsi"/>
          <w:i/>
          <w:iCs/>
          <w:shd w:val="clear" w:color="auto" w:fill="FFFFFF"/>
        </w:rPr>
        <w:t>Psychological science</w:t>
      </w:r>
      <w:r w:rsidRPr="000E7795">
        <w:rPr>
          <w:rFonts w:cstheme="minorHAnsi"/>
          <w:shd w:val="clear" w:color="auto" w:fill="FFFFFF"/>
        </w:rPr>
        <w:t>, </w:t>
      </w:r>
      <w:r w:rsidRPr="000E7795">
        <w:rPr>
          <w:rFonts w:cstheme="minorHAnsi"/>
          <w:i/>
          <w:iCs/>
          <w:shd w:val="clear" w:color="auto" w:fill="FFFFFF"/>
        </w:rPr>
        <w:t>26</w:t>
      </w:r>
      <w:r w:rsidRPr="000E7795">
        <w:rPr>
          <w:rFonts w:cstheme="minorHAnsi"/>
          <w:shd w:val="clear" w:color="auto" w:fill="FFFFFF"/>
        </w:rPr>
        <w:t>(7), 1006-1013.</w:t>
      </w:r>
    </w:p>
    <w:p w14:paraId="5CEC6DBC"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7622B">
        <w:rPr>
          <w:rFonts w:cstheme="minorHAnsi"/>
          <w:noProof/>
        </w:rPr>
        <w:t xml:space="preserve">Janssen, P., &amp; Shadlen, M. N. (2005). A representation of the hazard rate of elapsed time in macaque area LIP. </w:t>
      </w:r>
      <w:r w:rsidRPr="00821DB4">
        <w:rPr>
          <w:rFonts w:cstheme="minorHAnsi"/>
          <w:i/>
          <w:iCs/>
          <w:noProof/>
        </w:rPr>
        <w:t>Nat Neurosci</w:t>
      </w:r>
      <w:r w:rsidRPr="004E5A0C">
        <w:rPr>
          <w:rFonts w:cstheme="minorHAnsi"/>
          <w:noProof/>
        </w:rPr>
        <w:t xml:space="preserve">, </w:t>
      </w:r>
      <w:r w:rsidRPr="004E5A0C">
        <w:rPr>
          <w:rFonts w:cstheme="minorHAnsi"/>
          <w:i/>
          <w:iCs/>
          <w:noProof/>
        </w:rPr>
        <w:t>8</w:t>
      </w:r>
      <w:r w:rsidRPr="004E5A0C">
        <w:rPr>
          <w:rFonts w:cstheme="minorHAnsi"/>
          <w:noProof/>
        </w:rPr>
        <w:t>(2), 234–241. https://doi.org/10.1038/nn1386</w:t>
      </w:r>
    </w:p>
    <w:p w14:paraId="7055E03A" w14:textId="2CEB9595" w:rsidR="00C37C83" w:rsidRPr="004E5A0C" w:rsidRDefault="00C37C83" w:rsidP="00B079E8">
      <w:pPr>
        <w:widowControl w:val="0"/>
        <w:autoSpaceDE w:val="0"/>
        <w:autoSpaceDN w:val="0"/>
        <w:adjustRightInd w:val="0"/>
        <w:spacing w:line="360" w:lineRule="auto"/>
        <w:ind w:left="480" w:hanging="480"/>
        <w:jc w:val="both"/>
        <w:rPr>
          <w:rFonts w:cstheme="minorHAnsi"/>
          <w:shd w:val="clear" w:color="auto" w:fill="FFFFFF"/>
        </w:rPr>
      </w:pPr>
      <w:r w:rsidRPr="004E5A0C">
        <w:rPr>
          <w:rFonts w:cstheme="minorHAnsi"/>
          <w:shd w:val="clear" w:color="auto" w:fill="FFFFFF"/>
        </w:rPr>
        <w:t>JASP Team (2018). JASP (Version </w:t>
      </w:r>
      <w:r w:rsidRPr="004E5A0C">
        <w:rPr>
          <w:rStyle w:val="jasp-version"/>
          <w:rFonts w:cstheme="minorHAnsi"/>
          <w:shd w:val="clear" w:color="auto" w:fill="FFFFFF"/>
        </w:rPr>
        <w:t>0.8.6</w:t>
      </w:r>
      <w:r w:rsidRPr="004E5A0C">
        <w:rPr>
          <w:rFonts w:cstheme="minorHAnsi"/>
          <w:shd w:val="clear" w:color="auto" w:fill="FFFFFF"/>
        </w:rPr>
        <w:t>)[Computer software].</w:t>
      </w:r>
    </w:p>
    <w:p w14:paraId="670A687E" w14:textId="60CA389D" w:rsidR="00D67D8D" w:rsidRPr="004E5A0C" w:rsidRDefault="00D67D8D"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 xml:space="preserve">Jones, A. (2018). </w:t>
      </w:r>
      <w:r w:rsidRPr="004E5A0C">
        <w:rPr>
          <w:rFonts w:cstheme="minorHAnsi"/>
        </w:rPr>
        <w:t xml:space="preserve">Temporal expectancies and rhythmic cueing in touch: The influence of spatial attention. Data archive url: </w:t>
      </w:r>
      <w:r w:rsidRPr="004E5A0C">
        <w:rPr>
          <w:rFonts w:cstheme="minorHAnsi"/>
          <w:shd w:val="clear" w:color="auto" w:fill="FFFFFF"/>
        </w:rPr>
        <w:t xml:space="preserve"> </w:t>
      </w:r>
      <w:r w:rsidRPr="004E5A0C">
        <w:rPr>
          <w:rFonts w:cstheme="minorHAnsi"/>
        </w:rPr>
        <w:t>https://osf.io/v7xby/</w:t>
      </w:r>
    </w:p>
    <w:p w14:paraId="753AAC65" w14:textId="7DA36EE3"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A. (2015). Independent effects of bottom-up temporal expectancy and top-down spatial attention. An audiovisual study using rhythmic cueing. </w:t>
      </w:r>
      <w:r w:rsidRPr="004E5A0C">
        <w:rPr>
          <w:rFonts w:cstheme="minorHAnsi"/>
          <w:i/>
          <w:iCs/>
          <w:noProof/>
        </w:rPr>
        <w:t>Frontiers in Integrative Neuroscience</w:t>
      </w:r>
      <w:r w:rsidRPr="004E5A0C">
        <w:rPr>
          <w:rFonts w:cstheme="minorHAnsi"/>
          <w:noProof/>
        </w:rPr>
        <w:t xml:space="preserve">, </w:t>
      </w:r>
      <w:r w:rsidRPr="004E5A0C">
        <w:rPr>
          <w:rFonts w:cstheme="minorHAnsi"/>
          <w:i/>
          <w:iCs/>
          <w:noProof/>
        </w:rPr>
        <w:t>8</w:t>
      </w:r>
      <w:r w:rsidRPr="004E5A0C">
        <w:rPr>
          <w:rFonts w:cstheme="minorHAnsi"/>
          <w:noProof/>
        </w:rPr>
        <w:t xml:space="preserve">. </w:t>
      </w:r>
      <w:r w:rsidRPr="004E5A0C">
        <w:rPr>
          <w:rFonts w:cstheme="minorHAnsi"/>
          <w:noProof/>
        </w:rPr>
        <w:lastRenderedPageBreak/>
        <w:t>https://doi.org/10.3389/fnint.2014.00096</w:t>
      </w:r>
    </w:p>
    <w:p w14:paraId="51248D13"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A., &amp; Forster, B. (2012). Reflexive attention in touch: An investigation of event related potentials and behavioural responses. </w:t>
      </w:r>
      <w:r w:rsidRPr="004E5A0C">
        <w:rPr>
          <w:rFonts w:cstheme="minorHAnsi"/>
          <w:i/>
          <w:iCs/>
          <w:noProof/>
        </w:rPr>
        <w:t>Biological Psychology</w:t>
      </w:r>
      <w:r w:rsidRPr="004E5A0C">
        <w:rPr>
          <w:rFonts w:cstheme="minorHAnsi"/>
          <w:noProof/>
        </w:rPr>
        <w:t xml:space="preserve">, </w:t>
      </w:r>
      <w:r w:rsidRPr="004E5A0C">
        <w:rPr>
          <w:rFonts w:cstheme="minorHAnsi"/>
          <w:i/>
          <w:iCs/>
          <w:noProof/>
        </w:rPr>
        <w:t>89</w:t>
      </w:r>
      <w:r w:rsidRPr="004E5A0C">
        <w:rPr>
          <w:rFonts w:cstheme="minorHAnsi"/>
          <w:noProof/>
        </w:rPr>
        <w:t>(2), 313–322. https://doi.org/10.1016/j.biopsycho.2011.11.004</w:t>
      </w:r>
    </w:p>
    <w:p w14:paraId="0245030C"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A., &amp; Forster, B. (2013). Independent effects of endogenous and exogenous attention in touch. </w:t>
      </w:r>
      <w:r w:rsidRPr="004E5A0C">
        <w:rPr>
          <w:rFonts w:cstheme="minorHAnsi"/>
          <w:i/>
          <w:iCs/>
          <w:noProof/>
        </w:rPr>
        <w:t>Somatosensory and Motor Research</w:t>
      </w:r>
      <w:r w:rsidRPr="004E5A0C">
        <w:rPr>
          <w:rFonts w:cstheme="minorHAnsi"/>
          <w:noProof/>
        </w:rPr>
        <w:t xml:space="preserve">, </w:t>
      </w:r>
      <w:r w:rsidRPr="004E5A0C">
        <w:rPr>
          <w:rFonts w:cstheme="minorHAnsi"/>
          <w:i/>
          <w:iCs/>
          <w:noProof/>
        </w:rPr>
        <w:t>30</w:t>
      </w:r>
      <w:r w:rsidRPr="004E5A0C">
        <w:rPr>
          <w:rFonts w:cstheme="minorHAnsi"/>
          <w:noProof/>
        </w:rPr>
        <w:t>(4). https://doi.org/10.3109/08990220.2013.779243</w:t>
      </w:r>
    </w:p>
    <w:p w14:paraId="2C92A17A"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A., &amp; Forster, B. (2014). Neural correlates of endogenous attention, exogenous attention and inhibition of return in touch. </w:t>
      </w:r>
      <w:r w:rsidRPr="004E5A0C">
        <w:rPr>
          <w:rFonts w:cstheme="minorHAnsi"/>
          <w:i/>
          <w:iCs/>
          <w:noProof/>
        </w:rPr>
        <w:t>European Journal of Neuroscience</w:t>
      </w:r>
      <w:r w:rsidRPr="004E5A0C">
        <w:rPr>
          <w:rFonts w:cstheme="minorHAnsi"/>
          <w:noProof/>
        </w:rPr>
        <w:t xml:space="preserve">, </w:t>
      </w:r>
      <w:r w:rsidRPr="004E5A0C">
        <w:rPr>
          <w:rFonts w:cstheme="minorHAnsi"/>
          <w:i/>
          <w:iCs/>
          <w:noProof/>
        </w:rPr>
        <w:t>40</w:t>
      </w:r>
      <w:r w:rsidRPr="004E5A0C">
        <w:rPr>
          <w:rFonts w:cstheme="minorHAnsi"/>
          <w:noProof/>
        </w:rPr>
        <w:t>(2). https://doi.org/10.1111/ejn.12583</w:t>
      </w:r>
    </w:p>
    <w:p w14:paraId="7101CC5F"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A., Hsu, Y.-F., Granjon, L., &amp; Waszak, F. (2017). Temporal expectancies driven by self- and externally generated rhythms. </w:t>
      </w:r>
      <w:r w:rsidRPr="004E5A0C">
        <w:rPr>
          <w:rFonts w:cstheme="minorHAnsi"/>
          <w:i/>
          <w:iCs/>
          <w:noProof/>
        </w:rPr>
        <w:t>NeuroImage</w:t>
      </w:r>
      <w:r w:rsidRPr="004E5A0C">
        <w:rPr>
          <w:rFonts w:cstheme="minorHAnsi"/>
          <w:noProof/>
        </w:rPr>
        <w:t xml:space="preserve">, </w:t>
      </w:r>
      <w:r w:rsidRPr="004E5A0C">
        <w:rPr>
          <w:rFonts w:cstheme="minorHAnsi"/>
          <w:i/>
          <w:iCs/>
          <w:noProof/>
        </w:rPr>
        <w:t>156</w:t>
      </w:r>
      <w:r w:rsidRPr="004E5A0C">
        <w:rPr>
          <w:rFonts w:cstheme="minorHAnsi"/>
          <w:noProof/>
        </w:rPr>
        <w:t>. https://doi.org/10.1016/j.neuroimage.2017.05.042</w:t>
      </w:r>
    </w:p>
    <w:p w14:paraId="6D0A52DE"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M. (2010). Attending to sound patterns and the role of entrainment. In A. C. Nobre &amp; J. Coull (Eds.), </w:t>
      </w:r>
      <w:r w:rsidRPr="004E5A0C">
        <w:rPr>
          <w:rFonts w:cstheme="minorHAnsi"/>
          <w:i/>
          <w:iCs/>
          <w:noProof/>
        </w:rPr>
        <w:t>Attention and time</w:t>
      </w:r>
      <w:r w:rsidRPr="004E5A0C">
        <w:rPr>
          <w:rFonts w:cstheme="minorHAnsi"/>
          <w:noProof/>
        </w:rPr>
        <w:t xml:space="preserve"> (pp. 137–330). Oxford: Oxford University Press.</w:t>
      </w:r>
    </w:p>
    <w:p w14:paraId="401A005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Jones, M. R., Moynihan, H., Mackenzie, N., &amp; Puente, J. (2002). Temporal Aspects of Stimulus-Driven Attending in Dynamic Arrays. </w:t>
      </w:r>
      <w:r w:rsidRPr="004E5A0C">
        <w:rPr>
          <w:rFonts w:cstheme="minorHAnsi"/>
          <w:i/>
          <w:iCs/>
          <w:noProof/>
        </w:rPr>
        <w:t>Psychological Science</w:t>
      </w:r>
      <w:r w:rsidRPr="004E5A0C">
        <w:rPr>
          <w:rFonts w:cstheme="minorHAnsi"/>
          <w:noProof/>
        </w:rPr>
        <w:t xml:space="preserve">, </w:t>
      </w:r>
      <w:r w:rsidRPr="004E5A0C">
        <w:rPr>
          <w:rFonts w:cstheme="minorHAnsi"/>
          <w:i/>
          <w:iCs/>
          <w:noProof/>
        </w:rPr>
        <w:t>13</w:t>
      </w:r>
      <w:r w:rsidRPr="004E5A0C">
        <w:rPr>
          <w:rFonts w:cstheme="minorHAnsi"/>
          <w:noProof/>
        </w:rPr>
        <w:t>(4), 313–319.</w:t>
      </w:r>
    </w:p>
    <w:p w14:paraId="408AEC08"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Karlin, L. (1959). Reaction time as a funktion of foreperiod duration and variability. </w:t>
      </w:r>
      <w:r w:rsidRPr="004E5A0C">
        <w:rPr>
          <w:rFonts w:cstheme="minorHAnsi"/>
          <w:i/>
          <w:iCs/>
          <w:noProof/>
        </w:rPr>
        <w:t>Journal of Experimental Psychology</w:t>
      </w:r>
      <w:r w:rsidRPr="004E5A0C">
        <w:rPr>
          <w:rFonts w:cstheme="minorHAnsi"/>
          <w:noProof/>
        </w:rPr>
        <w:t xml:space="preserve">, </w:t>
      </w:r>
      <w:r w:rsidRPr="004E5A0C">
        <w:rPr>
          <w:rFonts w:cstheme="minorHAnsi"/>
          <w:i/>
          <w:iCs/>
          <w:noProof/>
        </w:rPr>
        <w:t>58</w:t>
      </w:r>
      <w:r w:rsidRPr="004E5A0C">
        <w:rPr>
          <w:rFonts w:cstheme="minorHAnsi"/>
          <w:noProof/>
        </w:rPr>
        <w:t>(2), 185–191. https://doi.org/10.1037/h0049152</w:t>
      </w:r>
    </w:p>
    <w:p w14:paraId="004AB7ED" w14:textId="77777777" w:rsidR="00B5008B" w:rsidRPr="004E5A0C" w:rsidRDefault="00B5008B" w:rsidP="00B079E8">
      <w:pPr>
        <w:pStyle w:val="PlainText"/>
        <w:spacing w:line="360" w:lineRule="auto"/>
        <w:ind w:left="426" w:hanging="426"/>
        <w:jc w:val="both"/>
        <w:rPr>
          <w:rFonts w:asciiTheme="minorHAnsi" w:hAnsiTheme="minorHAnsi" w:cstheme="minorHAnsi"/>
          <w:szCs w:val="22"/>
        </w:rPr>
      </w:pPr>
      <w:r w:rsidRPr="004E5A0C">
        <w:rPr>
          <w:rFonts w:asciiTheme="minorHAnsi" w:hAnsiTheme="minorHAnsi" w:cstheme="minorHAnsi"/>
          <w:szCs w:val="22"/>
          <w:shd w:val="clear" w:color="auto" w:fill="FFFFFF"/>
        </w:rPr>
        <w:t>Katus, T., &amp; Müller, M. M. (2016). Working memory delay period activity marks a domain-unspecific attention mechanism. </w:t>
      </w:r>
      <w:r w:rsidRPr="004E5A0C">
        <w:rPr>
          <w:rFonts w:asciiTheme="minorHAnsi" w:hAnsiTheme="minorHAnsi" w:cstheme="minorHAnsi"/>
          <w:i/>
          <w:iCs/>
          <w:szCs w:val="22"/>
          <w:shd w:val="clear" w:color="auto" w:fill="FFFFFF"/>
        </w:rPr>
        <w:t>Neuroimage</w:t>
      </w:r>
      <w:r w:rsidRPr="004E5A0C">
        <w:rPr>
          <w:rFonts w:asciiTheme="minorHAnsi" w:hAnsiTheme="minorHAnsi" w:cstheme="minorHAnsi"/>
          <w:szCs w:val="22"/>
          <w:shd w:val="clear" w:color="auto" w:fill="FFFFFF"/>
        </w:rPr>
        <w:t>, </w:t>
      </w:r>
      <w:r w:rsidRPr="004E5A0C">
        <w:rPr>
          <w:rFonts w:asciiTheme="minorHAnsi" w:hAnsiTheme="minorHAnsi" w:cstheme="minorHAnsi"/>
          <w:i/>
          <w:iCs/>
          <w:szCs w:val="22"/>
          <w:shd w:val="clear" w:color="auto" w:fill="FFFFFF"/>
        </w:rPr>
        <w:t>128</w:t>
      </w:r>
      <w:r w:rsidRPr="004E5A0C">
        <w:rPr>
          <w:rFonts w:asciiTheme="minorHAnsi" w:hAnsiTheme="minorHAnsi" w:cstheme="minorHAnsi"/>
          <w:szCs w:val="22"/>
          <w:shd w:val="clear" w:color="auto" w:fill="FFFFFF"/>
        </w:rPr>
        <w:t>, 149-157.</w:t>
      </w:r>
    </w:p>
    <w:p w14:paraId="6EA788E6" w14:textId="73253CBA" w:rsidR="0010606C" w:rsidRPr="004E5A0C" w:rsidRDefault="0010606C"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Kessler, B., Treiman, R., &amp; Mullennix, J. (2002). Phonetic biases in voice key response time measurements. </w:t>
      </w:r>
      <w:r w:rsidRPr="004E5A0C">
        <w:rPr>
          <w:rFonts w:cstheme="minorHAnsi"/>
          <w:i/>
          <w:iCs/>
          <w:shd w:val="clear" w:color="auto" w:fill="FFFFFF"/>
        </w:rPr>
        <w:t>Journal of Memory and Language</w:t>
      </w:r>
      <w:r w:rsidRPr="004E5A0C">
        <w:rPr>
          <w:rFonts w:cstheme="minorHAnsi"/>
          <w:shd w:val="clear" w:color="auto" w:fill="FFFFFF"/>
        </w:rPr>
        <w:t>, </w:t>
      </w:r>
      <w:r w:rsidRPr="004E5A0C">
        <w:rPr>
          <w:rFonts w:cstheme="minorHAnsi"/>
          <w:i/>
          <w:iCs/>
          <w:shd w:val="clear" w:color="auto" w:fill="FFFFFF"/>
        </w:rPr>
        <w:t>47</w:t>
      </w:r>
      <w:r w:rsidRPr="004E5A0C">
        <w:rPr>
          <w:rFonts w:cstheme="minorHAnsi"/>
          <w:shd w:val="clear" w:color="auto" w:fill="FFFFFF"/>
        </w:rPr>
        <w:t>(1), 145-171.</w:t>
      </w:r>
    </w:p>
    <w:p w14:paraId="2C8DC91F"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Kizuk, S. A. D., &amp; Mathewson, K. E. (2017). Power and Phase of Alpha Oscillations Reveal an Interaction between Spatial and Temporal Visual Attention. </w:t>
      </w:r>
      <w:r w:rsidRPr="004E5A0C">
        <w:rPr>
          <w:rFonts w:cstheme="minorHAnsi"/>
          <w:i/>
          <w:iCs/>
          <w:noProof/>
        </w:rPr>
        <w:t>Journal of Cognitive Neuroscience</w:t>
      </w:r>
      <w:r w:rsidRPr="004E5A0C">
        <w:rPr>
          <w:rFonts w:cstheme="minorHAnsi"/>
          <w:noProof/>
        </w:rPr>
        <w:t xml:space="preserve">, </w:t>
      </w:r>
      <w:r w:rsidRPr="004E5A0C">
        <w:rPr>
          <w:rFonts w:cstheme="minorHAnsi"/>
          <w:i/>
          <w:iCs/>
          <w:noProof/>
        </w:rPr>
        <w:t>29</w:t>
      </w:r>
      <w:r w:rsidRPr="004E5A0C">
        <w:rPr>
          <w:rFonts w:cstheme="minorHAnsi"/>
          <w:noProof/>
        </w:rPr>
        <w:t>(3), 480–494. https://doi.org/10.1162/jocn_a_01058</w:t>
      </w:r>
    </w:p>
    <w:p w14:paraId="56697869"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Klein, R. M. (2000). Inhibition of return. </w:t>
      </w:r>
      <w:r w:rsidRPr="004E5A0C">
        <w:rPr>
          <w:rFonts w:cstheme="minorHAnsi"/>
          <w:i/>
          <w:iCs/>
          <w:noProof/>
        </w:rPr>
        <w:t>Trends Cogn Sci</w:t>
      </w:r>
      <w:r w:rsidRPr="004E5A0C">
        <w:rPr>
          <w:rFonts w:cstheme="minorHAnsi"/>
          <w:noProof/>
        </w:rPr>
        <w:t xml:space="preserve">, </w:t>
      </w:r>
      <w:r w:rsidRPr="004E5A0C">
        <w:rPr>
          <w:rFonts w:cstheme="minorHAnsi"/>
          <w:i/>
          <w:iCs/>
          <w:noProof/>
        </w:rPr>
        <w:t>4</w:t>
      </w:r>
      <w:r w:rsidRPr="004E5A0C">
        <w:rPr>
          <w:rFonts w:cstheme="minorHAnsi"/>
          <w:noProof/>
        </w:rPr>
        <w:t>(4), 138–147. https://doi.org/S1364-6613(00)01452-2 [pii]</w:t>
      </w:r>
    </w:p>
    <w:p w14:paraId="4885A07D" w14:textId="3DEB51C7" w:rsidR="00525EFD" w:rsidRPr="004E5A0C" w:rsidRDefault="00525EFD" w:rsidP="00B079E8">
      <w:pPr>
        <w:widowControl w:val="0"/>
        <w:autoSpaceDE w:val="0"/>
        <w:autoSpaceDN w:val="0"/>
        <w:adjustRightInd w:val="0"/>
        <w:spacing w:line="360" w:lineRule="auto"/>
        <w:ind w:left="480" w:hanging="480"/>
        <w:jc w:val="both"/>
        <w:rPr>
          <w:rFonts w:cstheme="minorHAnsi"/>
          <w:shd w:val="clear" w:color="auto" w:fill="FFFFFF"/>
        </w:rPr>
      </w:pPr>
      <w:r w:rsidRPr="004E5A0C">
        <w:rPr>
          <w:rFonts w:cstheme="minorHAnsi"/>
          <w:shd w:val="clear" w:color="auto" w:fill="FFFFFF"/>
        </w:rPr>
        <w:t xml:space="preserve">Klein, R. M., &amp; Lawrence, M. A. (2012). On the modes and domains of attention. In M. I. Posner (Ed.), </w:t>
      </w:r>
      <w:r w:rsidRPr="004E5A0C">
        <w:rPr>
          <w:rFonts w:cstheme="minorHAnsi"/>
          <w:i/>
          <w:iCs/>
          <w:shd w:val="clear" w:color="auto" w:fill="FFFFFF"/>
        </w:rPr>
        <w:lastRenderedPageBreak/>
        <w:t>Cognitive neuroscience of attention</w:t>
      </w:r>
      <w:r w:rsidRPr="004E5A0C">
        <w:rPr>
          <w:rFonts w:cstheme="minorHAnsi"/>
          <w:shd w:val="clear" w:color="auto" w:fill="FFFFFF"/>
        </w:rPr>
        <w:t xml:space="preserve">, 2nd Ed, pp 11-28. New York, NY: Guilford Press. </w:t>
      </w:r>
    </w:p>
    <w:p w14:paraId="04E0DFDC" w14:textId="77777777" w:rsidR="00E550E5" w:rsidRPr="004E5A0C" w:rsidRDefault="00E550E5"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lang w:val="en-US"/>
        </w:rPr>
        <w:t xml:space="preserve">Kornblum, S., Hasbroucq, T., &amp; Osman, A. (1990). </w:t>
      </w:r>
      <w:r w:rsidRPr="004E5A0C">
        <w:rPr>
          <w:rFonts w:cstheme="minorHAnsi"/>
          <w:shd w:val="clear" w:color="auto" w:fill="FFFFFF"/>
        </w:rPr>
        <w:t>Dimensional overlap: cognitive basis for stimulus-response compatibility--a model and taxonomy. </w:t>
      </w:r>
      <w:r w:rsidRPr="004E5A0C">
        <w:rPr>
          <w:rFonts w:cstheme="minorHAnsi"/>
          <w:i/>
          <w:iCs/>
          <w:shd w:val="clear" w:color="auto" w:fill="FFFFFF"/>
        </w:rPr>
        <w:t>Psychological review</w:t>
      </w:r>
      <w:r w:rsidRPr="004E5A0C">
        <w:rPr>
          <w:rFonts w:cstheme="minorHAnsi"/>
          <w:shd w:val="clear" w:color="auto" w:fill="FFFFFF"/>
        </w:rPr>
        <w:t>, </w:t>
      </w:r>
      <w:r w:rsidRPr="004E5A0C">
        <w:rPr>
          <w:rFonts w:cstheme="minorHAnsi"/>
          <w:i/>
          <w:iCs/>
          <w:shd w:val="clear" w:color="auto" w:fill="FFFFFF"/>
        </w:rPr>
        <w:t>97</w:t>
      </w:r>
      <w:r w:rsidRPr="004E5A0C">
        <w:rPr>
          <w:rFonts w:cstheme="minorHAnsi"/>
          <w:shd w:val="clear" w:color="auto" w:fill="FFFFFF"/>
        </w:rPr>
        <w:t>(2), 253.</w:t>
      </w:r>
    </w:p>
    <w:p w14:paraId="273D3F4B" w14:textId="377994B4"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lang w:val="en-US"/>
        </w:rPr>
        <w:t xml:space="preserve">Lakatos, P., Karmos, G., Mehta, A. D.., Ulbert, I., &amp; Schroeder, C. E. (2008). </w:t>
      </w:r>
      <w:r w:rsidRPr="004E5A0C">
        <w:rPr>
          <w:rFonts w:cstheme="minorHAnsi"/>
          <w:noProof/>
        </w:rPr>
        <w:t xml:space="preserve">Entrainment of neuronal oscillations as a mechanism of attentional selection. </w:t>
      </w:r>
      <w:r w:rsidRPr="004E5A0C">
        <w:rPr>
          <w:rFonts w:cstheme="minorHAnsi"/>
          <w:i/>
          <w:iCs/>
          <w:noProof/>
        </w:rPr>
        <w:t>Science</w:t>
      </w:r>
      <w:r w:rsidRPr="004E5A0C">
        <w:rPr>
          <w:rFonts w:cstheme="minorHAnsi"/>
          <w:noProof/>
        </w:rPr>
        <w:t xml:space="preserve">, </w:t>
      </w:r>
      <w:r w:rsidRPr="004E5A0C">
        <w:rPr>
          <w:rFonts w:cstheme="minorHAnsi"/>
          <w:i/>
          <w:iCs/>
          <w:noProof/>
        </w:rPr>
        <w:t>320</w:t>
      </w:r>
      <w:r w:rsidRPr="004E5A0C">
        <w:rPr>
          <w:rFonts w:cstheme="minorHAnsi"/>
          <w:noProof/>
        </w:rPr>
        <w:t>(5872), 110–3. https://doi.org/10.1126/science.1154735</w:t>
      </w:r>
    </w:p>
    <w:p w14:paraId="3A0CEA0C" w14:textId="4DEA37F0" w:rsidR="003941F1" w:rsidRPr="004E5A0C" w:rsidRDefault="003941F1"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Lange, K., &amp; Röder, B. (2006). Orienting attention to points in time improves stimulus processing both within and across modalities. </w:t>
      </w:r>
      <w:r w:rsidRPr="004E5A0C">
        <w:rPr>
          <w:rFonts w:cstheme="minorHAnsi"/>
          <w:i/>
          <w:iCs/>
          <w:shd w:val="clear" w:color="auto" w:fill="FFFFFF"/>
        </w:rPr>
        <w:t>Journal of Cognitive Neuroscience</w:t>
      </w:r>
      <w:r w:rsidRPr="004E5A0C">
        <w:rPr>
          <w:rFonts w:cstheme="minorHAnsi"/>
          <w:shd w:val="clear" w:color="auto" w:fill="FFFFFF"/>
        </w:rPr>
        <w:t>, </w:t>
      </w:r>
      <w:r w:rsidRPr="004E5A0C">
        <w:rPr>
          <w:rFonts w:cstheme="minorHAnsi"/>
          <w:i/>
          <w:iCs/>
          <w:shd w:val="clear" w:color="auto" w:fill="FFFFFF"/>
        </w:rPr>
        <w:t>18</w:t>
      </w:r>
      <w:r w:rsidRPr="004E5A0C">
        <w:rPr>
          <w:rFonts w:cstheme="minorHAnsi"/>
          <w:shd w:val="clear" w:color="auto" w:fill="FFFFFF"/>
        </w:rPr>
        <w:t>(5), 715-729.</w:t>
      </w:r>
    </w:p>
    <w:p w14:paraId="73B1F057"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Large, E. W., &amp; Jones, M. R. (1999). The dynamics of attending: How people track time-varying events. </w:t>
      </w:r>
      <w:r w:rsidRPr="004E5A0C">
        <w:rPr>
          <w:rFonts w:cstheme="minorHAnsi"/>
          <w:i/>
          <w:iCs/>
          <w:noProof/>
        </w:rPr>
        <w:t>Psychological Review</w:t>
      </w:r>
      <w:r w:rsidRPr="004E5A0C">
        <w:rPr>
          <w:rFonts w:cstheme="minorHAnsi"/>
          <w:noProof/>
        </w:rPr>
        <w:t xml:space="preserve">, </w:t>
      </w:r>
      <w:r w:rsidRPr="004E5A0C">
        <w:rPr>
          <w:rFonts w:cstheme="minorHAnsi"/>
          <w:i/>
          <w:iCs/>
          <w:noProof/>
        </w:rPr>
        <w:t>106</w:t>
      </w:r>
      <w:r w:rsidRPr="004E5A0C">
        <w:rPr>
          <w:rFonts w:cstheme="minorHAnsi"/>
          <w:noProof/>
        </w:rPr>
        <w:t>(1), 119–159. https://doi.org/10.1037/0033-295X.106.1.119</w:t>
      </w:r>
    </w:p>
    <w:p w14:paraId="0C5E407B" w14:textId="77777777" w:rsidR="00651BA9" w:rsidRDefault="00651BA9" w:rsidP="00FA5F3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Lawrance, E. L. A., Harper, N. S., Cooke, J. E., &amp; Schnupp, J. W. H. (2014). Temporal predictability enhances auditory detection. </w:t>
      </w:r>
      <w:r w:rsidRPr="004E5A0C">
        <w:rPr>
          <w:rFonts w:cstheme="minorHAnsi"/>
          <w:i/>
          <w:iCs/>
          <w:noProof/>
        </w:rPr>
        <w:t>The Journal of the Acoustical Society of America</w:t>
      </w:r>
      <w:r w:rsidRPr="004E5A0C">
        <w:rPr>
          <w:rFonts w:cstheme="minorHAnsi"/>
          <w:noProof/>
        </w:rPr>
        <w:t xml:space="preserve">, </w:t>
      </w:r>
      <w:r w:rsidRPr="004E5A0C">
        <w:rPr>
          <w:rFonts w:cstheme="minorHAnsi"/>
          <w:i/>
          <w:iCs/>
          <w:noProof/>
        </w:rPr>
        <w:t>135</w:t>
      </w:r>
      <w:r w:rsidRPr="004E5A0C">
        <w:rPr>
          <w:rFonts w:cstheme="minorHAnsi"/>
          <w:noProof/>
        </w:rPr>
        <w:t>(6), EL357-EL363. https://doi.org/10.1121/1.4879667</w:t>
      </w:r>
    </w:p>
    <w:p w14:paraId="2AF355BD" w14:textId="5AB74F5C" w:rsidR="00FA5F38" w:rsidRPr="00FA5F38" w:rsidRDefault="00FA5F38" w:rsidP="00FA5F38">
      <w:pPr>
        <w:spacing w:line="360" w:lineRule="auto"/>
        <w:ind w:left="480" w:hanging="480"/>
        <w:rPr>
          <w:rFonts w:cstheme="minorHAnsi"/>
          <w:shd w:val="clear" w:color="auto" w:fill="FFFFFF"/>
        </w:rPr>
      </w:pPr>
      <w:r w:rsidRPr="00E916ED">
        <w:rPr>
          <w:rFonts w:cstheme="minorHAnsi"/>
          <w:shd w:val="clear" w:color="auto" w:fill="FFFFFF"/>
        </w:rPr>
        <w:t xml:space="preserve">Le Bigot, N., &amp; </w:t>
      </w:r>
      <w:proofErr w:type="spellStart"/>
      <w:r w:rsidRPr="00E916ED">
        <w:rPr>
          <w:rFonts w:cstheme="minorHAnsi"/>
          <w:shd w:val="clear" w:color="auto" w:fill="FFFFFF"/>
        </w:rPr>
        <w:t>Grosjean</w:t>
      </w:r>
      <w:proofErr w:type="spellEnd"/>
      <w:r w:rsidRPr="00E916ED">
        <w:rPr>
          <w:rFonts w:cstheme="minorHAnsi"/>
          <w:shd w:val="clear" w:color="auto" w:fill="FFFFFF"/>
        </w:rPr>
        <w:t xml:space="preserve">, M. (2016). Exogenous and endogenous shifts of attention in </w:t>
      </w:r>
      <w:proofErr w:type="spellStart"/>
      <w:r w:rsidRPr="00E916ED">
        <w:rPr>
          <w:rFonts w:cstheme="minorHAnsi"/>
          <w:shd w:val="clear" w:color="auto" w:fill="FFFFFF"/>
        </w:rPr>
        <w:t>perihand</w:t>
      </w:r>
      <w:proofErr w:type="spellEnd"/>
      <w:r w:rsidRPr="00E916ED">
        <w:rPr>
          <w:rFonts w:cstheme="minorHAnsi"/>
          <w:shd w:val="clear" w:color="auto" w:fill="FFFFFF"/>
        </w:rPr>
        <w:t xml:space="preserve"> space. </w:t>
      </w:r>
      <w:r w:rsidRPr="00E916ED">
        <w:rPr>
          <w:rFonts w:cstheme="minorHAnsi"/>
          <w:i/>
          <w:iCs/>
          <w:shd w:val="clear" w:color="auto" w:fill="FFFFFF"/>
        </w:rPr>
        <w:t>Psychological research</w:t>
      </w:r>
      <w:r w:rsidRPr="00E916ED">
        <w:rPr>
          <w:rFonts w:cstheme="minorHAnsi"/>
          <w:shd w:val="clear" w:color="auto" w:fill="FFFFFF"/>
        </w:rPr>
        <w:t>, </w:t>
      </w:r>
      <w:r w:rsidRPr="00E916ED">
        <w:rPr>
          <w:rFonts w:cstheme="minorHAnsi"/>
          <w:i/>
          <w:iCs/>
          <w:shd w:val="clear" w:color="auto" w:fill="FFFFFF"/>
        </w:rPr>
        <w:t>80</w:t>
      </w:r>
      <w:r w:rsidRPr="00E916ED">
        <w:rPr>
          <w:rFonts w:cstheme="minorHAnsi"/>
          <w:shd w:val="clear" w:color="auto" w:fill="FFFFFF"/>
        </w:rPr>
        <w:t>(4), 677-684.</w:t>
      </w:r>
    </w:p>
    <w:p w14:paraId="7BE6895F" w14:textId="76295EDB" w:rsidR="00521703" w:rsidRPr="004E5A0C" w:rsidRDefault="00521703" w:rsidP="00FA5F38">
      <w:pPr>
        <w:widowControl w:val="0"/>
        <w:autoSpaceDE w:val="0"/>
        <w:autoSpaceDN w:val="0"/>
        <w:adjustRightInd w:val="0"/>
        <w:spacing w:line="360" w:lineRule="auto"/>
        <w:ind w:left="480" w:hanging="480"/>
        <w:jc w:val="both"/>
        <w:rPr>
          <w:rFonts w:cstheme="minorHAnsi"/>
          <w:shd w:val="clear" w:color="auto" w:fill="FFFFFF"/>
        </w:rPr>
      </w:pPr>
      <w:r w:rsidRPr="004E5A0C">
        <w:rPr>
          <w:rFonts w:cstheme="minorHAnsi"/>
          <w:shd w:val="clear" w:color="auto" w:fill="FFFFFF"/>
        </w:rPr>
        <w:t>Lawrence, M. A., &amp; Klein, R. M. (2013). Isolating exogenous and endogenous modes of temporal attention. </w:t>
      </w:r>
      <w:r w:rsidRPr="004E5A0C">
        <w:rPr>
          <w:rFonts w:cstheme="minorHAnsi"/>
          <w:i/>
          <w:iCs/>
          <w:shd w:val="clear" w:color="auto" w:fill="FFFFFF"/>
        </w:rPr>
        <w:t>Journal of Experimental Psychology: General</w:t>
      </w:r>
      <w:r w:rsidRPr="004E5A0C">
        <w:rPr>
          <w:rFonts w:cstheme="minorHAnsi"/>
          <w:shd w:val="clear" w:color="auto" w:fill="FFFFFF"/>
        </w:rPr>
        <w:t>, </w:t>
      </w:r>
      <w:r w:rsidRPr="004E5A0C">
        <w:rPr>
          <w:rFonts w:cstheme="minorHAnsi"/>
          <w:i/>
          <w:iCs/>
          <w:shd w:val="clear" w:color="auto" w:fill="FFFFFF"/>
        </w:rPr>
        <w:t>142</w:t>
      </w:r>
      <w:r w:rsidRPr="004E5A0C">
        <w:rPr>
          <w:rFonts w:cstheme="minorHAnsi"/>
          <w:shd w:val="clear" w:color="auto" w:fill="FFFFFF"/>
        </w:rPr>
        <w:t>(2), 560.</w:t>
      </w:r>
    </w:p>
    <w:p w14:paraId="16DC605D" w14:textId="146FE7E5"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L</w:t>
      </w:r>
      <w:r w:rsidR="00B3494E" w:rsidRPr="004E5A0C">
        <w:rPr>
          <w:rFonts w:cstheme="minorHAnsi"/>
          <w:noProof/>
        </w:rPr>
        <w:t>loyd</w:t>
      </w:r>
      <w:r w:rsidRPr="004E5A0C">
        <w:rPr>
          <w:rFonts w:cstheme="minorHAnsi"/>
          <w:noProof/>
        </w:rPr>
        <w:t>, D. M., B</w:t>
      </w:r>
      <w:r w:rsidR="00B3494E" w:rsidRPr="004E5A0C">
        <w:rPr>
          <w:rFonts w:cstheme="minorHAnsi"/>
          <w:noProof/>
        </w:rPr>
        <w:t>olanowski</w:t>
      </w:r>
      <w:r w:rsidRPr="004E5A0C">
        <w:rPr>
          <w:rFonts w:cstheme="minorHAnsi"/>
          <w:noProof/>
        </w:rPr>
        <w:t xml:space="preserve"> JR, S. J., H</w:t>
      </w:r>
      <w:r w:rsidR="00B3494E" w:rsidRPr="004E5A0C">
        <w:rPr>
          <w:rFonts w:cstheme="minorHAnsi"/>
          <w:noProof/>
        </w:rPr>
        <w:t>oward</w:t>
      </w:r>
      <w:r w:rsidRPr="004E5A0C">
        <w:rPr>
          <w:rFonts w:cstheme="minorHAnsi"/>
          <w:noProof/>
        </w:rPr>
        <w:t>, L., &amp; McG</w:t>
      </w:r>
      <w:r w:rsidR="00B3494E" w:rsidRPr="004E5A0C">
        <w:rPr>
          <w:rFonts w:cstheme="minorHAnsi"/>
          <w:noProof/>
        </w:rPr>
        <w:t>lone</w:t>
      </w:r>
      <w:r w:rsidRPr="004E5A0C">
        <w:rPr>
          <w:rFonts w:cstheme="minorHAnsi"/>
          <w:noProof/>
        </w:rPr>
        <w:t xml:space="preserve">, F. (1999). Mechanisms of attention in touch. </w:t>
      </w:r>
      <w:r w:rsidRPr="004E5A0C">
        <w:rPr>
          <w:rFonts w:cstheme="minorHAnsi"/>
          <w:i/>
          <w:iCs/>
          <w:noProof/>
        </w:rPr>
        <w:t>Somatosensory &amp; Motor Research</w:t>
      </w:r>
      <w:r w:rsidRPr="004E5A0C">
        <w:rPr>
          <w:rFonts w:cstheme="minorHAnsi"/>
          <w:noProof/>
        </w:rPr>
        <w:t xml:space="preserve">, </w:t>
      </w:r>
      <w:r w:rsidRPr="004E5A0C">
        <w:rPr>
          <w:rFonts w:cstheme="minorHAnsi"/>
          <w:i/>
          <w:iCs/>
          <w:noProof/>
        </w:rPr>
        <w:t>16</w:t>
      </w:r>
      <w:r w:rsidRPr="004E5A0C">
        <w:rPr>
          <w:rFonts w:cstheme="minorHAnsi"/>
          <w:noProof/>
        </w:rPr>
        <w:t>(1), 3–10. https://doi.org/10.1080/08990229970609</w:t>
      </w:r>
    </w:p>
    <w:p w14:paraId="03086E7D" w14:textId="05971F0D" w:rsidR="003449C9" w:rsidRPr="004E5A0C" w:rsidRDefault="003449C9"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Lloyd, D. M., Azañón, E., &amp; Poliakoff, E. (2010). Right hand presence modulates shifts of exogenous visuospatial attention in near perihand space. </w:t>
      </w:r>
      <w:r w:rsidRPr="004E5A0C">
        <w:rPr>
          <w:rFonts w:cstheme="minorHAnsi"/>
          <w:i/>
          <w:iCs/>
          <w:shd w:val="clear" w:color="auto" w:fill="FFFFFF"/>
        </w:rPr>
        <w:t>Brain and Cognition</w:t>
      </w:r>
      <w:r w:rsidRPr="004E5A0C">
        <w:rPr>
          <w:rFonts w:cstheme="minorHAnsi"/>
          <w:shd w:val="clear" w:color="auto" w:fill="FFFFFF"/>
        </w:rPr>
        <w:t>, </w:t>
      </w:r>
      <w:r w:rsidRPr="004E5A0C">
        <w:rPr>
          <w:rFonts w:cstheme="minorHAnsi"/>
          <w:i/>
          <w:iCs/>
          <w:shd w:val="clear" w:color="auto" w:fill="FFFFFF"/>
        </w:rPr>
        <w:t>73</w:t>
      </w:r>
      <w:r w:rsidRPr="004E5A0C">
        <w:rPr>
          <w:rFonts w:cstheme="minorHAnsi"/>
          <w:shd w:val="clear" w:color="auto" w:fill="FFFFFF"/>
        </w:rPr>
        <w:t>(2), 102-109.</w:t>
      </w:r>
    </w:p>
    <w:p w14:paraId="1F6993AC"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Luce, R. (1986). </w:t>
      </w:r>
      <w:r w:rsidRPr="004E5A0C">
        <w:rPr>
          <w:rFonts w:cstheme="minorHAnsi"/>
          <w:i/>
          <w:iCs/>
          <w:noProof/>
        </w:rPr>
        <w:t>Response times: Their role in inferring elementary mental organization</w:t>
      </w:r>
      <w:r w:rsidRPr="004E5A0C">
        <w:rPr>
          <w:rFonts w:cstheme="minorHAnsi"/>
          <w:noProof/>
        </w:rPr>
        <w:t xml:space="preserve"> (8th ed.). Oxford University Press on Demand.</w:t>
      </w:r>
    </w:p>
    <w:p w14:paraId="3052F6B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Mangun, G., &amp; Hillyard, S. (1990). Allocation of visual attention to spatial locations: Tradeoff functions for event-related brain potentials and detection performance. </w:t>
      </w:r>
      <w:r w:rsidRPr="004E5A0C">
        <w:rPr>
          <w:rFonts w:cstheme="minorHAnsi"/>
          <w:i/>
          <w:iCs/>
          <w:noProof/>
        </w:rPr>
        <w:t>Perception &amp; Psychophysics</w:t>
      </w:r>
      <w:r w:rsidRPr="004E5A0C">
        <w:rPr>
          <w:rFonts w:cstheme="minorHAnsi"/>
          <w:noProof/>
        </w:rPr>
        <w:t xml:space="preserve">, </w:t>
      </w:r>
      <w:r w:rsidRPr="004E5A0C">
        <w:rPr>
          <w:rFonts w:cstheme="minorHAnsi"/>
          <w:i/>
          <w:iCs/>
          <w:noProof/>
        </w:rPr>
        <w:t>47</w:t>
      </w:r>
      <w:r w:rsidRPr="004E5A0C">
        <w:rPr>
          <w:rFonts w:cstheme="minorHAnsi"/>
          <w:noProof/>
        </w:rPr>
        <w:t>(6), 532–550. https://doi.org/10.3758/BF03203106</w:t>
      </w:r>
    </w:p>
    <w:p w14:paraId="79CEA988" w14:textId="77777777" w:rsidR="00651BA9"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Martin, T., Egly, R., Houck, J. M., Bish, J. P., Barrera, B. D., Lee, D. C., &amp; Tesche, C. D. (2005). </w:t>
      </w:r>
      <w:r w:rsidRPr="004E5A0C">
        <w:rPr>
          <w:rFonts w:cstheme="minorHAnsi"/>
          <w:noProof/>
        </w:rPr>
        <w:lastRenderedPageBreak/>
        <w:t xml:space="preserve">Chronometric evidence for entrained attention. </w:t>
      </w:r>
      <w:r w:rsidRPr="004E5A0C">
        <w:rPr>
          <w:rFonts w:cstheme="minorHAnsi"/>
          <w:i/>
          <w:iCs/>
          <w:noProof/>
        </w:rPr>
        <w:t>Perception &amp; Psychophysics</w:t>
      </w:r>
      <w:r w:rsidRPr="004E5A0C">
        <w:rPr>
          <w:rFonts w:cstheme="minorHAnsi"/>
          <w:noProof/>
        </w:rPr>
        <w:t xml:space="preserve">, </w:t>
      </w:r>
      <w:r w:rsidRPr="004E5A0C">
        <w:rPr>
          <w:rFonts w:cstheme="minorHAnsi"/>
          <w:i/>
          <w:iCs/>
          <w:noProof/>
        </w:rPr>
        <w:t>67</w:t>
      </w:r>
      <w:r w:rsidRPr="004E5A0C">
        <w:rPr>
          <w:rFonts w:cstheme="minorHAnsi"/>
          <w:noProof/>
        </w:rPr>
        <w:t>(1), 168–184. https://doi.org/10.3758/BF03195020</w:t>
      </w:r>
    </w:p>
    <w:p w14:paraId="176DEA95" w14:textId="4B60AC32" w:rsidR="00DD5C5D" w:rsidRPr="00DD5C5D" w:rsidRDefault="00DD5C5D" w:rsidP="00DD5C5D">
      <w:pPr>
        <w:spacing w:line="360" w:lineRule="auto"/>
        <w:ind w:left="567" w:hanging="567"/>
        <w:rPr>
          <w:rFonts w:cstheme="minorHAnsi"/>
          <w:shd w:val="clear" w:color="auto" w:fill="FFFFFF"/>
        </w:rPr>
      </w:pPr>
      <w:proofErr w:type="spellStart"/>
      <w:r w:rsidRPr="00E916ED">
        <w:rPr>
          <w:rFonts w:cstheme="minorHAnsi"/>
          <w:shd w:val="clear" w:color="auto" w:fill="FFFFFF"/>
        </w:rPr>
        <w:t>McAuley</w:t>
      </w:r>
      <w:proofErr w:type="spellEnd"/>
      <w:r w:rsidRPr="00E916ED">
        <w:rPr>
          <w:rFonts w:cstheme="minorHAnsi"/>
          <w:shd w:val="clear" w:color="auto" w:fill="FFFFFF"/>
        </w:rPr>
        <w:t xml:space="preserve">, J. D., &amp; </w:t>
      </w:r>
      <w:proofErr w:type="spellStart"/>
      <w:r w:rsidRPr="00E916ED">
        <w:rPr>
          <w:rFonts w:cstheme="minorHAnsi"/>
          <w:shd w:val="clear" w:color="auto" w:fill="FFFFFF"/>
        </w:rPr>
        <w:t>Fromboluti</w:t>
      </w:r>
      <w:proofErr w:type="spellEnd"/>
      <w:r w:rsidRPr="00E916ED">
        <w:rPr>
          <w:rFonts w:cstheme="minorHAnsi"/>
          <w:shd w:val="clear" w:color="auto" w:fill="FFFFFF"/>
        </w:rPr>
        <w:t>, E. K. (2014). Attentional entrainment and perceived event duration. </w:t>
      </w:r>
      <w:r w:rsidRPr="00E916ED">
        <w:rPr>
          <w:rFonts w:cstheme="minorHAnsi"/>
          <w:i/>
          <w:iCs/>
          <w:shd w:val="clear" w:color="auto" w:fill="FFFFFF"/>
        </w:rPr>
        <w:t>Philosophical Transactions of the Royal Society of London B: Biological Sciences</w:t>
      </w:r>
      <w:r w:rsidRPr="00E916ED">
        <w:rPr>
          <w:rFonts w:cstheme="minorHAnsi"/>
          <w:shd w:val="clear" w:color="auto" w:fill="FFFFFF"/>
        </w:rPr>
        <w:t>, </w:t>
      </w:r>
      <w:r w:rsidRPr="00E916ED">
        <w:rPr>
          <w:rFonts w:cstheme="minorHAnsi"/>
          <w:i/>
          <w:iCs/>
          <w:shd w:val="clear" w:color="auto" w:fill="FFFFFF"/>
        </w:rPr>
        <w:t>369</w:t>
      </w:r>
      <w:r w:rsidRPr="00E916ED">
        <w:rPr>
          <w:rFonts w:cstheme="minorHAnsi"/>
          <w:shd w:val="clear" w:color="auto" w:fill="FFFFFF"/>
        </w:rPr>
        <w:t>(1658), 20130401.</w:t>
      </w:r>
    </w:p>
    <w:p w14:paraId="084AC05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Mora-Cortes, A., Ridderinkhof, K. R., &amp; Cohen, M. X. (2017). Evaluating the feasibility of the steady-state visual evoked potential (SSVEP) to study temporal attention. </w:t>
      </w:r>
      <w:r w:rsidRPr="004E5A0C">
        <w:rPr>
          <w:rFonts w:cstheme="minorHAnsi"/>
          <w:i/>
          <w:iCs/>
          <w:noProof/>
        </w:rPr>
        <w:t>Psychophysiology</w:t>
      </w:r>
      <w:r w:rsidRPr="004E5A0C">
        <w:rPr>
          <w:rFonts w:cstheme="minorHAnsi"/>
          <w:noProof/>
        </w:rPr>
        <w:t>. https://doi.org/10.1111/psyp.13029</w:t>
      </w:r>
    </w:p>
    <w:p w14:paraId="36C0AB48"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Morillon, B., Hackett, T. A., Kajikawa, Y., &amp; Schroeder, C. E. (2015). Predictive motor control of sensory dynamics in auditory active sensing. </w:t>
      </w:r>
      <w:r w:rsidRPr="004E5A0C">
        <w:rPr>
          <w:rFonts w:cstheme="minorHAnsi"/>
          <w:i/>
          <w:iCs/>
          <w:noProof/>
        </w:rPr>
        <w:t>Current Opinion in Neurobiology</w:t>
      </w:r>
      <w:r w:rsidRPr="004E5A0C">
        <w:rPr>
          <w:rFonts w:cstheme="minorHAnsi"/>
          <w:noProof/>
        </w:rPr>
        <w:t xml:space="preserve">, </w:t>
      </w:r>
      <w:r w:rsidRPr="004E5A0C">
        <w:rPr>
          <w:rFonts w:cstheme="minorHAnsi"/>
          <w:i/>
          <w:iCs/>
          <w:noProof/>
        </w:rPr>
        <w:t>31</w:t>
      </w:r>
      <w:r w:rsidRPr="004E5A0C">
        <w:rPr>
          <w:rFonts w:cstheme="minorHAnsi"/>
          <w:noProof/>
        </w:rPr>
        <w:t>, 230–238. https://doi.org/10.1016/j.conb.2014.12.005</w:t>
      </w:r>
    </w:p>
    <w:p w14:paraId="555B5F8C" w14:textId="77777777" w:rsidR="00860C55" w:rsidRPr="004E5A0C" w:rsidRDefault="00860C55" w:rsidP="00B079E8">
      <w:pPr>
        <w:spacing w:after="0" w:line="360" w:lineRule="auto"/>
        <w:ind w:left="567" w:hanging="567"/>
        <w:jc w:val="both"/>
        <w:rPr>
          <w:rFonts w:cstheme="minorHAnsi"/>
          <w:shd w:val="clear" w:color="auto" w:fill="FFFFFF"/>
        </w:rPr>
      </w:pPr>
      <w:r w:rsidRPr="004E5A0C">
        <w:rPr>
          <w:rFonts w:cstheme="minorHAnsi"/>
          <w:shd w:val="clear" w:color="auto" w:fill="FFFFFF"/>
        </w:rPr>
        <w:t>Mühlberg, S., Oriolo, G., &amp; Soto</w:t>
      </w:r>
      <w:r w:rsidRPr="004E5A0C">
        <w:rPr>
          <w:rFonts w:cstheme="minorHAnsi" w:hint="eastAsia"/>
          <w:shd w:val="clear" w:color="auto" w:fill="FFFFFF"/>
        </w:rPr>
        <w:t>‐</w:t>
      </w:r>
      <w:r w:rsidRPr="004E5A0C">
        <w:rPr>
          <w:rFonts w:cstheme="minorHAnsi"/>
          <w:shd w:val="clear" w:color="auto" w:fill="FFFFFF"/>
        </w:rPr>
        <w:t>Faraco,</w:t>
      </w:r>
      <w:r w:rsidRPr="00D45905">
        <w:rPr>
          <w:rFonts w:cstheme="minorHAnsi"/>
          <w:shd w:val="clear" w:color="auto" w:fill="FFFFFF"/>
        </w:rPr>
        <w:t xml:space="preserve"> S. (2014). </w:t>
      </w:r>
      <w:r w:rsidRPr="004E5A0C">
        <w:rPr>
          <w:rFonts w:cstheme="minorHAnsi"/>
          <w:shd w:val="clear" w:color="auto" w:fill="FFFFFF"/>
        </w:rPr>
        <w:t>Cross</w:t>
      </w:r>
      <w:r w:rsidRPr="004E5A0C">
        <w:rPr>
          <w:rFonts w:cstheme="minorHAnsi" w:hint="eastAsia"/>
          <w:shd w:val="clear" w:color="auto" w:fill="FFFFFF"/>
        </w:rPr>
        <w:t>‐</w:t>
      </w:r>
      <w:r w:rsidRPr="004E5A0C">
        <w:rPr>
          <w:rFonts w:cstheme="minorHAnsi"/>
          <w:shd w:val="clear" w:color="auto" w:fill="FFFFFF"/>
        </w:rPr>
        <w:t>modal</w:t>
      </w:r>
      <w:r w:rsidRPr="00D45905">
        <w:rPr>
          <w:rFonts w:cstheme="minorHAnsi"/>
          <w:shd w:val="clear" w:color="auto" w:fill="FFFFFF"/>
        </w:rPr>
        <w:t xml:space="preserve"> decoupling in temporal attention. </w:t>
      </w:r>
      <w:r w:rsidRPr="0047622B">
        <w:rPr>
          <w:rFonts w:cstheme="minorHAnsi"/>
          <w:i/>
          <w:iCs/>
          <w:shd w:val="clear" w:color="auto" w:fill="FFFFFF"/>
        </w:rPr>
        <w:t>European Journal of Neuroscience</w:t>
      </w:r>
      <w:r w:rsidRPr="00821DB4">
        <w:rPr>
          <w:rFonts w:cstheme="minorHAnsi"/>
          <w:shd w:val="clear" w:color="auto" w:fill="FFFFFF"/>
        </w:rPr>
        <w:t>, </w:t>
      </w:r>
      <w:r w:rsidRPr="004E5A0C">
        <w:rPr>
          <w:rFonts w:cstheme="minorHAnsi"/>
          <w:i/>
          <w:iCs/>
          <w:shd w:val="clear" w:color="auto" w:fill="FFFFFF"/>
        </w:rPr>
        <w:t>39</w:t>
      </w:r>
      <w:r w:rsidRPr="004E5A0C">
        <w:rPr>
          <w:rFonts w:cstheme="minorHAnsi"/>
          <w:shd w:val="clear" w:color="auto" w:fill="FFFFFF"/>
        </w:rPr>
        <w:t>(12), 2089-2097.</w:t>
      </w:r>
    </w:p>
    <w:p w14:paraId="1877CA6A"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Niemi, P., &amp; Naatanen, R. (1981). Foreperiod and Simple Reaction Time. </w:t>
      </w:r>
      <w:r w:rsidRPr="004E5A0C">
        <w:rPr>
          <w:rFonts w:cstheme="minorHAnsi"/>
          <w:i/>
          <w:iCs/>
          <w:noProof/>
        </w:rPr>
        <w:t>Psychological Bulletin</w:t>
      </w:r>
      <w:r w:rsidRPr="004E5A0C">
        <w:rPr>
          <w:rFonts w:cstheme="minorHAnsi"/>
          <w:noProof/>
        </w:rPr>
        <w:t xml:space="preserve">, </w:t>
      </w:r>
      <w:r w:rsidRPr="004E5A0C">
        <w:rPr>
          <w:rFonts w:cstheme="minorHAnsi"/>
          <w:i/>
          <w:iCs/>
          <w:noProof/>
        </w:rPr>
        <w:t>89</w:t>
      </w:r>
      <w:r w:rsidRPr="004E5A0C">
        <w:rPr>
          <w:rFonts w:cstheme="minorHAnsi"/>
          <w:noProof/>
        </w:rPr>
        <w:t>(1), 133–162. https://doi.org/10.1037/0033-2909.89.1.133</w:t>
      </w:r>
    </w:p>
    <w:p w14:paraId="5E01C76E" w14:textId="0B203BEC" w:rsidR="0010606C" w:rsidRPr="004E5A0C" w:rsidRDefault="0010606C"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Ng, A. W., &amp; Chan, A. H. (2012). Finger response times to visual, auditory and tactile modality stimuli. In </w:t>
      </w:r>
      <w:r w:rsidRPr="004E5A0C">
        <w:rPr>
          <w:rFonts w:cstheme="minorHAnsi"/>
          <w:i/>
          <w:iCs/>
          <w:shd w:val="clear" w:color="auto" w:fill="FFFFFF"/>
        </w:rPr>
        <w:t>Proceedings of the international multiconference of engineers and computer scientists</w:t>
      </w:r>
      <w:r w:rsidRPr="004E5A0C">
        <w:rPr>
          <w:rFonts w:cstheme="minorHAnsi"/>
          <w:shd w:val="clear" w:color="auto" w:fill="FFFFFF"/>
        </w:rPr>
        <w:t> (Vol. 2, pp. 1449-1454).</w:t>
      </w:r>
    </w:p>
    <w:p w14:paraId="600B74C1" w14:textId="1764EF01" w:rsidR="00B97FEC" w:rsidRPr="004E5A0C" w:rsidRDefault="00B97FEC" w:rsidP="00B079E8">
      <w:pPr>
        <w:widowControl w:val="0"/>
        <w:autoSpaceDE w:val="0"/>
        <w:autoSpaceDN w:val="0"/>
        <w:adjustRightInd w:val="0"/>
        <w:spacing w:line="360" w:lineRule="auto"/>
        <w:ind w:left="480" w:hanging="480"/>
        <w:jc w:val="both"/>
        <w:rPr>
          <w:rFonts w:cstheme="minorHAnsi"/>
          <w:shd w:val="clear" w:color="auto" w:fill="FFFFFF"/>
        </w:rPr>
      </w:pPr>
      <w:r w:rsidRPr="004E5A0C">
        <w:rPr>
          <w:rFonts w:cstheme="minorHAnsi"/>
          <w:shd w:val="clear" w:color="auto" w:fill="FFFFFF"/>
        </w:rPr>
        <w:t>Nobre, A. C., Correa, A., &amp; Coull, J. T. (2007). The hazards of time. </w:t>
      </w:r>
      <w:r w:rsidRPr="004E5A0C">
        <w:rPr>
          <w:rFonts w:cstheme="minorHAnsi"/>
          <w:i/>
          <w:iCs/>
          <w:shd w:val="clear" w:color="auto" w:fill="FFFFFF"/>
        </w:rPr>
        <w:t>Current opinion in neurobiology</w:t>
      </w:r>
      <w:r w:rsidRPr="004E5A0C">
        <w:rPr>
          <w:rFonts w:cstheme="minorHAnsi"/>
          <w:shd w:val="clear" w:color="auto" w:fill="FFFFFF"/>
        </w:rPr>
        <w:t>, </w:t>
      </w:r>
      <w:r w:rsidRPr="004E5A0C">
        <w:rPr>
          <w:rFonts w:cstheme="minorHAnsi"/>
          <w:i/>
          <w:iCs/>
          <w:shd w:val="clear" w:color="auto" w:fill="FFFFFF"/>
        </w:rPr>
        <w:t>17</w:t>
      </w:r>
      <w:r w:rsidRPr="004E5A0C">
        <w:rPr>
          <w:rFonts w:cstheme="minorHAnsi"/>
          <w:shd w:val="clear" w:color="auto" w:fill="FFFFFF"/>
        </w:rPr>
        <w:t>(4), 465-470.</w:t>
      </w:r>
    </w:p>
    <w:p w14:paraId="469D1581" w14:textId="4E4A9761"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Nobre, A. C. , &amp; Rohenkohl, G. (2014). </w:t>
      </w:r>
      <w:r w:rsidRPr="004E5A0C">
        <w:rPr>
          <w:rFonts w:cstheme="minorHAnsi"/>
          <w:i/>
          <w:iCs/>
          <w:noProof/>
        </w:rPr>
        <w:t>Time for the Fourth Dimension in Attention</w:t>
      </w:r>
      <w:r w:rsidRPr="004E5A0C">
        <w:rPr>
          <w:rFonts w:cstheme="minorHAnsi"/>
          <w:noProof/>
        </w:rPr>
        <w:t xml:space="preserve">. (A. C. (Kia) Nobre &amp; S. Kastner, Eds.), </w:t>
      </w:r>
      <w:r w:rsidRPr="004E5A0C">
        <w:rPr>
          <w:rFonts w:cstheme="minorHAnsi"/>
          <w:i/>
          <w:iCs/>
          <w:noProof/>
        </w:rPr>
        <w:t>The Oxford handbook of</w:t>
      </w:r>
      <w:r w:rsidRPr="004E5A0C">
        <w:rPr>
          <w:rFonts w:cstheme="minorHAnsi"/>
          <w:noProof/>
        </w:rPr>
        <w:t xml:space="preserve"> (Vol. 1). Oxford University Press. https://doi.org/10.1093/oxfordhb/9780199675111.013.036</w:t>
      </w:r>
    </w:p>
    <w:p w14:paraId="2F03B3C4" w14:textId="264EF456" w:rsidR="00BC7F12" w:rsidRPr="004E5A0C" w:rsidRDefault="00BC7F12"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Nobre, A. C., &amp; van Ede, F. (2018). Anticipated moments: temporal structure in attention. </w:t>
      </w:r>
      <w:r w:rsidRPr="004E5A0C">
        <w:rPr>
          <w:rFonts w:cstheme="minorHAnsi"/>
          <w:i/>
          <w:iCs/>
          <w:shd w:val="clear" w:color="auto" w:fill="FFFFFF"/>
        </w:rPr>
        <w:t>Nature Reviews Neuroscience</w:t>
      </w:r>
      <w:r w:rsidRPr="004E5A0C">
        <w:rPr>
          <w:rFonts w:cstheme="minorHAnsi"/>
          <w:shd w:val="clear" w:color="auto" w:fill="FFFFFF"/>
        </w:rPr>
        <w:t>, </w:t>
      </w:r>
      <w:r w:rsidRPr="004E5A0C">
        <w:rPr>
          <w:rFonts w:cstheme="minorHAnsi"/>
          <w:i/>
          <w:iCs/>
          <w:shd w:val="clear" w:color="auto" w:fill="FFFFFF"/>
        </w:rPr>
        <w:t>19</w:t>
      </w:r>
      <w:r w:rsidRPr="004E5A0C">
        <w:rPr>
          <w:rFonts w:cstheme="minorHAnsi"/>
          <w:shd w:val="clear" w:color="auto" w:fill="FFFFFF"/>
        </w:rPr>
        <w:t>(1), 34.</w:t>
      </w:r>
    </w:p>
    <w:p w14:paraId="134EDD44" w14:textId="03CD5413" w:rsidR="00651BA9" w:rsidRPr="004E5A0C" w:rsidRDefault="00D34F1C"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Noel, J. P., Pfeiffer, C., Blanke, O., &amp; Serino, A. (2015). Peripersonal space as the space of the bodily self. </w:t>
      </w:r>
      <w:r w:rsidRPr="004E5A0C">
        <w:rPr>
          <w:rFonts w:cstheme="minorHAnsi"/>
          <w:i/>
          <w:iCs/>
          <w:shd w:val="clear" w:color="auto" w:fill="FFFFFF"/>
        </w:rPr>
        <w:t>Cognition</w:t>
      </w:r>
      <w:r w:rsidRPr="004E5A0C">
        <w:rPr>
          <w:rFonts w:cstheme="minorHAnsi"/>
          <w:shd w:val="clear" w:color="auto" w:fill="FFFFFF"/>
        </w:rPr>
        <w:t>, </w:t>
      </w:r>
      <w:r w:rsidRPr="004E5A0C">
        <w:rPr>
          <w:rFonts w:cstheme="minorHAnsi"/>
          <w:i/>
          <w:iCs/>
          <w:shd w:val="clear" w:color="auto" w:fill="FFFFFF"/>
        </w:rPr>
        <w:t>144</w:t>
      </w:r>
      <w:r w:rsidRPr="004E5A0C">
        <w:rPr>
          <w:rFonts w:cstheme="minorHAnsi"/>
          <w:shd w:val="clear" w:color="auto" w:fill="FFFFFF"/>
        </w:rPr>
        <w:t>, 49-57.</w:t>
      </w:r>
      <w:r w:rsidRPr="004E5A0C" w:rsidDel="00D34F1C">
        <w:rPr>
          <w:rFonts w:cstheme="minorHAnsi"/>
          <w:noProof/>
        </w:rPr>
        <w:t xml:space="preserve"> </w:t>
      </w:r>
    </w:p>
    <w:p w14:paraId="538B46A7"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Poliakoff, E., Spence, C., O’Boyle, D. J., McGlone, F. P., &amp; Cody, F. W. J. (2002). Tactile inhibition of return: non-ocular response inhibition and mode of response. </w:t>
      </w:r>
      <w:r w:rsidRPr="004E5A0C">
        <w:rPr>
          <w:rFonts w:cstheme="minorHAnsi"/>
          <w:i/>
          <w:iCs/>
          <w:noProof/>
        </w:rPr>
        <w:t>Experimental Brain Research</w:t>
      </w:r>
      <w:r w:rsidRPr="004E5A0C">
        <w:rPr>
          <w:rFonts w:cstheme="minorHAnsi"/>
          <w:noProof/>
        </w:rPr>
        <w:t xml:space="preserve">, </w:t>
      </w:r>
      <w:r w:rsidRPr="004E5A0C">
        <w:rPr>
          <w:rFonts w:cstheme="minorHAnsi"/>
          <w:i/>
          <w:iCs/>
          <w:noProof/>
        </w:rPr>
        <w:lastRenderedPageBreak/>
        <w:t>146</w:t>
      </w:r>
      <w:r w:rsidRPr="004E5A0C">
        <w:rPr>
          <w:rFonts w:cstheme="minorHAnsi"/>
          <w:noProof/>
        </w:rPr>
        <w:t>(1), 54–59. https://doi.org/10.1007/s00221-002-1153-2</w:t>
      </w:r>
    </w:p>
    <w:p w14:paraId="2122636A"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Pomper, U., Keil, J., Foxe, J. J., &amp; Senkowski, D. (2015). Intersensory selective attention and temporal orienting operate in parallel and are instantiated in spatially distinct sensory and motor cortices. </w:t>
      </w:r>
      <w:r w:rsidRPr="004E5A0C">
        <w:rPr>
          <w:rFonts w:cstheme="minorHAnsi"/>
          <w:i/>
          <w:iCs/>
          <w:noProof/>
        </w:rPr>
        <w:t>Human Brain Mapping</w:t>
      </w:r>
      <w:r w:rsidRPr="004E5A0C">
        <w:rPr>
          <w:rFonts w:cstheme="minorHAnsi"/>
          <w:noProof/>
        </w:rPr>
        <w:t xml:space="preserve">, </w:t>
      </w:r>
      <w:r w:rsidRPr="004E5A0C">
        <w:rPr>
          <w:rFonts w:cstheme="minorHAnsi"/>
          <w:i/>
          <w:iCs/>
          <w:noProof/>
        </w:rPr>
        <w:t>3259</w:t>
      </w:r>
      <w:r w:rsidRPr="004E5A0C">
        <w:rPr>
          <w:rFonts w:cstheme="minorHAnsi"/>
          <w:noProof/>
        </w:rPr>
        <w:t>(April), 3246–3259. https://doi.org/10.1002/hbm.22845</w:t>
      </w:r>
    </w:p>
    <w:p w14:paraId="3F4C9ED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Posner, M. A. (1980). Orienting of attention. </w:t>
      </w:r>
      <w:r w:rsidRPr="004E5A0C">
        <w:rPr>
          <w:rFonts w:cstheme="minorHAnsi"/>
          <w:i/>
          <w:iCs/>
          <w:noProof/>
        </w:rPr>
        <w:t>Quarterly Journal of Experimental Psychology</w:t>
      </w:r>
      <w:r w:rsidRPr="004E5A0C">
        <w:rPr>
          <w:rFonts w:cstheme="minorHAnsi"/>
          <w:noProof/>
        </w:rPr>
        <w:t xml:space="preserve">, </w:t>
      </w:r>
      <w:r w:rsidRPr="004E5A0C">
        <w:rPr>
          <w:rFonts w:cstheme="minorHAnsi"/>
          <w:i/>
          <w:iCs/>
          <w:noProof/>
        </w:rPr>
        <w:t>32</w:t>
      </w:r>
      <w:r w:rsidRPr="004E5A0C">
        <w:rPr>
          <w:rFonts w:cstheme="minorHAnsi"/>
          <w:noProof/>
        </w:rPr>
        <w:t>(1), 3–25. https://doi.org/10.1080/00335558008248231</w:t>
      </w:r>
    </w:p>
    <w:p w14:paraId="79759270"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Posner, M. I. (1978). </w:t>
      </w:r>
      <w:r w:rsidRPr="004E5A0C">
        <w:rPr>
          <w:rFonts w:cstheme="minorHAnsi"/>
          <w:i/>
          <w:iCs/>
          <w:noProof/>
        </w:rPr>
        <w:t>Chronometric explorations of mind</w:t>
      </w:r>
      <w:r w:rsidRPr="004E5A0C">
        <w:rPr>
          <w:rFonts w:cstheme="minorHAnsi"/>
          <w:noProof/>
        </w:rPr>
        <w:t>. Lawrence Erlbaum. Retrieved from http://psycnet.apa.org/record/1980-02340-000</w:t>
      </w:r>
    </w:p>
    <w:p w14:paraId="2E7FBCB6"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lang w:val="sv-SE"/>
        </w:rPr>
        <w:t xml:space="preserve">Rimmele, J., Jolsvai, H., &amp; Sussman, E. (2011). </w:t>
      </w:r>
      <w:r w:rsidRPr="004E5A0C">
        <w:rPr>
          <w:rFonts w:cstheme="minorHAnsi"/>
          <w:noProof/>
        </w:rPr>
        <w:t xml:space="preserve">Auditory Target Detection Is Affected by Implicit Temporal and Spatial Expectations. </w:t>
      </w:r>
      <w:r w:rsidRPr="004E5A0C">
        <w:rPr>
          <w:rFonts w:cstheme="minorHAnsi"/>
          <w:i/>
          <w:iCs/>
          <w:noProof/>
        </w:rPr>
        <w:t>Journal of Cognitive Neuroscience</w:t>
      </w:r>
      <w:r w:rsidRPr="004E5A0C">
        <w:rPr>
          <w:rFonts w:cstheme="minorHAnsi"/>
          <w:noProof/>
        </w:rPr>
        <w:t xml:space="preserve">, </w:t>
      </w:r>
      <w:r w:rsidRPr="004E5A0C">
        <w:rPr>
          <w:rFonts w:cstheme="minorHAnsi"/>
          <w:i/>
          <w:iCs/>
          <w:noProof/>
        </w:rPr>
        <w:t>23</w:t>
      </w:r>
      <w:r w:rsidRPr="004E5A0C">
        <w:rPr>
          <w:rFonts w:cstheme="minorHAnsi"/>
          <w:noProof/>
        </w:rPr>
        <w:t>(5), 1136–1147. https://doi.org/10.1162/jocn.2010.21437</w:t>
      </w:r>
    </w:p>
    <w:p w14:paraId="75776CDA"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Rohenkohl, G., Coull, J. T., &amp; Nobre, A. C. (2011). Behavioural dissociation between exogenous and endogenous temporal orienting of attention. </w:t>
      </w:r>
      <w:r w:rsidRPr="004E5A0C">
        <w:rPr>
          <w:rFonts w:cstheme="minorHAnsi"/>
          <w:i/>
          <w:iCs/>
          <w:noProof/>
        </w:rPr>
        <w:t>PLoS ONE</w:t>
      </w:r>
      <w:r w:rsidRPr="004E5A0C">
        <w:rPr>
          <w:rFonts w:cstheme="minorHAnsi"/>
          <w:noProof/>
        </w:rPr>
        <w:t xml:space="preserve">, </w:t>
      </w:r>
      <w:r w:rsidRPr="004E5A0C">
        <w:rPr>
          <w:rFonts w:cstheme="minorHAnsi"/>
          <w:i/>
          <w:iCs/>
          <w:noProof/>
        </w:rPr>
        <w:t>6</w:t>
      </w:r>
      <w:r w:rsidRPr="004E5A0C">
        <w:rPr>
          <w:rFonts w:cstheme="minorHAnsi"/>
          <w:noProof/>
        </w:rPr>
        <w:t>(1), 1–5. https://doi.org/10.1371/journal.pone.0014620</w:t>
      </w:r>
    </w:p>
    <w:p w14:paraId="0197E62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Rohenkohl, G., Cravo, A. M., Wyart, V., &amp; Nobre, A. C. (2012). Temporal Expectation Improves the Quality of Sensory Information. </w:t>
      </w:r>
      <w:r w:rsidRPr="004E5A0C">
        <w:rPr>
          <w:rFonts w:cstheme="minorHAnsi"/>
          <w:i/>
          <w:iCs/>
          <w:noProof/>
        </w:rPr>
        <w:t>Journal of Neuroscience</w:t>
      </w:r>
      <w:r w:rsidRPr="004E5A0C">
        <w:rPr>
          <w:rFonts w:cstheme="minorHAnsi"/>
          <w:noProof/>
        </w:rPr>
        <w:t xml:space="preserve">, </w:t>
      </w:r>
      <w:r w:rsidRPr="004E5A0C">
        <w:rPr>
          <w:rFonts w:cstheme="minorHAnsi"/>
          <w:i/>
          <w:iCs/>
          <w:noProof/>
        </w:rPr>
        <w:t>32</w:t>
      </w:r>
      <w:r w:rsidRPr="004E5A0C">
        <w:rPr>
          <w:rFonts w:cstheme="minorHAnsi"/>
          <w:noProof/>
        </w:rPr>
        <w:t>(24), 8424–8428. https://doi.org/10.1523/JNEUROSCI.0804-12.2012</w:t>
      </w:r>
    </w:p>
    <w:p w14:paraId="3B642813" w14:textId="771F1745"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Rohenkohl, G., &amp; Nobre,</w:t>
      </w:r>
      <w:r w:rsidR="00AF1559" w:rsidRPr="004E5A0C">
        <w:rPr>
          <w:rFonts w:cstheme="minorHAnsi"/>
          <w:noProof/>
        </w:rPr>
        <w:t xml:space="preserve"> </w:t>
      </w:r>
      <w:r w:rsidRPr="004E5A0C">
        <w:rPr>
          <w:rFonts w:cstheme="minorHAnsi"/>
          <w:noProof/>
        </w:rPr>
        <w:t xml:space="preserve">a. C. (2011). Alpha Oscillations Related to Anticipatory Attention Follow Temporal Expectations. </w:t>
      </w:r>
      <w:r w:rsidRPr="004E5A0C">
        <w:rPr>
          <w:rFonts w:cstheme="minorHAnsi"/>
          <w:i/>
          <w:iCs/>
          <w:noProof/>
        </w:rPr>
        <w:t>Journal of Neuroscience</w:t>
      </w:r>
      <w:r w:rsidRPr="004E5A0C">
        <w:rPr>
          <w:rFonts w:cstheme="minorHAnsi"/>
          <w:noProof/>
        </w:rPr>
        <w:t xml:space="preserve">, </w:t>
      </w:r>
      <w:r w:rsidRPr="004E5A0C">
        <w:rPr>
          <w:rFonts w:cstheme="minorHAnsi"/>
          <w:i/>
          <w:iCs/>
          <w:noProof/>
        </w:rPr>
        <w:t>31</w:t>
      </w:r>
      <w:r w:rsidRPr="004E5A0C">
        <w:rPr>
          <w:rFonts w:cstheme="minorHAnsi"/>
          <w:noProof/>
        </w:rPr>
        <w:t>(40), 14076–14084. https://doi.org/10.1523/JNEUROSCI.3387-11.2011</w:t>
      </w:r>
    </w:p>
    <w:p w14:paraId="05D17A59" w14:textId="2CD77B82" w:rsidR="00E506A3" w:rsidRPr="004E5A0C" w:rsidRDefault="00E506A3"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Rohenkohl, G., Gould, I. C., Pessoa, J., &amp; Nobre, A. C. (2014). Combining spatial and temporal expectations to improve visual perception. </w:t>
      </w:r>
      <w:r w:rsidRPr="004E5A0C">
        <w:rPr>
          <w:rFonts w:cstheme="minorHAnsi"/>
          <w:i/>
          <w:iCs/>
          <w:shd w:val="clear" w:color="auto" w:fill="FFFFFF"/>
        </w:rPr>
        <w:t>Journal of vision</w:t>
      </w:r>
      <w:r w:rsidRPr="004E5A0C">
        <w:rPr>
          <w:rFonts w:cstheme="minorHAnsi"/>
          <w:shd w:val="clear" w:color="auto" w:fill="FFFFFF"/>
        </w:rPr>
        <w:t>, </w:t>
      </w:r>
      <w:r w:rsidRPr="004E5A0C">
        <w:rPr>
          <w:rFonts w:cstheme="minorHAnsi"/>
          <w:i/>
          <w:iCs/>
          <w:shd w:val="clear" w:color="auto" w:fill="FFFFFF"/>
        </w:rPr>
        <w:t>14</w:t>
      </w:r>
      <w:r w:rsidRPr="004E5A0C">
        <w:rPr>
          <w:rFonts w:cstheme="minorHAnsi"/>
          <w:shd w:val="clear" w:color="auto" w:fill="FFFFFF"/>
        </w:rPr>
        <w:t>(4), 8-8.</w:t>
      </w:r>
    </w:p>
    <w:p w14:paraId="0C624191" w14:textId="0E6FA54E"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lang w:val="en-US"/>
        </w:rPr>
        <w:t xml:space="preserve">Sambo, C. F., &amp; Forster, B. (2011). </w:t>
      </w:r>
      <w:r w:rsidRPr="004E5A0C">
        <w:rPr>
          <w:rFonts w:cstheme="minorHAnsi"/>
          <w:noProof/>
        </w:rPr>
        <w:t xml:space="preserve">Sustained Spatial Attention in Touch: Modality-Specific and Multimodal Mechanisms. </w:t>
      </w:r>
      <w:r w:rsidRPr="004E5A0C">
        <w:rPr>
          <w:rFonts w:cstheme="minorHAnsi"/>
          <w:i/>
          <w:iCs/>
          <w:noProof/>
        </w:rPr>
        <w:t>The Scientific World JOURNAL</w:t>
      </w:r>
      <w:r w:rsidRPr="004E5A0C">
        <w:rPr>
          <w:rFonts w:cstheme="minorHAnsi"/>
          <w:noProof/>
        </w:rPr>
        <w:t xml:space="preserve">, </w:t>
      </w:r>
      <w:r w:rsidRPr="004E5A0C">
        <w:rPr>
          <w:rFonts w:cstheme="minorHAnsi"/>
          <w:i/>
          <w:iCs/>
          <w:noProof/>
        </w:rPr>
        <w:t>11</w:t>
      </w:r>
      <w:r w:rsidRPr="004E5A0C">
        <w:rPr>
          <w:rFonts w:cstheme="minorHAnsi"/>
          <w:noProof/>
        </w:rPr>
        <w:t>, 199–213. https://doi.org/10.1100/tsw.2011.34</w:t>
      </w:r>
    </w:p>
    <w:p w14:paraId="3079FC64"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Sambo, C. F., Gillmeister, H., &amp; Forster, B. (2009). Viewing the body modulates neural mechanisms underlying sustained spatial attention in touch. </w:t>
      </w:r>
      <w:r w:rsidRPr="004E5A0C">
        <w:rPr>
          <w:rFonts w:cstheme="minorHAnsi"/>
          <w:i/>
          <w:iCs/>
          <w:noProof/>
        </w:rPr>
        <w:t>EUROPEAN JOURNAL OF NEUROSCIENCE</w:t>
      </w:r>
      <w:r w:rsidRPr="004E5A0C">
        <w:rPr>
          <w:rFonts w:cstheme="minorHAnsi"/>
          <w:noProof/>
        </w:rPr>
        <w:t xml:space="preserve">, </w:t>
      </w:r>
      <w:r w:rsidRPr="004E5A0C">
        <w:rPr>
          <w:rFonts w:cstheme="minorHAnsi"/>
          <w:i/>
          <w:iCs/>
          <w:noProof/>
        </w:rPr>
        <w:t>30</w:t>
      </w:r>
      <w:r w:rsidRPr="004E5A0C">
        <w:rPr>
          <w:rFonts w:cstheme="minorHAnsi"/>
          <w:noProof/>
        </w:rPr>
        <w:t>(1), 143–150. https://doi.org/10.1111/j.1460-9568.2009.06791.xdoi.org/10.1111/j.1460-9568.2009.06791.x</w:t>
      </w:r>
    </w:p>
    <w:p w14:paraId="0228283D" w14:textId="11B51612" w:rsidR="00481280" w:rsidRPr="004E5A0C" w:rsidRDefault="00481280"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lastRenderedPageBreak/>
        <w:t>Sanabria, D., Capizzi, M., &amp; Correa, Á. (2011). Rhythms that speed you up. </w:t>
      </w:r>
      <w:r w:rsidRPr="004E5A0C">
        <w:rPr>
          <w:rFonts w:cstheme="minorHAnsi"/>
          <w:i/>
          <w:iCs/>
          <w:shd w:val="clear" w:color="auto" w:fill="FFFFFF"/>
        </w:rPr>
        <w:t>Journal of Experimental Psychology: Human Perception and Performance</w:t>
      </w:r>
      <w:r w:rsidRPr="004E5A0C">
        <w:rPr>
          <w:rFonts w:cstheme="minorHAnsi"/>
          <w:shd w:val="clear" w:color="auto" w:fill="FFFFFF"/>
        </w:rPr>
        <w:t>, </w:t>
      </w:r>
      <w:r w:rsidRPr="004E5A0C">
        <w:rPr>
          <w:rFonts w:cstheme="minorHAnsi"/>
          <w:i/>
          <w:iCs/>
          <w:shd w:val="clear" w:color="auto" w:fill="FFFFFF"/>
        </w:rPr>
        <w:t>37</w:t>
      </w:r>
      <w:r w:rsidRPr="004E5A0C">
        <w:rPr>
          <w:rFonts w:cstheme="minorHAnsi"/>
          <w:shd w:val="clear" w:color="auto" w:fill="FFFFFF"/>
        </w:rPr>
        <w:t>(1), 236.</w:t>
      </w:r>
    </w:p>
    <w:p w14:paraId="52D46251"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Schubotz, R. I. (2007). Prediction of external events with our motor system: towards a new framework. </w:t>
      </w:r>
      <w:r w:rsidRPr="004E5A0C">
        <w:rPr>
          <w:rFonts w:cstheme="minorHAnsi"/>
          <w:i/>
          <w:iCs/>
          <w:noProof/>
        </w:rPr>
        <w:t>Trends in Cognitive Sciences</w:t>
      </w:r>
      <w:r w:rsidRPr="004E5A0C">
        <w:rPr>
          <w:rFonts w:cstheme="minorHAnsi"/>
          <w:noProof/>
        </w:rPr>
        <w:t xml:space="preserve">, </w:t>
      </w:r>
      <w:r w:rsidRPr="004E5A0C">
        <w:rPr>
          <w:rFonts w:cstheme="minorHAnsi"/>
          <w:i/>
          <w:iCs/>
          <w:noProof/>
        </w:rPr>
        <w:t>11</w:t>
      </w:r>
      <w:r w:rsidRPr="004E5A0C">
        <w:rPr>
          <w:rFonts w:cstheme="minorHAnsi"/>
          <w:noProof/>
        </w:rPr>
        <w:t>(5), 211–218. https://doi.org/10.1016/j.tics.2007.02.006</w:t>
      </w:r>
    </w:p>
    <w:p w14:paraId="67A2AB1D" w14:textId="6DB78885" w:rsidR="00682606" w:rsidRPr="00D45905" w:rsidRDefault="00682606" w:rsidP="00B079E8">
      <w:pPr>
        <w:widowControl w:val="0"/>
        <w:autoSpaceDE w:val="0"/>
        <w:autoSpaceDN w:val="0"/>
        <w:adjustRightInd w:val="0"/>
        <w:spacing w:line="360" w:lineRule="auto"/>
        <w:ind w:left="480" w:hanging="480"/>
        <w:jc w:val="both"/>
        <w:rPr>
          <w:rFonts w:cstheme="minorHAnsi"/>
          <w:noProof/>
        </w:rPr>
      </w:pPr>
      <w:r w:rsidRPr="000E7795">
        <w:rPr>
          <w:rFonts w:cstheme="minorHAnsi"/>
          <w:shd w:val="clear" w:color="auto" w:fill="FFFFFF"/>
          <w:lang w:val="en-US"/>
        </w:rPr>
        <w:t xml:space="preserve">Spaak, E., de Lange, F. P., &amp; Jensen, O. (2014). </w:t>
      </w:r>
      <w:r w:rsidRPr="000E7795">
        <w:rPr>
          <w:rFonts w:cstheme="minorHAnsi"/>
          <w:shd w:val="clear" w:color="auto" w:fill="FFFFFF"/>
        </w:rPr>
        <w:t>Local entrainment of alpha oscillations by visual stimuli causes cyclic modulation of perception. </w:t>
      </w:r>
      <w:r w:rsidRPr="000E7795">
        <w:rPr>
          <w:rFonts w:cstheme="minorHAnsi"/>
          <w:i/>
          <w:iCs/>
          <w:shd w:val="clear" w:color="auto" w:fill="FFFFFF"/>
        </w:rPr>
        <w:t>Journal of Neuroscience</w:t>
      </w:r>
      <w:r w:rsidRPr="000E7795">
        <w:rPr>
          <w:rFonts w:cstheme="minorHAnsi"/>
          <w:shd w:val="clear" w:color="auto" w:fill="FFFFFF"/>
        </w:rPr>
        <w:t>, </w:t>
      </w:r>
      <w:r w:rsidRPr="000E7795">
        <w:rPr>
          <w:rFonts w:cstheme="minorHAnsi"/>
          <w:i/>
          <w:iCs/>
          <w:shd w:val="clear" w:color="auto" w:fill="FFFFFF"/>
        </w:rPr>
        <w:t>34</w:t>
      </w:r>
      <w:r w:rsidRPr="000E7795">
        <w:rPr>
          <w:rFonts w:cstheme="minorHAnsi"/>
          <w:shd w:val="clear" w:color="auto" w:fill="FFFFFF"/>
        </w:rPr>
        <w:t>(10), 3536-3544.</w:t>
      </w:r>
    </w:p>
    <w:p w14:paraId="38CC9D09"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7622B">
        <w:rPr>
          <w:rFonts w:cstheme="minorHAnsi"/>
          <w:noProof/>
        </w:rPr>
        <w:t>Spence, C., &amp; Gallace, A.</w:t>
      </w:r>
      <w:r w:rsidRPr="00821DB4">
        <w:rPr>
          <w:rFonts w:cstheme="minorHAnsi"/>
          <w:noProof/>
        </w:rPr>
        <w:t xml:space="preserve"> (2007). Recent developments in the study of tactile attention. </w:t>
      </w:r>
      <w:r w:rsidRPr="004E5A0C">
        <w:rPr>
          <w:rFonts w:cstheme="minorHAnsi"/>
          <w:i/>
          <w:iCs/>
          <w:noProof/>
        </w:rPr>
        <w:t>Canadian Journal of Experimental Psychology</w:t>
      </w:r>
      <w:r w:rsidRPr="004E5A0C">
        <w:rPr>
          <w:rFonts w:cstheme="minorHAnsi"/>
          <w:noProof/>
        </w:rPr>
        <w:t xml:space="preserve">, </w:t>
      </w:r>
      <w:r w:rsidRPr="004E5A0C">
        <w:rPr>
          <w:rFonts w:cstheme="minorHAnsi"/>
          <w:i/>
          <w:iCs/>
          <w:noProof/>
        </w:rPr>
        <w:t>61</w:t>
      </w:r>
      <w:r w:rsidRPr="004E5A0C">
        <w:rPr>
          <w:rFonts w:cstheme="minorHAnsi"/>
          <w:noProof/>
        </w:rPr>
        <w:t>(3), 196–207. https://doi.org/10.1037/cjep2007021</w:t>
      </w:r>
    </w:p>
    <w:p w14:paraId="550E5ED8"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Spence, C., Pavani, F., &amp; Driver, J. (2000). Crossmodal links between vision and touch in covert endogenous spatial attention. </w:t>
      </w:r>
      <w:r w:rsidRPr="004E5A0C">
        <w:rPr>
          <w:rFonts w:cstheme="minorHAnsi"/>
          <w:i/>
          <w:iCs/>
          <w:noProof/>
        </w:rPr>
        <w:t>Journal of Experimental Psychology: Human Perception and Performance</w:t>
      </w:r>
      <w:r w:rsidRPr="004E5A0C">
        <w:rPr>
          <w:rFonts w:cstheme="minorHAnsi"/>
          <w:noProof/>
        </w:rPr>
        <w:t xml:space="preserve">, </w:t>
      </w:r>
      <w:r w:rsidRPr="004E5A0C">
        <w:rPr>
          <w:rFonts w:cstheme="minorHAnsi"/>
          <w:i/>
          <w:iCs/>
          <w:noProof/>
        </w:rPr>
        <w:t>26</w:t>
      </w:r>
      <w:r w:rsidRPr="004E5A0C">
        <w:rPr>
          <w:rFonts w:cstheme="minorHAnsi"/>
          <w:noProof/>
        </w:rPr>
        <w:t>(4), 1298–1319. https://doi.org/10.1037/0096-1523.26.4.1298</w:t>
      </w:r>
    </w:p>
    <w:p w14:paraId="3B238FDD" w14:textId="4474F2A9" w:rsidR="004A3137" w:rsidRPr="004E5A0C" w:rsidRDefault="004A3137" w:rsidP="00B079E8">
      <w:pPr>
        <w:widowControl w:val="0"/>
        <w:autoSpaceDE w:val="0"/>
        <w:autoSpaceDN w:val="0"/>
        <w:adjustRightInd w:val="0"/>
        <w:spacing w:line="360" w:lineRule="auto"/>
        <w:ind w:left="480" w:hanging="480"/>
        <w:jc w:val="both"/>
        <w:rPr>
          <w:rFonts w:cstheme="minorHAnsi"/>
          <w:shd w:val="clear" w:color="auto" w:fill="FFFFFF"/>
        </w:rPr>
      </w:pPr>
      <w:r w:rsidRPr="004E5A0C">
        <w:rPr>
          <w:rFonts w:cstheme="minorHAnsi"/>
          <w:shd w:val="clear" w:color="auto" w:fill="FFFFFF"/>
        </w:rPr>
        <w:t>Tamè, L., &amp; Holmes, N. P. (2016). Involvement of human primary somatosensory cortex in vibrotactile detection depends on task demand. </w:t>
      </w:r>
      <w:r w:rsidRPr="004E5A0C">
        <w:rPr>
          <w:rFonts w:cstheme="minorHAnsi"/>
          <w:i/>
          <w:iCs/>
          <w:shd w:val="clear" w:color="auto" w:fill="FFFFFF"/>
        </w:rPr>
        <w:t>NeuroImage</w:t>
      </w:r>
      <w:r w:rsidRPr="004E5A0C">
        <w:rPr>
          <w:rFonts w:cstheme="minorHAnsi"/>
          <w:shd w:val="clear" w:color="auto" w:fill="FFFFFF"/>
        </w:rPr>
        <w:t>, </w:t>
      </w:r>
      <w:r w:rsidRPr="004E5A0C">
        <w:rPr>
          <w:rFonts w:cstheme="minorHAnsi"/>
          <w:i/>
          <w:iCs/>
          <w:shd w:val="clear" w:color="auto" w:fill="FFFFFF"/>
        </w:rPr>
        <w:t>138</w:t>
      </w:r>
      <w:r w:rsidRPr="004E5A0C">
        <w:rPr>
          <w:rFonts w:cstheme="minorHAnsi"/>
          <w:shd w:val="clear" w:color="auto" w:fill="FFFFFF"/>
        </w:rPr>
        <w:t>, 184-196.</w:t>
      </w:r>
    </w:p>
    <w:p w14:paraId="1CD91495" w14:textId="329EE457" w:rsidR="00100A25" w:rsidRPr="004E5A0C" w:rsidRDefault="00100A25"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t>Thompson, R. F., &amp; Spencer, W. A. (1966). Habituation: a model phenomenon for the study of neuronal substrates of behavior. </w:t>
      </w:r>
      <w:r w:rsidRPr="004E5A0C">
        <w:rPr>
          <w:rFonts w:cstheme="minorHAnsi"/>
          <w:i/>
          <w:iCs/>
          <w:shd w:val="clear" w:color="auto" w:fill="FFFFFF"/>
        </w:rPr>
        <w:t>Psychological review</w:t>
      </w:r>
      <w:r w:rsidRPr="004E5A0C">
        <w:rPr>
          <w:rFonts w:cstheme="minorHAnsi"/>
          <w:shd w:val="clear" w:color="auto" w:fill="FFFFFF"/>
        </w:rPr>
        <w:t>, </w:t>
      </w:r>
      <w:r w:rsidRPr="004E5A0C">
        <w:rPr>
          <w:rFonts w:cstheme="minorHAnsi"/>
          <w:i/>
          <w:iCs/>
          <w:shd w:val="clear" w:color="auto" w:fill="FFFFFF"/>
        </w:rPr>
        <w:t>73</w:t>
      </w:r>
      <w:r w:rsidRPr="004E5A0C">
        <w:rPr>
          <w:rFonts w:cstheme="minorHAnsi"/>
          <w:shd w:val="clear" w:color="auto" w:fill="FFFFFF"/>
        </w:rPr>
        <w:t>(1), 16.</w:t>
      </w:r>
    </w:p>
    <w:p w14:paraId="3918F0A0"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Todd, N. P. M., &amp; Lee, C. S. (2015). The sensory-motor theory of rhythm and beat induction 20 years on: a new synthesis and future perspectives. </w:t>
      </w:r>
      <w:r w:rsidRPr="004E5A0C">
        <w:rPr>
          <w:rFonts w:cstheme="minorHAnsi"/>
          <w:i/>
          <w:iCs/>
          <w:noProof/>
        </w:rPr>
        <w:t>Frontiers in Human Neuroscience</w:t>
      </w:r>
      <w:r w:rsidRPr="004E5A0C">
        <w:rPr>
          <w:rFonts w:cstheme="minorHAnsi"/>
          <w:noProof/>
        </w:rPr>
        <w:t xml:space="preserve">, </w:t>
      </w:r>
      <w:r w:rsidRPr="004E5A0C">
        <w:rPr>
          <w:rFonts w:cstheme="minorHAnsi"/>
          <w:i/>
          <w:iCs/>
          <w:noProof/>
        </w:rPr>
        <w:t>9</w:t>
      </w:r>
      <w:r w:rsidRPr="004E5A0C">
        <w:rPr>
          <w:rFonts w:cstheme="minorHAnsi"/>
          <w:noProof/>
        </w:rPr>
        <w:t>, 444. https://doi.org/10.3389/fnhum.2015.00444</w:t>
      </w:r>
    </w:p>
    <w:p w14:paraId="0CD40EC2"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van Ede, F., de Lange, F., Jensen, O., &amp; Maris, E. (2011). Orienting attention to an upcoming tactile event involves a spatially and temporally specific modulation of sensorimotor alpha- and beta-band oscillations. </w:t>
      </w:r>
      <w:r w:rsidRPr="004E5A0C">
        <w:rPr>
          <w:rFonts w:cstheme="minorHAnsi"/>
          <w:i/>
          <w:iCs/>
          <w:noProof/>
        </w:rPr>
        <w:t>The Journal of Neuroscience : The Official Journal of the Society for Neuroscience</w:t>
      </w:r>
      <w:r w:rsidRPr="004E5A0C">
        <w:rPr>
          <w:rFonts w:cstheme="minorHAnsi"/>
          <w:noProof/>
        </w:rPr>
        <w:t xml:space="preserve">, </w:t>
      </w:r>
      <w:r w:rsidRPr="004E5A0C">
        <w:rPr>
          <w:rFonts w:cstheme="minorHAnsi"/>
          <w:i/>
          <w:iCs/>
          <w:noProof/>
        </w:rPr>
        <w:t>31</w:t>
      </w:r>
      <w:r w:rsidRPr="004E5A0C">
        <w:rPr>
          <w:rFonts w:cstheme="minorHAnsi"/>
          <w:noProof/>
        </w:rPr>
        <w:t>(6), 2016–2024. https://doi.org/10.1523/JNEUROSCI.5630-10.2011</w:t>
      </w:r>
    </w:p>
    <w:p w14:paraId="3E46D9C8"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van Ede, F., Winner, T., &amp; Maris, E. (2015). Touch automatically upregulates motor readiness in humans. </w:t>
      </w:r>
      <w:r w:rsidRPr="004E5A0C">
        <w:rPr>
          <w:rFonts w:cstheme="minorHAnsi"/>
          <w:i/>
          <w:iCs/>
          <w:noProof/>
        </w:rPr>
        <w:t>Journal of Neurophysiology</w:t>
      </w:r>
      <w:r w:rsidRPr="004E5A0C">
        <w:rPr>
          <w:rFonts w:cstheme="minorHAnsi"/>
          <w:noProof/>
        </w:rPr>
        <w:t xml:space="preserve">, </w:t>
      </w:r>
      <w:r w:rsidRPr="004E5A0C">
        <w:rPr>
          <w:rFonts w:cstheme="minorHAnsi"/>
          <w:i/>
          <w:iCs/>
          <w:noProof/>
        </w:rPr>
        <w:t>114</w:t>
      </w:r>
      <w:r w:rsidRPr="004E5A0C">
        <w:rPr>
          <w:rFonts w:cstheme="minorHAnsi"/>
          <w:noProof/>
        </w:rPr>
        <w:t>(6), 3121–3130. https://doi.org/10.1152/jn.00504.2015</w:t>
      </w:r>
    </w:p>
    <w:p w14:paraId="3F1D9510"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VanRullen, R. (2016). Perceptual Cycles. </w:t>
      </w:r>
      <w:r w:rsidRPr="004E5A0C">
        <w:rPr>
          <w:rFonts w:cstheme="minorHAnsi"/>
          <w:i/>
          <w:iCs/>
          <w:noProof/>
        </w:rPr>
        <w:t>Trends in Cognitive Sciences</w:t>
      </w:r>
      <w:r w:rsidRPr="004E5A0C">
        <w:rPr>
          <w:rFonts w:cstheme="minorHAnsi"/>
          <w:noProof/>
        </w:rPr>
        <w:t xml:space="preserve">, </w:t>
      </w:r>
      <w:r w:rsidRPr="004E5A0C">
        <w:rPr>
          <w:rFonts w:cstheme="minorHAnsi"/>
          <w:i/>
          <w:iCs/>
          <w:noProof/>
        </w:rPr>
        <w:t>20</w:t>
      </w:r>
      <w:r w:rsidRPr="004E5A0C">
        <w:rPr>
          <w:rFonts w:cstheme="minorHAnsi"/>
          <w:noProof/>
        </w:rPr>
        <w:t>(10), 723–735. https://doi.org/10.1016/j.tics.2016.07.006</w:t>
      </w:r>
    </w:p>
    <w:p w14:paraId="07EBCFA8" w14:textId="08D98566" w:rsidR="00641468" w:rsidRPr="004E5A0C" w:rsidRDefault="00641468" w:rsidP="00B079E8">
      <w:pPr>
        <w:widowControl w:val="0"/>
        <w:autoSpaceDE w:val="0"/>
        <w:autoSpaceDN w:val="0"/>
        <w:adjustRightInd w:val="0"/>
        <w:spacing w:line="360" w:lineRule="auto"/>
        <w:ind w:left="480" w:hanging="480"/>
        <w:jc w:val="both"/>
        <w:rPr>
          <w:rFonts w:cstheme="minorHAnsi"/>
          <w:noProof/>
        </w:rPr>
      </w:pPr>
      <w:r w:rsidRPr="004E5A0C">
        <w:rPr>
          <w:rFonts w:cstheme="minorHAnsi"/>
          <w:shd w:val="clear" w:color="auto" w:fill="FFFFFF"/>
        </w:rPr>
        <w:lastRenderedPageBreak/>
        <w:t>Wagenmakers, E. J., Love, J., Marsman, M., Jamil, T., Ly, A., Verhagen, J., ... &amp; Meerhoff, F. (2017). Bayesian inference for psychology. Part II: Example applications with JASP. </w:t>
      </w:r>
      <w:r w:rsidRPr="004E5A0C">
        <w:rPr>
          <w:rFonts w:cstheme="minorHAnsi"/>
          <w:i/>
          <w:iCs/>
          <w:shd w:val="clear" w:color="auto" w:fill="FFFFFF"/>
        </w:rPr>
        <w:t>Psychonomic Bulletin &amp; Review</w:t>
      </w:r>
      <w:r w:rsidRPr="004E5A0C">
        <w:rPr>
          <w:rFonts w:cstheme="minorHAnsi"/>
          <w:shd w:val="clear" w:color="auto" w:fill="FFFFFF"/>
        </w:rPr>
        <w:t>, 1-19.</w:t>
      </w:r>
    </w:p>
    <w:p w14:paraId="6CEC649F"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rPr>
        <w:t xml:space="preserve">Weinbach, N., Shofty, I., Gabay, S., &amp; Henik, A. (2014). Endogenous temporal and spatial orienting: Evidence for two distinct attentional mechanisms. </w:t>
      </w:r>
      <w:r w:rsidRPr="004E5A0C">
        <w:rPr>
          <w:rFonts w:cstheme="minorHAnsi"/>
          <w:i/>
          <w:iCs/>
          <w:noProof/>
        </w:rPr>
        <w:t>Psychonomic Bulletin &amp; Review</w:t>
      </w:r>
      <w:r w:rsidRPr="004E5A0C">
        <w:rPr>
          <w:rFonts w:cstheme="minorHAnsi"/>
          <w:noProof/>
        </w:rPr>
        <w:t>, (August 2015), 967–973. https://doi.org/10.3758/s13423-014-0750-y</w:t>
      </w:r>
    </w:p>
    <w:p w14:paraId="43DD117C"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lang w:val="sv-SE"/>
        </w:rPr>
      </w:pPr>
      <w:r w:rsidRPr="004E5A0C">
        <w:rPr>
          <w:rFonts w:cstheme="minorHAnsi"/>
          <w:noProof/>
        </w:rPr>
        <w:t xml:space="preserve">Zagha, E., Casale, A. E., Sachdev, R. N. S., McGinley, M. J., &amp; McCormick, D. A. (2013). Motor Cortex Feedback Influences Sensory Processing by Modulating Network State. </w:t>
      </w:r>
      <w:r w:rsidRPr="004E5A0C">
        <w:rPr>
          <w:rFonts w:cstheme="minorHAnsi"/>
          <w:i/>
          <w:iCs/>
          <w:noProof/>
          <w:lang w:val="sv-SE"/>
        </w:rPr>
        <w:t>Neuron</w:t>
      </w:r>
      <w:r w:rsidRPr="004E5A0C">
        <w:rPr>
          <w:rFonts w:cstheme="minorHAnsi"/>
          <w:noProof/>
          <w:lang w:val="sv-SE"/>
        </w:rPr>
        <w:t xml:space="preserve">, </w:t>
      </w:r>
      <w:r w:rsidRPr="004E5A0C">
        <w:rPr>
          <w:rFonts w:cstheme="minorHAnsi"/>
          <w:i/>
          <w:iCs/>
          <w:noProof/>
          <w:lang w:val="sv-SE"/>
        </w:rPr>
        <w:t>79</w:t>
      </w:r>
      <w:r w:rsidRPr="004E5A0C">
        <w:rPr>
          <w:rFonts w:cstheme="minorHAnsi"/>
          <w:noProof/>
          <w:lang w:val="sv-SE"/>
        </w:rPr>
        <w:t>(3), 567–578. https://doi.org/10.1016/j.neuron.2013.06.008</w:t>
      </w:r>
    </w:p>
    <w:p w14:paraId="12F4A747" w14:textId="77777777" w:rsidR="00651BA9" w:rsidRPr="004E5A0C" w:rsidRDefault="00651BA9" w:rsidP="00B079E8">
      <w:pPr>
        <w:widowControl w:val="0"/>
        <w:autoSpaceDE w:val="0"/>
        <w:autoSpaceDN w:val="0"/>
        <w:adjustRightInd w:val="0"/>
        <w:spacing w:line="360" w:lineRule="auto"/>
        <w:ind w:left="480" w:hanging="480"/>
        <w:jc w:val="both"/>
        <w:rPr>
          <w:rFonts w:cstheme="minorHAnsi"/>
          <w:noProof/>
        </w:rPr>
      </w:pPr>
      <w:r w:rsidRPr="004E5A0C">
        <w:rPr>
          <w:rFonts w:cstheme="minorHAnsi"/>
          <w:noProof/>
          <w:lang w:val="sv-SE"/>
        </w:rPr>
        <w:t xml:space="preserve">Zanto, T. P., Pan, P., Liu, H., Bollinger, J., Nobre, A. C., &amp; Gazzaley, A. (2011). </w:t>
      </w:r>
      <w:r w:rsidRPr="004E5A0C">
        <w:rPr>
          <w:rFonts w:cstheme="minorHAnsi"/>
          <w:noProof/>
        </w:rPr>
        <w:t xml:space="preserve">Age-related changes in orienting attention in time. </w:t>
      </w:r>
      <w:r w:rsidRPr="004E5A0C">
        <w:rPr>
          <w:rFonts w:cstheme="minorHAnsi"/>
          <w:i/>
          <w:iCs/>
          <w:noProof/>
        </w:rPr>
        <w:t>J Neurosci</w:t>
      </w:r>
      <w:r w:rsidRPr="004E5A0C">
        <w:rPr>
          <w:rFonts w:cstheme="minorHAnsi"/>
          <w:noProof/>
        </w:rPr>
        <w:t xml:space="preserve">, </w:t>
      </w:r>
      <w:r w:rsidRPr="004E5A0C">
        <w:rPr>
          <w:rFonts w:cstheme="minorHAnsi"/>
          <w:i/>
          <w:iCs/>
          <w:noProof/>
        </w:rPr>
        <w:t>31</w:t>
      </w:r>
      <w:r w:rsidRPr="004E5A0C">
        <w:rPr>
          <w:rFonts w:cstheme="minorHAnsi"/>
          <w:noProof/>
        </w:rPr>
        <w:t>(35), 12461–12470. https://doi.org/10.1523/JNEUROSCI.1149-11.2011</w:t>
      </w:r>
    </w:p>
    <w:p w14:paraId="5DC7B2C5" w14:textId="6D523AA4" w:rsidR="00064EA2" w:rsidRPr="00D45905" w:rsidRDefault="00EE1AF4" w:rsidP="00B079E8">
      <w:pPr>
        <w:spacing w:line="360" w:lineRule="auto"/>
        <w:jc w:val="both"/>
        <w:rPr>
          <w:rFonts w:cstheme="minorHAnsi"/>
        </w:rPr>
      </w:pPr>
      <w:r w:rsidRPr="00D45905">
        <w:rPr>
          <w:rFonts w:cstheme="minorHAnsi"/>
        </w:rPr>
        <w:fldChar w:fldCharType="end"/>
      </w:r>
    </w:p>
    <w:p w14:paraId="79665EFD" w14:textId="77777777" w:rsidR="000B319F" w:rsidRPr="0047622B" w:rsidRDefault="000B319F" w:rsidP="000B319F">
      <w:pPr>
        <w:rPr>
          <w:rFonts w:cstheme="minorHAnsi"/>
          <w:b/>
          <w:sz w:val="21"/>
          <w:szCs w:val="21"/>
        </w:rPr>
      </w:pPr>
      <w:r w:rsidRPr="0047622B">
        <w:rPr>
          <w:rFonts w:cstheme="minorHAnsi"/>
          <w:b/>
          <w:sz w:val="21"/>
          <w:szCs w:val="21"/>
        </w:rPr>
        <w:t>Appendix A</w:t>
      </w:r>
    </w:p>
    <w:p w14:paraId="6757034C" w14:textId="77777777" w:rsidR="000B319F" w:rsidRPr="00821DB4" w:rsidRDefault="000B319F" w:rsidP="000B319F">
      <w:pPr>
        <w:rPr>
          <w:rFonts w:cstheme="minorHAnsi"/>
          <w:sz w:val="21"/>
          <w:szCs w:val="21"/>
        </w:rPr>
      </w:pPr>
    </w:p>
    <w:p w14:paraId="10267053" w14:textId="77777777" w:rsidR="000B319F" w:rsidRPr="004E5A0C" w:rsidRDefault="000B319F" w:rsidP="000B319F">
      <w:pPr>
        <w:rPr>
          <w:rFonts w:cstheme="minorHAnsi"/>
          <w:sz w:val="21"/>
          <w:szCs w:val="21"/>
        </w:rPr>
      </w:pPr>
      <w:r w:rsidRPr="004E5A0C">
        <w:rPr>
          <w:rFonts w:cstheme="minorHAnsi"/>
          <w:b/>
          <w:sz w:val="21"/>
          <w:szCs w:val="21"/>
        </w:rPr>
        <w:t>Table 1.</w:t>
      </w:r>
      <w:r w:rsidRPr="004E5A0C">
        <w:rPr>
          <w:rFonts w:cstheme="minorHAnsi"/>
          <w:sz w:val="21"/>
          <w:szCs w:val="21"/>
        </w:rPr>
        <w:t xml:space="preserve"> Target discrimination errors in the discrimination task (experiment 1). Errors (in per cent) include when participants responded they felt a double tap but the target was a single tap, and vice versa. </w:t>
      </w:r>
    </w:p>
    <w:tbl>
      <w:tblPr>
        <w:tblW w:w="10120" w:type="dxa"/>
        <w:tblBorders>
          <w:top w:val="single" w:sz="4" w:space="0" w:color="auto"/>
          <w:bottom w:val="single" w:sz="4" w:space="0" w:color="auto"/>
        </w:tblBorders>
        <w:tblLook w:val="04A0" w:firstRow="1" w:lastRow="0" w:firstColumn="1" w:lastColumn="0" w:noHBand="0" w:noVBand="1"/>
      </w:tblPr>
      <w:tblGrid>
        <w:gridCol w:w="1418"/>
        <w:gridCol w:w="1078"/>
        <w:gridCol w:w="979"/>
        <w:gridCol w:w="1315"/>
        <w:gridCol w:w="979"/>
        <w:gridCol w:w="1078"/>
        <w:gridCol w:w="979"/>
        <w:gridCol w:w="1315"/>
        <w:gridCol w:w="979"/>
      </w:tblGrid>
      <w:tr w:rsidR="000B319F" w:rsidRPr="004E5A0C" w14:paraId="6D327AD9" w14:textId="77777777" w:rsidTr="000B319F">
        <w:trPr>
          <w:trHeight w:val="300"/>
        </w:trPr>
        <w:tc>
          <w:tcPr>
            <w:tcW w:w="1418" w:type="dxa"/>
            <w:shd w:val="clear" w:color="auto" w:fill="auto"/>
            <w:noWrap/>
            <w:vAlign w:val="bottom"/>
            <w:hideMark/>
          </w:tcPr>
          <w:p w14:paraId="2DAFE157" w14:textId="77777777" w:rsidR="000B319F" w:rsidRPr="004E5A0C" w:rsidRDefault="000B319F" w:rsidP="000B319F">
            <w:pPr>
              <w:spacing w:after="0" w:line="240" w:lineRule="auto"/>
              <w:rPr>
                <w:rFonts w:eastAsia="Times New Roman" w:cstheme="minorHAnsi"/>
                <w:b/>
                <w:sz w:val="24"/>
                <w:szCs w:val="24"/>
              </w:rPr>
            </w:pPr>
          </w:p>
        </w:tc>
        <w:tc>
          <w:tcPr>
            <w:tcW w:w="4351" w:type="dxa"/>
            <w:gridSpan w:val="4"/>
            <w:shd w:val="clear" w:color="auto" w:fill="auto"/>
            <w:noWrap/>
            <w:vAlign w:val="bottom"/>
            <w:hideMark/>
          </w:tcPr>
          <w:p w14:paraId="4F64A17E" w14:textId="77777777" w:rsidR="000B319F" w:rsidRPr="004E5A0C" w:rsidRDefault="000B319F" w:rsidP="000B319F">
            <w:pPr>
              <w:spacing w:after="0" w:line="240" w:lineRule="auto"/>
              <w:jc w:val="center"/>
              <w:rPr>
                <w:rFonts w:eastAsia="Times New Roman" w:cstheme="minorHAnsi"/>
                <w:b/>
                <w:sz w:val="20"/>
                <w:szCs w:val="20"/>
              </w:rPr>
            </w:pPr>
            <w:r w:rsidRPr="004E5A0C">
              <w:rPr>
                <w:rFonts w:eastAsia="Times New Roman" w:cstheme="minorHAnsi"/>
                <w:b/>
              </w:rPr>
              <w:t>Four cue-rep</w:t>
            </w:r>
          </w:p>
        </w:tc>
        <w:tc>
          <w:tcPr>
            <w:tcW w:w="4351" w:type="dxa"/>
            <w:gridSpan w:val="4"/>
            <w:shd w:val="clear" w:color="auto" w:fill="auto"/>
            <w:noWrap/>
            <w:vAlign w:val="bottom"/>
            <w:hideMark/>
          </w:tcPr>
          <w:p w14:paraId="62944546" w14:textId="77777777" w:rsidR="000B319F" w:rsidRPr="004E5A0C" w:rsidRDefault="000B319F" w:rsidP="000B319F">
            <w:pPr>
              <w:spacing w:after="0" w:line="240" w:lineRule="auto"/>
              <w:jc w:val="center"/>
              <w:rPr>
                <w:rFonts w:eastAsia="Times New Roman" w:cstheme="minorHAnsi"/>
                <w:b/>
                <w:sz w:val="20"/>
                <w:szCs w:val="20"/>
              </w:rPr>
            </w:pPr>
            <w:r w:rsidRPr="004E5A0C">
              <w:rPr>
                <w:rFonts w:eastAsia="Times New Roman" w:cstheme="minorHAnsi"/>
                <w:b/>
              </w:rPr>
              <w:t>Five cue-rep</w:t>
            </w:r>
          </w:p>
        </w:tc>
      </w:tr>
      <w:tr w:rsidR="000B319F" w:rsidRPr="004E5A0C" w14:paraId="2E6A6D4A" w14:textId="77777777" w:rsidTr="000B319F">
        <w:trPr>
          <w:trHeight w:val="300"/>
        </w:trPr>
        <w:tc>
          <w:tcPr>
            <w:tcW w:w="1418" w:type="dxa"/>
            <w:shd w:val="clear" w:color="auto" w:fill="auto"/>
            <w:noWrap/>
            <w:vAlign w:val="bottom"/>
          </w:tcPr>
          <w:p w14:paraId="449FD0AA" w14:textId="77777777" w:rsidR="000B319F" w:rsidRPr="004E5A0C" w:rsidRDefault="000B319F" w:rsidP="000B319F">
            <w:pPr>
              <w:spacing w:after="0" w:line="240" w:lineRule="auto"/>
              <w:jc w:val="center"/>
              <w:rPr>
                <w:rFonts w:eastAsia="Times New Roman" w:cstheme="minorHAnsi"/>
                <w:b/>
                <w:sz w:val="20"/>
                <w:szCs w:val="20"/>
              </w:rPr>
            </w:pPr>
          </w:p>
        </w:tc>
        <w:tc>
          <w:tcPr>
            <w:tcW w:w="2057" w:type="dxa"/>
            <w:gridSpan w:val="2"/>
            <w:tcBorders>
              <w:bottom w:val="nil"/>
            </w:tcBorders>
            <w:shd w:val="clear" w:color="auto" w:fill="auto"/>
            <w:noWrap/>
            <w:vAlign w:val="bottom"/>
          </w:tcPr>
          <w:p w14:paraId="4214F0EF"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Attended</w:t>
            </w:r>
          </w:p>
        </w:tc>
        <w:tc>
          <w:tcPr>
            <w:tcW w:w="2294" w:type="dxa"/>
            <w:gridSpan w:val="2"/>
            <w:tcBorders>
              <w:bottom w:val="nil"/>
            </w:tcBorders>
            <w:shd w:val="clear" w:color="auto" w:fill="auto"/>
            <w:noWrap/>
            <w:vAlign w:val="bottom"/>
          </w:tcPr>
          <w:p w14:paraId="386BDF3C"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Unattended</w:t>
            </w:r>
          </w:p>
        </w:tc>
        <w:tc>
          <w:tcPr>
            <w:tcW w:w="2057" w:type="dxa"/>
            <w:gridSpan w:val="2"/>
            <w:tcBorders>
              <w:bottom w:val="nil"/>
            </w:tcBorders>
            <w:shd w:val="clear" w:color="auto" w:fill="auto"/>
            <w:noWrap/>
            <w:vAlign w:val="bottom"/>
          </w:tcPr>
          <w:p w14:paraId="1D5FD58B"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Attended</w:t>
            </w:r>
          </w:p>
        </w:tc>
        <w:tc>
          <w:tcPr>
            <w:tcW w:w="2294" w:type="dxa"/>
            <w:gridSpan w:val="2"/>
            <w:tcBorders>
              <w:bottom w:val="nil"/>
            </w:tcBorders>
            <w:shd w:val="clear" w:color="auto" w:fill="auto"/>
            <w:noWrap/>
            <w:vAlign w:val="bottom"/>
          </w:tcPr>
          <w:p w14:paraId="008FF9AF"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Unattended</w:t>
            </w:r>
          </w:p>
        </w:tc>
      </w:tr>
      <w:tr w:rsidR="000B319F" w:rsidRPr="004E5A0C" w14:paraId="5D61AEE7" w14:textId="77777777" w:rsidTr="000B319F">
        <w:trPr>
          <w:trHeight w:val="300"/>
        </w:trPr>
        <w:tc>
          <w:tcPr>
            <w:tcW w:w="1418" w:type="dxa"/>
            <w:shd w:val="clear" w:color="auto" w:fill="auto"/>
            <w:noWrap/>
            <w:vAlign w:val="bottom"/>
            <w:hideMark/>
          </w:tcPr>
          <w:p w14:paraId="43EF8AFF" w14:textId="77777777" w:rsidR="000B319F" w:rsidRPr="004E5A0C" w:rsidRDefault="000B319F" w:rsidP="000B319F">
            <w:pPr>
              <w:spacing w:after="0" w:line="240" w:lineRule="auto"/>
              <w:jc w:val="center"/>
              <w:rPr>
                <w:rFonts w:eastAsia="Times New Roman" w:cstheme="minorHAnsi"/>
                <w:b/>
                <w:sz w:val="20"/>
                <w:szCs w:val="20"/>
              </w:rPr>
            </w:pPr>
          </w:p>
        </w:tc>
        <w:tc>
          <w:tcPr>
            <w:tcW w:w="1078" w:type="dxa"/>
            <w:tcBorders>
              <w:top w:val="nil"/>
              <w:bottom w:val="single" w:sz="4" w:space="0" w:color="auto"/>
            </w:tcBorders>
            <w:shd w:val="clear" w:color="auto" w:fill="auto"/>
            <w:noWrap/>
            <w:vAlign w:val="bottom"/>
            <w:hideMark/>
          </w:tcPr>
          <w:p w14:paraId="57B4392E"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Error %</w:t>
            </w:r>
          </w:p>
        </w:tc>
        <w:tc>
          <w:tcPr>
            <w:tcW w:w="979" w:type="dxa"/>
            <w:tcBorders>
              <w:top w:val="nil"/>
              <w:bottom w:val="single" w:sz="4" w:space="0" w:color="auto"/>
            </w:tcBorders>
            <w:shd w:val="clear" w:color="auto" w:fill="auto"/>
            <w:noWrap/>
            <w:vAlign w:val="bottom"/>
            <w:hideMark/>
          </w:tcPr>
          <w:p w14:paraId="38028875"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SD</w:t>
            </w:r>
          </w:p>
        </w:tc>
        <w:tc>
          <w:tcPr>
            <w:tcW w:w="1315" w:type="dxa"/>
            <w:tcBorders>
              <w:top w:val="nil"/>
              <w:bottom w:val="single" w:sz="4" w:space="0" w:color="auto"/>
            </w:tcBorders>
            <w:shd w:val="clear" w:color="auto" w:fill="auto"/>
            <w:noWrap/>
            <w:vAlign w:val="bottom"/>
            <w:hideMark/>
          </w:tcPr>
          <w:p w14:paraId="5439B5D0"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Error %</w:t>
            </w:r>
          </w:p>
        </w:tc>
        <w:tc>
          <w:tcPr>
            <w:tcW w:w="979" w:type="dxa"/>
            <w:tcBorders>
              <w:top w:val="nil"/>
              <w:bottom w:val="single" w:sz="4" w:space="0" w:color="auto"/>
            </w:tcBorders>
            <w:shd w:val="clear" w:color="auto" w:fill="auto"/>
            <w:noWrap/>
            <w:vAlign w:val="bottom"/>
            <w:hideMark/>
          </w:tcPr>
          <w:p w14:paraId="4500C713"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SD</w:t>
            </w:r>
          </w:p>
        </w:tc>
        <w:tc>
          <w:tcPr>
            <w:tcW w:w="1078" w:type="dxa"/>
            <w:tcBorders>
              <w:top w:val="nil"/>
              <w:bottom w:val="single" w:sz="4" w:space="0" w:color="auto"/>
            </w:tcBorders>
            <w:shd w:val="clear" w:color="auto" w:fill="auto"/>
            <w:noWrap/>
            <w:vAlign w:val="bottom"/>
            <w:hideMark/>
          </w:tcPr>
          <w:p w14:paraId="49E20DED"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Error %</w:t>
            </w:r>
          </w:p>
        </w:tc>
        <w:tc>
          <w:tcPr>
            <w:tcW w:w="979" w:type="dxa"/>
            <w:tcBorders>
              <w:top w:val="nil"/>
              <w:bottom w:val="single" w:sz="4" w:space="0" w:color="auto"/>
            </w:tcBorders>
            <w:shd w:val="clear" w:color="auto" w:fill="auto"/>
            <w:noWrap/>
            <w:vAlign w:val="bottom"/>
            <w:hideMark/>
          </w:tcPr>
          <w:p w14:paraId="003D17C4"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SD</w:t>
            </w:r>
          </w:p>
        </w:tc>
        <w:tc>
          <w:tcPr>
            <w:tcW w:w="1315" w:type="dxa"/>
            <w:tcBorders>
              <w:top w:val="nil"/>
              <w:bottom w:val="single" w:sz="4" w:space="0" w:color="auto"/>
            </w:tcBorders>
            <w:shd w:val="clear" w:color="auto" w:fill="auto"/>
            <w:noWrap/>
            <w:vAlign w:val="bottom"/>
            <w:hideMark/>
          </w:tcPr>
          <w:p w14:paraId="42C56570"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Error %</w:t>
            </w:r>
          </w:p>
        </w:tc>
        <w:tc>
          <w:tcPr>
            <w:tcW w:w="979" w:type="dxa"/>
            <w:tcBorders>
              <w:top w:val="nil"/>
              <w:bottom w:val="single" w:sz="4" w:space="0" w:color="auto"/>
            </w:tcBorders>
            <w:shd w:val="clear" w:color="auto" w:fill="auto"/>
            <w:noWrap/>
            <w:vAlign w:val="bottom"/>
            <w:hideMark/>
          </w:tcPr>
          <w:p w14:paraId="29D14C1D" w14:textId="77777777" w:rsidR="000B319F" w:rsidRPr="004E5A0C" w:rsidRDefault="000B319F" w:rsidP="000B319F">
            <w:pPr>
              <w:spacing w:after="0" w:line="240" w:lineRule="auto"/>
              <w:jc w:val="center"/>
              <w:rPr>
                <w:rFonts w:eastAsia="Times New Roman" w:cstheme="minorHAnsi"/>
                <w:b/>
              </w:rPr>
            </w:pPr>
            <w:r w:rsidRPr="004E5A0C">
              <w:rPr>
                <w:rFonts w:eastAsia="Times New Roman" w:cstheme="minorHAnsi"/>
                <w:b/>
              </w:rPr>
              <w:t>SD</w:t>
            </w:r>
          </w:p>
        </w:tc>
      </w:tr>
      <w:tr w:rsidR="000B319F" w:rsidRPr="004E5A0C" w14:paraId="0A1094D1" w14:textId="77777777" w:rsidTr="000B319F">
        <w:trPr>
          <w:trHeight w:val="300"/>
        </w:trPr>
        <w:tc>
          <w:tcPr>
            <w:tcW w:w="1418" w:type="dxa"/>
            <w:shd w:val="clear" w:color="auto" w:fill="auto"/>
            <w:noWrap/>
            <w:vAlign w:val="bottom"/>
            <w:hideMark/>
          </w:tcPr>
          <w:p w14:paraId="077FC0DE" w14:textId="77777777" w:rsidR="000B319F" w:rsidRPr="004E5A0C" w:rsidRDefault="000B319F" w:rsidP="000B319F">
            <w:pPr>
              <w:spacing w:after="0" w:line="240" w:lineRule="auto"/>
              <w:rPr>
                <w:rFonts w:eastAsia="Times New Roman" w:cstheme="minorHAnsi"/>
                <w:b/>
              </w:rPr>
            </w:pPr>
            <w:r w:rsidRPr="004E5A0C">
              <w:rPr>
                <w:rFonts w:eastAsia="Times New Roman" w:cstheme="minorHAnsi"/>
                <w:b/>
              </w:rPr>
              <w:t xml:space="preserve">Early </w:t>
            </w:r>
          </w:p>
        </w:tc>
        <w:tc>
          <w:tcPr>
            <w:tcW w:w="1078" w:type="dxa"/>
            <w:tcBorders>
              <w:top w:val="single" w:sz="4" w:space="0" w:color="auto"/>
            </w:tcBorders>
            <w:shd w:val="clear" w:color="auto" w:fill="auto"/>
            <w:noWrap/>
            <w:vAlign w:val="bottom"/>
            <w:hideMark/>
          </w:tcPr>
          <w:p w14:paraId="4B16BC2C"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3.13</w:t>
            </w:r>
          </w:p>
        </w:tc>
        <w:tc>
          <w:tcPr>
            <w:tcW w:w="979" w:type="dxa"/>
            <w:tcBorders>
              <w:top w:val="single" w:sz="4" w:space="0" w:color="auto"/>
            </w:tcBorders>
            <w:shd w:val="clear" w:color="auto" w:fill="auto"/>
            <w:noWrap/>
            <w:vAlign w:val="bottom"/>
            <w:hideMark/>
          </w:tcPr>
          <w:p w14:paraId="423DAE50"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(3.61)</w:t>
            </w:r>
          </w:p>
        </w:tc>
        <w:tc>
          <w:tcPr>
            <w:tcW w:w="1315" w:type="dxa"/>
            <w:tcBorders>
              <w:top w:val="single" w:sz="4" w:space="0" w:color="auto"/>
            </w:tcBorders>
            <w:shd w:val="clear" w:color="auto" w:fill="auto"/>
            <w:noWrap/>
            <w:vAlign w:val="bottom"/>
            <w:hideMark/>
          </w:tcPr>
          <w:p w14:paraId="53551418"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3.35</w:t>
            </w:r>
          </w:p>
        </w:tc>
        <w:tc>
          <w:tcPr>
            <w:tcW w:w="979" w:type="dxa"/>
            <w:tcBorders>
              <w:top w:val="single" w:sz="4" w:space="0" w:color="auto"/>
            </w:tcBorders>
            <w:shd w:val="clear" w:color="auto" w:fill="auto"/>
            <w:noWrap/>
            <w:vAlign w:val="bottom"/>
            <w:hideMark/>
          </w:tcPr>
          <w:p w14:paraId="01F0BF2E"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(5.51)</w:t>
            </w:r>
          </w:p>
        </w:tc>
        <w:tc>
          <w:tcPr>
            <w:tcW w:w="1078" w:type="dxa"/>
            <w:tcBorders>
              <w:top w:val="single" w:sz="4" w:space="0" w:color="auto"/>
            </w:tcBorders>
            <w:shd w:val="clear" w:color="auto" w:fill="auto"/>
            <w:noWrap/>
            <w:vAlign w:val="bottom"/>
            <w:hideMark/>
          </w:tcPr>
          <w:p w14:paraId="0BE2EEC1"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2.90</w:t>
            </w:r>
          </w:p>
        </w:tc>
        <w:tc>
          <w:tcPr>
            <w:tcW w:w="979" w:type="dxa"/>
            <w:tcBorders>
              <w:top w:val="single" w:sz="4" w:space="0" w:color="auto"/>
            </w:tcBorders>
            <w:shd w:val="clear" w:color="auto" w:fill="auto"/>
            <w:noWrap/>
            <w:vAlign w:val="bottom"/>
            <w:hideMark/>
          </w:tcPr>
          <w:p w14:paraId="1BEE0795"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(2.49)</w:t>
            </w:r>
          </w:p>
        </w:tc>
        <w:tc>
          <w:tcPr>
            <w:tcW w:w="1315" w:type="dxa"/>
            <w:tcBorders>
              <w:top w:val="single" w:sz="4" w:space="0" w:color="auto"/>
            </w:tcBorders>
            <w:shd w:val="clear" w:color="auto" w:fill="auto"/>
            <w:noWrap/>
            <w:vAlign w:val="bottom"/>
            <w:hideMark/>
          </w:tcPr>
          <w:p w14:paraId="15A5A2B5"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1.79</w:t>
            </w:r>
          </w:p>
        </w:tc>
        <w:tc>
          <w:tcPr>
            <w:tcW w:w="979" w:type="dxa"/>
            <w:tcBorders>
              <w:top w:val="single" w:sz="4" w:space="0" w:color="auto"/>
            </w:tcBorders>
            <w:shd w:val="clear" w:color="auto" w:fill="auto"/>
            <w:noWrap/>
            <w:vAlign w:val="bottom"/>
            <w:hideMark/>
          </w:tcPr>
          <w:p w14:paraId="0E5FBE34"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(3.34)</w:t>
            </w:r>
          </w:p>
        </w:tc>
      </w:tr>
      <w:tr w:rsidR="000B319F" w:rsidRPr="004E5A0C" w14:paraId="7A39C6E7" w14:textId="77777777" w:rsidTr="000B319F">
        <w:trPr>
          <w:trHeight w:val="300"/>
        </w:trPr>
        <w:tc>
          <w:tcPr>
            <w:tcW w:w="1418" w:type="dxa"/>
            <w:shd w:val="clear" w:color="auto" w:fill="auto"/>
            <w:noWrap/>
            <w:vAlign w:val="bottom"/>
            <w:hideMark/>
          </w:tcPr>
          <w:p w14:paraId="3929CF6F" w14:textId="77777777" w:rsidR="000B319F" w:rsidRPr="004E5A0C" w:rsidRDefault="000B319F" w:rsidP="000B319F">
            <w:pPr>
              <w:spacing w:after="0" w:line="240" w:lineRule="auto"/>
              <w:rPr>
                <w:rFonts w:eastAsia="Times New Roman" w:cstheme="minorHAnsi"/>
                <w:b/>
              </w:rPr>
            </w:pPr>
            <w:r w:rsidRPr="004E5A0C">
              <w:rPr>
                <w:rFonts w:eastAsia="Times New Roman" w:cstheme="minorHAnsi"/>
                <w:b/>
              </w:rPr>
              <w:t>In synchrony</w:t>
            </w:r>
          </w:p>
        </w:tc>
        <w:tc>
          <w:tcPr>
            <w:tcW w:w="1078" w:type="dxa"/>
            <w:shd w:val="clear" w:color="auto" w:fill="auto"/>
            <w:noWrap/>
            <w:vAlign w:val="bottom"/>
            <w:hideMark/>
          </w:tcPr>
          <w:p w14:paraId="1407ABAF"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2.16</w:t>
            </w:r>
          </w:p>
        </w:tc>
        <w:tc>
          <w:tcPr>
            <w:tcW w:w="979" w:type="dxa"/>
            <w:shd w:val="clear" w:color="auto" w:fill="auto"/>
            <w:noWrap/>
            <w:vAlign w:val="bottom"/>
            <w:hideMark/>
          </w:tcPr>
          <w:p w14:paraId="055205FC"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(2.04)</w:t>
            </w:r>
          </w:p>
        </w:tc>
        <w:tc>
          <w:tcPr>
            <w:tcW w:w="1315" w:type="dxa"/>
            <w:shd w:val="clear" w:color="auto" w:fill="auto"/>
            <w:noWrap/>
            <w:vAlign w:val="bottom"/>
            <w:hideMark/>
          </w:tcPr>
          <w:p w14:paraId="36BC4ADF"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1.34</w:t>
            </w:r>
          </w:p>
        </w:tc>
        <w:tc>
          <w:tcPr>
            <w:tcW w:w="979" w:type="dxa"/>
            <w:shd w:val="clear" w:color="auto" w:fill="auto"/>
            <w:noWrap/>
            <w:vAlign w:val="bottom"/>
            <w:hideMark/>
          </w:tcPr>
          <w:p w14:paraId="70911AEF"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(6.46)</w:t>
            </w:r>
          </w:p>
        </w:tc>
        <w:tc>
          <w:tcPr>
            <w:tcW w:w="1078" w:type="dxa"/>
            <w:shd w:val="clear" w:color="auto" w:fill="auto"/>
            <w:noWrap/>
            <w:vAlign w:val="bottom"/>
            <w:hideMark/>
          </w:tcPr>
          <w:p w14:paraId="09C33F6F"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2.53</w:t>
            </w:r>
          </w:p>
        </w:tc>
        <w:tc>
          <w:tcPr>
            <w:tcW w:w="979" w:type="dxa"/>
            <w:shd w:val="clear" w:color="auto" w:fill="auto"/>
            <w:noWrap/>
            <w:vAlign w:val="bottom"/>
            <w:hideMark/>
          </w:tcPr>
          <w:p w14:paraId="22653B80"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(3.12)</w:t>
            </w:r>
          </w:p>
        </w:tc>
        <w:tc>
          <w:tcPr>
            <w:tcW w:w="1315" w:type="dxa"/>
            <w:shd w:val="clear" w:color="auto" w:fill="auto"/>
            <w:noWrap/>
            <w:vAlign w:val="bottom"/>
            <w:hideMark/>
          </w:tcPr>
          <w:p w14:paraId="20A85D7E"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1.56</w:t>
            </w:r>
          </w:p>
        </w:tc>
        <w:tc>
          <w:tcPr>
            <w:tcW w:w="979" w:type="dxa"/>
            <w:shd w:val="clear" w:color="auto" w:fill="auto"/>
            <w:noWrap/>
            <w:vAlign w:val="bottom"/>
            <w:hideMark/>
          </w:tcPr>
          <w:p w14:paraId="761762E4"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(4.31)</w:t>
            </w:r>
          </w:p>
        </w:tc>
      </w:tr>
      <w:tr w:rsidR="000B319F" w:rsidRPr="004E5A0C" w14:paraId="3DE28CFA" w14:textId="77777777" w:rsidTr="000B319F">
        <w:trPr>
          <w:trHeight w:val="300"/>
        </w:trPr>
        <w:tc>
          <w:tcPr>
            <w:tcW w:w="1418" w:type="dxa"/>
            <w:shd w:val="clear" w:color="auto" w:fill="auto"/>
            <w:noWrap/>
            <w:vAlign w:val="bottom"/>
            <w:hideMark/>
          </w:tcPr>
          <w:p w14:paraId="15907259" w14:textId="77777777" w:rsidR="000B319F" w:rsidRPr="004E5A0C" w:rsidRDefault="000B319F" w:rsidP="000B319F">
            <w:pPr>
              <w:spacing w:after="0" w:line="240" w:lineRule="auto"/>
              <w:rPr>
                <w:rFonts w:eastAsia="Times New Roman" w:cstheme="minorHAnsi"/>
                <w:b/>
              </w:rPr>
            </w:pPr>
            <w:r w:rsidRPr="004E5A0C">
              <w:rPr>
                <w:rFonts w:eastAsia="Times New Roman" w:cstheme="minorHAnsi"/>
                <w:b/>
              </w:rPr>
              <w:t>Late</w:t>
            </w:r>
          </w:p>
        </w:tc>
        <w:tc>
          <w:tcPr>
            <w:tcW w:w="1078" w:type="dxa"/>
            <w:shd w:val="clear" w:color="auto" w:fill="auto"/>
            <w:noWrap/>
            <w:vAlign w:val="bottom"/>
            <w:hideMark/>
          </w:tcPr>
          <w:p w14:paraId="617F7F7F"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2.08</w:t>
            </w:r>
          </w:p>
        </w:tc>
        <w:tc>
          <w:tcPr>
            <w:tcW w:w="979" w:type="dxa"/>
            <w:shd w:val="clear" w:color="auto" w:fill="auto"/>
            <w:noWrap/>
            <w:vAlign w:val="bottom"/>
            <w:hideMark/>
          </w:tcPr>
          <w:p w14:paraId="734B09B2"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(2.75)</w:t>
            </w:r>
          </w:p>
        </w:tc>
        <w:tc>
          <w:tcPr>
            <w:tcW w:w="1315" w:type="dxa"/>
            <w:shd w:val="clear" w:color="auto" w:fill="auto"/>
            <w:noWrap/>
            <w:vAlign w:val="bottom"/>
            <w:hideMark/>
          </w:tcPr>
          <w:p w14:paraId="20BFD459"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3.57</w:t>
            </w:r>
          </w:p>
        </w:tc>
        <w:tc>
          <w:tcPr>
            <w:tcW w:w="979" w:type="dxa"/>
            <w:shd w:val="clear" w:color="auto" w:fill="auto"/>
            <w:noWrap/>
            <w:vAlign w:val="bottom"/>
            <w:hideMark/>
          </w:tcPr>
          <w:p w14:paraId="7A421659"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(3.94)</w:t>
            </w:r>
          </w:p>
        </w:tc>
        <w:tc>
          <w:tcPr>
            <w:tcW w:w="1078" w:type="dxa"/>
            <w:shd w:val="clear" w:color="auto" w:fill="auto"/>
            <w:noWrap/>
            <w:vAlign w:val="bottom"/>
            <w:hideMark/>
          </w:tcPr>
          <w:p w14:paraId="54604121"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2.23</w:t>
            </w:r>
          </w:p>
        </w:tc>
        <w:tc>
          <w:tcPr>
            <w:tcW w:w="979" w:type="dxa"/>
            <w:shd w:val="clear" w:color="auto" w:fill="auto"/>
            <w:noWrap/>
            <w:vAlign w:val="bottom"/>
            <w:hideMark/>
          </w:tcPr>
          <w:p w14:paraId="0BAF5EF1"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(2.77)</w:t>
            </w:r>
          </w:p>
        </w:tc>
        <w:tc>
          <w:tcPr>
            <w:tcW w:w="1315" w:type="dxa"/>
            <w:shd w:val="clear" w:color="auto" w:fill="auto"/>
            <w:noWrap/>
            <w:vAlign w:val="bottom"/>
            <w:hideMark/>
          </w:tcPr>
          <w:p w14:paraId="61D9EFC2"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2.68</w:t>
            </w:r>
          </w:p>
        </w:tc>
        <w:tc>
          <w:tcPr>
            <w:tcW w:w="979" w:type="dxa"/>
            <w:shd w:val="clear" w:color="auto" w:fill="auto"/>
            <w:noWrap/>
            <w:vAlign w:val="bottom"/>
            <w:hideMark/>
          </w:tcPr>
          <w:p w14:paraId="00CFC5C3" w14:textId="77777777" w:rsidR="000B319F" w:rsidRPr="004E5A0C" w:rsidRDefault="000B319F" w:rsidP="000B319F">
            <w:pPr>
              <w:spacing w:after="0" w:line="240" w:lineRule="auto"/>
              <w:jc w:val="center"/>
              <w:rPr>
                <w:rFonts w:eastAsia="Times New Roman" w:cstheme="minorHAnsi"/>
              </w:rPr>
            </w:pPr>
            <w:r w:rsidRPr="004E5A0C">
              <w:rPr>
                <w:rFonts w:eastAsia="Times New Roman" w:cstheme="minorHAnsi"/>
              </w:rPr>
              <w:t>(3.24)</w:t>
            </w:r>
          </w:p>
        </w:tc>
      </w:tr>
    </w:tbl>
    <w:p w14:paraId="37472312" w14:textId="77777777" w:rsidR="000B319F" w:rsidRPr="004E5A0C" w:rsidRDefault="000B319F" w:rsidP="000B319F">
      <w:pPr>
        <w:rPr>
          <w:rFonts w:cstheme="minorHAnsi"/>
          <w:sz w:val="20"/>
          <w:szCs w:val="20"/>
        </w:rPr>
      </w:pPr>
      <w:r w:rsidRPr="004E5A0C">
        <w:rPr>
          <w:rFonts w:cstheme="minorHAnsi"/>
          <w:sz w:val="20"/>
          <w:szCs w:val="20"/>
        </w:rPr>
        <w:t>Note: Standard deviation (SD) is shown in parenthesis.</w:t>
      </w:r>
    </w:p>
    <w:p w14:paraId="06A09201" w14:textId="2C2C7C57" w:rsidR="00064EA2" w:rsidRPr="004E5A0C" w:rsidRDefault="00064EA2" w:rsidP="00B079E8">
      <w:pPr>
        <w:spacing w:line="360" w:lineRule="auto"/>
        <w:jc w:val="both"/>
        <w:rPr>
          <w:rFonts w:cstheme="minorHAnsi"/>
        </w:rPr>
      </w:pPr>
    </w:p>
    <w:sectPr w:rsidR="00064EA2" w:rsidRPr="004E5A0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7E671" w14:textId="77777777" w:rsidR="00B4172C" w:rsidRDefault="00B4172C" w:rsidP="00AF152B">
      <w:pPr>
        <w:spacing w:after="0" w:line="240" w:lineRule="auto"/>
      </w:pPr>
      <w:r>
        <w:separator/>
      </w:r>
    </w:p>
  </w:endnote>
  <w:endnote w:type="continuationSeparator" w:id="0">
    <w:p w14:paraId="1C14874A" w14:textId="77777777" w:rsidR="00B4172C" w:rsidRDefault="00B4172C" w:rsidP="00AF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CFID F+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93179"/>
      <w:docPartObj>
        <w:docPartGallery w:val="Page Numbers (Bottom of Page)"/>
        <w:docPartUnique/>
      </w:docPartObj>
    </w:sdtPr>
    <w:sdtEndPr>
      <w:rPr>
        <w:noProof/>
      </w:rPr>
    </w:sdtEndPr>
    <w:sdtContent>
      <w:p w14:paraId="4BB57CC0" w14:textId="60D266A5" w:rsidR="00995A56" w:rsidRDefault="00995A56">
        <w:pPr>
          <w:pStyle w:val="Footer"/>
          <w:jc w:val="center"/>
        </w:pPr>
        <w:r>
          <w:fldChar w:fldCharType="begin"/>
        </w:r>
        <w:r>
          <w:instrText xml:space="preserve"> PAGE   \* MERGEFORMAT </w:instrText>
        </w:r>
        <w:r>
          <w:fldChar w:fldCharType="separate"/>
        </w:r>
        <w:r w:rsidR="00150F97">
          <w:rPr>
            <w:noProof/>
          </w:rPr>
          <w:t>31</w:t>
        </w:r>
        <w:r>
          <w:rPr>
            <w:noProof/>
          </w:rPr>
          <w:fldChar w:fldCharType="end"/>
        </w:r>
      </w:p>
    </w:sdtContent>
  </w:sdt>
  <w:p w14:paraId="04A0DB9A" w14:textId="77777777" w:rsidR="00995A56" w:rsidRDefault="00995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6D00" w14:textId="77777777" w:rsidR="00B4172C" w:rsidRDefault="00B4172C" w:rsidP="00AF152B">
      <w:pPr>
        <w:spacing w:after="0" w:line="240" w:lineRule="auto"/>
      </w:pPr>
      <w:r>
        <w:separator/>
      </w:r>
    </w:p>
  </w:footnote>
  <w:footnote w:type="continuationSeparator" w:id="0">
    <w:p w14:paraId="25C67B05" w14:textId="77777777" w:rsidR="00B4172C" w:rsidRDefault="00B4172C" w:rsidP="00AF152B">
      <w:pPr>
        <w:spacing w:after="0" w:line="240" w:lineRule="auto"/>
      </w:pPr>
      <w:r>
        <w:continuationSeparator/>
      </w:r>
    </w:p>
  </w:footnote>
  <w:footnote w:id="1">
    <w:p w14:paraId="51D719B6" w14:textId="22994704" w:rsidR="00995A56" w:rsidRPr="00BB10A3" w:rsidRDefault="00995A56" w:rsidP="000B51B2">
      <w:pPr>
        <w:pStyle w:val="FootnoteText"/>
      </w:pPr>
      <w:r>
        <w:rPr>
          <w:rStyle w:val="FootnoteReference"/>
        </w:rPr>
        <w:footnoteRef/>
      </w:r>
      <w:r>
        <w:t xml:space="preserve">There is little consensus in the literature of a criterion to be used for excluding false alarms when using a </w:t>
      </w:r>
      <w:proofErr w:type="spellStart"/>
      <w:r>
        <w:t>voicekey</w:t>
      </w:r>
      <w:proofErr w:type="spellEnd"/>
      <w:r>
        <w:t xml:space="preserve">. For example, in a study investigating the bias in </w:t>
      </w:r>
      <w:proofErr w:type="spellStart"/>
      <w:r>
        <w:t>voicekey</w:t>
      </w:r>
      <w:proofErr w:type="spellEnd"/>
      <w:r>
        <w:t xml:space="preserve"> responses, concluding that the RT is dependent upon the leading phoneme of the vocal </w:t>
      </w:r>
      <w:r w:rsidRPr="00BB10A3">
        <w:t xml:space="preserve">response, Kessler et al (2002) used a 100 ms criterion to exclude false alarms. In a large scale study (The English Lexicon Project, </w:t>
      </w:r>
      <w:proofErr w:type="spellStart"/>
      <w:r w:rsidRPr="00BB10A3">
        <w:t>Balota</w:t>
      </w:r>
      <w:proofErr w:type="spellEnd"/>
      <w:r w:rsidRPr="00BB10A3">
        <w:t xml:space="preserve"> et al., 2007), analysing over </w:t>
      </w:r>
      <w:r w:rsidRPr="00B079E8">
        <w:t xml:space="preserve">3 million </w:t>
      </w:r>
      <w:proofErr w:type="spellStart"/>
      <w:r w:rsidRPr="00B079E8">
        <w:t>voicekey</w:t>
      </w:r>
      <w:proofErr w:type="spellEnd"/>
      <w:r w:rsidRPr="00B079E8">
        <w:t xml:space="preserve"> responses to visual stimuli (lexical decision and speed naming task) a 200 ms criterion was selected. However, a standard threshold is further complicated with responses to tactile stimuli being on average 34 % faster than visual stimuli (Ng &amp; Chan, 2012). The 100 ms criterion for false alarms</w:t>
      </w:r>
      <w:r>
        <w:t xml:space="preserve"> in the present study</w:t>
      </w:r>
      <w:r w:rsidRPr="00B079E8">
        <w:t xml:space="preserve"> </w:t>
      </w:r>
      <w:r>
        <w:t>is calculated from</w:t>
      </w:r>
      <w:r w:rsidRPr="00B079E8">
        <w:t xml:space="preserve"> the offset of the target, </w:t>
      </w:r>
      <w:r>
        <w:t xml:space="preserve">which equates to </w:t>
      </w:r>
      <w:r w:rsidRPr="00B079E8">
        <w:t xml:space="preserve">200 ms from target onset. </w:t>
      </w:r>
      <w:r>
        <w:t xml:space="preserve">A </w:t>
      </w:r>
      <w:r w:rsidRPr="00B079E8">
        <w:t xml:space="preserve">200 ms cut-off for false alarms </w:t>
      </w:r>
      <w:r>
        <w:t xml:space="preserve">from target onset </w:t>
      </w:r>
      <w:r w:rsidRPr="00B079E8">
        <w:t xml:space="preserve">is comparable other studies using a </w:t>
      </w:r>
      <w:proofErr w:type="spellStart"/>
      <w:r w:rsidRPr="00B079E8">
        <w:t>voicekey</w:t>
      </w:r>
      <w:proofErr w:type="spellEnd"/>
      <w:r w:rsidRPr="00B079E8">
        <w:t xml:space="preserve"> and tactile stimuli (e.g., </w:t>
      </w:r>
      <w:proofErr w:type="spellStart"/>
      <w:r w:rsidRPr="00B079E8">
        <w:rPr>
          <w:rFonts w:cstheme="minorHAnsi"/>
        </w:rPr>
        <w:t>Katus</w:t>
      </w:r>
      <w:proofErr w:type="spellEnd"/>
      <w:r w:rsidRPr="00B079E8">
        <w:rPr>
          <w:rFonts w:cstheme="minorHAnsi"/>
        </w:rPr>
        <w:t xml:space="preserve"> and </w:t>
      </w:r>
      <w:r w:rsidRPr="00B079E8">
        <w:rPr>
          <w:rFonts w:cstheme="minorHAnsi"/>
          <w:shd w:val="clear" w:color="auto" w:fill="FFFFFF"/>
          <w:lang w:val="en-US"/>
        </w:rPr>
        <w:t>Müller</w:t>
      </w:r>
      <w:r w:rsidRPr="00B079E8">
        <w:rPr>
          <w:rFonts w:cstheme="minorHAnsi"/>
        </w:rPr>
        <w:t>, 2016)</w:t>
      </w:r>
      <w:r>
        <w:rPr>
          <w:rFonts w:cstheme="minorHAnsi"/>
        </w:rPr>
        <w:t>.</w:t>
      </w:r>
    </w:p>
  </w:footnote>
  <w:footnote w:id="2">
    <w:p w14:paraId="38F2CD69" w14:textId="18F5D0AA" w:rsidR="00995A56" w:rsidRPr="00B52953" w:rsidRDefault="00995A56" w:rsidP="00A67583">
      <w:pPr>
        <w:pStyle w:val="FootnoteText"/>
        <w:rPr>
          <w:color w:val="00B050"/>
          <w:lang w:val="en-US"/>
        </w:rPr>
      </w:pPr>
      <w:r w:rsidRPr="00B079E8">
        <w:rPr>
          <w:rStyle w:val="FootnoteReference"/>
        </w:rPr>
        <w:footnoteRef/>
      </w:r>
      <w:r w:rsidRPr="00B079E8">
        <w:t xml:space="preserve"> Non-significant effects including Task: </w:t>
      </w:r>
      <w:r w:rsidRPr="00746721">
        <w:rPr>
          <w:rFonts w:cstheme="minorHAnsi"/>
        </w:rPr>
        <w:t>Task*Cue-repetition (p=.057, η</w:t>
      </w:r>
      <w:r w:rsidRPr="00746721">
        <w:rPr>
          <w:rFonts w:cstheme="minorHAnsi"/>
          <w:vertAlign w:val="superscript"/>
        </w:rPr>
        <w:t>2</w:t>
      </w:r>
      <w:r w:rsidRPr="00746721">
        <w:rPr>
          <w:rFonts w:cstheme="minorHAnsi"/>
          <w:vertAlign w:val="subscript"/>
        </w:rPr>
        <w:t>p</w:t>
      </w:r>
      <w:r w:rsidRPr="00746721">
        <w:rPr>
          <w:rFonts w:cstheme="minorHAnsi"/>
        </w:rPr>
        <w:t>=.06, BF</w:t>
      </w:r>
      <w:r w:rsidRPr="00746721">
        <w:rPr>
          <w:rFonts w:cstheme="minorHAnsi"/>
          <w:vertAlign w:val="subscript"/>
        </w:rPr>
        <w:t>10</w:t>
      </w:r>
      <w:r w:rsidRPr="00746721">
        <w:rPr>
          <w:rFonts w:cstheme="minorHAnsi"/>
        </w:rPr>
        <w:t>=1.13)</w:t>
      </w:r>
      <w:r>
        <w:rPr>
          <w:rFonts w:cstheme="minorHAnsi"/>
        </w:rPr>
        <w:t xml:space="preserve">; </w:t>
      </w:r>
      <w:r w:rsidRPr="00B079E8">
        <w:rPr>
          <w:lang w:val="en-US"/>
        </w:rPr>
        <w:t>Task*</w:t>
      </w:r>
      <w:r>
        <w:rPr>
          <w:lang w:val="en-US"/>
        </w:rPr>
        <w:t>Foreperiod</w:t>
      </w:r>
      <w:r w:rsidRPr="00B079E8">
        <w:rPr>
          <w:lang w:val="en-US"/>
        </w:rPr>
        <w:t xml:space="preserve"> </w:t>
      </w:r>
      <w:r w:rsidRPr="00B079E8">
        <w:t>(p=.21, η</w:t>
      </w:r>
      <w:r w:rsidRPr="00B079E8">
        <w:rPr>
          <w:vertAlign w:val="superscript"/>
        </w:rPr>
        <w:t>2</w:t>
      </w:r>
      <w:r w:rsidRPr="00B079E8">
        <w:rPr>
          <w:vertAlign w:val="subscript"/>
        </w:rPr>
        <w:t>p</w:t>
      </w:r>
      <w:r w:rsidRPr="00B079E8">
        <w:t>=.03, BF</w:t>
      </w:r>
      <w:r w:rsidRPr="00B079E8">
        <w:rPr>
          <w:vertAlign w:val="subscript"/>
        </w:rPr>
        <w:t>10</w:t>
      </w:r>
      <w:r w:rsidRPr="00B079E8">
        <w:t>=0.05); Task*Spatial attention (p=.94, η</w:t>
      </w:r>
      <w:r w:rsidRPr="00B079E8">
        <w:rPr>
          <w:vertAlign w:val="superscript"/>
        </w:rPr>
        <w:t>2</w:t>
      </w:r>
      <w:r w:rsidRPr="00B079E8">
        <w:rPr>
          <w:vertAlign w:val="subscript"/>
        </w:rPr>
        <w:t>p</w:t>
      </w:r>
      <w:r w:rsidRPr="00B079E8">
        <w:t>&lt;.01, BF</w:t>
      </w:r>
      <w:r w:rsidRPr="00B079E8">
        <w:rPr>
          <w:vertAlign w:val="subscript"/>
        </w:rPr>
        <w:t>10</w:t>
      </w:r>
      <w:r w:rsidRPr="00B079E8">
        <w:t>=0.12); Task*Spatial attention*</w:t>
      </w:r>
      <w:r>
        <w:t>Foreperiod</w:t>
      </w:r>
      <w:r w:rsidRPr="00B079E8">
        <w:t xml:space="preserve"> (p=.17, η</w:t>
      </w:r>
      <w:r w:rsidRPr="00B079E8">
        <w:rPr>
          <w:vertAlign w:val="superscript"/>
        </w:rPr>
        <w:t>2</w:t>
      </w:r>
      <w:r w:rsidRPr="00B079E8">
        <w:rPr>
          <w:vertAlign w:val="subscript"/>
        </w:rPr>
        <w:t>p</w:t>
      </w:r>
      <w:r w:rsidRPr="00B079E8">
        <w:t>=.03, BF</w:t>
      </w:r>
      <w:r w:rsidRPr="00B079E8">
        <w:rPr>
          <w:vertAlign w:val="subscript"/>
        </w:rPr>
        <w:t>10</w:t>
      </w:r>
      <w:r w:rsidRPr="00B079E8">
        <w:t>=0.12); Task*Spatial attention*Cue-repetition (p=.60, η</w:t>
      </w:r>
      <w:r w:rsidRPr="00B079E8">
        <w:rPr>
          <w:vertAlign w:val="superscript"/>
        </w:rPr>
        <w:t>2</w:t>
      </w:r>
      <w:r w:rsidRPr="00B079E8">
        <w:rPr>
          <w:vertAlign w:val="subscript"/>
        </w:rPr>
        <w:t>p</w:t>
      </w:r>
      <w:r w:rsidRPr="00B079E8">
        <w:t>&lt;.01, BF</w:t>
      </w:r>
      <w:r w:rsidRPr="00B079E8">
        <w:rPr>
          <w:vertAlign w:val="subscript"/>
        </w:rPr>
        <w:t>10</w:t>
      </w:r>
      <w:r w:rsidRPr="00B079E8">
        <w:t>=0.17); Task*</w:t>
      </w:r>
      <w:r>
        <w:t>Foreperiod</w:t>
      </w:r>
      <w:r w:rsidRPr="00B079E8">
        <w:t>*Cue-repetition (p=.46, η</w:t>
      </w:r>
      <w:r w:rsidRPr="00B079E8">
        <w:rPr>
          <w:vertAlign w:val="superscript"/>
        </w:rPr>
        <w:t>2</w:t>
      </w:r>
      <w:r w:rsidRPr="00B079E8">
        <w:rPr>
          <w:vertAlign w:val="subscript"/>
        </w:rPr>
        <w:t>p</w:t>
      </w:r>
      <w:r w:rsidRPr="00B079E8">
        <w:t>=.01, BF</w:t>
      </w:r>
      <w:r w:rsidRPr="00B079E8">
        <w:rPr>
          <w:vertAlign w:val="subscript"/>
        </w:rPr>
        <w:t>10</w:t>
      </w:r>
      <w:r w:rsidRPr="00B079E8">
        <w:t>=0.09); Task*Spatial attention*</w:t>
      </w:r>
      <w:r>
        <w:t>Foreperiod</w:t>
      </w:r>
      <w:r w:rsidRPr="00B079E8">
        <w:t>*Cue-repetition (p=.88, η</w:t>
      </w:r>
      <w:r w:rsidRPr="00B079E8">
        <w:rPr>
          <w:vertAlign w:val="superscript"/>
        </w:rPr>
        <w:t>2</w:t>
      </w:r>
      <w:r w:rsidRPr="00B079E8">
        <w:rPr>
          <w:vertAlign w:val="subscript"/>
        </w:rPr>
        <w:t>p</w:t>
      </w:r>
      <w:r w:rsidRPr="00B079E8">
        <w:t>&lt;.01, BF</w:t>
      </w:r>
      <w:r w:rsidRPr="00B079E8">
        <w:rPr>
          <w:vertAlign w:val="subscript"/>
        </w:rPr>
        <w:t>10</w:t>
      </w:r>
      <w:r w:rsidRPr="00B079E8">
        <w:t xml:space="preserve">=0.09). </w:t>
      </w:r>
    </w:p>
  </w:footnote>
  <w:footnote w:id="3">
    <w:p w14:paraId="55BEF7C1" w14:textId="19978925" w:rsidR="00995A56" w:rsidRPr="0022133A" w:rsidRDefault="00995A56" w:rsidP="00A67583">
      <w:pPr>
        <w:pStyle w:val="FootnoteText"/>
        <w:rPr>
          <w:lang w:val="en-US"/>
        </w:rPr>
      </w:pPr>
      <w:r w:rsidRPr="00B079E8">
        <w:rPr>
          <w:rStyle w:val="FootnoteReference"/>
        </w:rPr>
        <w:footnoteRef/>
      </w:r>
      <w:r w:rsidRPr="00B079E8">
        <w:t xml:space="preserve"> Non-significant effects including Spatial </w:t>
      </w:r>
      <w:r>
        <w:t xml:space="preserve">attention </w:t>
      </w:r>
      <w:r w:rsidRPr="00B079E8">
        <w:t xml:space="preserve">or </w:t>
      </w:r>
      <w:r>
        <w:t>Foreperiod</w:t>
      </w:r>
      <w:r w:rsidRPr="00B079E8">
        <w:t xml:space="preserve"> and not reported above: </w:t>
      </w:r>
      <w:r w:rsidRPr="00B079E8">
        <w:rPr>
          <w:lang w:val="en-US"/>
        </w:rPr>
        <w:t>Spatial attention*Cue-repetition (</w:t>
      </w:r>
      <w:r w:rsidRPr="00B079E8">
        <w:t>p=.616, η</w:t>
      </w:r>
      <w:r w:rsidRPr="00B079E8">
        <w:rPr>
          <w:vertAlign w:val="superscript"/>
        </w:rPr>
        <w:t>2</w:t>
      </w:r>
      <w:r w:rsidRPr="00B079E8">
        <w:rPr>
          <w:vertAlign w:val="subscript"/>
        </w:rPr>
        <w:t>p</w:t>
      </w:r>
      <w:r w:rsidRPr="00B079E8">
        <w:t xml:space="preserve">&lt;.01, </w:t>
      </w:r>
      <w:r w:rsidRPr="00B079E8">
        <w:rPr>
          <w:rFonts w:cstheme="minorHAnsi"/>
        </w:rPr>
        <w:t>BF</w:t>
      </w:r>
      <w:r w:rsidRPr="00B079E8">
        <w:rPr>
          <w:rFonts w:cstheme="minorHAnsi"/>
          <w:vertAlign w:val="subscript"/>
        </w:rPr>
        <w:t>10</w:t>
      </w:r>
      <w:r w:rsidRPr="00B079E8">
        <w:rPr>
          <w:rFonts w:cstheme="minorHAnsi"/>
        </w:rPr>
        <w:t>= 0.15</w:t>
      </w:r>
      <w:r w:rsidRPr="00B079E8">
        <w:t>); Spatial attention*</w:t>
      </w:r>
      <w:r>
        <w:t>Foreperiod</w:t>
      </w:r>
      <w:r w:rsidRPr="00B079E8">
        <w:t>*Cue-repetition (p=.517, η</w:t>
      </w:r>
      <w:r w:rsidRPr="00B079E8">
        <w:rPr>
          <w:vertAlign w:val="superscript"/>
        </w:rPr>
        <w:t>2</w:t>
      </w:r>
      <w:r w:rsidRPr="00B079E8">
        <w:rPr>
          <w:vertAlign w:val="subscript"/>
        </w:rPr>
        <w:t>p</w:t>
      </w:r>
      <w:r w:rsidRPr="00B079E8">
        <w:t xml:space="preserve">=.01, </w:t>
      </w:r>
      <w:r w:rsidRPr="00B079E8">
        <w:rPr>
          <w:rFonts w:cstheme="minorHAnsi"/>
        </w:rPr>
        <w:t>BF</w:t>
      </w:r>
      <w:r w:rsidRPr="00B079E8">
        <w:rPr>
          <w:rFonts w:cstheme="minorHAnsi"/>
          <w:vertAlign w:val="subscript"/>
        </w:rPr>
        <w:t>10</w:t>
      </w:r>
      <w:r w:rsidRPr="00B079E8">
        <w:rPr>
          <w:rFonts w:cstheme="minorHAnsi"/>
        </w:rPr>
        <w:t>= 0.07</w:t>
      </w:r>
      <w:r w:rsidRPr="00B079E8">
        <w:t xml:space="preserve">). </w:t>
      </w:r>
    </w:p>
  </w:footnote>
  <w:footnote w:id="4">
    <w:p w14:paraId="61269F07" w14:textId="2ADBE90C" w:rsidR="00995A56" w:rsidRDefault="00995A56">
      <w:pPr>
        <w:pStyle w:val="FootnoteText"/>
      </w:pPr>
      <w:r>
        <w:rPr>
          <w:rStyle w:val="FootnoteReference"/>
        </w:rPr>
        <w:footnoteRef/>
      </w:r>
      <w:r>
        <w:t xml:space="preserve"> Thanks to an anonymous reviewer.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41D1" w14:textId="544A3D75" w:rsidR="00FD180A" w:rsidRDefault="00FD180A" w:rsidP="00FD180A">
    <w:pPr>
      <w:pStyle w:val="Heade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Cite as:</w:t>
    </w:r>
  </w:p>
  <w:p w14:paraId="7560118F" w14:textId="237ED8A7" w:rsidR="00FD180A" w:rsidRDefault="00FD180A" w:rsidP="00FD180A">
    <w:pPr>
      <w:pStyle w:val="Header"/>
      <w:jc w:val="center"/>
    </w:pPr>
    <w:r>
      <w:rPr>
        <w:rFonts w:ascii="Arial" w:hAnsi="Arial" w:cs="Arial"/>
        <w:color w:val="222222"/>
        <w:sz w:val="20"/>
        <w:szCs w:val="20"/>
        <w:shd w:val="clear" w:color="auto" w:fill="FFFFFF"/>
      </w:rPr>
      <w:t>Jones, A. (2019). Temporal expectancies and rhythmic cueing in touch: The influence of spatial attention. </w:t>
    </w:r>
    <w:r>
      <w:rPr>
        <w:rFonts w:ascii="Arial" w:hAnsi="Arial" w:cs="Arial"/>
        <w:i/>
        <w:iCs/>
        <w:color w:val="222222"/>
        <w:sz w:val="20"/>
        <w:szCs w:val="20"/>
        <w:shd w:val="clear" w:color="auto" w:fill="FFFFFF"/>
      </w:rPr>
      <w:t>Cognition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182</w:t>
    </w:r>
    <w:r>
      <w:rPr>
        <w:rFonts w:ascii="Arial" w:hAnsi="Arial" w:cs="Arial"/>
        <w:color w:val="222222"/>
        <w:sz w:val="20"/>
        <w:szCs w:val="20"/>
        <w:shd w:val="clear" w:color="auto" w:fill="FFFFFF"/>
      </w:rPr>
      <w:t>, 140-150.</w:t>
    </w:r>
  </w:p>
  <w:p w14:paraId="48B587F9" w14:textId="77777777" w:rsidR="00FD180A" w:rsidRDefault="00FD1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067"/>
    <w:multiLevelType w:val="hybridMultilevel"/>
    <w:tmpl w:val="7E806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468D"/>
    <w:multiLevelType w:val="multilevel"/>
    <w:tmpl w:val="B5D8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76D2"/>
    <w:multiLevelType w:val="hybridMultilevel"/>
    <w:tmpl w:val="4DAA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B6CAF"/>
    <w:multiLevelType w:val="hybridMultilevel"/>
    <w:tmpl w:val="8B68B65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852C14"/>
    <w:multiLevelType w:val="hybridMultilevel"/>
    <w:tmpl w:val="5D96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F5CEA"/>
    <w:multiLevelType w:val="hybridMultilevel"/>
    <w:tmpl w:val="DDC46A64"/>
    <w:lvl w:ilvl="0" w:tplc="C80604F8">
      <w:start w:val="20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1551E"/>
    <w:multiLevelType w:val="hybridMultilevel"/>
    <w:tmpl w:val="7414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EE"/>
    <w:rsid w:val="000000CE"/>
    <w:rsid w:val="0000162F"/>
    <w:rsid w:val="0000180A"/>
    <w:rsid w:val="00001C8F"/>
    <w:rsid w:val="00002235"/>
    <w:rsid w:val="00003C2C"/>
    <w:rsid w:val="00003C85"/>
    <w:rsid w:val="00003F59"/>
    <w:rsid w:val="0000421F"/>
    <w:rsid w:val="00004CBC"/>
    <w:rsid w:val="00006613"/>
    <w:rsid w:val="000068F4"/>
    <w:rsid w:val="00006E87"/>
    <w:rsid w:val="00011291"/>
    <w:rsid w:val="000117F5"/>
    <w:rsid w:val="00011F60"/>
    <w:rsid w:val="00013C77"/>
    <w:rsid w:val="0001405E"/>
    <w:rsid w:val="00014A5A"/>
    <w:rsid w:val="0001519F"/>
    <w:rsid w:val="00016D4A"/>
    <w:rsid w:val="00017519"/>
    <w:rsid w:val="00017C96"/>
    <w:rsid w:val="000204B3"/>
    <w:rsid w:val="0002157D"/>
    <w:rsid w:val="000216EF"/>
    <w:rsid w:val="00021AA4"/>
    <w:rsid w:val="00021BA7"/>
    <w:rsid w:val="00021EB6"/>
    <w:rsid w:val="0002203D"/>
    <w:rsid w:val="00022DBB"/>
    <w:rsid w:val="00024164"/>
    <w:rsid w:val="000253B6"/>
    <w:rsid w:val="00026647"/>
    <w:rsid w:val="000266A3"/>
    <w:rsid w:val="00026928"/>
    <w:rsid w:val="0002721E"/>
    <w:rsid w:val="000277DB"/>
    <w:rsid w:val="0002793F"/>
    <w:rsid w:val="00027F1F"/>
    <w:rsid w:val="000309F8"/>
    <w:rsid w:val="00031B5A"/>
    <w:rsid w:val="00031DC0"/>
    <w:rsid w:val="00031F03"/>
    <w:rsid w:val="00031F9B"/>
    <w:rsid w:val="00032AB1"/>
    <w:rsid w:val="00033040"/>
    <w:rsid w:val="000335C0"/>
    <w:rsid w:val="000339BD"/>
    <w:rsid w:val="00033AEC"/>
    <w:rsid w:val="000346E2"/>
    <w:rsid w:val="0003476E"/>
    <w:rsid w:val="00034B58"/>
    <w:rsid w:val="00034C9A"/>
    <w:rsid w:val="00035089"/>
    <w:rsid w:val="00035DDE"/>
    <w:rsid w:val="0003696F"/>
    <w:rsid w:val="0003785F"/>
    <w:rsid w:val="000379F4"/>
    <w:rsid w:val="00037D5E"/>
    <w:rsid w:val="00041160"/>
    <w:rsid w:val="00042FE4"/>
    <w:rsid w:val="00043738"/>
    <w:rsid w:val="0004492F"/>
    <w:rsid w:val="0004580D"/>
    <w:rsid w:val="000459CE"/>
    <w:rsid w:val="00045EC2"/>
    <w:rsid w:val="000461D5"/>
    <w:rsid w:val="00046B2C"/>
    <w:rsid w:val="00046BD3"/>
    <w:rsid w:val="00046C33"/>
    <w:rsid w:val="00046F40"/>
    <w:rsid w:val="00047896"/>
    <w:rsid w:val="00047FD7"/>
    <w:rsid w:val="000504DB"/>
    <w:rsid w:val="000512E1"/>
    <w:rsid w:val="00051FEA"/>
    <w:rsid w:val="000527E2"/>
    <w:rsid w:val="00052829"/>
    <w:rsid w:val="00052C08"/>
    <w:rsid w:val="000535C8"/>
    <w:rsid w:val="00053866"/>
    <w:rsid w:val="00054D4B"/>
    <w:rsid w:val="00054DD3"/>
    <w:rsid w:val="00054F45"/>
    <w:rsid w:val="0005530C"/>
    <w:rsid w:val="000559FE"/>
    <w:rsid w:val="000567C1"/>
    <w:rsid w:val="000576D8"/>
    <w:rsid w:val="000578A0"/>
    <w:rsid w:val="000605C1"/>
    <w:rsid w:val="00060888"/>
    <w:rsid w:val="00060E61"/>
    <w:rsid w:val="0006142B"/>
    <w:rsid w:val="000618FD"/>
    <w:rsid w:val="00063C3A"/>
    <w:rsid w:val="0006458C"/>
    <w:rsid w:val="00064A0B"/>
    <w:rsid w:val="00064EA2"/>
    <w:rsid w:val="00066716"/>
    <w:rsid w:val="0006711C"/>
    <w:rsid w:val="00067364"/>
    <w:rsid w:val="0006769A"/>
    <w:rsid w:val="00067C3A"/>
    <w:rsid w:val="0007025B"/>
    <w:rsid w:val="00070A54"/>
    <w:rsid w:val="00070F75"/>
    <w:rsid w:val="00071187"/>
    <w:rsid w:val="000717FD"/>
    <w:rsid w:val="0007283C"/>
    <w:rsid w:val="00072F97"/>
    <w:rsid w:val="00073797"/>
    <w:rsid w:val="00073C4C"/>
    <w:rsid w:val="00074065"/>
    <w:rsid w:val="000741F0"/>
    <w:rsid w:val="0007472E"/>
    <w:rsid w:val="00074948"/>
    <w:rsid w:val="00074BBF"/>
    <w:rsid w:val="0007584E"/>
    <w:rsid w:val="0007669B"/>
    <w:rsid w:val="00077292"/>
    <w:rsid w:val="00080365"/>
    <w:rsid w:val="000805E0"/>
    <w:rsid w:val="000809A7"/>
    <w:rsid w:val="00080F62"/>
    <w:rsid w:val="0008105E"/>
    <w:rsid w:val="00081138"/>
    <w:rsid w:val="00081C00"/>
    <w:rsid w:val="00081CF3"/>
    <w:rsid w:val="00083417"/>
    <w:rsid w:val="00084034"/>
    <w:rsid w:val="000840E6"/>
    <w:rsid w:val="00085286"/>
    <w:rsid w:val="0008560B"/>
    <w:rsid w:val="000873A1"/>
    <w:rsid w:val="0008797C"/>
    <w:rsid w:val="00087C6B"/>
    <w:rsid w:val="000910A6"/>
    <w:rsid w:val="00092A97"/>
    <w:rsid w:val="00094C47"/>
    <w:rsid w:val="000954C6"/>
    <w:rsid w:val="0009639B"/>
    <w:rsid w:val="00096667"/>
    <w:rsid w:val="00096753"/>
    <w:rsid w:val="000968F8"/>
    <w:rsid w:val="00096CB3"/>
    <w:rsid w:val="00097729"/>
    <w:rsid w:val="000A052F"/>
    <w:rsid w:val="000A07CD"/>
    <w:rsid w:val="000A12F2"/>
    <w:rsid w:val="000A20D7"/>
    <w:rsid w:val="000A22AE"/>
    <w:rsid w:val="000A337F"/>
    <w:rsid w:val="000A3D69"/>
    <w:rsid w:val="000A3E4A"/>
    <w:rsid w:val="000A45D2"/>
    <w:rsid w:val="000A5223"/>
    <w:rsid w:val="000A614A"/>
    <w:rsid w:val="000A662C"/>
    <w:rsid w:val="000A6FDF"/>
    <w:rsid w:val="000A7C6D"/>
    <w:rsid w:val="000B0898"/>
    <w:rsid w:val="000B1E6C"/>
    <w:rsid w:val="000B26D7"/>
    <w:rsid w:val="000B2D3F"/>
    <w:rsid w:val="000B2D76"/>
    <w:rsid w:val="000B2EC6"/>
    <w:rsid w:val="000B319F"/>
    <w:rsid w:val="000B34D0"/>
    <w:rsid w:val="000B35AB"/>
    <w:rsid w:val="000B36E6"/>
    <w:rsid w:val="000B4C58"/>
    <w:rsid w:val="000B4E42"/>
    <w:rsid w:val="000B51B2"/>
    <w:rsid w:val="000B5F38"/>
    <w:rsid w:val="000B60C3"/>
    <w:rsid w:val="000B6205"/>
    <w:rsid w:val="000B66C1"/>
    <w:rsid w:val="000B69D1"/>
    <w:rsid w:val="000B69E4"/>
    <w:rsid w:val="000B6E38"/>
    <w:rsid w:val="000B7935"/>
    <w:rsid w:val="000C13AD"/>
    <w:rsid w:val="000C16E7"/>
    <w:rsid w:val="000C1846"/>
    <w:rsid w:val="000C1DB2"/>
    <w:rsid w:val="000C2D7E"/>
    <w:rsid w:val="000C2EB2"/>
    <w:rsid w:val="000C45DD"/>
    <w:rsid w:val="000C53FC"/>
    <w:rsid w:val="000C6A44"/>
    <w:rsid w:val="000C7074"/>
    <w:rsid w:val="000C72BF"/>
    <w:rsid w:val="000C795A"/>
    <w:rsid w:val="000D0ED9"/>
    <w:rsid w:val="000D2530"/>
    <w:rsid w:val="000D2665"/>
    <w:rsid w:val="000D3332"/>
    <w:rsid w:val="000D3476"/>
    <w:rsid w:val="000D3A4E"/>
    <w:rsid w:val="000D3EE8"/>
    <w:rsid w:val="000D4325"/>
    <w:rsid w:val="000D46E2"/>
    <w:rsid w:val="000D5302"/>
    <w:rsid w:val="000D5670"/>
    <w:rsid w:val="000D613F"/>
    <w:rsid w:val="000D689E"/>
    <w:rsid w:val="000D7474"/>
    <w:rsid w:val="000D799D"/>
    <w:rsid w:val="000E05B9"/>
    <w:rsid w:val="000E0ADC"/>
    <w:rsid w:val="000E26F4"/>
    <w:rsid w:val="000E3994"/>
    <w:rsid w:val="000E502D"/>
    <w:rsid w:val="000E5418"/>
    <w:rsid w:val="000E59AE"/>
    <w:rsid w:val="000E5E46"/>
    <w:rsid w:val="000E6F8E"/>
    <w:rsid w:val="000E73CB"/>
    <w:rsid w:val="000E7556"/>
    <w:rsid w:val="000E7795"/>
    <w:rsid w:val="000F0722"/>
    <w:rsid w:val="000F0778"/>
    <w:rsid w:val="000F0890"/>
    <w:rsid w:val="000F112F"/>
    <w:rsid w:val="000F11A3"/>
    <w:rsid w:val="000F14C7"/>
    <w:rsid w:val="000F2A78"/>
    <w:rsid w:val="000F34FB"/>
    <w:rsid w:val="000F47EC"/>
    <w:rsid w:val="000F49E9"/>
    <w:rsid w:val="000F4BCF"/>
    <w:rsid w:val="000F4CF0"/>
    <w:rsid w:val="000F50AF"/>
    <w:rsid w:val="000F5199"/>
    <w:rsid w:val="000F530E"/>
    <w:rsid w:val="000F5431"/>
    <w:rsid w:val="000F5651"/>
    <w:rsid w:val="000F62D3"/>
    <w:rsid w:val="000F692B"/>
    <w:rsid w:val="000F76AE"/>
    <w:rsid w:val="00100420"/>
    <w:rsid w:val="00100A25"/>
    <w:rsid w:val="00100C09"/>
    <w:rsid w:val="001013D2"/>
    <w:rsid w:val="00101921"/>
    <w:rsid w:val="00101F8D"/>
    <w:rsid w:val="001024D6"/>
    <w:rsid w:val="001042F4"/>
    <w:rsid w:val="001051C0"/>
    <w:rsid w:val="0010540B"/>
    <w:rsid w:val="00105574"/>
    <w:rsid w:val="0010606C"/>
    <w:rsid w:val="001066A2"/>
    <w:rsid w:val="00106F0B"/>
    <w:rsid w:val="00106FFF"/>
    <w:rsid w:val="00107208"/>
    <w:rsid w:val="001073F9"/>
    <w:rsid w:val="00107CCF"/>
    <w:rsid w:val="00107FEC"/>
    <w:rsid w:val="0011066A"/>
    <w:rsid w:val="00110B53"/>
    <w:rsid w:val="00112999"/>
    <w:rsid w:val="001129E9"/>
    <w:rsid w:val="00112AC9"/>
    <w:rsid w:val="00113C7A"/>
    <w:rsid w:val="00114603"/>
    <w:rsid w:val="00114760"/>
    <w:rsid w:val="0011492C"/>
    <w:rsid w:val="00114E5D"/>
    <w:rsid w:val="00115529"/>
    <w:rsid w:val="00117894"/>
    <w:rsid w:val="0012014E"/>
    <w:rsid w:val="001208DC"/>
    <w:rsid w:val="001208FC"/>
    <w:rsid w:val="00120BD8"/>
    <w:rsid w:val="00120E47"/>
    <w:rsid w:val="00121491"/>
    <w:rsid w:val="0012222E"/>
    <w:rsid w:val="00122395"/>
    <w:rsid w:val="00122839"/>
    <w:rsid w:val="00122B9C"/>
    <w:rsid w:val="00122C47"/>
    <w:rsid w:val="00123201"/>
    <w:rsid w:val="00123B89"/>
    <w:rsid w:val="00123C06"/>
    <w:rsid w:val="0012408F"/>
    <w:rsid w:val="00124A7B"/>
    <w:rsid w:val="00124FC3"/>
    <w:rsid w:val="00125726"/>
    <w:rsid w:val="00126DD0"/>
    <w:rsid w:val="001270C0"/>
    <w:rsid w:val="00127E00"/>
    <w:rsid w:val="0013018F"/>
    <w:rsid w:val="00130AE5"/>
    <w:rsid w:val="00130FBB"/>
    <w:rsid w:val="00131C95"/>
    <w:rsid w:val="00131DFF"/>
    <w:rsid w:val="00131F70"/>
    <w:rsid w:val="00132146"/>
    <w:rsid w:val="001333ED"/>
    <w:rsid w:val="001336C9"/>
    <w:rsid w:val="0013441B"/>
    <w:rsid w:val="0013509A"/>
    <w:rsid w:val="00136094"/>
    <w:rsid w:val="001363DE"/>
    <w:rsid w:val="00136688"/>
    <w:rsid w:val="00137349"/>
    <w:rsid w:val="00137D73"/>
    <w:rsid w:val="00137DB2"/>
    <w:rsid w:val="00137F3A"/>
    <w:rsid w:val="00137F78"/>
    <w:rsid w:val="001411BA"/>
    <w:rsid w:val="001413E1"/>
    <w:rsid w:val="001417C1"/>
    <w:rsid w:val="00141EAC"/>
    <w:rsid w:val="001420F7"/>
    <w:rsid w:val="00142874"/>
    <w:rsid w:val="001428F5"/>
    <w:rsid w:val="001430EB"/>
    <w:rsid w:val="00144411"/>
    <w:rsid w:val="00144F07"/>
    <w:rsid w:val="0014539A"/>
    <w:rsid w:val="00145659"/>
    <w:rsid w:val="0014594E"/>
    <w:rsid w:val="00146258"/>
    <w:rsid w:val="00146AAE"/>
    <w:rsid w:val="0014751F"/>
    <w:rsid w:val="001478E7"/>
    <w:rsid w:val="00147CB8"/>
    <w:rsid w:val="001503D7"/>
    <w:rsid w:val="00150525"/>
    <w:rsid w:val="00150F97"/>
    <w:rsid w:val="001510F8"/>
    <w:rsid w:val="00152038"/>
    <w:rsid w:val="0015211D"/>
    <w:rsid w:val="001523DF"/>
    <w:rsid w:val="00153336"/>
    <w:rsid w:val="00153537"/>
    <w:rsid w:val="001548F2"/>
    <w:rsid w:val="00154BF8"/>
    <w:rsid w:val="00155A66"/>
    <w:rsid w:val="001568E1"/>
    <w:rsid w:val="00156CDF"/>
    <w:rsid w:val="00156EFD"/>
    <w:rsid w:val="00160A19"/>
    <w:rsid w:val="00161604"/>
    <w:rsid w:val="00161A38"/>
    <w:rsid w:val="001622DE"/>
    <w:rsid w:val="0016287B"/>
    <w:rsid w:val="001630A6"/>
    <w:rsid w:val="00164A89"/>
    <w:rsid w:val="0016571B"/>
    <w:rsid w:val="00165DFD"/>
    <w:rsid w:val="00166739"/>
    <w:rsid w:val="0016687B"/>
    <w:rsid w:val="00166AC4"/>
    <w:rsid w:val="00167B32"/>
    <w:rsid w:val="0017050A"/>
    <w:rsid w:val="00170631"/>
    <w:rsid w:val="00170752"/>
    <w:rsid w:val="001710FA"/>
    <w:rsid w:val="00171417"/>
    <w:rsid w:val="001715C9"/>
    <w:rsid w:val="00172451"/>
    <w:rsid w:val="00172E3B"/>
    <w:rsid w:val="00173077"/>
    <w:rsid w:val="00173311"/>
    <w:rsid w:val="001733F8"/>
    <w:rsid w:val="0017449D"/>
    <w:rsid w:val="001748F9"/>
    <w:rsid w:val="00174C40"/>
    <w:rsid w:val="00174CEE"/>
    <w:rsid w:val="001753FF"/>
    <w:rsid w:val="001756C3"/>
    <w:rsid w:val="00176600"/>
    <w:rsid w:val="001778EE"/>
    <w:rsid w:val="00177AD1"/>
    <w:rsid w:val="00177EE1"/>
    <w:rsid w:val="001803C2"/>
    <w:rsid w:val="00180B30"/>
    <w:rsid w:val="00181E9A"/>
    <w:rsid w:val="00183221"/>
    <w:rsid w:val="00183502"/>
    <w:rsid w:val="0018388D"/>
    <w:rsid w:val="00184648"/>
    <w:rsid w:val="00184CF2"/>
    <w:rsid w:val="00185507"/>
    <w:rsid w:val="00185756"/>
    <w:rsid w:val="001864D1"/>
    <w:rsid w:val="001868F6"/>
    <w:rsid w:val="00186A7A"/>
    <w:rsid w:val="0018778A"/>
    <w:rsid w:val="00187961"/>
    <w:rsid w:val="00190C00"/>
    <w:rsid w:val="001912E2"/>
    <w:rsid w:val="00191D9D"/>
    <w:rsid w:val="001929E4"/>
    <w:rsid w:val="001943D0"/>
    <w:rsid w:val="001945D3"/>
    <w:rsid w:val="00194A23"/>
    <w:rsid w:val="00194AC2"/>
    <w:rsid w:val="001958C2"/>
    <w:rsid w:val="00196A94"/>
    <w:rsid w:val="00196C9A"/>
    <w:rsid w:val="00197FED"/>
    <w:rsid w:val="001A06BE"/>
    <w:rsid w:val="001A0A87"/>
    <w:rsid w:val="001A12EB"/>
    <w:rsid w:val="001A1399"/>
    <w:rsid w:val="001A2B51"/>
    <w:rsid w:val="001A2E76"/>
    <w:rsid w:val="001A33E7"/>
    <w:rsid w:val="001A3ED5"/>
    <w:rsid w:val="001A4BD0"/>
    <w:rsid w:val="001A5210"/>
    <w:rsid w:val="001A67DF"/>
    <w:rsid w:val="001A69FD"/>
    <w:rsid w:val="001A7103"/>
    <w:rsid w:val="001A7BA5"/>
    <w:rsid w:val="001A7D93"/>
    <w:rsid w:val="001B036F"/>
    <w:rsid w:val="001B2119"/>
    <w:rsid w:val="001B2B2C"/>
    <w:rsid w:val="001B2DA6"/>
    <w:rsid w:val="001B2F4D"/>
    <w:rsid w:val="001B374F"/>
    <w:rsid w:val="001B4C28"/>
    <w:rsid w:val="001B50AC"/>
    <w:rsid w:val="001B6067"/>
    <w:rsid w:val="001B6082"/>
    <w:rsid w:val="001B6245"/>
    <w:rsid w:val="001B63F3"/>
    <w:rsid w:val="001B64BC"/>
    <w:rsid w:val="001B674B"/>
    <w:rsid w:val="001B6A7D"/>
    <w:rsid w:val="001C0504"/>
    <w:rsid w:val="001C0904"/>
    <w:rsid w:val="001C4130"/>
    <w:rsid w:val="001C41A2"/>
    <w:rsid w:val="001C4886"/>
    <w:rsid w:val="001C5FFB"/>
    <w:rsid w:val="001C7115"/>
    <w:rsid w:val="001C7234"/>
    <w:rsid w:val="001D345D"/>
    <w:rsid w:val="001D78F1"/>
    <w:rsid w:val="001E16BD"/>
    <w:rsid w:val="001E3CE2"/>
    <w:rsid w:val="001E41DF"/>
    <w:rsid w:val="001E44E7"/>
    <w:rsid w:val="001E57BF"/>
    <w:rsid w:val="001E5AEA"/>
    <w:rsid w:val="001E62AE"/>
    <w:rsid w:val="001E6865"/>
    <w:rsid w:val="001E79EC"/>
    <w:rsid w:val="001E7AA9"/>
    <w:rsid w:val="001E7E8F"/>
    <w:rsid w:val="001E7F60"/>
    <w:rsid w:val="001F09A4"/>
    <w:rsid w:val="001F0FEA"/>
    <w:rsid w:val="001F13B1"/>
    <w:rsid w:val="001F191D"/>
    <w:rsid w:val="001F2737"/>
    <w:rsid w:val="001F27CE"/>
    <w:rsid w:val="001F322B"/>
    <w:rsid w:val="001F348F"/>
    <w:rsid w:val="001F399C"/>
    <w:rsid w:val="001F3A60"/>
    <w:rsid w:val="001F3F45"/>
    <w:rsid w:val="001F3FC2"/>
    <w:rsid w:val="001F405A"/>
    <w:rsid w:val="001F6366"/>
    <w:rsid w:val="001F645B"/>
    <w:rsid w:val="001F685C"/>
    <w:rsid w:val="001F6B26"/>
    <w:rsid w:val="001F6F27"/>
    <w:rsid w:val="001F7607"/>
    <w:rsid w:val="001F768A"/>
    <w:rsid w:val="001F76BA"/>
    <w:rsid w:val="001F7C36"/>
    <w:rsid w:val="00201C35"/>
    <w:rsid w:val="00201F4C"/>
    <w:rsid w:val="0020222F"/>
    <w:rsid w:val="00202657"/>
    <w:rsid w:val="00202BDF"/>
    <w:rsid w:val="002036F1"/>
    <w:rsid w:val="002040C8"/>
    <w:rsid w:val="00205593"/>
    <w:rsid w:val="0020589C"/>
    <w:rsid w:val="002062D9"/>
    <w:rsid w:val="00206774"/>
    <w:rsid w:val="0020694A"/>
    <w:rsid w:val="00206B0C"/>
    <w:rsid w:val="00206DEA"/>
    <w:rsid w:val="00206E54"/>
    <w:rsid w:val="00206EA6"/>
    <w:rsid w:val="00210613"/>
    <w:rsid w:val="0021076C"/>
    <w:rsid w:val="00210D7F"/>
    <w:rsid w:val="002117A3"/>
    <w:rsid w:val="002117D9"/>
    <w:rsid w:val="002118AD"/>
    <w:rsid w:val="00211AFC"/>
    <w:rsid w:val="0021220A"/>
    <w:rsid w:val="00212EAD"/>
    <w:rsid w:val="0021453E"/>
    <w:rsid w:val="002148E7"/>
    <w:rsid w:val="0021557F"/>
    <w:rsid w:val="00215D43"/>
    <w:rsid w:val="00216FC2"/>
    <w:rsid w:val="002173A7"/>
    <w:rsid w:val="00217929"/>
    <w:rsid w:val="00217C58"/>
    <w:rsid w:val="00220F21"/>
    <w:rsid w:val="0022133A"/>
    <w:rsid w:val="00222860"/>
    <w:rsid w:val="00223130"/>
    <w:rsid w:val="00223389"/>
    <w:rsid w:val="00223771"/>
    <w:rsid w:val="00224383"/>
    <w:rsid w:val="0022471A"/>
    <w:rsid w:val="002251DC"/>
    <w:rsid w:val="0022521E"/>
    <w:rsid w:val="002260E8"/>
    <w:rsid w:val="00226EA5"/>
    <w:rsid w:val="00227C57"/>
    <w:rsid w:val="00231213"/>
    <w:rsid w:val="0023130C"/>
    <w:rsid w:val="00231F76"/>
    <w:rsid w:val="00232638"/>
    <w:rsid w:val="00232C01"/>
    <w:rsid w:val="002334DC"/>
    <w:rsid w:val="00233E8C"/>
    <w:rsid w:val="00234CED"/>
    <w:rsid w:val="002356DE"/>
    <w:rsid w:val="00235C2D"/>
    <w:rsid w:val="00235EC8"/>
    <w:rsid w:val="00236E34"/>
    <w:rsid w:val="0023738F"/>
    <w:rsid w:val="0023755B"/>
    <w:rsid w:val="0023794A"/>
    <w:rsid w:val="00237CAD"/>
    <w:rsid w:val="00237E07"/>
    <w:rsid w:val="00240134"/>
    <w:rsid w:val="0024023B"/>
    <w:rsid w:val="002405F0"/>
    <w:rsid w:val="00241D4A"/>
    <w:rsid w:val="0024243D"/>
    <w:rsid w:val="002427AF"/>
    <w:rsid w:val="00242EB2"/>
    <w:rsid w:val="00243E7C"/>
    <w:rsid w:val="00243F99"/>
    <w:rsid w:val="002448F4"/>
    <w:rsid w:val="00244E95"/>
    <w:rsid w:val="002450CA"/>
    <w:rsid w:val="0024550C"/>
    <w:rsid w:val="0024596E"/>
    <w:rsid w:val="00246157"/>
    <w:rsid w:val="00246B43"/>
    <w:rsid w:val="00247034"/>
    <w:rsid w:val="0024717E"/>
    <w:rsid w:val="002477D3"/>
    <w:rsid w:val="002507E6"/>
    <w:rsid w:val="0025184A"/>
    <w:rsid w:val="00251F15"/>
    <w:rsid w:val="0025238A"/>
    <w:rsid w:val="002525F8"/>
    <w:rsid w:val="002528BA"/>
    <w:rsid w:val="002544A2"/>
    <w:rsid w:val="00256547"/>
    <w:rsid w:val="00257C68"/>
    <w:rsid w:val="00257E4D"/>
    <w:rsid w:val="00257F55"/>
    <w:rsid w:val="00260376"/>
    <w:rsid w:val="00260642"/>
    <w:rsid w:val="00260E7A"/>
    <w:rsid w:val="002616CF"/>
    <w:rsid w:val="00261891"/>
    <w:rsid w:val="0026216E"/>
    <w:rsid w:val="00263442"/>
    <w:rsid w:val="00264386"/>
    <w:rsid w:val="0026530C"/>
    <w:rsid w:val="0026593F"/>
    <w:rsid w:val="00265B0F"/>
    <w:rsid w:val="002676FB"/>
    <w:rsid w:val="00267774"/>
    <w:rsid w:val="00270072"/>
    <w:rsid w:val="0027080D"/>
    <w:rsid w:val="0027087C"/>
    <w:rsid w:val="00270D7A"/>
    <w:rsid w:val="00270F66"/>
    <w:rsid w:val="002718AB"/>
    <w:rsid w:val="002721AA"/>
    <w:rsid w:val="00272C72"/>
    <w:rsid w:val="00272E6D"/>
    <w:rsid w:val="002730E3"/>
    <w:rsid w:val="00273255"/>
    <w:rsid w:val="00273428"/>
    <w:rsid w:val="00273635"/>
    <w:rsid w:val="002738CB"/>
    <w:rsid w:val="00274339"/>
    <w:rsid w:val="00274625"/>
    <w:rsid w:val="0027494D"/>
    <w:rsid w:val="00275656"/>
    <w:rsid w:val="002759BB"/>
    <w:rsid w:val="0027793D"/>
    <w:rsid w:val="0028176E"/>
    <w:rsid w:val="00281854"/>
    <w:rsid w:val="00281A22"/>
    <w:rsid w:val="00282C36"/>
    <w:rsid w:val="00282C41"/>
    <w:rsid w:val="002830AA"/>
    <w:rsid w:val="00283599"/>
    <w:rsid w:val="00283940"/>
    <w:rsid w:val="00283FD0"/>
    <w:rsid w:val="002840A3"/>
    <w:rsid w:val="0028428B"/>
    <w:rsid w:val="00284C8E"/>
    <w:rsid w:val="0028541F"/>
    <w:rsid w:val="0028561A"/>
    <w:rsid w:val="00285D1E"/>
    <w:rsid w:val="0028648A"/>
    <w:rsid w:val="00287191"/>
    <w:rsid w:val="00287420"/>
    <w:rsid w:val="0028752E"/>
    <w:rsid w:val="00290081"/>
    <w:rsid w:val="002902AA"/>
    <w:rsid w:val="0029184F"/>
    <w:rsid w:val="002918C4"/>
    <w:rsid w:val="00291DF9"/>
    <w:rsid w:val="00292F98"/>
    <w:rsid w:val="002931A4"/>
    <w:rsid w:val="0029354F"/>
    <w:rsid w:val="00295C2C"/>
    <w:rsid w:val="002962AF"/>
    <w:rsid w:val="002969D0"/>
    <w:rsid w:val="00296B2B"/>
    <w:rsid w:val="00297373"/>
    <w:rsid w:val="002973EF"/>
    <w:rsid w:val="00297D04"/>
    <w:rsid w:val="002A099E"/>
    <w:rsid w:val="002A0F37"/>
    <w:rsid w:val="002A0FC6"/>
    <w:rsid w:val="002A111B"/>
    <w:rsid w:val="002A29D4"/>
    <w:rsid w:val="002A342B"/>
    <w:rsid w:val="002A3702"/>
    <w:rsid w:val="002A3C1C"/>
    <w:rsid w:val="002A3C3D"/>
    <w:rsid w:val="002A43FC"/>
    <w:rsid w:val="002A48E1"/>
    <w:rsid w:val="002A6143"/>
    <w:rsid w:val="002A74CE"/>
    <w:rsid w:val="002B029F"/>
    <w:rsid w:val="002B0D6D"/>
    <w:rsid w:val="002B0E53"/>
    <w:rsid w:val="002B0EF4"/>
    <w:rsid w:val="002B1111"/>
    <w:rsid w:val="002B1A29"/>
    <w:rsid w:val="002B1FDB"/>
    <w:rsid w:val="002B240F"/>
    <w:rsid w:val="002B28B4"/>
    <w:rsid w:val="002B2A4D"/>
    <w:rsid w:val="002B2F11"/>
    <w:rsid w:val="002B3C56"/>
    <w:rsid w:val="002B40BE"/>
    <w:rsid w:val="002B506B"/>
    <w:rsid w:val="002B555C"/>
    <w:rsid w:val="002B60A0"/>
    <w:rsid w:val="002B76FE"/>
    <w:rsid w:val="002C12AB"/>
    <w:rsid w:val="002C1A7A"/>
    <w:rsid w:val="002C1FBC"/>
    <w:rsid w:val="002C25E0"/>
    <w:rsid w:val="002C2793"/>
    <w:rsid w:val="002C2ECB"/>
    <w:rsid w:val="002C315B"/>
    <w:rsid w:val="002C4F66"/>
    <w:rsid w:val="002C6EF9"/>
    <w:rsid w:val="002C750B"/>
    <w:rsid w:val="002C7D24"/>
    <w:rsid w:val="002D2A24"/>
    <w:rsid w:val="002D3A8B"/>
    <w:rsid w:val="002D4001"/>
    <w:rsid w:val="002D4282"/>
    <w:rsid w:val="002D4A02"/>
    <w:rsid w:val="002D552D"/>
    <w:rsid w:val="002D6B23"/>
    <w:rsid w:val="002E0299"/>
    <w:rsid w:val="002E0B92"/>
    <w:rsid w:val="002E13CE"/>
    <w:rsid w:val="002E1620"/>
    <w:rsid w:val="002E171D"/>
    <w:rsid w:val="002E186D"/>
    <w:rsid w:val="002E304C"/>
    <w:rsid w:val="002E3BA7"/>
    <w:rsid w:val="002E4116"/>
    <w:rsid w:val="002E418C"/>
    <w:rsid w:val="002E4A6A"/>
    <w:rsid w:val="002E5AEE"/>
    <w:rsid w:val="002E5E39"/>
    <w:rsid w:val="002E6595"/>
    <w:rsid w:val="002E68CD"/>
    <w:rsid w:val="002E7367"/>
    <w:rsid w:val="002E78E6"/>
    <w:rsid w:val="002E7A22"/>
    <w:rsid w:val="002E7BED"/>
    <w:rsid w:val="002F104D"/>
    <w:rsid w:val="002F1546"/>
    <w:rsid w:val="002F1B8E"/>
    <w:rsid w:val="002F36AD"/>
    <w:rsid w:val="002F409A"/>
    <w:rsid w:val="002F4999"/>
    <w:rsid w:val="002F588F"/>
    <w:rsid w:val="002F5ACE"/>
    <w:rsid w:val="002F607C"/>
    <w:rsid w:val="002F6391"/>
    <w:rsid w:val="002F6A7A"/>
    <w:rsid w:val="002F6FF7"/>
    <w:rsid w:val="002F741D"/>
    <w:rsid w:val="002F7756"/>
    <w:rsid w:val="002F7867"/>
    <w:rsid w:val="002F7AF4"/>
    <w:rsid w:val="0030022A"/>
    <w:rsid w:val="00300FD8"/>
    <w:rsid w:val="003011BE"/>
    <w:rsid w:val="0030240C"/>
    <w:rsid w:val="0030245F"/>
    <w:rsid w:val="00302C50"/>
    <w:rsid w:val="00303FD9"/>
    <w:rsid w:val="0030434D"/>
    <w:rsid w:val="00305B02"/>
    <w:rsid w:val="00305CB7"/>
    <w:rsid w:val="00306033"/>
    <w:rsid w:val="003064CC"/>
    <w:rsid w:val="0030761A"/>
    <w:rsid w:val="003103D0"/>
    <w:rsid w:val="00311417"/>
    <w:rsid w:val="00311511"/>
    <w:rsid w:val="00311FA3"/>
    <w:rsid w:val="0031266E"/>
    <w:rsid w:val="003127C8"/>
    <w:rsid w:val="0031296B"/>
    <w:rsid w:val="00313036"/>
    <w:rsid w:val="003140DC"/>
    <w:rsid w:val="003147A0"/>
    <w:rsid w:val="003150CC"/>
    <w:rsid w:val="003160F0"/>
    <w:rsid w:val="0031651C"/>
    <w:rsid w:val="0032007A"/>
    <w:rsid w:val="00320253"/>
    <w:rsid w:val="0032117C"/>
    <w:rsid w:val="00321D17"/>
    <w:rsid w:val="00321ECF"/>
    <w:rsid w:val="0032253C"/>
    <w:rsid w:val="00322D52"/>
    <w:rsid w:val="00323A33"/>
    <w:rsid w:val="00323CBD"/>
    <w:rsid w:val="00323CEA"/>
    <w:rsid w:val="00324059"/>
    <w:rsid w:val="003241EB"/>
    <w:rsid w:val="00326311"/>
    <w:rsid w:val="0032730D"/>
    <w:rsid w:val="003273E6"/>
    <w:rsid w:val="00327B14"/>
    <w:rsid w:val="00327D25"/>
    <w:rsid w:val="00330B1A"/>
    <w:rsid w:val="00331523"/>
    <w:rsid w:val="0033233B"/>
    <w:rsid w:val="00332B57"/>
    <w:rsid w:val="00332BC3"/>
    <w:rsid w:val="00332F76"/>
    <w:rsid w:val="00332FC2"/>
    <w:rsid w:val="003335D6"/>
    <w:rsid w:val="00333B25"/>
    <w:rsid w:val="00333E87"/>
    <w:rsid w:val="00335742"/>
    <w:rsid w:val="00336404"/>
    <w:rsid w:val="00336C9E"/>
    <w:rsid w:val="00336E3B"/>
    <w:rsid w:val="00336F3C"/>
    <w:rsid w:val="00337835"/>
    <w:rsid w:val="0033798B"/>
    <w:rsid w:val="003404B6"/>
    <w:rsid w:val="003409AE"/>
    <w:rsid w:val="00342017"/>
    <w:rsid w:val="003424F1"/>
    <w:rsid w:val="00342874"/>
    <w:rsid w:val="003431AA"/>
    <w:rsid w:val="00343A09"/>
    <w:rsid w:val="003443C7"/>
    <w:rsid w:val="003449C9"/>
    <w:rsid w:val="00344DD1"/>
    <w:rsid w:val="00344F82"/>
    <w:rsid w:val="00345A38"/>
    <w:rsid w:val="00346121"/>
    <w:rsid w:val="003461B9"/>
    <w:rsid w:val="00346F57"/>
    <w:rsid w:val="0034750D"/>
    <w:rsid w:val="00347DB9"/>
    <w:rsid w:val="003504E6"/>
    <w:rsid w:val="003506DA"/>
    <w:rsid w:val="00350888"/>
    <w:rsid w:val="00350CA0"/>
    <w:rsid w:val="00350E5A"/>
    <w:rsid w:val="00351018"/>
    <w:rsid w:val="003516EE"/>
    <w:rsid w:val="00351BF5"/>
    <w:rsid w:val="0035394B"/>
    <w:rsid w:val="00353CD0"/>
    <w:rsid w:val="00353DB4"/>
    <w:rsid w:val="00354B9A"/>
    <w:rsid w:val="00355416"/>
    <w:rsid w:val="00355BEF"/>
    <w:rsid w:val="00356D20"/>
    <w:rsid w:val="00357822"/>
    <w:rsid w:val="00357A56"/>
    <w:rsid w:val="00357E9C"/>
    <w:rsid w:val="0036292E"/>
    <w:rsid w:val="00362B4C"/>
    <w:rsid w:val="0036470E"/>
    <w:rsid w:val="003650D9"/>
    <w:rsid w:val="00365137"/>
    <w:rsid w:val="00365250"/>
    <w:rsid w:val="003653A4"/>
    <w:rsid w:val="00365846"/>
    <w:rsid w:val="00366EEF"/>
    <w:rsid w:val="0037152B"/>
    <w:rsid w:val="00373398"/>
    <w:rsid w:val="003733AE"/>
    <w:rsid w:val="003743A7"/>
    <w:rsid w:val="00375414"/>
    <w:rsid w:val="00375AE7"/>
    <w:rsid w:val="00375C3B"/>
    <w:rsid w:val="003760E3"/>
    <w:rsid w:val="00376859"/>
    <w:rsid w:val="00377345"/>
    <w:rsid w:val="00377382"/>
    <w:rsid w:val="00377B0D"/>
    <w:rsid w:val="0038057B"/>
    <w:rsid w:val="00380CA8"/>
    <w:rsid w:val="00380D0E"/>
    <w:rsid w:val="00380FFE"/>
    <w:rsid w:val="0038205B"/>
    <w:rsid w:val="00382EE6"/>
    <w:rsid w:val="00382FBE"/>
    <w:rsid w:val="003834B2"/>
    <w:rsid w:val="003838CB"/>
    <w:rsid w:val="00383F41"/>
    <w:rsid w:val="00383F4A"/>
    <w:rsid w:val="00384069"/>
    <w:rsid w:val="003843CF"/>
    <w:rsid w:val="0038587B"/>
    <w:rsid w:val="00385D0D"/>
    <w:rsid w:val="00386AC7"/>
    <w:rsid w:val="00386C99"/>
    <w:rsid w:val="0038711D"/>
    <w:rsid w:val="003876D2"/>
    <w:rsid w:val="00387DBB"/>
    <w:rsid w:val="003912BE"/>
    <w:rsid w:val="003916BB"/>
    <w:rsid w:val="00392D9D"/>
    <w:rsid w:val="0039326C"/>
    <w:rsid w:val="003937F2"/>
    <w:rsid w:val="003941F1"/>
    <w:rsid w:val="00394B59"/>
    <w:rsid w:val="003951FE"/>
    <w:rsid w:val="00395550"/>
    <w:rsid w:val="0039659B"/>
    <w:rsid w:val="00396930"/>
    <w:rsid w:val="00397128"/>
    <w:rsid w:val="00397237"/>
    <w:rsid w:val="00397A0F"/>
    <w:rsid w:val="00397E69"/>
    <w:rsid w:val="00397F2E"/>
    <w:rsid w:val="003A0188"/>
    <w:rsid w:val="003A04FB"/>
    <w:rsid w:val="003A0C25"/>
    <w:rsid w:val="003A10E5"/>
    <w:rsid w:val="003A11D5"/>
    <w:rsid w:val="003A123A"/>
    <w:rsid w:val="003A1518"/>
    <w:rsid w:val="003A1B88"/>
    <w:rsid w:val="003A2EFB"/>
    <w:rsid w:val="003A3045"/>
    <w:rsid w:val="003A3359"/>
    <w:rsid w:val="003A465E"/>
    <w:rsid w:val="003A466F"/>
    <w:rsid w:val="003A4873"/>
    <w:rsid w:val="003A4DD1"/>
    <w:rsid w:val="003A56F6"/>
    <w:rsid w:val="003A5E11"/>
    <w:rsid w:val="003A65F5"/>
    <w:rsid w:val="003A6648"/>
    <w:rsid w:val="003A6D30"/>
    <w:rsid w:val="003A78BA"/>
    <w:rsid w:val="003B0555"/>
    <w:rsid w:val="003B0664"/>
    <w:rsid w:val="003B073C"/>
    <w:rsid w:val="003B0882"/>
    <w:rsid w:val="003B0B4D"/>
    <w:rsid w:val="003B0FC2"/>
    <w:rsid w:val="003B1D94"/>
    <w:rsid w:val="003B247D"/>
    <w:rsid w:val="003B3555"/>
    <w:rsid w:val="003B35A1"/>
    <w:rsid w:val="003B394C"/>
    <w:rsid w:val="003B39A4"/>
    <w:rsid w:val="003B3B06"/>
    <w:rsid w:val="003B4850"/>
    <w:rsid w:val="003B4997"/>
    <w:rsid w:val="003B4B88"/>
    <w:rsid w:val="003B4E6D"/>
    <w:rsid w:val="003B50C1"/>
    <w:rsid w:val="003C01A1"/>
    <w:rsid w:val="003C02A4"/>
    <w:rsid w:val="003C0657"/>
    <w:rsid w:val="003C07E4"/>
    <w:rsid w:val="003C17A7"/>
    <w:rsid w:val="003C1B75"/>
    <w:rsid w:val="003C1D2F"/>
    <w:rsid w:val="003C1D35"/>
    <w:rsid w:val="003C2C0B"/>
    <w:rsid w:val="003C3989"/>
    <w:rsid w:val="003C42DB"/>
    <w:rsid w:val="003C4FEF"/>
    <w:rsid w:val="003C53A1"/>
    <w:rsid w:val="003C58DD"/>
    <w:rsid w:val="003C6758"/>
    <w:rsid w:val="003C688E"/>
    <w:rsid w:val="003C7524"/>
    <w:rsid w:val="003D03E1"/>
    <w:rsid w:val="003D1285"/>
    <w:rsid w:val="003D1A43"/>
    <w:rsid w:val="003D1BEC"/>
    <w:rsid w:val="003D252C"/>
    <w:rsid w:val="003D31B2"/>
    <w:rsid w:val="003D3356"/>
    <w:rsid w:val="003D3B13"/>
    <w:rsid w:val="003D6492"/>
    <w:rsid w:val="003D68B9"/>
    <w:rsid w:val="003D73DB"/>
    <w:rsid w:val="003D7643"/>
    <w:rsid w:val="003D7EB3"/>
    <w:rsid w:val="003E085C"/>
    <w:rsid w:val="003E0A89"/>
    <w:rsid w:val="003E165F"/>
    <w:rsid w:val="003E1671"/>
    <w:rsid w:val="003E1E5C"/>
    <w:rsid w:val="003E2749"/>
    <w:rsid w:val="003E3755"/>
    <w:rsid w:val="003E49C6"/>
    <w:rsid w:val="003E5192"/>
    <w:rsid w:val="003E5B69"/>
    <w:rsid w:val="003E5C62"/>
    <w:rsid w:val="003E6BF5"/>
    <w:rsid w:val="003E7659"/>
    <w:rsid w:val="003E7ACB"/>
    <w:rsid w:val="003E7B98"/>
    <w:rsid w:val="003E7C10"/>
    <w:rsid w:val="003E7C68"/>
    <w:rsid w:val="003F1342"/>
    <w:rsid w:val="003F1D37"/>
    <w:rsid w:val="003F3119"/>
    <w:rsid w:val="003F32B3"/>
    <w:rsid w:val="003F32D7"/>
    <w:rsid w:val="003F369B"/>
    <w:rsid w:val="003F436B"/>
    <w:rsid w:val="003F54EE"/>
    <w:rsid w:val="003F5721"/>
    <w:rsid w:val="003F5C08"/>
    <w:rsid w:val="003F6237"/>
    <w:rsid w:val="003F6285"/>
    <w:rsid w:val="003F642D"/>
    <w:rsid w:val="003F7D79"/>
    <w:rsid w:val="004000A8"/>
    <w:rsid w:val="0040046D"/>
    <w:rsid w:val="00404149"/>
    <w:rsid w:val="0040447C"/>
    <w:rsid w:val="00404854"/>
    <w:rsid w:val="00404A59"/>
    <w:rsid w:val="00405AC0"/>
    <w:rsid w:val="00406BE9"/>
    <w:rsid w:val="004070A6"/>
    <w:rsid w:val="00407FC3"/>
    <w:rsid w:val="004103CB"/>
    <w:rsid w:val="004103F9"/>
    <w:rsid w:val="00411550"/>
    <w:rsid w:val="00411ED4"/>
    <w:rsid w:val="0041467F"/>
    <w:rsid w:val="00414AF2"/>
    <w:rsid w:val="00414E80"/>
    <w:rsid w:val="00415500"/>
    <w:rsid w:val="00415F4B"/>
    <w:rsid w:val="004167FA"/>
    <w:rsid w:val="00416D35"/>
    <w:rsid w:val="00416DF1"/>
    <w:rsid w:val="0041704B"/>
    <w:rsid w:val="0042120B"/>
    <w:rsid w:val="004215FF"/>
    <w:rsid w:val="00421BE1"/>
    <w:rsid w:val="00422024"/>
    <w:rsid w:val="00422A09"/>
    <w:rsid w:val="00422ACF"/>
    <w:rsid w:val="00423650"/>
    <w:rsid w:val="004239D6"/>
    <w:rsid w:val="00423CA7"/>
    <w:rsid w:val="00423FE1"/>
    <w:rsid w:val="00424390"/>
    <w:rsid w:val="0042456A"/>
    <w:rsid w:val="004245D1"/>
    <w:rsid w:val="00425D01"/>
    <w:rsid w:val="00425ECF"/>
    <w:rsid w:val="00426881"/>
    <w:rsid w:val="00426B69"/>
    <w:rsid w:val="00427A3D"/>
    <w:rsid w:val="00427CCC"/>
    <w:rsid w:val="00430078"/>
    <w:rsid w:val="00430364"/>
    <w:rsid w:val="0043145C"/>
    <w:rsid w:val="00431FD3"/>
    <w:rsid w:val="004323E4"/>
    <w:rsid w:val="004329C8"/>
    <w:rsid w:val="00432B99"/>
    <w:rsid w:val="00433469"/>
    <w:rsid w:val="004336A6"/>
    <w:rsid w:val="00433A89"/>
    <w:rsid w:val="00435DA9"/>
    <w:rsid w:val="00436226"/>
    <w:rsid w:val="00436E45"/>
    <w:rsid w:val="00437556"/>
    <w:rsid w:val="0043759B"/>
    <w:rsid w:val="004378FA"/>
    <w:rsid w:val="00437D2F"/>
    <w:rsid w:val="00440774"/>
    <w:rsid w:val="00441146"/>
    <w:rsid w:val="00442490"/>
    <w:rsid w:val="0044376A"/>
    <w:rsid w:val="0044390C"/>
    <w:rsid w:val="00443F2B"/>
    <w:rsid w:val="004446FD"/>
    <w:rsid w:val="00444A7A"/>
    <w:rsid w:val="004454CB"/>
    <w:rsid w:val="00446613"/>
    <w:rsid w:val="004478CD"/>
    <w:rsid w:val="00447965"/>
    <w:rsid w:val="004479F5"/>
    <w:rsid w:val="00451803"/>
    <w:rsid w:val="00451855"/>
    <w:rsid w:val="0045187B"/>
    <w:rsid w:val="00452018"/>
    <w:rsid w:val="0045253E"/>
    <w:rsid w:val="004527B2"/>
    <w:rsid w:val="004528EB"/>
    <w:rsid w:val="00453BD4"/>
    <w:rsid w:val="0045426E"/>
    <w:rsid w:val="0045437F"/>
    <w:rsid w:val="00454714"/>
    <w:rsid w:val="00454856"/>
    <w:rsid w:val="00454C02"/>
    <w:rsid w:val="00454DE6"/>
    <w:rsid w:val="0045597A"/>
    <w:rsid w:val="00455C95"/>
    <w:rsid w:val="00455FD6"/>
    <w:rsid w:val="00456926"/>
    <w:rsid w:val="004574E9"/>
    <w:rsid w:val="0045776D"/>
    <w:rsid w:val="00457C61"/>
    <w:rsid w:val="00457CEB"/>
    <w:rsid w:val="0046006E"/>
    <w:rsid w:val="0046022E"/>
    <w:rsid w:val="004609E3"/>
    <w:rsid w:val="00460D55"/>
    <w:rsid w:val="0046102A"/>
    <w:rsid w:val="004630FF"/>
    <w:rsid w:val="00463A7B"/>
    <w:rsid w:val="00463CA6"/>
    <w:rsid w:val="00463F0D"/>
    <w:rsid w:val="00463F98"/>
    <w:rsid w:val="00464519"/>
    <w:rsid w:val="004648CC"/>
    <w:rsid w:val="0046508C"/>
    <w:rsid w:val="004655D4"/>
    <w:rsid w:val="00465DDC"/>
    <w:rsid w:val="00465F4E"/>
    <w:rsid w:val="0046648A"/>
    <w:rsid w:val="004666DB"/>
    <w:rsid w:val="00466B92"/>
    <w:rsid w:val="00466DED"/>
    <w:rsid w:val="00467055"/>
    <w:rsid w:val="00467B7E"/>
    <w:rsid w:val="004708C0"/>
    <w:rsid w:val="00470D3A"/>
    <w:rsid w:val="00470DFA"/>
    <w:rsid w:val="00470E7E"/>
    <w:rsid w:val="00471442"/>
    <w:rsid w:val="00471C0E"/>
    <w:rsid w:val="004722F2"/>
    <w:rsid w:val="00473D72"/>
    <w:rsid w:val="00474074"/>
    <w:rsid w:val="004741C9"/>
    <w:rsid w:val="004745A6"/>
    <w:rsid w:val="00474A1A"/>
    <w:rsid w:val="0047589B"/>
    <w:rsid w:val="00475957"/>
    <w:rsid w:val="004759AB"/>
    <w:rsid w:val="00475B4C"/>
    <w:rsid w:val="00475C55"/>
    <w:rsid w:val="00475C6E"/>
    <w:rsid w:val="0047622B"/>
    <w:rsid w:val="00476C21"/>
    <w:rsid w:val="0047757E"/>
    <w:rsid w:val="00480021"/>
    <w:rsid w:val="00480568"/>
    <w:rsid w:val="0048073B"/>
    <w:rsid w:val="00481280"/>
    <w:rsid w:val="00481784"/>
    <w:rsid w:val="00481F3F"/>
    <w:rsid w:val="00482AD9"/>
    <w:rsid w:val="00482CB8"/>
    <w:rsid w:val="00483799"/>
    <w:rsid w:val="00484810"/>
    <w:rsid w:val="00484BB0"/>
    <w:rsid w:val="00484ED2"/>
    <w:rsid w:val="00485BA4"/>
    <w:rsid w:val="00486145"/>
    <w:rsid w:val="0048664E"/>
    <w:rsid w:val="0048709D"/>
    <w:rsid w:val="00490063"/>
    <w:rsid w:val="00490646"/>
    <w:rsid w:val="00490D63"/>
    <w:rsid w:val="00492A02"/>
    <w:rsid w:val="00492C66"/>
    <w:rsid w:val="00493660"/>
    <w:rsid w:val="0049384E"/>
    <w:rsid w:val="00494A9E"/>
    <w:rsid w:val="00495383"/>
    <w:rsid w:val="00496149"/>
    <w:rsid w:val="00496591"/>
    <w:rsid w:val="00496AFA"/>
    <w:rsid w:val="00497FA5"/>
    <w:rsid w:val="00497FD2"/>
    <w:rsid w:val="004A08F6"/>
    <w:rsid w:val="004A0904"/>
    <w:rsid w:val="004A12E4"/>
    <w:rsid w:val="004A1A2C"/>
    <w:rsid w:val="004A1EB4"/>
    <w:rsid w:val="004A2B7B"/>
    <w:rsid w:val="004A3137"/>
    <w:rsid w:val="004A37AA"/>
    <w:rsid w:val="004A4097"/>
    <w:rsid w:val="004A4F0C"/>
    <w:rsid w:val="004A517C"/>
    <w:rsid w:val="004A51EB"/>
    <w:rsid w:val="004A664E"/>
    <w:rsid w:val="004A667D"/>
    <w:rsid w:val="004A7113"/>
    <w:rsid w:val="004A7E22"/>
    <w:rsid w:val="004B177E"/>
    <w:rsid w:val="004B2CCA"/>
    <w:rsid w:val="004B2E35"/>
    <w:rsid w:val="004B3985"/>
    <w:rsid w:val="004B3A3F"/>
    <w:rsid w:val="004B3A41"/>
    <w:rsid w:val="004B3E00"/>
    <w:rsid w:val="004B413F"/>
    <w:rsid w:val="004B5574"/>
    <w:rsid w:val="004B569B"/>
    <w:rsid w:val="004B6B9E"/>
    <w:rsid w:val="004B767D"/>
    <w:rsid w:val="004B7A9F"/>
    <w:rsid w:val="004C054A"/>
    <w:rsid w:val="004C0C67"/>
    <w:rsid w:val="004C0D62"/>
    <w:rsid w:val="004C0FC7"/>
    <w:rsid w:val="004C1869"/>
    <w:rsid w:val="004C33A8"/>
    <w:rsid w:val="004C34DE"/>
    <w:rsid w:val="004C35D4"/>
    <w:rsid w:val="004C3F11"/>
    <w:rsid w:val="004C5656"/>
    <w:rsid w:val="004C5DAC"/>
    <w:rsid w:val="004C5DF4"/>
    <w:rsid w:val="004C61C5"/>
    <w:rsid w:val="004C6698"/>
    <w:rsid w:val="004C6923"/>
    <w:rsid w:val="004D03EA"/>
    <w:rsid w:val="004D0618"/>
    <w:rsid w:val="004D09A9"/>
    <w:rsid w:val="004D0F8D"/>
    <w:rsid w:val="004D1744"/>
    <w:rsid w:val="004D1B9D"/>
    <w:rsid w:val="004D230F"/>
    <w:rsid w:val="004D2C8A"/>
    <w:rsid w:val="004D30CD"/>
    <w:rsid w:val="004D363D"/>
    <w:rsid w:val="004D479D"/>
    <w:rsid w:val="004D4A4C"/>
    <w:rsid w:val="004D539D"/>
    <w:rsid w:val="004D5BB6"/>
    <w:rsid w:val="004D5C1F"/>
    <w:rsid w:val="004D5DC6"/>
    <w:rsid w:val="004D5F32"/>
    <w:rsid w:val="004D666C"/>
    <w:rsid w:val="004D6AB4"/>
    <w:rsid w:val="004D71E3"/>
    <w:rsid w:val="004D7475"/>
    <w:rsid w:val="004D74F7"/>
    <w:rsid w:val="004D7D47"/>
    <w:rsid w:val="004E0BCE"/>
    <w:rsid w:val="004E125B"/>
    <w:rsid w:val="004E18B5"/>
    <w:rsid w:val="004E2416"/>
    <w:rsid w:val="004E3004"/>
    <w:rsid w:val="004E3133"/>
    <w:rsid w:val="004E389C"/>
    <w:rsid w:val="004E4277"/>
    <w:rsid w:val="004E4427"/>
    <w:rsid w:val="004E4477"/>
    <w:rsid w:val="004E49CD"/>
    <w:rsid w:val="004E5392"/>
    <w:rsid w:val="004E58B7"/>
    <w:rsid w:val="004E5A0C"/>
    <w:rsid w:val="004F10A9"/>
    <w:rsid w:val="004F19B4"/>
    <w:rsid w:val="004F24DE"/>
    <w:rsid w:val="004F2980"/>
    <w:rsid w:val="004F320F"/>
    <w:rsid w:val="004F40CC"/>
    <w:rsid w:val="004F4438"/>
    <w:rsid w:val="004F4EC6"/>
    <w:rsid w:val="004F624F"/>
    <w:rsid w:val="004F6933"/>
    <w:rsid w:val="004F69D9"/>
    <w:rsid w:val="004F6BEF"/>
    <w:rsid w:val="004F77CE"/>
    <w:rsid w:val="004F7D49"/>
    <w:rsid w:val="005001B5"/>
    <w:rsid w:val="00500545"/>
    <w:rsid w:val="00500A46"/>
    <w:rsid w:val="00501658"/>
    <w:rsid w:val="005018C5"/>
    <w:rsid w:val="00501A29"/>
    <w:rsid w:val="00501D23"/>
    <w:rsid w:val="005023A6"/>
    <w:rsid w:val="00502642"/>
    <w:rsid w:val="00502776"/>
    <w:rsid w:val="0050277F"/>
    <w:rsid w:val="005027B3"/>
    <w:rsid w:val="00502A4F"/>
    <w:rsid w:val="0050388C"/>
    <w:rsid w:val="00503C5D"/>
    <w:rsid w:val="00503E74"/>
    <w:rsid w:val="00504A10"/>
    <w:rsid w:val="005051D5"/>
    <w:rsid w:val="005064F1"/>
    <w:rsid w:val="00506812"/>
    <w:rsid w:val="00506F3F"/>
    <w:rsid w:val="005075EA"/>
    <w:rsid w:val="00511C12"/>
    <w:rsid w:val="00512DAC"/>
    <w:rsid w:val="005143E8"/>
    <w:rsid w:val="005144EA"/>
    <w:rsid w:val="0051452E"/>
    <w:rsid w:val="00514659"/>
    <w:rsid w:val="00515E45"/>
    <w:rsid w:val="005168E6"/>
    <w:rsid w:val="005173C1"/>
    <w:rsid w:val="005174D5"/>
    <w:rsid w:val="005176CB"/>
    <w:rsid w:val="0052003B"/>
    <w:rsid w:val="00520115"/>
    <w:rsid w:val="00520859"/>
    <w:rsid w:val="00521703"/>
    <w:rsid w:val="00521DDD"/>
    <w:rsid w:val="00522635"/>
    <w:rsid w:val="0052291C"/>
    <w:rsid w:val="00523045"/>
    <w:rsid w:val="005237F5"/>
    <w:rsid w:val="00523A0B"/>
    <w:rsid w:val="00523C60"/>
    <w:rsid w:val="005245FC"/>
    <w:rsid w:val="005246E6"/>
    <w:rsid w:val="005254F5"/>
    <w:rsid w:val="00525EFD"/>
    <w:rsid w:val="00531215"/>
    <w:rsid w:val="005312E7"/>
    <w:rsid w:val="00531466"/>
    <w:rsid w:val="00531960"/>
    <w:rsid w:val="00531965"/>
    <w:rsid w:val="00532223"/>
    <w:rsid w:val="005327A9"/>
    <w:rsid w:val="005329F0"/>
    <w:rsid w:val="00532EAB"/>
    <w:rsid w:val="00533CE4"/>
    <w:rsid w:val="005343F4"/>
    <w:rsid w:val="0053592A"/>
    <w:rsid w:val="00535BC4"/>
    <w:rsid w:val="00535FF1"/>
    <w:rsid w:val="005371DE"/>
    <w:rsid w:val="0054012C"/>
    <w:rsid w:val="005402FF"/>
    <w:rsid w:val="0054092F"/>
    <w:rsid w:val="00540FE1"/>
    <w:rsid w:val="00542A3C"/>
    <w:rsid w:val="00542CDE"/>
    <w:rsid w:val="00542D3A"/>
    <w:rsid w:val="0054389F"/>
    <w:rsid w:val="005440CD"/>
    <w:rsid w:val="00544B27"/>
    <w:rsid w:val="00545B95"/>
    <w:rsid w:val="00546F9D"/>
    <w:rsid w:val="00547652"/>
    <w:rsid w:val="00547C70"/>
    <w:rsid w:val="00550143"/>
    <w:rsid w:val="005507B1"/>
    <w:rsid w:val="005509C1"/>
    <w:rsid w:val="00552C3D"/>
    <w:rsid w:val="0055309E"/>
    <w:rsid w:val="00553320"/>
    <w:rsid w:val="005540F4"/>
    <w:rsid w:val="00554CB7"/>
    <w:rsid w:val="00554DEC"/>
    <w:rsid w:val="00555166"/>
    <w:rsid w:val="005551B8"/>
    <w:rsid w:val="00555691"/>
    <w:rsid w:val="00556E92"/>
    <w:rsid w:val="005572DB"/>
    <w:rsid w:val="005610A8"/>
    <w:rsid w:val="00561E68"/>
    <w:rsid w:val="00562355"/>
    <w:rsid w:val="00564677"/>
    <w:rsid w:val="005649E1"/>
    <w:rsid w:val="00565952"/>
    <w:rsid w:val="00566671"/>
    <w:rsid w:val="00566678"/>
    <w:rsid w:val="005672CA"/>
    <w:rsid w:val="00567FEA"/>
    <w:rsid w:val="00570703"/>
    <w:rsid w:val="00570BB3"/>
    <w:rsid w:val="00570EC1"/>
    <w:rsid w:val="00571E0E"/>
    <w:rsid w:val="00571EFD"/>
    <w:rsid w:val="0057201E"/>
    <w:rsid w:val="0057220A"/>
    <w:rsid w:val="0057257A"/>
    <w:rsid w:val="00572A47"/>
    <w:rsid w:val="00572E46"/>
    <w:rsid w:val="00572F60"/>
    <w:rsid w:val="00573B9C"/>
    <w:rsid w:val="00573EA5"/>
    <w:rsid w:val="00574651"/>
    <w:rsid w:val="0057518E"/>
    <w:rsid w:val="00575DB2"/>
    <w:rsid w:val="005772E9"/>
    <w:rsid w:val="00577481"/>
    <w:rsid w:val="005803B0"/>
    <w:rsid w:val="00581210"/>
    <w:rsid w:val="00581277"/>
    <w:rsid w:val="00581956"/>
    <w:rsid w:val="00581A19"/>
    <w:rsid w:val="00581EF0"/>
    <w:rsid w:val="005823B4"/>
    <w:rsid w:val="00582A05"/>
    <w:rsid w:val="00583019"/>
    <w:rsid w:val="00583664"/>
    <w:rsid w:val="00583BCD"/>
    <w:rsid w:val="00584676"/>
    <w:rsid w:val="00584CBF"/>
    <w:rsid w:val="0058650B"/>
    <w:rsid w:val="00586B08"/>
    <w:rsid w:val="00586FA9"/>
    <w:rsid w:val="0058724D"/>
    <w:rsid w:val="005872C8"/>
    <w:rsid w:val="00587FBA"/>
    <w:rsid w:val="00590001"/>
    <w:rsid w:val="005907DB"/>
    <w:rsid w:val="00590BD5"/>
    <w:rsid w:val="0059129B"/>
    <w:rsid w:val="00591C29"/>
    <w:rsid w:val="00591F9D"/>
    <w:rsid w:val="005923EE"/>
    <w:rsid w:val="00592D4F"/>
    <w:rsid w:val="00593337"/>
    <w:rsid w:val="005936D1"/>
    <w:rsid w:val="00593CCE"/>
    <w:rsid w:val="00593E5E"/>
    <w:rsid w:val="0059404E"/>
    <w:rsid w:val="0059408F"/>
    <w:rsid w:val="005949FA"/>
    <w:rsid w:val="00594D27"/>
    <w:rsid w:val="0059594B"/>
    <w:rsid w:val="00595A3E"/>
    <w:rsid w:val="0059701A"/>
    <w:rsid w:val="005A0BD7"/>
    <w:rsid w:val="005A0F73"/>
    <w:rsid w:val="005A12F6"/>
    <w:rsid w:val="005A274A"/>
    <w:rsid w:val="005A28AF"/>
    <w:rsid w:val="005A367D"/>
    <w:rsid w:val="005A3DC8"/>
    <w:rsid w:val="005A529C"/>
    <w:rsid w:val="005A5ACC"/>
    <w:rsid w:val="005A5B35"/>
    <w:rsid w:val="005A5CF7"/>
    <w:rsid w:val="005A6E36"/>
    <w:rsid w:val="005A7953"/>
    <w:rsid w:val="005A7FFE"/>
    <w:rsid w:val="005B1761"/>
    <w:rsid w:val="005B1C4A"/>
    <w:rsid w:val="005B2791"/>
    <w:rsid w:val="005B2BAE"/>
    <w:rsid w:val="005B35F3"/>
    <w:rsid w:val="005B383A"/>
    <w:rsid w:val="005B39F4"/>
    <w:rsid w:val="005B3B3D"/>
    <w:rsid w:val="005B4070"/>
    <w:rsid w:val="005B430B"/>
    <w:rsid w:val="005B43E3"/>
    <w:rsid w:val="005B4482"/>
    <w:rsid w:val="005B4EA5"/>
    <w:rsid w:val="005B54DF"/>
    <w:rsid w:val="005B5922"/>
    <w:rsid w:val="005B5EA0"/>
    <w:rsid w:val="005B6BE1"/>
    <w:rsid w:val="005B79C4"/>
    <w:rsid w:val="005B7B8B"/>
    <w:rsid w:val="005B7E89"/>
    <w:rsid w:val="005C01F8"/>
    <w:rsid w:val="005C0A7A"/>
    <w:rsid w:val="005C0B7B"/>
    <w:rsid w:val="005C1869"/>
    <w:rsid w:val="005C1B45"/>
    <w:rsid w:val="005C31E5"/>
    <w:rsid w:val="005C3292"/>
    <w:rsid w:val="005C3AF0"/>
    <w:rsid w:val="005C452C"/>
    <w:rsid w:val="005C4685"/>
    <w:rsid w:val="005C46AD"/>
    <w:rsid w:val="005C49B8"/>
    <w:rsid w:val="005C4ABE"/>
    <w:rsid w:val="005C4FEB"/>
    <w:rsid w:val="005C5C16"/>
    <w:rsid w:val="005C5DAD"/>
    <w:rsid w:val="005C655B"/>
    <w:rsid w:val="005C66AA"/>
    <w:rsid w:val="005C6E35"/>
    <w:rsid w:val="005C6F1E"/>
    <w:rsid w:val="005C7090"/>
    <w:rsid w:val="005C716E"/>
    <w:rsid w:val="005C7AF0"/>
    <w:rsid w:val="005C7CB9"/>
    <w:rsid w:val="005D0144"/>
    <w:rsid w:val="005D0365"/>
    <w:rsid w:val="005D070C"/>
    <w:rsid w:val="005D12E8"/>
    <w:rsid w:val="005D16A5"/>
    <w:rsid w:val="005D18A1"/>
    <w:rsid w:val="005D1A02"/>
    <w:rsid w:val="005D24E5"/>
    <w:rsid w:val="005D380F"/>
    <w:rsid w:val="005D48DF"/>
    <w:rsid w:val="005D4EC3"/>
    <w:rsid w:val="005D610F"/>
    <w:rsid w:val="005D793B"/>
    <w:rsid w:val="005E03B8"/>
    <w:rsid w:val="005E0454"/>
    <w:rsid w:val="005E1351"/>
    <w:rsid w:val="005E1369"/>
    <w:rsid w:val="005E1700"/>
    <w:rsid w:val="005E1E0B"/>
    <w:rsid w:val="005E229A"/>
    <w:rsid w:val="005E2F78"/>
    <w:rsid w:val="005E3207"/>
    <w:rsid w:val="005E3521"/>
    <w:rsid w:val="005E4435"/>
    <w:rsid w:val="005E4793"/>
    <w:rsid w:val="005E5923"/>
    <w:rsid w:val="005E5B31"/>
    <w:rsid w:val="005E5FD4"/>
    <w:rsid w:val="005E620E"/>
    <w:rsid w:val="005E658C"/>
    <w:rsid w:val="005E69AD"/>
    <w:rsid w:val="005F03A5"/>
    <w:rsid w:val="005F0958"/>
    <w:rsid w:val="005F0D18"/>
    <w:rsid w:val="005F1A62"/>
    <w:rsid w:val="005F1DFA"/>
    <w:rsid w:val="005F203A"/>
    <w:rsid w:val="005F21D2"/>
    <w:rsid w:val="005F3C3B"/>
    <w:rsid w:val="005F3EA5"/>
    <w:rsid w:val="005F3EFF"/>
    <w:rsid w:val="005F453C"/>
    <w:rsid w:val="005F4CE5"/>
    <w:rsid w:val="005F5BCB"/>
    <w:rsid w:val="005F6242"/>
    <w:rsid w:val="005F762A"/>
    <w:rsid w:val="0060048F"/>
    <w:rsid w:val="006008A1"/>
    <w:rsid w:val="00600AD9"/>
    <w:rsid w:val="00600D5F"/>
    <w:rsid w:val="00601215"/>
    <w:rsid w:val="0060200D"/>
    <w:rsid w:val="006030D7"/>
    <w:rsid w:val="00604D65"/>
    <w:rsid w:val="00606872"/>
    <w:rsid w:val="00606AFF"/>
    <w:rsid w:val="00606B62"/>
    <w:rsid w:val="00610089"/>
    <w:rsid w:val="00610917"/>
    <w:rsid w:val="006115E4"/>
    <w:rsid w:val="006116E1"/>
    <w:rsid w:val="006118CF"/>
    <w:rsid w:val="00611CC1"/>
    <w:rsid w:val="00612938"/>
    <w:rsid w:val="0061467E"/>
    <w:rsid w:val="00615348"/>
    <w:rsid w:val="006154EA"/>
    <w:rsid w:val="00615638"/>
    <w:rsid w:val="00615847"/>
    <w:rsid w:val="00616752"/>
    <w:rsid w:val="00616C7C"/>
    <w:rsid w:val="00617BB5"/>
    <w:rsid w:val="00620891"/>
    <w:rsid w:val="00620D6E"/>
    <w:rsid w:val="0062142E"/>
    <w:rsid w:val="00622284"/>
    <w:rsid w:val="00622340"/>
    <w:rsid w:val="00622CDD"/>
    <w:rsid w:val="006234D3"/>
    <w:rsid w:val="00623D92"/>
    <w:rsid w:val="00624073"/>
    <w:rsid w:val="006250C5"/>
    <w:rsid w:val="006271ED"/>
    <w:rsid w:val="00630001"/>
    <w:rsid w:val="00630AA7"/>
    <w:rsid w:val="00630EAC"/>
    <w:rsid w:val="00631053"/>
    <w:rsid w:val="00631687"/>
    <w:rsid w:val="0063187F"/>
    <w:rsid w:val="006322E9"/>
    <w:rsid w:val="0063284F"/>
    <w:rsid w:val="00632E62"/>
    <w:rsid w:val="00633648"/>
    <w:rsid w:val="006338D5"/>
    <w:rsid w:val="00633B57"/>
    <w:rsid w:val="0063495E"/>
    <w:rsid w:val="00635237"/>
    <w:rsid w:val="0063526D"/>
    <w:rsid w:val="00635B46"/>
    <w:rsid w:val="0063617C"/>
    <w:rsid w:val="00636784"/>
    <w:rsid w:val="00636818"/>
    <w:rsid w:val="00640A84"/>
    <w:rsid w:val="00640A9C"/>
    <w:rsid w:val="00641468"/>
    <w:rsid w:val="006415FA"/>
    <w:rsid w:val="00641A2C"/>
    <w:rsid w:val="006433D9"/>
    <w:rsid w:val="00644CFB"/>
    <w:rsid w:val="006451C4"/>
    <w:rsid w:val="006454F7"/>
    <w:rsid w:val="00646307"/>
    <w:rsid w:val="00646BB0"/>
    <w:rsid w:val="00646E4F"/>
    <w:rsid w:val="00647953"/>
    <w:rsid w:val="006502FB"/>
    <w:rsid w:val="00651137"/>
    <w:rsid w:val="006511E5"/>
    <w:rsid w:val="00651870"/>
    <w:rsid w:val="00651BA9"/>
    <w:rsid w:val="00652244"/>
    <w:rsid w:val="006525BA"/>
    <w:rsid w:val="006528E3"/>
    <w:rsid w:val="00653737"/>
    <w:rsid w:val="006542EF"/>
    <w:rsid w:val="00654799"/>
    <w:rsid w:val="00655147"/>
    <w:rsid w:val="00656CE3"/>
    <w:rsid w:val="00656F09"/>
    <w:rsid w:val="00656FC8"/>
    <w:rsid w:val="006575BF"/>
    <w:rsid w:val="006576DF"/>
    <w:rsid w:val="00657751"/>
    <w:rsid w:val="00657CFE"/>
    <w:rsid w:val="00657DCE"/>
    <w:rsid w:val="00661D60"/>
    <w:rsid w:val="00661FDD"/>
    <w:rsid w:val="00662EC0"/>
    <w:rsid w:val="00663195"/>
    <w:rsid w:val="006638F0"/>
    <w:rsid w:val="00663A3A"/>
    <w:rsid w:val="00663E42"/>
    <w:rsid w:val="00664016"/>
    <w:rsid w:val="0066415B"/>
    <w:rsid w:val="00664520"/>
    <w:rsid w:val="0066464F"/>
    <w:rsid w:val="00664F20"/>
    <w:rsid w:val="00665035"/>
    <w:rsid w:val="00666126"/>
    <w:rsid w:val="006668F2"/>
    <w:rsid w:val="006669CB"/>
    <w:rsid w:val="00666C1B"/>
    <w:rsid w:val="00667465"/>
    <w:rsid w:val="006674BB"/>
    <w:rsid w:val="0067010E"/>
    <w:rsid w:val="00670143"/>
    <w:rsid w:val="0067021C"/>
    <w:rsid w:val="0067024A"/>
    <w:rsid w:val="00670598"/>
    <w:rsid w:val="00671FF2"/>
    <w:rsid w:val="006739C5"/>
    <w:rsid w:val="00673F2A"/>
    <w:rsid w:val="00674546"/>
    <w:rsid w:val="00675869"/>
    <w:rsid w:val="00675D0B"/>
    <w:rsid w:val="00675F92"/>
    <w:rsid w:val="00675F93"/>
    <w:rsid w:val="00676AE2"/>
    <w:rsid w:val="00676C9E"/>
    <w:rsid w:val="00676E9A"/>
    <w:rsid w:val="00677208"/>
    <w:rsid w:val="00677BCA"/>
    <w:rsid w:val="0068014D"/>
    <w:rsid w:val="00681C52"/>
    <w:rsid w:val="00682606"/>
    <w:rsid w:val="00682B13"/>
    <w:rsid w:val="006840FA"/>
    <w:rsid w:val="006857A7"/>
    <w:rsid w:val="00685A18"/>
    <w:rsid w:val="00685ED9"/>
    <w:rsid w:val="00685FCE"/>
    <w:rsid w:val="00685FE8"/>
    <w:rsid w:val="006860F5"/>
    <w:rsid w:val="00686C6D"/>
    <w:rsid w:val="00686CD5"/>
    <w:rsid w:val="006879FE"/>
    <w:rsid w:val="00690334"/>
    <w:rsid w:val="00690F82"/>
    <w:rsid w:val="006917A4"/>
    <w:rsid w:val="00693377"/>
    <w:rsid w:val="006939B9"/>
    <w:rsid w:val="00693E83"/>
    <w:rsid w:val="00693F74"/>
    <w:rsid w:val="0069436B"/>
    <w:rsid w:val="00694A91"/>
    <w:rsid w:val="00694CFC"/>
    <w:rsid w:val="0069578A"/>
    <w:rsid w:val="00695990"/>
    <w:rsid w:val="00695BB5"/>
    <w:rsid w:val="0069617C"/>
    <w:rsid w:val="006962B0"/>
    <w:rsid w:val="00697159"/>
    <w:rsid w:val="00697275"/>
    <w:rsid w:val="006A1D9C"/>
    <w:rsid w:val="006A2B04"/>
    <w:rsid w:val="006A2B3D"/>
    <w:rsid w:val="006A2B67"/>
    <w:rsid w:val="006A2F49"/>
    <w:rsid w:val="006A348E"/>
    <w:rsid w:val="006A3B6B"/>
    <w:rsid w:val="006A430A"/>
    <w:rsid w:val="006A4EC1"/>
    <w:rsid w:val="006A5314"/>
    <w:rsid w:val="006A5775"/>
    <w:rsid w:val="006A5867"/>
    <w:rsid w:val="006A69D3"/>
    <w:rsid w:val="006A7143"/>
    <w:rsid w:val="006A76B5"/>
    <w:rsid w:val="006B0338"/>
    <w:rsid w:val="006B1086"/>
    <w:rsid w:val="006B12E3"/>
    <w:rsid w:val="006B1F74"/>
    <w:rsid w:val="006B4C92"/>
    <w:rsid w:val="006B4D6A"/>
    <w:rsid w:val="006B506B"/>
    <w:rsid w:val="006B52F7"/>
    <w:rsid w:val="006B571B"/>
    <w:rsid w:val="006B5940"/>
    <w:rsid w:val="006B5955"/>
    <w:rsid w:val="006B5A99"/>
    <w:rsid w:val="006B6401"/>
    <w:rsid w:val="006B7218"/>
    <w:rsid w:val="006B7972"/>
    <w:rsid w:val="006B7A54"/>
    <w:rsid w:val="006B7CAD"/>
    <w:rsid w:val="006C02B1"/>
    <w:rsid w:val="006C1105"/>
    <w:rsid w:val="006C16CC"/>
    <w:rsid w:val="006C1D0D"/>
    <w:rsid w:val="006C24D5"/>
    <w:rsid w:val="006C28B3"/>
    <w:rsid w:val="006C3497"/>
    <w:rsid w:val="006C34AB"/>
    <w:rsid w:val="006C42D5"/>
    <w:rsid w:val="006C473B"/>
    <w:rsid w:val="006C476E"/>
    <w:rsid w:val="006C5601"/>
    <w:rsid w:val="006C566D"/>
    <w:rsid w:val="006C5B0E"/>
    <w:rsid w:val="006C6AD1"/>
    <w:rsid w:val="006C6FE8"/>
    <w:rsid w:val="006C7132"/>
    <w:rsid w:val="006C775D"/>
    <w:rsid w:val="006C7AAB"/>
    <w:rsid w:val="006C7BD2"/>
    <w:rsid w:val="006D0541"/>
    <w:rsid w:val="006D08B0"/>
    <w:rsid w:val="006D1369"/>
    <w:rsid w:val="006D2312"/>
    <w:rsid w:val="006D2951"/>
    <w:rsid w:val="006D2C80"/>
    <w:rsid w:val="006D4706"/>
    <w:rsid w:val="006D471F"/>
    <w:rsid w:val="006D4C73"/>
    <w:rsid w:val="006D69CB"/>
    <w:rsid w:val="006D7BD2"/>
    <w:rsid w:val="006E0165"/>
    <w:rsid w:val="006E0B1B"/>
    <w:rsid w:val="006E1162"/>
    <w:rsid w:val="006E12AB"/>
    <w:rsid w:val="006E13DA"/>
    <w:rsid w:val="006E15A6"/>
    <w:rsid w:val="006E1FA5"/>
    <w:rsid w:val="006E2A14"/>
    <w:rsid w:val="006E34CE"/>
    <w:rsid w:val="006E3C59"/>
    <w:rsid w:val="006E42BC"/>
    <w:rsid w:val="006E5BBD"/>
    <w:rsid w:val="006E5DE8"/>
    <w:rsid w:val="006E6A31"/>
    <w:rsid w:val="006E7ADD"/>
    <w:rsid w:val="006F04B4"/>
    <w:rsid w:val="006F0E1B"/>
    <w:rsid w:val="006F0EE8"/>
    <w:rsid w:val="006F2AA8"/>
    <w:rsid w:val="006F3490"/>
    <w:rsid w:val="006F35CC"/>
    <w:rsid w:val="006F3E51"/>
    <w:rsid w:val="006F41B4"/>
    <w:rsid w:val="006F4271"/>
    <w:rsid w:val="006F45E0"/>
    <w:rsid w:val="006F4B29"/>
    <w:rsid w:val="006F76C8"/>
    <w:rsid w:val="006F7C97"/>
    <w:rsid w:val="006F7D21"/>
    <w:rsid w:val="006F7ED1"/>
    <w:rsid w:val="006F7FD8"/>
    <w:rsid w:val="0070033D"/>
    <w:rsid w:val="0070152D"/>
    <w:rsid w:val="007022F1"/>
    <w:rsid w:val="007026E5"/>
    <w:rsid w:val="00704BE2"/>
    <w:rsid w:val="00705E08"/>
    <w:rsid w:val="00706660"/>
    <w:rsid w:val="00706EC8"/>
    <w:rsid w:val="00707208"/>
    <w:rsid w:val="00707338"/>
    <w:rsid w:val="00707740"/>
    <w:rsid w:val="007101FA"/>
    <w:rsid w:val="00710500"/>
    <w:rsid w:val="00710B52"/>
    <w:rsid w:val="00711384"/>
    <w:rsid w:val="00712DEC"/>
    <w:rsid w:val="007130E1"/>
    <w:rsid w:val="0071331F"/>
    <w:rsid w:val="00713427"/>
    <w:rsid w:val="00713522"/>
    <w:rsid w:val="007135E5"/>
    <w:rsid w:val="00713F1F"/>
    <w:rsid w:val="00714EE3"/>
    <w:rsid w:val="0071563D"/>
    <w:rsid w:val="00715A47"/>
    <w:rsid w:val="00715CEB"/>
    <w:rsid w:val="007162B6"/>
    <w:rsid w:val="007167B4"/>
    <w:rsid w:val="00716FD8"/>
    <w:rsid w:val="00717B04"/>
    <w:rsid w:val="0072017F"/>
    <w:rsid w:val="00720945"/>
    <w:rsid w:val="007219AC"/>
    <w:rsid w:val="00721D06"/>
    <w:rsid w:val="00721D5C"/>
    <w:rsid w:val="007223F2"/>
    <w:rsid w:val="00722EAE"/>
    <w:rsid w:val="007233B3"/>
    <w:rsid w:val="00723689"/>
    <w:rsid w:val="00723E25"/>
    <w:rsid w:val="0072417D"/>
    <w:rsid w:val="00724D6F"/>
    <w:rsid w:val="007269E2"/>
    <w:rsid w:val="00727039"/>
    <w:rsid w:val="00727560"/>
    <w:rsid w:val="00727AEC"/>
    <w:rsid w:val="007302E9"/>
    <w:rsid w:val="00730404"/>
    <w:rsid w:val="00730913"/>
    <w:rsid w:val="00730E62"/>
    <w:rsid w:val="007316AC"/>
    <w:rsid w:val="007320F0"/>
    <w:rsid w:val="0073279C"/>
    <w:rsid w:val="00732C0D"/>
    <w:rsid w:val="00732F64"/>
    <w:rsid w:val="00733163"/>
    <w:rsid w:val="007336F2"/>
    <w:rsid w:val="00733DE9"/>
    <w:rsid w:val="007340C6"/>
    <w:rsid w:val="007341A8"/>
    <w:rsid w:val="007342E2"/>
    <w:rsid w:val="00734334"/>
    <w:rsid w:val="00734AC9"/>
    <w:rsid w:val="00734D93"/>
    <w:rsid w:val="00735514"/>
    <w:rsid w:val="00735963"/>
    <w:rsid w:val="007367B0"/>
    <w:rsid w:val="0073691C"/>
    <w:rsid w:val="007373B0"/>
    <w:rsid w:val="0073779C"/>
    <w:rsid w:val="00737A26"/>
    <w:rsid w:val="007400DE"/>
    <w:rsid w:val="00740877"/>
    <w:rsid w:val="00740A9B"/>
    <w:rsid w:val="00740D11"/>
    <w:rsid w:val="007413D4"/>
    <w:rsid w:val="0074158A"/>
    <w:rsid w:val="0074170A"/>
    <w:rsid w:val="0074191D"/>
    <w:rsid w:val="00741A1A"/>
    <w:rsid w:val="00742CE0"/>
    <w:rsid w:val="00743611"/>
    <w:rsid w:val="007436B8"/>
    <w:rsid w:val="00744792"/>
    <w:rsid w:val="00744A7C"/>
    <w:rsid w:val="00744DEF"/>
    <w:rsid w:val="00746721"/>
    <w:rsid w:val="00746C8E"/>
    <w:rsid w:val="00747279"/>
    <w:rsid w:val="00747DE0"/>
    <w:rsid w:val="00750C10"/>
    <w:rsid w:val="0075121F"/>
    <w:rsid w:val="00751728"/>
    <w:rsid w:val="00751C85"/>
    <w:rsid w:val="00752AD7"/>
    <w:rsid w:val="00752CA9"/>
    <w:rsid w:val="00753E72"/>
    <w:rsid w:val="00754511"/>
    <w:rsid w:val="00754E2F"/>
    <w:rsid w:val="00755205"/>
    <w:rsid w:val="00755C19"/>
    <w:rsid w:val="00756310"/>
    <w:rsid w:val="007573C5"/>
    <w:rsid w:val="0075796A"/>
    <w:rsid w:val="007579B2"/>
    <w:rsid w:val="00757F09"/>
    <w:rsid w:val="00757F0D"/>
    <w:rsid w:val="00757FD4"/>
    <w:rsid w:val="00760351"/>
    <w:rsid w:val="00760BBB"/>
    <w:rsid w:val="00761515"/>
    <w:rsid w:val="0076191B"/>
    <w:rsid w:val="00762612"/>
    <w:rsid w:val="00762D03"/>
    <w:rsid w:val="007631B5"/>
    <w:rsid w:val="007635B8"/>
    <w:rsid w:val="007639BD"/>
    <w:rsid w:val="00763C89"/>
    <w:rsid w:val="00763CC6"/>
    <w:rsid w:val="00763F8A"/>
    <w:rsid w:val="007649AD"/>
    <w:rsid w:val="007649BF"/>
    <w:rsid w:val="007651BF"/>
    <w:rsid w:val="00765E4F"/>
    <w:rsid w:val="00766A0F"/>
    <w:rsid w:val="00766AE7"/>
    <w:rsid w:val="0076727D"/>
    <w:rsid w:val="00767379"/>
    <w:rsid w:val="00767A29"/>
    <w:rsid w:val="00767E96"/>
    <w:rsid w:val="00771BFE"/>
    <w:rsid w:val="00771F76"/>
    <w:rsid w:val="007720A0"/>
    <w:rsid w:val="00772EB6"/>
    <w:rsid w:val="00774B2F"/>
    <w:rsid w:val="007755F9"/>
    <w:rsid w:val="00775660"/>
    <w:rsid w:val="0077639E"/>
    <w:rsid w:val="0077661D"/>
    <w:rsid w:val="00780149"/>
    <w:rsid w:val="00781140"/>
    <w:rsid w:val="00781618"/>
    <w:rsid w:val="007817B6"/>
    <w:rsid w:val="00782325"/>
    <w:rsid w:val="00782884"/>
    <w:rsid w:val="00782C31"/>
    <w:rsid w:val="007830F9"/>
    <w:rsid w:val="007833E7"/>
    <w:rsid w:val="0078365C"/>
    <w:rsid w:val="00783731"/>
    <w:rsid w:val="00784D6B"/>
    <w:rsid w:val="0078690E"/>
    <w:rsid w:val="00786962"/>
    <w:rsid w:val="0078742D"/>
    <w:rsid w:val="007900A4"/>
    <w:rsid w:val="00790D6D"/>
    <w:rsid w:val="007919AE"/>
    <w:rsid w:val="0079216A"/>
    <w:rsid w:val="00792794"/>
    <w:rsid w:val="007938DA"/>
    <w:rsid w:val="00793A6E"/>
    <w:rsid w:val="007942E5"/>
    <w:rsid w:val="007960EB"/>
    <w:rsid w:val="007964A4"/>
    <w:rsid w:val="00796CA4"/>
    <w:rsid w:val="00796E56"/>
    <w:rsid w:val="007976FE"/>
    <w:rsid w:val="007A0799"/>
    <w:rsid w:val="007A156F"/>
    <w:rsid w:val="007A167F"/>
    <w:rsid w:val="007A1BEB"/>
    <w:rsid w:val="007A1DD9"/>
    <w:rsid w:val="007A230C"/>
    <w:rsid w:val="007A2A9F"/>
    <w:rsid w:val="007A2EFD"/>
    <w:rsid w:val="007A361F"/>
    <w:rsid w:val="007A3625"/>
    <w:rsid w:val="007A4D7B"/>
    <w:rsid w:val="007A4DD6"/>
    <w:rsid w:val="007A57CF"/>
    <w:rsid w:val="007A5EC1"/>
    <w:rsid w:val="007A65D6"/>
    <w:rsid w:val="007A67A7"/>
    <w:rsid w:val="007A6A57"/>
    <w:rsid w:val="007A7136"/>
    <w:rsid w:val="007A7289"/>
    <w:rsid w:val="007A72C4"/>
    <w:rsid w:val="007A7D5C"/>
    <w:rsid w:val="007B0664"/>
    <w:rsid w:val="007B0894"/>
    <w:rsid w:val="007B1360"/>
    <w:rsid w:val="007B1396"/>
    <w:rsid w:val="007B14BB"/>
    <w:rsid w:val="007B15F6"/>
    <w:rsid w:val="007B1608"/>
    <w:rsid w:val="007B1A0B"/>
    <w:rsid w:val="007B1A16"/>
    <w:rsid w:val="007B2AE1"/>
    <w:rsid w:val="007B2B8F"/>
    <w:rsid w:val="007B316B"/>
    <w:rsid w:val="007B34E4"/>
    <w:rsid w:val="007B3F31"/>
    <w:rsid w:val="007B4106"/>
    <w:rsid w:val="007B4310"/>
    <w:rsid w:val="007B4507"/>
    <w:rsid w:val="007B45A4"/>
    <w:rsid w:val="007B476A"/>
    <w:rsid w:val="007B59C4"/>
    <w:rsid w:val="007B5AC5"/>
    <w:rsid w:val="007B5F5B"/>
    <w:rsid w:val="007B6B6F"/>
    <w:rsid w:val="007B6EC6"/>
    <w:rsid w:val="007B74AF"/>
    <w:rsid w:val="007C06C8"/>
    <w:rsid w:val="007C07BD"/>
    <w:rsid w:val="007C1270"/>
    <w:rsid w:val="007C2172"/>
    <w:rsid w:val="007C2399"/>
    <w:rsid w:val="007C2988"/>
    <w:rsid w:val="007C2E3E"/>
    <w:rsid w:val="007C3077"/>
    <w:rsid w:val="007C39EF"/>
    <w:rsid w:val="007C45ED"/>
    <w:rsid w:val="007C4DBE"/>
    <w:rsid w:val="007C5084"/>
    <w:rsid w:val="007C56B9"/>
    <w:rsid w:val="007C5A6D"/>
    <w:rsid w:val="007C60ED"/>
    <w:rsid w:val="007C631F"/>
    <w:rsid w:val="007C7CBC"/>
    <w:rsid w:val="007D0561"/>
    <w:rsid w:val="007D0B0E"/>
    <w:rsid w:val="007D10CC"/>
    <w:rsid w:val="007D1307"/>
    <w:rsid w:val="007D22CB"/>
    <w:rsid w:val="007D243E"/>
    <w:rsid w:val="007D274C"/>
    <w:rsid w:val="007D2BF6"/>
    <w:rsid w:val="007D35C3"/>
    <w:rsid w:val="007D40C1"/>
    <w:rsid w:val="007D41D7"/>
    <w:rsid w:val="007D41DB"/>
    <w:rsid w:val="007D50E4"/>
    <w:rsid w:val="007D58F0"/>
    <w:rsid w:val="007D5F1F"/>
    <w:rsid w:val="007D5F79"/>
    <w:rsid w:val="007D6991"/>
    <w:rsid w:val="007E078C"/>
    <w:rsid w:val="007E15DA"/>
    <w:rsid w:val="007E26B8"/>
    <w:rsid w:val="007E274B"/>
    <w:rsid w:val="007E36BC"/>
    <w:rsid w:val="007E43F1"/>
    <w:rsid w:val="007E4F32"/>
    <w:rsid w:val="007E5418"/>
    <w:rsid w:val="007E5A72"/>
    <w:rsid w:val="007E5BAF"/>
    <w:rsid w:val="007E6650"/>
    <w:rsid w:val="007E6A28"/>
    <w:rsid w:val="007E741A"/>
    <w:rsid w:val="007E75A3"/>
    <w:rsid w:val="007E7757"/>
    <w:rsid w:val="007E7954"/>
    <w:rsid w:val="007F08CD"/>
    <w:rsid w:val="007F16D4"/>
    <w:rsid w:val="007F24F8"/>
    <w:rsid w:val="007F3208"/>
    <w:rsid w:val="007F3AB3"/>
    <w:rsid w:val="007F3F77"/>
    <w:rsid w:val="007F4370"/>
    <w:rsid w:val="007F4559"/>
    <w:rsid w:val="007F4848"/>
    <w:rsid w:val="007F4FF2"/>
    <w:rsid w:val="007F53E8"/>
    <w:rsid w:val="007F5DB1"/>
    <w:rsid w:val="007F6476"/>
    <w:rsid w:val="007F6879"/>
    <w:rsid w:val="007F68FF"/>
    <w:rsid w:val="007F6E25"/>
    <w:rsid w:val="008006B5"/>
    <w:rsid w:val="00800FE2"/>
    <w:rsid w:val="008011E1"/>
    <w:rsid w:val="00801AF1"/>
    <w:rsid w:val="00803D23"/>
    <w:rsid w:val="00803DB1"/>
    <w:rsid w:val="00804698"/>
    <w:rsid w:val="00804989"/>
    <w:rsid w:val="00804D08"/>
    <w:rsid w:val="00805214"/>
    <w:rsid w:val="00805B02"/>
    <w:rsid w:val="00805D04"/>
    <w:rsid w:val="00805D40"/>
    <w:rsid w:val="008060C5"/>
    <w:rsid w:val="0080683B"/>
    <w:rsid w:val="00806875"/>
    <w:rsid w:val="00806A53"/>
    <w:rsid w:val="00807AF1"/>
    <w:rsid w:val="00807B49"/>
    <w:rsid w:val="008103D6"/>
    <w:rsid w:val="0081055C"/>
    <w:rsid w:val="008114BE"/>
    <w:rsid w:val="00811D84"/>
    <w:rsid w:val="008121A3"/>
    <w:rsid w:val="008129F3"/>
    <w:rsid w:val="00812D34"/>
    <w:rsid w:val="0081329F"/>
    <w:rsid w:val="008139F3"/>
    <w:rsid w:val="0081422E"/>
    <w:rsid w:val="00814621"/>
    <w:rsid w:val="008152F4"/>
    <w:rsid w:val="008153EB"/>
    <w:rsid w:val="00816206"/>
    <w:rsid w:val="00816BB4"/>
    <w:rsid w:val="00817742"/>
    <w:rsid w:val="0082077B"/>
    <w:rsid w:val="008207F9"/>
    <w:rsid w:val="008208AA"/>
    <w:rsid w:val="008209C1"/>
    <w:rsid w:val="00820BFB"/>
    <w:rsid w:val="00820FAB"/>
    <w:rsid w:val="008214E3"/>
    <w:rsid w:val="00821DB4"/>
    <w:rsid w:val="00821FB7"/>
    <w:rsid w:val="0082257C"/>
    <w:rsid w:val="00822863"/>
    <w:rsid w:val="00822D9C"/>
    <w:rsid w:val="00823192"/>
    <w:rsid w:val="00824920"/>
    <w:rsid w:val="008257F1"/>
    <w:rsid w:val="00825B61"/>
    <w:rsid w:val="00825DBA"/>
    <w:rsid w:val="00825E06"/>
    <w:rsid w:val="00827055"/>
    <w:rsid w:val="008303B5"/>
    <w:rsid w:val="008304D4"/>
    <w:rsid w:val="00831B03"/>
    <w:rsid w:val="0083208D"/>
    <w:rsid w:val="008324AA"/>
    <w:rsid w:val="0083267F"/>
    <w:rsid w:val="0083324C"/>
    <w:rsid w:val="00833661"/>
    <w:rsid w:val="0083377A"/>
    <w:rsid w:val="0083444D"/>
    <w:rsid w:val="00835075"/>
    <w:rsid w:val="00835513"/>
    <w:rsid w:val="00835ACA"/>
    <w:rsid w:val="0083696C"/>
    <w:rsid w:val="00836B28"/>
    <w:rsid w:val="008375CB"/>
    <w:rsid w:val="00837BAB"/>
    <w:rsid w:val="00840792"/>
    <w:rsid w:val="0084102F"/>
    <w:rsid w:val="0084152B"/>
    <w:rsid w:val="00841A3C"/>
    <w:rsid w:val="00841C02"/>
    <w:rsid w:val="00841D2D"/>
    <w:rsid w:val="00841FC9"/>
    <w:rsid w:val="00842329"/>
    <w:rsid w:val="00843025"/>
    <w:rsid w:val="0084482E"/>
    <w:rsid w:val="00844D0A"/>
    <w:rsid w:val="0084584F"/>
    <w:rsid w:val="00845A91"/>
    <w:rsid w:val="008465C6"/>
    <w:rsid w:val="00847F15"/>
    <w:rsid w:val="008500CD"/>
    <w:rsid w:val="0085018A"/>
    <w:rsid w:val="008509C8"/>
    <w:rsid w:val="00850B64"/>
    <w:rsid w:val="008514D0"/>
    <w:rsid w:val="00851789"/>
    <w:rsid w:val="0085192D"/>
    <w:rsid w:val="00851A0D"/>
    <w:rsid w:val="008520A3"/>
    <w:rsid w:val="00852308"/>
    <w:rsid w:val="00852413"/>
    <w:rsid w:val="00852469"/>
    <w:rsid w:val="008531A4"/>
    <w:rsid w:val="00854376"/>
    <w:rsid w:val="008549CE"/>
    <w:rsid w:val="00854AA5"/>
    <w:rsid w:val="00855EF9"/>
    <w:rsid w:val="00856F6F"/>
    <w:rsid w:val="008577EF"/>
    <w:rsid w:val="00857B11"/>
    <w:rsid w:val="0086021B"/>
    <w:rsid w:val="00860832"/>
    <w:rsid w:val="00860A01"/>
    <w:rsid w:val="00860A72"/>
    <w:rsid w:val="00860C55"/>
    <w:rsid w:val="00860F54"/>
    <w:rsid w:val="008615D5"/>
    <w:rsid w:val="00861823"/>
    <w:rsid w:val="008618DA"/>
    <w:rsid w:val="00861E1E"/>
    <w:rsid w:val="0086258C"/>
    <w:rsid w:val="0086264C"/>
    <w:rsid w:val="00862BFF"/>
    <w:rsid w:val="00862FDA"/>
    <w:rsid w:val="00863058"/>
    <w:rsid w:val="008634AB"/>
    <w:rsid w:val="00863CA3"/>
    <w:rsid w:val="008641EB"/>
    <w:rsid w:val="008644D9"/>
    <w:rsid w:val="0086547E"/>
    <w:rsid w:val="0086571E"/>
    <w:rsid w:val="00866220"/>
    <w:rsid w:val="00866257"/>
    <w:rsid w:val="00866859"/>
    <w:rsid w:val="0086725D"/>
    <w:rsid w:val="0086769A"/>
    <w:rsid w:val="00867B09"/>
    <w:rsid w:val="00867DFA"/>
    <w:rsid w:val="008700A5"/>
    <w:rsid w:val="00870103"/>
    <w:rsid w:val="00870363"/>
    <w:rsid w:val="008704DB"/>
    <w:rsid w:val="008707ED"/>
    <w:rsid w:val="00870AFF"/>
    <w:rsid w:val="00871553"/>
    <w:rsid w:val="00871840"/>
    <w:rsid w:val="00872137"/>
    <w:rsid w:val="00872437"/>
    <w:rsid w:val="00872BDB"/>
    <w:rsid w:val="00872F81"/>
    <w:rsid w:val="00873854"/>
    <w:rsid w:val="008746CA"/>
    <w:rsid w:val="00875E47"/>
    <w:rsid w:val="0087664B"/>
    <w:rsid w:val="008766E5"/>
    <w:rsid w:val="00876AA1"/>
    <w:rsid w:val="008771C1"/>
    <w:rsid w:val="008773AC"/>
    <w:rsid w:val="008776B6"/>
    <w:rsid w:val="00877B25"/>
    <w:rsid w:val="008806AD"/>
    <w:rsid w:val="00881427"/>
    <w:rsid w:val="0088157D"/>
    <w:rsid w:val="0088179E"/>
    <w:rsid w:val="00881A96"/>
    <w:rsid w:val="00882032"/>
    <w:rsid w:val="008826CF"/>
    <w:rsid w:val="008829ED"/>
    <w:rsid w:val="00882E16"/>
    <w:rsid w:val="00882FA0"/>
    <w:rsid w:val="0088323D"/>
    <w:rsid w:val="0088431E"/>
    <w:rsid w:val="00885674"/>
    <w:rsid w:val="00886557"/>
    <w:rsid w:val="00886642"/>
    <w:rsid w:val="00886ABA"/>
    <w:rsid w:val="0088701A"/>
    <w:rsid w:val="0088758A"/>
    <w:rsid w:val="0088780B"/>
    <w:rsid w:val="00890B52"/>
    <w:rsid w:val="00890C92"/>
    <w:rsid w:val="00891511"/>
    <w:rsid w:val="0089184B"/>
    <w:rsid w:val="00891A5F"/>
    <w:rsid w:val="00891CD8"/>
    <w:rsid w:val="00892130"/>
    <w:rsid w:val="0089344E"/>
    <w:rsid w:val="008935EE"/>
    <w:rsid w:val="00893B00"/>
    <w:rsid w:val="00893DD7"/>
    <w:rsid w:val="00895520"/>
    <w:rsid w:val="008961FA"/>
    <w:rsid w:val="008963AA"/>
    <w:rsid w:val="00896529"/>
    <w:rsid w:val="00897942"/>
    <w:rsid w:val="00897F17"/>
    <w:rsid w:val="008A0554"/>
    <w:rsid w:val="008A07F8"/>
    <w:rsid w:val="008A1049"/>
    <w:rsid w:val="008A2086"/>
    <w:rsid w:val="008A220D"/>
    <w:rsid w:val="008A4B4D"/>
    <w:rsid w:val="008A4D4B"/>
    <w:rsid w:val="008A54B6"/>
    <w:rsid w:val="008A5EE4"/>
    <w:rsid w:val="008A680E"/>
    <w:rsid w:val="008A68D4"/>
    <w:rsid w:val="008A6E06"/>
    <w:rsid w:val="008B00EC"/>
    <w:rsid w:val="008B0859"/>
    <w:rsid w:val="008B0902"/>
    <w:rsid w:val="008B0BEA"/>
    <w:rsid w:val="008B0C45"/>
    <w:rsid w:val="008B0EFE"/>
    <w:rsid w:val="008B120B"/>
    <w:rsid w:val="008B1885"/>
    <w:rsid w:val="008B1A5C"/>
    <w:rsid w:val="008B2B77"/>
    <w:rsid w:val="008B366B"/>
    <w:rsid w:val="008B3741"/>
    <w:rsid w:val="008B3D68"/>
    <w:rsid w:val="008B40CD"/>
    <w:rsid w:val="008B47FB"/>
    <w:rsid w:val="008B4B21"/>
    <w:rsid w:val="008B65A7"/>
    <w:rsid w:val="008B68FF"/>
    <w:rsid w:val="008C0493"/>
    <w:rsid w:val="008C0AC5"/>
    <w:rsid w:val="008C0E6C"/>
    <w:rsid w:val="008C11A9"/>
    <w:rsid w:val="008C1B93"/>
    <w:rsid w:val="008C20A7"/>
    <w:rsid w:val="008C23C2"/>
    <w:rsid w:val="008C3046"/>
    <w:rsid w:val="008C49CB"/>
    <w:rsid w:val="008C4F5C"/>
    <w:rsid w:val="008C53FB"/>
    <w:rsid w:val="008C5762"/>
    <w:rsid w:val="008C5B9B"/>
    <w:rsid w:val="008C5D38"/>
    <w:rsid w:val="008C7C9E"/>
    <w:rsid w:val="008D019D"/>
    <w:rsid w:val="008D0432"/>
    <w:rsid w:val="008D0469"/>
    <w:rsid w:val="008D0E68"/>
    <w:rsid w:val="008D44CD"/>
    <w:rsid w:val="008D4A1C"/>
    <w:rsid w:val="008D552E"/>
    <w:rsid w:val="008D58B5"/>
    <w:rsid w:val="008D5D1B"/>
    <w:rsid w:val="008D5D5B"/>
    <w:rsid w:val="008D6C0B"/>
    <w:rsid w:val="008D71D8"/>
    <w:rsid w:val="008D72D1"/>
    <w:rsid w:val="008E07B7"/>
    <w:rsid w:val="008E0E17"/>
    <w:rsid w:val="008E1021"/>
    <w:rsid w:val="008E15D1"/>
    <w:rsid w:val="008E1A76"/>
    <w:rsid w:val="008E39FE"/>
    <w:rsid w:val="008E3CF4"/>
    <w:rsid w:val="008E5F62"/>
    <w:rsid w:val="008E63E3"/>
    <w:rsid w:val="008E689E"/>
    <w:rsid w:val="008E6D17"/>
    <w:rsid w:val="008E70A0"/>
    <w:rsid w:val="008F0644"/>
    <w:rsid w:val="008F2034"/>
    <w:rsid w:val="008F2C9D"/>
    <w:rsid w:val="008F2E76"/>
    <w:rsid w:val="008F3668"/>
    <w:rsid w:val="008F3B6E"/>
    <w:rsid w:val="008F4FA2"/>
    <w:rsid w:val="008F61A0"/>
    <w:rsid w:val="008F652B"/>
    <w:rsid w:val="008F659C"/>
    <w:rsid w:val="008F683D"/>
    <w:rsid w:val="008F6FA3"/>
    <w:rsid w:val="008F72E1"/>
    <w:rsid w:val="008F7E75"/>
    <w:rsid w:val="008F7FF6"/>
    <w:rsid w:val="00900285"/>
    <w:rsid w:val="0090044E"/>
    <w:rsid w:val="009009C6"/>
    <w:rsid w:val="00901009"/>
    <w:rsid w:val="0090119E"/>
    <w:rsid w:val="0090236A"/>
    <w:rsid w:val="00902E49"/>
    <w:rsid w:val="009037CC"/>
    <w:rsid w:val="00903B7B"/>
    <w:rsid w:val="00903D27"/>
    <w:rsid w:val="009041D2"/>
    <w:rsid w:val="0090542E"/>
    <w:rsid w:val="00905562"/>
    <w:rsid w:val="009056C0"/>
    <w:rsid w:val="0090583D"/>
    <w:rsid w:val="009059D8"/>
    <w:rsid w:val="00905D5C"/>
    <w:rsid w:val="00905F3D"/>
    <w:rsid w:val="00905F5E"/>
    <w:rsid w:val="00906301"/>
    <w:rsid w:val="00906E74"/>
    <w:rsid w:val="00907887"/>
    <w:rsid w:val="00907888"/>
    <w:rsid w:val="00907CC7"/>
    <w:rsid w:val="00910275"/>
    <w:rsid w:val="009103CD"/>
    <w:rsid w:val="0091248A"/>
    <w:rsid w:val="00912DD2"/>
    <w:rsid w:val="0091339D"/>
    <w:rsid w:val="00913905"/>
    <w:rsid w:val="009143AC"/>
    <w:rsid w:val="00914690"/>
    <w:rsid w:val="00914D09"/>
    <w:rsid w:val="00915DDD"/>
    <w:rsid w:val="009161A2"/>
    <w:rsid w:val="00916254"/>
    <w:rsid w:val="0091661F"/>
    <w:rsid w:val="00916D2D"/>
    <w:rsid w:val="00916DEC"/>
    <w:rsid w:val="00917B7E"/>
    <w:rsid w:val="00917BC0"/>
    <w:rsid w:val="0092100E"/>
    <w:rsid w:val="00921141"/>
    <w:rsid w:val="00921385"/>
    <w:rsid w:val="009232B6"/>
    <w:rsid w:val="00923462"/>
    <w:rsid w:val="00923493"/>
    <w:rsid w:val="0092356C"/>
    <w:rsid w:val="00923912"/>
    <w:rsid w:val="00923E4F"/>
    <w:rsid w:val="0092504A"/>
    <w:rsid w:val="009255AA"/>
    <w:rsid w:val="009269D8"/>
    <w:rsid w:val="00926CA6"/>
    <w:rsid w:val="00926E14"/>
    <w:rsid w:val="009318CD"/>
    <w:rsid w:val="00931FC2"/>
    <w:rsid w:val="009323B6"/>
    <w:rsid w:val="0093253A"/>
    <w:rsid w:val="00932799"/>
    <w:rsid w:val="00932840"/>
    <w:rsid w:val="00932C54"/>
    <w:rsid w:val="0093404B"/>
    <w:rsid w:val="00934461"/>
    <w:rsid w:val="0093446F"/>
    <w:rsid w:val="00934C8E"/>
    <w:rsid w:val="0093690E"/>
    <w:rsid w:val="009377EA"/>
    <w:rsid w:val="00937E8B"/>
    <w:rsid w:val="00940651"/>
    <w:rsid w:val="009407F7"/>
    <w:rsid w:val="00941419"/>
    <w:rsid w:val="0094223A"/>
    <w:rsid w:val="00942AAF"/>
    <w:rsid w:val="00942DB1"/>
    <w:rsid w:val="00943829"/>
    <w:rsid w:val="009446CA"/>
    <w:rsid w:val="00944BFA"/>
    <w:rsid w:val="009452B7"/>
    <w:rsid w:val="00945501"/>
    <w:rsid w:val="0094617E"/>
    <w:rsid w:val="00946861"/>
    <w:rsid w:val="00946BF2"/>
    <w:rsid w:val="00946F6A"/>
    <w:rsid w:val="00947FEF"/>
    <w:rsid w:val="0095192A"/>
    <w:rsid w:val="0095374D"/>
    <w:rsid w:val="00953B99"/>
    <w:rsid w:val="00954111"/>
    <w:rsid w:val="0095444E"/>
    <w:rsid w:val="009549B9"/>
    <w:rsid w:val="009550B5"/>
    <w:rsid w:val="00955157"/>
    <w:rsid w:val="00955A6C"/>
    <w:rsid w:val="009564BD"/>
    <w:rsid w:val="009567DC"/>
    <w:rsid w:val="009570C1"/>
    <w:rsid w:val="00957CAF"/>
    <w:rsid w:val="00960950"/>
    <w:rsid w:val="00960ADF"/>
    <w:rsid w:val="00961699"/>
    <w:rsid w:val="009619A5"/>
    <w:rsid w:val="00961F43"/>
    <w:rsid w:val="00961F78"/>
    <w:rsid w:val="0096203E"/>
    <w:rsid w:val="009632A2"/>
    <w:rsid w:val="009632F3"/>
    <w:rsid w:val="00964B90"/>
    <w:rsid w:val="00966773"/>
    <w:rsid w:val="00966AF5"/>
    <w:rsid w:val="00966D9A"/>
    <w:rsid w:val="00966F2E"/>
    <w:rsid w:val="009718D1"/>
    <w:rsid w:val="00972D4D"/>
    <w:rsid w:val="00972D6C"/>
    <w:rsid w:val="0097312C"/>
    <w:rsid w:val="0097355A"/>
    <w:rsid w:val="00974D75"/>
    <w:rsid w:val="00974FCE"/>
    <w:rsid w:val="0097650E"/>
    <w:rsid w:val="00976D51"/>
    <w:rsid w:val="00977907"/>
    <w:rsid w:val="0098012E"/>
    <w:rsid w:val="0098114D"/>
    <w:rsid w:val="00981212"/>
    <w:rsid w:val="009819B6"/>
    <w:rsid w:val="00981A26"/>
    <w:rsid w:val="00982395"/>
    <w:rsid w:val="0098277A"/>
    <w:rsid w:val="009832B0"/>
    <w:rsid w:val="0098395C"/>
    <w:rsid w:val="00983960"/>
    <w:rsid w:val="00983B40"/>
    <w:rsid w:val="0098429C"/>
    <w:rsid w:val="009850B6"/>
    <w:rsid w:val="00985CD7"/>
    <w:rsid w:val="00986575"/>
    <w:rsid w:val="00987650"/>
    <w:rsid w:val="00991793"/>
    <w:rsid w:val="0099305E"/>
    <w:rsid w:val="00993E53"/>
    <w:rsid w:val="009947C0"/>
    <w:rsid w:val="0099557F"/>
    <w:rsid w:val="00995A56"/>
    <w:rsid w:val="009962D1"/>
    <w:rsid w:val="009962D6"/>
    <w:rsid w:val="0099657E"/>
    <w:rsid w:val="00997BD0"/>
    <w:rsid w:val="00997D10"/>
    <w:rsid w:val="009A033F"/>
    <w:rsid w:val="009A06AB"/>
    <w:rsid w:val="009A0E87"/>
    <w:rsid w:val="009A1764"/>
    <w:rsid w:val="009A3191"/>
    <w:rsid w:val="009A3650"/>
    <w:rsid w:val="009A3D21"/>
    <w:rsid w:val="009A41DD"/>
    <w:rsid w:val="009A42A3"/>
    <w:rsid w:val="009A509B"/>
    <w:rsid w:val="009A5586"/>
    <w:rsid w:val="009A5A09"/>
    <w:rsid w:val="009A6785"/>
    <w:rsid w:val="009A6B4E"/>
    <w:rsid w:val="009A6D0F"/>
    <w:rsid w:val="009A72E8"/>
    <w:rsid w:val="009A7376"/>
    <w:rsid w:val="009B0692"/>
    <w:rsid w:val="009B1185"/>
    <w:rsid w:val="009B1C98"/>
    <w:rsid w:val="009B1E9A"/>
    <w:rsid w:val="009B2CBC"/>
    <w:rsid w:val="009B32A1"/>
    <w:rsid w:val="009B348D"/>
    <w:rsid w:val="009B35B3"/>
    <w:rsid w:val="009B4357"/>
    <w:rsid w:val="009B48F0"/>
    <w:rsid w:val="009B4CA7"/>
    <w:rsid w:val="009B5713"/>
    <w:rsid w:val="009B61E2"/>
    <w:rsid w:val="009C029E"/>
    <w:rsid w:val="009C07C6"/>
    <w:rsid w:val="009C101E"/>
    <w:rsid w:val="009C2EC3"/>
    <w:rsid w:val="009C3B6D"/>
    <w:rsid w:val="009C4426"/>
    <w:rsid w:val="009C4AB0"/>
    <w:rsid w:val="009C4ACA"/>
    <w:rsid w:val="009C58BA"/>
    <w:rsid w:val="009C59E2"/>
    <w:rsid w:val="009C5BAC"/>
    <w:rsid w:val="009C5BC4"/>
    <w:rsid w:val="009C6068"/>
    <w:rsid w:val="009C64E0"/>
    <w:rsid w:val="009C6686"/>
    <w:rsid w:val="009C6CCA"/>
    <w:rsid w:val="009C71CA"/>
    <w:rsid w:val="009D02B5"/>
    <w:rsid w:val="009D116E"/>
    <w:rsid w:val="009D139E"/>
    <w:rsid w:val="009D19C0"/>
    <w:rsid w:val="009D236D"/>
    <w:rsid w:val="009D2441"/>
    <w:rsid w:val="009D3263"/>
    <w:rsid w:val="009D32F0"/>
    <w:rsid w:val="009D3311"/>
    <w:rsid w:val="009D36A7"/>
    <w:rsid w:val="009D4416"/>
    <w:rsid w:val="009D48E6"/>
    <w:rsid w:val="009D4A86"/>
    <w:rsid w:val="009D4F94"/>
    <w:rsid w:val="009D5261"/>
    <w:rsid w:val="009D7BB4"/>
    <w:rsid w:val="009E0071"/>
    <w:rsid w:val="009E07FD"/>
    <w:rsid w:val="009E0B0B"/>
    <w:rsid w:val="009E293E"/>
    <w:rsid w:val="009E33B1"/>
    <w:rsid w:val="009E37A2"/>
    <w:rsid w:val="009E3B6E"/>
    <w:rsid w:val="009E3D3F"/>
    <w:rsid w:val="009E51C3"/>
    <w:rsid w:val="009E5BDA"/>
    <w:rsid w:val="009E5D02"/>
    <w:rsid w:val="009E63DA"/>
    <w:rsid w:val="009E65FC"/>
    <w:rsid w:val="009E6AEF"/>
    <w:rsid w:val="009E7888"/>
    <w:rsid w:val="009E7AE1"/>
    <w:rsid w:val="009E7D4D"/>
    <w:rsid w:val="009F02AD"/>
    <w:rsid w:val="009F0A09"/>
    <w:rsid w:val="009F120F"/>
    <w:rsid w:val="009F1361"/>
    <w:rsid w:val="009F1F76"/>
    <w:rsid w:val="009F2037"/>
    <w:rsid w:val="009F236E"/>
    <w:rsid w:val="009F2D8D"/>
    <w:rsid w:val="009F2FD1"/>
    <w:rsid w:val="009F30EE"/>
    <w:rsid w:val="009F3B28"/>
    <w:rsid w:val="009F4248"/>
    <w:rsid w:val="009F486B"/>
    <w:rsid w:val="009F4E31"/>
    <w:rsid w:val="009F5643"/>
    <w:rsid w:val="009F59B3"/>
    <w:rsid w:val="009F608E"/>
    <w:rsid w:val="009F653C"/>
    <w:rsid w:val="009F7105"/>
    <w:rsid w:val="009F727F"/>
    <w:rsid w:val="009F75DE"/>
    <w:rsid w:val="009F7A79"/>
    <w:rsid w:val="00A003B6"/>
    <w:rsid w:val="00A00A99"/>
    <w:rsid w:val="00A00D9F"/>
    <w:rsid w:val="00A018AB"/>
    <w:rsid w:val="00A0191E"/>
    <w:rsid w:val="00A01BE2"/>
    <w:rsid w:val="00A01F3F"/>
    <w:rsid w:val="00A0232B"/>
    <w:rsid w:val="00A02344"/>
    <w:rsid w:val="00A028FE"/>
    <w:rsid w:val="00A030D8"/>
    <w:rsid w:val="00A038BB"/>
    <w:rsid w:val="00A03F9C"/>
    <w:rsid w:val="00A04C78"/>
    <w:rsid w:val="00A059EF"/>
    <w:rsid w:val="00A05F1B"/>
    <w:rsid w:val="00A05FE8"/>
    <w:rsid w:val="00A0712B"/>
    <w:rsid w:val="00A075A2"/>
    <w:rsid w:val="00A07869"/>
    <w:rsid w:val="00A07C5D"/>
    <w:rsid w:val="00A1052B"/>
    <w:rsid w:val="00A108AA"/>
    <w:rsid w:val="00A10D6D"/>
    <w:rsid w:val="00A10ECF"/>
    <w:rsid w:val="00A11548"/>
    <w:rsid w:val="00A119DD"/>
    <w:rsid w:val="00A11AF3"/>
    <w:rsid w:val="00A123A2"/>
    <w:rsid w:val="00A1251B"/>
    <w:rsid w:val="00A12DB1"/>
    <w:rsid w:val="00A130C7"/>
    <w:rsid w:val="00A149FB"/>
    <w:rsid w:val="00A14A87"/>
    <w:rsid w:val="00A14E6A"/>
    <w:rsid w:val="00A15B3F"/>
    <w:rsid w:val="00A15E95"/>
    <w:rsid w:val="00A1713C"/>
    <w:rsid w:val="00A17383"/>
    <w:rsid w:val="00A1763D"/>
    <w:rsid w:val="00A17BF8"/>
    <w:rsid w:val="00A2084E"/>
    <w:rsid w:val="00A226BE"/>
    <w:rsid w:val="00A22E96"/>
    <w:rsid w:val="00A2302C"/>
    <w:rsid w:val="00A234A2"/>
    <w:rsid w:val="00A23913"/>
    <w:rsid w:val="00A24287"/>
    <w:rsid w:val="00A245B3"/>
    <w:rsid w:val="00A25289"/>
    <w:rsid w:val="00A25E8E"/>
    <w:rsid w:val="00A26717"/>
    <w:rsid w:val="00A26981"/>
    <w:rsid w:val="00A27392"/>
    <w:rsid w:val="00A2791B"/>
    <w:rsid w:val="00A27E50"/>
    <w:rsid w:val="00A3020B"/>
    <w:rsid w:val="00A3092C"/>
    <w:rsid w:val="00A30CD7"/>
    <w:rsid w:val="00A31035"/>
    <w:rsid w:val="00A3123F"/>
    <w:rsid w:val="00A31697"/>
    <w:rsid w:val="00A31813"/>
    <w:rsid w:val="00A31975"/>
    <w:rsid w:val="00A320AC"/>
    <w:rsid w:val="00A321B6"/>
    <w:rsid w:val="00A3234A"/>
    <w:rsid w:val="00A32910"/>
    <w:rsid w:val="00A3317B"/>
    <w:rsid w:val="00A335AF"/>
    <w:rsid w:val="00A35006"/>
    <w:rsid w:val="00A35539"/>
    <w:rsid w:val="00A358FB"/>
    <w:rsid w:val="00A35F2D"/>
    <w:rsid w:val="00A35F9D"/>
    <w:rsid w:val="00A3630A"/>
    <w:rsid w:val="00A36721"/>
    <w:rsid w:val="00A3688B"/>
    <w:rsid w:val="00A36FAF"/>
    <w:rsid w:val="00A37205"/>
    <w:rsid w:val="00A37415"/>
    <w:rsid w:val="00A3757A"/>
    <w:rsid w:val="00A404D2"/>
    <w:rsid w:val="00A407EE"/>
    <w:rsid w:val="00A40A80"/>
    <w:rsid w:val="00A40EC9"/>
    <w:rsid w:val="00A410B0"/>
    <w:rsid w:val="00A4135F"/>
    <w:rsid w:val="00A41FE6"/>
    <w:rsid w:val="00A42D3B"/>
    <w:rsid w:val="00A446EA"/>
    <w:rsid w:val="00A45B86"/>
    <w:rsid w:val="00A46DFD"/>
    <w:rsid w:val="00A473F7"/>
    <w:rsid w:val="00A47C5B"/>
    <w:rsid w:val="00A50939"/>
    <w:rsid w:val="00A509C5"/>
    <w:rsid w:val="00A50A61"/>
    <w:rsid w:val="00A50ADA"/>
    <w:rsid w:val="00A50FC3"/>
    <w:rsid w:val="00A5104F"/>
    <w:rsid w:val="00A51367"/>
    <w:rsid w:val="00A51657"/>
    <w:rsid w:val="00A52788"/>
    <w:rsid w:val="00A52BB4"/>
    <w:rsid w:val="00A52D86"/>
    <w:rsid w:val="00A52DB0"/>
    <w:rsid w:val="00A53E6A"/>
    <w:rsid w:val="00A54B18"/>
    <w:rsid w:val="00A55883"/>
    <w:rsid w:val="00A55ECF"/>
    <w:rsid w:val="00A566EC"/>
    <w:rsid w:val="00A57512"/>
    <w:rsid w:val="00A57D7F"/>
    <w:rsid w:val="00A60174"/>
    <w:rsid w:val="00A602D0"/>
    <w:rsid w:val="00A60729"/>
    <w:rsid w:val="00A620F1"/>
    <w:rsid w:val="00A63F5A"/>
    <w:rsid w:val="00A64211"/>
    <w:rsid w:val="00A64D6C"/>
    <w:rsid w:val="00A6563B"/>
    <w:rsid w:val="00A658FA"/>
    <w:rsid w:val="00A65A2C"/>
    <w:rsid w:val="00A66792"/>
    <w:rsid w:val="00A67583"/>
    <w:rsid w:val="00A70804"/>
    <w:rsid w:val="00A724C2"/>
    <w:rsid w:val="00A732B7"/>
    <w:rsid w:val="00A734D0"/>
    <w:rsid w:val="00A73B2A"/>
    <w:rsid w:val="00A74A7E"/>
    <w:rsid w:val="00A754F7"/>
    <w:rsid w:val="00A75D0F"/>
    <w:rsid w:val="00A75F1B"/>
    <w:rsid w:val="00A76126"/>
    <w:rsid w:val="00A765F9"/>
    <w:rsid w:val="00A76A36"/>
    <w:rsid w:val="00A76DD9"/>
    <w:rsid w:val="00A77161"/>
    <w:rsid w:val="00A77382"/>
    <w:rsid w:val="00A773D6"/>
    <w:rsid w:val="00A81581"/>
    <w:rsid w:val="00A821DC"/>
    <w:rsid w:val="00A827EB"/>
    <w:rsid w:val="00A82971"/>
    <w:rsid w:val="00A8309F"/>
    <w:rsid w:val="00A84D85"/>
    <w:rsid w:val="00A858D5"/>
    <w:rsid w:val="00A86338"/>
    <w:rsid w:val="00A867BC"/>
    <w:rsid w:val="00A87C39"/>
    <w:rsid w:val="00A90022"/>
    <w:rsid w:val="00A90064"/>
    <w:rsid w:val="00A92965"/>
    <w:rsid w:val="00A92C01"/>
    <w:rsid w:val="00A92E15"/>
    <w:rsid w:val="00A93279"/>
    <w:rsid w:val="00A93379"/>
    <w:rsid w:val="00A93540"/>
    <w:rsid w:val="00A9383D"/>
    <w:rsid w:val="00A93A18"/>
    <w:rsid w:val="00A93C39"/>
    <w:rsid w:val="00A940C5"/>
    <w:rsid w:val="00A94EDD"/>
    <w:rsid w:val="00A95074"/>
    <w:rsid w:val="00A95354"/>
    <w:rsid w:val="00A96297"/>
    <w:rsid w:val="00A96C5E"/>
    <w:rsid w:val="00A97799"/>
    <w:rsid w:val="00A977BC"/>
    <w:rsid w:val="00A97BB2"/>
    <w:rsid w:val="00A97C10"/>
    <w:rsid w:val="00A97F97"/>
    <w:rsid w:val="00AA103D"/>
    <w:rsid w:val="00AA1C03"/>
    <w:rsid w:val="00AA1E43"/>
    <w:rsid w:val="00AA1F64"/>
    <w:rsid w:val="00AA343F"/>
    <w:rsid w:val="00AA4939"/>
    <w:rsid w:val="00AA4E50"/>
    <w:rsid w:val="00AA5D31"/>
    <w:rsid w:val="00AA5E43"/>
    <w:rsid w:val="00AA6B79"/>
    <w:rsid w:val="00AA6E07"/>
    <w:rsid w:val="00AA7333"/>
    <w:rsid w:val="00AA761B"/>
    <w:rsid w:val="00AB0DE7"/>
    <w:rsid w:val="00AB1037"/>
    <w:rsid w:val="00AB1214"/>
    <w:rsid w:val="00AB14D7"/>
    <w:rsid w:val="00AB3176"/>
    <w:rsid w:val="00AB351C"/>
    <w:rsid w:val="00AB3A9D"/>
    <w:rsid w:val="00AB3FBE"/>
    <w:rsid w:val="00AB579A"/>
    <w:rsid w:val="00AB5A30"/>
    <w:rsid w:val="00AB5B66"/>
    <w:rsid w:val="00AB6354"/>
    <w:rsid w:val="00AB6607"/>
    <w:rsid w:val="00AB6F28"/>
    <w:rsid w:val="00AC0488"/>
    <w:rsid w:val="00AC07E3"/>
    <w:rsid w:val="00AC1661"/>
    <w:rsid w:val="00AC19AD"/>
    <w:rsid w:val="00AC1B47"/>
    <w:rsid w:val="00AC1B64"/>
    <w:rsid w:val="00AC1CBC"/>
    <w:rsid w:val="00AC1CFA"/>
    <w:rsid w:val="00AC24CE"/>
    <w:rsid w:val="00AC251B"/>
    <w:rsid w:val="00AC2647"/>
    <w:rsid w:val="00AC2BB9"/>
    <w:rsid w:val="00AC2D6D"/>
    <w:rsid w:val="00AC3530"/>
    <w:rsid w:val="00AC60DD"/>
    <w:rsid w:val="00AC767D"/>
    <w:rsid w:val="00AC76C8"/>
    <w:rsid w:val="00AC7CED"/>
    <w:rsid w:val="00AD00CF"/>
    <w:rsid w:val="00AD0D68"/>
    <w:rsid w:val="00AD16C7"/>
    <w:rsid w:val="00AD16DA"/>
    <w:rsid w:val="00AD1CCF"/>
    <w:rsid w:val="00AD2D04"/>
    <w:rsid w:val="00AD5BBE"/>
    <w:rsid w:val="00AD5CBF"/>
    <w:rsid w:val="00AD5DDE"/>
    <w:rsid w:val="00AD6290"/>
    <w:rsid w:val="00AD6EA9"/>
    <w:rsid w:val="00AD7278"/>
    <w:rsid w:val="00AD7A57"/>
    <w:rsid w:val="00AE06FB"/>
    <w:rsid w:val="00AE0769"/>
    <w:rsid w:val="00AE0CF9"/>
    <w:rsid w:val="00AE12BC"/>
    <w:rsid w:val="00AE15D5"/>
    <w:rsid w:val="00AE1B11"/>
    <w:rsid w:val="00AE1CCD"/>
    <w:rsid w:val="00AE1DC3"/>
    <w:rsid w:val="00AE1E8A"/>
    <w:rsid w:val="00AE2017"/>
    <w:rsid w:val="00AE28EF"/>
    <w:rsid w:val="00AE2938"/>
    <w:rsid w:val="00AE2C6F"/>
    <w:rsid w:val="00AE2FB9"/>
    <w:rsid w:val="00AE35A8"/>
    <w:rsid w:val="00AE45FC"/>
    <w:rsid w:val="00AE4B1A"/>
    <w:rsid w:val="00AE51B3"/>
    <w:rsid w:val="00AE6002"/>
    <w:rsid w:val="00AE65EC"/>
    <w:rsid w:val="00AE6619"/>
    <w:rsid w:val="00AE7885"/>
    <w:rsid w:val="00AE7BD6"/>
    <w:rsid w:val="00AE7FF1"/>
    <w:rsid w:val="00AF008F"/>
    <w:rsid w:val="00AF0790"/>
    <w:rsid w:val="00AF0A1C"/>
    <w:rsid w:val="00AF152B"/>
    <w:rsid w:val="00AF1559"/>
    <w:rsid w:val="00AF22BA"/>
    <w:rsid w:val="00AF24A9"/>
    <w:rsid w:val="00AF2CC3"/>
    <w:rsid w:val="00AF5BB8"/>
    <w:rsid w:val="00AF5DB6"/>
    <w:rsid w:val="00AF6095"/>
    <w:rsid w:val="00AF6428"/>
    <w:rsid w:val="00AF69C4"/>
    <w:rsid w:val="00AF6D5D"/>
    <w:rsid w:val="00AF6EAA"/>
    <w:rsid w:val="00AF7930"/>
    <w:rsid w:val="00AF79FC"/>
    <w:rsid w:val="00B001EB"/>
    <w:rsid w:val="00B00FD5"/>
    <w:rsid w:val="00B02187"/>
    <w:rsid w:val="00B0267C"/>
    <w:rsid w:val="00B02CF2"/>
    <w:rsid w:val="00B055A6"/>
    <w:rsid w:val="00B055C1"/>
    <w:rsid w:val="00B057C0"/>
    <w:rsid w:val="00B05C95"/>
    <w:rsid w:val="00B06724"/>
    <w:rsid w:val="00B0684F"/>
    <w:rsid w:val="00B068E2"/>
    <w:rsid w:val="00B079E8"/>
    <w:rsid w:val="00B07B40"/>
    <w:rsid w:val="00B07DA5"/>
    <w:rsid w:val="00B101A1"/>
    <w:rsid w:val="00B103BB"/>
    <w:rsid w:val="00B11694"/>
    <w:rsid w:val="00B12407"/>
    <w:rsid w:val="00B1249F"/>
    <w:rsid w:val="00B1371D"/>
    <w:rsid w:val="00B13BA4"/>
    <w:rsid w:val="00B13E7C"/>
    <w:rsid w:val="00B14514"/>
    <w:rsid w:val="00B14FE0"/>
    <w:rsid w:val="00B15070"/>
    <w:rsid w:val="00B1534E"/>
    <w:rsid w:val="00B15783"/>
    <w:rsid w:val="00B15FF6"/>
    <w:rsid w:val="00B160A7"/>
    <w:rsid w:val="00B170AA"/>
    <w:rsid w:val="00B17584"/>
    <w:rsid w:val="00B1798E"/>
    <w:rsid w:val="00B17EFD"/>
    <w:rsid w:val="00B20D6F"/>
    <w:rsid w:val="00B21254"/>
    <w:rsid w:val="00B220F9"/>
    <w:rsid w:val="00B22675"/>
    <w:rsid w:val="00B23048"/>
    <w:rsid w:val="00B23AB3"/>
    <w:rsid w:val="00B2408E"/>
    <w:rsid w:val="00B241BF"/>
    <w:rsid w:val="00B24244"/>
    <w:rsid w:val="00B248E6"/>
    <w:rsid w:val="00B249A9"/>
    <w:rsid w:val="00B24DD1"/>
    <w:rsid w:val="00B25398"/>
    <w:rsid w:val="00B25824"/>
    <w:rsid w:val="00B279ED"/>
    <w:rsid w:val="00B27AD0"/>
    <w:rsid w:val="00B27E5A"/>
    <w:rsid w:val="00B3032A"/>
    <w:rsid w:val="00B30CB6"/>
    <w:rsid w:val="00B310B7"/>
    <w:rsid w:val="00B3157C"/>
    <w:rsid w:val="00B32819"/>
    <w:rsid w:val="00B32CEE"/>
    <w:rsid w:val="00B32EA4"/>
    <w:rsid w:val="00B32FE5"/>
    <w:rsid w:val="00B332A7"/>
    <w:rsid w:val="00B3351B"/>
    <w:rsid w:val="00B33CA2"/>
    <w:rsid w:val="00B34532"/>
    <w:rsid w:val="00B3494E"/>
    <w:rsid w:val="00B34C89"/>
    <w:rsid w:val="00B34ED4"/>
    <w:rsid w:val="00B369D2"/>
    <w:rsid w:val="00B37761"/>
    <w:rsid w:val="00B3788A"/>
    <w:rsid w:val="00B41298"/>
    <w:rsid w:val="00B41307"/>
    <w:rsid w:val="00B41670"/>
    <w:rsid w:val="00B4172C"/>
    <w:rsid w:val="00B41881"/>
    <w:rsid w:val="00B425CF"/>
    <w:rsid w:val="00B42915"/>
    <w:rsid w:val="00B43B11"/>
    <w:rsid w:val="00B44562"/>
    <w:rsid w:val="00B454B6"/>
    <w:rsid w:val="00B45A82"/>
    <w:rsid w:val="00B45DFF"/>
    <w:rsid w:val="00B46E29"/>
    <w:rsid w:val="00B46FA3"/>
    <w:rsid w:val="00B47551"/>
    <w:rsid w:val="00B4761A"/>
    <w:rsid w:val="00B47662"/>
    <w:rsid w:val="00B5008B"/>
    <w:rsid w:val="00B50242"/>
    <w:rsid w:val="00B50D72"/>
    <w:rsid w:val="00B50ECB"/>
    <w:rsid w:val="00B5114D"/>
    <w:rsid w:val="00B5230F"/>
    <w:rsid w:val="00B53943"/>
    <w:rsid w:val="00B54065"/>
    <w:rsid w:val="00B54A0C"/>
    <w:rsid w:val="00B54AC0"/>
    <w:rsid w:val="00B55701"/>
    <w:rsid w:val="00B55E16"/>
    <w:rsid w:val="00B56183"/>
    <w:rsid w:val="00B56605"/>
    <w:rsid w:val="00B57434"/>
    <w:rsid w:val="00B5749C"/>
    <w:rsid w:val="00B574E1"/>
    <w:rsid w:val="00B57A6B"/>
    <w:rsid w:val="00B57B9F"/>
    <w:rsid w:val="00B61DD7"/>
    <w:rsid w:val="00B622B4"/>
    <w:rsid w:val="00B62EF4"/>
    <w:rsid w:val="00B63153"/>
    <w:rsid w:val="00B6352A"/>
    <w:rsid w:val="00B6356B"/>
    <w:rsid w:val="00B641BE"/>
    <w:rsid w:val="00B64761"/>
    <w:rsid w:val="00B64B73"/>
    <w:rsid w:val="00B65899"/>
    <w:rsid w:val="00B6657A"/>
    <w:rsid w:val="00B66626"/>
    <w:rsid w:val="00B67D0A"/>
    <w:rsid w:val="00B700D4"/>
    <w:rsid w:val="00B70139"/>
    <w:rsid w:val="00B704BC"/>
    <w:rsid w:val="00B7079F"/>
    <w:rsid w:val="00B70AB5"/>
    <w:rsid w:val="00B71989"/>
    <w:rsid w:val="00B728BD"/>
    <w:rsid w:val="00B72C80"/>
    <w:rsid w:val="00B72FFC"/>
    <w:rsid w:val="00B73A5F"/>
    <w:rsid w:val="00B73DFF"/>
    <w:rsid w:val="00B740DC"/>
    <w:rsid w:val="00B75FEC"/>
    <w:rsid w:val="00B762DB"/>
    <w:rsid w:val="00B770C9"/>
    <w:rsid w:val="00B773B5"/>
    <w:rsid w:val="00B806DB"/>
    <w:rsid w:val="00B80746"/>
    <w:rsid w:val="00B80AA8"/>
    <w:rsid w:val="00B80EFB"/>
    <w:rsid w:val="00B81DCA"/>
    <w:rsid w:val="00B81E60"/>
    <w:rsid w:val="00B81FEF"/>
    <w:rsid w:val="00B82619"/>
    <w:rsid w:val="00B82EC5"/>
    <w:rsid w:val="00B83876"/>
    <w:rsid w:val="00B83B31"/>
    <w:rsid w:val="00B84DB2"/>
    <w:rsid w:val="00B852D2"/>
    <w:rsid w:val="00B85614"/>
    <w:rsid w:val="00B85655"/>
    <w:rsid w:val="00B86189"/>
    <w:rsid w:val="00B86C4C"/>
    <w:rsid w:val="00B86F0A"/>
    <w:rsid w:val="00B9002D"/>
    <w:rsid w:val="00B90269"/>
    <w:rsid w:val="00B9057D"/>
    <w:rsid w:val="00B912AC"/>
    <w:rsid w:val="00B919E2"/>
    <w:rsid w:val="00B919F9"/>
    <w:rsid w:val="00B91B25"/>
    <w:rsid w:val="00B9395D"/>
    <w:rsid w:val="00B94134"/>
    <w:rsid w:val="00B949FC"/>
    <w:rsid w:val="00B94F8A"/>
    <w:rsid w:val="00B95042"/>
    <w:rsid w:val="00B953AC"/>
    <w:rsid w:val="00B964EC"/>
    <w:rsid w:val="00B96B2E"/>
    <w:rsid w:val="00B97FEC"/>
    <w:rsid w:val="00BA0462"/>
    <w:rsid w:val="00BA0A98"/>
    <w:rsid w:val="00BA0EE1"/>
    <w:rsid w:val="00BA0F32"/>
    <w:rsid w:val="00BA1BB6"/>
    <w:rsid w:val="00BA2188"/>
    <w:rsid w:val="00BA2E42"/>
    <w:rsid w:val="00BA31E1"/>
    <w:rsid w:val="00BA36B0"/>
    <w:rsid w:val="00BA37D4"/>
    <w:rsid w:val="00BA3E26"/>
    <w:rsid w:val="00BA4598"/>
    <w:rsid w:val="00BA56AF"/>
    <w:rsid w:val="00BA5917"/>
    <w:rsid w:val="00BA6258"/>
    <w:rsid w:val="00BA62B0"/>
    <w:rsid w:val="00BA6443"/>
    <w:rsid w:val="00BA6DC4"/>
    <w:rsid w:val="00BA71D7"/>
    <w:rsid w:val="00BA7733"/>
    <w:rsid w:val="00BA79BF"/>
    <w:rsid w:val="00BA7AC7"/>
    <w:rsid w:val="00BA7EE1"/>
    <w:rsid w:val="00BB10A3"/>
    <w:rsid w:val="00BB15D3"/>
    <w:rsid w:val="00BB17B2"/>
    <w:rsid w:val="00BB18EF"/>
    <w:rsid w:val="00BB29B4"/>
    <w:rsid w:val="00BB344C"/>
    <w:rsid w:val="00BB3679"/>
    <w:rsid w:val="00BB39CD"/>
    <w:rsid w:val="00BB3FBF"/>
    <w:rsid w:val="00BB48CC"/>
    <w:rsid w:val="00BB4B10"/>
    <w:rsid w:val="00BB5425"/>
    <w:rsid w:val="00BB5A4C"/>
    <w:rsid w:val="00BB6C13"/>
    <w:rsid w:val="00BB6F0D"/>
    <w:rsid w:val="00BC0093"/>
    <w:rsid w:val="00BC0C74"/>
    <w:rsid w:val="00BC1191"/>
    <w:rsid w:val="00BC1325"/>
    <w:rsid w:val="00BC1F13"/>
    <w:rsid w:val="00BC2B70"/>
    <w:rsid w:val="00BC3C6B"/>
    <w:rsid w:val="00BC3F69"/>
    <w:rsid w:val="00BC4007"/>
    <w:rsid w:val="00BC4890"/>
    <w:rsid w:val="00BC49F5"/>
    <w:rsid w:val="00BC4FB3"/>
    <w:rsid w:val="00BC5640"/>
    <w:rsid w:val="00BC74F9"/>
    <w:rsid w:val="00BC7DA9"/>
    <w:rsid w:val="00BC7E3A"/>
    <w:rsid w:val="00BC7F12"/>
    <w:rsid w:val="00BD0C4A"/>
    <w:rsid w:val="00BD0EEC"/>
    <w:rsid w:val="00BD1CA0"/>
    <w:rsid w:val="00BD22EA"/>
    <w:rsid w:val="00BD36F2"/>
    <w:rsid w:val="00BD3A34"/>
    <w:rsid w:val="00BD3D8C"/>
    <w:rsid w:val="00BD4188"/>
    <w:rsid w:val="00BD4906"/>
    <w:rsid w:val="00BD5189"/>
    <w:rsid w:val="00BD5554"/>
    <w:rsid w:val="00BD5783"/>
    <w:rsid w:val="00BD612A"/>
    <w:rsid w:val="00BD6B1C"/>
    <w:rsid w:val="00BD73C9"/>
    <w:rsid w:val="00BE0414"/>
    <w:rsid w:val="00BE060D"/>
    <w:rsid w:val="00BE177A"/>
    <w:rsid w:val="00BE2C07"/>
    <w:rsid w:val="00BE2E60"/>
    <w:rsid w:val="00BE39C7"/>
    <w:rsid w:val="00BE49DB"/>
    <w:rsid w:val="00BE4A4D"/>
    <w:rsid w:val="00BE53AA"/>
    <w:rsid w:val="00BE543B"/>
    <w:rsid w:val="00BE5BE1"/>
    <w:rsid w:val="00BE6215"/>
    <w:rsid w:val="00BE64EE"/>
    <w:rsid w:val="00BE6ACB"/>
    <w:rsid w:val="00BE6B43"/>
    <w:rsid w:val="00BE7737"/>
    <w:rsid w:val="00BE7B49"/>
    <w:rsid w:val="00BE7C0C"/>
    <w:rsid w:val="00BF0A0E"/>
    <w:rsid w:val="00BF0C9F"/>
    <w:rsid w:val="00BF0D32"/>
    <w:rsid w:val="00BF1FDF"/>
    <w:rsid w:val="00BF2DD1"/>
    <w:rsid w:val="00BF2EE2"/>
    <w:rsid w:val="00BF3386"/>
    <w:rsid w:val="00BF3A53"/>
    <w:rsid w:val="00BF448B"/>
    <w:rsid w:val="00BF493B"/>
    <w:rsid w:val="00BF593D"/>
    <w:rsid w:val="00BF64B7"/>
    <w:rsid w:val="00BF655A"/>
    <w:rsid w:val="00BF77C0"/>
    <w:rsid w:val="00BF7B8D"/>
    <w:rsid w:val="00C002E5"/>
    <w:rsid w:val="00C00651"/>
    <w:rsid w:val="00C0124D"/>
    <w:rsid w:val="00C015A1"/>
    <w:rsid w:val="00C016CF"/>
    <w:rsid w:val="00C0239E"/>
    <w:rsid w:val="00C030F9"/>
    <w:rsid w:val="00C03343"/>
    <w:rsid w:val="00C03CAC"/>
    <w:rsid w:val="00C0476A"/>
    <w:rsid w:val="00C04C64"/>
    <w:rsid w:val="00C04CE2"/>
    <w:rsid w:val="00C0556A"/>
    <w:rsid w:val="00C05660"/>
    <w:rsid w:val="00C060B2"/>
    <w:rsid w:val="00C0622B"/>
    <w:rsid w:val="00C06875"/>
    <w:rsid w:val="00C075E5"/>
    <w:rsid w:val="00C07E92"/>
    <w:rsid w:val="00C07F92"/>
    <w:rsid w:val="00C100A9"/>
    <w:rsid w:val="00C105EB"/>
    <w:rsid w:val="00C1133A"/>
    <w:rsid w:val="00C1188F"/>
    <w:rsid w:val="00C11976"/>
    <w:rsid w:val="00C11B3E"/>
    <w:rsid w:val="00C12196"/>
    <w:rsid w:val="00C12754"/>
    <w:rsid w:val="00C12DB8"/>
    <w:rsid w:val="00C132D7"/>
    <w:rsid w:val="00C13981"/>
    <w:rsid w:val="00C146CF"/>
    <w:rsid w:val="00C14BC4"/>
    <w:rsid w:val="00C14D7D"/>
    <w:rsid w:val="00C1530C"/>
    <w:rsid w:val="00C153E2"/>
    <w:rsid w:val="00C17525"/>
    <w:rsid w:val="00C17F12"/>
    <w:rsid w:val="00C20392"/>
    <w:rsid w:val="00C20EA6"/>
    <w:rsid w:val="00C22ED1"/>
    <w:rsid w:val="00C23182"/>
    <w:rsid w:val="00C233B2"/>
    <w:rsid w:val="00C25CB0"/>
    <w:rsid w:val="00C27E77"/>
    <w:rsid w:val="00C30C57"/>
    <w:rsid w:val="00C30E43"/>
    <w:rsid w:val="00C35B49"/>
    <w:rsid w:val="00C35C51"/>
    <w:rsid w:val="00C36C68"/>
    <w:rsid w:val="00C36C6D"/>
    <w:rsid w:val="00C37C83"/>
    <w:rsid w:val="00C40102"/>
    <w:rsid w:val="00C4021D"/>
    <w:rsid w:val="00C40410"/>
    <w:rsid w:val="00C40AC4"/>
    <w:rsid w:val="00C41151"/>
    <w:rsid w:val="00C41338"/>
    <w:rsid w:val="00C4197D"/>
    <w:rsid w:val="00C42895"/>
    <w:rsid w:val="00C431A1"/>
    <w:rsid w:val="00C437A6"/>
    <w:rsid w:val="00C43897"/>
    <w:rsid w:val="00C45305"/>
    <w:rsid w:val="00C45853"/>
    <w:rsid w:val="00C46D6D"/>
    <w:rsid w:val="00C46EF1"/>
    <w:rsid w:val="00C47E63"/>
    <w:rsid w:val="00C50EEC"/>
    <w:rsid w:val="00C51232"/>
    <w:rsid w:val="00C5167B"/>
    <w:rsid w:val="00C5168A"/>
    <w:rsid w:val="00C5172A"/>
    <w:rsid w:val="00C518B4"/>
    <w:rsid w:val="00C51A50"/>
    <w:rsid w:val="00C51FC8"/>
    <w:rsid w:val="00C51FD2"/>
    <w:rsid w:val="00C5298B"/>
    <w:rsid w:val="00C52DDA"/>
    <w:rsid w:val="00C531F2"/>
    <w:rsid w:val="00C538FF"/>
    <w:rsid w:val="00C539D4"/>
    <w:rsid w:val="00C546C7"/>
    <w:rsid w:val="00C54A97"/>
    <w:rsid w:val="00C5537F"/>
    <w:rsid w:val="00C55443"/>
    <w:rsid w:val="00C5598A"/>
    <w:rsid w:val="00C559A5"/>
    <w:rsid w:val="00C563C6"/>
    <w:rsid w:val="00C56C1A"/>
    <w:rsid w:val="00C5739B"/>
    <w:rsid w:val="00C574C1"/>
    <w:rsid w:val="00C57BBD"/>
    <w:rsid w:val="00C61AD2"/>
    <w:rsid w:val="00C62AEF"/>
    <w:rsid w:val="00C62C90"/>
    <w:rsid w:val="00C62F83"/>
    <w:rsid w:val="00C647DB"/>
    <w:rsid w:val="00C6588C"/>
    <w:rsid w:val="00C65950"/>
    <w:rsid w:val="00C65F96"/>
    <w:rsid w:val="00C66667"/>
    <w:rsid w:val="00C667EF"/>
    <w:rsid w:val="00C66B9C"/>
    <w:rsid w:val="00C66C60"/>
    <w:rsid w:val="00C677FB"/>
    <w:rsid w:val="00C70495"/>
    <w:rsid w:val="00C71D36"/>
    <w:rsid w:val="00C71D68"/>
    <w:rsid w:val="00C71FAB"/>
    <w:rsid w:val="00C722ED"/>
    <w:rsid w:val="00C735F5"/>
    <w:rsid w:val="00C745E6"/>
    <w:rsid w:val="00C753E0"/>
    <w:rsid w:val="00C75EAB"/>
    <w:rsid w:val="00C77207"/>
    <w:rsid w:val="00C77C58"/>
    <w:rsid w:val="00C77CC6"/>
    <w:rsid w:val="00C77F72"/>
    <w:rsid w:val="00C80BED"/>
    <w:rsid w:val="00C81231"/>
    <w:rsid w:val="00C819B3"/>
    <w:rsid w:val="00C81A44"/>
    <w:rsid w:val="00C821A0"/>
    <w:rsid w:val="00C82864"/>
    <w:rsid w:val="00C837AC"/>
    <w:rsid w:val="00C837FB"/>
    <w:rsid w:val="00C83D8F"/>
    <w:rsid w:val="00C83E2C"/>
    <w:rsid w:val="00C841E2"/>
    <w:rsid w:val="00C842B3"/>
    <w:rsid w:val="00C847C4"/>
    <w:rsid w:val="00C85094"/>
    <w:rsid w:val="00C854AA"/>
    <w:rsid w:val="00C85D94"/>
    <w:rsid w:val="00C8619A"/>
    <w:rsid w:val="00C86EF4"/>
    <w:rsid w:val="00C87367"/>
    <w:rsid w:val="00C8765B"/>
    <w:rsid w:val="00C87DE6"/>
    <w:rsid w:val="00C91536"/>
    <w:rsid w:val="00C918A3"/>
    <w:rsid w:val="00C91ACB"/>
    <w:rsid w:val="00C91DEE"/>
    <w:rsid w:val="00C922BF"/>
    <w:rsid w:val="00C92E01"/>
    <w:rsid w:val="00C93883"/>
    <w:rsid w:val="00C93C9F"/>
    <w:rsid w:val="00C94F82"/>
    <w:rsid w:val="00C95869"/>
    <w:rsid w:val="00C95E16"/>
    <w:rsid w:val="00C960EA"/>
    <w:rsid w:val="00C965AB"/>
    <w:rsid w:val="00C96BD3"/>
    <w:rsid w:val="00C96D24"/>
    <w:rsid w:val="00C9747F"/>
    <w:rsid w:val="00C979A7"/>
    <w:rsid w:val="00C97A42"/>
    <w:rsid w:val="00CA0089"/>
    <w:rsid w:val="00CA124B"/>
    <w:rsid w:val="00CA17D5"/>
    <w:rsid w:val="00CA1ACD"/>
    <w:rsid w:val="00CA1D54"/>
    <w:rsid w:val="00CA322A"/>
    <w:rsid w:val="00CA3628"/>
    <w:rsid w:val="00CA40DD"/>
    <w:rsid w:val="00CA4483"/>
    <w:rsid w:val="00CA4CFE"/>
    <w:rsid w:val="00CA4E7B"/>
    <w:rsid w:val="00CA60DD"/>
    <w:rsid w:val="00CA64FE"/>
    <w:rsid w:val="00CB0DAD"/>
    <w:rsid w:val="00CB19F4"/>
    <w:rsid w:val="00CB1DF6"/>
    <w:rsid w:val="00CB1E5E"/>
    <w:rsid w:val="00CB23AF"/>
    <w:rsid w:val="00CB3069"/>
    <w:rsid w:val="00CB3A0A"/>
    <w:rsid w:val="00CB4432"/>
    <w:rsid w:val="00CB4A48"/>
    <w:rsid w:val="00CB4D5E"/>
    <w:rsid w:val="00CB6B80"/>
    <w:rsid w:val="00CC044E"/>
    <w:rsid w:val="00CC1ADA"/>
    <w:rsid w:val="00CC1BDB"/>
    <w:rsid w:val="00CC22C3"/>
    <w:rsid w:val="00CC2B53"/>
    <w:rsid w:val="00CC3B65"/>
    <w:rsid w:val="00CC49A2"/>
    <w:rsid w:val="00CC6850"/>
    <w:rsid w:val="00CC6907"/>
    <w:rsid w:val="00CC6DE5"/>
    <w:rsid w:val="00CC6FF5"/>
    <w:rsid w:val="00CC7746"/>
    <w:rsid w:val="00CD0D67"/>
    <w:rsid w:val="00CD1215"/>
    <w:rsid w:val="00CD155D"/>
    <w:rsid w:val="00CD235F"/>
    <w:rsid w:val="00CD2D9F"/>
    <w:rsid w:val="00CD2F77"/>
    <w:rsid w:val="00CD43F2"/>
    <w:rsid w:val="00CD44BF"/>
    <w:rsid w:val="00CD4553"/>
    <w:rsid w:val="00CD48E0"/>
    <w:rsid w:val="00CD4E53"/>
    <w:rsid w:val="00CD4EFB"/>
    <w:rsid w:val="00CD57A9"/>
    <w:rsid w:val="00CD5995"/>
    <w:rsid w:val="00CD5D49"/>
    <w:rsid w:val="00CD6A77"/>
    <w:rsid w:val="00CD7F82"/>
    <w:rsid w:val="00CE0486"/>
    <w:rsid w:val="00CE0CF7"/>
    <w:rsid w:val="00CE23A3"/>
    <w:rsid w:val="00CE282E"/>
    <w:rsid w:val="00CE284D"/>
    <w:rsid w:val="00CE2914"/>
    <w:rsid w:val="00CE2F2B"/>
    <w:rsid w:val="00CE39FA"/>
    <w:rsid w:val="00CE4022"/>
    <w:rsid w:val="00CE5569"/>
    <w:rsid w:val="00CE60B4"/>
    <w:rsid w:val="00CE6713"/>
    <w:rsid w:val="00CF0805"/>
    <w:rsid w:val="00CF0ACB"/>
    <w:rsid w:val="00CF0F47"/>
    <w:rsid w:val="00CF2351"/>
    <w:rsid w:val="00CF2B10"/>
    <w:rsid w:val="00CF3C35"/>
    <w:rsid w:val="00CF53DA"/>
    <w:rsid w:val="00CF5437"/>
    <w:rsid w:val="00CF548D"/>
    <w:rsid w:val="00CF60A1"/>
    <w:rsid w:val="00CF6771"/>
    <w:rsid w:val="00CF7502"/>
    <w:rsid w:val="00D003AF"/>
    <w:rsid w:val="00D00B54"/>
    <w:rsid w:val="00D00F2E"/>
    <w:rsid w:val="00D01FA2"/>
    <w:rsid w:val="00D0297B"/>
    <w:rsid w:val="00D02C2D"/>
    <w:rsid w:val="00D033C7"/>
    <w:rsid w:val="00D03EF9"/>
    <w:rsid w:val="00D046D7"/>
    <w:rsid w:val="00D057DF"/>
    <w:rsid w:val="00D06E72"/>
    <w:rsid w:val="00D07254"/>
    <w:rsid w:val="00D1014E"/>
    <w:rsid w:val="00D10A21"/>
    <w:rsid w:val="00D11C07"/>
    <w:rsid w:val="00D11F1B"/>
    <w:rsid w:val="00D1200F"/>
    <w:rsid w:val="00D1206B"/>
    <w:rsid w:val="00D122E6"/>
    <w:rsid w:val="00D14131"/>
    <w:rsid w:val="00D141C4"/>
    <w:rsid w:val="00D15C75"/>
    <w:rsid w:val="00D15EAA"/>
    <w:rsid w:val="00D16A66"/>
    <w:rsid w:val="00D16B7F"/>
    <w:rsid w:val="00D20E29"/>
    <w:rsid w:val="00D20E7B"/>
    <w:rsid w:val="00D2102B"/>
    <w:rsid w:val="00D211F0"/>
    <w:rsid w:val="00D215DA"/>
    <w:rsid w:val="00D22128"/>
    <w:rsid w:val="00D2343D"/>
    <w:rsid w:val="00D23485"/>
    <w:rsid w:val="00D23F82"/>
    <w:rsid w:val="00D245C0"/>
    <w:rsid w:val="00D248E1"/>
    <w:rsid w:val="00D24FD3"/>
    <w:rsid w:val="00D25C55"/>
    <w:rsid w:val="00D25C79"/>
    <w:rsid w:val="00D2694B"/>
    <w:rsid w:val="00D26B34"/>
    <w:rsid w:val="00D26BA8"/>
    <w:rsid w:val="00D27212"/>
    <w:rsid w:val="00D27485"/>
    <w:rsid w:val="00D2779E"/>
    <w:rsid w:val="00D3351E"/>
    <w:rsid w:val="00D3373A"/>
    <w:rsid w:val="00D338A7"/>
    <w:rsid w:val="00D340A3"/>
    <w:rsid w:val="00D3438C"/>
    <w:rsid w:val="00D3497C"/>
    <w:rsid w:val="00D34E80"/>
    <w:rsid w:val="00D34F1C"/>
    <w:rsid w:val="00D356E1"/>
    <w:rsid w:val="00D35C22"/>
    <w:rsid w:val="00D35F88"/>
    <w:rsid w:val="00D37523"/>
    <w:rsid w:val="00D402B1"/>
    <w:rsid w:val="00D40361"/>
    <w:rsid w:val="00D4054A"/>
    <w:rsid w:val="00D40FB1"/>
    <w:rsid w:val="00D420F1"/>
    <w:rsid w:val="00D424F4"/>
    <w:rsid w:val="00D42765"/>
    <w:rsid w:val="00D42890"/>
    <w:rsid w:val="00D42D17"/>
    <w:rsid w:val="00D43428"/>
    <w:rsid w:val="00D4345A"/>
    <w:rsid w:val="00D43501"/>
    <w:rsid w:val="00D439D8"/>
    <w:rsid w:val="00D444DB"/>
    <w:rsid w:val="00D453E0"/>
    <w:rsid w:val="00D45905"/>
    <w:rsid w:val="00D464D9"/>
    <w:rsid w:val="00D47321"/>
    <w:rsid w:val="00D47345"/>
    <w:rsid w:val="00D4734E"/>
    <w:rsid w:val="00D47EDD"/>
    <w:rsid w:val="00D50D2F"/>
    <w:rsid w:val="00D5108B"/>
    <w:rsid w:val="00D52487"/>
    <w:rsid w:val="00D52AC3"/>
    <w:rsid w:val="00D535AE"/>
    <w:rsid w:val="00D549E7"/>
    <w:rsid w:val="00D5522C"/>
    <w:rsid w:val="00D55750"/>
    <w:rsid w:val="00D55B43"/>
    <w:rsid w:val="00D55D2F"/>
    <w:rsid w:val="00D569E1"/>
    <w:rsid w:val="00D57210"/>
    <w:rsid w:val="00D5762B"/>
    <w:rsid w:val="00D57816"/>
    <w:rsid w:val="00D578AB"/>
    <w:rsid w:val="00D6097A"/>
    <w:rsid w:val="00D61333"/>
    <w:rsid w:val="00D623D7"/>
    <w:rsid w:val="00D62558"/>
    <w:rsid w:val="00D62768"/>
    <w:rsid w:val="00D62956"/>
    <w:rsid w:val="00D63A7B"/>
    <w:rsid w:val="00D63AAA"/>
    <w:rsid w:val="00D64D24"/>
    <w:rsid w:val="00D64E22"/>
    <w:rsid w:val="00D658F2"/>
    <w:rsid w:val="00D65C3A"/>
    <w:rsid w:val="00D670A7"/>
    <w:rsid w:val="00D679E6"/>
    <w:rsid w:val="00D67D8D"/>
    <w:rsid w:val="00D7126E"/>
    <w:rsid w:val="00D717AE"/>
    <w:rsid w:val="00D72162"/>
    <w:rsid w:val="00D72180"/>
    <w:rsid w:val="00D73623"/>
    <w:rsid w:val="00D73F32"/>
    <w:rsid w:val="00D73FEC"/>
    <w:rsid w:val="00D74E96"/>
    <w:rsid w:val="00D75699"/>
    <w:rsid w:val="00D757EB"/>
    <w:rsid w:val="00D758D7"/>
    <w:rsid w:val="00D75F75"/>
    <w:rsid w:val="00D764BD"/>
    <w:rsid w:val="00D766CB"/>
    <w:rsid w:val="00D771EA"/>
    <w:rsid w:val="00D779F6"/>
    <w:rsid w:val="00D80299"/>
    <w:rsid w:val="00D802AB"/>
    <w:rsid w:val="00D80C0A"/>
    <w:rsid w:val="00D8155B"/>
    <w:rsid w:val="00D816CE"/>
    <w:rsid w:val="00D8196C"/>
    <w:rsid w:val="00D825B3"/>
    <w:rsid w:val="00D82B69"/>
    <w:rsid w:val="00D82DBC"/>
    <w:rsid w:val="00D8324B"/>
    <w:rsid w:val="00D837C0"/>
    <w:rsid w:val="00D83C3D"/>
    <w:rsid w:val="00D843BF"/>
    <w:rsid w:val="00D846FD"/>
    <w:rsid w:val="00D849F3"/>
    <w:rsid w:val="00D84D33"/>
    <w:rsid w:val="00D85182"/>
    <w:rsid w:val="00D870A6"/>
    <w:rsid w:val="00D87941"/>
    <w:rsid w:val="00D87FA6"/>
    <w:rsid w:val="00D90925"/>
    <w:rsid w:val="00D914F0"/>
    <w:rsid w:val="00D91768"/>
    <w:rsid w:val="00D91A36"/>
    <w:rsid w:val="00D91DEC"/>
    <w:rsid w:val="00D9245E"/>
    <w:rsid w:val="00D9288D"/>
    <w:rsid w:val="00D92A0B"/>
    <w:rsid w:val="00D93039"/>
    <w:rsid w:val="00D93C32"/>
    <w:rsid w:val="00D94667"/>
    <w:rsid w:val="00D94F62"/>
    <w:rsid w:val="00D95E61"/>
    <w:rsid w:val="00D95FCE"/>
    <w:rsid w:val="00D964AA"/>
    <w:rsid w:val="00D96FCC"/>
    <w:rsid w:val="00D972C6"/>
    <w:rsid w:val="00D97B32"/>
    <w:rsid w:val="00D97D9E"/>
    <w:rsid w:val="00D97E77"/>
    <w:rsid w:val="00DA0272"/>
    <w:rsid w:val="00DA0528"/>
    <w:rsid w:val="00DA11E7"/>
    <w:rsid w:val="00DA120A"/>
    <w:rsid w:val="00DA1293"/>
    <w:rsid w:val="00DA1887"/>
    <w:rsid w:val="00DA250C"/>
    <w:rsid w:val="00DA2786"/>
    <w:rsid w:val="00DA2959"/>
    <w:rsid w:val="00DA2979"/>
    <w:rsid w:val="00DA2BC7"/>
    <w:rsid w:val="00DA3039"/>
    <w:rsid w:val="00DA3100"/>
    <w:rsid w:val="00DA3BD0"/>
    <w:rsid w:val="00DA3E90"/>
    <w:rsid w:val="00DA486E"/>
    <w:rsid w:val="00DA4C23"/>
    <w:rsid w:val="00DA5F61"/>
    <w:rsid w:val="00DA65E8"/>
    <w:rsid w:val="00DA66C0"/>
    <w:rsid w:val="00DA68A1"/>
    <w:rsid w:val="00DA6BE8"/>
    <w:rsid w:val="00DA713B"/>
    <w:rsid w:val="00DA78B2"/>
    <w:rsid w:val="00DB00F6"/>
    <w:rsid w:val="00DB0EB3"/>
    <w:rsid w:val="00DB1791"/>
    <w:rsid w:val="00DB19E1"/>
    <w:rsid w:val="00DB380B"/>
    <w:rsid w:val="00DB3DDB"/>
    <w:rsid w:val="00DB52B9"/>
    <w:rsid w:val="00DB5894"/>
    <w:rsid w:val="00DB5DFB"/>
    <w:rsid w:val="00DB6248"/>
    <w:rsid w:val="00DB7AA1"/>
    <w:rsid w:val="00DB7C13"/>
    <w:rsid w:val="00DB7C26"/>
    <w:rsid w:val="00DB7F83"/>
    <w:rsid w:val="00DC0037"/>
    <w:rsid w:val="00DC0B55"/>
    <w:rsid w:val="00DC11F6"/>
    <w:rsid w:val="00DC152B"/>
    <w:rsid w:val="00DC1547"/>
    <w:rsid w:val="00DC35E9"/>
    <w:rsid w:val="00DC3A4A"/>
    <w:rsid w:val="00DC3C32"/>
    <w:rsid w:val="00DC42B1"/>
    <w:rsid w:val="00DC42C4"/>
    <w:rsid w:val="00DC4621"/>
    <w:rsid w:val="00DC4BC0"/>
    <w:rsid w:val="00DC4DB9"/>
    <w:rsid w:val="00DC58E8"/>
    <w:rsid w:val="00DC621A"/>
    <w:rsid w:val="00DC6507"/>
    <w:rsid w:val="00DC68C3"/>
    <w:rsid w:val="00DC7F63"/>
    <w:rsid w:val="00DD018F"/>
    <w:rsid w:val="00DD10CC"/>
    <w:rsid w:val="00DD15B2"/>
    <w:rsid w:val="00DD1A9E"/>
    <w:rsid w:val="00DD1F13"/>
    <w:rsid w:val="00DD2CF9"/>
    <w:rsid w:val="00DD50E9"/>
    <w:rsid w:val="00DD5307"/>
    <w:rsid w:val="00DD56C6"/>
    <w:rsid w:val="00DD5C5D"/>
    <w:rsid w:val="00DD681C"/>
    <w:rsid w:val="00DD6BB9"/>
    <w:rsid w:val="00DE092B"/>
    <w:rsid w:val="00DE0DB7"/>
    <w:rsid w:val="00DE0DE7"/>
    <w:rsid w:val="00DE1196"/>
    <w:rsid w:val="00DE1881"/>
    <w:rsid w:val="00DE231B"/>
    <w:rsid w:val="00DE2411"/>
    <w:rsid w:val="00DE268A"/>
    <w:rsid w:val="00DE29A1"/>
    <w:rsid w:val="00DE2AA1"/>
    <w:rsid w:val="00DE379C"/>
    <w:rsid w:val="00DE3B49"/>
    <w:rsid w:val="00DE45C3"/>
    <w:rsid w:val="00DE51A8"/>
    <w:rsid w:val="00DE5EC8"/>
    <w:rsid w:val="00DE5F74"/>
    <w:rsid w:val="00DE69E7"/>
    <w:rsid w:val="00DE7286"/>
    <w:rsid w:val="00DE7F8A"/>
    <w:rsid w:val="00DF01DA"/>
    <w:rsid w:val="00DF0236"/>
    <w:rsid w:val="00DF0B61"/>
    <w:rsid w:val="00DF0D09"/>
    <w:rsid w:val="00DF1365"/>
    <w:rsid w:val="00DF14DC"/>
    <w:rsid w:val="00DF1BD5"/>
    <w:rsid w:val="00DF23F9"/>
    <w:rsid w:val="00DF2E06"/>
    <w:rsid w:val="00DF307F"/>
    <w:rsid w:val="00DF32CC"/>
    <w:rsid w:val="00DF3D33"/>
    <w:rsid w:val="00DF5554"/>
    <w:rsid w:val="00DF5EDB"/>
    <w:rsid w:val="00DF69BA"/>
    <w:rsid w:val="00DF71CB"/>
    <w:rsid w:val="00DF79DF"/>
    <w:rsid w:val="00E001E1"/>
    <w:rsid w:val="00E007DF"/>
    <w:rsid w:val="00E00877"/>
    <w:rsid w:val="00E019A7"/>
    <w:rsid w:val="00E023AE"/>
    <w:rsid w:val="00E029E0"/>
    <w:rsid w:val="00E02B34"/>
    <w:rsid w:val="00E02BD7"/>
    <w:rsid w:val="00E02CC6"/>
    <w:rsid w:val="00E02DD9"/>
    <w:rsid w:val="00E03663"/>
    <w:rsid w:val="00E042A6"/>
    <w:rsid w:val="00E054E0"/>
    <w:rsid w:val="00E058F3"/>
    <w:rsid w:val="00E063BC"/>
    <w:rsid w:val="00E064C3"/>
    <w:rsid w:val="00E06B48"/>
    <w:rsid w:val="00E06D83"/>
    <w:rsid w:val="00E06E67"/>
    <w:rsid w:val="00E06EBE"/>
    <w:rsid w:val="00E070D1"/>
    <w:rsid w:val="00E07EC3"/>
    <w:rsid w:val="00E10352"/>
    <w:rsid w:val="00E10C4E"/>
    <w:rsid w:val="00E1187D"/>
    <w:rsid w:val="00E11B99"/>
    <w:rsid w:val="00E12219"/>
    <w:rsid w:val="00E12565"/>
    <w:rsid w:val="00E1266D"/>
    <w:rsid w:val="00E12E4E"/>
    <w:rsid w:val="00E13391"/>
    <w:rsid w:val="00E13D14"/>
    <w:rsid w:val="00E1416B"/>
    <w:rsid w:val="00E14D66"/>
    <w:rsid w:val="00E152A6"/>
    <w:rsid w:val="00E152F6"/>
    <w:rsid w:val="00E16CCD"/>
    <w:rsid w:val="00E16DD6"/>
    <w:rsid w:val="00E1744B"/>
    <w:rsid w:val="00E174C9"/>
    <w:rsid w:val="00E17582"/>
    <w:rsid w:val="00E1793B"/>
    <w:rsid w:val="00E179E1"/>
    <w:rsid w:val="00E20CB1"/>
    <w:rsid w:val="00E21A8A"/>
    <w:rsid w:val="00E21C38"/>
    <w:rsid w:val="00E22E2D"/>
    <w:rsid w:val="00E2449D"/>
    <w:rsid w:val="00E24555"/>
    <w:rsid w:val="00E24717"/>
    <w:rsid w:val="00E251B9"/>
    <w:rsid w:val="00E259DB"/>
    <w:rsid w:val="00E25AA4"/>
    <w:rsid w:val="00E26476"/>
    <w:rsid w:val="00E2757C"/>
    <w:rsid w:val="00E30098"/>
    <w:rsid w:val="00E30E2D"/>
    <w:rsid w:val="00E31635"/>
    <w:rsid w:val="00E322BD"/>
    <w:rsid w:val="00E3299D"/>
    <w:rsid w:val="00E350B8"/>
    <w:rsid w:val="00E353C4"/>
    <w:rsid w:val="00E35D3F"/>
    <w:rsid w:val="00E35D41"/>
    <w:rsid w:val="00E361E6"/>
    <w:rsid w:val="00E36589"/>
    <w:rsid w:val="00E3664B"/>
    <w:rsid w:val="00E36868"/>
    <w:rsid w:val="00E36B69"/>
    <w:rsid w:val="00E37565"/>
    <w:rsid w:val="00E40016"/>
    <w:rsid w:val="00E4097F"/>
    <w:rsid w:val="00E42FE1"/>
    <w:rsid w:val="00E43202"/>
    <w:rsid w:val="00E43530"/>
    <w:rsid w:val="00E442BA"/>
    <w:rsid w:val="00E44834"/>
    <w:rsid w:val="00E45301"/>
    <w:rsid w:val="00E457BD"/>
    <w:rsid w:val="00E4590C"/>
    <w:rsid w:val="00E45943"/>
    <w:rsid w:val="00E459F3"/>
    <w:rsid w:val="00E45E40"/>
    <w:rsid w:val="00E45F5F"/>
    <w:rsid w:val="00E46134"/>
    <w:rsid w:val="00E4653A"/>
    <w:rsid w:val="00E4725E"/>
    <w:rsid w:val="00E506A3"/>
    <w:rsid w:val="00E5103D"/>
    <w:rsid w:val="00E51126"/>
    <w:rsid w:val="00E512F3"/>
    <w:rsid w:val="00E51365"/>
    <w:rsid w:val="00E52248"/>
    <w:rsid w:val="00E5363A"/>
    <w:rsid w:val="00E53946"/>
    <w:rsid w:val="00E54F70"/>
    <w:rsid w:val="00E550E5"/>
    <w:rsid w:val="00E552C3"/>
    <w:rsid w:val="00E5661B"/>
    <w:rsid w:val="00E56E89"/>
    <w:rsid w:val="00E56FEB"/>
    <w:rsid w:val="00E578B1"/>
    <w:rsid w:val="00E57BF7"/>
    <w:rsid w:val="00E60379"/>
    <w:rsid w:val="00E61CC1"/>
    <w:rsid w:val="00E61DE1"/>
    <w:rsid w:val="00E62104"/>
    <w:rsid w:val="00E62550"/>
    <w:rsid w:val="00E62865"/>
    <w:rsid w:val="00E631C1"/>
    <w:rsid w:val="00E6381C"/>
    <w:rsid w:val="00E64B77"/>
    <w:rsid w:val="00E64EEC"/>
    <w:rsid w:val="00E652CF"/>
    <w:rsid w:val="00E65478"/>
    <w:rsid w:val="00E66844"/>
    <w:rsid w:val="00E66DF2"/>
    <w:rsid w:val="00E67B53"/>
    <w:rsid w:val="00E67E7B"/>
    <w:rsid w:val="00E70881"/>
    <w:rsid w:val="00E72491"/>
    <w:rsid w:val="00E72846"/>
    <w:rsid w:val="00E72BF7"/>
    <w:rsid w:val="00E72D75"/>
    <w:rsid w:val="00E72DF0"/>
    <w:rsid w:val="00E73786"/>
    <w:rsid w:val="00E73799"/>
    <w:rsid w:val="00E73AC7"/>
    <w:rsid w:val="00E73E58"/>
    <w:rsid w:val="00E73EF0"/>
    <w:rsid w:val="00E73F5B"/>
    <w:rsid w:val="00E744CB"/>
    <w:rsid w:val="00E750D5"/>
    <w:rsid w:val="00E75158"/>
    <w:rsid w:val="00E75F8D"/>
    <w:rsid w:val="00E76AD5"/>
    <w:rsid w:val="00E76F65"/>
    <w:rsid w:val="00E76FDF"/>
    <w:rsid w:val="00E7766B"/>
    <w:rsid w:val="00E8033F"/>
    <w:rsid w:val="00E808A3"/>
    <w:rsid w:val="00E809DD"/>
    <w:rsid w:val="00E80A50"/>
    <w:rsid w:val="00E80AC2"/>
    <w:rsid w:val="00E80B4A"/>
    <w:rsid w:val="00E8116D"/>
    <w:rsid w:val="00E81271"/>
    <w:rsid w:val="00E81457"/>
    <w:rsid w:val="00E82921"/>
    <w:rsid w:val="00E82D65"/>
    <w:rsid w:val="00E82F50"/>
    <w:rsid w:val="00E831AD"/>
    <w:rsid w:val="00E835C0"/>
    <w:rsid w:val="00E83609"/>
    <w:rsid w:val="00E83764"/>
    <w:rsid w:val="00E850FD"/>
    <w:rsid w:val="00E856B4"/>
    <w:rsid w:val="00E862C7"/>
    <w:rsid w:val="00E8649D"/>
    <w:rsid w:val="00E864EB"/>
    <w:rsid w:val="00E8693C"/>
    <w:rsid w:val="00E90F0C"/>
    <w:rsid w:val="00E9108F"/>
    <w:rsid w:val="00E914A8"/>
    <w:rsid w:val="00E914B8"/>
    <w:rsid w:val="00E92101"/>
    <w:rsid w:val="00E92807"/>
    <w:rsid w:val="00E92BF5"/>
    <w:rsid w:val="00E936AD"/>
    <w:rsid w:val="00E93939"/>
    <w:rsid w:val="00E94177"/>
    <w:rsid w:val="00E95BEA"/>
    <w:rsid w:val="00E962FA"/>
    <w:rsid w:val="00E96D12"/>
    <w:rsid w:val="00E96FA9"/>
    <w:rsid w:val="00E97876"/>
    <w:rsid w:val="00EA143C"/>
    <w:rsid w:val="00EA1595"/>
    <w:rsid w:val="00EA1C3A"/>
    <w:rsid w:val="00EA1E88"/>
    <w:rsid w:val="00EA202E"/>
    <w:rsid w:val="00EA3F03"/>
    <w:rsid w:val="00EA4020"/>
    <w:rsid w:val="00EA5FD7"/>
    <w:rsid w:val="00EA6021"/>
    <w:rsid w:val="00EA64D1"/>
    <w:rsid w:val="00EA65A2"/>
    <w:rsid w:val="00EA65B0"/>
    <w:rsid w:val="00EA667C"/>
    <w:rsid w:val="00EA6AE6"/>
    <w:rsid w:val="00EA6F26"/>
    <w:rsid w:val="00EA7B34"/>
    <w:rsid w:val="00EB01A6"/>
    <w:rsid w:val="00EB03CB"/>
    <w:rsid w:val="00EB062C"/>
    <w:rsid w:val="00EB0FDD"/>
    <w:rsid w:val="00EB0FF7"/>
    <w:rsid w:val="00EB148F"/>
    <w:rsid w:val="00EB2375"/>
    <w:rsid w:val="00EB2743"/>
    <w:rsid w:val="00EB2A21"/>
    <w:rsid w:val="00EB312E"/>
    <w:rsid w:val="00EB3DD6"/>
    <w:rsid w:val="00EB40D8"/>
    <w:rsid w:val="00EB5FA2"/>
    <w:rsid w:val="00EB648A"/>
    <w:rsid w:val="00EB69CA"/>
    <w:rsid w:val="00EB726D"/>
    <w:rsid w:val="00EB7724"/>
    <w:rsid w:val="00EB7FDF"/>
    <w:rsid w:val="00EC2637"/>
    <w:rsid w:val="00EC2807"/>
    <w:rsid w:val="00EC3CE3"/>
    <w:rsid w:val="00EC4002"/>
    <w:rsid w:val="00EC4254"/>
    <w:rsid w:val="00EC4B00"/>
    <w:rsid w:val="00EC4D11"/>
    <w:rsid w:val="00EC4F23"/>
    <w:rsid w:val="00EC50A6"/>
    <w:rsid w:val="00EC5901"/>
    <w:rsid w:val="00EC5D19"/>
    <w:rsid w:val="00EC6142"/>
    <w:rsid w:val="00EC71FC"/>
    <w:rsid w:val="00EC7991"/>
    <w:rsid w:val="00ED0B5A"/>
    <w:rsid w:val="00ED0F77"/>
    <w:rsid w:val="00ED118B"/>
    <w:rsid w:val="00ED130B"/>
    <w:rsid w:val="00ED13A0"/>
    <w:rsid w:val="00ED13C9"/>
    <w:rsid w:val="00ED1B53"/>
    <w:rsid w:val="00ED1DEC"/>
    <w:rsid w:val="00ED2091"/>
    <w:rsid w:val="00ED2AF7"/>
    <w:rsid w:val="00ED3583"/>
    <w:rsid w:val="00ED530C"/>
    <w:rsid w:val="00ED5CC9"/>
    <w:rsid w:val="00ED6C77"/>
    <w:rsid w:val="00ED705B"/>
    <w:rsid w:val="00ED7906"/>
    <w:rsid w:val="00EE0749"/>
    <w:rsid w:val="00EE075D"/>
    <w:rsid w:val="00EE1073"/>
    <w:rsid w:val="00EE15AA"/>
    <w:rsid w:val="00EE1741"/>
    <w:rsid w:val="00EE1AF4"/>
    <w:rsid w:val="00EE243F"/>
    <w:rsid w:val="00EE2867"/>
    <w:rsid w:val="00EE3492"/>
    <w:rsid w:val="00EE3601"/>
    <w:rsid w:val="00EE559B"/>
    <w:rsid w:val="00EE573A"/>
    <w:rsid w:val="00EE6886"/>
    <w:rsid w:val="00EE6920"/>
    <w:rsid w:val="00EE7F41"/>
    <w:rsid w:val="00EF0909"/>
    <w:rsid w:val="00EF1206"/>
    <w:rsid w:val="00EF14DE"/>
    <w:rsid w:val="00EF1C62"/>
    <w:rsid w:val="00EF1D32"/>
    <w:rsid w:val="00EF2001"/>
    <w:rsid w:val="00EF3407"/>
    <w:rsid w:val="00EF3B4C"/>
    <w:rsid w:val="00EF5600"/>
    <w:rsid w:val="00EF5902"/>
    <w:rsid w:val="00EF5DA2"/>
    <w:rsid w:val="00EF6158"/>
    <w:rsid w:val="00EF6DB0"/>
    <w:rsid w:val="00EF7841"/>
    <w:rsid w:val="00F00373"/>
    <w:rsid w:val="00F00DF5"/>
    <w:rsid w:val="00F02C8F"/>
    <w:rsid w:val="00F03198"/>
    <w:rsid w:val="00F03AA3"/>
    <w:rsid w:val="00F03C35"/>
    <w:rsid w:val="00F041B5"/>
    <w:rsid w:val="00F04569"/>
    <w:rsid w:val="00F051DB"/>
    <w:rsid w:val="00F06289"/>
    <w:rsid w:val="00F062E3"/>
    <w:rsid w:val="00F0798C"/>
    <w:rsid w:val="00F103E4"/>
    <w:rsid w:val="00F11711"/>
    <w:rsid w:val="00F1190F"/>
    <w:rsid w:val="00F11E1B"/>
    <w:rsid w:val="00F12004"/>
    <w:rsid w:val="00F12694"/>
    <w:rsid w:val="00F12852"/>
    <w:rsid w:val="00F13751"/>
    <w:rsid w:val="00F15B60"/>
    <w:rsid w:val="00F15DD0"/>
    <w:rsid w:val="00F164E7"/>
    <w:rsid w:val="00F16857"/>
    <w:rsid w:val="00F16F36"/>
    <w:rsid w:val="00F17191"/>
    <w:rsid w:val="00F17323"/>
    <w:rsid w:val="00F17466"/>
    <w:rsid w:val="00F17863"/>
    <w:rsid w:val="00F17D19"/>
    <w:rsid w:val="00F17F29"/>
    <w:rsid w:val="00F17F88"/>
    <w:rsid w:val="00F20A2C"/>
    <w:rsid w:val="00F20E65"/>
    <w:rsid w:val="00F2125E"/>
    <w:rsid w:val="00F22B2C"/>
    <w:rsid w:val="00F23322"/>
    <w:rsid w:val="00F23825"/>
    <w:rsid w:val="00F24373"/>
    <w:rsid w:val="00F25923"/>
    <w:rsid w:val="00F25BFE"/>
    <w:rsid w:val="00F260FA"/>
    <w:rsid w:val="00F26AAA"/>
    <w:rsid w:val="00F26EB8"/>
    <w:rsid w:val="00F27250"/>
    <w:rsid w:val="00F2776A"/>
    <w:rsid w:val="00F27EF6"/>
    <w:rsid w:val="00F31434"/>
    <w:rsid w:val="00F31C5C"/>
    <w:rsid w:val="00F31C7A"/>
    <w:rsid w:val="00F32177"/>
    <w:rsid w:val="00F32732"/>
    <w:rsid w:val="00F327CA"/>
    <w:rsid w:val="00F32F21"/>
    <w:rsid w:val="00F3324A"/>
    <w:rsid w:val="00F341EF"/>
    <w:rsid w:val="00F34487"/>
    <w:rsid w:val="00F34D14"/>
    <w:rsid w:val="00F351AC"/>
    <w:rsid w:val="00F355AC"/>
    <w:rsid w:val="00F3727A"/>
    <w:rsid w:val="00F40FEF"/>
    <w:rsid w:val="00F41EC3"/>
    <w:rsid w:val="00F42112"/>
    <w:rsid w:val="00F429B2"/>
    <w:rsid w:val="00F441E2"/>
    <w:rsid w:val="00F44B6D"/>
    <w:rsid w:val="00F44C5D"/>
    <w:rsid w:val="00F45039"/>
    <w:rsid w:val="00F450AF"/>
    <w:rsid w:val="00F455D5"/>
    <w:rsid w:val="00F456FA"/>
    <w:rsid w:val="00F4577E"/>
    <w:rsid w:val="00F4643E"/>
    <w:rsid w:val="00F466FC"/>
    <w:rsid w:val="00F467F4"/>
    <w:rsid w:val="00F469C8"/>
    <w:rsid w:val="00F46B27"/>
    <w:rsid w:val="00F46DDD"/>
    <w:rsid w:val="00F47589"/>
    <w:rsid w:val="00F50584"/>
    <w:rsid w:val="00F50595"/>
    <w:rsid w:val="00F50734"/>
    <w:rsid w:val="00F50A1C"/>
    <w:rsid w:val="00F50FF4"/>
    <w:rsid w:val="00F518FC"/>
    <w:rsid w:val="00F52164"/>
    <w:rsid w:val="00F5239A"/>
    <w:rsid w:val="00F52913"/>
    <w:rsid w:val="00F52DC5"/>
    <w:rsid w:val="00F534D0"/>
    <w:rsid w:val="00F5436E"/>
    <w:rsid w:val="00F5487C"/>
    <w:rsid w:val="00F549BD"/>
    <w:rsid w:val="00F5560A"/>
    <w:rsid w:val="00F559F5"/>
    <w:rsid w:val="00F56620"/>
    <w:rsid w:val="00F56AA7"/>
    <w:rsid w:val="00F56BCF"/>
    <w:rsid w:val="00F57054"/>
    <w:rsid w:val="00F5741F"/>
    <w:rsid w:val="00F57CBB"/>
    <w:rsid w:val="00F57F15"/>
    <w:rsid w:val="00F60431"/>
    <w:rsid w:val="00F60869"/>
    <w:rsid w:val="00F608EA"/>
    <w:rsid w:val="00F60A7F"/>
    <w:rsid w:val="00F61512"/>
    <w:rsid w:val="00F62115"/>
    <w:rsid w:val="00F6227D"/>
    <w:rsid w:val="00F63280"/>
    <w:rsid w:val="00F63FB4"/>
    <w:rsid w:val="00F6406E"/>
    <w:rsid w:val="00F644F9"/>
    <w:rsid w:val="00F6453F"/>
    <w:rsid w:val="00F6479A"/>
    <w:rsid w:val="00F64828"/>
    <w:rsid w:val="00F64A4C"/>
    <w:rsid w:val="00F653CC"/>
    <w:rsid w:val="00F660DA"/>
    <w:rsid w:val="00F668F4"/>
    <w:rsid w:val="00F67E8A"/>
    <w:rsid w:val="00F708EB"/>
    <w:rsid w:val="00F717AB"/>
    <w:rsid w:val="00F71BA0"/>
    <w:rsid w:val="00F72F27"/>
    <w:rsid w:val="00F7350B"/>
    <w:rsid w:val="00F73542"/>
    <w:rsid w:val="00F7385A"/>
    <w:rsid w:val="00F73B5B"/>
    <w:rsid w:val="00F740C9"/>
    <w:rsid w:val="00F7423E"/>
    <w:rsid w:val="00F74D61"/>
    <w:rsid w:val="00F758B7"/>
    <w:rsid w:val="00F759BE"/>
    <w:rsid w:val="00F75F1E"/>
    <w:rsid w:val="00F76234"/>
    <w:rsid w:val="00F76535"/>
    <w:rsid w:val="00F77106"/>
    <w:rsid w:val="00F775BC"/>
    <w:rsid w:val="00F77C7A"/>
    <w:rsid w:val="00F806E3"/>
    <w:rsid w:val="00F80FBE"/>
    <w:rsid w:val="00F819B2"/>
    <w:rsid w:val="00F81A8C"/>
    <w:rsid w:val="00F81F28"/>
    <w:rsid w:val="00F823D1"/>
    <w:rsid w:val="00F82C44"/>
    <w:rsid w:val="00F838AA"/>
    <w:rsid w:val="00F838FF"/>
    <w:rsid w:val="00F84B1C"/>
    <w:rsid w:val="00F85FFB"/>
    <w:rsid w:val="00F86D14"/>
    <w:rsid w:val="00F90757"/>
    <w:rsid w:val="00F9206A"/>
    <w:rsid w:val="00F920A5"/>
    <w:rsid w:val="00F926F9"/>
    <w:rsid w:val="00F92BB8"/>
    <w:rsid w:val="00F935FD"/>
    <w:rsid w:val="00F93EEC"/>
    <w:rsid w:val="00F9419C"/>
    <w:rsid w:val="00F942B0"/>
    <w:rsid w:val="00F94907"/>
    <w:rsid w:val="00F949A1"/>
    <w:rsid w:val="00F94CDD"/>
    <w:rsid w:val="00F94DB7"/>
    <w:rsid w:val="00FA0675"/>
    <w:rsid w:val="00FA10BE"/>
    <w:rsid w:val="00FA13D4"/>
    <w:rsid w:val="00FA1D3F"/>
    <w:rsid w:val="00FA27CF"/>
    <w:rsid w:val="00FA3CAC"/>
    <w:rsid w:val="00FA3DBC"/>
    <w:rsid w:val="00FA40D6"/>
    <w:rsid w:val="00FA41AD"/>
    <w:rsid w:val="00FA4B8A"/>
    <w:rsid w:val="00FA4CE0"/>
    <w:rsid w:val="00FA56F6"/>
    <w:rsid w:val="00FA5B77"/>
    <w:rsid w:val="00FA5F38"/>
    <w:rsid w:val="00FA6243"/>
    <w:rsid w:val="00FA6EAF"/>
    <w:rsid w:val="00FA6F8B"/>
    <w:rsid w:val="00FA7AE0"/>
    <w:rsid w:val="00FA7F3E"/>
    <w:rsid w:val="00FB0326"/>
    <w:rsid w:val="00FB032F"/>
    <w:rsid w:val="00FB1BC5"/>
    <w:rsid w:val="00FB1D02"/>
    <w:rsid w:val="00FB294E"/>
    <w:rsid w:val="00FB2F04"/>
    <w:rsid w:val="00FB33E3"/>
    <w:rsid w:val="00FB3710"/>
    <w:rsid w:val="00FB38A6"/>
    <w:rsid w:val="00FB42BB"/>
    <w:rsid w:val="00FB44A1"/>
    <w:rsid w:val="00FB5ED8"/>
    <w:rsid w:val="00FB6853"/>
    <w:rsid w:val="00FB706C"/>
    <w:rsid w:val="00FB7092"/>
    <w:rsid w:val="00FB7DB0"/>
    <w:rsid w:val="00FC1DA6"/>
    <w:rsid w:val="00FC220B"/>
    <w:rsid w:val="00FC27C1"/>
    <w:rsid w:val="00FC347C"/>
    <w:rsid w:val="00FC4024"/>
    <w:rsid w:val="00FC4FCF"/>
    <w:rsid w:val="00FC551B"/>
    <w:rsid w:val="00FC5E29"/>
    <w:rsid w:val="00FC677F"/>
    <w:rsid w:val="00FC6BCF"/>
    <w:rsid w:val="00FC7D42"/>
    <w:rsid w:val="00FD0018"/>
    <w:rsid w:val="00FD0F81"/>
    <w:rsid w:val="00FD14D4"/>
    <w:rsid w:val="00FD153D"/>
    <w:rsid w:val="00FD180A"/>
    <w:rsid w:val="00FD1A9A"/>
    <w:rsid w:val="00FD243E"/>
    <w:rsid w:val="00FD244D"/>
    <w:rsid w:val="00FD2DDD"/>
    <w:rsid w:val="00FD3349"/>
    <w:rsid w:val="00FD3770"/>
    <w:rsid w:val="00FD3EF1"/>
    <w:rsid w:val="00FD4797"/>
    <w:rsid w:val="00FD4832"/>
    <w:rsid w:val="00FD4B3B"/>
    <w:rsid w:val="00FD6131"/>
    <w:rsid w:val="00FD6870"/>
    <w:rsid w:val="00FD6C6F"/>
    <w:rsid w:val="00FD6DBB"/>
    <w:rsid w:val="00FD79B4"/>
    <w:rsid w:val="00FE116B"/>
    <w:rsid w:val="00FE2069"/>
    <w:rsid w:val="00FE284C"/>
    <w:rsid w:val="00FE2AE7"/>
    <w:rsid w:val="00FE2AF9"/>
    <w:rsid w:val="00FE2C16"/>
    <w:rsid w:val="00FE467E"/>
    <w:rsid w:val="00FE52DC"/>
    <w:rsid w:val="00FE5474"/>
    <w:rsid w:val="00FE549E"/>
    <w:rsid w:val="00FE5B05"/>
    <w:rsid w:val="00FE5C3A"/>
    <w:rsid w:val="00FE5D2E"/>
    <w:rsid w:val="00FE5E92"/>
    <w:rsid w:val="00FE603E"/>
    <w:rsid w:val="00FE640A"/>
    <w:rsid w:val="00FE699D"/>
    <w:rsid w:val="00FE6A01"/>
    <w:rsid w:val="00FE6D50"/>
    <w:rsid w:val="00FF00A9"/>
    <w:rsid w:val="00FF0620"/>
    <w:rsid w:val="00FF0659"/>
    <w:rsid w:val="00FF08E7"/>
    <w:rsid w:val="00FF320D"/>
    <w:rsid w:val="00FF327D"/>
    <w:rsid w:val="00FF338B"/>
    <w:rsid w:val="00FF35DE"/>
    <w:rsid w:val="00FF3786"/>
    <w:rsid w:val="00FF3790"/>
    <w:rsid w:val="00FF39A6"/>
    <w:rsid w:val="00FF481A"/>
    <w:rsid w:val="00FF4BD8"/>
    <w:rsid w:val="00FF5192"/>
    <w:rsid w:val="00FF5B4E"/>
    <w:rsid w:val="00FF6A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34B6"/>
  <w15:docId w15:val="{9E31FD25-E0E9-4408-88A8-E358DE98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4A6A"/>
    <w:rPr>
      <w:sz w:val="16"/>
      <w:szCs w:val="16"/>
    </w:rPr>
  </w:style>
  <w:style w:type="paragraph" w:styleId="CommentText">
    <w:name w:val="annotation text"/>
    <w:basedOn w:val="Normal"/>
    <w:link w:val="CommentTextChar"/>
    <w:uiPriority w:val="99"/>
    <w:semiHidden/>
    <w:unhideWhenUsed/>
    <w:rsid w:val="002E4A6A"/>
    <w:pPr>
      <w:spacing w:line="240" w:lineRule="auto"/>
    </w:pPr>
    <w:rPr>
      <w:sz w:val="20"/>
      <w:szCs w:val="20"/>
    </w:rPr>
  </w:style>
  <w:style w:type="character" w:customStyle="1" w:styleId="CommentTextChar">
    <w:name w:val="Comment Text Char"/>
    <w:basedOn w:val="DefaultParagraphFont"/>
    <w:link w:val="CommentText"/>
    <w:uiPriority w:val="99"/>
    <w:semiHidden/>
    <w:rsid w:val="002E4A6A"/>
    <w:rPr>
      <w:sz w:val="20"/>
      <w:szCs w:val="20"/>
    </w:rPr>
  </w:style>
  <w:style w:type="paragraph" w:styleId="CommentSubject">
    <w:name w:val="annotation subject"/>
    <w:basedOn w:val="CommentText"/>
    <w:next w:val="CommentText"/>
    <w:link w:val="CommentSubjectChar"/>
    <w:uiPriority w:val="99"/>
    <w:semiHidden/>
    <w:unhideWhenUsed/>
    <w:rsid w:val="002E4A6A"/>
    <w:rPr>
      <w:b/>
      <w:bCs/>
    </w:rPr>
  </w:style>
  <w:style w:type="character" w:customStyle="1" w:styleId="CommentSubjectChar">
    <w:name w:val="Comment Subject Char"/>
    <w:basedOn w:val="CommentTextChar"/>
    <w:link w:val="CommentSubject"/>
    <w:uiPriority w:val="99"/>
    <w:semiHidden/>
    <w:rsid w:val="002E4A6A"/>
    <w:rPr>
      <w:b/>
      <w:bCs/>
      <w:sz w:val="20"/>
      <w:szCs w:val="20"/>
    </w:rPr>
  </w:style>
  <w:style w:type="paragraph" w:styleId="BalloonText">
    <w:name w:val="Balloon Text"/>
    <w:basedOn w:val="Normal"/>
    <w:link w:val="BalloonTextChar"/>
    <w:uiPriority w:val="99"/>
    <w:semiHidden/>
    <w:unhideWhenUsed/>
    <w:rsid w:val="002E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6A"/>
    <w:rPr>
      <w:rFonts w:ascii="Tahoma" w:hAnsi="Tahoma" w:cs="Tahoma"/>
      <w:sz w:val="16"/>
      <w:szCs w:val="16"/>
    </w:rPr>
  </w:style>
  <w:style w:type="paragraph" w:styleId="FootnoteText">
    <w:name w:val="footnote text"/>
    <w:basedOn w:val="Normal"/>
    <w:link w:val="FootnoteTextChar"/>
    <w:uiPriority w:val="99"/>
    <w:unhideWhenUsed/>
    <w:rsid w:val="00AF152B"/>
    <w:pPr>
      <w:spacing w:after="0" w:line="240" w:lineRule="auto"/>
    </w:pPr>
    <w:rPr>
      <w:sz w:val="20"/>
      <w:szCs w:val="20"/>
    </w:rPr>
  </w:style>
  <w:style w:type="character" w:customStyle="1" w:styleId="FootnoteTextChar">
    <w:name w:val="Footnote Text Char"/>
    <w:basedOn w:val="DefaultParagraphFont"/>
    <w:link w:val="FootnoteText"/>
    <w:uiPriority w:val="99"/>
    <w:rsid w:val="00AF152B"/>
    <w:rPr>
      <w:sz w:val="20"/>
      <w:szCs w:val="20"/>
    </w:rPr>
  </w:style>
  <w:style w:type="character" w:styleId="FootnoteReference">
    <w:name w:val="footnote reference"/>
    <w:basedOn w:val="DefaultParagraphFont"/>
    <w:uiPriority w:val="99"/>
    <w:semiHidden/>
    <w:unhideWhenUsed/>
    <w:rsid w:val="00AF152B"/>
    <w:rPr>
      <w:vertAlign w:val="superscript"/>
    </w:rPr>
  </w:style>
  <w:style w:type="paragraph" w:styleId="NormalWeb">
    <w:name w:val="Normal (Web)"/>
    <w:basedOn w:val="Normal"/>
    <w:uiPriority w:val="99"/>
    <w:semiHidden/>
    <w:unhideWhenUsed/>
    <w:rsid w:val="00B1534E"/>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efault">
    <w:name w:val="Default"/>
    <w:rsid w:val="004B3E00"/>
    <w:pPr>
      <w:autoSpaceDE w:val="0"/>
      <w:autoSpaceDN w:val="0"/>
      <w:adjustRightInd w:val="0"/>
      <w:spacing w:after="0" w:line="240" w:lineRule="auto"/>
    </w:pPr>
    <w:rPr>
      <w:rFonts w:ascii="CCFID F+ Univers" w:hAnsi="CCFID F+ Univers" w:cs="CCFID F+ Univers"/>
      <w:color w:val="000000"/>
      <w:sz w:val="24"/>
      <w:szCs w:val="24"/>
      <w:lang w:val="en-US"/>
    </w:rPr>
  </w:style>
  <w:style w:type="character" w:styleId="Hyperlink">
    <w:name w:val="Hyperlink"/>
    <w:basedOn w:val="DefaultParagraphFont"/>
    <w:uiPriority w:val="99"/>
    <w:unhideWhenUsed/>
    <w:rsid w:val="00BB6C13"/>
    <w:rPr>
      <w:color w:val="0000FF" w:themeColor="hyperlink"/>
      <w:u w:val="single"/>
    </w:rPr>
  </w:style>
  <w:style w:type="paragraph" w:styleId="ListParagraph">
    <w:name w:val="List Paragraph"/>
    <w:basedOn w:val="Normal"/>
    <w:uiPriority w:val="34"/>
    <w:qFormat/>
    <w:rsid w:val="00E042A6"/>
    <w:pPr>
      <w:ind w:left="720"/>
      <w:contextualSpacing/>
    </w:pPr>
  </w:style>
  <w:style w:type="character" w:styleId="FollowedHyperlink">
    <w:name w:val="FollowedHyperlink"/>
    <w:basedOn w:val="DefaultParagraphFont"/>
    <w:uiPriority w:val="99"/>
    <w:semiHidden/>
    <w:unhideWhenUsed/>
    <w:rsid w:val="00506F3F"/>
    <w:rPr>
      <w:color w:val="800080" w:themeColor="followedHyperlink"/>
      <w:u w:val="single"/>
    </w:rPr>
  </w:style>
  <w:style w:type="paragraph" w:styleId="Header">
    <w:name w:val="header"/>
    <w:basedOn w:val="Normal"/>
    <w:link w:val="HeaderChar"/>
    <w:uiPriority w:val="99"/>
    <w:unhideWhenUsed/>
    <w:rsid w:val="00A9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64"/>
  </w:style>
  <w:style w:type="paragraph" w:styleId="Footer">
    <w:name w:val="footer"/>
    <w:basedOn w:val="Normal"/>
    <w:link w:val="FooterChar"/>
    <w:uiPriority w:val="99"/>
    <w:unhideWhenUsed/>
    <w:rsid w:val="00A9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64"/>
  </w:style>
  <w:style w:type="paragraph" w:styleId="PlainText">
    <w:name w:val="Plain Text"/>
    <w:basedOn w:val="Normal"/>
    <w:link w:val="PlainTextChar"/>
    <w:uiPriority w:val="99"/>
    <w:unhideWhenUsed/>
    <w:rsid w:val="006B7A54"/>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rsid w:val="006B7A54"/>
    <w:rPr>
      <w:rFonts w:ascii="Calibri" w:eastAsiaTheme="minorHAnsi" w:hAnsi="Calibri"/>
      <w:szCs w:val="21"/>
      <w:lang w:val="en-US" w:eastAsia="en-US"/>
    </w:rPr>
  </w:style>
  <w:style w:type="paragraph" w:styleId="Revision">
    <w:name w:val="Revision"/>
    <w:hidden/>
    <w:uiPriority w:val="99"/>
    <w:semiHidden/>
    <w:rsid w:val="009C6CCA"/>
    <w:pPr>
      <w:spacing w:after="0" w:line="240" w:lineRule="auto"/>
    </w:pPr>
  </w:style>
  <w:style w:type="character" w:customStyle="1" w:styleId="jasp-version">
    <w:name w:val="jasp-version"/>
    <w:basedOn w:val="DefaultParagraphFont"/>
    <w:rsid w:val="00A6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42">
      <w:bodyDiv w:val="1"/>
      <w:marLeft w:val="0"/>
      <w:marRight w:val="0"/>
      <w:marTop w:val="0"/>
      <w:marBottom w:val="0"/>
      <w:divBdr>
        <w:top w:val="none" w:sz="0" w:space="0" w:color="auto"/>
        <w:left w:val="none" w:sz="0" w:space="0" w:color="auto"/>
        <w:bottom w:val="none" w:sz="0" w:space="0" w:color="auto"/>
        <w:right w:val="none" w:sz="0" w:space="0" w:color="auto"/>
      </w:divBdr>
    </w:div>
    <w:div w:id="312372447">
      <w:bodyDiv w:val="1"/>
      <w:marLeft w:val="0"/>
      <w:marRight w:val="0"/>
      <w:marTop w:val="0"/>
      <w:marBottom w:val="0"/>
      <w:divBdr>
        <w:top w:val="none" w:sz="0" w:space="0" w:color="auto"/>
        <w:left w:val="none" w:sz="0" w:space="0" w:color="auto"/>
        <w:bottom w:val="none" w:sz="0" w:space="0" w:color="auto"/>
        <w:right w:val="none" w:sz="0" w:space="0" w:color="auto"/>
      </w:divBdr>
    </w:div>
    <w:div w:id="335349747">
      <w:bodyDiv w:val="1"/>
      <w:marLeft w:val="0"/>
      <w:marRight w:val="0"/>
      <w:marTop w:val="0"/>
      <w:marBottom w:val="0"/>
      <w:divBdr>
        <w:top w:val="none" w:sz="0" w:space="0" w:color="auto"/>
        <w:left w:val="none" w:sz="0" w:space="0" w:color="auto"/>
        <w:bottom w:val="none" w:sz="0" w:space="0" w:color="auto"/>
        <w:right w:val="none" w:sz="0" w:space="0" w:color="auto"/>
      </w:divBdr>
    </w:div>
    <w:div w:id="791633561">
      <w:bodyDiv w:val="1"/>
      <w:marLeft w:val="0"/>
      <w:marRight w:val="0"/>
      <w:marTop w:val="0"/>
      <w:marBottom w:val="0"/>
      <w:divBdr>
        <w:top w:val="none" w:sz="0" w:space="0" w:color="auto"/>
        <w:left w:val="none" w:sz="0" w:space="0" w:color="auto"/>
        <w:bottom w:val="none" w:sz="0" w:space="0" w:color="auto"/>
        <w:right w:val="none" w:sz="0" w:space="0" w:color="auto"/>
      </w:divBdr>
      <w:divsChild>
        <w:div w:id="1545673280">
          <w:marLeft w:val="0"/>
          <w:marRight w:val="0"/>
          <w:marTop w:val="120"/>
          <w:marBottom w:val="0"/>
          <w:divBdr>
            <w:top w:val="none" w:sz="0" w:space="0" w:color="auto"/>
            <w:left w:val="none" w:sz="0" w:space="0" w:color="auto"/>
            <w:bottom w:val="none" w:sz="0" w:space="0" w:color="auto"/>
            <w:right w:val="none" w:sz="0" w:space="0" w:color="auto"/>
          </w:divBdr>
        </w:div>
        <w:div w:id="181668499">
          <w:marLeft w:val="0"/>
          <w:marRight w:val="0"/>
          <w:marTop w:val="120"/>
          <w:marBottom w:val="0"/>
          <w:divBdr>
            <w:top w:val="none" w:sz="0" w:space="0" w:color="auto"/>
            <w:left w:val="none" w:sz="0" w:space="0" w:color="auto"/>
            <w:bottom w:val="none" w:sz="0" w:space="0" w:color="auto"/>
            <w:right w:val="none" w:sz="0" w:space="0" w:color="auto"/>
          </w:divBdr>
        </w:div>
      </w:divsChild>
    </w:div>
    <w:div w:id="952327401">
      <w:bodyDiv w:val="1"/>
      <w:marLeft w:val="0"/>
      <w:marRight w:val="0"/>
      <w:marTop w:val="0"/>
      <w:marBottom w:val="0"/>
      <w:divBdr>
        <w:top w:val="none" w:sz="0" w:space="0" w:color="auto"/>
        <w:left w:val="none" w:sz="0" w:space="0" w:color="auto"/>
        <w:bottom w:val="none" w:sz="0" w:space="0" w:color="auto"/>
        <w:right w:val="none" w:sz="0" w:space="0" w:color="auto"/>
      </w:divBdr>
    </w:div>
    <w:div w:id="1038974708">
      <w:bodyDiv w:val="1"/>
      <w:marLeft w:val="0"/>
      <w:marRight w:val="0"/>
      <w:marTop w:val="0"/>
      <w:marBottom w:val="0"/>
      <w:divBdr>
        <w:top w:val="none" w:sz="0" w:space="0" w:color="auto"/>
        <w:left w:val="none" w:sz="0" w:space="0" w:color="auto"/>
        <w:bottom w:val="none" w:sz="0" w:space="0" w:color="auto"/>
        <w:right w:val="none" w:sz="0" w:space="0" w:color="auto"/>
      </w:divBdr>
    </w:div>
    <w:div w:id="1094516826">
      <w:bodyDiv w:val="1"/>
      <w:marLeft w:val="0"/>
      <w:marRight w:val="0"/>
      <w:marTop w:val="0"/>
      <w:marBottom w:val="0"/>
      <w:divBdr>
        <w:top w:val="none" w:sz="0" w:space="0" w:color="auto"/>
        <w:left w:val="none" w:sz="0" w:space="0" w:color="auto"/>
        <w:bottom w:val="none" w:sz="0" w:space="0" w:color="auto"/>
        <w:right w:val="none" w:sz="0" w:space="0" w:color="auto"/>
      </w:divBdr>
    </w:div>
    <w:div w:id="1102840935">
      <w:bodyDiv w:val="1"/>
      <w:marLeft w:val="0"/>
      <w:marRight w:val="0"/>
      <w:marTop w:val="0"/>
      <w:marBottom w:val="0"/>
      <w:divBdr>
        <w:top w:val="none" w:sz="0" w:space="0" w:color="auto"/>
        <w:left w:val="none" w:sz="0" w:space="0" w:color="auto"/>
        <w:bottom w:val="none" w:sz="0" w:space="0" w:color="auto"/>
        <w:right w:val="none" w:sz="0" w:space="0" w:color="auto"/>
      </w:divBdr>
    </w:div>
    <w:div w:id="1481576793">
      <w:bodyDiv w:val="1"/>
      <w:marLeft w:val="0"/>
      <w:marRight w:val="0"/>
      <w:marTop w:val="0"/>
      <w:marBottom w:val="0"/>
      <w:divBdr>
        <w:top w:val="none" w:sz="0" w:space="0" w:color="auto"/>
        <w:left w:val="none" w:sz="0" w:space="0" w:color="auto"/>
        <w:bottom w:val="none" w:sz="0" w:space="0" w:color="auto"/>
        <w:right w:val="none" w:sz="0" w:space="0" w:color="auto"/>
      </w:divBdr>
    </w:div>
    <w:div w:id="1587156242">
      <w:bodyDiv w:val="1"/>
      <w:marLeft w:val="0"/>
      <w:marRight w:val="0"/>
      <w:marTop w:val="0"/>
      <w:marBottom w:val="0"/>
      <w:divBdr>
        <w:top w:val="none" w:sz="0" w:space="0" w:color="auto"/>
        <w:left w:val="none" w:sz="0" w:space="0" w:color="auto"/>
        <w:bottom w:val="none" w:sz="0" w:space="0" w:color="auto"/>
        <w:right w:val="none" w:sz="0" w:space="0" w:color="auto"/>
      </w:divBdr>
    </w:div>
    <w:div w:id="1591115102">
      <w:bodyDiv w:val="1"/>
      <w:marLeft w:val="0"/>
      <w:marRight w:val="0"/>
      <w:marTop w:val="0"/>
      <w:marBottom w:val="0"/>
      <w:divBdr>
        <w:top w:val="none" w:sz="0" w:space="0" w:color="auto"/>
        <w:left w:val="none" w:sz="0" w:space="0" w:color="auto"/>
        <w:bottom w:val="none" w:sz="0" w:space="0" w:color="auto"/>
        <w:right w:val="none" w:sz="0" w:space="0" w:color="auto"/>
      </w:divBdr>
    </w:div>
    <w:div w:id="1807383219">
      <w:bodyDiv w:val="1"/>
      <w:marLeft w:val="0"/>
      <w:marRight w:val="0"/>
      <w:marTop w:val="0"/>
      <w:marBottom w:val="0"/>
      <w:divBdr>
        <w:top w:val="none" w:sz="0" w:space="0" w:color="auto"/>
        <w:left w:val="none" w:sz="0" w:space="0" w:color="auto"/>
        <w:bottom w:val="none" w:sz="0" w:space="0" w:color="auto"/>
        <w:right w:val="none" w:sz="0" w:space="0" w:color="auto"/>
      </w:divBdr>
    </w:div>
    <w:div w:id="1940019775">
      <w:bodyDiv w:val="1"/>
      <w:marLeft w:val="0"/>
      <w:marRight w:val="0"/>
      <w:marTop w:val="0"/>
      <w:marBottom w:val="0"/>
      <w:divBdr>
        <w:top w:val="none" w:sz="0" w:space="0" w:color="auto"/>
        <w:left w:val="none" w:sz="0" w:space="0" w:color="auto"/>
        <w:bottom w:val="none" w:sz="0" w:space="0" w:color="auto"/>
        <w:right w:val="none" w:sz="0" w:space="0" w:color="auto"/>
      </w:divBdr>
    </w:div>
    <w:div w:id="2080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jones@mdx.ac.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6070-0E53-417D-B7FA-E9AB3F1C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35</Pages>
  <Words>41948</Words>
  <Characters>239105</Characters>
  <Application>Microsoft Office Word</Application>
  <DocSecurity>0</DocSecurity>
  <Lines>1992</Lines>
  <Paragraphs>560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Middlesex University</Company>
  <LinksUpToDate>false</LinksUpToDate>
  <CharactersWithSpaces>280493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Jones</dc:creator>
  <cp:keywords/>
  <dc:description/>
  <cp:lastModifiedBy>Alexander Jones</cp:lastModifiedBy>
  <cp:revision>186</cp:revision>
  <cp:lastPrinted>2018-09-12T14:52:00Z</cp:lastPrinted>
  <dcterms:created xsi:type="dcterms:W3CDTF">2018-06-08T15:31:00Z</dcterms:created>
  <dcterms:modified xsi:type="dcterms:W3CDTF">2018-09-25T11:16:00Z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d6e6a66d-d86f-32a5-8187-a2280ee083d6</vt:lpwstr>
  </property>
  <property fmtid="{D5CDD505-2E9C-101B-9397-08002B2CF9AE}" pid="24" name="Mendeley Citation Style_1">
    <vt:lpwstr>http://www.zotero.org/styles/apa</vt:lpwstr>
  </property>
</Properties>
</file>