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39A2D" w14:textId="77777777" w:rsidR="00037EF6" w:rsidRPr="00037EF6" w:rsidRDefault="00037EF6">
      <w:pPr>
        <w:rPr>
          <w:rFonts w:ascii="Verdana" w:hAnsi="Verdana"/>
          <w:b/>
          <w:sz w:val="20"/>
          <w:szCs w:val="20"/>
        </w:rPr>
      </w:pPr>
      <w:r w:rsidRPr="00037EF6">
        <w:rPr>
          <w:rFonts w:ascii="Verdana" w:hAnsi="Verdana"/>
          <w:b/>
          <w:sz w:val="20"/>
          <w:szCs w:val="20"/>
        </w:rPr>
        <w:t>Bird communities in the buffer lands of Epping Forest</w:t>
      </w:r>
    </w:p>
    <w:p w14:paraId="5DA094F6" w14:textId="77777777" w:rsidR="00037EF6" w:rsidRDefault="00037EF6">
      <w:pPr>
        <w:rPr>
          <w:rFonts w:ascii="Verdana" w:hAnsi="Verdana"/>
          <w:sz w:val="20"/>
          <w:szCs w:val="20"/>
        </w:rPr>
      </w:pPr>
    </w:p>
    <w:p w14:paraId="747F8804" w14:textId="77777777" w:rsidR="00037EF6" w:rsidRDefault="00037EF6" w:rsidP="00037EF6">
      <w:pPr>
        <w:jc w:val="right"/>
        <w:rPr>
          <w:rFonts w:ascii="Verdana" w:hAnsi="Verdana"/>
          <w:sz w:val="20"/>
          <w:szCs w:val="20"/>
        </w:rPr>
      </w:pPr>
      <w:r>
        <w:rPr>
          <w:rFonts w:ascii="Verdana" w:hAnsi="Verdana"/>
          <w:sz w:val="20"/>
          <w:szCs w:val="20"/>
        </w:rPr>
        <w:t>Thomas E. Dickins</w:t>
      </w:r>
    </w:p>
    <w:p w14:paraId="687CF259" w14:textId="77777777" w:rsidR="00037EF6" w:rsidRDefault="00037EF6" w:rsidP="00037EF6">
      <w:pPr>
        <w:jc w:val="right"/>
        <w:rPr>
          <w:rFonts w:ascii="Verdana" w:hAnsi="Verdana"/>
          <w:sz w:val="20"/>
          <w:szCs w:val="20"/>
        </w:rPr>
      </w:pPr>
      <w:r>
        <w:rPr>
          <w:rFonts w:ascii="Verdana" w:hAnsi="Verdana"/>
          <w:sz w:val="20"/>
          <w:szCs w:val="20"/>
        </w:rPr>
        <w:t>Faculty of Science and Technology</w:t>
      </w:r>
    </w:p>
    <w:p w14:paraId="310FD267" w14:textId="77777777" w:rsidR="00037EF6" w:rsidRDefault="00037EF6" w:rsidP="00037EF6">
      <w:pPr>
        <w:jc w:val="right"/>
        <w:rPr>
          <w:rFonts w:ascii="Verdana" w:hAnsi="Verdana"/>
          <w:sz w:val="20"/>
          <w:szCs w:val="20"/>
        </w:rPr>
      </w:pPr>
      <w:r>
        <w:rPr>
          <w:rFonts w:ascii="Verdana" w:hAnsi="Verdana"/>
          <w:sz w:val="20"/>
          <w:szCs w:val="20"/>
        </w:rPr>
        <w:t>Middlesex University</w:t>
      </w:r>
    </w:p>
    <w:p w14:paraId="070E0F25" w14:textId="77777777" w:rsidR="00037EF6" w:rsidRDefault="00037EF6" w:rsidP="00037EF6">
      <w:pPr>
        <w:jc w:val="right"/>
        <w:rPr>
          <w:rFonts w:ascii="Verdana" w:hAnsi="Verdana"/>
          <w:sz w:val="20"/>
          <w:szCs w:val="20"/>
        </w:rPr>
      </w:pPr>
      <w:r>
        <w:rPr>
          <w:rFonts w:ascii="Verdana" w:hAnsi="Verdana"/>
          <w:sz w:val="20"/>
          <w:szCs w:val="20"/>
        </w:rPr>
        <w:t>London NW4 4BT</w:t>
      </w:r>
    </w:p>
    <w:p w14:paraId="58B1DB5C" w14:textId="43B0D351" w:rsidR="00037EF6" w:rsidRDefault="00037EF6" w:rsidP="00037EF6">
      <w:pPr>
        <w:jc w:val="right"/>
        <w:rPr>
          <w:rFonts w:ascii="Verdana" w:hAnsi="Verdana"/>
          <w:sz w:val="20"/>
          <w:szCs w:val="20"/>
        </w:rPr>
      </w:pPr>
      <w:proofErr w:type="gramStart"/>
      <w:r>
        <w:rPr>
          <w:rFonts w:ascii="Verdana" w:hAnsi="Verdana"/>
          <w:sz w:val="20"/>
          <w:szCs w:val="20"/>
        </w:rPr>
        <w:t>t</w:t>
      </w:r>
      <w:proofErr w:type="gramEnd"/>
      <w:r>
        <w:rPr>
          <w:rFonts w:ascii="Verdana" w:hAnsi="Verdana"/>
          <w:sz w:val="20"/>
          <w:szCs w:val="20"/>
        </w:rPr>
        <w:t>.dickins@mdx.ac.uk</w:t>
      </w:r>
    </w:p>
    <w:p w14:paraId="4423DEE5" w14:textId="77777777" w:rsidR="00037EF6" w:rsidRDefault="00037EF6" w:rsidP="00037EF6">
      <w:pPr>
        <w:jc w:val="right"/>
        <w:rPr>
          <w:rFonts w:ascii="Verdana" w:hAnsi="Verdana"/>
          <w:sz w:val="20"/>
          <w:szCs w:val="20"/>
        </w:rPr>
      </w:pPr>
    </w:p>
    <w:p w14:paraId="2F2AC7D1" w14:textId="56132A98" w:rsidR="00037EF6" w:rsidRDefault="00313320" w:rsidP="00037EF6">
      <w:pPr>
        <w:jc w:val="right"/>
        <w:rPr>
          <w:rFonts w:ascii="Verdana" w:hAnsi="Verdana"/>
          <w:sz w:val="20"/>
          <w:szCs w:val="20"/>
        </w:rPr>
      </w:pPr>
      <w:r>
        <w:rPr>
          <w:rFonts w:ascii="Verdana" w:hAnsi="Verdana"/>
          <w:sz w:val="20"/>
          <w:szCs w:val="20"/>
        </w:rPr>
        <w:t>Andrew</w:t>
      </w:r>
      <w:r w:rsidR="00037EF6">
        <w:rPr>
          <w:rFonts w:ascii="Verdana" w:hAnsi="Verdana"/>
          <w:sz w:val="20"/>
          <w:szCs w:val="20"/>
        </w:rPr>
        <w:t xml:space="preserve"> </w:t>
      </w:r>
      <w:proofErr w:type="spellStart"/>
      <w:r w:rsidR="00037EF6">
        <w:rPr>
          <w:rFonts w:ascii="Verdana" w:hAnsi="Verdana"/>
          <w:sz w:val="20"/>
          <w:szCs w:val="20"/>
        </w:rPr>
        <w:t>Froud</w:t>
      </w:r>
      <w:proofErr w:type="spellEnd"/>
    </w:p>
    <w:p w14:paraId="1BE8B39B" w14:textId="77777777" w:rsidR="00037EF6" w:rsidRDefault="00037EF6" w:rsidP="00037EF6">
      <w:pPr>
        <w:jc w:val="right"/>
        <w:rPr>
          <w:rFonts w:ascii="Verdana" w:hAnsi="Verdana"/>
          <w:sz w:val="20"/>
          <w:szCs w:val="20"/>
        </w:rPr>
      </w:pPr>
      <w:r>
        <w:rPr>
          <w:rFonts w:ascii="Verdana" w:hAnsi="Verdana"/>
          <w:sz w:val="20"/>
          <w:szCs w:val="20"/>
        </w:rPr>
        <w:t>City of London Corporation</w:t>
      </w:r>
    </w:p>
    <w:p w14:paraId="06851266" w14:textId="3A1F88A1" w:rsidR="00313320" w:rsidRDefault="00313320" w:rsidP="00037EF6">
      <w:pPr>
        <w:jc w:val="right"/>
        <w:rPr>
          <w:rFonts w:ascii="Verdana" w:hAnsi="Verdana"/>
          <w:sz w:val="20"/>
          <w:szCs w:val="20"/>
        </w:rPr>
      </w:pPr>
      <w:r>
        <w:rPr>
          <w:rFonts w:ascii="Verdana" w:hAnsi="Verdana"/>
          <w:sz w:val="20"/>
          <w:szCs w:val="20"/>
        </w:rPr>
        <w:t>Epping Forest</w:t>
      </w:r>
    </w:p>
    <w:p w14:paraId="121BB3D9" w14:textId="277C9153" w:rsidR="00037EF6" w:rsidRDefault="00037EF6" w:rsidP="00037EF6">
      <w:pPr>
        <w:jc w:val="right"/>
        <w:rPr>
          <w:rFonts w:ascii="Verdana" w:hAnsi="Verdana"/>
          <w:sz w:val="20"/>
          <w:szCs w:val="20"/>
        </w:rPr>
      </w:pPr>
      <w:r>
        <w:rPr>
          <w:rFonts w:ascii="Verdana" w:hAnsi="Verdana"/>
          <w:sz w:val="20"/>
          <w:szCs w:val="20"/>
        </w:rPr>
        <w:t>The Warren</w:t>
      </w:r>
    </w:p>
    <w:p w14:paraId="71A79F9E" w14:textId="77777777" w:rsidR="00037EF6" w:rsidRDefault="00037EF6" w:rsidP="00037EF6">
      <w:pPr>
        <w:jc w:val="right"/>
        <w:rPr>
          <w:rFonts w:ascii="Verdana" w:hAnsi="Verdana"/>
          <w:sz w:val="20"/>
          <w:szCs w:val="20"/>
        </w:rPr>
      </w:pPr>
      <w:r>
        <w:rPr>
          <w:rFonts w:ascii="Verdana" w:hAnsi="Verdana"/>
          <w:sz w:val="20"/>
          <w:szCs w:val="20"/>
        </w:rPr>
        <w:t>Essex IG10 4RW</w:t>
      </w:r>
    </w:p>
    <w:p w14:paraId="0469150C" w14:textId="77777777" w:rsidR="00037EF6" w:rsidRDefault="00037EF6">
      <w:pPr>
        <w:rPr>
          <w:rFonts w:ascii="Verdana" w:hAnsi="Verdana"/>
          <w:sz w:val="20"/>
          <w:szCs w:val="20"/>
        </w:rPr>
      </w:pPr>
    </w:p>
    <w:p w14:paraId="4E59245B" w14:textId="77777777" w:rsidR="00037EF6" w:rsidRPr="00037EF6" w:rsidRDefault="00037EF6">
      <w:pPr>
        <w:rPr>
          <w:rFonts w:ascii="Verdana" w:hAnsi="Verdana"/>
          <w:b/>
          <w:sz w:val="20"/>
          <w:szCs w:val="20"/>
        </w:rPr>
      </w:pPr>
      <w:r w:rsidRPr="00037EF6">
        <w:rPr>
          <w:rFonts w:ascii="Verdana" w:hAnsi="Verdana"/>
          <w:b/>
          <w:sz w:val="20"/>
          <w:szCs w:val="20"/>
        </w:rPr>
        <w:t>Abstract</w:t>
      </w:r>
    </w:p>
    <w:p w14:paraId="13A4C3C3" w14:textId="77777777" w:rsidR="00037EF6" w:rsidRDefault="00037EF6">
      <w:pPr>
        <w:rPr>
          <w:rFonts w:ascii="Verdana" w:hAnsi="Verdana"/>
          <w:sz w:val="20"/>
          <w:szCs w:val="20"/>
        </w:rPr>
      </w:pPr>
    </w:p>
    <w:p w14:paraId="03AE42EC" w14:textId="058346EA" w:rsidR="00722AB4" w:rsidRDefault="00722AB4">
      <w:pPr>
        <w:rPr>
          <w:rFonts w:ascii="Verdana" w:hAnsi="Verdana"/>
          <w:sz w:val="20"/>
          <w:szCs w:val="20"/>
        </w:rPr>
      </w:pPr>
      <w:r>
        <w:rPr>
          <w:rFonts w:ascii="Verdana" w:hAnsi="Verdana"/>
          <w:sz w:val="20"/>
          <w:szCs w:val="20"/>
        </w:rPr>
        <w:t>A farmland site in the green-belt buffer lands to the north of Epping Forest was surveyed for bird species across one calendar year.  This is the first known effort in this area. The principal focus was upon birds listed on the Farmland Bird Index, but all species encountered were recorded, giving 41 species in total.  Diversity and dominance data is presented for the whole year and across seasons.  Eleven of the 19 indicator species were registered, and ten of those were present during breeding season.  The majority of the missing eight species are red listed and in population decline, but so are some of those recorded.  Generalist species were more readily registered.  Woodpigeon is the dominant species, from two forms of analysis.</w:t>
      </w:r>
      <w:r w:rsidR="00F66B0C">
        <w:rPr>
          <w:rFonts w:ascii="Verdana" w:hAnsi="Verdana"/>
          <w:sz w:val="20"/>
          <w:szCs w:val="20"/>
        </w:rPr>
        <w:t xml:space="preserve">  The limitations of this survey and next steps are discussed.</w:t>
      </w:r>
    </w:p>
    <w:p w14:paraId="35412B96" w14:textId="77777777" w:rsidR="00037EF6" w:rsidRDefault="00037EF6">
      <w:pPr>
        <w:rPr>
          <w:rFonts w:ascii="Verdana" w:hAnsi="Verdana"/>
          <w:sz w:val="20"/>
          <w:szCs w:val="20"/>
        </w:rPr>
      </w:pPr>
      <w:r>
        <w:rPr>
          <w:rFonts w:ascii="Verdana" w:hAnsi="Verdana"/>
          <w:sz w:val="20"/>
          <w:szCs w:val="20"/>
        </w:rPr>
        <w:br w:type="page"/>
      </w:r>
    </w:p>
    <w:p w14:paraId="32F6C950" w14:textId="4142A859" w:rsidR="00037EF6" w:rsidRPr="001D7AED" w:rsidRDefault="00037EF6">
      <w:pPr>
        <w:rPr>
          <w:rFonts w:ascii="Verdana" w:hAnsi="Verdana"/>
          <w:b/>
          <w:sz w:val="20"/>
          <w:szCs w:val="20"/>
        </w:rPr>
      </w:pPr>
      <w:r w:rsidRPr="001D7AED">
        <w:rPr>
          <w:rFonts w:ascii="Verdana" w:hAnsi="Verdana"/>
          <w:b/>
          <w:sz w:val="20"/>
          <w:szCs w:val="20"/>
        </w:rPr>
        <w:lastRenderedPageBreak/>
        <w:t>Introduction</w:t>
      </w:r>
    </w:p>
    <w:p w14:paraId="4C36CBB9" w14:textId="77777777" w:rsidR="00037EF6" w:rsidRDefault="00037EF6">
      <w:pPr>
        <w:rPr>
          <w:rFonts w:ascii="Verdana" w:hAnsi="Verdana"/>
          <w:sz w:val="20"/>
          <w:szCs w:val="20"/>
        </w:rPr>
      </w:pPr>
    </w:p>
    <w:p w14:paraId="2F89048A" w14:textId="6D5155B9" w:rsidR="00595B0F" w:rsidRDefault="00E51CBD">
      <w:pPr>
        <w:rPr>
          <w:rFonts w:ascii="Verdana" w:hAnsi="Verdana"/>
          <w:sz w:val="20"/>
          <w:szCs w:val="20"/>
        </w:rPr>
      </w:pPr>
      <w:r>
        <w:rPr>
          <w:rFonts w:ascii="Verdana" w:hAnsi="Verdana"/>
          <w:sz w:val="20"/>
          <w:szCs w:val="20"/>
        </w:rPr>
        <w:t>Th</w:t>
      </w:r>
      <w:r w:rsidR="002B6A79">
        <w:rPr>
          <w:rFonts w:ascii="Verdana" w:hAnsi="Verdana"/>
          <w:sz w:val="20"/>
          <w:szCs w:val="20"/>
        </w:rPr>
        <w:t>e</w:t>
      </w:r>
      <w:r>
        <w:rPr>
          <w:rFonts w:ascii="Verdana" w:hAnsi="Verdana"/>
          <w:sz w:val="20"/>
          <w:szCs w:val="20"/>
        </w:rPr>
        <w:t xml:space="preserve"> Royal Society for the Protection of Birds (RSPB) and the British Trust for Ornithology (BTO)</w:t>
      </w:r>
      <w:r w:rsidR="00FF05B1">
        <w:rPr>
          <w:rFonts w:ascii="Verdana" w:hAnsi="Verdana"/>
          <w:sz w:val="20"/>
          <w:szCs w:val="20"/>
        </w:rPr>
        <w:t xml:space="preserve"> </w:t>
      </w:r>
      <w:r w:rsidR="002B6A79">
        <w:rPr>
          <w:rFonts w:ascii="Verdana" w:hAnsi="Verdana"/>
          <w:sz w:val="20"/>
          <w:szCs w:val="20"/>
        </w:rPr>
        <w:t xml:space="preserve">developed the </w:t>
      </w:r>
      <w:r w:rsidR="0042388A">
        <w:rPr>
          <w:rFonts w:ascii="Verdana" w:hAnsi="Verdana"/>
          <w:sz w:val="20"/>
          <w:szCs w:val="20"/>
        </w:rPr>
        <w:t xml:space="preserve">Farmland Bird Index (FBI) </w:t>
      </w:r>
      <w:r w:rsidR="00FF05B1">
        <w:rPr>
          <w:rFonts w:ascii="Verdana" w:hAnsi="Verdana"/>
          <w:sz w:val="20"/>
          <w:szCs w:val="20"/>
        </w:rPr>
        <w:t>in the 1990s</w:t>
      </w:r>
      <w:r w:rsidR="0064524C">
        <w:rPr>
          <w:rFonts w:ascii="Verdana" w:hAnsi="Verdana"/>
          <w:sz w:val="20"/>
          <w:szCs w:val="20"/>
        </w:rPr>
        <w:t xml:space="preserve"> </w:t>
      </w:r>
      <w:r w:rsidR="0064524C">
        <w:rPr>
          <w:rFonts w:ascii="Verdana" w:hAnsi="Verdana"/>
          <w:sz w:val="20"/>
          <w:szCs w:val="20"/>
        </w:rPr>
        <w:fldChar w:fldCharType="begin" w:fldLock="1"/>
      </w:r>
      <w:r w:rsidR="0064524C">
        <w:rPr>
          <w:rFonts w:ascii="Verdana" w:hAnsi="Verdana"/>
          <w:sz w:val="20"/>
          <w:szCs w:val="20"/>
        </w:rPr>
        <w:instrText>ADDIN CSL_CITATION { "citationItems" : [ { "id" : "ITEM-1", "itemData" : { "DOI" : "10.1111/j.1474-919X.2004.00358.x", "ISBN" : "1474-919X", "ISSN" : "1474-919X", "PMID" : "1844", "abstract" : "Many bird species of lowland farmland have declined substantially in the United Kingdom over the past 30 years. Declines among farmland specialists are steeper than for generalists and were most rapid for these specialists in the 1970s and 1980s. These changes have been linked to increased agricultural intensification and are reflected in Red or Amber conservation concern status for many common farmland species, as well as for rarer ones. We review long- and short-term population trends and the conservation status of lowland farmland birds in the UK using the latest available information from bird surveys, and examine patterns among species. Analyses of demographic parameters suggest broadly that the key factor driving population changes of seed-eating and migrant birds is overwinter survival, whereas for many non-passerine species population growth appears to be limited by productivity. Population trends for a suite of lowland farmland species were first combined in the UK Government\u2019s headline wild bird indicator published in 1998. This \u2018Skylark index\u2019 as it is sometimes known was intended to reflect the health of the wider countryside and struck a chord with the public and decision-makers. We look at the behaviour of the composite indicator and explore the population dynamics of the increasing and declining species separately. Simple models of population growth in these groups are then used to explore plausible scenarios for delivering the Government\u2019s Public Service Agreement target to reverse the long-term decline in the number of farmland birds by 2020.", "author" : [ { "dropping-particle" : "", "family" : "Gregory", "given" : "Richard D", "non-dropping-particle" : "", "parse-names" : false, "suffix" : "" }, { "dropping-particle" : "", "family" : "Noble", "given" : "G", "non-dropping-particle" : "", "parse-names" : false, "suffix" : "" }, { "dropping-particle" : "", "family" : "Custance", "given" : "John", "non-dropping-particle" : "", "parse-names" : false, "suffix" : "" } ], "container-title" : "Ibis", "id" : "ITEM-1", "issue" : "Suppl. 2", "issued" : { "date-parts" : [ [ "2004" ] ] }, "page" : "1-13", "title" : "The state of play of farmland birds: population trends and conservation status of lowland farmland birds in the United Kingdom", "type" : "article-journal", "volume" : "146" }, "uris" : [ "http://www.mendeley.com/documents/?uuid=06bf0b2f-5d7c-4e69-bada-4760f787eb60" ] } ], "mendeley" : { "formattedCitation" : "(Gregory et al. 2004)", "plainTextFormattedCitation" : "(Gregory et al. 2004)", "previouslyFormattedCitation" : "(Gregory et al. 2004)" }, "properties" : { "noteIndex" : 0 }, "schema" : "https://github.com/citation-style-language/schema/raw/master/csl-citation.json" }</w:instrText>
      </w:r>
      <w:r w:rsidR="0064524C">
        <w:rPr>
          <w:rFonts w:ascii="Verdana" w:hAnsi="Verdana"/>
          <w:sz w:val="20"/>
          <w:szCs w:val="20"/>
        </w:rPr>
        <w:fldChar w:fldCharType="separate"/>
      </w:r>
      <w:r w:rsidR="0064524C" w:rsidRPr="00091E6E">
        <w:rPr>
          <w:rFonts w:ascii="Verdana" w:hAnsi="Verdana"/>
          <w:noProof/>
          <w:sz w:val="20"/>
          <w:szCs w:val="20"/>
        </w:rPr>
        <w:t>(Gregory et al. 2004)</w:t>
      </w:r>
      <w:r w:rsidR="0064524C">
        <w:rPr>
          <w:rFonts w:ascii="Verdana" w:hAnsi="Verdana"/>
          <w:sz w:val="20"/>
          <w:szCs w:val="20"/>
        </w:rPr>
        <w:fldChar w:fldCharType="end"/>
      </w:r>
      <w:r>
        <w:rPr>
          <w:rFonts w:ascii="Verdana" w:hAnsi="Verdana"/>
          <w:sz w:val="20"/>
          <w:szCs w:val="20"/>
        </w:rPr>
        <w:t xml:space="preserve">.  </w:t>
      </w:r>
      <w:r w:rsidR="00143775">
        <w:rPr>
          <w:rFonts w:ascii="Verdana" w:hAnsi="Verdana"/>
          <w:sz w:val="20"/>
          <w:szCs w:val="20"/>
        </w:rPr>
        <w:t>The farmland guild that was originally created included</w:t>
      </w:r>
      <w:r>
        <w:rPr>
          <w:rFonts w:ascii="Verdana" w:hAnsi="Verdana"/>
          <w:sz w:val="20"/>
          <w:szCs w:val="20"/>
        </w:rPr>
        <w:t xml:space="preserve"> </w:t>
      </w:r>
      <w:r w:rsidR="00143775">
        <w:rPr>
          <w:rFonts w:ascii="Verdana" w:hAnsi="Verdana"/>
          <w:sz w:val="20"/>
          <w:szCs w:val="20"/>
        </w:rPr>
        <w:t xml:space="preserve">28 species that fed in open farmland during the breeding season.  Six of these species were very rare, and hard to survey, two were introduced species, and one was nocturnal and again hard to survey.  The remaining 19 species </w:t>
      </w:r>
      <w:r w:rsidR="00D52814">
        <w:rPr>
          <w:rFonts w:ascii="Verdana" w:hAnsi="Verdana"/>
          <w:sz w:val="20"/>
          <w:szCs w:val="20"/>
        </w:rPr>
        <w:t xml:space="preserve">(Table </w:t>
      </w:r>
      <w:r w:rsidR="00DE01D7">
        <w:rPr>
          <w:rFonts w:ascii="Verdana" w:hAnsi="Verdana"/>
          <w:sz w:val="20"/>
          <w:szCs w:val="20"/>
        </w:rPr>
        <w:t>1</w:t>
      </w:r>
      <w:r w:rsidR="00D52814">
        <w:rPr>
          <w:rFonts w:ascii="Verdana" w:hAnsi="Verdana"/>
          <w:sz w:val="20"/>
          <w:szCs w:val="20"/>
        </w:rPr>
        <w:t xml:space="preserve">) </w:t>
      </w:r>
      <w:r w:rsidR="00143775">
        <w:rPr>
          <w:rFonts w:ascii="Verdana" w:hAnsi="Verdana"/>
          <w:sz w:val="20"/>
          <w:szCs w:val="20"/>
        </w:rPr>
        <w:t xml:space="preserve">were more easily surveyed and </w:t>
      </w:r>
      <w:r w:rsidR="00CB381B">
        <w:rPr>
          <w:rFonts w:ascii="Verdana" w:hAnsi="Verdana"/>
          <w:sz w:val="20"/>
          <w:szCs w:val="20"/>
        </w:rPr>
        <w:t xml:space="preserve">already </w:t>
      </w:r>
      <w:r w:rsidR="00143775">
        <w:rPr>
          <w:rFonts w:ascii="Verdana" w:hAnsi="Verdana"/>
          <w:sz w:val="20"/>
          <w:szCs w:val="20"/>
        </w:rPr>
        <w:t>well monitored</w:t>
      </w:r>
      <w:r w:rsidR="00D52814">
        <w:rPr>
          <w:rFonts w:ascii="Verdana" w:hAnsi="Verdana"/>
          <w:sz w:val="20"/>
          <w:szCs w:val="20"/>
        </w:rPr>
        <w:t xml:space="preserve"> through the Common Bird Census and then the Breeding Bird Survey</w:t>
      </w:r>
      <w:r w:rsidR="00143775">
        <w:rPr>
          <w:rFonts w:ascii="Verdana" w:hAnsi="Verdana"/>
          <w:sz w:val="20"/>
          <w:szCs w:val="20"/>
        </w:rPr>
        <w:t>.</w:t>
      </w:r>
      <w:r w:rsidR="0042388A">
        <w:rPr>
          <w:rFonts w:ascii="Verdana" w:hAnsi="Verdana"/>
          <w:sz w:val="20"/>
          <w:szCs w:val="20"/>
        </w:rPr>
        <w:t xml:space="preserve">  These species became the indexical birds used to assay</w:t>
      </w:r>
      <w:r w:rsidR="00143775">
        <w:rPr>
          <w:rFonts w:ascii="Verdana" w:hAnsi="Verdana"/>
          <w:sz w:val="20"/>
          <w:szCs w:val="20"/>
        </w:rPr>
        <w:t xml:space="preserve"> </w:t>
      </w:r>
      <w:r w:rsidR="0042388A">
        <w:rPr>
          <w:rFonts w:ascii="Verdana" w:hAnsi="Verdana"/>
          <w:sz w:val="20"/>
          <w:szCs w:val="20"/>
        </w:rPr>
        <w:t xml:space="preserve">population </w:t>
      </w:r>
      <w:r w:rsidR="00143775">
        <w:rPr>
          <w:rFonts w:ascii="Verdana" w:hAnsi="Verdana"/>
          <w:sz w:val="20"/>
          <w:szCs w:val="20"/>
        </w:rPr>
        <w:t xml:space="preserve">trends and </w:t>
      </w:r>
      <w:r w:rsidR="0042388A">
        <w:rPr>
          <w:rFonts w:ascii="Verdana" w:hAnsi="Verdana"/>
          <w:sz w:val="20"/>
          <w:szCs w:val="20"/>
        </w:rPr>
        <w:t xml:space="preserve">inform </w:t>
      </w:r>
      <w:r w:rsidR="00143775">
        <w:rPr>
          <w:rFonts w:ascii="Verdana" w:hAnsi="Verdana"/>
          <w:sz w:val="20"/>
          <w:szCs w:val="20"/>
        </w:rPr>
        <w:t xml:space="preserve">conservation measures </w:t>
      </w:r>
      <w:r w:rsidR="00263794">
        <w:rPr>
          <w:rFonts w:ascii="Verdana" w:hAnsi="Verdana"/>
          <w:sz w:val="20"/>
          <w:szCs w:val="20"/>
        </w:rPr>
        <w:fldChar w:fldCharType="begin" w:fldLock="1"/>
      </w:r>
      <w:r w:rsidR="00CB6079">
        <w:rPr>
          <w:rFonts w:ascii="Verdana" w:hAnsi="Verdana"/>
          <w:sz w:val="20"/>
          <w:szCs w:val="20"/>
        </w:rPr>
        <w:instrText>ADDIN CSL_CITATION { "citationItems" : [ { "id" : "ITEM-1", "itemData" : { "DOI" : "10.1080/00063657.2015.1090391", "ISBN" : "10.1080/00063657.2015.1090391", "ISSN" : "0006-3657", "abstract" : "Capsule At two demonstration farms, Game &amp; Wildlife Conservation Trust's Loddington Farm in Leicestershire and Royal Society for the Protection of Birds's Hope Farm in Cambridgeshire, targeted management led to much faster increases in avian abundance than in the surrounding regions.Aims To compare changes in avian abundance at Loddington Farm since 1992 and Hope Farm since 2000, and relate these to regional trends in bird abundance and to the habitat and predator management conducted at the two sites.Methods Loddington Farm is a mixed arable 292-ha farm in a partially wooded landscape in Leicestershire. It was managed as a shoot from 1993 to 2002, combining habitat management with predator control (stopped in 2002) and winter grain provision (ceased in 2006). Hope Farm comprises a 181-ha mainly arable farm in an open landscape in Cambridgeshire, where habitat management for farmland birds has taken place since 2002. At both sites, breeding bird abundance has been monitored annually. Information on farm management was translated into three variables measuring annual provision of nesting cover, summer food and winter food. The number of Carrion Crow and Magpie territories was used as an index of predator abundance.Results Avian abundance increased at both farms much faster than within their respective regions. Recovery of priority species was positively correlated with the provision of summer foraging habitats and negatively correlated with the provision of supplementary grain during winter. The latter finding was counterintuitive and may reflect an increase in hedgerow provision that coincided with the cessation of grain provision at both farms. The increase in bird abundance was not sustained at Loddington Farm in the absence of predator control, although it was at Hope Farm where predator densities were markedly lower.Conclusion The data from Hope Farm suggest that where predator densities are relatively low (&lt;3 Crow?+?Magpie pairs/km2 locally, &lt;0.2 Foxes/km2 in spring regionally), recovery of farmland birds can be achieved through habitat management alone. Where predator densities are high (&gt;5 corvid pairs/km2 and &gt;1.1 foxes/km2), as at Loddington Farm, species recovery, particularly of open-cup nesting species, may require predator control as well as habitat management. Further study is needed to confirm this tentative conclusion from only two sites.", "author" : [ { "dropping-particle" : "", "family" : "Aebischer", "given" : "Nicholas J.", "non-dropping-particle" : "", "parse-names" : false, "suffix" : "" }, { "dropping-particle" : "", "family" : "Bailey", "given" : "Chris M.", "non-dropping-particle" : "", "parse-names" : false, "suffix" : "" }, { "dropping-particle" : "", "family" : "Gibbons", "given" : "David W.", "non-dropping-particle" : "", "parse-names" : false, "suffix" : "" }, { "dropping-particle" : "", "family" : "Morris", "given" : "Antony J.", "non-dropping-particle" : "", "parse-names" : false, "suffix" : "" }, { "dropping-particle" : "", "family" : "Peach", "given" : "Will J.", "non-dropping-particle" : "", "parse-names" : false, "suffix" : "" }, { "dropping-particle" : "", "family" : "Stoate", "given" : "Chris", "non-dropping-particle" : "", "parse-names" : false, "suffix" : "" } ], "container-title" : "Bird Study", "id" : "ITEM-1", "issue" : "October", "issued" : { "date-parts" : [ [ "2015" ] ] }, "page" : "1-21", "title" : "Twenty years of local farmland bird conservation: the effects of management on avian abundance at two UK demonstration sites", "type" : "article-journal", "volume" : "3657" }, "uris" : [ "http://www.mendeley.com/documents/?uuid=d6f0daf3-1c8d-4353-b1a6-4e7c16c8f334" ] }, { "id" : "ITEM-2", "itemData" : { "author" : [ { "dropping-particle" : "", "family" : "Wilson", "given" : "Jeremy D.", "non-dropping-particle" : "", "parse-names" : false, "suffix" : "" }, { "dropping-particle" : "", "family" : "Evans", "given" : "Andrew D.", "non-dropping-particle" : "", "parse-names" : false, "suffix" : "" }, { "dropping-particle" : "V.", "family" : "Grice", "given" : "Philip", "non-dropping-particle" : "", "parse-names" : false, "suffix" : "" } ], "id" : "ITEM-2", "issued" : { "date-parts" : [ [ "2009" ] ] }, "publisher" : "Cambridge University Press", "publisher-place" : "Cambridge", "title" : "Bird Conservation and Agriculture", "type" : "book" }, "uris" : [ "http://www.mendeley.com/documents/?uuid=febc5aed-da5f-47ba-b33a-2df88324a3c8" ] } ], "mendeley" : { "formattedCitation" : "(Aebischer et al. 2015; Wilson et al. 2009)", "plainTextFormattedCitation" : "(Aebischer et al. 2015; Wilson et al. 2009)", "previouslyFormattedCitation" : "(Aebischer et al. 2015)" }, "properties" : { "noteIndex" : 0 }, "schema" : "https://github.com/citation-style-language/schema/raw/master/csl-citation.json" }</w:instrText>
      </w:r>
      <w:r w:rsidR="00263794">
        <w:rPr>
          <w:rFonts w:ascii="Verdana" w:hAnsi="Verdana"/>
          <w:sz w:val="20"/>
          <w:szCs w:val="20"/>
        </w:rPr>
        <w:fldChar w:fldCharType="separate"/>
      </w:r>
      <w:r w:rsidR="00CB6079" w:rsidRPr="00CB6079">
        <w:rPr>
          <w:rFonts w:ascii="Verdana" w:hAnsi="Verdana"/>
          <w:noProof/>
          <w:sz w:val="20"/>
          <w:szCs w:val="20"/>
        </w:rPr>
        <w:t>(Aebischer et al. 2015; Wilson et al. 2009)</w:t>
      </w:r>
      <w:r w:rsidR="00263794">
        <w:rPr>
          <w:rFonts w:ascii="Verdana" w:hAnsi="Verdana"/>
          <w:sz w:val="20"/>
          <w:szCs w:val="20"/>
        </w:rPr>
        <w:fldChar w:fldCharType="end"/>
      </w:r>
      <w:r w:rsidR="00143775">
        <w:rPr>
          <w:rFonts w:ascii="Verdana" w:hAnsi="Verdana"/>
          <w:sz w:val="20"/>
          <w:szCs w:val="20"/>
        </w:rPr>
        <w:t>.</w:t>
      </w:r>
    </w:p>
    <w:p w14:paraId="626EC51E" w14:textId="77777777" w:rsidR="00595B0F" w:rsidRDefault="00595B0F">
      <w:pPr>
        <w:rPr>
          <w:rFonts w:ascii="Verdana" w:hAnsi="Verdana"/>
          <w:sz w:val="20"/>
          <w:szCs w:val="20"/>
        </w:rPr>
      </w:pPr>
    </w:p>
    <w:p w14:paraId="4AFDC8A6" w14:textId="4CAD65EA" w:rsidR="00B24FAC" w:rsidRDefault="00B24FAC">
      <w:pPr>
        <w:rPr>
          <w:rFonts w:ascii="Verdana" w:hAnsi="Verdana"/>
          <w:sz w:val="16"/>
          <w:szCs w:val="16"/>
        </w:rPr>
      </w:pPr>
      <w:r w:rsidRPr="00B24FAC">
        <w:rPr>
          <w:rFonts w:ascii="Verdana" w:hAnsi="Verdana"/>
          <w:b/>
          <w:sz w:val="16"/>
          <w:szCs w:val="16"/>
        </w:rPr>
        <w:t xml:space="preserve">Table </w:t>
      </w:r>
      <w:r w:rsidR="00DE01D7">
        <w:rPr>
          <w:rFonts w:ascii="Verdana" w:hAnsi="Verdana"/>
          <w:b/>
          <w:sz w:val="16"/>
          <w:szCs w:val="16"/>
        </w:rPr>
        <w:t>1</w:t>
      </w:r>
      <w:r w:rsidRPr="00B24FAC">
        <w:rPr>
          <w:rFonts w:ascii="Verdana" w:hAnsi="Verdana"/>
          <w:b/>
          <w:sz w:val="16"/>
          <w:szCs w:val="16"/>
        </w:rPr>
        <w:t>:</w:t>
      </w:r>
      <w:r w:rsidRPr="00B24FAC">
        <w:rPr>
          <w:rFonts w:ascii="Verdana" w:hAnsi="Verdana"/>
          <w:sz w:val="16"/>
          <w:szCs w:val="16"/>
        </w:rPr>
        <w:t xml:space="preserve"> Nineteen species of farmland birds used in the Farmland Bird </w:t>
      </w:r>
      <w:r w:rsidR="00263794">
        <w:rPr>
          <w:rFonts w:ascii="Verdana" w:hAnsi="Verdana"/>
          <w:sz w:val="16"/>
          <w:szCs w:val="16"/>
        </w:rPr>
        <w:t>Index</w:t>
      </w:r>
      <w:r w:rsidRPr="00B24FAC">
        <w:rPr>
          <w:rFonts w:ascii="Verdana" w:hAnsi="Verdana"/>
          <w:sz w:val="16"/>
          <w:szCs w:val="16"/>
        </w:rPr>
        <w:t>.</w:t>
      </w:r>
    </w:p>
    <w:p w14:paraId="07611636" w14:textId="77777777" w:rsidR="00B24FAC" w:rsidRPr="00B24FAC" w:rsidRDefault="00B24FAC">
      <w:pPr>
        <w:rPr>
          <w:rFonts w:ascii="Verdana" w:hAnsi="Verdana"/>
          <w:sz w:val="16"/>
          <w:szCs w:val="16"/>
        </w:rPr>
      </w:pPr>
    </w:p>
    <w:tbl>
      <w:tblPr>
        <w:tblStyle w:val="LightShading"/>
        <w:tblW w:w="0" w:type="auto"/>
        <w:tblLook w:val="04A0" w:firstRow="1" w:lastRow="0" w:firstColumn="1" w:lastColumn="0" w:noHBand="0" w:noVBand="1"/>
      </w:tblPr>
      <w:tblGrid>
        <w:gridCol w:w="4258"/>
        <w:gridCol w:w="4258"/>
      </w:tblGrid>
      <w:tr w:rsidR="00595B0F" w:rsidRPr="00BA59E2" w14:paraId="08D43579" w14:textId="77777777" w:rsidTr="00BA5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084001A7" w14:textId="0D2C8CFB" w:rsidR="00595B0F" w:rsidRPr="00BA59E2" w:rsidRDefault="00595B0F">
            <w:pPr>
              <w:rPr>
                <w:rFonts w:ascii="Verdana" w:hAnsi="Verdana"/>
                <w:sz w:val="16"/>
                <w:szCs w:val="16"/>
              </w:rPr>
            </w:pPr>
            <w:r w:rsidRPr="00BA59E2">
              <w:rPr>
                <w:rFonts w:ascii="Verdana" w:hAnsi="Verdana"/>
                <w:sz w:val="16"/>
                <w:szCs w:val="16"/>
              </w:rPr>
              <w:t>Common name</w:t>
            </w:r>
          </w:p>
        </w:tc>
        <w:tc>
          <w:tcPr>
            <w:tcW w:w="4258" w:type="dxa"/>
          </w:tcPr>
          <w:p w14:paraId="1A8C0623" w14:textId="6496E0F1" w:rsidR="00595B0F" w:rsidRPr="00BA59E2" w:rsidRDefault="00BA59E2">
            <w:pP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Species</w:t>
            </w:r>
          </w:p>
        </w:tc>
      </w:tr>
      <w:tr w:rsidR="00595B0F" w:rsidRPr="00BA59E2" w14:paraId="38841E25" w14:textId="77777777" w:rsidTr="00BA5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501424BE" w14:textId="217E19C5" w:rsidR="00595B0F" w:rsidRPr="00BA59E2" w:rsidRDefault="00595B0F">
            <w:pPr>
              <w:rPr>
                <w:rFonts w:ascii="Verdana" w:hAnsi="Verdana"/>
                <w:sz w:val="16"/>
                <w:szCs w:val="16"/>
              </w:rPr>
            </w:pPr>
            <w:r w:rsidRPr="00BA59E2">
              <w:rPr>
                <w:rFonts w:ascii="Verdana" w:hAnsi="Verdana"/>
                <w:sz w:val="16"/>
                <w:szCs w:val="16"/>
              </w:rPr>
              <w:t>Tree Sparrow</w:t>
            </w:r>
          </w:p>
        </w:tc>
        <w:tc>
          <w:tcPr>
            <w:tcW w:w="4258" w:type="dxa"/>
          </w:tcPr>
          <w:p w14:paraId="2FD2794C" w14:textId="730C1B4E" w:rsidR="00595B0F" w:rsidRPr="00BA59E2" w:rsidRDefault="00BA59E2">
            <w:pPr>
              <w:cnfStyle w:val="000000100000" w:firstRow="0" w:lastRow="0" w:firstColumn="0" w:lastColumn="0" w:oddVBand="0" w:evenVBand="0" w:oddHBand="1" w:evenHBand="0" w:firstRowFirstColumn="0" w:firstRowLastColumn="0" w:lastRowFirstColumn="0" w:lastRowLastColumn="0"/>
              <w:rPr>
                <w:rFonts w:ascii="Verdana" w:hAnsi="Verdana"/>
                <w:i/>
                <w:sz w:val="16"/>
                <w:szCs w:val="16"/>
              </w:rPr>
            </w:pPr>
            <w:r w:rsidRPr="00BA59E2">
              <w:rPr>
                <w:rFonts w:ascii="Verdana" w:hAnsi="Verdana"/>
                <w:i/>
                <w:sz w:val="16"/>
                <w:szCs w:val="16"/>
              </w:rPr>
              <w:t xml:space="preserve">Passer </w:t>
            </w:r>
            <w:proofErr w:type="spellStart"/>
            <w:r w:rsidRPr="00BA59E2">
              <w:rPr>
                <w:rFonts w:ascii="Verdana" w:hAnsi="Verdana"/>
                <w:i/>
                <w:sz w:val="16"/>
                <w:szCs w:val="16"/>
              </w:rPr>
              <w:t>montanus</w:t>
            </w:r>
            <w:proofErr w:type="spellEnd"/>
          </w:p>
        </w:tc>
      </w:tr>
      <w:tr w:rsidR="00595B0F" w:rsidRPr="00BA59E2" w14:paraId="332C28E6" w14:textId="77777777" w:rsidTr="00BA59E2">
        <w:tc>
          <w:tcPr>
            <w:cnfStyle w:val="001000000000" w:firstRow="0" w:lastRow="0" w:firstColumn="1" w:lastColumn="0" w:oddVBand="0" w:evenVBand="0" w:oddHBand="0" w:evenHBand="0" w:firstRowFirstColumn="0" w:firstRowLastColumn="0" w:lastRowFirstColumn="0" w:lastRowLastColumn="0"/>
            <w:tcW w:w="4258" w:type="dxa"/>
          </w:tcPr>
          <w:p w14:paraId="3F853A7F" w14:textId="7DAF6172" w:rsidR="00595B0F" w:rsidRPr="00BA59E2" w:rsidRDefault="00595B0F">
            <w:pPr>
              <w:rPr>
                <w:rFonts w:ascii="Verdana" w:hAnsi="Verdana"/>
                <w:sz w:val="16"/>
                <w:szCs w:val="16"/>
              </w:rPr>
            </w:pPr>
            <w:r w:rsidRPr="00BA59E2">
              <w:rPr>
                <w:rFonts w:ascii="Verdana" w:hAnsi="Verdana"/>
                <w:sz w:val="16"/>
                <w:szCs w:val="16"/>
              </w:rPr>
              <w:t>Corn Bunting</w:t>
            </w:r>
          </w:p>
        </w:tc>
        <w:tc>
          <w:tcPr>
            <w:tcW w:w="4258" w:type="dxa"/>
          </w:tcPr>
          <w:p w14:paraId="7521F7CB" w14:textId="03036CFD" w:rsidR="00595B0F" w:rsidRPr="00BA59E2" w:rsidRDefault="00BA59E2">
            <w:pPr>
              <w:cnfStyle w:val="000000000000" w:firstRow="0" w:lastRow="0" w:firstColumn="0" w:lastColumn="0" w:oddVBand="0" w:evenVBand="0" w:oddHBand="0" w:evenHBand="0" w:firstRowFirstColumn="0" w:firstRowLastColumn="0" w:lastRowFirstColumn="0" w:lastRowLastColumn="0"/>
              <w:rPr>
                <w:rFonts w:ascii="Verdana" w:hAnsi="Verdana"/>
                <w:i/>
                <w:sz w:val="16"/>
                <w:szCs w:val="16"/>
              </w:rPr>
            </w:pPr>
            <w:proofErr w:type="spellStart"/>
            <w:r w:rsidRPr="00BA59E2">
              <w:rPr>
                <w:rFonts w:ascii="Verdana" w:hAnsi="Verdana"/>
                <w:i/>
                <w:sz w:val="16"/>
                <w:szCs w:val="16"/>
              </w:rPr>
              <w:t>Emberiza</w:t>
            </w:r>
            <w:proofErr w:type="spellEnd"/>
            <w:r w:rsidRPr="00BA59E2">
              <w:rPr>
                <w:rFonts w:ascii="Verdana" w:hAnsi="Verdana"/>
                <w:i/>
                <w:sz w:val="16"/>
                <w:szCs w:val="16"/>
              </w:rPr>
              <w:t xml:space="preserve"> </w:t>
            </w:r>
            <w:proofErr w:type="spellStart"/>
            <w:r w:rsidRPr="00BA59E2">
              <w:rPr>
                <w:rFonts w:ascii="Verdana" w:hAnsi="Verdana"/>
                <w:i/>
                <w:sz w:val="16"/>
                <w:szCs w:val="16"/>
              </w:rPr>
              <w:t>calandra</w:t>
            </w:r>
            <w:proofErr w:type="spellEnd"/>
          </w:p>
        </w:tc>
      </w:tr>
      <w:tr w:rsidR="00595B0F" w:rsidRPr="00BA59E2" w14:paraId="16C76583" w14:textId="77777777" w:rsidTr="00BA5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4029C6A9" w14:textId="0C154C5C" w:rsidR="00595B0F" w:rsidRPr="00BA59E2" w:rsidRDefault="00595B0F">
            <w:pPr>
              <w:rPr>
                <w:rFonts w:ascii="Verdana" w:hAnsi="Verdana"/>
                <w:sz w:val="16"/>
                <w:szCs w:val="16"/>
              </w:rPr>
            </w:pPr>
            <w:r w:rsidRPr="00BA59E2">
              <w:rPr>
                <w:rFonts w:ascii="Verdana" w:hAnsi="Verdana"/>
                <w:sz w:val="16"/>
                <w:szCs w:val="16"/>
              </w:rPr>
              <w:t>Turtle Dove</w:t>
            </w:r>
          </w:p>
        </w:tc>
        <w:tc>
          <w:tcPr>
            <w:tcW w:w="4258" w:type="dxa"/>
          </w:tcPr>
          <w:p w14:paraId="1DB729B2" w14:textId="3578E381" w:rsidR="00595B0F" w:rsidRPr="00BA59E2" w:rsidRDefault="00BA59E2">
            <w:pPr>
              <w:cnfStyle w:val="000000100000" w:firstRow="0" w:lastRow="0" w:firstColumn="0" w:lastColumn="0" w:oddVBand="0" w:evenVBand="0" w:oddHBand="1" w:evenHBand="0" w:firstRowFirstColumn="0" w:firstRowLastColumn="0" w:lastRowFirstColumn="0" w:lastRowLastColumn="0"/>
              <w:rPr>
                <w:rFonts w:ascii="Verdana" w:hAnsi="Verdana"/>
                <w:i/>
                <w:sz w:val="16"/>
                <w:szCs w:val="16"/>
              </w:rPr>
            </w:pPr>
            <w:proofErr w:type="spellStart"/>
            <w:r w:rsidRPr="00BA59E2">
              <w:rPr>
                <w:rFonts w:ascii="Verdana" w:hAnsi="Verdana"/>
                <w:i/>
                <w:sz w:val="16"/>
                <w:szCs w:val="16"/>
              </w:rPr>
              <w:t>Streptopelia</w:t>
            </w:r>
            <w:proofErr w:type="spellEnd"/>
            <w:r w:rsidRPr="00BA59E2">
              <w:rPr>
                <w:rFonts w:ascii="Verdana" w:hAnsi="Verdana"/>
                <w:i/>
                <w:sz w:val="16"/>
                <w:szCs w:val="16"/>
              </w:rPr>
              <w:t xml:space="preserve"> </w:t>
            </w:r>
            <w:proofErr w:type="spellStart"/>
            <w:r w:rsidRPr="00BA59E2">
              <w:rPr>
                <w:rFonts w:ascii="Verdana" w:hAnsi="Verdana"/>
                <w:i/>
                <w:sz w:val="16"/>
                <w:szCs w:val="16"/>
              </w:rPr>
              <w:t>turtur</w:t>
            </w:r>
            <w:proofErr w:type="spellEnd"/>
          </w:p>
        </w:tc>
      </w:tr>
      <w:tr w:rsidR="00595B0F" w:rsidRPr="00BA59E2" w14:paraId="33890CF9" w14:textId="77777777" w:rsidTr="00BA59E2">
        <w:tc>
          <w:tcPr>
            <w:cnfStyle w:val="001000000000" w:firstRow="0" w:lastRow="0" w:firstColumn="1" w:lastColumn="0" w:oddVBand="0" w:evenVBand="0" w:oddHBand="0" w:evenHBand="0" w:firstRowFirstColumn="0" w:firstRowLastColumn="0" w:lastRowFirstColumn="0" w:lastRowLastColumn="0"/>
            <w:tcW w:w="4258" w:type="dxa"/>
          </w:tcPr>
          <w:p w14:paraId="7A8E0FE1" w14:textId="281F0D36" w:rsidR="00595B0F" w:rsidRPr="00BA59E2" w:rsidRDefault="00595B0F">
            <w:pPr>
              <w:rPr>
                <w:rFonts w:ascii="Verdana" w:hAnsi="Verdana"/>
                <w:sz w:val="16"/>
                <w:szCs w:val="16"/>
              </w:rPr>
            </w:pPr>
            <w:r w:rsidRPr="00BA59E2">
              <w:rPr>
                <w:rFonts w:ascii="Verdana" w:hAnsi="Verdana"/>
                <w:sz w:val="16"/>
                <w:szCs w:val="16"/>
              </w:rPr>
              <w:t>Grey Partridge</w:t>
            </w:r>
          </w:p>
        </w:tc>
        <w:tc>
          <w:tcPr>
            <w:tcW w:w="4258" w:type="dxa"/>
          </w:tcPr>
          <w:p w14:paraId="37041AE8" w14:textId="49CE5715" w:rsidR="00595B0F" w:rsidRPr="00BA59E2" w:rsidRDefault="0022371A">
            <w:pPr>
              <w:cnfStyle w:val="000000000000" w:firstRow="0" w:lastRow="0" w:firstColumn="0" w:lastColumn="0" w:oddVBand="0" w:evenVBand="0" w:oddHBand="0" w:evenHBand="0" w:firstRowFirstColumn="0" w:firstRowLastColumn="0" w:lastRowFirstColumn="0" w:lastRowLastColumn="0"/>
              <w:rPr>
                <w:rFonts w:ascii="Verdana" w:hAnsi="Verdana"/>
                <w:i/>
                <w:sz w:val="16"/>
                <w:szCs w:val="16"/>
              </w:rPr>
            </w:pPr>
            <w:proofErr w:type="spellStart"/>
            <w:r w:rsidRPr="00BA59E2">
              <w:rPr>
                <w:rFonts w:ascii="Verdana" w:hAnsi="Verdana"/>
                <w:i/>
                <w:sz w:val="16"/>
                <w:szCs w:val="16"/>
              </w:rPr>
              <w:t>Perdix</w:t>
            </w:r>
            <w:proofErr w:type="spellEnd"/>
            <w:r w:rsidRPr="00BA59E2">
              <w:rPr>
                <w:rFonts w:ascii="Verdana" w:hAnsi="Verdana"/>
                <w:i/>
                <w:sz w:val="16"/>
                <w:szCs w:val="16"/>
              </w:rPr>
              <w:t xml:space="preserve"> </w:t>
            </w:r>
            <w:proofErr w:type="spellStart"/>
            <w:r w:rsidRPr="00BA59E2">
              <w:rPr>
                <w:rFonts w:ascii="Verdana" w:hAnsi="Verdana"/>
                <w:i/>
                <w:sz w:val="16"/>
                <w:szCs w:val="16"/>
              </w:rPr>
              <w:t>perdix</w:t>
            </w:r>
            <w:proofErr w:type="spellEnd"/>
          </w:p>
        </w:tc>
      </w:tr>
      <w:tr w:rsidR="00595B0F" w:rsidRPr="00BA59E2" w14:paraId="1F7A9BB1" w14:textId="77777777" w:rsidTr="00BA5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2BC38C5E" w14:textId="4A4A9567" w:rsidR="00595B0F" w:rsidRPr="00BA59E2" w:rsidRDefault="00595B0F">
            <w:pPr>
              <w:rPr>
                <w:rFonts w:ascii="Verdana" w:hAnsi="Verdana"/>
                <w:sz w:val="16"/>
                <w:szCs w:val="16"/>
              </w:rPr>
            </w:pPr>
            <w:r w:rsidRPr="00BA59E2">
              <w:rPr>
                <w:rFonts w:ascii="Verdana" w:hAnsi="Verdana"/>
                <w:sz w:val="16"/>
                <w:szCs w:val="16"/>
              </w:rPr>
              <w:t>Yellow Wagtail</w:t>
            </w:r>
          </w:p>
        </w:tc>
        <w:tc>
          <w:tcPr>
            <w:tcW w:w="4258" w:type="dxa"/>
          </w:tcPr>
          <w:p w14:paraId="07ECB8CF" w14:textId="79BC8B2D" w:rsidR="00595B0F" w:rsidRPr="00BA59E2" w:rsidRDefault="00BA59E2">
            <w:pPr>
              <w:cnfStyle w:val="000000100000" w:firstRow="0" w:lastRow="0" w:firstColumn="0" w:lastColumn="0" w:oddVBand="0" w:evenVBand="0" w:oddHBand="1" w:evenHBand="0" w:firstRowFirstColumn="0" w:firstRowLastColumn="0" w:lastRowFirstColumn="0" w:lastRowLastColumn="0"/>
              <w:rPr>
                <w:rFonts w:ascii="Verdana" w:hAnsi="Verdana"/>
                <w:i/>
                <w:sz w:val="16"/>
                <w:szCs w:val="16"/>
              </w:rPr>
            </w:pPr>
            <w:proofErr w:type="spellStart"/>
            <w:r w:rsidRPr="00BA59E2">
              <w:rPr>
                <w:rFonts w:ascii="Verdana" w:hAnsi="Verdana"/>
                <w:i/>
                <w:sz w:val="16"/>
                <w:szCs w:val="16"/>
              </w:rPr>
              <w:t>Motacilla</w:t>
            </w:r>
            <w:proofErr w:type="spellEnd"/>
            <w:r w:rsidRPr="00BA59E2">
              <w:rPr>
                <w:rFonts w:ascii="Verdana" w:hAnsi="Verdana"/>
                <w:i/>
                <w:sz w:val="16"/>
                <w:szCs w:val="16"/>
              </w:rPr>
              <w:t xml:space="preserve"> </w:t>
            </w:r>
            <w:proofErr w:type="spellStart"/>
            <w:r w:rsidRPr="00BA59E2">
              <w:rPr>
                <w:rFonts w:ascii="Verdana" w:hAnsi="Verdana"/>
                <w:i/>
                <w:sz w:val="16"/>
                <w:szCs w:val="16"/>
              </w:rPr>
              <w:t>flava</w:t>
            </w:r>
            <w:proofErr w:type="spellEnd"/>
          </w:p>
        </w:tc>
      </w:tr>
      <w:tr w:rsidR="00595B0F" w:rsidRPr="00BA59E2" w14:paraId="740244C8" w14:textId="77777777" w:rsidTr="00BA59E2">
        <w:tc>
          <w:tcPr>
            <w:cnfStyle w:val="001000000000" w:firstRow="0" w:lastRow="0" w:firstColumn="1" w:lastColumn="0" w:oddVBand="0" w:evenVBand="0" w:oddHBand="0" w:evenHBand="0" w:firstRowFirstColumn="0" w:firstRowLastColumn="0" w:lastRowFirstColumn="0" w:lastRowLastColumn="0"/>
            <w:tcW w:w="4258" w:type="dxa"/>
          </w:tcPr>
          <w:p w14:paraId="3DB39B82" w14:textId="2A526085" w:rsidR="00595B0F" w:rsidRPr="00BA59E2" w:rsidRDefault="00595B0F">
            <w:pPr>
              <w:rPr>
                <w:rFonts w:ascii="Verdana" w:hAnsi="Verdana"/>
                <w:sz w:val="16"/>
                <w:szCs w:val="16"/>
              </w:rPr>
            </w:pPr>
            <w:r w:rsidRPr="00BA59E2">
              <w:rPr>
                <w:rFonts w:ascii="Verdana" w:hAnsi="Verdana"/>
                <w:sz w:val="16"/>
                <w:szCs w:val="16"/>
              </w:rPr>
              <w:t>Starling</w:t>
            </w:r>
          </w:p>
        </w:tc>
        <w:tc>
          <w:tcPr>
            <w:tcW w:w="4258" w:type="dxa"/>
          </w:tcPr>
          <w:p w14:paraId="2E61ABA2" w14:textId="0BEFACFB" w:rsidR="00595B0F" w:rsidRPr="00BA59E2" w:rsidRDefault="0022371A">
            <w:pPr>
              <w:cnfStyle w:val="000000000000" w:firstRow="0" w:lastRow="0" w:firstColumn="0" w:lastColumn="0" w:oddVBand="0" w:evenVBand="0" w:oddHBand="0" w:evenHBand="0" w:firstRowFirstColumn="0" w:firstRowLastColumn="0" w:lastRowFirstColumn="0" w:lastRowLastColumn="0"/>
              <w:rPr>
                <w:rFonts w:ascii="Verdana" w:hAnsi="Verdana"/>
                <w:i/>
                <w:sz w:val="16"/>
                <w:szCs w:val="16"/>
              </w:rPr>
            </w:pPr>
            <w:proofErr w:type="spellStart"/>
            <w:r w:rsidRPr="00BA59E2">
              <w:rPr>
                <w:rFonts w:ascii="Verdana" w:hAnsi="Verdana"/>
                <w:i/>
                <w:sz w:val="16"/>
                <w:szCs w:val="16"/>
              </w:rPr>
              <w:t>Sturnus</w:t>
            </w:r>
            <w:proofErr w:type="spellEnd"/>
            <w:r w:rsidRPr="00BA59E2">
              <w:rPr>
                <w:rFonts w:ascii="Verdana" w:hAnsi="Verdana"/>
                <w:i/>
                <w:sz w:val="16"/>
                <w:szCs w:val="16"/>
              </w:rPr>
              <w:t xml:space="preserve"> vulgaris</w:t>
            </w:r>
          </w:p>
        </w:tc>
      </w:tr>
      <w:tr w:rsidR="00595B0F" w:rsidRPr="00BA59E2" w14:paraId="0728CF97" w14:textId="77777777" w:rsidTr="00BA5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1615B22E" w14:textId="354D8876" w:rsidR="00595B0F" w:rsidRPr="00BA59E2" w:rsidRDefault="00595B0F">
            <w:pPr>
              <w:rPr>
                <w:rFonts w:ascii="Verdana" w:hAnsi="Verdana"/>
                <w:sz w:val="16"/>
                <w:szCs w:val="16"/>
              </w:rPr>
            </w:pPr>
            <w:r w:rsidRPr="00BA59E2">
              <w:rPr>
                <w:rFonts w:ascii="Verdana" w:hAnsi="Verdana"/>
                <w:sz w:val="16"/>
                <w:szCs w:val="16"/>
              </w:rPr>
              <w:t>Linnet</w:t>
            </w:r>
          </w:p>
        </w:tc>
        <w:tc>
          <w:tcPr>
            <w:tcW w:w="4258" w:type="dxa"/>
          </w:tcPr>
          <w:p w14:paraId="59615C8F" w14:textId="5CA89647" w:rsidR="00595B0F" w:rsidRPr="00BA59E2" w:rsidRDefault="00BA59E2">
            <w:pPr>
              <w:cnfStyle w:val="000000100000" w:firstRow="0" w:lastRow="0" w:firstColumn="0" w:lastColumn="0" w:oddVBand="0" w:evenVBand="0" w:oddHBand="1" w:evenHBand="0" w:firstRowFirstColumn="0" w:firstRowLastColumn="0" w:lastRowFirstColumn="0" w:lastRowLastColumn="0"/>
              <w:rPr>
                <w:rFonts w:ascii="Verdana" w:hAnsi="Verdana"/>
                <w:i/>
                <w:sz w:val="16"/>
                <w:szCs w:val="16"/>
              </w:rPr>
            </w:pPr>
            <w:proofErr w:type="spellStart"/>
            <w:r w:rsidRPr="00BA59E2">
              <w:rPr>
                <w:rFonts w:ascii="Verdana" w:hAnsi="Verdana"/>
                <w:i/>
                <w:sz w:val="16"/>
                <w:szCs w:val="16"/>
              </w:rPr>
              <w:t>Carduelis</w:t>
            </w:r>
            <w:proofErr w:type="spellEnd"/>
            <w:r w:rsidRPr="00BA59E2">
              <w:rPr>
                <w:rFonts w:ascii="Verdana" w:hAnsi="Verdana"/>
                <w:i/>
                <w:sz w:val="16"/>
                <w:szCs w:val="16"/>
              </w:rPr>
              <w:t xml:space="preserve"> </w:t>
            </w:r>
            <w:proofErr w:type="spellStart"/>
            <w:r w:rsidRPr="00BA59E2">
              <w:rPr>
                <w:rFonts w:ascii="Verdana" w:hAnsi="Verdana"/>
                <w:i/>
                <w:sz w:val="16"/>
                <w:szCs w:val="16"/>
              </w:rPr>
              <w:t>cannabina</w:t>
            </w:r>
            <w:proofErr w:type="spellEnd"/>
          </w:p>
        </w:tc>
      </w:tr>
      <w:tr w:rsidR="00595B0F" w:rsidRPr="00BA59E2" w14:paraId="3584C9C6" w14:textId="77777777" w:rsidTr="00BA59E2">
        <w:tc>
          <w:tcPr>
            <w:cnfStyle w:val="001000000000" w:firstRow="0" w:lastRow="0" w:firstColumn="1" w:lastColumn="0" w:oddVBand="0" w:evenVBand="0" w:oddHBand="0" w:evenHBand="0" w:firstRowFirstColumn="0" w:firstRowLastColumn="0" w:lastRowFirstColumn="0" w:lastRowLastColumn="0"/>
            <w:tcW w:w="4258" w:type="dxa"/>
          </w:tcPr>
          <w:p w14:paraId="43B08E13" w14:textId="7A78EEE8" w:rsidR="00595B0F" w:rsidRPr="00BA59E2" w:rsidRDefault="00595B0F">
            <w:pPr>
              <w:rPr>
                <w:rFonts w:ascii="Verdana" w:hAnsi="Verdana"/>
                <w:sz w:val="16"/>
                <w:szCs w:val="16"/>
              </w:rPr>
            </w:pPr>
            <w:r w:rsidRPr="00BA59E2">
              <w:rPr>
                <w:rFonts w:ascii="Verdana" w:hAnsi="Verdana"/>
                <w:sz w:val="16"/>
                <w:szCs w:val="16"/>
              </w:rPr>
              <w:t>Lapwing</w:t>
            </w:r>
          </w:p>
        </w:tc>
        <w:tc>
          <w:tcPr>
            <w:tcW w:w="4258" w:type="dxa"/>
          </w:tcPr>
          <w:p w14:paraId="67474DE9" w14:textId="4A9A0CA4" w:rsidR="00595B0F" w:rsidRPr="00BA59E2" w:rsidRDefault="00BA59E2">
            <w:pPr>
              <w:cnfStyle w:val="000000000000" w:firstRow="0" w:lastRow="0" w:firstColumn="0" w:lastColumn="0" w:oddVBand="0" w:evenVBand="0" w:oddHBand="0" w:evenHBand="0" w:firstRowFirstColumn="0" w:firstRowLastColumn="0" w:lastRowFirstColumn="0" w:lastRowLastColumn="0"/>
              <w:rPr>
                <w:rFonts w:ascii="Verdana" w:hAnsi="Verdana"/>
                <w:i/>
                <w:sz w:val="16"/>
                <w:szCs w:val="16"/>
              </w:rPr>
            </w:pPr>
            <w:proofErr w:type="spellStart"/>
            <w:r w:rsidRPr="00BA59E2">
              <w:rPr>
                <w:rFonts w:ascii="Verdana" w:hAnsi="Verdana"/>
                <w:i/>
                <w:sz w:val="16"/>
                <w:szCs w:val="16"/>
              </w:rPr>
              <w:t>Vanellus</w:t>
            </w:r>
            <w:proofErr w:type="spellEnd"/>
            <w:r w:rsidRPr="00BA59E2">
              <w:rPr>
                <w:rFonts w:ascii="Verdana" w:hAnsi="Verdana"/>
                <w:i/>
                <w:sz w:val="16"/>
                <w:szCs w:val="16"/>
              </w:rPr>
              <w:t xml:space="preserve"> </w:t>
            </w:r>
            <w:proofErr w:type="spellStart"/>
            <w:r w:rsidRPr="00BA59E2">
              <w:rPr>
                <w:rFonts w:ascii="Verdana" w:hAnsi="Verdana"/>
                <w:i/>
                <w:sz w:val="16"/>
                <w:szCs w:val="16"/>
              </w:rPr>
              <w:t>vanellus</w:t>
            </w:r>
            <w:proofErr w:type="spellEnd"/>
          </w:p>
        </w:tc>
      </w:tr>
      <w:tr w:rsidR="00595B0F" w:rsidRPr="00BA59E2" w14:paraId="2FE53047" w14:textId="77777777" w:rsidTr="00BA5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423D7A82" w14:textId="0C722488" w:rsidR="00595B0F" w:rsidRPr="00BA59E2" w:rsidRDefault="00595B0F">
            <w:pPr>
              <w:rPr>
                <w:rFonts w:ascii="Verdana" w:hAnsi="Verdana"/>
                <w:sz w:val="16"/>
                <w:szCs w:val="16"/>
              </w:rPr>
            </w:pPr>
            <w:r w:rsidRPr="00BA59E2">
              <w:rPr>
                <w:rFonts w:ascii="Verdana" w:hAnsi="Verdana"/>
                <w:sz w:val="16"/>
                <w:szCs w:val="16"/>
              </w:rPr>
              <w:t>Yellowhammer</w:t>
            </w:r>
          </w:p>
        </w:tc>
        <w:tc>
          <w:tcPr>
            <w:tcW w:w="4258" w:type="dxa"/>
          </w:tcPr>
          <w:p w14:paraId="4B91B54D" w14:textId="72F1D805" w:rsidR="00595B0F" w:rsidRPr="00BA59E2" w:rsidRDefault="0022371A" w:rsidP="0022371A">
            <w:pPr>
              <w:cnfStyle w:val="000000100000" w:firstRow="0" w:lastRow="0" w:firstColumn="0" w:lastColumn="0" w:oddVBand="0" w:evenVBand="0" w:oddHBand="1" w:evenHBand="0" w:firstRowFirstColumn="0" w:firstRowLastColumn="0" w:lastRowFirstColumn="0" w:lastRowLastColumn="0"/>
              <w:rPr>
                <w:rFonts w:ascii="Verdana" w:hAnsi="Verdana"/>
                <w:i/>
                <w:sz w:val="16"/>
                <w:szCs w:val="16"/>
              </w:rPr>
            </w:pPr>
            <w:proofErr w:type="spellStart"/>
            <w:r w:rsidRPr="00BA59E2">
              <w:rPr>
                <w:rFonts w:ascii="Verdana" w:hAnsi="Verdana"/>
                <w:i/>
                <w:sz w:val="16"/>
                <w:szCs w:val="16"/>
              </w:rPr>
              <w:t>Emberiza</w:t>
            </w:r>
            <w:proofErr w:type="spellEnd"/>
            <w:r w:rsidRPr="00BA59E2">
              <w:rPr>
                <w:rFonts w:ascii="Verdana" w:hAnsi="Verdana"/>
                <w:i/>
                <w:sz w:val="16"/>
                <w:szCs w:val="16"/>
              </w:rPr>
              <w:t xml:space="preserve"> </w:t>
            </w:r>
            <w:proofErr w:type="spellStart"/>
            <w:r w:rsidRPr="00BA59E2">
              <w:rPr>
                <w:rFonts w:ascii="Verdana" w:hAnsi="Verdana"/>
                <w:i/>
                <w:sz w:val="16"/>
                <w:szCs w:val="16"/>
              </w:rPr>
              <w:t>citrinella</w:t>
            </w:r>
            <w:proofErr w:type="spellEnd"/>
          </w:p>
        </w:tc>
      </w:tr>
      <w:tr w:rsidR="00595B0F" w:rsidRPr="00BA59E2" w14:paraId="5A7562AF" w14:textId="77777777" w:rsidTr="00BA59E2">
        <w:tc>
          <w:tcPr>
            <w:cnfStyle w:val="001000000000" w:firstRow="0" w:lastRow="0" w:firstColumn="1" w:lastColumn="0" w:oddVBand="0" w:evenVBand="0" w:oddHBand="0" w:evenHBand="0" w:firstRowFirstColumn="0" w:firstRowLastColumn="0" w:lastRowFirstColumn="0" w:lastRowLastColumn="0"/>
            <w:tcW w:w="4258" w:type="dxa"/>
          </w:tcPr>
          <w:p w14:paraId="0679DD74" w14:textId="11F03EC4" w:rsidR="00595B0F" w:rsidRPr="00BA59E2" w:rsidRDefault="00595B0F">
            <w:pPr>
              <w:rPr>
                <w:rFonts w:ascii="Verdana" w:hAnsi="Verdana"/>
                <w:sz w:val="16"/>
                <w:szCs w:val="16"/>
              </w:rPr>
            </w:pPr>
            <w:r w:rsidRPr="00BA59E2">
              <w:rPr>
                <w:rFonts w:ascii="Verdana" w:hAnsi="Verdana"/>
                <w:sz w:val="16"/>
                <w:szCs w:val="16"/>
              </w:rPr>
              <w:t>Skylark</w:t>
            </w:r>
          </w:p>
        </w:tc>
        <w:tc>
          <w:tcPr>
            <w:tcW w:w="4258" w:type="dxa"/>
          </w:tcPr>
          <w:p w14:paraId="0C314D76" w14:textId="25180431" w:rsidR="00595B0F" w:rsidRPr="00BA59E2" w:rsidRDefault="0022371A">
            <w:pPr>
              <w:cnfStyle w:val="000000000000" w:firstRow="0" w:lastRow="0" w:firstColumn="0" w:lastColumn="0" w:oddVBand="0" w:evenVBand="0" w:oddHBand="0" w:evenHBand="0" w:firstRowFirstColumn="0" w:firstRowLastColumn="0" w:lastRowFirstColumn="0" w:lastRowLastColumn="0"/>
              <w:rPr>
                <w:rFonts w:ascii="Verdana" w:hAnsi="Verdana"/>
                <w:i/>
                <w:sz w:val="16"/>
                <w:szCs w:val="16"/>
              </w:rPr>
            </w:pPr>
            <w:proofErr w:type="spellStart"/>
            <w:r w:rsidRPr="00BA59E2">
              <w:rPr>
                <w:rFonts w:ascii="Verdana" w:hAnsi="Verdana"/>
                <w:i/>
                <w:sz w:val="16"/>
                <w:szCs w:val="16"/>
              </w:rPr>
              <w:t>Alauda</w:t>
            </w:r>
            <w:proofErr w:type="spellEnd"/>
            <w:r w:rsidRPr="00BA59E2">
              <w:rPr>
                <w:rFonts w:ascii="Verdana" w:hAnsi="Verdana"/>
                <w:i/>
                <w:sz w:val="16"/>
                <w:szCs w:val="16"/>
              </w:rPr>
              <w:t xml:space="preserve"> </w:t>
            </w:r>
            <w:proofErr w:type="spellStart"/>
            <w:r w:rsidRPr="00BA59E2">
              <w:rPr>
                <w:rFonts w:ascii="Verdana" w:hAnsi="Verdana"/>
                <w:i/>
                <w:sz w:val="16"/>
                <w:szCs w:val="16"/>
              </w:rPr>
              <w:t>arvensis</w:t>
            </w:r>
            <w:proofErr w:type="spellEnd"/>
          </w:p>
        </w:tc>
      </w:tr>
      <w:tr w:rsidR="00595B0F" w:rsidRPr="00BA59E2" w14:paraId="76937830" w14:textId="77777777" w:rsidTr="00BA5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6457C3F7" w14:textId="48A49203" w:rsidR="00595B0F" w:rsidRPr="00BA59E2" w:rsidRDefault="00595B0F">
            <w:pPr>
              <w:rPr>
                <w:rFonts w:ascii="Verdana" w:hAnsi="Verdana"/>
                <w:sz w:val="16"/>
                <w:szCs w:val="16"/>
              </w:rPr>
            </w:pPr>
            <w:r w:rsidRPr="00BA59E2">
              <w:rPr>
                <w:rFonts w:ascii="Verdana" w:hAnsi="Verdana"/>
                <w:sz w:val="16"/>
                <w:szCs w:val="16"/>
              </w:rPr>
              <w:t xml:space="preserve">Kestrel </w:t>
            </w:r>
          </w:p>
        </w:tc>
        <w:tc>
          <w:tcPr>
            <w:tcW w:w="4258" w:type="dxa"/>
          </w:tcPr>
          <w:p w14:paraId="1605C641" w14:textId="20DD1876" w:rsidR="00595B0F" w:rsidRPr="00BA59E2" w:rsidRDefault="0022371A">
            <w:pPr>
              <w:cnfStyle w:val="000000100000" w:firstRow="0" w:lastRow="0" w:firstColumn="0" w:lastColumn="0" w:oddVBand="0" w:evenVBand="0" w:oddHBand="1" w:evenHBand="0" w:firstRowFirstColumn="0" w:firstRowLastColumn="0" w:lastRowFirstColumn="0" w:lastRowLastColumn="0"/>
              <w:rPr>
                <w:rFonts w:ascii="Verdana" w:hAnsi="Verdana"/>
                <w:i/>
                <w:sz w:val="16"/>
                <w:szCs w:val="16"/>
              </w:rPr>
            </w:pPr>
            <w:r w:rsidRPr="00BA59E2">
              <w:rPr>
                <w:rFonts w:ascii="Verdana" w:hAnsi="Verdana"/>
                <w:i/>
                <w:sz w:val="16"/>
                <w:szCs w:val="16"/>
              </w:rPr>
              <w:t xml:space="preserve">Falco </w:t>
            </w:r>
            <w:proofErr w:type="spellStart"/>
            <w:r w:rsidRPr="00BA59E2">
              <w:rPr>
                <w:rFonts w:ascii="Verdana" w:hAnsi="Verdana"/>
                <w:i/>
                <w:sz w:val="16"/>
                <w:szCs w:val="16"/>
              </w:rPr>
              <w:t>tinnunculus</w:t>
            </w:r>
            <w:proofErr w:type="spellEnd"/>
          </w:p>
        </w:tc>
      </w:tr>
      <w:tr w:rsidR="00595B0F" w:rsidRPr="00BA59E2" w14:paraId="0E2CE2DA" w14:textId="77777777" w:rsidTr="00BA59E2">
        <w:tc>
          <w:tcPr>
            <w:cnfStyle w:val="001000000000" w:firstRow="0" w:lastRow="0" w:firstColumn="1" w:lastColumn="0" w:oddVBand="0" w:evenVBand="0" w:oddHBand="0" w:evenHBand="0" w:firstRowFirstColumn="0" w:firstRowLastColumn="0" w:lastRowFirstColumn="0" w:lastRowLastColumn="0"/>
            <w:tcW w:w="4258" w:type="dxa"/>
          </w:tcPr>
          <w:p w14:paraId="1276BBB5" w14:textId="09F545F2" w:rsidR="00595B0F" w:rsidRPr="00BA59E2" w:rsidRDefault="00595B0F">
            <w:pPr>
              <w:rPr>
                <w:rFonts w:ascii="Verdana" w:hAnsi="Verdana"/>
                <w:sz w:val="16"/>
                <w:szCs w:val="16"/>
              </w:rPr>
            </w:pPr>
            <w:r w:rsidRPr="00BA59E2">
              <w:rPr>
                <w:rFonts w:ascii="Verdana" w:hAnsi="Verdana"/>
                <w:sz w:val="16"/>
                <w:szCs w:val="16"/>
              </w:rPr>
              <w:t>Reed Bunting</w:t>
            </w:r>
          </w:p>
        </w:tc>
        <w:tc>
          <w:tcPr>
            <w:tcW w:w="4258" w:type="dxa"/>
          </w:tcPr>
          <w:p w14:paraId="700BC260" w14:textId="3C786CC7" w:rsidR="00595B0F" w:rsidRPr="00BA59E2" w:rsidRDefault="0022371A">
            <w:pPr>
              <w:cnfStyle w:val="000000000000" w:firstRow="0" w:lastRow="0" w:firstColumn="0" w:lastColumn="0" w:oddVBand="0" w:evenVBand="0" w:oddHBand="0" w:evenHBand="0" w:firstRowFirstColumn="0" w:firstRowLastColumn="0" w:lastRowFirstColumn="0" w:lastRowLastColumn="0"/>
              <w:rPr>
                <w:rFonts w:ascii="Verdana" w:hAnsi="Verdana"/>
                <w:i/>
                <w:sz w:val="16"/>
                <w:szCs w:val="16"/>
              </w:rPr>
            </w:pPr>
            <w:proofErr w:type="spellStart"/>
            <w:r w:rsidRPr="00BA59E2">
              <w:rPr>
                <w:rFonts w:ascii="Verdana" w:hAnsi="Verdana"/>
                <w:i/>
                <w:sz w:val="16"/>
                <w:szCs w:val="16"/>
              </w:rPr>
              <w:t>Emberiza</w:t>
            </w:r>
            <w:proofErr w:type="spellEnd"/>
            <w:r w:rsidRPr="00BA59E2">
              <w:rPr>
                <w:rFonts w:ascii="Verdana" w:hAnsi="Verdana"/>
                <w:i/>
                <w:sz w:val="16"/>
                <w:szCs w:val="16"/>
              </w:rPr>
              <w:t xml:space="preserve"> </w:t>
            </w:r>
            <w:proofErr w:type="spellStart"/>
            <w:r w:rsidRPr="00BA59E2">
              <w:rPr>
                <w:rFonts w:ascii="Verdana" w:hAnsi="Verdana"/>
                <w:i/>
                <w:sz w:val="16"/>
                <w:szCs w:val="16"/>
              </w:rPr>
              <w:t>schoeniclus</w:t>
            </w:r>
            <w:proofErr w:type="spellEnd"/>
          </w:p>
        </w:tc>
      </w:tr>
      <w:tr w:rsidR="00595B0F" w:rsidRPr="00BA59E2" w14:paraId="4F354CC1" w14:textId="77777777" w:rsidTr="00BA5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6B076FFA" w14:textId="5D201338" w:rsidR="00595B0F" w:rsidRPr="00BA59E2" w:rsidRDefault="00595B0F">
            <w:pPr>
              <w:rPr>
                <w:rFonts w:ascii="Verdana" w:hAnsi="Verdana"/>
                <w:sz w:val="16"/>
                <w:szCs w:val="16"/>
              </w:rPr>
            </w:pPr>
            <w:r w:rsidRPr="00BA59E2">
              <w:rPr>
                <w:rFonts w:ascii="Verdana" w:hAnsi="Verdana"/>
                <w:sz w:val="16"/>
                <w:szCs w:val="16"/>
              </w:rPr>
              <w:t>Whitethroat</w:t>
            </w:r>
          </w:p>
        </w:tc>
        <w:tc>
          <w:tcPr>
            <w:tcW w:w="4258" w:type="dxa"/>
          </w:tcPr>
          <w:p w14:paraId="175FBF29" w14:textId="42F92DD4" w:rsidR="00595B0F" w:rsidRPr="00BA59E2" w:rsidRDefault="0022371A">
            <w:pPr>
              <w:cnfStyle w:val="000000100000" w:firstRow="0" w:lastRow="0" w:firstColumn="0" w:lastColumn="0" w:oddVBand="0" w:evenVBand="0" w:oddHBand="1" w:evenHBand="0" w:firstRowFirstColumn="0" w:firstRowLastColumn="0" w:lastRowFirstColumn="0" w:lastRowLastColumn="0"/>
              <w:rPr>
                <w:rFonts w:ascii="Verdana" w:hAnsi="Verdana"/>
                <w:i/>
                <w:sz w:val="16"/>
                <w:szCs w:val="16"/>
              </w:rPr>
            </w:pPr>
            <w:r w:rsidRPr="00BA59E2">
              <w:rPr>
                <w:rFonts w:ascii="Verdana" w:hAnsi="Verdana"/>
                <w:i/>
                <w:sz w:val="16"/>
                <w:szCs w:val="16"/>
              </w:rPr>
              <w:t xml:space="preserve">Sylvia </w:t>
            </w:r>
            <w:proofErr w:type="spellStart"/>
            <w:r w:rsidRPr="00BA59E2">
              <w:rPr>
                <w:rFonts w:ascii="Verdana" w:hAnsi="Verdana"/>
                <w:i/>
                <w:sz w:val="16"/>
                <w:szCs w:val="16"/>
              </w:rPr>
              <w:t>communis</w:t>
            </w:r>
            <w:proofErr w:type="spellEnd"/>
          </w:p>
        </w:tc>
      </w:tr>
      <w:tr w:rsidR="00595B0F" w:rsidRPr="00BA59E2" w14:paraId="590F4B7F" w14:textId="77777777" w:rsidTr="00BA59E2">
        <w:tc>
          <w:tcPr>
            <w:cnfStyle w:val="001000000000" w:firstRow="0" w:lastRow="0" w:firstColumn="1" w:lastColumn="0" w:oddVBand="0" w:evenVBand="0" w:oddHBand="0" w:evenHBand="0" w:firstRowFirstColumn="0" w:firstRowLastColumn="0" w:lastRowFirstColumn="0" w:lastRowLastColumn="0"/>
            <w:tcW w:w="4258" w:type="dxa"/>
          </w:tcPr>
          <w:p w14:paraId="4ACE5F2E" w14:textId="328E44F4" w:rsidR="00595B0F" w:rsidRPr="00BA59E2" w:rsidRDefault="00595B0F">
            <w:pPr>
              <w:rPr>
                <w:rFonts w:ascii="Verdana" w:hAnsi="Verdana"/>
                <w:sz w:val="16"/>
                <w:szCs w:val="16"/>
              </w:rPr>
            </w:pPr>
            <w:r w:rsidRPr="00BA59E2">
              <w:rPr>
                <w:rFonts w:ascii="Verdana" w:hAnsi="Verdana"/>
                <w:sz w:val="16"/>
                <w:szCs w:val="16"/>
              </w:rPr>
              <w:t>Greenfinch</w:t>
            </w:r>
          </w:p>
        </w:tc>
        <w:tc>
          <w:tcPr>
            <w:tcW w:w="4258" w:type="dxa"/>
          </w:tcPr>
          <w:p w14:paraId="6A264418" w14:textId="12E3CA2B" w:rsidR="00595B0F" w:rsidRPr="00BA59E2" w:rsidRDefault="00BA59E2">
            <w:pPr>
              <w:cnfStyle w:val="000000000000" w:firstRow="0" w:lastRow="0" w:firstColumn="0" w:lastColumn="0" w:oddVBand="0" w:evenVBand="0" w:oddHBand="0" w:evenHBand="0" w:firstRowFirstColumn="0" w:firstRowLastColumn="0" w:lastRowFirstColumn="0" w:lastRowLastColumn="0"/>
              <w:rPr>
                <w:rFonts w:ascii="Verdana" w:hAnsi="Verdana"/>
                <w:i/>
                <w:sz w:val="16"/>
                <w:szCs w:val="16"/>
              </w:rPr>
            </w:pPr>
            <w:proofErr w:type="spellStart"/>
            <w:r w:rsidRPr="00BA59E2">
              <w:rPr>
                <w:rFonts w:ascii="Verdana" w:hAnsi="Verdana"/>
                <w:i/>
                <w:sz w:val="16"/>
                <w:szCs w:val="16"/>
              </w:rPr>
              <w:t>Carduelis</w:t>
            </w:r>
            <w:proofErr w:type="spellEnd"/>
            <w:r w:rsidRPr="00BA59E2">
              <w:rPr>
                <w:rFonts w:ascii="Verdana" w:hAnsi="Verdana"/>
                <w:i/>
                <w:sz w:val="16"/>
                <w:szCs w:val="16"/>
              </w:rPr>
              <w:t xml:space="preserve"> </w:t>
            </w:r>
            <w:proofErr w:type="spellStart"/>
            <w:r w:rsidRPr="00BA59E2">
              <w:rPr>
                <w:rFonts w:ascii="Verdana" w:hAnsi="Verdana"/>
                <w:i/>
                <w:sz w:val="16"/>
                <w:szCs w:val="16"/>
              </w:rPr>
              <w:t>chloris</w:t>
            </w:r>
            <w:proofErr w:type="spellEnd"/>
          </w:p>
        </w:tc>
      </w:tr>
      <w:tr w:rsidR="00595B0F" w:rsidRPr="00BA59E2" w14:paraId="3F6C285B" w14:textId="77777777" w:rsidTr="00BA5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3AD02DDD" w14:textId="16F816EA" w:rsidR="00595B0F" w:rsidRPr="00BA59E2" w:rsidRDefault="00595B0F">
            <w:pPr>
              <w:rPr>
                <w:rFonts w:ascii="Verdana" w:hAnsi="Verdana"/>
                <w:sz w:val="16"/>
                <w:szCs w:val="16"/>
              </w:rPr>
            </w:pPr>
            <w:r w:rsidRPr="00BA59E2">
              <w:rPr>
                <w:rFonts w:ascii="Verdana" w:hAnsi="Verdana"/>
                <w:sz w:val="16"/>
                <w:szCs w:val="16"/>
              </w:rPr>
              <w:t>Rook</w:t>
            </w:r>
          </w:p>
        </w:tc>
        <w:tc>
          <w:tcPr>
            <w:tcW w:w="4258" w:type="dxa"/>
          </w:tcPr>
          <w:p w14:paraId="5F7C523F" w14:textId="6C5FFB26" w:rsidR="00595B0F" w:rsidRPr="00BA59E2" w:rsidRDefault="0022371A">
            <w:pPr>
              <w:cnfStyle w:val="000000100000" w:firstRow="0" w:lastRow="0" w:firstColumn="0" w:lastColumn="0" w:oddVBand="0" w:evenVBand="0" w:oddHBand="1" w:evenHBand="0" w:firstRowFirstColumn="0" w:firstRowLastColumn="0" w:lastRowFirstColumn="0" w:lastRowLastColumn="0"/>
              <w:rPr>
                <w:rFonts w:ascii="Verdana" w:hAnsi="Verdana"/>
                <w:i/>
                <w:sz w:val="16"/>
                <w:szCs w:val="16"/>
              </w:rPr>
            </w:pPr>
            <w:proofErr w:type="spellStart"/>
            <w:r w:rsidRPr="00BA59E2">
              <w:rPr>
                <w:rFonts w:ascii="Verdana" w:hAnsi="Verdana"/>
                <w:i/>
                <w:sz w:val="16"/>
                <w:szCs w:val="16"/>
              </w:rPr>
              <w:t>Corvus</w:t>
            </w:r>
            <w:proofErr w:type="spellEnd"/>
            <w:r w:rsidRPr="00BA59E2">
              <w:rPr>
                <w:rFonts w:ascii="Verdana" w:hAnsi="Verdana"/>
                <w:i/>
                <w:sz w:val="16"/>
                <w:szCs w:val="16"/>
              </w:rPr>
              <w:t xml:space="preserve"> </w:t>
            </w:r>
            <w:proofErr w:type="spellStart"/>
            <w:r w:rsidRPr="00BA59E2">
              <w:rPr>
                <w:rFonts w:ascii="Verdana" w:hAnsi="Verdana"/>
                <w:i/>
                <w:sz w:val="16"/>
                <w:szCs w:val="16"/>
              </w:rPr>
              <w:t>frugilegus</w:t>
            </w:r>
            <w:proofErr w:type="spellEnd"/>
          </w:p>
        </w:tc>
      </w:tr>
      <w:tr w:rsidR="00595B0F" w:rsidRPr="00BA59E2" w14:paraId="30E3085C" w14:textId="77777777" w:rsidTr="00BA59E2">
        <w:tc>
          <w:tcPr>
            <w:cnfStyle w:val="001000000000" w:firstRow="0" w:lastRow="0" w:firstColumn="1" w:lastColumn="0" w:oddVBand="0" w:evenVBand="0" w:oddHBand="0" w:evenHBand="0" w:firstRowFirstColumn="0" w:firstRowLastColumn="0" w:lastRowFirstColumn="0" w:lastRowLastColumn="0"/>
            <w:tcW w:w="4258" w:type="dxa"/>
          </w:tcPr>
          <w:p w14:paraId="3355135C" w14:textId="2C93B5D9" w:rsidR="00595B0F" w:rsidRPr="00BA59E2" w:rsidRDefault="0022371A">
            <w:pPr>
              <w:rPr>
                <w:rFonts w:ascii="Verdana" w:hAnsi="Verdana"/>
                <w:sz w:val="16"/>
                <w:szCs w:val="16"/>
              </w:rPr>
            </w:pPr>
            <w:r w:rsidRPr="00BA59E2">
              <w:rPr>
                <w:rFonts w:ascii="Verdana" w:hAnsi="Verdana"/>
                <w:sz w:val="16"/>
                <w:szCs w:val="16"/>
              </w:rPr>
              <w:t>Stock Dove</w:t>
            </w:r>
          </w:p>
        </w:tc>
        <w:tc>
          <w:tcPr>
            <w:tcW w:w="4258" w:type="dxa"/>
          </w:tcPr>
          <w:p w14:paraId="61D48444" w14:textId="52919D89" w:rsidR="00BA59E2" w:rsidRPr="00BA59E2" w:rsidRDefault="00BA59E2">
            <w:pPr>
              <w:cnfStyle w:val="000000000000" w:firstRow="0" w:lastRow="0" w:firstColumn="0" w:lastColumn="0" w:oddVBand="0" w:evenVBand="0" w:oddHBand="0" w:evenHBand="0" w:firstRowFirstColumn="0" w:firstRowLastColumn="0" w:lastRowFirstColumn="0" w:lastRowLastColumn="0"/>
              <w:rPr>
                <w:rFonts w:ascii="Verdana" w:hAnsi="Verdana"/>
                <w:i/>
                <w:sz w:val="16"/>
                <w:szCs w:val="16"/>
              </w:rPr>
            </w:pPr>
            <w:r w:rsidRPr="00BA59E2">
              <w:rPr>
                <w:rFonts w:ascii="Verdana" w:hAnsi="Verdana"/>
                <w:i/>
                <w:sz w:val="16"/>
                <w:szCs w:val="16"/>
              </w:rPr>
              <w:t xml:space="preserve">Columba </w:t>
            </w:r>
            <w:proofErr w:type="spellStart"/>
            <w:r w:rsidRPr="00BA59E2">
              <w:rPr>
                <w:rFonts w:ascii="Verdana" w:hAnsi="Verdana"/>
                <w:i/>
                <w:sz w:val="16"/>
                <w:szCs w:val="16"/>
              </w:rPr>
              <w:t>oenas</w:t>
            </w:r>
            <w:proofErr w:type="spellEnd"/>
          </w:p>
        </w:tc>
      </w:tr>
      <w:tr w:rsidR="00595B0F" w:rsidRPr="00BA59E2" w14:paraId="2216D6E1" w14:textId="77777777" w:rsidTr="00BA5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10C47B3B" w14:textId="39B41B53" w:rsidR="00595B0F" w:rsidRPr="00BA59E2" w:rsidRDefault="0022371A">
            <w:pPr>
              <w:rPr>
                <w:rFonts w:ascii="Verdana" w:hAnsi="Verdana"/>
                <w:sz w:val="16"/>
                <w:szCs w:val="16"/>
              </w:rPr>
            </w:pPr>
            <w:r w:rsidRPr="00BA59E2">
              <w:rPr>
                <w:rFonts w:ascii="Verdana" w:hAnsi="Verdana"/>
                <w:sz w:val="16"/>
                <w:szCs w:val="16"/>
              </w:rPr>
              <w:t>Goldfinch</w:t>
            </w:r>
          </w:p>
        </w:tc>
        <w:tc>
          <w:tcPr>
            <w:tcW w:w="4258" w:type="dxa"/>
          </w:tcPr>
          <w:p w14:paraId="5CB836B0" w14:textId="3932D88A" w:rsidR="00595B0F" w:rsidRPr="00BA59E2" w:rsidRDefault="0022371A">
            <w:pPr>
              <w:cnfStyle w:val="000000100000" w:firstRow="0" w:lastRow="0" w:firstColumn="0" w:lastColumn="0" w:oddVBand="0" w:evenVBand="0" w:oddHBand="1" w:evenHBand="0" w:firstRowFirstColumn="0" w:firstRowLastColumn="0" w:lastRowFirstColumn="0" w:lastRowLastColumn="0"/>
              <w:rPr>
                <w:rFonts w:ascii="Verdana" w:hAnsi="Verdana"/>
                <w:i/>
                <w:sz w:val="16"/>
                <w:szCs w:val="16"/>
              </w:rPr>
            </w:pPr>
            <w:proofErr w:type="spellStart"/>
            <w:r w:rsidRPr="00BA59E2">
              <w:rPr>
                <w:rFonts w:ascii="Verdana" w:hAnsi="Verdana"/>
                <w:i/>
                <w:sz w:val="16"/>
                <w:szCs w:val="16"/>
              </w:rPr>
              <w:t>Carduelis</w:t>
            </w:r>
            <w:proofErr w:type="spellEnd"/>
            <w:r w:rsidRPr="00BA59E2">
              <w:rPr>
                <w:rFonts w:ascii="Verdana" w:hAnsi="Verdana"/>
                <w:i/>
                <w:sz w:val="16"/>
                <w:szCs w:val="16"/>
              </w:rPr>
              <w:t xml:space="preserve"> </w:t>
            </w:r>
            <w:proofErr w:type="spellStart"/>
            <w:r w:rsidRPr="00BA59E2">
              <w:rPr>
                <w:rFonts w:ascii="Verdana" w:hAnsi="Verdana"/>
                <w:i/>
                <w:sz w:val="16"/>
                <w:szCs w:val="16"/>
              </w:rPr>
              <w:t>carduelis</w:t>
            </w:r>
            <w:proofErr w:type="spellEnd"/>
          </w:p>
        </w:tc>
      </w:tr>
      <w:tr w:rsidR="00595B0F" w:rsidRPr="00BA59E2" w14:paraId="5EA4280D" w14:textId="77777777" w:rsidTr="00BA59E2">
        <w:tc>
          <w:tcPr>
            <w:cnfStyle w:val="001000000000" w:firstRow="0" w:lastRow="0" w:firstColumn="1" w:lastColumn="0" w:oddVBand="0" w:evenVBand="0" w:oddHBand="0" w:evenHBand="0" w:firstRowFirstColumn="0" w:firstRowLastColumn="0" w:lastRowFirstColumn="0" w:lastRowLastColumn="0"/>
            <w:tcW w:w="4258" w:type="dxa"/>
          </w:tcPr>
          <w:p w14:paraId="613E4084" w14:textId="4D8922A8" w:rsidR="00595B0F" w:rsidRPr="00BA59E2" w:rsidRDefault="0022371A">
            <w:pPr>
              <w:rPr>
                <w:rFonts w:ascii="Verdana" w:hAnsi="Verdana"/>
                <w:sz w:val="16"/>
                <w:szCs w:val="16"/>
              </w:rPr>
            </w:pPr>
            <w:r w:rsidRPr="00BA59E2">
              <w:rPr>
                <w:rFonts w:ascii="Verdana" w:hAnsi="Verdana"/>
                <w:sz w:val="16"/>
                <w:szCs w:val="16"/>
              </w:rPr>
              <w:t>Woodpigeon</w:t>
            </w:r>
          </w:p>
        </w:tc>
        <w:tc>
          <w:tcPr>
            <w:tcW w:w="4258" w:type="dxa"/>
          </w:tcPr>
          <w:p w14:paraId="2C3DEC6F" w14:textId="6EAA0A29" w:rsidR="00595B0F" w:rsidRPr="00BA59E2" w:rsidRDefault="0022371A">
            <w:pPr>
              <w:cnfStyle w:val="000000000000" w:firstRow="0" w:lastRow="0" w:firstColumn="0" w:lastColumn="0" w:oddVBand="0" w:evenVBand="0" w:oddHBand="0" w:evenHBand="0" w:firstRowFirstColumn="0" w:firstRowLastColumn="0" w:lastRowFirstColumn="0" w:lastRowLastColumn="0"/>
              <w:rPr>
                <w:rFonts w:ascii="Verdana" w:hAnsi="Verdana"/>
                <w:i/>
                <w:sz w:val="16"/>
                <w:szCs w:val="16"/>
              </w:rPr>
            </w:pPr>
            <w:r w:rsidRPr="00BA59E2">
              <w:rPr>
                <w:rFonts w:ascii="Verdana" w:hAnsi="Verdana"/>
                <w:i/>
                <w:sz w:val="16"/>
                <w:szCs w:val="16"/>
              </w:rPr>
              <w:t xml:space="preserve">Columba </w:t>
            </w:r>
            <w:proofErr w:type="spellStart"/>
            <w:r w:rsidRPr="00BA59E2">
              <w:rPr>
                <w:rFonts w:ascii="Verdana" w:hAnsi="Verdana"/>
                <w:i/>
                <w:sz w:val="16"/>
                <w:szCs w:val="16"/>
              </w:rPr>
              <w:t>palumbus</w:t>
            </w:r>
            <w:proofErr w:type="spellEnd"/>
          </w:p>
        </w:tc>
      </w:tr>
      <w:tr w:rsidR="00595B0F" w:rsidRPr="00BA59E2" w14:paraId="78C9C8D3" w14:textId="77777777" w:rsidTr="00BA5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5AA170BC" w14:textId="5C1C6EAA" w:rsidR="00595B0F" w:rsidRPr="00BA59E2" w:rsidRDefault="0022371A">
            <w:pPr>
              <w:rPr>
                <w:rFonts w:ascii="Verdana" w:hAnsi="Verdana"/>
                <w:sz w:val="16"/>
                <w:szCs w:val="16"/>
              </w:rPr>
            </w:pPr>
            <w:r w:rsidRPr="00BA59E2">
              <w:rPr>
                <w:rFonts w:ascii="Verdana" w:hAnsi="Verdana"/>
                <w:sz w:val="16"/>
                <w:szCs w:val="16"/>
              </w:rPr>
              <w:t>Jackdaw</w:t>
            </w:r>
          </w:p>
        </w:tc>
        <w:tc>
          <w:tcPr>
            <w:tcW w:w="4258" w:type="dxa"/>
          </w:tcPr>
          <w:p w14:paraId="7E6EB95B" w14:textId="0C54B38B" w:rsidR="00595B0F" w:rsidRPr="00BA59E2" w:rsidRDefault="0022371A">
            <w:pPr>
              <w:cnfStyle w:val="000000100000" w:firstRow="0" w:lastRow="0" w:firstColumn="0" w:lastColumn="0" w:oddVBand="0" w:evenVBand="0" w:oddHBand="1" w:evenHBand="0" w:firstRowFirstColumn="0" w:firstRowLastColumn="0" w:lastRowFirstColumn="0" w:lastRowLastColumn="0"/>
              <w:rPr>
                <w:rFonts w:ascii="Verdana" w:hAnsi="Verdana"/>
                <w:i/>
                <w:sz w:val="16"/>
                <w:szCs w:val="16"/>
              </w:rPr>
            </w:pPr>
            <w:proofErr w:type="spellStart"/>
            <w:r w:rsidRPr="00BA59E2">
              <w:rPr>
                <w:rFonts w:ascii="Verdana" w:hAnsi="Verdana"/>
                <w:i/>
                <w:sz w:val="16"/>
                <w:szCs w:val="16"/>
              </w:rPr>
              <w:t>Corvus</w:t>
            </w:r>
            <w:proofErr w:type="spellEnd"/>
            <w:r w:rsidRPr="00BA59E2">
              <w:rPr>
                <w:rFonts w:ascii="Verdana" w:hAnsi="Verdana"/>
                <w:i/>
                <w:sz w:val="16"/>
                <w:szCs w:val="16"/>
              </w:rPr>
              <w:t xml:space="preserve"> </w:t>
            </w:r>
            <w:proofErr w:type="spellStart"/>
            <w:r w:rsidRPr="00BA59E2">
              <w:rPr>
                <w:rFonts w:ascii="Verdana" w:hAnsi="Verdana"/>
                <w:i/>
                <w:sz w:val="16"/>
                <w:szCs w:val="16"/>
              </w:rPr>
              <w:t>monedula</w:t>
            </w:r>
            <w:proofErr w:type="spellEnd"/>
          </w:p>
        </w:tc>
      </w:tr>
    </w:tbl>
    <w:p w14:paraId="6C4873C4" w14:textId="367FDDDA" w:rsidR="00595B0F" w:rsidRDefault="00595B0F">
      <w:pPr>
        <w:rPr>
          <w:rFonts w:ascii="Verdana" w:hAnsi="Verdana"/>
          <w:sz w:val="20"/>
          <w:szCs w:val="20"/>
        </w:rPr>
      </w:pPr>
      <w:r>
        <w:rPr>
          <w:rFonts w:ascii="Verdana" w:hAnsi="Verdana"/>
          <w:sz w:val="20"/>
          <w:szCs w:val="20"/>
        </w:rPr>
        <w:t xml:space="preserve"> </w:t>
      </w:r>
    </w:p>
    <w:p w14:paraId="069C568E" w14:textId="6E273CD2" w:rsidR="00264259" w:rsidRDefault="00264259" w:rsidP="00264259">
      <w:pPr>
        <w:rPr>
          <w:rFonts w:ascii="Verdana" w:hAnsi="Verdana"/>
          <w:sz w:val="20"/>
          <w:szCs w:val="20"/>
        </w:rPr>
      </w:pPr>
      <w:r w:rsidRPr="00446F96">
        <w:rPr>
          <w:rFonts w:ascii="Verdana" w:hAnsi="Verdana"/>
          <w:sz w:val="20"/>
          <w:szCs w:val="20"/>
        </w:rPr>
        <w:t>Epping Forest is managed by the City of London Corporation and ext</w:t>
      </w:r>
      <w:r>
        <w:rPr>
          <w:rFonts w:ascii="Verdana" w:hAnsi="Verdana"/>
          <w:sz w:val="20"/>
          <w:szCs w:val="20"/>
        </w:rPr>
        <w:t>ends from the town of Epping (</w:t>
      </w:r>
      <w:r w:rsidRPr="00446F96">
        <w:rPr>
          <w:rFonts w:ascii="Verdana" w:hAnsi="Verdana"/>
          <w:sz w:val="20"/>
          <w:szCs w:val="20"/>
        </w:rPr>
        <w:t>Essex</w:t>
      </w:r>
      <w:r>
        <w:rPr>
          <w:rFonts w:ascii="Verdana" w:hAnsi="Verdana"/>
          <w:sz w:val="20"/>
          <w:szCs w:val="20"/>
        </w:rPr>
        <w:t>)</w:t>
      </w:r>
      <w:r w:rsidRPr="00446F96">
        <w:rPr>
          <w:rFonts w:ascii="Verdana" w:hAnsi="Verdana"/>
          <w:sz w:val="20"/>
          <w:szCs w:val="20"/>
        </w:rPr>
        <w:t xml:space="preserve"> </w:t>
      </w:r>
      <w:r>
        <w:rPr>
          <w:rFonts w:ascii="Verdana" w:hAnsi="Verdana"/>
          <w:sz w:val="20"/>
          <w:szCs w:val="20"/>
        </w:rPr>
        <w:t>to Wanstead Flats (</w:t>
      </w:r>
      <w:r w:rsidRPr="00446F96">
        <w:rPr>
          <w:rFonts w:ascii="Verdana" w:hAnsi="Verdana"/>
          <w:sz w:val="20"/>
          <w:szCs w:val="20"/>
        </w:rPr>
        <w:t>London</w:t>
      </w:r>
      <w:r>
        <w:rPr>
          <w:rFonts w:ascii="Verdana" w:hAnsi="Verdana"/>
          <w:sz w:val="20"/>
          <w:szCs w:val="20"/>
        </w:rPr>
        <w:t>)</w:t>
      </w:r>
      <w:r w:rsidRPr="00446F96">
        <w:rPr>
          <w:rFonts w:ascii="Verdana" w:hAnsi="Verdana"/>
          <w:sz w:val="20"/>
          <w:szCs w:val="20"/>
        </w:rPr>
        <w:t>.  It is approximately 19km long and 4km at its widest point.  The forest consists of mixed deciduous woodland and open grasslands, with some heath and bog.  There are ponds and ephemeral streams that drain through the forest. More than two thirds of the forest is a Site of Special Scientific Interest.  A similar sized area is designated a Special Area of Cons</w:t>
      </w:r>
      <w:r>
        <w:rPr>
          <w:rFonts w:ascii="Verdana" w:hAnsi="Verdana"/>
          <w:sz w:val="20"/>
          <w:szCs w:val="20"/>
        </w:rPr>
        <w:t xml:space="preserve">ervation.  The forest is protected by a buffer zone of farmland to the north.  This farmland has not been surveyed </w:t>
      </w:r>
      <w:r w:rsidR="00CB2853">
        <w:rPr>
          <w:rFonts w:ascii="Verdana" w:hAnsi="Verdana"/>
          <w:sz w:val="20"/>
          <w:szCs w:val="20"/>
        </w:rPr>
        <w:t>for</w:t>
      </w:r>
      <w:r>
        <w:rPr>
          <w:rFonts w:ascii="Verdana" w:hAnsi="Verdana"/>
          <w:sz w:val="20"/>
          <w:szCs w:val="20"/>
        </w:rPr>
        <w:t xml:space="preserve"> bird species presence and diversity.</w:t>
      </w:r>
      <w:r w:rsidR="00D52814">
        <w:rPr>
          <w:rFonts w:ascii="Verdana" w:hAnsi="Verdana"/>
          <w:sz w:val="20"/>
          <w:szCs w:val="20"/>
        </w:rPr>
        <w:t xml:space="preserve">  In order to rectify this</w:t>
      </w:r>
      <w:r w:rsidR="005738F2">
        <w:rPr>
          <w:rFonts w:ascii="Verdana" w:hAnsi="Verdana"/>
          <w:sz w:val="20"/>
          <w:szCs w:val="20"/>
        </w:rPr>
        <w:t xml:space="preserve"> omission</w:t>
      </w:r>
      <w:r w:rsidR="00CB2853">
        <w:rPr>
          <w:rFonts w:ascii="Verdana" w:hAnsi="Verdana"/>
          <w:sz w:val="20"/>
          <w:szCs w:val="20"/>
        </w:rPr>
        <w:t>, and assay the health of this area,</w:t>
      </w:r>
      <w:r w:rsidR="00D52814">
        <w:rPr>
          <w:rFonts w:ascii="Verdana" w:hAnsi="Verdana"/>
          <w:sz w:val="20"/>
          <w:szCs w:val="20"/>
        </w:rPr>
        <w:t xml:space="preserve"> a transect survey was conducted in a region of this buffer land for one calendar year.</w:t>
      </w:r>
      <w:r w:rsidR="005738F2">
        <w:rPr>
          <w:rFonts w:ascii="Verdana" w:hAnsi="Verdana"/>
          <w:sz w:val="20"/>
          <w:szCs w:val="20"/>
        </w:rPr>
        <w:t xml:space="preserve">  </w:t>
      </w:r>
      <w:r w:rsidR="00BF798E">
        <w:rPr>
          <w:rFonts w:ascii="Verdana" w:hAnsi="Verdana"/>
          <w:sz w:val="20"/>
          <w:szCs w:val="20"/>
        </w:rPr>
        <w:t xml:space="preserve">The main objective was to gain a sense of the farmland birds present at the site in order to develop some kind of baseline measure for future surveying and possible conservation initiatives. </w:t>
      </w:r>
      <w:r w:rsidR="005738F2">
        <w:rPr>
          <w:rFonts w:ascii="Verdana" w:hAnsi="Verdana"/>
          <w:sz w:val="20"/>
          <w:szCs w:val="20"/>
        </w:rPr>
        <w:t>The results of this survey are reported here.</w:t>
      </w:r>
      <w:r w:rsidR="00DE01D7">
        <w:rPr>
          <w:rFonts w:ascii="Verdana" w:hAnsi="Verdana"/>
          <w:sz w:val="20"/>
          <w:szCs w:val="20"/>
        </w:rPr>
        <w:t xml:space="preserve">  </w:t>
      </w:r>
      <w:r w:rsidR="00C76877">
        <w:rPr>
          <w:rFonts w:ascii="Verdana" w:hAnsi="Verdana"/>
          <w:sz w:val="20"/>
          <w:szCs w:val="20"/>
        </w:rPr>
        <w:t>The principal</w:t>
      </w:r>
      <w:r w:rsidR="00DE01D7">
        <w:rPr>
          <w:rFonts w:ascii="Verdana" w:hAnsi="Verdana"/>
          <w:sz w:val="20"/>
          <w:szCs w:val="20"/>
        </w:rPr>
        <w:t xml:space="preserve"> interest is the presence or possible absence of FBI listed species.</w:t>
      </w:r>
    </w:p>
    <w:p w14:paraId="5080F893" w14:textId="77777777" w:rsidR="00264259" w:rsidRDefault="00264259" w:rsidP="00264259">
      <w:pPr>
        <w:rPr>
          <w:rFonts w:ascii="Verdana" w:hAnsi="Verdana"/>
          <w:sz w:val="20"/>
          <w:szCs w:val="20"/>
        </w:rPr>
      </w:pPr>
    </w:p>
    <w:p w14:paraId="19A20444" w14:textId="77777777" w:rsidR="00264259" w:rsidRPr="00446F96" w:rsidRDefault="00264259" w:rsidP="00264259">
      <w:pPr>
        <w:rPr>
          <w:rFonts w:ascii="Verdana" w:hAnsi="Verdana"/>
          <w:sz w:val="20"/>
          <w:szCs w:val="20"/>
        </w:rPr>
      </w:pPr>
    </w:p>
    <w:p w14:paraId="02A24CF2" w14:textId="77777777" w:rsidR="00F63122" w:rsidRDefault="00F63122">
      <w:pPr>
        <w:rPr>
          <w:rFonts w:ascii="Verdana" w:hAnsi="Verdana"/>
          <w:sz w:val="20"/>
          <w:szCs w:val="20"/>
        </w:rPr>
      </w:pPr>
      <w:r>
        <w:rPr>
          <w:rFonts w:ascii="Verdana" w:hAnsi="Verdana"/>
          <w:sz w:val="20"/>
          <w:szCs w:val="20"/>
        </w:rPr>
        <w:br w:type="page"/>
      </w:r>
    </w:p>
    <w:p w14:paraId="1AC11869" w14:textId="29462265" w:rsidR="00F63122" w:rsidRPr="00524BC4" w:rsidRDefault="00037EF6">
      <w:pPr>
        <w:rPr>
          <w:rFonts w:ascii="Verdana" w:hAnsi="Verdana"/>
          <w:b/>
          <w:sz w:val="20"/>
          <w:szCs w:val="20"/>
        </w:rPr>
      </w:pPr>
      <w:r w:rsidRPr="00524BC4">
        <w:rPr>
          <w:rFonts w:ascii="Verdana" w:hAnsi="Verdana"/>
          <w:b/>
          <w:sz w:val="20"/>
          <w:szCs w:val="20"/>
        </w:rPr>
        <w:t>Methods</w:t>
      </w:r>
    </w:p>
    <w:p w14:paraId="276E81A2" w14:textId="77777777" w:rsidR="00F63122" w:rsidRDefault="00F63122">
      <w:pPr>
        <w:rPr>
          <w:rFonts w:ascii="Verdana" w:hAnsi="Verdana"/>
          <w:sz w:val="20"/>
          <w:szCs w:val="20"/>
        </w:rPr>
      </w:pPr>
    </w:p>
    <w:p w14:paraId="21010EB0" w14:textId="57F57BEF" w:rsidR="00F012C7" w:rsidRDefault="00F63122">
      <w:pPr>
        <w:rPr>
          <w:rFonts w:ascii="Verdana" w:hAnsi="Verdana"/>
          <w:sz w:val="20"/>
          <w:szCs w:val="20"/>
        </w:rPr>
      </w:pPr>
      <w:r w:rsidRPr="00CE70BB">
        <w:rPr>
          <w:rFonts w:ascii="Verdana" w:hAnsi="Verdana"/>
          <w:b/>
          <w:sz w:val="20"/>
          <w:szCs w:val="20"/>
        </w:rPr>
        <w:t>Site:</w:t>
      </w:r>
      <w:r>
        <w:rPr>
          <w:rFonts w:ascii="Verdana" w:hAnsi="Verdana"/>
          <w:sz w:val="20"/>
          <w:szCs w:val="20"/>
        </w:rPr>
        <w:t xml:space="preserve"> A set of three fields and some marginal land along a track were chosen in the greenbelt buffer land of Epping Forest near to Copped Hall</w:t>
      </w:r>
      <w:r w:rsidR="00CE70BB">
        <w:rPr>
          <w:rFonts w:ascii="Verdana" w:hAnsi="Verdana"/>
          <w:sz w:val="20"/>
          <w:szCs w:val="20"/>
        </w:rPr>
        <w:t>, just north of the M25</w:t>
      </w:r>
      <w:r w:rsidR="00F012C7">
        <w:rPr>
          <w:rFonts w:ascii="Verdana" w:hAnsi="Verdana"/>
          <w:sz w:val="20"/>
          <w:szCs w:val="20"/>
        </w:rPr>
        <w:t xml:space="preserve"> (see Figure </w:t>
      </w:r>
      <w:r w:rsidR="00C76877">
        <w:rPr>
          <w:rFonts w:ascii="Verdana" w:hAnsi="Verdana"/>
          <w:sz w:val="20"/>
          <w:szCs w:val="20"/>
        </w:rPr>
        <w:t>1</w:t>
      </w:r>
      <w:r w:rsidR="00F012C7">
        <w:rPr>
          <w:rFonts w:ascii="Verdana" w:hAnsi="Verdana"/>
          <w:sz w:val="20"/>
          <w:szCs w:val="20"/>
        </w:rPr>
        <w:t>)</w:t>
      </w:r>
      <w:r>
        <w:rPr>
          <w:rFonts w:ascii="Verdana" w:hAnsi="Verdana"/>
          <w:sz w:val="20"/>
          <w:szCs w:val="20"/>
        </w:rPr>
        <w:t>.</w:t>
      </w:r>
      <w:r w:rsidR="00CE70BB">
        <w:rPr>
          <w:rFonts w:ascii="Verdana" w:hAnsi="Verdana"/>
          <w:sz w:val="20"/>
          <w:szCs w:val="20"/>
        </w:rPr>
        <w:t xml:space="preserve">  The area is dominated by arable farming, with patches of deciduous woodland, </w:t>
      </w:r>
      <w:r w:rsidR="00CD455A">
        <w:rPr>
          <w:rFonts w:ascii="Verdana" w:hAnsi="Verdana"/>
          <w:sz w:val="20"/>
          <w:szCs w:val="20"/>
        </w:rPr>
        <w:t xml:space="preserve">coniferous plantation, </w:t>
      </w:r>
      <w:r w:rsidR="00CE70BB">
        <w:rPr>
          <w:rFonts w:ascii="Verdana" w:hAnsi="Verdana"/>
          <w:sz w:val="20"/>
          <w:szCs w:val="20"/>
        </w:rPr>
        <w:t>and some hedgerow along field boundaries.  Some field margins have been left to seed and support wildlife.  To the north of the site is the Cobbin</w:t>
      </w:r>
      <w:r w:rsidR="00636FAD">
        <w:rPr>
          <w:rFonts w:ascii="Verdana" w:hAnsi="Verdana"/>
          <w:sz w:val="20"/>
          <w:szCs w:val="20"/>
        </w:rPr>
        <w:t>’s</w:t>
      </w:r>
      <w:r w:rsidR="00CE70BB">
        <w:rPr>
          <w:rFonts w:ascii="Verdana" w:hAnsi="Verdana"/>
          <w:sz w:val="20"/>
          <w:szCs w:val="20"/>
        </w:rPr>
        <w:t xml:space="preserve"> Brook.  A number of ditches run across the site, carrying water for most of the year.  To th</w:t>
      </w:r>
      <w:r w:rsidR="00636FAD">
        <w:rPr>
          <w:rFonts w:ascii="Verdana" w:hAnsi="Verdana"/>
          <w:sz w:val="20"/>
          <w:szCs w:val="20"/>
        </w:rPr>
        <w:t xml:space="preserve">e south of the site are a hamlet, </w:t>
      </w:r>
      <w:r w:rsidR="00CE70BB">
        <w:rPr>
          <w:rFonts w:ascii="Verdana" w:hAnsi="Verdana"/>
          <w:sz w:val="20"/>
          <w:szCs w:val="20"/>
        </w:rPr>
        <w:t>some outlying properties, and Copped Hall, which is currently under renovation.</w:t>
      </w:r>
    </w:p>
    <w:p w14:paraId="66E58A3A" w14:textId="77777777" w:rsidR="00CE70BB" w:rsidRDefault="00CE70BB">
      <w:pPr>
        <w:rPr>
          <w:rFonts w:ascii="Verdana" w:hAnsi="Verdana"/>
          <w:sz w:val="20"/>
          <w:szCs w:val="20"/>
        </w:rPr>
      </w:pPr>
    </w:p>
    <w:p w14:paraId="541E39EB" w14:textId="2CCC9FD5" w:rsidR="00BE5FD4" w:rsidRDefault="00CE70BB">
      <w:pPr>
        <w:rPr>
          <w:rFonts w:ascii="Verdana" w:hAnsi="Verdana"/>
          <w:sz w:val="20"/>
          <w:szCs w:val="20"/>
        </w:rPr>
      </w:pPr>
      <w:r w:rsidRPr="00CE70BB">
        <w:rPr>
          <w:rFonts w:ascii="Verdana" w:hAnsi="Verdana"/>
          <w:b/>
          <w:sz w:val="20"/>
          <w:szCs w:val="20"/>
        </w:rPr>
        <w:t>Method:</w:t>
      </w:r>
      <w:r>
        <w:rPr>
          <w:rFonts w:ascii="Verdana" w:hAnsi="Verdana"/>
          <w:sz w:val="20"/>
          <w:szCs w:val="20"/>
        </w:rPr>
        <w:t xml:space="preserve"> </w:t>
      </w:r>
      <w:r w:rsidR="00BE5FD4">
        <w:rPr>
          <w:rFonts w:ascii="Verdana" w:hAnsi="Verdana"/>
          <w:sz w:val="20"/>
          <w:szCs w:val="20"/>
        </w:rPr>
        <w:t xml:space="preserve">The survey lasted </w:t>
      </w:r>
      <w:r w:rsidR="00DE1D15">
        <w:rPr>
          <w:rFonts w:ascii="Verdana" w:hAnsi="Verdana"/>
          <w:sz w:val="20"/>
          <w:szCs w:val="20"/>
        </w:rPr>
        <w:t>for</w:t>
      </w:r>
      <w:r w:rsidR="00BE5FD4">
        <w:rPr>
          <w:rFonts w:ascii="Verdana" w:hAnsi="Verdana"/>
          <w:sz w:val="20"/>
          <w:szCs w:val="20"/>
        </w:rPr>
        <w:t xml:space="preserve"> a calendar year (March 2016 to February 2017).  Data was collected once each month (other than July 2016) at approximately the same time of day (see Table </w:t>
      </w:r>
      <w:r w:rsidR="00C76877">
        <w:rPr>
          <w:rFonts w:ascii="Verdana" w:hAnsi="Verdana"/>
          <w:sz w:val="20"/>
          <w:szCs w:val="20"/>
        </w:rPr>
        <w:t>2</w:t>
      </w:r>
      <w:r w:rsidR="00BE5FD4">
        <w:rPr>
          <w:rFonts w:ascii="Verdana" w:hAnsi="Verdana"/>
          <w:sz w:val="20"/>
          <w:szCs w:val="20"/>
        </w:rPr>
        <w:t>).</w:t>
      </w:r>
    </w:p>
    <w:p w14:paraId="0025FFB3" w14:textId="77777777" w:rsidR="00BE5FD4" w:rsidRDefault="00BE5FD4">
      <w:pPr>
        <w:rPr>
          <w:rFonts w:ascii="Verdana" w:hAnsi="Verdana"/>
          <w:sz w:val="20"/>
          <w:szCs w:val="20"/>
        </w:rPr>
      </w:pPr>
    </w:p>
    <w:p w14:paraId="1DDB3972" w14:textId="58D3F26E" w:rsidR="00830CB9" w:rsidRDefault="00830CB9">
      <w:pPr>
        <w:rPr>
          <w:rFonts w:ascii="Verdana" w:hAnsi="Verdana"/>
          <w:sz w:val="16"/>
          <w:szCs w:val="16"/>
        </w:rPr>
      </w:pPr>
      <w:r w:rsidRPr="00830CB9">
        <w:rPr>
          <w:rFonts w:ascii="Verdana" w:hAnsi="Verdana"/>
          <w:b/>
          <w:sz w:val="16"/>
          <w:szCs w:val="16"/>
        </w:rPr>
        <w:t xml:space="preserve">Table </w:t>
      </w:r>
      <w:r w:rsidR="00C76877">
        <w:rPr>
          <w:rFonts w:ascii="Verdana" w:hAnsi="Verdana"/>
          <w:b/>
          <w:sz w:val="16"/>
          <w:szCs w:val="16"/>
        </w:rPr>
        <w:t>2</w:t>
      </w:r>
      <w:r w:rsidRPr="00830CB9">
        <w:rPr>
          <w:rFonts w:ascii="Verdana" w:hAnsi="Verdana"/>
          <w:b/>
          <w:sz w:val="16"/>
          <w:szCs w:val="16"/>
        </w:rPr>
        <w:t>:</w:t>
      </w:r>
      <w:r w:rsidRPr="00830CB9">
        <w:rPr>
          <w:rFonts w:ascii="Verdana" w:hAnsi="Verdana"/>
          <w:sz w:val="16"/>
          <w:szCs w:val="16"/>
        </w:rPr>
        <w:t xml:space="preserve"> Survey dates</w:t>
      </w:r>
      <w:r w:rsidR="00164547">
        <w:rPr>
          <w:rFonts w:ascii="Verdana" w:hAnsi="Verdana"/>
          <w:sz w:val="16"/>
          <w:szCs w:val="16"/>
        </w:rPr>
        <w:t xml:space="preserve"> (2016-2017)</w:t>
      </w:r>
      <w:r w:rsidRPr="00830CB9">
        <w:rPr>
          <w:rFonts w:ascii="Verdana" w:hAnsi="Verdana"/>
          <w:sz w:val="16"/>
          <w:szCs w:val="16"/>
        </w:rPr>
        <w:t xml:space="preserve"> and start-stop times for each transect.  Transect 2 has no data on </w:t>
      </w:r>
      <w:r w:rsidR="00164547">
        <w:rPr>
          <w:rFonts w:ascii="Verdana" w:hAnsi="Verdana"/>
          <w:sz w:val="16"/>
          <w:szCs w:val="16"/>
        </w:rPr>
        <w:t>16 November 2016</w:t>
      </w:r>
      <w:r w:rsidRPr="00830CB9">
        <w:rPr>
          <w:rFonts w:ascii="Verdana" w:hAnsi="Verdana"/>
          <w:sz w:val="16"/>
          <w:szCs w:val="16"/>
        </w:rPr>
        <w:t xml:space="preserve"> as surveying was stopped due to shooting near to that transect.  </w:t>
      </w:r>
    </w:p>
    <w:p w14:paraId="318969A4" w14:textId="77777777" w:rsidR="00830CB9" w:rsidRPr="00830CB9" w:rsidRDefault="00830CB9">
      <w:pPr>
        <w:rPr>
          <w:rFonts w:ascii="Verdana" w:hAnsi="Verdana"/>
          <w:sz w:val="16"/>
          <w:szCs w:val="16"/>
        </w:rPr>
      </w:pPr>
    </w:p>
    <w:tbl>
      <w:tblPr>
        <w:tblStyle w:val="LightShading"/>
        <w:tblW w:w="0" w:type="auto"/>
        <w:tblLook w:val="04A0" w:firstRow="1" w:lastRow="0" w:firstColumn="1" w:lastColumn="0" w:noHBand="0" w:noVBand="1"/>
      </w:tblPr>
      <w:tblGrid>
        <w:gridCol w:w="1703"/>
        <w:gridCol w:w="1703"/>
        <w:gridCol w:w="1703"/>
        <w:gridCol w:w="1703"/>
        <w:gridCol w:w="1704"/>
      </w:tblGrid>
      <w:tr w:rsidR="00B422B6" w:rsidRPr="00B422B6" w14:paraId="1A170420" w14:textId="77777777" w:rsidTr="00830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tcPr>
          <w:p w14:paraId="261CB906" w14:textId="77777777" w:rsidR="00B422B6" w:rsidRPr="00B422B6" w:rsidRDefault="00B422B6">
            <w:pPr>
              <w:rPr>
                <w:rFonts w:ascii="Verdana" w:hAnsi="Verdana"/>
                <w:sz w:val="16"/>
                <w:szCs w:val="16"/>
              </w:rPr>
            </w:pPr>
          </w:p>
        </w:tc>
        <w:tc>
          <w:tcPr>
            <w:tcW w:w="1703" w:type="dxa"/>
          </w:tcPr>
          <w:p w14:paraId="36F2DA45" w14:textId="4A138225" w:rsidR="00B422B6" w:rsidRPr="00B422B6" w:rsidRDefault="00B422B6">
            <w:pP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B422B6">
              <w:rPr>
                <w:rFonts w:ascii="Verdana" w:hAnsi="Verdana"/>
                <w:sz w:val="16"/>
                <w:szCs w:val="16"/>
              </w:rPr>
              <w:t>Transect 1</w:t>
            </w:r>
          </w:p>
        </w:tc>
        <w:tc>
          <w:tcPr>
            <w:tcW w:w="1703" w:type="dxa"/>
          </w:tcPr>
          <w:p w14:paraId="1DAC60A9" w14:textId="77777777" w:rsidR="00B422B6" w:rsidRPr="00B422B6" w:rsidRDefault="00B422B6">
            <w:pP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p>
        </w:tc>
        <w:tc>
          <w:tcPr>
            <w:tcW w:w="1703" w:type="dxa"/>
          </w:tcPr>
          <w:p w14:paraId="7904F3D4" w14:textId="69749CF5" w:rsidR="00B422B6" w:rsidRPr="00B422B6" w:rsidRDefault="00B422B6">
            <w:pP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B422B6">
              <w:rPr>
                <w:rFonts w:ascii="Verdana" w:hAnsi="Verdana"/>
                <w:sz w:val="16"/>
                <w:szCs w:val="16"/>
              </w:rPr>
              <w:t>Transect 2</w:t>
            </w:r>
          </w:p>
        </w:tc>
        <w:tc>
          <w:tcPr>
            <w:tcW w:w="1704" w:type="dxa"/>
          </w:tcPr>
          <w:p w14:paraId="4E0B144F" w14:textId="77777777" w:rsidR="00B422B6" w:rsidRPr="00B422B6" w:rsidRDefault="00B422B6">
            <w:pP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p>
        </w:tc>
      </w:tr>
      <w:tr w:rsidR="00B422B6" w:rsidRPr="00B422B6" w14:paraId="64F51432" w14:textId="77777777" w:rsidTr="00830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tcPr>
          <w:p w14:paraId="000608E9" w14:textId="77777777" w:rsidR="00B422B6" w:rsidRPr="00B422B6" w:rsidRDefault="00B422B6">
            <w:pPr>
              <w:rPr>
                <w:rFonts w:ascii="Verdana" w:hAnsi="Verdana"/>
                <w:sz w:val="16"/>
                <w:szCs w:val="16"/>
              </w:rPr>
            </w:pPr>
          </w:p>
        </w:tc>
        <w:tc>
          <w:tcPr>
            <w:tcW w:w="1703" w:type="dxa"/>
          </w:tcPr>
          <w:p w14:paraId="0290787D" w14:textId="39B642D7" w:rsidR="00B422B6" w:rsidRPr="00B422B6" w:rsidRDefault="00B422B6">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422B6">
              <w:rPr>
                <w:rFonts w:ascii="Verdana" w:hAnsi="Verdana"/>
                <w:sz w:val="16"/>
                <w:szCs w:val="16"/>
              </w:rPr>
              <w:t>Start</w:t>
            </w:r>
          </w:p>
        </w:tc>
        <w:tc>
          <w:tcPr>
            <w:tcW w:w="1703" w:type="dxa"/>
          </w:tcPr>
          <w:p w14:paraId="7B6AFC78" w14:textId="202EF1CC" w:rsidR="00B422B6" w:rsidRPr="00B422B6" w:rsidRDefault="00B422B6">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422B6">
              <w:rPr>
                <w:rFonts w:ascii="Verdana" w:hAnsi="Verdana"/>
                <w:sz w:val="16"/>
                <w:szCs w:val="16"/>
              </w:rPr>
              <w:t>Stop</w:t>
            </w:r>
          </w:p>
        </w:tc>
        <w:tc>
          <w:tcPr>
            <w:tcW w:w="1703" w:type="dxa"/>
          </w:tcPr>
          <w:p w14:paraId="526483C5" w14:textId="43FEE1B9" w:rsidR="00B422B6" w:rsidRPr="00B422B6" w:rsidRDefault="00B422B6">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422B6">
              <w:rPr>
                <w:rFonts w:ascii="Verdana" w:hAnsi="Verdana"/>
                <w:sz w:val="16"/>
                <w:szCs w:val="16"/>
              </w:rPr>
              <w:t>Start</w:t>
            </w:r>
          </w:p>
        </w:tc>
        <w:tc>
          <w:tcPr>
            <w:tcW w:w="1704" w:type="dxa"/>
          </w:tcPr>
          <w:p w14:paraId="751FEDDC" w14:textId="24263C0B" w:rsidR="00B422B6" w:rsidRPr="00B422B6" w:rsidRDefault="00B422B6">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422B6">
              <w:rPr>
                <w:rFonts w:ascii="Verdana" w:hAnsi="Verdana"/>
                <w:sz w:val="16"/>
                <w:szCs w:val="16"/>
              </w:rPr>
              <w:t>Stop</w:t>
            </w:r>
          </w:p>
        </w:tc>
      </w:tr>
      <w:tr w:rsidR="00B422B6" w:rsidRPr="00B422B6" w14:paraId="419E7AB4" w14:textId="77777777" w:rsidTr="00830CB9">
        <w:tc>
          <w:tcPr>
            <w:cnfStyle w:val="001000000000" w:firstRow="0" w:lastRow="0" w:firstColumn="1" w:lastColumn="0" w:oddVBand="0" w:evenVBand="0" w:oddHBand="0" w:evenHBand="0" w:firstRowFirstColumn="0" w:firstRowLastColumn="0" w:lastRowFirstColumn="0" w:lastRowLastColumn="0"/>
            <w:tcW w:w="1703" w:type="dxa"/>
          </w:tcPr>
          <w:p w14:paraId="2914A4FF" w14:textId="1BF55731" w:rsidR="00B422B6" w:rsidRPr="00B422B6" w:rsidRDefault="00B422B6" w:rsidP="00164547">
            <w:pPr>
              <w:rPr>
                <w:rFonts w:ascii="Verdana" w:hAnsi="Verdana"/>
                <w:sz w:val="16"/>
                <w:szCs w:val="16"/>
              </w:rPr>
            </w:pPr>
            <w:r w:rsidRPr="00B422B6">
              <w:rPr>
                <w:rFonts w:ascii="Verdana" w:hAnsi="Verdana"/>
                <w:sz w:val="16"/>
                <w:szCs w:val="16"/>
              </w:rPr>
              <w:t>23</w:t>
            </w:r>
            <w:r w:rsidR="00164547">
              <w:rPr>
                <w:rFonts w:ascii="Verdana" w:hAnsi="Verdana"/>
                <w:sz w:val="16"/>
                <w:szCs w:val="16"/>
              </w:rPr>
              <w:t xml:space="preserve"> March</w:t>
            </w:r>
          </w:p>
        </w:tc>
        <w:tc>
          <w:tcPr>
            <w:tcW w:w="1703" w:type="dxa"/>
          </w:tcPr>
          <w:p w14:paraId="180A9485" w14:textId="7285D17C" w:rsidR="00B422B6" w:rsidRPr="00B422B6" w:rsidRDefault="00B422B6">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422B6">
              <w:rPr>
                <w:rFonts w:ascii="Verdana" w:hAnsi="Verdana"/>
                <w:sz w:val="16"/>
                <w:szCs w:val="16"/>
              </w:rPr>
              <w:t>10:35</w:t>
            </w:r>
          </w:p>
        </w:tc>
        <w:tc>
          <w:tcPr>
            <w:tcW w:w="1703" w:type="dxa"/>
          </w:tcPr>
          <w:p w14:paraId="68F06989" w14:textId="12C285B3" w:rsidR="00B422B6" w:rsidRPr="00B422B6" w:rsidRDefault="00B422B6">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422B6">
              <w:rPr>
                <w:rFonts w:ascii="Verdana" w:hAnsi="Verdana"/>
                <w:sz w:val="16"/>
                <w:szCs w:val="16"/>
              </w:rPr>
              <w:t>10:55</w:t>
            </w:r>
          </w:p>
        </w:tc>
        <w:tc>
          <w:tcPr>
            <w:tcW w:w="1703" w:type="dxa"/>
          </w:tcPr>
          <w:p w14:paraId="6A0DA7F3" w14:textId="4B8FDD0C" w:rsidR="00B422B6" w:rsidRPr="00B422B6" w:rsidRDefault="00B422B6">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422B6">
              <w:rPr>
                <w:rFonts w:ascii="Verdana" w:hAnsi="Verdana"/>
                <w:sz w:val="16"/>
                <w:szCs w:val="16"/>
              </w:rPr>
              <w:t>11:12</w:t>
            </w:r>
          </w:p>
        </w:tc>
        <w:tc>
          <w:tcPr>
            <w:tcW w:w="1704" w:type="dxa"/>
          </w:tcPr>
          <w:p w14:paraId="28F106CC" w14:textId="691FF7F6" w:rsidR="00B422B6" w:rsidRPr="00B422B6" w:rsidRDefault="00B422B6">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422B6">
              <w:rPr>
                <w:rFonts w:ascii="Verdana" w:hAnsi="Verdana"/>
                <w:sz w:val="16"/>
                <w:szCs w:val="16"/>
              </w:rPr>
              <w:t>11:40</w:t>
            </w:r>
          </w:p>
        </w:tc>
      </w:tr>
      <w:tr w:rsidR="00B422B6" w:rsidRPr="00B422B6" w14:paraId="0220CA55" w14:textId="77777777" w:rsidTr="00830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tcPr>
          <w:p w14:paraId="77D626E0" w14:textId="37D90341" w:rsidR="00B422B6" w:rsidRPr="00B422B6" w:rsidRDefault="00B422B6" w:rsidP="00164547">
            <w:pPr>
              <w:rPr>
                <w:rFonts w:ascii="Verdana" w:hAnsi="Verdana"/>
                <w:sz w:val="16"/>
                <w:szCs w:val="16"/>
              </w:rPr>
            </w:pPr>
            <w:r w:rsidRPr="00B422B6">
              <w:rPr>
                <w:rFonts w:ascii="Verdana" w:hAnsi="Verdana"/>
                <w:sz w:val="16"/>
                <w:szCs w:val="16"/>
              </w:rPr>
              <w:t>13</w:t>
            </w:r>
            <w:r w:rsidR="00164547">
              <w:rPr>
                <w:rFonts w:ascii="Verdana" w:hAnsi="Verdana"/>
                <w:sz w:val="16"/>
                <w:szCs w:val="16"/>
              </w:rPr>
              <w:t xml:space="preserve"> April </w:t>
            </w:r>
          </w:p>
        </w:tc>
        <w:tc>
          <w:tcPr>
            <w:tcW w:w="1703" w:type="dxa"/>
          </w:tcPr>
          <w:p w14:paraId="6D9E5742" w14:textId="4FBB6820" w:rsidR="00B422B6" w:rsidRPr="00B422B6" w:rsidRDefault="00B422B6">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422B6">
              <w:rPr>
                <w:rFonts w:ascii="Verdana" w:hAnsi="Verdana"/>
                <w:sz w:val="16"/>
                <w:szCs w:val="16"/>
              </w:rPr>
              <w:t>09:42</w:t>
            </w:r>
          </w:p>
        </w:tc>
        <w:tc>
          <w:tcPr>
            <w:tcW w:w="1703" w:type="dxa"/>
          </w:tcPr>
          <w:p w14:paraId="6E8670CA" w14:textId="63966751" w:rsidR="00B422B6" w:rsidRPr="00B422B6" w:rsidRDefault="00B422B6">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422B6">
              <w:rPr>
                <w:rFonts w:ascii="Verdana" w:hAnsi="Verdana"/>
                <w:sz w:val="16"/>
                <w:szCs w:val="16"/>
              </w:rPr>
              <w:t>10:15</w:t>
            </w:r>
          </w:p>
        </w:tc>
        <w:tc>
          <w:tcPr>
            <w:tcW w:w="1703" w:type="dxa"/>
          </w:tcPr>
          <w:p w14:paraId="36A1F24A" w14:textId="1C068A82" w:rsidR="00B422B6" w:rsidRPr="00B422B6" w:rsidRDefault="00B422B6">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422B6">
              <w:rPr>
                <w:rFonts w:ascii="Verdana" w:hAnsi="Verdana"/>
                <w:sz w:val="16"/>
                <w:szCs w:val="16"/>
              </w:rPr>
              <w:t>10:17</w:t>
            </w:r>
          </w:p>
        </w:tc>
        <w:tc>
          <w:tcPr>
            <w:tcW w:w="1704" w:type="dxa"/>
          </w:tcPr>
          <w:p w14:paraId="7DD8D2ED" w14:textId="41FC6F46" w:rsidR="00B422B6" w:rsidRPr="00B422B6" w:rsidRDefault="00B422B6">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422B6">
              <w:rPr>
                <w:rFonts w:ascii="Verdana" w:hAnsi="Verdana"/>
                <w:sz w:val="16"/>
                <w:szCs w:val="16"/>
              </w:rPr>
              <w:t>10:50</w:t>
            </w:r>
          </w:p>
        </w:tc>
      </w:tr>
      <w:tr w:rsidR="00B422B6" w:rsidRPr="00B422B6" w14:paraId="1CABA9A5" w14:textId="77777777" w:rsidTr="00830CB9">
        <w:tc>
          <w:tcPr>
            <w:cnfStyle w:val="001000000000" w:firstRow="0" w:lastRow="0" w:firstColumn="1" w:lastColumn="0" w:oddVBand="0" w:evenVBand="0" w:oddHBand="0" w:evenHBand="0" w:firstRowFirstColumn="0" w:firstRowLastColumn="0" w:lastRowFirstColumn="0" w:lastRowLastColumn="0"/>
            <w:tcW w:w="1703" w:type="dxa"/>
          </w:tcPr>
          <w:p w14:paraId="3EFED8A6" w14:textId="6BDA6110" w:rsidR="00B422B6" w:rsidRPr="00B422B6" w:rsidRDefault="00B422B6" w:rsidP="00164547">
            <w:pPr>
              <w:rPr>
                <w:rFonts w:ascii="Verdana" w:hAnsi="Verdana"/>
                <w:sz w:val="16"/>
                <w:szCs w:val="16"/>
              </w:rPr>
            </w:pPr>
            <w:r w:rsidRPr="00B422B6">
              <w:rPr>
                <w:rFonts w:ascii="Verdana" w:hAnsi="Verdana"/>
                <w:sz w:val="16"/>
                <w:szCs w:val="16"/>
              </w:rPr>
              <w:t>16</w:t>
            </w:r>
            <w:r w:rsidR="00164547">
              <w:rPr>
                <w:rFonts w:ascii="Verdana" w:hAnsi="Verdana"/>
                <w:sz w:val="16"/>
                <w:szCs w:val="16"/>
              </w:rPr>
              <w:t xml:space="preserve"> May</w:t>
            </w:r>
          </w:p>
        </w:tc>
        <w:tc>
          <w:tcPr>
            <w:tcW w:w="1703" w:type="dxa"/>
          </w:tcPr>
          <w:p w14:paraId="51CA33DE" w14:textId="67099197" w:rsidR="00B422B6" w:rsidRPr="00B422B6" w:rsidRDefault="00B422B6">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422B6">
              <w:rPr>
                <w:rFonts w:ascii="Verdana" w:hAnsi="Verdana"/>
                <w:sz w:val="16"/>
                <w:szCs w:val="16"/>
              </w:rPr>
              <w:t>10:05</w:t>
            </w:r>
          </w:p>
        </w:tc>
        <w:tc>
          <w:tcPr>
            <w:tcW w:w="1703" w:type="dxa"/>
          </w:tcPr>
          <w:p w14:paraId="5534BB24" w14:textId="752341D7" w:rsidR="00B422B6" w:rsidRPr="00B422B6" w:rsidRDefault="00B422B6">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422B6">
              <w:rPr>
                <w:rFonts w:ascii="Verdana" w:hAnsi="Verdana"/>
                <w:sz w:val="16"/>
                <w:szCs w:val="16"/>
              </w:rPr>
              <w:t>10:45</w:t>
            </w:r>
          </w:p>
        </w:tc>
        <w:tc>
          <w:tcPr>
            <w:tcW w:w="1703" w:type="dxa"/>
          </w:tcPr>
          <w:p w14:paraId="62FC38B4" w14:textId="64A1DC33" w:rsidR="00B422B6" w:rsidRPr="00B422B6" w:rsidRDefault="00B422B6">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422B6">
              <w:rPr>
                <w:rFonts w:ascii="Verdana" w:hAnsi="Verdana"/>
                <w:sz w:val="16"/>
                <w:szCs w:val="16"/>
              </w:rPr>
              <w:t>10:50</w:t>
            </w:r>
          </w:p>
        </w:tc>
        <w:tc>
          <w:tcPr>
            <w:tcW w:w="1704" w:type="dxa"/>
          </w:tcPr>
          <w:p w14:paraId="01184F6D" w14:textId="30897D8D" w:rsidR="00B422B6" w:rsidRPr="00B422B6" w:rsidRDefault="00B422B6">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422B6">
              <w:rPr>
                <w:rFonts w:ascii="Verdana" w:hAnsi="Verdana"/>
                <w:sz w:val="16"/>
                <w:szCs w:val="16"/>
              </w:rPr>
              <w:t>11:30</w:t>
            </w:r>
          </w:p>
        </w:tc>
      </w:tr>
      <w:tr w:rsidR="00B422B6" w:rsidRPr="00B422B6" w14:paraId="2DFFD177" w14:textId="77777777" w:rsidTr="00830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tcPr>
          <w:p w14:paraId="0097D665" w14:textId="7C7E48FF" w:rsidR="00B422B6" w:rsidRPr="00B422B6" w:rsidRDefault="00B422B6" w:rsidP="00164547">
            <w:pPr>
              <w:rPr>
                <w:rFonts w:ascii="Verdana" w:hAnsi="Verdana"/>
                <w:sz w:val="16"/>
                <w:szCs w:val="16"/>
              </w:rPr>
            </w:pPr>
            <w:r w:rsidRPr="00B422B6">
              <w:rPr>
                <w:rFonts w:ascii="Verdana" w:hAnsi="Verdana"/>
                <w:sz w:val="16"/>
                <w:szCs w:val="16"/>
              </w:rPr>
              <w:t>28</w:t>
            </w:r>
            <w:r w:rsidR="00164547">
              <w:rPr>
                <w:rFonts w:ascii="Verdana" w:hAnsi="Verdana"/>
                <w:sz w:val="16"/>
                <w:szCs w:val="16"/>
              </w:rPr>
              <w:t xml:space="preserve"> June</w:t>
            </w:r>
          </w:p>
        </w:tc>
        <w:tc>
          <w:tcPr>
            <w:tcW w:w="1703" w:type="dxa"/>
          </w:tcPr>
          <w:p w14:paraId="5C088930" w14:textId="5DCC5AB0" w:rsidR="00B422B6" w:rsidRPr="00B422B6" w:rsidRDefault="00B422B6">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422B6">
              <w:rPr>
                <w:rFonts w:ascii="Verdana" w:hAnsi="Verdana"/>
                <w:sz w:val="16"/>
                <w:szCs w:val="16"/>
              </w:rPr>
              <w:t>09:55</w:t>
            </w:r>
          </w:p>
        </w:tc>
        <w:tc>
          <w:tcPr>
            <w:tcW w:w="1703" w:type="dxa"/>
          </w:tcPr>
          <w:p w14:paraId="4E83EA3D" w14:textId="03BFF359" w:rsidR="00B422B6" w:rsidRPr="00B422B6" w:rsidRDefault="00B422B6">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422B6">
              <w:rPr>
                <w:rFonts w:ascii="Verdana" w:hAnsi="Verdana"/>
                <w:sz w:val="16"/>
                <w:szCs w:val="16"/>
              </w:rPr>
              <w:t>10:28</w:t>
            </w:r>
          </w:p>
        </w:tc>
        <w:tc>
          <w:tcPr>
            <w:tcW w:w="1703" w:type="dxa"/>
          </w:tcPr>
          <w:p w14:paraId="35BE1428" w14:textId="75E755E6" w:rsidR="00B422B6" w:rsidRPr="00B422B6" w:rsidRDefault="00B422B6">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422B6">
              <w:rPr>
                <w:rFonts w:ascii="Verdana" w:hAnsi="Verdana"/>
                <w:sz w:val="16"/>
                <w:szCs w:val="16"/>
              </w:rPr>
              <w:t>10:31</w:t>
            </w:r>
          </w:p>
        </w:tc>
        <w:tc>
          <w:tcPr>
            <w:tcW w:w="1704" w:type="dxa"/>
          </w:tcPr>
          <w:p w14:paraId="58180EE2" w14:textId="46D75E14" w:rsidR="00B422B6" w:rsidRPr="00B422B6" w:rsidRDefault="00B422B6">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422B6">
              <w:rPr>
                <w:rFonts w:ascii="Verdana" w:hAnsi="Verdana"/>
                <w:sz w:val="16"/>
                <w:szCs w:val="16"/>
              </w:rPr>
              <w:t>11:04</w:t>
            </w:r>
          </w:p>
        </w:tc>
      </w:tr>
      <w:tr w:rsidR="00B422B6" w:rsidRPr="00B422B6" w14:paraId="1816AF35" w14:textId="77777777" w:rsidTr="00830CB9">
        <w:tc>
          <w:tcPr>
            <w:cnfStyle w:val="001000000000" w:firstRow="0" w:lastRow="0" w:firstColumn="1" w:lastColumn="0" w:oddVBand="0" w:evenVBand="0" w:oddHBand="0" w:evenHBand="0" w:firstRowFirstColumn="0" w:firstRowLastColumn="0" w:lastRowFirstColumn="0" w:lastRowLastColumn="0"/>
            <w:tcW w:w="1703" w:type="dxa"/>
          </w:tcPr>
          <w:p w14:paraId="6DC0AF82" w14:textId="45A1F7E4" w:rsidR="00B422B6" w:rsidRPr="00B422B6" w:rsidRDefault="00164547">
            <w:pPr>
              <w:rPr>
                <w:rFonts w:ascii="Verdana" w:hAnsi="Verdana"/>
                <w:sz w:val="16"/>
                <w:szCs w:val="16"/>
              </w:rPr>
            </w:pPr>
            <w:r>
              <w:rPr>
                <w:rFonts w:ascii="Verdana" w:hAnsi="Verdana"/>
                <w:sz w:val="16"/>
                <w:szCs w:val="16"/>
              </w:rPr>
              <w:t>4 August</w:t>
            </w:r>
          </w:p>
        </w:tc>
        <w:tc>
          <w:tcPr>
            <w:tcW w:w="1703" w:type="dxa"/>
          </w:tcPr>
          <w:p w14:paraId="1419EF43" w14:textId="7D214410" w:rsidR="00B422B6" w:rsidRPr="00B422B6" w:rsidRDefault="00830CB9">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09:40</w:t>
            </w:r>
          </w:p>
        </w:tc>
        <w:tc>
          <w:tcPr>
            <w:tcW w:w="1703" w:type="dxa"/>
          </w:tcPr>
          <w:p w14:paraId="41FC9982" w14:textId="003D2542" w:rsidR="00B422B6" w:rsidRPr="00B422B6" w:rsidRDefault="00830CB9">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10:15</w:t>
            </w:r>
          </w:p>
        </w:tc>
        <w:tc>
          <w:tcPr>
            <w:tcW w:w="1703" w:type="dxa"/>
          </w:tcPr>
          <w:p w14:paraId="1299E499" w14:textId="44CB09CD" w:rsidR="00B422B6" w:rsidRPr="00B422B6" w:rsidRDefault="00830CB9">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10:20</w:t>
            </w:r>
          </w:p>
        </w:tc>
        <w:tc>
          <w:tcPr>
            <w:tcW w:w="1704" w:type="dxa"/>
          </w:tcPr>
          <w:p w14:paraId="34E3894A" w14:textId="3C43D97D" w:rsidR="00B422B6" w:rsidRPr="00B422B6" w:rsidRDefault="00830CB9">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11:50</w:t>
            </w:r>
          </w:p>
        </w:tc>
      </w:tr>
      <w:tr w:rsidR="00B422B6" w:rsidRPr="00B422B6" w14:paraId="43862FB1" w14:textId="77777777" w:rsidTr="00830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tcPr>
          <w:p w14:paraId="7AC0C9DF" w14:textId="7BBB12EC" w:rsidR="00B422B6" w:rsidRPr="00B422B6" w:rsidRDefault="00164547">
            <w:pPr>
              <w:rPr>
                <w:rFonts w:ascii="Verdana" w:hAnsi="Verdana"/>
                <w:sz w:val="16"/>
                <w:szCs w:val="16"/>
              </w:rPr>
            </w:pPr>
            <w:r>
              <w:rPr>
                <w:rFonts w:ascii="Verdana" w:hAnsi="Verdana"/>
                <w:sz w:val="16"/>
                <w:szCs w:val="16"/>
              </w:rPr>
              <w:t>8 September</w:t>
            </w:r>
          </w:p>
        </w:tc>
        <w:tc>
          <w:tcPr>
            <w:tcW w:w="1703" w:type="dxa"/>
          </w:tcPr>
          <w:p w14:paraId="510D6845" w14:textId="71E090AF" w:rsidR="00B422B6" w:rsidRPr="00B422B6" w:rsidRDefault="00830CB9">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09:45</w:t>
            </w:r>
          </w:p>
        </w:tc>
        <w:tc>
          <w:tcPr>
            <w:tcW w:w="1703" w:type="dxa"/>
          </w:tcPr>
          <w:p w14:paraId="0A660D70" w14:textId="4F1B710D" w:rsidR="00B422B6" w:rsidRPr="00B422B6" w:rsidRDefault="00830CB9">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10:30</w:t>
            </w:r>
          </w:p>
        </w:tc>
        <w:tc>
          <w:tcPr>
            <w:tcW w:w="1703" w:type="dxa"/>
          </w:tcPr>
          <w:p w14:paraId="081E4A86" w14:textId="6ACCD3B7" w:rsidR="00B422B6" w:rsidRPr="00B422B6" w:rsidRDefault="00830CB9">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10:34</w:t>
            </w:r>
          </w:p>
        </w:tc>
        <w:tc>
          <w:tcPr>
            <w:tcW w:w="1704" w:type="dxa"/>
          </w:tcPr>
          <w:p w14:paraId="0D1D9913" w14:textId="4EE30512" w:rsidR="00B422B6" w:rsidRPr="00B422B6" w:rsidRDefault="00830CB9">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11:11</w:t>
            </w:r>
          </w:p>
        </w:tc>
      </w:tr>
      <w:tr w:rsidR="00B422B6" w:rsidRPr="00B422B6" w14:paraId="3F27A232" w14:textId="77777777" w:rsidTr="00830CB9">
        <w:tc>
          <w:tcPr>
            <w:cnfStyle w:val="001000000000" w:firstRow="0" w:lastRow="0" w:firstColumn="1" w:lastColumn="0" w:oddVBand="0" w:evenVBand="0" w:oddHBand="0" w:evenHBand="0" w:firstRowFirstColumn="0" w:firstRowLastColumn="0" w:lastRowFirstColumn="0" w:lastRowLastColumn="0"/>
            <w:tcW w:w="1703" w:type="dxa"/>
          </w:tcPr>
          <w:p w14:paraId="2534C1FC" w14:textId="59D872A4" w:rsidR="00B422B6" w:rsidRPr="00B422B6" w:rsidRDefault="00164547">
            <w:pPr>
              <w:rPr>
                <w:rFonts w:ascii="Verdana" w:hAnsi="Verdana"/>
                <w:sz w:val="16"/>
                <w:szCs w:val="16"/>
              </w:rPr>
            </w:pPr>
            <w:r>
              <w:rPr>
                <w:rFonts w:ascii="Verdana" w:hAnsi="Verdana"/>
                <w:sz w:val="16"/>
                <w:szCs w:val="16"/>
              </w:rPr>
              <w:t>3 October</w:t>
            </w:r>
          </w:p>
        </w:tc>
        <w:tc>
          <w:tcPr>
            <w:tcW w:w="1703" w:type="dxa"/>
          </w:tcPr>
          <w:p w14:paraId="740297C4" w14:textId="06958B9A" w:rsidR="00B422B6" w:rsidRPr="00B422B6" w:rsidRDefault="00830CB9">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09:32</w:t>
            </w:r>
          </w:p>
        </w:tc>
        <w:tc>
          <w:tcPr>
            <w:tcW w:w="1703" w:type="dxa"/>
          </w:tcPr>
          <w:p w14:paraId="22853563" w14:textId="32193EA1" w:rsidR="00B422B6" w:rsidRPr="00B422B6" w:rsidRDefault="00830CB9">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10:34</w:t>
            </w:r>
          </w:p>
        </w:tc>
        <w:tc>
          <w:tcPr>
            <w:tcW w:w="1703" w:type="dxa"/>
          </w:tcPr>
          <w:p w14:paraId="6B5DE21E" w14:textId="0D847C5C" w:rsidR="00B422B6" w:rsidRPr="00B422B6" w:rsidRDefault="00830CB9">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10:45</w:t>
            </w:r>
          </w:p>
        </w:tc>
        <w:tc>
          <w:tcPr>
            <w:tcW w:w="1704" w:type="dxa"/>
          </w:tcPr>
          <w:p w14:paraId="0BB879DC" w14:textId="2EA38F0B" w:rsidR="00B422B6" w:rsidRPr="00B422B6" w:rsidRDefault="00830CB9">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11:47</w:t>
            </w:r>
          </w:p>
        </w:tc>
      </w:tr>
      <w:tr w:rsidR="00B422B6" w:rsidRPr="00B422B6" w14:paraId="0F24B982" w14:textId="77777777" w:rsidTr="00830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tcPr>
          <w:p w14:paraId="3340E61E" w14:textId="6B8BCF34" w:rsidR="00B422B6" w:rsidRPr="00B422B6" w:rsidRDefault="00164547">
            <w:pPr>
              <w:rPr>
                <w:rFonts w:ascii="Verdana" w:hAnsi="Verdana"/>
                <w:sz w:val="16"/>
                <w:szCs w:val="16"/>
              </w:rPr>
            </w:pPr>
            <w:r>
              <w:rPr>
                <w:rFonts w:ascii="Verdana" w:hAnsi="Verdana"/>
                <w:sz w:val="16"/>
                <w:szCs w:val="16"/>
              </w:rPr>
              <w:t>16 November</w:t>
            </w:r>
          </w:p>
        </w:tc>
        <w:tc>
          <w:tcPr>
            <w:tcW w:w="1703" w:type="dxa"/>
          </w:tcPr>
          <w:p w14:paraId="5BC8DD4C" w14:textId="2474C27F" w:rsidR="00B422B6" w:rsidRPr="00B422B6" w:rsidRDefault="00830CB9">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10:55</w:t>
            </w:r>
          </w:p>
        </w:tc>
        <w:tc>
          <w:tcPr>
            <w:tcW w:w="1703" w:type="dxa"/>
          </w:tcPr>
          <w:p w14:paraId="43DE82A1" w14:textId="2E5648B8" w:rsidR="00B422B6" w:rsidRPr="00B422B6" w:rsidRDefault="00830CB9">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11:36</w:t>
            </w:r>
          </w:p>
        </w:tc>
        <w:tc>
          <w:tcPr>
            <w:tcW w:w="1703" w:type="dxa"/>
          </w:tcPr>
          <w:p w14:paraId="4A46220B" w14:textId="3F3098BB" w:rsidR="00B422B6" w:rsidRPr="00B422B6" w:rsidRDefault="00830CB9">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w:t>
            </w:r>
          </w:p>
        </w:tc>
        <w:tc>
          <w:tcPr>
            <w:tcW w:w="1704" w:type="dxa"/>
          </w:tcPr>
          <w:p w14:paraId="7F94EBBD" w14:textId="46600843" w:rsidR="00B422B6" w:rsidRPr="00B422B6" w:rsidRDefault="00830CB9">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w:t>
            </w:r>
          </w:p>
        </w:tc>
      </w:tr>
      <w:tr w:rsidR="00B422B6" w:rsidRPr="00B422B6" w14:paraId="44271B29" w14:textId="77777777" w:rsidTr="00830CB9">
        <w:tc>
          <w:tcPr>
            <w:cnfStyle w:val="001000000000" w:firstRow="0" w:lastRow="0" w:firstColumn="1" w:lastColumn="0" w:oddVBand="0" w:evenVBand="0" w:oddHBand="0" w:evenHBand="0" w:firstRowFirstColumn="0" w:firstRowLastColumn="0" w:lastRowFirstColumn="0" w:lastRowLastColumn="0"/>
            <w:tcW w:w="1703" w:type="dxa"/>
          </w:tcPr>
          <w:p w14:paraId="4D67D4F4" w14:textId="25B132F4" w:rsidR="00B422B6" w:rsidRPr="00B422B6" w:rsidRDefault="00830CB9" w:rsidP="00164547">
            <w:pPr>
              <w:rPr>
                <w:rFonts w:ascii="Verdana" w:hAnsi="Verdana"/>
                <w:sz w:val="16"/>
                <w:szCs w:val="16"/>
              </w:rPr>
            </w:pPr>
            <w:r>
              <w:rPr>
                <w:rFonts w:ascii="Verdana" w:hAnsi="Verdana"/>
                <w:sz w:val="16"/>
                <w:szCs w:val="16"/>
              </w:rPr>
              <w:t>14</w:t>
            </w:r>
            <w:r w:rsidR="00164547">
              <w:rPr>
                <w:rFonts w:ascii="Verdana" w:hAnsi="Verdana"/>
                <w:sz w:val="16"/>
                <w:szCs w:val="16"/>
              </w:rPr>
              <w:t xml:space="preserve"> December</w:t>
            </w:r>
          </w:p>
        </w:tc>
        <w:tc>
          <w:tcPr>
            <w:tcW w:w="1703" w:type="dxa"/>
          </w:tcPr>
          <w:p w14:paraId="23616A10" w14:textId="789EC5F7" w:rsidR="00B422B6" w:rsidRPr="00B422B6" w:rsidRDefault="00830CB9">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09:35</w:t>
            </w:r>
          </w:p>
        </w:tc>
        <w:tc>
          <w:tcPr>
            <w:tcW w:w="1703" w:type="dxa"/>
          </w:tcPr>
          <w:p w14:paraId="6B2E9DFC" w14:textId="7E1D88A4" w:rsidR="00B422B6" w:rsidRPr="00B422B6" w:rsidRDefault="00830CB9">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10:13</w:t>
            </w:r>
          </w:p>
        </w:tc>
        <w:tc>
          <w:tcPr>
            <w:tcW w:w="1703" w:type="dxa"/>
          </w:tcPr>
          <w:p w14:paraId="766FB2E5" w14:textId="4E0FFBC8" w:rsidR="00B422B6" w:rsidRPr="00B422B6" w:rsidRDefault="00830CB9">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10:18</w:t>
            </w:r>
          </w:p>
        </w:tc>
        <w:tc>
          <w:tcPr>
            <w:tcW w:w="1704" w:type="dxa"/>
          </w:tcPr>
          <w:p w14:paraId="362F0031" w14:textId="563AF967" w:rsidR="00B422B6" w:rsidRPr="00B422B6" w:rsidRDefault="00830CB9">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10:52</w:t>
            </w:r>
          </w:p>
        </w:tc>
      </w:tr>
      <w:tr w:rsidR="00B422B6" w:rsidRPr="00B422B6" w14:paraId="5721609D" w14:textId="77777777" w:rsidTr="00830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tcPr>
          <w:p w14:paraId="69DEF2EC" w14:textId="05BFD390" w:rsidR="00B422B6" w:rsidRPr="00B422B6" w:rsidRDefault="00830CB9" w:rsidP="00164547">
            <w:pPr>
              <w:rPr>
                <w:rFonts w:ascii="Verdana" w:hAnsi="Verdana"/>
                <w:sz w:val="16"/>
                <w:szCs w:val="16"/>
              </w:rPr>
            </w:pPr>
            <w:r>
              <w:rPr>
                <w:rFonts w:ascii="Verdana" w:hAnsi="Verdana"/>
                <w:sz w:val="16"/>
                <w:szCs w:val="16"/>
              </w:rPr>
              <w:t>12</w:t>
            </w:r>
            <w:r w:rsidR="00164547">
              <w:rPr>
                <w:rFonts w:ascii="Verdana" w:hAnsi="Verdana"/>
                <w:sz w:val="16"/>
                <w:szCs w:val="16"/>
              </w:rPr>
              <w:t xml:space="preserve"> January</w:t>
            </w:r>
          </w:p>
        </w:tc>
        <w:tc>
          <w:tcPr>
            <w:tcW w:w="1703" w:type="dxa"/>
          </w:tcPr>
          <w:p w14:paraId="291A36EE" w14:textId="2D4FD066" w:rsidR="00B422B6" w:rsidRPr="00B422B6" w:rsidRDefault="00830CB9">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09:40</w:t>
            </w:r>
          </w:p>
        </w:tc>
        <w:tc>
          <w:tcPr>
            <w:tcW w:w="1703" w:type="dxa"/>
          </w:tcPr>
          <w:p w14:paraId="6DBA1137" w14:textId="69FAA52E" w:rsidR="00B422B6" w:rsidRPr="00B422B6" w:rsidRDefault="00830CB9">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10:11</w:t>
            </w:r>
          </w:p>
        </w:tc>
        <w:tc>
          <w:tcPr>
            <w:tcW w:w="1703" w:type="dxa"/>
          </w:tcPr>
          <w:p w14:paraId="16335322" w14:textId="4F9FC487" w:rsidR="00B422B6" w:rsidRPr="00B422B6" w:rsidRDefault="00830CB9">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10:15</w:t>
            </w:r>
          </w:p>
        </w:tc>
        <w:tc>
          <w:tcPr>
            <w:tcW w:w="1704" w:type="dxa"/>
          </w:tcPr>
          <w:p w14:paraId="4A090569" w14:textId="3F4361AF" w:rsidR="00B422B6" w:rsidRPr="00B422B6" w:rsidRDefault="00830CB9">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10:58</w:t>
            </w:r>
          </w:p>
        </w:tc>
      </w:tr>
      <w:tr w:rsidR="00B422B6" w:rsidRPr="00B422B6" w14:paraId="58AF3D21" w14:textId="77777777" w:rsidTr="00830CB9">
        <w:tc>
          <w:tcPr>
            <w:cnfStyle w:val="001000000000" w:firstRow="0" w:lastRow="0" w:firstColumn="1" w:lastColumn="0" w:oddVBand="0" w:evenVBand="0" w:oddHBand="0" w:evenHBand="0" w:firstRowFirstColumn="0" w:firstRowLastColumn="0" w:lastRowFirstColumn="0" w:lastRowLastColumn="0"/>
            <w:tcW w:w="1703" w:type="dxa"/>
          </w:tcPr>
          <w:p w14:paraId="775023F8" w14:textId="1DAEDFFF" w:rsidR="00B422B6" w:rsidRPr="00B422B6" w:rsidRDefault="00164547">
            <w:pPr>
              <w:rPr>
                <w:rFonts w:ascii="Verdana" w:hAnsi="Verdana"/>
                <w:sz w:val="16"/>
                <w:szCs w:val="16"/>
              </w:rPr>
            </w:pPr>
            <w:r>
              <w:rPr>
                <w:rFonts w:ascii="Verdana" w:hAnsi="Verdana"/>
                <w:sz w:val="16"/>
                <w:szCs w:val="16"/>
              </w:rPr>
              <w:t>8 February</w:t>
            </w:r>
          </w:p>
        </w:tc>
        <w:tc>
          <w:tcPr>
            <w:tcW w:w="1703" w:type="dxa"/>
          </w:tcPr>
          <w:p w14:paraId="5880C92B" w14:textId="0E208A22" w:rsidR="00B422B6" w:rsidRPr="00B422B6" w:rsidRDefault="00830CB9">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09:55</w:t>
            </w:r>
          </w:p>
        </w:tc>
        <w:tc>
          <w:tcPr>
            <w:tcW w:w="1703" w:type="dxa"/>
          </w:tcPr>
          <w:p w14:paraId="5FB25BFF" w14:textId="115FEB22" w:rsidR="00B422B6" w:rsidRPr="00B422B6" w:rsidRDefault="00830CB9">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10:35</w:t>
            </w:r>
          </w:p>
        </w:tc>
        <w:tc>
          <w:tcPr>
            <w:tcW w:w="1703" w:type="dxa"/>
          </w:tcPr>
          <w:p w14:paraId="58803C9F" w14:textId="27CC3458" w:rsidR="00B422B6" w:rsidRPr="00B422B6" w:rsidRDefault="00830CB9">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10:38</w:t>
            </w:r>
          </w:p>
        </w:tc>
        <w:tc>
          <w:tcPr>
            <w:tcW w:w="1704" w:type="dxa"/>
          </w:tcPr>
          <w:p w14:paraId="4AA28AAF" w14:textId="6000E843" w:rsidR="00B422B6" w:rsidRPr="00B422B6" w:rsidRDefault="00830CB9">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11:13</w:t>
            </w:r>
          </w:p>
        </w:tc>
      </w:tr>
    </w:tbl>
    <w:p w14:paraId="127C62CF" w14:textId="77777777" w:rsidR="00B422B6" w:rsidRDefault="00B422B6">
      <w:pPr>
        <w:rPr>
          <w:rFonts w:ascii="Verdana" w:hAnsi="Verdana"/>
          <w:sz w:val="20"/>
          <w:szCs w:val="20"/>
        </w:rPr>
      </w:pPr>
    </w:p>
    <w:p w14:paraId="7FCD93CF" w14:textId="530020D9" w:rsidR="00BE5FD4" w:rsidRDefault="00CE70BB">
      <w:pPr>
        <w:rPr>
          <w:rFonts w:ascii="Verdana" w:hAnsi="Verdana"/>
          <w:sz w:val="20"/>
          <w:szCs w:val="20"/>
        </w:rPr>
      </w:pPr>
      <w:r>
        <w:rPr>
          <w:rFonts w:ascii="Verdana" w:hAnsi="Verdana"/>
          <w:sz w:val="20"/>
          <w:szCs w:val="20"/>
        </w:rPr>
        <w:t>Two transects were established</w:t>
      </w:r>
      <w:r w:rsidR="007021E1">
        <w:rPr>
          <w:rFonts w:ascii="Verdana" w:hAnsi="Verdana"/>
          <w:sz w:val="20"/>
          <w:szCs w:val="20"/>
        </w:rPr>
        <w:t xml:space="preserve"> (Figure </w:t>
      </w:r>
      <w:r w:rsidR="00C76877">
        <w:rPr>
          <w:rFonts w:ascii="Verdana" w:hAnsi="Verdana"/>
          <w:sz w:val="20"/>
          <w:szCs w:val="20"/>
        </w:rPr>
        <w:t>1</w:t>
      </w:r>
      <w:r w:rsidR="007021E1">
        <w:rPr>
          <w:rFonts w:ascii="Verdana" w:hAnsi="Verdana"/>
          <w:sz w:val="20"/>
          <w:szCs w:val="20"/>
        </w:rPr>
        <w:t>)</w:t>
      </w:r>
      <w:r w:rsidR="00601AF1">
        <w:rPr>
          <w:rFonts w:ascii="Verdana" w:hAnsi="Verdana"/>
          <w:sz w:val="20"/>
          <w:szCs w:val="20"/>
        </w:rPr>
        <w:t xml:space="preserve"> and a </w:t>
      </w:r>
      <w:r w:rsidR="004564A0">
        <w:rPr>
          <w:rFonts w:ascii="Verdana" w:hAnsi="Verdana"/>
          <w:sz w:val="20"/>
          <w:szCs w:val="20"/>
        </w:rPr>
        <w:t xml:space="preserve">GIS map produced, dividing the survey area into </w:t>
      </w:r>
      <w:r w:rsidR="002E6940">
        <w:rPr>
          <w:rFonts w:ascii="Verdana" w:hAnsi="Verdana"/>
          <w:sz w:val="20"/>
          <w:szCs w:val="20"/>
        </w:rPr>
        <w:t>50x50m grid squares</w:t>
      </w:r>
      <w:r w:rsidR="007021E1">
        <w:rPr>
          <w:rFonts w:ascii="Verdana" w:hAnsi="Verdana"/>
          <w:sz w:val="20"/>
          <w:szCs w:val="20"/>
        </w:rPr>
        <w:t xml:space="preserve"> (see Map </w:t>
      </w:r>
      <w:r w:rsidR="00C76877">
        <w:rPr>
          <w:rFonts w:ascii="Verdana" w:hAnsi="Verdana"/>
          <w:sz w:val="20"/>
          <w:szCs w:val="20"/>
        </w:rPr>
        <w:t>1</w:t>
      </w:r>
      <w:r w:rsidR="007021E1">
        <w:rPr>
          <w:rFonts w:ascii="Verdana" w:hAnsi="Verdana"/>
          <w:sz w:val="20"/>
          <w:szCs w:val="20"/>
        </w:rPr>
        <w:t>)</w:t>
      </w:r>
      <w:r>
        <w:rPr>
          <w:rFonts w:ascii="Verdana" w:hAnsi="Verdana"/>
          <w:sz w:val="20"/>
          <w:szCs w:val="20"/>
        </w:rPr>
        <w:t>.</w:t>
      </w:r>
      <w:r w:rsidR="002E6940">
        <w:rPr>
          <w:rFonts w:ascii="Verdana" w:hAnsi="Verdana"/>
          <w:sz w:val="20"/>
          <w:szCs w:val="20"/>
        </w:rPr>
        <w:t xml:space="preserve"> </w:t>
      </w:r>
      <w:r w:rsidR="00BE5FD4">
        <w:rPr>
          <w:rFonts w:ascii="Verdana" w:hAnsi="Verdana"/>
          <w:sz w:val="20"/>
          <w:szCs w:val="20"/>
        </w:rPr>
        <w:t xml:space="preserve"> Transects were not straight lines, due to the nature of the terrain and the need to avoid disrupting farming activities. </w:t>
      </w:r>
      <w:r w:rsidR="002E6940">
        <w:rPr>
          <w:rFonts w:ascii="Verdana" w:hAnsi="Verdana"/>
          <w:sz w:val="20"/>
          <w:szCs w:val="20"/>
        </w:rPr>
        <w:t xml:space="preserve"> Each transect was walked at a slow pace and all bird species seen were registered</w:t>
      </w:r>
      <w:r w:rsidR="00BE5FD4">
        <w:rPr>
          <w:rFonts w:ascii="Verdana" w:hAnsi="Verdana"/>
          <w:sz w:val="20"/>
          <w:szCs w:val="20"/>
        </w:rPr>
        <w:t xml:space="preserve"> and marked upon the map in order to estimate distribution across the site</w:t>
      </w:r>
      <w:r w:rsidR="002E6940">
        <w:rPr>
          <w:rFonts w:ascii="Verdana" w:hAnsi="Verdana"/>
          <w:sz w:val="20"/>
          <w:szCs w:val="20"/>
        </w:rPr>
        <w:t>.  Registration included species</w:t>
      </w:r>
      <w:r w:rsidR="00E45544">
        <w:rPr>
          <w:rFonts w:ascii="Verdana" w:hAnsi="Verdana"/>
          <w:sz w:val="20"/>
          <w:szCs w:val="20"/>
        </w:rPr>
        <w:t xml:space="preserve"> (using BTO codes)</w:t>
      </w:r>
      <w:r w:rsidR="002E6940">
        <w:rPr>
          <w:rFonts w:ascii="Verdana" w:hAnsi="Verdana"/>
          <w:sz w:val="20"/>
          <w:szCs w:val="20"/>
        </w:rPr>
        <w:t>, number, and basic behavioural categories (foraging, flight etc.)</w:t>
      </w:r>
      <w:r w:rsidR="00BE5FD4">
        <w:rPr>
          <w:rFonts w:ascii="Verdana" w:hAnsi="Verdana"/>
          <w:sz w:val="20"/>
          <w:szCs w:val="20"/>
        </w:rPr>
        <w:t xml:space="preserve">.  </w:t>
      </w:r>
      <w:r w:rsidR="007021E1">
        <w:rPr>
          <w:rFonts w:ascii="Verdana" w:hAnsi="Verdana"/>
          <w:sz w:val="20"/>
          <w:szCs w:val="20"/>
        </w:rPr>
        <w:t xml:space="preserve">All registrations were made of birds orthogonal to or in front of the observer.  No backward observations were registered. </w:t>
      </w:r>
      <w:r w:rsidR="00DA183D">
        <w:rPr>
          <w:rFonts w:ascii="Verdana" w:hAnsi="Verdana"/>
          <w:sz w:val="20"/>
          <w:szCs w:val="20"/>
        </w:rPr>
        <w:t>Any mammals encountered were noted</w:t>
      </w:r>
      <w:r w:rsidR="00D476A3">
        <w:rPr>
          <w:rFonts w:ascii="Verdana" w:hAnsi="Verdana"/>
          <w:sz w:val="20"/>
          <w:szCs w:val="20"/>
        </w:rPr>
        <w:t xml:space="preserve"> (data available upon request)</w:t>
      </w:r>
      <w:r w:rsidR="00DA183D">
        <w:rPr>
          <w:rFonts w:ascii="Verdana" w:hAnsi="Verdana"/>
          <w:sz w:val="20"/>
          <w:szCs w:val="20"/>
        </w:rPr>
        <w:t xml:space="preserve">. </w:t>
      </w:r>
      <w:r w:rsidR="00BE5FD4">
        <w:rPr>
          <w:rFonts w:ascii="Verdana" w:hAnsi="Verdana"/>
          <w:sz w:val="20"/>
          <w:szCs w:val="20"/>
        </w:rPr>
        <w:t>The same observer (TD) collected all data</w:t>
      </w:r>
      <w:r w:rsidR="00D476A3">
        <w:rPr>
          <w:rFonts w:ascii="Verdana" w:hAnsi="Verdana"/>
          <w:sz w:val="20"/>
          <w:szCs w:val="20"/>
        </w:rPr>
        <w:t xml:space="preserve"> on dry days (weather data available upon request)</w:t>
      </w:r>
      <w:r w:rsidR="00BE5FD4">
        <w:rPr>
          <w:rFonts w:ascii="Verdana" w:hAnsi="Verdana"/>
          <w:sz w:val="20"/>
          <w:szCs w:val="20"/>
        </w:rPr>
        <w:t>.</w:t>
      </w:r>
    </w:p>
    <w:p w14:paraId="4F76A9C4" w14:textId="77777777" w:rsidR="00BE5FD4" w:rsidRDefault="00BE5FD4">
      <w:pPr>
        <w:rPr>
          <w:rFonts w:ascii="Verdana" w:hAnsi="Verdana"/>
          <w:sz w:val="20"/>
          <w:szCs w:val="20"/>
        </w:rPr>
      </w:pPr>
    </w:p>
    <w:p w14:paraId="0EF4C27E" w14:textId="4CB942DE" w:rsidR="00CE70BB" w:rsidRDefault="00CE70BB">
      <w:pPr>
        <w:rPr>
          <w:rFonts w:ascii="Verdana" w:hAnsi="Verdana"/>
          <w:sz w:val="20"/>
          <w:szCs w:val="20"/>
        </w:rPr>
      </w:pPr>
      <w:r>
        <w:rPr>
          <w:rFonts w:ascii="Verdana" w:hAnsi="Verdana"/>
          <w:sz w:val="20"/>
          <w:szCs w:val="20"/>
        </w:rPr>
        <w:t>Transect 1 (0.92km) began at a cattle grid at the south of the site (51</w:t>
      </w:r>
      <w:r w:rsidRPr="007B1941">
        <w:rPr>
          <w:rFonts w:ascii="Verdana" w:hAnsi="Verdana"/>
          <w:sz w:val="20"/>
          <w:szCs w:val="20"/>
          <w:vertAlign w:val="superscript"/>
        </w:rPr>
        <w:t>o</w:t>
      </w:r>
      <w:r>
        <w:rPr>
          <w:rFonts w:ascii="Verdana" w:hAnsi="Verdana"/>
          <w:sz w:val="20"/>
          <w:szCs w:val="20"/>
        </w:rPr>
        <w:t xml:space="preserve"> 41.837’ N, 0</w:t>
      </w:r>
      <w:r w:rsidRPr="007B1941">
        <w:rPr>
          <w:rFonts w:ascii="Verdana" w:hAnsi="Verdana"/>
          <w:sz w:val="20"/>
          <w:szCs w:val="20"/>
          <w:vertAlign w:val="superscript"/>
        </w:rPr>
        <w:t>o</w:t>
      </w:r>
      <w:r>
        <w:rPr>
          <w:rFonts w:ascii="Verdana" w:hAnsi="Verdana"/>
          <w:sz w:val="20"/>
          <w:szCs w:val="20"/>
        </w:rPr>
        <w:t xml:space="preserve"> 4.255’ E), following a central track for farm vehicles through two fields.  At the north</w:t>
      </w:r>
      <w:r w:rsidR="004564A0">
        <w:rPr>
          <w:rFonts w:ascii="Verdana" w:hAnsi="Verdana"/>
          <w:sz w:val="20"/>
          <w:szCs w:val="20"/>
        </w:rPr>
        <w:t xml:space="preserve"> west</w:t>
      </w:r>
      <w:r>
        <w:rPr>
          <w:rFonts w:ascii="Verdana" w:hAnsi="Verdana"/>
          <w:sz w:val="20"/>
          <w:szCs w:val="20"/>
        </w:rPr>
        <w:t xml:space="preserve"> of the second </w:t>
      </w:r>
      <w:r w:rsidR="004564A0">
        <w:rPr>
          <w:rFonts w:ascii="Verdana" w:hAnsi="Verdana"/>
          <w:sz w:val="20"/>
          <w:szCs w:val="20"/>
        </w:rPr>
        <w:t>field is a patch of set aside field margin</w:t>
      </w:r>
      <w:r w:rsidR="00D25D27">
        <w:rPr>
          <w:rFonts w:ascii="Verdana" w:hAnsi="Verdana"/>
          <w:sz w:val="20"/>
          <w:szCs w:val="20"/>
        </w:rPr>
        <w:t>,</w:t>
      </w:r>
      <w:r w:rsidR="002335AE">
        <w:rPr>
          <w:rFonts w:ascii="Verdana" w:hAnsi="Verdana"/>
          <w:sz w:val="20"/>
          <w:szCs w:val="20"/>
        </w:rPr>
        <w:t xml:space="preserve"> bounded by a ditch to the south and a hedgerow to the north, and</w:t>
      </w:r>
      <w:r w:rsidR="00D25D27">
        <w:rPr>
          <w:rFonts w:ascii="Verdana" w:hAnsi="Verdana"/>
          <w:sz w:val="20"/>
          <w:szCs w:val="20"/>
        </w:rPr>
        <w:t xml:space="preserve"> consisting mainly of grasses, sedges and thistle</w:t>
      </w:r>
      <w:r w:rsidR="004564A0">
        <w:rPr>
          <w:rFonts w:ascii="Verdana" w:hAnsi="Verdana"/>
          <w:sz w:val="20"/>
          <w:szCs w:val="20"/>
        </w:rPr>
        <w:t xml:space="preserve">. </w:t>
      </w:r>
      <w:proofErr w:type="gramStart"/>
      <w:r w:rsidR="004564A0">
        <w:rPr>
          <w:rFonts w:ascii="Verdana" w:hAnsi="Verdana"/>
          <w:sz w:val="20"/>
          <w:szCs w:val="20"/>
        </w:rPr>
        <w:t>The transect</w:t>
      </w:r>
      <w:proofErr w:type="gramEnd"/>
      <w:r w:rsidR="004564A0">
        <w:rPr>
          <w:rFonts w:ascii="Verdana" w:hAnsi="Verdana"/>
          <w:sz w:val="20"/>
          <w:szCs w:val="20"/>
        </w:rPr>
        <w:t xml:space="preserve"> turned west at the north of this patch and continued to the end where surveying stopped</w:t>
      </w:r>
      <w:r w:rsidR="000E758A">
        <w:rPr>
          <w:rFonts w:ascii="Verdana" w:hAnsi="Verdana"/>
          <w:sz w:val="20"/>
          <w:szCs w:val="20"/>
        </w:rPr>
        <w:t xml:space="preserve"> (51</w:t>
      </w:r>
      <w:r w:rsidR="000E758A" w:rsidRPr="007B1941">
        <w:rPr>
          <w:rFonts w:ascii="Verdana" w:hAnsi="Verdana"/>
          <w:sz w:val="20"/>
          <w:szCs w:val="20"/>
          <w:vertAlign w:val="superscript"/>
        </w:rPr>
        <w:t>o</w:t>
      </w:r>
      <w:r w:rsidR="000E758A">
        <w:rPr>
          <w:rFonts w:ascii="Verdana" w:hAnsi="Verdana"/>
          <w:sz w:val="20"/>
          <w:szCs w:val="20"/>
        </w:rPr>
        <w:t xml:space="preserve"> 42.155’ N, 0</w:t>
      </w:r>
      <w:r w:rsidR="000E758A" w:rsidRPr="007B1941">
        <w:rPr>
          <w:rFonts w:ascii="Verdana" w:hAnsi="Verdana"/>
          <w:sz w:val="20"/>
          <w:szCs w:val="20"/>
          <w:vertAlign w:val="superscript"/>
        </w:rPr>
        <w:t>o</w:t>
      </w:r>
      <w:r w:rsidR="000E758A">
        <w:rPr>
          <w:rFonts w:ascii="Verdana" w:hAnsi="Verdana"/>
          <w:sz w:val="20"/>
          <w:szCs w:val="20"/>
        </w:rPr>
        <w:t xml:space="preserve"> 4.14’ E)</w:t>
      </w:r>
      <w:r w:rsidR="004564A0">
        <w:rPr>
          <w:rFonts w:ascii="Verdana" w:hAnsi="Verdana"/>
          <w:sz w:val="20"/>
          <w:szCs w:val="20"/>
        </w:rPr>
        <w:t>.</w:t>
      </w:r>
      <w:r w:rsidR="00DD55A8">
        <w:rPr>
          <w:rFonts w:ascii="Verdana" w:hAnsi="Verdana"/>
          <w:sz w:val="20"/>
          <w:szCs w:val="20"/>
        </w:rPr>
        <w:t xml:space="preserve">  Prior to this patch both sides of each field were surveyed</w:t>
      </w:r>
      <w:r w:rsidR="006E5E06">
        <w:rPr>
          <w:rFonts w:ascii="Verdana" w:hAnsi="Verdana"/>
          <w:sz w:val="20"/>
          <w:szCs w:val="20"/>
        </w:rPr>
        <w:t xml:space="preserve"> up to the ditch</w:t>
      </w:r>
      <w:r w:rsidR="00DD55A8">
        <w:rPr>
          <w:rFonts w:ascii="Verdana" w:hAnsi="Verdana"/>
          <w:sz w:val="20"/>
          <w:szCs w:val="20"/>
        </w:rPr>
        <w:t xml:space="preserve">, including low-lying scrub along the track.  Once at the </w:t>
      </w:r>
      <w:r w:rsidR="00DA183D">
        <w:rPr>
          <w:rFonts w:ascii="Verdana" w:hAnsi="Verdana"/>
          <w:sz w:val="20"/>
          <w:szCs w:val="20"/>
        </w:rPr>
        <w:t>ditch</w:t>
      </w:r>
      <w:r w:rsidR="00DD55A8">
        <w:rPr>
          <w:rFonts w:ascii="Verdana" w:hAnsi="Verdana"/>
          <w:sz w:val="20"/>
          <w:szCs w:val="20"/>
        </w:rPr>
        <w:t xml:space="preserve"> surveying </w:t>
      </w:r>
      <w:r w:rsidR="003961C6">
        <w:rPr>
          <w:rFonts w:ascii="Verdana" w:hAnsi="Verdana"/>
          <w:sz w:val="20"/>
          <w:szCs w:val="20"/>
        </w:rPr>
        <w:t>was paused</w:t>
      </w:r>
      <w:r w:rsidR="00DD55A8">
        <w:rPr>
          <w:rFonts w:ascii="Verdana" w:hAnsi="Verdana"/>
          <w:sz w:val="20"/>
          <w:szCs w:val="20"/>
        </w:rPr>
        <w:t xml:space="preserve"> until </w:t>
      </w:r>
      <w:r w:rsidR="00D25D27">
        <w:rPr>
          <w:rFonts w:ascii="Verdana" w:hAnsi="Verdana"/>
          <w:sz w:val="20"/>
          <w:szCs w:val="20"/>
        </w:rPr>
        <w:t xml:space="preserve">just </w:t>
      </w:r>
      <w:r w:rsidR="00DD55A8">
        <w:rPr>
          <w:rFonts w:ascii="Verdana" w:hAnsi="Verdana"/>
          <w:sz w:val="20"/>
          <w:szCs w:val="20"/>
        </w:rPr>
        <w:t xml:space="preserve">north of </w:t>
      </w:r>
      <w:r w:rsidR="00DA183D">
        <w:rPr>
          <w:rFonts w:ascii="Verdana" w:hAnsi="Verdana"/>
          <w:sz w:val="20"/>
          <w:szCs w:val="20"/>
        </w:rPr>
        <w:t>the patch</w:t>
      </w:r>
      <w:r w:rsidR="00DD55A8">
        <w:rPr>
          <w:rFonts w:ascii="Verdana" w:hAnsi="Verdana"/>
          <w:sz w:val="20"/>
          <w:szCs w:val="20"/>
        </w:rPr>
        <w:t xml:space="preserve">, then data collection </w:t>
      </w:r>
      <w:r w:rsidR="003961C6">
        <w:rPr>
          <w:rFonts w:ascii="Verdana" w:hAnsi="Verdana"/>
          <w:sz w:val="20"/>
          <w:szCs w:val="20"/>
        </w:rPr>
        <w:t>resumed</w:t>
      </w:r>
      <w:r w:rsidR="00DD55A8">
        <w:rPr>
          <w:rFonts w:ascii="Verdana" w:hAnsi="Verdana"/>
          <w:sz w:val="20"/>
          <w:szCs w:val="20"/>
        </w:rPr>
        <w:t xml:space="preserve"> for the patch only.  Birds in the hedgerow to the north were not included.</w:t>
      </w:r>
      <w:r w:rsidR="00A520AB">
        <w:rPr>
          <w:rFonts w:ascii="Verdana" w:hAnsi="Verdana"/>
          <w:sz w:val="20"/>
          <w:szCs w:val="20"/>
        </w:rPr>
        <w:t xml:space="preserve">  The area mapped </w:t>
      </w:r>
      <w:r w:rsidR="001B3388">
        <w:rPr>
          <w:rFonts w:ascii="Verdana" w:hAnsi="Verdana"/>
          <w:sz w:val="20"/>
          <w:szCs w:val="20"/>
        </w:rPr>
        <w:t>using</w:t>
      </w:r>
      <w:r w:rsidR="00A520AB">
        <w:rPr>
          <w:rFonts w:ascii="Verdana" w:hAnsi="Verdana"/>
          <w:sz w:val="20"/>
          <w:szCs w:val="20"/>
        </w:rPr>
        <w:t xml:space="preserve"> this </w:t>
      </w:r>
      <w:proofErr w:type="gramStart"/>
      <w:r w:rsidR="00A520AB">
        <w:rPr>
          <w:rFonts w:ascii="Verdana" w:hAnsi="Verdana"/>
          <w:sz w:val="20"/>
          <w:szCs w:val="20"/>
        </w:rPr>
        <w:t>transect</w:t>
      </w:r>
      <w:proofErr w:type="gramEnd"/>
      <w:r w:rsidR="00A520AB">
        <w:rPr>
          <w:rFonts w:ascii="Verdana" w:hAnsi="Verdana"/>
          <w:sz w:val="20"/>
          <w:szCs w:val="20"/>
        </w:rPr>
        <w:t xml:space="preserve"> was 17.96 </w:t>
      </w:r>
      <w:r w:rsidR="00500CD5">
        <w:rPr>
          <w:rFonts w:ascii="Verdana" w:hAnsi="Verdana"/>
          <w:sz w:val="20"/>
          <w:szCs w:val="20"/>
        </w:rPr>
        <w:t>h</w:t>
      </w:r>
      <w:r w:rsidR="00A520AB">
        <w:rPr>
          <w:rFonts w:ascii="Verdana" w:hAnsi="Verdana"/>
          <w:sz w:val="20"/>
          <w:szCs w:val="20"/>
        </w:rPr>
        <w:t>ectares.</w:t>
      </w:r>
    </w:p>
    <w:p w14:paraId="1FEA3B78" w14:textId="77777777" w:rsidR="00152EF8" w:rsidRDefault="00152EF8">
      <w:pPr>
        <w:rPr>
          <w:rFonts w:ascii="Verdana" w:hAnsi="Verdana"/>
          <w:sz w:val="20"/>
          <w:szCs w:val="20"/>
        </w:rPr>
      </w:pPr>
    </w:p>
    <w:p w14:paraId="7D27499A" w14:textId="10CC7823" w:rsidR="001F2E18" w:rsidRDefault="007021E1">
      <w:pPr>
        <w:rPr>
          <w:rFonts w:ascii="Verdana" w:hAnsi="Verdana"/>
          <w:sz w:val="20"/>
          <w:szCs w:val="20"/>
        </w:rPr>
      </w:pPr>
      <w:r>
        <w:rPr>
          <w:rFonts w:ascii="Verdana" w:hAnsi="Verdana"/>
          <w:sz w:val="20"/>
          <w:szCs w:val="20"/>
        </w:rPr>
        <w:t>Transec</w:t>
      </w:r>
      <w:r w:rsidR="00152EF8">
        <w:rPr>
          <w:rFonts w:ascii="Verdana" w:hAnsi="Verdana"/>
          <w:sz w:val="20"/>
          <w:szCs w:val="20"/>
        </w:rPr>
        <w:t>t 2 (1.25km) began in the south west corner of the most northerly field</w:t>
      </w:r>
      <w:r w:rsidR="000E758A">
        <w:rPr>
          <w:rFonts w:ascii="Verdana" w:hAnsi="Verdana"/>
          <w:sz w:val="20"/>
          <w:szCs w:val="20"/>
        </w:rPr>
        <w:t xml:space="preserve"> (51</w:t>
      </w:r>
      <w:r w:rsidR="000E758A" w:rsidRPr="007B1941">
        <w:rPr>
          <w:rFonts w:ascii="Verdana" w:hAnsi="Verdana"/>
          <w:sz w:val="20"/>
          <w:szCs w:val="20"/>
          <w:vertAlign w:val="superscript"/>
        </w:rPr>
        <w:t>o</w:t>
      </w:r>
      <w:r w:rsidR="000E758A">
        <w:rPr>
          <w:rFonts w:ascii="Verdana" w:hAnsi="Verdana"/>
          <w:sz w:val="20"/>
          <w:szCs w:val="20"/>
        </w:rPr>
        <w:t xml:space="preserve"> 42.167’ N, 0</w:t>
      </w:r>
      <w:r w:rsidR="000E758A" w:rsidRPr="007B1941">
        <w:rPr>
          <w:rFonts w:ascii="Verdana" w:hAnsi="Verdana"/>
          <w:sz w:val="20"/>
          <w:szCs w:val="20"/>
          <w:vertAlign w:val="superscript"/>
        </w:rPr>
        <w:t>o</w:t>
      </w:r>
      <w:r w:rsidR="000E758A">
        <w:rPr>
          <w:rFonts w:ascii="Verdana" w:hAnsi="Verdana"/>
          <w:sz w:val="20"/>
          <w:szCs w:val="20"/>
        </w:rPr>
        <w:t xml:space="preserve"> 4.161’ E)</w:t>
      </w:r>
      <w:r w:rsidR="00152EF8">
        <w:rPr>
          <w:rFonts w:ascii="Verdana" w:hAnsi="Verdana"/>
          <w:sz w:val="20"/>
          <w:szCs w:val="20"/>
        </w:rPr>
        <w:t xml:space="preserve"> and ran along the edge of the woodland.  Birds within the woodland were not surveyed, such that only birds that emerged from the woods, or </w:t>
      </w:r>
      <w:r w:rsidR="00C76877">
        <w:rPr>
          <w:rFonts w:ascii="Verdana" w:hAnsi="Verdana"/>
          <w:sz w:val="20"/>
          <w:szCs w:val="20"/>
        </w:rPr>
        <w:t xml:space="preserve">were </w:t>
      </w:r>
      <w:r w:rsidR="00152EF8">
        <w:rPr>
          <w:rFonts w:ascii="Verdana" w:hAnsi="Verdana"/>
          <w:sz w:val="20"/>
          <w:szCs w:val="20"/>
        </w:rPr>
        <w:t>already on</w:t>
      </w:r>
      <w:r w:rsidR="00C76877">
        <w:rPr>
          <w:rFonts w:ascii="Verdana" w:hAnsi="Verdana"/>
          <w:sz w:val="20"/>
          <w:szCs w:val="20"/>
        </w:rPr>
        <w:t xml:space="preserve"> or over</w:t>
      </w:r>
      <w:r w:rsidR="00152EF8">
        <w:rPr>
          <w:rFonts w:ascii="Verdana" w:hAnsi="Verdana"/>
          <w:sz w:val="20"/>
          <w:szCs w:val="20"/>
        </w:rPr>
        <w:t xml:space="preserve"> the field were included.  Similarly as the transect turned </w:t>
      </w:r>
      <w:r w:rsidR="003516C8">
        <w:rPr>
          <w:rFonts w:ascii="Verdana" w:hAnsi="Verdana"/>
          <w:sz w:val="20"/>
          <w:szCs w:val="20"/>
        </w:rPr>
        <w:t>east at the north end, and ran along the Cobbin</w:t>
      </w:r>
      <w:r w:rsidR="00E45544">
        <w:rPr>
          <w:rFonts w:ascii="Verdana" w:hAnsi="Verdana"/>
          <w:sz w:val="20"/>
          <w:szCs w:val="20"/>
        </w:rPr>
        <w:t>’s</w:t>
      </w:r>
      <w:r w:rsidR="003516C8">
        <w:rPr>
          <w:rFonts w:ascii="Verdana" w:hAnsi="Verdana"/>
          <w:sz w:val="20"/>
          <w:szCs w:val="20"/>
        </w:rPr>
        <w:t xml:space="preserve"> Brook, birds on the brook and surrounding hedgerow were not recorded.  At the eastern edge of this field </w:t>
      </w:r>
      <w:proofErr w:type="gramStart"/>
      <w:r w:rsidR="003516C8">
        <w:rPr>
          <w:rFonts w:ascii="Verdana" w:hAnsi="Verdana"/>
          <w:sz w:val="20"/>
          <w:szCs w:val="20"/>
        </w:rPr>
        <w:t>the transect</w:t>
      </w:r>
      <w:proofErr w:type="gramEnd"/>
      <w:r w:rsidR="003516C8">
        <w:rPr>
          <w:rFonts w:ascii="Verdana" w:hAnsi="Verdana"/>
          <w:sz w:val="20"/>
          <w:szCs w:val="20"/>
        </w:rPr>
        <w:t xml:space="preserve"> crossed a hedgerow through an access gap and </w:t>
      </w:r>
      <w:r w:rsidR="00E45544">
        <w:rPr>
          <w:rFonts w:ascii="Verdana" w:hAnsi="Verdana"/>
          <w:sz w:val="20"/>
          <w:szCs w:val="20"/>
        </w:rPr>
        <w:t>re-joined</w:t>
      </w:r>
      <w:r w:rsidR="003516C8">
        <w:rPr>
          <w:rFonts w:ascii="Verdana" w:hAnsi="Verdana"/>
          <w:sz w:val="20"/>
          <w:szCs w:val="20"/>
        </w:rPr>
        <w:t xml:space="preserve"> the original farm track.  </w:t>
      </w:r>
      <w:proofErr w:type="gramStart"/>
      <w:r w:rsidR="003516C8">
        <w:rPr>
          <w:rFonts w:ascii="Verdana" w:hAnsi="Verdana"/>
          <w:sz w:val="20"/>
          <w:szCs w:val="20"/>
        </w:rPr>
        <w:t>The transect</w:t>
      </w:r>
      <w:proofErr w:type="gramEnd"/>
      <w:r w:rsidR="003516C8">
        <w:rPr>
          <w:rFonts w:ascii="Verdana" w:hAnsi="Verdana"/>
          <w:sz w:val="20"/>
          <w:szCs w:val="20"/>
        </w:rPr>
        <w:t xml:space="preserve"> then turned south along this track and surveying of the field margin along the western edge of this track and the hedgerow was conducted.  The survey ended at a pylon abutting the track</w:t>
      </w:r>
      <w:r w:rsidR="009F11A6">
        <w:rPr>
          <w:rFonts w:ascii="Verdana" w:hAnsi="Verdana"/>
          <w:sz w:val="20"/>
          <w:szCs w:val="20"/>
        </w:rPr>
        <w:t xml:space="preserve"> (</w:t>
      </w:r>
      <w:r w:rsidR="00DD71D8">
        <w:rPr>
          <w:rFonts w:ascii="Verdana" w:hAnsi="Verdana"/>
          <w:sz w:val="20"/>
          <w:szCs w:val="20"/>
        </w:rPr>
        <w:t>51</w:t>
      </w:r>
      <w:r w:rsidR="00DD71D8" w:rsidRPr="007B1941">
        <w:rPr>
          <w:rFonts w:ascii="Verdana" w:hAnsi="Verdana"/>
          <w:sz w:val="20"/>
          <w:szCs w:val="20"/>
          <w:vertAlign w:val="superscript"/>
        </w:rPr>
        <w:t>o</w:t>
      </w:r>
      <w:r w:rsidR="00DD71D8">
        <w:rPr>
          <w:rFonts w:ascii="Verdana" w:hAnsi="Verdana"/>
          <w:sz w:val="20"/>
          <w:szCs w:val="20"/>
        </w:rPr>
        <w:t xml:space="preserve"> 42.389’ N, 0</w:t>
      </w:r>
      <w:r w:rsidR="00DD71D8" w:rsidRPr="007B1941">
        <w:rPr>
          <w:rFonts w:ascii="Verdana" w:hAnsi="Verdana"/>
          <w:sz w:val="20"/>
          <w:szCs w:val="20"/>
          <w:vertAlign w:val="superscript"/>
        </w:rPr>
        <w:t>o</w:t>
      </w:r>
      <w:r w:rsidR="00DD71D8">
        <w:rPr>
          <w:rFonts w:ascii="Verdana" w:hAnsi="Verdana"/>
          <w:sz w:val="20"/>
          <w:szCs w:val="20"/>
        </w:rPr>
        <w:t xml:space="preserve"> 4.484’ E </w:t>
      </w:r>
      <w:r w:rsidR="00C63AA3">
        <w:rPr>
          <w:rFonts w:ascii="Verdana" w:hAnsi="Verdana"/>
          <w:sz w:val="20"/>
          <w:szCs w:val="20"/>
        </w:rPr>
        <w:t>see Map 1</w:t>
      </w:r>
      <w:bookmarkStart w:id="0" w:name="_GoBack"/>
      <w:bookmarkEnd w:id="0"/>
      <w:r w:rsidR="009F11A6">
        <w:rPr>
          <w:rFonts w:ascii="Verdana" w:hAnsi="Verdana"/>
          <w:sz w:val="20"/>
          <w:szCs w:val="20"/>
        </w:rPr>
        <w:t>)</w:t>
      </w:r>
      <w:r w:rsidR="003516C8">
        <w:rPr>
          <w:rFonts w:ascii="Verdana" w:hAnsi="Verdana"/>
          <w:sz w:val="20"/>
          <w:szCs w:val="20"/>
        </w:rPr>
        <w:t>.</w:t>
      </w:r>
      <w:r w:rsidR="00A520AB">
        <w:rPr>
          <w:rFonts w:ascii="Verdana" w:hAnsi="Verdana"/>
          <w:sz w:val="20"/>
          <w:szCs w:val="20"/>
        </w:rPr>
        <w:t xml:space="preserve"> The area mapped </w:t>
      </w:r>
      <w:r w:rsidR="00B267A4">
        <w:rPr>
          <w:rFonts w:ascii="Verdana" w:hAnsi="Verdana"/>
          <w:sz w:val="20"/>
          <w:szCs w:val="20"/>
        </w:rPr>
        <w:t>using</w:t>
      </w:r>
      <w:r w:rsidR="00337DBF">
        <w:rPr>
          <w:rFonts w:ascii="Verdana" w:hAnsi="Verdana"/>
          <w:sz w:val="20"/>
          <w:szCs w:val="20"/>
        </w:rPr>
        <w:t xml:space="preserve"> this </w:t>
      </w:r>
      <w:proofErr w:type="gramStart"/>
      <w:r w:rsidR="00337DBF">
        <w:rPr>
          <w:rFonts w:ascii="Verdana" w:hAnsi="Verdana"/>
          <w:sz w:val="20"/>
          <w:szCs w:val="20"/>
        </w:rPr>
        <w:t>transect</w:t>
      </w:r>
      <w:proofErr w:type="gramEnd"/>
      <w:r w:rsidR="00337DBF">
        <w:rPr>
          <w:rFonts w:ascii="Verdana" w:hAnsi="Verdana"/>
          <w:sz w:val="20"/>
          <w:szCs w:val="20"/>
        </w:rPr>
        <w:t xml:space="preserve"> was 23.3 h</w:t>
      </w:r>
      <w:r w:rsidR="00A520AB">
        <w:rPr>
          <w:rFonts w:ascii="Verdana" w:hAnsi="Verdana"/>
          <w:sz w:val="20"/>
          <w:szCs w:val="20"/>
        </w:rPr>
        <w:t>ectares.</w:t>
      </w:r>
    </w:p>
    <w:p w14:paraId="6C9787A5" w14:textId="77777777" w:rsidR="00F012C7" w:rsidRDefault="00F012C7">
      <w:pPr>
        <w:rPr>
          <w:rFonts w:ascii="Verdana" w:hAnsi="Verdana"/>
          <w:sz w:val="20"/>
          <w:szCs w:val="20"/>
        </w:rPr>
      </w:pPr>
    </w:p>
    <w:p w14:paraId="0C3BBF3A" w14:textId="768C5951" w:rsidR="00F012C7" w:rsidRDefault="00F012C7">
      <w:pPr>
        <w:rPr>
          <w:rFonts w:ascii="Verdana" w:hAnsi="Verdana"/>
          <w:sz w:val="16"/>
          <w:szCs w:val="16"/>
        </w:rPr>
      </w:pPr>
      <w:r w:rsidRPr="00F012C7">
        <w:rPr>
          <w:rFonts w:ascii="Verdana" w:hAnsi="Verdana"/>
          <w:b/>
          <w:sz w:val="16"/>
          <w:szCs w:val="16"/>
        </w:rPr>
        <w:t xml:space="preserve">Figure </w:t>
      </w:r>
      <w:r w:rsidR="00C76877">
        <w:rPr>
          <w:rFonts w:ascii="Verdana" w:hAnsi="Verdana"/>
          <w:b/>
          <w:sz w:val="16"/>
          <w:szCs w:val="16"/>
        </w:rPr>
        <w:t>1</w:t>
      </w:r>
      <w:r w:rsidRPr="00F012C7">
        <w:rPr>
          <w:rFonts w:ascii="Verdana" w:hAnsi="Verdana"/>
          <w:b/>
          <w:sz w:val="16"/>
          <w:szCs w:val="16"/>
        </w:rPr>
        <w:t>:</w:t>
      </w:r>
      <w:r w:rsidRPr="00F012C7">
        <w:rPr>
          <w:rFonts w:ascii="Verdana" w:hAnsi="Verdana"/>
          <w:sz w:val="16"/>
          <w:szCs w:val="16"/>
        </w:rPr>
        <w:t xml:space="preserve"> Aerial view of the field site</w:t>
      </w:r>
      <w:r w:rsidR="00CF1C47">
        <w:rPr>
          <w:rFonts w:ascii="Verdana" w:hAnsi="Verdana"/>
          <w:sz w:val="16"/>
          <w:szCs w:val="16"/>
        </w:rPr>
        <w:t xml:space="preserve"> compiled using Google Earth Pro</w:t>
      </w:r>
      <w:r w:rsidRPr="00F012C7">
        <w:rPr>
          <w:rFonts w:ascii="Verdana" w:hAnsi="Verdana"/>
          <w:sz w:val="16"/>
          <w:szCs w:val="16"/>
        </w:rPr>
        <w:t xml:space="preserve">.  The blue transect (1) is 0.92km and the red transect (2) is 1.25km in length.  </w:t>
      </w:r>
      <w:r w:rsidR="00F86B8A">
        <w:rPr>
          <w:rFonts w:ascii="Verdana" w:hAnsi="Verdana"/>
          <w:sz w:val="16"/>
          <w:szCs w:val="16"/>
        </w:rPr>
        <w:t xml:space="preserve">Fields either side of transect 1 were surveyed.  The field bounded by transect 2 was surveyed.  </w:t>
      </w:r>
      <w:r w:rsidRPr="00F012C7">
        <w:rPr>
          <w:rFonts w:ascii="Verdana" w:hAnsi="Verdana"/>
          <w:sz w:val="16"/>
          <w:szCs w:val="16"/>
        </w:rPr>
        <w:t xml:space="preserve">The two polygons, denoting field margins were only surveyed </w:t>
      </w:r>
      <w:r w:rsidR="00F86B8A">
        <w:rPr>
          <w:rFonts w:ascii="Verdana" w:hAnsi="Verdana"/>
          <w:sz w:val="16"/>
          <w:szCs w:val="16"/>
        </w:rPr>
        <w:t>when</w:t>
      </w:r>
      <w:r w:rsidRPr="00F012C7">
        <w:rPr>
          <w:rFonts w:ascii="Verdana" w:hAnsi="Verdana"/>
          <w:sz w:val="16"/>
          <w:szCs w:val="16"/>
        </w:rPr>
        <w:t xml:space="preserve"> walking along the length.  Thus the larger of the polygons was surveyed from transect 1, to the north; and the small</w:t>
      </w:r>
      <w:r w:rsidR="00F86B8A">
        <w:rPr>
          <w:rFonts w:ascii="Verdana" w:hAnsi="Verdana"/>
          <w:sz w:val="16"/>
          <w:szCs w:val="16"/>
        </w:rPr>
        <w:t>er</w:t>
      </w:r>
      <w:r w:rsidRPr="00F012C7">
        <w:rPr>
          <w:rFonts w:ascii="Verdana" w:hAnsi="Verdana"/>
          <w:sz w:val="16"/>
          <w:szCs w:val="16"/>
        </w:rPr>
        <w:t xml:space="preserve"> from transect 2, along its eastern edge.</w:t>
      </w:r>
      <w:r>
        <w:rPr>
          <w:rFonts w:ascii="Verdana" w:hAnsi="Verdana"/>
          <w:sz w:val="16"/>
          <w:szCs w:val="16"/>
        </w:rPr>
        <w:t xml:space="preserve">  See text for details.</w:t>
      </w:r>
    </w:p>
    <w:p w14:paraId="3BE6F0F3" w14:textId="77777777" w:rsidR="00F012C7" w:rsidRPr="00F012C7" w:rsidRDefault="00F012C7">
      <w:pPr>
        <w:rPr>
          <w:rFonts w:ascii="Verdana" w:hAnsi="Verdana"/>
          <w:sz w:val="16"/>
          <w:szCs w:val="16"/>
        </w:rPr>
      </w:pPr>
    </w:p>
    <w:p w14:paraId="6B23D854" w14:textId="54ECE347" w:rsidR="00F012C7" w:rsidRDefault="00F012C7">
      <w:pPr>
        <w:rPr>
          <w:rFonts w:ascii="Verdana" w:hAnsi="Verdana"/>
          <w:sz w:val="20"/>
          <w:szCs w:val="20"/>
        </w:rPr>
      </w:pPr>
      <w:r>
        <w:rPr>
          <w:rFonts w:ascii="Verdana" w:hAnsi="Verdana"/>
          <w:noProof/>
          <w:sz w:val="20"/>
          <w:szCs w:val="20"/>
          <w:lang w:val="en-US"/>
        </w:rPr>
        <w:drawing>
          <wp:inline distT="0" distB="0" distL="0" distR="0" wp14:anchorId="7E9CD294" wp14:editId="48B2F187">
            <wp:extent cx="5270500" cy="4593766"/>
            <wp:effectExtent l="0" t="0" r="0" b="381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4593766"/>
                    </a:xfrm>
                    <a:prstGeom prst="rect">
                      <a:avLst/>
                    </a:prstGeom>
                    <a:noFill/>
                    <a:ln>
                      <a:noFill/>
                    </a:ln>
                  </pic:spPr>
                </pic:pic>
              </a:graphicData>
            </a:graphic>
          </wp:inline>
        </w:drawing>
      </w:r>
    </w:p>
    <w:p w14:paraId="592EFA90" w14:textId="77777777" w:rsidR="00F012C7" w:rsidRDefault="00F012C7">
      <w:pPr>
        <w:rPr>
          <w:rFonts w:ascii="Verdana" w:hAnsi="Verdana"/>
          <w:sz w:val="20"/>
          <w:szCs w:val="20"/>
        </w:rPr>
      </w:pPr>
    </w:p>
    <w:p w14:paraId="2953FF16" w14:textId="77777777" w:rsidR="006D5C6F" w:rsidRDefault="006D5C6F">
      <w:pPr>
        <w:rPr>
          <w:rFonts w:ascii="Verdana" w:hAnsi="Verdana"/>
          <w:sz w:val="20"/>
          <w:szCs w:val="20"/>
        </w:rPr>
      </w:pPr>
    </w:p>
    <w:p w14:paraId="0909CFBB" w14:textId="77777777" w:rsidR="006D5C6F" w:rsidRDefault="006D5C6F">
      <w:pPr>
        <w:rPr>
          <w:rFonts w:ascii="Verdana" w:hAnsi="Verdana"/>
          <w:sz w:val="20"/>
          <w:szCs w:val="20"/>
        </w:rPr>
      </w:pPr>
      <w:r>
        <w:rPr>
          <w:rFonts w:ascii="Verdana" w:hAnsi="Verdana"/>
          <w:sz w:val="20"/>
          <w:szCs w:val="20"/>
        </w:rPr>
        <w:br w:type="page"/>
      </w:r>
    </w:p>
    <w:p w14:paraId="0D8D57D4" w14:textId="2045A1D8" w:rsidR="006D5C6F" w:rsidRDefault="006D5C6F">
      <w:pPr>
        <w:rPr>
          <w:rFonts w:ascii="Verdana" w:hAnsi="Verdana"/>
          <w:sz w:val="16"/>
          <w:szCs w:val="16"/>
        </w:rPr>
      </w:pPr>
      <w:r w:rsidRPr="007041B9">
        <w:rPr>
          <w:rFonts w:ascii="Verdana" w:hAnsi="Verdana"/>
          <w:b/>
          <w:sz w:val="16"/>
          <w:szCs w:val="16"/>
        </w:rPr>
        <w:t xml:space="preserve">Map </w:t>
      </w:r>
      <w:r w:rsidR="00C76877">
        <w:rPr>
          <w:rFonts w:ascii="Verdana" w:hAnsi="Verdana"/>
          <w:b/>
          <w:sz w:val="16"/>
          <w:szCs w:val="16"/>
        </w:rPr>
        <w:t>1</w:t>
      </w:r>
      <w:r w:rsidRPr="007041B9">
        <w:rPr>
          <w:rFonts w:ascii="Verdana" w:hAnsi="Verdana"/>
          <w:b/>
          <w:sz w:val="16"/>
          <w:szCs w:val="16"/>
        </w:rPr>
        <w:t>:</w:t>
      </w:r>
      <w:r w:rsidRPr="006D5C6F">
        <w:rPr>
          <w:rFonts w:ascii="Verdana" w:hAnsi="Verdana"/>
          <w:sz w:val="16"/>
          <w:szCs w:val="16"/>
        </w:rPr>
        <w:t xml:space="preserve"> </w:t>
      </w:r>
      <w:r>
        <w:rPr>
          <w:rFonts w:ascii="Verdana" w:hAnsi="Verdana"/>
          <w:sz w:val="16"/>
          <w:szCs w:val="16"/>
        </w:rPr>
        <w:t>Map of the entire field site with overlaid 50x50m grids (scale 1:5000).  Map data from Ordnance Survey Open Source</w:t>
      </w:r>
      <w:r w:rsidR="002F014A">
        <w:rPr>
          <w:rFonts w:ascii="Verdana" w:hAnsi="Verdana"/>
          <w:sz w:val="16"/>
          <w:szCs w:val="16"/>
        </w:rPr>
        <w:t xml:space="preserve"> (TL40)</w:t>
      </w:r>
      <w:r>
        <w:rPr>
          <w:rFonts w:ascii="Verdana" w:hAnsi="Verdana"/>
          <w:sz w:val="16"/>
          <w:szCs w:val="16"/>
        </w:rPr>
        <w:t xml:space="preserve"> and compiled using </w:t>
      </w:r>
      <w:proofErr w:type="spellStart"/>
      <w:r>
        <w:rPr>
          <w:rFonts w:ascii="Verdana" w:hAnsi="Verdana"/>
          <w:sz w:val="16"/>
          <w:szCs w:val="16"/>
        </w:rPr>
        <w:t>QGIS</w:t>
      </w:r>
      <w:proofErr w:type="spellEnd"/>
      <w:r>
        <w:rPr>
          <w:rFonts w:ascii="Verdana" w:hAnsi="Verdana"/>
          <w:sz w:val="16"/>
          <w:szCs w:val="16"/>
        </w:rPr>
        <w:t xml:space="preserve">. </w:t>
      </w:r>
      <w:r w:rsidR="007041B9">
        <w:rPr>
          <w:rFonts w:ascii="Verdana" w:hAnsi="Verdana"/>
          <w:sz w:val="16"/>
          <w:szCs w:val="16"/>
        </w:rPr>
        <w:t xml:space="preserve"> Larger versions of this map were used in the field to record data.</w:t>
      </w:r>
    </w:p>
    <w:p w14:paraId="3D27CC9E" w14:textId="77777777" w:rsidR="006D5C6F" w:rsidRPr="006D5C6F" w:rsidRDefault="006D5C6F">
      <w:pPr>
        <w:rPr>
          <w:rFonts w:ascii="Verdana" w:hAnsi="Verdana"/>
          <w:sz w:val="16"/>
          <w:szCs w:val="16"/>
        </w:rPr>
      </w:pPr>
    </w:p>
    <w:p w14:paraId="054A1FE1" w14:textId="026F0F13" w:rsidR="00EF0266" w:rsidRDefault="006D5C6F">
      <w:pPr>
        <w:rPr>
          <w:rFonts w:ascii="Verdana" w:hAnsi="Verdana"/>
          <w:sz w:val="20"/>
          <w:szCs w:val="20"/>
        </w:rPr>
      </w:pPr>
      <w:r>
        <w:rPr>
          <w:rFonts w:ascii="Verdana" w:hAnsi="Verdana"/>
          <w:noProof/>
          <w:sz w:val="20"/>
          <w:szCs w:val="20"/>
          <w:lang w:val="en-US"/>
        </w:rPr>
        <w:drawing>
          <wp:inline distT="0" distB="0" distL="0" distR="0" wp14:anchorId="0E128BDD" wp14:editId="1C1B3CB8">
            <wp:extent cx="5270500" cy="5916662"/>
            <wp:effectExtent l="0" t="0" r="0" b="190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5916662"/>
                    </a:xfrm>
                    <a:prstGeom prst="rect">
                      <a:avLst/>
                    </a:prstGeom>
                    <a:noFill/>
                    <a:ln>
                      <a:noFill/>
                    </a:ln>
                  </pic:spPr>
                </pic:pic>
              </a:graphicData>
            </a:graphic>
          </wp:inline>
        </w:drawing>
      </w:r>
    </w:p>
    <w:p w14:paraId="4DE898DF" w14:textId="77777777" w:rsidR="006D5C6F" w:rsidRPr="00037EF6" w:rsidRDefault="006D5C6F">
      <w:pPr>
        <w:rPr>
          <w:rFonts w:ascii="Verdana" w:hAnsi="Verdana"/>
          <w:sz w:val="20"/>
          <w:szCs w:val="20"/>
        </w:rPr>
      </w:pPr>
    </w:p>
    <w:p w14:paraId="18638B83" w14:textId="77777777" w:rsidR="003D51A9" w:rsidRDefault="003D51A9">
      <w:pPr>
        <w:rPr>
          <w:rFonts w:ascii="Verdana" w:hAnsi="Verdana"/>
          <w:b/>
          <w:sz w:val="16"/>
          <w:szCs w:val="16"/>
        </w:rPr>
      </w:pPr>
    </w:p>
    <w:p w14:paraId="1C333657" w14:textId="77777777" w:rsidR="003D51A9" w:rsidRDefault="003D51A9">
      <w:pPr>
        <w:rPr>
          <w:rFonts w:ascii="Verdana" w:hAnsi="Verdana"/>
          <w:b/>
          <w:sz w:val="20"/>
          <w:szCs w:val="20"/>
        </w:rPr>
      </w:pPr>
      <w:r w:rsidRPr="003D51A9">
        <w:rPr>
          <w:rFonts w:ascii="Verdana" w:hAnsi="Verdana"/>
          <w:b/>
          <w:sz w:val="20"/>
          <w:szCs w:val="20"/>
        </w:rPr>
        <w:t>Results</w:t>
      </w:r>
    </w:p>
    <w:p w14:paraId="1C8725C8" w14:textId="77777777" w:rsidR="00E10AFC" w:rsidRDefault="00E10AFC">
      <w:pPr>
        <w:rPr>
          <w:rFonts w:ascii="Verdana" w:hAnsi="Verdana"/>
          <w:b/>
          <w:sz w:val="16"/>
          <w:szCs w:val="16"/>
        </w:rPr>
      </w:pPr>
    </w:p>
    <w:p w14:paraId="6B558000" w14:textId="55DFB6E2" w:rsidR="00466836" w:rsidRDefault="003604C2" w:rsidP="00466836">
      <w:pPr>
        <w:rPr>
          <w:rFonts w:ascii="Verdana" w:hAnsi="Verdana"/>
          <w:sz w:val="20"/>
          <w:szCs w:val="20"/>
        </w:rPr>
      </w:pPr>
      <w:r>
        <w:rPr>
          <w:rFonts w:ascii="Verdana" w:hAnsi="Verdana"/>
          <w:sz w:val="20"/>
          <w:szCs w:val="20"/>
        </w:rPr>
        <w:t>Table 3</w:t>
      </w:r>
      <w:r w:rsidR="003D51A9">
        <w:rPr>
          <w:rFonts w:ascii="Verdana" w:hAnsi="Verdana"/>
          <w:sz w:val="20"/>
          <w:szCs w:val="20"/>
        </w:rPr>
        <w:t xml:space="preserve"> displays all of the </w:t>
      </w:r>
      <w:r w:rsidR="008839F3">
        <w:rPr>
          <w:rFonts w:ascii="Verdana" w:hAnsi="Verdana"/>
          <w:sz w:val="20"/>
          <w:szCs w:val="20"/>
        </w:rPr>
        <w:t>41</w:t>
      </w:r>
      <w:r w:rsidR="00B846B0">
        <w:rPr>
          <w:rFonts w:ascii="Verdana" w:hAnsi="Verdana"/>
          <w:sz w:val="20"/>
          <w:szCs w:val="20"/>
        </w:rPr>
        <w:t xml:space="preserve"> </w:t>
      </w:r>
      <w:r w:rsidR="003D51A9">
        <w:rPr>
          <w:rFonts w:ascii="Verdana" w:hAnsi="Verdana"/>
          <w:sz w:val="20"/>
          <w:szCs w:val="20"/>
        </w:rPr>
        <w:t xml:space="preserve">bird species registered and their rank abundance for the entire year, and then by season.  </w:t>
      </w:r>
      <w:r w:rsidR="00466836">
        <w:rPr>
          <w:rFonts w:ascii="Verdana" w:hAnsi="Verdana"/>
          <w:sz w:val="20"/>
          <w:szCs w:val="20"/>
        </w:rPr>
        <w:t>The mean number of species recorded for each season was 22, with a standard deviation of 3.16.</w:t>
      </w:r>
    </w:p>
    <w:p w14:paraId="4A1C5FFC" w14:textId="77777777" w:rsidR="00466836" w:rsidRDefault="00466836" w:rsidP="00466836">
      <w:pPr>
        <w:rPr>
          <w:rFonts w:ascii="Verdana" w:hAnsi="Verdana"/>
          <w:sz w:val="20"/>
          <w:szCs w:val="20"/>
        </w:rPr>
      </w:pPr>
    </w:p>
    <w:p w14:paraId="6CCC40C0" w14:textId="3836E0D9" w:rsidR="00036135" w:rsidRDefault="00036135" w:rsidP="00466836">
      <w:pPr>
        <w:rPr>
          <w:rFonts w:ascii="Verdana" w:hAnsi="Verdana"/>
          <w:sz w:val="20"/>
          <w:szCs w:val="20"/>
        </w:rPr>
      </w:pPr>
      <w:r>
        <w:rPr>
          <w:rFonts w:ascii="Verdana" w:hAnsi="Verdana"/>
          <w:sz w:val="20"/>
          <w:szCs w:val="20"/>
        </w:rPr>
        <w:t xml:space="preserve">Shannon biodiversity (H) and Simpson dominance (D) indices were calculated.  As </w:t>
      </w:r>
      <w:proofErr w:type="spellStart"/>
      <w:r>
        <w:rPr>
          <w:rFonts w:ascii="Verdana" w:hAnsi="Verdana"/>
          <w:sz w:val="20"/>
          <w:szCs w:val="20"/>
        </w:rPr>
        <w:t>Bibby</w:t>
      </w:r>
      <w:proofErr w:type="spellEnd"/>
      <w:r>
        <w:rPr>
          <w:rFonts w:ascii="Verdana" w:hAnsi="Verdana"/>
          <w:sz w:val="20"/>
          <w:szCs w:val="20"/>
        </w:rPr>
        <w:t xml:space="preserve"> et al. (2000) note, diversity indices are difficult to interpret as they increase with increasing species richness.  In orde</w:t>
      </w:r>
      <w:r w:rsidR="000D3B35">
        <w:rPr>
          <w:rFonts w:ascii="Verdana" w:hAnsi="Verdana"/>
          <w:sz w:val="20"/>
          <w:szCs w:val="20"/>
        </w:rPr>
        <w:t>r to counter this issue we have</w:t>
      </w:r>
      <w:r>
        <w:rPr>
          <w:rFonts w:ascii="Verdana" w:hAnsi="Verdana"/>
          <w:sz w:val="20"/>
          <w:szCs w:val="20"/>
        </w:rPr>
        <w:t xml:space="preserve"> calculated the exponent</w:t>
      </w:r>
      <w:r w:rsidR="002C6C7E">
        <w:rPr>
          <w:rFonts w:ascii="Verdana" w:hAnsi="Verdana"/>
          <w:sz w:val="20"/>
          <w:szCs w:val="20"/>
        </w:rPr>
        <w:t>ial</w:t>
      </w:r>
      <w:r>
        <w:rPr>
          <w:rFonts w:ascii="Verdana" w:hAnsi="Verdana"/>
          <w:sz w:val="20"/>
          <w:szCs w:val="20"/>
        </w:rPr>
        <w:t xml:space="preserve"> of the diversity index (</w:t>
      </w:r>
      <w:proofErr w:type="spellStart"/>
      <w:r>
        <w:rPr>
          <w:rFonts w:ascii="Verdana" w:hAnsi="Verdana"/>
          <w:sz w:val="20"/>
          <w:szCs w:val="20"/>
        </w:rPr>
        <w:t>Exp</w:t>
      </w:r>
      <w:proofErr w:type="spellEnd"/>
      <w:r>
        <w:rPr>
          <w:rFonts w:ascii="Verdana" w:hAnsi="Verdana"/>
          <w:sz w:val="20"/>
          <w:szCs w:val="20"/>
        </w:rPr>
        <w:t>-H) as well as the inverse of the dominance index</w:t>
      </w:r>
      <w:r w:rsidR="00F3502F">
        <w:rPr>
          <w:rFonts w:ascii="Verdana" w:hAnsi="Verdana"/>
          <w:sz w:val="20"/>
          <w:szCs w:val="20"/>
        </w:rPr>
        <w:t xml:space="preserve"> </w:t>
      </w:r>
      <w:r>
        <w:rPr>
          <w:rFonts w:ascii="Verdana" w:hAnsi="Verdana"/>
          <w:sz w:val="20"/>
          <w:szCs w:val="20"/>
        </w:rPr>
        <w:t>(1/D)</w:t>
      </w:r>
      <w:r w:rsidR="000D3B35" w:rsidRPr="000D3B35">
        <w:rPr>
          <w:rFonts w:ascii="Verdana" w:hAnsi="Verdana"/>
          <w:sz w:val="20"/>
          <w:szCs w:val="20"/>
        </w:rPr>
        <w:t xml:space="preserve"> </w:t>
      </w:r>
      <w:r w:rsidR="000D3B35">
        <w:rPr>
          <w:rFonts w:ascii="Verdana" w:hAnsi="Verdana"/>
          <w:sz w:val="20"/>
          <w:szCs w:val="20"/>
        </w:rPr>
        <w:fldChar w:fldCharType="begin" w:fldLock="1"/>
      </w:r>
      <w:r w:rsidR="000D3B35">
        <w:rPr>
          <w:rFonts w:ascii="Verdana" w:hAnsi="Verdana"/>
          <w:sz w:val="20"/>
          <w:szCs w:val="20"/>
        </w:rPr>
        <w:instrText>ADDIN CSL_CITATION { "citationItems" : [ { "id" : "ITEM-1", "itemData" : { "DOI" : "10.1111/j.2006.0030-1299.14714.x", "ISBN" : "0030-1299", "ISSN" : "00301299", "PMID" : "2043", "abstract" : "Entropies such as the Shannon ? /Wiener and Gini /Simpson ? indices are not themselves diversities. Conversion of these to effective number of species is the key to a unified and intuitive interpretation of diversity. Effective numbers of species derived from standard diversity indices share a common set of intuitive mathematical properties and behave as one would expect of a diversity, while raw indices do not. Contrary to Keylock, the lack of concavity of effective numbers of species is irrelevant as long as they are used as transformations of concave alpha, beta, and gamma entropies. The practical importance of this transformation is demonstrated by applying it to a popular community similarity measure based on raw diversity indices or entropies. The standard similarity measure based on untransformed indices is shown to give misleading results, but transforming the indices or entropies to effective numbers of species produces a stable, easily interpreted, sensitive general similarity measure. General overlap measures derived from this transformed similarity measure yield the Jaccard index, S\u00f8rensen index, Horn index of overlap, and the Morisita -Horn index as special cases. What", "author" : [ { "dropping-particle" : "", "family" : "Jost", "given" : "Lou", "non-dropping-particle" : "", "parse-names" : false, "suffix" : "" } ], "container-title" : "Oikos", "id" : "ITEM-1", "issue" : "2", "issued" : { "date-parts" : [ [ "2006" ] ] }, "page" : "363-375", "title" : "Entropy and diversity", "type" : "article-journal", "volume" : "113" }, "uris" : [ "http://www.mendeley.com/documents/?uuid=b3ed7e1e-62d7-453b-8f77-680f87724ee2" ] } ], "mendeley" : { "formattedCitation" : "(Jost 2006)", "plainTextFormattedCitation" : "(Jost 2006)", "previouslyFormattedCitation" : "(Jost 2006)" }, "properties" : { "noteIndex" : 0 }, "schema" : "https://github.com/citation-style-language/schema/raw/master/csl-citation.json" }</w:instrText>
      </w:r>
      <w:r w:rsidR="000D3B35">
        <w:rPr>
          <w:rFonts w:ascii="Verdana" w:hAnsi="Verdana"/>
          <w:sz w:val="20"/>
          <w:szCs w:val="20"/>
        </w:rPr>
        <w:fldChar w:fldCharType="separate"/>
      </w:r>
      <w:r w:rsidR="000D3B35" w:rsidRPr="00091E6E">
        <w:rPr>
          <w:rFonts w:ascii="Verdana" w:hAnsi="Verdana"/>
          <w:noProof/>
          <w:sz w:val="20"/>
          <w:szCs w:val="20"/>
        </w:rPr>
        <w:t>(Jost 2006)</w:t>
      </w:r>
      <w:r w:rsidR="000D3B35">
        <w:rPr>
          <w:rFonts w:ascii="Verdana" w:hAnsi="Verdana"/>
          <w:sz w:val="20"/>
          <w:szCs w:val="20"/>
        </w:rPr>
        <w:fldChar w:fldCharType="end"/>
      </w:r>
      <w:r>
        <w:rPr>
          <w:rFonts w:ascii="Verdana" w:hAnsi="Verdana"/>
          <w:sz w:val="20"/>
          <w:szCs w:val="20"/>
        </w:rPr>
        <w:t xml:space="preserve">.  These calculations yield the effective number of species (Figure </w:t>
      </w:r>
      <w:r w:rsidR="003604C2">
        <w:rPr>
          <w:rFonts w:ascii="Verdana" w:hAnsi="Verdana"/>
          <w:sz w:val="20"/>
          <w:szCs w:val="20"/>
        </w:rPr>
        <w:t>2</w:t>
      </w:r>
      <w:r>
        <w:rPr>
          <w:rFonts w:ascii="Verdana" w:hAnsi="Verdana"/>
          <w:sz w:val="20"/>
          <w:szCs w:val="20"/>
        </w:rPr>
        <w:t>).  We have not calculated a statistical species richness value, but instead simply reported the number of species observed across the year and in each season.</w:t>
      </w:r>
    </w:p>
    <w:p w14:paraId="5E2359F2" w14:textId="4A0F7375" w:rsidR="00993F34" w:rsidRPr="00FA1057" w:rsidRDefault="003604C2">
      <w:pPr>
        <w:rPr>
          <w:rFonts w:ascii="Verdana" w:hAnsi="Verdana"/>
          <w:b/>
          <w:sz w:val="16"/>
          <w:szCs w:val="16"/>
        </w:rPr>
      </w:pPr>
      <w:r>
        <w:rPr>
          <w:rFonts w:ascii="Verdana" w:hAnsi="Verdana"/>
          <w:b/>
          <w:sz w:val="16"/>
          <w:szCs w:val="16"/>
        </w:rPr>
        <w:t>Table 3</w:t>
      </w:r>
      <w:r w:rsidR="00F7489C" w:rsidRPr="00C47870">
        <w:rPr>
          <w:rFonts w:ascii="Verdana" w:hAnsi="Verdana"/>
          <w:b/>
          <w:sz w:val="16"/>
          <w:szCs w:val="16"/>
        </w:rPr>
        <w:t>:</w:t>
      </w:r>
      <w:r w:rsidR="00C47870">
        <w:rPr>
          <w:rFonts w:ascii="Verdana" w:hAnsi="Verdana"/>
          <w:sz w:val="16"/>
          <w:szCs w:val="16"/>
        </w:rPr>
        <w:t xml:space="preserve"> Species registered (name, </w:t>
      </w:r>
      <w:r w:rsidR="00F7489C" w:rsidRPr="00F7489C">
        <w:rPr>
          <w:rFonts w:ascii="Verdana" w:hAnsi="Verdana"/>
          <w:sz w:val="16"/>
          <w:szCs w:val="16"/>
        </w:rPr>
        <w:t>BTO code) an</w:t>
      </w:r>
      <w:r w:rsidR="00C47870">
        <w:rPr>
          <w:rFonts w:ascii="Verdana" w:hAnsi="Verdana"/>
          <w:sz w:val="16"/>
          <w:szCs w:val="16"/>
        </w:rPr>
        <w:t>d</w:t>
      </w:r>
      <w:r w:rsidR="00F7489C" w:rsidRPr="00F7489C">
        <w:rPr>
          <w:rFonts w:ascii="Verdana" w:hAnsi="Verdana"/>
          <w:sz w:val="16"/>
          <w:szCs w:val="16"/>
        </w:rPr>
        <w:t xml:space="preserve"> rank abundance for the whole year and each season (March 2016 to February 2017)</w:t>
      </w:r>
    </w:p>
    <w:p w14:paraId="4BAB21A5" w14:textId="77777777" w:rsidR="00F7489C" w:rsidRPr="00F7489C" w:rsidRDefault="00F7489C">
      <w:pPr>
        <w:rPr>
          <w:rFonts w:ascii="Verdana" w:hAnsi="Verdana"/>
          <w:sz w:val="16"/>
          <w:szCs w:val="16"/>
        </w:rPr>
      </w:pPr>
    </w:p>
    <w:tbl>
      <w:tblPr>
        <w:tblStyle w:val="LightShading"/>
        <w:tblW w:w="8096" w:type="dxa"/>
        <w:tblLayout w:type="fixed"/>
        <w:tblLook w:val="04A0" w:firstRow="1" w:lastRow="0" w:firstColumn="1" w:lastColumn="0" w:noHBand="0" w:noVBand="1"/>
      </w:tblPr>
      <w:tblGrid>
        <w:gridCol w:w="1858"/>
        <w:gridCol w:w="1985"/>
        <w:gridCol w:w="708"/>
        <w:gridCol w:w="709"/>
        <w:gridCol w:w="660"/>
        <w:gridCol w:w="709"/>
        <w:gridCol w:w="709"/>
        <w:gridCol w:w="758"/>
      </w:tblGrid>
      <w:tr w:rsidR="00E6675D" w:rsidRPr="00F7489C" w14:paraId="47F99726" w14:textId="30D6BB4E" w:rsidTr="00F608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07B5BEC7" w14:textId="3D7ACC12" w:rsidR="00E6675D" w:rsidRPr="00F7489C" w:rsidRDefault="00E6675D" w:rsidP="005B5382">
            <w:pPr>
              <w:rPr>
                <w:rFonts w:ascii="Verdana" w:eastAsia="Times New Roman" w:hAnsi="Verdana" w:cs="Times New Roman"/>
                <w:b w:val="0"/>
                <w:bCs w:val="0"/>
                <w:color w:val="000000"/>
                <w:sz w:val="14"/>
                <w:szCs w:val="14"/>
              </w:rPr>
            </w:pPr>
            <w:r w:rsidRPr="00F7489C">
              <w:rPr>
                <w:rFonts w:ascii="Verdana" w:eastAsia="Times New Roman" w:hAnsi="Verdana" w:cs="Times New Roman"/>
                <w:b w:val="0"/>
                <w:bCs w:val="0"/>
                <w:color w:val="000000"/>
                <w:sz w:val="14"/>
                <w:szCs w:val="14"/>
              </w:rPr>
              <w:t>SPECIES</w:t>
            </w:r>
          </w:p>
        </w:tc>
        <w:tc>
          <w:tcPr>
            <w:tcW w:w="1985" w:type="dxa"/>
          </w:tcPr>
          <w:p w14:paraId="62648912" w14:textId="77777777" w:rsidR="00E6675D" w:rsidRPr="00F7489C" w:rsidRDefault="00E6675D" w:rsidP="005B5382">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i/>
                <w:color w:val="000000"/>
                <w:sz w:val="14"/>
                <w:szCs w:val="14"/>
              </w:rPr>
            </w:pPr>
          </w:p>
        </w:tc>
        <w:tc>
          <w:tcPr>
            <w:tcW w:w="708" w:type="dxa"/>
            <w:noWrap/>
            <w:hideMark/>
          </w:tcPr>
          <w:p w14:paraId="45EB5AE5" w14:textId="618F3766" w:rsidR="00E6675D" w:rsidRPr="00F7489C" w:rsidRDefault="00E6675D" w:rsidP="005B5382">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color w:val="000000"/>
                <w:sz w:val="14"/>
                <w:szCs w:val="14"/>
              </w:rPr>
            </w:pPr>
            <w:r w:rsidRPr="00F7489C">
              <w:rPr>
                <w:rFonts w:ascii="Verdana" w:eastAsia="Times New Roman" w:hAnsi="Verdana" w:cs="Times New Roman"/>
                <w:b w:val="0"/>
                <w:bCs w:val="0"/>
                <w:color w:val="000000"/>
                <w:sz w:val="14"/>
                <w:szCs w:val="14"/>
              </w:rPr>
              <w:t>CODE</w:t>
            </w:r>
          </w:p>
        </w:tc>
        <w:tc>
          <w:tcPr>
            <w:tcW w:w="3545" w:type="dxa"/>
            <w:gridSpan w:val="5"/>
            <w:noWrap/>
            <w:hideMark/>
          </w:tcPr>
          <w:p w14:paraId="38DC7B46" w14:textId="15D9C1AB" w:rsidR="00E6675D" w:rsidRPr="00F7489C" w:rsidRDefault="00E6675D" w:rsidP="005B5382">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color w:val="000000"/>
                <w:sz w:val="14"/>
                <w:szCs w:val="14"/>
              </w:rPr>
            </w:pPr>
            <w:r w:rsidRPr="00F7489C">
              <w:rPr>
                <w:rFonts w:ascii="Verdana" w:eastAsia="Times New Roman" w:hAnsi="Verdana" w:cs="Times New Roman"/>
                <w:b w:val="0"/>
                <w:bCs w:val="0"/>
                <w:color w:val="000000"/>
                <w:sz w:val="14"/>
                <w:szCs w:val="14"/>
              </w:rPr>
              <w:t>RANK ABUNDANCE</w:t>
            </w:r>
          </w:p>
        </w:tc>
      </w:tr>
      <w:tr w:rsidR="00182336" w:rsidRPr="00F7489C" w14:paraId="0218281D" w14:textId="7D720165"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0E6475E7" w14:textId="77777777" w:rsidR="00182336" w:rsidRPr="00F7489C" w:rsidRDefault="00182336" w:rsidP="005B5382">
            <w:pPr>
              <w:rPr>
                <w:rFonts w:ascii="Verdana" w:eastAsia="Times New Roman" w:hAnsi="Verdana" w:cs="Times New Roman"/>
                <w:b w:val="0"/>
                <w:bCs w:val="0"/>
                <w:color w:val="000000"/>
                <w:sz w:val="14"/>
                <w:szCs w:val="14"/>
              </w:rPr>
            </w:pPr>
          </w:p>
        </w:tc>
        <w:tc>
          <w:tcPr>
            <w:tcW w:w="1985" w:type="dxa"/>
          </w:tcPr>
          <w:p w14:paraId="3F0BDB76"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i/>
                <w:color w:val="000000"/>
                <w:sz w:val="14"/>
                <w:szCs w:val="14"/>
              </w:rPr>
            </w:pPr>
          </w:p>
        </w:tc>
        <w:tc>
          <w:tcPr>
            <w:tcW w:w="708" w:type="dxa"/>
            <w:noWrap/>
          </w:tcPr>
          <w:p w14:paraId="44EF0EB7"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color w:val="000000"/>
                <w:sz w:val="14"/>
                <w:szCs w:val="14"/>
              </w:rPr>
            </w:pPr>
          </w:p>
        </w:tc>
        <w:tc>
          <w:tcPr>
            <w:tcW w:w="709" w:type="dxa"/>
            <w:noWrap/>
          </w:tcPr>
          <w:p w14:paraId="22145BF2" w14:textId="51D3E5DE" w:rsidR="00182336" w:rsidRPr="00F7489C" w:rsidRDefault="00182336" w:rsidP="00E667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Cs/>
                <w:color w:val="000000"/>
                <w:sz w:val="14"/>
                <w:szCs w:val="14"/>
              </w:rPr>
            </w:pPr>
            <w:r w:rsidRPr="00F7489C">
              <w:rPr>
                <w:rFonts w:ascii="Verdana" w:eastAsia="Times New Roman" w:hAnsi="Verdana" w:cs="Times New Roman"/>
                <w:bCs/>
                <w:color w:val="000000"/>
                <w:sz w:val="14"/>
                <w:szCs w:val="14"/>
              </w:rPr>
              <w:t>Year</w:t>
            </w:r>
          </w:p>
        </w:tc>
        <w:tc>
          <w:tcPr>
            <w:tcW w:w="660" w:type="dxa"/>
          </w:tcPr>
          <w:p w14:paraId="7F3D569D" w14:textId="5E25B012" w:rsidR="00182336" w:rsidRPr="00F7489C" w:rsidRDefault="00D947CC" w:rsidP="00E667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Cs/>
                <w:color w:val="000000"/>
                <w:sz w:val="14"/>
                <w:szCs w:val="14"/>
              </w:rPr>
            </w:pPr>
            <w:r w:rsidRPr="00F7489C">
              <w:rPr>
                <w:rFonts w:ascii="Verdana" w:eastAsia="Times New Roman" w:hAnsi="Verdana" w:cs="Times New Roman"/>
                <w:bCs/>
                <w:color w:val="000000"/>
                <w:sz w:val="14"/>
                <w:szCs w:val="14"/>
              </w:rPr>
              <w:t>Spr.</w:t>
            </w:r>
          </w:p>
        </w:tc>
        <w:tc>
          <w:tcPr>
            <w:tcW w:w="709" w:type="dxa"/>
          </w:tcPr>
          <w:p w14:paraId="42D06F8F" w14:textId="517A1416" w:rsidR="00182336" w:rsidRPr="00F7489C" w:rsidRDefault="00D947CC" w:rsidP="00E667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Cs/>
                <w:color w:val="000000"/>
                <w:sz w:val="14"/>
                <w:szCs w:val="14"/>
              </w:rPr>
            </w:pPr>
            <w:r w:rsidRPr="00F7489C">
              <w:rPr>
                <w:rFonts w:ascii="Verdana" w:eastAsia="Times New Roman" w:hAnsi="Verdana" w:cs="Times New Roman"/>
                <w:bCs/>
                <w:color w:val="000000"/>
                <w:sz w:val="14"/>
                <w:szCs w:val="14"/>
              </w:rPr>
              <w:t>Sum.</w:t>
            </w:r>
          </w:p>
        </w:tc>
        <w:tc>
          <w:tcPr>
            <w:tcW w:w="709" w:type="dxa"/>
          </w:tcPr>
          <w:p w14:paraId="4FC92369" w14:textId="59D5912E" w:rsidR="00182336" w:rsidRPr="00F7489C" w:rsidRDefault="00D947CC" w:rsidP="00E667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Cs/>
                <w:color w:val="000000"/>
                <w:sz w:val="14"/>
                <w:szCs w:val="14"/>
              </w:rPr>
            </w:pPr>
            <w:proofErr w:type="spellStart"/>
            <w:r w:rsidRPr="00F7489C">
              <w:rPr>
                <w:rFonts w:ascii="Verdana" w:eastAsia="Times New Roman" w:hAnsi="Verdana" w:cs="Times New Roman"/>
                <w:bCs/>
                <w:color w:val="000000"/>
                <w:sz w:val="14"/>
                <w:szCs w:val="14"/>
              </w:rPr>
              <w:t>Aut</w:t>
            </w:r>
            <w:proofErr w:type="spellEnd"/>
            <w:r w:rsidRPr="00F7489C">
              <w:rPr>
                <w:rFonts w:ascii="Verdana" w:eastAsia="Times New Roman" w:hAnsi="Verdana" w:cs="Times New Roman"/>
                <w:bCs/>
                <w:color w:val="000000"/>
                <w:sz w:val="14"/>
                <w:szCs w:val="14"/>
              </w:rPr>
              <w:t>.</w:t>
            </w:r>
          </w:p>
        </w:tc>
        <w:tc>
          <w:tcPr>
            <w:tcW w:w="758" w:type="dxa"/>
          </w:tcPr>
          <w:p w14:paraId="19AC7F26" w14:textId="46710D09" w:rsidR="00182336" w:rsidRPr="00F7489C" w:rsidRDefault="00D947CC" w:rsidP="00E6675D">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Cs/>
                <w:color w:val="000000"/>
                <w:sz w:val="14"/>
                <w:szCs w:val="14"/>
              </w:rPr>
            </w:pPr>
            <w:r w:rsidRPr="00F7489C">
              <w:rPr>
                <w:rFonts w:ascii="Verdana" w:eastAsia="Times New Roman" w:hAnsi="Verdana" w:cs="Times New Roman"/>
                <w:bCs/>
                <w:color w:val="000000"/>
                <w:sz w:val="14"/>
                <w:szCs w:val="14"/>
              </w:rPr>
              <w:t>Win.</w:t>
            </w:r>
          </w:p>
        </w:tc>
      </w:tr>
      <w:tr w:rsidR="00182336" w:rsidRPr="00F7489C" w14:paraId="2AA19299" w14:textId="0996873C"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4D28643F"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Woodpigeon</w:t>
            </w:r>
          </w:p>
        </w:tc>
        <w:tc>
          <w:tcPr>
            <w:tcW w:w="1985" w:type="dxa"/>
          </w:tcPr>
          <w:p w14:paraId="219A9DC1"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r w:rsidRPr="00F7489C">
              <w:rPr>
                <w:rFonts w:ascii="Verdana" w:eastAsia="Times New Roman" w:hAnsi="Verdana" w:cs="Times New Roman"/>
                <w:i/>
                <w:color w:val="000000"/>
                <w:sz w:val="14"/>
                <w:szCs w:val="14"/>
              </w:rPr>
              <w:t xml:space="preserve">Columba </w:t>
            </w:r>
            <w:proofErr w:type="spellStart"/>
            <w:r w:rsidRPr="00F7489C">
              <w:rPr>
                <w:rFonts w:ascii="Verdana" w:eastAsia="Times New Roman" w:hAnsi="Verdana" w:cs="Times New Roman"/>
                <w:i/>
                <w:color w:val="000000"/>
                <w:sz w:val="14"/>
                <w:szCs w:val="14"/>
              </w:rPr>
              <w:t>palumbus</w:t>
            </w:r>
            <w:proofErr w:type="spellEnd"/>
          </w:p>
        </w:tc>
        <w:tc>
          <w:tcPr>
            <w:tcW w:w="708" w:type="dxa"/>
            <w:noWrap/>
            <w:hideMark/>
          </w:tcPr>
          <w:p w14:paraId="43A2B8EC"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WP</w:t>
            </w:r>
          </w:p>
        </w:tc>
        <w:tc>
          <w:tcPr>
            <w:tcW w:w="709" w:type="dxa"/>
            <w:noWrap/>
            <w:hideMark/>
          </w:tcPr>
          <w:p w14:paraId="549D1E55"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w:t>
            </w:r>
          </w:p>
        </w:tc>
        <w:tc>
          <w:tcPr>
            <w:tcW w:w="660" w:type="dxa"/>
          </w:tcPr>
          <w:p w14:paraId="39FDAA16" w14:textId="5C8AACBA"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w:t>
            </w:r>
          </w:p>
        </w:tc>
        <w:tc>
          <w:tcPr>
            <w:tcW w:w="709" w:type="dxa"/>
          </w:tcPr>
          <w:p w14:paraId="37A5F354" w14:textId="5BC70604"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w:t>
            </w:r>
          </w:p>
        </w:tc>
        <w:tc>
          <w:tcPr>
            <w:tcW w:w="709" w:type="dxa"/>
          </w:tcPr>
          <w:p w14:paraId="7675AEB0" w14:textId="086F06CE"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w:t>
            </w:r>
          </w:p>
        </w:tc>
        <w:tc>
          <w:tcPr>
            <w:tcW w:w="758" w:type="dxa"/>
          </w:tcPr>
          <w:p w14:paraId="6ECEC5A3" w14:textId="7BE6B006"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w:t>
            </w:r>
          </w:p>
        </w:tc>
      </w:tr>
      <w:tr w:rsidR="00182336" w:rsidRPr="00F7489C" w14:paraId="7E27DC07" w14:textId="0D80EAF0"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1381CAC1"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Canada Goose</w:t>
            </w:r>
          </w:p>
        </w:tc>
        <w:tc>
          <w:tcPr>
            <w:tcW w:w="1985" w:type="dxa"/>
          </w:tcPr>
          <w:p w14:paraId="754C196A"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Branta</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canadensis</w:t>
            </w:r>
            <w:proofErr w:type="spellEnd"/>
          </w:p>
        </w:tc>
        <w:tc>
          <w:tcPr>
            <w:tcW w:w="708" w:type="dxa"/>
            <w:noWrap/>
            <w:hideMark/>
          </w:tcPr>
          <w:p w14:paraId="0377E668"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CG</w:t>
            </w:r>
          </w:p>
        </w:tc>
        <w:tc>
          <w:tcPr>
            <w:tcW w:w="709" w:type="dxa"/>
            <w:noWrap/>
            <w:hideMark/>
          </w:tcPr>
          <w:p w14:paraId="29CED0AA"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2</w:t>
            </w:r>
          </w:p>
        </w:tc>
        <w:tc>
          <w:tcPr>
            <w:tcW w:w="660" w:type="dxa"/>
          </w:tcPr>
          <w:p w14:paraId="76B3D066" w14:textId="009DC7F0"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3C54B39C" w14:textId="3739035B"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0282229C" w14:textId="2664CD34"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2</w:t>
            </w:r>
          </w:p>
        </w:tc>
        <w:tc>
          <w:tcPr>
            <w:tcW w:w="758" w:type="dxa"/>
          </w:tcPr>
          <w:p w14:paraId="25C1C23F" w14:textId="5BFBE332"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182336" w:rsidRPr="00F7489C" w14:paraId="715FF060" w14:textId="1545A230"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5A30E351"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Carrion Crow</w:t>
            </w:r>
          </w:p>
        </w:tc>
        <w:tc>
          <w:tcPr>
            <w:tcW w:w="1985" w:type="dxa"/>
          </w:tcPr>
          <w:p w14:paraId="208D6E1F" w14:textId="555322F2"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Corvus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corone</w:t>
            </w:r>
            <w:proofErr w:type="spellEnd"/>
          </w:p>
        </w:tc>
        <w:tc>
          <w:tcPr>
            <w:tcW w:w="708" w:type="dxa"/>
            <w:noWrap/>
            <w:hideMark/>
          </w:tcPr>
          <w:p w14:paraId="6CC670FA"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C.</w:t>
            </w:r>
          </w:p>
        </w:tc>
        <w:tc>
          <w:tcPr>
            <w:tcW w:w="709" w:type="dxa"/>
            <w:noWrap/>
            <w:hideMark/>
          </w:tcPr>
          <w:p w14:paraId="13E91F3C"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3</w:t>
            </w:r>
          </w:p>
        </w:tc>
        <w:tc>
          <w:tcPr>
            <w:tcW w:w="660" w:type="dxa"/>
          </w:tcPr>
          <w:p w14:paraId="48176B92" w14:textId="67092E77"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3</w:t>
            </w:r>
          </w:p>
        </w:tc>
        <w:tc>
          <w:tcPr>
            <w:tcW w:w="709" w:type="dxa"/>
          </w:tcPr>
          <w:p w14:paraId="4CC3824B" w14:textId="7D3E9ED1"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2</w:t>
            </w:r>
          </w:p>
        </w:tc>
        <w:tc>
          <w:tcPr>
            <w:tcW w:w="709" w:type="dxa"/>
          </w:tcPr>
          <w:p w14:paraId="3C8ECC6B" w14:textId="510EEBF0"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11</w:t>
            </w:r>
          </w:p>
        </w:tc>
        <w:tc>
          <w:tcPr>
            <w:tcW w:w="758" w:type="dxa"/>
          </w:tcPr>
          <w:p w14:paraId="2B6BC0DD" w14:textId="6947C94E"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2</w:t>
            </w:r>
          </w:p>
        </w:tc>
      </w:tr>
      <w:tr w:rsidR="00182336" w:rsidRPr="00F7489C" w14:paraId="69FB8B27" w14:textId="5FD2A551"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089579D5"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Jackdaw</w:t>
            </w:r>
          </w:p>
        </w:tc>
        <w:tc>
          <w:tcPr>
            <w:tcW w:w="1985" w:type="dxa"/>
          </w:tcPr>
          <w:p w14:paraId="696F83AB" w14:textId="71707D5F"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Corvus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monedula</w:t>
            </w:r>
            <w:proofErr w:type="spellEnd"/>
          </w:p>
        </w:tc>
        <w:tc>
          <w:tcPr>
            <w:tcW w:w="708" w:type="dxa"/>
            <w:noWrap/>
            <w:hideMark/>
          </w:tcPr>
          <w:p w14:paraId="761B2629" w14:textId="2D783F37" w:rsidR="00182336" w:rsidRPr="00F7489C" w:rsidRDefault="00B60470"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JD</w:t>
            </w:r>
          </w:p>
        </w:tc>
        <w:tc>
          <w:tcPr>
            <w:tcW w:w="709" w:type="dxa"/>
            <w:noWrap/>
            <w:hideMark/>
          </w:tcPr>
          <w:p w14:paraId="0A93FA72"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4</w:t>
            </w:r>
          </w:p>
        </w:tc>
        <w:tc>
          <w:tcPr>
            <w:tcW w:w="660" w:type="dxa"/>
          </w:tcPr>
          <w:p w14:paraId="5A6AC026" w14:textId="4F11557B"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2</w:t>
            </w:r>
          </w:p>
        </w:tc>
        <w:tc>
          <w:tcPr>
            <w:tcW w:w="709" w:type="dxa"/>
          </w:tcPr>
          <w:p w14:paraId="22EEB10F" w14:textId="21428690"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696B2F1E" w14:textId="2806337B"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5</w:t>
            </w:r>
          </w:p>
        </w:tc>
        <w:tc>
          <w:tcPr>
            <w:tcW w:w="758" w:type="dxa"/>
          </w:tcPr>
          <w:p w14:paraId="2F1CF5C2" w14:textId="0202B4DE"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3</w:t>
            </w:r>
          </w:p>
        </w:tc>
      </w:tr>
      <w:tr w:rsidR="00182336" w:rsidRPr="00F7489C" w14:paraId="7665519E" w14:textId="050CEB72"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721649A8"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Grey Partridge</w:t>
            </w:r>
          </w:p>
        </w:tc>
        <w:tc>
          <w:tcPr>
            <w:tcW w:w="1985" w:type="dxa"/>
          </w:tcPr>
          <w:p w14:paraId="5C14A0D9"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Perdix</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perdix</w:t>
            </w:r>
            <w:proofErr w:type="spellEnd"/>
          </w:p>
        </w:tc>
        <w:tc>
          <w:tcPr>
            <w:tcW w:w="708" w:type="dxa"/>
            <w:noWrap/>
            <w:hideMark/>
          </w:tcPr>
          <w:p w14:paraId="1E6B978D"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P.</w:t>
            </w:r>
          </w:p>
        </w:tc>
        <w:tc>
          <w:tcPr>
            <w:tcW w:w="709" w:type="dxa"/>
            <w:noWrap/>
            <w:hideMark/>
          </w:tcPr>
          <w:p w14:paraId="20A1B339"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5</w:t>
            </w:r>
          </w:p>
        </w:tc>
        <w:tc>
          <w:tcPr>
            <w:tcW w:w="660" w:type="dxa"/>
          </w:tcPr>
          <w:p w14:paraId="3E3A5471" w14:textId="5CEA6899"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6</w:t>
            </w:r>
          </w:p>
        </w:tc>
        <w:tc>
          <w:tcPr>
            <w:tcW w:w="709" w:type="dxa"/>
          </w:tcPr>
          <w:p w14:paraId="60C2092D" w14:textId="62551024"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9</w:t>
            </w:r>
          </w:p>
        </w:tc>
        <w:tc>
          <w:tcPr>
            <w:tcW w:w="709" w:type="dxa"/>
          </w:tcPr>
          <w:p w14:paraId="7D9469FB" w14:textId="7FE9C0E0"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3</w:t>
            </w:r>
          </w:p>
        </w:tc>
        <w:tc>
          <w:tcPr>
            <w:tcW w:w="758" w:type="dxa"/>
          </w:tcPr>
          <w:p w14:paraId="5BB13154" w14:textId="791DDC78"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4</w:t>
            </w:r>
          </w:p>
        </w:tc>
      </w:tr>
      <w:tr w:rsidR="00182336" w:rsidRPr="00F7489C" w14:paraId="3F2CE7FC" w14:textId="37BE5735"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27F91848"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Pheasant</w:t>
            </w:r>
          </w:p>
        </w:tc>
        <w:tc>
          <w:tcPr>
            <w:tcW w:w="1985" w:type="dxa"/>
          </w:tcPr>
          <w:p w14:paraId="1A253BA1"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Phasianus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colchicus</w:t>
            </w:r>
            <w:proofErr w:type="spellEnd"/>
          </w:p>
        </w:tc>
        <w:tc>
          <w:tcPr>
            <w:tcW w:w="708" w:type="dxa"/>
            <w:noWrap/>
            <w:hideMark/>
          </w:tcPr>
          <w:p w14:paraId="216D4F2E"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PH</w:t>
            </w:r>
          </w:p>
        </w:tc>
        <w:tc>
          <w:tcPr>
            <w:tcW w:w="709" w:type="dxa"/>
            <w:noWrap/>
            <w:hideMark/>
          </w:tcPr>
          <w:p w14:paraId="79835A52"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6</w:t>
            </w:r>
          </w:p>
        </w:tc>
        <w:tc>
          <w:tcPr>
            <w:tcW w:w="660" w:type="dxa"/>
          </w:tcPr>
          <w:p w14:paraId="7960CE69" w14:textId="664882D0"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4</w:t>
            </w:r>
          </w:p>
        </w:tc>
        <w:tc>
          <w:tcPr>
            <w:tcW w:w="709" w:type="dxa"/>
          </w:tcPr>
          <w:p w14:paraId="4C60EDD9" w14:textId="74592086"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9</w:t>
            </w:r>
          </w:p>
        </w:tc>
        <w:tc>
          <w:tcPr>
            <w:tcW w:w="709" w:type="dxa"/>
          </w:tcPr>
          <w:p w14:paraId="0176661D" w14:textId="0420F87F"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4</w:t>
            </w:r>
          </w:p>
        </w:tc>
        <w:tc>
          <w:tcPr>
            <w:tcW w:w="758" w:type="dxa"/>
          </w:tcPr>
          <w:p w14:paraId="1C24511E" w14:textId="488FD896"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7</w:t>
            </w:r>
          </w:p>
        </w:tc>
      </w:tr>
      <w:tr w:rsidR="00182336" w:rsidRPr="00F7489C" w14:paraId="250BFF23" w14:textId="38489C9A"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38CC937A"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Ring-necked Parakeet</w:t>
            </w:r>
          </w:p>
        </w:tc>
        <w:tc>
          <w:tcPr>
            <w:tcW w:w="1985" w:type="dxa"/>
          </w:tcPr>
          <w:p w14:paraId="1B427C80" w14:textId="62C16BDC"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Psittacula</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krameri</w:t>
            </w:r>
            <w:proofErr w:type="spellEnd"/>
          </w:p>
        </w:tc>
        <w:tc>
          <w:tcPr>
            <w:tcW w:w="708" w:type="dxa"/>
            <w:noWrap/>
            <w:hideMark/>
          </w:tcPr>
          <w:p w14:paraId="60AEF16C"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RI</w:t>
            </w:r>
          </w:p>
        </w:tc>
        <w:tc>
          <w:tcPr>
            <w:tcW w:w="709" w:type="dxa"/>
            <w:noWrap/>
            <w:hideMark/>
          </w:tcPr>
          <w:p w14:paraId="32709B8B"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7</w:t>
            </w:r>
          </w:p>
        </w:tc>
        <w:tc>
          <w:tcPr>
            <w:tcW w:w="660" w:type="dxa"/>
          </w:tcPr>
          <w:p w14:paraId="2D4B4BF2" w14:textId="06CF61DF"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5</w:t>
            </w:r>
          </w:p>
        </w:tc>
        <w:tc>
          <w:tcPr>
            <w:tcW w:w="709" w:type="dxa"/>
          </w:tcPr>
          <w:p w14:paraId="0FCE5CFD" w14:textId="10310740"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20452289" w14:textId="44A61500"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54AC9C55" w14:textId="57D4001D"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6</w:t>
            </w:r>
          </w:p>
        </w:tc>
      </w:tr>
      <w:tr w:rsidR="00182336" w:rsidRPr="00F7489C" w14:paraId="478AEB60" w14:textId="7CF6414A"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58479ACF"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Buzzard</w:t>
            </w:r>
          </w:p>
        </w:tc>
        <w:tc>
          <w:tcPr>
            <w:tcW w:w="1985" w:type="dxa"/>
          </w:tcPr>
          <w:p w14:paraId="4E0AE0C6"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Buteo</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buteo</w:t>
            </w:r>
            <w:proofErr w:type="spellEnd"/>
          </w:p>
        </w:tc>
        <w:tc>
          <w:tcPr>
            <w:tcW w:w="708" w:type="dxa"/>
            <w:noWrap/>
            <w:hideMark/>
          </w:tcPr>
          <w:p w14:paraId="125DE326"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BZ</w:t>
            </w:r>
          </w:p>
        </w:tc>
        <w:tc>
          <w:tcPr>
            <w:tcW w:w="709" w:type="dxa"/>
            <w:noWrap/>
            <w:hideMark/>
          </w:tcPr>
          <w:p w14:paraId="36DFECC4"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8</w:t>
            </w:r>
          </w:p>
        </w:tc>
        <w:tc>
          <w:tcPr>
            <w:tcW w:w="660" w:type="dxa"/>
          </w:tcPr>
          <w:p w14:paraId="5FCF60AD" w14:textId="702BE27B"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12</w:t>
            </w:r>
          </w:p>
        </w:tc>
        <w:tc>
          <w:tcPr>
            <w:tcW w:w="709" w:type="dxa"/>
          </w:tcPr>
          <w:p w14:paraId="679F228C" w14:textId="358DAF0E"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9</w:t>
            </w:r>
          </w:p>
        </w:tc>
        <w:tc>
          <w:tcPr>
            <w:tcW w:w="709" w:type="dxa"/>
          </w:tcPr>
          <w:p w14:paraId="23A85F6C" w14:textId="269D1D96"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11</w:t>
            </w:r>
          </w:p>
        </w:tc>
        <w:tc>
          <w:tcPr>
            <w:tcW w:w="758" w:type="dxa"/>
          </w:tcPr>
          <w:p w14:paraId="0E33C0FA" w14:textId="7B152F73"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7</w:t>
            </w:r>
          </w:p>
        </w:tc>
      </w:tr>
      <w:tr w:rsidR="00182336" w:rsidRPr="00F7489C" w14:paraId="01E72D43" w14:textId="727EEB7E"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3774A95A"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Reed Bunting</w:t>
            </w:r>
          </w:p>
        </w:tc>
        <w:tc>
          <w:tcPr>
            <w:tcW w:w="1985" w:type="dxa"/>
          </w:tcPr>
          <w:p w14:paraId="1191B59E" w14:textId="7A0AB9E9"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Emberiza</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schoeniclus</w:t>
            </w:r>
            <w:proofErr w:type="spellEnd"/>
          </w:p>
        </w:tc>
        <w:tc>
          <w:tcPr>
            <w:tcW w:w="708" w:type="dxa"/>
            <w:noWrap/>
            <w:hideMark/>
          </w:tcPr>
          <w:p w14:paraId="1DF132A9"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RB</w:t>
            </w:r>
          </w:p>
        </w:tc>
        <w:tc>
          <w:tcPr>
            <w:tcW w:w="709" w:type="dxa"/>
            <w:noWrap/>
            <w:hideMark/>
          </w:tcPr>
          <w:p w14:paraId="49314314"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9</w:t>
            </w:r>
          </w:p>
        </w:tc>
        <w:tc>
          <w:tcPr>
            <w:tcW w:w="660" w:type="dxa"/>
          </w:tcPr>
          <w:p w14:paraId="2D565F7B" w14:textId="5532BA12"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12</w:t>
            </w:r>
          </w:p>
        </w:tc>
        <w:tc>
          <w:tcPr>
            <w:tcW w:w="709" w:type="dxa"/>
          </w:tcPr>
          <w:p w14:paraId="3576325A" w14:textId="43EFD9EC"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6FB26451" w14:textId="499DC547"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0A1D3537" w14:textId="099FF057"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5</w:t>
            </w:r>
          </w:p>
        </w:tc>
      </w:tr>
      <w:tr w:rsidR="00182336" w:rsidRPr="00F7489C" w14:paraId="74545FFD" w14:textId="1D8F3CF3"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1CC01266"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Magpie</w:t>
            </w:r>
          </w:p>
        </w:tc>
        <w:tc>
          <w:tcPr>
            <w:tcW w:w="1985" w:type="dxa"/>
          </w:tcPr>
          <w:p w14:paraId="0F8E893C" w14:textId="1F83CE9F"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r w:rsidRPr="00F7489C">
              <w:rPr>
                <w:rFonts w:ascii="Verdana" w:eastAsia="Times New Roman" w:hAnsi="Verdana" w:cs="Times New Roman"/>
                <w:i/>
                <w:color w:val="000000"/>
                <w:sz w:val="14"/>
                <w:szCs w:val="14"/>
              </w:rPr>
              <w:t xml:space="preserve">Pica </w:t>
            </w:r>
            <w:proofErr w:type="spellStart"/>
            <w:r w:rsidRPr="00F7489C">
              <w:rPr>
                <w:rFonts w:ascii="Verdana" w:eastAsia="Times New Roman" w:hAnsi="Verdana" w:cs="Times New Roman"/>
                <w:i/>
                <w:color w:val="000000"/>
                <w:sz w:val="14"/>
                <w:szCs w:val="14"/>
              </w:rPr>
              <w:t>pica</w:t>
            </w:r>
            <w:proofErr w:type="spellEnd"/>
          </w:p>
        </w:tc>
        <w:tc>
          <w:tcPr>
            <w:tcW w:w="708" w:type="dxa"/>
            <w:noWrap/>
            <w:hideMark/>
          </w:tcPr>
          <w:p w14:paraId="6A33736C"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MG</w:t>
            </w:r>
          </w:p>
        </w:tc>
        <w:tc>
          <w:tcPr>
            <w:tcW w:w="709" w:type="dxa"/>
            <w:noWrap/>
            <w:hideMark/>
          </w:tcPr>
          <w:p w14:paraId="52DFF204"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10</w:t>
            </w:r>
          </w:p>
        </w:tc>
        <w:tc>
          <w:tcPr>
            <w:tcW w:w="660" w:type="dxa"/>
          </w:tcPr>
          <w:p w14:paraId="57724D3D" w14:textId="1741DFC8"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12</w:t>
            </w:r>
          </w:p>
        </w:tc>
        <w:tc>
          <w:tcPr>
            <w:tcW w:w="709" w:type="dxa"/>
          </w:tcPr>
          <w:p w14:paraId="6425BC5C" w14:textId="000531D3"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9</w:t>
            </w:r>
          </w:p>
        </w:tc>
        <w:tc>
          <w:tcPr>
            <w:tcW w:w="709" w:type="dxa"/>
          </w:tcPr>
          <w:p w14:paraId="2F9CC169" w14:textId="236BEAA0"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8</w:t>
            </w:r>
          </w:p>
        </w:tc>
        <w:tc>
          <w:tcPr>
            <w:tcW w:w="758" w:type="dxa"/>
          </w:tcPr>
          <w:p w14:paraId="1B21F213" w14:textId="0BAF8972"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11</w:t>
            </w:r>
          </w:p>
        </w:tc>
      </w:tr>
      <w:tr w:rsidR="00182336" w:rsidRPr="00F7489C" w14:paraId="2CED707A" w14:textId="0050746F"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63F35343"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Skylark</w:t>
            </w:r>
          </w:p>
        </w:tc>
        <w:tc>
          <w:tcPr>
            <w:tcW w:w="1985" w:type="dxa"/>
          </w:tcPr>
          <w:p w14:paraId="08CE0FFA" w14:textId="1E9A7152"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Alauda</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arvensis</w:t>
            </w:r>
            <w:proofErr w:type="spellEnd"/>
          </w:p>
        </w:tc>
        <w:tc>
          <w:tcPr>
            <w:tcW w:w="708" w:type="dxa"/>
            <w:noWrap/>
            <w:hideMark/>
          </w:tcPr>
          <w:p w14:paraId="6447AD1B"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S.</w:t>
            </w:r>
          </w:p>
        </w:tc>
        <w:tc>
          <w:tcPr>
            <w:tcW w:w="709" w:type="dxa"/>
            <w:noWrap/>
            <w:hideMark/>
          </w:tcPr>
          <w:p w14:paraId="2CC8C2FF"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10</w:t>
            </w:r>
          </w:p>
        </w:tc>
        <w:tc>
          <w:tcPr>
            <w:tcW w:w="660" w:type="dxa"/>
          </w:tcPr>
          <w:p w14:paraId="3771C8D9" w14:textId="64C70DE2"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7</w:t>
            </w:r>
          </w:p>
        </w:tc>
        <w:tc>
          <w:tcPr>
            <w:tcW w:w="709" w:type="dxa"/>
          </w:tcPr>
          <w:p w14:paraId="29572F88" w14:textId="1A41AE84"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9</w:t>
            </w:r>
          </w:p>
        </w:tc>
        <w:tc>
          <w:tcPr>
            <w:tcW w:w="709" w:type="dxa"/>
          </w:tcPr>
          <w:p w14:paraId="4DD8E401" w14:textId="10F1B2FA"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7</w:t>
            </w:r>
          </w:p>
        </w:tc>
        <w:tc>
          <w:tcPr>
            <w:tcW w:w="758" w:type="dxa"/>
          </w:tcPr>
          <w:p w14:paraId="298F7C46" w14:textId="43376EEE"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182336" w:rsidRPr="00F7489C" w14:paraId="5D460F6A" w14:textId="009F5AE2"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2C00C8DF"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Yellowhammer</w:t>
            </w:r>
          </w:p>
        </w:tc>
        <w:tc>
          <w:tcPr>
            <w:tcW w:w="1985" w:type="dxa"/>
          </w:tcPr>
          <w:p w14:paraId="3526D09B" w14:textId="31CEFA36"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Emberiza</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citrinella</w:t>
            </w:r>
            <w:proofErr w:type="spellEnd"/>
          </w:p>
        </w:tc>
        <w:tc>
          <w:tcPr>
            <w:tcW w:w="708" w:type="dxa"/>
            <w:noWrap/>
            <w:hideMark/>
          </w:tcPr>
          <w:p w14:paraId="2D1D89A0"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Y.</w:t>
            </w:r>
          </w:p>
        </w:tc>
        <w:tc>
          <w:tcPr>
            <w:tcW w:w="709" w:type="dxa"/>
            <w:noWrap/>
            <w:hideMark/>
          </w:tcPr>
          <w:p w14:paraId="61358542"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10</w:t>
            </w:r>
          </w:p>
        </w:tc>
        <w:tc>
          <w:tcPr>
            <w:tcW w:w="660" w:type="dxa"/>
          </w:tcPr>
          <w:p w14:paraId="78E9D6C3" w14:textId="6760305A"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9</w:t>
            </w:r>
          </w:p>
        </w:tc>
        <w:tc>
          <w:tcPr>
            <w:tcW w:w="709" w:type="dxa"/>
          </w:tcPr>
          <w:p w14:paraId="45B8FF19" w14:textId="7FF6E971"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4</w:t>
            </w:r>
          </w:p>
        </w:tc>
        <w:tc>
          <w:tcPr>
            <w:tcW w:w="709" w:type="dxa"/>
          </w:tcPr>
          <w:p w14:paraId="38360305" w14:textId="600F9799" w:rsidR="00182336" w:rsidRPr="00F7489C" w:rsidRDefault="00832512"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16</w:t>
            </w:r>
          </w:p>
        </w:tc>
        <w:tc>
          <w:tcPr>
            <w:tcW w:w="758" w:type="dxa"/>
          </w:tcPr>
          <w:p w14:paraId="7C6E3C9B" w14:textId="13D73C77"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16</w:t>
            </w:r>
          </w:p>
        </w:tc>
      </w:tr>
      <w:tr w:rsidR="00182336" w:rsidRPr="00F7489C" w14:paraId="10593FC0" w14:textId="2C180278"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63CA3890"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Blackbird</w:t>
            </w:r>
          </w:p>
        </w:tc>
        <w:tc>
          <w:tcPr>
            <w:tcW w:w="1985" w:type="dxa"/>
          </w:tcPr>
          <w:p w14:paraId="5FE8CB18" w14:textId="459DB623"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Turdus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merula</w:t>
            </w:r>
            <w:proofErr w:type="spellEnd"/>
          </w:p>
        </w:tc>
        <w:tc>
          <w:tcPr>
            <w:tcW w:w="708" w:type="dxa"/>
            <w:noWrap/>
            <w:hideMark/>
          </w:tcPr>
          <w:p w14:paraId="00C44F4F"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B.</w:t>
            </w:r>
          </w:p>
        </w:tc>
        <w:tc>
          <w:tcPr>
            <w:tcW w:w="709" w:type="dxa"/>
            <w:noWrap/>
            <w:hideMark/>
          </w:tcPr>
          <w:p w14:paraId="06233948"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13</w:t>
            </w:r>
          </w:p>
        </w:tc>
        <w:tc>
          <w:tcPr>
            <w:tcW w:w="660" w:type="dxa"/>
          </w:tcPr>
          <w:p w14:paraId="7BA00516" w14:textId="436C8087"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9</w:t>
            </w:r>
          </w:p>
        </w:tc>
        <w:tc>
          <w:tcPr>
            <w:tcW w:w="709" w:type="dxa"/>
          </w:tcPr>
          <w:p w14:paraId="7A4A9E67" w14:textId="581B9771"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9</w:t>
            </w:r>
          </w:p>
        </w:tc>
        <w:tc>
          <w:tcPr>
            <w:tcW w:w="709" w:type="dxa"/>
          </w:tcPr>
          <w:p w14:paraId="33970CC4" w14:textId="0F29974B"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302373DC" w14:textId="5174DF83"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10</w:t>
            </w:r>
          </w:p>
        </w:tc>
      </w:tr>
      <w:tr w:rsidR="00182336" w:rsidRPr="00F7489C" w14:paraId="57EFFEC6" w14:textId="5B209696"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4AEF5763"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Goldfinch</w:t>
            </w:r>
          </w:p>
        </w:tc>
        <w:tc>
          <w:tcPr>
            <w:tcW w:w="1985" w:type="dxa"/>
          </w:tcPr>
          <w:p w14:paraId="5AF85918" w14:textId="0CAC8BC1"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Carduelis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carduelis</w:t>
            </w:r>
            <w:proofErr w:type="spellEnd"/>
          </w:p>
        </w:tc>
        <w:tc>
          <w:tcPr>
            <w:tcW w:w="708" w:type="dxa"/>
            <w:noWrap/>
            <w:hideMark/>
          </w:tcPr>
          <w:p w14:paraId="047EE1DD"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GO</w:t>
            </w:r>
          </w:p>
        </w:tc>
        <w:tc>
          <w:tcPr>
            <w:tcW w:w="709" w:type="dxa"/>
            <w:noWrap/>
            <w:hideMark/>
          </w:tcPr>
          <w:p w14:paraId="12AB7D3B"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13</w:t>
            </w:r>
          </w:p>
        </w:tc>
        <w:tc>
          <w:tcPr>
            <w:tcW w:w="660" w:type="dxa"/>
          </w:tcPr>
          <w:p w14:paraId="48F08C41" w14:textId="400BFC68"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2A1DC749" w14:textId="63880B00"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33BAA1ED" w14:textId="4599600A"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5</w:t>
            </w:r>
          </w:p>
        </w:tc>
        <w:tc>
          <w:tcPr>
            <w:tcW w:w="758" w:type="dxa"/>
          </w:tcPr>
          <w:p w14:paraId="0C3DE644" w14:textId="244A6C1C"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16</w:t>
            </w:r>
          </w:p>
        </w:tc>
      </w:tr>
      <w:tr w:rsidR="00182336" w:rsidRPr="00F7489C" w14:paraId="70E9C525" w14:textId="3DB77627"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2D0DD091"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Robin</w:t>
            </w:r>
          </w:p>
        </w:tc>
        <w:tc>
          <w:tcPr>
            <w:tcW w:w="1985" w:type="dxa"/>
          </w:tcPr>
          <w:p w14:paraId="06070DF7" w14:textId="25FA1C2D"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Erithacus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rubecula</w:t>
            </w:r>
            <w:proofErr w:type="spellEnd"/>
          </w:p>
        </w:tc>
        <w:tc>
          <w:tcPr>
            <w:tcW w:w="708" w:type="dxa"/>
            <w:noWrap/>
            <w:hideMark/>
          </w:tcPr>
          <w:p w14:paraId="57AF748D"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R.</w:t>
            </w:r>
          </w:p>
        </w:tc>
        <w:tc>
          <w:tcPr>
            <w:tcW w:w="709" w:type="dxa"/>
            <w:noWrap/>
            <w:hideMark/>
          </w:tcPr>
          <w:p w14:paraId="01172B6E"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13</w:t>
            </w:r>
          </w:p>
        </w:tc>
        <w:tc>
          <w:tcPr>
            <w:tcW w:w="660" w:type="dxa"/>
          </w:tcPr>
          <w:p w14:paraId="1F050326" w14:textId="348B8453"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9</w:t>
            </w:r>
          </w:p>
        </w:tc>
        <w:tc>
          <w:tcPr>
            <w:tcW w:w="709" w:type="dxa"/>
          </w:tcPr>
          <w:p w14:paraId="7FF62860" w14:textId="751AD7CA"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2AAECC22" w14:textId="4C05C6EC"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15</w:t>
            </w:r>
          </w:p>
        </w:tc>
        <w:tc>
          <w:tcPr>
            <w:tcW w:w="758" w:type="dxa"/>
          </w:tcPr>
          <w:p w14:paraId="423C7987" w14:textId="6838A09F"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11</w:t>
            </w:r>
          </w:p>
        </w:tc>
      </w:tr>
      <w:tr w:rsidR="00182336" w:rsidRPr="00F7489C" w14:paraId="43EA2986" w14:textId="250F1533"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533D0065"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Whitethroat</w:t>
            </w:r>
          </w:p>
        </w:tc>
        <w:tc>
          <w:tcPr>
            <w:tcW w:w="1985" w:type="dxa"/>
          </w:tcPr>
          <w:p w14:paraId="664513E8" w14:textId="39FB0A3D"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r w:rsidRPr="00F7489C">
              <w:rPr>
                <w:rFonts w:ascii="Verdana" w:eastAsia="Times New Roman" w:hAnsi="Verdana" w:cs="Times New Roman"/>
                <w:i/>
                <w:color w:val="000000"/>
                <w:sz w:val="14"/>
                <w:szCs w:val="14"/>
              </w:rPr>
              <w:t xml:space="preserve">Sylvia </w:t>
            </w:r>
            <w:proofErr w:type="spellStart"/>
            <w:r w:rsidRPr="00F7489C">
              <w:rPr>
                <w:rFonts w:ascii="Verdana" w:eastAsia="Times New Roman" w:hAnsi="Verdana" w:cs="Times New Roman"/>
                <w:i/>
                <w:color w:val="000000"/>
                <w:sz w:val="14"/>
                <w:szCs w:val="14"/>
              </w:rPr>
              <w:t>communis</w:t>
            </w:r>
            <w:proofErr w:type="spellEnd"/>
          </w:p>
        </w:tc>
        <w:tc>
          <w:tcPr>
            <w:tcW w:w="708" w:type="dxa"/>
            <w:noWrap/>
            <w:hideMark/>
          </w:tcPr>
          <w:p w14:paraId="031996BC"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WH.</w:t>
            </w:r>
          </w:p>
        </w:tc>
        <w:tc>
          <w:tcPr>
            <w:tcW w:w="709" w:type="dxa"/>
            <w:noWrap/>
            <w:hideMark/>
          </w:tcPr>
          <w:p w14:paraId="07B8498C"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16</w:t>
            </w:r>
          </w:p>
        </w:tc>
        <w:tc>
          <w:tcPr>
            <w:tcW w:w="660" w:type="dxa"/>
          </w:tcPr>
          <w:p w14:paraId="78D071F8" w14:textId="3B5B203F"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18</w:t>
            </w:r>
          </w:p>
        </w:tc>
        <w:tc>
          <w:tcPr>
            <w:tcW w:w="709" w:type="dxa"/>
          </w:tcPr>
          <w:p w14:paraId="119EC34A" w14:textId="665FB02F"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3</w:t>
            </w:r>
          </w:p>
        </w:tc>
        <w:tc>
          <w:tcPr>
            <w:tcW w:w="709" w:type="dxa"/>
          </w:tcPr>
          <w:p w14:paraId="5DE3A508" w14:textId="62E53B87" w:rsidR="00182336" w:rsidRPr="00F7489C" w:rsidRDefault="00832512"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4EAD013F" w14:textId="40A78829"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182336" w:rsidRPr="00F7489C" w14:paraId="09D1F43E" w14:textId="5E159ECF"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0947C3DA"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Blue Tit</w:t>
            </w:r>
          </w:p>
        </w:tc>
        <w:tc>
          <w:tcPr>
            <w:tcW w:w="1985" w:type="dxa"/>
          </w:tcPr>
          <w:p w14:paraId="21314602" w14:textId="3A15AD0C"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Cyanistes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caeruleus</w:t>
            </w:r>
            <w:proofErr w:type="spellEnd"/>
          </w:p>
        </w:tc>
        <w:tc>
          <w:tcPr>
            <w:tcW w:w="708" w:type="dxa"/>
            <w:noWrap/>
            <w:hideMark/>
          </w:tcPr>
          <w:p w14:paraId="7A577CF6"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BT</w:t>
            </w:r>
          </w:p>
        </w:tc>
        <w:tc>
          <w:tcPr>
            <w:tcW w:w="709" w:type="dxa"/>
            <w:noWrap/>
            <w:hideMark/>
          </w:tcPr>
          <w:p w14:paraId="0961D917"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17</w:t>
            </w:r>
          </w:p>
        </w:tc>
        <w:tc>
          <w:tcPr>
            <w:tcW w:w="660" w:type="dxa"/>
          </w:tcPr>
          <w:p w14:paraId="7BAEDB6C" w14:textId="27BBA574"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7</w:t>
            </w:r>
          </w:p>
        </w:tc>
        <w:tc>
          <w:tcPr>
            <w:tcW w:w="709" w:type="dxa"/>
          </w:tcPr>
          <w:p w14:paraId="01B84ADA" w14:textId="21D54397"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6C1751D6" w14:textId="14AD39A8"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16</w:t>
            </w:r>
          </w:p>
        </w:tc>
        <w:tc>
          <w:tcPr>
            <w:tcW w:w="758" w:type="dxa"/>
          </w:tcPr>
          <w:p w14:paraId="7E7A4BA1" w14:textId="6AC5D76F"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16</w:t>
            </w:r>
          </w:p>
        </w:tc>
      </w:tr>
      <w:tr w:rsidR="00182336" w:rsidRPr="00F7489C" w14:paraId="5794986E" w14:textId="34B456ED"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56939A6E"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Kestrel</w:t>
            </w:r>
          </w:p>
        </w:tc>
        <w:tc>
          <w:tcPr>
            <w:tcW w:w="1985" w:type="dxa"/>
          </w:tcPr>
          <w:p w14:paraId="779858BB" w14:textId="3DB61299"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r w:rsidRPr="00F7489C">
              <w:rPr>
                <w:rFonts w:ascii="Verdana" w:eastAsia="Times New Roman" w:hAnsi="Verdana" w:cs="Times New Roman"/>
                <w:i/>
                <w:color w:val="000000"/>
                <w:sz w:val="14"/>
                <w:szCs w:val="14"/>
              </w:rPr>
              <w:t xml:space="preserve">Falco </w:t>
            </w:r>
            <w:proofErr w:type="spellStart"/>
            <w:r w:rsidRPr="00F7489C">
              <w:rPr>
                <w:rFonts w:ascii="Verdana" w:eastAsia="Times New Roman" w:hAnsi="Verdana" w:cs="Times New Roman"/>
                <w:i/>
                <w:color w:val="000000"/>
                <w:sz w:val="14"/>
                <w:szCs w:val="14"/>
              </w:rPr>
              <w:t>tinnunculus</w:t>
            </w:r>
            <w:proofErr w:type="spellEnd"/>
          </w:p>
        </w:tc>
        <w:tc>
          <w:tcPr>
            <w:tcW w:w="708" w:type="dxa"/>
            <w:noWrap/>
            <w:hideMark/>
          </w:tcPr>
          <w:p w14:paraId="2A90F7EB"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K.</w:t>
            </w:r>
          </w:p>
        </w:tc>
        <w:tc>
          <w:tcPr>
            <w:tcW w:w="709" w:type="dxa"/>
            <w:noWrap/>
            <w:hideMark/>
          </w:tcPr>
          <w:p w14:paraId="1683C120"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17</w:t>
            </w:r>
          </w:p>
        </w:tc>
        <w:tc>
          <w:tcPr>
            <w:tcW w:w="660" w:type="dxa"/>
          </w:tcPr>
          <w:p w14:paraId="5FB3C293" w14:textId="6B5337E5"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18</w:t>
            </w:r>
          </w:p>
        </w:tc>
        <w:tc>
          <w:tcPr>
            <w:tcW w:w="709" w:type="dxa"/>
          </w:tcPr>
          <w:p w14:paraId="5268D4FF" w14:textId="37C045BF"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6</w:t>
            </w:r>
          </w:p>
        </w:tc>
        <w:tc>
          <w:tcPr>
            <w:tcW w:w="709" w:type="dxa"/>
          </w:tcPr>
          <w:p w14:paraId="2CC7E2EE" w14:textId="447E3E0A" w:rsidR="00182336" w:rsidRPr="00F7489C" w:rsidRDefault="00832512"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11</w:t>
            </w:r>
          </w:p>
        </w:tc>
        <w:tc>
          <w:tcPr>
            <w:tcW w:w="758" w:type="dxa"/>
          </w:tcPr>
          <w:p w14:paraId="05778A42" w14:textId="761F75B7"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182336" w:rsidRPr="00F7489C" w14:paraId="6CACC2A8" w14:textId="55FFB661"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7AA88973"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Red Kite</w:t>
            </w:r>
          </w:p>
        </w:tc>
        <w:tc>
          <w:tcPr>
            <w:tcW w:w="1985" w:type="dxa"/>
          </w:tcPr>
          <w:p w14:paraId="2EAE0AA6"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Milvus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milvus</w:t>
            </w:r>
            <w:proofErr w:type="spellEnd"/>
          </w:p>
        </w:tc>
        <w:tc>
          <w:tcPr>
            <w:tcW w:w="708" w:type="dxa"/>
            <w:noWrap/>
            <w:hideMark/>
          </w:tcPr>
          <w:p w14:paraId="65DB3E2C"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KT</w:t>
            </w:r>
          </w:p>
        </w:tc>
        <w:tc>
          <w:tcPr>
            <w:tcW w:w="709" w:type="dxa"/>
            <w:noWrap/>
            <w:hideMark/>
          </w:tcPr>
          <w:p w14:paraId="26ECFCD8"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17</w:t>
            </w:r>
          </w:p>
        </w:tc>
        <w:tc>
          <w:tcPr>
            <w:tcW w:w="660" w:type="dxa"/>
          </w:tcPr>
          <w:p w14:paraId="3F930805" w14:textId="26DF00CB"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58FD7A0A" w14:textId="0D8EBE37"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086E1DE6" w14:textId="0664C4F9"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4E048E1D" w14:textId="76CA4396"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7</w:t>
            </w:r>
          </w:p>
        </w:tc>
      </w:tr>
      <w:tr w:rsidR="00182336" w:rsidRPr="00F7489C" w14:paraId="1D5FF634" w14:textId="1FCCD770"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3AB49F38"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Rook</w:t>
            </w:r>
          </w:p>
        </w:tc>
        <w:tc>
          <w:tcPr>
            <w:tcW w:w="1985" w:type="dxa"/>
          </w:tcPr>
          <w:p w14:paraId="3E4CE84F" w14:textId="3A40719B"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Corvus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frugilegus</w:t>
            </w:r>
            <w:proofErr w:type="spellEnd"/>
          </w:p>
        </w:tc>
        <w:tc>
          <w:tcPr>
            <w:tcW w:w="708" w:type="dxa"/>
            <w:noWrap/>
            <w:hideMark/>
          </w:tcPr>
          <w:p w14:paraId="2778E4AF"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RO</w:t>
            </w:r>
          </w:p>
        </w:tc>
        <w:tc>
          <w:tcPr>
            <w:tcW w:w="709" w:type="dxa"/>
            <w:noWrap/>
            <w:hideMark/>
          </w:tcPr>
          <w:p w14:paraId="63E9DA13"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17</w:t>
            </w:r>
          </w:p>
        </w:tc>
        <w:tc>
          <w:tcPr>
            <w:tcW w:w="660" w:type="dxa"/>
          </w:tcPr>
          <w:p w14:paraId="61D2AAF6" w14:textId="542E36F9"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195A0A5B" w14:textId="5143A6F0"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6</w:t>
            </w:r>
          </w:p>
        </w:tc>
        <w:tc>
          <w:tcPr>
            <w:tcW w:w="709" w:type="dxa"/>
          </w:tcPr>
          <w:p w14:paraId="07B590FD" w14:textId="7E14D2BD"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8</w:t>
            </w:r>
          </w:p>
        </w:tc>
        <w:tc>
          <w:tcPr>
            <w:tcW w:w="758" w:type="dxa"/>
          </w:tcPr>
          <w:p w14:paraId="1071A28E" w14:textId="2FF3F21B"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182336" w:rsidRPr="00F7489C" w14:paraId="175805FA" w14:textId="7275E445"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0574E091"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Wren</w:t>
            </w:r>
          </w:p>
        </w:tc>
        <w:tc>
          <w:tcPr>
            <w:tcW w:w="1985" w:type="dxa"/>
          </w:tcPr>
          <w:p w14:paraId="6FD7CC93" w14:textId="717C3B89"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r w:rsidRPr="00F7489C">
              <w:rPr>
                <w:rFonts w:ascii="Verdana" w:eastAsia="Times New Roman" w:hAnsi="Verdana" w:cs="Times New Roman"/>
                <w:i/>
                <w:color w:val="000000"/>
                <w:sz w:val="14"/>
                <w:szCs w:val="14"/>
              </w:rPr>
              <w:t>Troglodytes troglodytes</w:t>
            </w:r>
          </w:p>
        </w:tc>
        <w:tc>
          <w:tcPr>
            <w:tcW w:w="708" w:type="dxa"/>
            <w:noWrap/>
            <w:hideMark/>
          </w:tcPr>
          <w:p w14:paraId="44D0228E"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WR</w:t>
            </w:r>
          </w:p>
        </w:tc>
        <w:tc>
          <w:tcPr>
            <w:tcW w:w="709" w:type="dxa"/>
            <w:noWrap/>
            <w:hideMark/>
          </w:tcPr>
          <w:p w14:paraId="7FCA84DD"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17</w:t>
            </w:r>
          </w:p>
        </w:tc>
        <w:tc>
          <w:tcPr>
            <w:tcW w:w="660" w:type="dxa"/>
          </w:tcPr>
          <w:p w14:paraId="0D090BF5" w14:textId="0BFFD663"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343129F1" w14:textId="2B68373B"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6</w:t>
            </w:r>
          </w:p>
        </w:tc>
        <w:tc>
          <w:tcPr>
            <w:tcW w:w="709" w:type="dxa"/>
          </w:tcPr>
          <w:p w14:paraId="087FA295" w14:textId="52F6C5D0"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16</w:t>
            </w:r>
          </w:p>
        </w:tc>
        <w:tc>
          <w:tcPr>
            <w:tcW w:w="758" w:type="dxa"/>
          </w:tcPr>
          <w:p w14:paraId="2FC31E3C" w14:textId="5F76D52B"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11</w:t>
            </w:r>
          </w:p>
        </w:tc>
      </w:tr>
      <w:tr w:rsidR="00182336" w:rsidRPr="00F7489C" w14:paraId="3ABC1939" w14:textId="6B6B9E50"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26EA0CAE"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Starling</w:t>
            </w:r>
          </w:p>
        </w:tc>
        <w:tc>
          <w:tcPr>
            <w:tcW w:w="1985" w:type="dxa"/>
          </w:tcPr>
          <w:p w14:paraId="7BF54646" w14:textId="4604EA4F"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Sturnus</w:t>
            </w:r>
            <w:proofErr w:type="spellEnd"/>
            <w:r w:rsidRPr="00F7489C">
              <w:rPr>
                <w:rFonts w:ascii="Verdana" w:eastAsia="Times New Roman" w:hAnsi="Verdana" w:cs="Times New Roman"/>
                <w:i/>
                <w:color w:val="000000"/>
                <w:sz w:val="14"/>
                <w:szCs w:val="14"/>
              </w:rPr>
              <w:t xml:space="preserve"> vulgaris</w:t>
            </w:r>
          </w:p>
        </w:tc>
        <w:tc>
          <w:tcPr>
            <w:tcW w:w="708" w:type="dxa"/>
            <w:noWrap/>
            <w:hideMark/>
          </w:tcPr>
          <w:p w14:paraId="0B95EE2F"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SG.</w:t>
            </w:r>
          </w:p>
        </w:tc>
        <w:tc>
          <w:tcPr>
            <w:tcW w:w="709" w:type="dxa"/>
            <w:noWrap/>
            <w:hideMark/>
          </w:tcPr>
          <w:p w14:paraId="11DF3334"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22</w:t>
            </w:r>
          </w:p>
        </w:tc>
        <w:tc>
          <w:tcPr>
            <w:tcW w:w="660" w:type="dxa"/>
          </w:tcPr>
          <w:p w14:paraId="72B38693" w14:textId="70D044F7"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1C094A0A" w14:textId="64D0BEEA"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9</w:t>
            </w:r>
          </w:p>
        </w:tc>
        <w:tc>
          <w:tcPr>
            <w:tcW w:w="709" w:type="dxa"/>
          </w:tcPr>
          <w:p w14:paraId="6C6A837D" w14:textId="7FE59BF6"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8</w:t>
            </w:r>
          </w:p>
        </w:tc>
        <w:tc>
          <w:tcPr>
            <w:tcW w:w="758" w:type="dxa"/>
          </w:tcPr>
          <w:p w14:paraId="1AA55DF3" w14:textId="3C9BBCC4"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182336" w:rsidRPr="00F7489C" w14:paraId="471D373C" w14:textId="5511E28E"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5D20768C"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Great Tit</w:t>
            </w:r>
          </w:p>
        </w:tc>
        <w:tc>
          <w:tcPr>
            <w:tcW w:w="1985" w:type="dxa"/>
          </w:tcPr>
          <w:p w14:paraId="4170C6B4" w14:textId="4B737520"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Parus</w:t>
            </w:r>
            <w:proofErr w:type="spellEnd"/>
            <w:r w:rsidRPr="00F7489C">
              <w:rPr>
                <w:rFonts w:ascii="Verdana" w:eastAsia="Times New Roman" w:hAnsi="Verdana" w:cs="Times New Roman"/>
                <w:i/>
                <w:color w:val="000000"/>
                <w:sz w:val="14"/>
                <w:szCs w:val="14"/>
              </w:rPr>
              <w:t xml:space="preserve"> major</w:t>
            </w:r>
          </w:p>
        </w:tc>
        <w:tc>
          <w:tcPr>
            <w:tcW w:w="708" w:type="dxa"/>
            <w:noWrap/>
            <w:hideMark/>
          </w:tcPr>
          <w:p w14:paraId="1E83CC2C"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GT</w:t>
            </w:r>
          </w:p>
        </w:tc>
        <w:tc>
          <w:tcPr>
            <w:tcW w:w="709" w:type="dxa"/>
            <w:noWrap/>
            <w:hideMark/>
          </w:tcPr>
          <w:p w14:paraId="413C7339"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23</w:t>
            </w:r>
          </w:p>
        </w:tc>
        <w:tc>
          <w:tcPr>
            <w:tcW w:w="660" w:type="dxa"/>
          </w:tcPr>
          <w:p w14:paraId="3976F356" w14:textId="00F2AFFF"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217ED06A" w14:textId="38240CF6"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2AD38210" w14:textId="3FE86EFD"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16</w:t>
            </w:r>
          </w:p>
        </w:tc>
        <w:tc>
          <w:tcPr>
            <w:tcW w:w="758" w:type="dxa"/>
          </w:tcPr>
          <w:p w14:paraId="2A2D5307" w14:textId="56222CA9"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16</w:t>
            </w:r>
          </w:p>
        </w:tc>
      </w:tr>
      <w:tr w:rsidR="00182336" w:rsidRPr="00F7489C" w14:paraId="62D0DB18" w14:textId="27D70D89"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46DCD75B"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Chaffinch</w:t>
            </w:r>
          </w:p>
        </w:tc>
        <w:tc>
          <w:tcPr>
            <w:tcW w:w="1985" w:type="dxa"/>
          </w:tcPr>
          <w:p w14:paraId="213EA0BE" w14:textId="71DC7E86"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Fringilla</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coelebs</w:t>
            </w:r>
            <w:proofErr w:type="spellEnd"/>
          </w:p>
        </w:tc>
        <w:tc>
          <w:tcPr>
            <w:tcW w:w="708" w:type="dxa"/>
            <w:noWrap/>
            <w:hideMark/>
          </w:tcPr>
          <w:p w14:paraId="7AA954F6"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CH</w:t>
            </w:r>
          </w:p>
        </w:tc>
        <w:tc>
          <w:tcPr>
            <w:tcW w:w="709" w:type="dxa"/>
            <w:noWrap/>
            <w:hideMark/>
          </w:tcPr>
          <w:p w14:paraId="4D2D6D8F"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24</w:t>
            </w:r>
          </w:p>
        </w:tc>
        <w:tc>
          <w:tcPr>
            <w:tcW w:w="660" w:type="dxa"/>
          </w:tcPr>
          <w:p w14:paraId="02156D60" w14:textId="5E728C9B"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18</w:t>
            </w:r>
          </w:p>
        </w:tc>
        <w:tc>
          <w:tcPr>
            <w:tcW w:w="709" w:type="dxa"/>
          </w:tcPr>
          <w:p w14:paraId="4EEB052F" w14:textId="5A12100F"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74ED11AD" w14:textId="5489A76A" w:rsidR="00182336" w:rsidRPr="00F7489C" w:rsidRDefault="00832512"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16</w:t>
            </w:r>
          </w:p>
        </w:tc>
        <w:tc>
          <w:tcPr>
            <w:tcW w:w="758" w:type="dxa"/>
          </w:tcPr>
          <w:p w14:paraId="002EFA05" w14:textId="42E69E0F"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16</w:t>
            </w:r>
          </w:p>
        </w:tc>
      </w:tr>
      <w:tr w:rsidR="00182336" w:rsidRPr="00F7489C" w14:paraId="5479C74F" w14:textId="253A3C9A"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017200E3"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Green Woodpecker</w:t>
            </w:r>
          </w:p>
        </w:tc>
        <w:tc>
          <w:tcPr>
            <w:tcW w:w="1985" w:type="dxa"/>
          </w:tcPr>
          <w:p w14:paraId="0D98BDCA"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Picus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viridis</w:t>
            </w:r>
            <w:proofErr w:type="spellEnd"/>
          </w:p>
        </w:tc>
        <w:tc>
          <w:tcPr>
            <w:tcW w:w="708" w:type="dxa"/>
            <w:noWrap/>
            <w:hideMark/>
          </w:tcPr>
          <w:p w14:paraId="37B5A023"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G.</w:t>
            </w:r>
          </w:p>
        </w:tc>
        <w:tc>
          <w:tcPr>
            <w:tcW w:w="709" w:type="dxa"/>
            <w:noWrap/>
            <w:hideMark/>
          </w:tcPr>
          <w:p w14:paraId="4DCD3512"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24</w:t>
            </w:r>
          </w:p>
        </w:tc>
        <w:tc>
          <w:tcPr>
            <w:tcW w:w="660" w:type="dxa"/>
          </w:tcPr>
          <w:p w14:paraId="3ED1B4C5" w14:textId="3395DCBC"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12</w:t>
            </w:r>
          </w:p>
        </w:tc>
        <w:tc>
          <w:tcPr>
            <w:tcW w:w="709" w:type="dxa"/>
          </w:tcPr>
          <w:p w14:paraId="1A375B26" w14:textId="5E213099"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9</w:t>
            </w:r>
          </w:p>
        </w:tc>
        <w:tc>
          <w:tcPr>
            <w:tcW w:w="709" w:type="dxa"/>
          </w:tcPr>
          <w:p w14:paraId="43100AE2" w14:textId="0CD94626"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4633AEEC" w14:textId="3DA58591"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182336" w:rsidRPr="00F7489C" w14:paraId="55852888" w14:textId="47CA66D4"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5EDFFE62" w14:textId="77777777" w:rsidR="00182336" w:rsidRPr="00F7489C" w:rsidRDefault="00182336" w:rsidP="005B5382">
            <w:pPr>
              <w:rPr>
                <w:rFonts w:ascii="Verdana" w:eastAsia="Times New Roman" w:hAnsi="Verdana" w:cs="Times New Roman"/>
                <w:color w:val="000000"/>
                <w:sz w:val="14"/>
                <w:szCs w:val="14"/>
              </w:rPr>
            </w:pPr>
            <w:proofErr w:type="spellStart"/>
            <w:r w:rsidRPr="00F7489C">
              <w:rPr>
                <w:rFonts w:ascii="Verdana" w:eastAsia="Times New Roman" w:hAnsi="Verdana" w:cs="Times New Roman"/>
                <w:color w:val="000000"/>
                <w:sz w:val="14"/>
                <w:szCs w:val="14"/>
              </w:rPr>
              <w:t>Mistle</w:t>
            </w:r>
            <w:proofErr w:type="spellEnd"/>
            <w:r w:rsidRPr="00F7489C">
              <w:rPr>
                <w:rFonts w:ascii="Verdana" w:eastAsia="Times New Roman" w:hAnsi="Verdana" w:cs="Times New Roman"/>
                <w:color w:val="000000"/>
                <w:sz w:val="14"/>
                <w:szCs w:val="14"/>
              </w:rPr>
              <w:t xml:space="preserve"> Thrush</w:t>
            </w:r>
          </w:p>
        </w:tc>
        <w:tc>
          <w:tcPr>
            <w:tcW w:w="1985" w:type="dxa"/>
          </w:tcPr>
          <w:p w14:paraId="522EE9E4" w14:textId="2D50F913"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Turdus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viscivorus</w:t>
            </w:r>
            <w:proofErr w:type="spellEnd"/>
          </w:p>
        </w:tc>
        <w:tc>
          <w:tcPr>
            <w:tcW w:w="708" w:type="dxa"/>
            <w:noWrap/>
            <w:hideMark/>
          </w:tcPr>
          <w:p w14:paraId="6CCFA611"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M.</w:t>
            </w:r>
          </w:p>
        </w:tc>
        <w:tc>
          <w:tcPr>
            <w:tcW w:w="709" w:type="dxa"/>
            <w:noWrap/>
            <w:hideMark/>
          </w:tcPr>
          <w:p w14:paraId="7522DCFF"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24</w:t>
            </w:r>
          </w:p>
        </w:tc>
        <w:tc>
          <w:tcPr>
            <w:tcW w:w="660" w:type="dxa"/>
          </w:tcPr>
          <w:p w14:paraId="326D163B" w14:textId="79566B47"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03D4468F" w14:textId="3E66833F"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5</w:t>
            </w:r>
          </w:p>
        </w:tc>
        <w:tc>
          <w:tcPr>
            <w:tcW w:w="709" w:type="dxa"/>
          </w:tcPr>
          <w:p w14:paraId="61C2C7E6" w14:textId="1941D01A" w:rsidR="00182336" w:rsidRPr="00F7489C" w:rsidRDefault="00832512"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3AD7BDB7" w14:textId="1201E7C4"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182336" w:rsidRPr="00F7489C" w14:paraId="75DEA216" w14:textId="0195E223"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7070DA05"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Swallow</w:t>
            </w:r>
          </w:p>
        </w:tc>
        <w:tc>
          <w:tcPr>
            <w:tcW w:w="1985" w:type="dxa"/>
          </w:tcPr>
          <w:p w14:paraId="3468F23F"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Hirundo</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rustica</w:t>
            </w:r>
            <w:proofErr w:type="spellEnd"/>
          </w:p>
        </w:tc>
        <w:tc>
          <w:tcPr>
            <w:tcW w:w="708" w:type="dxa"/>
            <w:noWrap/>
            <w:hideMark/>
          </w:tcPr>
          <w:p w14:paraId="39221B40"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SL</w:t>
            </w:r>
          </w:p>
        </w:tc>
        <w:tc>
          <w:tcPr>
            <w:tcW w:w="709" w:type="dxa"/>
            <w:noWrap/>
            <w:hideMark/>
          </w:tcPr>
          <w:p w14:paraId="6C7C4136"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24</w:t>
            </w:r>
          </w:p>
        </w:tc>
        <w:tc>
          <w:tcPr>
            <w:tcW w:w="660" w:type="dxa"/>
          </w:tcPr>
          <w:p w14:paraId="31826BE0" w14:textId="035E71FE"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784F7676" w14:textId="01FEEF5D"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0BD4E1B7" w14:textId="3A1ED608"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11</w:t>
            </w:r>
          </w:p>
        </w:tc>
        <w:tc>
          <w:tcPr>
            <w:tcW w:w="758" w:type="dxa"/>
          </w:tcPr>
          <w:p w14:paraId="6E110538" w14:textId="6E2506BE"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182336" w:rsidRPr="00F7489C" w14:paraId="0665CE46" w14:textId="1E023181"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78FD0E5D"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Cuckoo</w:t>
            </w:r>
          </w:p>
        </w:tc>
        <w:tc>
          <w:tcPr>
            <w:tcW w:w="1985" w:type="dxa"/>
          </w:tcPr>
          <w:p w14:paraId="1F1D070A"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Cuculus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canorus</w:t>
            </w:r>
            <w:proofErr w:type="spellEnd"/>
          </w:p>
        </w:tc>
        <w:tc>
          <w:tcPr>
            <w:tcW w:w="708" w:type="dxa"/>
            <w:noWrap/>
            <w:hideMark/>
          </w:tcPr>
          <w:p w14:paraId="37A3CAD9"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CK</w:t>
            </w:r>
          </w:p>
        </w:tc>
        <w:tc>
          <w:tcPr>
            <w:tcW w:w="709" w:type="dxa"/>
            <w:noWrap/>
            <w:hideMark/>
          </w:tcPr>
          <w:p w14:paraId="21A9B3DC"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28</w:t>
            </w:r>
          </w:p>
        </w:tc>
        <w:tc>
          <w:tcPr>
            <w:tcW w:w="660" w:type="dxa"/>
          </w:tcPr>
          <w:p w14:paraId="5A6A2679" w14:textId="5E9C7734"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12</w:t>
            </w:r>
          </w:p>
        </w:tc>
        <w:tc>
          <w:tcPr>
            <w:tcW w:w="709" w:type="dxa"/>
          </w:tcPr>
          <w:p w14:paraId="2A46F024" w14:textId="2C316315"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43AB71A1" w14:textId="620948FC" w:rsidR="00182336" w:rsidRPr="00F7489C" w:rsidRDefault="00832512"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5531E021" w14:textId="1D809E3D"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182336" w:rsidRPr="00F7489C" w14:paraId="54723EA1" w14:textId="757029A7"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0AA7149F"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Goshawk</w:t>
            </w:r>
          </w:p>
        </w:tc>
        <w:tc>
          <w:tcPr>
            <w:tcW w:w="1985" w:type="dxa"/>
          </w:tcPr>
          <w:p w14:paraId="46CECC49"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r w:rsidRPr="00F7489C">
              <w:rPr>
                <w:rFonts w:ascii="Verdana" w:eastAsia="Times New Roman" w:hAnsi="Verdana" w:cs="Times New Roman"/>
                <w:i/>
                <w:color w:val="000000"/>
                <w:sz w:val="14"/>
                <w:szCs w:val="14"/>
              </w:rPr>
              <w:t xml:space="preserve">Accipiter </w:t>
            </w:r>
            <w:proofErr w:type="spellStart"/>
            <w:r w:rsidRPr="00F7489C">
              <w:rPr>
                <w:rFonts w:ascii="Verdana" w:eastAsia="Times New Roman" w:hAnsi="Verdana" w:cs="Times New Roman"/>
                <w:i/>
                <w:color w:val="000000"/>
                <w:sz w:val="14"/>
                <w:szCs w:val="14"/>
              </w:rPr>
              <w:t>gentilis</w:t>
            </w:r>
            <w:proofErr w:type="spellEnd"/>
          </w:p>
        </w:tc>
        <w:tc>
          <w:tcPr>
            <w:tcW w:w="708" w:type="dxa"/>
            <w:noWrap/>
            <w:hideMark/>
          </w:tcPr>
          <w:p w14:paraId="067FF306"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GI</w:t>
            </w:r>
          </w:p>
        </w:tc>
        <w:tc>
          <w:tcPr>
            <w:tcW w:w="709" w:type="dxa"/>
            <w:noWrap/>
            <w:hideMark/>
          </w:tcPr>
          <w:p w14:paraId="759AF33C"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28</w:t>
            </w:r>
          </w:p>
        </w:tc>
        <w:tc>
          <w:tcPr>
            <w:tcW w:w="660" w:type="dxa"/>
          </w:tcPr>
          <w:p w14:paraId="45B815E6" w14:textId="5947CB34"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45BEEC5D" w14:textId="7DB2DB1E"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76F7E6CC" w14:textId="27577AA8"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6AFAD970" w14:textId="6CDCB18E"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14</w:t>
            </w:r>
          </w:p>
        </w:tc>
      </w:tr>
      <w:tr w:rsidR="00182336" w:rsidRPr="00F7489C" w14:paraId="5F1F4DB2" w14:textId="34747B93"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3DD98DD1"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Jay</w:t>
            </w:r>
          </w:p>
        </w:tc>
        <w:tc>
          <w:tcPr>
            <w:tcW w:w="1985" w:type="dxa"/>
          </w:tcPr>
          <w:p w14:paraId="5E2250E8" w14:textId="7748ADCC"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Garrulus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glandarius</w:t>
            </w:r>
            <w:proofErr w:type="spellEnd"/>
          </w:p>
        </w:tc>
        <w:tc>
          <w:tcPr>
            <w:tcW w:w="708" w:type="dxa"/>
            <w:noWrap/>
            <w:hideMark/>
          </w:tcPr>
          <w:p w14:paraId="6586C725"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J.</w:t>
            </w:r>
          </w:p>
        </w:tc>
        <w:tc>
          <w:tcPr>
            <w:tcW w:w="709" w:type="dxa"/>
            <w:noWrap/>
            <w:hideMark/>
          </w:tcPr>
          <w:p w14:paraId="7E92C1BC"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28</w:t>
            </w:r>
          </w:p>
        </w:tc>
        <w:tc>
          <w:tcPr>
            <w:tcW w:w="660" w:type="dxa"/>
          </w:tcPr>
          <w:p w14:paraId="531C4A30" w14:textId="324B70FE"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3929992D" w14:textId="3A523D44"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9</w:t>
            </w:r>
          </w:p>
        </w:tc>
        <w:tc>
          <w:tcPr>
            <w:tcW w:w="709" w:type="dxa"/>
          </w:tcPr>
          <w:p w14:paraId="766F8CCF" w14:textId="251164DF" w:rsidR="00182336" w:rsidRPr="00F7489C" w:rsidRDefault="00832512"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73B580CE" w14:textId="54C15423"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16</w:t>
            </w:r>
          </w:p>
        </w:tc>
      </w:tr>
      <w:tr w:rsidR="00182336" w:rsidRPr="00F7489C" w14:paraId="394C7AA3" w14:textId="151B46D7"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4EF47E01"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Mallard</w:t>
            </w:r>
          </w:p>
        </w:tc>
        <w:tc>
          <w:tcPr>
            <w:tcW w:w="1985" w:type="dxa"/>
          </w:tcPr>
          <w:p w14:paraId="1492CC20"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Anas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platyrhynchos</w:t>
            </w:r>
            <w:proofErr w:type="spellEnd"/>
          </w:p>
        </w:tc>
        <w:tc>
          <w:tcPr>
            <w:tcW w:w="708" w:type="dxa"/>
            <w:noWrap/>
            <w:hideMark/>
          </w:tcPr>
          <w:p w14:paraId="5EADA058"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MA</w:t>
            </w:r>
          </w:p>
        </w:tc>
        <w:tc>
          <w:tcPr>
            <w:tcW w:w="709" w:type="dxa"/>
            <w:noWrap/>
            <w:hideMark/>
          </w:tcPr>
          <w:p w14:paraId="45ED3D10"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28</w:t>
            </w:r>
          </w:p>
        </w:tc>
        <w:tc>
          <w:tcPr>
            <w:tcW w:w="660" w:type="dxa"/>
          </w:tcPr>
          <w:p w14:paraId="462CBF34" w14:textId="133A97B8"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18439D68" w14:textId="518D1179"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4F501829" w14:textId="6A3C4434"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52795E13" w14:textId="699473BE"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14</w:t>
            </w:r>
          </w:p>
        </w:tc>
      </w:tr>
      <w:tr w:rsidR="00182336" w:rsidRPr="00F7489C" w14:paraId="6E543527" w14:textId="151AF30B"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4609814D"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Brambling</w:t>
            </w:r>
          </w:p>
        </w:tc>
        <w:tc>
          <w:tcPr>
            <w:tcW w:w="1985" w:type="dxa"/>
          </w:tcPr>
          <w:p w14:paraId="75B248C0" w14:textId="54C4C8E1"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Fringilla</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montifringilla</w:t>
            </w:r>
            <w:proofErr w:type="spellEnd"/>
          </w:p>
        </w:tc>
        <w:tc>
          <w:tcPr>
            <w:tcW w:w="708" w:type="dxa"/>
            <w:noWrap/>
            <w:hideMark/>
          </w:tcPr>
          <w:p w14:paraId="539DEF86"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BL</w:t>
            </w:r>
          </w:p>
        </w:tc>
        <w:tc>
          <w:tcPr>
            <w:tcW w:w="709" w:type="dxa"/>
            <w:noWrap/>
            <w:hideMark/>
          </w:tcPr>
          <w:p w14:paraId="6CFAD898"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32</w:t>
            </w:r>
          </w:p>
        </w:tc>
        <w:tc>
          <w:tcPr>
            <w:tcW w:w="660" w:type="dxa"/>
          </w:tcPr>
          <w:p w14:paraId="26F14DEA" w14:textId="49DB2058"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428E7B83" w14:textId="2BE4274D"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141BA7ED" w14:textId="702C300D" w:rsidR="00182336" w:rsidRPr="00F7489C" w:rsidRDefault="00832512"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45EAB54D" w14:textId="7F29343C"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16</w:t>
            </w:r>
          </w:p>
        </w:tc>
      </w:tr>
      <w:tr w:rsidR="00182336" w:rsidRPr="00F7489C" w14:paraId="392A2CC0" w14:textId="583A2FAD"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2F8815C6"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Chiffchaff</w:t>
            </w:r>
          </w:p>
        </w:tc>
        <w:tc>
          <w:tcPr>
            <w:tcW w:w="1985" w:type="dxa"/>
          </w:tcPr>
          <w:p w14:paraId="12B82978" w14:textId="26CE296B"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Phylloscopus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collybita</w:t>
            </w:r>
            <w:proofErr w:type="spellEnd"/>
          </w:p>
        </w:tc>
        <w:tc>
          <w:tcPr>
            <w:tcW w:w="708" w:type="dxa"/>
            <w:noWrap/>
            <w:hideMark/>
          </w:tcPr>
          <w:p w14:paraId="3E1BA095"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CC</w:t>
            </w:r>
          </w:p>
        </w:tc>
        <w:tc>
          <w:tcPr>
            <w:tcW w:w="709" w:type="dxa"/>
            <w:noWrap/>
            <w:hideMark/>
          </w:tcPr>
          <w:p w14:paraId="44EC529D"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32</w:t>
            </w:r>
          </w:p>
        </w:tc>
        <w:tc>
          <w:tcPr>
            <w:tcW w:w="660" w:type="dxa"/>
          </w:tcPr>
          <w:p w14:paraId="437A9AB2" w14:textId="16192A25"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18</w:t>
            </w:r>
          </w:p>
        </w:tc>
        <w:tc>
          <w:tcPr>
            <w:tcW w:w="709" w:type="dxa"/>
          </w:tcPr>
          <w:p w14:paraId="7D4A2D1E" w14:textId="6AC46E5E"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72C33CB3" w14:textId="4771B4A6"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4B43DE7B" w14:textId="6A433D55"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182336" w:rsidRPr="00F7489C" w14:paraId="57218EE9" w14:textId="05BAFE56"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220381D1"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Collared Dove</w:t>
            </w:r>
          </w:p>
        </w:tc>
        <w:tc>
          <w:tcPr>
            <w:tcW w:w="1985" w:type="dxa"/>
          </w:tcPr>
          <w:p w14:paraId="7B97EE03"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Streptopelia</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decaocto</w:t>
            </w:r>
            <w:proofErr w:type="spellEnd"/>
          </w:p>
        </w:tc>
        <w:tc>
          <w:tcPr>
            <w:tcW w:w="708" w:type="dxa"/>
            <w:noWrap/>
            <w:hideMark/>
          </w:tcPr>
          <w:p w14:paraId="0E92E70C"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CD</w:t>
            </w:r>
          </w:p>
        </w:tc>
        <w:tc>
          <w:tcPr>
            <w:tcW w:w="709" w:type="dxa"/>
            <w:noWrap/>
            <w:hideMark/>
          </w:tcPr>
          <w:p w14:paraId="34B677E0"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32</w:t>
            </w:r>
          </w:p>
        </w:tc>
        <w:tc>
          <w:tcPr>
            <w:tcW w:w="660" w:type="dxa"/>
          </w:tcPr>
          <w:p w14:paraId="3B044228" w14:textId="7674BA24"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3BC55156" w14:textId="1781803C"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9</w:t>
            </w:r>
          </w:p>
        </w:tc>
        <w:tc>
          <w:tcPr>
            <w:tcW w:w="709" w:type="dxa"/>
          </w:tcPr>
          <w:p w14:paraId="6108B3B3" w14:textId="475C9FF7" w:rsidR="00182336" w:rsidRPr="00F7489C" w:rsidRDefault="00832512"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71BBE110" w14:textId="3094E868"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182336" w:rsidRPr="00F7489C" w14:paraId="39B9F205" w14:textId="4FB60904"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3D7465E0" w14:textId="77777777" w:rsidR="00182336" w:rsidRPr="00F7489C" w:rsidRDefault="00182336" w:rsidP="005B5382">
            <w:pPr>
              <w:rPr>
                <w:rFonts w:ascii="Verdana" w:eastAsia="Times New Roman" w:hAnsi="Verdana" w:cs="Times New Roman"/>
                <w:color w:val="000000"/>
                <w:sz w:val="14"/>
                <w:szCs w:val="14"/>
              </w:rPr>
            </w:pPr>
            <w:proofErr w:type="spellStart"/>
            <w:r w:rsidRPr="00F7489C">
              <w:rPr>
                <w:rFonts w:ascii="Verdana" w:eastAsia="Times New Roman" w:hAnsi="Verdana" w:cs="Times New Roman"/>
                <w:color w:val="000000"/>
                <w:sz w:val="14"/>
                <w:szCs w:val="14"/>
              </w:rPr>
              <w:t>Dunnock</w:t>
            </w:r>
            <w:proofErr w:type="spellEnd"/>
          </w:p>
        </w:tc>
        <w:tc>
          <w:tcPr>
            <w:tcW w:w="1985" w:type="dxa"/>
          </w:tcPr>
          <w:p w14:paraId="35750510" w14:textId="2BE8D509"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Prunella</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modularis</w:t>
            </w:r>
            <w:proofErr w:type="spellEnd"/>
          </w:p>
        </w:tc>
        <w:tc>
          <w:tcPr>
            <w:tcW w:w="708" w:type="dxa"/>
            <w:noWrap/>
            <w:hideMark/>
          </w:tcPr>
          <w:p w14:paraId="6550039D"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D.</w:t>
            </w:r>
          </w:p>
        </w:tc>
        <w:tc>
          <w:tcPr>
            <w:tcW w:w="709" w:type="dxa"/>
            <w:noWrap/>
            <w:hideMark/>
          </w:tcPr>
          <w:p w14:paraId="49A77ED8"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32</w:t>
            </w:r>
          </w:p>
        </w:tc>
        <w:tc>
          <w:tcPr>
            <w:tcW w:w="660" w:type="dxa"/>
          </w:tcPr>
          <w:p w14:paraId="760F9870" w14:textId="6B88F4DE"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18</w:t>
            </w:r>
          </w:p>
        </w:tc>
        <w:tc>
          <w:tcPr>
            <w:tcW w:w="709" w:type="dxa"/>
          </w:tcPr>
          <w:p w14:paraId="4C7C7878" w14:textId="0CCAEB3C"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05C4B5B2" w14:textId="6E1C1B9F"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1584AF01" w14:textId="5BA4A14A"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182336" w:rsidRPr="00F7489C" w14:paraId="6C7D8B8F" w14:textId="1E3A76F5"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2D868395"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Great Spotted Woodpecker</w:t>
            </w:r>
          </w:p>
        </w:tc>
        <w:tc>
          <w:tcPr>
            <w:tcW w:w="1985" w:type="dxa"/>
          </w:tcPr>
          <w:p w14:paraId="1C72B5D6"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Dendrocopus</w:t>
            </w:r>
            <w:proofErr w:type="spellEnd"/>
            <w:r w:rsidRPr="00F7489C">
              <w:rPr>
                <w:rFonts w:ascii="Verdana" w:eastAsia="Times New Roman" w:hAnsi="Verdana" w:cs="Times New Roman"/>
                <w:i/>
                <w:color w:val="000000"/>
                <w:sz w:val="14"/>
                <w:szCs w:val="14"/>
              </w:rPr>
              <w:t xml:space="preserve"> major</w:t>
            </w:r>
          </w:p>
        </w:tc>
        <w:tc>
          <w:tcPr>
            <w:tcW w:w="708" w:type="dxa"/>
            <w:noWrap/>
            <w:hideMark/>
          </w:tcPr>
          <w:p w14:paraId="77B689E3"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GS</w:t>
            </w:r>
          </w:p>
        </w:tc>
        <w:tc>
          <w:tcPr>
            <w:tcW w:w="709" w:type="dxa"/>
            <w:noWrap/>
            <w:hideMark/>
          </w:tcPr>
          <w:p w14:paraId="30D4BDAE"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32</w:t>
            </w:r>
          </w:p>
        </w:tc>
        <w:tc>
          <w:tcPr>
            <w:tcW w:w="660" w:type="dxa"/>
          </w:tcPr>
          <w:p w14:paraId="7F51EF1F" w14:textId="0026CB55"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18</w:t>
            </w:r>
          </w:p>
        </w:tc>
        <w:tc>
          <w:tcPr>
            <w:tcW w:w="709" w:type="dxa"/>
          </w:tcPr>
          <w:p w14:paraId="028BF526" w14:textId="5FAF239A"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1AB0AAE7" w14:textId="205B6AC7" w:rsidR="00182336" w:rsidRPr="00F7489C" w:rsidRDefault="00832512"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43F25452" w14:textId="55CC86F9"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182336" w:rsidRPr="00F7489C" w14:paraId="4053748B" w14:textId="429993EC"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275FD481"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Grey Heron</w:t>
            </w:r>
          </w:p>
        </w:tc>
        <w:tc>
          <w:tcPr>
            <w:tcW w:w="1985" w:type="dxa"/>
          </w:tcPr>
          <w:p w14:paraId="22680D8A"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Ardea</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cinerea</w:t>
            </w:r>
            <w:proofErr w:type="spellEnd"/>
          </w:p>
        </w:tc>
        <w:tc>
          <w:tcPr>
            <w:tcW w:w="708" w:type="dxa"/>
            <w:noWrap/>
            <w:hideMark/>
          </w:tcPr>
          <w:p w14:paraId="0CDC3536"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H.</w:t>
            </w:r>
          </w:p>
        </w:tc>
        <w:tc>
          <w:tcPr>
            <w:tcW w:w="709" w:type="dxa"/>
            <w:noWrap/>
            <w:hideMark/>
          </w:tcPr>
          <w:p w14:paraId="76F2166E"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32</w:t>
            </w:r>
          </w:p>
        </w:tc>
        <w:tc>
          <w:tcPr>
            <w:tcW w:w="660" w:type="dxa"/>
          </w:tcPr>
          <w:p w14:paraId="54CA5F2E" w14:textId="7715DFAD"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492159FF" w14:textId="5CF5BDBC"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3AC8ED02" w14:textId="25A404DD"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18CC9F2D" w14:textId="78183BF6"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16</w:t>
            </w:r>
          </w:p>
        </w:tc>
      </w:tr>
      <w:tr w:rsidR="00182336" w:rsidRPr="00F7489C" w14:paraId="34F14BE8" w14:textId="7D033E09"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5CAAD8A1"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Long-tailed Tit</w:t>
            </w:r>
          </w:p>
        </w:tc>
        <w:tc>
          <w:tcPr>
            <w:tcW w:w="1985" w:type="dxa"/>
          </w:tcPr>
          <w:p w14:paraId="2145740E" w14:textId="563E2731"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Aegithalos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caudatus</w:t>
            </w:r>
            <w:proofErr w:type="spellEnd"/>
          </w:p>
        </w:tc>
        <w:tc>
          <w:tcPr>
            <w:tcW w:w="708" w:type="dxa"/>
            <w:noWrap/>
            <w:hideMark/>
          </w:tcPr>
          <w:p w14:paraId="0081EF38"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LT</w:t>
            </w:r>
          </w:p>
        </w:tc>
        <w:tc>
          <w:tcPr>
            <w:tcW w:w="709" w:type="dxa"/>
            <w:noWrap/>
            <w:hideMark/>
          </w:tcPr>
          <w:p w14:paraId="13C2D851"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32</w:t>
            </w:r>
          </w:p>
        </w:tc>
        <w:tc>
          <w:tcPr>
            <w:tcW w:w="660" w:type="dxa"/>
          </w:tcPr>
          <w:p w14:paraId="3E2D1181" w14:textId="729438FC"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18</w:t>
            </w:r>
          </w:p>
        </w:tc>
        <w:tc>
          <w:tcPr>
            <w:tcW w:w="709" w:type="dxa"/>
          </w:tcPr>
          <w:p w14:paraId="0206C9F6" w14:textId="5A7CB9A0"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34A74B15" w14:textId="64FEFFB1" w:rsidR="00182336" w:rsidRPr="00F7489C" w:rsidRDefault="00832512"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006FE46C" w14:textId="2262D84C"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182336" w:rsidRPr="00F7489C" w14:paraId="082AE3D0" w14:textId="5F9AAE2B"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27F9D644"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Song Thrush</w:t>
            </w:r>
          </w:p>
        </w:tc>
        <w:tc>
          <w:tcPr>
            <w:tcW w:w="1985" w:type="dxa"/>
          </w:tcPr>
          <w:p w14:paraId="369DBBC5" w14:textId="7F9F77F9"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Turdus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philomelos</w:t>
            </w:r>
            <w:proofErr w:type="spellEnd"/>
          </w:p>
        </w:tc>
        <w:tc>
          <w:tcPr>
            <w:tcW w:w="708" w:type="dxa"/>
            <w:noWrap/>
            <w:hideMark/>
          </w:tcPr>
          <w:p w14:paraId="5C393437"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ST</w:t>
            </w:r>
          </w:p>
        </w:tc>
        <w:tc>
          <w:tcPr>
            <w:tcW w:w="709" w:type="dxa"/>
            <w:noWrap/>
            <w:hideMark/>
          </w:tcPr>
          <w:p w14:paraId="19951A9E"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32</w:t>
            </w:r>
          </w:p>
        </w:tc>
        <w:tc>
          <w:tcPr>
            <w:tcW w:w="660" w:type="dxa"/>
          </w:tcPr>
          <w:p w14:paraId="01262AE1" w14:textId="1D32DF91"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6905089B" w14:textId="7DEA1147"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1B4E1820" w14:textId="63A5A6DB"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4C188488" w14:textId="17C5A1A7"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16</w:t>
            </w:r>
          </w:p>
        </w:tc>
      </w:tr>
      <w:tr w:rsidR="00182336" w:rsidRPr="00F7489C" w14:paraId="6CAE08FF" w14:textId="63A143B3"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70724FD1"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Woodcock</w:t>
            </w:r>
          </w:p>
        </w:tc>
        <w:tc>
          <w:tcPr>
            <w:tcW w:w="1985" w:type="dxa"/>
          </w:tcPr>
          <w:p w14:paraId="6C6CFA09"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Scolopax</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rusticola</w:t>
            </w:r>
            <w:proofErr w:type="spellEnd"/>
          </w:p>
        </w:tc>
        <w:tc>
          <w:tcPr>
            <w:tcW w:w="708" w:type="dxa"/>
            <w:noWrap/>
            <w:hideMark/>
          </w:tcPr>
          <w:p w14:paraId="2BC127E0" w14:textId="77777777" w:rsidR="00182336" w:rsidRPr="00F7489C" w:rsidRDefault="00182336"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WK</w:t>
            </w:r>
          </w:p>
        </w:tc>
        <w:tc>
          <w:tcPr>
            <w:tcW w:w="709" w:type="dxa"/>
            <w:noWrap/>
            <w:hideMark/>
          </w:tcPr>
          <w:p w14:paraId="2C2398EA" w14:textId="77777777" w:rsidR="00182336" w:rsidRPr="00F7489C" w:rsidRDefault="00182336"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32</w:t>
            </w:r>
          </w:p>
        </w:tc>
        <w:tc>
          <w:tcPr>
            <w:tcW w:w="660" w:type="dxa"/>
          </w:tcPr>
          <w:p w14:paraId="4887EBC2" w14:textId="31F0DEBD" w:rsidR="00182336" w:rsidRPr="00F7489C" w:rsidRDefault="00D947CC"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18</w:t>
            </w:r>
          </w:p>
        </w:tc>
        <w:tc>
          <w:tcPr>
            <w:tcW w:w="709" w:type="dxa"/>
          </w:tcPr>
          <w:p w14:paraId="78DE0E7F" w14:textId="17A5CF0D" w:rsidR="00182336" w:rsidRPr="00F7489C" w:rsidRDefault="000D054F"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0CC6EA29" w14:textId="625B4CFE" w:rsidR="00182336" w:rsidRPr="00F7489C" w:rsidRDefault="00832512"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58" w:type="dxa"/>
          </w:tcPr>
          <w:p w14:paraId="3CAF1241" w14:textId="4510AD48" w:rsidR="00182336" w:rsidRPr="00F7489C" w:rsidRDefault="00B60470"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182336" w:rsidRPr="00F7489C" w14:paraId="046A2346" w14:textId="235C147E" w:rsidTr="00191437">
        <w:trPr>
          <w:trHeight w:val="300"/>
        </w:trPr>
        <w:tc>
          <w:tcPr>
            <w:cnfStyle w:val="001000000000" w:firstRow="0" w:lastRow="0" w:firstColumn="1" w:lastColumn="0" w:oddVBand="0" w:evenVBand="0" w:oddHBand="0" w:evenHBand="0" w:firstRowFirstColumn="0" w:firstRowLastColumn="0" w:lastRowFirstColumn="0" w:lastRowLastColumn="0"/>
            <w:tcW w:w="1858" w:type="dxa"/>
          </w:tcPr>
          <w:p w14:paraId="6B9BFD1E" w14:textId="77777777" w:rsidR="00182336" w:rsidRPr="00F7489C" w:rsidRDefault="00182336" w:rsidP="005B5382">
            <w:pPr>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Willow Warbler</w:t>
            </w:r>
          </w:p>
        </w:tc>
        <w:tc>
          <w:tcPr>
            <w:tcW w:w="1985" w:type="dxa"/>
          </w:tcPr>
          <w:p w14:paraId="5A4A6A0C" w14:textId="00C5A942"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
                <w:color w:val="000000"/>
                <w:sz w:val="14"/>
                <w:szCs w:val="14"/>
              </w:rPr>
            </w:pPr>
            <w:proofErr w:type="spellStart"/>
            <w:r w:rsidRPr="00F7489C">
              <w:rPr>
                <w:rFonts w:ascii="Verdana" w:eastAsia="Times New Roman" w:hAnsi="Verdana" w:cs="Times New Roman"/>
                <w:i/>
                <w:color w:val="000000"/>
                <w:sz w:val="14"/>
                <w:szCs w:val="14"/>
              </w:rPr>
              <w:t>Phylloscopus</w:t>
            </w:r>
            <w:proofErr w:type="spellEnd"/>
            <w:r w:rsidRPr="00F7489C">
              <w:rPr>
                <w:rFonts w:ascii="Verdana" w:eastAsia="Times New Roman" w:hAnsi="Verdana" w:cs="Times New Roman"/>
                <w:i/>
                <w:color w:val="000000"/>
                <w:sz w:val="14"/>
                <w:szCs w:val="14"/>
              </w:rPr>
              <w:t xml:space="preserve"> </w:t>
            </w:r>
            <w:proofErr w:type="spellStart"/>
            <w:r w:rsidRPr="00F7489C">
              <w:rPr>
                <w:rFonts w:ascii="Verdana" w:eastAsia="Times New Roman" w:hAnsi="Verdana" w:cs="Times New Roman"/>
                <w:i/>
                <w:color w:val="000000"/>
                <w:sz w:val="14"/>
                <w:szCs w:val="14"/>
              </w:rPr>
              <w:t>trochilus</w:t>
            </w:r>
            <w:proofErr w:type="spellEnd"/>
          </w:p>
        </w:tc>
        <w:tc>
          <w:tcPr>
            <w:tcW w:w="708" w:type="dxa"/>
            <w:noWrap/>
            <w:hideMark/>
          </w:tcPr>
          <w:p w14:paraId="73D33BD4" w14:textId="77777777" w:rsidR="00182336" w:rsidRPr="00F7489C" w:rsidRDefault="00182336" w:rsidP="005B538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WW</w:t>
            </w:r>
          </w:p>
        </w:tc>
        <w:tc>
          <w:tcPr>
            <w:tcW w:w="709" w:type="dxa"/>
            <w:noWrap/>
            <w:hideMark/>
          </w:tcPr>
          <w:p w14:paraId="09AB1C52" w14:textId="77777777" w:rsidR="00182336" w:rsidRPr="00F7489C" w:rsidRDefault="00182336"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32</w:t>
            </w:r>
          </w:p>
        </w:tc>
        <w:tc>
          <w:tcPr>
            <w:tcW w:w="660" w:type="dxa"/>
          </w:tcPr>
          <w:p w14:paraId="51CD4CFE" w14:textId="43B790EC" w:rsidR="00182336" w:rsidRPr="00F7489C" w:rsidRDefault="00D947CC"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7D48C795" w14:textId="4F04DBBF" w:rsidR="00182336" w:rsidRPr="00F7489C" w:rsidRDefault="000D054F"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c>
          <w:tcPr>
            <w:tcW w:w="709" w:type="dxa"/>
          </w:tcPr>
          <w:p w14:paraId="34C56DC4" w14:textId="5137BD05" w:rsidR="00182336" w:rsidRPr="00F7489C" w:rsidRDefault="00832512"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16</w:t>
            </w:r>
          </w:p>
        </w:tc>
        <w:tc>
          <w:tcPr>
            <w:tcW w:w="758" w:type="dxa"/>
          </w:tcPr>
          <w:p w14:paraId="1E8AE730" w14:textId="2BD47C8C" w:rsidR="00182336" w:rsidRPr="00F7489C" w:rsidRDefault="00B60470" w:rsidP="005B5382">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4"/>
                <w:szCs w:val="14"/>
              </w:rPr>
            </w:pPr>
            <w:r w:rsidRPr="00F7489C">
              <w:rPr>
                <w:rFonts w:ascii="Verdana" w:eastAsia="Times New Roman" w:hAnsi="Verdana" w:cs="Times New Roman"/>
                <w:color w:val="000000"/>
                <w:sz w:val="14"/>
                <w:szCs w:val="14"/>
              </w:rPr>
              <w:t>-</w:t>
            </w:r>
          </w:p>
        </w:tc>
      </w:tr>
      <w:tr w:rsidR="005D46B3" w:rsidRPr="00F7489C" w14:paraId="5719728C" w14:textId="77777777" w:rsidTr="00191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Pr>
          <w:p w14:paraId="65FBD7A4" w14:textId="77777777" w:rsidR="005D46B3" w:rsidRPr="00F7489C" w:rsidRDefault="005D46B3" w:rsidP="005B5382">
            <w:pPr>
              <w:rPr>
                <w:rFonts w:ascii="Verdana" w:eastAsia="Times New Roman" w:hAnsi="Verdana" w:cs="Times New Roman"/>
                <w:color w:val="000000"/>
                <w:sz w:val="14"/>
                <w:szCs w:val="14"/>
              </w:rPr>
            </w:pPr>
          </w:p>
        </w:tc>
        <w:tc>
          <w:tcPr>
            <w:tcW w:w="1985" w:type="dxa"/>
          </w:tcPr>
          <w:p w14:paraId="098CA7F7" w14:textId="064C466B" w:rsidR="005D46B3" w:rsidRPr="00F7489C" w:rsidRDefault="005D46B3"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i/>
                <w:color w:val="000000"/>
                <w:sz w:val="14"/>
                <w:szCs w:val="14"/>
              </w:rPr>
            </w:pPr>
            <w:r w:rsidRPr="00F7489C">
              <w:rPr>
                <w:rFonts w:ascii="Verdana" w:eastAsia="Times New Roman" w:hAnsi="Verdana" w:cs="Times New Roman"/>
                <w:b/>
                <w:i/>
                <w:color w:val="000000"/>
                <w:sz w:val="14"/>
                <w:szCs w:val="14"/>
              </w:rPr>
              <w:t>TOTAL SPECIES</w:t>
            </w:r>
          </w:p>
        </w:tc>
        <w:tc>
          <w:tcPr>
            <w:tcW w:w="708" w:type="dxa"/>
            <w:noWrap/>
          </w:tcPr>
          <w:p w14:paraId="74146C18" w14:textId="77777777" w:rsidR="005D46B3" w:rsidRPr="00F7489C" w:rsidRDefault="005D46B3" w:rsidP="005B538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color w:val="000000"/>
                <w:sz w:val="14"/>
                <w:szCs w:val="14"/>
              </w:rPr>
            </w:pPr>
          </w:p>
        </w:tc>
        <w:tc>
          <w:tcPr>
            <w:tcW w:w="709" w:type="dxa"/>
            <w:noWrap/>
          </w:tcPr>
          <w:p w14:paraId="4E83CBDB" w14:textId="37363D61" w:rsidR="005D46B3" w:rsidRPr="00F7489C" w:rsidRDefault="005D46B3"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color w:val="000000"/>
                <w:sz w:val="14"/>
                <w:szCs w:val="14"/>
              </w:rPr>
            </w:pPr>
            <w:r w:rsidRPr="00F7489C">
              <w:rPr>
                <w:rFonts w:ascii="Verdana" w:eastAsia="Times New Roman" w:hAnsi="Verdana" w:cs="Times New Roman"/>
                <w:b/>
                <w:color w:val="000000"/>
                <w:sz w:val="14"/>
                <w:szCs w:val="14"/>
              </w:rPr>
              <w:t>41</w:t>
            </w:r>
          </w:p>
        </w:tc>
        <w:tc>
          <w:tcPr>
            <w:tcW w:w="660" w:type="dxa"/>
          </w:tcPr>
          <w:p w14:paraId="31306335" w14:textId="36DD8928" w:rsidR="005D46B3" w:rsidRPr="00F7489C" w:rsidRDefault="005D46B3"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color w:val="000000"/>
                <w:sz w:val="14"/>
                <w:szCs w:val="14"/>
              </w:rPr>
            </w:pPr>
            <w:r w:rsidRPr="00F7489C">
              <w:rPr>
                <w:rFonts w:ascii="Verdana" w:eastAsia="Times New Roman" w:hAnsi="Verdana" w:cs="Times New Roman"/>
                <w:b/>
                <w:color w:val="000000"/>
                <w:sz w:val="14"/>
                <w:szCs w:val="14"/>
              </w:rPr>
              <w:t>25</w:t>
            </w:r>
          </w:p>
        </w:tc>
        <w:tc>
          <w:tcPr>
            <w:tcW w:w="709" w:type="dxa"/>
          </w:tcPr>
          <w:p w14:paraId="285AA925" w14:textId="6BE391FB" w:rsidR="005D46B3" w:rsidRPr="00F7489C" w:rsidRDefault="005D46B3"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color w:val="000000"/>
                <w:sz w:val="14"/>
                <w:szCs w:val="14"/>
              </w:rPr>
            </w:pPr>
            <w:r w:rsidRPr="00F7489C">
              <w:rPr>
                <w:rFonts w:ascii="Verdana" w:eastAsia="Times New Roman" w:hAnsi="Verdana" w:cs="Times New Roman"/>
                <w:b/>
                <w:color w:val="000000"/>
                <w:sz w:val="14"/>
                <w:szCs w:val="14"/>
              </w:rPr>
              <w:t>18</w:t>
            </w:r>
          </w:p>
        </w:tc>
        <w:tc>
          <w:tcPr>
            <w:tcW w:w="709" w:type="dxa"/>
          </w:tcPr>
          <w:p w14:paraId="3917AF75" w14:textId="14642AD8" w:rsidR="005D46B3" w:rsidRPr="00F7489C" w:rsidRDefault="005D46B3"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color w:val="000000"/>
                <w:sz w:val="14"/>
                <w:szCs w:val="14"/>
              </w:rPr>
            </w:pPr>
            <w:r w:rsidRPr="00F7489C">
              <w:rPr>
                <w:rFonts w:ascii="Verdana" w:eastAsia="Times New Roman" w:hAnsi="Verdana" w:cs="Times New Roman"/>
                <w:b/>
                <w:color w:val="000000"/>
                <w:sz w:val="14"/>
                <w:szCs w:val="14"/>
              </w:rPr>
              <w:t>21</w:t>
            </w:r>
          </w:p>
        </w:tc>
        <w:tc>
          <w:tcPr>
            <w:tcW w:w="758" w:type="dxa"/>
          </w:tcPr>
          <w:p w14:paraId="5CB2EC20" w14:textId="61CC603B" w:rsidR="005D46B3" w:rsidRPr="00F7489C" w:rsidRDefault="005D46B3" w:rsidP="005B5382">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color w:val="000000"/>
                <w:sz w:val="14"/>
                <w:szCs w:val="14"/>
              </w:rPr>
            </w:pPr>
            <w:r w:rsidRPr="00F7489C">
              <w:rPr>
                <w:rFonts w:ascii="Verdana" w:eastAsia="Times New Roman" w:hAnsi="Verdana" w:cs="Times New Roman"/>
                <w:b/>
                <w:color w:val="000000"/>
                <w:sz w:val="14"/>
                <w:szCs w:val="14"/>
              </w:rPr>
              <w:t>24</w:t>
            </w:r>
          </w:p>
        </w:tc>
      </w:tr>
    </w:tbl>
    <w:p w14:paraId="3A314BBA" w14:textId="77777777" w:rsidR="00FA1057" w:rsidRPr="00F7489C" w:rsidRDefault="00FA1057" w:rsidP="00FA1057">
      <w:pPr>
        <w:rPr>
          <w:rFonts w:ascii="Verdana" w:hAnsi="Verdana"/>
        </w:rPr>
      </w:pPr>
    </w:p>
    <w:p w14:paraId="10330394" w14:textId="50D7F33E" w:rsidR="00FA1057" w:rsidRDefault="00FA1057" w:rsidP="00FA1057">
      <w:pPr>
        <w:rPr>
          <w:rFonts w:ascii="Verdana" w:hAnsi="Verdana"/>
          <w:sz w:val="16"/>
          <w:szCs w:val="16"/>
        </w:rPr>
      </w:pPr>
      <w:r w:rsidRPr="00C47870">
        <w:rPr>
          <w:rFonts w:ascii="Verdana" w:hAnsi="Verdana"/>
          <w:b/>
          <w:sz w:val="16"/>
          <w:szCs w:val="16"/>
        </w:rPr>
        <w:t xml:space="preserve">Figure </w:t>
      </w:r>
      <w:r w:rsidR="003604C2">
        <w:rPr>
          <w:rFonts w:ascii="Verdana" w:hAnsi="Verdana"/>
          <w:b/>
          <w:sz w:val="16"/>
          <w:szCs w:val="16"/>
        </w:rPr>
        <w:t>2</w:t>
      </w:r>
      <w:r w:rsidRPr="00C47870">
        <w:rPr>
          <w:rFonts w:ascii="Verdana" w:hAnsi="Verdana"/>
          <w:b/>
          <w:sz w:val="16"/>
          <w:szCs w:val="16"/>
        </w:rPr>
        <w:t>:</w:t>
      </w:r>
      <w:r w:rsidRPr="007E42D7">
        <w:rPr>
          <w:rFonts w:ascii="Verdana" w:hAnsi="Verdana"/>
          <w:sz w:val="16"/>
          <w:szCs w:val="16"/>
        </w:rPr>
        <w:t xml:space="preserve"> </w:t>
      </w:r>
      <w:r>
        <w:rPr>
          <w:rFonts w:ascii="Verdana" w:hAnsi="Verdana"/>
          <w:sz w:val="16"/>
          <w:szCs w:val="16"/>
        </w:rPr>
        <w:t>Species richness (number of species seen; right hand y-axis), diversity (</w:t>
      </w:r>
      <w:proofErr w:type="spellStart"/>
      <w:r>
        <w:rPr>
          <w:rFonts w:ascii="Verdana" w:hAnsi="Verdana"/>
          <w:sz w:val="16"/>
          <w:szCs w:val="16"/>
        </w:rPr>
        <w:t>Exp</w:t>
      </w:r>
      <w:proofErr w:type="spellEnd"/>
      <w:r>
        <w:rPr>
          <w:rFonts w:ascii="Verdana" w:hAnsi="Verdana"/>
          <w:sz w:val="16"/>
          <w:szCs w:val="16"/>
        </w:rPr>
        <w:t xml:space="preserve"> H) and dominance (1/D; both on left hand y-axis) for each season and the entire year (March 2016 to February 2017).  See text for details.</w:t>
      </w:r>
    </w:p>
    <w:p w14:paraId="101CF28D" w14:textId="77777777" w:rsidR="00FA1057" w:rsidRPr="007E42D7" w:rsidRDefault="00FA1057" w:rsidP="00FA1057">
      <w:pPr>
        <w:rPr>
          <w:rFonts w:ascii="Verdana" w:hAnsi="Verdana"/>
          <w:sz w:val="16"/>
          <w:szCs w:val="16"/>
        </w:rPr>
      </w:pPr>
    </w:p>
    <w:p w14:paraId="4191BE06" w14:textId="77777777" w:rsidR="00FA1057" w:rsidRPr="00F7489C" w:rsidRDefault="00FA1057" w:rsidP="00FA1057">
      <w:pPr>
        <w:ind w:left="-567"/>
        <w:jc w:val="center"/>
        <w:rPr>
          <w:rFonts w:ascii="Verdana" w:hAnsi="Verdana"/>
        </w:rPr>
      </w:pPr>
      <w:r w:rsidRPr="00F7489C">
        <w:rPr>
          <w:rFonts w:ascii="Verdana" w:hAnsi="Verdana"/>
          <w:noProof/>
          <w:lang w:val="en-US"/>
        </w:rPr>
        <w:drawing>
          <wp:inline distT="0" distB="0" distL="0" distR="0" wp14:anchorId="723DCE8F" wp14:editId="482A4739">
            <wp:extent cx="5817087" cy="336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ity data CH 2016_7.png"/>
                    <pic:cNvPicPr/>
                  </pic:nvPicPr>
                  <pic:blipFill>
                    <a:blip r:embed="rId8">
                      <a:extLst>
                        <a:ext uri="{28A0092B-C50C-407E-A947-70E740481C1C}">
                          <a14:useLocalDpi xmlns:a14="http://schemas.microsoft.com/office/drawing/2010/main" val="0"/>
                        </a:ext>
                      </a:extLst>
                    </a:blip>
                    <a:stretch>
                      <a:fillRect/>
                    </a:stretch>
                  </pic:blipFill>
                  <pic:spPr>
                    <a:xfrm>
                      <a:off x="0" y="0"/>
                      <a:ext cx="5817087" cy="3365500"/>
                    </a:xfrm>
                    <a:prstGeom prst="rect">
                      <a:avLst/>
                    </a:prstGeom>
                  </pic:spPr>
                </pic:pic>
              </a:graphicData>
            </a:graphic>
          </wp:inline>
        </w:drawing>
      </w:r>
    </w:p>
    <w:p w14:paraId="0F33CBDE" w14:textId="77777777" w:rsidR="00FA1057" w:rsidRPr="009C5C63" w:rsidRDefault="00FA1057" w:rsidP="00FA1057">
      <w:pPr>
        <w:rPr>
          <w:rFonts w:ascii="Verdana" w:hAnsi="Verdana"/>
          <w:sz w:val="20"/>
          <w:szCs w:val="20"/>
        </w:rPr>
      </w:pPr>
    </w:p>
    <w:p w14:paraId="5120B566" w14:textId="7B0199AF" w:rsidR="00FA1057" w:rsidRPr="009C5C63" w:rsidRDefault="009C5C63" w:rsidP="00FA1057">
      <w:pPr>
        <w:rPr>
          <w:rFonts w:ascii="Verdana" w:hAnsi="Verdana"/>
          <w:sz w:val="20"/>
          <w:szCs w:val="20"/>
        </w:rPr>
      </w:pPr>
      <w:r>
        <w:rPr>
          <w:rFonts w:ascii="Verdana" w:hAnsi="Verdana"/>
          <w:sz w:val="20"/>
          <w:szCs w:val="20"/>
        </w:rPr>
        <w:t xml:space="preserve">An effective number of species value equates to the number of equally common species within a population.  From Figure </w:t>
      </w:r>
      <w:r w:rsidR="003604C2">
        <w:rPr>
          <w:rFonts w:ascii="Verdana" w:hAnsi="Verdana"/>
          <w:sz w:val="20"/>
          <w:szCs w:val="20"/>
        </w:rPr>
        <w:t>2</w:t>
      </w:r>
      <w:r>
        <w:rPr>
          <w:rFonts w:ascii="Verdana" w:hAnsi="Verdana"/>
          <w:sz w:val="20"/>
          <w:szCs w:val="20"/>
        </w:rPr>
        <w:t xml:space="preserve">, we can see that the effective number of species calculated </w:t>
      </w:r>
      <w:r w:rsidR="001E6D47">
        <w:rPr>
          <w:rFonts w:ascii="Verdana" w:hAnsi="Verdana"/>
          <w:sz w:val="20"/>
          <w:szCs w:val="20"/>
        </w:rPr>
        <w:t xml:space="preserve">as </w:t>
      </w:r>
      <w:proofErr w:type="spellStart"/>
      <w:r w:rsidR="001E6D47">
        <w:rPr>
          <w:rFonts w:ascii="Verdana" w:hAnsi="Verdana"/>
          <w:sz w:val="20"/>
          <w:szCs w:val="20"/>
        </w:rPr>
        <w:t>Exp</w:t>
      </w:r>
      <w:proofErr w:type="spellEnd"/>
      <w:r w:rsidR="001E6D47">
        <w:rPr>
          <w:rFonts w:ascii="Verdana" w:hAnsi="Verdana"/>
          <w:sz w:val="20"/>
          <w:szCs w:val="20"/>
        </w:rPr>
        <w:t>-H</w:t>
      </w:r>
      <w:r>
        <w:rPr>
          <w:rFonts w:ascii="Verdana" w:hAnsi="Verdana"/>
          <w:sz w:val="20"/>
          <w:szCs w:val="20"/>
        </w:rPr>
        <w:t xml:space="preserve"> is approximately 13 in the spring of 2016, </w:t>
      </w:r>
      <w:r w:rsidR="006749EA">
        <w:rPr>
          <w:rFonts w:ascii="Verdana" w:hAnsi="Verdana"/>
          <w:sz w:val="20"/>
          <w:szCs w:val="20"/>
        </w:rPr>
        <w:t>seven</w:t>
      </w:r>
      <w:r>
        <w:rPr>
          <w:rFonts w:ascii="Verdana" w:hAnsi="Verdana"/>
          <w:sz w:val="20"/>
          <w:szCs w:val="20"/>
        </w:rPr>
        <w:t xml:space="preserve"> in the summer, </w:t>
      </w:r>
      <w:r w:rsidR="006749EA">
        <w:rPr>
          <w:rFonts w:ascii="Verdana" w:hAnsi="Verdana"/>
          <w:sz w:val="20"/>
          <w:szCs w:val="20"/>
        </w:rPr>
        <w:t>one</w:t>
      </w:r>
      <w:r>
        <w:rPr>
          <w:rFonts w:ascii="Verdana" w:hAnsi="Verdana"/>
          <w:sz w:val="20"/>
          <w:szCs w:val="20"/>
        </w:rPr>
        <w:t xml:space="preserve"> in the autumn and 12 in the winter.</w:t>
      </w:r>
      <w:r w:rsidR="00F3456E">
        <w:rPr>
          <w:rFonts w:ascii="Verdana" w:hAnsi="Verdana"/>
          <w:sz w:val="20"/>
          <w:szCs w:val="20"/>
        </w:rPr>
        <w:t xml:space="preserve">  The dominance index (1/D) tells us how many species are equally dominant across seasons: approximately </w:t>
      </w:r>
      <w:r w:rsidR="006749EA">
        <w:rPr>
          <w:rFonts w:ascii="Verdana" w:hAnsi="Verdana"/>
          <w:sz w:val="20"/>
          <w:szCs w:val="20"/>
        </w:rPr>
        <w:t>eight</w:t>
      </w:r>
      <w:r w:rsidR="00F3456E">
        <w:rPr>
          <w:rFonts w:ascii="Verdana" w:hAnsi="Verdana"/>
          <w:sz w:val="20"/>
          <w:szCs w:val="20"/>
        </w:rPr>
        <w:t xml:space="preserve"> in spring and winter, </w:t>
      </w:r>
      <w:r w:rsidR="006749EA">
        <w:rPr>
          <w:rFonts w:ascii="Verdana" w:hAnsi="Verdana"/>
          <w:sz w:val="20"/>
          <w:szCs w:val="20"/>
        </w:rPr>
        <w:t>four</w:t>
      </w:r>
      <w:r w:rsidR="00F3456E">
        <w:rPr>
          <w:rFonts w:ascii="Verdana" w:hAnsi="Verdana"/>
          <w:sz w:val="20"/>
          <w:szCs w:val="20"/>
        </w:rPr>
        <w:t xml:space="preserve"> in summer and </w:t>
      </w:r>
      <w:r w:rsidR="006749EA">
        <w:rPr>
          <w:rFonts w:ascii="Verdana" w:hAnsi="Verdana"/>
          <w:sz w:val="20"/>
          <w:szCs w:val="20"/>
        </w:rPr>
        <w:t>two</w:t>
      </w:r>
      <w:r w:rsidR="00F3456E">
        <w:rPr>
          <w:rFonts w:ascii="Verdana" w:hAnsi="Verdana"/>
          <w:sz w:val="20"/>
          <w:szCs w:val="20"/>
        </w:rPr>
        <w:t xml:space="preserve"> in autumn.</w:t>
      </w:r>
    </w:p>
    <w:p w14:paraId="6EDBFB45" w14:textId="77777777" w:rsidR="00FA1057" w:rsidRPr="009C5C63" w:rsidRDefault="00FA1057" w:rsidP="00FA1057">
      <w:pPr>
        <w:rPr>
          <w:rFonts w:ascii="Verdana" w:hAnsi="Verdana"/>
          <w:sz w:val="20"/>
          <w:szCs w:val="20"/>
        </w:rPr>
      </w:pPr>
    </w:p>
    <w:p w14:paraId="08437184" w14:textId="5DEC8620" w:rsidR="00FA1057" w:rsidRDefault="00FA1057" w:rsidP="00FA1057">
      <w:pPr>
        <w:rPr>
          <w:rFonts w:ascii="Verdana" w:hAnsi="Verdana"/>
          <w:sz w:val="20"/>
          <w:szCs w:val="20"/>
        </w:rPr>
      </w:pPr>
      <w:r>
        <w:rPr>
          <w:rFonts w:ascii="Verdana" w:hAnsi="Verdana"/>
          <w:sz w:val="20"/>
          <w:szCs w:val="20"/>
        </w:rPr>
        <w:t xml:space="preserve">Rank abundance may mask issues of detectability </w:t>
      </w:r>
      <w:r>
        <w:rPr>
          <w:rFonts w:ascii="Verdana" w:hAnsi="Verdana"/>
          <w:sz w:val="20"/>
          <w:szCs w:val="20"/>
        </w:rPr>
        <w:fldChar w:fldCharType="begin" w:fldLock="1"/>
      </w:r>
      <w:r w:rsidR="00091E6E">
        <w:rPr>
          <w:rFonts w:ascii="Verdana" w:hAnsi="Verdana"/>
          <w:sz w:val="20"/>
          <w:szCs w:val="20"/>
        </w:rPr>
        <w:instrText>ADDIN CSL_CITATION { "citationItems" : [ { "id" : "ITEM-1", "itemData" : { "author" : [ { "dropping-particle" : "", "family" : "Bibby", "given" : "C.J.", "non-dropping-particle" : "", "parse-names" : false, "suffix" : "" }, { "dropping-particle" : "", "family" : "Burgess", "given" : "N.D.", "non-dropping-particle" : "", "parse-names" : false, "suffix" : "" }, { "dropping-particle" : "", "family" : "Hill", "given" : "D.A.", "non-dropping-particle" : "", "parse-names" : false, "suffix" : "" }, { "dropping-particle" : "", "family" : "Mustoe", "given" : "S.H.", "non-dropping-particle" : "", "parse-names" : false, "suffix" : "" } ], "edition" : "2nd", "id" : "ITEM-1", "issued" : { "date-parts" : [ [ "2000" ] ] }, "number-of-pages" : "302", "publisher" : "Academic Press", "publisher-place" : "London", "title" : "Bird Census Techniques", "type" : "book" }, "uris" : [ "http://www.mendeley.com/documents/?uuid=71c2eda6-1c65-40e5-9bb5-b73709388941" ] } ], "mendeley" : { "formattedCitation" : "(Bibby et al. 2000)", "plainTextFormattedCitation" : "(Bibby et al. 2000)", "previouslyFormattedCitation" : "(Bibby et al. 2000)" }, "properties" : { "noteIndex" : 0 }, "schema" : "https://github.com/citation-style-language/schema/raw/master/csl-citation.json" }</w:instrText>
      </w:r>
      <w:r>
        <w:rPr>
          <w:rFonts w:ascii="Verdana" w:hAnsi="Verdana"/>
          <w:sz w:val="20"/>
          <w:szCs w:val="20"/>
        </w:rPr>
        <w:fldChar w:fldCharType="separate"/>
      </w:r>
      <w:r w:rsidR="00091E6E" w:rsidRPr="00091E6E">
        <w:rPr>
          <w:rFonts w:ascii="Verdana" w:hAnsi="Verdana"/>
          <w:noProof/>
          <w:sz w:val="20"/>
          <w:szCs w:val="20"/>
        </w:rPr>
        <w:t>(Bibby et al. 2000)</w:t>
      </w:r>
      <w:r>
        <w:rPr>
          <w:rFonts w:ascii="Verdana" w:hAnsi="Verdana"/>
          <w:sz w:val="20"/>
          <w:szCs w:val="20"/>
        </w:rPr>
        <w:fldChar w:fldCharType="end"/>
      </w:r>
      <w:r>
        <w:rPr>
          <w:rFonts w:ascii="Verdana" w:hAnsi="Verdana"/>
          <w:sz w:val="20"/>
          <w:szCs w:val="20"/>
        </w:rPr>
        <w:t xml:space="preserve"> such that harder to detect birds are registered less frequently. In order to investigate this issue Pareto charts were constructed for the whole year, and then for each season (Figures </w:t>
      </w:r>
      <w:r w:rsidR="003604C2">
        <w:rPr>
          <w:rFonts w:ascii="Verdana" w:hAnsi="Verdana"/>
          <w:sz w:val="20"/>
          <w:szCs w:val="20"/>
        </w:rPr>
        <w:t>3 and 4</w:t>
      </w:r>
      <w:r>
        <w:rPr>
          <w:rFonts w:ascii="Verdana" w:hAnsi="Verdana"/>
          <w:sz w:val="20"/>
          <w:szCs w:val="20"/>
        </w:rPr>
        <w:t xml:space="preserve">).  The Pareto Principle, applied to ornithological surveys, assumes that 80% of the birds seen in a survey belong to 20% of the species registered </w:t>
      </w:r>
      <w:r>
        <w:rPr>
          <w:rFonts w:ascii="Verdana" w:hAnsi="Verdana"/>
          <w:sz w:val="20"/>
          <w:szCs w:val="20"/>
        </w:rPr>
        <w:fldChar w:fldCharType="begin" w:fldLock="1"/>
      </w:r>
      <w:r w:rsidR="00091E6E">
        <w:rPr>
          <w:rFonts w:ascii="Verdana" w:hAnsi="Verdana"/>
          <w:sz w:val="20"/>
          <w:szCs w:val="20"/>
        </w:rPr>
        <w:instrText>ADDIN CSL_CITATION { "citationItems" : [ { "id" : "ITEM-1", "itemData" : { "DOI" : "10.1111/j.1740-9713.2014.00725.x", "ISSN" : "17409705", "abstract" : "Vilfredo Pareto noted in 1906 that 80% of the land in Italy was owned by 20% of the population \u2013 and that the ratio seemed to apply to many countries, many time periods, and many economies. But is it more than a useful rule of thumb? Pareto also observed that 20% of the pea pods in his garden contained 80% of the peas. His ratio seems to pop up everywhere... Stated in simple terms, Pareto\u2019s heuristic states that 80% of the outcomes of interest are often due to 20% of the possible causes. Whether it is people competing for financial resources or birds competing for natural resources, an unequal, skewed distribution is inevitable. What is so surprising is how often the top 20% of the species, or causes, is responsible for very close to 80% of the population, or outcomes. It appears that the Pareto principle may be a fundamental law of competition.", "author" : [ { "dropping-particle" : "", "family" : "Rispoli", "given" : "Fred J.", "non-dropping-particle" : "", "parse-names" : false, "suffix" : "" }, { "dropping-particle" : "", "family" : "Zeng", "given" : "Suhua", "non-dropping-particle" : "", "parse-names" : false, "suffix" : "" }, { "dropping-particle" : "", "family" : "Green", "given" : "Tim", "non-dropping-particle" : "", "parse-names" : false, "suffix" : "" }, { "dropping-particle" : "", "family" : "Higbie", "given" : "Jennifer", "non-dropping-particle" : "", "parse-names" : false, "suffix" : "" } ], "container-title" : "Significance", "id" : "ITEM-1", "issue" : "1", "issued" : { "date-parts" : [ [ "2014" ] ] }, "page" : "37-38", "title" : "Even birds follow Pareto's 80-20 rule", "type" : "article-journal", "volume" : "11" }, "uris" : [ "http://www.mendeley.com/documents/?uuid=1e37970c-912d-4b81-a574-4087dec23dbf" ] } ], "mendeley" : { "formattedCitation" : "(Rispoli et al. 2014)", "plainTextFormattedCitation" : "(Rispoli et al. 2014)", "previouslyFormattedCitation" : "(Rispoli et al. 2014)" }, "properties" : { "noteIndex" : 0 }, "schema" : "https://github.com/citation-style-language/schema/raw/master/csl-citation.json" }</w:instrText>
      </w:r>
      <w:r>
        <w:rPr>
          <w:rFonts w:ascii="Verdana" w:hAnsi="Verdana"/>
          <w:sz w:val="20"/>
          <w:szCs w:val="20"/>
        </w:rPr>
        <w:fldChar w:fldCharType="separate"/>
      </w:r>
      <w:r w:rsidR="00091E6E" w:rsidRPr="00091E6E">
        <w:rPr>
          <w:rFonts w:ascii="Verdana" w:hAnsi="Verdana"/>
          <w:noProof/>
          <w:sz w:val="20"/>
          <w:szCs w:val="20"/>
        </w:rPr>
        <w:t>(Rispoli et al. 2014)</w:t>
      </w:r>
      <w:r>
        <w:rPr>
          <w:rFonts w:ascii="Verdana" w:hAnsi="Verdana"/>
          <w:sz w:val="20"/>
          <w:szCs w:val="20"/>
        </w:rPr>
        <w:fldChar w:fldCharType="end"/>
      </w:r>
      <w:r>
        <w:rPr>
          <w:rFonts w:ascii="Verdana" w:hAnsi="Verdana"/>
          <w:sz w:val="20"/>
          <w:szCs w:val="20"/>
        </w:rPr>
        <w:t>.</w:t>
      </w:r>
      <w:r w:rsidR="00CD1C68">
        <w:rPr>
          <w:rFonts w:ascii="Verdana" w:hAnsi="Verdana"/>
          <w:sz w:val="20"/>
          <w:szCs w:val="20"/>
        </w:rPr>
        <w:t xml:space="preserve">  It is worth noting that the dominance values (1/D) approximately correspond to the number of species that make up </w:t>
      </w:r>
      <w:r w:rsidR="00DE7CC5">
        <w:rPr>
          <w:rFonts w:ascii="Verdana" w:hAnsi="Verdana"/>
          <w:sz w:val="20"/>
          <w:szCs w:val="20"/>
        </w:rPr>
        <w:t xml:space="preserve">circa </w:t>
      </w:r>
      <w:r w:rsidR="00CD1C68">
        <w:rPr>
          <w:rFonts w:ascii="Verdana" w:hAnsi="Verdana"/>
          <w:sz w:val="20"/>
          <w:szCs w:val="20"/>
        </w:rPr>
        <w:t>80% of the registrations in each season.</w:t>
      </w:r>
    </w:p>
    <w:p w14:paraId="738B15B5" w14:textId="4C6EAC35" w:rsidR="00EB5986" w:rsidRPr="001F006E" w:rsidRDefault="001F006E" w:rsidP="00EB5986">
      <w:pPr>
        <w:rPr>
          <w:rFonts w:ascii="Verdana" w:hAnsi="Verdana"/>
          <w:sz w:val="20"/>
          <w:szCs w:val="20"/>
        </w:rPr>
      </w:pPr>
      <w:r>
        <w:rPr>
          <w:rFonts w:ascii="Verdana" w:hAnsi="Verdana"/>
          <w:sz w:val="20"/>
          <w:szCs w:val="20"/>
        </w:rPr>
        <w:br w:type="page"/>
      </w:r>
      <w:r w:rsidR="00EB5986" w:rsidRPr="005A4DC0">
        <w:rPr>
          <w:rFonts w:ascii="Verdana" w:hAnsi="Verdana"/>
          <w:b/>
          <w:sz w:val="16"/>
          <w:szCs w:val="16"/>
        </w:rPr>
        <w:t xml:space="preserve">Figure </w:t>
      </w:r>
      <w:r w:rsidR="003604C2">
        <w:rPr>
          <w:rFonts w:ascii="Verdana" w:hAnsi="Verdana"/>
          <w:b/>
          <w:sz w:val="16"/>
          <w:szCs w:val="16"/>
        </w:rPr>
        <w:t>3</w:t>
      </w:r>
      <w:r w:rsidR="00EB5986" w:rsidRPr="005A4DC0">
        <w:rPr>
          <w:rFonts w:ascii="Verdana" w:hAnsi="Verdana"/>
          <w:b/>
          <w:sz w:val="16"/>
          <w:szCs w:val="16"/>
        </w:rPr>
        <w:t>:</w:t>
      </w:r>
      <w:r w:rsidR="00EB5986">
        <w:rPr>
          <w:rFonts w:ascii="Verdana" w:hAnsi="Verdana"/>
          <w:sz w:val="16"/>
          <w:szCs w:val="16"/>
        </w:rPr>
        <w:t xml:space="preserve"> Pareto chart for the whole year.  The chart gives total count (left-hand y-axis) for each species and their rank order of abundance from left to right on the x-axis.  The cumulative percentage gain in species counts is also given (right hand y-axis).  The Pareto Principle would predict that approximately 80% of the registrations come from 20% of the total species.  This chart can be treated as a rank-abundance diagram</w:t>
      </w:r>
      <w:r w:rsidR="005E520D">
        <w:rPr>
          <w:rFonts w:ascii="Verdana" w:hAnsi="Verdana"/>
          <w:sz w:val="16"/>
          <w:szCs w:val="16"/>
        </w:rPr>
        <w:t>, such that the steeper the count slope, the less diverse the community</w:t>
      </w:r>
      <w:r w:rsidR="00EB5986">
        <w:rPr>
          <w:rFonts w:ascii="Verdana" w:hAnsi="Verdana"/>
          <w:sz w:val="16"/>
          <w:szCs w:val="16"/>
        </w:rPr>
        <w:t xml:space="preserve">. See text </w:t>
      </w:r>
      <w:r w:rsidR="000324A5">
        <w:rPr>
          <w:rFonts w:ascii="Verdana" w:hAnsi="Verdana"/>
          <w:sz w:val="16"/>
          <w:szCs w:val="16"/>
        </w:rPr>
        <w:t>and Table 3</w:t>
      </w:r>
      <w:r w:rsidR="003E38E6">
        <w:rPr>
          <w:rFonts w:ascii="Verdana" w:hAnsi="Verdana"/>
          <w:sz w:val="16"/>
          <w:szCs w:val="16"/>
        </w:rPr>
        <w:t xml:space="preserve"> </w:t>
      </w:r>
      <w:r w:rsidR="00EB5986">
        <w:rPr>
          <w:rFonts w:ascii="Verdana" w:hAnsi="Verdana"/>
          <w:sz w:val="16"/>
          <w:szCs w:val="16"/>
        </w:rPr>
        <w:t>for details.</w:t>
      </w:r>
    </w:p>
    <w:p w14:paraId="6219F7B3" w14:textId="77777777" w:rsidR="009C315F" w:rsidRPr="00EB5986" w:rsidRDefault="009C315F">
      <w:pPr>
        <w:rPr>
          <w:rFonts w:ascii="Verdana" w:hAnsi="Verdana"/>
          <w:sz w:val="16"/>
          <w:szCs w:val="16"/>
        </w:rPr>
      </w:pPr>
    </w:p>
    <w:p w14:paraId="1A9E711B" w14:textId="536F26FE" w:rsidR="009C315F" w:rsidRDefault="00B214F9">
      <w:pPr>
        <w:rPr>
          <w:rFonts w:ascii="Verdana" w:hAnsi="Verdana"/>
        </w:rPr>
      </w:pPr>
      <w:r>
        <w:rPr>
          <w:rFonts w:ascii="Verdana" w:hAnsi="Verdana"/>
          <w:noProof/>
          <w:lang w:val="en-US"/>
        </w:rPr>
        <w:drawing>
          <wp:inline distT="0" distB="0" distL="0" distR="0" wp14:anchorId="6A37BEDB" wp14:editId="35D5AE7E">
            <wp:extent cx="5270500" cy="290449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 Pareto CH 2016_7.png"/>
                    <pic:cNvPicPr/>
                  </pic:nvPicPr>
                  <pic:blipFill>
                    <a:blip r:embed="rId9">
                      <a:extLst>
                        <a:ext uri="{28A0092B-C50C-407E-A947-70E740481C1C}">
                          <a14:useLocalDpi xmlns:a14="http://schemas.microsoft.com/office/drawing/2010/main" val="0"/>
                        </a:ext>
                      </a:extLst>
                    </a:blip>
                    <a:stretch>
                      <a:fillRect/>
                    </a:stretch>
                  </pic:blipFill>
                  <pic:spPr>
                    <a:xfrm>
                      <a:off x="0" y="0"/>
                      <a:ext cx="5270500" cy="2904490"/>
                    </a:xfrm>
                    <a:prstGeom prst="rect">
                      <a:avLst/>
                    </a:prstGeom>
                  </pic:spPr>
                </pic:pic>
              </a:graphicData>
            </a:graphic>
          </wp:inline>
        </w:drawing>
      </w:r>
    </w:p>
    <w:p w14:paraId="43C91451" w14:textId="77777777" w:rsidR="00F75756" w:rsidRPr="00F75756" w:rsidRDefault="00F75756">
      <w:pPr>
        <w:rPr>
          <w:rFonts w:ascii="Verdana" w:hAnsi="Verdana"/>
          <w:sz w:val="20"/>
          <w:szCs w:val="20"/>
        </w:rPr>
      </w:pPr>
    </w:p>
    <w:p w14:paraId="141D3953" w14:textId="04671710" w:rsidR="00F75756" w:rsidRDefault="00F75756">
      <w:pPr>
        <w:rPr>
          <w:rFonts w:ascii="Verdana" w:hAnsi="Verdana"/>
          <w:sz w:val="20"/>
          <w:szCs w:val="20"/>
        </w:rPr>
      </w:pPr>
      <w:r>
        <w:rPr>
          <w:rFonts w:ascii="Verdana" w:hAnsi="Verdana"/>
          <w:sz w:val="20"/>
          <w:szCs w:val="20"/>
        </w:rPr>
        <w:t>The Pareto charts produced from this survey indicate that the precise 80:20 formulation of the Pareto Principle has not been upheld, but the general principle of a small number of species dominating the observations does sta</w:t>
      </w:r>
      <w:r w:rsidR="003F0972">
        <w:rPr>
          <w:rFonts w:ascii="Verdana" w:hAnsi="Verdana"/>
          <w:sz w:val="20"/>
          <w:szCs w:val="20"/>
        </w:rPr>
        <w:t>nd.  Detectability issues are caused by the physical and behavioural phenotype of the bird but also by seasonal variation in distribution of birds.  None the less, the consistent occurrence of particular species within 80% of registration</w:t>
      </w:r>
      <w:r w:rsidR="003D17B5">
        <w:rPr>
          <w:rFonts w:ascii="Verdana" w:hAnsi="Verdana"/>
          <w:sz w:val="20"/>
          <w:szCs w:val="20"/>
        </w:rPr>
        <w:t>s</w:t>
      </w:r>
      <w:r w:rsidR="003F0972">
        <w:rPr>
          <w:rFonts w:ascii="Verdana" w:hAnsi="Verdana"/>
          <w:sz w:val="20"/>
          <w:szCs w:val="20"/>
        </w:rPr>
        <w:t xml:space="preserve"> will give some indication of community structure</w:t>
      </w:r>
      <w:r w:rsidR="00C05D42">
        <w:rPr>
          <w:rFonts w:ascii="Verdana" w:hAnsi="Verdana"/>
          <w:sz w:val="20"/>
          <w:szCs w:val="20"/>
        </w:rPr>
        <w:t>, as will shifts in the 20% tail</w:t>
      </w:r>
      <w:r w:rsidR="003F0972">
        <w:rPr>
          <w:rFonts w:ascii="Verdana" w:hAnsi="Verdana"/>
          <w:sz w:val="20"/>
          <w:szCs w:val="20"/>
        </w:rPr>
        <w:t>.</w:t>
      </w:r>
      <w:r w:rsidR="003D17B5">
        <w:rPr>
          <w:rFonts w:ascii="Verdana" w:hAnsi="Verdana"/>
          <w:sz w:val="20"/>
          <w:szCs w:val="20"/>
        </w:rPr>
        <w:t xml:space="preserve">  Furthermore, the steeper the count curves on the Pareto charts, the less divers</w:t>
      </w:r>
      <w:r w:rsidR="006B197B">
        <w:rPr>
          <w:rFonts w:ascii="Verdana" w:hAnsi="Verdana"/>
          <w:sz w:val="20"/>
          <w:szCs w:val="20"/>
        </w:rPr>
        <w:t>e</w:t>
      </w:r>
      <w:r w:rsidR="003D17B5">
        <w:rPr>
          <w:rFonts w:ascii="Verdana" w:hAnsi="Verdana"/>
          <w:sz w:val="20"/>
          <w:szCs w:val="20"/>
        </w:rPr>
        <w:t xml:space="preserve"> the community structure.</w:t>
      </w:r>
    </w:p>
    <w:p w14:paraId="336FDAA9" w14:textId="77777777" w:rsidR="003D17B5" w:rsidRDefault="003D17B5">
      <w:pPr>
        <w:rPr>
          <w:rFonts w:ascii="Verdana" w:hAnsi="Verdana"/>
          <w:sz w:val="20"/>
          <w:szCs w:val="20"/>
        </w:rPr>
      </w:pPr>
    </w:p>
    <w:p w14:paraId="3E4F7F04" w14:textId="33417326" w:rsidR="003D17B5" w:rsidRDefault="003D17B5">
      <w:pPr>
        <w:rPr>
          <w:rFonts w:ascii="Verdana" w:hAnsi="Verdana"/>
          <w:sz w:val="20"/>
          <w:szCs w:val="20"/>
        </w:rPr>
      </w:pPr>
      <w:r>
        <w:rPr>
          <w:rFonts w:ascii="Verdana" w:hAnsi="Verdana"/>
          <w:sz w:val="20"/>
          <w:szCs w:val="20"/>
        </w:rPr>
        <w:t xml:space="preserve">Spring and </w:t>
      </w:r>
      <w:proofErr w:type="gramStart"/>
      <w:r>
        <w:rPr>
          <w:rFonts w:ascii="Verdana" w:hAnsi="Verdana"/>
          <w:sz w:val="20"/>
          <w:szCs w:val="20"/>
        </w:rPr>
        <w:t>Winter</w:t>
      </w:r>
      <w:proofErr w:type="gramEnd"/>
      <w:r>
        <w:rPr>
          <w:rFonts w:ascii="Verdana" w:hAnsi="Verdana"/>
          <w:sz w:val="20"/>
          <w:szCs w:val="20"/>
        </w:rPr>
        <w:t xml:space="preserve"> periods are more diverse than </w:t>
      </w:r>
      <w:r w:rsidR="00B10F51">
        <w:rPr>
          <w:rFonts w:ascii="Verdana" w:hAnsi="Verdana"/>
          <w:sz w:val="20"/>
          <w:szCs w:val="20"/>
        </w:rPr>
        <w:t>s</w:t>
      </w:r>
      <w:r>
        <w:rPr>
          <w:rFonts w:ascii="Verdana" w:hAnsi="Verdana"/>
          <w:sz w:val="20"/>
          <w:szCs w:val="20"/>
        </w:rPr>
        <w:t xml:space="preserve">ummer and </w:t>
      </w:r>
      <w:r w:rsidR="00B10F51">
        <w:rPr>
          <w:rFonts w:ascii="Verdana" w:hAnsi="Verdana"/>
          <w:sz w:val="20"/>
          <w:szCs w:val="20"/>
        </w:rPr>
        <w:t>a</w:t>
      </w:r>
      <w:r>
        <w:rPr>
          <w:rFonts w:ascii="Verdana" w:hAnsi="Verdana"/>
          <w:sz w:val="20"/>
          <w:szCs w:val="20"/>
        </w:rPr>
        <w:t xml:space="preserve">utumn (Figure </w:t>
      </w:r>
      <w:r w:rsidR="000324A5">
        <w:rPr>
          <w:rFonts w:ascii="Verdana" w:hAnsi="Verdana"/>
          <w:sz w:val="20"/>
          <w:szCs w:val="20"/>
        </w:rPr>
        <w:t>4</w:t>
      </w:r>
      <w:r>
        <w:rPr>
          <w:rFonts w:ascii="Verdana" w:hAnsi="Verdana"/>
          <w:sz w:val="20"/>
          <w:szCs w:val="20"/>
        </w:rPr>
        <w:t>).  Autumn has a particularly steep count curve, caused by a large number of Woodpigeons (WP) and Can</w:t>
      </w:r>
      <w:r w:rsidR="00BA29E5">
        <w:rPr>
          <w:rFonts w:ascii="Verdana" w:hAnsi="Verdana"/>
          <w:sz w:val="20"/>
          <w:szCs w:val="20"/>
        </w:rPr>
        <w:t>a</w:t>
      </w:r>
      <w:r>
        <w:rPr>
          <w:rFonts w:ascii="Verdana" w:hAnsi="Verdana"/>
          <w:sz w:val="20"/>
          <w:szCs w:val="20"/>
        </w:rPr>
        <w:t>da Geese (CG).  The latter were the result of a one-off sighting during migration; the former</w:t>
      </w:r>
      <w:r w:rsidR="0097011E">
        <w:rPr>
          <w:rFonts w:ascii="Verdana" w:hAnsi="Verdana"/>
          <w:sz w:val="20"/>
          <w:szCs w:val="20"/>
        </w:rPr>
        <w:t>,</w:t>
      </w:r>
      <w:r>
        <w:rPr>
          <w:rFonts w:ascii="Verdana" w:hAnsi="Verdana"/>
          <w:sz w:val="20"/>
          <w:szCs w:val="20"/>
        </w:rPr>
        <w:t xml:space="preserve"> the cumulative count across the season as Woodpigeons moved about in search of berries and other food.</w:t>
      </w:r>
      <w:r w:rsidR="00BA29E5">
        <w:rPr>
          <w:rFonts w:ascii="Verdana" w:hAnsi="Verdana"/>
          <w:sz w:val="20"/>
          <w:szCs w:val="20"/>
        </w:rPr>
        <w:t xml:space="preserve">  It is noteworthy that following the </w:t>
      </w:r>
      <w:r w:rsidR="00B10F51">
        <w:rPr>
          <w:rFonts w:ascii="Verdana" w:hAnsi="Verdana"/>
          <w:sz w:val="20"/>
          <w:szCs w:val="20"/>
        </w:rPr>
        <w:t>a</w:t>
      </w:r>
      <w:r w:rsidR="00BA29E5">
        <w:rPr>
          <w:rFonts w:ascii="Verdana" w:hAnsi="Verdana"/>
          <w:sz w:val="20"/>
          <w:szCs w:val="20"/>
        </w:rPr>
        <w:t xml:space="preserve">utumn increase in Woodpigeon, Goshawk (GI) sightings were registered during the </w:t>
      </w:r>
      <w:r w:rsidR="00B10F51">
        <w:rPr>
          <w:rFonts w:ascii="Verdana" w:hAnsi="Verdana"/>
          <w:sz w:val="20"/>
          <w:szCs w:val="20"/>
        </w:rPr>
        <w:t>w</w:t>
      </w:r>
      <w:r w:rsidR="00BA29E5">
        <w:rPr>
          <w:rFonts w:ascii="Verdana" w:hAnsi="Verdana"/>
          <w:sz w:val="20"/>
          <w:szCs w:val="20"/>
        </w:rPr>
        <w:t>inter surveys.  A number of likely Goshawk kills were found at this time.</w:t>
      </w:r>
      <w:r w:rsidR="0097011E">
        <w:rPr>
          <w:rFonts w:ascii="Verdana" w:hAnsi="Verdana"/>
          <w:sz w:val="20"/>
          <w:szCs w:val="20"/>
        </w:rPr>
        <w:t xml:space="preserve">  Red Kite (KT) were also registered during the </w:t>
      </w:r>
      <w:r w:rsidR="00B10F51">
        <w:rPr>
          <w:rFonts w:ascii="Verdana" w:hAnsi="Verdana"/>
          <w:sz w:val="20"/>
          <w:szCs w:val="20"/>
        </w:rPr>
        <w:t>w</w:t>
      </w:r>
      <w:r w:rsidR="0097011E">
        <w:rPr>
          <w:rFonts w:ascii="Verdana" w:hAnsi="Verdana"/>
          <w:sz w:val="20"/>
          <w:szCs w:val="20"/>
        </w:rPr>
        <w:t>inter season, for the first time in the year</w:t>
      </w:r>
      <w:r w:rsidR="005B2396">
        <w:rPr>
          <w:rFonts w:ascii="Verdana" w:hAnsi="Verdana"/>
          <w:sz w:val="20"/>
          <w:szCs w:val="20"/>
        </w:rPr>
        <w:t xml:space="preserve">, and </w:t>
      </w:r>
      <w:r w:rsidR="009176D0">
        <w:rPr>
          <w:rFonts w:ascii="Verdana" w:hAnsi="Verdana"/>
          <w:sz w:val="20"/>
          <w:szCs w:val="20"/>
        </w:rPr>
        <w:t xml:space="preserve">at one point </w:t>
      </w:r>
      <w:r w:rsidR="005B2396">
        <w:rPr>
          <w:rFonts w:ascii="Verdana" w:hAnsi="Verdana"/>
          <w:sz w:val="20"/>
          <w:szCs w:val="20"/>
        </w:rPr>
        <w:t>seen near to a Goshawk with what looked to be a kill</w:t>
      </w:r>
      <w:r w:rsidR="0097011E">
        <w:rPr>
          <w:rFonts w:ascii="Verdana" w:hAnsi="Verdana"/>
          <w:sz w:val="20"/>
          <w:szCs w:val="20"/>
        </w:rPr>
        <w:t>.</w:t>
      </w:r>
      <w:r w:rsidR="005B2396">
        <w:rPr>
          <w:rFonts w:ascii="Verdana" w:hAnsi="Verdana"/>
          <w:sz w:val="20"/>
          <w:szCs w:val="20"/>
        </w:rPr>
        <w:t xml:space="preserve">  Red Kites will often take food from other birds.</w:t>
      </w:r>
      <w:r w:rsidR="00071199">
        <w:rPr>
          <w:rFonts w:ascii="Verdana" w:hAnsi="Verdana"/>
          <w:sz w:val="20"/>
          <w:szCs w:val="20"/>
        </w:rPr>
        <w:t xml:space="preserve">  Predators will track changes in community structure via abundance of prey items</w:t>
      </w:r>
      <w:r w:rsidR="00CD76D4">
        <w:rPr>
          <w:rFonts w:ascii="Verdana" w:hAnsi="Verdana"/>
          <w:sz w:val="20"/>
          <w:szCs w:val="20"/>
        </w:rPr>
        <w:t xml:space="preserve"> </w:t>
      </w:r>
      <w:r w:rsidR="00CD76D4">
        <w:rPr>
          <w:rFonts w:ascii="Verdana" w:hAnsi="Verdana"/>
          <w:sz w:val="20"/>
          <w:szCs w:val="20"/>
        </w:rPr>
        <w:fldChar w:fldCharType="begin" w:fldLock="1"/>
      </w:r>
      <w:r w:rsidR="00091E6E">
        <w:rPr>
          <w:rFonts w:ascii="Verdana" w:hAnsi="Verdana"/>
          <w:sz w:val="20"/>
          <w:szCs w:val="20"/>
        </w:rPr>
        <w:instrText>ADDIN CSL_CITATION { "citationItems" : [ { "id" : "ITEM-1", "itemData" : { "DOI" : "10.1073/pnas.0603039103", "ISBN" : "0027-8424", "ISSN" : "0027-8424", "PMID" : "16954193", "abstract" : "Food webs, the networks of feeding links between species, are central to our understanding of ecosystem structure, stability, and function. One of the key aspects of food web structure is complexity, or connectance, the number of links expressed as a proportion of the total possible number of links. Connectance (complexity) is linked to the stability of webs and is a key parameter in recent models of other aspects of web structure. However, there is still no fundamental biological explanation for connectance in food webs. Here, we propose that constraints on diet breadth, driven by optimal foraging, provide such an explanation. We show that a simple diet breadth model predicts highly constrained values of connectance as an emergent consequence of individual foraging behavior. When combined with features of real food web data, such as taxonomic and trophic aggregation and cumulative sampling of diets, the model predicts well the levels of connectance and scaling of connectance with species richness, seen in real food webs. This result is a previously undescribed synthesis of foraging theory and food web theory, in which network properties emerge from the behavior of individuals and, as such, provides a mechanistic explanation of connectance currently lacking in food web models.", "author" : [ { "dropping-particle" : "", "family" : "Beckerman", "given" : "A P", "non-dropping-particle" : "", "parse-names" : false, "suffix" : "" }, { "dropping-particle" : "", "family" : "Petchey", "given" : "O L", "non-dropping-particle" : "", "parse-names" : false, "suffix" : "" }, { "dropping-particle" : "", "family" : "Warren", "given" : "P H", "non-dropping-particle" : "", "parse-names" : false, "suffix" : "" } ], "container-title" : "Proceedings of the National Academy of Sciences of the United States of America", "id" : "ITEM-1", "issue" : "37", "issued" : { "date-parts" : [ [ "2006" ] ] }, "page" : "13745-13749", "title" : "Foraging biology predicts food web complexity", "type" : "article-journal", "volume" : "103" }, "uris" : [ "http://www.mendeley.com/documents/?uuid=b553da24-e8ef-4048-9b70-5e243a79c722" ] }, { "id" : "ITEM-2", "itemData" : { "author" : [ { "dropping-particle" : "", "family" : "Charnov", "given" : "Eric L.", "non-dropping-particle" : "", "parse-names" : false, "suffix" : "" } ], "container-title" : "The American Naturalist", "id" : "ITEM-2", "issue" : "971", "issued" : { "date-parts" : [ [ "1976" ] ] }, "page" : "141-151", "title" : "Optimal Foraging : Attack Strategy of a Mantid", "type" : "article-journal", "volume" : "110" }, "uris" : [ "http://www.mendeley.com/documents/?uuid=bc36b689-7ffa-4f72-b392-339175b70feb" ] } ], "mendeley" : { "formattedCitation" : "(Beckerman et al. 2006; Charnov 1976)", "plainTextFormattedCitation" : "(Beckerman et al. 2006; Charnov 1976)", "previouslyFormattedCitation" : "(Beckerman et al. 2006; Charnov 1976)" }, "properties" : { "noteIndex" : 0 }, "schema" : "https://github.com/citation-style-language/schema/raw/master/csl-citation.json" }</w:instrText>
      </w:r>
      <w:r w:rsidR="00CD76D4">
        <w:rPr>
          <w:rFonts w:ascii="Verdana" w:hAnsi="Verdana"/>
          <w:sz w:val="20"/>
          <w:szCs w:val="20"/>
        </w:rPr>
        <w:fldChar w:fldCharType="separate"/>
      </w:r>
      <w:r w:rsidR="00091E6E" w:rsidRPr="00091E6E">
        <w:rPr>
          <w:rFonts w:ascii="Verdana" w:hAnsi="Verdana"/>
          <w:noProof/>
          <w:sz w:val="20"/>
          <w:szCs w:val="20"/>
        </w:rPr>
        <w:t>(Beckerman et al. 2006; Charnov 1976)</w:t>
      </w:r>
      <w:r w:rsidR="00CD76D4">
        <w:rPr>
          <w:rFonts w:ascii="Verdana" w:hAnsi="Verdana"/>
          <w:sz w:val="20"/>
          <w:szCs w:val="20"/>
        </w:rPr>
        <w:fldChar w:fldCharType="end"/>
      </w:r>
      <w:r w:rsidR="00071199">
        <w:rPr>
          <w:rFonts w:ascii="Verdana" w:hAnsi="Verdana"/>
          <w:sz w:val="20"/>
          <w:szCs w:val="20"/>
        </w:rPr>
        <w:t>, and so this apparent shift in the registrations across seasons has partial support.</w:t>
      </w:r>
    </w:p>
    <w:p w14:paraId="27792E36" w14:textId="77777777" w:rsidR="00466836" w:rsidRDefault="00466836">
      <w:pPr>
        <w:rPr>
          <w:rFonts w:ascii="Verdana" w:hAnsi="Verdana"/>
          <w:sz w:val="20"/>
          <w:szCs w:val="20"/>
        </w:rPr>
      </w:pPr>
    </w:p>
    <w:p w14:paraId="3E10C6EC" w14:textId="445899DF" w:rsidR="00C32690" w:rsidRPr="005B2396" w:rsidRDefault="00EC3CD9">
      <w:pPr>
        <w:rPr>
          <w:rFonts w:ascii="Verdana" w:hAnsi="Verdana"/>
          <w:sz w:val="20"/>
          <w:szCs w:val="20"/>
        </w:rPr>
      </w:pPr>
      <w:r>
        <w:rPr>
          <w:rFonts w:ascii="Verdana" w:hAnsi="Verdana"/>
          <w:sz w:val="20"/>
          <w:szCs w:val="20"/>
        </w:rPr>
        <w:t>It is clear</w:t>
      </w:r>
      <w:r w:rsidR="00B846B0">
        <w:rPr>
          <w:rFonts w:ascii="Verdana" w:hAnsi="Verdana"/>
          <w:sz w:val="20"/>
          <w:szCs w:val="20"/>
        </w:rPr>
        <w:t xml:space="preserve"> from the Pareto charts, and the data in Table </w:t>
      </w:r>
      <w:r w:rsidR="000324A5">
        <w:rPr>
          <w:rFonts w:ascii="Verdana" w:hAnsi="Verdana"/>
          <w:sz w:val="20"/>
          <w:szCs w:val="20"/>
        </w:rPr>
        <w:t>3</w:t>
      </w:r>
      <w:r w:rsidR="006F2A47">
        <w:rPr>
          <w:rFonts w:ascii="Verdana" w:hAnsi="Verdana"/>
          <w:sz w:val="20"/>
          <w:szCs w:val="20"/>
        </w:rPr>
        <w:t xml:space="preserve">, is that </w:t>
      </w:r>
      <w:r w:rsidR="00BF7974">
        <w:rPr>
          <w:rFonts w:ascii="Verdana" w:hAnsi="Verdana"/>
          <w:sz w:val="20"/>
          <w:szCs w:val="20"/>
        </w:rPr>
        <w:t>11</w:t>
      </w:r>
      <w:r w:rsidR="00B846B0">
        <w:rPr>
          <w:rFonts w:ascii="Verdana" w:hAnsi="Verdana"/>
          <w:sz w:val="20"/>
          <w:szCs w:val="20"/>
        </w:rPr>
        <w:t xml:space="preserve"> </w:t>
      </w:r>
      <w:r w:rsidR="00595B0F">
        <w:rPr>
          <w:rFonts w:ascii="Verdana" w:hAnsi="Verdana"/>
          <w:sz w:val="20"/>
          <w:szCs w:val="20"/>
        </w:rPr>
        <w:t>of the</w:t>
      </w:r>
      <w:r w:rsidR="005D0636">
        <w:rPr>
          <w:rFonts w:ascii="Verdana" w:hAnsi="Verdana"/>
          <w:sz w:val="20"/>
          <w:szCs w:val="20"/>
        </w:rPr>
        <w:t xml:space="preserve"> </w:t>
      </w:r>
      <w:r w:rsidR="00BF7974">
        <w:rPr>
          <w:rFonts w:ascii="Verdana" w:hAnsi="Verdana"/>
          <w:sz w:val="20"/>
          <w:szCs w:val="20"/>
        </w:rPr>
        <w:t>19</w:t>
      </w:r>
      <w:r w:rsidR="00595B0F">
        <w:rPr>
          <w:rFonts w:ascii="Verdana" w:hAnsi="Verdana"/>
          <w:sz w:val="20"/>
          <w:szCs w:val="20"/>
        </w:rPr>
        <w:t xml:space="preserve"> key indicator</w:t>
      </w:r>
      <w:r w:rsidR="00B846B0">
        <w:rPr>
          <w:rFonts w:ascii="Verdana" w:hAnsi="Verdana"/>
          <w:sz w:val="20"/>
          <w:szCs w:val="20"/>
        </w:rPr>
        <w:t xml:space="preserve"> farmland birds have been registered</w:t>
      </w:r>
      <w:r w:rsidR="00595B0F">
        <w:rPr>
          <w:rFonts w:ascii="Verdana" w:hAnsi="Verdana"/>
          <w:sz w:val="20"/>
          <w:szCs w:val="20"/>
        </w:rPr>
        <w:t xml:space="preserve"> </w:t>
      </w:r>
      <w:r w:rsidR="00595B0F">
        <w:rPr>
          <w:rFonts w:ascii="Verdana" w:hAnsi="Verdana"/>
          <w:sz w:val="20"/>
          <w:szCs w:val="20"/>
        </w:rPr>
        <w:fldChar w:fldCharType="begin" w:fldLock="1"/>
      </w:r>
      <w:r w:rsidR="00091E6E">
        <w:rPr>
          <w:rFonts w:ascii="Verdana" w:hAnsi="Verdana"/>
          <w:sz w:val="20"/>
          <w:szCs w:val="20"/>
        </w:rPr>
        <w:instrText>ADDIN CSL_CITATION { "citationItems" : [ { "id" : "ITEM-1", "itemData" : { "DOI" : "10.1111/j.1474-919X.2004.00358.x", "ISBN" : "1474-919X", "ISSN" : "1474-919X", "PMID" : "1844", "abstract" : "Many bird species of lowland farmland have declined substantially in the United Kingdom over the past 30 years. Declines among farmland specialists are steeper than for generalists and were most rapid for these specialists in the 1970s and 1980s. These changes have been linked to increased agricultural intensification and are reflected in Red or Amber conservation concern status for many common farmland species, as well as for rarer ones. We review long- and short-term population trends and the conservation status of lowland farmland birds in the UK using the latest available information from bird surveys, and examine patterns among species. Analyses of demographic parameters suggest broadly that the key factor driving population changes of seed-eating and migrant birds is overwinter survival, whereas for many non-passerine species population growth appears to be limited by productivity. Population trends for a suite of lowland farmland species were first combined in the UK Government\u2019s headline wild bird indicator published in 1998. This \u2018Skylark index\u2019 as it is sometimes known was intended to reflect the health of the wider countryside and struck a chord with the public and decision-makers. We look at the behaviour of the composite indicator and explore the population dynamics of the increasing and declining species separately. Simple models of population growth in these groups are then used to explore plausible scenarios for delivering the Government\u2019s Public Service Agreement target to reverse the long-term decline in the number of farmland birds by 2020.", "author" : [ { "dropping-particle" : "", "family" : "Gregory", "given" : "Richard D", "non-dropping-particle" : "", "parse-names" : false, "suffix" : "" }, { "dropping-particle" : "", "family" : "Noble", "given" : "G", "non-dropping-particle" : "", "parse-names" : false, "suffix" : "" }, { "dropping-particle" : "", "family" : "Custance", "given" : "John", "non-dropping-particle" : "", "parse-names" : false, "suffix" : "" } ], "container-title" : "Ibis", "id" : "ITEM-1", "issue" : "Suppl. 2", "issued" : { "date-parts" : [ [ "2004" ] ] }, "page" : "1-13", "title" : "The state of play of farmland birds: population trends and conservation status of lowland farmland birds in the United Kingdom", "type" : "article-journal", "volume" : "146" }, "uris" : [ "http://www.mendeley.com/documents/?uuid=06bf0b2f-5d7c-4e69-bada-4760f787eb60" ] } ], "mendeley" : { "formattedCitation" : "(Gregory et al. 2004)", "plainTextFormattedCitation" : "(Gregory et al. 2004)", "previouslyFormattedCitation" : "(Gregory et al. 2004)" }, "properties" : { "noteIndex" : 0 }, "schema" : "https://github.com/citation-style-language/schema/raw/master/csl-citation.json" }</w:instrText>
      </w:r>
      <w:r w:rsidR="00595B0F">
        <w:rPr>
          <w:rFonts w:ascii="Verdana" w:hAnsi="Verdana"/>
          <w:sz w:val="20"/>
          <w:szCs w:val="20"/>
        </w:rPr>
        <w:fldChar w:fldCharType="separate"/>
      </w:r>
      <w:r w:rsidR="00091E6E" w:rsidRPr="00091E6E">
        <w:rPr>
          <w:rFonts w:ascii="Verdana" w:hAnsi="Verdana"/>
          <w:noProof/>
          <w:sz w:val="20"/>
          <w:szCs w:val="20"/>
        </w:rPr>
        <w:t>(Gregory et al. 2004)</w:t>
      </w:r>
      <w:r w:rsidR="00595B0F">
        <w:rPr>
          <w:rFonts w:ascii="Verdana" w:hAnsi="Verdana"/>
          <w:sz w:val="20"/>
          <w:szCs w:val="20"/>
        </w:rPr>
        <w:fldChar w:fldCharType="end"/>
      </w:r>
      <w:r w:rsidR="00B846B0">
        <w:rPr>
          <w:rFonts w:ascii="Verdana" w:hAnsi="Verdana"/>
          <w:sz w:val="20"/>
          <w:szCs w:val="20"/>
        </w:rPr>
        <w:t>.</w:t>
      </w:r>
      <w:r>
        <w:rPr>
          <w:rFonts w:ascii="Verdana" w:hAnsi="Verdana"/>
          <w:sz w:val="20"/>
          <w:szCs w:val="20"/>
        </w:rPr>
        <w:t xml:space="preserve">  This means that eight key indicator species have not been registered at all throughout the calendar year</w:t>
      </w:r>
      <w:r w:rsidR="00CD7E2C">
        <w:rPr>
          <w:rFonts w:ascii="Verdana" w:hAnsi="Verdana"/>
          <w:sz w:val="20"/>
          <w:szCs w:val="20"/>
        </w:rPr>
        <w:t xml:space="preserve"> (Table</w:t>
      </w:r>
      <w:r w:rsidR="000324A5">
        <w:rPr>
          <w:rFonts w:ascii="Verdana" w:hAnsi="Verdana"/>
          <w:sz w:val="20"/>
          <w:szCs w:val="20"/>
        </w:rPr>
        <w:t>s</w:t>
      </w:r>
      <w:r w:rsidR="00CD7E2C">
        <w:rPr>
          <w:rFonts w:ascii="Verdana" w:hAnsi="Verdana"/>
          <w:sz w:val="20"/>
          <w:szCs w:val="20"/>
        </w:rPr>
        <w:t xml:space="preserve"> </w:t>
      </w:r>
      <w:r w:rsidR="000324A5">
        <w:rPr>
          <w:rFonts w:ascii="Verdana" w:hAnsi="Verdana"/>
          <w:sz w:val="20"/>
          <w:szCs w:val="20"/>
        </w:rPr>
        <w:t>1 and 5</w:t>
      </w:r>
      <w:r w:rsidR="00CD7E2C">
        <w:rPr>
          <w:rFonts w:ascii="Verdana" w:hAnsi="Verdana"/>
          <w:sz w:val="20"/>
          <w:szCs w:val="20"/>
        </w:rPr>
        <w:t>)</w:t>
      </w:r>
      <w:r>
        <w:rPr>
          <w:rFonts w:ascii="Verdana" w:hAnsi="Verdana"/>
          <w:sz w:val="20"/>
          <w:szCs w:val="20"/>
        </w:rPr>
        <w:t>.</w:t>
      </w:r>
      <w:r w:rsidR="007E04E6">
        <w:rPr>
          <w:rFonts w:ascii="Verdana" w:hAnsi="Verdana"/>
          <w:sz w:val="20"/>
          <w:szCs w:val="20"/>
        </w:rPr>
        <w:t xml:space="preserve">  The predominant indicator species is the Woodpigeon (WP), with good showings from Carrion Crow (C.), Jackdaw (JD), and Grey Partridge (P.) in the top 80% of registrations across seasons and the year.</w:t>
      </w:r>
      <w:r w:rsidR="00C32690">
        <w:rPr>
          <w:rFonts w:ascii="Verdana" w:hAnsi="Verdana"/>
        </w:rPr>
        <w:br w:type="page"/>
      </w:r>
    </w:p>
    <w:p w14:paraId="3F2DE01D" w14:textId="77777777" w:rsidR="00C32690" w:rsidRDefault="00C32690">
      <w:pPr>
        <w:rPr>
          <w:rFonts w:ascii="Verdana" w:hAnsi="Verdana"/>
        </w:rPr>
        <w:sectPr w:rsidR="00C32690" w:rsidSect="00993F34">
          <w:pgSz w:w="11900" w:h="16840"/>
          <w:pgMar w:top="1440" w:right="1800" w:bottom="1440" w:left="1800" w:header="708" w:footer="708" w:gutter="0"/>
          <w:cols w:space="708"/>
          <w:docGrid w:linePitch="360"/>
        </w:sectPr>
      </w:pPr>
    </w:p>
    <w:p w14:paraId="226D637B" w14:textId="3645CC8E" w:rsidR="00B214F9" w:rsidRDefault="00902E53">
      <w:pPr>
        <w:rPr>
          <w:rFonts w:ascii="Verdana" w:hAnsi="Verdana"/>
          <w:sz w:val="16"/>
          <w:szCs w:val="16"/>
        </w:rPr>
      </w:pPr>
      <w:r w:rsidRPr="005A4DC0">
        <w:rPr>
          <w:rFonts w:ascii="Verdana" w:hAnsi="Verdana"/>
          <w:b/>
          <w:sz w:val="16"/>
          <w:szCs w:val="16"/>
        </w:rPr>
        <w:t xml:space="preserve">Figure </w:t>
      </w:r>
      <w:r w:rsidR="003604C2">
        <w:rPr>
          <w:rFonts w:ascii="Verdana" w:hAnsi="Verdana"/>
          <w:b/>
          <w:sz w:val="16"/>
          <w:szCs w:val="16"/>
        </w:rPr>
        <w:t>4</w:t>
      </w:r>
      <w:r w:rsidRPr="005A4DC0">
        <w:rPr>
          <w:rFonts w:ascii="Verdana" w:hAnsi="Verdana"/>
          <w:b/>
          <w:sz w:val="16"/>
          <w:szCs w:val="16"/>
        </w:rPr>
        <w:t>:</w:t>
      </w:r>
      <w:r>
        <w:rPr>
          <w:rFonts w:ascii="Verdana" w:hAnsi="Verdana"/>
          <w:sz w:val="16"/>
          <w:szCs w:val="16"/>
        </w:rPr>
        <w:t xml:space="preserve"> Pareto charts for spring, summer, autumn and winter.  Each chart gives total count (left-hand y-axis) for each species and their rank order of abundance from left to right on the x-axis.  The cumulative percentage gain in species counts is also given (right hand y-axis).  The Pareto Principle would predict that approximately 80% of the registrations would come from 20% of the total species.  </w:t>
      </w:r>
      <w:r w:rsidR="00F10277">
        <w:rPr>
          <w:rFonts w:ascii="Verdana" w:hAnsi="Verdana"/>
          <w:sz w:val="16"/>
          <w:szCs w:val="16"/>
        </w:rPr>
        <w:t xml:space="preserve">These charts can be treated as rank-abundance diagrams. </w:t>
      </w:r>
      <w:r>
        <w:rPr>
          <w:rFonts w:ascii="Verdana" w:hAnsi="Verdana"/>
          <w:sz w:val="16"/>
          <w:szCs w:val="16"/>
        </w:rPr>
        <w:t>See text</w:t>
      </w:r>
      <w:r w:rsidR="003E38E6">
        <w:rPr>
          <w:rFonts w:ascii="Verdana" w:hAnsi="Verdana"/>
          <w:sz w:val="16"/>
          <w:szCs w:val="16"/>
        </w:rPr>
        <w:t xml:space="preserve"> and Table x</w:t>
      </w:r>
      <w:r>
        <w:rPr>
          <w:rFonts w:ascii="Verdana" w:hAnsi="Verdana"/>
          <w:sz w:val="16"/>
          <w:szCs w:val="16"/>
        </w:rPr>
        <w:t xml:space="preserve"> for details.</w:t>
      </w:r>
    </w:p>
    <w:p w14:paraId="3F37BB5A" w14:textId="77777777" w:rsidR="00902E53" w:rsidRDefault="00902E53">
      <w:pPr>
        <w:rPr>
          <w:rFonts w:ascii="Verdana" w:hAnsi="Verdana"/>
          <w:sz w:val="16"/>
          <w:szCs w:val="16"/>
        </w:rPr>
      </w:pPr>
    </w:p>
    <w:p w14:paraId="56517E3C" w14:textId="0F64ACED" w:rsidR="00902E53" w:rsidRPr="00A57C3E" w:rsidRDefault="00902E53">
      <w:pPr>
        <w:rPr>
          <w:rFonts w:ascii="Verdana" w:hAnsi="Verdana"/>
          <w:i/>
          <w:sz w:val="16"/>
          <w:szCs w:val="16"/>
        </w:rPr>
      </w:pPr>
      <w:r w:rsidRPr="00A57C3E">
        <w:rPr>
          <w:rFonts w:ascii="Verdana" w:hAnsi="Verdana"/>
          <w:i/>
          <w:sz w:val="16"/>
          <w:szCs w:val="16"/>
        </w:rPr>
        <w:t>Spring 2016</w:t>
      </w:r>
      <w:r w:rsidRPr="00A57C3E">
        <w:rPr>
          <w:rFonts w:ascii="Verdana" w:hAnsi="Verdana"/>
          <w:i/>
          <w:sz w:val="16"/>
          <w:szCs w:val="16"/>
        </w:rPr>
        <w:tab/>
      </w:r>
      <w:r w:rsidRPr="00A57C3E">
        <w:rPr>
          <w:rFonts w:ascii="Verdana" w:hAnsi="Verdana"/>
          <w:i/>
          <w:sz w:val="16"/>
          <w:szCs w:val="16"/>
        </w:rPr>
        <w:tab/>
      </w:r>
      <w:r w:rsidRPr="00A57C3E">
        <w:rPr>
          <w:rFonts w:ascii="Verdana" w:hAnsi="Verdana"/>
          <w:i/>
          <w:sz w:val="16"/>
          <w:szCs w:val="16"/>
        </w:rPr>
        <w:tab/>
      </w:r>
      <w:r w:rsidRPr="00A57C3E">
        <w:rPr>
          <w:rFonts w:ascii="Verdana" w:hAnsi="Verdana"/>
          <w:i/>
          <w:sz w:val="16"/>
          <w:szCs w:val="16"/>
        </w:rPr>
        <w:tab/>
      </w:r>
      <w:r w:rsidRPr="00A57C3E">
        <w:rPr>
          <w:rFonts w:ascii="Verdana" w:hAnsi="Verdana"/>
          <w:i/>
          <w:sz w:val="16"/>
          <w:szCs w:val="16"/>
        </w:rPr>
        <w:tab/>
      </w:r>
      <w:r w:rsidRPr="00A57C3E">
        <w:rPr>
          <w:rFonts w:ascii="Verdana" w:hAnsi="Verdana"/>
          <w:i/>
          <w:sz w:val="16"/>
          <w:szCs w:val="16"/>
        </w:rPr>
        <w:tab/>
      </w:r>
      <w:r w:rsidRPr="00A57C3E">
        <w:rPr>
          <w:rFonts w:ascii="Verdana" w:hAnsi="Verdana"/>
          <w:i/>
          <w:sz w:val="16"/>
          <w:szCs w:val="16"/>
        </w:rPr>
        <w:tab/>
      </w:r>
      <w:r w:rsidRPr="00A57C3E">
        <w:rPr>
          <w:rFonts w:ascii="Verdana" w:hAnsi="Verdana"/>
          <w:i/>
          <w:sz w:val="16"/>
          <w:szCs w:val="16"/>
        </w:rPr>
        <w:tab/>
        <w:t xml:space="preserve">   </w:t>
      </w:r>
      <w:proofErr w:type="gramStart"/>
      <w:r w:rsidRPr="00A57C3E">
        <w:rPr>
          <w:rFonts w:ascii="Verdana" w:hAnsi="Verdana"/>
          <w:i/>
          <w:sz w:val="16"/>
          <w:szCs w:val="16"/>
        </w:rPr>
        <w:t>Summer</w:t>
      </w:r>
      <w:proofErr w:type="gramEnd"/>
      <w:r w:rsidRPr="00A57C3E">
        <w:rPr>
          <w:rFonts w:ascii="Verdana" w:hAnsi="Verdana"/>
          <w:i/>
          <w:sz w:val="16"/>
          <w:szCs w:val="16"/>
        </w:rPr>
        <w:t xml:space="preserve"> 2016</w:t>
      </w:r>
    </w:p>
    <w:p w14:paraId="24AC1697" w14:textId="1A44056F" w:rsidR="00B214F9" w:rsidRDefault="00B214F9">
      <w:pPr>
        <w:rPr>
          <w:rFonts w:ascii="Verdana" w:hAnsi="Verdana"/>
        </w:rPr>
      </w:pPr>
      <w:r>
        <w:rPr>
          <w:rFonts w:ascii="Verdana" w:hAnsi="Verdana"/>
          <w:noProof/>
          <w:lang w:val="en-US"/>
        </w:rPr>
        <w:drawing>
          <wp:inline distT="0" distB="0" distL="0" distR="0" wp14:anchorId="5C84712E" wp14:editId="2E310428">
            <wp:extent cx="4185285" cy="2101215"/>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Pareto CH 2016.png"/>
                    <pic:cNvPicPr/>
                  </pic:nvPicPr>
                  <pic:blipFill>
                    <a:blip r:embed="rId10">
                      <a:extLst>
                        <a:ext uri="{28A0092B-C50C-407E-A947-70E740481C1C}">
                          <a14:useLocalDpi xmlns:a14="http://schemas.microsoft.com/office/drawing/2010/main" val="0"/>
                        </a:ext>
                      </a:extLst>
                    </a:blip>
                    <a:stretch>
                      <a:fillRect/>
                    </a:stretch>
                  </pic:blipFill>
                  <pic:spPr>
                    <a:xfrm>
                      <a:off x="0" y="0"/>
                      <a:ext cx="4185285" cy="2101215"/>
                    </a:xfrm>
                    <a:prstGeom prst="rect">
                      <a:avLst/>
                    </a:prstGeom>
                  </pic:spPr>
                </pic:pic>
              </a:graphicData>
            </a:graphic>
          </wp:inline>
        </w:drawing>
      </w:r>
      <w:r w:rsidR="00C32690">
        <w:rPr>
          <w:rFonts w:ascii="Verdana" w:hAnsi="Verdana"/>
          <w:noProof/>
          <w:lang w:val="en-US"/>
        </w:rPr>
        <w:drawing>
          <wp:inline distT="0" distB="0" distL="0" distR="0" wp14:anchorId="3E912D05" wp14:editId="39B74AB0">
            <wp:extent cx="4152900" cy="210246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Pareto CH 2016.png"/>
                    <pic:cNvPicPr/>
                  </pic:nvPicPr>
                  <pic:blipFill>
                    <a:blip r:embed="rId11">
                      <a:extLst>
                        <a:ext uri="{28A0092B-C50C-407E-A947-70E740481C1C}">
                          <a14:useLocalDpi xmlns:a14="http://schemas.microsoft.com/office/drawing/2010/main" val="0"/>
                        </a:ext>
                      </a:extLst>
                    </a:blip>
                    <a:stretch>
                      <a:fillRect/>
                    </a:stretch>
                  </pic:blipFill>
                  <pic:spPr>
                    <a:xfrm>
                      <a:off x="0" y="0"/>
                      <a:ext cx="4153794" cy="2102922"/>
                    </a:xfrm>
                    <a:prstGeom prst="rect">
                      <a:avLst/>
                    </a:prstGeom>
                  </pic:spPr>
                </pic:pic>
              </a:graphicData>
            </a:graphic>
          </wp:inline>
        </w:drawing>
      </w:r>
    </w:p>
    <w:p w14:paraId="58AB967A" w14:textId="1F3836D7" w:rsidR="00B214F9" w:rsidRPr="00A57C3E" w:rsidRDefault="00902E53">
      <w:pPr>
        <w:rPr>
          <w:rFonts w:ascii="Verdana" w:hAnsi="Verdana"/>
          <w:i/>
          <w:sz w:val="16"/>
          <w:szCs w:val="16"/>
        </w:rPr>
      </w:pPr>
      <w:r w:rsidRPr="00A57C3E">
        <w:rPr>
          <w:rFonts w:ascii="Verdana" w:hAnsi="Verdana"/>
          <w:i/>
          <w:sz w:val="16"/>
          <w:szCs w:val="16"/>
        </w:rPr>
        <w:t>Autumn 2016</w:t>
      </w:r>
      <w:r w:rsidRPr="00A57C3E">
        <w:rPr>
          <w:rFonts w:ascii="Verdana" w:hAnsi="Verdana"/>
          <w:i/>
          <w:sz w:val="16"/>
          <w:szCs w:val="16"/>
        </w:rPr>
        <w:tab/>
      </w:r>
      <w:r w:rsidRPr="00A57C3E">
        <w:rPr>
          <w:rFonts w:ascii="Verdana" w:hAnsi="Verdana"/>
          <w:i/>
          <w:sz w:val="16"/>
          <w:szCs w:val="16"/>
        </w:rPr>
        <w:tab/>
      </w:r>
      <w:r w:rsidRPr="00A57C3E">
        <w:rPr>
          <w:rFonts w:ascii="Verdana" w:hAnsi="Verdana"/>
          <w:i/>
          <w:sz w:val="16"/>
          <w:szCs w:val="16"/>
        </w:rPr>
        <w:tab/>
      </w:r>
      <w:r w:rsidRPr="00A57C3E">
        <w:rPr>
          <w:rFonts w:ascii="Verdana" w:hAnsi="Verdana"/>
          <w:i/>
          <w:sz w:val="16"/>
          <w:szCs w:val="16"/>
        </w:rPr>
        <w:tab/>
      </w:r>
      <w:r w:rsidRPr="00A57C3E">
        <w:rPr>
          <w:rFonts w:ascii="Verdana" w:hAnsi="Verdana"/>
          <w:i/>
          <w:sz w:val="16"/>
          <w:szCs w:val="16"/>
        </w:rPr>
        <w:tab/>
      </w:r>
      <w:r w:rsidRPr="00A57C3E">
        <w:rPr>
          <w:rFonts w:ascii="Verdana" w:hAnsi="Verdana"/>
          <w:i/>
          <w:sz w:val="16"/>
          <w:szCs w:val="16"/>
        </w:rPr>
        <w:tab/>
      </w:r>
      <w:r w:rsidRPr="00A57C3E">
        <w:rPr>
          <w:rFonts w:ascii="Verdana" w:hAnsi="Verdana"/>
          <w:i/>
          <w:sz w:val="16"/>
          <w:szCs w:val="16"/>
        </w:rPr>
        <w:tab/>
      </w:r>
      <w:r w:rsidRPr="00A57C3E">
        <w:rPr>
          <w:rFonts w:ascii="Verdana" w:hAnsi="Verdana"/>
          <w:i/>
          <w:sz w:val="16"/>
          <w:szCs w:val="16"/>
        </w:rPr>
        <w:tab/>
      </w:r>
      <w:r w:rsidR="005979BB">
        <w:rPr>
          <w:rFonts w:ascii="Verdana" w:hAnsi="Verdana"/>
          <w:i/>
          <w:sz w:val="16"/>
          <w:szCs w:val="16"/>
        </w:rPr>
        <w:t xml:space="preserve">  </w:t>
      </w:r>
      <w:r w:rsidRPr="00A57C3E">
        <w:rPr>
          <w:rFonts w:ascii="Verdana" w:hAnsi="Verdana"/>
          <w:i/>
          <w:sz w:val="16"/>
          <w:szCs w:val="16"/>
        </w:rPr>
        <w:t xml:space="preserve"> Winter 2016/7</w:t>
      </w:r>
    </w:p>
    <w:p w14:paraId="49B8B1EB" w14:textId="738725FE" w:rsidR="00B214F9" w:rsidRDefault="00B214F9">
      <w:pPr>
        <w:rPr>
          <w:rFonts w:ascii="Verdana" w:hAnsi="Verdana"/>
        </w:rPr>
      </w:pPr>
      <w:r>
        <w:rPr>
          <w:rFonts w:ascii="Verdana" w:hAnsi="Verdana"/>
          <w:noProof/>
          <w:lang w:val="en-US"/>
        </w:rPr>
        <w:drawing>
          <wp:inline distT="0" distB="0" distL="0" distR="0" wp14:anchorId="0D602395" wp14:editId="5B017221">
            <wp:extent cx="4229100" cy="22860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 Pareto CH 2016.png"/>
                    <pic:cNvPicPr/>
                  </pic:nvPicPr>
                  <pic:blipFill>
                    <a:blip r:embed="rId12">
                      <a:extLst>
                        <a:ext uri="{28A0092B-C50C-407E-A947-70E740481C1C}">
                          <a14:useLocalDpi xmlns:a14="http://schemas.microsoft.com/office/drawing/2010/main" val="0"/>
                        </a:ext>
                      </a:extLst>
                    </a:blip>
                    <a:stretch>
                      <a:fillRect/>
                    </a:stretch>
                  </pic:blipFill>
                  <pic:spPr>
                    <a:xfrm>
                      <a:off x="0" y="0"/>
                      <a:ext cx="4231590" cy="2287346"/>
                    </a:xfrm>
                    <a:prstGeom prst="rect">
                      <a:avLst/>
                    </a:prstGeom>
                  </pic:spPr>
                </pic:pic>
              </a:graphicData>
            </a:graphic>
          </wp:inline>
        </w:drawing>
      </w:r>
      <w:r w:rsidR="00C32690">
        <w:rPr>
          <w:rFonts w:ascii="Verdana" w:hAnsi="Verdana"/>
          <w:noProof/>
          <w:lang w:val="en-US"/>
        </w:rPr>
        <w:drawing>
          <wp:inline distT="0" distB="0" distL="0" distR="0" wp14:anchorId="22C97A82" wp14:editId="4B62B259">
            <wp:extent cx="4114800" cy="22771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Pareto CH 2016_7.png"/>
                    <pic:cNvPicPr/>
                  </pic:nvPicPr>
                  <pic:blipFill>
                    <a:blip r:embed="rId13">
                      <a:extLst>
                        <a:ext uri="{28A0092B-C50C-407E-A947-70E740481C1C}">
                          <a14:useLocalDpi xmlns:a14="http://schemas.microsoft.com/office/drawing/2010/main" val="0"/>
                        </a:ext>
                      </a:extLst>
                    </a:blip>
                    <a:stretch>
                      <a:fillRect/>
                    </a:stretch>
                  </pic:blipFill>
                  <pic:spPr>
                    <a:xfrm>
                      <a:off x="0" y="0"/>
                      <a:ext cx="4120420" cy="2280220"/>
                    </a:xfrm>
                    <a:prstGeom prst="rect">
                      <a:avLst/>
                    </a:prstGeom>
                  </pic:spPr>
                </pic:pic>
              </a:graphicData>
            </a:graphic>
          </wp:inline>
        </w:drawing>
      </w:r>
    </w:p>
    <w:p w14:paraId="183466EE" w14:textId="77777777" w:rsidR="00B017DB" w:rsidRDefault="00B017DB">
      <w:pPr>
        <w:rPr>
          <w:rFonts w:ascii="Verdana" w:hAnsi="Verdana"/>
        </w:rPr>
        <w:sectPr w:rsidR="00B017DB" w:rsidSect="00C32690">
          <w:pgSz w:w="16817" w:h="11901" w:orient="landscape"/>
          <w:pgMar w:top="1797" w:right="1440" w:bottom="1797" w:left="1440" w:header="709" w:footer="709" w:gutter="0"/>
          <w:cols w:space="708"/>
          <w:docGrid w:linePitch="360"/>
        </w:sectPr>
      </w:pPr>
    </w:p>
    <w:p w14:paraId="33CB4CBA" w14:textId="6919A74F" w:rsidR="00B214F9" w:rsidRDefault="00B214F9">
      <w:pPr>
        <w:rPr>
          <w:rFonts w:ascii="Verdana" w:hAnsi="Verdana"/>
          <w:sz w:val="20"/>
          <w:szCs w:val="20"/>
        </w:rPr>
      </w:pPr>
    </w:p>
    <w:p w14:paraId="0AC141F9" w14:textId="77777777" w:rsidR="00F35E1C" w:rsidRPr="00D050C9" w:rsidRDefault="00F35E1C">
      <w:pPr>
        <w:rPr>
          <w:rFonts w:ascii="Verdana" w:hAnsi="Verdana"/>
          <w:sz w:val="20"/>
          <w:szCs w:val="20"/>
        </w:rPr>
      </w:pPr>
    </w:p>
    <w:p w14:paraId="048159C7" w14:textId="04CA4860" w:rsidR="00F35E1C" w:rsidRDefault="008A4B29">
      <w:pPr>
        <w:rPr>
          <w:rFonts w:ascii="Verdana" w:hAnsi="Verdana"/>
          <w:sz w:val="20"/>
          <w:szCs w:val="20"/>
        </w:rPr>
      </w:pPr>
      <w:r>
        <w:rPr>
          <w:rFonts w:ascii="Verdana" w:hAnsi="Verdana"/>
          <w:sz w:val="20"/>
          <w:szCs w:val="20"/>
        </w:rPr>
        <w:t>A</w:t>
      </w:r>
      <w:r w:rsidR="001A4242">
        <w:rPr>
          <w:rFonts w:ascii="Verdana" w:hAnsi="Verdana"/>
          <w:sz w:val="20"/>
          <w:szCs w:val="20"/>
        </w:rPr>
        <w:t xml:space="preserve">ll observed </w:t>
      </w:r>
      <w:r w:rsidR="00282E6B">
        <w:rPr>
          <w:rFonts w:ascii="Verdana" w:hAnsi="Verdana"/>
          <w:sz w:val="20"/>
          <w:szCs w:val="20"/>
        </w:rPr>
        <w:t xml:space="preserve">species were divided into guilds dependent upon feeding ecology, habitat use and other </w:t>
      </w:r>
      <w:r w:rsidR="00B9644E">
        <w:rPr>
          <w:rFonts w:ascii="Verdana" w:hAnsi="Verdana"/>
          <w:sz w:val="20"/>
          <w:szCs w:val="20"/>
        </w:rPr>
        <w:t>behavioural aspects (</w:t>
      </w:r>
      <w:r>
        <w:rPr>
          <w:rFonts w:ascii="Verdana" w:hAnsi="Verdana"/>
          <w:sz w:val="20"/>
          <w:szCs w:val="20"/>
        </w:rPr>
        <w:t xml:space="preserve">James et al. 2010; </w:t>
      </w:r>
      <w:r w:rsidR="00B9644E">
        <w:rPr>
          <w:rFonts w:ascii="Verdana" w:hAnsi="Verdana"/>
          <w:sz w:val="20"/>
          <w:szCs w:val="20"/>
        </w:rPr>
        <w:t xml:space="preserve">Table </w:t>
      </w:r>
      <w:r w:rsidR="000324A5">
        <w:rPr>
          <w:rFonts w:ascii="Verdana" w:hAnsi="Verdana"/>
          <w:sz w:val="20"/>
          <w:szCs w:val="20"/>
        </w:rPr>
        <w:t>4</w:t>
      </w:r>
      <w:r w:rsidR="00B9644E">
        <w:rPr>
          <w:rFonts w:ascii="Verdana" w:hAnsi="Verdana"/>
          <w:sz w:val="20"/>
          <w:szCs w:val="20"/>
        </w:rPr>
        <w:t xml:space="preserve">). </w:t>
      </w:r>
      <w:r w:rsidR="00EE209C">
        <w:rPr>
          <w:rFonts w:ascii="Verdana" w:hAnsi="Verdana"/>
          <w:sz w:val="20"/>
          <w:szCs w:val="20"/>
        </w:rPr>
        <w:t xml:space="preserve"> </w:t>
      </w:r>
      <w:r w:rsidR="0064524C">
        <w:rPr>
          <w:rFonts w:ascii="Verdana" w:hAnsi="Verdana"/>
          <w:sz w:val="20"/>
          <w:szCs w:val="20"/>
        </w:rPr>
        <w:t>This guild structure was adopted as clearly not all birds registered conformed to the farmland bird guild of the FBI</w:t>
      </w:r>
      <w:r w:rsidR="00B66BAB">
        <w:rPr>
          <w:rFonts w:ascii="Verdana" w:hAnsi="Verdana"/>
          <w:sz w:val="20"/>
          <w:szCs w:val="20"/>
        </w:rPr>
        <w:t xml:space="preserve"> and </w:t>
      </w:r>
      <w:r w:rsidR="000324A5">
        <w:rPr>
          <w:rFonts w:ascii="Verdana" w:hAnsi="Verdana"/>
          <w:sz w:val="20"/>
          <w:szCs w:val="20"/>
        </w:rPr>
        <w:t xml:space="preserve">this method </w:t>
      </w:r>
      <w:r w:rsidR="00B66BAB">
        <w:rPr>
          <w:rFonts w:ascii="Verdana" w:hAnsi="Verdana"/>
          <w:sz w:val="20"/>
          <w:szCs w:val="20"/>
        </w:rPr>
        <w:t>gives greater information about other requirements of the species registered</w:t>
      </w:r>
      <w:r w:rsidR="0064524C">
        <w:rPr>
          <w:rFonts w:ascii="Verdana" w:hAnsi="Verdana"/>
          <w:sz w:val="20"/>
          <w:szCs w:val="20"/>
        </w:rPr>
        <w:t xml:space="preserve">. </w:t>
      </w:r>
      <w:r w:rsidR="00EE209C">
        <w:rPr>
          <w:rFonts w:ascii="Verdana" w:hAnsi="Verdana"/>
          <w:sz w:val="20"/>
          <w:szCs w:val="20"/>
        </w:rPr>
        <w:t xml:space="preserve">This division demonstrates that </w:t>
      </w:r>
      <w:r w:rsidR="006E06BE">
        <w:rPr>
          <w:rFonts w:ascii="Verdana" w:hAnsi="Verdana"/>
          <w:sz w:val="20"/>
          <w:szCs w:val="20"/>
        </w:rPr>
        <w:t xml:space="preserve">the </w:t>
      </w:r>
      <w:r w:rsidR="00AB2FA5">
        <w:rPr>
          <w:rFonts w:ascii="Verdana" w:hAnsi="Verdana"/>
          <w:sz w:val="20"/>
          <w:szCs w:val="20"/>
        </w:rPr>
        <w:t>guild</w:t>
      </w:r>
      <w:r w:rsidR="006E06BE">
        <w:rPr>
          <w:rFonts w:ascii="Verdana" w:hAnsi="Verdana"/>
          <w:sz w:val="20"/>
          <w:szCs w:val="20"/>
        </w:rPr>
        <w:t xml:space="preserve"> </w:t>
      </w:r>
      <w:r w:rsidR="00BB23E6">
        <w:rPr>
          <w:rFonts w:ascii="Verdana" w:hAnsi="Verdana"/>
          <w:sz w:val="20"/>
          <w:szCs w:val="20"/>
        </w:rPr>
        <w:t xml:space="preserve">with the largest representation </w:t>
      </w:r>
      <w:r w:rsidR="00AB2FA5">
        <w:rPr>
          <w:rFonts w:ascii="Verdana" w:hAnsi="Verdana"/>
          <w:sz w:val="20"/>
          <w:szCs w:val="20"/>
        </w:rPr>
        <w:t xml:space="preserve">is that of </w:t>
      </w:r>
      <w:r w:rsidR="00406FB9">
        <w:rPr>
          <w:rFonts w:ascii="Verdana" w:hAnsi="Verdana"/>
          <w:sz w:val="20"/>
          <w:szCs w:val="20"/>
        </w:rPr>
        <w:t>the generalist</w:t>
      </w:r>
      <w:r w:rsidR="00AB2FA5">
        <w:rPr>
          <w:rFonts w:ascii="Verdana" w:hAnsi="Verdana"/>
          <w:sz w:val="20"/>
          <w:szCs w:val="20"/>
        </w:rPr>
        <w:t>s</w:t>
      </w:r>
      <w:r w:rsidR="00406FB9">
        <w:rPr>
          <w:rFonts w:ascii="Verdana" w:hAnsi="Verdana"/>
          <w:sz w:val="20"/>
          <w:szCs w:val="20"/>
        </w:rPr>
        <w:t>.</w:t>
      </w:r>
    </w:p>
    <w:p w14:paraId="7F42E811" w14:textId="77777777" w:rsidR="00D050C9" w:rsidRDefault="00D050C9">
      <w:pPr>
        <w:rPr>
          <w:rFonts w:ascii="Verdana" w:hAnsi="Verdana"/>
          <w:sz w:val="20"/>
          <w:szCs w:val="20"/>
        </w:rPr>
      </w:pPr>
    </w:p>
    <w:p w14:paraId="3B4AAA6C" w14:textId="3B63E3F9" w:rsidR="002D758C" w:rsidRPr="00F7489C" w:rsidRDefault="002D758C" w:rsidP="002D758C">
      <w:pPr>
        <w:rPr>
          <w:rFonts w:ascii="Verdana" w:hAnsi="Verdana"/>
          <w:sz w:val="16"/>
          <w:szCs w:val="16"/>
        </w:rPr>
      </w:pPr>
      <w:r w:rsidRPr="00C47870">
        <w:rPr>
          <w:rFonts w:ascii="Verdana" w:hAnsi="Verdana"/>
          <w:b/>
          <w:sz w:val="16"/>
          <w:szCs w:val="16"/>
        </w:rPr>
        <w:t xml:space="preserve">Table </w:t>
      </w:r>
      <w:r w:rsidR="000324A5">
        <w:rPr>
          <w:rFonts w:ascii="Verdana" w:hAnsi="Verdana"/>
          <w:b/>
          <w:sz w:val="16"/>
          <w:szCs w:val="16"/>
        </w:rPr>
        <w:t>4</w:t>
      </w:r>
      <w:r w:rsidRPr="00C47870">
        <w:rPr>
          <w:rFonts w:ascii="Verdana" w:hAnsi="Verdana"/>
          <w:b/>
          <w:sz w:val="16"/>
          <w:szCs w:val="16"/>
        </w:rPr>
        <w:t>:</w:t>
      </w:r>
      <w:r>
        <w:rPr>
          <w:rFonts w:ascii="Verdana" w:hAnsi="Verdana"/>
          <w:sz w:val="16"/>
          <w:szCs w:val="16"/>
        </w:rPr>
        <w:t xml:space="preserve"> Species guilds </w:t>
      </w:r>
      <w:r w:rsidR="00CD7E2C">
        <w:rPr>
          <w:rFonts w:ascii="Verdana" w:hAnsi="Verdana"/>
          <w:sz w:val="16"/>
          <w:szCs w:val="16"/>
        </w:rPr>
        <w:t>for birds reg</w:t>
      </w:r>
      <w:r w:rsidR="00EB43D5">
        <w:rPr>
          <w:rFonts w:ascii="Verdana" w:hAnsi="Verdana"/>
          <w:sz w:val="16"/>
          <w:szCs w:val="16"/>
        </w:rPr>
        <w:t xml:space="preserve">istered in the reported survey </w:t>
      </w:r>
      <w:r w:rsidR="00CD7E2C">
        <w:rPr>
          <w:rFonts w:ascii="Verdana" w:hAnsi="Verdana"/>
          <w:sz w:val="16"/>
          <w:szCs w:val="16"/>
        </w:rPr>
        <w:fldChar w:fldCharType="begin" w:fldLock="1"/>
      </w:r>
      <w:r w:rsidR="00091E6E">
        <w:rPr>
          <w:rFonts w:ascii="Verdana" w:hAnsi="Verdana"/>
          <w:sz w:val="16"/>
          <w:szCs w:val="16"/>
        </w:rPr>
        <w:instrText>ADDIN CSL_CITATION { "citationItems" : [ { "id" : "ITEM-1", "itemData" : { "DOI" : "10.1007/s11252-010-0132-9", "ISBN" : "1083-8155", "ISSN" : "10838155", "abstract" : "The predominantly urban boroughs of Warrington and Halton straddle the river Mersey in northwest England. Since the 1970s there has been a major change in land-use associated with both innovative town design and the decline of manufacturing and chemical industries in the boroughs. Also, co-ordinated programmes have directly addressed air and water pollution. The breeding birds of the two boroughs were surveyed in 1978\u201384 and 2004\u201306 as part of the bird atlases of Cheshire and Wirral, based on tetrads (2\u00d72 km squares). We divided the breeding species into eight guilds based on broad ecological characteristics of habitat or food, omitting the generalists and colonial species, and compared the change between our two atlases in the number of occupied tetrads in Halton and Warrington and in the rest of the county. Four of our eight guilds have fared significantly better within our study area: waterbirds (24 species), those feeding on invertebrates (16 species), woodland specialists (21 species) and the two species that decorate their nests with lichens. The remaining four guilds showed no difference between Halton and Warrington and the rest of Cheshire and Wirral: raptors (5 species) have increased throughout, while breeding waders (7 species), farmland seedeaters (7 species) and aerial insectivores (5 species) have declined throughout. We interpret these results in relation to improved quality of water and air and changing patterns of land-use in the urban greenspace, especially an increase in woodland cover and connectivity.", "author" : [ { "dropping-particle" : "", "family" : "James", "given" : "Philip", "non-dropping-particle" : "", "parse-names" : false, "suffix" : "" }, { "dropping-particle" : "", "family" : "Norman", "given" : "David", "non-dropping-particle" : "", "parse-names" : false, "suffix" : "" }, { "dropping-particle" : "", "family" : "Clarke", "given" : "Jeff J.", "non-dropping-particle" : "", "parse-names" : false, "suffix" : "" } ], "container-title" : "Urban Ecosystems", "id" : "ITEM-1", "issue" : "4", "issued" : { "date-parts" : [ [ "2010" ] ] }, "page" : "499-515", "title" : "Avian population dynamics and human induced change in an urban environment", "type" : "article-journal", "volume" : "13" }, "uris" : [ "http://www.mendeley.com/documents/?uuid=e485291a-b2be-4494-b9a0-2e6a3f1af3a4" ] } ], "mendeley" : { "formattedCitation" : "(James et al. 2010)", "plainTextFormattedCitation" : "(James et al. 2010)", "previouslyFormattedCitation" : "(James et al. 2010)" }, "properties" : { "noteIndex" : 0 }, "schema" : "https://github.com/citation-style-language/schema/raw/master/csl-citation.json" }</w:instrText>
      </w:r>
      <w:r w:rsidR="00CD7E2C">
        <w:rPr>
          <w:rFonts w:ascii="Verdana" w:hAnsi="Verdana"/>
          <w:sz w:val="16"/>
          <w:szCs w:val="16"/>
        </w:rPr>
        <w:fldChar w:fldCharType="separate"/>
      </w:r>
      <w:r w:rsidR="00091E6E" w:rsidRPr="00091E6E">
        <w:rPr>
          <w:rFonts w:ascii="Verdana" w:hAnsi="Verdana"/>
          <w:noProof/>
          <w:sz w:val="16"/>
          <w:szCs w:val="16"/>
        </w:rPr>
        <w:t>(James et al. 2010)</w:t>
      </w:r>
      <w:r w:rsidR="00CD7E2C">
        <w:rPr>
          <w:rFonts w:ascii="Verdana" w:hAnsi="Verdana"/>
          <w:sz w:val="16"/>
          <w:szCs w:val="16"/>
        </w:rPr>
        <w:fldChar w:fldCharType="end"/>
      </w:r>
      <w:r w:rsidR="002040A3">
        <w:rPr>
          <w:rFonts w:ascii="Verdana" w:hAnsi="Verdana"/>
          <w:sz w:val="16"/>
          <w:szCs w:val="16"/>
        </w:rPr>
        <w:t xml:space="preserve"> and the number of species seen in each guild</w:t>
      </w:r>
      <w:r>
        <w:rPr>
          <w:rFonts w:ascii="Verdana" w:hAnsi="Verdana"/>
          <w:sz w:val="16"/>
          <w:szCs w:val="16"/>
        </w:rPr>
        <w:t>.</w:t>
      </w:r>
      <w:r w:rsidR="00EE209C">
        <w:rPr>
          <w:rFonts w:ascii="Verdana" w:hAnsi="Verdana"/>
          <w:sz w:val="16"/>
          <w:szCs w:val="16"/>
        </w:rPr>
        <w:t xml:space="preserve"> </w:t>
      </w:r>
      <w:r w:rsidR="002040A3">
        <w:rPr>
          <w:rFonts w:ascii="Verdana" w:hAnsi="Verdana"/>
          <w:sz w:val="16"/>
          <w:szCs w:val="16"/>
        </w:rPr>
        <w:t xml:space="preserve">Species have been allocated to one guild only in the table.  Buzzards could also be seen as woodland specialists; Long-tailed Tits as feeding on invertebrates; and Grey Herons as </w:t>
      </w:r>
      <w:proofErr w:type="spellStart"/>
      <w:r w:rsidR="002F42DB">
        <w:rPr>
          <w:rFonts w:ascii="Verdana" w:hAnsi="Verdana"/>
          <w:sz w:val="16"/>
          <w:szCs w:val="16"/>
        </w:rPr>
        <w:t>waterbirds</w:t>
      </w:r>
      <w:proofErr w:type="spellEnd"/>
      <w:r w:rsidR="002040A3">
        <w:rPr>
          <w:rFonts w:ascii="Verdana" w:hAnsi="Verdana"/>
          <w:sz w:val="16"/>
          <w:szCs w:val="16"/>
        </w:rPr>
        <w:t>.</w:t>
      </w:r>
      <w:r w:rsidR="008D30E8">
        <w:rPr>
          <w:rFonts w:ascii="Verdana" w:hAnsi="Verdana"/>
          <w:sz w:val="16"/>
          <w:szCs w:val="16"/>
        </w:rPr>
        <w:t xml:space="preserve">  The generalist guild is determined by the exploitation of a wide range of environments by the species.</w:t>
      </w:r>
    </w:p>
    <w:p w14:paraId="52520381" w14:textId="77777777" w:rsidR="002D758C" w:rsidRDefault="002D758C">
      <w:pPr>
        <w:rPr>
          <w:rFonts w:ascii="Verdana" w:hAnsi="Verdana"/>
          <w:sz w:val="20"/>
          <w:szCs w:val="20"/>
        </w:rPr>
      </w:pPr>
    </w:p>
    <w:tbl>
      <w:tblPr>
        <w:tblStyle w:val="LightShading"/>
        <w:tblW w:w="0" w:type="auto"/>
        <w:tblLook w:val="04A0" w:firstRow="1" w:lastRow="0" w:firstColumn="1" w:lastColumn="0" w:noHBand="0" w:noVBand="1"/>
      </w:tblPr>
      <w:tblGrid>
        <w:gridCol w:w="3022"/>
        <w:gridCol w:w="3087"/>
        <w:gridCol w:w="2414"/>
      </w:tblGrid>
      <w:tr w:rsidR="002D758C" w:rsidRPr="002D758C" w14:paraId="0EB21C01" w14:textId="60081674" w:rsidTr="002D7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36F77A25" w14:textId="19D24ED7" w:rsidR="002D758C" w:rsidRPr="002D758C" w:rsidRDefault="002D758C">
            <w:pPr>
              <w:rPr>
                <w:rFonts w:ascii="Verdana" w:hAnsi="Verdana"/>
                <w:sz w:val="16"/>
                <w:szCs w:val="16"/>
              </w:rPr>
            </w:pPr>
            <w:r w:rsidRPr="002D758C">
              <w:rPr>
                <w:rFonts w:ascii="Verdana" w:hAnsi="Verdana"/>
                <w:sz w:val="16"/>
                <w:szCs w:val="16"/>
              </w:rPr>
              <w:t>Guild</w:t>
            </w:r>
          </w:p>
        </w:tc>
        <w:tc>
          <w:tcPr>
            <w:tcW w:w="3087" w:type="dxa"/>
          </w:tcPr>
          <w:p w14:paraId="4F15B448" w14:textId="1469E1B5" w:rsidR="002D758C" w:rsidRPr="002D758C" w:rsidRDefault="00B9644E">
            <w:pP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Member </w:t>
            </w:r>
            <w:r w:rsidR="002D758C" w:rsidRPr="002D758C">
              <w:rPr>
                <w:rFonts w:ascii="Verdana" w:hAnsi="Verdana"/>
                <w:sz w:val="16"/>
                <w:szCs w:val="16"/>
              </w:rPr>
              <w:t>Species</w:t>
            </w:r>
          </w:p>
        </w:tc>
        <w:tc>
          <w:tcPr>
            <w:tcW w:w="2414" w:type="dxa"/>
          </w:tcPr>
          <w:p w14:paraId="31524585" w14:textId="5A45D6F5" w:rsidR="002D758C" w:rsidRPr="002D758C" w:rsidRDefault="002D758C">
            <w:pP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2D758C">
              <w:rPr>
                <w:rFonts w:ascii="Verdana" w:hAnsi="Verdana"/>
                <w:sz w:val="16"/>
                <w:szCs w:val="16"/>
              </w:rPr>
              <w:t>Number of Species</w:t>
            </w:r>
          </w:p>
        </w:tc>
      </w:tr>
      <w:tr w:rsidR="002D758C" w:rsidRPr="002D758C" w14:paraId="31AB41B8" w14:textId="3C41CFF1" w:rsidTr="002D7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61E910C7" w14:textId="65756FF9" w:rsidR="002D758C" w:rsidRPr="002D758C" w:rsidRDefault="002D758C">
            <w:pPr>
              <w:rPr>
                <w:rFonts w:ascii="Verdana" w:hAnsi="Verdana"/>
                <w:sz w:val="16"/>
                <w:szCs w:val="16"/>
              </w:rPr>
            </w:pPr>
            <w:proofErr w:type="spellStart"/>
            <w:r w:rsidRPr="002D758C">
              <w:rPr>
                <w:rFonts w:ascii="Verdana" w:hAnsi="Verdana"/>
                <w:sz w:val="16"/>
                <w:szCs w:val="16"/>
              </w:rPr>
              <w:t>Waterbirds</w:t>
            </w:r>
            <w:proofErr w:type="spellEnd"/>
          </w:p>
        </w:tc>
        <w:tc>
          <w:tcPr>
            <w:tcW w:w="3087" w:type="dxa"/>
          </w:tcPr>
          <w:p w14:paraId="453587E5" w14:textId="141F5307" w:rsidR="002D758C" w:rsidRPr="002D758C" w:rsidRDefault="002D758C">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2D758C">
              <w:rPr>
                <w:rFonts w:ascii="Verdana" w:hAnsi="Verdana"/>
                <w:sz w:val="16"/>
                <w:szCs w:val="16"/>
              </w:rPr>
              <w:t>Can</w:t>
            </w:r>
            <w:r>
              <w:rPr>
                <w:rFonts w:ascii="Verdana" w:hAnsi="Verdana"/>
                <w:sz w:val="16"/>
                <w:szCs w:val="16"/>
              </w:rPr>
              <w:t>a</w:t>
            </w:r>
            <w:r w:rsidRPr="002D758C">
              <w:rPr>
                <w:rFonts w:ascii="Verdana" w:hAnsi="Verdana"/>
                <w:sz w:val="16"/>
                <w:szCs w:val="16"/>
              </w:rPr>
              <w:t>da Goose; Reed Bunting; Mallard</w:t>
            </w:r>
          </w:p>
        </w:tc>
        <w:tc>
          <w:tcPr>
            <w:tcW w:w="2414" w:type="dxa"/>
          </w:tcPr>
          <w:p w14:paraId="43D3151C" w14:textId="44546087" w:rsidR="002D758C" w:rsidRPr="002D758C" w:rsidRDefault="002D758C">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2D758C">
              <w:rPr>
                <w:rFonts w:ascii="Verdana" w:hAnsi="Verdana"/>
                <w:sz w:val="16"/>
                <w:szCs w:val="16"/>
              </w:rPr>
              <w:t>3</w:t>
            </w:r>
          </w:p>
        </w:tc>
      </w:tr>
      <w:tr w:rsidR="002D758C" w:rsidRPr="002D758C" w14:paraId="7BD46962" w14:textId="13DDB4BB" w:rsidTr="002D758C">
        <w:tc>
          <w:tcPr>
            <w:cnfStyle w:val="001000000000" w:firstRow="0" w:lastRow="0" w:firstColumn="1" w:lastColumn="0" w:oddVBand="0" w:evenVBand="0" w:oddHBand="0" w:evenHBand="0" w:firstRowFirstColumn="0" w:firstRowLastColumn="0" w:lastRowFirstColumn="0" w:lastRowLastColumn="0"/>
            <w:tcW w:w="3022" w:type="dxa"/>
          </w:tcPr>
          <w:p w14:paraId="12050E68" w14:textId="65559AE4" w:rsidR="002D758C" w:rsidRPr="002D758C" w:rsidRDefault="002D758C">
            <w:pPr>
              <w:rPr>
                <w:rFonts w:ascii="Verdana" w:hAnsi="Verdana"/>
                <w:sz w:val="16"/>
                <w:szCs w:val="16"/>
              </w:rPr>
            </w:pPr>
            <w:r w:rsidRPr="002D758C">
              <w:rPr>
                <w:rFonts w:ascii="Verdana" w:hAnsi="Verdana"/>
                <w:sz w:val="16"/>
                <w:szCs w:val="16"/>
              </w:rPr>
              <w:t>Feeding on invertebrates</w:t>
            </w:r>
          </w:p>
        </w:tc>
        <w:tc>
          <w:tcPr>
            <w:tcW w:w="3087" w:type="dxa"/>
          </w:tcPr>
          <w:p w14:paraId="67066819" w14:textId="490E8860" w:rsidR="002D758C" w:rsidRPr="002D758C" w:rsidRDefault="002D758C" w:rsidP="00E917E1">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2D758C">
              <w:rPr>
                <w:rFonts w:ascii="Verdana" w:hAnsi="Verdana"/>
                <w:sz w:val="16"/>
                <w:szCs w:val="16"/>
              </w:rPr>
              <w:t xml:space="preserve">Whitethroat; </w:t>
            </w:r>
            <w:r w:rsidR="00E917E1">
              <w:rPr>
                <w:rFonts w:ascii="Verdana" w:hAnsi="Verdana"/>
                <w:sz w:val="16"/>
                <w:szCs w:val="16"/>
              </w:rPr>
              <w:t>Blue Tit; Great Tit; Chiffchaff</w:t>
            </w:r>
          </w:p>
        </w:tc>
        <w:tc>
          <w:tcPr>
            <w:tcW w:w="2414" w:type="dxa"/>
          </w:tcPr>
          <w:p w14:paraId="3B6B3071" w14:textId="0B788CAB" w:rsidR="002D758C" w:rsidRPr="002D758C" w:rsidRDefault="00E917E1">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4</w:t>
            </w:r>
          </w:p>
        </w:tc>
      </w:tr>
      <w:tr w:rsidR="002D758C" w:rsidRPr="002D758C" w14:paraId="1441C6FF" w14:textId="1A2E35F8" w:rsidTr="002D7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1EDBE0CB" w14:textId="20240B33" w:rsidR="002D758C" w:rsidRPr="002D758C" w:rsidRDefault="002D758C">
            <w:pPr>
              <w:rPr>
                <w:rFonts w:ascii="Verdana" w:hAnsi="Verdana"/>
                <w:sz w:val="16"/>
                <w:szCs w:val="16"/>
              </w:rPr>
            </w:pPr>
            <w:r w:rsidRPr="002D758C">
              <w:rPr>
                <w:rFonts w:ascii="Verdana" w:hAnsi="Verdana"/>
                <w:sz w:val="16"/>
                <w:szCs w:val="16"/>
              </w:rPr>
              <w:t>Woodland specialists</w:t>
            </w:r>
          </w:p>
        </w:tc>
        <w:tc>
          <w:tcPr>
            <w:tcW w:w="3087" w:type="dxa"/>
          </w:tcPr>
          <w:p w14:paraId="744B9FE3" w14:textId="0CE4BC8D" w:rsidR="002D758C" w:rsidRPr="002D758C" w:rsidRDefault="002D758C">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2D758C">
              <w:rPr>
                <w:rFonts w:ascii="Verdana" w:hAnsi="Verdana"/>
                <w:sz w:val="16"/>
                <w:szCs w:val="16"/>
              </w:rPr>
              <w:t xml:space="preserve">Green Woodpecker; </w:t>
            </w:r>
            <w:r>
              <w:rPr>
                <w:rFonts w:ascii="Verdana" w:hAnsi="Verdana"/>
                <w:sz w:val="16"/>
                <w:szCs w:val="16"/>
              </w:rPr>
              <w:t xml:space="preserve">Jay; </w:t>
            </w:r>
            <w:r w:rsidRPr="002D758C">
              <w:rPr>
                <w:rFonts w:ascii="Verdana" w:hAnsi="Verdana"/>
                <w:sz w:val="16"/>
                <w:szCs w:val="16"/>
              </w:rPr>
              <w:t>Great Spotted Woodpecker; Willow Warbler</w:t>
            </w:r>
          </w:p>
        </w:tc>
        <w:tc>
          <w:tcPr>
            <w:tcW w:w="2414" w:type="dxa"/>
          </w:tcPr>
          <w:p w14:paraId="79D9398A" w14:textId="3E5E83EC" w:rsidR="002D758C" w:rsidRPr="002D758C" w:rsidRDefault="00EE209C">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4</w:t>
            </w:r>
          </w:p>
        </w:tc>
      </w:tr>
      <w:tr w:rsidR="002D758C" w:rsidRPr="002D758C" w14:paraId="7442BBE5" w14:textId="1D816A28" w:rsidTr="002D758C">
        <w:tc>
          <w:tcPr>
            <w:cnfStyle w:val="001000000000" w:firstRow="0" w:lastRow="0" w:firstColumn="1" w:lastColumn="0" w:oddVBand="0" w:evenVBand="0" w:oddHBand="0" w:evenHBand="0" w:firstRowFirstColumn="0" w:firstRowLastColumn="0" w:lastRowFirstColumn="0" w:lastRowLastColumn="0"/>
            <w:tcW w:w="3022" w:type="dxa"/>
          </w:tcPr>
          <w:p w14:paraId="3A7BDE1B" w14:textId="21CE6C5C" w:rsidR="002D758C" w:rsidRPr="002D758C" w:rsidRDefault="002D758C">
            <w:pPr>
              <w:rPr>
                <w:rFonts w:ascii="Verdana" w:hAnsi="Verdana"/>
                <w:sz w:val="16"/>
                <w:szCs w:val="16"/>
              </w:rPr>
            </w:pPr>
            <w:r w:rsidRPr="002D758C">
              <w:rPr>
                <w:rFonts w:ascii="Verdana" w:hAnsi="Verdana"/>
                <w:sz w:val="16"/>
                <w:szCs w:val="16"/>
              </w:rPr>
              <w:t>Nest built with lichens</w:t>
            </w:r>
          </w:p>
        </w:tc>
        <w:tc>
          <w:tcPr>
            <w:tcW w:w="3087" w:type="dxa"/>
          </w:tcPr>
          <w:p w14:paraId="3D0497DD" w14:textId="28191674" w:rsidR="002D758C" w:rsidRPr="002D758C" w:rsidRDefault="002D758C">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2D758C">
              <w:rPr>
                <w:rFonts w:ascii="Verdana" w:hAnsi="Verdana"/>
                <w:sz w:val="16"/>
                <w:szCs w:val="16"/>
              </w:rPr>
              <w:t>Chaffinch; Long-tailed Tit</w:t>
            </w:r>
          </w:p>
        </w:tc>
        <w:tc>
          <w:tcPr>
            <w:tcW w:w="2414" w:type="dxa"/>
          </w:tcPr>
          <w:p w14:paraId="08D2404D" w14:textId="2FCD75BF" w:rsidR="002D758C" w:rsidRPr="002D758C" w:rsidRDefault="002D758C">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2D758C">
              <w:rPr>
                <w:rFonts w:ascii="Verdana" w:hAnsi="Verdana"/>
                <w:sz w:val="16"/>
                <w:szCs w:val="16"/>
              </w:rPr>
              <w:t>2</w:t>
            </w:r>
          </w:p>
        </w:tc>
      </w:tr>
      <w:tr w:rsidR="002D758C" w:rsidRPr="002D758C" w14:paraId="55633C5E" w14:textId="04F96D31" w:rsidTr="002D7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3F2F2C63" w14:textId="071FCE2E" w:rsidR="002D758C" w:rsidRPr="002D758C" w:rsidRDefault="002D758C">
            <w:pPr>
              <w:rPr>
                <w:rFonts w:ascii="Verdana" w:hAnsi="Verdana"/>
                <w:sz w:val="16"/>
                <w:szCs w:val="16"/>
              </w:rPr>
            </w:pPr>
            <w:r w:rsidRPr="002D758C">
              <w:rPr>
                <w:rFonts w:ascii="Verdana" w:hAnsi="Verdana"/>
                <w:sz w:val="16"/>
                <w:szCs w:val="16"/>
              </w:rPr>
              <w:t>Raptors</w:t>
            </w:r>
          </w:p>
        </w:tc>
        <w:tc>
          <w:tcPr>
            <w:tcW w:w="3087" w:type="dxa"/>
          </w:tcPr>
          <w:p w14:paraId="0FC6B6E6" w14:textId="51C45DA9" w:rsidR="002D758C" w:rsidRPr="002D758C" w:rsidRDefault="002D758C">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2D758C">
              <w:rPr>
                <w:rFonts w:ascii="Verdana" w:hAnsi="Verdana"/>
                <w:sz w:val="16"/>
                <w:szCs w:val="16"/>
              </w:rPr>
              <w:t>Buzzard; Kestrel; Red Kite; Goshawk</w:t>
            </w:r>
          </w:p>
        </w:tc>
        <w:tc>
          <w:tcPr>
            <w:tcW w:w="2414" w:type="dxa"/>
          </w:tcPr>
          <w:p w14:paraId="6FDEB283" w14:textId="782B0011" w:rsidR="002D758C" w:rsidRPr="002D758C" w:rsidRDefault="002D758C">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2D758C">
              <w:rPr>
                <w:rFonts w:ascii="Verdana" w:hAnsi="Verdana"/>
                <w:sz w:val="16"/>
                <w:szCs w:val="16"/>
              </w:rPr>
              <w:t>4</w:t>
            </w:r>
          </w:p>
        </w:tc>
      </w:tr>
      <w:tr w:rsidR="002D758C" w:rsidRPr="002D758C" w14:paraId="7662F67C" w14:textId="4D7330E4" w:rsidTr="002D758C">
        <w:tc>
          <w:tcPr>
            <w:cnfStyle w:val="001000000000" w:firstRow="0" w:lastRow="0" w:firstColumn="1" w:lastColumn="0" w:oddVBand="0" w:evenVBand="0" w:oddHBand="0" w:evenHBand="0" w:firstRowFirstColumn="0" w:firstRowLastColumn="0" w:lastRowFirstColumn="0" w:lastRowLastColumn="0"/>
            <w:tcW w:w="3022" w:type="dxa"/>
          </w:tcPr>
          <w:p w14:paraId="5B0FBF6F" w14:textId="6A357C7F" w:rsidR="002D758C" w:rsidRPr="002D758C" w:rsidRDefault="002D758C">
            <w:pPr>
              <w:rPr>
                <w:rFonts w:ascii="Verdana" w:hAnsi="Verdana"/>
                <w:sz w:val="16"/>
                <w:szCs w:val="16"/>
              </w:rPr>
            </w:pPr>
            <w:r w:rsidRPr="002D758C">
              <w:rPr>
                <w:rFonts w:ascii="Verdana" w:hAnsi="Verdana"/>
                <w:sz w:val="16"/>
                <w:szCs w:val="16"/>
              </w:rPr>
              <w:t>Farmland seedeaters</w:t>
            </w:r>
          </w:p>
        </w:tc>
        <w:tc>
          <w:tcPr>
            <w:tcW w:w="3087" w:type="dxa"/>
          </w:tcPr>
          <w:p w14:paraId="062FE4A3" w14:textId="36D20454" w:rsidR="002D758C" w:rsidRPr="002D758C" w:rsidRDefault="002D758C">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2D758C">
              <w:rPr>
                <w:rFonts w:ascii="Verdana" w:hAnsi="Verdana"/>
                <w:sz w:val="16"/>
                <w:szCs w:val="16"/>
              </w:rPr>
              <w:t xml:space="preserve">Grey Partridge; </w:t>
            </w:r>
            <w:r w:rsidR="00B9644E">
              <w:rPr>
                <w:rFonts w:ascii="Verdana" w:hAnsi="Verdana"/>
                <w:sz w:val="16"/>
                <w:szCs w:val="16"/>
              </w:rPr>
              <w:t xml:space="preserve">Pheasant; </w:t>
            </w:r>
            <w:r w:rsidRPr="002D758C">
              <w:rPr>
                <w:rFonts w:ascii="Verdana" w:hAnsi="Verdana"/>
                <w:sz w:val="16"/>
                <w:szCs w:val="16"/>
              </w:rPr>
              <w:t>Skylark; Yellowhammer</w:t>
            </w:r>
            <w:r w:rsidR="00B9644E">
              <w:rPr>
                <w:rFonts w:ascii="Verdana" w:hAnsi="Verdana"/>
                <w:sz w:val="16"/>
                <w:szCs w:val="16"/>
              </w:rPr>
              <w:t>; Goldfinch</w:t>
            </w:r>
          </w:p>
        </w:tc>
        <w:tc>
          <w:tcPr>
            <w:tcW w:w="2414" w:type="dxa"/>
          </w:tcPr>
          <w:p w14:paraId="57278AD8" w14:textId="21B69851" w:rsidR="002D758C" w:rsidRPr="002D758C" w:rsidRDefault="00EE209C">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5</w:t>
            </w:r>
          </w:p>
        </w:tc>
      </w:tr>
      <w:tr w:rsidR="002D758C" w:rsidRPr="002D758C" w14:paraId="3E568FAA" w14:textId="23066F84" w:rsidTr="002D7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4D96F8DE" w14:textId="20F60069" w:rsidR="002D758C" w:rsidRPr="002D758C" w:rsidRDefault="002D758C">
            <w:pPr>
              <w:rPr>
                <w:rFonts w:ascii="Verdana" w:hAnsi="Verdana"/>
                <w:sz w:val="16"/>
                <w:szCs w:val="16"/>
              </w:rPr>
            </w:pPr>
            <w:r w:rsidRPr="002D758C">
              <w:rPr>
                <w:rFonts w:ascii="Verdana" w:hAnsi="Verdana"/>
                <w:sz w:val="16"/>
                <w:szCs w:val="16"/>
              </w:rPr>
              <w:t>Aerial insectivores</w:t>
            </w:r>
          </w:p>
        </w:tc>
        <w:tc>
          <w:tcPr>
            <w:tcW w:w="3087" w:type="dxa"/>
          </w:tcPr>
          <w:p w14:paraId="33D64660" w14:textId="21C74956" w:rsidR="002D758C" w:rsidRPr="002D758C" w:rsidRDefault="002D758C">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2D758C">
              <w:rPr>
                <w:rFonts w:ascii="Verdana" w:hAnsi="Verdana"/>
                <w:sz w:val="16"/>
                <w:szCs w:val="16"/>
              </w:rPr>
              <w:t>Swallow</w:t>
            </w:r>
          </w:p>
        </w:tc>
        <w:tc>
          <w:tcPr>
            <w:tcW w:w="2414" w:type="dxa"/>
          </w:tcPr>
          <w:p w14:paraId="48F0D5C6" w14:textId="570A19E2" w:rsidR="002D758C" w:rsidRPr="002D758C" w:rsidRDefault="002D758C">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2D758C">
              <w:rPr>
                <w:rFonts w:ascii="Verdana" w:hAnsi="Verdana"/>
                <w:sz w:val="16"/>
                <w:szCs w:val="16"/>
              </w:rPr>
              <w:t>1</w:t>
            </w:r>
          </w:p>
        </w:tc>
      </w:tr>
      <w:tr w:rsidR="002D758C" w:rsidRPr="002D758C" w14:paraId="77163F84" w14:textId="77777777" w:rsidTr="002D758C">
        <w:tc>
          <w:tcPr>
            <w:cnfStyle w:val="001000000000" w:firstRow="0" w:lastRow="0" w:firstColumn="1" w:lastColumn="0" w:oddVBand="0" w:evenVBand="0" w:oddHBand="0" w:evenHBand="0" w:firstRowFirstColumn="0" w:firstRowLastColumn="0" w:lastRowFirstColumn="0" w:lastRowLastColumn="0"/>
            <w:tcW w:w="3022" w:type="dxa"/>
          </w:tcPr>
          <w:p w14:paraId="4D198492" w14:textId="2B8F9C2C" w:rsidR="002D758C" w:rsidRPr="002D758C" w:rsidRDefault="002D758C">
            <w:pPr>
              <w:rPr>
                <w:rFonts w:ascii="Verdana" w:hAnsi="Verdana"/>
                <w:sz w:val="16"/>
                <w:szCs w:val="16"/>
              </w:rPr>
            </w:pPr>
            <w:r>
              <w:rPr>
                <w:rFonts w:ascii="Verdana" w:hAnsi="Verdana"/>
                <w:sz w:val="16"/>
                <w:szCs w:val="16"/>
              </w:rPr>
              <w:t>Generalists</w:t>
            </w:r>
          </w:p>
        </w:tc>
        <w:tc>
          <w:tcPr>
            <w:tcW w:w="3087" w:type="dxa"/>
          </w:tcPr>
          <w:p w14:paraId="66FFAE34" w14:textId="56122191" w:rsidR="002D758C" w:rsidRPr="002D758C" w:rsidRDefault="00B9644E" w:rsidP="00AB2FA5">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Woodpigeon; </w:t>
            </w:r>
            <w:r w:rsidR="00B4230B">
              <w:rPr>
                <w:rFonts w:ascii="Verdana" w:hAnsi="Verdana"/>
                <w:sz w:val="16"/>
                <w:szCs w:val="16"/>
              </w:rPr>
              <w:t>Carrion Crow</w:t>
            </w:r>
            <w:r w:rsidR="002D758C">
              <w:rPr>
                <w:rFonts w:ascii="Verdana" w:hAnsi="Verdana"/>
                <w:sz w:val="16"/>
                <w:szCs w:val="16"/>
              </w:rPr>
              <w:t xml:space="preserve">; Magpie; Blackbird; Robin; Wren; Starling; </w:t>
            </w:r>
            <w:proofErr w:type="spellStart"/>
            <w:r>
              <w:rPr>
                <w:rFonts w:ascii="Verdana" w:hAnsi="Verdana"/>
                <w:sz w:val="16"/>
                <w:szCs w:val="16"/>
              </w:rPr>
              <w:t>Mistle</w:t>
            </w:r>
            <w:proofErr w:type="spellEnd"/>
            <w:r>
              <w:rPr>
                <w:rFonts w:ascii="Verdana" w:hAnsi="Verdana"/>
                <w:sz w:val="16"/>
                <w:szCs w:val="16"/>
              </w:rPr>
              <w:t xml:space="preserve"> Thrush; Collared Dove; </w:t>
            </w:r>
            <w:proofErr w:type="spellStart"/>
            <w:r w:rsidR="002D758C">
              <w:rPr>
                <w:rFonts w:ascii="Verdana" w:hAnsi="Verdana"/>
                <w:sz w:val="16"/>
                <w:szCs w:val="16"/>
              </w:rPr>
              <w:t>Dunnock</w:t>
            </w:r>
            <w:proofErr w:type="spellEnd"/>
            <w:r w:rsidR="002D758C">
              <w:rPr>
                <w:rFonts w:ascii="Verdana" w:hAnsi="Verdana"/>
                <w:sz w:val="16"/>
                <w:szCs w:val="16"/>
              </w:rPr>
              <w:t>; Song Thrush</w:t>
            </w:r>
          </w:p>
        </w:tc>
        <w:tc>
          <w:tcPr>
            <w:tcW w:w="2414" w:type="dxa"/>
          </w:tcPr>
          <w:p w14:paraId="79CAE092" w14:textId="2F1BBCCC" w:rsidR="002D758C" w:rsidRPr="002D758C" w:rsidRDefault="002D758C" w:rsidP="00EE209C">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1</w:t>
            </w:r>
            <w:r w:rsidR="00AB2FA5">
              <w:rPr>
                <w:rFonts w:ascii="Verdana" w:hAnsi="Verdana"/>
                <w:sz w:val="16"/>
                <w:szCs w:val="16"/>
              </w:rPr>
              <w:t>1</w:t>
            </w:r>
          </w:p>
        </w:tc>
      </w:tr>
      <w:tr w:rsidR="002D758C" w:rsidRPr="002D758C" w14:paraId="60394FBA" w14:textId="77777777" w:rsidTr="002D7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001CE15D" w14:textId="11B47A46" w:rsidR="002D758C" w:rsidRDefault="002D758C">
            <w:pPr>
              <w:rPr>
                <w:rFonts w:ascii="Verdana" w:hAnsi="Verdana"/>
                <w:sz w:val="16"/>
                <w:szCs w:val="16"/>
              </w:rPr>
            </w:pPr>
            <w:r>
              <w:rPr>
                <w:rFonts w:ascii="Verdana" w:hAnsi="Verdana"/>
                <w:sz w:val="16"/>
                <w:szCs w:val="16"/>
              </w:rPr>
              <w:t>Locally distributed colonial birds</w:t>
            </w:r>
          </w:p>
        </w:tc>
        <w:tc>
          <w:tcPr>
            <w:tcW w:w="3087" w:type="dxa"/>
          </w:tcPr>
          <w:p w14:paraId="6EFE4DE7" w14:textId="41B226A1" w:rsidR="002D758C" w:rsidRDefault="00C210C0" w:rsidP="00EE209C">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Jackdaw;</w:t>
            </w:r>
            <w:r w:rsidR="00B9644E">
              <w:rPr>
                <w:rFonts w:ascii="Verdana" w:hAnsi="Verdana"/>
                <w:sz w:val="16"/>
                <w:szCs w:val="16"/>
              </w:rPr>
              <w:t xml:space="preserve"> </w:t>
            </w:r>
            <w:r>
              <w:rPr>
                <w:rFonts w:ascii="Verdana" w:hAnsi="Verdana"/>
                <w:sz w:val="16"/>
                <w:szCs w:val="16"/>
              </w:rPr>
              <w:t>Rook; Grey Heron</w:t>
            </w:r>
          </w:p>
        </w:tc>
        <w:tc>
          <w:tcPr>
            <w:tcW w:w="2414" w:type="dxa"/>
          </w:tcPr>
          <w:p w14:paraId="2CFF7BB3" w14:textId="2793AA43" w:rsidR="002D758C" w:rsidRDefault="00C210C0">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3</w:t>
            </w:r>
          </w:p>
        </w:tc>
      </w:tr>
      <w:tr w:rsidR="00C210C0" w:rsidRPr="002D758C" w14:paraId="18DDC957" w14:textId="77777777" w:rsidTr="002D758C">
        <w:tc>
          <w:tcPr>
            <w:cnfStyle w:val="001000000000" w:firstRow="0" w:lastRow="0" w:firstColumn="1" w:lastColumn="0" w:oddVBand="0" w:evenVBand="0" w:oddHBand="0" w:evenHBand="0" w:firstRowFirstColumn="0" w:firstRowLastColumn="0" w:lastRowFirstColumn="0" w:lastRowLastColumn="0"/>
            <w:tcW w:w="3022" w:type="dxa"/>
          </w:tcPr>
          <w:p w14:paraId="3F056FF2" w14:textId="0F81BC2A" w:rsidR="00C210C0" w:rsidRDefault="00C210C0">
            <w:pPr>
              <w:rPr>
                <w:rFonts w:ascii="Verdana" w:hAnsi="Verdana"/>
                <w:sz w:val="16"/>
                <w:szCs w:val="16"/>
              </w:rPr>
            </w:pPr>
            <w:r>
              <w:rPr>
                <w:rFonts w:ascii="Verdana" w:hAnsi="Verdana"/>
                <w:sz w:val="16"/>
                <w:szCs w:val="16"/>
              </w:rPr>
              <w:t>Waders</w:t>
            </w:r>
          </w:p>
        </w:tc>
        <w:tc>
          <w:tcPr>
            <w:tcW w:w="3087" w:type="dxa"/>
          </w:tcPr>
          <w:p w14:paraId="4EA45AE0" w14:textId="7F1C5B84" w:rsidR="00C210C0" w:rsidRDefault="00C210C0">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Woodcock</w:t>
            </w:r>
          </w:p>
        </w:tc>
        <w:tc>
          <w:tcPr>
            <w:tcW w:w="2414" w:type="dxa"/>
          </w:tcPr>
          <w:p w14:paraId="123F138D" w14:textId="7DEFC2FF" w:rsidR="00C210C0" w:rsidRDefault="00C210C0">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1</w:t>
            </w:r>
          </w:p>
        </w:tc>
      </w:tr>
      <w:tr w:rsidR="00B9644E" w:rsidRPr="002D758C" w14:paraId="309063B3" w14:textId="77777777" w:rsidTr="002D7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22839D90" w14:textId="2E4DA9DD" w:rsidR="00B9644E" w:rsidRDefault="00B9644E">
            <w:pPr>
              <w:rPr>
                <w:rFonts w:ascii="Verdana" w:hAnsi="Verdana"/>
                <w:sz w:val="16"/>
                <w:szCs w:val="16"/>
              </w:rPr>
            </w:pPr>
            <w:r>
              <w:rPr>
                <w:rFonts w:ascii="Verdana" w:hAnsi="Verdana"/>
                <w:sz w:val="16"/>
                <w:szCs w:val="16"/>
              </w:rPr>
              <w:t>Other</w:t>
            </w:r>
          </w:p>
        </w:tc>
        <w:tc>
          <w:tcPr>
            <w:tcW w:w="3087" w:type="dxa"/>
          </w:tcPr>
          <w:p w14:paraId="2E405BCE" w14:textId="25690297" w:rsidR="00B9644E" w:rsidRDefault="00AB2FA5">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Ring-necked Parakeet; </w:t>
            </w:r>
            <w:r w:rsidR="00B9644E">
              <w:rPr>
                <w:rFonts w:ascii="Verdana" w:hAnsi="Verdana"/>
                <w:sz w:val="16"/>
                <w:szCs w:val="16"/>
              </w:rPr>
              <w:t>Cuckoo; Brambling</w:t>
            </w:r>
          </w:p>
        </w:tc>
        <w:tc>
          <w:tcPr>
            <w:tcW w:w="2414" w:type="dxa"/>
          </w:tcPr>
          <w:p w14:paraId="760ECB0B" w14:textId="1D19791A" w:rsidR="00B9644E" w:rsidRDefault="00AB2FA5">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3</w:t>
            </w:r>
          </w:p>
        </w:tc>
      </w:tr>
    </w:tbl>
    <w:p w14:paraId="721BF384" w14:textId="77777777" w:rsidR="00F65C0F" w:rsidRDefault="00F65C0F">
      <w:pPr>
        <w:rPr>
          <w:rFonts w:ascii="Verdana" w:hAnsi="Verdana"/>
          <w:sz w:val="20"/>
          <w:szCs w:val="20"/>
        </w:rPr>
      </w:pPr>
    </w:p>
    <w:p w14:paraId="6C34F9E8" w14:textId="68CFCB84" w:rsidR="009E2DC4" w:rsidRPr="00D050C9" w:rsidRDefault="009E2DC4">
      <w:pPr>
        <w:rPr>
          <w:rFonts w:ascii="Verdana" w:hAnsi="Verdana"/>
          <w:sz w:val="20"/>
          <w:szCs w:val="20"/>
        </w:rPr>
      </w:pPr>
      <w:r>
        <w:rPr>
          <w:rFonts w:ascii="Verdana" w:hAnsi="Verdana"/>
          <w:sz w:val="20"/>
          <w:szCs w:val="20"/>
        </w:rPr>
        <w:t xml:space="preserve">Two of the species not registered in the present survey might be seen as generalists also (Table </w:t>
      </w:r>
      <w:r w:rsidR="000324A5">
        <w:rPr>
          <w:rFonts w:ascii="Verdana" w:hAnsi="Verdana"/>
          <w:sz w:val="20"/>
          <w:szCs w:val="20"/>
        </w:rPr>
        <w:t>5</w:t>
      </w:r>
      <w:r>
        <w:rPr>
          <w:rFonts w:ascii="Verdana" w:hAnsi="Verdana"/>
          <w:sz w:val="20"/>
          <w:szCs w:val="20"/>
        </w:rPr>
        <w:t>), though the breadth of ecological niches occupied by Linnets is narrower than that of Greenfinches.  All but two of the eight non-registered farmland birds are red-listed in the fourth Birds of Conservati</w:t>
      </w:r>
      <w:r w:rsidR="008A11FD">
        <w:rPr>
          <w:rFonts w:ascii="Verdana" w:hAnsi="Verdana"/>
          <w:sz w:val="20"/>
          <w:szCs w:val="20"/>
        </w:rPr>
        <w:t>on Concern report (Eaton et al.</w:t>
      </w:r>
      <w:r>
        <w:rPr>
          <w:rFonts w:ascii="Verdana" w:hAnsi="Verdana"/>
          <w:sz w:val="20"/>
          <w:szCs w:val="20"/>
        </w:rPr>
        <w:t xml:space="preserve"> 2015).</w:t>
      </w:r>
      <w:r w:rsidR="00483FEF">
        <w:rPr>
          <w:rFonts w:ascii="Verdana" w:hAnsi="Verdana"/>
          <w:sz w:val="20"/>
          <w:szCs w:val="20"/>
        </w:rPr>
        <w:t xml:space="preserve"> The population decline of these six species might account for their non-appearance.  This does not mean that these species are not present at the site, but perhaps the detectability of some is lower.  However, Lapwings are usually fairly easy to detect as larger birds with distinctive flight, call and display behaviours.  Tree Sparrows may have been missed as little of the hedgerow was directly surveyed</w:t>
      </w:r>
      <w:r w:rsidR="00ED5476">
        <w:rPr>
          <w:rFonts w:ascii="Verdana" w:hAnsi="Verdana"/>
          <w:sz w:val="20"/>
          <w:szCs w:val="20"/>
        </w:rPr>
        <w:t>. As</w:t>
      </w:r>
      <w:r w:rsidR="00483FEF">
        <w:rPr>
          <w:rFonts w:ascii="Verdana" w:hAnsi="Verdana"/>
          <w:sz w:val="20"/>
          <w:szCs w:val="20"/>
        </w:rPr>
        <w:t xml:space="preserve"> this species is notoriously shy of human presence</w:t>
      </w:r>
      <w:r w:rsidR="00234E57">
        <w:rPr>
          <w:rFonts w:ascii="Verdana" w:hAnsi="Verdana"/>
          <w:sz w:val="20"/>
          <w:szCs w:val="20"/>
        </w:rPr>
        <w:t xml:space="preserve"> </w:t>
      </w:r>
      <w:r w:rsidR="00ED5476">
        <w:rPr>
          <w:rFonts w:ascii="Verdana" w:hAnsi="Verdana"/>
          <w:sz w:val="20"/>
          <w:szCs w:val="20"/>
        </w:rPr>
        <w:t>individuals</w:t>
      </w:r>
      <w:r w:rsidR="00234E57">
        <w:rPr>
          <w:rFonts w:ascii="Verdana" w:hAnsi="Verdana"/>
          <w:sz w:val="20"/>
          <w:szCs w:val="20"/>
        </w:rPr>
        <w:t xml:space="preserve"> may have taken cover in advance of the surveyor</w:t>
      </w:r>
      <w:r w:rsidR="00483FEF">
        <w:rPr>
          <w:rFonts w:ascii="Verdana" w:hAnsi="Verdana"/>
          <w:sz w:val="20"/>
          <w:szCs w:val="20"/>
        </w:rPr>
        <w:t>.</w:t>
      </w:r>
      <w:r w:rsidR="00005D84" w:rsidRPr="00005D84">
        <w:rPr>
          <w:rFonts w:ascii="Verdana" w:hAnsi="Verdana"/>
          <w:sz w:val="20"/>
          <w:szCs w:val="20"/>
        </w:rPr>
        <w:t xml:space="preserve"> </w:t>
      </w:r>
      <w:r w:rsidR="00005D84">
        <w:rPr>
          <w:rFonts w:ascii="Verdana" w:hAnsi="Verdana"/>
          <w:sz w:val="20"/>
          <w:szCs w:val="20"/>
        </w:rPr>
        <w:t xml:space="preserve">Of those </w:t>
      </w:r>
      <w:r w:rsidR="006F2A47">
        <w:rPr>
          <w:rFonts w:ascii="Verdana" w:hAnsi="Verdana"/>
          <w:sz w:val="20"/>
          <w:szCs w:val="20"/>
        </w:rPr>
        <w:t>eleven</w:t>
      </w:r>
      <w:r w:rsidR="001E4275">
        <w:rPr>
          <w:rFonts w:ascii="Verdana" w:hAnsi="Verdana"/>
          <w:sz w:val="20"/>
          <w:szCs w:val="20"/>
        </w:rPr>
        <w:t xml:space="preserve"> </w:t>
      </w:r>
      <w:r w:rsidR="00005D84">
        <w:rPr>
          <w:rFonts w:ascii="Verdana" w:hAnsi="Verdana"/>
          <w:sz w:val="20"/>
          <w:szCs w:val="20"/>
        </w:rPr>
        <w:t xml:space="preserve">FBI species that were registered, only four were red-listed, two were amber and </w:t>
      </w:r>
      <w:r w:rsidR="001E4275">
        <w:rPr>
          <w:rFonts w:ascii="Verdana" w:hAnsi="Verdana"/>
          <w:sz w:val="20"/>
          <w:szCs w:val="20"/>
        </w:rPr>
        <w:t>five were</w:t>
      </w:r>
      <w:r w:rsidR="00005D84">
        <w:rPr>
          <w:rFonts w:ascii="Verdana" w:hAnsi="Verdana"/>
          <w:sz w:val="20"/>
          <w:szCs w:val="20"/>
        </w:rPr>
        <w:t xml:space="preserve"> green.</w:t>
      </w:r>
    </w:p>
    <w:p w14:paraId="764A2D9A" w14:textId="1B4396F3" w:rsidR="009176D0" w:rsidRDefault="009176D0">
      <w:pPr>
        <w:rPr>
          <w:rFonts w:ascii="Verdana" w:hAnsi="Verdana"/>
          <w:sz w:val="20"/>
          <w:szCs w:val="20"/>
        </w:rPr>
      </w:pPr>
      <w:r>
        <w:rPr>
          <w:rFonts w:ascii="Verdana" w:hAnsi="Verdana"/>
          <w:sz w:val="20"/>
          <w:szCs w:val="20"/>
        </w:rPr>
        <w:br w:type="page"/>
      </w:r>
    </w:p>
    <w:p w14:paraId="0B02BA41" w14:textId="77777777" w:rsidR="00B017DB" w:rsidRDefault="00B017DB">
      <w:pPr>
        <w:rPr>
          <w:rFonts w:ascii="Verdana" w:hAnsi="Verdana"/>
          <w:sz w:val="20"/>
          <w:szCs w:val="20"/>
        </w:rPr>
      </w:pPr>
    </w:p>
    <w:p w14:paraId="439DC2DB" w14:textId="48B9370C" w:rsidR="00A30CD2" w:rsidRDefault="000324A5">
      <w:pPr>
        <w:rPr>
          <w:rFonts w:ascii="Verdana" w:hAnsi="Verdana"/>
          <w:sz w:val="16"/>
          <w:szCs w:val="16"/>
        </w:rPr>
      </w:pPr>
      <w:r>
        <w:rPr>
          <w:rFonts w:ascii="Verdana" w:hAnsi="Verdana"/>
          <w:b/>
          <w:sz w:val="16"/>
          <w:szCs w:val="16"/>
        </w:rPr>
        <w:t>Table 5</w:t>
      </w:r>
      <w:r w:rsidR="00A30CD2" w:rsidRPr="00C72758">
        <w:rPr>
          <w:rFonts w:ascii="Verdana" w:hAnsi="Verdana"/>
          <w:b/>
          <w:sz w:val="16"/>
          <w:szCs w:val="16"/>
        </w:rPr>
        <w:t>:</w:t>
      </w:r>
      <w:r w:rsidR="00A30CD2">
        <w:rPr>
          <w:rFonts w:ascii="Verdana" w:hAnsi="Verdana"/>
          <w:sz w:val="16"/>
          <w:szCs w:val="16"/>
        </w:rPr>
        <w:t xml:space="preserve"> </w:t>
      </w:r>
      <w:r w:rsidR="00C72758">
        <w:rPr>
          <w:rFonts w:ascii="Verdana" w:hAnsi="Verdana"/>
          <w:sz w:val="16"/>
          <w:szCs w:val="16"/>
        </w:rPr>
        <w:t>Indicator farmland bird species not registered during the reported survey</w:t>
      </w:r>
      <w:r w:rsidR="00CB0E0C">
        <w:rPr>
          <w:rFonts w:ascii="Verdana" w:hAnsi="Verdana"/>
          <w:sz w:val="16"/>
          <w:szCs w:val="16"/>
        </w:rPr>
        <w:t>,</w:t>
      </w:r>
      <w:r w:rsidR="00C72758">
        <w:rPr>
          <w:rFonts w:ascii="Verdana" w:hAnsi="Verdana"/>
          <w:sz w:val="16"/>
          <w:szCs w:val="16"/>
        </w:rPr>
        <w:t xml:space="preserve"> with Birds of Conservation Concern 4 status</w:t>
      </w:r>
      <w:r w:rsidR="00CB0E0C">
        <w:rPr>
          <w:rFonts w:ascii="Verdana" w:hAnsi="Verdana"/>
          <w:sz w:val="16"/>
          <w:szCs w:val="16"/>
        </w:rPr>
        <w:t xml:space="preserve"> </w:t>
      </w:r>
      <w:r w:rsidR="00CB0E0C">
        <w:rPr>
          <w:rFonts w:ascii="Verdana" w:hAnsi="Verdana"/>
          <w:sz w:val="16"/>
          <w:szCs w:val="16"/>
        </w:rPr>
        <w:fldChar w:fldCharType="begin" w:fldLock="1"/>
      </w:r>
      <w:r w:rsidR="00091E6E">
        <w:rPr>
          <w:rFonts w:ascii="Verdana" w:hAnsi="Verdana"/>
          <w:sz w:val="16"/>
          <w:szCs w:val="16"/>
        </w:rPr>
        <w:instrText>ADDIN CSL_CITATION { "citationItems" : [ { "id" : "ITEM-1", "itemData" : { "ISBN" : "0007-0335", "ISSN" : "00070335", "abstract" : "This is the fourth major review of the status of birds occurring in the UK, Channel Islands and Isle of Man.We present Red, Amber and Green lists of conservation concern based on assessments using objective listing criteria and using the most recent data.The listing criteria assess global conservation status, historical population decline, recent population decline (numbers and geographical range), European conservation status, rarity, localised distribution, and international importance of populations. Some changes have been made to the criteria since the last assessment, and the effect of these changes is discussed. Of 246 species assessed, 52 (21.1%) have been placed on the Red list, 126 (51.2%) on the Amber list and 68 (27.6%) on the Green list. Eighteen species have moved onto the Red list since the last assessment in 2002, and six have moved from Red to Amber", "author" : [ { "dropping-particle" : "", "family" : "Eaton", "given" : "Mark A.", "non-dropping-particle" : "", "parse-names" : false, "suffix" : "" }, { "dropping-particle" : "", "family" : "Brown", "given" : "Andy F.", "non-dropping-particle" : "", "parse-names" : false, "suffix" : "" }, { "dropping-particle" : "", "family" : "Noble", "given" : "David G.", "non-dropping-particle" : "", "parse-names" : false, "suffix" : "" }, { "dropping-particle" : "", "family" : "Musgrove", "given" : "Andy J.", "non-dropping-particle" : "", "parse-names" : false, "suffix" : "" }, { "dropping-particle" : "", "family" : "Hearn", "given" : "Richard D.", "non-dropping-particle" : "", "parse-names" : false, "suffix" : "" }, { "dropping-particle" : "", "family" : "Aebischer", "given" : "Nicholas J.", "non-dropping-particle" : "", "parse-names" : false, "suffix" : "" }, { "dropping-particle" : "", "family" : "Gibbons", "given" : "David W.", "non-dropping-particle" : "", "parse-names" : false, "suffix" : "" }, { "dropping-particle" : "", "family" : "Evans", "given" : "Andy", "non-dropping-particle" : "", "parse-names" : false, "suffix" : "" }, { "dropping-particle" : "", "family" : "Gregory", "given" : "Richard D.", "non-dropping-particle" : "", "parse-names" : false, "suffix" : "" } ], "container-title" : "British Birds", "id" : "ITEM-1", "issue" : "6", "issued" : { "date-parts" : [ [ "2015" ] ] }, "page" : "296-341", "title" : "Birds of conservation concern 4: The population status of birds in the United Kingdom, Channel Islands and Isle of Man", "type" : "article-journal", "volume" : "102" }, "uris" : [ "http://www.mendeley.com/documents/?uuid=16671fc7-bc91-4565-b5e7-704bbbdc1b5e" ] } ], "mendeley" : { "formattedCitation" : "(Eaton et al. 2015)", "plainTextFormattedCitation" : "(Eaton et al. 2015)", "previouslyFormattedCitation" : "(Eaton et al. 2015)" }, "properties" : { "noteIndex" : 0 }, "schema" : "https://github.com/citation-style-language/schema/raw/master/csl-citation.json" }</w:instrText>
      </w:r>
      <w:r w:rsidR="00CB0E0C">
        <w:rPr>
          <w:rFonts w:ascii="Verdana" w:hAnsi="Verdana"/>
          <w:sz w:val="16"/>
          <w:szCs w:val="16"/>
        </w:rPr>
        <w:fldChar w:fldCharType="separate"/>
      </w:r>
      <w:r w:rsidR="00091E6E" w:rsidRPr="00091E6E">
        <w:rPr>
          <w:rFonts w:ascii="Verdana" w:hAnsi="Verdana"/>
          <w:noProof/>
          <w:sz w:val="16"/>
          <w:szCs w:val="16"/>
        </w:rPr>
        <w:t>(Eaton et al. 2015)</w:t>
      </w:r>
      <w:r w:rsidR="00CB0E0C">
        <w:rPr>
          <w:rFonts w:ascii="Verdana" w:hAnsi="Verdana"/>
          <w:sz w:val="16"/>
          <w:szCs w:val="16"/>
        </w:rPr>
        <w:fldChar w:fldCharType="end"/>
      </w:r>
      <w:r w:rsidR="0027683F">
        <w:rPr>
          <w:rFonts w:ascii="Verdana" w:hAnsi="Verdana"/>
          <w:sz w:val="16"/>
          <w:szCs w:val="16"/>
        </w:rPr>
        <w:t xml:space="preserve">, </w:t>
      </w:r>
      <w:r w:rsidR="00C44654">
        <w:rPr>
          <w:rFonts w:ascii="Verdana" w:hAnsi="Verdana"/>
          <w:sz w:val="16"/>
          <w:szCs w:val="16"/>
        </w:rPr>
        <w:t xml:space="preserve">2016 </w:t>
      </w:r>
      <w:r w:rsidR="0027683F">
        <w:rPr>
          <w:rFonts w:ascii="Verdana" w:hAnsi="Verdana"/>
          <w:sz w:val="16"/>
          <w:szCs w:val="16"/>
        </w:rPr>
        <w:t xml:space="preserve">population </w:t>
      </w:r>
      <w:r w:rsidR="00532A22">
        <w:rPr>
          <w:rFonts w:ascii="Verdana" w:hAnsi="Verdana"/>
          <w:sz w:val="16"/>
          <w:szCs w:val="16"/>
        </w:rPr>
        <w:t>trend</w:t>
      </w:r>
      <w:r w:rsidR="00C44654">
        <w:rPr>
          <w:rFonts w:ascii="Verdana" w:hAnsi="Verdana"/>
          <w:sz w:val="16"/>
          <w:szCs w:val="16"/>
        </w:rPr>
        <w:t xml:space="preserve"> </w:t>
      </w:r>
      <w:r w:rsidR="00CE577D">
        <w:rPr>
          <w:rFonts w:ascii="Verdana" w:hAnsi="Verdana"/>
          <w:sz w:val="16"/>
          <w:szCs w:val="16"/>
        </w:rPr>
        <w:t>(</w:t>
      </w:r>
      <w:hyperlink r:id="rId14" w:history="1">
        <w:r w:rsidR="00CE577D" w:rsidRPr="00F059D1">
          <w:rPr>
            <w:rStyle w:val="Hyperlink"/>
            <w:rFonts w:ascii="Verdana" w:hAnsi="Verdana"/>
            <w:sz w:val="16"/>
            <w:szCs w:val="16"/>
          </w:rPr>
          <w:t>www.bto.org/birdtrends</w:t>
        </w:r>
      </w:hyperlink>
      <w:r w:rsidR="00CE577D">
        <w:rPr>
          <w:rFonts w:ascii="Verdana" w:hAnsi="Verdana"/>
          <w:sz w:val="16"/>
          <w:szCs w:val="16"/>
        </w:rPr>
        <w:t xml:space="preserve">) </w:t>
      </w:r>
      <w:r w:rsidR="00C72758">
        <w:rPr>
          <w:rFonts w:ascii="Verdana" w:hAnsi="Verdana"/>
          <w:sz w:val="16"/>
          <w:szCs w:val="16"/>
        </w:rPr>
        <w:t>and guild memberships (James et al., 2010).  Note that some species are given more than one guild, depicting a shift in behaviour across seasons.  All species are found on farmland, but some are also found in a variety of other environments.</w:t>
      </w:r>
    </w:p>
    <w:p w14:paraId="31349CF9" w14:textId="77777777" w:rsidR="00C72758" w:rsidRPr="00A30CD2" w:rsidRDefault="00C72758">
      <w:pPr>
        <w:rPr>
          <w:rFonts w:ascii="Verdana" w:hAnsi="Verdana"/>
          <w:sz w:val="16"/>
          <w:szCs w:val="16"/>
        </w:rPr>
      </w:pPr>
    </w:p>
    <w:tbl>
      <w:tblPr>
        <w:tblStyle w:val="LightShading"/>
        <w:tblW w:w="0" w:type="auto"/>
        <w:tblLook w:val="04A0" w:firstRow="1" w:lastRow="0" w:firstColumn="1" w:lastColumn="0" w:noHBand="0" w:noVBand="1"/>
      </w:tblPr>
      <w:tblGrid>
        <w:gridCol w:w="2220"/>
        <w:gridCol w:w="2196"/>
        <w:gridCol w:w="1853"/>
        <w:gridCol w:w="2254"/>
      </w:tblGrid>
      <w:tr w:rsidR="00CE577D" w:rsidRPr="00A30CD2" w14:paraId="1F085423" w14:textId="77777777" w:rsidTr="00CE5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6B2ABD72" w14:textId="2DB11FF4" w:rsidR="00CE577D" w:rsidRPr="00A30CD2" w:rsidRDefault="00CE577D">
            <w:pPr>
              <w:rPr>
                <w:rFonts w:ascii="Verdana" w:hAnsi="Verdana"/>
                <w:sz w:val="16"/>
                <w:szCs w:val="16"/>
              </w:rPr>
            </w:pPr>
            <w:r>
              <w:rPr>
                <w:rFonts w:ascii="Verdana" w:hAnsi="Verdana"/>
                <w:sz w:val="16"/>
                <w:szCs w:val="16"/>
              </w:rPr>
              <w:t>Common name</w:t>
            </w:r>
          </w:p>
        </w:tc>
        <w:tc>
          <w:tcPr>
            <w:tcW w:w="2196" w:type="dxa"/>
          </w:tcPr>
          <w:p w14:paraId="61B2ABE2" w14:textId="7F23AC0D" w:rsidR="00CE577D" w:rsidRPr="00A30CD2" w:rsidRDefault="00CE577D">
            <w:pP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List status</w:t>
            </w:r>
          </w:p>
        </w:tc>
        <w:tc>
          <w:tcPr>
            <w:tcW w:w="1853" w:type="dxa"/>
          </w:tcPr>
          <w:p w14:paraId="7AE4E49E" w14:textId="19130149" w:rsidR="00CE577D" w:rsidRDefault="00CE577D">
            <w:pP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&gt;50% population decline over 31-47 years</w:t>
            </w:r>
          </w:p>
        </w:tc>
        <w:tc>
          <w:tcPr>
            <w:tcW w:w="2254" w:type="dxa"/>
          </w:tcPr>
          <w:p w14:paraId="1E78E57B" w14:textId="12A2640C" w:rsidR="00CE577D" w:rsidRPr="00A30CD2" w:rsidRDefault="00CE577D">
            <w:pP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Guild</w:t>
            </w:r>
          </w:p>
        </w:tc>
      </w:tr>
      <w:tr w:rsidR="00CE577D" w:rsidRPr="00A30CD2" w14:paraId="7760A1F7" w14:textId="77777777" w:rsidTr="00CE5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1D907BE3" w14:textId="2676B59A" w:rsidR="00CE577D" w:rsidRPr="00A30CD2" w:rsidRDefault="00CE577D">
            <w:pPr>
              <w:rPr>
                <w:rFonts w:ascii="Verdana" w:hAnsi="Verdana"/>
                <w:sz w:val="16"/>
                <w:szCs w:val="16"/>
              </w:rPr>
            </w:pPr>
            <w:r>
              <w:rPr>
                <w:rFonts w:ascii="Verdana" w:hAnsi="Verdana"/>
                <w:sz w:val="16"/>
                <w:szCs w:val="16"/>
              </w:rPr>
              <w:t>Tree Sparrow</w:t>
            </w:r>
          </w:p>
        </w:tc>
        <w:tc>
          <w:tcPr>
            <w:tcW w:w="2196" w:type="dxa"/>
          </w:tcPr>
          <w:p w14:paraId="4AED7DA5" w14:textId="7D895DD6" w:rsidR="00CE577D" w:rsidRPr="00A30CD2" w:rsidRDefault="00CE577D">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Red</w:t>
            </w:r>
          </w:p>
        </w:tc>
        <w:tc>
          <w:tcPr>
            <w:tcW w:w="1853" w:type="dxa"/>
          </w:tcPr>
          <w:p w14:paraId="7C2A858D" w14:textId="5B9331BE" w:rsidR="00CE577D" w:rsidRDefault="0027683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Yes</w:t>
            </w:r>
          </w:p>
        </w:tc>
        <w:tc>
          <w:tcPr>
            <w:tcW w:w="2254" w:type="dxa"/>
          </w:tcPr>
          <w:p w14:paraId="13F9F60A" w14:textId="3A236D72" w:rsidR="00CE577D" w:rsidRPr="00A30CD2" w:rsidRDefault="00CE577D">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Farmland seedeaters</w:t>
            </w:r>
          </w:p>
        </w:tc>
      </w:tr>
      <w:tr w:rsidR="00CE577D" w:rsidRPr="00A30CD2" w14:paraId="03B0BE7A" w14:textId="77777777" w:rsidTr="00CE577D">
        <w:tc>
          <w:tcPr>
            <w:cnfStyle w:val="001000000000" w:firstRow="0" w:lastRow="0" w:firstColumn="1" w:lastColumn="0" w:oddVBand="0" w:evenVBand="0" w:oddHBand="0" w:evenHBand="0" w:firstRowFirstColumn="0" w:firstRowLastColumn="0" w:lastRowFirstColumn="0" w:lastRowLastColumn="0"/>
            <w:tcW w:w="2220" w:type="dxa"/>
          </w:tcPr>
          <w:p w14:paraId="513273BF" w14:textId="3321A306" w:rsidR="00CE577D" w:rsidRPr="00A30CD2" w:rsidRDefault="00CE577D">
            <w:pPr>
              <w:rPr>
                <w:rFonts w:ascii="Verdana" w:hAnsi="Verdana"/>
                <w:sz w:val="16"/>
                <w:szCs w:val="16"/>
              </w:rPr>
            </w:pPr>
            <w:r>
              <w:rPr>
                <w:rFonts w:ascii="Verdana" w:hAnsi="Verdana"/>
                <w:sz w:val="16"/>
                <w:szCs w:val="16"/>
              </w:rPr>
              <w:t>Corn Bunting</w:t>
            </w:r>
          </w:p>
        </w:tc>
        <w:tc>
          <w:tcPr>
            <w:tcW w:w="2196" w:type="dxa"/>
          </w:tcPr>
          <w:p w14:paraId="178F3956" w14:textId="19E1C478" w:rsidR="00CE577D" w:rsidRPr="00A30CD2" w:rsidRDefault="00CE577D">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Red</w:t>
            </w:r>
          </w:p>
        </w:tc>
        <w:tc>
          <w:tcPr>
            <w:tcW w:w="1853" w:type="dxa"/>
          </w:tcPr>
          <w:p w14:paraId="2569A0FF" w14:textId="38E82868" w:rsidR="00CE577D" w:rsidRDefault="0027683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Yes</w:t>
            </w:r>
          </w:p>
        </w:tc>
        <w:tc>
          <w:tcPr>
            <w:tcW w:w="2254" w:type="dxa"/>
          </w:tcPr>
          <w:p w14:paraId="6C974EA3" w14:textId="06527BF2" w:rsidR="00CE577D" w:rsidRPr="00A30CD2" w:rsidRDefault="00CE577D">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Farmland seedeaters &amp; feeding on invertebrates (summer)</w:t>
            </w:r>
          </w:p>
        </w:tc>
      </w:tr>
      <w:tr w:rsidR="00CE577D" w:rsidRPr="00A30CD2" w14:paraId="3AF8AFE7" w14:textId="77777777" w:rsidTr="00CE5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2E87FA28" w14:textId="2C77DAFF" w:rsidR="00CE577D" w:rsidRPr="00A30CD2" w:rsidRDefault="00CE577D">
            <w:pPr>
              <w:rPr>
                <w:rFonts w:ascii="Verdana" w:hAnsi="Verdana"/>
                <w:sz w:val="16"/>
                <w:szCs w:val="16"/>
              </w:rPr>
            </w:pPr>
            <w:r>
              <w:rPr>
                <w:rFonts w:ascii="Verdana" w:hAnsi="Verdana"/>
                <w:sz w:val="16"/>
                <w:szCs w:val="16"/>
              </w:rPr>
              <w:t>Turtle Dove</w:t>
            </w:r>
          </w:p>
        </w:tc>
        <w:tc>
          <w:tcPr>
            <w:tcW w:w="2196" w:type="dxa"/>
          </w:tcPr>
          <w:p w14:paraId="31948DF9" w14:textId="053AEE76" w:rsidR="00CE577D" w:rsidRPr="00A30CD2" w:rsidRDefault="00CE577D">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Red and Globally Threatened</w:t>
            </w:r>
          </w:p>
        </w:tc>
        <w:tc>
          <w:tcPr>
            <w:tcW w:w="1853" w:type="dxa"/>
          </w:tcPr>
          <w:p w14:paraId="4A6E3D43" w14:textId="3D62FB38" w:rsidR="00CE577D" w:rsidRDefault="0027683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Yes</w:t>
            </w:r>
          </w:p>
        </w:tc>
        <w:tc>
          <w:tcPr>
            <w:tcW w:w="2254" w:type="dxa"/>
          </w:tcPr>
          <w:p w14:paraId="2B176133" w14:textId="6052254F" w:rsidR="00CE577D" w:rsidRPr="00A30CD2" w:rsidRDefault="00CE577D">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Farmland seedeaters</w:t>
            </w:r>
          </w:p>
        </w:tc>
      </w:tr>
      <w:tr w:rsidR="00CE577D" w:rsidRPr="00A30CD2" w14:paraId="4D67610F" w14:textId="77777777" w:rsidTr="00CE577D">
        <w:tc>
          <w:tcPr>
            <w:cnfStyle w:val="001000000000" w:firstRow="0" w:lastRow="0" w:firstColumn="1" w:lastColumn="0" w:oddVBand="0" w:evenVBand="0" w:oddHBand="0" w:evenHBand="0" w:firstRowFirstColumn="0" w:firstRowLastColumn="0" w:lastRowFirstColumn="0" w:lastRowLastColumn="0"/>
            <w:tcW w:w="2220" w:type="dxa"/>
          </w:tcPr>
          <w:p w14:paraId="71810A9B" w14:textId="0D193CDC" w:rsidR="00CE577D" w:rsidRPr="00A30CD2" w:rsidRDefault="00CE577D">
            <w:pPr>
              <w:rPr>
                <w:rFonts w:ascii="Verdana" w:hAnsi="Verdana"/>
                <w:sz w:val="16"/>
                <w:szCs w:val="16"/>
              </w:rPr>
            </w:pPr>
            <w:r>
              <w:rPr>
                <w:rFonts w:ascii="Verdana" w:hAnsi="Verdana"/>
                <w:sz w:val="16"/>
                <w:szCs w:val="16"/>
              </w:rPr>
              <w:t>Yellow Wagtail</w:t>
            </w:r>
          </w:p>
        </w:tc>
        <w:tc>
          <w:tcPr>
            <w:tcW w:w="2196" w:type="dxa"/>
          </w:tcPr>
          <w:p w14:paraId="7E80C667" w14:textId="40DAE78E" w:rsidR="00CE577D" w:rsidRPr="00A30CD2" w:rsidRDefault="00CE577D">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Red</w:t>
            </w:r>
          </w:p>
        </w:tc>
        <w:tc>
          <w:tcPr>
            <w:tcW w:w="1853" w:type="dxa"/>
          </w:tcPr>
          <w:p w14:paraId="2ECACFC6" w14:textId="212E3678" w:rsidR="00CE577D" w:rsidRDefault="0027683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Yes</w:t>
            </w:r>
          </w:p>
        </w:tc>
        <w:tc>
          <w:tcPr>
            <w:tcW w:w="2254" w:type="dxa"/>
          </w:tcPr>
          <w:p w14:paraId="2D48656A" w14:textId="02310CF5" w:rsidR="00CE577D" w:rsidRPr="00A30CD2" w:rsidRDefault="00CE577D">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Feeding on invertebrates</w:t>
            </w:r>
          </w:p>
        </w:tc>
      </w:tr>
      <w:tr w:rsidR="00CE577D" w:rsidRPr="00A30CD2" w14:paraId="5F596AD7" w14:textId="77777777" w:rsidTr="00CE5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12035637" w14:textId="1C407DB2" w:rsidR="00CE577D" w:rsidRPr="00A30CD2" w:rsidRDefault="00CE577D">
            <w:pPr>
              <w:rPr>
                <w:rFonts w:ascii="Verdana" w:hAnsi="Verdana"/>
                <w:sz w:val="16"/>
                <w:szCs w:val="16"/>
              </w:rPr>
            </w:pPr>
            <w:r>
              <w:rPr>
                <w:rFonts w:ascii="Verdana" w:hAnsi="Verdana"/>
                <w:sz w:val="16"/>
                <w:szCs w:val="16"/>
              </w:rPr>
              <w:t>Linnet</w:t>
            </w:r>
          </w:p>
        </w:tc>
        <w:tc>
          <w:tcPr>
            <w:tcW w:w="2196" w:type="dxa"/>
          </w:tcPr>
          <w:p w14:paraId="250F46B0" w14:textId="28F1FF64" w:rsidR="00CE577D" w:rsidRPr="00A30CD2" w:rsidRDefault="00CE577D">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Red</w:t>
            </w:r>
          </w:p>
        </w:tc>
        <w:tc>
          <w:tcPr>
            <w:tcW w:w="1853" w:type="dxa"/>
          </w:tcPr>
          <w:p w14:paraId="2E7393E5" w14:textId="194C5A3B" w:rsidR="00CE577D" w:rsidRDefault="0027683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Yes</w:t>
            </w:r>
          </w:p>
        </w:tc>
        <w:tc>
          <w:tcPr>
            <w:tcW w:w="2254" w:type="dxa"/>
          </w:tcPr>
          <w:p w14:paraId="56178515" w14:textId="35919E53" w:rsidR="00CE577D" w:rsidRPr="00A30CD2" w:rsidRDefault="00CE577D">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Generalists</w:t>
            </w:r>
          </w:p>
        </w:tc>
      </w:tr>
      <w:tr w:rsidR="00CE577D" w:rsidRPr="00A30CD2" w14:paraId="0FC76A8E" w14:textId="77777777" w:rsidTr="00CE577D">
        <w:tc>
          <w:tcPr>
            <w:cnfStyle w:val="001000000000" w:firstRow="0" w:lastRow="0" w:firstColumn="1" w:lastColumn="0" w:oddVBand="0" w:evenVBand="0" w:oddHBand="0" w:evenHBand="0" w:firstRowFirstColumn="0" w:firstRowLastColumn="0" w:lastRowFirstColumn="0" w:lastRowLastColumn="0"/>
            <w:tcW w:w="2220" w:type="dxa"/>
          </w:tcPr>
          <w:p w14:paraId="0464AFBF" w14:textId="7122CADC" w:rsidR="00CE577D" w:rsidRPr="00A30CD2" w:rsidRDefault="00CE577D">
            <w:pPr>
              <w:rPr>
                <w:rFonts w:ascii="Verdana" w:hAnsi="Verdana"/>
                <w:sz w:val="16"/>
                <w:szCs w:val="16"/>
              </w:rPr>
            </w:pPr>
            <w:r>
              <w:rPr>
                <w:rFonts w:ascii="Verdana" w:hAnsi="Verdana"/>
                <w:sz w:val="16"/>
                <w:szCs w:val="16"/>
              </w:rPr>
              <w:t>Lapwing</w:t>
            </w:r>
          </w:p>
        </w:tc>
        <w:tc>
          <w:tcPr>
            <w:tcW w:w="2196" w:type="dxa"/>
          </w:tcPr>
          <w:p w14:paraId="25B6EC9C" w14:textId="66DF59C5" w:rsidR="00CE577D" w:rsidRPr="00A30CD2" w:rsidRDefault="00CE577D">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Red</w:t>
            </w:r>
          </w:p>
        </w:tc>
        <w:tc>
          <w:tcPr>
            <w:tcW w:w="1853" w:type="dxa"/>
          </w:tcPr>
          <w:p w14:paraId="72F5244D" w14:textId="03046B40" w:rsidR="00CE577D" w:rsidRDefault="0027683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Yes</w:t>
            </w:r>
          </w:p>
        </w:tc>
        <w:tc>
          <w:tcPr>
            <w:tcW w:w="2254" w:type="dxa"/>
          </w:tcPr>
          <w:p w14:paraId="759FD551" w14:textId="22FD8572" w:rsidR="00CE577D" w:rsidRPr="00A30CD2" w:rsidRDefault="00CE577D">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Pr>
                <w:rFonts w:ascii="Verdana" w:hAnsi="Verdana"/>
                <w:sz w:val="16"/>
                <w:szCs w:val="16"/>
              </w:rPr>
              <w:t>Waterbirds</w:t>
            </w:r>
            <w:proofErr w:type="spellEnd"/>
          </w:p>
        </w:tc>
      </w:tr>
      <w:tr w:rsidR="00CE577D" w:rsidRPr="00A30CD2" w14:paraId="45E1A8AC" w14:textId="77777777" w:rsidTr="00CE5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704F933D" w14:textId="5ECD58C6" w:rsidR="00CE577D" w:rsidRPr="00A30CD2" w:rsidRDefault="00CE577D">
            <w:pPr>
              <w:rPr>
                <w:rFonts w:ascii="Verdana" w:hAnsi="Verdana"/>
                <w:sz w:val="16"/>
                <w:szCs w:val="16"/>
              </w:rPr>
            </w:pPr>
            <w:r>
              <w:rPr>
                <w:rFonts w:ascii="Verdana" w:hAnsi="Verdana"/>
                <w:sz w:val="16"/>
                <w:szCs w:val="16"/>
              </w:rPr>
              <w:t>Greenfinch</w:t>
            </w:r>
          </w:p>
        </w:tc>
        <w:tc>
          <w:tcPr>
            <w:tcW w:w="2196" w:type="dxa"/>
          </w:tcPr>
          <w:p w14:paraId="37D07A34" w14:textId="2183CE7C" w:rsidR="00CE577D" w:rsidRPr="00A30CD2" w:rsidRDefault="00CE577D">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Green</w:t>
            </w:r>
          </w:p>
        </w:tc>
        <w:tc>
          <w:tcPr>
            <w:tcW w:w="1853" w:type="dxa"/>
          </w:tcPr>
          <w:p w14:paraId="31BAB3C5" w14:textId="04EC5371" w:rsidR="00CE577D" w:rsidRDefault="0027683F">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No</w:t>
            </w:r>
          </w:p>
        </w:tc>
        <w:tc>
          <w:tcPr>
            <w:tcW w:w="2254" w:type="dxa"/>
          </w:tcPr>
          <w:p w14:paraId="53ECFE39" w14:textId="417E9F86" w:rsidR="00CE577D" w:rsidRPr="00A30CD2" w:rsidRDefault="00CE577D">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Generalist</w:t>
            </w:r>
          </w:p>
        </w:tc>
      </w:tr>
      <w:tr w:rsidR="00CE577D" w:rsidRPr="00A30CD2" w14:paraId="0AF9D6C6" w14:textId="77777777" w:rsidTr="00CE577D">
        <w:tc>
          <w:tcPr>
            <w:cnfStyle w:val="001000000000" w:firstRow="0" w:lastRow="0" w:firstColumn="1" w:lastColumn="0" w:oddVBand="0" w:evenVBand="0" w:oddHBand="0" w:evenHBand="0" w:firstRowFirstColumn="0" w:firstRowLastColumn="0" w:lastRowFirstColumn="0" w:lastRowLastColumn="0"/>
            <w:tcW w:w="2220" w:type="dxa"/>
          </w:tcPr>
          <w:p w14:paraId="7D10B1C3" w14:textId="06D391B4" w:rsidR="00CE577D" w:rsidRPr="00A30CD2" w:rsidRDefault="00CE577D">
            <w:pPr>
              <w:rPr>
                <w:rFonts w:ascii="Verdana" w:hAnsi="Verdana"/>
                <w:sz w:val="16"/>
                <w:szCs w:val="16"/>
              </w:rPr>
            </w:pPr>
            <w:r>
              <w:rPr>
                <w:rFonts w:ascii="Verdana" w:hAnsi="Verdana"/>
                <w:sz w:val="16"/>
                <w:szCs w:val="16"/>
              </w:rPr>
              <w:t>Stock Dove</w:t>
            </w:r>
          </w:p>
        </w:tc>
        <w:tc>
          <w:tcPr>
            <w:tcW w:w="2196" w:type="dxa"/>
          </w:tcPr>
          <w:p w14:paraId="04807988" w14:textId="58951E72" w:rsidR="00CE577D" w:rsidRPr="00A30CD2" w:rsidRDefault="00CE577D">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Amber</w:t>
            </w:r>
          </w:p>
        </w:tc>
        <w:tc>
          <w:tcPr>
            <w:tcW w:w="1853" w:type="dxa"/>
          </w:tcPr>
          <w:p w14:paraId="2DF48805" w14:textId="7949D237" w:rsidR="00CE577D" w:rsidRDefault="0027683F">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No</w:t>
            </w:r>
          </w:p>
        </w:tc>
        <w:tc>
          <w:tcPr>
            <w:tcW w:w="2254" w:type="dxa"/>
          </w:tcPr>
          <w:p w14:paraId="4FC31B44" w14:textId="628F491B" w:rsidR="00CE577D" w:rsidRPr="00A30CD2" w:rsidRDefault="00CE577D">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Woodland specialists &amp; farmland seedeaters</w:t>
            </w:r>
          </w:p>
        </w:tc>
      </w:tr>
    </w:tbl>
    <w:p w14:paraId="562A3160" w14:textId="77777777" w:rsidR="00A30CD2" w:rsidRDefault="00A30CD2">
      <w:pPr>
        <w:rPr>
          <w:rFonts w:ascii="Verdana" w:hAnsi="Verdana"/>
          <w:sz w:val="20"/>
          <w:szCs w:val="20"/>
        </w:rPr>
      </w:pPr>
    </w:p>
    <w:p w14:paraId="14612680" w14:textId="77777777" w:rsidR="008D05A1" w:rsidRDefault="008D05A1">
      <w:pPr>
        <w:rPr>
          <w:rFonts w:ascii="Verdana" w:hAnsi="Verdana"/>
          <w:sz w:val="20"/>
          <w:szCs w:val="20"/>
        </w:rPr>
      </w:pPr>
    </w:p>
    <w:p w14:paraId="5B776F03" w14:textId="0FEAA09B" w:rsidR="009176D0" w:rsidRPr="009176D0" w:rsidRDefault="009176D0">
      <w:pPr>
        <w:rPr>
          <w:rFonts w:ascii="Verdana" w:hAnsi="Verdana"/>
          <w:b/>
          <w:sz w:val="20"/>
          <w:szCs w:val="20"/>
        </w:rPr>
      </w:pPr>
      <w:r w:rsidRPr="009176D0">
        <w:rPr>
          <w:rFonts w:ascii="Verdana" w:hAnsi="Verdana"/>
          <w:b/>
          <w:sz w:val="20"/>
          <w:szCs w:val="20"/>
        </w:rPr>
        <w:t>Discussion</w:t>
      </w:r>
    </w:p>
    <w:p w14:paraId="2BB506F1" w14:textId="77777777" w:rsidR="00A30CD2" w:rsidRPr="00D050C9" w:rsidRDefault="00A30CD2">
      <w:pPr>
        <w:rPr>
          <w:rFonts w:ascii="Verdana" w:hAnsi="Verdana"/>
          <w:sz w:val="20"/>
          <w:szCs w:val="20"/>
        </w:rPr>
      </w:pPr>
    </w:p>
    <w:p w14:paraId="34DEA0C6" w14:textId="77777777" w:rsidR="003A4A92" w:rsidRDefault="00CE577D">
      <w:pPr>
        <w:rPr>
          <w:rFonts w:ascii="Verdana" w:hAnsi="Verdana"/>
          <w:sz w:val="20"/>
          <w:szCs w:val="20"/>
        </w:rPr>
      </w:pPr>
      <w:r>
        <w:rPr>
          <w:rFonts w:ascii="Verdana" w:hAnsi="Verdana"/>
          <w:sz w:val="20"/>
          <w:szCs w:val="20"/>
        </w:rPr>
        <w:t xml:space="preserve">Eleven of the 19 </w:t>
      </w:r>
      <w:r w:rsidR="000324A5">
        <w:rPr>
          <w:rFonts w:ascii="Verdana" w:hAnsi="Verdana"/>
          <w:sz w:val="20"/>
          <w:szCs w:val="20"/>
        </w:rPr>
        <w:t>indicator species from the FBI were registered across the year at the Copped Hall field site.</w:t>
      </w:r>
      <w:r>
        <w:rPr>
          <w:rFonts w:ascii="Verdana" w:hAnsi="Verdana"/>
          <w:sz w:val="20"/>
          <w:szCs w:val="20"/>
        </w:rPr>
        <w:t xml:space="preserve">  That is a 42% shortfall in FBI species.</w:t>
      </w:r>
      <w:r w:rsidR="000324A5">
        <w:rPr>
          <w:rFonts w:ascii="Verdana" w:hAnsi="Verdana"/>
          <w:sz w:val="20"/>
          <w:szCs w:val="20"/>
        </w:rPr>
        <w:t xml:space="preserve">  A further 30 species, not designated as farmland birds by the FBI</w:t>
      </w:r>
      <w:r w:rsidR="00D2386B">
        <w:rPr>
          <w:rFonts w:ascii="Verdana" w:hAnsi="Verdana"/>
          <w:sz w:val="20"/>
          <w:szCs w:val="20"/>
        </w:rPr>
        <w:t>,</w:t>
      </w:r>
      <w:r w:rsidR="000324A5">
        <w:rPr>
          <w:rFonts w:ascii="Verdana" w:hAnsi="Verdana"/>
          <w:sz w:val="20"/>
          <w:szCs w:val="20"/>
        </w:rPr>
        <w:t xml:space="preserve"> were also registered.</w:t>
      </w:r>
      <w:r w:rsidR="0027683F">
        <w:rPr>
          <w:rFonts w:ascii="Verdana" w:hAnsi="Verdana"/>
          <w:sz w:val="20"/>
          <w:szCs w:val="20"/>
        </w:rPr>
        <w:t xml:space="preserve">  Of these 30 species, ten are noted as having a greater than 50% population decline over the last 31-47 years (</w:t>
      </w:r>
      <w:hyperlink r:id="rId15" w:history="1">
        <w:r w:rsidR="0027683F" w:rsidRPr="00F059D1">
          <w:rPr>
            <w:rStyle w:val="Hyperlink"/>
            <w:rFonts w:ascii="Verdana" w:hAnsi="Verdana"/>
            <w:sz w:val="20"/>
            <w:szCs w:val="20"/>
          </w:rPr>
          <w:t>www.bto.org/birdtrends</w:t>
        </w:r>
      </w:hyperlink>
      <w:r w:rsidR="003A4A92">
        <w:rPr>
          <w:rFonts w:ascii="Verdana" w:hAnsi="Verdana"/>
          <w:sz w:val="20"/>
          <w:szCs w:val="20"/>
        </w:rPr>
        <w:t>).</w:t>
      </w:r>
    </w:p>
    <w:p w14:paraId="09741AAA" w14:textId="77777777" w:rsidR="003A4A92" w:rsidRDefault="003A4A92">
      <w:pPr>
        <w:rPr>
          <w:rFonts w:ascii="Verdana" w:hAnsi="Verdana"/>
          <w:sz w:val="20"/>
          <w:szCs w:val="20"/>
        </w:rPr>
      </w:pPr>
    </w:p>
    <w:p w14:paraId="662FC31B" w14:textId="05ECB3EB" w:rsidR="009B0EBB" w:rsidRDefault="009B0EBB">
      <w:pPr>
        <w:rPr>
          <w:rFonts w:ascii="Verdana" w:hAnsi="Verdana"/>
          <w:sz w:val="20"/>
          <w:szCs w:val="20"/>
        </w:rPr>
      </w:pPr>
      <w:r>
        <w:rPr>
          <w:rFonts w:ascii="Verdana" w:hAnsi="Verdana"/>
          <w:sz w:val="20"/>
          <w:szCs w:val="20"/>
        </w:rPr>
        <w:t>The dominant species</w:t>
      </w:r>
      <w:r w:rsidR="00DA1E6C">
        <w:rPr>
          <w:rFonts w:ascii="Verdana" w:hAnsi="Verdana"/>
          <w:sz w:val="20"/>
          <w:szCs w:val="20"/>
        </w:rPr>
        <w:t>, determined using a Pareto chart,</w:t>
      </w:r>
      <w:r w:rsidR="00052497">
        <w:rPr>
          <w:rFonts w:ascii="Verdana" w:hAnsi="Verdana"/>
          <w:sz w:val="20"/>
          <w:szCs w:val="20"/>
        </w:rPr>
        <w:t xml:space="preserve"> for the whole year</w:t>
      </w:r>
      <w:r>
        <w:rPr>
          <w:rFonts w:ascii="Verdana" w:hAnsi="Verdana"/>
          <w:sz w:val="20"/>
          <w:szCs w:val="20"/>
        </w:rPr>
        <w:t xml:space="preserve"> were Woodpigeon, Carrion Crow, Jackdaw and Grey Partridge</w:t>
      </w:r>
      <w:r w:rsidR="00DA1E6C">
        <w:rPr>
          <w:rFonts w:ascii="Verdana" w:hAnsi="Verdana"/>
          <w:sz w:val="20"/>
          <w:szCs w:val="20"/>
        </w:rPr>
        <w:t>, and also an influx of Canada Geese during migration (Figure 3)</w:t>
      </w:r>
      <w:r>
        <w:rPr>
          <w:rFonts w:ascii="Verdana" w:hAnsi="Verdana"/>
          <w:sz w:val="20"/>
          <w:szCs w:val="20"/>
        </w:rPr>
        <w:t xml:space="preserve">.  </w:t>
      </w:r>
      <w:r w:rsidR="00821228">
        <w:rPr>
          <w:rFonts w:ascii="Verdana" w:hAnsi="Verdana"/>
          <w:sz w:val="20"/>
          <w:szCs w:val="20"/>
        </w:rPr>
        <w:t xml:space="preserve">Grey Partridge have had a greater than 50% population decline and are red-listed.  </w:t>
      </w:r>
      <w:r>
        <w:rPr>
          <w:rFonts w:ascii="Verdana" w:hAnsi="Verdana"/>
          <w:sz w:val="20"/>
          <w:szCs w:val="20"/>
        </w:rPr>
        <w:t xml:space="preserve">All but </w:t>
      </w:r>
      <w:r w:rsidR="00DA1E6C">
        <w:rPr>
          <w:rFonts w:ascii="Verdana" w:hAnsi="Verdana"/>
          <w:sz w:val="20"/>
          <w:szCs w:val="20"/>
        </w:rPr>
        <w:t xml:space="preserve">Canada Geese and </w:t>
      </w:r>
      <w:r>
        <w:rPr>
          <w:rFonts w:ascii="Verdana" w:hAnsi="Verdana"/>
          <w:sz w:val="20"/>
          <w:szCs w:val="20"/>
        </w:rPr>
        <w:t>Carrion Crow appear on the FBI</w:t>
      </w:r>
      <w:r w:rsidR="003A4A92">
        <w:rPr>
          <w:rFonts w:ascii="Verdana" w:hAnsi="Verdana"/>
          <w:sz w:val="20"/>
          <w:szCs w:val="20"/>
        </w:rPr>
        <w:t>.</w:t>
      </w:r>
      <w:r>
        <w:rPr>
          <w:rFonts w:ascii="Verdana" w:hAnsi="Verdana"/>
          <w:sz w:val="20"/>
          <w:szCs w:val="20"/>
        </w:rPr>
        <w:t xml:space="preserve"> Carrion Crow might best be described as a generalist species.</w:t>
      </w:r>
      <w:r w:rsidR="00052497">
        <w:rPr>
          <w:rFonts w:ascii="Verdana" w:hAnsi="Verdana"/>
          <w:sz w:val="20"/>
          <w:szCs w:val="20"/>
        </w:rPr>
        <w:t xml:space="preserve">  </w:t>
      </w:r>
      <w:r w:rsidR="003A4A92">
        <w:rPr>
          <w:rFonts w:ascii="Verdana" w:hAnsi="Verdana"/>
          <w:sz w:val="20"/>
          <w:szCs w:val="20"/>
        </w:rPr>
        <w:t>A generalist</w:t>
      </w:r>
      <w:r w:rsidR="003A4A92" w:rsidRPr="003A4A92">
        <w:rPr>
          <w:rFonts w:ascii="Verdana" w:hAnsi="Verdana"/>
          <w:sz w:val="20"/>
          <w:szCs w:val="20"/>
        </w:rPr>
        <w:t xml:space="preserve"> </w:t>
      </w:r>
      <w:r w:rsidR="003A4A92">
        <w:rPr>
          <w:rFonts w:ascii="Verdana" w:hAnsi="Verdana"/>
          <w:sz w:val="20"/>
          <w:szCs w:val="20"/>
        </w:rPr>
        <w:t xml:space="preserve">and invasive species, </w:t>
      </w:r>
      <w:r w:rsidR="00052497">
        <w:rPr>
          <w:rFonts w:ascii="Verdana" w:hAnsi="Verdana"/>
          <w:sz w:val="20"/>
          <w:szCs w:val="20"/>
        </w:rPr>
        <w:t>Ring-necked Para</w:t>
      </w:r>
      <w:r w:rsidR="003A4A92">
        <w:rPr>
          <w:rFonts w:ascii="Verdana" w:hAnsi="Verdana"/>
          <w:sz w:val="20"/>
          <w:szCs w:val="20"/>
        </w:rPr>
        <w:t>keets also had a good presence</w:t>
      </w:r>
      <w:r w:rsidR="00052497">
        <w:rPr>
          <w:rFonts w:ascii="Verdana" w:hAnsi="Verdana"/>
          <w:sz w:val="20"/>
          <w:szCs w:val="20"/>
        </w:rPr>
        <w:t>.</w:t>
      </w:r>
      <w:r w:rsidR="00DA1E6C">
        <w:rPr>
          <w:rFonts w:ascii="Verdana" w:hAnsi="Verdana"/>
          <w:sz w:val="20"/>
          <w:szCs w:val="20"/>
        </w:rPr>
        <w:t xml:space="preserve">  Similar patterns are observed across the seasons (Figure 4). Simp</w:t>
      </w:r>
      <w:r w:rsidR="00AF79A2">
        <w:rPr>
          <w:rFonts w:ascii="Verdana" w:hAnsi="Verdana"/>
          <w:sz w:val="20"/>
          <w:szCs w:val="20"/>
        </w:rPr>
        <w:t>s</w:t>
      </w:r>
      <w:r w:rsidR="00DA1E6C">
        <w:rPr>
          <w:rFonts w:ascii="Verdana" w:hAnsi="Verdana"/>
          <w:sz w:val="20"/>
          <w:szCs w:val="20"/>
        </w:rPr>
        <w:t>on’s Dominance Index (1/D) gives Woodpigeons pole position as the most dominant species across the year.</w:t>
      </w:r>
    </w:p>
    <w:p w14:paraId="72CE63A6" w14:textId="77777777" w:rsidR="009B0EBB" w:rsidRDefault="009B0EBB">
      <w:pPr>
        <w:rPr>
          <w:rFonts w:ascii="Verdana" w:hAnsi="Verdana"/>
          <w:sz w:val="20"/>
          <w:szCs w:val="20"/>
        </w:rPr>
      </w:pPr>
    </w:p>
    <w:p w14:paraId="40B01DB0" w14:textId="732CC45F" w:rsidR="00DA1E6C" w:rsidRDefault="00DA1E6C">
      <w:pPr>
        <w:rPr>
          <w:rFonts w:ascii="Verdana" w:hAnsi="Verdana"/>
          <w:sz w:val="20"/>
          <w:szCs w:val="20"/>
        </w:rPr>
      </w:pPr>
      <w:r>
        <w:rPr>
          <w:rFonts w:ascii="Verdana" w:hAnsi="Verdana"/>
          <w:sz w:val="20"/>
          <w:szCs w:val="20"/>
        </w:rPr>
        <w:t>Species diversity fluctuated across the seasons, with a large dip during autumn.  Much of this is due to skew from influxes of Woodpigeons and migrating Canada Geese, but also low counts of other species.  The blank entries in Table 3 give the pattern to absences, or rather non-registrations, across seasons.</w:t>
      </w:r>
      <w:r w:rsidR="00FF6834">
        <w:rPr>
          <w:rFonts w:ascii="Verdana" w:hAnsi="Verdana"/>
          <w:sz w:val="20"/>
          <w:szCs w:val="20"/>
        </w:rPr>
        <w:t xml:space="preserve">  </w:t>
      </w:r>
      <w:r w:rsidR="0073747C">
        <w:rPr>
          <w:rFonts w:ascii="Verdana" w:hAnsi="Verdana"/>
          <w:sz w:val="20"/>
          <w:szCs w:val="20"/>
        </w:rPr>
        <w:t xml:space="preserve">Looking at the </w:t>
      </w:r>
      <w:r w:rsidR="002154CE">
        <w:rPr>
          <w:rFonts w:ascii="Verdana" w:hAnsi="Verdana"/>
          <w:sz w:val="20"/>
          <w:szCs w:val="20"/>
        </w:rPr>
        <w:t>11</w:t>
      </w:r>
      <w:r w:rsidR="0073747C">
        <w:rPr>
          <w:rFonts w:ascii="Verdana" w:hAnsi="Verdana"/>
          <w:sz w:val="20"/>
          <w:szCs w:val="20"/>
        </w:rPr>
        <w:t xml:space="preserve"> </w:t>
      </w:r>
      <w:r w:rsidR="002154CE">
        <w:rPr>
          <w:rFonts w:ascii="Verdana" w:hAnsi="Verdana"/>
          <w:sz w:val="20"/>
          <w:szCs w:val="20"/>
        </w:rPr>
        <w:t>recorded</w:t>
      </w:r>
      <w:r w:rsidR="0073747C">
        <w:rPr>
          <w:rFonts w:ascii="Verdana" w:hAnsi="Verdana"/>
          <w:sz w:val="20"/>
          <w:szCs w:val="20"/>
        </w:rPr>
        <w:t xml:space="preserve"> FBI birds, only Goldfinches were not registered during a part of the breeding season.  The remaining ten species were present in spring, summer or both season</w:t>
      </w:r>
      <w:r w:rsidR="006B62C3">
        <w:rPr>
          <w:rFonts w:ascii="Verdana" w:hAnsi="Verdana"/>
          <w:sz w:val="20"/>
          <w:szCs w:val="20"/>
        </w:rPr>
        <w:t>s</w:t>
      </w:r>
      <w:r w:rsidR="0073747C">
        <w:rPr>
          <w:rFonts w:ascii="Verdana" w:hAnsi="Verdana"/>
          <w:sz w:val="20"/>
          <w:szCs w:val="20"/>
        </w:rPr>
        <w:t>.  More generally, patterns of non-registration</w:t>
      </w:r>
      <w:r w:rsidR="00FF6834">
        <w:rPr>
          <w:rFonts w:ascii="Verdana" w:hAnsi="Verdana"/>
          <w:sz w:val="20"/>
          <w:szCs w:val="20"/>
        </w:rPr>
        <w:t xml:space="preserve"> might be attributed to seasonal changes in foraging, local migrations and territory changes.</w:t>
      </w:r>
    </w:p>
    <w:p w14:paraId="3B661FD1" w14:textId="77777777" w:rsidR="004C020C" w:rsidRDefault="004C020C">
      <w:pPr>
        <w:rPr>
          <w:rFonts w:ascii="Verdana" w:hAnsi="Verdana"/>
          <w:sz w:val="20"/>
          <w:szCs w:val="20"/>
        </w:rPr>
      </w:pPr>
    </w:p>
    <w:p w14:paraId="57DF5A03" w14:textId="135CC913" w:rsidR="004C020C" w:rsidRDefault="004C020C">
      <w:pPr>
        <w:rPr>
          <w:rFonts w:ascii="Verdana" w:hAnsi="Verdana"/>
          <w:sz w:val="20"/>
          <w:szCs w:val="20"/>
        </w:rPr>
      </w:pPr>
      <w:r>
        <w:rPr>
          <w:rFonts w:ascii="Verdana" w:hAnsi="Verdana"/>
          <w:sz w:val="20"/>
          <w:szCs w:val="20"/>
        </w:rPr>
        <w:t xml:space="preserve">One calendar year of data is not sufficient to draw detailed conclusions.  </w:t>
      </w:r>
      <w:r w:rsidR="004F6649">
        <w:rPr>
          <w:rFonts w:ascii="Verdana" w:hAnsi="Verdana"/>
          <w:sz w:val="20"/>
          <w:szCs w:val="20"/>
        </w:rPr>
        <w:t xml:space="preserve">The data reported will increase in value with continued and improved survey effort, enabling trends to be noted and related to changes in the overall habitat.  However, </w:t>
      </w:r>
      <w:r>
        <w:rPr>
          <w:rFonts w:ascii="Verdana" w:hAnsi="Verdana"/>
          <w:sz w:val="20"/>
          <w:szCs w:val="20"/>
        </w:rPr>
        <w:t xml:space="preserve">the shortfall in FBI birds may well be </w:t>
      </w:r>
      <w:r w:rsidR="004F6649">
        <w:rPr>
          <w:rFonts w:ascii="Verdana" w:hAnsi="Verdana"/>
          <w:sz w:val="20"/>
          <w:szCs w:val="20"/>
        </w:rPr>
        <w:t xml:space="preserve">due to </w:t>
      </w:r>
      <w:r>
        <w:rPr>
          <w:rFonts w:ascii="Verdana" w:hAnsi="Verdana"/>
          <w:sz w:val="20"/>
          <w:szCs w:val="20"/>
        </w:rPr>
        <w:t>the usual reasons associated with recent historical changes in agricultural practices, including intensification (Wilson et al. 2009).  The habitat of the field site has not been surveyed in detail and this would be an obvious next step, in concert with continued bird surveying.  Things to note will be the opportunity for breeding within the site, and the nat</w:t>
      </w:r>
      <w:r w:rsidR="007D2649">
        <w:rPr>
          <w:rFonts w:ascii="Verdana" w:hAnsi="Verdana"/>
          <w:sz w:val="20"/>
          <w:szCs w:val="20"/>
        </w:rPr>
        <w:t>ure and extent of field margins, to give some idea of the amount of foraging opportunity.</w:t>
      </w:r>
      <w:r w:rsidR="004F6649">
        <w:rPr>
          <w:rFonts w:ascii="Verdana" w:hAnsi="Verdana"/>
          <w:sz w:val="20"/>
          <w:szCs w:val="20"/>
        </w:rPr>
        <w:t xml:space="preserve">  A neighbouring </w:t>
      </w:r>
      <w:proofErr w:type="gramStart"/>
      <w:r w:rsidR="004F6649">
        <w:rPr>
          <w:rFonts w:ascii="Verdana" w:hAnsi="Verdana"/>
          <w:sz w:val="20"/>
          <w:szCs w:val="20"/>
        </w:rPr>
        <w:t xml:space="preserve">17 </w:t>
      </w:r>
      <w:r w:rsidR="00BF7974">
        <w:rPr>
          <w:rFonts w:ascii="Verdana" w:hAnsi="Verdana"/>
          <w:sz w:val="20"/>
          <w:szCs w:val="20"/>
        </w:rPr>
        <w:t>h</w:t>
      </w:r>
      <w:r w:rsidR="004F6649">
        <w:rPr>
          <w:rFonts w:ascii="Verdana" w:hAnsi="Verdana"/>
          <w:sz w:val="20"/>
          <w:szCs w:val="20"/>
        </w:rPr>
        <w:t>ectare</w:t>
      </w:r>
      <w:proofErr w:type="gramEnd"/>
      <w:r w:rsidR="004F6649">
        <w:rPr>
          <w:rFonts w:ascii="Verdana" w:hAnsi="Verdana"/>
          <w:sz w:val="20"/>
          <w:szCs w:val="20"/>
        </w:rPr>
        <w:t xml:space="preserve"> field, under watch for a different study, had four definite breeding territories for Skylarks.  Informal conversation with local farmers yielded information about further Skylark nesting in adjacent farmland not belonging to Epping Forest.  These areas may well provide different data.</w:t>
      </w:r>
      <w:r w:rsidR="006E2D3A">
        <w:rPr>
          <w:rFonts w:ascii="Verdana" w:hAnsi="Verdana"/>
          <w:sz w:val="20"/>
          <w:szCs w:val="20"/>
        </w:rPr>
        <w:t xml:space="preserve">  Indeed, it would be wise to investigate any gradients in diversity and dominance as farmland extends away from the M25 and forest margin.</w:t>
      </w:r>
    </w:p>
    <w:p w14:paraId="3F6FD25D" w14:textId="77777777" w:rsidR="00DA1E6C" w:rsidRDefault="00DA1E6C">
      <w:pPr>
        <w:rPr>
          <w:rFonts w:ascii="Verdana" w:hAnsi="Verdana"/>
          <w:sz w:val="20"/>
          <w:szCs w:val="20"/>
        </w:rPr>
      </w:pPr>
    </w:p>
    <w:p w14:paraId="3DC8CD44" w14:textId="6669066A" w:rsidR="009176D0" w:rsidRDefault="007D2649">
      <w:pPr>
        <w:rPr>
          <w:rFonts w:ascii="Verdana" w:hAnsi="Verdana"/>
          <w:sz w:val="20"/>
          <w:szCs w:val="20"/>
        </w:rPr>
      </w:pPr>
      <w:r>
        <w:rPr>
          <w:rFonts w:ascii="Verdana" w:hAnsi="Verdana"/>
          <w:sz w:val="20"/>
          <w:szCs w:val="20"/>
        </w:rPr>
        <w:t xml:space="preserve">Another pressure on farmland birds is predation.  </w:t>
      </w:r>
      <w:r w:rsidR="009B0EBB">
        <w:rPr>
          <w:rFonts w:ascii="Verdana" w:hAnsi="Verdana"/>
          <w:sz w:val="20"/>
          <w:szCs w:val="20"/>
        </w:rPr>
        <w:t>The presence of Carrion Crows poses a threat for nesting birds</w:t>
      </w:r>
      <w:r w:rsidR="00BD03C2">
        <w:rPr>
          <w:rFonts w:ascii="Verdana" w:hAnsi="Verdana"/>
          <w:sz w:val="20"/>
          <w:szCs w:val="20"/>
        </w:rPr>
        <w:t>,</w:t>
      </w:r>
      <w:r w:rsidR="009B0EBB">
        <w:rPr>
          <w:rFonts w:ascii="Verdana" w:hAnsi="Verdana"/>
          <w:sz w:val="20"/>
          <w:szCs w:val="20"/>
        </w:rPr>
        <w:t xml:space="preserve"> as they will predate eggs and chicks.</w:t>
      </w:r>
      <w:r>
        <w:rPr>
          <w:rFonts w:ascii="Verdana" w:hAnsi="Verdana"/>
          <w:sz w:val="20"/>
          <w:szCs w:val="20"/>
        </w:rPr>
        <w:t xml:space="preserve">  Magpies will behave similarly, and their numbers have probably been underestimated, as they will have kept to woodland and parkland areas not surveyed.</w:t>
      </w:r>
      <w:r w:rsidR="009B0EBB">
        <w:rPr>
          <w:rFonts w:ascii="Verdana" w:hAnsi="Verdana"/>
          <w:sz w:val="20"/>
          <w:szCs w:val="20"/>
        </w:rPr>
        <w:t xml:space="preserve">  Apex predatory birds were represented </w:t>
      </w:r>
      <w:r w:rsidR="007C4221">
        <w:rPr>
          <w:rFonts w:ascii="Verdana" w:hAnsi="Verdana"/>
          <w:sz w:val="20"/>
          <w:szCs w:val="20"/>
        </w:rPr>
        <w:t>by</w:t>
      </w:r>
      <w:r w:rsidR="009B0EBB">
        <w:rPr>
          <w:rFonts w:ascii="Verdana" w:hAnsi="Verdana"/>
          <w:sz w:val="20"/>
          <w:szCs w:val="20"/>
        </w:rPr>
        <w:t xml:space="preserve"> the raptor guild.  Buzzards and Kestrels</w:t>
      </w:r>
      <w:r w:rsidR="00E04318">
        <w:rPr>
          <w:rFonts w:ascii="Verdana" w:hAnsi="Verdana"/>
          <w:sz w:val="20"/>
          <w:szCs w:val="20"/>
        </w:rPr>
        <w:t xml:space="preserve"> (the latter on the FBI)</w:t>
      </w:r>
      <w:r w:rsidR="009B0EBB">
        <w:rPr>
          <w:rFonts w:ascii="Verdana" w:hAnsi="Verdana"/>
          <w:sz w:val="20"/>
          <w:szCs w:val="20"/>
        </w:rPr>
        <w:t xml:space="preserve"> were present throughout most of the year, but Goshawks and Red Kites appeared in the winter, notably after a spike in Woodpigeon registrations.  This spike was probably due to Woodpigeons foraging for winter berries on the woodland and hedgerow margins of the fields.  Red Kites eat a large variety of prey and are known </w:t>
      </w:r>
      <w:proofErr w:type="spellStart"/>
      <w:r w:rsidR="009B0EBB">
        <w:rPr>
          <w:rFonts w:ascii="Verdana" w:hAnsi="Verdana"/>
          <w:sz w:val="20"/>
          <w:szCs w:val="20"/>
        </w:rPr>
        <w:t>kleptoparasites</w:t>
      </w:r>
      <w:proofErr w:type="spellEnd"/>
      <w:r w:rsidR="009B0EBB">
        <w:rPr>
          <w:rFonts w:ascii="Verdana" w:hAnsi="Verdana"/>
          <w:sz w:val="20"/>
          <w:szCs w:val="20"/>
        </w:rPr>
        <w:t>.  They were seen monitoring Goshawk behaviour.</w:t>
      </w:r>
      <w:r w:rsidR="00CA24B9">
        <w:rPr>
          <w:rFonts w:ascii="Verdana" w:hAnsi="Verdana"/>
          <w:sz w:val="20"/>
          <w:szCs w:val="20"/>
        </w:rPr>
        <w:t xml:space="preserve">  There were low counts for raptors, which conforms to expectations given the size of site.  It would be instructive to do a focused predator survey in order to calculate density, as this would provide an index of prey abundance.</w:t>
      </w:r>
    </w:p>
    <w:p w14:paraId="0112ED8D" w14:textId="77777777" w:rsidR="00CA24B9" w:rsidRDefault="00CA24B9">
      <w:pPr>
        <w:rPr>
          <w:rFonts w:ascii="Verdana" w:hAnsi="Verdana"/>
          <w:sz w:val="20"/>
          <w:szCs w:val="20"/>
        </w:rPr>
      </w:pPr>
    </w:p>
    <w:p w14:paraId="064FA9E8" w14:textId="6DB61AA5" w:rsidR="007D2649" w:rsidRDefault="00D81497">
      <w:pPr>
        <w:rPr>
          <w:rFonts w:ascii="Verdana" w:hAnsi="Verdana"/>
          <w:sz w:val="20"/>
          <w:szCs w:val="20"/>
        </w:rPr>
      </w:pPr>
      <w:r>
        <w:rPr>
          <w:rFonts w:ascii="Verdana" w:hAnsi="Verdana"/>
          <w:sz w:val="20"/>
          <w:szCs w:val="20"/>
        </w:rPr>
        <w:t xml:space="preserve">The survey method adopted in this study has its limitations.  Given the nature of the terrain, and access restrictions, </w:t>
      </w:r>
      <w:proofErr w:type="gramStart"/>
      <w:r>
        <w:rPr>
          <w:rFonts w:ascii="Verdana" w:hAnsi="Verdana"/>
          <w:sz w:val="20"/>
          <w:szCs w:val="20"/>
        </w:rPr>
        <w:t>the transects</w:t>
      </w:r>
      <w:proofErr w:type="gramEnd"/>
      <w:r>
        <w:rPr>
          <w:rFonts w:ascii="Verdana" w:hAnsi="Verdana"/>
          <w:sz w:val="20"/>
          <w:szCs w:val="20"/>
        </w:rPr>
        <w:t xml:space="preserve"> chosen did not enable a standard approach, with set widths of observation either side of the line (</w:t>
      </w:r>
      <w:proofErr w:type="spellStart"/>
      <w:r>
        <w:rPr>
          <w:rFonts w:ascii="Verdana" w:hAnsi="Verdana"/>
          <w:sz w:val="20"/>
          <w:szCs w:val="20"/>
        </w:rPr>
        <w:t>Bibby</w:t>
      </w:r>
      <w:proofErr w:type="spellEnd"/>
      <w:r>
        <w:rPr>
          <w:rFonts w:ascii="Verdana" w:hAnsi="Verdana"/>
          <w:sz w:val="20"/>
          <w:szCs w:val="20"/>
        </w:rPr>
        <w:t xml:space="preserve"> et al. 2000). It was decided to add a mapping technique more often used for territory mapping, in order to capture the activity within farmland fields.  It is likely that this technique will have depressed any population estimates that might be drawn from count data</w:t>
      </w:r>
      <w:r w:rsidR="008D0432">
        <w:rPr>
          <w:rFonts w:ascii="Verdana" w:hAnsi="Verdana"/>
          <w:sz w:val="20"/>
          <w:szCs w:val="20"/>
        </w:rPr>
        <w:t xml:space="preserve"> due to detectability limitations that cannot be </w:t>
      </w:r>
      <w:r w:rsidR="00BF7974">
        <w:rPr>
          <w:rFonts w:ascii="Verdana" w:hAnsi="Verdana"/>
          <w:sz w:val="20"/>
          <w:szCs w:val="20"/>
        </w:rPr>
        <w:t>computed</w:t>
      </w:r>
      <w:r w:rsidR="00910C78">
        <w:rPr>
          <w:rFonts w:ascii="Verdana" w:hAnsi="Verdana"/>
          <w:sz w:val="20"/>
          <w:szCs w:val="20"/>
        </w:rPr>
        <w:t xml:space="preserve">; but </w:t>
      </w:r>
      <w:r w:rsidR="008D0432">
        <w:rPr>
          <w:rFonts w:ascii="Verdana" w:hAnsi="Verdana"/>
          <w:sz w:val="20"/>
          <w:szCs w:val="20"/>
        </w:rPr>
        <w:t>we are confident that our treatment of the data collected gives a good sense of species dominance and community structure</w:t>
      </w:r>
      <w:r>
        <w:rPr>
          <w:rFonts w:ascii="Verdana" w:hAnsi="Verdana"/>
          <w:sz w:val="20"/>
          <w:szCs w:val="20"/>
        </w:rPr>
        <w:t xml:space="preserve">.  </w:t>
      </w:r>
      <w:r w:rsidR="000B7F79">
        <w:rPr>
          <w:rFonts w:ascii="Verdana" w:hAnsi="Verdana"/>
          <w:sz w:val="20"/>
          <w:szCs w:val="20"/>
        </w:rPr>
        <w:t>A</w:t>
      </w:r>
      <w:r>
        <w:rPr>
          <w:rFonts w:ascii="Verdana" w:hAnsi="Verdana"/>
          <w:sz w:val="20"/>
          <w:szCs w:val="20"/>
        </w:rPr>
        <w:t xml:space="preserve"> point-survey method at key areas across the site might enable more detailed registration data and the using of density measures</w:t>
      </w:r>
      <w:r w:rsidR="000B7F79">
        <w:rPr>
          <w:rFonts w:ascii="Verdana" w:hAnsi="Verdana"/>
          <w:sz w:val="20"/>
          <w:szCs w:val="20"/>
        </w:rPr>
        <w:t>; a version of this method is at the core of the Game and Wildlife Conservation Trust Big Farmland Bird Count</w:t>
      </w:r>
      <w:r>
        <w:rPr>
          <w:rFonts w:ascii="Verdana" w:hAnsi="Verdana"/>
          <w:sz w:val="20"/>
          <w:szCs w:val="20"/>
        </w:rPr>
        <w:t xml:space="preserve">.  Woodland and hedgerow surveying could more readily be incorporated </w:t>
      </w:r>
      <w:r w:rsidR="008D0432">
        <w:rPr>
          <w:rFonts w:ascii="Verdana" w:hAnsi="Verdana"/>
          <w:sz w:val="20"/>
          <w:szCs w:val="20"/>
        </w:rPr>
        <w:t>also</w:t>
      </w:r>
      <w:r>
        <w:rPr>
          <w:rFonts w:ascii="Verdana" w:hAnsi="Verdana"/>
          <w:sz w:val="20"/>
          <w:szCs w:val="20"/>
        </w:rPr>
        <w:t xml:space="preserve">, as </w:t>
      </w:r>
      <w:r w:rsidR="008D0432">
        <w:rPr>
          <w:rFonts w:ascii="Verdana" w:hAnsi="Verdana"/>
          <w:sz w:val="20"/>
          <w:szCs w:val="20"/>
        </w:rPr>
        <w:t>point surveys are</w:t>
      </w:r>
      <w:r>
        <w:rPr>
          <w:rFonts w:ascii="Verdana" w:hAnsi="Verdana"/>
          <w:sz w:val="20"/>
          <w:szCs w:val="20"/>
        </w:rPr>
        <w:t xml:space="preserve"> designed to deal with more complex environments.  With sufficient resource both methods might be adopted.</w:t>
      </w:r>
    </w:p>
    <w:p w14:paraId="1D465A28" w14:textId="77777777" w:rsidR="00CA24B9" w:rsidRDefault="00CA24B9">
      <w:pPr>
        <w:rPr>
          <w:rFonts w:ascii="Verdana" w:hAnsi="Verdana"/>
          <w:sz w:val="20"/>
          <w:szCs w:val="20"/>
        </w:rPr>
      </w:pPr>
    </w:p>
    <w:p w14:paraId="443C6167" w14:textId="71A0D367" w:rsidR="006E2D3A" w:rsidRDefault="006E2D3A">
      <w:pPr>
        <w:rPr>
          <w:rFonts w:ascii="Verdana" w:hAnsi="Verdana"/>
          <w:sz w:val="20"/>
          <w:szCs w:val="20"/>
        </w:rPr>
      </w:pPr>
      <w:r>
        <w:rPr>
          <w:rFonts w:ascii="Verdana" w:hAnsi="Verdana"/>
          <w:sz w:val="20"/>
          <w:szCs w:val="20"/>
        </w:rPr>
        <w:t>In summary, this field site conformed to national trends in the decline of key FBI bird species and is not therefore unusual.  Continued monitoring may help in the design of conservation initiatives to protect existing species, but also to encourage the presence of others.</w:t>
      </w:r>
      <w:r w:rsidR="00624CA4">
        <w:rPr>
          <w:rFonts w:ascii="Verdana" w:hAnsi="Verdana"/>
          <w:sz w:val="20"/>
          <w:szCs w:val="20"/>
        </w:rPr>
        <w:t xml:space="preserve">  This should be done in the context of mapping adjacent farmland and modelling of diversity gradients.</w:t>
      </w:r>
    </w:p>
    <w:p w14:paraId="58FE5AE7" w14:textId="77777777" w:rsidR="007C4221" w:rsidRDefault="007C4221">
      <w:pPr>
        <w:rPr>
          <w:rFonts w:ascii="Verdana" w:hAnsi="Verdana"/>
          <w:sz w:val="20"/>
          <w:szCs w:val="20"/>
        </w:rPr>
      </w:pPr>
    </w:p>
    <w:p w14:paraId="30F2487B" w14:textId="77777777" w:rsidR="007C4221" w:rsidRPr="00D050C9" w:rsidRDefault="007C4221">
      <w:pPr>
        <w:rPr>
          <w:rFonts w:ascii="Verdana" w:hAnsi="Verdana"/>
          <w:sz w:val="20"/>
          <w:szCs w:val="20"/>
        </w:rPr>
        <w:sectPr w:rsidR="007C4221" w:rsidRPr="00D050C9" w:rsidSect="00B017DB">
          <w:pgSz w:w="11901" w:h="16817"/>
          <w:pgMar w:top="1440" w:right="1797" w:bottom="1440" w:left="1797" w:header="709" w:footer="709" w:gutter="0"/>
          <w:cols w:space="708"/>
          <w:docGrid w:linePitch="360"/>
        </w:sectPr>
      </w:pPr>
    </w:p>
    <w:p w14:paraId="2E22E859" w14:textId="4816D23D" w:rsidR="00EA706E" w:rsidRDefault="008D05A1">
      <w:pPr>
        <w:rPr>
          <w:rFonts w:ascii="Verdana" w:hAnsi="Verdana"/>
          <w:b/>
          <w:sz w:val="20"/>
          <w:szCs w:val="20"/>
        </w:rPr>
      </w:pPr>
      <w:r>
        <w:rPr>
          <w:rFonts w:ascii="Verdana" w:hAnsi="Verdana"/>
          <w:b/>
          <w:sz w:val="20"/>
          <w:szCs w:val="20"/>
        </w:rPr>
        <w:t>References</w:t>
      </w:r>
    </w:p>
    <w:p w14:paraId="723CBC53" w14:textId="77777777" w:rsidR="0035245B" w:rsidRPr="0035245B" w:rsidRDefault="0035245B">
      <w:pPr>
        <w:rPr>
          <w:rFonts w:ascii="Verdana" w:hAnsi="Verdana"/>
          <w:b/>
          <w:sz w:val="20"/>
          <w:szCs w:val="20"/>
        </w:rPr>
      </w:pPr>
    </w:p>
    <w:p w14:paraId="5F7E3052" w14:textId="6CE505EC" w:rsidR="00CB6079" w:rsidRPr="00CB6079" w:rsidRDefault="00ED5476" w:rsidP="00CB6079">
      <w:pPr>
        <w:widowControl w:val="0"/>
        <w:autoSpaceDE w:val="0"/>
        <w:autoSpaceDN w:val="0"/>
        <w:adjustRightInd w:val="0"/>
        <w:ind w:left="480" w:hanging="480"/>
        <w:rPr>
          <w:rFonts w:ascii="Verdana" w:hAnsi="Verdana"/>
          <w:noProof/>
          <w:sz w:val="20"/>
          <w:lang w:val="en-US"/>
        </w:rPr>
      </w:pPr>
      <w:r>
        <w:rPr>
          <w:rFonts w:ascii="Verdana" w:hAnsi="Verdana"/>
          <w:sz w:val="20"/>
          <w:szCs w:val="20"/>
        </w:rPr>
        <w:fldChar w:fldCharType="begin" w:fldLock="1"/>
      </w:r>
      <w:r>
        <w:rPr>
          <w:rFonts w:ascii="Verdana" w:hAnsi="Verdana"/>
          <w:sz w:val="20"/>
          <w:szCs w:val="20"/>
        </w:rPr>
        <w:instrText xml:space="preserve">ADDIN Mendeley Bibliography CSL_BIBLIOGRAPHY </w:instrText>
      </w:r>
      <w:r>
        <w:rPr>
          <w:rFonts w:ascii="Verdana" w:hAnsi="Verdana"/>
          <w:sz w:val="20"/>
          <w:szCs w:val="20"/>
        </w:rPr>
        <w:fldChar w:fldCharType="separate"/>
      </w:r>
      <w:r w:rsidR="00CB6079" w:rsidRPr="00CB6079">
        <w:rPr>
          <w:rFonts w:ascii="Verdana" w:hAnsi="Verdana"/>
          <w:noProof/>
          <w:sz w:val="20"/>
          <w:lang w:val="en-US"/>
        </w:rPr>
        <w:t>A</w:t>
      </w:r>
      <w:r w:rsidR="00A02A7A">
        <w:rPr>
          <w:rFonts w:ascii="Verdana" w:hAnsi="Verdana"/>
          <w:noProof/>
          <w:sz w:val="20"/>
          <w:lang w:val="en-US"/>
        </w:rPr>
        <w:t>EBISCHER, N.J. et al.</w:t>
      </w:r>
      <w:r w:rsidR="00CB6079" w:rsidRPr="00CB6079">
        <w:rPr>
          <w:rFonts w:ascii="Verdana" w:hAnsi="Verdana"/>
          <w:noProof/>
          <w:sz w:val="20"/>
          <w:lang w:val="en-US"/>
        </w:rPr>
        <w:t xml:space="preserve"> </w:t>
      </w:r>
      <w:r w:rsidR="00A02A7A">
        <w:rPr>
          <w:rFonts w:ascii="Verdana" w:hAnsi="Verdana"/>
          <w:noProof/>
          <w:sz w:val="20"/>
          <w:lang w:val="en-US"/>
        </w:rPr>
        <w:t>(2015)</w:t>
      </w:r>
      <w:r w:rsidR="00CB6079" w:rsidRPr="00CB6079">
        <w:rPr>
          <w:rFonts w:ascii="Verdana" w:hAnsi="Verdana"/>
          <w:noProof/>
          <w:sz w:val="20"/>
          <w:lang w:val="en-US"/>
        </w:rPr>
        <w:t xml:space="preserve"> Twenty years of local farmland bird conservation: the effects of management on avian abundance at two UK demonstration sites. </w:t>
      </w:r>
      <w:r w:rsidR="00CB6079" w:rsidRPr="00CB6079">
        <w:rPr>
          <w:rFonts w:ascii="Verdana" w:hAnsi="Verdana"/>
          <w:i/>
          <w:iCs/>
          <w:noProof/>
          <w:sz w:val="20"/>
          <w:lang w:val="en-US"/>
        </w:rPr>
        <w:t>Bird Study</w:t>
      </w:r>
      <w:r w:rsidR="00CB6079" w:rsidRPr="00CB6079">
        <w:rPr>
          <w:rFonts w:ascii="Verdana" w:hAnsi="Verdana"/>
          <w:noProof/>
          <w:sz w:val="20"/>
          <w:lang w:val="en-US"/>
        </w:rPr>
        <w:t>, 3657(October), pp.1–21. Available at: http://www.tandfonline.com/doi/full/10.1080/00063657.2015.1090391.</w:t>
      </w:r>
    </w:p>
    <w:p w14:paraId="0710AAA3" w14:textId="30DD5AFE" w:rsidR="00CB6079" w:rsidRPr="00CB6079" w:rsidRDefault="00CB6079" w:rsidP="00CB6079">
      <w:pPr>
        <w:widowControl w:val="0"/>
        <w:autoSpaceDE w:val="0"/>
        <w:autoSpaceDN w:val="0"/>
        <w:adjustRightInd w:val="0"/>
        <w:ind w:left="480" w:hanging="480"/>
        <w:rPr>
          <w:rFonts w:ascii="Verdana" w:hAnsi="Verdana"/>
          <w:noProof/>
          <w:sz w:val="20"/>
          <w:lang w:val="en-US"/>
        </w:rPr>
      </w:pPr>
      <w:r w:rsidRPr="00A02A7A">
        <w:rPr>
          <w:rFonts w:ascii="Verdana" w:hAnsi="Verdana"/>
          <w:caps/>
          <w:noProof/>
          <w:sz w:val="20"/>
          <w:szCs w:val="20"/>
          <w:lang w:val="en-US"/>
        </w:rPr>
        <w:t>Beckerman, A.P., Petchey, O.L. &amp; Warren, P.H.</w:t>
      </w:r>
      <w:r w:rsidRPr="00CB6079">
        <w:rPr>
          <w:rFonts w:ascii="Verdana" w:hAnsi="Verdana"/>
          <w:noProof/>
          <w:sz w:val="20"/>
          <w:lang w:val="en-US"/>
        </w:rPr>
        <w:t xml:space="preserve"> </w:t>
      </w:r>
      <w:r w:rsidR="00A02A7A">
        <w:rPr>
          <w:rFonts w:ascii="Verdana" w:hAnsi="Verdana"/>
          <w:noProof/>
          <w:sz w:val="20"/>
          <w:lang w:val="en-US"/>
        </w:rPr>
        <w:t>(2006)</w:t>
      </w:r>
      <w:r w:rsidRPr="00CB6079">
        <w:rPr>
          <w:rFonts w:ascii="Verdana" w:hAnsi="Verdana"/>
          <w:noProof/>
          <w:sz w:val="20"/>
          <w:lang w:val="en-US"/>
        </w:rPr>
        <w:t xml:space="preserve"> Foraging biology predicts food web complexity. </w:t>
      </w:r>
      <w:r w:rsidRPr="00CB6079">
        <w:rPr>
          <w:rFonts w:ascii="Verdana" w:hAnsi="Verdana"/>
          <w:i/>
          <w:iCs/>
          <w:noProof/>
          <w:sz w:val="20"/>
          <w:lang w:val="en-US"/>
        </w:rPr>
        <w:t>Proceedings of the National Academy of Sciences of the United States of America</w:t>
      </w:r>
      <w:r w:rsidRPr="00CB6079">
        <w:rPr>
          <w:rFonts w:ascii="Verdana" w:hAnsi="Verdana"/>
          <w:noProof/>
          <w:sz w:val="20"/>
          <w:lang w:val="en-US"/>
        </w:rPr>
        <w:t>, 103(37), pp.13745–13749.</w:t>
      </w:r>
    </w:p>
    <w:p w14:paraId="256ED176" w14:textId="5217786E" w:rsidR="00CB6079" w:rsidRPr="00CB6079" w:rsidRDefault="00A02A7A" w:rsidP="00CB6079">
      <w:pPr>
        <w:widowControl w:val="0"/>
        <w:autoSpaceDE w:val="0"/>
        <w:autoSpaceDN w:val="0"/>
        <w:adjustRightInd w:val="0"/>
        <w:ind w:left="480" w:hanging="480"/>
        <w:rPr>
          <w:rFonts w:ascii="Verdana" w:hAnsi="Verdana"/>
          <w:noProof/>
          <w:sz w:val="20"/>
          <w:lang w:val="en-US"/>
        </w:rPr>
      </w:pPr>
      <w:r>
        <w:rPr>
          <w:rFonts w:ascii="Verdana" w:hAnsi="Verdana"/>
          <w:noProof/>
          <w:sz w:val="20"/>
          <w:lang w:val="en-US"/>
        </w:rPr>
        <w:t>BIBBY, C.J. et al.</w:t>
      </w:r>
      <w:r w:rsidR="00CB6079" w:rsidRPr="00CB6079">
        <w:rPr>
          <w:rFonts w:ascii="Verdana" w:hAnsi="Verdana"/>
          <w:noProof/>
          <w:sz w:val="20"/>
          <w:lang w:val="en-US"/>
        </w:rPr>
        <w:t xml:space="preserve"> </w:t>
      </w:r>
      <w:r>
        <w:rPr>
          <w:rFonts w:ascii="Verdana" w:hAnsi="Verdana"/>
          <w:noProof/>
          <w:sz w:val="20"/>
          <w:lang w:val="en-US"/>
        </w:rPr>
        <w:t>(2000)</w:t>
      </w:r>
      <w:r w:rsidR="00CB6079" w:rsidRPr="00CB6079">
        <w:rPr>
          <w:rFonts w:ascii="Verdana" w:hAnsi="Verdana"/>
          <w:noProof/>
          <w:sz w:val="20"/>
          <w:lang w:val="en-US"/>
        </w:rPr>
        <w:t xml:space="preserve"> </w:t>
      </w:r>
      <w:r w:rsidR="00CB6079" w:rsidRPr="00CB6079">
        <w:rPr>
          <w:rFonts w:ascii="Verdana" w:hAnsi="Verdana"/>
          <w:i/>
          <w:iCs/>
          <w:noProof/>
          <w:sz w:val="20"/>
          <w:lang w:val="en-US"/>
        </w:rPr>
        <w:t>Bird Census Techniques</w:t>
      </w:r>
      <w:r w:rsidR="00CB6079" w:rsidRPr="00CB6079">
        <w:rPr>
          <w:rFonts w:ascii="Verdana" w:hAnsi="Verdana"/>
          <w:noProof/>
          <w:sz w:val="20"/>
          <w:lang w:val="en-US"/>
        </w:rPr>
        <w:t xml:space="preserve"> 2nd ed., London: Academic Press.</w:t>
      </w:r>
    </w:p>
    <w:p w14:paraId="27664FB8" w14:textId="624B3AD7" w:rsidR="00CB6079" w:rsidRPr="00CB6079" w:rsidRDefault="00A02A7A" w:rsidP="00CB6079">
      <w:pPr>
        <w:widowControl w:val="0"/>
        <w:autoSpaceDE w:val="0"/>
        <w:autoSpaceDN w:val="0"/>
        <w:adjustRightInd w:val="0"/>
        <w:ind w:left="480" w:hanging="480"/>
        <w:rPr>
          <w:rFonts w:ascii="Verdana" w:hAnsi="Verdana"/>
          <w:noProof/>
          <w:sz w:val="20"/>
          <w:lang w:val="en-US"/>
        </w:rPr>
      </w:pPr>
      <w:r>
        <w:rPr>
          <w:rFonts w:ascii="Verdana" w:hAnsi="Verdana"/>
          <w:noProof/>
          <w:sz w:val="20"/>
          <w:lang w:val="en-US"/>
        </w:rPr>
        <w:t>CHARNOV, E.L.</w:t>
      </w:r>
      <w:r w:rsidR="00CB6079" w:rsidRPr="00CB6079">
        <w:rPr>
          <w:rFonts w:ascii="Verdana" w:hAnsi="Verdana"/>
          <w:noProof/>
          <w:sz w:val="20"/>
          <w:lang w:val="en-US"/>
        </w:rPr>
        <w:t xml:space="preserve"> </w:t>
      </w:r>
      <w:r>
        <w:rPr>
          <w:rFonts w:ascii="Verdana" w:hAnsi="Verdana"/>
          <w:noProof/>
          <w:sz w:val="20"/>
          <w:lang w:val="en-US"/>
        </w:rPr>
        <w:t>(1976)</w:t>
      </w:r>
      <w:r w:rsidR="00CB6079" w:rsidRPr="00CB6079">
        <w:rPr>
          <w:rFonts w:ascii="Verdana" w:hAnsi="Verdana"/>
          <w:noProof/>
          <w:sz w:val="20"/>
          <w:lang w:val="en-US"/>
        </w:rPr>
        <w:t xml:space="preserve"> Optimal Foraging : Attack Strategy of a Mantid. </w:t>
      </w:r>
      <w:r w:rsidR="00CB6079" w:rsidRPr="00CB6079">
        <w:rPr>
          <w:rFonts w:ascii="Verdana" w:hAnsi="Verdana"/>
          <w:i/>
          <w:iCs/>
          <w:noProof/>
          <w:sz w:val="20"/>
          <w:lang w:val="en-US"/>
        </w:rPr>
        <w:t>The American Naturalist</w:t>
      </w:r>
      <w:r w:rsidR="00CB6079" w:rsidRPr="00CB6079">
        <w:rPr>
          <w:rFonts w:ascii="Verdana" w:hAnsi="Verdana"/>
          <w:noProof/>
          <w:sz w:val="20"/>
          <w:lang w:val="en-US"/>
        </w:rPr>
        <w:t>, 110(971), pp.141–151.</w:t>
      </w:r>
    </w:p>
    <w:p w14:paraId="1B0D13FF" w14:textId="72E419F3" w:rsidR="00CB6079" w:rsidRPr="00CB6079" w:rsidRDefault="00A02A7A" w:rsidP="00CB6079">
      <w:pPr>
        <w:widowControl w:val="0"/>
        <w:autoSpaceDE w:val="0"/>
        <w:autoSpaceDN w:val="0"/>
        <w:adjustRightInd w:val="0"/>
        <w:ind w:left="480" w:hanging="480"/>
        <w:rPr>
          <w:rFonts w:ascii="Verdana" w:hAnsi="Verdana"/>
          <w:noProof/>
          <w:sz w:val="20"/>
          <w:lang w:val="en-US"/>
        </w:rPr>
      </w:pPr>
      <w:r>
        <w:rPr>
          <w:rFonts w:ascii="Verdana" w:hAnsi="Verdana"/>
          <w:noProof/>
          <w:sz w:val="20"/>
          <w:lang w:val="en-US"/>
        </w:rPr>
        <w:t>EATON, M.A. et al.</w:t>
      </w:r>
      <w:r w:rsidR="00CB6079" w:rsidRPr="00CB6079">
        <w:rPr>
          <w:rFonts w:ascii="Verdana" w:hAnsi="Verdana"/>
          <w:noProof/>
          <w:sz w:val="20"/>
          <w:lang w:val="en-US"/>
        </w:rPr>
        <w:t xml:space="preserve"> </w:t>
      </w:r>
      <w:r>
        <w:rPr>
          <w:rFonts w:ascii="Verdana" w:hAnsi="Verdana"/>
          <w:noProof/>
          <w:sz w:val="20"/>
          <w:lang w:val="en-US"/>
        </w:rPr>
        <w:t>(2015)</w:t>
      </w:r>
      <w:r w:rsidR="00CB6079" w:rsidRPr="00CB6079">
        <w:rPr>
          <w:rFonts w:ascii="Verdana" w:hAnsi="Verdana"/>
          <w:noProof/>
          <w:sz w:val="20"/>
          <w:lang w:val="en-US"/>
        </w:rPr>
        <w:t xml:space="preserve"> Birds of conservation concern 4: The population status of birds in the United Kingdom, Channel Islands and Isle of Man. </w:t>
      </w:r>
      <w:r w:rsidR="00CB6079" w:rsidRPr="00CB6079">
        <w:rPr>
          <w:rFonts w:ascii="Verdana" w:hAnsi="Verdana"/>
          <w:i/>
          <w:iCs/>
          <w:noProof/>
          <w:sz w:val="20"/>
          <w:lang w:val="en-US"/>
        </w:rPr>
        <w:t>British Birds</w:t>
      </w:r>
      <w:r w:rsidR="00CB6079" w:rsidRPr="00CB6079">
        <w:rPr>
          <w:rFonts w:ascii="Verdana" w:hAnsi="Verdana"/>
          <w:noProof/>
          <w:sz w:val="20"/>
          <w:lang w:val="en-US"/>
        </w:rPr>
        <w:t>, 102(6), pp.296–341.</w:t>
      </w:r>
    </w:p>
    <w:p w14:paraId="5FC4E26B" w14:textId="30F0F09E" w:rsidR="00CB6079" w:rsidRPr="00CB6079" w:rsidRDefault="00CB6079" w:rsidP="00CB6079">
      <w:pPr>
        <w:widowControl w:val="0"/>
        <w:autoSpaceDE w:val="0"/>
        <w:autoSpaceDN w:val="0"/>
        <w:adjustRightInd w:val="0"/>
        <w:ind w:left="480" w:hanging="480"/>
        <w:rPr>
          <w:rFonts w:ascii="Verdana" w:hAnsi="Verdana"/>
          <w:noProof/>
          <w:sz w:val="20"/>
          <w:lang w:val="en-US"/>
        </w:rPr>
      </w:pPr>
      <w:r w:rsidRPr="00A02A7A">
        <w:rPr>
          <w:rFonts w:ascii="Verdana" w:hAnsi="Verdana"/>
          <w:caps/>
          <w:noProof/>
          <w:sz w:val="20"/>
          <w:szCs w:val="20"/>
          <w:lang w:val="en-US"/>
        </w:rPr>
        <w:t>Gregory, R.D., Noble, G. &amp; Custance, J.</w:t>
      </w:r>
      <w:r w:rsidRPr="00CB6079">
        <w:rPr>
          <w:rFonts w:ascii="Verdana" w:hAnsi="Verdana"/>
          <w:noProof/>
          <w:sz w:val="20"/>
          <w:lang w:val="en-US"/>
        </w:rPr>
        <w:t xml:space="preserve"> </w:t>
      </w:r>
      <w:r w:rsidR="00A02A7A">
        <w:rPr>
          <w:rFonts w:ascii="Verdana" w:hAnsi="Verdana"/>
          <w:noProof/>
          <w:sz w:val="20"/>
          <w:lang w:val="en-US"/>
        </w:rPr>
        <w:t>(2004)</w:t>
      </w:r>
      <w:r w:rsidRPr="00CB6079">
        <w:rPr>
          <w:rFonts w:ascii="Verdana" w:hAnsi="Verdana"/>
          <w:noProof/>
          <w:sz w:val="20"/>
          <w:lang w:val="en-US"/>
        </w:rPr>
        <w:t xml:space="preserve"> The state of play of farmland birds: population trends and conservation status of lowland farmland birds in the United Kingdom. </w:t>
      </w:r>
      <w:r w:rsidRPr="00CB6079">
        <w:rPr>
          <w:rFonts w:ascii="Verdana" w:hAnsi="Verdana"/>
          <w:i/>
          <w:iCs/>
          <w:noProof/>
          <w:sz w:val="20"/>
          <w:lang w:val="en-US"/>
        </w:rPr>
        <w:t>Ibis</w:t>
      </w:r>
      <w:r w:rsidRPr="00CB6079">
        <w:rPr>
          <w:rFonts w:ascii="Verdana" w:hAnsi="Verdana"/>
          <w:noProof/>
          <w:sz w:val="20"/>
          <w:lang w:val="en-US"/>
        </w:rPr>
        <w:t>, 146(Suppl. 2), pp.1–13.</w:t>
      </w:r>
    </w:p>
    <w:p w14:paraId="1F2F1956" w14:textId="409C9A93" w:rsidR="00CB6079" w:rsidRPr="00CB6079" w:rsidRDefault="00CB6079" w:rsidP="00CB6079">
      <w:pPr>
        <w:widowControl w:val="0"/>
        <w:autoSpaceDE w:val="0"/>
        <w:autoSpaceDN w:val="0"/>
        <w:adjustRightInd w:val="0"/>
        <w:ind w:left="480" w:hanging="480"/>
        <w:rPr>
          <w:rFonts w:ascii="Verdana" w:hAnsi="Verdana"/>
          <w:noProof/>
          <w:sz w:val="20"/>
          <w:lang w:val="en-US"/>
        </w:rPr>
      </w:pPr>
      <w:r w:rsidRPr="00A02A7A">
        <w:rPr>
          <w:rFonts w:ascii="Verdana" w:hAnsi="Verdana"/>
          <w:caps/>
          <w:noProof/>
          <w:sz w:val="20"/>
          <w:szCs w:val="20"/>
          <w:lang w:val="en-US"/>
        </w:rPr>
        <w:t>James, P., Norman, D. &amp; Clarke, J.J.</w:t>
      </w:r>
      <w:r w:rsidRPr="00CB6079">
        <w:rPr>
          <w:rFonts w:ascii="Verdana" w:hAnsi="Verdana"/>
          <w:noProof/>
          <w:sz w:val="20"/>
          <w:lang w:val="en-US"/>
        </w:rPr>
        <w:t xml:space="preserve"> </w:t>
      </w:r>
      <w:r w:rsidR="00A02A7A">
        <w:rPr>
          <w:rFonts w:ascii="Verdana" w:hAnsi="Verdana"/>
          <w:noProof/>
          <w:sz w:val="20"/>
          <w:lang w:val="en-US"/>
        </w:rPr>
        <w:t>(2010)</w:t>
      </w:r>
      <w:r w:rsidRPr="00CB6079">
        <w:rPr>
          <w:rFonts w:ascii="Verdana" w:hAnsi="Verdana"/>
          <w:noProof/>
          <w:sz w:val="20"/>
          <w:lang w:val="en-US"/>
        </w:rPr>
        <w:t xml:space="preserve"> Avian population dynamics and human induced change in an urban environment. </w:t>
      </w:r>
      <w:r w:rsidRPr="00CB6079">
        <w:rPr>
          <w:rFonts w:ascii="Verdana" w:hAnsi="Verdana"/>
          <w:i/>
          <w:iCs/>
          <w:noProof/>
          <w:sz w:val="20"/>
          <w:lang w:val="en-US"/>
        </w:rPr>
        <w:t>Urban Ecosystems</w:t>
      </w:r>
      <w:r w:rsidRPr="00CB6079">
        <w:rPr>
          <w:rFonts w:ascii="Verdana" w:hAnsi="Verdana"/>
          <w:noProof/>
          <w:sz w:val="20"/>
          <w:lang w:val="en-US"/>
        </w:rPr>
        <w:t>, 13(4), pp.499–515.</w:t>
      </w:r>
    </w:p>
    <w:p w14:paraId="6CEBB262" w14:textId="6EBD4171" w:rsidR="00CB6079" w:rsidRPr="00CB6079" w:rsidRDefault="00A02A7A" w:rsidP="00CB6079">
      <w:pPr>
        <w:widowControl w:val="0"/>
        <w:autoSpaceDE w:val="0"/>
        <w:autoSpaceDN w:val="0"/>
        <w:adjustRightInd w:val="0"/>
        <w:ind w:left="480" w:hanging="480"/>
        <w:rPr>
          <w:rFonts w:ascii="Verdana" w:hAnsi="Verdana"/>
          <w:noProof/>
          <w:sz w:val="20"/>
          <w:lang w:val="en-US"/>
        </w:rPr>
      </w:pPr>
      <w:r>
        <w:rPr>
          <w:rFonts w:ascii="Verdana" w:hAnsi="Verdana"/>
          <w:noProof/>
          <w:sz w:val="20"/>
          <w:lang w:val="en-US"/>
        </w:rPr>
        <w:t>JOST</w:t>
      </w:r>
      <w:r w:rsidR="00CB6079" w:rsidRPr="00CB6079">
        <w:rPr>
          <w:rFonts w:ascii="Verdana" w:hAnsi="Verdana"/>
          <w:noProof/>
          <w:sz w:val="20"/>
          <w:lang w:val="en-US"/>
        </w:rPr>
        <w:t xml:space="preserve">, </w:t>
      </w:r>
      <w:r>
        <w:rPr>
          <w:rFonts w:ascii="Verdana" w:hAnsi="Verdana"/>
          <w:noProof/>
          <w:sz w:val="20"/>
          <w:lang w:val="en-US"/>
        </w:rPr>
        <w:t xml:space="preserve">L. (2006) Entropy and diversity. </w:t>
      </w:r>
      <w:r w:rsidR="00CB6079" w:rsidRPr="00CB6079">
        <w:rPr>
          <w:rFonts w:ascii="Verdana" w:hAnsi="Verdana"/>
          <w:i/>
          <w:iCs/>
          <w:noProof/>
          <w:sz w:val="20"/>
          <w:lang w:val="en-US"/>
        </w:rPr>
        <w:t>Oikos</w:t>
      </w:r>
      <w:r w:rsidR="00CB6079" w:rsidRPr="00CB6079">
        <w:rPr>
          <w:rFonts w:ascii="Verdana" w:hAnsi="Verdana"/>
          <w:noProof/>
          <w:sz w:val="20"/>
          <w:lang w:val="en-US"/>
        </w:rPr>
        <w:t>, 113(2), pp.363–375.</w:t>
      </w:r>
    </w:p>
    <w:p w14:paraId="29275802" w14:textId="4FCF5623" w:rsidR="00CB6079" w:rsidRPr="00CB6079" w:rsidRDefault="00CB6079" w:rsidP="00CB6079">
      <w:pPr>
        <w:widowControl w:val="0"/>
        <w:autoSpaceDE w:val="0"/>
        <w:autoSpaceDN w:val="0"/>
        <w:adjustRightInd w:val="0"/>
        <w:ind w:left="480" w:hanging="480"/>
        <w:rPr>
          <w:rFonts w:ascii="Verdana" w:hAnsi="Verdana"/>
          <w:noProof/>
          <w:sz w:val="20"/>
          <w:lang w:val="en-US"/>
        </w:rPr>
      </w:pPr>
      <w:r w:rsidRPr="00CB6079">
        <w:rPr>
          <w:rFonts w:ascii="Verdana" w:hAnsi="Verdana"/>
          <w:noProof/>
          <w:sz w:val="20"/>
          <w:lang w:val="en-US"/>
        </w:rPr>
        <w:t>R</w:t>
      </w:r>
      <w:r w:rsidR="00A02A7A">
        <w:rPr>
          <w:rFonts w:ascii="Verdana" w:hAnsi="Verdana"/>
          <w:noProof/>
          <w:sz w:val="20"/>
          <w:lang w:val="en-US"/>
        </w:rPr>
        <w:t>ISPOLI, F.J. et al.</w:t>
      </w:r>
      <w:r w:rsidRPr="00CB6079">
        <w:rPr>
          <w:rFonts w:ascii="Verdana" w:hAnsi="Verdana"/>
          <w:noProof/>
          <w:sz w:val="20"/>
          <w:lang w:val="en-US"/>
        </w:rPr>
        <w:t xml:space="preserve"> </w:t>
      </w:r>
      <w:r w:rsidR="00A02A7A">
        <w:rPr>
          <w:rFonts w:ascii="Verdana" w:hAnsi="Verdana"/>
          <w:noProof/>
          <w:sz w:val="20"/>
          <w:lang w:val="en-US"/>
        </w:rPr>
        <w:t>(2014)</w:t>
      </w:r>
      <w:r w:rsidRPr="00CB6079">
        <w:rPr>
          <w:rFonts w:ascii="Verdana" w:hAnsi="Verdana"/>
          <w:noProof/>
          <w:sz w:val="20"/>
          <w:lang w:val="en-US"/>
        </w:rPr>
        <w:t xml:space="preserve"> Even birds follow Pareto’s 80-20 rule. </w:t>
      </w:r>
      <w:r w:rsidRPr="00CB6079">
        <w:rPr>
          <w:rFonts w:ascii="Verdana" w:hAnsi="Verdana"/>
          <w:i/>
          <w:iCs/>
          <w:noProof/>
          <w:sz w:val="20"/>
          <w:lang w:val="en-US"/>
        </w:rPr>
        <w:t>Significance</w:t>
      </w:r>
      <w:r w:rsidRPr="00CB6079">
        <w:rPr>
          <w:rFonts w:ascii="Verdana" w:hAnsi="Verdana"/>
          <w:noProof/>
          <w:sz w:val="20"/>
          <w:lang w:val="en-US"/>
        </w:rPr>
        <w:t>, 11(1), pp.37–38.</w:t>
      </w:r>
    </w:p>
    <w:p w14:paraId="656808AF" w14:textId="16E10286" w:rsidR="00CB6079" w:rsidRPr="00CB6079" w:rsidRDefault="00CB6079" w:rsidP="00CB6079">
      <w:pPr>
        <w:widowControl w:val="0"/>
        <w:autoSpaceDE w:val="0"/>
        <w:autoSpaceDN w:val="0"/>
        <w:adjustRightInd w:val="0"/>
        <w:ind w:left="480" w:hanging="480"/>
        <w:rPr>
          <w:rFonts w:ascii="Verdana" w:hAnsi="Verdana"/>
          <w:noProof/>
          <w:sz w:val="20"/>
        </w:rPr>
      </w:pPr>
      <w:r w:rsidRPr="00A02A7A">
        <w:rPr>
          <w:rFonts w:ascii="Verdana" w:hAnsi="Verdana"/>
          <w:caps/>
          <w:noProof/>
          <w:sz w:val="20"/>
          <w:szCs w:val="20"/>
          <w:lang w:val="en-US"/>
        </w:rPr>
        <w:t>Wilson, J</w:t>
      </w:r>
      <w:r w:rsidR="00A02A7A">
        <w:rPr>
          <w:rFonts w:ascii="Verdana" w:hAnsi="Verdana"/>
          <w:caps/>
          <w:noProof/>
          <w:sz w:val="20"/>
          <w:szCs w:val="20"/>
          <w:lang w:val="en-US"/>
        </w:rPr>
        <w:t>.D., Evans, A.D. &amp; Grice, P. V.</w:t>
      </w:r>
      <w:r w:rsidRPr="00CB6079">
        <w:rPr>
          <w:rFonts w:ascii="Verdana" w:hAnsi="Verdana"/>
          <w:noProof/>
          <w:sz w:val="20"/>
          <w:lang w:val="en-US"/>
        </w:rPr>
        <w:t xml:space="preserve"> </w:t>
      </w:r>
      <w:r w:rsidR="00A02A7A">
        <w:rPr>
          <w:rFonts w:ascii="Verdana" w:hAnsi="Verdana"/>
          <w:noProof/>
          <w:sz w:val="20"/>
          <w:lang w:val="en-US"/>
        </w:rPr>
        <w:t>(2009)</w:t>
      </w:r>
      <w:r w:rsidRPr="00CB6079">
        <w:rPr>
          <w:rFonts w:ascii="Verdana" w:hAnsi="Verdana"/>
          <w:noProof/>
          <w:sz w:val="20"/>
          <w:lang w:val="en-US"/>
        </w:rPr>
        <w:t xml:space="preserve"> </w:t>
      </w:r>
      <w:r w:rsidRPr="00CB6079">
        <w:rPr>
          <w:rFonts w:ascii="Verdana" w:hAnsi="Verdana"/>
          <w:i/>
          <w:iCs/>
          <w:noProof/>
          <w:sz w:val="20"/>
          <w:lang w:val="en-US"/>
        </w:rPr>
        <w:t>Bird Conservation and Agriculture</w:t>
      </w:r>
      <w:r w:rsidRPr="00CB6079">
        <w:rPr>
          <w:rFonts w:ascii="Verdana" w:hAnsi="Verdana"/>
          <w:noProof/>
          <w:sz w:val="20"/>
          <w:lang w:val="en-US"/>
        </w:rPr>
        <w:t>, Cambridge: Cambridge University Press.</w:t>
      </w:r>
    </w:p>
    <w:p w14:paraId="393D436F" w14:textId="74343AC1" w:rsidR="00ED5476" w:rsidRPr="00ED5476" w:rsidRDefault="00ED5476" w:rsidP="00CB6079">
      <w:pPr>
        <w:widowControl w:val="0"/>
        <w:autoSpaceDE w:val="0"/>
        <w:autoSpaceDN w:val="0"/>
        <w:adjustRightInd w:val="0"/>
        <w:ind w:left="480" w:hanging="480"/>
        <w:rPr>
          <w:rFonts w:ascii="Verdana" w:hAnsi="Verdana"/>
          <w:sz w:val="20"/>
          <w:szCs w:val="20"/>
        </w:rPr>
      </w:pPr>
      <w:r>
        <w:rPr>
          <w:rFonts w:ascii="Verdana" w:hAnsi="Verdana"/>
          <w:sz w:val="20"/>
          <w:szCs w:val="20"/>
        </w:rPr>
        <w:fldChar w:fldCharType="end"/>
      </w:r>
    </w:p>
    <w:sectPr w:rsidR="00ED5476" w:rsidRPr="00ED5476" w:rsidSect="00A8170E">
      <w:pgSz w:w="11901" w:h="16817"/>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F34"/>
    <w:rsid w:val="00005D84"/>
    <w:rsid w:val="000324A5"/>
    <w:rsid w:val="00036135"/>
    <w:rsid w:val="00037EF6"/>
    <w:rsid w:val="000442F8"/>
    <w:rsid w:val="00047CC5"/>
    <w:rsid w:val="00052497"/>
    <w:rsid w:val="00071199"/>
    <w:rsid w:val="00091E6E"/>
    <w:rsid w:val="000B7F79"/>
    <w:rsid w:val="000D054F"/>
    <w:rsid w:val="000D3B35"/>
    <w:rsid w:val="000E758A"/>
    <w:rsid w:val="00103D8C"/>
    <w:rsid w:val="00143775"/>
    <w:rsid w:val="00152EF8"/>
    <w:rsid w:val="00164547"/>
    <w:rsid w:val="00182336"/>
    <w:rsid w:val="00191437"/>
    <w:rsid w:val="001A4242"/>
    <w:rsid w:val="001A70F5"/>
    <w:rsid w:val="001A7E33"/>
    <w:rsid w:val="001B3388"/>
    <w:rsid w:val="001D4F0D"/>
    <w:rsid w:val="001D7AED"/>
    <w:rsid w:val="001E4275"/>
    <w:rsid w:val="001E6D47"/>
    <w:rsid w:val="001F006E"/>
    <w:rsid w:val="001F2E18"/>
    <w:rsid w:val="002040A3"/>
    <w:rsid w:val="002154CE"/>
    <w:rsid w:val="0022371A"/>
    <w:rsid w:val="002335AE"/>
    <w:rsid w:val="00234E57"/>
    <w:rsid w:val="00263794"/>
    <w:rsid w:val="00264259"/>
    <w:rsid w:val="0027683F"/>
    <w:rsid w:val="00282E6B"/>
    <w:rsid w:val="00285C90"/>
    <w:rsid w:val="002B6A79"/>
    <w:rsid w:val="002C6C7E"/>
    <w:rsid w:val="002D758C"/>
    <w:rsid w:val="002E37CF"/>
    <w:rsid w:val="002E6940"/>
    <w:rsid w:val="002F014A"/>
    <w:rsid w:val="002F42DB"/>
    <w:rsid w:val="00313320"/>
    <w:rsid w:val="0033361F"/>
    <w:rsid w:val="00337DBF"/>
    <w:rsid w:val="003516C8"/>
    <w:rsid w:val="0035245B"/>
    <w:rsid w:val="003604C2"/>
    <w:rsid w:val="00370EAA"/>
    <w:rsid w:val="003961C6"/>
    <w:rsid w:val="003A4A92"/>
    <w:rsid w:val="003B67D2"/>
    <w:rsid w:val="003D17B5"/>
    <w:rsid w:val="003D51A9"/>
    <w:rsid w:val="003E38E6"/>
    <w:rsid w:val="003F0972"/>
    <w:rsid w:val="00402E09"/>
    <w:rsid w:val="00406FB9"/>
    <w:rsid w:val="0042388A"/>
    <w:rsid w:val="004564A0"/>
    <w:rsid w:val="004641BB"/>
    <w:rsid w:val="00466836"/>
    <w:rsid w:val="00483FEF"/>
    <w:rsid w:val="00490CA2"/>
    <w:rsid w:val="004C020C"/>
    <w:rsid w:val="004C301A"/>
    <w:rsid w:val="004F6649"/>
    <w:rsid w:val="00500CD5"/>
    <w:rsid w:val="005160ED"/>
    <w:rsid w:val="00524BC4"/>
    <w:rsid w:val="00532A22"/>
    <w:rsid w:val="005738F2"/>
    <w:rsid w:val="00595B0F"/>
    <w:rsid w:val="005979BB"/>
    <w:rsid w:val="005A4DC0"/>
    <w:rsid w:val="005B2396"/>
    <w:rsid w:val="005B5382"/>
    <w:rsid w:val="005D0636"/>
    <w:rsid w:val="005D46B3"/>
    <w:rsid w:val="005E37E1"/>
    <w:rsid w:val="005E4A55"/>
    <w:rsid w:val="005E520D"/>
    <w:rsid w:val="005F3640"/>
    <w:rsid w:val="005F4D59"/>
    <w:rsid w:val="00601AF1"/>
    <w:rsid w:val="00624CA4"/>
    <w:rsid w:val="00633983"/>
    <w:rsid w:val="00636FAD"/>
    <w:rsid w:val="0064524C"/>
    <w:rsid w:val="006749EA"/>
    <w:rsid w:val="006866D4"/>
    <w:rsid w:val="00690352"/>
    <w:rsid w:val="006B197B"/>
    <w:rsid w:val="006B62C3"/>
    <w:rsid w:val="006C226C"/>
    <w:rsid w:val="006D5C6F"/>
    <w:rsid w:val="006E06BE"/>
    <w:rsid w:val="006E2D3A"/>
    <w:rsid w:val="006E5E06"/>
    <w:rsid w:val="006F2A47"/>
    <w:rsid w:val="006F66DE"/>
    <w:rsid w:val="007021E1"/>
    <w:rsid w:val="007041B9"/>
    <w:rsid w:val="00711157"/>
    <w:rsid w:val="00722AB4"/>
    <w:rsid w:val="00726684"/>
    <w:rsid w:val="0073747C"/>
    <w:rsid w:val="007B1941"/>
    <w:rsid w:val="007C4221"/>
    <w:rsid w:val="007D2649"/>
    <w:rsid w:val="007E04E6"/>
    <w:rsid w:val="007E42D7"/>
    <w:rsid w:val="008125FA"/>
    <w:rsid w:val="00821228"/>
    <w:rsid w:val="00824756"/>
    <w:rsid w:val="00830CB9"/>
    <w:rsid w:val="00832512"/>
    <w:rsid w:val="008839F3"/>
    <w:rsid w:val="008866CD"/>
    <w:rsid w:val="008A11FD"/>
    <w:rsid w:val="008A4B29"/>
    <w:rsid w:val="008B7D5A"/>
    <w:rsid w:val="008D0432"/>
    <w:rsid w:val="008D05A1"/>
    <w:rsid w:val="008D30E8"/>
    <w:rsid w:val="00902820"/>
    <w:rsid w:val="00902E53"/>
    <w:rsid w:val="009054FD"/>
    <w:rsid w:val="00910C78"/>
    <w:rsid w:val="00911ECD"/>
    <w:rsid w:val="009176D0"/>
    <w:rsid w:val="00923E0B"/>
    <w:rsid w:val="00941FC8"/>
    <w:rsid w:val="0097011E"/>
    <w:rsid w:val="00993F34"/>
    <w:rsid w:val="009B0EBB"/>
    <w:rsid w:val="009B3D35"/>
    <w:rsid w:val="009C315F"/>
    <w:rsid w:val="009C5C63"/>
    <w:rsid w:val="009E2DC4"/>
    <w:rsid w:val="009E68B3"/>
    <w:rsid w:val="009F11A6"/>
    <w:rsid w:val="00A02A7A"/>
    <w:rsid w:val="00A201C5"/>
    <w:rsid w:val="00A30CD2"/>
    <w:rsid w:val="00A37AF0"/>
    <w:rsid w:val="00A520AB"/>
    <w:rsid w:val="00A56BAD"/>
    <w:rsid w:val="00A57C3E"/>
    <w:rsid w:val="00A8170E"/>
    <w:rsid w:val="00AB2FA5"/>
    <w:rsid w:val="00AF79A2"/>
    <w:rsid w:val="00B017DB"/>
    <w:rsid w:val="00B0533D"/>
    <w:rsid w:val="00B10F51"/>
    <w:rsid w:val="00B214F9"/>
    <w:rsid w:val="00B24FAC"/>
    <w:rsid w:val="00B267A4"/>
    <w:rsid w:val="00B31EDF"/>
    <w:rsid w:val="00B422B6"/>
    <w:rsid w:val="00B4230B"/>
    <w:rsid w:val="00B60470"/>
    <w:rsid w:val="00B66BAB"/>
    <w:rsid w:val="00B76A67"/>
    <w:rsid w:val="00B846B0"/>
    <w:rsid w:val="00B9644E"/>
    <w:rsid w:val="00BA29E5"/>
    <w:rsid w:val="00BA59E2"/>
    <w:rsid w:val="00BB23E6"/>
    <w:rsid w:val="00BD03C2"/>
    <w:rsid w:val="00BE5FD4"/>
    <w:rsid w:val="00BF7974"/>
    <w:rsid w:val="00BF798E"/>
    <w:rsid w:val="00C05D42"/>
    <w:rsid w:val="00C210C0"/>
    <w:rsid w:val="00C32690"/>
    <w:rsid w:val="00C44654"/>
    <w:rsid w:val="00C47870"/>
    <w:rsid w:val="00C63AA3"/>
    <w:rsid w:val="00C72758"/>
    <w:rsid w:val="00C76877"/>
    <w:rsid w:val="00C77063"/>
    <w:rsid w:val="00CA24B9"/>
    <w:rsid w:val="00CB0E0C"/>
    <w:rsid w:val="00CB2853"/>
    <w:rsid w:val="00CB381B"/>
    <w:rsid w:val="00CB6079"/>
    <w:rsid w:val="00CD1C68"/>
    <w:rsid w:val="00CD455A"/>
    <w:rsid w:val="00CD76D4"/>
    <w:rsid w:val="00CD7E2C"/>
    <w:rsid w:val="00CE577D"/>
    <w:rsid w:val="00CE70BB"/>
    <w:rsid w:val="00CF1C47"/>
    <w:rsid w:val="00D050C9"/>
    <w:rsid w:val="00D2386B"/>
    <w:rsid w:val="00D25D27"/>
    <w:rsid w:val="00D476A3"/>
    <w:rsid w:val="00D52814"/>
    <w:rsid w:val="00D81497"/>
    <w:rsid w:val="00D8609C"/>
    <w:rsid w:val="00D947CC"/>
    <w:rsid w:val="00D979F0"/>
    <w:rsid w:val="00DA183D"/>
    <w:rsid w:val="00DA1E6C"/>
    <w:rsid w:val="00DD55A8"/>
    <w:rsid w:val="00DD71D8"/>
    <w:rsid w:val="00DE01D7"/>
    <w:rsid w:val="00DE1D15"/>
    <w:rsid w:val="00DE6F31"/>
    <w:rsid w:val="00DE7CC5"/>
    <w:rsid w:val="00E04318"/>
    <w:rsid w:val="00E10AFC"/>
    <w:rsid w:val="00E45544"/>
    <w:rsid w:val="00E51CBD"/>
    <w:rsid w:val="00E55092"/>
    <w:rsid w:val="00E6675D"/>
    <w:rsid w:val="00E74AEC"/>
    <w:rsid w:val="00E917E1"/>
    <w:rsid w:val="00EA706E"/>
    <w:rsid w:val="00EB43D5"/>
    <w:rsid w:val="00EB5986"/>
    <w:rsid w:val="00EC3CD9"/>
    <w:rsid w:val="00ED5476"/>
    <w:rsid w:val="00EE209C"/>
    <w:rsid w:val="00EE2D33"/>
    <w:rsid w:val="00EF0266"/>
    <w:rsid w:val="00EF610C"/>
    <w:rsid w:val="00F012C7"/>
    <w:rsid w:val="00F10277"/>
    <w:rsid w:val="00F3456E"/>
    <w:rsid w:val="00F3502F"/>
    <w:rsid w:val="00F35E1C"/>
    <w:rsid w:val="00F608D2"/>
    <w:rsid w:val="00F63122"/>
    <w:rsid w:val="00F65C0F"/>
    <w:rsid w:val="00F66B0C"/>
    <w:rsid w:val="00F7489C"/>
    <w:rsid w:val="00F75756"/>
    <w:rsid w:val="00F86B8A"/>
    <w:rsid w:val="00F9489B"/>
    <w:rsid w:val="00FA1057"/>
    <w:rsid w:val="00FC3431"/>
    <w:rsid w:val="00FF05B1"/>
    <w:rsid w:val="00FF68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B9A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B538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EA706E"/>
    <w:rPr>
      <w:rFonts w:ascii="Lucida Grande" w:hAnsi="Lucida Grande"/>
      <w:sz w:val="18"/>
      <w:szCs w:val="18"/>
    </w:rPr>
  </w:style>
  <w:style w:type="character" w:customStyle="1" w:styleId="BalloonTextChar">
    <w:name w:val="Balloon Text Char"/>
    <w:basedOn w:val="DefaultParagraphFont"/>
    <w:link w:val="BalloonText"/>
    <w:uiPriority w:val="99"/>
    <w:semiHidden/>
    <w:rsid w:val="00EA706E"/>
    <w:rPr>
      <w:rFonts w:ascii="Lucida Grande" w:hAnsi="Lucida Grande"/>
      <w:sz w:val="18"/>
      <w:szCs w:val="18"/>
      <w:lang w:val="en-GB"/>
    </w:rPr>
  </w:style>
  <w:style w:type="table" w:styleId="TableGrid">
    <w:name w:val="Table Grid"/>
    <w:basedOn w:val="TableNormal"/>
    <w:uiPriority w:val="59"/>
    <w:rsid w:val="00282E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E577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B538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EA706E"/>
    <w:rPr>
      <w:rFonts w:ascii="Lucida Grande" w:hAnsi="Lucida Grande"/>
      <w:sz w:val="18"/>
      <w:szCs w:val="18"/>
    </w:rPr>
  </w:style>
  <w:style w:type="character" w:customStyle="1" w:styleId="BalloonTextChar">
    <w:name w:val="Balloon Text Char"/>
    <w:basedOn w:val="DefaultParagraphFont"/>
    <w:link w:val="BalloonText"/>
    <w:uiPriority w:val="99"/>
    <w:semiHidden/>
    <w:rsid w:val="00EA706E"/>
    <w:rPr>
      <w:rFonts w:ascii="Lucida Grande" w:hAnsi="Lucida Grande"/>
      <w:sz w:val="18"/>
      <w:szCs w:val="18"/>
      <w:lang w:val="en-GB"/>
    </w:rPr>
  </w:style>
  <w:style w:type="table" w:styleId="TableGrid">
    <w:name w:val="Table Grid"/>
    <w:basedOn w:val="TableNormal"/>
    <w:uiPriority w:val="59"/>
    <w:rsid w:val="00282E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E57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2502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http://www.bto.org/birdtrends" TargetMode="External"/><Relationship Id="rId15" Type="http://schemas.openxmlformats.org/officeDocument/2006/relationships/hyperlink" Target="http://www.bto.org/birdtrends"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71F27-3B4D-4C4E-8067-39E08D73D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TotalTime>
  <Pages>13</Pages>
  <Words>7744</Words>
  <Characters>44147</Characters>
  <Application>Microsoft Macintosh Word</Application>
  <DocSecurity>0</DocSecurity>
  <Lines>367</Lines>
  <Paragraphs>103</Paragraphs>
  <ScaleCrop>false</ScaleCrop>
  <Company>UEL</Company>
  <LinksUpToDate>false</LinksUpToDate>
  <CharactersWithSpaces>51788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Dickins</dc:creator>
  <cp:keywords/>
  <dc:description/>
  <cp:lastModifiedBy>Tom Dickins</cp:lastModifiedBy>
  <cp:revision>206</cp:revision>
  <cp:lastPrinted>2017-03-06T12:40:00Z</cp:lastPrinted>
  <dcterms:created xsi:type="dcterms:W3CDTF">2017-02-10T14:00:00Z</dcterms:created>
  <dcterms:modified xsi:type="dcterms:W3CDTF">2017-03-13T15:15:00Z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3cb1941d-5dac-347d-93b8-e0c92fb10da6</vt:lpwstr>
  </property>
  <property fmtid="{D5CDD505-2E9C-101B-9397-08002B2CF9AE}" pid="4" name="Mendeley Citation Style_1">
    <vt:lpwstr>http://www.zotero.org/styles/harvard1</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http://www.zotero.org/styles/proceedings-of-the-royal-society-b</vt:lpwstr>
  </property>
  <property fmtid="{D5CDD505-2E9C-101B-9397-08002B2CF9AE}" pid="24" name="Mendeley Recent Style Name 9_1">
    <vt:lpwstr>Proceedings of the Royal Society B</vt:lpwstr>
  </property>
</Properties>
</file>