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9AC" w:rsidRDefault="00F6383E" w:rsidP="006E61BD">
      <w:pPr>
        <w:pStyle w:val="Articletitle"/>
        <w:jc w:val="center"/>
      </w:pPr>
      <w:r>
        <w:t xml:space="preserve">A </w:t>
      </w:r>
      <w:r w:rsidR="00FD400C">
        <w:t xml:space="preserve">Review of Lean and Agile Management in Humanitarian Supply Chains: Analysing </w:t>
      </w:r>
      <w:r w:rsidR="007E6F6C">
        <w:t xml:space="preserve">the </w:t>
      </w:r>
      <w:r w:rsidR="00FD400C">
        <w:t>Pre-Di</w:t>
      </w:r>
      <w:r w:rsidR="00BD07DF">
        <w:t>saster and Post-Disaster Phases</w:t>
      </w:r>
      <w:r w:rsidR="00013489">
        <w:t>,</w:t>
      </w:r>
      <w:r w:rsidR="00BD07DF">
        <w:t xml:space="preserve"> and Future Directions</w:t>
      </w:r>
    </w:p>
    <w:p w:rsidR="009828EB" w:rsidRPr="009828EB" w:rsidRDefault="009828EB" w:rsidP="00D878CD">
      <w:pPr>
        <w:pStyle w:val="Abstract"/>
        <w:ind w:left="0"/>
        <w:rPr>
          <w:b/>
        </w:rPr>
      </w:pPr>
    </w:p>
    <w:p w:rsidR="008E60EA" w:rsidRDefault="008E60EA" w:rsidP="008E60EA">
      <w:pPr>
        <w:pStyle w:val="Abstract"/>
      </w:pPr>
      <w:r w:rsidRPr="009F6D29">
        <w:t xml:space="preserve">Disasters have quadrupled over the last two decades leading to unprecedented loss of life. The objective of disaster-focused humanitarian supply chains (HSCs) is to ensure saving maximum lives with limited resources; despite severe uncertainties. Therefore, significant research has investigated lean and agile in HSCs; to effectively source and speedily deploy resources, with minimum wastage; in each disaster life-cycle phase. However, the literature and research findings are currently highly disjointed regarding how lean and agile principles may be aligned with different HSC activities in the disaster management lifecycle; and do not provide a collective understanding for practitioners and researchers. This paper reviews and organises the literature on HSCs in relation to lean and agile paradigms, focusing on the pre-disaster (mitigation and preparedness) and post-disaster (response and recovery) phases. Findings reveal, all phases benefit from both lean and agile, with agile benefitting the response phase most. The phases are inter-dependent and identifying optimum decoupling points for lean and </w:t>
      </w:r>
      <w:bookmarkStart w:id="0" w:name="_GoBack"/>
      <w:bookmarkEnd w:id="0"/>
      <w:r w:rsidRPr="009F6D29">
        <w:t>agile principles are crucial. Majority research has focused on individual or a couple of phases. Therefore, authors recommend research on integrating the functions of the different phases by employing lean and agile principles, to generate rapid response, economies of scale and cost minimisation.</w:t>
      </w:r>
      <w:r>
        <w:t xml:space="preserve"> </w:t>
      </w:r>
    </w:p>
    <w:p w:rsidR="00CB42F9" w:rsidRDefault="00CB42F9" w:rsidP="00CB42F9">
      <w:pPr>
        <w:pStyle w:val="Abstract"/>
      </w:pPr>
      <w:r>
        <w:rPr>
          <w:rFonts w:cstheme="minorHAnsi"/>
        </w:rPr>
        <w:t xml:space="preserve"> </w:t>
      </w:r>
    </w:p>
    <w:p w:rsidR="002A0DF5" w:rsidRDefault="0093340A" w:rsidP="0048208E">
      <w:pPr>
        <w:pStyle w:val="Abstract"/>
      </w:pPr>
      <w:r w:rsidRPr="0093340A">
        <w:rPr>
          <w:b/>
        </w:rPr>
        <w:t>Keywords:</w:t>
      </w:r>
      <w:r>
        <w:t xml:space="preserve"> Lean, agile, </w:t>
      </w:r>
      <w:r w:rsidR="00D81C9B">
        <w:t xml:space="preserve">disaster phases, </w:t>
      </w:r>
      <w:r>
        <w:t xml:space="preserve">disaster lifecycle, humanitarian supply chains, </w:t>
      </w:r>
      <w:r w:rsidR="00250602">
        <w:t>review</w:t>
      </w:r>
      <w:r w:rsidR="00D81C9B">
        <w:t xml:space="preserve"> </w:t>
      </w:r>
    </w:p>
    <w:p w:rsidR="0048208E" w:rsidRDefault="0048208E" w:rsidP="002A0DF5">
      <w:pPr>
        <w:pStyle w:val="Heading1"/>
        <w:spacing w:before="0"/>
      </w:pPr>
    </w:p>
    <w:p w:rsidR="007A0FD8" w:rsidRPr="0084732E" w:rsidRDefault="007A0FD8" w:rsidP="002A0DF5">
      <w:pPr>
        <w:pStyle w:val="Heading1"/>
        <w:spacing w:before="0"/>
      </w:pPr>
      <w:r w:rsidRPr="00625C5D">
        <w:t>I</w:t>
      </w:r>
      <w:r w:rsidR="0084732E">
        <w:t>ntroduction</w:t>
      </w:r>
    </w:p>
    <w:p w:rsidR="007A0FD8" w:rsidRDefault="00F0749F" w:rsidP="00625C5D">
      <w:pPr>
        <w:pStyle w:val="Paragraph"/>
      </w:pPr>
      <w:r w:rsidRPr="00F0749F">
        <w:t xml:space="preserve">“The International  Federation  of Red Cross and Red Crescent Societies’ (IFRC) World Disaster Report (2015) reports that between 2005 and 2014, approximately 6311 disasters resulted in 0.8 million casualties, affected 1.9 billion people, and caused $1.62 trillion in </w:t>
      </w:r>
      <w:r w:rsidRPr="00F0749F">
        <w:lastRenderedPageBreak/>
        <w:t>damages” (Ransikarbum &amp; Mason</w:t>
      </w:r>
      <w:r w:rsidRPr="00CA04B5">
        <w:t xml:space="preserve">; </w:t>
      </w:r>
      <w:r w:rsidR="00CA04B5" w:rsidRPr="00CA04B5">
        <w:t>2016a: 324</w:t>
      </w:r>
      <w:r w:rsidRPr="00F0749F">
        <w:t>).</w:t>
      </w:r>
      <w:r>
        <w:t xml:space="preserve"> </w:t>
      </w:r>
      <w:r w:rsidR="00D75A2C">
        <w:t>Th</w:t>
      </w:r>
      <w:r>
        <w:t xml:space="preserve">ese circumstances are </w:t>
      </w:r>
      <w:r w:rsidR="00D75A2C">
        <w:t xml:space="preserve">neither atypical nor rare in the humanitarian aid </w:t>
      </w:r>
      <w:r w:rsidR="00E06203">
        <w:t xml:space="preserve">(HA) </w:t>
      </w:r>
      <w:r w:rsidR="00D75A2C">
        <w:t xml:space="preserve">context. </w:t>
      </w:r>
      <w:r w:rsidR="00970CCA">
        <w:t>S</w:t>
      </w:r>
      <w:r w:rsidR="00A91FDB">
        <w:t xml:space="preserve">ignificant </w:t>
      </w:r>
      <w:r w:rsidR="005C1C14">
        <w:t xml:space="preserve">injury and </w:t>
      </w:r>
      <w:r w:rsidR="002C09B1">
        <w:t>loss of life</w:t>
      </w:r>
      <w:r w:rsidR="00A91FDB">
        <w:t xml:space="preserve"> </w:t>
      </w:r>
      <w:r w:rsidR="00FD400C">
        <w:t>triggered by</w:t>
      </w:r>
      <w:r w:rsidR="00970CCA">
        <w:t xml:space="preserve"> disasters; </w:t>
      </w:r>
      <w:r w:rsidR="001D670F">
        <w:t xml:space="preserve">make it imperative to study humanitarian supply chains </w:t>
      </w:r>
      <w:r w:rsidR="00840112">
        <w:t>(HSC</w:t>
      </w:r>
      <w:r w:rsidR="00160DCF">
        <w:t>s</w:t>
      </w:r>
      <w:r w:rsidR="00840112">
        <w:t xml:space="preserve">) </w:t>
      </w:r>
      <w:r w:rsidR="001D670F">
        <w:t xml:space="preserve">and how they can </w:t>
      </w:r>
      <w:r w:rsidR="001D670F" w:rsidRPr="00104F26">
        <w:rPr>
          <w:rFonts w:cstheme="minorHAnsi"/>
        </w:rPr>
        <w:t xml:space="preserve">effectively contribute to the different stages of </w:t>
      </w:r>
      <w:r w:rsidR="00160DCF">
        <w:rPr>
          <w:rFonts w:cstheme="minorHAnsi"/>
        </w:rPr>
        <w:t xml:space="preserve">the </w:t>
      </w:r>
      <w:r w:rsidR="001D670F" w:rsidRPr="00104F26">
        <w:rPr>
          <w:rFonts w:cstheme="minorHAnsi"/>
        </w:rPr>
        <w:t>disaster/humanitarian mission management cycle, prior and post disaster occurrence.</w:t>
      </w:r>
      <w:r w:rsidR="00970CCA" w:rsidRPr="00104F26">
        <w:rPr>
          <w:rFonts w:cstheme="minorHAnsi"/>
        </w:rPr>
        <w:t xml:space="preserve"> </w:t>
      </w:r>
      <w:r w:rsidR="00104F26" w:rsidRPr="00104F26">
        <w:rPr>
          <w:rFonts w:cstheme="minorHAnsi"/>
        </w:rPr>
        <w:t>“A natural or man-made disaster means managing ephemeral supply chains in a great hurry while trying to adhere to performance objectives</w:t>
      </w:r>
      <w:r w:rsidR="00104F26">
        <w:rPr>
          <w:rFonts w:cstheme="minorHAnsi"/>
        </w:rPr>
        <w:t>” (Chandes &amp; Pach</w:t>
      </w:r>
      <w:r w:rsidR="00104F26" w:rsidRPr="006A48B2">
        <w:rPr>
          <w:rFonts w:cstheme="minorHAnsi"/>
        </w:rPr>
        <w:t xml:space="preserve">e´, </w:t>
      </w:r>
      <w:r w:rsidR="00104F26" w:rsidRPr="00104F26">
        <w:rPr>
          <w:rFonts w:cstheme="minorHAnsi"/>
        </w:rPr>
        <w:t xml:space="preserve">2010: 321). </w:t>
      </w:r>
      <w:r w:rsidR="00E06203">
        <w:rPr>
          <w:rFonts w:cstheme="minorHAnsi"/>
        </w:rPr>
        <w:t>HA organisations</w:t>
      </w:r>
      <w:r w:rsidR="00216B75" w:rsidRPr="00104F26">
        <w:rPr>
          <w:rFonts w:cstheme="minorHAnsi"/>
        </w:rPr>
        <w:t xml:space="preserve"> </w:t>
      </w:r>
      <w:r w:rsidR="00C87362" w:rsidRPr="00104F26">
        <w:rPr>
          <w:rFonts w:cstheme="minorHAnsi"/>
        </w:rPr>
        <w:t xml:space="preserve">are under perpetually increasing pressure to strategically use resources (Scholten, Scott and Fynes, 2010; </w:t>
      </w:r>
      <w:r w:rsidR="00D334DC">
        <w:rPr>
          <w:rFonts w:cstheme="minorHAnsi"/>
        </w:rPr>
        <w:t>Pettit &amp; Beresford, 2009</w:t>
      </w:r>
      <w:r w:rsidR="00C87362" w:rsidRPr="00104F26">
        <w:rPr>
          <w:rFonts w:cstheme="minorHAnsi"/>
        </w:rPr>
        <w:t>), while providing high quality service to the end-user within realistic time</w:t>
      </w:r>
      <w:r w:rsidR="003B53B9">
        <w:rPr>
          <w:rFonts w:cstheme="minorHAnsi"/>
        </w:rPr>
        <w:t>frames</w:t>
      </w:r>
      <w:r w:rsidR="00C87362" w:rsidRPr="00104F26">
        <w:rPr>
          <w:rFonts w:cstheme="minorHAnsi"/>
        </w:rPr>
        <w:t xml:space="preserve"> and constrained budgets.</w:t>
      </w:r>
      <w:r w:rsidR="00CA0574" w:rsidRPr="00104F26">
        <w:rPr>
          <w:rFonts w:cstheme="minorHAnsi"/>
        </w:rPr>
        <w:t xml:space="preserve"> A crucial way to achieve these efficiencies while</w:t>
      </w:r>
      <w:r w:rsidR="00CA0574">
        <w:t xml:space="preserve"> delivering high quality and value</w:t>
      </w:r>
      <w:r w:rsidR="00970CCA">
        <w:t xml:space="preserve">, </w:t>
      </w:r>
      <w:r w:rsidR="000D4896">
        <w:t xml:space="preserve"> is through effective</w:t>
      </w:r>
      <w:r w:rsidR="00CA0574">
        <w:t xml:space="preserve"> supply chain </w:t>
      </w:r>
      <w:r w:rsidR="00076691">
        <w:t>process</w:t>
      </w:r>
      <w:r w:rsidR="009762C2">
        <w:t>es</w:t>
      </w:r>
      <w:r w:rsidR="00E63F7E">
        <w:t>,</w:t>
      </w:r>
      <w:r w:rsidR="00076691">
        <w:t xml:space="preserve"> as supply chain management </w:t>
      </w:r>
      <w:r w:rsidR="00E63F7E">
        <w:t xml:space="preserve">(SCM) </w:t>
      </w:r>
      <w:r w:rsidR="00076691">
        <w:t>account</w:t>
      </w:r>
      <w:r w:rsidR="000D4896">
        <w:t>s</w:t>
      </w:r>
      <w:r w:rsidR="00076691">
        <w:t xml:space="preserve"> for 80% of </w:t>
      </w:r>
      <w:r w:rsidR="00E06203">
        <w:t>HA</w:t>
      </w:r>
      <w:r w:rsidR="00E63F7E">
        <w:t xml:space="preserve"> </w:t>
      </w:r>
      <w:r w:rsidR="00076691">
        <w:t>activities (</w:t>
      </w:r>
      <w:r w:rsidR="00AC0F05">
        <w:t xml:space="preserve">Van </w:t>
      </w:r>
      <w:r w:rsidR="00076691">
        <w:t xml:space="preserve">Wassenhove, 2006). </w:t>
      </w:r>
    </w:p>
    <w:p w:rsidR="00211C17" w:rsidRDefault="00E06203" w:rsidP="00625C5D">
      <w:pPr>
        <w:pStyle w:val="Newparagraph"/>
        <w:rPr>
          <w:highlight w:val="lightGray"/>
        </w:rPr>
      </w:pPr>
      <w:r>
        <w:t xml:space="preserve">HA </w:t>
      </w:r>
      <w:r w:rsidR="00FD400C">
        <w:t>is</w:t>
      </w:r>
      <w:r w:rsidR="009F7EA3">
        <w:t xml:space="preserve"> essentially funded by donors</w:t>
      </w:r>
      <w:r w:rsidR="00EE1DA1">
        <w:t xml:space="preserve"> (Kovacs &amp; Spens, 2007).</w:t>
      </w:r>
      <w:r w:rsidR="009F7EA3">
        <w:t xml:space="preserve"> The deliverers of </w:t>
      </w:r>
      <w:r>
        <w:t>HA</w:t>
      </w:r>
      <w:r w:rsidR="002A420C">
        <w:t xml:space="preserve"> thereby cater to dual clients:</w:t>
      </w:r>
      <w:r w:rsidR="009F7EA3">
        <w:t xml:space="preserve"> the recipient of aid </w:t>
      </w:r>
      <w:r w:rsidR="00FD400C">
        <w:t xml:space="preserve">and </w:t>
      </w:r>
      <w:r w:rsidR="009F7EA3">
        <w:t>donors</w:t>
      </w:r>
      <w:r w:rsidR="00EE1DA1">
        <w:t xml:space="preserve">. </w:t>
      </w:r>
      <w:r w:rsidR="00FD400C">
        <w:t>Sufficient donor availability can</w:t>
      </w:r>
      <w:r w:rsidR="009169FA">
        <w:t xml:space="preserve"> help make HSCs agile </w:t>
      </w:r>
      <w:r w:rsidR="00FD400C">
        <w:t>and</w:t>
      </w:r>
      <w:r w:rsidR="009169FA">
        <w:t xml:space="preserve"> resilient (</w:t>
      </w:r>
      <w:r w:rsidR="003900D6">
        <w:t>Dubey</w:t>
      </w:r>
      <w:r w:rsidR="009169FA">
        <w:t xml:space="preserve"> et al., 2014). </w:t>
      </w:r>
      <w:r w:rsidR="009F7EA3">
        <w:t xml:space="preserve">While </w:t>
      </w:r>
      <w:r w:rsidR="00FD400C">
        <w:t>HA</w:t>
      </w:r>
      <w:r w:rsidR="009F7EA3">
        <w:t xml:space="preserve"> recipients seek high quality and </w:t>
      </w:r>
      <w:r w:rsidR="003D0C0D">
        <w:t xml:space="preserve">prompt </w:t>
      </w:r>
      <w:r w:rsidR="009F7EA3">
        <w:t xml:space="preserve">aid </w:t>
      </w:r>
      <w:r w:rsidR="002A420C">
        <w:t>to</w:t>
      </w:r>
      <w:r w:rsidR="009F7EA3">
        <w:t xml:space="preserve"> sav</w:t>
      </w:r>
      <w:r w:rsidR="002A420C">
        <w:t>e</w:t>
      </w:r>
      <w:r w:rsidR="009F7EA3">
        <w:t xml:space="preserve"> lives and restor</w:t>
      </w:r>
      <w:r w:rsidR="002A420C">
        <w:t>e</w:t>
      </w:r>
      <w:r w:rsidR="009F7EA3">
        <w:t xml:space="preserve"> normalcy; donors seek transparency, </w:t>
      </w:r>
      <w:r w:rsidR="00EE1DA1">
        <w:t>high</w:t>
      </w:r>
      <w:r w:rsidR="009F7EA3">
        <w:t xml:space="preserve"> value for money and measurable outputs (Scholten, Scott &amp; Fynes; 2010). Lack of </w:t>
      </w:r>
      <w:r w:rsidR="003D0C0D">
        <w:t>efficiencies</w:t>
      </w:r>
      <w:r w:rsidR="009F7EA3">
        <w:t xml:space="preserve"> may </w:t>
      </w:r>
      <w:r w:rsidR="005C1C14">
        <w:t>result</w:t>
      </w:r>
      <w:r w:rsidR="009F7EA3">
        <w:t xml:space="preserve"> in loss of li</w:t>
      </w:r>
      <w:r w:rsidR="005C1C14">
        <w:t>fe</w:t>
      </w:r>
      <w:r w:rsidR="009F7EA3">
        <w:t xml:space="preserve"> </w:t>
      </w:r>
      <w:r w:rsidR="000D4896">
        <w:t>and</w:t>
      </w:r>
      <w:r w:rsidR="009F7EA3">
        <w:t xml:space="preserve"> </w:t>
      </w:r>
      <w:r w:rsidR="002A420C">
        <w:t>resultantly</w:t>
      </w:r>
      <w:r w:rsidR="009F7EA3">
        <w:t xml:space="preserve"> loss of crucial donor funds (Ol</w:t>
      </w:r>
      <w:r w:rsidR="00486AE1">
        <w:t>o</w:t>
      </w:r>
      <w:r w:rsidR="009F7EA3">
        <w:t>r</w:t>
      </w:r>
      <w:r w:rsidR="00486AE1">
        <w:t>u</w:t>
      </w:r>
      <w:r w:rsidR="00C83EE5">
        <w:t>ntoba &amp; Gra</w:t>
      </w:r>
      <w:r w:rsidR="009F7EA3">
        <w:t>y, 2009).</w:t>
      </w:r>
      <w:r>
        <w:t xml:space="preserve"> This challenging situation </w:t>
      </w:r>
      <w:r w:rsidR="002A420C">
        <w:t>requiring</w:t>
      </w:r>
      <w:r>
        <w:t xml:space="preserve"> trade-offs among</w:t>
      </w:r>
      <w:r w:rsidR="000465C4">
        <w:t>st</w:t>
      </w:r>
      <w:r>
        <w:t xml:space="preserve"> speed, cost, and quality has </w:t>
      </w:r>
      <w:r w:rsidR="000465C4">
        <w:t xml:space="preserve">generated </w:t>
      </w:r>
      <w:r w:rsidR="002A420C">
        <w:t xml:space="preserve">research </w:t>
      </w:r>
      <w:r w:rsidR="000465C4">
        <w:t xml:space="preserve">interest in principles and processes which can </w:t>
      </w:r>
      <w:r w:rsidR="00EE1DA1">
        <w:t>enhance</w:t>
      </w:r>
      <w:r w:rsidR="000465C4">
        <w:t xml:space="preserve"> speed, efficiencies, </w:t>
      </w:r>
      <w:r w:rsidR="003B74C6">
        <w:t xml:space="preserve">and </w:t>
      </w:r>
      <w:r w:rsidR="000465C4">
        <w:t xml:space="preserve">effectiveness </w:t>
      </w:r>
      <w:r w:rsidR="002A420C">
        <w:t>while reducing</w:t>
      </w:r>
      <w:r w:rsidR="000465C4">
        <w:t xml:space="preserve"> cost </w:t>
      </w:r>
      <w:r w:rsidR="002A420C">
        <w:t>and wast</w:t>
      </w:r>
      <w:r w:rsidR="00890CD7">
        <w:t>e</w:t>
      </w:r>
      <w:r w:rsidR="002A420C">
        <w:t xml:space="preserve"> </w:t>
      </w:r>
      <w:r w:rsidR="000465C4">
        <w:t>in HSCs</w:t>
      </w:r>
      <w:r w:rsidR="000465C4" w:rsidRPr="00211C17">
        <w:t>.</w:t>
      </w:r>
      <w:r w:rsidR="002A420C">
        <w:t xml:space="preserve"> Therefore, to enhance HSC performance (</w:t>
      </w:r>
      <w:r w:rsidR="008D77DD" w:rsidRPr="00211C17">
        <w:t>notwithstanding time and budgetary constraints</w:t>
      </w:r>
      <w:r w:rsidR="002A420C">
        <w:t>)</w:t>
      </w:r>
      <w:r w:rsidR="00E2457F">
        <w:t xml:space="preserve"> and reduce wastage</w:t>
      </w:r>
      <w:r w:rsidR="008D77DD" w:rsidRPr="00211C17">
        <w:t>; the principles o</w:t>
      </w:r>
      <w:r w:rsidR="00A1477E">
        <w:t>f lean</w:t>
      </w:r>
      <w:r w:rsidR="00276601" w:rsidRPr="00211C17">
        <w:t xml:space="preserve"> and </w:t>
      </w:r>
      <w:r w:rsidR="00A1477E">
        <w:t>agile</w:t>
      </w:r>
      <w:r w:rsidR="00EF3AEE" w:rsidRPr="00211C17">
        <w:t xml:space="preserve"> </w:t>
      </w:r>
      <w:r w:rsidR="000D4896">
        <w:t>have been found</w:t>
      </w:r>
      <w:r w:rsidR="002A420C">
        <w:t xml:space="preserve"> to</w:t>
      </w:r>
      <w:r w:rsidR="00276601" w:rsidRPr="00211C17">
        <w:t xml:space="preserve"> be highly beneficial (</w:t>
      </w:r>
      <w:r w:rsidR="00234A9D" w:rsidRPr="00211C17">
        <w:t>Cozzolino</w:t>
      </w:r>
      <w:r w:rsidR="0015775D" w:rsidRPr="00211C17">
        <w:t>, Rossi &amp; Conforti</w:t>
      </w:r>
      <w:r w:rsidR="00234A9D" w:rsidRPr="00211C17">
        <w:t xml:space="preserve">, 2012; </w:t>
      </w:r>
      <w:r w:rsidR="00276601" w:rsidRPr="00211C17">
        <w:t xml:space="preserve">Oloruntoba &amp; </w:t>
      </w:r>
      <w:r w:rsidR="007338BE">
        <w:t>Kovacs, 2015</w:t>
      </w:r>
      <w:r w:rsidR="00276601" w:rsidRPr="00211C17">
        <w:t>)</w:t>
      </w:r>
      <w:r w:rsidR="00EF3AEE" w:rsidRPr="00211C17">
        <w:t xml:space="preserve">. </w:t>
      </w:r>
    </w:p>
    <w:p w:rsidR="00517CA5" w:rsidRPr="00301B39" w:rsidRDefault="00517CA5" w:rsidP="00625C5D">
      <w:pPr>
        <w:pStyle w:val="Newparagraph"/>
        <w:rPr>
          <w:highlight w:val="lightGray"/>
        </w:rPr>
      </w:pPr>
      <w:r>
        <w:lastRenderedPageBreak/>
        <w:t xml:space="preserve">Lean management is defined </w:t>
      </w:r>
      <w:r w:rsidRPr="00D334DC">
        <w:t>as the elimination or reduction of wast</w:t>
      </w:r>
      <w:r w:rsidR="00890CD7">
        <w:t>e</w:t>
      </w:r>
      <w:r w:rsidRPr="00D334DC">
        <w:t xml:space="preserve"> </w:t>
      </w:r>
      <w:r>
        <w:t xml:space="preserve">(or </w:t>
      </w:r>
      <w:r w:rsidRPr="007F7224">
        <w:rPr>
          <w:i/>
        </w:rPr>
        <w:t>muda</w:t>
      </w:r>
      <w:r>
        <w:t xml:space="preserve">) </w:t>
      </w:r>
      <w:r w:rsidRPr="00D334DC">
        <w:t xml:space="preserve">in any </w:t>
      </w:r>
      <w:r w:rsidR="003D0C0D">
        <w:t>form</w:t>
      </w:r>
      <w:r w:rsidR="003D0C0D" w:rsidRPr="00D334DC">
        <w:t xml:space="preserve"> (</w:t>
      </w:r>
      <w:r w:rsidRPr="00D334DC">
        <w:t>Christopher &amp; Towill, 2001</w:t>
      </w:r>
      <w:r>
        <w:t>; Goldsby et al., 2006)</w:t>
      </w:r>
      <w:r w:rsidRPr="00D334DC">
        <w:t xml:space="preserve">. </w:t>
      </w:r>
      <w:r w:rsidR="00E2457F">
        <w:t>This entails, a</w:t>
      </w:r>
      <w:r>
        <w:t>ny action</w:t>
      </w:r>
      <w:r w:rsidR="003D0C0D">
        <w:t>, which</w:t>
      </w:r>
      <w:r>
        <w:t xml:space="preserve"> exhausts and expends resource or energy, without yielding required outcomes for the customer (Womack &amp; Jones, 1996; Goldsby et al., 2006) or end-user. Lean </w:t>
      </w:r>
      <w:r w:rsidR="00E2457F">
        <w:t>principles help</w:t>
      </w:r>
      <w:r>
        <w:t xml:space="preserve"> address emergent demand</w:t>
      </w:r>
      <w:r w:rsidR="000D4896">
        <w:t>s</w:t>
      </w:r>
      <w:r>
        <w:t xml:space="preserve"> within short time-spans with process efficiency (Goldsby et al., 2006). This is a key focus of HA organisations as HSCs</w:t>
      </w:r>
      <w:r w:rsidRPr="00C04063">
        <w:t xml:space="preserve"> are characterised by intensive timelines, addressing specific disasters at a point in time (Chandes &amp; Pach</w:t>
      </w:r>
      <w:r w:rsidRPr="00C04063">
        <w:rPr>
          <w:rFonts w:cstheme="minorHAnsi"/>
        </w:rPr>
        <w:t>e´</w:t>
      </w:r>
      <w:r w:rsidRPr="00C04063">
        <w:t>, 2010)</w:t>
      </w:r>
      <w:r>
        <w:t>. Most HA is funded by appealing to t</w:t>
      </w:r>
      <w:r w:rsidR="00C20524">
        <w:t>he altruistic nature of donors.</w:t>
      </w:r>
      <w:r>
        <w:t xml:space="preserve"> </w:t>
      </w:r>
      <w:r w:rsidRPr="00DF02CC">
        <w:t>Lean principles in SCM focuses on enhancing efficiencies and saving costs (Cozzolino et al., 2012)</w:t>
      </w:r>
      <w:r>
        <w:t>. Taylor and Pettit (2009) advocate the application of lean principles like value chain analysis to enhance efficiencies of HSCs. Techniques like horizontal and vertical collaboration (Jahre &amp; Jensen, 2010) of leanness can also reduce spend for HA organisations.</w:t>
      </w:r>
      <w:r w:rsidR="00E2457F">
        <w:t xml:space="preserve"> Consequently,</w:t>
      </w:r>
      <w:r w:rsidR="00EF276D">
        <w:t xml:space="preserve"> there has been an increase in research studying lean applications in HSCs.</w:t>
      </w:r>
    </w:p>
    <w:p w:rsidR="00276601" w:rsidRPr="00211C17" w:rsidRDefault="00276601" w:rsidP="00625C5D">
      <w:pPr>
        <w:pStyle w:val="Newparagraph"/>
      </w:pPr>
      <w:r w:rsidRPr="00536F0D">
        <w:t xml:space="preserve">Agility in SCM </w:t>
      </w:r>
      <w:r w:rsidR="008211C0" w:rsidRPr="00536F0D">
        <w:t>embodies a high degree of flexibility and perpetual preparedness to react to incremental and radical change</w:t>
      </w:r>
      <w:r w:rsidR="002A420C">
        <w:t>,</w:t>
      </w:r>
      <w:r w:rsidR="0015775D" w:rsidRPr="00536F0D">
        <w:t xml:space="preserve"> including changes in market and customer requirements </w:t>
      </w:r>
      <w:r w:rsidR="0009042B" w:rsidRPr="00536F0D">
        <w:t>(</w:t>
      </w:r>
      <w:r w:rsidR="00D213C0">
        <w:t>Goldman et al.</w:t>
      </w:r>
      <w:r w:rsidR="0015775D" w:rsidRPr="00536F0D">
        <w:t>, 1995; Jain</w:t>
      </w:r>
      <w:r w:rsidR="00D213C0">
        <w:t xml:space="preserve"> et al</w:t>
      </w:r>
      <w:r w:rsidR="0094765E">
        <w:t>.,</w:t>
      </w:r>
      <w:r w:rsidR="0015775D" w:rsidRPr="00536F0D">
        <w:t xml:space="preserve"> 200</w:t>
      </w:r>
      <w:r w:rsidR="005239C4">
        <w:t>8</w:t>
      </w:r>
      <w:r w:rsidR="0009042B" w:rsidRPr="00536F0D">
        <w:t>)</w:t>
      </w:r>
      <w:r w:rsidR="0015775D" w:rsidRPr="00536F0D">
        <w:t>. Agility can</w:t>
      </w:r>
      <w:r w:rsidR="00211C17" w:rsidRPr="00536F0D">
        <w:t xml:space="preserve"> </w:t>
      </w:r>
      <w:r w:rsidR="00BD1307" w:rsidRPr="00536F0D">
        <w:t>also;</w:t>
      </w:r>
      <w:r w:rsidR="0015775D" w:rsidRPr="00536F0D">
        <w:t xml:space="preserve"> support risk management in supply chains (Fai</w:t>
      </w:r>
      <w:r w:rsidR="00361C70">
        <w:t>sal et al.</w:t>
      </w:r>
      <w:r w:rsidR="0015775D" w:rsidRPr="00536F0D">
        <w:t>, 2007)</w:t>
      </w:r>
      <w:r w:rsidR="00E06567">
        <w:t xml:space="preserve"> and enhance</w:t>
      </w:r>
      <w:r w:rsidR="000D123F">
        <w:t xml:space="preserve"> responsiveness (Christopher &amp; Towill, 2000)</w:t>
      </w:r>
      <w:r w:rsidR="002503C4">
        <w:t xml:space="preserve"> to unpredictable change </w:t>
      </w:r>
      <w:r w:rsidR="002503C4" w:rsidRPr="002503C4">
        <w:t>(</w:t>
      </w:r>
      <w:r w:rsidR="002503C4" w:rsidRPr="003D0C0D">
        <w:rPr>
          <w:shd w:val="clear" w:color="auto" w:fill="FFFFFF"/>
        </w:rPr>
        <w:t>Oloruntoba &amp; Gray, 2006</w:t>
      </w:r>
      <w:r w:rsidR="002503C4" w:rsidRPr="002503C4">
        <w:rPr>
          <w:rFonts w:ascii="Arial" w:hAnsi="Arial" w:cs="Arial"/>
          <w:sz w:val="20"/>
          <w:szCs w:val="20"/>
          <w:shd w:val="clear" w:color="auto" w:fill="FFFFFF"/>
        </w:rPr>
        <w:t>)</w:t>
      </w:r>
      <w:r w:rsidR="0015775D" w:rsidRPr="002503C4">
        <w:t>.</w:t>
      </w:r>
      <w:r w:rsidR="0015775D" w:rsidRPr="00536F0D">
        <w:t xml:space="preserve"> </w:t>
      </w:r>
      <w:r w:rsidR="009202F5" w:rsidRPr="00536F0D">
        <w:t xml:space="preserve">HSCs are characteristically </w:t>
      </w:r>
      <w:r w:rsidR="002A420C" w:rsidRPr="00536F0D">
        <w:t>involved</w:t>
      </w:r>
      <w:r w:rsidR="009202F5" w:rsidRPr="00536F0D">
        <w:t xml:space="preserve"> in </w:t>
      </w:r>
      <w:r w:rsidR="002C09B1" w:rsidRPr="00536F0D">
        <w:t>large-scale</w:t>
      </w:r>
      <w:r w:rsidR="003D0C0D">
        <w:t xml:space="preserve"> operations</w:t>
      </w:r>
      <w:r w:rsidR="002C09B1">
        <w:t>,</w:t>
      </w:r>
      <w:r w:rsidR="003D0C0D">
        <w:t xml:space="preserve"> addressing</w:t>
      </w:r>
      <w:r w:rsidR="002C09B1">
        <w:t xml:space="preserve"> </w:t>
      </w:r>
      <w:r w:rsidR="009202F5" w:rsidRPr="00536F0D">
        <w:t>high magnitude risk</w:t>
      </w:r>
      <w:r w:rsidR="002C09B1">
        <w:t>s</w:t>
      </w:r>
      <w:r w:rsidR="009202F5" w:rsidRPr="00536F0D">
        <w:t xml:space="preserve"> </w:t>
      </w:r>
      <w:r w:rsidR="00211C17" w:rsidRPr="00536F0D">
        <w:t xml:space="preserve">to </w:t>
      </w:r>
      <w:r w:rsidR="002C09B1" w:rsidRPr="00536F0D">
        <w:t>li</w:t>
      </w:r>
      <w:r w:rsidR="002C09B1">
        <w:t xml:space="preserve">fe; </w:t>
      </w:r>
      <w:r w:rsidR="002C09B1" w:rsidRPr="00536F0D">
        <w:t>and</w:t>
      </w:r>
      <w:r w:rsidR="00211C17" w:rsidRPr="00536F0D">
        <w:t xml:space="preserve"> need to</w:t>
      </w:r>
      <w:r w:rsidR="00A40F02" w:rsidRPr="00536F0D">
        <w:t xml:space="preserve"> coordinat</w:t>
      </w:r>
      <w:r w:rsidR="00211C17" w:rsidRPr="00536F0D">
        <w:t>e</w:t>
      </w:r>
      <w:r w:rsidR="00A40F02" w:rsidRPr="00536F0D">
        <w:t xml:space="preserve"> speedy delivery of rescue and relief goods and services to disaster zones</w:t>
      </w:r>
      <w:r w:rsidR="000E384A">
        <w:t xml:space="preserve"> (Jabbour et al., 2017; Balcik et al.,</w:t>
      </w:r>
      <w:r w:rsidR="00A40F02" w:rsidRPr="00536F0D">
        <w:t xml:space="preserve"> 2010; Kovacs &amp; Spens, 2009).</w:t>
      </w:r>
      <w:r w:rsidR="00387910" w:rsidRPr="00536F0D">
        <w:t xml:space="preserve"> HSCs </w:t>
      </w:r>
      <w:r w:rsidR="00FF2785" w:rsidRPr="00536F0D">
        <w:t>are often emergent</w:t>
      </w:r>
      <w:r w:rsidR="003D0C0D">
        <w:t>,</w:t>
      </w:r>
      <w:r w:rsidR="00FF2785" w:rsidRPr="00536F0D">
        <w:t xml:space="preserve"> with short lives</w:t>
      </w:r>
      <w:r w:rsidR="003D0C0D">
        <w:t>;</w:t>
      </w:r>
      <w:r w:rsidR="00FF2785" w:rsidRPr="00536F0D">
        <w:t xml:space="preserve"> responding to specific disasters</w:t>
      </w:r>
      <w:r w:rsidR="00211C17" w:rsidRPr="00536F0D">
        <w:t>,</w:t>
      </w:r>
      <w:r w:rsidR="00211C17" w:rsidRPr="00536F0D">
        <w:rPr>
          <w:rFonts w:cstheme="minorHAnsi"/>
        </w:rPr>
        <w:t xml:space="preserve"> uncertainty and mostly unforeseen situations</w:t>
      </w:r>
      <w:r w:rsidR="00D4142C">
        <w:rPr>
          <w:rFonts w:cstheme="minorHAnsi"/>
        </w:rPr>
        <w:t xml:space="preserve"> (Day et al., </w:t>
      </w:r>
      <w:r w:rsidR="00536F0D" w:rsidRPr="00536F0D">
        <w:rPr>
          <w:rFonts w:cstheme="minorHAnsi"/>
        </w:rPr>
        <w:t>2012)</w:t>
      </w:r>
      <w:r w:rsidR="00FF2785" w:rsidRPr="00536F0D">
        <w:t xml:space="preserve">. HSCs </w:t>
      </w:r>
      <w:r w:rsidR="00387910" w:rsidRPr="00536F0D">
        <w:t xml:space="preserve">need to assess and evaluate end-user needs </w:t>
      </w:r>
      <w:r w:rsidR="00FF2785" w:rsidRPr="00536F0D">
        <w:t xml:space="preserve">in disaster zones </w:t>
      </w:r>
      <w:r w:rsidR="00387910" w:rsidRPr="00536F0D">
        <w:t xml:space="preserve">and </w:t>
      </w:r>
      <w:r w:rsidR="00FF2785" w:rsidRPr="00536F0D">
        <w:t>respond with</w:t>
      </w:r>
      <w:r w:rsidR="00387910" w:rsidRPr="00536F0D">
        <w:t xml:space="preserve"> speed</w:t>
      </w:r>
      <w:r w:rsidR="00FF2785" w:rsidRPr="00536F0D">
        <w:t xml:space="preserve"> and</w:t>
      </w:r>
      <w:r w:rsidR="00387910" w:rsidRPr="00536F0D">
        <w:t xml:space="preserve"> flexibility, </w:t>
      </w:r>
      <w:r w:rsidR="00FF2785" w:rsidRPr="00536F0D">
        <w:t>to the diverse, unique and specific ne</w:t>
      </w:r>
      <w:r w:rsidR="00536F0D" w:rsidRPr="00536F0D">
        <w:t>eds of the affected populations (Heaslip, 2018)</w:t>
      </w:r>
      <w:r w:rsidR="00211C17" w:rsidRPr="00536F0D">
        <w:t xml:space="preserve"> </w:t>
      </w:r>
      <w:r w:rsidR="00536F0D" w:rsidRPr="00536F0D">
        <w:rPr>
          <w:rFonts w:cstheme="minorHAnsi"/>
        </w:rPr>
        <w:t>while</w:t>
      </w:r>
      <w:r w:rsidR="00211C17" w:rsidRPr="00536F0D">
        <w:rPr>
          <w:rFonts w:cstheme="minorHAnsi"/>
        </w:rPr>
        <w:t xml:space="preserve"> bala</w:t>
      </w:r>
      <w:r w:rsidR="00536F0D" w:rsidRPr="00536F0D">
        <w:rPr>
          <w:rFonts w:cstheme="minorHAnsi"/>
        </w:rPr>
        <w:t>ncing</w:t>
      </w:r>
      <w:r w:rsidR="00211C17" w:rsidRPr="00536F0D">
        <w:rPr>
          <w:rFonts w:cstheme="minorHAnsi"/>
        </w:rPr>
        <w:t xml:space="preserve"> standardisation and </w:t>
      </w:r>
      <w:r w:rsidR="00211C17" w:rsidRPr="00536F0D">
        <w:rPr>
          <w:rFonts w:cstheme="minorHAnsi"/>
        </w:rPr>
        <w:lastRenderedPageBreak/>
        <w:t>adaptation (Cha</w:t>
      </w:r>
      <w:r w:rsidR="00536F0D" w:rsidRPr="00536F0D">
        <w:rPr>
          <w:rFonts w:cstheme="minorHAnsi"/>
        </w:rPr>
        <w:t>nd</w:t>
      </w:r>
      <w:r w:rsidR="00211C17" w:rsidRPr="00536F0D">
        <w:rPr>
          <w:rFonts w:cstheme="minorHAnsi"/>
        </w:rPr>
        <w:t>es &amp; Pache´, 2010). Achieving these extensive and varied humanitarian targets swiftly</w:t>
      </w:r>
      <w:r w:rsidR="00E06567">
        <w:rPr>
          <w:rFonts w:cstheme="minorHAnsi"/>
        </w:rPr>
        <w:t>,</w:t>
      </w:r>
      <w:r w:rsidR="00211C17" w:rsidRPr="00536F0D">
        <w:rPr>
          <w:rFonts w:cstheme="minorHAnsi"/>
        </w:rPr>
        <w:t xml:space="preserve"> requires a high level of flexibility or agility (Heaslip, 2018).</w:t>
      </w:r>
      <w:r w:rsidR="00FF2785" w:rsidRPr="00536F0D">
        <w:t xml:space="preserve"> Hence</w:t>
      </w:r>
      <w:r w:rsidR="00B76F11">
        <w:t>,</w:t>
      </w:r>
      <w:r w:rsidR="00FF2785" w:rsidRPr="00536F0D">
        <w:t xml:space="preserve"> the principles of agile SCM have gained attention in relation to HSCs</w:t>
      </w:r>
      <w:r w:rsidR="00E13F2D" w:rsidRPr="00536F0D">
        <w:t xml:space="preserve"> (</w:t>
      </w:r>
      <w:r w:rsidR="007338BE" w:rsidRPr="00536F0D">
        <w:rPr>
          <w:rFonts w:cstheme="minorHAnsi"/>
        </w:rPr>
        <w:t xml:space="preserve">Chandes &amp; Pache´, 2010; </w:t>
      </w:r>
      <w:r w:rsidR="007338BE" w:rsidRPr="00536F0D">
        <w:t xml:space="preserve">Cozzolino, Rossi &amp; Conforti, 2012; </w:t>
      </w:r>
      <w:r w:rsidR="00536F0D" w:rsidRPr="00536F0D">
        <w:t xml:space="preserve">Heaslip, </w:t>
      </w:r>
      <w:r w:rsidR="00536F0D" w:rsidRPr="002503C4">
        <w:t xml:space="preserve">2018; </w:t>
      </w:r>
      <w:r w:rsidR="002503C4" w:rsidRPr="003D0C0D">
        <w:rPr>
          <w:shd w:val="clear" w:color="auto" w:fill="FFFFFF"/>
        </w:rPr>
        <w:t>Oloruntoba &amp; Gray, 2006;</w:t>
      </w:r>
      <w:r w:rsidR="002503C4" w:rsidRPr="002503C4">
        <w:rPr>
          <w:rFonts w:ascii="Arial" w:hAnsi="Arial" w:cs="Arial"/>
          <w:sz w:val="20"/>
          <w:szCs w:val="20"/>
          <w:shd w:val="clear" w:color="auto" w:fill="FFFFFF"/>
        </w:rPr>
        <w:t xml:space="preserve"> </w:t>
      </w:r>
      <w:r w:rsidR="00E13F2D" w:rsidRPr="00536F0D">
        <w:t xml:space="preserve">Oloruntoba &amp; </w:t>
      </w:r>
      <w:r w:rsidR="007338BE">
        <w:t>Kovacs</w:t>
      </w:r>
      <w:r w:rsidR="00FF48D3">
        <w:t xml:space="preserve">, </w:t>
      </w:r>
      <w:r w:rsidR="00FF48D3" w:rsidRPr="00536F0D">
        <w:t>2015</w:t>
      </w:r>
      <w:r w:rsidR="00900154" w:rsidRPr="00536F0D">
        <w:t>)</w:t>
      </w:r>
      <w:r w:rsidR="00FF2785" w:rsidRPr="00536F0D">
        <w:t>.</w:t>
      </w:r>
      <w:r w:rsidR="000D2280">
        <w:t xml:space="preserve"> </w:t>
      </w:r>
    </w:p>
    <w:p w:rsidR="00731D0C" w:rsidRDefault="00EF276D" w:rsidP="00625C5D">
      <w:pPr>
        <w:pStyle w:val="Newparagraph"/>
      </w:pPr>
      <w:r>
        <w:t>Authors indicate that lean and agile</w:t>
      </w:r>
      <w:r w:rsidR="00E53811">
        <w:t xml:space="preserve"> principles are often complementary</w:t>
      </w:r>
      <w:r w:rsidR="00FA1DE9">
        <w:t xml:space="preserve"> and need integrating</w:t>
      </w:r>
      <w:r w:rsidR="00E53811">
        <w:t xml:space="preserve"> within the same supply chain at different points (</w:t>
      </w:r>
      <w:r w:rsidR="000761F5">
        <w:t xml:space="preserve">Cozzolino et al., 2012; </w:t>
      </w:r>
      <w:r w:rsidR="00601F83">
        <w:t xml:space="preserve">Goldsby et al., 2006; </w:t>
      </w:r>
      <w:r w:rsidR="000761F5" w:rsidRPr="007A4A89">
        <w:t>Narsimhan et al., 2006;</w:t>
      </w:r>
      <w:r w:rsidR="000761F5">
        <w:t xml:space="preserve"> Scholten et al., 2010)</w:t>
      </w:r>
      <w:r w:rsidR="00487C72">
        <w:t xml:space="preserve"> including HSCs (Sc</w:t>
      </w:r>
      <w:r w:rsidR="00BE2513">
        <w:t>h</w:t>
      </w:r>
      <w:r w:rsidR="00487C72">
        <w:t>olten et al., 2010)</w:t>
      </w:r>
      <w:r w:rsidR="000761F5">
        <w:t xml:space="preserve">. </w:t>
      </w:r>
      <w:r w:rsidR="006945F0">
        <w:t>In the</w:t>
      </w:r>
      <w:r w:rsidR="00FA1DE9">
        <w:t>ir</w:t>
      </w:r>
      <w:r w:rsidR="006945F0">
        <w:t xml:space="preserve"> seminal study</w:t>
      </w:r>
      <w:r w:rsidR="00FA1DE9">
        <w:t xml:space="preserve">, Naylor et al. (1999) </w:t>
      </w:r>
      <w:r w:rsidR="006945F0">
        <w:t xml:space="preserve">strongly argue that </w:t>
      </w:r>
      <w:r w:rsidR="00235EE2">
        <w:t>lean and agility</w:t>
      </w:r>
      <w:r w:rsidR="006945F0">
        <w:t xml:space="preserve"> are complementary </w:t>
      </w:r>
      <w:r w:rsidR="00FA1DE9">
        <w:t>processes, which</w:t>
      </w:r>
      <w:r w:rsidR="006945F0">
        <w:t xml:space="preserve"> provide </w:t>
      </w:r>
      <w:r w:rsidR="003D0C0D">
        <w:t>synergistic</w:t>
      </w:r>
      <w:r w:rsidR="006945F0">
        <w:t xml:space="preserve"> value in combination</w:t>
      </w:r>
      <w:r w:rsidR="005F3B21">
        <w:t>,</w:t>
      </w:r>
      <w:r w:rsidR="006945F0">
        <w:t xml:space="preserve"> compared to applying these paradigms in isolation. </w:t>
      </w:r>
      <w:r w:rsidR="000761F5">
        <w:t xml:space="preserve">Applying the </w:t>
      </w:r>
      <w:r w:rsidR="00C20524">
        <w:t xml:space="preserve">lean </w:t>
      </w:r>
      <w:r w:rsidR="000761F5">
        <w:t xml:space="preserve">and </w:t>
      </w:r>
      <w:r w:rsidR="00C20524">
        <w:t xml:space="preserve">agile </w:t>
      </w:r>
      <w:r w:rsidR="000761F5">
        <w:t xml:space="preserve">principles to HSCs </w:t>
      </w:r>
      <w:r w:rsidR="006945F0">
        <w:t>can help make them effective</w:t>
      </w:r>
      <w:r w:rsidR="005F3B21">
        <w:t>,</w:t>
      </w:r>
      <w:r w:rsidR="006945F0">
        <w:t xml:space="preserve"> efficient </w:t>
      </w:r>
      <w:r w:rsidR="005F3B21">
        <w:t>and eliminate wast</w:t>
      </w:r>
      <w:r w:rsidR="00890CD7">
        <w:t>e</w:t>
      </w:r>
      <w:r w:rsidR="005F3B21">
        <w:t xml:space="preserve"> simultaneously </w:t>
      </w:r>
      <w:r w:rsidR="006945F0">
        <w:t>(Cozzolino et al., 2012)</w:t>
      </w:r>
      <w:r w:rsidR="006945F0" w:rsidRPr="00315A4C">
        <w:t xml:space="preserve">. </w:t>
      </w:r>
      <w:r w:rsidR="00235EE2" w:rsidRPr="00315A4C">
        <w:t>Lean can be instrumental in facilitating efficiencies, cost reduction and waste elimination; while a</w:t>
      </w:r>
      <w:r w:rsidR="00FE2370" w:rsidRPr="00315A4C">
        <w:t>gility is arguably crucial in facilitating effectiveness and speed in HSCs (Cozzolino et al., 2012).</w:t>
      </w:r>
      <w:r w:rsidR="00731D0C">
        <w:t xml:space="preserve"> </w:t>
      </w:r>
      <w:r w:rsidR="00B76F11">
        <w:t xml:space="preserve">Hence, </w:t>
      </w:r>
      <w:r w:rsidR="00F07C3C">
        <w:t>the</w:t>
      </w:r>
      <w:r w:rsidR="00B76F11">
        <w:t xml:space="preserve"> focus </w:t>
      </w:r>
      <w:r w:rsidR="00F07C3C">
        <w:t xml:space="preserve">of this review is </w:t>
      </w:r>
      <w:r w:rsidR="00B76F11">
        <w:t>on both lean and agile appl</w:t>
      </w:r>
      <w:r w:rsidR="00F07C3C">
        <w:t xml:space="preserve">ications in </w:t>
      </w:r>
      <w:r w:rsidR="00F07C3C" w:rsidRPr="004F65B5">
        <w:t>HSCs</w:t>
      </w:r>
      <w:r w:rsidR="002F5860" w:rsidRPr="004F65B5">
        <w:t xml:space="preserve">; </w:t>
      </w:r>
      <w:r w:rsidR="00D1456B" w:rsidRPr="004F65B5">
        <w:t>aimed at</w:t>
      </w:r>
      <w:r w:rsidR="009F54B1" w:rsidRPr="004F65B5">
        <w:t xml:space="preserve"> minimisin</w:t>
      </w:r>
      <w:r w:rsidR="00D1456B" w:rsidRPr="004F65B5">
        <w:t>g</w:t>
      </w:r>
      <w:r w:rsidR="002F5860" w:rsidRPr="004F65B5">
        <w:t xml:space="preserve"> </w:t>
      </w:r>
      <w:r w:rsidR="009F54B1" w:rsidRPr="004F65B5">
        <w:t>resource waste</w:t>
      </w:r>
      <w:r w:rsidR="002F5860" w:rsidRPr="004F65B5">
        <w:t xml:space="preserve">, </w:t>
      </w:r>
      <w:r w:rsidR="009F54B1" w:rsidRPr="004F65B5">
        <w:t xml:space="preserve">and </w:t>
      </w:r>
      <w:r w:rsidR="00D1456B" w:rsidRPr="004F65B5">
        <w:t xml:space="preserve">enhancing </w:t>
      </w:r>
      <w:r w:rsidR="009F54B1" w:rsidRPr="004F65B5">
        <w:t xml:space="preserve">flexibility, </w:t>
      </w:r>
      <w:r w:rsidR="00D1456B" w:rsidRPr="004F65B5">
        <w:t>speed and</w:t>
      </w:r>
      <w:r w:rsidR="002F5860" w:rsidRPr="004F65B5">
        <w:t xml:space="preserve"> </w:t>
      </w:r>
      <w:r w:rsidR="009F54B1" w:rsidRPr="004F65B5">
        <w:t xml:space="preserve">delivery </w:t>
      </w:r>
      <w:r w:rsidR="002F5860" w:rsidRPr="004F65B5">
        <w:t>efficiencies</w:t>
      </w:r>
      <w:r w:rsidR="009F54B1" w:rsidRPr="004F65B5">
        <w:t>, leading to ultimately saving</w:t>
      </w:r>
      <w:r w:rsidR="002F5860" w:rsidRPr="004F65B5">
        <w:t xml:space="preserve"> lives</w:t>
      </w:r>
      <w:r w:rsidR="00B76F11" w:rsidRPr="004F65B5">
        <w:t>.</w:t>
      </w:r>
    </w:p>
    <w:p w:rsidR="006945F0" w:rsidRPr="006945F0" w:rsidRDefault="005F3B21" w:rsidP="00625C5D">
      <w:pPr>
        <w:pStyle w:val="Newparagraph"/>
      </w:pPr>
      <w:r>
        <w:t xml:space="preserve">HSC activities </w:t>
      </w:r>
      <w:r w:rsidR="006B167A">
        <w:t xml:space="preserve">linked </w:t>
      </w:r>
      <w:r w:rsidR="00F069E3">
        <w:t>to</w:t>
      </w:r>
      <w:r>
        <w:t xml:space="preserve"> disasters </w:t>
      </w:r>
      <w:r w:rsidR="00B76F11">
        <w:t>are</w:t>
      </w:r>
      <w:r>
        <w:t xml:space="preserve"> classified into four key phases. Prior to the disaster, the focus is on ‘mitigation’ and ‘preparedness’. Post-disaster, the focus is on ‘response’ and ‘recovery’</w:t>
      </w:r>
      <w:r w:rsidR="00B76F11">
        <w:t xml:space="preserve"> </w:t>
      </w:r>
      <w:r w:rsidR="000B1D76">
        <w:t>(McL</w:t>
      </w:r>
      <w:r w:rsidR="00B76F11">
        <w:t>oughlin, 198</w:t>
      </w:r>
      <w:r w:rsidR="000B1D76">
        <w:t>5</w:t>
      </w:r>
      <w:r w:rsidR="00B76F11">
        <w:t>)</w:t>
      </w:r>
      <w:r>
        <w:t xml:space="preserve">. The entire disaster HSC </w:t>
      </w:r>
      <w:r w:rsidR="00B76F11">
        <w:t>life</w:t>
      </w:r>
      <w:r w:rsidR="00426114">
        <w:t>cycle</w:t>
      </w:r>
      <w:r>
        <w:t xml:space="preserve"> </w:t>
      </w:r>
      <w:r w:rsidR="00B76F11">
        <w:t>focuses</w:t>
      </w:r>
      <w:r>
        <w:t xml:space="preserve"> on saving li</w:t>
      </w:r>
      <w:r w:rsidR="00F069E3">
        <w:t>fe</w:t>
      </w:r>
      <w:r>
        <w:t>, preserving li</w:t>
      </w:r>
      <w:r w:rsidR="00F069E3">
        <w:t>fe</w:t>
      </w:r>
      <w:r w:rsidR="00B76F11">
        <w:t>,</w:t>
      </w:r>
      <w:r>
        <w:t xml:space="preserve"> and building and maintaining standard life quality in disaster zones. </w:t>
      </w:r>
      <w:r w:rsidR="00731D0C">
        <w:t xml:space="preserve">While studies in the last two decades have been focusing on </w:t>
      </w:r>
      <w:r w:rsidR="00C20524">
        <w:t xml:space="preserve">lean </w:t>
      </w:r>
      <w:r w:rsidR="00731D0C">
        <w:t xml:space="preserve">and </w:t>
      </w:r>
      <w:r w:rsidR="00C20524">
        <w:t xml:space="preserve">agile </w:t>
      </w:r>
      <w:r w:rsidR="00B76F11">
        <w:t>management</w:t>
      </w:r>
      <w:r w:rsidR="00731D0C">
        <w:t xml:space="preserve"> in relation to HSCs – there is a need to clearly articulate how </w:t>
      </w:r>
      <w:r w:rsidR="00C20524">
        <w:t xml:space="preserve">lean </w:t>
      </w:r>
      <w:r w:rsidR="00731D0C">
        <w:t xml:space="preserve">and </w:t>
      </w:r>
      <w:r w:rsidR="00C20524">
        <w:t xml:space="preserve">agile </w:t>
      </w:r>
      <w:r w:rsidR="00731D0C">
        <w:t xml:space="preserve">principles are aligned with different HSC activities </w:t>
      </w:r>
      <w:r w:rsidR="00E63F7E">
        <w:t xml:space="preserve">in the disaster management </w:t>
      </w:r>
      <w:r w:rsidR="00B76F11">
        <w:t>lifecycle;</w:t>
      </w:r>
      <w:r w:rsidR="00076409">
        <w:t xml:space="preserve"> </w:t>
      </w:r>
      <w:r w:rsidR="00076409">
        <w:lastRenderedPageBreak/>
        <w:t>particularly</w:t>
      </w:r>
      <w:r w:rsidR="00B76F11">
        <w:t>,</w:t>
      </w:r>
      <w:r w:rsidR="00076409">
        <w:t xml:space="preserve"> evaluating their effectiveness in the different pre-disaster and post-disaster</w:t>
      </w:r>
      <w:r w:rsidR="00731D0C">
        <w:t xml:space="preserve"> phase</w:t>
      </w:r>
      <w:r w:rsidR="00076409">
        <w:t>s.</w:t>
      </w:r>
      <w:r w:rsidR="00731D0C">
        <w:t xml:space="preserve">  </w:t>
      </w:r>
    </w:p>
    <w:p w:rsidR="00166AE0" w:rsidRPr="00A20AC5" w:rsidRDefault="006945F0" w:rsidP="00625C5D">
      <w:pPr>
        <w:pStyle w:val="Newparagraph"/>
      </w:pPr>
      <w:r w:rsidRPr="00FA7106">
        <w:t xml:space="preserve">In this </w:t>
      </w:r>
      <w:r w:rsidR="00244E9B">
        <w:t xml:space="preserve">review </w:t>
      </w:r>
      <w:r w:rsidRPr="00FA7106">
        <w:t>paper</w:t>
      </w:r>
      <w:r w:rsidR="00076409" w:rsidRPr="00FA7106">
        <w:t>,</w:t>
      </w:r>
      <w:r w:rsidRPr="00FA7106">
        <w:t xml:space="preserve"> </w:t>
      </w:r>
      <w:r w:rsidR="0077621C" w:rsidRPr="00FA7106">
        <w:t xml:space="preserve">the different ways in which </w:t>
      </w:r>
      <w:r w:rsidR="00EF276D" w:rsidRPr="00FA7106">
        <w:t>lean and agile principles have been</w:t>
      </w:r>
      <w:r w:rsidR="0077621C" w:rsidRPr="00FA7106">
        <w:t xml:space="preserve"> facilitated and </w:t>
      </w:r>
      <w:r w:rsidR="00305C6B" w:rsidRPr="00FA7106">
        <w:t>implemen</w:t>
      </w:r>
      <w:r w:rsidR="0077621C" w:rsidRPr="00FA7106">
        <w:t xml:space="preserve">ted in </w:t>
      </w:r>
      <w:r w:rsidR="00305C6B" w:rsidRPr="00FA7106">
        <w:t>HSCs</w:t>
      </w:r>
      <w:r w:rsidR="00DC09B5">
        <w:t>, is examined</w:t>
      </w:r>
      <w:r w:rsidR="0077621C" w:rsidRPr="00FA7106">
        <w:t xml:space="preserve">. </w:t>
      </w:r>
      <w:r w:rsidR="00FB25F7" w:rsidRPr="00FA7106">
        <w:t>Most of the</w:t>
      </w:r>
      <w:r w:rsidR="00F807D2" w:rsidRPr="00FA7106">
        <w:t xml:space="preserve"> research has focused on an individual, or a couple of phases of the </w:t>
      </w:r>
      <w:r w:rsidR="00B76F11" w:rsidRPr="004F65B5">
        <w:t>h</w:t>
      </w:r>
      <w:r w:rsidR="00F807D2" w:rsidRPr="004F65B5">
        <w:t>umanitarian SCM lifecycle. The literature is currently highly disjointed</w:t>
      </w:r>
      <w:r w:rsidR="001266CD" w:rsidRPr="004F65B5">
        <w:t xml:space="preserve"> in terms of how lean and agile principles </w:t>
      </w:r>
      <w:r w:rsidR="00B94819" w:rsidRPr="004F65B5">
        <w:t>may be</w:t>
      </w:r>
      <w:r w:rsidR="001266CD" w:rsidRPr="004F65B5">
        <w:t xml:space="preserve"> aligned with different HSC activities in the disaster management lifecycle</w:t>
      </w:r>
      <w:r w:rsidR="001266CD" w:rsidRPr="00D022A3">
        <w:t>.</w:t>
      </w:r>
      <w:r w:rsidR="00C038E7">
        <w:t xml:space="preserve"> </w:t>
      </w:r>
      <w:r w:rsidR="00244E9B">
        <w:t>This review</w:t>
      </w:r>
      <w:r w:rsidR="0077621C" w:rsidRPr="00FA7106">
        <w:t xml:space="preserve"> organise</w:t>
      </w:r>
      <w:r w:rsidR="00244E9B">
        <w:t>s</w:t>
      </w:r>
      <w:r w:rsidR="0077621C" w:rsidRPr="00FA7106">
        <w:t xml:space="preserve"> the literature by </w:t>
      </w:r>
      <w:r w:rsidR="00F6571F" w:rsidRPr="00FA7106">
        <w:t xml:space="preserve">investigating the alignment of the HSCs with </w:t>
      </w:r>
      <w:r w:rsidR="00FA7106" w:rsidRPr="00FA7106">
        <w:t>lean</w:t>
      </w:r>
      <w:r w:rsidR="00F6571F" w:rsidRPr="00FA7106">
        <w:t xml:space="preserve"> and </w:t>
      </w:r>
      <w:r w:rsidR="00FA7106" w:rsidRPr="00FA7106">
        <w:t>agile</w:t>
      </w:r>
      <w:r w:rsidR="00F6571F" w:rsidRPr="00FA7106">
        <w:t xml:space="preserve"> principles </w:t>
      </w:r>
      <w:r w:rsidR="00305C6B" w:rsidRPr="00FA7106">
        <w:t xml:space="preserve">and their effectiveness, </w:t>
      </w:r>
      <w:r w:rsidR="00F6571F" w:rsidRPr="00FA7106">
        <w:t>in the different phases of a disaster: mitigation, preparedness, response and recovery</w:t>
      </w:r>
      <w:r w:rsidR="00F6571F" w:rsidRPr="00C50146">
        <w:t>.</w:t>
      </w:r>
      <w:r w:rsidR="00FB25F7" w:rsidRPr="00C50146">
        <w:t xml:space="preserve"> </w:t>
      </w:r>
      <w:r w:rsidR="00FA7106" w:rsidRPr="00734591">
        <w:t>There is a</w:t>
      </w:r>
      <w:r w:rsidR="00FB25F7" w:rsidRPr="00734591">
        <w:t xml:space="preserve"> gap between research and practical applications</w:t>
      </w:r>
      <w:r w:rsidR="00FA7106" w:rsidRPr="00734591">
        <w:t>.</w:t>
      </w:r>
      <w:r w:rsidR="00AF0119" w:rsidRPr="00734591">
        <w:t xml:space="preserve"> Th</w:t>
      </w:r>
      <w:r w:rsidR="00E06567" w:rsidRPr="00734591">
        <w:t xml:space="preserve">is review will </w:t>
      </w:r>
      <w:r w:rsidR="006B167A" w:rsidRPr="00734591">
        <w:t>provide clarity to humanitarian</w:t>
      </w:r>
      <w:r w:rsidR="00AF0119" w:rsidRPr="00734591">
        <w:t xml:space="preserve"> organisations focusing on different disaster stages</w:t>
      </w:r>
      <w:r w:rsidR="00C50146" w:rsidRPr="00734591">
        <w:t>,</w:t>
      </w:r>
      <w:r w:rsidR="00AF0119" w:rsidRPr="00734591">
        <w:t xml:space="preserve"> </w:t>
      </w:r>
      <w:r w:rsidR="006B167A" w:rsidRPr="00734591">
        <w:t xml:space="preserve">aid them </w:t>
      </w:r>
      <w:r w:rsidR="00305C6B" w:rsidRPr="00734591">
        <w:t>in prioritising</w:t>
      </w:r>
      <w:r w:rsidR="00AF0119" w:rsidRPr="00734591">
        <w:t xml:space="preserve"> their tasks</w:t>
      </w:r>
      <w:r w:rsidR="00305C6B" w:rsidRPr="00734591">
        <w:t xml:space="preserve"> and investments;</w:t>
      </w:r>
      <w:r w:rsidR="00AF0119" w:rsidRPr="00734591">
        <w:t xml:space="preserve"> </w:t>
      </w:r>
      <w:r w:rsidR="00FA7106" w:rsidRPr="00734591">
        <w:t>and</w:t>
      </w:r>
      <w:r w:rsidR="00AF0119" w:rsidRPr="00734591">
        <w:t xml:space="preserve"> highlight crucial area</w:t>
      </w:r>
      <w:r w:rsidR="00E63F7E" w:rsidRPr="00734591">
        <w:t>s</w:t>
      </w:r>
      <w:r w:rsidR="00AF0119" w:rsidRPr="00734591">
        <w:t xml:space="preserve"> </w:t>
      </w:r>
      <w:r w:rsidR="00E63F7E" w:rsidRPr="00734591">
        <w:t>requiri</w:t>
      </w:r>
      <w:r w:rsidR="00AF0119" w:rsidRPr="00734591">
        <w:t>ng further research</w:t>
      </w:r>
      <w:r w:rsidR="00077F46" w:rsidRPr="00734591">
        <w:t>.</w:t>
      </w:r>
      <w:r w:rsidR="00AF0119">
        <w:t xml:space="preserve"> </w:t>
      </w:r>
    </w:p>
    <w:p w:rsidR="00C65686" w:rsidRPr="0084732E" w:rsidRDefault="00BB16F0" w:rsidP="0084732E">
      <w:pPr>
        <w:pStyle w:val="Heading1"/>
      </w:pPr>
      <w:r w:rsidRPr="0084732E">
        <w:t>Research Methodology</w:t>
      </w:r>
    </w:p>
    <w:p w:rsidR="009E58AD" w:rsidRDefault="00AA6E2A" w:rsidP="000F52CA">
      <w:pPr>
        <w:pStyle w:val="Paragraph"/>
      </w:pPr>
      <w:r>
        <w:t xml:space="preserve">This study employs </w:t>
      </w:r>
      <w:r w:rsidRPr="009F5842">
        <w:t xml:space="preserve">a </w:t>
      </w:r>
      <w:r>
        <w:t>literature review as recomm</w:t>
      </w:r>
      <w:r w:rsidR="00B76F11">
        <w:t xml:space="preserve">ended and adopted by Tranfield et al. </w:t>
      </w:r>
      <w:r>
        <w:t>(2003) and Wong</w:t>
      </w:r>
      <w:r w:rsidR="00B76F11">
        <w:t xml:space="preserve"> et al.</w:t>
      </w:r>
      <w:r w:rsidRPr="00AA6E2A">
        <w:t xml:space="preserve"> </w:t>
      </w:r>
      <w:r>
        <w:t>(</w:t>
      </w:r>
      <w:r w:rsidRPr="00AA6E2A">
        <w:t>2012</w:t>
      </w:r>
      <w:r>
        <w:t>). Hereby</w:t>
      </w:r>
      <w:r w:rsidR="00C418B4">
        <w:t>, the</w:t>
      </w:r>
      <w:r>
        <w:t xml:space="preserve"> evidence-informed five-step approach advocated by Denyer &amp; Tranfield (2009)</w:t>
      </w:r>
      <w:r w:rsidR="00244E9B">
        <w:t>, is adopted</w:t>
      </w:r>
      <w:r>
        <w:t xml:space="preserve">. This involves framing the </w:t>
      </w:r>
      <w:r w:rsidR="00561C7B">
        <w:t>aim</w:t>
      </w:r>
      <w:r w:rsidR="0039662C">
        <w:t>;</w:t>
      </w:r>
      <w:r>
        <w:t xml:space="preserve"> </w:t>
      </w:r>
      <w:r w:rsidR="00FE2D6E">
        <w:t xml:space="preserve">detecting and </w:t>
      </w:r>
      <w:r>
        <w:t xml:space="preserve">identifying relevant </w:t>
      </w:r>
      <w:r w:rsidR="0039662C">
        <w:t>studies;</w:t>
      </w:r>
      <w:r>
        <w:t xml:space="preserve"> </w:t>
      </w:r>
      <w:r w:rsidR="00FE2D6E">
        <w:t xml:space="preserve">selecting and </w:t>
      </w:r>
      <w:r w:rsidR="0039662C">
        <w:t>appraising studies;</w:t>
      </w:r>
      <w:r w:rsidR="00FE2D6E">
        <w:t xml:space="preserve"> </w:t>
      </w:r>
      <w:r w:rsidR="009E58AD">
        <w:t>examini</w:t>
      </w:r>
      <w:r w:rsidR="0039662C">
        <w:t>ng and synthesising the studies;</w:t>
      </w:r>
      <w:r w:rsidR="009B5E41">
        <w:t xml:space="preserve"> finally reporting </w:t>
      </w:r>
      <w:r w:rsidR="009E58AD">
        <w:t xml:space="preserve">and </w:t>
      </w:r>
      <w:r w:rsidR="00732EAF" w:rsidRPr="00732EAF">
        <w:t>us</w:t>
      </w:r>
      <w:r w:rsidR="009E58AD" w:rsidRPr="00732EAF">
        <w:t>ing</w:t>
      </w:r>
      <w:r w:rsidR="009E58AD">
        <w:t xml:space="preserve"> the results.</w:t>
      </w:r>
      <w:r w:rsidR="00341E99">
        <w:t xml:space="preserve"> </w:t>
      </w:r>
    </w:p>
    <w:p w:rsidR="00341E99" w:rsidRPr="0084732E" w:rsidRDefault="00341E99" w:rsidP="0084732E">
      <w:pPr>
        <w:pStyle w:val="Heading2"/>
      </w:pPr>
      <w:r w:rsidRPr="0084732E">
        <w:t xml:space="preserve">Review Research </w:t>
      </w:r>
      <w:r w:rsidR="00732EAF" w:rsidRPr="0084732E">
        <w:t>Aim</w:t>
      </w:r>
    </w:p>
    <w:p w:rsidR="00EF4055" w:rsidRDefault="00DE4C52" w:rsidP="000F52CA">
      <w:pPr>
        <w:pStyle w:val="Paragraph"/>
      </w:pPr>
      <w:r>
        <w:t>A</w:t>
      </w:r>
      <w:r w:rsidR="00341E99">
        <w:t xml:space="preserve"> database of the relevant articles</w:t>
      </w:r>
      <w:r>
        <w:t xml:space="preserve"> was generated by </w:t>
      </w:r>
      <w:r w:rsidR="00B76F11">
        <w:t>identif</w:t>
      </w:r>
      <w:r>
        <w:t>ying</w:t>
      </w:r>
      <w:r w:rsidR="00341E99">
        <w:t xml:space="preserve"> and apprais</w:t>
      </w:r>
      <w:r>
        <w:t>ing</w:t>
      </w:r>
      <w:r w:rsidR="00341E99">
        <w:t xml:space="preserve"> each article in</w:t>
      </w:r>
      <w:r w:rsidR="008A45D6">
        <w:t xml:space="preserve"> relation to the review aim</w:t>
      </w:r>
      <w:r w:rsidR="00B76F11">
        <w:t xml:space="preserve"> of this </w:t>
      </w:r>
      <w:r w:rsidR="00341E99">
        <w:t>study</w:t>
      </w:r>
      <w:r w:rsidR="00B76F11">
        <w:t>. This aim</w:t>
      </w:r>
      <w:r w:rsidR="00341E99">
        <w:t xml:space="preserve"> is</w:t>
      </w:r>
      <w:r w:rsidR="00B76F11">
        <w:t xml:space="preserve"> as follows</w:t>
      </w:r>
      <w:r w:rsidR="00341E99">
        <w:t>:</w:t>
      </w:r>
      <w:r w:rsidR="00EF4055">
        <w:t xml:space="preserve"> </w:t>
      </w:r>
    </w:p>
    <w:p w:rsidR="00732EAF" w:rsidRPr="00166AE0" w:rsidRDefault="001642A0" w:rsidP="000F52CA">
      <w:pPr>
        <w:pStyle w:val="Paragraph"/>
        <w:numPr>
          <w:ilvl w:val="0"/>
          <w:numId w:val="42"/>
        </w:numPr>
      </w:pPr>
      <w:r w:rsidRPr="00561C7B">
        <w:t>E</w:t>
      </w:r>
      <w:r w:rsidR="00732EAF" w:rsidRPr="00561C7B">
        <w:t>valuating the paradigms of</w:t>
      </w:r>
      <w:r w:rsidR="00732EAF" w:rsidRPr="00732EAF">
        <w:t xml:space="preserve"> lean and agile aligned with humanitarian supply chains,</w:t>
      </w:r>
      <w:r w:rsidR="006B6B29">
        <w:t xml:space="preserve"> </w:t>
      </w:r>
      <w:r w:rsidR="006B6B29">
        <w:lastRenderedPageBreak/>
        <w:t>while</w:t>
      </w:r>
      <w:r w:rsidR="00732EAF" w:rsidRPr="00732EAF">
        <w:t xml:space="preserve"> </w:t>
      </w:r>
      <w:r w:rsidR="00732EAF">
        <w:t xml:space="preserve">differentiating between </w:t>
      </w:r>
      <w:r w:rsidR="00732EAF" w:rsidRPr="00732EAF">
        <w:t xml:space="preserve">the four-phases of the disaster life </w:t>
      </w:r>
      <w:r w:rsidR="00732EAF" w:rsidRPr="00166AE0">
        <w:t>cycle</w:t>
      </w:r>
      <w:r w:rsidR="006B6B29">
        <w:t>;</w:t>
      </w:r>
      <w:r w:rsidR="000527B8" w:rsidRPr="00166AE0">
        <w:t xml:space="preserve"> and identifying future research directions.</w:t>
      </w:r>
    </w:p>
    <w:p w:rsidR="00341E99" w:rsidRPr="0084732E" w:rsidRDefault="00341E99" w:rsidP="0084732E">
      <w:pPr>
        <w:pStyle w:val="Heading2"/>
      </w:pPr>
      <w:r w:rsidRPr="0084732E">
        <w:t>Detecting/Identifying Studies</w:t>
      </w:r>
    </w:p>
    <w:p w:rsidR="00633CD2" w:rsidRPr="00A74C29" w:rsidRDefault="00F04EAC" w:rsidP="000F52CA">
      <w:pPr>
        <w:pStyle w:val="Paragraph"/>
      </w:pPr>
      <w:r w:rsidRPr="00A74C29">
        <w:t>In order to identify</w:t>
      </w:r>
      <w:r w:rsidR="00056ACA" w:rsidRPr="00A74C29">
        <w:t xml:space="preserve"> the relevant studies</w:t>
      </w:r>
      <w:r w:rsidRPr="00A74C29">
        <w:t xml:space="preserve">, </w:t>
      </w:r>
      <w:r w:rsidR="007254A8" w:rsidRPr="00A74C29">
        <w:t>a 3-step approach</w:t>
      </w:r>
      <w:r w:rsidR="00845E6E">
        <w:t xml:space="preserve"> was adopted</w:t>
      </w:r>
      <w:r w:rsidR="007254A8" w:rsidRPr="00A74C29">
        <w:t>: conducting a generic search in</w:t>
      </w:r>
      <w:r w:rsidR="003571D0" w:rsidRPr="00A74C29">
        <w:t xml:space="preserve"> academic</w:t>
      </w:r>
      <w:r w:rsidR="007254A8" w:rsidRPr="00A74C29">
        <w:t xml:space="preserve"> search engines including ABI-Inform Proquest, EBSCO Host, </w:t>
      </w:r>
      <w:r w:rsidR="00B20EA7">
        <w:t>Scopus</w:t>
      </w:r>
      <w:r w:rsidR="007254A8" w:rsidRPr="00A74C29">
        <w:t xml:space="preserve"> and </w:t>
      </w:r>
      <w:r w:rsidR="00B20EA7">
        <w:t>Web of Science</w:t>
      </w:r>
      <w:r w:rsidR="007254A8" w:rsidRPr="00A74C29">
        <w:t>; locating articles published in journal</w:t>
      </w:r>
      <w:r w:rsidR="003571D0" w:rsidRPr="00A74C29">
        <w:t>s</w:t>
      </w:r>
      <w:r w:rsidR="007254A8" w:rsidRPr="00A74C29">
        <w:t xml:space="preserve"> listed in the ABS journal list and finally identifying pertinent articles from the citations in the articles identified in the first two steps.</w:t>
      </w:r>
      <w:r w:rsidR="00A74C29" w:rsidRPr="00A74C29">
        <w:t xml:space="preserve"> </w:t>
      </w:r>
      <w:r w:rsidR="00A74C29">
        <w:t>Denyer &amp; Tranfield (2009)</w:t>
      </w:r>
      <w:r w:rsidR="00A74C29" w:rsidRPr="00A74C29">
        <w:rPr>
          <w:color w:val="000000"/>
        </w:rPr>
        <w:t xml:space="preserve"> advise that “the review protocol should not restrict the review and the output of the search should result in a comprehensive list of core contributions which will help address the research questions”. This 3-step approach provide</w:t>
      </w:r>
      <w:r w:rsidR="00093BB6">
        <w:rPr>
          <w:color w:val="000000"/>
        </w:rPr>
        <w:t>d</w:t>
      </w:r>
      <w:r w:rsidR="00A74C29" w:rsidRPr="00A74C29">
        <w:rPr>
          <w:color w:val="000000"/>
        </w:rPr>
        <w:t xml:space="preserve"> the widest coverage of relevant articles.</w:t>
      </w:r>
    </w:p>
    <w:p w:rsidR="00791640" w:rsidRDefault="003571D0" w:rsidP="000F52CA">
      <w:pPr>
        <w:pStyle w:val="Newparagraph"/>
      </w:pPr>
      <w:r>
        <w:t xml:space="preserve">As the context of the study is </w:t>
      </w:r>
      <w:r w:rsidR="00093BB6">
        <w:t>HSCs</w:t>
      </w:r>
      <w:r>
        <w:t>, the above search engines were deemed appropriate as databases with the widest exposure in thi</w:t>
      </w:r>
      <w:r w:rsidR="000B1D76">
        <w:t>s field. In order to capture the maximum</w:t>
      </w:r>
      <w:r>
        <w:t xml:space="preserve"> possible related articles, </w:t>
      </w:r>
      <w:r w:rsidR="00D42912">
        <w:t xml:space="preserve">a </w:t>
      </w:r>
      <w:r w:rsidR="00FC60ED">
        <w:t>few search</w:t>
      </w:r>
      <w:r>
        <w:t xml:space="preserve"> string</w:t>
      </w:r>
      <w:r w:rsidR="00FC60ED">
        <w:t>s</w:t>
      </w:r>
      <w:r w:rsidR="00845E6E">
        <w:t xml:space="preserve"> were employed</w:t>
      </w:r>
      <w:r>
        <w:t xml:space="preserve">, which </w:t>
      </w:r>
      <w:r w:rsidRPr="006732AD">
        <w:t xml:space="preserve">yielded </w:t>
      </w:r>
      <w:r w:rsidR="00FC60ED" w:rsidRPr="006732AD">
        <w:rPr>
          <w:i/>
        </w:rPr>
        <w:t>93</w:t>
      </w:r>
      <w:r>
        <w:t xml:space="preserve"> papers.</w:t>
      </w:r>
      <w:r w:rsidR="00791640" w:rsidRPr="00791640">
        <w:t xml:space="preserve"> </w:t>
      </w:r>
      <w:r w:rsidR="00D42912">
        <w:t xml:space="preserve"> </w:t>
      </w:r>
      <w:r w:rsidR="00845E6E">
        <w:t>T</w:t>
      </w:r>
      <w:r w:rsidR="00D42912">
        <w:t>hese search strings</w:t>
      </w:r>
      <w:r w:rsidR="00845E6E">
        <w:t xml:space="preserve"> are presented</w:t>
      </w:r>
      <w:r w:rsidR="00791640">
        <w:t xml:space="preserve"> in Table 1 below.</w:t>
      </w:r>
      <w:r w:rsidR="00110332">
        <w:t xml:space="preserve"> </w:t>
      </w:r>
    </w:p>
    <w:p w:rsidR="00426114" w:rsidRDefault="00426114" w:rsidP="000F52CA">
      <w:pPr>
        <w:pStyle w:val="Newparagraph"/>
      </w:pPr>
      <w:r>
        <w:t>----------------------------------</w:t>
      </w:r>
    </w:p>
    <w:p w:rsidR="00426114" w:rsidRDefault="00426114" w:rsidP="000F52CA">
      <w:pPr>
        <w:pStyle w:val="Newparagraph"/>
      </w:pPr>
      <w:r>
        <w:t>Insert Table 1 about here</w:t>
      </w:r>
    </w:p>
    <w:p w:rsidR="00426114" w:rsidRDefault="00426114" w:rsidP="000F52CA">
      <w:pPr>
        <w:pStyle w:val="Newparagraph"/>
      </w:pPr>
      <w:r>
        <w:t>----------------------------------</w:t>
      </w:r>
    </w:p>
    <w:p w:rsidR="007F5968" w:rsidRDefault="007F5968" w:rsidP="007F5968">
      <w:pPr>
        <w:autoSpaceDE w:val="0"/>
        <w:autoSpaceDN w:val="0"/>
        <w:adjustRightInd w:val="0"/>
        <w:spacing w:line="240" w:lineRule="auto"/>
        <w:rPr>
          <w:rFonts w:ascii="AdvPS8E16" w:hAnsi="AdvPS8E16" w:cs="AdvPS8E16"/>
          <w:sz w:val="18"/>
          <w:szCs w:val="18"/>
        </w:rPr>
      </w:pPr>
    </w:p>
    <w:p w:rsidR="00391AC7" w:rsidRPr="000921F4" w:rsidRDefault="00845E6E" w:rsidP="000F52CA">
      <w:pPr>
        <w:pStyle w:val="Newparagraph"/>
      </w:pPr>
      <w:r>
        <w:t>The</w:t>
      </w:r>
      <w:r w:rsidR="00791640" w:rsidRPr="000921F4">
        <w:t xml:space="preserve"> search </w:t>
      </w:r>
      <w:r>
        <w:t xml:space="preserve">for this </w:t>
      </w:r>
      <w:r w:rsidR="000B069B">
        <w:t xml:space="preserve">study, concentrated </w:t>
      </w:r>
      <w:r w:rsidR="00791640" w:rsidRPr="000921F4">
        <w:t>on peer-reviewed articles</w:t>
      </w:r>
      <w:r w:rsidR="00A728B7" w:rsidRPr="000921F4">
        <w:t xml:space="preserve"> between </w:t>
      </w:r>
      <w:r w:rsidR="005B750B" w:rsidRPr="000921F4">
        <w:t>19</w:t>
      </w:r>
      <w:r w:rsidR="00AB5E78" w:rsidRPr="000921F4">
        <w:t>8</w:t>
      </w:r>
      <w:r w:rsidR="00FA08EA" w:rsidRPr="000921F4">
        <w:t>5</w:t>
      </w:r>
      <w:r w:rsidR="005B750B" w:rsidRPr="000921F4">
        <w:t xml:space="preserve"> and 2019</w:t>
      </w:r>
      <w:r w:rsidR="00B92AFE" w:rsidRPr="000921F4">
        <w:t xml:space="preserve">. </w:t>
      </w:r>
      <w:r w:rsidR="00FF41BA" w:rsidRPr="000921F4">
        <w:t xml:space="preserve"> </w:t>
      </w:r>
      <w:r w:rsidR="000B069B">
        <w:t>This review focused on</w:t>
      </w:r>
      <w:r w:rsidR="00D42912" w:rsidRPr="000921F4">
        <w:t xml:space="preserve"> the time period from 1985, as this </w:t>
      </w:r>
      <w:r w:rsidR="000B069B">
        <w:t xml:space="preserve">is </w:t>
      </w:r>
      <w:r w:rsidR="00D42912" w:rsidRPr="000921F4">
        <w:t xml:space="preserve">when the seminal article by </w:t>
      </w:r>
      <w:r w:rsidR="000921F4">
        <w:t>McLoughlin (1985)</w:t>
      </w:r>
      <w:r w:rsidR="00D42912" w:rsidRPr="000921F4">
        <w:t xml:space="preserve"> was published</w:t>
      </w:r>
      <w:r w:rsidR="000B069B">
        <w:t>,</w:t>
      </w:r>
      <w:r w:rsidR="00D42912" w:rsidRPr="000921F4">
        <w:t xml:space="preserve"> classifying the humanitarian aid life cycle into the four phases of mitigation, preparedness, response and recovery stages. Furthermore, in the last two decades work on linking </w:t>
      </w:r>
      <w:r w:rsidR="00F65200" w:rsidRPr="000921F4">
        <w:t xml:space="preserve">lean </w:t>
      </w:r>
      <w:r w:rsidR="00D42912" w:rsidRPr="000921F4">
        <w:t xml:space="preserve">and </w:t>
      </w:r>
      <w:r w:rsidR="00F65200" w:rsidRPr="000921F4">
        <w:t xml:space="preserve">agile </w:t>
      </w:r>
      <w:r w:rsidR="00D42912" w:rsidRPr="000921F4">
        <w:t>principles to HA has gained traction. Hence</w:t>
      </w:r>
      <w:r w:rsidR="000921F4">
        <w:t xml:space="preserve">, </w:t>
      </w:r>
      <w:r w:rsidR="00D42912" w:rsidRPr="000921F4">
        <w:t xml:space="preserve">the </w:t>
      </w:r>
      <w:r w:rsidR="00D42912" w:rsidRPr="000921F4">
        <w:lastRenderedPageBreak/>
        <w:t>period from 1985 to the present</w:t>
      </w:r>
      <w:r w:rsidR="0078065A">
        <w:t xml:space="preserve"> was included in this review</w:t>
      </w:r>
      <w:r w:rsidR="000921F4">
        <w:t xml:space="preserve">, </w:t>
      </w:r>
      <w:r w:rsidR="000921F4" w:rsidRPr="000921F4">
        <w:t>to ensure the fullest coverage of relevant articles.</w:t>
      </w:r>
      <w:r w:rsidR="00D42953" w:rsidRPr="000921F4">
        <w:t xml:space="preserve"> </w:t>
      </w:r>
    </w:p>
    <w:p w:rsidR="00CA3BAC" w:rsidRDefault="00CA3BAC" w:rsidP="000F52CA">
      <w:pPr>
        <w:pStyle w:val="Heading2"/>
      </w:pPr>
    </w:p>
    <w:p w:rsidR="005B750B" w:rsidRPr="0084732E" w:rsidRDefault="00A15256" w:rsidP="0084732E">
      <w:pPr>
        <w:pStyle w:val="Heading2"/>
      </w:pPr>
      <w:r w:rsidRPr="0084732E">
        <w:t>Selecting and Appraising Studies</w:t>
      </w:r>
    </w:p>
    <w:p w:rsidR="00E67731" w:rsidRDefault="0078065A" w:rsidP="000F52CA">
      <w:pPr>
        <w:pStyle w:val="Paragraph"/>
      </w:pPr>
      <w:r>
        <w:t>The</w:t>
      </w:r>
      <w:r w:rsidR="00A15256">
        <w:t xml:space="preserve"> relevance of the articles</w:t>
      </w:r>
      <w:r>
        <w:t xml:space="preserve"> were established</w:t>
      </w:r>
      <w:r w:rsidR="00A15256">
        <w:t>, based on whether the search terms were present in the title and abstract of all the articles in the supply chain and logistics journals on the ABS list.</w:t>
      </w:r>
      <w:r w:rsidR="00AB0AE2">
        <w:t xml:space="preserve"> </w:t>
      </w:r>
      <w:r w:rsidR="00E67731">
        <w:t>The selecti</w:t>
      </w:r>
      <w:r w:rsidR="001328CB">
        <w:t>on criteria we adopted, include</w:t>
      </w:r>
      <w:r w:rsidR="00E67731">
        <w:t xml:space="preserve"> the following:</w:t>
      </w:r>
    </w:p>
    <w:p w:rsidR="00BB16F0" w:rsidRDefault="00E67731" w:rsidP="00BB16F0">
      <w:pPr>
        <w:pStyle w:val="Newparagraph"/>
        <w:numPr>
          <w:ilvl w:val="0"/>
          <w:numId w:val="42"/>
        </w:numPr>
      </w:pPr>
      <w:r>
        <w:t>Humanitarian – the articles needed to align with humanitarian operations</w:t>
      </w:r>
    </w:p>
    <w:p w:rsidR="00E67731" w:rsidRDefault="00E67731" w:rsidP="00BB16F0">
      <w:pPr>
        <w:pStyle w:val="Newparagraph"/>
        <w:numPr>
          <w:ilvl w:val="0"/>
          <w:numId w:val="42"/>
        </w:numPr>
      </w:pPr>
      <w:r>
        <w:t>Supply Chain</w:t>
      </w:r>
      <w:r w:rsidR="00B20EA7">
        <w:t xml:space="preserve"> </w:t>
      </w:r>
      <w:r>
        <w:t>– the papers needed to</w:t>
      </w:r>
      <w:r w:rsidR="00F5320B">
        <w:t xml:space="preserve"> focus on </w:t>
      </w:r>
      <w:r w:rsidR="00F65200">
        <w:t xml:space="preserve">lean </w:t>
      </w:r>
      <w:r w:rsidR="00F5320B">
        <w:t>and/or</w:t>
      </w:r>
      <w:r>
        <w:t xml:space="preserve"> </w:t>
      </w:r>
      <w:r w:rsidR="00F65200">
        <w:t xml:space="preserve">agility in </w:t>
      </w:r>
      <w:r>
        <w:t xml:space="preserve">supply chain </w:t>
      </w:r>
    </w:p>
    <w:p w:rsidR="000921F4" w:rsidRDefault="000921F4" w:rsidP="00BB16F0">
      <w:pPr>
        <w:pStyle w:val="Newparagraph"/>
        <w:numPr>
          <w:ilvl w:val="0"/>
          <w:numId w:val="42"/>
        </w:numPr>
      </w:pPr>
      <w:r>
        <w:t>Disaster Phase – the article could be located in at least one of the four disaster phases</w:t>
      </w:r>
    </w:p>
    <w:p w:rsidR="00E67731" w:rsidRDefault="00E67731" w:rsidP="00BB16F0">
      <w:pPr>
        <w:pStyle w:val="Newparagraph"/>
        <w:numPr>
          <w:ilvl w:val="0"/>
          <w:numId w:val="42"/>
        </w:numPr>
      </w:pPr>
      <w:r>
        <w:t>Language – paper needed to be in English</w:t>
      </w:r>
    </w:p>
    <w:p w:rsidR="00E67731" w:rsidRDefault="00E67731" w:rsidP="00BB16F0">
      <w:pPr>
        <w:pStyle w:val="Newparagraph"/>
        <w:numPr>
          <w:ilvl w:val="0"/>
          <w:numId w:val="42"/>
        </w:numPr>
      </w:pPr>
      <w:r>
        <w:t>Journal Type – double blind, peer reviewed journals ideally included on the ABS list</w:t>
      </w:r>
    </w:p>
    <w:p w:rsidR="000527B8" w:rsidRPr="001E5FB3" w:rsidRDefault="00BD63D2" w:rsidP="00BB16F0">
      <w:pPr>
        <w:pStyle w:val="Newparagraph"/>
      </w:pPr>
      <w:r>
        <w:t>In addition to the 93 articles above</w:t>
      </w:r>
      <w:r w:rsidRPr="006732AD">
        <w:t xml:space="preserve">, </w:t>
      </w:r>
      <w:r w:rsidR="001120A2" w:rsidRPr="006732AD">
        <w:rPr>
          <w:rFonts w:cstheme="minorHAnsi"/>
          <w:color w:val="000000" w:themeColor="text1"/>
        </w:rPr>
        <w:t xml:space="preserve">10 </w:t>
      </w:r>
      <w:r w:rsidR="001120A2" w:rsidRPr="006732AD">
        <w:rPr>
          <w:rFonts w:cstheme="minorHAnsi"/>
        </w:rPr>
        <w:t xml:space="preserve">more articles </w:t>
      </w:r>
      <w:r w:rsidR="0078065A">
        <w:rPr>
          <w:rFonts w:cstheme="minorHAnsi"/>
        </w:rPr>
        <w:t xml:space="preserve">were extracted </w:t>
      </w:r>
      <w:r w:rsidR="001120A2" w:rsidRPr="006732AD">
        <w:rPr>
          <w:rFonts w:cstheme="minorHAnsi"/>
        </w:rPr>
        <w:t xml:space="preserve">through searches in supply chain journals on the ABS list. </w:t>
      </w:r>
      <w:r w:rsidR="001120A2" w:rsidRPr="006732AD">
        <w:t>A</w:t>
      </w:r>
      <w:r w:rsidR="00A757EF" w:rsidRPr="006732AD">
        <w:t xml:space="preserve"> further </w:t>
      </w:r>
      <w:r w:rsidR="00E00990" w:rsidRPr="006732AD">
        <w:rPr>
          <w:color w:val="000000" w:themeColor="text1"/>
        </w:rPr>
        <w:t>23</w:t>
      </w:r>
      <w:r w:rsidR="00A757EF" w:rsidRPr="006732AD">
        <w:rPr>
          <w:color w:val="000000" w:themeColor="text1"/>
        </w:rPr>
        <w:t xml:space="preserve"> articles </w:t>
      </w:r>
      <w:r w:rsidR="00A757EF" w:rsidRPr="006732AD">
        <w:t xml:space="preserve">were identified via investigating citations within the articles identified in the </w:t>
      </w:r>
      <w:r w:rsidR="00A757EF" w:rsidRPr="006732AD">
        <w:rPr>
          <w:rFonts w:cstheme="minorHAnsi"/>
        </w:rPr>
        <w:t>above process.</w:t>
      </w:r>
      <w:r w:rsidR="00F65414" w:rsidRPr="006732AD">
        <w:rPr>
          <w:rFonts w:cstheme="minorHAnsi"/>
        </w:rPr>
        <w:t xml:space="preserve"> Thereby bringing the total number of articles collated </w:t>
      </w:r>
      <w:r w:rsidR="001120A2" w:rsidRPr="006732AD">
        <w:rPr>
          <w:rFonts w:cstheme="minorHAnsi"/>
        </w:rPr>
        <w:t xml:space="preserve">initially </w:t>
      </w:r>
      <w:r w:rsidR="00F65414" w:rsidRPr="006732AD">
        <w:rPr>
          <w:rFonts w:cstheme="minorHAnsi"/>
        </w:rPr>
        <w:t xml:space="preserve">to </w:t>
      </w:r>
      <w:r w:rsidR="00C21F42" w:rsidRPr="006732AD">
        <w:rPr>
          <w:rFonts w:cstheme="minorHAnsi"/>
          <w:color w:val="000000" w:themeColor="text1"/>
        </w:rPr>
        <w:t>1</w:t>
      </w:r>
      <w:r w:rsidR="00E00990" w:rsidRPr="006732AD">
        <w:rPr>
          <w:rFonts w:cstheme="minorHAnsi"/>
          <w:color w:val="000000" w:themeColor="text1"/>
        </w:rPr>
        <w:t>26</w:t>
      </w:r>
      <w:r w:rsidR="00BB2CA2" w:rsidRPr="006732AD">
        <w:rPr>
          <w:rFonts w:cstheme="minorHAnsi"/>
          <w:color w:val="000000" w:themeColor="text1"/>
        </w:rPr>
        <w:t>.</w:t>
      </w:r>
      <w:r w:rsidR="00F65414" w:rsidRPr="006732AD">
        <w:rPr>
          <w:rFonts w:cstheme="minorHAnsi"/>
          <w:color w:val="000000" w:themeColor="text1"/>
        </w:rPr>
        <w:t xml:space="preserve"> </w:t>
      </w:r>
      <w:r w:rsidR="001328CB">
        <w:rPr>
          <w:rFonts w:cstheme="minorHAnsi"/>
        </w:rPr>
        <w:t>In the next step</w:t>
      </w:r>
      <w:r w:rsidR="00EF42B2">
        <w:rPr>
          <w:rFonts w:cstheme="minorHAnsi"/>
        </w:rPr>
        <w:t>, duplicate</w:t>
      </w:r>
      <w:r w:rsidR="001A3E05" w:rsidRPr="001E5FB3">
        <w:rPr>
          <w:rFonts w:cstheme="minorHAnsi"/>
        </w:rPr>
        <w:t xml:space="preserve"> journal articles</w:t>
      </w:r>
      <w:r w:rsidR="006A7661" w:rsidRPr="001E5FB3">
        <w:rPr>
          <w:rFonts w:cstheme="minorHAnsi"/>
        </w:rPr>
        <w:t xml:space="preserve"> from the various search engines</w:t>
      </w:r>
      <w:r w:rsidR="0078065A">
        <w:rPr>
          <w:rFonts w:cstheme="minorHAnsi"/>
        </w:rPr>
        <w:t>, were removed</w:t>
      </w:r>
      <w:r w:rsidR="001A3E05" w:rsidRPr="001E5FB3">
        <w:rPr>
          <w:rFonts w:cstheme="minorHAnsi"/>
        </w:rPr>
        <w:t>.</w:t>
      </w:r>
      <w:r w:rsidR="006A7661" w:rsidRPr="001E5FB3">
        <w:rPr>
          <w:rFonts w:cstheme="minorHAnsi"/>
        </w:rPr>
        <w:t xml:space="preserve"> </w:t>
      </w:r>
      <w:r w:rsidR="0078065A">
        <w:rPr>
          <w:rFonts w:cstheme="minorHAnsi"/>
        </w:rPr>
        <w:t>A</w:t>
      </w:r>
      <w:r w:rsidR="006A7661" w:rsidRPr="001E5FB3">
        <w:rPr>
          <w:rFonts w:cstheme="minorHAnsi"/>
        </w:rPr>
        <w:t xml:space="preserve">rticles </w:t>
      </w:r>
      <w:r w:rsidR="0078065A">
        <w:rPr>
          <w:rFonts w:cstheme="minorHAnsi"/>
        </w:rPr>
        <w:t xml:space="preserve">were filtered </w:t>
      </w:r>
      <w:r w:rsidR="006A7661" w:rsidRPr="001E5FB3">
        <w:rPr>
          <w:rFonts w:cstheme="minorHAnsi"/>
        </w:rPr>
        <w:t xml:space="preserve">by ensuring </w:t>
      </w:r>
      <w:r w:rsidR="0078065A">
        <w:rPr>
          <w:rFonts w:cstheme="minorHAnsi"/>
        </w:rPr>
        <w:t xml:space="preserve">that </w:t>
      </w:r>
      <w:r w:rsidR="006A7661" w:rsidRPr="001E5FB3">
        <w:rPr>
          <w:rFonts w:cstheme="minorHAnsi"/>
        </w:rPr>
        <w:t>the articles ei</w:t>
      </w:r>
      <w:r w:rsidR="0039662C" w:rsidRPr="001E5FB3">
        <w:rPr>
          <w:rFonts w:cstheme="minorHAnsi"/>
        </w:rPr>
        <w:t xml:space="preserve">ther made </w:t>
      </w:r>
      <w:r w:rsidR="00EC097F" w:rsidRPr="001E5FB3">
        <w:rPr>
          <w:rFonts w:cstheme="minorHAnsi"/>
        </w:rPr>
        <w:t>(</w:t>
      </w:r>
      <w:r w:rsidR="0039662C" w:rsidRPr="001E5FB3">
        <w:rPr>
          <w:rFonts w:cstheme="minorHAnsi"/>
        </w:rPr>
        <w:t xml:space="preserve">1) a theoretical or conceptual contribution or </w:t>
      </w:r>
      <w:r w:rsidR="00EC097F" w:rsidRPr="001E5FB3">
        <w:rPr>
          <w:rFonts w:cstheme="minorHAnsi"/>
        </w:rPr>
        <w:t>(</w:t>
      </w:r>
      <w:r w:rsidR="0039662C" w:rsidRPr="001E5FB3">
        <w:rPr>
          <w:rFonts w:cstheme="minorHAnsi"/>
        </w:rPr>
        <w:t xml:space="preserve">2) an empirical contribution. </w:t>
      </w:r>
      <w:r w:rsidR="001120A2">
        <w:rPr>
          <w:rFonts w:cstheme="minorHAnsi"/>
        </w:rPr>
        <w:t xml:space="preserve">The articles were also screened based on whether they contributed to at least one of the disaster life-cycle phases. </w:t>
      </w:r>
      <w:r w:rsidR="006A7661" w:rsidRPr="001E5FB3">
        <w:rPr>
          <w:rFonts w:cstheme="minorHAnsi"/>
        </w:rPr>
        <w:t xml:space="preserve">This resulted in a final </w:t>
      </w:r>
      <w:r w:rsidR="006A7661" w:rsidRPr="00DD7C83">
        <w:rPr>
          <w:rFonts w:cstheme="minorHAnsi"/>
        </w:rPr>
        <w:t>number of</w:t>
      </w:r>
      <w:r w:rsidR="006A7661" w:rsidRPr="00DD7C83">
        <w:rPr>
          <w:rFonts w:cstheme="minorHAnsi"/>
          <w:color w:val="000000" w:themeColor="text1"/>
        </w:rPr>
        <w:t xml:space="preserve"> </w:t>
      </w:r>
      <w:r w:rsidR="00B33782" w:rsidRPr="00DD7C83">
        <w:rPr>
          <w:rFonts w:cstheme="minorHAnsi"/>
          <w:i/>
          <w:color w:val="000000" w:themeColor="text1"/>
        </w:rPr>
        <w:t>5</w:t>
      </w:r>
      <w:r w:rsidR="00FA6A7D">
        <w:rPr>
          <w:rFonts w:cstheme="minorHAnsi"/>
          <w:i/>
          <w:color w:val="000000" w:themeColor="text1"/>
        </w:rPr>
        <w:t>7</w:t>
      </w:r>
      <w:r w:rsidR="00B33782" w:rsidRPr="001120A2">
        <w:rPr>
          <w:rFonts w:cstheme="minorHAnsi"/>
          <w:i/>
          <w:color w:val="000000" w:themeColor="text1"/>
        </w:rPr>
        <w:t xml:space="preserve"> </w:t>
      </w:r>
      <w:r w:rsidR="00B33782">
        <w:rPr>
          <w:rFonts w:cstheme="minorHAnsi"/>
        </w:rPr>
        <w:t>articles, which we</w:t>
      </w:r>
      <w:r w:rsidR="0039662C" w:rsidRPr="001E5FB3">
        <w:rPr>
          <w:rFonts w:cstheme="minorHAnsi"/>
        </w:rPr>
        <w:t xml:space="preserve"> </w:t>
      </w:r>
      <w:r w:rsidR="00B33782">
        <w:rPr>
          <w:rFonts w:cstheme="minorHAnsi"/>
        </w:rPr>
        <w:t>reviewed for this study.</w:t>
      </w:r>
      <w:r w:rsidR="008C4B0E">
        <w:rPr>
          <w:rFonts w:cstheme="minorHAnsi"/>
        </w:rPr>
        <w:t xml:space="preserve"> In addition, some articles </w:t>
      </w:r>
      <w:r w:rsidR="0078065A">
        <w:rPr>
          <w:rFonts w:cstheme="minorHAnsi"/>
        </w:rPr>
        <w:t xml:space="preserve">were included </w:t>
      </w:r>
      <w:r w:rsidR="008C4B0E">
        <w:rPr>
          <w:rFonts w:cstheme="minorHAnsi"/>
        </w:rPr>
        <w:t xml:space="preserve">for supporting information. The </w:t>
      </w:r>
      <w:r w:rsidR="001120A2">
        <w:rPr>
          <w:rFonts w:cstheme="minorHAnsi"/>
        </w:rPr>
        <w:t>articles, which formed part of the core review,</w:t>
      </w:r>
      <w:r w:rsidR="008C4B0E">
        <w:rPr>
          <w:rFonts w:cstheme="minorHAnsi"/>
        </w:rPr>
        <w:t xml:space="preserve"> are indicated with an asterisk in the reference list.</w:t>
      </w:r>
      <w:r w:rsidR="001120A2">
        <w:rPr>
          <w:rFonts w:cstheme="minorHAnsi"/>
        </w:rPr>
        <w:t xml:space="preserve"> </w:t>
      </w:r>
    </w:p>
    <w:p w:rsidR="006A7661" w:rsidRPr="0084732E" w:rsidRDefault="0039662C" w:rsidP="0084732E">
      <w:pPr>
        <w:pStyle w:val="Heading2"/>
      </w:pPr>
      <w:r w:rsidRPr="0084732E">
        <w:lastRenderedPageBreak/>
        <w:t>Examining and synthesising studies</w:t>
      </w:r>
    </w:p>
    <w:p w:rsidR="00341E99" w:rsidRPr="006F4D02" w:rsidRDefault="0078065A" w:rsidP="00BB16F0">
      <w:pPr>
        <w:pStyle w:val="Paragraph"/>
      </w:pPr>
      <w:r>
        <w:t>E</w:t>
      </w:r>
      <w:r w:rsidR="00EC097F" w:rsidRPr="006F4D02">
        <w:t xml:space="preserve">ach paper </w:t>
      </w:r>
      <w:r>
        <w:t xml:space="preserve">was evaluated </w:t>
      </w:r>
      <w:r w:rsidR="00EC097F" w:rsidRPr="006F4D02">
        <w:t xml:space="preserve">in terms of descriptive information and thematic content. </w:t>
      </w:r>
      <w:r>
        <w:t>The</w:t>
      </w:r>
      <w:r w:rsidR="00373C9F" w:rsidRPr="006F4D02">
        <w:t xml:space="preserve"> descriptive analysis adopted a more </w:t>
      </w:r>
      <w:r w:rsidR="007E6F6C">
        <w:t>deductive</w:t>
      </w:r>
      <w:r w:rsidR="00373C9F" w:rsidRPr="006F4D02">
        <w:t xml:space="preserve"> </w:t>
      </w:r>
      <w:r w:rsidR="007E6F6C">
        <w:t>style</w:t>
      </w:r>
      <w:r w:rsidR="00373C9F" w:rsidRPr="006F4D02">
        <w:t xml:space="preserve"> and </w:t>
      </w:r>
      <w:r>
        <w:t xml:space="preserve">the articles were </w:t>
      </w:r>
      <w:r w:rsidR="00373C9F" w:rsidRPr="006F4D02">
        <w:t xml:space="preserve">classified based </w:t>
      </w:r>
      <w:r w:rsidR="007E6F6C">
        <w:t xml:space="preserve">on </w:t>
      </w:r>
      <w:r w:rsidR="00404D6C">
        <w:t xml:space="preserve">which </w:t>
      </w:r>
      <w:r w:rsidR="007E6F6C">
        <w:t xml:space="preserve">disaster life cycle </w:t>
      </w:r>
      <w:r w:rsidR="00404D6C">
        <w:t xml:space="preserve">phase </w:t>
      </w:r>
      <w:r w:rsidR="007E6F6C">
        <w:t>the article aligned with</w:t>
      </w:r>
      <w:r w:rsidR="007E6F6C" w:rsidRPr="00426114">
        <w:t>,</w:t>
      </w:r>
      <w:r w:rsidR="00404D6C" w:rsidRPr="00426114">
        <w:t xml:space="preserve"> </w:t>
      </w:r>
      <w:r w:rsidR="00373C9F" w:rsidRPr="00426114">
        <w:t>the year</w:t>
      </w:r>
      <w:r w:rsidR="00426114" w:rsidRPr="00426114">
        <w:t xml:space="preserve"> and</w:t>
      </w:r>
      <w:r w:rsidR="007E6F6C" w:rsidRPr="00426114">
        <w:t xml:space="preserve"> country </w:t>
      </w:r>
      <w:r w:rsidR="00426114" w:rsidRPr="00426114">
        <w:t xml:space="preserve">of </w:t>
      </w:r>
      <w:r w:rsidR="00790364">
        <w:t>author location</w:t>
      </w:r>
      <w:r w:rsidR="00373C9F" w:rsidRPr="007E6F6C">
        <w:t>.</w:t>
      </w:r>
      <w:r w:rsidR="00373C9F" w:rsidRPr="006F4D02">
        <w:t xml:space="preserve">  </w:t>
      </w:r>
      <w:r w:rsidR="00341E99" w:rsidRPr="006F4D02">
        <w:t xml:space="preserve"> </w:t>
      </w:r>
    </w:p>
    <w:p w:rsidR="00363F4B" w:rsidRPr="006F4D02" w:rsidRDefault="00146AB1" w:rsidP="00BB16F0">
      <w:pPr>
        <w:pStyle w:val="Newparagraph"/>
      </w:pPr>
      <w:r w:rsidRPr="00455D26">
        <w:t xml:space="preserve">Thereafter </w:t>
      </w:r>
      <w:r w:rsidR="0078065A">
        <w:t xml:space="preserve">the articles were </w:t>
      </w:r>
      <w:r w:rsidRPr="00455D26">
        <w:t xml:space="preserve">thematically analysed </w:t>
      </w:r>
      <w:r w:rsidR="00C645AE" w:rsidRPr="00455D26">
        <w:t xml:space="preserve">and classified into one or more of the </w:t>
      </w:r>
      <w:r w:rsidR="00404D6C" w:rsidRPr="00455D26">
        <w:t>four</w:t>
      </w:r>
      <w:r w:rsidR="009F7904" w:rsidRPr="00455D26">
        <w:t xml:space="preserve"> disaster life cycle </w:t>
      </w:r>
      <w:r w:rsidR="00404D6C" w:rsidRPr="00455D26">
        <w:t>phases</w:t>
      </w:r>
      <w:r w:rsidR="009F7904" w:rsidRPr="00455D26">
        <w:t xml:space="preserve"> of HSCs: mitigation and preparedness (pre-disaster stage) and response and recovery (post-disaster stage).</w:t>
      </w:r>
      <w:r w:rsidR="009F7904">
        <w:t xml:space="preserve">  </w:t>
      </w:r>
      <w:r w:rsidR="00224FFD">
        <w:t>Here a more inductive style</w:t>
      </w:r>
      <w:r w:rsidR="0078065A">
        <w:t xml:space="preserve"> was employed</w:t>
      </w:r>
      <w:r w:rsidR="00224FFD">
        <w:t xml:space="preserve">. </w:t>
      </w:r>
      <w:r w:rsidR="00C645AE">
        <w:t xml:space="preserve">The purpose here was to identify the different ways in </w:t>
      </w:r>
      <w:r w:rsidR="00BE0F49">
        <w:t xml:space="preserve">which </w:t>
      </w:r>
      <w:r w:rsidR="00C645AE">
        <w:t xml:space="preserve">lean and agile principles could enhance effectiveness and efficiencies in each of these stages. The literature on this is disparate and disjointed, and </w:t>
      </w:r>
      <w:r w:rsidR="00BE0F49">
        <w:t xml:space="preserve">the </w:t>
      </w:r>
      <w:r w:rsidR="00C645AE">
        <w:t>aim</w:t>
      </w:r>
      <w:r w:rsidR="00BE0F49">
        <w:t xml:space="preserve"> was</w:t>
      </w:r>
      <w:r w:rsidR="00C645AE">
        <w:t xml:space="preserve"> to re-organise the literature, analyse the various approaches through which lean and agility can be achieved in these </w:t>
      </w:r>
      <w:r w:rsidR="00D036C1">
        <w:t>phases</w:t>
      </w:r>
      <w:r w:rsidR="001328CB">
        <w:t>,</w:t>
      </w:r>
      <w:r w:rsidR="00D036C1">
        <w:t xml:space="preserve"> and finally identify the gaps and argue future research needs, which can contribute to enhancing HSC outcomes and saving lives.</w:t>
      </w:r>
      <w:r w:rsidR="00C645AE">
        <w:t xml:space="preserve"> </w:t>
      </w:r>
    </w:p>
    <w:p w:rsidR="00642956" w:rsidRPr="0084732E" w:rsidRDefault="00642956" w:rsidP="0084732E">
      <w:pPr>
        <w:pStyle w:val="Heading2"/>
      </w:pPr>
      <w:r w:rsidRPr="0084732E">
        <w:t>Disseminating and utilising the outcomes/results</w:t>
      </w:r>
    </w:p>
    <w:p w:rsidR="00BC79E6" w:rsidRPr="00BB16F0" w:rsidRDefault="00E26420" w:rsidP="00BB16F0">
      <w:pPr>
        <w:pStyle w:val="Paragraph"/>
      </w:pPr>
      <w:r w:rsidRPr="00BB16F0">
        <w:t xml:space="preserve">This article is the first and primary route of disseminating these results to academia and practitioners. The following sections of this article </w:t>
      </w:r>
      <w:r w:rsidR="00B342BA" w:rsidRPr="00BB16F0">
        <w:t>provide the findings of this study including the descriptive analyses, th</w:t>
      </w:r>
      <w:r w:rsidR="00404D6C" w:rsidRPr="00BB16F0">
        <w:t xml:space="preserve">ematic analyses and finally an overall analysis of the </w:t>
      </w:r>
      <w:r w:rsidR="009F5842" w:rsidRPr="00BB16F0">
        <w:t xml:space="preserve">application of lean and </w:t>
      </w:r>
      <w:r w:rsidR="00B342BA" w:rsidRPr="00BB16F0">
        <w:t>agile</w:t>
      </w:r>
      <w:r w:rsidR="009F5842" w:rsidRPr="00BB16F0">
        <w:t xml:space="preserve"> paradigms to </w:t>
      </w:r>
      <w:r w:rsidR="00404D6C" w:rsidRPr="00BB16F0">
        <w:t>HSCs</w:t>
      </w:r>
      <w:r w:rsidR="001328CB" w:rsidRPr="00BB16F0">
        <w:t>,</w:t>
      </w:r>
      <w:r w:rsidR="00B342BA" w:rsidRPr="00BB16F0">
        <w:t xml:space="preserve"> </w:t>
      </w:r>
      <w:r w:rsidR="001328CB" w:rsidRPr="00BB16F0">
        <w:t>in relation</w:t>
      </w:r>
      <w:r w:rsidR="009F5842" w:rsidRPr="00BB16F0">
        <w:t xml:space="preserve"> to the disaster life-cycle phases.</w:t>
      </w:r>
    </w:p>
    <w:p w:rsidR="00C23191" w:rsidRPr="0084732E" w:rsidRDefault="00BB16F0" w:rsidP="0084732E">
      <w:pPr>
        <w:pStyle w:val="Heading1"/>
      </w:pPr>
      <w:r w:rsidRPr="0084732E">
        <w:t xml:space="preserve">Descriptive Analysis: Characterising the Literature </w:t>
      </w:r>
      <w:r w:rsidR="00DB4072">
        <w:t>o</w:t>
      </w:r>
      <w:r w:rsidRPr="0084732E">
        <w:t xml:space="preserve">n Supply Chain </w:t>
      </w:r>
      <w:r w:rsidR="00DB4072">
        <w:t>i</w:t>
      </w:r>
      <w:r w:rsidRPr="0084732E">
        <w:t>n Humanitarian Operations</w:t>
      </w:r>
    </w:p>
    <w:p w:rsidR="00455D26" w:rsidRDefault="00831F45" w:rsidP="00BB16F0">
      <w:pPr>
        <w:pStyle w:val="Paragraph"/>
      </w:pPr>
      <w:r>
        <w:t>The</w:t>
      </w:r>
      <w:r w:rsidR="006A638A" w:rsidRPr="00C22D47">
        <w:t xml:space="preserve"> </w:t>
      </w:r>
      <w:r w:rsidR="0063060B" w:rsidRPr="00C22D47">
        <w:t>5</w:t>
      </w:r>
      <w:r w:rsidR="00FA6A7D">
        <w:t>7</w:t>
      </w:r>
      <w:r w:rsidR="00D4142C" w:rsidRPr="00C22D47">
        <w:t xml:space="preserve"> </w:t>
      </w:r>
      <w:r w:rsidR="00455D26" w:rsidRPr="00C22D47">
        <w:t>articles</w:t>
      </w:r>
      <w:r w:rsidR="006A638A" w:rsidRPr="00C22D47">
        <w:t xml:space="preserve"> </w:t>
      </w:r>
      <w:r>
        <w:t>identified</w:t>
      </w:r>
      <w:r w:rsidR="00455D26" w:rsidRPr="00C22D47">
        <w:t xml:space="preserve"> for this review,</w:t>
      </w:r>
      <w:r>
        <w:t xml:space="preserve"> was analysed</w:t>
      </w:r>
      <w:r w:rsidR="00455D26" w:rsidRPr="00C22D47">
        <w:t xml:space="preserve"> in terms </w:t>
      </w:r>
      <w:r w:rsidR="00164AF7">
        <w:t xml:space="preserve">of </w:t>
      </w:r>
      <w:r w:rsidR="005A7C2D" w:rsidRPr="00C22D47">
        <w:t xml:space="preserve">the </w:t>
      </w:r>
      <w:r w:rsidR="00455D26" w:rsidRPr="00C22D47">
        <w:t xml:space="preserve">disaster lifecycle </w:t>
      </w:r>
      <w:r w:rsidR="00522B30" w:rsidRPr="00C22D47">
        <w:t>phases, year and</w:t>
      </w:r>
      <w:r w:rsidR="005A7C2D" w:rsidRPr="00C22D47">
        <w:t xml:space="preserve"> </w:t>
      </w:r>
      <w:r w:rsidR="00455D26" w:rsidRPr="00C22D47">
        <w:t>country</w:t>
      </w:r>
      <w:r w:rsidR="00164AF7">
        <w:t>;</w:t>
      </w:r>
      <w:r w:rsidR="00455D26" w:rsidRPr="00C22D47">
        <w:t xml:space="preserve"> to comprehend the key trends </w:t>
      </w:r>
      <w:r w:rsidR="00164AF7">
        <w:t>visible</w:t>
      </w:r>
      <w:r w:rsidR="00455D26" w:rsidRPr="00C22D47">
        <w:t xml:space="preserve"> in the research field of lean and agile in HSCs.</w:t>
      </w:r>
      <w:r w:rsidR="00455D26" w:rsidRPr="006F4D02">
        <w:t xml:space="preserve">   </w:t>
      </w:r>
    </w:p>
    <w:p w:rsidR="006204C4" w:rsidRDefault="00831F45" w:rsidP="00BB16F0">
      <w:pPr>
        <w:pStyle w:val="Newparagraph"/>
      </w:pPr>
      <w:r>
        <w:lastRenderedPageBreak/>
        <w:t>The</w:t>
      </w:r>
      <w:r w:rsidR="006204C4">
        <w:t xml:space="preserve"> relevant articles for this review </w:t>
      </w:r>
      <w:r>
        <w:t xml:space="preserve">were classified </w:t>
      </w:r>
      <w:r w:rsidR="006204C4">
        <w:t>into the different HSC disaster life cycle phases</w:t>
      </w:r>
      <w:r w:rsidR="0074453A">
        <w:t xml:space="preserve"> they pertained to.</w:t>
      </w:r>
      <w:r w:rsidR="0063593A">
        <w:t xml:space="preserve"> </w:t>
      </w:r>
      <w:r w:rsidR="0066483F">
        <w:t>Some of the articles aligned with more than one phase</w:t>
      </w:r>
      <w:r w:rsidR="008050F9">
        <w:t xml:space="preserve"> (</w:t>
      </w:r>
      <w:r w:rsidR="008050F9" w:rsidRPr="00D83AFA">
        <w:t>t</w:t>
      </w:r>
      <w:r w:rsidR="008A45D6" w:rsidRPr="00D83AFA">
        <w:t>able</w:t>
      </w:r>
      <w:r w:rsidR="00855BFC" w:rsidRPr="00D83AFA">
        <w:t xml:space="preserve"> </w:t>
      </w:r>
      <w:r w:rsidR="001D731D">
        <w:t>2</w:t>
      </w:r>
      <w:r w:rsidR="0066483F">
        <w:t xml:space="preserve">). </w:t>
      </w:r>
      <w:r w:rsidR="00632F74">
        <w:t>Based on this</w:t>
      </w:r>
      <w:r w:rsidR="008A45D6">
        <w:t xml:space="preserve"> class</w:t>
      </w:r>
      <w:r w:rsidR="00632F74">
        <w:t xml:space="preserve">ification, </w:t>
      </w:r>
      <w:r>
        <w:t>it can be seen</w:t>
      </w:r>
      <w:r w:rsidR="008A45D6">
        <w:t xml:space="preserve"> that the response </w:t>
      </w:r>
      <w:r w:rsidR="00CA2D7D">
        <w:t xml:space="preserve">phase, which is the phase </w:t>
      </w:r>
      <w:r w:rsidR="008266ED">
        <w:t>directly engaged</w:t>
      </w:r>
      <w:r w:rsidR="00CA2D7D" w:rsidRPr="00CE3561">
        <w:t xml:space="preserve"> in saving lives</w:t>
      </w:r>
      <w:r w:rsidR="008266ED">
        <w:t>,</w:t>
      </w:r>
      <w:r w:rsidR="00CA2D7D">
        <w:t xml:space="preserve"> </w:t>
      </w:r>
      <w:r w:rsidR="008A45D6">
        <w:t xml:space="preserve">has received the </w:t>
      </w:r>
      <w:r w:rsidR="008266ED">
        <w:t>most</w:t>
      </w:r>
      <w:r w:rsidR="00E516D1">
        <w:t xml:space="preserve"> attention</w:t>
      </w:r>
      <w:r w:rsidR="004A4EC1">
        <w:t>, while considering</w:t>
      </w:r>
      <w:r w:rsidR="008266ED">
        <w:t xml:space="preserve">  lean and agile principles</w:t>
      </w:r>
      <w:r w:rsidR="00CA2D7D">
        <w:t>.</w:t>
      </w:r>
      <w:r w:rsidR="00CA2D7D" w:rsidRPr="00CE3561">
        <w:t xml:space="preserve"> </w:t>
      </w:r>
    </w:p>
    <w:p w:rsidR="00D32677" w:rsidRDefault="00D32677" w:rsidP="00BB16F0">
      <w:pPr>
        <w:pStyle w:val="Newparagraph"/>
      </w:pPr>
      <w:r>
        <w:t>------------------------------------</w:t>
      </w:r>
    </w:p>
    <w:p w:rsidR="00D32677" w:rsidRDefault="00D32677" w:rsidP="00BB16F0">
      <w:pPr>
        <w:pStyle w:val="Newparagraph"/>
      </w:pPr>
      <w:r w:rsidRPr="00BB16F0">
        <w:t>Insert table</w:t>
      </w:r>
      <w:r w:rsidR="00426114" w:rsidRPr="00BB16F0">
        <w:t xml:space="preserve"> 2</w:t>
      </w:r>
      <w:r w:rsidRPr="00BB16F0">
        <w:t xml:space="preserve"> </w:t>
      </w:r>
      <w:r w:rsidR="00B625A7" w:rsidRPr="00BB16F0">
        <w:t xml:space="preserve">about </w:t>
      </w:r>
      <w:r w:rsidRPr="00BB16F0">
        <w:t>here</w:t>
      </w:r>
    </w:p>
    <w:p w:rsidR="00D32677" w:rsidRDefault="00D32677" w:rsidP="00BB16F0">
      <w:pPr>
        <w:pStyle w:val="Newparagraph"/>
      </w:pPr>
      <w:r>
        <w:t>------------------------------------</w:t>
      </w:r>
    </w:p>
    <w:p w:rsidR="008E3AB9" w:rsidRDefault="006C79F9" w:rsidP="00BB16F0">
      <w:pPr>
        <w:pStyle w:val="Newparagraph"/>
      </w:pPr>
      <w:r>
        <w:t xml:space="preserve">The papers relevant to this </w:t>
      </w:r>
      <w:r w:rsidR="001552B7">
        <w:t>review</w:t>
      </w:r>
      <w:r>
        <w:t xml:space="preserve"> were published between 1985 and 2019</w:t>
      </w:r>
      <w:r w:rsidR="00522B30">
        <w:t xml:space="preserve">. </w:t>
      </w:r>
      <w:r w:rsidR="00A472A2">
        <w:t xml:space="preserve">Figure 1 illustrates the number of publications each year. </w:t>
      </w:r>
      <w:r w:rsidR="00522B30">
        <w:t xml:space="preserve">Publications on lean and agile management in HSCs has gained visible </w:t>
      </w:r>
      <w:r w:rsidR="001552B7">
        <w:t>traction since 2006. This is attributable</w:t>
      </w:r>
      <w:r w:rsidR="00522B30">
        <w:t xml:space="preserve"> to the unprecedented loss of li</w:t>
      </w:r>
      <w:r w:rsidR="001A1A8D">
        <w:t>fe</w:t>
      </w:r>
      <w:r w:rsidR="00522B30">
        <w:t xml:space="preserve"> and disruption in the aftermath of the Aceh Tsunami in 2004 and hurricane Katrina in 2005.</w:t>
      </w:r>
      <w:r>
        <w:t xml:space="preserve"> </w:t>
      </w:r>
      <w:r w:rsidR="00831F45">
        <w:t>The</w:t>
      </w:r>
      <w:r w:rsidR="001A66E8">
        <w:t xml:space="preserve"> highest number of </w:t>
      </w:r>
      <w:r w:rsidR="00FD4DFE">
        <w:t xml:space="preserve">relevant </w:t>
      </w:r>
      <w:r w:rsidR="001A66E8">
        <w:t>publications</w:t>
      </w:r>
      <w:r w:rsidR="00FD4DFE">
        <w:t xml:space="preserve"> are</w:t>
      </w:r>
      <w:r w:rsidR="001A66E8">
        <w:t xml:space="preserve"> in </w:t>
      </w:r>
      <w:r w:rsidR="001A66E8" w:rsidRPr="00A472A2">
        <w:t>2010. This is consistent with the time taken in conducting and thereafter publishing academic research</w:t>
      </w:r>
      <w:r w:rsidR="00A472A2">
        <w:t>,</w:t>
      </w:r>
      <w:r w:rsidR="001A66E8" w:rsidRPr="00A472A2">
        <w:t xml:space="preserve"> </w:t>
      </w:r>
      <w:r w:rsidR="00FD4DFE" w:rsidRPr="00A472A2">
        <w:t xml:space="preserve">which would have commenced right after the aforementioned large-scale disasters. </w:t>
      </w:r>
      <w:r w:rsidR="008406AD" w:rsidRPr="00A472A2">
        <w:t>Furthermore</w:t>
      </w:r>
      <w:r w:rsidR="00616F50" w:rsidRPr="00A472A2">
        <w:t>,</w:t>
      </w:r>
      <w:r w:rsidR="008406AD" w:rsidRPr="00A472A2">
        <w:t xml:space="preserve"> </w:t>
      </w:r>
      <w:r w:rsidR="00FD4DFE" w:rsidRPr="00A472A2">
        <w:t xml:space="preserve">a surge in HSC publications on lean and agile applications is noticeable in 2016. This </w:t>
      </w:r>
      <w:r w:rsidR="002C1372" w:rsidRPr="00A472A2">
        <w:t>may be</w:t>
      </w:r>
      <w:r w:rsidR="00FD4DFE" w:rsidRPr="00A472A2">
        <w:t xml:space="preserve"> attributed to </w:t>
      </w:r>
      <w:r w:rsidR="00A472A2" w:rsidRPr="00A472A2">
        <w:t xml:space="preserve">the large-scale disasters of the Haiti earthquake in 2010 and the Japan Earthquake-Tsunami-Nuclear Emergency in 2011, coupled with </w:t>
      </w:r>
      <w:r w:rsidR="00C14E9B" w:rsidRPr="00A472A2">
        <w:t xml:space="preserve">a </w:t>
      </w:r>
      <w:r w:rsidR="008406AD" w:rsidRPr="00A472A2">
        <w:t>substantial increase in int</w:t>
      </w:r>
      <w:r w:rsidR="00616F50" w:rsidRPr="00A472A2">
        <w:t>ernational</w:t>
      </w:r>
      <w:r w:rsidR="008406AD" w:rsidRPr="00A472A2">
        <w:t xml:space="preserve"> funding </w:t>
      </w:r>
      <w:r w:rsidR="005F01DD" w:rsidRPr="00A472A2">
        <w:t xml:space="preserve">for humanitarian and disaster relief activities </w:t>
      </w:r>
      <w:r w:rsidR="00FD4DFE" w:rsidRPr="00A472A2">
        <w:t>around</w:t>
      </w:r>
      <w:r w:rsidR="008406AD" w:rsidRPr="00A472A2">
        <w:t xml:space="preserve"> 2013 (GHA</w:t>
      </w:r>
      <w:r w:rsidR="008406AD" w:rsidRPr="00A472A2">
        <w:rPr>
          <w:rStyle w:val="FootnoteReference"/>
          <w:rFonts w:cstheme="minorHAnsi"/>
        </w:rPr>
        <w:footnoteReference w:id="1"/>
      </w:r>
      <w:r w:rsidR="008406AD" w:rsidRPr="00A472A2">
        <w:t xml:space="preserve"> Report, 2016)</w:t>
      </w:r>
      <w:r w:rsidR="00A472A2">
        <w:t>. This would have provided</w:t>
      </w:r>
      <w:r w:rsidR="005F01DD">
        <w:t xml:space="preserve"> an </w:t>
      </w:r>
      <w:r w:rsidR="008406AD">
        <w:t>impetus for research on applying lean and agile princi</w:t>
      </w:r>
      <w:r w:rsidR="005F01DD">
        <w:t>ples</w:t>
      </w:r>
      <w:r w:rsidR="003D13F0">
        <w:t xml:space="preserve"> in HA</w:t>
      </w:r>
      <w:r w:rsidR="00A472A2">
        <w:t>,</w:t>
      </w:r>
      <w:r w:rsidR="00C14E9B">
        <w:t xml:space="preserve"> aimed at understanding how </w:t>
      </w:r>
      <w:r w:rsidR="00831F45">
        <w:t xml:space="preserve">resources </w:t>
      </w:r>
      <w:r w:rsidR="00C418B4">
        <w:t xml:space="preserve">can </w:t>
      </w:r>
      <w:r w:rsidR="00831F45">
        <w:t>be</w:t>
      </w:r>
      <w:r w:rsidR="00C14E9B">
        <w:t xml:space="preserve"> optimise</w:t>
      </w:r>
      <w:r w:rsidR="00831F45">
        <w:t>d, in developing</w:t>
      </w:r>
      <w:r w:rsidR="00734591">
        <w:t xml:space="preserve"> </w:t>
      </w:r>
      <w:r w:rsidR="00C14E9B">
        <w:t>waste-free and flexible HSCs.</w:t>
      </w:r>
    </w:p>
    <w:p w:rsidR="00D32677" w:rsidRDefault="00D32677" w:rsidP="00BB16F0">
      <w:pPr>
        <w:pStyle w:val="Newparagraph"/>
      </w:pPr>
    </w:p>
    <w:p w:rsidR="00B625A7" w:rsidRDefault="00B625A7" w:rsidP="00BB16F0">
      <w:pPr>
        <w:pStyle w:val="Newparagraph"/>
      </w:pPr>
      <w:r>
        <w:t>------------------------------------</w:t>
      </w:r>
    </w:p>
    <w:p w:rsidR="00B625A7" w:rsidRDefault="00B625A7" w:rsidP="00BB16F0">
      <w:pPr>
        <w:pStyle w:val="Newparagraph"/>
      </w:pPr>
      <w:r w:rsidRPr="00BB16F0">
        <w:lastRenderedPageBreak/>
        <w:t xml:space="preserve">Insert Figure </w:t>
      </w:r>
      <w:r w:rsidR="00C16A3E" w:rsidRPr="00BB16F0">
        <w:t>1</w:t>
      </w:r>
      <w:r w:rsidRPr="00BB16F0">
        <w:t xml:space="preserve"> about here</w:t>
      </w:r>
    </w:p>
    <w:p w:rsidR="00B625A7" w:rsidRDefault="00B625A7" w:rsidP="00BB16F0">
      <w:pPr>
        <w:pStyle w:val="Newparagraph"/>
      </w:pPr>
      <w:r>
        <w:t>------------------------------------</w:t>
      </w:r>
    </w:p>
    <w:p w:rsidR="009C0770" w:rsidRDefault="009C0770" w:rsidP="00D67E16"/>
    <w:p w:rsidR="00DE3132" w:rsidRDefault="00D4794E" w:rsidP="00BB16F0">
      <w:pPr>
        <w:pStyle w:val="Newparagraph"/>
      </w:pPr>
      <w:r>
        <w:t>Based on the</w:t>
      </w:r>
      <w:r w:rsidR="006F4655">
        <w:t xml:space="preserve"> location of the authors’</w:t>
      </w:r>
      <w:r>
        <w:t xml:space="preserve"> affiliated institution,</w:t>
      </w:r>
      <w:r w:rsidR="006F4655">
        <w:t xml:space="preserve"> </w:t>
      </w:r>
      <w:r w:rsidR="00831F45">
        <w:t xml:space="preserve">the following country map was </w:t>
      </w:r>
      <w:r w:rsidR="009B035C">
        <w:t>developed (</w:t>
      </w:r>
      <w:r w:rsidR="005339D5">
        <w:t xml:space="preserve">fig </w:t>
      </w:r>
      <w:r w:rsidR="00E6284D">
        <w:t>2</w:t>
      </w:r>
      <w:r w:rsidR="005339D5">
        <w:t>)</w:t>
      </w:r>
      <w:r w:rsidR="005C00D4">
        <w:t>.</w:t>
      </w:r>
      <w:r>
        <w:t xml:space="preserve">  </w:t>
      </w:r>
      <w:r w:rsidR="001B583E">
        <w:t>In the country mapping</w:t>
      </w:r>
      <w:r w:rsidR="005339D5">
        <w:t>,</w:t>
      </w:r>
      <w:r w:rsidR="001B583E">
        <w:t xml:space="preserve"> shades of deep </w:t>
      </w:r>
      <w:r w:rsidR="00C22D47">
        <w:t>blue</w:t>
      </w:r>
      <w:r w:rsidR="001B583E">
        <w:t xml:space="preserve"> highlight the </w:t>
      </w:r>
      <w:r w:rsidR="00FC6CD0">
        <w:t xml:space="preserve">countries </w:t>
      </w:r>
      <w:r w:rsidR="001B583E">
        <w:t xml:space="preserve">where most publications have </w:t>
      </w:r>
      <w:r w:rsidR="00C22D47">
        <w:t>originated</w:t>
      </w:r>
      <w:r w:rsidR="001818BF">
        <w:t>.</w:t>
      </w:r>
      <w:r w:rsidR="001818BF" w:rsidRPr="001818BF">
        <w:t xml:space="preserve"> </w:t>
      </w:r>
      <w:r w:rsidR="001818BF">
        <w:t xml:space="preserve">With the highest number of authors from the USA at </w:t>
      </w:r>
      <w:r w:rsidR="001818BF" w:rsidRPr="001818BF">
        <w:t>28</w:t>
      </w:r>
      <w:r w:rsidR="001818BF">
        <w:t xml:space="preserve"> </w:t>
      </w:r>
      <w:r w:rsidR="005339D5" w:rsidRPr="001818BF">
        <w:t>%</w:t>
      </w:r>
      <w:r w:rsidR="005339D5">
        <w:t xml:space="preserve">, a high </w:t>
      </w:r>
      <w:r w:rsidR="001818BF">
        <w:t xml:space="preserve">level of </w:t>
      </w:r>
      <w:r w:rsidR="005339D5">
        <w:t xml:space="preserve">interest </w:t>
      </w:r>
      <w:r w:rsidR="001818BF">
        <w:t xml:space="preserve">is visible </w:t>
      </w:r>
      <w:r w:rsidR="005339D5">
        <w:t>from USA</w:t>
      </w:r>
      <w:r w:rsidR="001818BF">
        <w:t>,</w:t>
      </w:r>
      <w:r w:rsidR="005339D5">
        <w:t xml:space="preserve"> in lean and agile applications in HSCs. </w:t>
      </w:r>
      <w:r w:rsidR="001818BF">
        <w:t>Notably</w:t>
      </w:r>
      <w:r w:rsidR="00C22D47" w:rsidRPr="001818BF">
        <w:t>,</w:t>
      </w:r>
      <w:r w:rsidR="005339D5" w:rsidRPr="001818BF">
        <w:t xml:space="preserve"> </w:t>
      </w:r>
      <w:r w:rsidR="001818BF" w:rsidRPr="001818BF">
        <w:t xml:space="preserve">53% of authors publishing in this field were from </w:t>
      </w:r>
      <w:r w:rsidR="005339D5" w:rsidRPr="001818BF">
        <w:t>Europe (including UK)</w:t>
      </w:r>
      <w:r w:rsidR="001818BF" w:rsidRPr="001818BF">
        <w:t>,</w:t>
      </w:r>
      <w:r w:rsidR="005339D5" w:rsidRPr="001818BF">
        <w:t xml:space="preserve"> </w:t>
      </w:r>
      <w:r w:rsidR="00C22D47" w:rsidRPr="001818BF">
        <w:t xml:space="preserve">also </w:t>
      </w:r>
      <w:r w:rsidR="005339D5" w:rsidRPr="001818BF">
        <w:t>demonstrating a s</w:t>
      </w:r>
      <w:r w:rsidR="00E13CCD" w:rsidRPr="001818BF">
        <w:t>ignificant</w:t>
      </w:r>
      <w:r w:rsidR="001818BF">
        <w:t>ly</w:t>
      </w:r>
      <w:r w:rsidR="005339D5">
        <w:t xml:space="preserve"> </w:t>
      </w:r>
      <w:r w:rsidR="001818BF">
        <w:t xml:space="preserve">high </w:t>
      </w:r>
      <w:r w:rsidR="005339D5">
        <w:t xml:space="preserve">level of interest in lean and agile HSCs </w:t>
      </w:r>
      <w:r w:rsidR="001818BF">
        <w:t>in Europe</w:t>
      </w:r>
      <w:r w:rsidR="005339D5">
        <w:t xml:space="preserve">. Other countries </w:t>
      </w:r>
      <w:r w:rsidR="00B62F33">
        <w:t xml:space="preserve">from </w:t>
      </w:r>
      <w:r w:rsidR="005339D5">
        <w:t>where academics have conducted studies on lean and agile HSCs include Australia, India</w:t>
      </w:r>
      <w:r w:rsidR="00B62F33">
        <w:t xml:space="preserve">, Pakistan, </w:t>
      </w:r>
      <w:r w:rsidR="005339D5">
        <w:t>Thailand</w:t>
      </w:r>
      <w:r w:rsidR="00B62F33">
        <w:t>, Brazil and Canada</w:t>
      </w:r>
      <w:r w:rsidR="005339D5">
        <w:t>.</w:t>
      </w:r>
    </w:p>
    <w:p w:rsidR="00D83AFA" w:rsidRDefault="00D83AFA" w:rsidP="00BB16F0">
      <w:pPr>
        <w:pStyle w:val="Newparagraph"/>
        <w:rPr>
          <w:rFonts w:cstheme="minorHAnsi"/>
        </w:rPr>
      </w:pPr>
      <w:r>
        <w:rPr>
          <w:rFonts w:cstheme="minorHAnsi"/>
        </w:rPr>
        <w:t>------------------------------------</w:t>
      </w:r>
    </w:p>
    <w:p w:rsidR="00D83AFA" w:rsidRDefault="00D83AFA" w:rsidP="00BB16F0">
      <w:pPr>
        <w:pStyle w:val="Newparagraph"/>
        <w:rPr>
          <w:rFonts w:cstheme="minorHAnsi"/>
        </w:rPr>
      </w:pPr>
      <w:r w:rsidRPr="0046365A">
        <w:rPr>
          <w:rFonts w:cstheme="minorHAnsi"/>
        </w:rPr>
        <w:t>Insert Figure 2 about here</w:t>
      </w:r>
    </w:p>
    <w:p w:rsidR="00D83AFA" w:rsidRDefault="00D83AFA" w:rsidP="00BB16F0">
      <w:pPr>
        <w:pStyle w:val="Newparagraph"/>
        <w:rPr>
          <w:rFonts w:cstheme="minorHAnsi"/>
        </w:rPr>
      </w:pPr>
      <w:r>
        <w:rPr>
          <w:rFonts w:cstheme="minorHAnsi"/>
        </w:rPr>
        <w:t>------------------------------------</w:t>
      </w:r>
    </w:p>
    <w:p w:rsidR="00885A23" w:rsidRPr="0084732E" w:rsidRDefault="00BB16F0" w:rsidP="0084732E">
      <w:pPr>
        <w:pStyle w:val="Heading1"/>
      </w:pPr>
      <w:r w:rsidRPr="0084732E">
        <w:t>Thematic Results</w:t>
      </w:r>
      <w:r w:rsidR="00C07D1B" w:rsidRPr="0084732E">
        <w:t xml:space="preserve"> </w:t>
      </w:r>
    </w:p>
    <w:p w:rsidR="00CA1953" w:rsidRDefault="00831F45" w:rsidP="00BB16F0">
      <w:pPr>
        <w:pStyle w:val="Paragraph"/>
      </w:pPr>
      <w:r>
        <w:t xml:space="preserve">This </w:t>
      </w:r>
      <w:r w:rsidR="00FC7115">
        <w:t xml:space="preserve">literature review </w:t>
      </w:r>
      <w:r w:rsidR="00A21159">
        <w:t xml:space="preserve">classified </w:t>
      </w:r>
      <w:r w:rsidR="009F5842">
        <w:t xml:space="preserve">the content of the review articles </w:t>
      </w:r>
      <w:r w:rsidR="00A21159">
        <w:t xml:space="preserve">into four major phases based on whether the focus was on the pre-disaster stage or the post-disaster stage. </w:t>
      </w:r>
      <w:r w:rsidR="003578D5">
        <w:t xml:space="preserve">As indicated in </w:t>
      </w:r>
      <w:r w:rsidR="00625C5D">
        <w:t>the introduction</w:t>
      </w:r>
      <w:r w:rsidR="003578D5">
        <w:t>, t</w:t>
      </w:r>
      <w:r w:rsidR="001F0614" w:rsidRPr="00B3737F">
        <w:t xml:space="preserve">he pre-disaster phases are referred to as ‘mitigation’ and ‘preparedness’, while the post-disaster phases are </w:t>
      </w:r>
      <w:r w:rsidR="009F5842">
        <w:t>known as</w:t>
      </w:r>
      <w:r w:rsidR="00836D51" w:rsidRPr="00B3737F">
        <w:t xml:space="preserve"> ‘</w:t>
      </w:r>
      <w:r w:rsidR="001F0614" w:rsidRPr="00B3737F">
        <w:t>response</w:t>
      </w:r>
      <w:r w:rsidR="00836D51" w:rsidRPr="00B3737F">
        <w:t>’</w:t>
      </w:r>
      <w:r w:rsidR="001F0614" w:rsidRPr="00B3737F">
        <w:t xml:space="preserve"> and </w:t>
      </w:r>
      <w:r w:rsidR="00836D51" w:rsidRPr="00B3737F">
        <w:t>‘</w:t>
      </w:r>
      <w:r w:rsidR="001F0614" w:rsidRPr="00B3737F">
        <w:t>recovery</w:t>
      </w:r>
      <w:r w:rsidR="00836D51" w:rsidRPr="00B3737F">
        <w:t>’</w:t>
      </w:r>
      <w:r w:rsidR="00181300">
        <w:t xml:space="preserve"> (McLoughlin, </w:t>
      </w:r>
      <w:r w:rsidR="00140266">
        <w:t>1985)</w:t>
      </w:r>
      <w:r w:rsidR="001F0614" w:rsidRPr="00B3737F">
        <w:t>.</w:t>
      </w:r>
      <w:r w:rsidR="00181300">
        <w:t xml:space="preserve"> </w:t>
      </w:r>
      <w:r w:rsidR="009F5842">
        <w:t xml:space="preserve">While </w:t>
      </w:r>
      <w:r w:rsidR="007802EF">
        <w:t>this review</w:t>
      </w:r>
      <w:r w:rsidR="009F5842">
        <w:t xml:space="preserve"> distinguish</w:t>
      </w:r>
      <w:r w:rsidR="007802EF">
        <w:t>es</w:t>
      </w:r>
      <w:r w:rsidR="009F5842">
        <w:t xml:space="preserve"> the literature based on the four stages of the disaster </w:t>
      </w:r>
      <w:r w:rsidR="00E4339B">
        <w:t>SCM</w:t>
      </w:r>
      <w:r w:rsidR="009F5842">
        <w:t xml:space="preserve"> life cycle, some studies address more than one stage simultaneously. </w:t>
      </w:r>
      <w:r w:rsidR="007802EF">
        <w:t>T</w:t>
      </w:r>
      <w:r w:rsidR="009F5842">
        <w:t xml:space="preserve">he </w:t>
      </w:r>
      <w:r w:rsidR="003578D5">
        <w:t>various</w:t>
      </w:r>
      <w:r w:rsidR="009F5842">
        <w:t xml:space="preserve"> aspects of the different studies </w:t>
      </w:r>
      <w:r w:rsidR="007802EF">
        <w:t xml:space="preserve">is drawn upon </w:t>
      </w:r>
      <w:r w:rsidR="009F5842">
        <w:t xml:space="preserve">in separate thematic discussions below. </w:t>
      </w:r>
    </w:p>
    <w:p w:rsidR="00A21159" w:rsidRDefault="007B2B8E" w:rsidP="00BB16F0">
      <w:pPr>
        <w:pStyle w:val="Newparagraph"/>
      </w:pPr>
      <w:r>
        <w:t xml:space="preserve">This paper focuses on </w:t>
      </w:r>
      <w:r w:rsidR="00FC7115">
        <w:t>large-sca</w:t>
      </w:r>
      <w:r w:rsidR="008E4BC3">
        <w:t xml:space="preserve">le </w:t>
      </w:r>
      <w:r w:rsidR="009F5842">
        <w:t>disasters, which</w:t>
      </w:r>
      <w:r w:rsidR="008E4BC3">
        <w:t xml:space="preserve"> are rare </w:t>
      </w:r>
      <w:r w:rsidR="009F5842">
        <w:t>but</w:t>
      </w:r>
      <w:r w:rsidR="008E4BC3">
        <w:t xml:space="preserve"> of a hi</w:t>
      </w:r>
      <w:r w:rsidR="00E42DDF">
        <w:t>g</w:t>
      </w:r>
      <w:r w:rsidR="008E4BC3">
        <w:t>h magnitude with the potential for long-lasting consequences, as opposed to routine emergencies.</w:t>
      </w:r>
      <w:r w:rsidR="00E42DDF">
        <w:t xml:space="preserve"> </w:t>
      </w:r>
      <w:r w:rsidR="009F5842">
        <w:t xml:space="preserve">This </w:t>
      </w:r>
      <w:r w:rsidR="009F5842">
        <w:lastRenderedPageBreak/>
        <w:t>include</w:t>
      </w:r>
      <w:r w:rsidR="003578D5">
        <w:t>s</w:t>
      </w:r>
      <w:r w:rsidR="005A60FF">
        <w:t xml:space="preserve">: </w:t>
      </w:r>
      <w:r w:rsidR="00E42DDF">
        <w:t>‘sudden-onset natural disasters’</w:t>
      </w:r>
      <w:r w:rsidR="005A60FF">
        <w:t xml:space="preserve"> like</w:t>
      </w:r>
      <w:r w:rsidR="00E42DDF">
        <w:t xml:space="preserve"> earthquakes, tornadoes and hurricanes</w:t>
      </w:r>
      <w:r w:rsidR="005A60FF">
        <w:t>; ‘slow-onset natural disasters’ like famine, drought and poverty; ‘sudden-onset man-made’ disasters like terrorist attacks, coup d’etat and chemical leaks; and ‘slow-onset man-made’ disasters like economic collapse, political crises and refugee crises (</w:t>
      </w:r>
      <w:r w:rsidR="00AC0F05">
        <w:t xml:space="preserve">Van </w:t>
      </w:r>
      <w:r w:rsidR="005A60FF">
        <w:t>Wassenhove, 2006).</w:t>
      </w:r>
      <w:r w:rsidR="00B87AFF">
        <w:t xml:space="preserve"> </w:t>
      </w:r>
    </w:p>
    <w:p w:rsidR="00F4775B" w:rsidRDefault="00F4775B" w:rsidP="00BB16F0">
      <w:pPr>
        <w:pStyle w:val="Newparagraph"/>
      </w:pPr>
      <w:r>
        <w:t xml:space="preserve">In the following sections, first each </w:t>
      </w:r>
      <w:r w:rsidR="00E4787D">
        <w:t xml:space="preserve">phase </w:t>
      </w:r>
      <w:r w:rsidR="00826DC9">
        <w:t xml:space="preserve">is defined, </w:t>
      </w:r>
      <w:r w:rsidR="00E4787D">
        <w:t xml:space="preserve">followed by </w:t>
      </w:r>
      <w:r w:rsidR="00826DC9">
        <w:t xml:space="preserve">the </w:t>
      </w:r>
      <w:r w:rsidR="00E4339B">
        <w:t>identif</w:t>
      </w:r>
      <w:r w:rsidR="00826DC9">
        <w:t>ication</w:t>
      </w:r>
      <w:r w:rsidR="00E4339B">
        <w:t xml:space="preserve"> and evaluati</w:t>
      </w:r>
      <w:r w:rsidR="00826DC9">
        <w:t>on</w:t>
      </w:r>
      <w:r w:rsidR="00E4787D">
        <w:t xml:space="preserve"> </w:t>
      </w:r>
      <w:r w:rsidR="00826DC9">
        <w:t xml:space="preserve">of </w:t>
      </w:r>
      <w:r w:rsidR="00E4787D">
        <w:t>the</w:t>
      </w:r>
      <w:r>
        <w:t xml:space="preserve"> core HSC </w:t>
      </w:r>
      <w:r w:rsidR="00E4339B">
        <w:t>research pertaining</w:t>
      </w:r>
      <w:r w:rsidR="003578D5">
        <w:t xml:space="preserve"> </w:t>
      </w:r>
      <w:r>
        <w:t xml:space="preserve">to each of these phases. </w:t>
      </w:r>
      <w:r w:rsidR="00E4339B">
        <w:t>Herein</w:t>
      </w:r>
      <w:r>
        <w:t xml:space="preserve">, </w:t>
      </w:r>
      <w:r w:rsidR="00826DC9">
        <w:t xml:space="preserve">this paper </w:t>
      </w:r>
      <w:r>
        <w:t>re</w:t>
      </w:r>
      <w:r w:rsidR="00E4339B">
        <w:t>view</w:t>
      </w:r>
      <w:r w:rsidR="00826DC9">
        <w:t>s</w:t>
      </w:r>
      <w:r w:rsidR="00E4339B">
        <w:t xml:space="preserve">, </w:t>
      </w:r>
      <w:r w:rsidR="003578D5">
        <w:t>organise</w:t>
      </w:r>
      <w:r w:rsidR="00826DC9">
        <w:t>s</w:t>
      </w:r>
      <w:r w:rsidR="003578D5">
        <w:t xml:space="preserve">, </w:t>
      </w:r>
      <w:r>
        <w:t>argue</w:t>
      </w:r>
      <w:r w:rsidR="00826DC9">
        <w:t>s</w:t>
      </w:r>
      <w:r w:rsidR="00E4339B">
        <w:t xml:space="preserve"> and analyse</w:t>
      </w:r>
      <w:r w:rsidR="00826DC9">
        <w:t>s</w:t>
      </w:r>
      <w:r>
        <w:t xml:space="preserve"> how lean and agile principles have been implemented in these phases</w:t>
      </w:r>
      <w:r w:rsidR="00E4339B">
        <w:t xml:space="preserve"> and the resultant benefits</w:t>
      </w:r>
      <w:r>
        <w:t>.</w:t>
      </w:r>
    </w:p>
    <w:p w:rsidR="00836D51" w:rsidRPr="00B3737F" w:rsidRDefault="00BA2782" w:rsidP="00BB16F0">
      <w:pPr>
        <w:pStyle w:val="Heading2"/>
      </w:pPr>
      <w:r w:rsidRPr="00BA2782">
        <w:t xml:space="preserve">Pre-disaster: </w:t>
      </w:r>
      <w:r w:rsidR="00836D51" w:rsidRPr="00BA2782">
        <w:t>‘Mitigation’</w:t>
      </w:r>
      <w:r w:rsidR="00836D51" w:rsidRPr="009F5842">
        <w:t xml:space="preserve"> in the Humanitarian Disaster Supply Chain</w:t>
      </w:r>
      <w:r w:rsidR="00D13118">
        <w:t>s</w:t>
      </w:r>
      <w:r w:rsidR="00D4142C">
        <w:t xml:space="preserve"> </w:t>
      </w:r>
    </w:p>
    <w:p w:rsidR="00291395" w:rsidRDefault="00181300" w:rsidP="00BB16F0">
      <w:pPr>
        <w:pStyle w:val="Paragraph"/>
      </w:pPr>
      <w:r>
        <w:t xml:space="preserve">Mitigation focuses on </w:t>
      </w:r>
      <w:r w:rsidR="008126D4">
        <w:t>reducing the long-term impact</w:t>
      </w:r>
      <w:r>
        <w:t xml:space="preserve"> of disasters</w:t>
      </w:r>
      <w:r w:rsidR="008126D4">
        <w:t>, thereby attempting</w:t>
      </w:r>
      <w:r>
        <w:t xml:space="preserve"> to reduce the extent or magnitude of </w:t>
      </w:r>
      <w:r w:rsidR="00696BD8">
        <w:t>loss and damage to human lives, land and property; caused by natural and man-made disa</w:t>
      </w:r>
      <w:r w:rsidR="00E4339B">
        <w:t>sters (McLoughlin, 1985). E</w:t>
      </w:r>
      <w:r w:rsidR="00696BD8">
        <w:t>xamples include “building codes, disaster insurance, land-use management, risk mapping, safety-codes, and tax incentives and disince</w:t>
      </w:r>
      <w:r w:rsidR="00E4339B">
        <w:t>ntives” (McLoughlin, 1985: 166). This</w:t>
      </w:r>
      <w:r w:rsidR="00EF0BE1">
        <w:t xml:space="preserve"> stage </w:t>
      </w:r>
      <w:r w:rsidR="00E4339B">
        <w:t>also focuses on</w:t>
      </w:r>
      <w:r w:rsidR="00EF0BE1">
        <w:t xml:space="preserve"> </w:t>
      </w:r>
      <w:r w:rsidR="00EF0BE1" w:rsidRPr="00A85EA4">
        <w:t>preventing</w:t>
      </w:r>
      <w:r w:rsidR="00EF0BE1">
        <w:t xml:space="preserve"> disasters (</w:t>
      </w:r>
      <w:r w:rsidR="00CC6E3E">
        <w:t>Ransikarbum &amp; Mason, 2016)</w:t>
      </w:r>
      <w:r w:rsidR="00C41DFF">
        <w:t xml:space="preserve"> which includes land-use controls so that high risk areas are not occupied, building barriers to swerve disaster forces, reducing the impact of ongoing/impending disasters, designing codes to enhance resistance of buildings/structures, negotiating tax incentives/disincentives with governments, and so on (Altay &amp; Green III, 2006)</w:t>
      </w:r>
      <w:r w:rsidR="00CC6E3E">
        <w:t>.</w:t>
      </w:r>
      <w:r w:rsidR="00594F71">
        <w:t xml:space="preserve"> </w:t>
      </w:r>
    </w:p>
    <w:p w:rsidR="00621635" w:rsidRDefault="00286A70" w:rsidP="00BB16F0">
      <w:pPr>
        <w:pStyle w:val="Newparagraph"/>
      </w:pPr>
      <w:r>
        <w:t xml:space="preserve">With the plethora of activities crucial for disaster prevention, funding </w:t>
      </w:r>
      <w:r w:rsidR="00DA4DB8">
        <w:t>needs are high</w:t>
      </w:r>
      <w:r>
        <w:t xml:space="preserve">. Unfortunately, </w:t>
      </w:r>
      <w:r w:rsidR="00D3534D">
        <w:t>prevention activities are under-funded (Kovacs &amp; Tatham, 2009), and donors prefer their funds to directly benefit</w:t>
      </w:r>
      <w:r>
        <w:t xml:space="preserve"> victims (Kovacs &amp; Spens, 2007</w:t>
      </w:r>
      <w:r w:rsidR="00BD41F4">
        <w:t>; Tatham &amp; Pettit, 2010</w:t>
      </w:r>
      <w:r>
        <w:t>), thereby further constraining already constrained budgets for th</w:t>
      </w:r>
      <w:r w:rsidR="00DA4DB8">
        <w:t>is</w:t>
      </w:r>
      <w:r>
        <w:t xml:space="preserve"> phase. Hence</w:t>
      </w:r>
      <w:r w:rsidR="00DA4DB8">
        <w:t>,</w:t>
      </w:r>
      <w:r>
        <w:t xml:space="preserve"> </w:t>
      </w:r>
      <w:r w:rsidR="00835D45">
        <w:t xml:space="preserve">building in flexibility and collaboration using agile principles and </w:t>
      </w:r>
      <w:r>
        <w:t xml:space="preserve">eliminating any </w:t>
      </w:r>
      <w:r w:rsidR="00C41DFF">
        <w:t>possible</w:t>
      </w:r>
      <w:r w:rsidR="00890CD7">
        <w:t xml:space="preserve"> waste</w:t>
      </w:r>
      <w:r>
        <w:t xml:space="preserve"> through </w:t>
      </w:r>
      <w:r>
        <w:lastRenderedPageBreak/>
        <w:t xml:space="preserve">lean </w:t>
      </w:r>
      <w:r w:rsidR="00E6799F">
        <w:t>principles</w:t>
      </w:r>
      <w:r>
        <w:t xml:space="preserve"> will be extremely beneficial </w:t>
      </w:r>
      <w:r w:rsidR="00C41DFF">
        <w:t>in</w:t>
      </w:r>
      <w:r>
        <w:t xml:space="preserve"> this stage and ultimately save and preserve lives.</w:t>
      </w:r>
      <w:r w:rsidR="00E6799F">
        <w:t xml:space="preserve"> </w:t>
      </w:r>
    </w:p>
    <w:p w:rsidR="00BB069C" w:rsidRDefault="00DC174C" w:rsidP="00BB16F0">
      <w:pPr>
        <w:pStyle w:val="Newparagraph"/>
      </w:pPr>
      <w:r>
        <w:t xml:space="preserve">Dubey and Gunasekaran (2016) highlighted that dynamic sensing </w:t>
      </w:r>
      <w:r w:rsidR="00BB069C">
        <w:t xml:space="preserve">models </w:t>
      </w:r>
      <w:r>
        <w:t xml:space="preserve">can significantly mitigate </w:t>
      </w:r>
      <w:r w:rsidRPr="004F65B5">
        <w:t>loss of li</w:t>
      </w:r>
      <w:r w:rsidR="003912BA" w:rsidRPr="004F65B5">
        <w:t>fe</w:t>
      </w:r>
      <w:r w:rsidRPr="004F65B5">
        <w:t xml:space="preserve"> by anticipating impending disasters beforehand, and enhancing response action</w:t>
      </w:r>
      <w:r w:rsidR="004A5870" w:rsidRPr="004F65B5">
        <w:t>, thereby incorporating agility</w:t>
      </w:r>
      <w:r w:rsidRPr="004F65B5">
        <w:t xml:space="preserve">. </w:t>
      </w:r>
      <w:r w:rsidR="00B20B2C" w:rsidRPr="004F65B5">
        <w:t>Bhattacharya</w:t>
      </w:r>
      <w:r w:rsidR="00B20B2C">
        <w:t xml:space="preserve"> et al. (2014) advocated investing in building </w:t>
      </w:r>
      <w:r w:rsidR="003A6D3E">
        <w:t>infrastructure to facilitate efficient transfer mechanisms through robust networks</w:t>
      </w:r>
      <w:r w:rsidR="00E6799F">
        <w:t>, harnessing lean and agility</w:t>
      </w:r>
      <w:r w:rsidR="003A6D3E">
        <w:t>.</w:t>
      </w:r>
      <w:r w:rsidR="00B20B2C">
        <w:t xml:space="preserve"> </w:t>
      </w:r>
      <w:r w:rsidR="00BB069C">
        <w:t>As part of studying HSC dynamic capabilities, Altay et al. (2018) investigated SC agility in the pre and post disaster phases of the HSC, and interestingly, they reported that SC agility had significant impact on pre-disaster performance (including mitigation). Through structural equation modelling, Dubey et al. (2015) studied the relationship between supply chain agility, adaptability and alignment on human performance and logistics performance; which they empirically tested on data collected from senior officials in the police, transport and HA organisations associated with Allahabad Kumbh, an extensively large scale religious pilgrimage festival, entailing high levels of mitigating actions against potential disasters. Based on this, Dubey et al. (2015) advocated the impact of agility and adaptability on HA performance.</w:t>
      </w:r>
    </w:p>
    <w:p w:rsidR="00A7379F" w:rsidRDefault="00DC3FF3" w:rsidP="00BB16F0">
      <w:pPr>
        <w:pStyle w:val="Newparagraph"/>
      </w:pPr>
      <w:r>
        <w:t>L’Hermitte</w:t>
      </w:r>
      <w:r w:rsidR="00327E2C">
        <w:t xml:space="preserve"> et al. (2015</w:t>
      </w:r>
      <w:r>
        <w:t xml:space="preserve">) </w:t>
      </w:r>
      <w:r w:rsidR="00114188">
        <w:t xml:space="preserve">also </w:t>
      </w:r>
      <w:r w:rsidR="005D6108">
        <w:t>propose</w:t>
      </w:r>
      <w:r>
        <w:t xml:space="preserve">d a model </w:t>
      </w:r>
      <w:r w:rsidR="00351F3B">
        <w:t>by integrating</w:t>
      </w:r>
      <w:r>
        <w:t xml:space="preserve"> </w:t>
      </w:r>
      <w:r w:rsidR="00351F3B">
        <w:t xml:space="preserve">various agility drivers (i.e. </w:t>
      </w:r>
      <w:r w:rsidR="00114188">
        <w:t>risks, complexities and new opportunities</w:t>
      </w:r>
      <w:r w:rsidR="00351F3B">
        <w:t xml:space="preserve">), agility enablers (i.e. </w:t>
      </w:r>
      <w:r w:rsidR="00114188">
        <w:t xml:space="preserve">people, processes and technology), speedily reactive and adaptable operations, and strategic level agility capabilities (i.e. being purposeful, action-driven, collaborative and learning-focused). </w:t>
      </w:r>
      <w:r w:rsidR="00373BF8">
        <w:t xml:space="preserve">They empirically tested this model </w:t>
      </w:r>
      <w:r w:rsidR="00E6799F">
        <w:t>on</w:t>
      </w:r>
      <w:r w:rsidR="00373BF8">
        <w:t xml:space="preserve"> a case study of the World Food Programme (L’Hermitte et al., 2016a). </w:t>
      </w:r>
      <w:r w:rsidR="009C70ED">
        <w:t xml:space="preserve">Dubey and Gunasekaran (2016) </w:t>
      </w:r>
      <w:r w:rsidR="009924B2">
        <w:t xml:space="preserve">advocate </w:t>
      </w:r>
      <w:r w:rsidR="009C70ED">
        <w:t xml:space="preserve">long-term capacity building </w:t>
      </w:r>
      <w:r w:rsidR="009924B2">
        <w:t>by</w:t>
      </w:r>
      <w:r w:rsidR="009C70ED">
        <w:t xml:space="preserve"> HSCs to be successful; </w:t>
      </w:r>
      <w:r w:rsidR="00F41E13">
        <w:t>including</w:t>
      </w:r>
      <w:r w:rsidR="00E6799F">
        <w:t xml:space="preserve"> </w:t>
      </w:r>
      <w:r w:rsidR="009C70ED">
        <w:t xml:space="preserve">integrating information/knowledge exchange, training, speedy response and adjustability. </w:t>
      </w:r>
      <w:r w:rsidR="00E6799F">
        <w:t xml:space="preserve">This </w:t>
      </w:r>
      <w:r w:rsidR="00BB069C">
        <w:t>should</w:t>
      </w:r>
      <w:r w:rsidR="00F41E13">
        <w:t xml:space="preserve"> help</w:t>
      </w:r>
      <w:r w:rsidR="00E6799F">
        <w:t xml:space="preserve"> </w:t>
      </w:r>
      <w:r w:rsidR="00F41E13">
        <w:t>build in</w:t>
      </w:r>
      <w:r w:rsidR="00E6799F">
        <w:t xml:space="preserve"> </w:t>
      </w:r>
      <w:r w:rsidR="00F41E13">
        <w:t xml:space="preserve">agility and achieve </w:t>
      </w:r>
      <w:r w:rsidR="00E6799F">
        <w:t xml:space="preserve">lean </w:t>
      </w:r>
      <w:r w:rsidR="00F41E13">
        <w:t>targets</w:t>
      </w:r>
      <w:r w:rsidR="00E6799F">
        <w:t xml:space="preserve"> of waste </w:t>
      </w:r>
      <w:r w:rsidR="00E6799F">
        <w:lastRenderedPageBreak/>
        <w:t xml:space="preserve">reduction. </w:t>
      </w:r>
      <w:r w:rsidR="00D3478D">
        <w:t>A</w:t>
      </w:r>
      <w:r w:rsidR="00114188">
        <w:t xml:space="preserve">pplying </w:t>
      </w:r>
      <w:r w:rsidR="002A7AA4">
        <w:t>such</w:t>
      </w:r>
      <w:r w:rsidR="00114188">
        <w:t xml:space="preserve"> model</w:t>
      </w:r>
      <w:r w:rsidR="002A7AA4">
        <w:t>s</w:t>
      </w:r>
      <w:r w:rsidR="00114188">
        <w:t xml:space="preserve"> to practice</w:t>
      </w:r>
      <w:r w:rsidR="009C70ED">
        <w:t>,</w:t>
      </w:r>
      <w:r w:rsidR="00114188">
        <w:t xml:space="preserve"> needs to commence in the pre-disaster stage to mitigate the impact o</w:t>
      </w:r>
      <w:r w:rsidR="00D3478D">
        <w:t>n</w:t>
      </w:r>
      <w:r w:rsidR="00114188">
        <w:t xml:space="preserve"> potential disasters.</w:t>
      </w:r>
    </w:p>
    <w:p w:rsidR="003E6AA7" w:rsidRDefault="002F7960" w:rsidP="00BB16F0">
      <w:pPr>
        <w:pStyle w:val="Newparagraph"/>
      </w:pPr>
      <w:r>
        <w:t>Tofighi et al.</w:t>
      </w:r>
      <w:r w:rsidR="003E6AA7">
        <w:t xml:space="preserve"> (2016), focus</w:t>
      </w:r>
      <w:r w:rsidR="00BB069C">
        <w:t>ed</w:t>
      </w:r>
      <w:r w:rsidR="003E6AA7">
        <w:t xml:space="preserve"> on mitigating logistical challenges in pre- and post-disaster stages</w:t>
      </w:r>
      <w:r w:rsidR="00C015B7">
        <w:t xml:space="preserve"> by generating</w:t>
      </w:r>
      <w:r w:rsidR="003E6AA7">
        <w:t xml:space="preserve"> a </w:t>
      </w:r>
      <w:r w:rsidR="000729AF">
        <w:t xml:space="preserve">two-stage </w:t>
      </w:r>
      <w:r w:rsidR="003E6AA7">
        <w:t xml:space="preserve">scenario-based possibilistic stochastic programming </w:t>
      </w:r>
      <w:r w:rsidR="00C015B7">
        <w:t>(SBPSP) system.</w:t>
      </w:r>
      <w:r w:rsidR="000729AF">
        <w:t xml:space="preserve"> Through this, they</w:t>
      </w:r>
      <w:r w:rsidR="00F218B9">
        <w:t xml:space="preserve"> attempt</w:t>
      </w:r>
      <w:r w:rsidR="000729AF">
        <w:t xml:space="preserve"> to overcome network design issues</w:t>
      </w:r>
      <w:r w:rsidR="00F218B9">
        <w:t xml:space="preserve"> to integrate and coordinat</w:t>
      </w:r>
      <w:r w:rsidR="000729AF">
        <w:t>e more efficiently</w:t>
      </w:r>
      <w:r w:rsidR="00F218B9">
        <w:t xml:space="preserve"> between central warehouses </w:t>
      </w:r>
      <w:r w:rsidR="000729AF">
        <w:t>and local distribution centres</w:t>
      </w:r>
      <w:r w:rsidR="007B4AC5">
        <w:t xml:space="preserve">, to </w:t>
      </w:r>
      <w:r w:rsidR="007B4AC5" w:rsidRPr="004F65B5">
        <w:t>enhance flexibility and reduce waste</w:t>
      </w:r>
      <w:r w:rsidR="000729AF" w:rsidRPr="004F65B5">
        <w:t>. They created</w:t>
      </w:r>
      <w:r w:rsidR="000729AF">
        <w:t xml:space="preserve"> a differential evolution algorithm to estimate </w:t>
      </w:r>
      <w:r w:rsidR="00C16535">
        <w:t>practicable</w:t>
      </w:r>
      <w:r w:rsidR="000729AF">
        <w:t xml:space="preserve"> solutions,</w:t>
      </w:r>
      <w:r w:rsidR="00C16535">
        <w:t xml:space="preserve"> within realistic time-spans; which they tested on</w:t>
      </w:r>
      <w:r w:rsidR="00C16535" w:rsidRPr="00C16535">
        <w:t xml:space="preserve"> </w:t>
      </w:r>
      <w:r w:rsidR="00C16535">
        <w:t xml:space="preserve">authentic data from extant relief networks in </w:t>
      </w:r>
      <w:r w:rsidR="0006564C">
        <w:t>Tehran</w:t>
      </w:r>
      <w:r w:rsidR="00C16535">
        <w:t>, with favourable outcomes.</w:t>
      </w:r>
      <w:r w:rsidR="00824FAB">
        <w:t xml:space="preserve"> Arguably</w:t>
      </w:r>
      <w:r w:rsidR="00A472C7">
        <w:t>,</w:t>
      </w:r>
      <w:r w:rsidR="00824FAB">
        <w:t xml:space="preserve"> this model harnessed both agile principles for flexibility and lean principles for economisation.</w:t>
      </w:r>
    </w:p>
    <w:p w:rsidR="00BB069C" w:rsidRDefault="00BB069C" w:rsidP="00BB16F0">
      <w:pPr>
        <w:pStyle w:val="Newparagraph"/>
      </w:pPr>
      <w:r w:rsidRPr="002D601F">
        <w:t xml:space="preserve">Blecken (2010) </w:t>
      </w:r>
      <w:r>
        <w:t>adopted a</w:t>
      </w:r>
      <w:r w:rsidRPr="002D601F">
        <w:t xml:space="preserve"> modelling approach to increase the effectiveness of HSC</w:t>
      </w:r>
      <w:r>
        <w:t>s</w:t>
      </w:r>
      <w:r w:rsidRPr="002D601F">
        <w:t>. Through a survey, he found</w:t>
      </w:r>
      <w:r>
        <w:t>,</w:t>
      </w:r>
      <w:r w:rsidRPr="002D601F">
        <w:t xml:space="preserve"> </w:t>
      </w:r>
      <w:r>
        <w:t>a key</w:t>
      </w:r>
      <w:r w:rsidRPr="002D601F">
        <w:t xml:space="preserve"> obstacle </w:t>
      </w:r>
      <w:r>
        <w:t>in</w:t>
      </w:r>
      <w:r w:rsidRPr="002D601F">
        <w:t xml:space="preserve"> </w:t>
      </w:r>
      <w:r>
        <w:t>HA</w:t>
      </w:r>
      <w:r w:rsidRPr="002D601F">
        <w:t xml:space="preserve"> is the lack of documentation and standardisation. Availability</w:t>
      </w:r>
      <w:r>
        <w:t xml:space="preserve"> of this data can enhance the effectiveness of the mitigation phase. Information technology (IT) can be crucial to the humanitarian efforts (</w:t>
      </w:r>
      <w:r w:rsidR="003C1FEB">
        <w:t xml:space="preserve">Ergun et al., 2014; </w:t>
      </w:r>
      <w:r>
        <w:t xml:space="preserve">Kovacs &amp; Spens, 2007). Blecken (2010) suggested IT infrastructure and its applications have significant potential to aid standardisation; which can lead to lean and agile outcomes of cost minimisation, transparency, and fruitful interaction between HA and end-point users in the HSC.  </w:t>
      </w:r>
    </w:p>
    <w:p w:rsidR="0084732E" w:rsidRDefault="007C7953" w:rsidP="00382199">
      <w:pPr>
        <w:pStyle w:val="Newparagraph"/>
      </w:pPr>
      <w:r>
        <w:t xml:space="preserve">Herein, </w:t>
      </w:r>
      <w:r w:rsidR="00826DC9">
        <w:t>it can be seen</w:t>
      </w:r>
      <w:r>
        <w:t xml:space="preserve"> that both agile and lean </w:t>
      </w:r>
      <w:r w:rsidRPr="004F65B5">
        <w:t xml:space="preserve">management </w:t>
      </w:r>
      <w:r w:rsidR="00BB069C" w:rsidRPr="004F65B5">
        <w:t>emerge</w:t>
      </w:r>
      <w:r w:rsidRPr="004F65B5">
        <w:t xml:space="preserve"> as crucial </w:t>
      </w:r>
      <w:r w:rsidR="00204034" w:rsidRPr="004F65B5">
        <w:t xml:space="preserve">and complementary </w:t>
      </w:r>
      <w:r w:rsidRPr="004F65B5">
        <w:t>contributors to the mitigating stage in t</w:t>
      </w:r>
      <w:r>
        <w:t>he humanitarian disaster life cycle. A strong overlap and foll</w:t>
      </w:r>
      <w:r w:rsidR="00BF4612">
        <w:t>ow-through is also</w:t>
      </w:r>
      <w:r>
        <w:t xml:space="preserve"> </w:t>
      </w:r>
      <w:r w:rsidR="00BF4612">
        <w:t>visible</w:t>
      </w:r>
      <w:r>
        <w:t xml:space="preserve"> between lean and agile activities in the mitigation and preparedness stages.</w:t>
      </w:r>
      <w:r w:rsidR="00D4142C">
        <w:t xml:space="preserve"> </w:t>
      </w:r>
    </w:p>
    <w:p w:rsidR="0084732E" w:rsidRDefault="0084732E" w:rsidP="00BB16F0">
      <w:pPr>
        <w:pStyle w:val="Heading2"/>
      </w:pPr>
    </w:p>
    <w:p w:rsidR="00F9776C" w:rsidRPr="006A52BA" w:rsidRDefault="0044559B" w:rsidP="00BB16F0">
      <w:pPr>
        <w:pStyle w:val="Heading2"/>
      </w:pPr>
      <w:r>
        <w:t xml:space="preserve"> </w:t>
      </w:r>
      <w:r w:rsidR="006A52BA" w:rsidRPr="006A52BA">
        <w:t xml:space="preserve">Pre-disaster: </w:t>
      </w:r>
      <w:r w:rsidR="00291395" w:rsidRPr="006A52BA">
        <w:t>‘Preparedness’ in Humanitarian Disaster Supply Chain</w:t>
      </w:r>
      <w:r w:rsidR="00D13118">
        <w:t>s</w:t>
      </w:r>
    </w:p>
    <w:p w:rsidR="003E61D7" w:rsidRDefault="00291395" w:rsidP="00BB16F0">
      <w:pPr>
        <w:pStyle w:val="Paragraph"/>
      </w:pPr>
      <w:r>
        <w:t xml:space="preserve">Preparedness entails nurturing and perfecting operational skills and resources to respond to </w:t>
      </w:r>
      <w:r>
        <w:lastRenderedPageBreak/>
        <w:t>emergencies and disasters (McLoughlin, 1985). These include</w:t>
      </w:r>
      <w:r w:rsidRPr="00835D45">
        <w:t>, “emergency operations plans, warning systems, emergency operating centers, emergency communications, emergency public information, mutual aid agreements, resource management plans, and training and exercises”</w:t>
      </w:r>
      <w:r>
        <w:t xml:space="preserve"> (McLoughlin, 1985: 166</w:t>
      </w:r>
      <w:r w:rsidR="001151AB">
        <w:t>; Altay &amp; Green III, 2006</w:t>
      </w:r>
      <w:r>
        <w:t>).</w:t>
      </w:r>
      <w:r w:rsidR="00F36674">
        <w:t xml:space="preserve"> The </w:t>
      </w:r>
      <w:r w:rsidR="00823585">
        <w:t>key</w:t>
      </w:r>
      <w:r w:rsidR="00F36674">
        <w:t xml:space="preserve"> purpose of this stage is to minimise or escape the “gravest possible consequences of a disaster” (Cozzolino</w:t>
      </w:r>
      <w:r w:rsidR="006107A3">
        <w:t xml:space="preserve"> et al.</w:t>
      </w:r>
      <w:r w:rsidR="00F36674">
        <w:t>, 2012).</w:t>
      </w:r>
      <w:r w:rsidR="001151AB">
        <w:t xml:space="preserve"> </w:t>
      </w:r>
      <w:r w:rsidR="0076338E">
        <w:t xml:space="preserve">Preparedness also needs to focus on network design to reduce response lag, </w:t>
      </w:r>
      <w:r w:rsidR="00A76695">
        <w:t xml:space="preserve">decision-making models </w:t>
      </w:r>
      <w:r w:rsidR="00835D45">
        <w:t>i</w:t>
      </w:r>
      <w:r w:rsidR="00A76695">
        <w:t>dentifying locations of critical emergency supplies and developing tools to effic</w:t>
      </w:r>
      <w:r w:rsidR="00835D45">
        <w:t>iently</w:t>
      </w:r>
      <w:r w:rsidR="00A76695">
        <w:t xml:space="preserve"> collaborat</w:t>
      </w:r>
      <w:r w:rsidR="00835D45">
        <w:t>e</w:t>
      </w:r>
      <w:r w:rsidR="00A76695">
        <w:t xml:space="preserve"> between physical and IT systems when disaster strikes (Cozzolino et al., 2012; Kovacs &amp; Spens, 2007).</w:t>
      </w:r>
      <w:r w:rsidR="001151AB">
        <w:t xml:space="preserve"> </w:t>
      </w:r>
      <w:r w:rsidR="00007A6C">
        <w:t xml:space="preserve">Hence, lean and agile principles are crucial </w:t>
      </w:r>
      <w:r w:rsidR="009D50AE">
        <w:t>to this phase</w:t>
      </w:r>
      <w:r w:rsidR="00007A6C">
        <w:t>.</w:t>
      </w:r>
    </w:p>
    <w:p w:rsidR="009F7643" w:rsidRDefault="008F3509" w:rsidP="00BB16F0">
      <w:pPr>
        <w:pStyle w:val="Newparagraph"/>
      </w:pPr>
      <w:r>
        <w:t>Day</w:t>
      </w:r>
      <w:r w:rsidR="00D750EC">
        <w:t xml:space="preserve"> et al.,</w:t>
      </w:r>
      <w:r>
        <w:t xml:space="preserve"> (2012) reported a need </w:t>
      </w:r>
      <w:r w:rsidR="00D4142C">
        <w:t>for</w:t>
      </w:r>
      <w:r>
        <w:t xml:space="preserve"> ‘preparedness templates’ to help pre-plan for different disasters. </w:t>
      </w:r>
      <w:r w:rsidR="00F4775B">
        <w:t>These templates can facilitate lean, and minimise resource and cost wastage</w:t>
      </w:r>
      <w:r w:rsidR="007D400A">
        <w:t xml:space="preserve"> </w:t>
      </w:r>
      <w:r w:rsidR="007D400A" w:rsidRPr="004F65B5">
        <w:t>while incorporating agility</w:t>
      </w:r>
      <w:r w:rsidR="00F4775B" w:rsidRPr="004F65B5">
        <w:t xml:space="preserve">. </w:t>
      </w:r>
      <w:r w:rsidRPr="004F65B5">
        <w:t xml:space="preserve">Estimations are needed to decipher the optimum </w:t>
      </w:r>
      <w:r w:rsidR="00AB0B3A" w:rsidRPr="004F65B5">
        <w:t>level of preparedness planning; so that the</w:t>
      </w:r>
      <w:r w:rsidRPr="004F65B5">
        <w:t xml:space="preserve"> pre-planning </w:t>
      </w:r>
      <w:r w:rsidR="00AB0B3A" w:rsidRPr="004F65B5">
        <w:t xml:space="preserve">is </w:t>
      </w:r>
      <w:r w:rsidRPr="004F65B5">
        <w:t>‘forward-facing’ (Day et al., 2012).</w:t>
      </w:r>
      <w:r w:rsidR="00F4775B" w:rsidRPr="004F65B5">
        <w:t xml:space="preserve"> This w</w:t>
      </w:r>
      <w:r w:rsidR="00AB0B3A" w:rsidRPr="004F65B5">
        <w:t>ill help reduce</w:t>
      </w:r>
      <w:r w:rsidR="00F4775B" w:rsidRPr="004F65B5">
        <w:t xml:space="preserve"> risk, </w:t>
      </w:r>
      <w:r w:rsidR="00890CD7" w:rsidRPr="004F65B5">
        <w:t xml:space="preserve">waste </w:t>
      </w:r>
      <w:r w:rsidR="00F4775B" w:rsidRPr="004F65B5">
        <w:t>of time and investment costs of HA organisations.</w:t>
      </w:r>
      <w:r w:rsidR="00A24A5A" w:rsidRPr="004F65B5">
        <w:t xml:space="preserve"> </w:t>
      </w:r>
      <w:r w:rsidR="00442D05" w:rsidRPr="004F65B5">
        <w:t xml:space="preserve">Tomasini and Van Wassenhove (2009) </w:t>
      </w:r>
      <w:r w:rsidR="00D750EC" w:rsidRPr="004F65B5">
        <w:t>assert</w:t>
      </w:r>
      <w:r w:rsidR="00442D05" w:rsidRPr="004F65B5">
        <w:t xml:space="preserve"> that preparing in terms of </w:t>
      </w:r>
      <w:r w:rsidR="00685CB5" w:rsidRPr="004F65B5">
        <w:t xml:space="preserve">collating resources, reordering supply chains, prepositioning relief goods and postponement; is crucial for HA success. These initiatives help </w:t>
      </w:r>
      <w:r w:rsidR="00D750EC" w:rsidRPr="004F65B5">
        <w:t>reap</w:t>
      </w:r>
      <w:r w:rsidR="00685CB5" w:rsidRPr="004F65B5">
        <w:t xml:space="preserve"> the benefits of lean and agile principles</w:t>
      </w:r>
      <w:r w:rsidR="007D400A" w:rsidRPr="004F65B5">
        <w:t xml:space="preserve"> simultaneously</w:t>
      </w:r>
      <w:r w:rsidR="00685CB5" w:rsidRPr="004F65B5">
        <w:t>.</w:t>
      </w:r>
      <w:r w:rsidR="006107A3" w:rsidRPr="004F65B5">
        <w:t xml:space="preserve"> </w:t>
      </w:r>
      <w:r w:rsidR="005E7F92" w:rsidRPr="004F65B5">
        <w:t>Gatignon</w:t>
      </w:r>
      <w:r w:rsidR="005E7F92">
        <w:t xml:space="preserve"> et al. (2010) highlighted that preparatory actions, also help achieve lean objectives of saving expenses caused through ‘mission creep’, an occurrence whereby certain HA organisations slip into being involved with activities beyond their remit, i.e. development rather than immediate relief, leading to resource wast</w:t>
      </w:r>
      <w:r w:rsidR="00890CD7">
        <w:t>e</w:t>
      </w:r>
      <w:r w:rsidR="005E7F92">
        <w:t xml:space="preserve">. </w:t>
      </w:r>
    </w:p>
    <w:p w:rsidR="00382199" w:rsidRDefault="002E5F3D" w:rsidP="00BB16F0">
      <w:pPr>
        <w:pStyle w:val="Newparagraph"/>
      </w:pPr>
      <w:r>
        <w:t>Identification of o</w:t>
      </w:r>
      <w:r w:rsidR="001961F5">
        <w:t xml:space="preserve">ptimum location of central warehouses </w:t>
      </w:r>
      <w:r>
        <w:t xml:space="preserve">in the preparedness phase </w:t>
      </w:r>
      <w:r w:rsidR="001961F5">
        <w:t>can help minimise wast</w:t>
      </w:r>
      <w:r w:rsidR="00890CD7">
        <w:t>e</w:t>
      </w:r>
      <w:r w:rsidR="001961F5">
        <w:t xml:space="preserve"> and facilitate speed. </w:t>
      </w:r>
      <w:r w:rsidR="00BE0124">
        <w:t>Interestingly</w:t>
      </w:r>
      <w:r w:rsidR="00D3101B">
        <w:t>,</w:t>
      </w:r>
      <w:r w:rsidR="00BE0124">
        <w:t xml:space="preserve"> </w:t>
      </w:r>
      <w:r w:rsidR="006107A3">
        <w:t xml:space="preserve">nonetheless, </w:t>
      </w:r>
      <w:r w:rsidR="00BE0124">
        <w:t xml:space="preserve">Bhattacharya et al. (2014) found no outcome differentiation for </w:t>
      </w:r>
      <w:r w:rsidR="00D3101B">
        <w:t xml:space="preserve">HSC supply chains, where the aid program was entirely centralised; and those where a combination of centralised resource transfer and </w:t>
      </w:r>
      <w:r w:rsidR="00D3101B">
        <w:lastRenderedPageBreak/>
        <w:t>localised infrastructural investments were made by a</w:t>
      </w:r>
      <w:r w:rsidR="006107A3">
        <w:t>i</w:t>
      </w:r>
      <w:r w:rsidR="00D3101B">
        <w:t>d programs. This raises decision-making challenges for the agile HSC agenda.</w:t>
      </w:r>
      <w:r w:rsidR="009F7643">
        <w:t xml:space="preserve"> </w:t>
      </w:r>
      <w:r w:rsidR="00D3101B">
        <w:t>However, T</w:t>
      </w:r>
      <w:r w:rsidR="00C069D2">
        <w:t>ofighi</w:t>
      </w:r>
      <w:r w:rsidR="00890CD7">
        <w:t xml:space="preserve"> et al.</w:t>
      </w:r>
      <w:r w:rsidR="00C069D2">
        <w:t xml:space="preserve"> (2016) </w:t>
      </w:r>
      <w:r w:rsidR="005E7F92">
        <w:t xml:space="preserve">successfully </w:t>
      </w:r>
      <w:r w:rsidR="006F0F28">
        <w:t xml:space="preserve">designed a </w:t>
      </w:r>
      <w:r w:rsidR="00C069D2">
        <w:t xml:space="preserve">scenario-based possibilistic stochastic programme, </w:t>
      </w:r>
      <w:r w:rsidR="00A24A5A">
        <w:t>to identify</w:t>
      </w:r>
      <w:r w:rsidR="00C069D2">
        <w:t xml:space="preserve"> the most beneficial locations for central warehouses and local distribution centres</w:t>
      </w:r>
      <w:r w:rsidR="00BB15B9">
        <w:t>, in anticipation of disa</w:t>
      </w:r>
      <w:r w:rsidR="001961F5">
        <w:t xml:space="preserve">sters (like earthquakes). </w:t>
      </w:r>
      <w:r w:rsidR="006107A3">
        <w:t>In contrast to Bhattacharya et al. (2014), Tofighi et al.’s (2016)</w:t>
      </w:r>
      <w:r w:rsidR="00BB15B9">
        <w:t xml:space="preserve"> model </w:t>
      </w:r>
      <w:r w:rsidR="00D3101B">
        <w:t xml:space="preserve">promised to be beneficial, </w:t>
      </w:r>
      <w:r w:rsidR="00EF25DC">
        <w:t>while</w:t>
      </w:r>
      <w:r w:rsidR="00D3101B">
        <w:t xml:space="preserve"> </w:t>
      </w:r>
      <w:r w:rsidR="00BB15B9">
        <w:t>also ma</w:t>
      </w:r>
      <w:r w:rsidR="00EF25DC">
        <w:t>king</w:t>
      </w:r>
      <w:r w:rsidR="00BB15B9">
        <w:t xml:space="preserve"> provisions to account for ambiguous information on supply and demand, </w:t>
      </w:r>
      <w:r w:rsidR="00EF25DC">
        <w:t>and</w:t>
      </w:r>
      <w:r w:rsidR="00BB15B9">
        <w:t xml:space="preserve"> access to transportation network</w:t>
      </w:r>
      <w:r w:rsidR="00EF25DC">
        <w:t>s</w:t>
      </w:r>
      <w:r w:rsidR="00BB15B9">
        <w:t>; in the aftermath of a disaster</w:t>
      </w:r>
      <w:r w:rsidR="00E35AC4">
        <w:t xml:space="preserve"> (Tofighi</w:t>
      </w:r>
      <w:r w:rsidR="00890CD7">
        <w:t xml:space="preserve"> et al.,</w:t>
      </w:r>
      <w:r w:rsidR="00E35AC4">
        <w:t xml:space="preserve"> 2016)</w:t>
      </w:r>
      <w:r w:rsidR="00BB15B9">
        <w:t>. This is arguably crucial in developing agil</w:t>
      </w:r>
      <w:r w:rsidR="00723954">
        <w:t xml:space="preserve">ity in the HSC and can help local authorities </w:t>
      </w:r>
      <w:r w:rsidR="001151AB">
        <w:t>in decision-</w:t>
      </w:r>
      <w:r w:rsidR="00E34525">
        <w:t>making and building resilience to recurring disasters like earthquakes.</w:t>
      </w:r>
      <w:r w:rsidR="009F7643">
        <w:t xml:space="preserve"> Similarly, Gatignon et al. (2010) also </w:t>
      </w:r>
      <w:r w:rsidR="00167762">
        <w:t>advocate decentralised HSCs based on</w:t>
      </w:r>
      <w:r w:rsidR="00EF25DC">
        <w:t xml:space="preserve"> a 10-</w:t>
      </w:r>
      <w:r w:rsidR="00081316">
        <w:t xml:space="preserve">year retrospective of </w:t>
      </w:r>
      <w:r w:rsidR="00167762">
        <w:t>the International</w:t>
      </w:r>
      <w:r w:rsidR="00550082">
        <w:t xml:space="preserve"> Federation of R</w:t>
      </w:r>
      <w:r w:rsidR="00081316">
        <w:t xml:space="preserve">ed Cross </w:t>
      </w:r>
      <w:r w:rsidR="005E7F92">
        <w:t xml:space="preserve">(IFRC) </w:t>
      </w:r>
      <w:r w:rsidR="00081316">
        <w:t>developing</w:t>
      </w:r>
      <w:r w:rsidR="00550082">
        <w:t xml:space="preserve"> a decentralisation mo</w:t>
      </w:r>
      <w:r w:rsidR="00081316">
        <w:t>del and successfully implementing it</w:t>
      </w:r>
      <w:r w:rsidR="00550082">
        <w:t xml:space="preserve"> during the Yogyakarta earthquake in </w:t>
      </w:r>
      <w:r w:rsidR="00550082" w:rsidRPr="004F65B5">
        <w:t xml:space="preserve">2006. </w:t>
      </w:r>
      <w:r w:rsidR="00400B2A" w:rsidRPr="004F65B5">
        <w:t>Th</w:t>
      </w:r>
      <w:r w:rsidR="00D82FF2" w:rsidRPr="004F65B5">
        <w:t>rough decentralisation, these</w:t>
      </w:r>
      <w:r w:rsidR="00400B2A" w:rsidRPr="004F65B5">
        <w:t xml:space="preserve"> models arguably focus on reducing wastage and promoting lean in tandem with enhancing agility.</w:t>
      </w:r>
    </w:p>
    <w:p w:rsidR="00CF7823" w:rsidRDefault="001151AB" w:rsidP="00BB16F0">
      <w:pPr>
        <w:pStyle w:val="Newparagraph"/>
      </w:pPr>
      <w:r>
        <w:t xml:space="preserve">Chandes and </w:t>
      </w:r>
      <w:r w:rsidRPr="00734CAC">
        <w:t>Pache´</w:t>
      </w:r>
      <w:r>
        <w:t xml:space="preserve"> (2010</w:t>
      </w:r>
      <w:r w:rsidR="0085135A">
        <w:t xml:space="preserve">) </w:t>
      </w:r>
      <w:r w:rsidR="009F7643">
        <w:t xml:space="preserve">also </w:t>
      </w:r>
      <w:r w:rsidR="0085135A">
        <w:t>endorse</w:t>
      </w:r>
      <w:r>
        <w:t xml:space="preserve"> the agile concept of ‘pre-positioning’ resources in anticipation and preparation for disasters, rather than passively awaiting an emergency</w:t>
      </w:r>
      <w:r w:rsidR="00A24A5A">
        <w:t>.</w:t>
      </w:r>
      <w:r>
        <w:t xml:space="preserve"> They propose implementing the agile ‘decoupling point technique’ to HSCs. </w:t>
      </w:r>
      <w:r w:rsidR="00EF25DC">
        <w:t xml:space="preserve">They advise </w:t>
      </w:r>
      <w:r w:rsidR="00EF25DC" w:rsidRPr="00EF5672">
        <w:t xml:space="preserve">pre-positioning </w:t>
      </w:r>
      <w:r w:rsidRPr="00EF5672">
        <w:t xml:space="preserve">human resources and products </w:t>
      </w:r>
      <w:r w:rsidR="00EF25DC" w:rsidRPr="00EF5672">
        <w:t xml:space="preserve">prior to the decoupling point, </w:t>
      </w:r>
      <w:r w:rsidRPr="00EF5672">
        <w:t>in appropriately pl</w:t>
      </w:r>
      <w:r w:rsidR="00EF25DC" w:rsidRPr="00EF5672">
        <w:t>aced ‘hubs’</w:t>
      </w:r>
      <w:r w:rsidR="00EF5672" w:rsidRPr="00EF5672">
        <w:t xml:space="preserve"> </w:t>
      </w:r>
      <w:r w:rsidR="00EF25DC" w:rsidRPr="00EF5672">
        <w:t>focusing</w:t>
      </w:r>
      <w:r w:rsidR="00A24A5A" w:rsidRPr="00EF5672">
        <w:t xml:space="preserve"> on</w:t>
      </w:r>
      <w:r w:rsidR="00EF5672" w:rsidRPr="00EF5672">
        <w:t>: “</w:t>
      </w:r>
      <w:r w:rsidRPr="00EF5672">
        <w:t>gathering a</w:t>
      </w:r>
      <w:r w:rsidR="00EF5672" w:rsidRPr="00EF5672">
        <w:t>nd diffusion of information, …</w:t>
      </w:r>
      <w:r w:rsidRPr="00EF5672">
        <w:t xml:space="preserve"> coordinated use of logistical resources, </w:t>
      </w:r>
      <w:r w:rsidR="00EF5672" w:rsidRPr="00EF5672">
        <w:t>…</w:t>
      </w:r>
      <w:r w:rsidRPr="00EF5672">
        <w:t xml:space="preserve"> training of personnel” (Chandes &amp; Pache</w:t>
      </w:r>
      <w:r w:rsidR="00C65914" w:rsidRPr="00EF5672">
        <w:t>´</w:t>
      </w:r>
      <w:r w:rsidRPr="00EF5672">
        <w:t xml:space="preserve">, 2010: 332). </w:t>
      </w:r>
      <w:r w:rsidR="00EF5672" w:rsidRPr="00EF5672">
        <w:t>Another pre-decoupling</w:t>
      </w:r>
      <w:r w:rsidRPr="00EF5672">
        <w:t xml:space="preserve"> aim is to develop standardised </w:t>
      </w:r>
      <w:r w:rsidR="00EF5672" w:rsidRPr="00EF5672">
        <w:t>products, which</w:t>
      </w:r>
      <w:r w:rsidRPr="00EF5672">
        <w:t xml:space="preserve"> can be </w:t>
      </w:r>
      <w:r w:rsidR="0069269C">
        <w:t xml:space="preserve">subsequently </w:t>
      </w:r>
      <w:r w:rsidRPr="00EF5672">
        <w:t>tailored to specific needs of affected recipients, post t</w:t>
      </w:r>
      <w:r w:rsidR="00B1496D" w:rsidRPr="00EF5672">
        <w:t xml:space="preserve">he </w:t>
      </w:r>
      <w:r w:rsidR="00EF5672" w:rsidRPr="00EF5672">
        <w:t xml:space="preserve">HSC </w:t>
      </w:r>
      <w:r w:rsidR="00B1496D" w:rsidRPr="00EF5672">
        <w:t xml:space="preserve">decoupling point </w:t>
      </w:r>
      <w:r w:rsidR="000607AB" w:rsidRPr="00EF5672">
        <w:t>(Cozzolino et al., 2012; Shafiq</w:t>
      </w:r>
      <w:r w:rsidR="000607AB">
        <w:t xml:space="preserve"> &amp; Soratana, 2019). </w:t>
      </w:r>
      <w:r w:rsidR="0069269C">
        <w:t xml:space="preserve">Van Wassenhove and Martinez (2012) also advocates the agile principle of manufacturing ‘postponement’ while accounting for internal and external factors, </w:t>
      </w:r>
      <w:r w:rsidR="00890CD7">
        <w:t>and</w:t>
      </w:r>
      <w:r w:rsidR="0069269C">
        <w:t xml:space="preserve"> applying operation research methodology for effective </w:t>
      </w:r>
      <w:r w:rsidR="0069269C">
        <w:lastRenderedPageBreak/>
        <w:t xml:space="preserve">vehicle fleet management in HA. </w:t>
      </w:r>
      <w:r w:rsidR="00A57E29">
        <w:t>S</w:t>
      </w:r>
      <w:r w:rsidR="00CF7823">
        <w:t>i</w:t>
      </w:r>
      <w:r w:rsidR="00A57E29">
        <w:t>milarly</w:t>
      </w:r>
      <w:r w:rsidR="0035678E">
        <w:t xml:space="preserve">, Jahre </w:t>
      </w:r>
      <w:r w:rsidR="002C4C1D">
        <w:t>and Fabbe</w:t>
      </w:r>
      <w:r w:rsidR="0035678E">
        <w:t xml:space="preserve">-Costes (2015) showed that applying </w:t>
      </w:r>
      <w:r w:rsidR="00A57E29">
        <w:t xml:space="preserve">the </w:t>
      </w:r>
      <w:r w:rsidR="0035678E">
        <w:t xml:space="preserve">agile engineering </w:t>
      </w:r>
      <w:r w:rsidR="0035678E" w:rsidRPr="004F65B5">
        <w:t>technique of modularity</w:t>
      </w:r>
      <w:r w:rsidR="00A57E29" w:rsidRPr="004F65B5">
        <w:t xml:space="preserve"> of products and survival kits</w:t>
      </w:r>
      <w:r w:rsidR="0035678E" w:rsidRPr="004F65B5">
        <w:t xml:space="preserve">, </w:t>
      </w:r>
      <w:r w:rsidR="00A57E29" w:rsidRPr="004F65B5">
        <w:t>incorporating</w:t>
      </w:r>
      <w:r w:rsidR="0035678E" w:rsidRPr="004F65B5">
        <w:t xml:space="preserve"> ‘loose coupling’ in the </w:t>
      </w:r>
      <w:r w:rsidR="00A57E29" w:rsidRPr="004F65B5">
        <w:t>HSC; enhances speedy response and reduces time and finance wastage</w:t>
      </w:r>
      <w:r w:rsidR="00EF5672" w:rsidRPr="004F65B5">
        <w:t>, facilitating lean outcomes</w:t>
      </w:r>
      <w:r w:rsidR="00A57E29" w:rsidRPr="004F65B5">
        <w:t>.</w:t>
      </w:r>
      <w:r w:rsidR="00CF7823" w:rsidRPr="004F65B5">
        <w:t xml:space="preserve"> </w:t>
      </w:r>
      <w:r w:rsidR="00814361" w:rsidRPr="004F65B5">
        <w:t>Herein the crucial complementarity of lean and agility is emphasised.</w:t>
      </w:r>
    </w:p>
    <w:p w:rsidR="00A11E96" w:rsidRDefault="00065008" w:rsidP="00BB16F0">
      <w:pPr>
        <w:pStyle w:val="Newparagraph"/>
      </w:pPr>
      <w:r>
        <w:t>During disasters, different HA stakeholders work in parallel to deliver aid</w:t>
      </w:r>
      <w:r w:rsidR="00AF29FD">
        <w:t>,</w:t>
      </w:r>
      <w:r>
        <w:t xml:space="preserve"> effectively and efficiently. How</w:t>
      </w:r>
      <w:r w:rsidR="00AF29FD">
        <w:t xml:space="preserve">ever, lack </w:t>
      </w:r>
      <w:r>
        <w:t>of coordination and collaboration can waste efforts, resource</w:t>
      </w:r>
      <w:r w:rsidR="002E5F3D">
        <w:t>s</w:t>
      </w:r>
      <w:r>
        <w:t xml:space="preserve">, finances and time. </w:t>
      </w:r>
      <w:r w:rsidR="002E5F3D">
        <w:rPr>
          <w:rFonts w:cstheme="minorHAnsi"/>
        </w:rPr>
        <w:t>S</w:t>
      </w:r>
      <w:r w:rsidR="00716285">
        <w:rPr>
          <w:rFonts w:cstheme="minorHAnsi"/>
        </w:rPr>
        <w:t>uccessfully</w:t>
      </w:r>
      <w:r w:rsidR="00AF29FD">
        <w:rPr>
          <w:rFonts w:cstheme="minorHAnsi"/>
        </w:rPr>
        <w:t xml:space="preserve"> delivering HA</w:t>
      </w:r>
      <w:r w:rsidR="002E5F3D">
        <w:rPr>
          <w:rFonts w:cstheme="minorHAnsi"/>
        </w:rPr>
        <w:t>,</w:t>
      </w:r>
      <w:r w:rsidR="00AF29FD">
        <w:rPr>
          <w:rFonts w:cstheme="minorHAnsi"/>
        </w:rPr>
        <w:t xml:space="preserve"> requires effective coordination amongst various stakeholders, like manufacturers, service providers, government agencies, international NGOs and different stakeholders’ mod</w:t>
      </w:r>
      <w:r w:rsidR="002E5F3D">
        <w:rPr>
          <w:rFonts w:cstheme="minorHAnsi"/>
        </w:rPr>
        <w:t>us operandi (Day et al., 2012)</w:t>
      </w:r>
      <w:r w:rsidR="00AF29FD">
        <w:rPr>
          <w:rFonts w:cstheme="minorHAnsi"/>
        </w:rPr>
        <w:t xml:space="preserve">. </w:t>
      </w:r>
      <w:r w:rsidR="00716285">
        <w:t xml:space="preserve">The preparedness phase can </w:t>
      </w:r>
      <w:r w:rsidR="00200720">
        <w:t>ease</w:t>
      </w:r>
      <w:r w:rsidR="00716285">
        <w:t xml:space="preserve"> coordination by building relationships, agreements and memorandums of understanding</w:t>
      </w:r>
      <w:r w:rsidR="00200720">
        <w:t>,</w:t>
      </w:r>
      <w:r w:rsidR="00716285">
        <w:t xml:space="preserve"> amongst different stakeholders (Kovacs &amp; Spens, 2007). </w:t>
      </w:r>
      <w:r w:rsidR="00A11E96">
        <w:t xml:space="preserve">IT programmes and </w:t>
      </w:r>
      <w:r w:rsidR="00ED050E">
        <w:t>software</w:t>
      </w:r>
      <w:r w:rsidR="00A11E96">
        <w:t xml:space="preserve"> are </w:t>
      </w:r>
      <w:r w:rsidR="00081316">
        <w:t>crucial to</w:t>
      </w:r>
      <w:r w:rsidR="00A11E96">
        <w:t xml:space="preserve"> support</w:t>
      </w:r>
      <w:r w:rsidR="00081316">
        <w:t>ing</w:t>
      </w:r>
      <w:r w:rsidR="00A11E96">
        <w:t xml:space="preserve"> HA coordination (</w:t>
      </w:r>
      <w:r w:rsidR="00081316">
        <w:t xml:space="preserve">Gatignon et al., 2010; </w:t>
      </w:r>
      <w:r w:rsidR="00A11E96">
        <w:t xml:space="preserve">Tomasini &amp; </w:t>
      </w:r>
      <w:r w:rsidR="000D59F3">
        <w:t xml:space="preserve">Van </w:t>
      </w:r>
      <w:r w:rsidR="00A11E96">
        <w:t xml:space="preserve">Wassenhove, 2004). All these initiatives </w:t>
      </w:r>
      <w:r w:rsidR="00FC484A">
        <w:t xml:space="preserve">facilitating coordination </w:t>
      </w:r>
      <w:r w:rsidR="00A11E96">
        <w:t xml:space="preserve">foster lean outcomes </w:t>
      </w:r>
      <w:r w:rsidR="00FC484A">
        <w:t xml:space="preserve">(Pettit &amp; Taylor, 2007) </w:t>
      </w:r>
      <w:r w:rsidR="00A11E96">
        <w:t xml:space="preserve">of waste elimination </w:t>
      </w:r>
      <w:r w:rsidR="00A11E96" w:rsidRPr="004F65B5">
        <w:t>and agility</w:t>
      </w:r>
      <w:r w:rsidR="003B1599" w:rsidRPr="004F65B5">
        <w:t xml:space="preserve"> in tandem</w:t>
      </w:r>
      <w:r w:rsidR="00A11E96" w:rsidRPr="004F65B5">
        <w:t>.</w:t>
      </w:r>
      <w:r w:rsidR="00A11E96">
        <w:t xml:space="preserve"> </w:t>
      </w:r>
    </w:p>
    <w:p w:rsidR="00BB16F0" w:rsidRDefault="00B43D49" w:rsidP="00BB16F0">
      <w:pPr>
        <w:pStyle w:val="Newparagraph"/>
        <w:rPr>
          <w:rFonts w:cstheme="minorHAnsi"/>
        </w:rPr>
      </w:pPr>
      <w:r>
        <w:rPr>
          <w:rFonts w:cstheme="minorHAnsi"/>
        </w:rPr>
        <w:t xml:space="preserve">Van </w:t>
      </w:r>
      <w:r w:rsidRPr="007D21BA">
        <w:rPr>
          <w:rFonts w:cstheme="minorHAnsi"/>
        </w:rPr>
        <w:t>Wassenhove (2006) conducted case studies on the South African food crisis in 2002, IFRC in Gujarat, UNJLC</w:t>
      </w:r>
      <w:r w:rsidR="003356D6">
        <w:rPr>
          <w:rStyle w:val="FootnoteReference"/>
          <w:rFonts w:cstheme="minorHAnsi"/>
        </w:rPr>
        <w:footnoteReference w:id="2"/>
      </w:r>
      <w:r w:rsidRPr="007D21BA">
        <w:rPr>
          <w:rFonts w:cstheme="minorHAnsi"/>
        </w:rPr>
        <w:t>’s role in the Mozambique floods, winteri</w:t>
      </w:r>
      <w:r>
        <w:rPr>
          <w:rFonts w:cstheme="minorHAnsi"/>
        </w:rPr>
        <w:t>s</w:t>
      </w:r>
      <w:r w:rsidRPr="007D21BA">
        <w:rPr>
          <w:rFonts w:cstheme="minorHAnsi"/>
        </w:rPr>
        <w:t>ation campaign in Afghanistan; Nokia versus Ericsson; TNT</w:t>
      </w:r>
      <w:r w:rsidR="005C0348">
        <w:rPr>
          <w:rStyle w:val="FootnoteReference"/>
          <w:rFonts w:cstheme="minorHAnsi"/>
        </w:rPr>
        <w:footnoteReference w:id="3"/>
      </w:r>
      <w:r w:rsidRPr="007D21BA">
        <w:rPr>
          <w:rFonts w:cstheme="minorHAnsi"/>
        </w:rPr>
        <w:t xml:space="preserve"> with the W</w:t>
      </w:r>
      <w:r w:rsidR="00795560">
        <w:rPr>
          <w:rFonts w:cstheme="minorHAnsi"/>
        </w:rPr>
        <w:t xml:space="preserve">orld </w:t>
      </w:r>
      <w:r w:rsidRPr="007D21BA">
        <w:rPr>
          <w:rFonts w:cstheme="minorHAnsi"/>
        </w:rPr>
        <w:t>F</w:t>
      </w:r>
      <w:r w:rsidR="00795560">
        <w:rPr>
          <w:rFonts w:cstheme="minorHAnsi"/>
        </w:rPr>
        <w:t xml:space="preserve">ood </w:t>
      </w:r>
      <w:r w:rsidRPr="007D21BA">
        <w:rPr>
          <w:rFonts w:cstheme="minorHAnsi"/>
        </w:rPr>
        <w:t>P</w:t>
      </w:r>
      <w:r w:rsidR="00795560">
        <w:rPr>
          <w:rFonts w:cstheme="minorHAnsi"/>
        </w:rPr>
        <w:t>rogramme</w:t>
      </w:r>
      <w:r w:rsidRPr="007D21BA">
        <w:rPr>
          <w:rFonts w:cstheme="minorHAnsi"/>
        </w:rPr>
        <w:t>. He found that cross-learning between HA organisations and the private sector can significantly help develop better response strategies in the preparedness phase of the disaster HSC</w:t>
      </w:r>
      <w:r>
        <w:rPr>
          <w:rFonts w:cstheme="minorHAnsi"/>
        </w:rPr>
        <w:t>, fostering agility</w:t>
      </w:r>
      <w:r w:rsidRPr="007D21BA">
        <w:rPr>
          <w:rFonts w:cstheme="minorHAnsi"/>
        </w:rPr>
        <w:t>. Closer collaboration between the humanitarian</w:t>
      </w:r>
      <w:r w:rsidR="006E531E">
        <w:rPr>
          <w:rFonts w:cstheme="minorHAnsi"/>
        </w:rPr>
        <w:t xml:space="preserve"> organisations</w:t>
      </w:r>
      <w:r w:rsidRPr="007D21BA">
        <w:rPr>
          <w:rFonts w:cstheme="minorHAnsi"/>
        </w:rPr>
        <w:t>, businesses and academia can help to address the logistical complexities in delivering aid to populations affected by disasters</w:t>
      </w:r>
      <w:r>
        <w:rPr>
          <w:rFonts w:cstheme="minorHAnsi"/>
        </w:rPr>
        <w:t xml:space="preserve">, thereby </w:t>
      </w:r>
      <w:r w:rsidRPr="004F65B5">
        <w:rPr>
          <w:rFonts w:cstheme="minorHAnsi"/>
        </w:rPr>
        <w:t xml:space="preserve">harnessing </w:t>
      </w:r>
      <w:r w:rsidR="003B1599" w:rsidRPr="004F65B5">
        <w:rPr>
          <w:rFonts w:cstheme="minorHAnsi"/>
        </w:rPr>
        <w:t xml:space="preserve">both </w:t>
      </w:r>
      <w:r w:rsidRPr="004F65B5">
        <w:rPr>
          <w:rFonts w:cstheme="minorHAnsi"/>
        </w:rPr>
        <w:t>agile and</w:t>
      </w:r>
      <w:r>
        <w:rPr>
          <w:rFonts w:cstheme="minorHAnsi"/>
        </w:rPr>
        <w:t xml:space="preserve"> lean outcomes</w:t>
      </w:r>
      <w:r w:rsidRPr="007D21BA">
        <w:rPr>
          <w:rFonts w:cstheme="minorHAnsi"/>
        </w:rPr>
        <w:t>.</w:t>
      </w:r>
      <w:r>
        <w:rPr>
          <w:rFonts w:cstheme="minorHAnsi"/>
        </w:rPr>
        <w:t xml:space="preserve"> </w:t>
      </w:r>
    </w:p>
    <w:p w:rsidR="007D21BA" w:rsidRDefault="00200720" w:rsidP="00BB16F0">
      <w:pPr>
        <w:pStyle w:val="Newparagraph"/>
        <w:rPr>
          <w:rFonts w:cstheme="minorHAnsi"/>
        </w:rPr>
      </w:pPr>
      <w:r>
        <w:rPr>
          <w:rFonts w:cstheme="minorHAnsi"/>
        </w:rPr>
        <w:lastRenderedPageBreak/>
        <w:t>A</w:t>
      </w:r>
      <w:r w:rsidR="002C0CF9">
        <w:rPr>
          <w:rFonts w:cstheme="minorHAnsi"/>
        </w:rPr>
        <w:t>pply</w:t>
      </w:r>
      <w:r>
        <w:rPr>
          <w:rFonts w:cstheme="minorHAnsi"/>
        </w:rPr>
        <w:t>ing</w:t>
      </w:r>
      <w:r w:rsidR="001151AB">
        <w:rPr>
          <w:rFonts w:cstheme="minorHAnsi"/>
        </w:rPr>
        <w:t xml:space="preserve"> critical success factors </w:t>
      </w:r>
      <w:r w:rsidR="002C0CF9">
        <w:rPr>
          <w:rFonts w:cstheme="minorHAnsi"/>
        </w:rPr>
        <w:t>to HA</w:t>
      </w:r>
      <w:r w:rsidRPr="00200720">
        <w:rPr>
          <w:rFonts w:cstheme="minorHAnsi"/>
        </w:rPr>
        <w:t xml:space="preserve"> </w:t>
      </w:r>
      <w:r>
        <w:rPr>
          <w:rFonts w:cstheme="minorHAnsi"/>
        </w:rPr>
        <w:t>(Pettit &amp; Beresford, 2009)</w:t>
      </w:r>
      <w:r w:rsidR="002C0CF9">
        <w:rPr>
          <w:rFonts w:cstheme="minorHAnsi"/>
        </w:rPr>
        <w:t xml:space="preserve">, </w:t>
      </w:r>
      <w:r w:rsidR="001151AB">
        <w:rPr>
          <w:rFonts w:cstheme="minorHAnsi"/>
        </w:rPr>
        <w:t xml:space="preserve">in </w:t>
      </w:r>
      <w:r w:rsidR="002C0CF9">
        <w:rPr>
          <w:rFonts w:cstheme="minorHAnsi"/>
        </w:rPr>
        <w:t xml:space="preserve">particular, </w:t>
      </w:r>
      <w:r w:rsidR="001151AB">
        <w:rPr>
          <w:rFonts w:cstheme="minorHAnsi"/>
        </w:rPr>
        <w:t>the preparedness and response phases</w:t>
      </w:r>
      <w:r w:rsidR="00E542A0">
        <w:rPr>
          <w:rFonts w:cstheme="minorHAnsi"/>
        </w:rPr>
        <w:t xml:space="preserve"> (Yadav &amp;</w:t>
      </w:r>
      <w:r w:rsidR="002C0CF9">
        <w:rPr>
          <w:rFonts w:cstheme="minorHAnsi"/>
        </w:rPr>
        <w:t xml:space="preserve"> Barve, 2015);</w:t>
      </w:r>
      <w:r w:rsidR="001151AB">
        <w:rPr>
          <w:rFonts w:cstheme="minorHAnsi"/>
        </w:rPr>
        <w:t xml:space="preserve"> </w:t>
      </w:r>
      <w:r>
        <w:rPr>
          <w:rFonts w:cstheme="minorHAnsi"/>
        </w:rPr>
        <w:t>enhances</w:t>
      </w:r>
      <w:r w:rsidR="001151AB">
        <w:rPr>
          <w:rFonts w:cstheme="minorHAnsi"/>
        </w:rPr>
        <w:t xml:space="preserve"> </w:t>
      </w:r>
      <w:r w:rsidR="00716285">
        <w:rPr>
          <w:rFonts w:cstheme="minorHAnsi"/>
        </w:rPr>
        <w:t xml:space="preserve">coordination and </w:t>
      </w:r>
      <w:r w:rsidR="001151AB">
        <w:rPr>
          <w:rFonts w:cstheme="minorHAnsi"/>
        </w:rPr>
        <w:t xml:space="preserve">responsiveness of HSCs. </w:t>
      </w:r>
      <w:r w:rsidR="00E542A0">
        <w:rPr>
          <w:rFonts w:cstheme="minorHAnsi"/>
        </w:rPr>
        <w:t>Yadav and Barve (2015)</w:t>
      </w:r>
      <w:r w:rsidR="001151AB">
        <w:rPr>
          <w:rFonts w:cstheme="minorHAnsi"/>
        </w:rPr>
        <w:t xml:space="preserve"> analyse the mutual relationship and power of the critical success factors</w:t>
      </w:r>
      <w:r>
        <w:rPr>
          <w:rFonts w:cstheme="minorHAnsi"/>
        </w:rPr>
        <w:t>,</w:t>
      </w:r>
      <w:r w:rsidR="001151AB">
        <w:rPr>
          <w:rFonts w:cstheme="minorHAnsi"/>
        </w:rPr>
        <w:t xml:space="preserve"> using interpretive structural modelling and cross-imp</w:t>
      </w:r>
      <w:r>
        <w:rPr>
          <w:rFonts w:cstheme="minorHAnsi"/>
        </w:rPr>
        <w:t>act matrix multiplication. C</w:t>
      </w:r>
      <w:r w:rsidR="001151AB">
        <w:rPr>
          <w:rFonts w:cstheme="minorHAnsi"/>
        </w:rPr>
        <w:t>ri</w:t>
      </w:r>
      <w:r w:rsidR="00E542A0">
        <w:rPr>
          <w:rFonts w:cstheme="minorHAnsi"/>
        </w:rPr>
        <w:t xml:space="preserve">tical success factors include: humanitarian logistics (Vitoriano et al., 2011), </w:t>
      </w:r>
      <w:r w:rsidR="001151AB">
        <w:rPr>
          <w:rFonts w:cstheme="minorHAnsi"/>
        </w:rPr>
        <w:t xml:space="preserve">risk and need assessment, procurement and donation management, </w:t>
      </w:r>
      <w:r>
        <w:rPr>
          <w:rFonts w:cstheme="minorHAnsi"/>
        </w:rPr>
        <w:t>working</w:t>
      </w:r>
      <w:r w:rsidR="001151AB">
        <w:rPr>
          <w:rFonts w:cstheme="minorHAnsi"/>
        </w:rPr>
        <w:t xml:space="preserve"> with other relief agencies, capacity building of </w:t>
      </w:r>
      <w:r w:rsidR="00E542A0">
        <w:rPr>
          <w:rFonts w:cstheme="minorHAnsi"/>
        </w:rPr>
        <w:t>institutions and people (Pettit &amp; Beresford, 2009; Yadav &amp; Barve, 2016). This also includes</w:t>
      </w:r>
      <w:r w:rsidR="001151AB">
        <w:rPr>
          <w:rFonts w:cstheme="minorHAnsi"/>
        </w:rPr>
        <w:t xml:space="preserve"> robust </w:t>
      </w:r>
      <w:r>
        <w:rPr>
          <w:rFonts w:cstheme="minorHAnsi"/>
        </w:rPr>
        <w:t>ICT</w:t>
      </w:r>
      <w:r w:rsidR="001151AB">
        <w:rPr>
          <w:rFonts w:cstheme="minorHAnsi"/>
        </w:rPr>
        <w:t>, disaster resilient infrastructure and transport facilities, strategic planning for emergency relief,  government policies and organisational structure, improved forecasting</w:t>
      </w:r>
      <w:r>
        <w:rPr>
          <w:rFonts w:cstheme="minorHAnsi"/>
        </w:rPr>
        <w:t>,</w:t>
      </w:r>
      <w:r w:rsidR="001151AB">
        <w:rPr>
          <w:rFonts w:cstheme="minorHAnsi"/>
        </w:rPr>
        <w:t xml:space="preserve"> early warning systems, inventory management a</w:t>
      </w:r>
      <w:r w:rsidR="006E531E">
        <w:rPr>
          <w:rFonts w:cstheme="minorHAnsi"/>
        </w:rPr>
        <w:t>nd continuous improvement in</w:t>
      </w:r>
      <w:r w:rsidR="001151AB">
        <w:rPr>
          <w:rFonts w:cstheme="minorHAnsi"/>
        </w:rPr>
        <w:t xml:space="preserve"> prep</w:t>
      </w:r>
      <w:r w:rsidR="00E542A0">
        <w:rPr>
          <w:rFonts w:cstheme="minorHAnsi"/>
        </w:rPr>
        <w:t>aredness and response p</w:t>
      </w:r>
      <w:r w:rsidR="006E531E">
        <w:rPr>
          <w:rFonts w:cstheme="minorHAnsi"/>
        </w:rPr>
        <w:t>ractices</w:t>
      </w:r>
      <w:r w:rsidR="001151AB">
        <w:rPr>
          <w:rFonts w:cstheme="minorHAnsi"/>
        </w:rPr>
        <w:t xml:space="preserve"> (</w:t>
      </w:r>
      <w:r w:rsidR="002C0CF9">
        <w:rPr>
          <w:rFonts w:cstheme="minorHAnsi"/>
        </w:rPr>
        <w:t xml:space="preserve">Pettit &amp; Beresford, 2009; </w:t>
      </w:r>
      <w:r w:rsidR="001151AB">
        <w:rPr>
          <w:rFonts w:cstheme="minorHAnsi"/>
        </w:rPr>
        <w:t xml:space="preserve">Yadav &amp; Barve, 2016). </w:t>
      </w:r>
      <w:r w:rsidR="00A24A5A">
        <w:rPr>
          <w:rFonts w:cstheme="minorHAnsi"/>
        </w:rPr>
        <w:t>F</w:t>
      </w:r>
      <w:r w:rsidR="001151AB">
        <w:rPr>
          <w:rFonts w:cstheme="minorHAnsi"/>
        </w:rPr>
        <w:t xml:space="preserve">ocusing on these critical success factors in the preparedness phase, can enhance both the </w:t>
      </w:r>
      <w:r>
        <w:rPr>
          <w:rFonts w:cstheme="minorHAnsi"/>
        </w:rPr>
        <w:t xml:space="preserve">leanness </w:t>
      </w:r>
      <w:r w:rsidR="001151AB">
        <w:rPr>
          <w:rFonts w:cstheme="minorHAnsi"/>
        </w:rPr>
        <w:t xml:space="preserve">and </w:t>
      </w:r>
      <w:r>
        <w:rPr>
          <w:rFonts w:cstheme="minorHAnsi"/>
        </w:rPr>
        <w:t xml:space="preserve">agility </w:t>
      </w:r>
      <w:r w:rsidR="001151AB">
        <w:rPr>
          <w:rFonts w:cstheme="minorHAnsi"/>
        </w:rPr>
        <w:t xml:space="preserve">of HSCs; ultimately contributing towards </w:t>
      </w:r>
      <w:r w:rsidR="006E531E">
        <w:rPr>
          <w:rFonts w:cstheme="minorHAnsi"/>
        </w:rPr>
        <w:t xml:space="preserve">waste elimination, </w:t>
      </w:r>
      <w:r w:rsidR="001151AB">
        <w:rPr>
          <w:rFonts w:cstheme="minorHAnsi"/>
        </w:rPr>
        <w:t>cost effectiveness and quick response to disasters.</w:t>
      </w:r>
      <w:r>
        <w:rPr>
          <w:rFonts w:cstheme="minorHAnsi"/>
        </w:rPr>
        <w:t xml:space="preserve"> </w:t>
      </w:r>
    </w:p>
    <w:p w:rsidR="00291395" w:rsidRPr="00A90DA9" w:rsidRDefault="00A90DA9" w:rsidP="00BB16F0">
      <w:pPr>
        <w:pStyle w:val="Heading2"/>
      </w:pPr>
      <w:r w:rsidRPr="00A90DA9">
        <w:t xml:space="preserve">Post-disaster: </w:t>
      </w:r>
      <w:r w:rsidR="00291395" w:rsidRPr="00A90DA9">
        <w:t>‘Response’ in Humanitarian Disaster Supply Chain</w:t>
      </w:r>
      <w:r w:rsidR="00D13118">
        <w:t>s</w:t>
      </w:r>
    </w:p>
    <w:p w:rsidR="00DA0BA3" w:rsidRDefault="00291395" w:rsidP="00BB16F0">
      <w:pPr>
        <w:pStyle w:val="Paragraph"/>
      </w:pPr>
      <w:r>
        <w:t xml:space="preserve">Response pertains to all activities undertaken </w:t>
      </w:r>
      <w:r w:rsidR="00E82ADC">
        <w:t xml:space="preserve">immediately prior to, during and in the immediate aftermath of a disaster or emergency; to save human lives, reduce damage to property and enhance the post-disaster recovery process (McLoughlin, 1985). </w:t>
      </w:r>
      <w:r w:rsidR="000310F1">
        <w:t>These include, “emergency plan activation, activation of emergency systems, emergency instructions to the public, emergency medical assistance, manning emergency operation centres, reception and care, shelter and evacuation, and search and r</w:t>
      </w:r>
      <w:r w:rsidR="00A90DA9">
        <w:t xml:space="preserve">escue” (McLoughlin, 1985: 166). </w:t>
      </w:r>
      <w:r w:rsidR="00313350">
        <w:t xml:space="preserve">These </w:t>
      </w:r>
      <w:r w:rsidR="00A90DA9">
        <w:t xml:space="preserve">also </w:t>
      </w:r>
      <w:r w:rsidR="00313350">
        <w:t xml:space="preserve">include </w:t>
      </w:r>
      <w:r w:rsidR="000E2F97">
        <w:t>firefighting</w:t>
      </w:r>
      <w:r w:rsidR="001046E4">
        <w:t>, establishing and protecting emergency infrastructure, lifeline services recovery, managing and reducing fatalities</w:t>
      </w:r>
      <w:r w:rsidR="00B23EBD">
        <w:t xml:space="preserve"> (Altay &amp; Green III, 2006)</w:t>
      </w:r>
      <w:r w:rsidR="001046E4">
        <w:t>.</w:t>
      </w:r>
      <w:r w:rsidR="00DA0BA3">
        <w:t xml:space="preserve"> </w:t>
      </w:r>
      <w:r w:rsidR="00BF52A0">
        <w:t>Lean or avoidance of waste and a</w:t>
      </w:r>
      <w:r w:rsidR="0033419F">
        <w:t>gile principles</w:t>
      </w:r>
      <w:r w:rsidR="00BF52A0">
        <w:t xml:space="preserve"> or </w:t>
      </w:r>
      <w:r w:rsidR="0033419F">
        <w:t>flexibility</w:t>
      </w:r>
      <w:r w:rsidR="00DA0BA3">
        <w:t xml:space="preserve"> </w:t>
      </w:r>
      <w:r w:rsidR="00C508B5">
        <w:t>are</w:t>
      </w:r>
      <w:r w:rsidR="0033419F">
        <w:t xml:space="preserve"> crucial to the response phase (Cozzolino et al., </w:t>
      </w:r>
      <w:r w:rsidR="0033419F">
        <w:lastRenderedPageBreak/>
        <w:t xml:space="preserve">2012). </w:t>
      </w:r>
      <w:r w:rsidR="00710F63">
        <w:t xml:space="preserve">The response phase in </w:t>
      </w:r>
      <w:r w:rsidR="00C508B5">
        <w:t>HA</w:t>
      </w:r>
      <w:r w:rsidR="00782B3D">
        <w:t>,</w:t>
      </w:r>
      <w:r w:rsidR="00710F63">
        <w:t xml:space="preserve"> </w:t>
      </w:r>
      <w:r w:rsidR="00C508B5">
        <w:t>benefit</w:t>
      </w:r>
      <w:r w:rsidR="00782B3D">
        <w:t>s</w:t>
      </w:r>
      <w:r w:rsidR="00C508B5">
        <w:t xml:space="preserve"> profusely</w:t>
      </w:r>
      <w:r w:rsidR="0086039F">
        <w:t xml:space="preserve"> through </w:t>
      </w:r>
      <w:r w:rsidR="00BF52A0">
        <w:t xml:space="preserve">cost efficiencies </w:t>
      </w:r>
      <w:r w:rsidR="0086039F">
        <w:t>and</w:t>
      </w:r>
      <w:r w:rsidR="00BF52A0" w:rsidRPr="00BF52A0">
        <w:t xml:space="preserve"> </w:t>
      </w:r>
      <w:r w:rsidR="00BF52A0">
        <w:t>timely aid</w:t>
      </w:r>
      <w:r w:rsidR="008E4BC3">
        <w:t>, while maintaining hig</w:t>
      </w:r>
      <w:r w:rsidR="00613A08">
        <w:t>h</w:t>
      </w:r>
      <w:r w:rsidR="008E4BC3">
        <w:t xml:space="preserve"> quality</w:t>
      </w:r>
      <w:r w:rsidR="0086039F">
        <w:t xml:space="preserve">. </w:t>
      </w:r>
      <w:r w:rsidR="0033419F">
        <w:t>Time saved equates lives saved (Cozzolino et al., 2012</w:t>
      </w:r>
      <w:r w:rsidR="0033419F" w:rsidRPr="00AA2366">
        <w:t>)</w:t>
      </w:r>
      <w:r w:rsidR="001B3005">
        <w:t xml:space="preserve"> during response</w:t>
      </w:r>
      <w:r w:rsidR="0033419F" w:rsidRPr="00AA2366">
        <w:t xml:space="preserve">. </w:t>
      </w:r>
    </w:p>
    <w:p w:rsidR="00CF329E" w:rsidRPr="00596738" w:rsidRDefault="00DE740A" w:rsidP="00BB16F0">
      <w:pPr>
        <w:pStyle w:val="Newparagraph"/>
        <w:rPr>
          <w:highlight w:val="cyan"/>
        </w:rPr>
      </w:pPr>
      <w:r w:rsidRPr="00AA2366">
        <w:t xml:space="preserve">Vitoriano et al. (2011), designed a multi-criteria optimisation model for aid distribution. </w:t>
      </w:r>
      <w:r w:rsidR="00CF329E" w:rsidRPr="00AA2366">
        <w:t>Barahona et al. (2013) developed a simulation and optimisation model to support relief supply distribution to affected zones</w:t>
      </w:r>
      <w:r w:rsidR="001B3005">
        <w:t>,</w:t>
      </w:r>
      <w:r w:rsidR="00CF329E" w:rsidRPr="00AA2366">
        <w:t xml:space="preserve"> employing a multi-tier supply network. </w:t>
      </w:r>
      <w:r w:rsidR="001B3005">
        <w:t>Similarly Balcik et al. (2008) brought together preparedness and response phases, and created an integrated model focusing on the final leg of the distribution chain. These</w:t>
      </w:r>
      <w:r w:rsidR="00CF329E" w:rsidRPr="00AA2366">
        <w:t xml:space="preserve"> model</w:t>
      </w:r>
      <w:r w:rsidR="001B3005">
        <w:t>s</w:t>
      </w:r>
      <w:r w:rsidR="00CF329E" w:rsidRPr="00AA2366">
        <w:t xml:space="preserve"> take into account</w:t>
      </w:r>
      <w:r w:rsidR="000E384A">
        <w:t>;</w:t>
      </w:r>
      <w:r w:rsidR="00CF329E" w:rsidRPr="00AA2366">
        <w:t xml:space="preserve"> optimisation of stock, uncertainty of demand, and the rapidly changing nature of disaster response activi</w:t>
      </w:r>
      <w:r w:rsidR="000E2F97" w:rsidRPr="00AA2366">
        <w:t>ties during an ongoin</w:t>
      </w:r>
      <w:r w:rsidR="00782B3D">
        <w:t xml:space="preserve">g disaster; thereby </w:t>
      </w:r>
      <w:r w:rsidR="00782B3D" w:rsidRPr="004F65B5">
        <w:t xml:space="preserve">exploiting </w:t>
      </w:r>
      <w:r w:rsidR="00734591" w:rsidRPr="004F65B5">
        <w:t>both</w:t>
      </w:r>
      <w:r w:rsidR="00734591">
        <w:t xml:space="preserve"> </w:t>
      </w:r>
      <w:r w:rsidR="001B3005">
        <w:t xml:space="preserve">lean and </w:t>
      </w:r>
      <w:r w:rsidR="00782B3D">
        <w:t>agile principles.</w:t>
      </w:r>
      <w:r w:rsidR="000E384A">
        <w:t xml:space="preserve"> </w:t>
      </w:r>
    </w:p>
    <w:p w:rsidR="000E2F97" w:rsidRDefault="000E2F97" w:rsidP="00BB16F0">
      <w:pPr>
        <w:pStyle w:val="Newparagraph"/>
      </w:pPr>
      <w:r>
        <w:t>Kovacs and Spens (2007) highlighted that sometimes the overwhelming receipt of unsolicited donated supplies cause bottlenecks at airports and warehouses, leading to wast</w:t>
      </w:r>
      <w:r w:rsidR="0071236C">
        <w:t>e</w:t>
      </w:r>
      <w:r>
        <w:t xml:space="preserve"> of time, space and supplies. These include </w:t>
      </w:r>
      <w:r w:rsidR="00D27E0B">
        <w:t xml:space="preserve">expired </w:t>
      </w:r>
      <w:r>
        <w:t>drugs and food</w:t>
      </w:r>
      <w:r w:rsidR="00D27E0B">
        <w:t>,</w:t>
      </w:r>
      <w:r>
        <w:t xml:space="preserve"> inappropriate clothing, digital goods which need electricity </w:t>
      </w:r>
      <w:r w:rsidR="0071236C">
        <w:t>where</w:t>
      </w:r>
      <w:r w:rsidR="00D27E0B">
        <w:t xml:space="preserve"> </w:t>
      </w:r>
      <w:r>
        <w:t>in</w:t>
      </w:r>
      <w:r w:rsidR="0071236C">
        <w:t>frastructures have been damaged, and</w:t>
      </w:r>
      <w:r>
        <w:t xml:space="preserve"> incorrect </w:t>
      </w:r>
      <w:r w:rsidR="00D27E0B">
        <w:t xml:space="preserve">or foreign </w:t>
      </w:r>
      <w:r>
        <w:t>labelling of donations. Efficiencies of lean are therefore</w:t>
      </w:r>
      <w:r w:rsidR="00C508B5">
        <w:t>,</w:t>
      </w:r>
      <w:r>
        <w:t xml:space="preserve"> being achieved through</w:t>
      </w:r>
      <w:r w:rsidR="00A31E19">
        <w:t>;</w:t>
      </w:r>
      <w:r>
        <w:t xml:space="preserve"> </w:t>
      </w:r>
      <w:r w:rsidR="009514BE">
        <w:t>colour coding</w:t>
      </w:r>
      <w:r w:rsidR="00A31E19">
        <w:t>,</w:t>
      </w:r>
      <w:r>
        <w:t xml:space="preserve"> employing local suppliers and retailers as the firs</w:t>
      </w:r>
      <w:r w:rsidR="00A31E19">
        <w:t>t port of call,</w:t>
      </w:r>
      <w:r w:rsidR="009514BE">
        <w:t xml:space="preserve"> joining forces in logistics</w:t>
      </w:r>
      <w:r w:rsidR="00A31E19">
        <w:t>,</w:t>
      </w:r>
      <w:r w:rsidR="00D27E0B">
        <w:t xml:space="preserve"> </w:t>
      </w:r>
      <w:r w:rsidR="009514BE">
        <w:t>to reduce duplication and wast</w:t>
      </w:r>
      <w:r w:rsidR="0071236C">
        <w:t>e</w:t>
      </w:r>
      <w:r w:rsidR="009514BE">
        <w:t>.</w:t>
      </w:r>
    </w:p>
    <w:p w:rsidR="002C2CCF" w:rsidRDefault="00596738" w:rsidP="00BB16F0">
      <w:pPr>
        <w:pStyle w:val="Newparagraph"/>
      </w:pPr>
      <w:r w:rsidRPr="00A31E19">
        <w:t xml:space="preserve">Disaster response facilities storing emergency facilities need </w:t>
      </w:r>
      <w:r w:rsidR="00A31E19">
        <w:t xml:space="preserve">strategic locations </w:t>
      </w:r>
      <w:r w:rsidRPr="00A31E19">
        <w:t xml:space="preserve">(Balcik &amp; Beamon, 2008; Jahre et al., 2016; Verma &amp; Gaukler; 2015) </w:t>
      </w:r>
      <w:r w:rsidR="00A31E19" w:rsidRPr="00A31E19">
        <w:t xml:space="preserve">to </w:t>
      </w:r>
      <w:r w:rsidR="00D27E0B">
        <w:t>be</w:t>
      </w:r>
      <w:r w:rsidRPr="00A31E19">
        <w:t xml:space="preserve"> </w:t>
      </w:r>
      <w:r w:rsidR="00D27E0B">
        <w:t>lean</w:t>
      </w:r>
      <w:r w:rsidRPr="00A31E19">
        <w:t xml:space="preserve"> and </w:t>
      </w:r>
      <w:r w:rsidR="00D27E0B">
        <w:t>agile</w:t>
      </w:r>
      <w:r w:rsidRPr="00A31E19">
        <w:t xml:space="preserve">. </w:t>
      </w:r>
      <w:r w:rsidRPr="00162EE9">
        <w:t xml:space="preserve">This </w:t>
      </w:r>
      <w:r w:rsidR="00162EE9" w:rsidRPr="00162EE9">
        <w:t xml:space="preserve">also </w:t>
      </w:r>
      <w:r w:rsidRPr="00162EE9">
        <w:t>ties in with preparedness</w:t>
      </w:r>
      <w:r w:rsidR="00162EE9" w:rsidRPr="00162EE9">
        <w:t>. R</w:t>
      </w:r>
      <w:r w:rsidRPr="00162EE9">
        <w:t xml:space="preserve">esearchers </w:t>
      </w:r>
      <w:r w:rsidR="00DA0BA3" w:rsidRPr="00162EE9">
        <w:t xml:space="preserve">encourage </w:t>
      </w:r>
      <w:r w:rsidRPr="00162EE9">
        <w:t>decision-making tools over individual knowledge (Jahre et al., 2016; Verma &amp; Gaukler; 2015). I</w:t>
      </w:r>
      <w:r w:rsidR="0091725A" w:rsidRPr="00162EE9">
        <w:t xml:space="preserve">dentifying suitable </w:t>
      </w:r>
      <w:r w:rsidR="00DA0BA3" w:rsidRPr="00162EE9">
        <w:t xml:space="preserve">strategic </w:t>
      </w:r>
      <w:r w:rsidR="0091725A" w:rsidRPr="00162EE9">
        <w:t>location</w:t>
      </w:r>
      <w:r w:rsidRPr="00162EE9">
        <w:t>s are</w:t>
      </w:r>
      <w:r>
        <w:t xml:space="preserve"> challenging, as</w:t>
      </w:r>
      <w:r w:rsidR="0091725A">
        <w:t xml:space="preserve"> response facilities </w:t>
      </w:r>
      <w:r w:rsidR="00DA0BA3">
        <w:t>are susceptible to</w:t>
      </w:r>
      <w:r w:rsidR="0091725A">
        <w:t xml:space="preserve"> the same </w:t>
      </w:r>
      <w:r w:rsidR="00892E34">
        <w:t>disaster</w:t>
      </w:r>
      <w:r w:rsidR="009A6F2A">
        <w:t>s</w:t>
      </w:r>
      <w:r w:rsidR="008E4BC3">
        <w:t>, as the affected</w:t>
      </w:r>
      <w:r w:rsidR="0091725A">
        <w:t xml:space="preserve"> </w:t>
      </w:r>
      <w:r w:rsidR="00DA0BA3">
        <w:t>region</w:t>
      </w:r>
      <w:r w:rsidR="0066118A">
        <w:t>s</w:t>
      </w:r>
      <w:r w:rsidR="0091725A">
        <w:t xml:space="preserve"> </w:t>
      </w:r>
      <w:r>
        <w:t>(Verma &amp; Gaukler, 2015)</w:t>
      </w:r>
      <w:r w:rsidR="0091725A">
        <w:t xml:space="preserve">. </w:t>
      </w:r>
      <w:r w:rsidR="00DA0BA3">
        <w:t>Simultaneously</w:t>
      </w:r>
      <w:r w:rsidR="008E4BC3">
        <w:t>, proximity of the disaster centre</w:t>
      </w:r>
      <w:r>
        <w:t>,</w:t>
      </w:r>
      <w:r w:rsidR="008E4BC3">
        <w:t xml:space="preserve"> </w:t>
      </w:r>
      <w:r w:rsidR="009A6F2A">
        <w:t>helps</w:t>
      </w:r>
      <w:r w:rsidR="008E4BC3">
        <w:t xml:space="preserve"> achieve lean. Verma and Gaukler (2015) </w:t>
      </w:r>
      <w:r w:rsidR="00A6707C">
        <w:t xml:space="preserve">evaluated two location modelling </w:t>
      </w:r>
      <w:r w:rsidR="00A6707C">
        <w:lastRenderedPageBreak/>
        <w:t xml:space="preserve">approaches, </w:t>
      </w:r>
      <w:r w:rsidR="00DA0BA3">
        <w:t>a</w:t>
      </w:r>
      <w:r w:rsidR="00A6707C">
        <w:t xml:space="preserve"> deterministic accounting </w:t>
      </w:r>
      <w:r w:rsidR="0066118A">
        <w:t xml:space="preserve">model </w:t>
      </w:r>
      <w:r w:rsidR="00A6707C">
        <w:t xml:space="preserve">for distance-dependent damages to facility and population areas, </w:t>
      </w:r>
      <w:r w:rsidR="00DA0BA3">
        <w:t>and</w:t>
      </w:r>
      <w:r w:rsidR="00A6707C">
        <w:t xml:space="preserve"> a stochastic model built on the deterministic model</w:t>
      </w:r>
      <w:r w:rsidR="0066118A">
        <w:t>,</w:t>
      </w:r>
      <w:r w:rsidR="00A6707C">
        <w:t xml:space="preserve"> </w:t>
      </w:r>
      <w:r w:rsidR="00892E34">
        <w:t>adding</w:t>
      </w:r>
      <w:r w:rsidR="00A6707C">
        <w:t xml:space="preserve"> </w:t>
      </w:r>
      <w:r w:rsidR="00892E34">
        <w:t>damage intensity as the random variable. The</w:t>
      </w:r>
      <w:r w:rsidR="003B1C3A">
        <w:t xml:space="preserve">y </w:t>
      </w:r>
      <w:r w:rsidR="00DA0BA3">
        <w:t>applied these</w:t>
      </w:r>
      <w:r w:rsidR="00892E34">
        <w:t xml:space="preserve"> to a </w:t>
      </w:r>
      <w:r w:rsidR="003B1C3A">
        <w:t>case study o</w:t>
      </w:r>
      <w:r w:rsidR="00EB6B3E">
        <w:t>f</w:t>
      </w:r>
      <w:r w:rsidR="003B1C3A">
        <w:t xml:space="preserve"> a </w:t>
      </w:r>
      <w:r w:rsidR="000E2F97">
        <w:t>large-scale</w:t>
      </w:r>
      <w:r w:rsidR="00892E34">
        <w:t xml:space="preserve"> earthquake in California to assess performance. </w:t>
      </w:r>
      <w:r>
        <w:t>F</w:t>
      </w:r>
      <w:r w:rsidR="003B1C3A">
        <w:t xml:space="preserve">indings </w:t>
      </w:r>
      <w:r w:rsidR="0066118A">
        <w:t>demonstrated</w:t>
      </w:r>
      <w:r w:rsidR="003B1C3A">
        <w:t xml:space="preserve"> </w:t>
      </w:r>
      <w:r w:rsidR="0066118A">
        <w:t xml:space="preserve">that </w:t>
      </w:r>
      <w:r w:rsidR="00EB6B3E">
        <w:t>the stocha</w:t>
      </w:r>
      <w:r w:rsidR="009A6F2A">
        <w:t>stic model significantly reduce</w:t>
      </w:r>
      <w:r w:rsidR="00162EE9">
        <w:t>d</w:t>
      </w:r>
      <w:r>
        <w:t xml:space="preserve"> suppl</w:t>
      </w:r>
      <w:r w:rsidR="00DA0BA3">
        <w:t>ies</w:t>
      </w:r>
      <w:r w:rsidR="009A6F2A">
        <w:t xml:space="preserve"> costs</w:t>
      </w:r>
      <w:r>
        <w:t xml:space="preserve">, </w:t>
      </w:r>
      <w:r w:rsidR="00EB6B3E">
        <w:t xml:space="preserve">especially </w:t>
      </w:r>
      <w:r w:rsidR="00DA0BA3">
        <w:t>when many facilities cannot</w:t>
      </w:r>
      <w:r w:rsidR="00BB08E9">
        <w:t xml:space="preserve"> be established</w:t>
      </w:r>
      <w:r>
        <w:t xml:space="preserve">; </w:t>
      </w:r>
      <w:r w:rsidR="00DA0BA3">
        <w:t>manifesting</w:t>
      </w:r>
      <w:r>
        <w:t xml:space="preserve"> lean.</w:t>
      </w:r>
      <w:r w:rsidR="00BB08E9">
        <w:t xml:space="preserve"> </w:t>
      </w:r>
      <w:r w:rsidR="00556E4A">
        <w:t>Charles et al. (2010) also developed a</w:t>
      </w:r>
      <w:r w:rsidR="00BD46E8">
        <w:t xml:space="preserve"> </w:t>
      </w:r>
      <w:r w:rsidR="00556E4A">
        <w:t xml:space="preserve">model </w:t>
      </w:r>
      <w:r w:rsidR="00DA0BA3">
        <w:t>improving</w:t>
      </w:r>
      <w:r w:rsidR="00BD46E8">
        <w:t xml:space="preserve"> agility and capabilities of HSC</w:t>
      </w:r>
      <w:r w:rsidR="00DA0BA3">
        <w:t>s</w:t>
      </w:r>
      <w:r w:rsidR="00BD46E8">
        <w:t>.</w:t>
      </w:r>
      <w:r w:rsidR="00556E4A">
        <w:t xml:space="preserve"> </w:t>
      </w:r>
      <w:r w:rsidR="002C2CCF">
        <w:t>Furthermore, Tofighi</w:t>
      </w:r>
      <w:r w:rsidR="009A6F2A">
        <w:t xml:space="preserve"> et al.’s</w:t>
      </w:r>
      <w:r w:rsidR="002C2CCF">
        <w:t xml:space="preserve"> (2016) </w:t>
      </w:r>
      <w:r w:rsidR="008D2F64">
        <w:t xml:space="preserve">two-stage scenario-based possibilitic stochastic </w:t>
      </w:r>
      <w:r w:rsidR="00144A03">
        <w:t>model</w:t>
      </w:r>
      <w:r w:rsidR="008D2F64">
        <w:t xml:space="preserve">, </w:t>
      </w:r>
      <w:r w:rsidR="00DA0BA3">
        <w:t>focused</w:t>
      </w:r>
      <w:r w:rsidR="008D2F64">
        <w:t xml:space="preserve"> on generating a relief distribution plan </w:t>
      </w:r>
      <w:r w:rsidR="00DA0BA3">
        <w:t>for</w:t>
      </w:r>
      <w:r w:rsidR="008D2F64">
        <w:t xml:space="preserve"> the response phase, drawing upon different disaster circumstances to reduc</w:t>
      </w:r>
      <w:r w:rsidR="00DA0BA3">
        <w:t>e</w:t>
      </w:r>
      <w:r w:rsidR="008D2F64">
        <w:t xml:space="preserve"> delivery times of crucial items to disaster zones, wastage</w:t>
      </w:r>
      <w:r w:rsidR="0066118A">
        <w:t>,</w:t>
      </w:r>
      <w:r w:rsidR="008D2F64">
        <w:t xml:space="preserve"> costs of unused stock and costs of outstanding demands.</w:t>
      </w:r>
      <w:r w:rsidR="00144A03">
        <w:t xml:space="preserve"> Hence</w:t>
      </w:r>
      <w:r w:rsidR="00DA0BA3">
        <w:t>,</w:t>
      </w:r>
      <w:r w:rsidR="00144A03">
        <w:t xml:space="preserve"> </w:t>
      </w:r>
      <w:r>
        <w:t xml:space="preserve">these models promised </w:t>
      </w:r>
      <w:r w:rsidR="00144A03">
        <w:t>the desired outcomes of lean and agile management.</w:t>
      </w:r>
    </w:p>
    <w:p w:rsidR="008D413D" w:rsidRPr="00BB3462" w:rsidRDefault="00EE1C96" w:rsidP="00BB16F0">
      <w:pPr>
        <w:pStyle w:val="Newparagraph"/>
      </w:pPr>
      <w:r>
        <w:t>Humanitarian</w:t>
      </w:r>
      <w:r w:rsidR="00BB3B9A">
        <w:t xml:space="preserve"> organisations </w:t>
      </w:r>
      <w:r w:rsidR="00162EE9">
        <w:t xml:space="preserve">usually </w:t>
      </w:r>
      <w:r w:rsidR="00BB3B9A">
        <w:t xml:space="preserve">have separate supply chains </w:t>
      </w:r>
      <w:r>
        <w:t xml:space="preserve">and warehouse locations </w:t>
      </w:r>
      <w:r w:rsidR="00BB3B9A">
        <w:t xml:space="preserve">for emergency response and ongoing long-term operations. </w:t>
      </w:r>
      <w:r w:rsidR="00875664">
        <w:t>Jahre et al. (2016) advocate</w:t>
      </w:r>
      <w:r w:rsidR="006C0C72">
        <w:t>d</w:t>
      </w:r>
      <w:r w:rsidR="00875664">
        <w:t xml:space="preserve"> speed and cost reduction through jointly pre-positioning warehouse location</w:t>
      </w:r>
      <w:r>
        <w:t>s</w:t>
      </w:r>
      <w:r w:rsidR="00875664">
        <w:t xml:space="preserve">. </w:t>
      </w:r>
      <w:r w:rsidR="004D27B4">
        <w:t xml:space="preserve">While </w:t>
      </w:r>
      <w:r w:rsidR="00875664">
        <w:t>Verma and Gaukler (2015)</w:t>
      </w:r>
      <w:r w:rsidR="0085135A">
        <w:t>,</w:t>
      </w:r>
      <w:r w:rsidR="004D27B4">
        <w:t xml:space="preserve"> factored in damage to emergency facilities</w:t>
      </w:r>
      <w:r w:rsidR="004056DE">
        <w:t xml:space="preserve"> only</w:t>
      </w:r>
      <w:r w:rsidR="00875664">
        <w:t xml:space="preserve">; Jahre et al. (2016) </w:t>
      </w:r>
      <w:r w:rsidR="009A6F2A">
        <w:t xml:space="preserve">integrated </w:t>
      </w:r>
      <w:r w:rsidR="004D27B4">
        <w:t>emergency response and post</w:t>
      </w:r>
      <w:r w:rsidR="009A6F2A">
        <w:t>-</w:t>
      </w:r>
      <w:r w:rsidR="004D27B4">
        <w:t xml:space="preserve">emergency </w:t>
      </w:r>
      <w:r w:rsidR="009A6F2A">
        <w:t xml:space="preserve">recovery facilities; </w:t>
      </w:r>
      <w:r w:rsidR="004D27B4">
        <w:t>factoring in</w:t>
      </w:r>
      <w:r w:rsidR="00773CD6">
        <w:t xml:space="preserve"> difficulties </w:t>
      </w:r>
      <w:r>
        <w:t>of</w:t>
      </w:r>
      <w:r w:rsidR="00773CD6">
        <w:t xml:space="preserve"> merging two supply chains, </w:t>
      </w:r>
      <w:r w:rsidR="004904FC">
        <w:t>budget constraints, demand risks, infrastructure limitations</w:t>
      </w:r>
      <w:r w:rsidR="00773CD6">
        <w:t>,</w:t>
      </w:r>
      <w:r w:rsidR="004D27B4">
        <w:rPr>
          <w:sz w:val="23"/>
          <w:szCs w:val="23"/>
        </w:rPr>
        <w:t xml:space="preserve"> </w:t>
      </w:r>
      <w:r w:rsidR="004D27B4" w:rsidRPr="004A4EC1">
        <w:t>security, pilferage</w:t>
      </w:r>
      <w:r w:rsidR="00391083" w:rsidRPr="004A4EC1">
        <w:t xml:space="preserve"> (due to political instability</w:t>
      </w:r>
      <w:r w:rsidR="009A6F2A" w:rsidRPr="004A4EC1">
        <w:t>/</w:t>
      </w:r>
      <w:r w:rsidR="00391083" w:rsidRPr="004A4EC1">
        <w:t xml:space="preserve"> military operations</w:t>
      </w:r>
      <w:r w:rsidR="009A6F2A" w:rsidRPr="004A4EC1">
        <w:t>/</w:t>
      </w:r>
      <w:r w:rsidR="00391083" w:rsidRPr="004A4EC1">
        <w:t xml:space="preserve"> civil war)</w:t>
      </w:r>
      <w:r w:rsidR="004D27B4" w:rsidRPr="004A4EC1">
        <w:t xml:space="preserve">, co-location, </w:t>
      </w:r>
      <w:r w:rsidR="006B30EC" w:rsidRPr="004A4EC1">
        <w:t>relation of humanitarian organisation with governments</w:t>
      </w:r>
      <w:r w:rsidRPr="004A4EC1">
        <w:t>,</w:t>
      </w:r>
      <w:r w:rsidR="006B30EC" w:rsidRPr="004A4EC1">
        <w:t xml:space="preserve"> </w:t>
      </w:r>
      <w:r w:rsidR="004D27B4" w:rsidRPr="004A4EC1">
        <w:t>and accessibility</w:t>
      </w:r>
      <w:r w:rsidR="004D27B4">
        <w:rPr>
          <w:sz w:val="23"/>
          <w:szCs w:val="23"/>
        </w:rPr>
        <w:t>.</w:t>
      </w:r>
      <w:r w:rsidR="004056DE">
        <w:rPr>
          <w:sz w:val="23"/>
          <w:szCs w:val="23"/>
        </w:rPr>
        <w:t xml:space="preserve"> </w:t>
      </w:r>
      <w:r w:rsidR="009A6F2A" w:rsidRPr="004A4EC1">
        <w:t>Thereby</w:t>
      </w:r>
      <w:r w:rsidR="003A2A81" w:rsidRPr="004A4EC1">
        <w:t>, like Verma and Gaukler (2015), Jahre et al. (2016) also develop</w:t>
      </w:r>
      <w:r w:rsidR="009A6F2A" w:rsidRPr="004A4EC1">
        <w:t>ed</w:t>
      </w:r>
      <w:r w:rsidR="003A2A81" w:rsidRPr="004A4EC1">
        <w:t xml:space="preserve"> a stochastic model. </w:t>
      </w:r>
      <w:r w:rsidR="00D22364" w:rsidRPr="004A4EC1">
        <w:t>They test</w:t>
      </w:r>
      <w:r w:rsidR="006C0C72" w:rsidRPr="004A4EC1">
        <w:t>ed</w:t>
      </w:r>
      <w:r w:rsidR="00D22364" w:rsidRPr="004A4EC1">
        <w:t xml:space="preserve"> </w:t>
      </w:r>
      <w:r w:rsidR="006C0C72" w:rsidRPr="004A4EC1">
        <w:t>it</w:t>
      </w:r>
      <w:r w:rsidR="00D22364" w:rsidRPr="004A4EC1">
        <w:t xml:space="preserve"> through a UNHCR</w:t>
      </w:r>
      <w:r w:rsidR="009A6F2A" w:rsidRPr="004A4EC1">
        <w:rPr>
          <w:rStyle w:val="FootnoteReference"/>
        </w:rPr>
        <w:footnoteReference w:id="4"/>
      </w:r>
      <w:r w:rsidR="00D22364" w:rsidRPr="004A4EC1">
        <w:t xml:space="preserve"> case study </w:t>
      </w:r>
      <w:r w:rsidR="009A6F2A" w:rsidRPr="004A4EC1">
        <w:t>coordinating</w:t>
      </w:r>
      <w:r w:rsidR="00D22364" w:rsidRPr="004A4EC1">
        <w:t xml:space="preserve"> two supply chains.</w:t>
      </w:r>
      <w:r w:rsidR="004904FC" w:rsidRPr="004A4EC1">
        <w:t xml:space="preserve"> </w:t>
      </w:r>
      <w:r w:rsidR="007A41CF" w:rsidRPr="004A4EC1">
        <w:t xml:space="preserve">The crucial difference in the two supply chains </w:t>
      </w:r>
      <w:r w:rsidR="0063048A" w:rsidRPr="004A4EC1">
        <w:t>is that emergency response is characterised by ‘high uncertainty’ and sudden demand</w:t>
      </w:r>
      <w:r w:rsidR="005A3E34" w:rsidRPr="004A4EC1">
        <w:t>, unlike recovery</w:t>
      </w:r>
      <w:r w:rsidR="0063048A" w:rsidRPr="004A4EC1">
        <w:t>. Therefore</w:t>
      </w:r>
      <w:r w:rsidR="006C0C72" w:rsidRPr="004A4EC1">
        <w:t>,</w:t>
      </w:r>
      <w:r w:rsidR="0063048A" w:rsidRPr="004A4EC1">
        <w:t xml:space="preserve"> </w:t>
      </w:r>
      <w:r w:rsidR="006C0C72" w:rsidRPr="004A4EC1">
        <w:t>response</w:t>
      </w:r>
      <w:r w:rsidR="0063048A" w:rsidRPr="004A4EC1">
        <w:t xml:space="preserve"> aim is to speedily </w:t>
      </w:r>
      <w:r w:rsidR="0063048A" w:rsidRPr="004A4EC1">
        <w:lastRenderedPageBreak/>
        <w:t xml:space="preserve">purchase ‘unconsigned’ stock from central facilities, for transport to the affected region. </w:t>
      </w:r>
      <w:r w:rsidR="00062752" w:rsidRPr="004A4EC1">
        <w:t>The central emergency stock is pre-funded by big donors like the DFID</w:t>
      </w:r>
      <w:r w:rsidR="00062752" w:rsidRPr="004A4EC1">
        <w:rPr>
          <w:rStyle w:val="FootnoteReference"/>
        </w:rPr>
        <w:footnoteReference w:id="5"/>
      </w:r>
      <w:r w:rsidR="00062752" w:rsidRPr="004A4EC1">
        <w:t xml:space="preserve">. </w:t>
      </w:r>
      <w:r w:rsidR="0063048A" w:rsidRPr="004A4EC1">
        <w:t>In contrast</w:t>
      </w:r>
      <w:r w:rsidRPr="004A4EC1">
        <w:t>,</w:t>
      </w:r>
      <w:r w:rsidR="0063048A" w:rsidRPr="004A4EC1">
        <w:t xml:space="preserve"> ongoing recovery operations, benefit from low ‘uncertainty’ and continuous demand. Hence, here consigned stock is purchased and held in country/region specific warehouses, directly from suppliers.</w:t>
      </w:r>
      <w:r w:rsidR="0022361E" w:rsidRPr="004A4EC1">
        <w:t xml:space="preserve"> </w:t>
      </w:r>
      <w:r w:rsidR="00505A23" w:rsidRPr="004A4EC1">
        <w:t>Jahre et al.’s (2016</w:t>
      </w:r>
      <w:r w:rsidR="006C0C72" w:rsidRPr="004A4EC1">
        <w:t>) stochastic modelling reveal</w:t>
      </w:r>
      <w:r w:rsidR="00F92E1F" w:rsidRPr="004A4EC1">
        <w:t>ed a reduction in costs and lead times,</w:t>
      </w:r>
      <w:r w:rsidR="006C0C72" w:rsidRPr="004A4EC1">
        <w:t xml:space="preserve"> </w:t>
      </w:r>
      <w:r w:rsidR="00505A23" w:rsidRPr="004A4EC1">
        <w:t>by expanding t</w:t>
      </w:r>
      <w:r w:rsidR="00F92E1F" w:rsidRPr="004A4EC1">
        <w:t>he international network design</w:t>
      </w:r>
      <w:r w:rsidR="00505A23" w:rsidRPr="004A4EC1">
        <w:t xml:space="preserve">. </w:t>
      </w:r>
      <w:r w:rsidR="00F92E1F" w:rsidRPr="004A4EC1">
        <w:t xml:space="preserve">One </w:t>
      </w:r>
      <w:r w:rsidR="00505A23" w:rsidRPr="004A4EC1">
        <w:t xml:space="preserve">centre </w:t>
      </w:r>
      <w:r w:rsidR="00162EE9" w:rsidRPr="004A4EC1">
        <w:t>could be closed</w:t>
      </w:r>
      <w:r w:rsidR="00F92E1F" w:rsidRPr="004A4EC1">
        <w:t>,</w:t>
      </w:r>
      <w:r w:rsidR="00162EE9" w:rsidRPr="004A4EC1">
        <w:t xml:space="preserve"> </w:t>
      </w:r>
      <w:r w:rsidR="00505A23" w:rsidRPr="004A4EC1">
        <w:t>with a slight budget increase</w:t>
      </w:r>
      <w:r w:rsidR="005A3E34" w:rsidRPr="004A4EC1">
        <w:t xml:space="preserve"> to a </w:t>
      </w:r>
      <w:r w:rsidR="00162EE9" w:rsidRPr="004A4EC1">
        <w:t>different</w:t>
      </w:r>
      <w:r w:rsidR="005A3E34" w:rsidRPr="004A4EC1">
        <w:t xml:space="preserve"> centre</w:t>
      </w:r>
      <w:r w:rsidR="00505A23" w:rsidRPr="004A4EC1">
        <w:t xml:space="preserve"> (e.g. </w:t>
      </w:r>
      <w:r w:rsidR="005A3E34" w:rsidRPr="004A4EC1">
        <w:t xml:space="preserve">closing </w:t>
      </w:r>
      <w:r w:rsidR="00505A23" w:rsidRPr="004A4EC1">
        <w:t xml:space="preserve">Dubai </w:t>
      </w:r>
      <w:r w:rsidR="00F92E1F" w:rsidRPr="004A4EC1">
        <w:t xml:space="preserve">centre </w:t>
      </w:r>
      <w:r w:rsidR="005A3E34" w:rsidRPr="004A4EC1">
        <w:t xml:space="preserve">and </w:t>
      </w:r>
      <w:r w:rsidR="00162EE9" w:rsidRPr="004A4EC1">
        <w:t>increasing</w:t>
      </w:r>
      <w:r w:rsidR="00505A23" w:rsidRPr="004A4EC1">
        <w:t xml:space="preserve"> Karachi</w:t>
      </w:r>
      <w:r w:rsidR="00F92E1F" w:rsidRPr="004A4EC1">
        <w:t xml:space="preserve"> centre’s</w:t>
      </w:r>
      <w:r w:rsidR="00162EE9" w:rsidRPr="004A4EC1">
        <w:t xml:space="preserve"> budget</w:t>
      </w:r>
      <w:r w:rsidR="005A3E34" w:rsidRPr="004A4EC1">
        <w:t>)</w:t>
      </w:r>
      <w:r w:rsidR="00505A23" w:rsidRPr="004A4EC1">
        <w:t>.</w:t>
      </w:r>
      <w:r w:rsidR="00505A23">
        <w:rPr>
          <w:sz w:val="23"/>
          <w:szCs w:val="23"/>
        </w:rPr>
        <w:t xml:space="preserve"> </w:t>
      </w:r>
      <w:r w:rsidR="00505A23" w:rsidRPr="004A4EC1">
        <w:t xml:space="preserve">Furthermore and </w:t>
      </w:r>
      <w:r w:rsidR="00F92E1F" w:rsidRPr="004A4EC1">
        <w:t>crucially,</w:t>
      </w:r>
      <w:r w:rsidR="00505A23" w:rsidRPr="004A4EC1">
        <w:t xml:space="preserve"> Jahre et al. (2016) found </w:t>
      </w:r>
      <w:r w:rsidR="00D95B59" w:rsidRPr="004A4EC1">
        <w:t xml:space="preserve">synergistic benefits </w:t>
      </w:r>
      <w:r w:rsidR="00162EE9" w:rsidRPr="004A4EC1">
        <w:t xml:space="preserve">in </w:t>
      </w:r>
      <w:r w:rsidR="00D95B59" w:rsidRPr="004A4EC1">
        <w:t>combining the pre-positi</w:t>
      </w:r>
      <w:r w:rsidR="0043168C" w:rsidRPr="004A4EC1">
        <w:t>o</w:t>
      </w:r>
      <w:r w:rsidR="00D95B59" w:rsidRPr="004A4EC1">
        <w:t xml:space="preserve">ning of stock for emergency response and </w:t>
      </w:r>
      <w:r w:rsidR="00162EE9" w:rsidRPr="004A4EC1">
        <w:t>recovery</w:t>
      </w:r>
      <w:r w:rsidR="00D95B59" w:rsidRPr="004A4EC1">
        <w:t>.</w:t>
      </w:r>
      <w:r w:rsidR="00CC7002" w:rsidRPr="004A4EC1">
        <w:t xml:space="preserve"> </w:t>
      </w:r>
      <w:r w:rsidR="00162EE9" w:rsidRPr="004A4EC1">
        <w:t>The</w:t>
      </w:r>
      <w:r w:rsidR="00012D3E" w:rsidRPr="004A4EC1">
        <w:t xml:space="preserve"> stochastic model showed that </w:t>
      </w:r>
      <w:r w:rsidR="00CC7002" w:rsidRPr="004A4EC1">
        <w:t xml:space="preserve">combining global </w:t>
      </w:r>
      <w:r w:rsidR="007B58EE" w:rsidRPr="004A4EC1">
        <w:t xml:space="preserve">warehouses as </w:t>
      </w:r>
      <w:r w:rsidR="00012D3E" w:rsidRPr="004A4EC1">
        <w:t xml:space="preserve">emergency response and </w:t>
      </w:r>
      <w:r w:rsidR="00162EE9" w:rsidRPr="004A4EC1">
        <w:t>recovery</w:t>
      </w:r>
      <w:r w:rsidR="00012D3E" w:rsidRPr="004A4EC1">
        <w:t xml:space="preserve"> centres, added demand stability, justified establishing additional warehouses; while reducing lead times </w:t>
      </w:r>
      <w:r w:rsidR="00162EE9" w:rsidRPr="004A4EC1">
        <w:t xml:space="preserve">and the overall cost </w:t>
      </w:r>
      <w:r w:rsidR="005A3E34" w:rsidRPr="004A4EC1">
        <w:t xml:space="preserve">(Jahre et al., 2016). </w:t>
      </w:r>
      <w:r w:rsidR="00190C60" w:rsidRPr="004A4EC1">
        <w:t xml:space="preserve">All these aspects </w:t>
      </w:r>
      <w:r w:rsidR="00162EE9" w:rsidRPr="004A4EC1">
        <w:t>channelled</w:t>
      </w:r>
      <w:r w:rsidR="00190C60" w:rsidRPr="004A4EC1">
        <w:t xml:space="preserve"> </w:t>
      </w:r>
      <w:r w:rsidR="005A3E34" w:rsidRPr="00B72540">
        <w:t xml:space="preserve">lean </w:t>
      </w:r>
      <w:r w:rsidR="00B72540" w:rsidRPr="00B72540">
        <w:t>and</w:t>
      </w:r>
      <w:r w:rsidR="005A3E34" w:rsidRPr="00B72540">
        <w:t xml:space="preserve"> </w:t>
      </w:r>
      <w:r w:rsidR="00190C60" w:rsidRPr="00B72540">
        <w:t>agile principles in the HSC</w:t>
      </w:r>
      <w:r w:rsidR="00F92E1F" w:rsidRPr="00B72540">
        <w:t>s</w:t>
      </w:r>
      <w:r w:rsidR="00190C60" w:rsidRPr="00B72540">
        <w:t>.</w:t>
      </w:r>
    </w:p>
    <w:p w:rsidR="009E2A3E" w:rsidRDefault="00855B82" w:rsidP="00BB16F0">
      <w:pPr>
        <w:pStyle w:val="Newparagraph"/>
      </w:pPr>
      <w:r>
        <w:t>Effective and speedy response also requires effective coordination</w:t>
      </w:r>
      <w:r w:rsidR="001627DC">
        <w:t xml:space="preserve"> (Day et al., 2012)</w:t>
      </w:r>
      <w:r>
        <w:t xml:space="preserve">. </w:t>
      </w:r>
      <w:r w:rsidR="009E2A3E">
        <w:t xml:space="preserve">This in turn requires agility. </w:t>
      </w:r>
      <w:r w:rsidR="00ED050E">
        <w:t xml:space="preserve">HA organisations have different expertise and aims (Kovacs &amp; Tatham, 2009). </w:t>
      </w:r>
      <w:r>
        <w:t xml:space="preserve">Jahre and Jensen (2010) </w:t>
      </w:r>
      <w:r w:rsidR="00637C67">
        <w:t xml:space="preserve">theoretically </w:t>
      </w:r>
      <w:r w:rsidR="00FC6C2D">
        <w:t>investigate</w:t>
      </w:r>
      <w:r w:rsidR="00F92E1F">
        <w:t>d</w:t>
      </w:r>
      <w:r w:rsidR="00FC6C2D">
        <w:t xml:space="preserve"> humanitarian logistics coordination in relation to </w:t>
      </w:r>
      <w:r w:rsidR="00637C67">
        <w:t>the cluster system</w:t>
      </w:r>
      <w:r w:rsidR="00FC6C2D">
        <w:t xml:space="preserve">. Clusters are based on the areas of </w:t>
      </w:r>
      <w:r w:rsidR="00637C67">
        <w:t xml:space="preserve">separate </w:t>
      </w:r>
      <w:r w:rsidR="00FC6C2D">
        <w:t>functional activities</w:t>
      </w:r>
      <w:r w:rsidR="00637C67">
        <w:t xml:space="preserve"> for humanitarian relief</w:t>
      </w:r>
      <w:r w:rsidR="000F5D19">
        <w:t xml:space="preserve">. The </w:t>
      </w:r>
      <w:r w:rsidR="00D33876">
        <w:t>Inter-A</w:t>
      </w:r>
      <w:r w:rsidR="00637C67">
        <w:t xml:space="preserve">gency Standing </w:t>
      </w:r>
      <w:r w:rsidR="000F5D19">
        <w:t>Committee (IASC)</w:t>
      </w:r>
      <w:r w:rsidR="00F92E1F" w:rsidRPr="00F92E1F">
        <w:t xml:space="preserve"> </w:t>
      </w:r>
      <w:r w:rsidR="00F92E1F">
        <w:t>(2006),</w:t>
      </w:r>
      <w:r w:rsidR="000F5D19">
        <w:t xml:space="preserve"> a key body in coordinating humanitarian aid adopted 11 clusters: agriculture, camp coordination and management, early recovery, education, emergency shelter, emergency telecommunications, health, logistics, nutrition, protection and water/sanitation and hygiene. However</w:t>
      </w:r>
      <w:r w:rsidR="0085135A">
        <w:t>,</w:t>
      </w:r>
      <w:r w:rsidR="000F5D19">
        <w:t xml:space="preserve"> co-operation </w:t>
      </w:r>
      <w:r w:rsidR="00B50E9D">
        <w:t xml:space="preserve">between these clusters need improvement (Hollingworth, 2009; </w:t>
      </w:r>
      <w:r w:rsidR="00B50E9D">
        <w:lastRenderedPageBreak/>
        <w:t xml:space="preserve">Stoddard et al., 2007). </w:t>
      </w:r>
      <w:r w:rsidR="009E2A3E">
        <w:t xml:space="preserve">Cluster cooperation can lead to cost-reduction </w:t>
      </w:r>
      <w:r w:rsidR="00F92E1F">
        <w:t xml:space="preserve">and waste-reduction, </w:t>
      </w:r>
      <w:r w:rsidR="009E2A3E">
        <w:t>thereby achieving lean outcomes.</w:t>
      </w:r>
    </w:p>
    <w:p w:rsidR="00855B82" w:rsidRDefault="00E37BAD" w:rsidP="00BB16F0">
      <w:pPr>
        <w:pStyle w:val="Newparagraph"/>
      </w:pPr>
      <w:r>
        <w:t>Jahre and Jensen (2010) developed a theoretical framework presenting the trade</w:t>
      </w:r>
      <w:r w:rsidR="006C0C72">
        <w:t>-</w:t>
      </w:r>
      <w:r>
        <w:t>offs between horizontal and vertical coordination amon</w:t>
      </w:r>
      <w:r w:rsidR="00AA2366">
        <w:t>g</w:t>
      </w:r>
      <w:r>
        <w:t xml:space="preserve">st clusters. </w:t>
      </w:r>
      <w:r w:rsidR="006C0C72">
        <w:t>H</w:t>
      </w:r>
      <w:r>
        <w:t xml:space="preserve">orizontal coordination entails </w:t>
      </w:r>
      <w:r w:rsidR="000B60F1" w:rsidRPr="007B09DE">
        <w:t xml:space="preserve">cooperation between clusters </w:t>
      </w:r>
      <w:r w:rsidR="007B09DE" w:rsidRPr="007B09DE">
        <w:t xml:space="preserve">and service providers </w:t>
      </w:r>
      <w:r w:rsidR="000B60F1" w:rsidRPr="007B09DE">
        <w:t>at the same stage in the aid process or experts in similar function</w:t>
      </w:r>
      <w:r w:rsidR="006C0C72">
        <w:t>s</w:t>
      </w:r>
      <w:r w:rsidR="00AB10AC">
        <w:t>.</w:t>
      </w:r>
      <w:r w:rsidR="006C0C72">
        <w:t xml:space="preserve"> </w:t>
      </w:r>
      <w:r w:rsidR="00AB10AC">
        <w:t xml:space="preserve">Horizontal </w:t>
      </w:r>
      <w:r w:rsidR="000B60F1">
        <w:t xml:space="preserve">coordination is more prevalent in </w:t>
      </w:r>
      <w:r w:rsidR="006C0C72">
        <w:t>HSC</w:t>
      </w:r>
      <w:r w:rsidR="00F92E1F">
        <w:t>s</w:t>
      </w:r>
      <w:r w:rsidR="00AB10AC">
        <w:t xml:space="preserve"> and </w:t>
      </w:r>
      <w:r w:rsidR="00856070">
        <w:t>provid</w:t>
      </w:r>
      <w:r w:rsidR="00900F22">
        <w:t>es better access to information and</w:t>
      </w:r>
      <w:r w:rsidR="00856070">
        <w:t xml:space="preserve"> tangible resources</w:t>
      </w:r>
      <w:r w:rsidR="006C0C72">
        <w:t>.</w:t>
      </w:r>
      <w:r w:rsidR="00856070">
        <w:t xml:space="preserve"> </w:t>
      </w:r>
      <w:r w:rsidR="000B60F1">
        <w:t xml:space="preserve"> V</w:t>
      </w:r>
      <w:r>
        <w:t xml:space="preserve">ertical coordination entails </w:t>
      </w:r>
      <w:r w:rsidR="007B09DE">
        <w:t>cooperation between ser</w:t>
      </w:r>
      <w:r w:rsidR="00462EDA">
        <w:t>v</w:t>
      </w:r>
      <w:r w:rsidR="007B09DE">
        <w:t xml:space="preserve">ice providers and clusters at different stages and </w:t>
      </w:r>
      <w:r w:rsidR="00900F22">
        <w:t>points</w:t>
      </w:r>
      <w:r w:rsidR="007B09DE">
        <w:t xml:space="preserve"> of </w:t>
      </w:r>
      <w:r w:rsidR="00AB10AC">
        <w:t>HSC</w:t>
      </w:r>
      <w:r w:rsidR="00900F22">
        <w:t>s</w:t>
      </w:r>
      <w:r w:rsidR="00AB10AC">
        <w:t>,</w:t>
      </w:r>
      <w:r w:rsidR="007B09DE">
        <w:t xml:space="preserve"> while focusing on the same end-user. This helps reduce overall supply chain costs and improves customer service via smoother movement along the </w:t>
      </w:r>
      <w:r w:rsidR="00AB10AC">
        <w:t>HSC</w:t>
      </w:r>
      <w:r w:rsidR="009F45C2">
        <w:t xml:space="preserve"> (Jahre &amp; Jensen, 2010)</w:t>
      </w:r>
      <w:r>
        <w:t>.</w:t>
      </w:r>
      <w:r w:rsidR="000E4FF6">
        <w:t xml:space="preserve"> Jahre and Jensen (2010) advocated increased vertical and cross-functional coordination amongst the clusters in </w:t>
      </w:r>
      <w:r w:rsidR="00AB10AC">
        <w:t>HSCs</w:t>
      </w:r>
      <w:r w:rsidR="000E4FF6">
        <w:t xml:space="preserve">. </w:t>
      </w:r>
      <w:r w:rsidR="00CA0574">
        <w:t xml:space="preserve">Thereby they </w:t>
      </w:r>
      <w:r w:rsidR="005E58F1">
        <w:t xml:space="preserve">implicitly </w:t>
      </w:r>
      <w:r w:rsidR="00CA0574">
        <w:t>advocate flexibility and synergistic values through vertical integration.</w:t>
      </w:r>
      <w:r w:rsidR="00C42F80">
        <w:t xml:space="preserve"> Cozzolino et al. (2012) also showed that collaboration with suppliers who can respond fastest is a prefe</w:t>
      </w:r>
      <w:r w:rsidR="00AB10AC">
        <w:t>rred choice of HA organisations. These ultimately</w:t>
      </w:r>
      <w:r w:rsidR="00C42F80">
        <w:t xml:space="preserve"> emphasis</w:t>
      </w:r>
      <w:r w:rsidR="00AB10AC">
        <w:t>e lean and</w:t>
      </w:r>
      <w:r w:rsidR="00C42F80">
        <w:t xml:space="preserve"> agil</w:t>
      </w:r>
      <w:r w:rsidR="00AB10AC">
        <w:t>e outcomes</w:t>
      </w:r>
      <w:r w:rsidR="00C42F80">
        <w:t>.</w:t>
      </w:r>
    </w:p>
    <w:p w:rsidR="00CA0574" w:rsidRDefault="00CA0574" w:rsidP="00BB16F0">
      <w:pPr>
        <w:pStyle w:val="Newparagraph"/>
      </w:pPr>
      <w:r>
        <w:t>Scholten</w:t>
      </w:r>
      <w:r w:rsidR="005977E5">
        <w:t xml:space="preserve"> et al.,</w:t>
      </w:r>
      <w:r>
        <w:t xml:space="preserve"> (2010)</w:t>
      </w:r>
      <w:r w:rsidR="005977E5">
        <w:t xml:space="preserve"> </w:t>
      </w:r>
      <w:r w:rsidR="00082AE6">
        <w:t>identify NGOs lack of invest</w:t>
      </w:r>
      <w:r w:rsidR="003D489E">
        <w:t xml:space="preserve">ment in IT as the primary </w:t>
      </w:r>
      <w:r w:rsidR="00CF329E">
        <w:t>roadblock</w:t>
      </w:r>
      <w:r w:rsidR="005977E5">
        <w:t xml:space="preserve"> to lean and agility</w:t>
      </w:r>
      <w:r w:rsidR="003D489E">
        <w:t xml:space="preserve"> </w:t>
      </w:r>
      <w:r w:rsidR="00FF7B67">
        <w:t xml:space="preserve">in </w:t>
      </w:r>
      <w:r w:rsidR="005977E5">
        <w:t>HSCs</w:t>
      </w:r>
      <w:r w:rsidR="00FF7B67">
        <w:t xml:space="preserve">. </w:t>
      </w:r>
      <w:r w:rsidR="005977E5">
        <w:t>T</w:t>
      </w:r>
      <w:r w:rsidR="00D178E4">
        <w:t xml:space="preserve">he </w:t>
      </w:r>
      <w:r w:rsidR="005977E5">
        <w:t xml:space="preserve">financial </w:t>
      </w:r>
      <w:r w:rsidR="00D178E4">
        <w:t>dilemma is in the need to divert resources currently engaged in response</w:t>
      </w:r>
      <w:r w:rsidR="00900F22">
        <w:t>,</w:t>
      </w:r>
      <w:r w:rsidR="009E0140">
        <w:t xml:space="preserve"> to</w:t>
      </w:r>
      <w:r w:rsidR="005977E5">
        <w:t>wards</w:t>
      </w:r>
      <w:r w:rsidR="009E0140">
        <w:t xml:space="preserve"> develop</w:t>
      </w:r>
      <w:r w:rsidR="005977E5">
        <w:t>ing</w:t>
      </w:r>
      <w:r w:rsidR="009E0140">
        <w:t xml:space="preserve"> IT systems and virtual </w:t>
      </w:r>
      <w:r w:rsidR="005977E5">
        <w:t xml:space="preserve">organisations. </w:t>
      </w:r>
      <w:r w:rsidR="00F17059">
        <w:t xml:space="preserve">Yet, Scholten et al.’s (2010) findings showed that IT </w:t>
      </w:r>
      <w:r w:rsidR="005977E5">
        <w:t xml:space="preserve">investment </w:t>
      </w:r>
      <w:r w:rsidR="00F17059">
        <w:t xml:space="preserve">would aid effective coordination of resources and supply chains. </w:t>
      </w:r>
      <w:r w:rsidR="00826DC9">
        <w:t xml:space="preserve">This review </w:t>
      </w:r>
      <w:r w:rsidR="00F17059">
        <w:t>argue</w:t>
      </w:r>
      <w:r w:rsidR="00826DC9">
        <w:t>s</w:t>
      </w:r>
      <w:r w:rsidR="00F17059">
        <w:t xml:space="preserve"> that this would help achieve successful vertical integration recommended by Jahre and Jensen (2010). </w:t>
      </w:r>
      <w:r w:rsidR="00D241B9">
        <w:t>Scholten et al</w:t>
      </w:r>
      <w:r w:rsidR="00900F22">
        <w:t>.</w:t>
      </w:r>
      <w:r w:rsidR="00D241B9">
        <w:t xml:space="preserve"> (2010) als</w:t>
      </w:r>
      <w:r w:rsidR="00240C3D">
        <w:t xml:space="preserve">o </w:t>
      </w:r>
      <w:r w:rsidR="005977E5">
        <w:t>report</w:t>
      </w:r>
      <w:r w:rsidR="00240C3D">
        <w:t xml:space="preserve"> that while achieving lean and </w:t>
      </w:r>
      <w:r w:rsidR="00D241B9">
        <w:t xml:space="preserve">agility, investing in sophisticated IT systems increases transparency. </w:t>
      </w:r>
      <w:r w:rsidR="005977E5">
        <w:t>Donors</w:t>
      </w:r>
      <w:r w:rsidR="00D241B9">
        <w:t xml:space="preserve"> are sceptical and demand transparency</w:t>
      </w:r>
      <w:r w:rsidR="005977E5">
        <w:t>.</w:t>
      </w:r>
      <w:r w:rsidR="00D241B9">
        <w:t xml:space="preserve"> </w:t>
      </w:r>
      <w:r w:rsidR="005977E5">
        <w:t>This</w:t>
      </w:r>
      <w:r w:rsidR="00D241B9">
        <w:t xml:space="preserve"> w</w:t>
      </w:r>
      <w:r w:rsidR="005977E5">
        <w:t>ould</w:t>
      </w:r>
      <w:r w:rsidR="00D241B9">
        <w:t xml:space="preserve"> help </w:t>
      </w:r>
      <w:r w:rsidR="005977E5">
        <w:t>HA</w:t>
      </w:r>
      <w:r w:rsidR="00D241B9">
        <w:t xml:space="preserve"> organisations win the limited donor funding available (</w:t>
      </w:r>
      <w:r w:rsidR="00614778">
        <w:t>Heaslip et al., 201</w:t>
      </w:r>
      <w:r w:rsidR="002B3DA5">
        <w:t>8</w:t>
      </w:r>
      <w:r w:rsidR="00614778">
        <w:t xml:space="preserve">; </w:t>
      </w:r>
      <w:r w:rsidR="00D241B9">
        <w:t>Scholten et al., 2010).</w:t>
      </w:r>
      <w:r w:rsidR="005455FE">
        <w:t xml:space="preserve"> </w:t>
      </w:r>
    </w:p>
    <w:p w:rsidR="003D27A4" w:rsidRDefault="00776AF5" w:rsidP="00BB16F0">
      <w:pPr>
        <w:pStyle w:val="Newparagraph"/>
      </w:pPr>
      <w:r>
        <w:lastRenderedPageBreak/>
        <w:t>Another</w:t>
      </w:r>
      <w:r w:rsidR="003D27A4">
        <w:t xml:space="preserve"> agile </w:t>
      </w:r>
      <w:r>
        <w:t xml:space="preserve">phenomenon, which facilitates rapid response, </w:t>
      </w:r>
      <w:r w:rsidR="006A513B">
        <w:t>is emergent</w:t>
      </w:r>
      <w:r w:rsidR="003D27A4">
        <w:t xml:space="preserve"> temporary supply chains (TSC</w:t>
      </w:r>
      <w:r w:rsidR="00900F22">
        <w:t>s</w:t>
      </w:r>
      <w:r w:rsidR="003D27A4">
        <w:t xml:space="preserve">) </w:t>
      </w:r>
      <w:r w:rsidR="00970E41">
        <w:t xml:space="preserve">which borrow shared logistical resources </w:t>
      </w:r>
      <w:r w:rsidR="003D27A4">
        <w:t>(Merminod, Nollet &amp; Pache</w:t>
      </w:r>
      <w:r w:rsidR="00C65914" w:rsidRPr="006A48B2">
        <w:t>´</w:t>
      </w:r>
      <w:r w:rsidR="003D27A4">
        <w:t>, 201</w:t>
      </w:r>
      <w:r w:rsidR="00F5448A">
        <w:t>4</w:t>
      </w:r>
      <w:r w:rsidR="003D27A4">
        <w:t xml:space="preserve">). TSCs respond to lack of stability and time, </w:t>
      </w:r>
      <w:r w:rsidR="00970E41">
        <w:t>cater</w:t>
      </w:r>
      <w:r w:rsidR="006A513B">
        <w:t>ing</w:t>
      </w:r>
      <w:r w:rsidR="00970E41">
        <w:t xml:space="preserve"> to </w:t>
      </w:r>
      <w:r w:rsidR="003D27A4">
        <w:t xml:space="preserve">ad-hoc </w:t>
      </w:r>
      <w:r w:rsidR="00970E41">
        <w:t xml:space="preserve">projects. </w:t>
      </w:r>
      <w:r w:rsidR="006A513B">
        <w:t>TSCs</w:t>
      </w:r>
      <w:r w:rsidR="003D27A4">
        <w:t xml:space="preserve"> are disbanded on</w:t>
      </w:r>
      <w:r w:rsidR="00970E41">
        <w:t xml:space="preserve"> project completion and may</w:t>
      </w:r>
      <w:r w:rsidR="003D27A4">
        <w:t xml:space="preserve"> last only a few weeks. </w:t>
      </w:r>
      <w:r w:rsidR="00F5448A">
        <w:t>Merminod et al. (2014</w:t>
      </w:r>
      <w:r w:rsidR="00E65192">
        <w:t>) report that “TSCs require an advanced level of time and organi</w:t>
      </w:r>
      <w:r w:rsidR="00BB3462">
        <w:t>s</w:t>
      </w:r>
      <w:r w:rsidR="00E65192">
        <w:t xml:space="preserve">ational stability for the human and material resources </w:t>
      </w:r>
      <w:r w:rsidR="005239C4">
        <w:t>involved” (Merminod et al., 2014</w:t>
      </w:r>
      <w:r w:rsidR="00E65192">
        <w:t xml:space="preserve">: 16). </w:t>
      </w:r>
      <w:r w:rsidR="006A513B">
        <w:t xml:space="preserve">Humanitarian TSCs </w:t>
      </w:r>
      <w:r w:rsidR="006A5536">
        <w:t>need immense agility to save maximum lives</w:t>
      </w:r>
      <w:r w:rsidR="00E14EA6">
        <w:t xml:space="preserve"> </w:t>
      </w:r>
      <w:r w:rsidR="006A5536">
        <w:t xml:space="preserve">and </w:t>
      </w:r>
      <w:r w:rsidR="00900F22">
        <w:t xml:space="preserve">speedily </w:t>
      </w:r>
      <w:r w:rsidR="006A513B">
        <w:t xml:space="preserve">resume normalcy (Merminod et al.’s, </w:t>
      </w:r>
      <w:r w:rsidR="005239C4">
        <w:t>2014</w:t>
      </w:r>
      <w:r w:rsidR="006A513B">
        <w:t>)</w:t>
      </w:r>
      <w:r w:rsidR="006A5536">
        <w:t xml:space="preserve">. </w:t>
      </w:r>
      <w:r w:rsidR="00E14EA6">
        <w:t xml:space="preserve">TSCs operate based </w:t>
      </w:r>
      <w:r w:rsidR="00C1168B">
        <w:t>on ‘anticipated responsiveness’;</w:t>
      </w:r>
      <w:r w:rsidR="00E14EA6">
        <w:t xml:space="preserve"> however </w:t>
      </w:r>
      <w:r w:rsidR="00EE1131">
        <w:t xml:space="preserve">the oxymoron is that </w:t>
      </w:r>
      <w:r w:rsidR="00E14EA6">
        <w:t xml:space="preserve">for optimal effectiveness, </w:t>
      </w:r>
      <w:r w:rsidR="00970E41">
        <w:t>they</w:t>
      </w:r>
      <w:r w:rsidR="004D0761">
        <w:t xml:space="preserve"> need to be ‘prepared’ for sudden-onset disasters</w:t>
      </w:r>
      <w:r w:rsidR="00970E41">
        <w:t xml:space="preserve"> (Merminod et al., </w:t>
      </w:r>
      <w:r w:rsidR="005239C4">
        <w:t>2014</w:t>
      </w:r>
      <w:r w:rsidR="00970E41">
        <w:t>)</w:t>
      </w:r>
      <w:r w:rsidR="00BB3462">
        <w:t>;</w:t>
      </w:r>
      <w:r w:rsidR="00F857C3">
        <w:t xml:space="preserve"> </w:t>
      </w:r>
      <w:r w:rsidR="00C1168B">
        <w:t>achievable by pre-positioning resources for months or even years (Scholten et al., 2010; Verma &amp; Gaukler, 2015; Jahre et al., 2016;</w:t>
      </w:r>
      <w:r w:rsidR="004D0761">
        <w:t xml:space="preserve"> Meminod et al.</w:t>
      </w:r>
      <w:r w:rsidR="00C1168B">
        <w:t xml:space="preserve">, </w:t>
      </w:r>
      <w:r w:rsidR="00741981">
        <w:t>2016)</w:t>
      </w:r>
      <w:r w:rsidR="00C1168B">
        <w:t>.</w:t>
      </w:r>
    </w:p>
    <w:p w:rsidR="000B6E76" w:rsidRDefault="00B45E45" w:rsidP="00BB16F0">
      <w:pPr>
        <w:pStyle w:val="Newparagraph"/>
      </w:pPr>
      <w:r>
        <w:t xml:space="preserve">The response phase can also benefit </w:t>
      </w:r>
      <w:r w:rsidR="00741981">
        <w:t xml:space="preserve">from the </w:t>
      </w:r>
      <w:r>
        <w:t>d</w:t>
      </w:r>
      <w:r w:rsidR="00741981">
        <w:t>ecoupling point technique in</w:t>
      </w:r>
      <w:r>
        <w:t xml:space="preserve"> HSC</w:t>
      </w:r>
      <w:r w:rsidR="00F857C3">
        <w:t xml:space="preserve">s (Chandes &amp; Pache’, 2010). Pre </w:t>
      </w:r>
      <w:r w:rsidR="00741981">
        <w:t>decoupling,</w:t>
      </w:r>
      <w:r w:rsidR="000B6E76">
        <w:t xml:space="preserve"> the HSC </w:t>
      </w:r>
      <w:r w:rsidR="000A3D06">
        <w:t>can</w:t>
      </w:r>
      <w:r w:rsidR="000B6E76">
        <w:t xml:space="preserve"> focus on preparedness </w:t>
      </w:r>
      <w:r w:rsidR="00741981">
        <w:t>(</w:t>
      </w:r>
      <w:r w:rsidR="000B6E76">
        <w:t xml:space="preserve">discussed </w:t>
      </w:r>
      <w:r w:rsidR="00625C5D">
        <w:t xml:space="preserve">under </w:t>
      </w:r>
      <w:r w:rsidR="00625C5D" w:rsidRPr="00625C5D">
        <w:rPr>
          <w:i/>
        </w:rPr>
        <w:t>preparedness</w:t>
      </w:r>
      <w:r w:rsidR="000A3D06" w:rsidRPr="003856DF">
        <w:t>)</w:t>
      </w:r>
      <w:r w:rsidR="000A3D06">
        <w:t xml:space="preserve"> and</w:t>
      </w:r>
      <w:r w:rsidR="00434498">
        <w:t>, post decoupling</w:t>
      </w:r>
      <w:r>
        <w:t xml:space="preserve">, </w:t>
      </w:r>
      <w:r w:rsidR="000B6E76">
        <w:t xml:space="preserve">on tailoring </w:t>
      </w:r>
      <w:r w:rsidR="00434498">
        <w:t xml:space="preserve">products (like survival kits) </w:t>
      </w:r>
      <w:r>
        <w:t xml:space="preserve">based on specific </w:t>
      </w:r>
      <w:r w:rsidR="00C514DF">
        <w:t xml:space="preserve">recipient </w:t>
      </w:r>
      <w:r>
        <w:t xml:space="preserve">needs </w:t>
      </w:r>
      <w:r w:rsidR="000A3D06">
        <w:t>(</w:t>
      </w:r>
      <w:r w:rsidR="00D13118">
        <w:t>depending</w:t>
      </w:r>
      <w:r w:rsidR="00C514DF">
        <w:t xml:space="preserve"> on</w:t>
      </w:r>
      <w:r>
        <w:t xml:space="preserve"> </w:t>
      </w:r>
      <w:r w:rsidR="00D13118">
        <w:t xml:space="preserve">the </w:t>
      </w:r>
      <w:r>
        <w:t>nature of the disas</w:t>
      </w:r>
      <w:r w:rsidR="00C514DF">
        <w:t>ter, religious beliefs, culture, gender</w:t>
      </w:r>
      <w:r w:rsidR="0018422E">
        <w:t xml:space="preserve"> etc</w:t>
      </w:r>
      <w:r>
        <w:t>.</w:t>
      </w:r>
      <w:r w:rsidR="000A3D06">
        <w:t>).</w:t>
      </w:r>
      <w:r w:rsidR="00D13118">
        <w:t xml:space="preserve"> Thereby the HSCs can combine lean and agile benefits.</w:t>
      </w:r>
      <w:r>
        <w:t xml:space="preserve"> </w:t>
      </w:r>
      <w:r w:rsidR="00B1496D">
        <w:t xml:space="preserve">Shafiq and Soratana (2019a) </w:t>
      </w:r>
      <w:r w:rsidR="00B04A81">
        <w:t xml:space="preserve">also </w:t>
      </w:r>
      <w:r w:rsidR="00B1496D">
        <w:t xml:space="preserve">developed the lean-agile decoupling point </w:t>
      </w:r>
      <w:r w:rsidR="00C514DF">
        <w:t xml:space="preserve">(LADP) </w:t>
      </w:r>
      <w:r w:rsidR="00B1496D">
        <w:t xml:space="preserve">model based on humanitarian logistics and supply chains. </w:t>
      </w:r>
      <w:r w:rsidR="000B6E76">
        <w:t>Chande</w:t>
      </w:r>
      <w:r w:rsidR="00B1496D">
        <w:t>s</w:t>
      </w:r>
      <w:r w:rsidR="000B6E76">
        <w:t xml:space="preserve"> and Pache</w:t>
      </w:r>
      <w:r w:rsidR="00C65914" w:rsidRPr="006A48B2">
        <w:t>´</w:t>
      </w:r>
      <w:r w:rsidR="000B6E76">
        <w:t xml:space="preserve"> (2010) draw upon Astley &amp; Fombrun</w:t>
      </w:r>
      <w:r w:rsidR="00D13118">
        <w:t>’s</w:t>
      </w:r>
      <w:r w:rsidR="000B6E76">
        <w:t xml:space="preserve"> (1983) </w:t>
      </w:r>
      <w:r w:rsidR="00D13118">
        <w:t xml:space="preserve">work, </w:t>
      </w:r>
      <w:r w:rsidR="000B6E76">
        <w:t>reco</w:t>
      </w:r>
      <w:r w:rsidR="004F1733">
        <w:t>mm</w:t>
      </w:r>
      <w:r w:rsidR="000B6E76">
        <w:t>ending two dist</w:t>
      </w:r>
      <w:r w:rsidR="004F1733">
        <w:t>inct collective partnership</w:t>
      </w:r>
      <w:r w:rsidR="00D13118">
        <w:t>s to best serve recipient needs</w:t>
      </w:r>
      <w:r w:rsidR="004F1733">
        <w:t xml:space="preserve"> t</w:t>
      </w:r>
      <w:r w:rsidR="00A3380D">
        <w:t>h</w:t>
      </w:r>
      <w:r w:rsidR="004F1733">
        <w:t>r</w:t>
      </w:r>
      <w:r w:rsidR="00A3380D">
        <w:t xml:space="preserve">ough effective coordination and collaboration among different </w:t>
      </w:r>
      <w:r w:rsidR="00C514DF">
        <w:t>HSC actors</w:t>
      </w:r>
      <w:r w:rsidR="00A3380D">
        <w:t xml:space="preserve">. The two </w:t>
      </w:r>
      <w:r w:rsidR="00D13118">
        <w:t>partnership</w:t>
      </w:r>
      <w:r w:rsidR="00A3380D">
        <w:t xml:space="preserve"> types </w:t>
      </w:r>
      <w:r w:rsidR="003856DF">
        <w:t>are</w:t>
      </w:r>
      <w:r w:rsidR="00A3380D">
        <w:t xml:space="preserve"> </w:t>
      </w:r>
      <w:r w:rsidR="00A3380D" w:rsidRPr="00D13118">
        <w:t xml:space="preserve">direct </w:t>
      </w:r>
      <w:r w:rsidR="003568CA">
        <w:rPr>
          <w:i/>
        </w:rPr>
        <w:t>“</w:t>
      </w:r>
      <w:r w:rsidR="00A3380D" w:rsidRPr="00A3380D">
        <w:rPr>
          <w:i/>
        </w:rPr>
        <w:t>symbiotic partnership</w:t>
      </w:r>
      <w:r w:rsidR="003568CA">
        <w:rPr>
          <w:i/>
        </w:rPr>
        <w:t>”</w:t>
      </w:r>
      <w:r w:rsidR="00A3380D" w:rsidRPr="00A3380D">
        <w:rPr>
          <w:i/>
        </w:rPr>
        <w:t xml:space="preserve"> </w:t>
      </w:r>
      <w:r w:rsidR="00A3380D" w:rsidRPr="00D13118">
        <w:t>in a vertical relationship</w:t>
      </w:r>
      <w:r w:rsidR="00A3380D">
        <w:t xml:space="preserve"> </w:t>
      </w:r>
      <w:r w:rsidR="00D13118">
        <w:t xml:space="preserve">and </w:t>
      </w:r>
      <w:r w:rsidR="00D13118" w:rsidRPr="00A3380D">
        <w:t>direct</w:t>
      </w:r>
      <w:r w:rsidR="00A3380D" w:rsidRPr="00A3380D">
        <w:rPr>
          <w:i/>
        </w:rPr>
        <w:t xml:space="preserve"> “commensalistic partnership” </w:t>
      </w:r>
      <w:r w:rsidR="00A3380D" w:rsidRPr="004A4EC1">
        <w:t>in a</w:t>
      </w:r>
      <w:r w:rsidR="00A3380D" w:rsidRPr="00A3380D">
        <w:rPr>
          <w:i/>
        </w:rPr>
        <w:t xml:space="preserve"> </w:t>
      </w:r>
      <w:r w:rsidR="00A3380D" w:rsidRPr="00D13118">
        <w:t>horizontal relationship</w:t>
      </w:r>
      <w:r w:rsidR="00A3380D" w:rsidRPr="00A3380D">
        <w:t>.</w:t>
      </w:r>
      <w:r w:rsidR="00A3380D">
        <w:t xml:space="preserve"> </w:t>
      </w:r>
      <w:r w:rsidR="003568CA">
        <w:t>The former</w:t>
      </w:r>
      <w:r w:rsidR="00725114">
        <w:t xml:space="preserve"> entails the emergence of a temporary chain, with organisations contributing to different parts of the chain based on their expertise; as and when required</w:t>
      </w:r>
      <w:r w:rsidR="00C514DF">
        <w:t xml:space="preserve">; </w:t>
      </w:r>
      <w:r w:rsidR="00733097">
        <w:t>while</w:t>
      </w:r>
      <w:r w:rsidR="00C514DF">
        <w:t xml:space="preserve"> focusing</w:t>
      </w:r>
      <w:r w:rsidR="00725114">
        <w:t xml:space="preserve"> on balancing end-recipients</w:t>
      </w:r>
      <w:r w:rsidR="00D13118">
        <w:t>’</w:t>
      </w:r>
      <w:r w:rsidR="00725114">
        <w:t xml:space="preserve"> </w:t>
      </w:r>
      <w:r w:rsidR="00C514DF">
        <w:t xml:space="preserve">needs with </w:t>
      </w:r>
      <w:r w:rsidR="00D13118">
        <w:t xml:space="preserve">available </w:t>
      </w:r>
      <w:r w:rsidR="00725114">
        <w:t>supplies (Chandes &amp; Pache</w:t>
      </w:r>
      <w:r w:rsidR="00C65914" w:rsidRPr="006A48B2">
        <w:t>´</w:t>
      </w:r>
      <w:r w:rsidR="00725114">
        <w:t xml:space="preserve">, </w:t>
      </w:r>
      <w:r w:rsidR="00653947">
        <w:t>2010)</w:t>
      </w:r>
      <w:r w:rsidR="00725114">
        <w:t>.</w:t>
      </w:r>
      <w:r w:rsidR="00A9249E">
        <w:t xml:space="preserve"> The latter</w:t>
      </w:r>
      <w:r w:rsidR="003568CA">
        <w:t xml:space="preserve"> focuses on temporarily uniting</w:t>
      </w:r>
      <w:r w:rsidR="00A9249E">
        <w:t xml:space="preserve"> </w:t>
      </w:r>
      <w:r w:rsidR="005B1315">
        <w:t xml:space="preserve">and </w:t>
      </w:r>
      <w:r w:rsidR="005B1315">
        <w:lastRenderedPageBreak/>
        <w:t xml:space="preserve">mobilising </w:t>
      </w:r>
      <w:r w:rsidR="00A9249E">
        <w:t>various actors an</w:t>
      </w:r>
      <w:r w:rsidR="005B1315">
        <w:t>d resources in the supply chain, in the</w:t>
      </w:r>
      <w:r w:rsidR="00733097">
        <w:t xml:space="preserve"> immediate aftermath of a large-</w:t>
      </w:r>
      <w:r w:rsidR="005B1315">
        <w:t xml:space="preserve">scale disaster. In this horizontal collaboration system; various firms offering similar </w:t>
      </w:r>
      <w:r w:rsidR="00A9247A">
        <w:t xml:space="preserve">human and material resources temporarily unite </w:t>
      </w:r>
      <w:r w:rsidR="00265426">
        <w:t xml:space="preserve">with the ‘shared intent’ of </w:t>
      </w:r>
      <w:r w:rsidR="00A9247A">
        <w:t>build</w:t>
      </w:r>
      <w:r w:rsidR="00265426">
        <w:t>ing</w:t>
      </w:r>
      <w:r w:rsidR="00A9247A">
        <w:t xml:space="preserve"> ef</w:t>
      </w:r>
      <w:r w:rsidR="00265426">
        <w:t>ficiencies and collectively meeting the needs of the disaster victims (Chandes &amp; Pache</w:t>
      </w:r>
      <w:r w:rsidR="00C65914" w:rsidRPr="006A48B2">
        <w:t>´</w:t>
      </w:r>
      <w:r w:rsidR="00265426">
        <w:t>, 2010).</w:t>
      </w:r>
      <w:r w:rsidR="00C514DF" w:rsidRPr="00C514DF">
        <w:t xml:space="preserve"> </w:t>
      </w:r>
      <w:r w:rsidR="00826DC9">
        <w:t xml:space="preserve">This review </w:t>
      </w:r>
      <w:r w:rsidR="00C514DF">
        <w:t>argue</w:t>
      </w:r>
      <w:r w:rsidR="00826DC9">
        <w:t>s</w:t>
      </w:r>
      <w:r w:rsidR="00C514DF">
        <w:t xml:space="preserve"> that employing these collaborative partnerships in the response phase would </w:t>
      </w:r>
      <w:r w:rsidR="00733097">
        <w:t xml:space="preserve">facilitate lean and agile </w:t>
      </w:r>
      <w:r w:rsidR="00D13118">
        <w:t>advantage</w:t>
      </w:r>
      <w:r w:rsidR="00733097">
        <w:t>s enhancing productivity</w:t>
      </w:r>
      <w:r w:rsidR="00C514DF">
        <w:t>.</w:t>
      </w:r>
      <w:r w:rsidR="00B04A81">
        <w:t xml:space="preserve"> </w:t>
      </w:r>
    </w:p>
    <w:p w:rsidR="0013720B" w:rsidRPr="00B04A81" w:rsidRDefault="00B04A81" w:rsidP="00BB16F0">
      <w:pPr>
        <w:pStyle w:val="Heading2"/>
      </w:pPr>
      <w:r w:rsidRPr="00B04A81">
        <w:t xml:space="preserve">Post-disaster: </w:t>
      </w:r>
      <w:r w:rsidR="0013720B" w:rsidRPr="00B04A81">
        <w:t>‘Recovery’ in Humanitarian Disaster Supply Chain</w:t>
      </w:r>
      <w:r w:rsidR="00D13118">
        <w:t>s</w:t>
      </w:r>
    </w:p>
    <w:p w:rsidR="00836D51" w:rsidRDefault="0013720B" w:rsidP="00BB16F0">
      <w:pPr>
        <w:pStyle w:val="Paragraph"/>
      </w:pPr>
      <w:r>
        <w:t xml:space="preserve">Recovery </w:t>
      </w:r>
      <w:r w:rsidR="003F2896">
        <w:t>refers to</w:t>
      </w:r>
      <w:r w:rsidR="002D7435">
        <w:t xml:space="preserve"> activities undertaken in the aftermat</w:t>
      </w:r>
      <w:r w:rsidR="00514062">
        <w:t>h of disasters/</w:t>
      </w:r>
      <w:r w:rsidR="002D7435">
        <w:t xml:space="preserve">emergencies to </w:t>
      </w:r>
      <w:r w:rsidR="007F12A2">
        <w:t>restore life and living conditions to minimum standards</w:t>
      </w:r>
      <w:r w:rsidR="009C6824">
        <w:t xml:space="preserve"> in the short-term</w:t>
      </w:r>
      <w:r w:rsidR="00514062">
        <w:t>,</w:t>
      </w:r>
      <w:r w:rsidR="009C6824">
        <w:t xml:space="preserve"> and normal conditions in the long-term (</w:t>
      </w:r>
      <w:r w:rsidR="003F2896">
        <w:t>McLoughlin, 1985). These activities include</w:t>
      </w:r>
      <w:r w:rsidR="009C6824">
        <w:t xml:space="preserve"> “debris clearance, contamination control, disaster unemployment assistance, temporary housing, and facility restoration” (McLoughlin, 1985: 166).</w:t>
      </w:r>
      <w:r w:rsidR="003F2896">
        <w:t xml:space="preserve"> These also include</w:t>
      </w:r>
      <w:r w:rsidR="003F2896" w:rsidRPr="003F2896">
        <w:t xml:space="preserve"> </w:t>
      </w:r>
      <w:r w:rsidR="003F2896">
        <w:t>financial support to government, aid organisations and affected people;</w:t>
      </w:r>
      <w:r w:rsidR="003F2896" w:rsidRPr="003F2896">
        <w:t xml:space="preserve"> </w:t>
      </w:r>
      <w:r w:rsidR="00D02755">
        <w:t>reconstructing infrastructure,</w:t>
      </w:r>
      <w:r w:rsidR="003F2896">
        <w:t xml:space="preserve"> roads</w:t>
      </w:r>
      <w:r w:rsidR="00E626FB">
        <w:t>, buildings and core facilities;</w:t>
      </w:r>
      <w:r w:rsidR="003F2896">
        <w:t xml:space="preserve"> restoring lifeline ser</w:t>
      </w:r>
      <w:r w:rsidR="00E626FB">
        <w:t>vices;</w:t>
      </w:r>
      <w:r w:rsidR="00D02755">
        <w:t xml:space="preserve"> providing care for displaced people</w:t>
      </w:r>
      <w:r w:rsidR="003F2896">
        <w:t>, livestock and animals</w:t>
      </w:r>
      <w:r w:rsidR="00E626FB">
        <w:t>; organising</w:t>
      </w:r>
      <w:r w:rsidR="003F2896">
        <w:t xml:space="preserve"> rebur</w:t>
      </w:r>
      <w:r w:rsidR="00E626FB">
        <w:t>ial of displaced mortal remains;</w:t>
      </w:r>
      <w:r w:rsidR="003F2896">
        <w:t xml:space="preserve"> </w:t>
      </w:r>
      <w:r w:rsidR="00E626FB">
        <w:t>providing</w:t>
      </w:r>
      <w:r w:rsidR="003F2896">
        <w:t xml:space="preserve"> support for mental health </w:t>
      </w:r>
      <w:r w:rsidR="00D02755">
        <w:t>and</w:t>
      </w:r>
      <w:r w:rsidR="003F2896">
        <w:t xml:space="preserve"> religious </w:t>
      </w:r>
      <w:r w:rsidR="00E626FB">
        <w:t>needs of</w:t>
      </w:r>
      <w:r w:rsidR="003F2896">
        <w:t xml:space="preserve"> affected populations (Altay &amp; Green III, 2006).</w:t>
      </w:r>
    </w:p>
    <w:p w:rsidR="00683F61" w:rsidRDefault="00683F61" w:rsidP="00BB16F0">
      <w:pPr>
        <w:pStyle w:val="Newparagraph"/>
      </w:pPr>
      <w:r>
        <w:t xml:space="preserve">The recovery stage focusing on longer-term rehabilitation </w:t>
      </w:r>
      <w:r w:rsidR="00E626FB">
        <w:t xml:space="preserve">entail a focal shift </w:t>
      </w:r>
      <w:r w:rsidR="009E2608">
        <w:t xml:space="preserve">from emergencies to planned, </w:t>
      </w:r>
      <w:r w:rsidR="00A6217A">
        <w:t>routinised</w:t>
      </w:r>
      <w:r w:rsidR="009E2608">
        <w:t xml:space="preserve">, repetitive HSC functions </w:t>
      </w:r>
      <w:r w:rsidR="00645DB3">
        <w:t>(</w:t>
      </w:r>
      <w:r w:rsidR="00645DB3" w:rsidRPr="00645DB3">
        <w:rPr>
          <w:rFonts w:cstheme="minorHAnsi"/>
        </w:rPr>
        <w:t>Holguín</w:t>
      </w:r>
      <w:r w:rsidR="00645DB3" w:rsidRPr="00645DB3">
        <w:t xml:space="preserve"> </w:t>
      </w:r>
      <w:r w:rsidR="009E2608" w:rsidRPr="00645DB3">
        <w:t>-Veras</w:t>
      </w:r>
      <w:r w:rsidR="00E626FB">
        <w:t xml:space="preserve"> et al., 2012) </w:t>
      </w:r>
      <w:r w:rsidR="004429FF">
        <w:t>allowing</w:t>
      </w:r>
      <w:r w:rsidR="00E626FB">
        <w:t xml:space="preserve"> opportun</w:t>
      </w:r>
      <w:r w:rsidR="004429FF">
        <w:t>ities</w:t>
      </w:r>
      <w:r w:rsidR="00E626FB">
        <w:t xml:space="preserve"> to avoid wast</w:t>
      </w:r>
      <w:r w:rsidR="00585197">
        <w:t>e</w:t>
      </w:r>
      <w:r w:rsidR="00E626FB">
        <w:t xml:space="preserve"> and capitalise on</w:t>
      </w:r>
      <w:r w:rsidR="009E2608">
        <w:t xml:space="preserve"> lean principles of ec</w:t>
      </w:r>
      <w:r w:rsidR="00DC69E8">
        <w:t>onomies of scale. Here, lives are not at immediate risk, and the focus shifts</w:t>
      </w:r>
      <w:r w:rsidR="009E2608">
        <w:t xml:space="preserve"> from purchase-to-delivery to purchase-to-stock (Oloruntob</w:t>
      </w:r>
      <w:r w:rsidR="00DC69E8">
        <w:t>a &amp; Kovacs, 2015)</w:t>
      </w:r>
      <w:r w:rsidR="009E2608">
        <w:t xml:space="preserve">. </w:t>
      </w:r>
      <w:r w:rsidR="00A6217A">
        <w:t xml:space="preserve">However, </w:t>
      </w:r>
      <w:r w:rsidR="00E12EEB">
        <w:t>L’Hermitte</w:t>
      </w:r>
      <w:r w:rsidR="00373BF8">
        <w:t xml:space="preserve"> et al.</w:t>
      </w:r>
      <w:r w:rsidR="00E12EEB">
        <w:t xml:space="preserve"> (2016</w:t>
      </w:r>
      <w:r w:rsidR="00373BF8">
        <w:t>b</w:t>
      </w:r>
      <w:r w:rsidR="00E12EEB">
        <w:t xml:space="preserve">) demonstrates that </w:t>
      </w:r>
      <w:r w:rsidR="00A6217A">
        <w:t xml:space="preserve">in the short-term, </w:t>
      </w:r>
      <w:r w:rsidR="00E12EEB">
        <w:t xml:space="preserve">the recovery stage is </w:t>
      </w:r>
      <w:r w:rsidR="00A6217A">
        <w:t xml:space="preserve">also </w:t>
      </w:r>
      <w:r w:rsidR="00E12EEB">
        <w:t>fraught with uncertainties and disturbances</w:t>
      </w:r>
      <w:r w:rsidR="007A2DED">
        <w:t>. Hence</w:t>
      </w:r>
      <w:r w:rsidR="00A6217A">
        <w:t>,</w:t>
      </w:r>
      <w:r w:rsidR="007A2DED">
        <w:t xml:space="preserve"> agile principles </w:t>
      </w:r>
      <w:r w:rsidR="00A6217A">
        <w:t>are</w:t>
      </w:r>
      <w:r w:rsidR="007A2DED">
        <w:t xml:space="preserve"> </w:t>
      </w:r>
      <w:r w:rsidR="00DC69E8">
        <w:t>beneficial</w:t>
      </w:r>
      <w:r w:rsidR="007A2DED">
        <w:t xml:space="preserve"> </w:t>
      </w:r>
      <w:r w:rsidR="00DC69E8">
        <w:t>in facilitating</w:t>
      </w:r>
      <w:r w:rsidR="007A2DED">
        <w:t xml:space="preserve"> operational changes o</w:t>
      </w:r>
      <w:r w:rsidR="00DC69E8">
        <w:t>ver a short time-span and ensuring</w:t>
      </w:r>
      <w:r w:rsidR="007A2DED">
        <w:t xml:space="preserve"> continuance of </w:t>
      </w:r>
      <w:r w:rsidR="00DC69E8">
        <w:t xml:space="preserve">HA </w:t>
      </w:r>
      <w:r w:rsidR="007A2DED">
        <w:t xml:space="preserve">delivery. </w:t>
      </w:r>
      <w:r w:rsidR="00F14D58">
        <w:t xml:space="preserve">Oloruntoba and Kovacs (2015) </w:t>
      </w:r>
      <w:r w:rsidR="00F14D58">
        <w:lastRenderedPageBreak/>
        <w:t>also emphasises the need to build</w:t>
      </w:r>
      <w:r w:rsidR="00A6217A">
        <w:t>-</w:t>
      </w:r>
      <w:r w:rsidR="00F14D58">
        <w:t xml:space="preserve">in agility to develop </w:t>
      </w:r>
      <w:r w:rsidR="00BF68D8">
        <w:t xml:space="preserve">HSC </w:t>
      </w:r>
      <w:r w:rsidR="00F14D58">
        <w:t>resilience</w:t>
      </w:r>
      <w:r w:rsidR="00A6217A">
        <w:t>,</w:t>
      </w:r>
      <w:r w:rsidR="00F14D58">
        <w:t xml:space="preserve"> so that </w:t>
      </w:r>
      <w:r w:rsidR="00DC69E8">
        <w:t>HSCs</w:t>
      </w:r>
      <w:r w:rsidR="00F14D58">
        <w:t xml:space="preserve"> can function effectively </w:t>
      </w:r>
      <w:r w:rsidR="00BF68D8">
        <w:t>durin</w:t>
      </w:r>
      <w:r w:rsidR="00DC69E8">
        <w:t>g reconstruction</w:t>
      </w:r>
      <w:r w:rsidR="00585197">
        <w:t>,</w:t>
      </w:r>
      <w:r w:rsidR="00DC69E8">
        <w:t xml:space="preserve"> in this</w:t>
      </w:r>
      <w:r w:rsidR="00BF68D8">
        <w:t xml:space="preserve"> phase.</w:t>
      </w:r>
    </w:p>
    <w:p w:rsidR="00213655" w:rsidRPr="004F65B5" w:rsidRDefault="00DC69E8" w:rsidP="00BB16F0">
      <w:pPr>
        <w:pStyle w:val="Newparagraph"/>
      </w:pPr>
      <w:r>
        <w:t>Similar to</w:t>
      </w:r>
      <w:r w:rsidR="00C77236">
        <w:t xml:space="preserve"> </w:t>
      </w:r>
      <w:r>
        <w:t>decision-making</w:t>
      </w:r>
      <w:r w:rsidR="00C77236">
        <w:t xml:space="preserve"> models</w:t>
      </w:r>
      <w:r w:rsidR="00385E27">
        <w:t xml:space="preserve"> developed </w:t>
      </w:r>
      <w:r w:rsidR="00C77236">
        <w:t>to quicken</w:t>
      </w:r>
      <w:r w:rsidR="00385E27">
        <w:t xml:space="preserve"> response,</w:t>
      </w:r>
      <w:r w:rsidR="00B87AFF">
        <w:t xml:space="preserve"> </w:t>
      </w:r>
      <w:r w:rsidR="00DA474F">
        <w:t>Ransikarbum and Mason (2016</w:t>
      </w:r>
      <w:r w:rsidR="00BC4E4E">
        <w:t>a</w:t>
      </w:r>
      <w:r w:rsidR="00DA474F">
        <w:t>)</w:t>
      </w:r>
      <w:r w:rsidR="00265629">
        <w:t xml:space="preserve"> </w:t>
      </w:r>
      <w:r w:rsidR="00B87AFF">
        <w:t xml:space="preserve">developed a goal-programming based tool to aid response and recovery </w:t>
      </w:r>
      <w:r w:rsidR="00385E27">
        <w:t>activities</w:t>
      </w:r>
      <w:r w:rsidR="00B87AFF">
        <w:t xml:space="preserve"> </w:t>
      </w:r>
      <w:r w:rsidR="00385E27">
        <w:t>‘</w:t>
      </w:r>
      <w:r w:rsidR="00B87AFF">
        <w:t>jointly</w:t>
      </w:r>
      <w:r w:rsidR="00385E27">
        <w:t>’</w:t>
      </w:r>
      <w:r w:rsidR="00C77236">
        <w:t>.</w:t>
      </w:r>
      <w:r w:rsidR="00B87AFF">
        <w:t xml:space="preserve"> </w:t>
      </w:r>
      <w:r w:rsidR="00C77236">
        <w:t>They employed</w:t>
      </w:r>
      <w:r w:rsidR="00385E27">
        <w:t xml:space="preserve"> </w:t>
      </w:r>
      <w:r w:rsidR="00584D25">
        <w:t>a</w:t>
      </w:r>
      <w:r w:rsidR="00222CB5">
        <w:t xml:space="preserve"> major G</w:t>
      </w:r>
      <w:r w:rsidR="00584D25">
        <w:t xml:space="preserve">eographical </w:t>
      </w:r>
      <w:r w:rsidR="00222CB5">
        <w:t>I</w:t>
      </w:r>
      <w:r w:rsidR="00584D25">
        <w:t xml:space="preserve">nformation </w:t>
      </w:r>
      <w:r w:rsidR="00222CB5">
        <w:t>S</w:t>
      </w:r>
      <w:r w:rsidR="00584D25">
        <w:t>ystems (GIS)</w:t>
      </w:r>
      <w:r w:rsidR="00222CB5">
        <w:t xml:space="preserve"> based hazard estimation tool </w:t>
      </w:r>
      <w:r w:rsidR="00584D25">
        <w:t xml:space="preserve">known as the </w:t>
      </w:r>
      <w:r w:rsidR="00222CB5">
        <w:t>Hazar</w:t>
      </w:r>
      <w:r w:rsidR="00385E27">
        <w:t xml:space="preserve">ds US Multi-Hazard (HAZUS) </w:t>
      </w:r>
      <w:r w:rsidR="00C77236">
        <w:t xml:space="preserve">tool </w:t>
      </w:r>
      <w:r w:rsidR="00222CB5">
        <w:t>(FEMA, 2014; Ransikarbum &amp; Mason, 2016</w:t>
      </w:r>
      <w:r w:rsidR="00BC4E4E">
        <w:t>a</w:t>
      </w:r>
      <w:r w:rsidR="00222CB5">
        <w:t>)</w:t>
      </w:r>
      <w:r w:rsidR="00385E27">
        <w:t>; analysing</w:t>
      </w:r>
      <w:r w:rsidR="00222CB5">
        <w:t xml:space="preserve"> catastrophic sudden-onset natural disasters.</w:t>
      </w:r>
      <w:r w:rsidR="00584D25">
        <w:t xml:space="preserve"> </w:t>
      </w:r>
      <w:r w:rsidR="00B87AFF">
        <w:t>Th</w:t>
      </w:r>
      <w:r w:rsidR="00C77236">
        <w:t>e</w:t>
      </w:r>
      <w:r>
        <w:t xml:space="preserve"> end-goal being the integration of</w:t>
      </w:r>
      <w:r w:rsidR="00385E27">
        <w:t xml:space="preserve"> response systems,</w:t>
      </w:r>
      <w:r w:rsidR="00B87AFF">
        <w:t xml:space="preserve"> ultimately leading to network restoration and recovery.</w:t>
      </w:r>
      <w:r w:rsidR="001A5FF5">
        <w:t xml:space="preserve"> </w:t>
      </w:r>
      <w:r w:rsidR="003C6A80">
        <w:t>Using this model with goal-constraints like capacity, budget and resources</w:t>
      </w:r>
      <w:r>
        <w:t>;</w:t>
      </w:r>
      <w:r w:rsidR="003C6A80">
        <w:t xml:space="preserve"> revealed compromised solutions</w:t>
      </w:r>
      <w:r>
        <w:t>,</w:t>
      </w:r>
      <w:r w:rsidR="003C6A80">
        <w:t xml:space="preserve"> providing flexibility and trade-offs for decision-ma</w:t>
      </w:r>
      <w:r w:rsidR="003C6A80" w:rsidRPr="00DC69E8">
        <w:t>kers. Post analysing a range of design factor permutations and combinations, Ransikarbum and Mason (2016</w:t>
      </w:r>
      <w:r w:rsidR="00BC4E4E">
        <w:t>a</w:t>
      </w:r>
      <w:r w:rsidR="003C6A80" w:rsidRPr="00DC69E8">
        <w:t>) reported that decision-makers can trade-off between computation time and design superiority.</w:t>
      </w:r>
      <w:r w:rsidR="003C6A80">
        <w:t xml:space="preserve"> </w:t>
      </w:r>
      <w:r w:rsidR="00E11044" w:rsidRPr="000E384A">
        <w:rPr>
          <w:rFonts w:cstheme="minorHAnsi"/>
        </w:rPr>
        <w:t xml:space="preserve">Barzinpour and Esmaeili (2014) created an integrated multi-objective model bringing together considerations of ideal locations for facilities versus relief distribution. </w:t>
      </w:r>
      <w:r w:rsidR="00E11044" w:rsidRPr="00585197">
        <w:t>Similarly</w:t>
      </w:r>
      <w:r w:rsidR="000B6203" w:rsidRPr="00585197">
        <w:t>, Ransikarbum and Mason (2016b) developed the MOIRR (</w:t>
      </w:r>
      <w:r w:rsidR="00344427" w:rsidRPr="00585197">
        <w:t>multiple objective integrated response and recovery</w:t>
      </w:r>
      <w:r w:rsidR="000B6203" w:rsidRPr="00585197">
        <w:t xml:space="preserve">) model integrating </w:t>
      </w:r>
      <w:r w:rsidR="00E11044" w:rsidRPr="00585197">
        <w:t xml:space="preserve">supply distribution </w:t>
      </w:r>
      <w:r w:rsidR="000B6203" w:rsidRPr="00585197">
        <w:t>difficulties during response and restoration in the recovery phase. In this multi-criteria model, they incorporate</w:t>
      </w:r>
      <w:r w:rsidR="00585197" w:rsidRPr="00585197">
        <w:t>d</w:t>
      </w:r>
      <w:r w:rsidR="000B6203" w:rsidRPr="00585197">
        <w:t xml:space="preserve"> a cost-based as well as equity/fairness-based solution. Arguably, these</w:t>
      </w:r>
      <w:r w:rsidR="009E2A3E" w:rsidRPr="00585197">
        <w:t xml:space="preserve"> </w:t>
      </w:r>
      <w:r w:rsidR="000B6203" w:rsidRPr="00585197">
        <w:t>models incorporated</w:t>
      </w:r>
      <w:r w:rsidR="009E2A3E" w:rsidRPr="00585197">
        <w:t xml:space="preserve"> lean principles of bu</w:t>
      </w:r>
      <w:r w:rsidR="00385E27" w:rsidRPr="00585197">
        <w:t>d</w:t>
      </w:r>
      <w:r w:rsidR="009E2A3E" w:rsidRPr="00585197">
        <w:t xml:space="preserve">get and </w:t>
      </w:r>
      <w:r w:rsidR="009E2A3E" w:rsidRPr="004F65B5">
        <w:t>resource constraints, while generating alternative agile solutions</w:t>
      </w:r>
      <w:r w:rsidR="00A3111D" w:rsidRPr="004F65B5">
        <w:t xml:space="preserve"> simultaneously</w:t>
      </w:r>
      <w:r w:rsidR="009E2A3E" w:rsidRPr="004F65B5">
        <w:t>.</w:t>
      </w:r>
    </w:p>
    <w:p w:rsidR="00B614E2" w:rsidRDefault="00B614E2" w:rsidP="00BB16F0">
      <w:pPr>
        <w:pStyle w:val="Newparagraph"/>
      </w:pPr>
      <w:r w:rsidRPr="0084732E">
        <w:t>In addit</w:t>
      </w:r>
      <w:r w:rsidR="00DC69E8" w:rsidRPr="0084732E">
        <w:t>ion to the risk of HSC</w:t>
      </w:r>
      <w:r w:rsidRPr="0084732E">
        <w:t xml:space="preserve"> facilities </w:t>
      </w:r>
      <w:r w:rsidR="008148A3" w:rsidRPr="0084732E">
        <w:t>being impacted</w:t>
      </w:r>
      <w:r w:rsidR="008148A3">
        <w:t xml:space="preserve"> by the disasters (Verma &amp; Gaukler, 2015), the recovery phase can also be </w:t>
      </w:r>
      <w:r w:rsidR="00606DA3">
        <w:t>challenged</w:t>
      </w:r>
      <w:r w:rsidR="008148A3">
        <w:t xml:space="preserve"> by disasters impacting the distribution infrastructure of roads, bridges and access routes to the affected locations (Liberatore et al., 2014). </w:t>
      </w:r>
      <w:r w:rsidR="00E73821">
        <w:t>Liberatorie et al. (2014),</w:t>
      </w:r>
      <w:r w:rsidR="00606DA3">
        <w:t xml:space="preserve"> analysed</w:t>
      </w:r>
      <w:r w:rsidR="00E73821">
        <w:t xml:space="preserve"> </w:t>
      </w:r>
      <w:r w:rsidR="00A54B7E">
        <w:t xml:space="preserve">planning issues for repair/recovery of damaged infrastructure so that recovery phase operations and distribution </w:t>
      </w:r>
      <w:r w:rsidR="00A54B7E">
        <w:lastRenderedPageBreak/>
        <w:t xml:space="preserve">activities can be continued effectively at the earliest. In order to estimate this, they apply the RecHADS model to a </w:t>
      </w:r>
      <w:r w:rsidR="00585197">
        <w:t xml:space="preserve">case study of the </w:t>
      </w:r>
      <w:r w:rsidR="00A54B7E">
        <w:t>2010 Haiti earthquake. Their findings emphasise the imperative of resuming efficient coordination</w:t>
      </w:r>
      <w:r w:rsidR="00380578">
        <w:t xml:space="preserve"> and distribution operations</w:t>
      </w:r>
      <w:r w:rsidR="002E2D95">
        <w:t xml:space="preserve"> at the earliest</w:t>
      </w:r>
      <w:r w:rsidR="00380578">
        <w:t>.</w:t>
      </w:r>
      <w:r w:rsidR="00A54B7E">
        <w:t xml:space="preserve"> </w:t>
      </w:r>
      <w:r w:rsidR="00E73821">
        <w:t xml:space="preserve">Arguably Liberatorie et al.’s (2014) proposals help facilitate agility in the humanitarian SC recovery phase through </w:t>
      </w:r>
      <w:r w:rsidR="006C6DD8">
        <w:t xml:space="preserve">optimisation of </w:t>
      </w:r>
      <w:r w:rsidR="00E73821">
        <w:t xml:space="preserve">coordination and distribution activities. </w:t>
      </w:r>
    </w:p>
    <w:p w:rsidR="00222CB5" w:rsidRPr="00A21159" w:rsidRDefault="00FF4146" w:rsidP="0084732E">
      <w:pPr>
        <w:pStyle w:val="Newparagraph"/>
      </w:pPr>
      <w:r>
        <w:t>This phase also entails reconstruction, focusing on the long-term; however, this phase suffers from lack of priority due to restricted funds (Cozzolini et al., 2012). Hence</w:t>
      </w:r>
      <w:r w:rsidR="00753A6C">
        <w:t>,</w:t>
      </w:r>
      <w:r>
        <w:t xml:space="preserve"> it is crucial to eliminate wast</w:t>
      </w:r>
      <w:r w:rsidR="00585197">
        <w:t>e</w:t>
      </w:r>
      <w:r>
        <w:t xml:space="preserve"> through lean principles in this phase, to reduce costs and ensure efficiencies. </w:t>
      </w:r>
      <w:r w:rsidR="0044559B">
        <w:t>Ertem et al. (2010) propose a multiple-buyer procurement auction framework for HSC management. In this framework</w:t>
      </w:r>
      <w:r w:rsidR="00ED6C1E">
        <w:t>,</w:t>
      </w:r>
      <w:r w:rsidR="0044559B">
        <w:t xml:space="preserve"> they consider the announcement</w:t>
      </w:r>
      <w:r w:rsidR="00ED6C1E">
        <w:t xml:space="preserve"> of</w:t>
      </w:r>
      <w:r w:rsidR="0044559B">
        <w:t xml:space="preserve"> construction, bid construction and bid evaluation activities; in the aftermath of a disaster. This entailed identifying auction design parameters and their values, and investigating how these affected changes in auctioneer and supplier behaviours. This can </w:t>
      </w:r>
      <w:r w:rsidR="00F05D2E">
        <w:t xml:space="preserve">also </w:t>
      </w:r>
      <w:r w:rsidR="0044559B">
        <w:t>help identify appropriate and reliable suppliers to support agile outcomes in HSCs</w:t>
      </w:r>
      <w:r w:rsidR="00344427">
        <w:t>, while maintaining lean solutions</w:t>
      </w:r>
      <w:r w:rsidR="00585197">
        <w:t xml:space="preserve"> in the recovery phase.</w:t>
      </w:r>
    </w:p>
    <w:p w:rsidR="0027408A" w:rsidRPr="0084732E" w:rsidRDefault="00213655" w:rsidP="0084732E">
      <w:pPr>
        <w:pStyle w:val="Heading1"/>
      </w:pPr>
      <w:r w:rsidRPr="0084732E">
        <w:t>Discussion</w:t>
      </w:r>
      <w:r w:rsidR="003B081D" w:rsidRPr="0084732E">
        <w:t xml:space="preserve"> </w:t>
      </w:r>
      <w:r w:rsidR="00C33BB2" w:rsidRPr="0084732E">
        <w:t>and Future Directions</w:t>
      </w:r>
    </w:p>
    <w:p w:rsidR="0084732E" w:rsidRDefault="005C6BA1" w:rsidP="0084732E">
      <w:pPr>
        <w:pStyle w:val="Paragraph"/>
      </w:pPr>
      <w:r>
        <w:t>The core objective of disaster-focused HSCs is to ensure saving and preserving maximum lives. HSCs are essentially funded by altruistic donors (Kovacs &amp; Spens, 2007</w:t>
      </w:r>
      <w:r w:rsidR="00585197">
        <w:t>; Tatham &amp; Pettit, 2010</w:t>
      </w:r>
      <w:r>
        <w:t>), resulting in restricted funding availability</w:t>
      </w:r>
      <w:r w:rsidR="00585197" w:rsidRPr="00585197">
        <w:t xml:space="preserve"> </w:t>
      </w:r>
      <w:r w:rsidR="00585197">
        <w:t>(Kovacs &amp; Tatham, 2009)</w:t>
      </w:r>
      <w:r>
        <w:t>. Therefore, both human and product-related resources need to be sourced speedily and deployed e</w:t>
      </w:r>
      <w:r w:rsidR="007D0F2C">
        <w:t>fficiently with minimum wast</w:t>
      </w:r>
      <w:r w:rsidR="006B78C0">
        <w:t>e</w:t>
      </w:r>
      <w:r w:rsidR="007D0F2C">
        <w:t>, in each disaster life-cycle phase.</w:t>
      </w:r>
    </w:p>
    <w:p w:rsidR="008D1E3F" w:rsidRDefault="007D0F2C" w:rsidP="0084732E">
      <w:pPr>
        <w:pStyle w:val="Newparagraph"/>
      </w:pPr>
      <w:r>
        <w:t xml:space="preserve">The specific needs of each disaster life cycle phase, varies depending on the affected populations’ religion, food habits, climate etc. This is rarely predictable in advance. Taking this into account, in the past, lean and agile principles have been employed to investigate </w:t>
      </w:r>
      <w:r>
        <w:lastRenderedPageBreak/>
        <w:t xml:space="preserve">optimum decoupling points to balance the standardised supplies and customised supplies catering to the specific needs of the affected populations (Chandes and </w:t>
      </w:r>
      <w:r w:rsidRPr="00734CAC">
        <w:rPr>
          <w:rFonts w:cstheme="minorHAnsi"/>
        </w:rPr>
        <w:t>Pache´</w:t>
      </w:r>
      <w:r>
        <w:rPr>
          <w:rFonts w:cstheme="minorHAnsi"/>
        </w:rPr>
        <w:t xml:space="preserve">, 2010; </w:t>
      </w:r>
      <w:r>
        <w:t xml:space="preserve">Cozzolino et al., 2012; Shafiq &amp; Soratana, 2019). </w:t>
      </w:r>
      <w:r w:rsidR="00A854EF">
        <w:t>Lean and agile</w:t>
      </w:r>
      <w:r>
        <w:t xml:space="preserve"> principles are highly beneficial in these HSCs. The technique of decoupling can also serve as a transition point between agility and lean. </w:t>
      </w:r>
    </w:p>
    <w:p w:rsidR="0084732E" w:rsidRDefault="007E6C50" w:rsidP="0084732E">
      <w:pPr>
        <w:pStyle w:val="Newparagraph"/>
      </w:pPr>
      <w:r>
        <w:t xml:space="preserve">Some researchers argued that </w:t>
      </w:r>
      <w:r w:rsidR="007D0F2C">
        <w:t xml:space="preserve">HSCs </w:t>
      </w:r>
      <w:r>
        <w:t>benefit from greater alignment</w:t>
      </w:r>
      <w:r w:rsidR="007D0F2C">
        <w:t xml:space="preserve"> </w:t>
      </w:r>
      <w:r>
        <w:t xml:space="preserve">with </w:t>
      </w:r>
      <w:r w:rsidR="007D0F2C">
        <w:t>lean in the pre-disaster phase and agility in the post-disaster phase (</w:t>
      </w:r>
      <w:r w:rsidR="008D1E3F">
        <w:t>Cozzolino et al., 201</w:t>
      </w:r>
      <w:r w:rsidR="008D1E3F" w:rsidRPr="00F05D2E">
        <w:t>2</w:t>
      </w:r>
      <w:r w:rsidR="007D0F2C" w:rsidRPr="00F05D2E">
        <w:t>).</w:t>
      </w:r>
      <w:r w:rsidR="007D0F2C">
        <w:t xml:space="preserve"> While most of the literature on </w:t>
      </w:r>
      <w:r>
        <w:t xml:space="preserve">the </w:t>
      </w:r>
      <w:r w:rsidR="007D0F2C">
        <w:t xml:space="preserve">response </w:t>
      </w:r>
      <w:r>
        <w:t xml:space="preserve">phase, </w:t>
      </w:r>
      <w:r w:rsidR="007D0F2C">
        <w:t>embraces the need for agility, it is interesting to note that, Altay et al.’s (2018) study suggested that supply chain agility had no significant impa</w:t>
      </w:r>
      <w:r>
        <w:t>ct on performance post-disaster</w:t>
      </w:r>
      <w:r w:rsidR="007D0F2C">
        <w:t xml:space="preserve"> but had the most impact in the pre-disaster stage. </w:t>
      </w:r>
      <w:r w:rsidR="0084732E">
        <w:t>Yet again</w:t>
      </w:r>
      <w:r w:rsidR="007D0F2C">
        <w:t xml:space="preserve">, in contrast, Cozzolino et al.’s (2012) research showed that the post-disaster phase benefited most from agile principles. </w:t>
      </w:r>
      <w:r w:rsidR="0084732E">
        <w:t xml:space="preserve">Notably, the response phase benefits the most from agile applications, the primary focus being speed, flexibility and adaptability of HA products and services as per the needs of affected populations and regions. </w:t>
      </w:r>
      <w:r w:rsidR="007D0F2C">
        <w:t xml:space="preserve">However, our review shows that all phases benefit from both lean and agile applications. </w:t>
      </w:r>
    </w:p>
    <w:p w:rsidR="00D44A62" w:rsidRPr="00E424AF" w:rsidRDefault="00F05D2E" w:rsidP="0084732E">
      <w:pPr>
        <w:pStyle w:val="Newparagraph"/>
      </w:pPr>
      <w:r>
        <w:t>The entire HSC life</w:t>
      </w:r>
      <w:r w:rsidR="00D44A62">
        <w:t>cycle is arguably inter-related and inter-dependent. Sporadic research has looked at developing models integrating more than one phase (e.g</w:t>
      </w:r>
      <w:r w:rsidR="00D44A62" w:rsidRPr="00F05D2E">
        <w:t>.</w:t>
      </w:r>
      <w:r w:rsidR="00D44A62" w:rsidRPr="00F05D2E">
        <w:rPr>
          <w:rFonts w:cstheme="minorHAnsi"/>
        </w:rPr>
        <w:t xml:space="preserve"> Balcik et</w:t>
      </w:r>
      <w:r w:rsidR="005778B3">
        <w:rPr>
          <w:rFonts w:cstheme="minorHAnsi"/>
        </w:rPr>
        <w:t xml:space="preserve"> </w:t>
      </w:r>
      <w:r w:rsidR="00D44A62" w:rsidRPr="00F05D2E">
        <w:rPr>
          <w:rFonts w:cstheme="minorHAnsi"/>
        </w:rPr>
        <w:t>al.,</w:t>
      </w:r>
      <w:r w:rsidR="005778B3">
        <w:rPr>
          <w:rFonts w:cstheme="minorHAnsi"/>
        </w:rPr>
        <w:t xml:space="preserve"> </w:t>
      </w:r>
      <w:r w:rsidR="00D44A62" w:rsidRPr="00F05D2E">
        <w:rPr>
          <w:rFonts w:cstheme="minorHAnsi"/>
        </w:rPr>
        <w:t>2008; Barzinpour and Esmaeili, 2014; Liberatore et al.</w:t>
      </w:r>
      <w:r w:rsidR="00356392" w:rsidRPr="00F05D2E">
        <w:rPr>
          <w:rFonts w:cstheme="minorHAnsi"/>
        </w:rPr>
        <w:t>, 2014</w:t>
      </w:r>
      <w:r w:rsidR="00D44A62" w:rsidRPr="00F05D2E">
        <w:rPr>
          <w:rFonts w:cstheme="minorHAnsi"/>
        </w:rPr>
        <w:t>; Ransikarbum and Mason, 2016</w:t>
      </w:r>
      <w:r w:rsidR="00A854EF" w:rsidRPr="00F05D2E">
        <w:rPr>
          <w:rFonts w:cstheme="minorHAnsi"/>
        </w:rPr>
        <w:t>a;</w:t>
      </w:r>
      <w:r w:rsidR="00A854EF" w:rsidRPr="00A854EF">
        <w:rPr>
          <w:rFonts w:cstheme="minorHAnsi"/>
        </w:rPr>
        <w:t xml:space="preserve"> Ransikarbum and Mason 2016</w:t>
      </w:r>
      <w:r w:rsidR="00D44A62" w:rsidRPr="00A854EF">
        <w:rPr>
          <w:rFonts w:cstheme="minorHAnsi"/>
        </w:rPr>
        <w:t>b</w:t>
      </w:r>
      <w:r w:rsidR="00D44A62" w:rsidRPr="00A854EF">
        <w:t xml:space="preserve">). Programmes and tools which enable joint decision-making across the pre and post-disaster phases (e.g. </w:t>
      </w:r>
      <w:r w:rsidR="00D44A62" w:rsidRPr="00A854EF">
        <w:rPr>
          <w:rFonts w:cstheme="minorHAnsi"/>
        </w:rPr>
        <w:t>Liberatore et al.,</w:t>
      </w:r>
      <w:r w:rsidR="00356392">
        <w:rPr>
          <w:rFonts w:cstheme="minorHAnsi"/>
        </w:rPr>
        <w:t xml:space="preserve"> </w:t>
      </w:r>
      <w:r w:rsidR="00D44A62" w:rsidRPr="00A854EF">
        <w:rPr>
          <w:rFonts w:cstheme="minorHAnsi"/>
        </w:rPr>
        <w:t xml:space="preserve">2014; </w:t>
      </w:r>
      <w:r w:rsidR="00D44A62" w:rsidRPr="00A854EF">
        <w:t>Ransikarbum &amp; Mason, 2016a</w:t>
      </w:r>
      <w:r w:rsidR="00A854EF" w:rsidRPr="00A854EF">
        <w:t xml:space="preserve">; </w:t>
      </w:r>
      <w:r w:rsidR="00A854EF" w:rsidRPr="00A854EF">
        <w:rPr>
          <w:rFonts w:cstheme="minorHAnsi"/>
        </w:rPr>
        <w:t>Ransikarbum and Mason</w:t>
      </w:r>
      <w:r w:rsidR="00A854EF">
        <w:rPr>
          <w:rFonts w:cstheme="minorHAnsi"/>
        </w:rPr>
        <w:t>,</w:t>
      </w:r>
      <w:r w:rsidR="00A854EF" w:rsidRPr="00A854EF">
        <w:t xml:space="preserve"> 2016</w:t>
      </w:r>
      <w:r w:rsidR="00D44A62" w:rsidRPr="00A854EF">
        <w:t>b</w:t>
      </w:r>
      <w:r w:rsidR="00D44A62">
        <w:t>) incorporate agility and lean principles helping enhance speed and cost-savings. However, most research has focused on individual phases of the Humanitarian SCM lifecycle.</w:t>
      </w:r>
      <w:r w:rsidR="00D44A62" w:rsidRPr="00D44A62">
        <w:rPr>
          <w:rFonts w:cstheme="minorHAnsi"/>
        </w:rPr>
        <w:t xml:space="preserve"> </w:t>
      </w:r>
      <w:r w:rsidR="009D5FEC">
        <w:rPr>
          <w:rFonts w:cstheme="minorHAnsi"/>
        </w:rPr>
        <w:t xml:space="preserve">In a few cases, research has combined a couple of phases, at the most. </w:t>
      </w:r>
      <w:r w:rsidR="00D44A62">
        <w:rPr>
          <w:rFonts w:cstheme="minorHAnsi"/>
        </w:rPr>
        <w:t xml:space="preserve">Both </w:t>
      </w:r>
      <w:r w:rsidR="00A854EF">
        <w:rPr>
          <w:rFonts w:cstheme="minorHAnsi"/>
        </w:rPr>
        <w:t>lean</w:t>
      </w:r>
      <w:r w:rsidR="00D44A62">
        <w:rPr>
          <w:rFonts w:cstheme="minorHAnsi"/>
        </w:rPr>
        <w:t xml:space="preserve"> and </w:t>
      </w:r>
      <w:r w:rsidR="00A854EF">
        <w:rPr>
          <w:rFonts w:cstheme="minorHAnsi"/>
        </w:rPr>
        <w:t>agile</w:t>
      </w:r>
      <w:r w:rsidR="00D44A62">
        <w:rPr>
          <w:rFonts w:cstheme="minorHAnsi"/>
        </w:rPr>
        <w:t xml:space="preserve"> principles </w:t>
      </w:r>
      <w:r w:rsidR="005778B3">
        <w:rPr>
          <w:rFonts w:cstheme="minorHAnsi"/>
        </w:rPr>
        <w:t>will</w:t>
      </w:r>
      <w:r w:rsidR="00D44A62">
        <w:rPr>
          <w:rFonts w:cstheme="minorHAnsi"/>
        </w:rPr>
        <w:t xml:space="preserve"> help, with the aim of making the HSC designs inherently flexible and reducing wastage. Integrating functions of the different phases </w:t>
      </w:r>
      <w:r w:rsidR="00D44A62">
        <w:rPr>
          <w:rFonts w:cstheme="minorHAnsi"/>
        </w:rPr>
        <w:lastRenderedPageBreak/>
        <w:t>will also generate economies of scale and cost reduction.</w:t>
      </w:r>
      <w:r w:rsidR="00D44A62">
        <w:t xml:space="preserve"> Hence, </w:t>
      </w:r>
      <w:r w:rsidR="00826DC9">
        <w:t>the authors</w:t>
      </w:r>
      <w:r w:rsidR="00D44A62">
        <w:t xml:space="preserve"> argue a need to focus research on integrating all four phases, particularly through decision-making tools and modelling. </w:t>
      </w:r>
    </w:p>
    <w:p w:rsidR="00DF7972" w:rsidRPr="007E6C50" w:rsidRDefault="00FC0ACE" w:rsidP="0084732E">
      <w:pPr>
        <w:pStyle w:val="Newparagraph"/>
      </w:pPr>
      <w:r>
        <w:rPr>
          <w:rFonts w:cstheme="minorHAnsi"/>
        </w:rPr>
        <w:t xml:space="preserve">Bringing together different HSC entities can enhance humanitarian actions (Ergun et al., 2014). </w:t>
      </w:r>
      <w:r w:rsidR="007E6C50">
        <w:t>The literature demonstrates</w:t>
      </w:r>
      <w:r w:rsidR="005778B3">
        <w:t xml:space="preserve"> that in the four disaster life</w:t>
      </w:r>
      <w:r w:rsidR="007E6C50">
        <w:t>cycle phases; HA organisations need to work harmoniously with the separate functional activity clusters that exist for HA. These cluster</w:t>
      </w:r>
      <w:r w:rsidR="005778B3">
        <w:t>s</w:t>
      </w:r>
      <w:r w:rsidR="007E6C50">
        <w:t xml:space="preserve"> include agriculture, camp coordination and management, early recovery, education, emergency shelter, emergency telecommunications, health, logistics, nutrition, protection and water/sanitation and hygiene. </w:t>
      </w:r>
      <w:r w:rsidR="00DF7972">
        <w:t xml:space="preserve">Attempts have been made to demonstrate how lean and agile principles can aid effective vertical and horizontal coordination and collaboration amongst these clusters; thereby reducing costs and enhancing </w:t>
      </w:r>
      <w:r w:rsidR="00DF7972" w:rsidRPr="00275B17">
        <w:t>speed (</w:t>
      </w:r>
      <w:r w:rsidR="00966D24" w:rsidRPr="00275B17">
        <w:t>Kovacs</w:t>
      </w:r>
      <w:r w:rsidR="00966D24">
        <w:t xml:space="preserve"> and Spens, 2007</w:t>
      </w:r>
      <w:r w:rsidR="00DF7972">
        <w:t>). While lean and agile outcomes can be achieved through vertical and horizontal collaboration between different HSCs (</w:t>
      </w:r>
      <w:r w:rsidR="00DF7972" w:rsidRPr="00CB7361">
        <w:t>Jahre &amp; Jensen, 2010);</w:t>
      </w:r>
      <w:r w:rsidR="00DF7972">
        <w:t xml:space="preserve"> partnering up and gaining the confidence of </w:t>
      </w:r>
      <w:r w:rsidR="00966D24">
        <w:t>different actors can be</w:t>
      </w:r>
      <w:r w:rsidR="00DF7972">
        <w:t xml:space="preserve"> challeng</w:t>
      </w:r>
      <w:r w:rsidR="00966D24">
        <w:t>ing</w:t>
      </w:r>
      <w:r w:rsidR="00DF7972">
        <w:t xml:space="preserve"> (Day et al., 2012). </w:t>
      </w:r>
      <w:r w:rsidR="00DF7972">
        <w:rPr>
          <w:rFonts w:cstheme="minorHAnsi"/>
        </w:rPr>
        <w:t>Lack of cohesion can negatively impact decision-making and logistical operations while responding to disasters</w:t>
      </w:r>
      <w:r w:rsidR="00DF7972" w:rsidRPr="00494D5D">
        <w:rPr>
          <w:rFonts w:cstheme="minorHAnsi"/>
        </w:rPr>
        <w:t xml:space="preserve"> </w:t>
      </w:r>
      <w:r w:rsidR="00DF7972">
        <w:rPr>
          <w:rFonts w:cstheme="minorHAnsi"/>
        </w:rPr>
        <w:t xml:space="preserve">(Rodriguez-Espindola et al., 2018). Therefore, </w:t>
      </w:r>
      <w:r w:rsidR="00826DC9">
        <w:rPr>
          <w:rFonts w:cstheme="minorHAnsi"/>
        </w:rPr>
        <w:t>the authors</w:t>
      </w:r>
      <w:r w:rsidR="00DF7972">
        <w:rPr>
          <w:rFonts w:cstheme="minorHAnsi"/>
        </w:rPr>
        <w:t xml:space="preserve"> a</w:t>
      </w:r>
      <w:r w:rsidR="00966D24">
        <w:rPr>
          <w:rFonts w:cstheme="minorHAnsi"/>
        </w:rPr>
        <w:t xml:space="preserve">rgue a need to investigate how lean and agile principles can help eliminate duplication of efforts and aid </w:t>
      </w:r>
      <w:r w:rsidR="00DF7972">
        <w:rPr>
          <w:rFonts w:cstheme="minorHAnsi"/>
        </w:rPr>
        <w:t xml:space="preserve">activities </w:t>
      </w:r>
      <w:r w:rsidR="00966D24">
        <w:rPr>
          <w:rFonts w:cstheme="minorHAnsi"/>
        </w:rPr>
        <w:t xml:space="preserve">fostering harmonious </w:t>
      </w:r>
      <w:r w:rsidR="00DF7972">
        <w:rPr>
          <w:rFonts w:cstheme="minorHAnsi"/>
        </w:rPr>
        <w:t xml:space="preserve">networks and working relationships, </w:t>
      </w:r>
      <w:r w:rsidR="00966D24">
        <w:rPr>
          <w:rFonts w:cstheme="minorHAnsi"/>
        </w:rPr>
        <w:t xml:space="preserve">between different HSC actors. </w:t>
      </w:r>
    </w:p>
    <w:p w:rsidR="00EB61D4" w:rsidRDefault="00D44A62" w:rsidP="0084732E">
      <w:pPr>
        <w:pStyle w:val="Newparagraph"/>
      </w:pPr>
      <w:r w:rsidRPr="000538BE">
        <w:t>In addition to the above; a</w:t>
      </w:r>
      <w:r w:rsidR="005C6BA1" w:rsidRPr="000538BE">
        <w:t xml:space="preserve"> key challenge </w:t>
      </w:r>
      <w:r w:rsidRPr="000538BE">
        <w:t xml:space="preserve">aligned with multiple disaster phases, </w:t>
      </w:r>
      <w:r w:rsidR="005C6BA1" w:rsidRPr="000538BE">
        <w:t xml:space="preserve">is </w:t>
      </w:r>
      <w:r w:rsidRPr="000538BE">
        <w:t xml:space="preserve">the need </w:t>
      </w:r>
      <w:r w:rsidR="005C6BA1" w:rsidRPr="000538BE">
        <w:t>to identify the most appropriate locations for central warehouses and the different distribution centres (</w:t>
      </w:r>
      <w:r w:rsidR="00E11044" w:rsidRPr="000538BE">
        <w:rPr>
          <w:rFonts w:cstheme="minorHAnsi"/>
        </w:rPr>
        <w:t xml:space="preserve">Barzinpour and Esmaeili, 2014; </w:t>
      </w:r>
      <w:r w:rsidR="00E11044" w:rsidRPr="000538BE">
        <w:t>Verma &amp; Gaukler, 2015</w:t>
      </w:r>
      <w:r w:rsidR="005C6BA1" w:rsidRPr="000538BE">
        <w:t xml:space="preserve">). Our review shows that stochastic models and programmes are being developed to estimate optimum location points, which will reduce transport times and costs (Jahre et al., 2016; Tofighi et al., 2016; </w:t>
      </w:r>
      <w:r w:rsidR="005C6BA1" w:rsidRPr="000538BE">
        <w:rPr>
          <w:rFonts w:cstheme="minorHAnsi"/>
        </w:rPr>
        <w:t>Verma and Gaukler, 2015)</w:t>
      </w:r>
      <w:r w:rsidR="00561BB0" w:rsidRPr="000538BE">
        <w:rPr>
          <w:rFonts w:cstheme="minorHAnsi"/>
        </w:rPr>
        <w:t xml:space="preserve"> thereby achieving lean and agile outcomes in the long-run.</w:t>
      </w:r>
      <w:r w:rsidR="005C6BA1" w:rsidRPr="000538BE">
        <w:t xml:space="preserve"> </w:t>
      </w:r>
      <w:r w:rsidR="005C6BA1" w:rsidRPr="000538BE">
        <w:lastRenderedPageBreak/>
        <w:t>Our review also revealed contradictory views and findings on optimisation</w:t>
      </w:r>
      <w:r w:rsidR="005778B3">
        <w:t>,</w:t>
      </w:r>
      <w:r w:rsidR="005C6BA1" w:rsidRPr="000538BE">
        <w:t xml:space="preserve"> through centralisation and decentralisation of resources and warehouses </w:t>
      </w:r>
      <w:r w:rsidR="005C6BA1" w:rsidRPr="005778B3">
        <w:t>(</w:t>
      </w:r>
      <w:r w:rsidR="005778B3" w:rsidRPr="005778B3">
        <w:rPr>
          <w:rFonts w:cstheme="minorHAnsi"/>
        </w:rPr>
        <w:t>Bhattacharya et al., 2014; Gatignon et al., 2010; Tofighi et al., 2016</w:t>
      </w:r>
      <w:r w:rsidR="005C6BA1" w:rsidRPr="005778B3">
        <w:t xml:space="preserve">). </w:t>
      </w:r>
      <w:r w:rsidR="00E636FF" w:rsidRPr="005778B3">
        <w:t>L</w:t>
      </w:r>
      <w:r w:rsidR="005C6BA1" w:rsidRPr="005778B3">
        <w:rPr>
          <w:rFonts w:cstheme="minorHAnsi"/>
        </w:rPr>
        <w:t>ack of planning, poor</w:t>
      </w:r>
      <w:r w:rsidR="005C6BA1" w:rsidRPr="000538BE">
        <w:rPr>
          <w:rFonts w:cstheme="minorHAnsi"/>
        </w:rPr>
        <w:t xml:space="preserve"> decision-making and unreliable structures adverse</w:t>
      </w:r>
      <w:r w:rsidR="00E636FF" w:rsidRPr="000538BE">
        <w:rPr>
          <w:rFonts w:cstheme="minorHAnsi"/>
        </w:rPr>
        <w:t>ly affect</w:t>
      </w:r>
      <w:r w:rsidR="005C6BA1" w:rsidRPr="000538BE">
        <w:rPr>
          <w:rFonts w:cstheme="minorHAnsi"/>
        </w:rPr>
        <w:t xml:space="preserve"> HSCs</w:t>
      </w:r>
      <w:r w:rsidR="00561BB0" w:rsidRPr="000538BE">
        <w:rPr>
          <w:rFonts w:cstheme="minorHAnsi"/>
        </w:rPr>
        <w:t xml:space="preserve">, </w:t>
      </w:r>
      <w:r w:rsidR="00E636FF" w:rsidRPr="000538BE">
        <w:rPr>
          <w:rFonts w:cstheme="minorHAnsi"/>
        </w:rPr>
        <w:t>causing</w:t>
      </w:r>
      <w:r w:rsidR="00561BB0" w:rsidRPr="000538BE">
        <w:rPr>
          <w:rFonts w:cstheme="minorHAnsi"/>
        </w:rPr>
        <w:t xml:space="preserve"> unnecessary wast</w:t>
      </w:r>
      <w:r w:rsidR="00087358">
        <w:rPr>
          <w:rFonts w:cstheme="minorHAnsi"/>
        </w:rPr>
        <w:t>e</w:t>
      </w:r>
      <w:r w:rsidR="005C6BA1" w:rsidRPr="000538BE">
        <w:rPr>
          <w:rFonts w:cstheme="minorHAnsi"/>
        </w:rPr>
        <w:t>. In such cases, aligning operational activities with centralised systems to enhance responsiveness, flexibility and collaboration can be highly fruitious (Rodriguez-Espindola et al., 2018)</w:t>
      </w:r>
      <w:r w:rsidR="00561BB0" w:rsidRPr="000538BE">
        <w:rPr>
          <w:rFonts w:cstheme="minorHAnsi"/>
        </w:rPr>
        <w:t xml:space="preserve"> in harnessing lean and agility</w:t>
      </w:r>
      <w:r w:rsidR="005C6BA1" w:rsidRPr="000538BE">
        <w:rPr>
          <w:rFonts w:cstheme="minorHAnsi"/>
        </w:rPr>
        <w:t>. Simultaneously,</w:t>
      </w:r>
      <w:r w:rsidR="00561BB0" w:rsidRPr="000538BE">
        <w:rPr>
          <w:rFonts w:cstheme="minorHAnsi"/>
        </w:rPr>
        <w:t xml:space="preserve"> Tofighi et al., (2016) successfully implemented lean philosophy showing</w:t>
      </w:r>
      <w:r w:rsidR="005C6BA1" w:rsidRPr="000538BE">
        <w:rPr>
          <w:rFonts w:cstheme="minorHAnsi"/>
        </w:rPr>
        <w:t xml:space="preserve"> localised decentralisation proved to be beneficial with centralised support</w:t>
      </w:r>
      <w:r w:rsidR="00561BB0" w:rsidRPr="000538BE">
        <w:rPr>
          <w:rFonts w:cstheme="minorHAnsi"/>
        </w:rPr>
        <w:t>;</w:t>
      </w:r>
      <w:r w:rsidR="005C6BA1" w:rsidRPr="000538BE">
        <w:rPr>
          <w:rFonts w:cstheme="minorHAnsi"/>
        </w:rPr>
        <w:t xml:space="preserve"> as this reduces costs of excess storage and delivery and quickens response to affected zones (</w:t>
      </w:r>
      <w:r w:rsidR="00561BB0" w:rsidRPr="000538BE">
        <w:rPr>
          <w:rFonts w:cstheme="minorHAnsi"/>
        </w:rPr>
        <w:t>Tofighi et al., 2016</w:t>
      </w:r>
      <w:r w:rsidR="005C6BA1" w:rsidRPr="000538BE">
        <w:rPr>
          <w:rFonts w:cstheme="minorHAnsi"/>
        </w:rPr>
        <w:t xml:space="preserve">). On reflection, </w:t>
      </w:r>
      <w:r w:rsidR="00826DC9">
        <w:rPr>
          <w:rFonts w:cstheme="minorHAnsi"/>
        </w:rPr>
        <w:t>the authors</w:t>
      </w:r>
      <w:r w:rsidR="005C6BA1" w:rsidRPr="000538BE">
        <w:rPr>
          <w:rFonts w:cstheme="minorHAnsi"/>
        </w:rPr>
        <w:t xml:space="preserve"> surmise that an optimal integration of centralisation and decentralisation is desirable</w:t>
      </w:r>
      <w:r w:rsidR="00E636FF" w:rsidRPr="000538BE">
        <w:rPr>
          <w:rFonts w:cstheme="minorHAnsi"/>
        </w:rPr>
        <w:t xml:space="preserve"> for lean and agile outcomes</w:t>
      </w:r>
      <w:r w:rsidR="005C6BA1" w:rsidRPr="000538BE">
        <w:rPr>
          <w:rFonts w:cstheme="minorHAnsi"/>
        </w:rPr>
        <w:t xml:space="preserve">. The estimations of this integration, facilitating lean and agility, will depend on the nature and magnitude of the disaster, geographical terrain, infrastructure resilience and generic vs. specific needs of the affected population. Therefore, advanced modelling techniques and analysis of realistic and wherever possible real time data; will be crucial to </w:t>
      </w:r>
      <w:r w:rsidR="00EB61D4" w:rsidRPr="000538BE">
        <w:rPr>
          <w:rFonts w:cstheme="minorHAnsi"/>
        </w:rPr>
        <w:t xml:space="preserve">effective implementation of </w:t>
      </w:r>
      <w:r w:rsidR="00275B17">
        <w:rPr>
          <w:rFonts w:cstheme="minorHAnsi"/>
        </w:rPr>
        <w:t>lean and agile</w:t>
      </w:r>
      <w:r w:rsidR="00EB61D4" w:rsidRPr="000538BE">
        <w:rPr>
          <w:rFonts w:cstheme="minorHAnsi"/>
        </w:rPr>
        <w:t xml:space="preserve"> principles, yielding </w:t>
      </w:r>
      <w:r w:rsidR="005C6BA1" w:rsidRPr="000538BE">
        <w:rPr>
          <w:rFonts w:cstheme="minorHAnsi"/>
        </w:rPr>
        <w:t>speedy delivery of aid with minimum wastage.</w:t>
      </w:r>
    </w:p>
    <w:p w:rsidR="009843AB" w:rsidRDefault="005C6BA1" w:rsidP="0084732E">
      <w:pPr>
        <w:pStyle w:val="Newparagraph"/>
      </w:pPr>
      <w:r w:rsidRPr="00E636FF">
        <w:t xml:space="preserve">A core issue observed through </w:t>
      </w:r>
      <w:r w:rsidR="00826DC9">
        <w:t>this</w:t>
      </w:r>
      <w:r w:rsidRPr="00E636FF">
        <w:t xml:space="preserve"> review </w:t>
      </w:r>
      <w:r w:rsidR="00EB61D4" w:rsidRPr="00E636FF">
        <w:t xml:space="preserve">of the application of lean and agile principles in all the disaster phases; </w:t>
      </w:r>
      <w:r w:rsidRPr="00E636FF">
        <w:t>is the la</w:t>
      </w:r>
      <w:r w:rsidR="00EB61D4" w:rsidRPr="00E636FF">
        <w:t>ck of availability of real data,</w:t>
      </w:r>
      <w:r w:rsidRPr="00E636FF">
        <w:t xml:space="preserve"> which would be useful in developing and testing </w:t>
      </w:r>
      <w:r w:rsidR="00E636FF" w:rsidRPr="00E636FF">
        <w:t xml:space="preserve">lean and agile </w:t>
      </w:r>
      <w:r w:rsidRPr="00E636FF">
        <w:t xml:space="preserve">models and frameworks. Accessing and reliably recording data from HA activities is highly challenging. Humanitarian organisations understandably, rarely collect and record data at the time of a crisis. Even where data has been recorded, minimal data (21%) was available and most entries were incomplete (Kunz et al., 2017), making it challenging to employ in any </w:t>
      </w:r>
      <w:r w:rsidR="00E636FF" w:rsidRPr="00E636FF">
        <w:t>meaningful analysis. Hence, genera</w:t>
      </w:r>
      <w:r w:rsidR="00E636FF">
        <w:t>l</w:t>
      </w:r>
      <w:r w:rsidR="00E636FF" w:rsidRPr="00E636FF">
        <w:t>ly</w:t>
      </w:r>
      <w:r w:rsidRPr="00E636FF">
        <w:t xml:space="preserve"> HSC studies </w:t>
      </w:r>
      <w:r w:rsidR="00EB61D4" w:rsidRPr="00E636FF">
        <w:t xml:space="preserve">on lean and agile applications, </w:t>
      </w:r>
      <w:r w:rsidRPr="00E636FF">
        <w:t xml:space="preserve">are based on hypothetical situations, which make </w:t>
      </w:r>
      <w:r w:rsidRPr="00E636FF">
        <w:lastRenderedPageBreak/>
        <w:t xml:space="preserve">it challenging to extrapolate to real-life scenarios. The lack of data also makes it very challenging to assess end-point demand during crises (Day et al., 2012). Collecting and analysing </w:t>
      </w:r>
      <w:r w:rsidR="00087358" w:rsidRPr="00E636FF">
        <w:t>data that are more accurate</w:t>
      </w:r>
      <w:r w:rsidRPr="00E636FF">
        <w:t xml:space="preserve"> will enable estimation </w:t>
      </w:r>
      <w:r w:rsidR="00EB61D4" w:rsidRPr="00E636FF">
        <w:t xml:space="preserve">of more accurate </w:t>
      </w:r>
      <w:r w:rsidRPr="00E636FF">
        <w:t>models to help facilitate lean and agile o</w:t>
      </w:r>
      <w:r w:rsidR="00087358">
        <w:t>utcomes in HSCs. This will enhance further contribution to theory and practice.</w:t>
      </w:r>
    </w:p>
    <w:p w:rsidR="00087358" w:rsidRDefault="00087358" w:rsidP="0084732E">
      <w:pPr>
        <w:pStyle w:val="Newparagraph"/>
        <w:rPr>
          <w:rFonts w:cstheme="minorHAnsi"/>
        </w:rPr>
      </w:pPr>
      <w:r>
        <w:rPr>
          <w:rFonts w:cstheme="minorHAnsi"/>
        </w:rPr>
        <w:t xml:space="preserve">To conclude, </w:t>
      </w:r>
      <w:r w:rsidR="00826DC9">
        <w:rPr>
          <w:rFonts w:cstheme="minorHAnsi"/>
        </w:rPr>
        <w:t>this paper</w:t>
      </w:r>
      <w:r w:rsidR="00077F46">
        <w:rPr>
          <w:rFonts w:cstheme="minorHAnsi"/>
        </w:rPr>
        <w:t xml:space="preserve"> contribute</w:t>
      </w:r>
      <w:r w:rsidR="00826DC9">
        <w:rPr>
          <w:rFonts w:cstheme="minorHAnsi"/>
        </w:rPr>
        <w:t>s</w:t>
      </w:r>
      <w:r w:rsidR="00077F46">
        <w:rPr>
          <w:rFonts w:cstheme="minorHAnsi"/>
        </w:rPr>
        <w:t xml:space="preserve"> to knowledge and practice, by</w:t>
      </w:r>
      <w:r w:rsidR="00D46DCA">
        <w:rPr>
          <w:rFonts w:cstheme="minorHAnsi"/>
        </w:rPr>
        <w:t xml:space="preserve"> analys</w:t>
      </w:r>
      <w:r w:rsidR="00077F46">
        <w:rPr>
          <w:rFonts w:cstheme="minorHAnsi"/>
        </w:rPr>
        <w:t>ing</w:t>
      </w:r>
      <w:r w:rsidR="00D46DCA">
        <w:rPr>
          <w:rFonts w:cstheme="minorHAnsi"/>
        </w:rPr>
        <w:t xml:space="preserve"> and organis</w:t>
      </w:r>
      <w:r w:rsidR="00077F46">
        <w:rPr>
          <w:rFonts w:cstheme="minorHAnsi"/>
        </w:rPr>
        <w:t>ing</w:t>
      </w:r>
      <w:r w:rsidR="00D46DCA">
        <w:rPr>
          <w:rFonts w:cstheme="minorHAnsi"/>
        </w:rPr>
        <w:t xml:space="preserve"> the extant literature on lean and agile management in</w:t>
      </w:r>
      <w:r w:rsidR="00D46DCA" w:rsidRPr="00D022A3">
        <w:rPr>
          <w:rFonts w:cstheme="minorHAnsi"/>
        </w:rPr>
        <w:t xml:space="preserve"> </w:t>
      </w:r>
      <w:r w:rsidR="00D46DCA">
        <w:rPr>
          <w:rFonts w:cstheme="minorHAnsi"/>
        </w:rPr>
        <w:t>HSCs</w:t>
      </w:r>
      <w:r w:rsidR="00077F46">
        <w:rPr>
          <w:rFonts w:cstheme="minorHAnsi"/>
        </w:rPr>
        <w:t>,</w:t>
      </w:r>
      <w:r w:rsidR="00D46DCA">
        <w:rPr>
          <w:rFonts w:cstheme="minorHAnsi"/>
        </w:rPr>
        <w:t xml:space="preserve"> with </w:t>
      </w:r>
      <w:r w:rsidR="00077F46">
        <w:rPr>
          <w:rFonts w:cstheme="minorHAnsi"/>
        </w:rPr>
        <w:t xml:space="preserve">respect to the </w:t>
      </w:r>
      <w:r w:rsidR="00D46DCA">
        <w:rPr>
          <w:rFonts w:cstheme="minorHAnsi"/>
        </w:rPr>
        <w:t>four</w:t>
      </w:r>
      <w:r w:rsidR="00D46DCA" w:rsidRPr="00D022A3">
        <w:rPr>
          <w:rFonts w:cstheme="minorHAnsi"/>
        </w:rPr>
        <w:t xml:space="preserve"> phases</w:t>
      </w:r>
      <w:r w:rsidR="00D46DCA">
        <w:rPr>
          <w:rFonts w:cstheme="minorHAnsi"/>
        </w:rPr>
        <w:t xml:space="preserve"> </w:t>
      </w:r>
      <w:r w:rsidR="00AA7739">
        <w:rPr>
          <w:rFonts w:cstheme="minorHAnsi"/>
        </w:rPr>
        <w:t>of</w:t>
      </w:r>
      <w:r w:rsidR="00D46DCA">
        <w:rPr>
          <w:rFonts w:cstheme="minorHAnsi"/>
        </w:rPr>
        <w:t xml:space="preserve"> the disaster lifecycle</w:t>
      </w:r>
      <w:r w:rsidR="00D46DCA" w:rsidRPr="00D022A3">
        <w:rPr>
          <w:rFonts w:cstheme="minorHAnsi"/>
        </w:rPr>
        <w:t>.</w:t>
      </w:r>
      <w:r w:rsidR="00D46DCA">
        <w:rPr>
          <w:rFonts w:cstheme="minorHAnsi"/>
        </w:rPr>
        <w:t xml:space="preserve"> </w:t>
      </w:r>
      <w:r w:rsidR="00826DC9">
        <w:rPr>
          <w:rFonts w:cstheme="minorHAnsi"/>
        </w:rPr>
        <w:t xml:space="preserve">The authors </w:t>
      </w:r>
      <w:r w:rsidR="00AA7739">
        <w:rPr>
          <w:rFonts w:cstheme="minorHAnsi"/>
        </w:rPr>
        <w:t>evaluate</w:t>
      </w:r>
      <w:r w:rsidR="00D46DCA">
        <w:rPr>
          <w:rFonts w:cstheme="minorHAnsi"/>
        </w:rPr>
        <w:t xml:space="preserve"> </w:t>
      </w:r>
      <w:r w:rsidR="009843AB">
        <w:rPr>
          <w:rFonts w:cstheme="minorHAnsi"/>
        </w:rPr>
        <w:t xml:space="preserve">similar and contradictory findings on </w:t>
      </w:r>
      <w:r w:rsidR="00AA7739">
        <w:rPr>
          <w:rFonts w:cstheme="minorHAnsi"/>
        </w:rPr>
        <w:t xml:space="preserve">how </w:t>
      </w:r>
      <w:r w:rsidR="00D46DCA">
        <w:rPr>
          <w:rFonts w:cstheme="minorHAnsi"/>
        </w:rPr>
        <w:t>lean and agile applications</w:t>
      </w:r>
      <w:r w:rsidR="00AA7739">
        <w:rPr>
          <w:rFonts w:cstheme="minorHAnsi"/>
        </w:rPr>
        <w:t xml:space="preserve"> contribute to HSCs</w:t>
      </w:r>
      <w:r w:rsidR="00D46DCA">
        <w:rPr>
          <w:rFonts w:cstheme="minorHAnsi"/>
        </w:rPr>
        <w:t xml:space="preserve"> in each phase separately</w:t>
      </w:r>
      <w:r w:rsidR="00AA7739">
        <w:rPr>
          <w:rFonts w:cstheme="minorHAnsi"/>
        </w:rPr>
        <w:t xml:space="preserve">. </w:t>
      </w:r>
      <w:r w:rsidR="00826DC9">
        <w:rPr>
          <w:rFonts w:cstheme="minorHAnsi"/>
        </w:rPr>
        <w:t>This is supplemented</w:t>
      </w:r>
      <w:r w:rsidR="009843AB">
        <w:rPr>
          <w:rFonts w:cstheme="minorHAnsi"/>
        </w:rPr>
        <w:t xml:space="preserve"> with an </w:t>
      </w:r>
      <w:r w:rsidR="00AA7739">
        <w:rPr>
          <w:rFonts w:cstheme="minorHAnsi"/>
        </w:rPr>
        <w:t>overall discussion of lean and agile applications across the four phases.</w:t>
      </w:r>
      <w:r w:rsidR="00D46DCA" w:rsidRPr="00D022A3">
        <w:rPr>
          <w:rFonts w:cstheme="minorHAnsi"/>
        </w:rPr>
        <w:t xml:space="preserve"> </w:t>
      </w:r>
      <w:r w:rsidR="00AA7739">
        <w:rPr>
          <w:rFonts w:cstheme="minorHAnsi"/>
        </w:rPr>
        <w:t xml:space="preserve">Based on </w:t>
      </w:r>
      <w:r w:rsidR="00826DC9">
        <w:rPr>
          <w:rFonts w:cstheme="minorHAnsi"/>
        </w:rPr>
        <w:t>this</w:t>
      </w:r>
      <w:r w:rsidR="00AA7739">
        <w:rPr>
          <w:rFonts w:cstheme="minorHAnsi"/>
        </w:rPr>
        <w:t xml:space="preserve"> review, </w:t>
      </w:r>
      <w:r w:rsidR="00826DC9">
        <w:rPr>
          <w:rFonts w:cstheme="minorHAnsi"/>
        </w:rPr>
        <w:t>authors</w:t>
      </w:r>
      <w:r w:rsidR="00AA7739">
        <w:rPr>
          <w:rFonts w:cstheme="minorHAnsi"/>
        </w:rPr>
        <w:t xml:space="preserve"> identify future directions of research to bridge the gap between </w:t>
      </w:r>
      <w:r w:rsidR="009843AB">
        <w:rPr>
          <w:rFonts w:cstheme="minorHAnsi"/>
        </w:rPr>
        <w:t xml:space="preserve">the </w:t>
      </w:r>
      <w:r w:rsidR="00AA7739">
        <w:rPr>
          <w:rFonts w:cstheme="minorHAnsi"/>
        </w:rPr>
        <w:t xml:space="preserve">current </w:t>
      </w:r>
      <w:r w:rsidR="009843AB">
        <w:rPr>
          <w:rFonts w:cstheme="minorHAnsi"/>
        </w:rPr>
        <w:t>literature</w:t>
      </w:r>
      <w:r w:rsidR="00AA7739">
        <w:rPr>
          <w:rFonts w:cstheme="minorHAnsi"/>
        </w:rPr>
        <w:t xml:space="preserve"> and practice</w:t>
      </w:r>
      <w:r w:rsidR="009843AB">
        <w:rPr>
          <w:rFonts w:cstheme="minorHAnsi"/>
        </w:rPr>
        <w:t xml:space="preserve"> needs</w:t>
      </w:r>
      <w:r w:rsidR="00AA7739">
        <w:rPr>
          <w:rFonts w:cstheme="minorHAnsi"/>
        </w:rPr>
        <w:t xml:space="preserve">. </w:t>
      </w:r>
      <w:r w:rsidR="00826DC9">
        <w:t>It is noted</w:t>
      </w:r>
      <w:r w:rsidR="00AA7739">
        <w:t xml:space="preserve"> that the</w:t>
      </w:r>
      <w:r w:rsidR="00D46DCA">
        <w:t xml:space="preserve"> majority of research </w:t>
      </w:r>
      <w:r w:rsidR="00AA7739">
        <w:t>in this field has been confined to</w:t>
      </w:r>
      <w:r w:rsidR="00D46DCA">
        <w:t xml:space="preserve"> an individual or a </w:t>
      </w:r>
      <w:r w:rsidR="00D46DCA" w:rsidRPr="00166AE0">
        <w:t xml:space="preserve">couple of phases of the </w:t>
      </w:r>
      <w:r w:rsidR="00D46DCA">
        <w:t>HSC</w:t>
      </w:r>
      <w:r w:rsidR="00AA7739">
        <w:t xml:space="preserve"> lifecycle, at the most; and</w:t>
      </w:r>
      <w:r w:rsidR="00D46DCA" w:rsidRPr="00166AE0">
        <w:rPr>
          <w:rFonts w:cstheme="minorHAnsi"/>
        </w:rPr>
        <w:t xml:space="preserve"> </w:t>
      </w:r>
      <w:r w:rsidR="009843AB">
        <w:rPr>
          <w:rFonts w:cstheme="minorHAnsi"/>
        </w:rPr>
        <w:t xml:space="preserve">overall </w:t>
      </w:r>
      <w:r w:rsidR="00AA7739">
        <w:rPr>
          <w:rFonts w:cstheme="minorHAnsi"/>
        </w:rPr>
        <w:t>furthe</w:t>
      </w:r>
      <w:r w:rsidR="009843AB">
        <w:rPr>
          <w:rFonts w:cstheme="minorHAnsi"/>
        </w:rPr>
        <w:t xml:space="preserve">r research </w:t>
      </w:r>
      <w:r w:rsidR="00826DC9">
        <w:rPr>
          <w:rFonts w:cstheme="minorHAnsi"/>
        </w:rPr>
        <w:t xml:space="preserve">is advocated </w:t>
      </w:r>
      <w:r w:rsidR="009843AB">
        <w:rPr>
          <w:rFonts w:cstheme="minorHAnsi"/>
        </w:rPr>
        <w:t>on</w:t>
      </w:r>
      <w:r w:rsidR="00AA7739">
        <w:rPr>
          <w:rFonts w:cstheme="minorHAnsi"/>
        </w:rPr>
        <w:t xml:space="preserve"> </w:t>
      </w:r>
      <w:r w:rsidR="00D46DCA" w:rsidRPr="00166AE0">
        <w:rPr>
          <w:rFonts w:cstheme="minorHAnsi"/>
        </w:rPr>
        <w:t>integrating the functions of the different phases by emplo</w:t>
      </w:r>
      <w:r w:rsidR="00AA7739">
        <w:rPr>
          <w:rFonts w:cstheme="minorHAnsi"/>
        </w:rPr>
        <w:t>ying lean and agile principles</w:t>
      </w:r>
      <w:r w:rsidR="009843AB">
        <w:rPr>
          <w:rFonts w:cstheme="minorHAnsi"/>
        </w:rPr>
        <w:t xml:space="preserve"> in HSCs</w:t>
      </w:r>
      <w:r w:rsidR="00AA7739">
        <w:rPr>
          <w:rFonts w:cstheme="minorHAnsi"/>
        </w:rPr>
        <w:t>.</w:t>
      </w:r>
    </w:p>
    <w:p w:rsidR="00121FCD" w:rsidRDefault="00121FCD" w:rsidP="00237BDF">
      <w:pPr>
        <w:rPr>
          <w:rFonts w:cstheme="minorHAnsi"/>
        </w:rPr>
      </w:pPr>
    </w:p>
    <w:p w:rsidR="00A400E3" w:rsidRDefault="00A400E3">
      <w:pPr>
        <w:spacing w:after="160" w:line="259" w:lineRule="auto"/>
        <w:rPr>
          <w:rFonts w:cs="Arial"/>
          <w:b/>
          <w:bCs/>
          <w:kern w:val="32"/>
          <w:szCs w:val="32"/>
        </w:rPr>
      </w:pPr>
      <w:r>
        <w:br w:type="page"/>
      </w:r>
    </w:p>
    <w:p w:rsidR="00C65914" w:rsidRDefault="00BC1988" w:rsidP="0084732E">
      <w:pPr>
        <w:pStyle w:val="Heading1"/>
      </w:pPr>
      <w:r w:rsidRPr="00BC1988">
        <w:lastRenderedPageBreak/>
        <w:t>Appendix A:</w:t>
      </w:r>
      <w:r>
        <w:t xml:space="preserve"> </w:t>
      </w:r>
      <w:r w:rsidRPr="00BC1988">
        <w:t>List of acronyms</w:t>
      </w:r>
    </w:p>
    <w:p w:rsidR="00F5320B" w:rsidRDefault="00F5320B" w:rsidP="00BC1988">
      <w:pPr>
        <w:rPr>
          <w:rFonts w:cstheme="minorHAnsi"/>
        </w:rPr>
      </w:pPr>
      <w:r>
        <w:rPr>
          <w:rFonts w:cstheme="minorHAnsi"/>
        </w:rPr>
        <w:t xml:space="preserve">ABS </w:t>
      </w:r>
      <w:r w:rsidR="00275B17">
        <w:rPr>
          <w:rFonts w:cstheme="minorHAnsi"/>
        </w:rPr>
        <w:t>– Association of Business Schools</w:t>
      </w:r>
    </w:p>
    <w:p w:rsidR="00F5320B" w:rsidRDefault="00F5320B" w:rsidP="00F5320B">
      <w:pPr>
        <w:rPr>
          <w:rFonts w:cstheme="minorHAnsi"/>
        </w:rPr>
      </w:pPr>
      <w:r>
        <w:rPr>
          <w:rFonts w:cstheme="minorHAnsi"/>
        </w:rPr>
        <w:t xml:space="preserve">GIS – </w:t>
      </w:r>
      <w:r w:rsidR="00275B17">
        <w:rPr>
          <w:rFonts w:cstheme="minorHAnsi"/>
        </w:rPr>
        <w:t>Geographical Information Systems</w:t>
      </w:r>
    </w:p>
    <w:p w:rsidR="00C65914" w:rsidRDefault="00C65914" w:rsidP="00BC1988">
      <w:pPr>
        <w:rPr>
          <w:rFonts w:cstheme="minorHAnsi"/>
        </w:rPr>
      </w:pPr>
      <w:r>
        <w:rPr>
          <w:rFonts w:cstheme="minorHAnsi"/>
        </w:rPr>
        <w:t>HA – Humanitarian Aid</w:t>
      </w:r>
    </w:p>
    <w:p w:rsidR="00C65914" w:rsidRDefault="00C65914" w:rsidP="00BC1988">
      <w:pPr>
        <w:rPr>
          <w:rFonts w:cstheme="minorHAnsi"/>
        </w:rPr>
      </w:pPr>
      <w:r>
        <w:rPr>
          <w:rFonts w:cstheme="minorHAnsi"/>
        </w:rPr>
        <w:t>HSC – Humanitarian Supply Chain</w:t>
      </w:r>
    </w:p>
    <w:p w:rsidR="00C65914" w:rsidRDefault="00C65914" w:rsidP="00BC1988">
      <w:pPr>
        <w:rPr>
          <w:rFonts w:cstheme="minorHAnsi"/>
        </w:rPr>
      </w:pPr>
      <w:r>
        <w:rPr>
          <w:rFonts w:cstheme="minorHAnsi"/>
        </w:rPr>
        <w:t>HAZUS –</w:t>
      </w:r>
      <w:r w:rsidR="00275B17">
        <w:rPr>
          <w:rFonts w:cstheme="minorHAnsi"/>
        </w:rPr>
        <w:t xml:space="preserve"> </w:t>
      </w:r>
      <w:r w:rsidR="00275B17">
        <w:t>Hazards US</w:t>
      </w:r>
    </w:p>
    <w:p w:rsidR="00200720" w:rsidRDefault="00200720" w:rsidP="00BC1988">
      <w:pPr>
        <w:rPr>
          <w:rFonts w:cstheme="minorHAnsi"/>
        </w:rPr>
      </w:pPr>
      <w:r>
        <w:rPr>
          <w:rFonts w:cstheme="minorHAnsi"/>
        </w:rPr>
        <w:t>ICT – Information and Communication Technology</w:t>
      </w:r>
    </w:p>
    <w:p w:rsidR="00250602" w:rsidRDefault="00250602" w:rsidP="00BC1988">
      <w:pPr>
        <w:rPr>
          <w:rFonts w:cstheme="minorHAnsi"/>
        </w:rPr>
      </w:pPr>
      <w:r w:rsidRPr="00F0749F">
        <w:t>IFRC</w:t>
      </w:r>
      <w:r>
        <w:t xml:space="preserve"> – International Federation of Red Cross</w:t>
      </w:r>
      <w:r w:rsidR="00795560">
        <w:t>/</w:t>
      </w:r>
      <w:r>
        <w:t xml:space="preserve"> and Red Crescent</w:t>
      </w:r>
    </w:p>
    <w:p w:rsidR="003F03A4" w:rsidRDefault="003F03A4" w:rsidP="00BC1988">
      <w:pPr>
        <w:rPr>
          <w:rFonts w:cstheme="minorHAnsi"/>
        </w:rPr>
      </w:pPr>
      <w:r>
        <w:rPr>
          <w:rFonts w:cstheme="minorHAnsi"/>
        </w:rPr>
        <w:t xml:space="preserve">IT </w:t>
      </w:r>
      <w:r w:rsidR="008801CD">
        <w:rPr>
          <w:rFonts w:cstheme="minorHAnsi"/>
        </w:rPr>
        <w:t>–</w:t>
      </w:r>
      <w:r>
        <w:rPr>
          <w:rFonts w:cstheme="minorHAnsi"/>
        </w:rPr>
        <w:t xml:space="preserve"> </w:t>
      </w:r>
      <w:r w:rsidR="00275B17">
        <w:rPr>
          <w:rFonts w:cstheme="minorHAnsi"/>
        </w:rPr>
        <w:t>Information Technology</w:t>
      </w:r>
    </w:p>
    <w:p w:rsidR="008801CD" w:rsidRDefault="008801CD" w:rsidP="00BC1988">
      <w:pPr>
        <w:rPr>
          <w:rFonts w:cstheme="minorHAnsi"/>
        </w:rPr>
      </w:pPr>
      <w:r>
        <w:rPr>
          <w:rFonts w:cstheme="minorHAnsi"/>
        </w:rPr>
        <w:t xml:space="preserve">NGO </w:t>
      </w:r>
      <w:r w:rsidR="00275B17">
        <w:rPr>
          <w:rFonts w:cstheme="minorHAnsi"/>
        </w:rPr>
        <w:t xml:space="preserve">– </w:t>
      </w:r>
      <w:r w:rsidR="00AD401C">
        <w:rPr>
          <w:rFonts w:cstheme="minorHAnsi"/>
        </w:rPr>
        <w:t>Non-Government</w:t>
      </w:r>
      <w:r w:rsidR="00275B17">
        <w:rPr>
          <w:rFonts w:cstheme="minorHAnsi"/>
        </w:rPr>
        <w:t xml:space="preserve"> Organisations</w:t>
      </w:r>
    </w:p>
    <w:p w:rsidR="003B53B9" w:rsidRDefault="003B53B9" w:rsidP="00BC1988">
      <w:pPr>
        <w:rPr>
          <w:rFonts w:cstheme="minorHAnsi"/>
        </w:rPr>
      </w:pPr>
      <w:r>
        <w:rPr>
          <w:rFonts w:cstheme="minorHAnsi"/>
        </w:rPr>
        <w:t>SCM – Supply Chain Management</w:t>
      </w:r>
    </w:p>
    <w:p w:rsidR="002527CD" w:rsidRDefault="008801CD" w:rsidP="00BC1988">
      <w:pPr>
        <w:rPr>
          <w:rFonts w:cstheme="minorHAnsi"/>
        </w:rPr>
      </w:pPr>
      <w:r>
        <w:rPr>
          <w:rFonts w:cstheme="minorHAnsi"/>
        </w:rPr>
        <w:t xml:space="preserve">TSC </w:t>
      </w:r>
      <w:r w:rsidR="00275B17">
        <w:rPr>
          <w:rFonts w:cstheme="minorHAnsi"/>
        </w:rPr>
        <w:t>–</w:t>
      </w:r>
      <w:r>
        <w:rPr>
          <w:rFonts w:cstheme="minorHAnsi"/>
        </w:rPr>
        <w:t xml:space="preserve"> </w:t>
      </w:r>
      <w:r w:rsidR="00275B17">
        <w:rPr>
          <w:rFonts w:cstheme="minorHAnsi"/>
        </w:rPr>
        <w:t>Temporary Supply Chains</w:t>
      </w:r>
    </w:p>
    <w:p w:rsidR="00F92E1F" w:rsidRDefault="00F92E1F" w:rsidP="00795560">
      <w:r>
        <w:rPr>
          <w:sz w:val="23"/>
          <w:szCs w:val="23"/>
        </w:rPr>
        <w:t xml:space="preserve">UNHCR – United Nations </w:t>
      </w:r>
      <w:r w:rsidRPr="00D22364">
        <w:t>High Commissioner for Refugees</w:t>
      </w:r>
    </w:p>
    <w:p w:rsidR="00795560" w:rsidRDefault="00795560" w:rsidP="00795560">
      <w:r>
        <w:rPr>
          <w:rFonts w:cstheme="minorHAnsi"/>
        </w:rPr>
        <w:t xml:space="preserve">UNJLC </w:t>
      </w:r>
      <w:r w:rsidR="003356D6">
        <w:rPr>
          <w:rFonts w:cstheme="minorHAnsi"/>
        </w:rPr>
        <w:t>–</w:t>
      </w:r>
      <w:r>
        <w:rPr>
          <w:rFonts w:cstheme="minorHAnsi"/>
        </w:rPr>
        <w:t xml:space="preserve"> </w:t>
      </w:r>
      <w:r w:rsidR="003356D6">
        <w:rPr>
          <w:rFonts w:cstheme="minorHAnsi"/>
        </w:rPr>
        <w:t>United Nations Joint Logistics Centre</w:t>
      </w:r>
    </w:p>
    <w:p w:rsidR="00795560" w:rsidRPr="00BC1988" w:rsidRDefault="00795560" w:rsidP="00BC1988">
      <w:pPr>
        <w:rPr>
          <w:rFonts w:cstheme="minorHAnsi"/>
          <w:b/>
        </w:rPr>
      </w:pPr>
    </w:p>
    <w:p w:rsidR="006563B4" w:rsidRDefault="006563B4">
      <w:pPr>
        <w:rPr>
          <w:rFonts w:cstheme="minorHAnsi"/>
          <w:b/>
        </w:rPr>
      </w:pPr>
      <w:r>
        <w:rPr>
          <w:rFonts w:cstheme="minorHAnsi"/>
          <w:b/>
        </w:rPr>
        <w:br w:type="page"/>
      </w:r>
    </w:p>
    <w:p w:rsidR="00D67E16" w:rsidRPr="00965241" w:rsidRDefault="00BB08E9" w:rsidP="00965241">
      <w:pPr>
        <w:pStyle w:val="Heading1"/>
      </w:pPr>
      <w:r w:rsidRPr="00965241">
        <w:lastRenderedPageBreak/>
        <w:t>References</w:t>
      </w:r>
    </w:p>
    <w:p w:rsidR="00AC23A9" w:rsidRDefault="00AC23A9" w:rsidP="00AC23A9">
      <w:pPr>
        <w:rPr>
          <w:rFonts w:ascii="Open Sans" w:hAnsi="Open Sans" w:cs="Arial"/>
          <w:vanish/>
          <w:sz w:val="27"/>
          <w:szCs w:val="27"/>
          <w:lang w:val="en"/>
        </w:rPr>
      </w:pPr>
      <w:r>
        <w:fldChar w:fldCharType="begin"/>
      </w:r>
      <w:r>
        <w:rPr>
          <w:vanish/>
        </w:rPr>
        <w:instrText xml:space="preserve"> HYPERLINK "https://www.emerald.com/insight/search?q=Christopher%20Brewster" </w:instrText>
      </w:r>
      <w:r>
        <w:fldChar w:fldCharType="separate"/>
      </w:r>
      <w:r>
        <w:rPr>
          <w:rStyle w:val="given-names"/>
          <w:rFonts w:ascii="Open Sans" w:hAnsi="Open Sans" w:cs="Arial"/>
          <w:vanish/>
          <w:color w:val="007377"/>
          <w:sz w:val="27"/>
          <w:szCs w:val="27"/>
          <w:lang w:val="en"/>
        </w:rPr>
        <w:t>Christopher</w:t>
      </w:r>
      <w:r>
        <w:rPr>
          <w:rStyle w:val="Hyperlink"/>
          <w:rFonts w:ascii="Open Sans" w:hAnsi="Open Sans" w:cs="Arial"/>
          <w:vanish/>
          <w:sz w:val="27"/>
          <w:szCs w:val="27"/>
          <w:lang w:val="en"/>
        </w:rPr>
        <w:t xml:space="preserve"> </w:t>
      </w:r>
      <w:r>
        <w:rPr>
          <w:rStyle w:val="surname"/>
          <w:rFonts w:ascii="Open Sans" w:hAnsi="Open Sans" w:cs="Arial"/>
          <w:vanish/>
          <w:color w:val="007377"/>
          <w:sz w:val="27"/>
          <w:szCs w:val="27"/>
          <w:lang w:val="en"/>
        </w:rPr>
        <w:t>Brewster</w:t>
      </w:r>
      <w:r>
        <w:rPr>
          <w:rStyle w:val="surname"/>
          <w:rFonts w:ascii="Open Sans" w:hAnsi="Open Sans" w:cs="Arial"/>
          <w:vanish/>
          <w:color w:val="007377"/>
          <w:sz w:val="27"/>
          <w:szCs w:val="27"/>
          <w:lang w:val="en"/>
        </w:rPr>
        <w:fldChar w:fldCharType="end"/>
      </w:r>
      <w:r>
        <w:rPr>
          <w:rFonts w:ascii="Open Sans" w:hAnsi="Open Sans" w:cs="Arial"/>
          <w:vanish/>
          <w:sz w:val="27"/>
          <w:szCs w:val="27"/>
          <w:lang w:val="en"/>
        </w:rPr>
        <w:t xml:space="preserve"> </w:t>
      </w:r>
      <w:r>
        <w:rPr>
          <w:rStyle w:val="contribblockaff--italic"/>
          <w:rFonts w:ascii="Open Sans" w:hAnsi="Open Sans" w:cs="Arial"/>
          <w:vanish/>
          <w:sz w:val="27"/>
          <w:szCs w:val="27"/>
          <w:lang w:val="en"/>
        </w:rPr>
        <w:t xml:space="preserve">(Data Science Group, Toegepast-Natuurwetenschappelijk Onderzoek, Soesterberg, </w:t>
      </w:r>
      <w:r>
        <w:rPr>
          <w:rStyle w:val="country"/>
          <w:rFonts w:ascii="Open Sans" w:hAnsi="Open Sans" w:cs="Arial"/>
          <w:vanish/>
          <w:sz w:val="27"/>
          <w:szCs w:val="27"/>
          <w:lang w:val="en"/>
        </w:rPr>
        <w:t>The Netherlands</w:t>
      </w:r>
      <w:r>
        <w:rPr>
          <w:rStyle w:val="contribblockaff--italic"/>
          <w:rFonts w:ascii="Open Sans" w:hAnsi="Open Sans" w:cs="Arial"/>
          <w:vanish/>
          <w:sz w:val="27"/>
          <w:szCs w:val="27"/>
          <w:lang w:val="en"/>
        </w:rPr>
        <w:t xml:space="preserve">) </w:t>
      </w:r>
    </w:p>
    <w:p w:rsidR="00AC23A9" w:rsidRPr="00FA7A9B" w:rsidRDefault="00AC23A9" w:rsidP="00AC23A9">
      <w:pPr>
        <w:pStyle w:val="ListParagraph"/>
        <w:mirrorIndents/>
        <w:rPr>
          <w:rFonts w:ascii="Arial" w:hAnsi="Arial" w:cs="Arial"/>
          <w:color w:val="222222"/>
          <w:sz w:val="20"/>
          <w:szCs w:val="20"/>
          <w:shd w:val="clear" w:color="auto" w:fill="FFFFFF"/>
        </w:rPr>
      </w:pPr>
    </w:p>
    <w:p w:rsidR="00AC23A9" w:rsidRPr="00FA7A9B" w:rsidRDefault="00AC23A9" w:rsidP="00965241">
      <w:pPr>
        <w:pStyle w:val="References"/>
        <w:rPr>
          <w:shd w:val="clear" w:color="auto" w:fill="FFFFFF"/>
        </w:rPr>
      </w:pPr>
      <w:r w:rsidRPr="006563B4">
        <w:rPr>
          <w:shd w:val="clear" w:color="auto" w:fill="FFFFFF"/>
        </w:rPr>
        <w:t>*Altay, N. and Green III, W.G., 2006. OR/MS research in disaster operations management. </w:t>
      </w:r>
      <w:r w:rsidRPr="006563B4">
        <w:rPr>
          <w:i/>
          <w:iCs/>
          <w:shd w:val="clear" w:color="auto" w:fill="FFFFFF"/>
        </w:rPr>
        <w:t>European journal of operational research</w:t>
      </w:r>
      <w:r w:rsidRPr="006563B4">
        <w:rPr>
          <w:shd w:val="clear" w:color="auto" w:fill="FFFFFF"/>
        </w:rPr>
        <w:t>, </w:t>
      </w:r>
      <w:r w:rsidRPr="006563B4">
        <w:rPr>
          <w:i/>
          <w:iCs/>
          <w:shd w:val="clear" w:color="auto" w:fill="FFFFFF"/>
        </w:rPr>
        <w:t>175</w:t>
      </w:r>
      <w:r w:rsidRPr="006563B4">
        <w:rPr>
          <w:shd w:val="clear" w:color="auto" w:fill="FFFFFF"/>
        </w:rPr>
        <w:t>(1), pp.475-493.</w:t>
      </w:r>
    </w:p>
    <w:p w:rsidR="00AC23A9" w:rsidRPr="00FA7A9B" w:rsidRDefault="00AC23A9" w:rsidP="00965241">
      <w:pPr>
        <w:pStyle w:val="References"/>
        <w:rPr>
          <w:b/>
          <w:color w:val="FF0000"/>
          <w:shd w:val="clear" w:color="auto" w:fill="FFFFFF"/>
        </w:rPr>
      </w:pPr>
      <w:r w:rsidRPr="006563B4">
        <w:rPr>
          <w:shd w:val="clear" w:color="auto" w:fill="FFFFFF"/>
        </w:rPr>
        <w:t>*Altay, N., Gunasekaran, A., Dubey, R. and Childe, S.J., 2018. Agility and resilience as antecedents of supply chain performance under moderating effects of organizational culture within the humanitarian setting: a dynamic capability view. </w:t>
      </w:r>
      <w:r w:rsidRPr="006563B4">
        <w:rPr>
          <w:i/>
          <w:iCs/>
          <w:shd w:val="clear" w:color="auto" w:fill="FFFFFF"/>
        </w:rPr>
        <w:t>Production Planning &amp; Control</w:t>
      </w:r>
      <w:r w:rsidRPr="006563B4">
        <w:rPr>
          <w:shd w:val="clear" w:color="auto" w:fill="FFFFFF"/>
        </w:rPr>
        <w:t>, </w:t>
      </w:r>
      <w:r w:rsidRPr="006563B4">
        <w:rPr>
          <w:i/>
          <w:iCs/>
          <w:shd w:val="clear" w:color="auto" w:fill="FFFFFF"/>
        </w:rPr>
        <w:t>29</w:t>
      </w:r>
      <w:r w:rsidRPr="006563B4">
        <w:rPr>
          <w:shd w:val="clear" w:color="auto" w:fill="FFFFFF"/>
        </w:rPr>
        <w:t>(14), pp.1158-1174.</w:t>
      </w:r>
    </w:p>
    <w:p w:rsidR="00AC23A9" w:rsidRPr="00FA7A9B" w:rsidRDefault="00AC23A9" w:rsidP="00965241">
      <w:pPr>
        <w:pStyle w:val="References"/>
        <w:rPr>
          <w:shd w:val="clear" w:color="auto" w:fill="FFFFFF"/>
        </w:rPr>
      </w:pPr>
      <w:r w:rsidRPr="006563B4">
        <w:rPr>
          <w:shd w:val="clear" w:color="auto" w:fill="FFFFFF"/>
        </w:rPr>
        <w:t>Astley, W.G. and Fombrun, C.J., 1983. Collective strategy: Social ecology of organizational environments. </w:t>
      </w:r>
      <w:r w:rsidRPr="006563B4">
        <w:rPr>
          <w:i/>
          <w:iCs/>
          <w:shd w:val="clear" w:color="auto" w:fill="FFFFFF"/>
        </w:rPr>
        <w:t>Academy of management review</w:t>
      </w:r>
      <w:r w:rsidRPr="006563B4">
        <w:rPr>
          <w:shd w:val="clear" w:color="auto" w:fill="FFFFFF"/>
        </w:rPr>
        <w:t>, </w:t>
      </w:r>
      <w:r w:rsidRPr="006563B4">
        <w:rPr>
          <w:i/>
          <w:iCs/>
          <w:shd w:val="clear" w:color="auto" w:fill="FFFFFF"/>
        </w:rPr>
        <w:t>8</w:t>
      </w:r>
      <w:r w:rsidRPr="006563B4">
        <w:rPr>
          <w:shd w:val="clear" w:color="auto" w:fill="FFFFFF"/>
        </w:rPr>
        <w:t>(4), pp.576-587.</w:t>
      </w:r>
    </w:p>
    <w:p w:rsidR="00AC23A9" w:rsidRPr="00FA7A9B" w:rsidRDefault="00AC23A9" w:rsidP="00965241">
      <w:pPr>
        <w:pStyle w:val="References"/>
        <w:rPr>
          <w:shd w:val="clear" w:color="auto" w:fill="FFFFFF"/>
        </w:rPr>
      </w:pPr>
      <w:r w:rsidRPr="006563B4">
        <w:rPr>
          <w:shd w:val="clear" w:color="auto" w:fill="FFFFFF"/>
        </w:rPr>
        <w:t>*Balcik, B., Beamon, B.M., Krejci, C.C., Muramatsu, K.M. and Ramirez, M., 2010. Coordination in humanitarian relief chains: Practices, challenges and opportunities. </w:t>
      </w:r>
      <w:r w:rsidRPr="006563B4">
        <w:rPr>
          <w:i/>
          <w:iCs/>
          <w:shd w:val="clear" w:color="auto" w:fill="FFFFFF"/>
        </w:rPr>
        <w:t>International Journal of Production Economics</w:t>
      </w:r>
      <w:r w:rsidRPr="006563B4">
        <w:rPr>
          <w:shd w:val="clear" w:color="auto" w:fill="FFFFFF"/>
        </w:rPr>
        <w:t>, </w:t>
      </w:r>
      <w:r w:rsidRPr="006563B4">
        <w:rPr>
          <w:i/>
          <w:iCs/>
          <w:shd w:val="clear" w:color="auto" w:fill="FFFFFF"/>
        </w:rPr>
        <w:t>126</w:t>
      </w:r>
      <w:r w:rsidRPr="006563B4">
        <w:rPr>
          <w:shd w:val="clear" w:color="auto" w:fill="FFFFFF"/>
        </w:rPr>
        <w:t>(1), pp.22-34.</w:t>
      </w:r>
    </w:p>
    <w:p w:rsidR="00AC23A9" w:rsidRPr="00FA7A9B" w:rsidRDefault="00AC23A9" w:rsidP="00965241">
      <w:pPr>
        <w:pStyle w:val="References"/>
        <w:rPr>
          <w:shd w:val="clear" w:color="auto" w:fill="FFFFFF"/>
        </w:rPr>
      </w:pPr>
      <w:r w:rsidRPr="006563B4">
        <w:rPr>
          <w:shd w:val="clear" w:color="auto" w:fill="FFFFFF"/>
        </w:rPr>
        <w:t>*Barahona, F., Ettl, M., Petrik, M. and Rimshnick, P.M., 2013, December. Agile logistics simulation and optimization for managing disaster responses. In </w:t>
      </w:r>
      <w:r w:rsidRPr="006563B4">
        <w:rPr>
          <w:i/>
          <w:iCs/>
          <w:shd w:val="clear" w:color="auto" w:fill="FFFFFF"/>
        </w:rPr>
        <w:t>Proceedings of the 2013 Winter Simulation Conference: Simulation: Making Decisions in a Complex World</w:t>
      </w:r>
      <w:r w:rsidRPr="006563B4">
        <w:rPr>
          <w:shd w:val="clear" w:color="auto" w:fill="FFFFFF"/>
        </w:rPr>
        <w:t> (pp. 3340-3351). IEEE Press.</w:t>
      </w:r>
    </w:p>
    <w:p w:rsidR="00AC23A9" w:rsidRPr="00FA7A9B" w:rsidRDefault="00AC23A9" w:rsidP="00965241">
      <w:pPr>
        <w:pStyle w:val="References"/>
        <w:rPr>
          <w:shd w:val="clear" w:color="auto" w:fill="FFFFFF"/>
        </w:rPr>
      </w:pPr>
      <w:r w:rsidRPr="006563B4">
        <w:rPr>
          <w:rFonts w:cstheme="minorHAnsi"/>
        </w:rPr>
        <w:t>Barzinpour</w:t>
      </w:r>
      <w:r w:rsidR="00F05D2E" w:rsidRPr="006563B4">
        <w:rPr>
          <w:rFonts w:cstheme="minorHAnsi"/>
        </w:rPr>
        <w:t>, F.</w:t>
      </w:r>
      <w:r w:rsidRPr="006563B4">
        <w:rPr>
          <w:rFonts w:cstheme="minorHAnsi"/>
        </w:rPr>
        <w:t xml:space="preserve"> and Esmaeili</w:t>
      </w:r>
      <w:r w:rsidR="00F05D2E" w:rsidRPr="006563B4">
        <w:rPr>
          <w:rFonts w:cstheme="minorHAnsi"/>
        </w:rPr>
        <w:t xml:space="preserve">, V., 2014. A multi-objective relief chain location distribution model for urban disaster management. </w:t>
      </w:r>
      <w:r w:rsidR="00F05D2E" w:rsidRPr="006563B4">
        <w:rPr>
          <w:rFonts w:cstheme="minorHAnsi"/>
          <w:i/>
        </w:rPr>
        <w:t>The International Journal of Advanced Manufacturing Technology, 70</w:t>
      </w:r>
      <w:r w:rsidR="00F05D2E" w:rsidRPr="006563B4">
        <w:rPr>
          <w:rFonts w:cstheme="minorHAnsi"/>
        </w:rPr>
        <w:t>(5-8), pp. 1291 – 1302.</w:t>
      </w:r>
    </w:p>
    <w:p w:rsidR="00AC23A9" w:rsidRPr="00FA7A9B" w:rsidRDefault="00AC23A9" w:rsidP="00965241">
      <w:pPr>
        <w:pStyle w:val="References"/>
        <w:rPr>
          <w:shd w:val="clear" w:color="auto" w:fill="FFFFFF"/>
        </w:rPr>
      </w:pPr>
      <w:r w:rsidRPr="006563B4">
        <w:rPr>
          <w:shd w:val="clear" w:color="auto" w:fill="FFFFFF"/>
        </w:rPr>
        <w:t>*Bhattacharya, S., Hasija, S. and Van Wassenhove, L.N., 2014. Designing efficient infrastructural investment and asset transfer mechanisms in humanitarian supply chains. </w:t>
      </w:r>
      <w:r w:rsidRPr="006563B4">
        <w:rPr>
          <w:i/>
          <w:iCs/>
          <w:shd w:val="clear" w:color="auto" w:fill="FFFFFF"/>
        </w:rPr>
        <w:t>Production and Operations Management</w:t>
      </w:r>
      <w:r w:rsidRPr="006563B4">
        <w:rPr>
          <w:shd w:val="clear" w:color="auto" w:fill="FFFFFF"/>
        </w:rPr>
        <w:t>, </w:t>
      </w:r>
      <w:r w:rsidRPr="006563B4">
        <w:rPr>
          <w:i/>
          <w:iCs/>
          <w:shd w:val="clear" w:color="auto" w:fill="FFFFFF"/>
        </w:rPr>
        <w:t>23</w:t>
      </w:r>
      <w:r w:rsidRPr="006563B4">
        <w:rPr>
          <w:shd w:val="clear" w:color="auto" w:fill="FFFFFF"/>
        </w:rPr>
        <w:t>(9), pp.1511-1521.</w:t>
      </w:r>
    </w:p>
    <w:p w:rsidR="00AC23A9" w:rsidRDefault="00AC23A9" w:rsidP="00965241">
      <w:pPr>
        <w:pStyle w:val="References"/>
        <w:rPr>
          <w:shd w:val="clear" w:color="auto" w:fill="FFFFFF"/>
        </w:rPr>
      </w:pPr>
      <w:r w:rsidRPr="006563B4">
        <w:rPr>
          <w:shd w:val="clear" w:color="auto" w:fill="FFFFFF"/>
        </w:rPr>
        <w:t>*Blecken, A., 2010. Supply chain process modelling for humanitarian organizations. </w:t>
      </w:r>
      <w:r w:rsidRPr="006563B4">
        <w:rPr>
          <w:i/>
          <w:iCs/>
          <w:shd w:val="clear" w:color="auto" w:fill="FFFFFF"/>
        </w:rPr>
        <w:t>International Journal of Physical Distribution &amp; Logistics Management</w:t>
      </w:r>
      <w:r w:rsidRPr="006563B4">
        <w:rPr>
          <w:shd w:val="clear" w:color="auto" w:fill="FFFFFF"/>
        </w:rPr>
        <w:t>, </w:t>
      </w:r>
      <w:r w:rsidRPr="006563B4">
        <w:rPr>
          <w:i/>
          <w:iCs/>
          <w:shd w:val="clear" w:color="auto" w:fill="FFFFFF"/>
        </w:rPr>
        <w:t>40</w:t>
      </w:r>
      <w:r w:rsidRPr="006563B4">
        <w:rPr>
          <w:shd w:val="clear" w:color="auto" w:fill="FFFFFF"/>
        </w:rPr>
        <w:t>(8/9), pp.675-692.</w:t>
      </w:r>
    </w:p>
    <w:p w:rsidR="00AC23A9" w:rsidRPr="003A278F" w:rsidRDefault="00AC23A9" w:rsidP="00965241">
      <w:pPr>
        <w:pStyle w:val="References"/>
      </w:pPr>
      <w:r w:rsidRPr="006563B4">
        <w:rPr>
          <w:rFonts w:cstheme="minorHAnsi"/>
        </w:rPr>
        <w:t xml:space="preserve">*Charles, A., Lauras, M. and Van Wassenhove, L. (2010). ‘A model to define and assess the agility of supply chains: building on humanitarian experience’. </w:t>
      </w:r>
      <w:r w:rsidRPr="006563B4">
        <w:rPr>
          <w:rFonts w:cstheme="minorHAnsi"/>
          <w:i/>
        </w:rPr>
        <w:t>International Journal of Physical Distribution &amp; Logistics Management</w:t>
      </w:r>
      <w:r w:rsidRPr="006563B4">
        <w:rPr>
          <w:rFonts w:cstheme="minorHAnsi"/>
        </w:rPr>
        <w:t xml:space="preserve">, 40 (8/9): 722-741. </w:t>
      </w:r>
    </w:p>
    <w:p w:rsidR="00AC23A9" w:rsidRPr="00FA7A9B" w:rsidRDefault="00AC23A9" w:rsidP="00965241">
      <w:pPr>
        <w:pStyle w:val="References"/>
        <w:rPr>
          <w:color w:val="000000" w:themeColor="text1"/>
          <w:shd w:val="clear" w:color="auto" w:fill="FFFFFF"/>
        </w:rPr>
      </w:pPr>
      <w:r w:rsidRPr="006563B4">
        <w:rPr>
          <w:color w:val="000000" w:themeColor="text1"/>
          <w:shd w:val="clear" w:color="auto" w:fill="FFFFFF"/>
        </w:rPr>
        <w:t>*Chandes, J. and Paché, G., 2010. Investigating humanitarian logistics issues: from operations management to strategic action. </w:t>
      </w:r>
      <w:r w:rsidRPr="006563B4">
        <w:rPr>
          <w:i/>
          <w:iCs/>
          <w:color w:val="000000" w:themeColor="text1"/>
          <w:shd w:val="clear" w:color="auto" w:fill="FFFFFF"/>
        </w:rPr>
        <w:t>Journal of Manufacturing Technology Management</w:t>
      </w:r>
      <w:r w:rsidRPr="006563B4">
        <w:rPr>
          <w:color w:val="000000" w:themeColor="text1"/>
          <w:shd w:val="clear" w:color="auto" w:fill="FFFFFF"/>
        </w:rPr>
        <w:t>, </w:t>
      </w:r>
      <w:r w:rsidRPr="006563B4">
        <w:rPr>
          <w:i/>
          <w:iCs/>
          <w:color w:val="000000" w:themeColor="text1"/>
          <w:shd w:val="clear" w:color="auto" w:fill="FFFFFF"/>
        </w:rPr>
        <w:t>21</w:t>
      </w:r>
      <w:r w:rsidRPr="006563B4">
        <w:rPr>
          <w:color w:val="000000" w:themeColor="text1"/>
          <w:shd w:val="clear" w:color="auto" w:fill="FFFFFF"/>
        </w:rPr>
        <w:t>(3), pp.320-340.</w:t>
      </w:r>
    </w:p>
    <w:p w:rsidR="00AC23A9" w:rsidRPr="00FA7A9B" w:rsidRDefault="00AC23A9" w:rsidP="00965241">
      <w:pPr>
        <w:pStyle w:val="References"/>
        <w:rPr>
          <w:b/>
          <w:color w:val="FF0000"/>
          <w:shd w:val="clear" w:color="auto" w:fill="FFFFFF"/>
        </w:rPr>
      </w:pPr>
      <w:r w:rsidRPr="006563B4">
        <w:rPr>
          <w:shd w:val="clear" w:color="auto" w:fill="FFFFFF"/>
        </w:rPr>
        <w:lastRenderedPageBreak/>
        <w:t>Christopher, M. and Towill, D., 2000. Supply chain migration from lean and functional to agile and customised. </w:t>
      </w:r>
      <w:r w:rsidRPr="006563B4">
        <w:rPr>
          <w:i/>
          <w:iCs/>
          <w:shd w:val="clear" w:color="auto" w:fill="FFFFFF"/>
        </w:rPr>
        <w:t>Supply Chain Management: An International Journal</w:t>
      </w:r>
      <w:r w:rsidRPr="006563B4">
        <w:rPr>
          <w:shd w:val="clear" w:color="auto" w:fill="FFFFFF"/>
        </w:rPr>
        <w:t>, </w:t>
      </w:r>
      <w:r w:rsidRPr="006563B4">
        <w:rPr>
          <w:i/>
          <w:iCs/>
          <w:shd w:val="clear" w:color="auto" w:fill="FFFFFF"/>
        </w:rPr>
        <w:t>5</w:t>
      </w:r>
      <w:r w:rsidRPr="006563B4">
        <w:rPr>
          <w:shd w:val="clear" w:color="auto" w:fill="FFFFFF"/>
        </w:rPr>
        <w:t xml:space="preserve">(4), pp.206-213. </w:t>
      </w:r>
    </w:p>
    <w:p w:rsidR="00FC0ACE" w:rsidRPr="00FC0ACE" w:rsidRDefault="00AC23A9" w:rsidP="00965241">
      <w:pPr>
        <w:pStyle w:val="References"/>
        <w:rPr>
          <w:shd w:val="clear" w:color="auto" w:fill="FFFFFF"/>
        </w:rPr>
      </w:pPr>
      <w:r w:rsidRPr="006563B4">
        <w:rPr>
          <w:shd w:val="clear" w:color="auto" w:fill="FFFFFF"/>
        </w:rPr>
        <w:t>Christopher, M. and Towill, D., 2001. An integrated model for the design of agile supply chains. </w:t>
      </w:r>
      <w:r w:rsidRPr="006563B4">
        <w:rPr>
          <w:i/>
          <w:iCs/>
          <w:shd w:val="clear" w:color="auto" w:fill="FFFFFF"/>
        </w:rPr>
        <w:t>International Journal of Physical Distribution &amp; Logistics Management</w:t>
      </w:r>
      <w:r w:rsidRPr="006563B4">
        <w:rPr>
          <w:shd w:val="clear" w:color="auto" w:fill="FFFFFF"/>
        </w:rPr>
        <w:t>, </w:t>
      </w:r>
      <w:r w:rsidRPr="006563B4">
        <w:rPr>
          <w:i/>
          <w:iCs/>
          <w:shd w:val="clear" w:color="auto" w:fill="FFFFFF"/>
        </w:rPr>
        <w:t>31</w:t>
      </w:r>
      <w:r w:rsidRPr="006563B4">
        <w:rPr>
          <w:shd w:val="clear" w:color="auto" w:fill="FFFFFF"/>
        </w:rPr>
        <w:t>(4), pp.235-246.</w:t>
      </w:r>
    </w:p>
    <w:p w:rsidR="00627DCC" w:rsidRDefault="00AC23A9" w:rsidP="00965241">
      <w:pPr>
        <w:pStyle w:val="References"/>
        <w:rPr>
          <w:shd w:val="clear" w:color="auto" w:fill="FFFFFF"/>
        </w:rPr>
      </w:pPr>
      <w:r w:rsidRPr="006563B4">
        <w:rPr>
          <w:shd w:val="clear" w:color="auto" w:fill="FFFFFF"/>
        </w:rPr>
        <w:t>*Cozzolino, A., Rossi, S. and Conforti, A., 2012. Agile and lean principles in the humanitarian supply chain: The case of the United Nations World Food Programme. </w:t>
      </w:r>
      <w:r w:rsidRPr="006563B4">
        <w:rPr>
          <w:i/>
          <w:iCs/>
          <w:shd w:val="clear" w:color="auto" w:fill="FFFFFF"/>
        </w:rPr>
        <w:t>Journal of Humanitarian Logistics and Supply Chain Management</w:t>
      </w:r>
      <w:r w:rsidRPr="006563B4">
        <w:rPr>
          <w:shd w:val="clear" w:color="auto" w:fill="FFFFFF"/>
        </w:rPr>
        <w:t>, </w:t>
      </w:r>
      <w:r w:rsidRPr="006563B4">
        <w:rPr>
          <w:i/>
          <w:iCs/>
          <w:shd w:val="clear" w:color="auto" w:fill="FFFFFF"/>
        </w:rPr>
        <w:t>2</w:t>
      </w:r>
      <w:r w:rsidRPr="006563B4">
        <w:rPr>
          <w:shd w:val="clear" w:color="auto" w:fill="FFFFFF"/>
        </w:rPr>
        <w:t>(1), pp.16-33.</w:t>
      </w:r>
    </w:p>
    <w:p w:rsidR="00AC23A9" w:rsidRDefault="00AC23A9" w:rsidP="00965241">
      <w:pPr>
        <w:pStyle w:val="References"/>
        <w:rPr>
          <w:shd w:val="clear" w:color="auto" w:fill="FFFFFF"/>
        </w:rPr>
      </w:pPr>
      <w:r w:rsidRPr="006563B4">
        <w:rPr>
          <w:shd w:val="clear" w:color="auto" w:fill="FFFFFF"/>
        </w:rPr>
        <w:t>*Day, J.M., Melnyk, S.A., Larson, P.D., Davis, E.W. and Whybark, D.C., 2012. Humanitarian and disaster relief supply chains: a matter of life and death. </w:t>
      </w:r>
      <w:r w:rsidRPr="006563B4">
        <w:rPr>
          <w:i/>
          <w:iCs/>
          <w:shd w:val="clear" w:color="auto" w:fill="FFFFFF"/>
        </w:rPr>
        <w:t>Journal of Supply Chain Management</w:t>
      </w:r>
      <w:r w:rsidRPr="006563B4">
        <w:rPr>
          <w:shd w:val="clear" w:color="auto" w:fill="FFFFFF"/>
        </w:rPr>
        <w:t>, </w:t>
      </w:r>
      <w:r w:rsidRPr="006563B4">
        <w:rPr>
          <w:i/>
          <w:iCs/>
          <w:shd w:val="clear" w:color="auto" w:fill="FFFFFF"/>
        </w:rPr>
        <w:t>48</w:t>
      </w:r>
      <w:r w:rsidRPr="006563B4">
        <w:rPr>
          <w:shd w:val="clear" w:color="auto" w:fill="FFFFFF"/>
        </w:rPr>
        <w:t>(2), pp.</w:t>
      </w:r>
      <w:r w:rsidR="00BA7898" w:rsidRPr="006563B4">
        <w:rPr>
          <w:shd w:val="clear" w:color="auto" w:fill="FFFFFF"/>
        </w:rPr>
        <w:t xml:space="preserve"> </w:t>
      </w:r>
      <w:r w:rsidRPr="006563B4">
        <w:rPr>
          <w:shd w:val="clear" w:color="auto" w:fill="FFFFFF"/>
        </w:rPr>
        <w:t>21-36.</w:t>
      </w:r>
    </w:p>
    <w:p w:rsidR="00AC23A9" w:rsidRPr="00FA7A9B" w:rsidRDefault="00AC23A9" w:rsidP="00965241">
      <w:pPr>
        <w:pStyle w:val="References"/>
        <w:rPr>
          <w:shd w:val="clear" w:color="auto" w:fill="FFFFFF"/>
        </w:rPr>
      </w:pPr>
      <w:r w:rsidRPr="006563B4">
        <w:rPr>
          <w:shd w:val="clear" w:color="auto" w:fill="FFFFFF"/>
        </w:rPr>
        <w:t>*Dubey, R., Ali, S. S., Aitel, P</w:t>
      </w:r>
      <w:r w:rsidR="00BA7898" w:rsidRPr="006563B4">
        <w:rPr>
          <w:shd w:val="clear" w:color="auto" w:fill="FFFFFF"/>
        </w:rPr>
        <w:t xml:space="preserve">. and Venkatesh, P. G. (2014). </w:t>
      </w:r>
      <w:r w:rsidRPr="006563B4">
        <w:rPr>
          <w:shd w:val="clear" w:color="auto" w:fill="FFFFFF"/>
        </w:rPr>
        <w:t>Mechanics of humanitarian supply chain agility and resilienc</w:t>
      </w:r>
      <w:r w:rsidR="00BA7898" w:rsidRPr="006563B4">
        <w:rPr>
          <w:shd w:val="clear" w:color="auto" w:fill="FFFFFF"/>
        </w:rPr>
        <w:t>e and its empirical validation.</w:t>
      </w:r>
      <w:r w:rsidRPr="006563B4">
        <w:rPr>
          <w:shd w:val="clear" w:color="auto" w:fill="FFFFFF"/>
        </w:rPr>
        <w:t xml:space="preserve"> </w:t>
      </w:r>
      <w:r w:rsidRPr="006563B4">
        <w:rPr>
          <w:i/>
          <w:shd w:val="clear" w:color="auto" w:fill="FFFFFF"/>
        </w:rPr>
        <w:t>International Journal of Services an</w:t>
      </w:r>
      <w:r w:rsidR="00BA7898" w:rsidRPr="006563B4">
        <w:rPr>
          <w:i/>
          <w:shd w:val="clear" w:color="auto" w:fill="FFFFFF"/>
        </w:rPr>
        <w:t>d Operations Management</w:t>
      </w:r>
      <w:r w:rsidR="00BA7898" w:rsidRPr="006563B4">
        <w:rPr>
          <w:shd w:val="clear" w:color="auto" w:fill="FFFFFF"/>
        </w:rPr>
        <w:t xml:space="preserve">, </w:t>
      </w:r>
      <w:r w:rsidR="00BA7898" w:rsidRPr="006563B4">
        <w:rPr>
          <w:i/>
          <w:shd w:val="clear" w:color="auto" w:fill="FFFFFF"/>
        </w:rPr>
        <w:t>17</w:t>
      </w:r>
      <w:r w:rsidR="00BA7898" w:rsidRPr="006563B4">
        <w:rPr>
          <w:shd w:val="clear" w:color="auto" w:fill="FFFFFF"/>
        </w:rPr>
        <w:t xml:space="preserve"> (4),</w:t>
      </w:r>
      <w:r w:rsidRPr="006563B4">
        <w:rPr>
          <w:shd w:val="clear" w:color="auto" w:fill="FFFFFF"/>
        </w:rPr>
        <w:t xml:space="preserve"> </w:t>
      </w:r>
      <w:r w:rsidR="00BA7898" w:rsidRPr="006563B4">
        <w:rPr>
          <w:shd w:val="clear" w:color="auto" w:fill="FFFFFF"/>
        </w:rPr>
        <w:t xml:space="preserve">pp. </w:t>
      </w:r>
      <w:r w:rsidRPr="006563B4">
        <w:rPr>
          <w:shd w:val="clear" w:color="auto" w:fill="FFFFFF"/>
        </w:rPr>
        <w:t>367 – 384.</w:t>
      </w:r>
    </w:p>
    <w:p w:rsidR="00AC23A9" w:rsidRPr="002B1AC6" w:rsidRDefault="00AC23A9" w:rsidP="00965241">
      <w:pPr>
        <w:pStyle w:val="References"/>
        <w:rPr>
          <w:shd w:val="clear" w:color="auto" w:fill="FFFFFF"/>
        </w:rPr>
      </w:pPr>
      <w:r w:rsidRPr="006563B4">
        <w:rPr>
          <w:shd w:val="clear" w:color="auto" w:fill="FFFFFF"/>
        </w:rPr>
        <w:t>*Dubey, R., Singh, T. and Gupta, O.K., 2015. Impact of agility, adaptability and alignment on humanitarian logistics performance: Mediating effect of leadership. </w:t>
      </w:r>
      <w:r w:rsidRPr="006563B4">
        <w:rPr>
          <w:i/>
          <w:iCs/>
          <w:shd w:val="clear" w:color="auto" w:fill="FFFFFF"/>
        </w:rPr>
        <w:t>Global Business Review</w:t>
      </w:r>
      <w:r w:rsidRPr="006563B4">
        <w:rPr>
          <w:shd w:val="clear" w:color="auto" w:fill="FFFFFF"/>
        </w:rPr>
        <w:t>, </w:t>
      </w:r>
      <w:r w:rsidRPr="006563B4">
        <w:rPr>
          <w:i/>
          <w:iCs/>
          <w:shd w:val="clear" w:color="auto" w:fill="FFFFFF"/>
        </w:rPr>
        <w:t>16</w:t>
      </w:r>
      <w:r w:rsidRPr="006563B4">
        <w:rPr>
          <w:shd w:val="clear" w:color="auto" w:fill="FFFFFF"/>
        </w:rPr>
        <w:t>(5), pp.812-831.</w:t>
      </w:r>
    </w:p>
    <w:p w:rsidR="00AC23A9" w:rsidRDefault="00AC23A9" w:rsidP="00965241">
      <w:pPr>
        <w:pStyle w:val="References"/>
        <w:rPr>
          <w:color w:val="000000" w:themeColor="text1"/>
          <w:shd w:val="clear" w:color="auto" w:fill="FFFFFF"/>
        </w:rPr>
      </w:pPr>
      <w:r w:rsidRPr="006563B4">
        <w:rPr>
          <w:color w:val="000000" w:themeColor="text1"/>
          <w:shd w:val="clear" w:color="auto" w:fill="FFFFFF"/>
        </w:rPr>
        <w:t>*Dubey, R. and Gunasekaran, A., 2016. The sustainable humanitarian supply chain design: agility, adaptability and alignment. </w:t>
      </w:r>
      <w:r w:rsidRPr="006563B4">
        <w:rPr>
          <w:i/>
          <w:iCs/>
          <w:color w:val="000000" w:themeColor="text1"/>
          <w:shd w:val="clear" w:color="auto" w:fill="FFFFFF"/>
        </w:rPr>
        <w:t>International Journal of Logistics Research and Applications</w:t>
      </w:r>
      <w:r w:rsidRPr="006563B4">
        <w:rPr>
          <w:color w:val="000000" w:themeColor="text1"/>
          <w:shd w:val="clear" w:color="auto" w:fill="FFFFFF"/>
        </w:rPr>
        <w:t>, </w:t>
      </w:r>
      <w:r w:rsidRPr="006563B4">
        <w:rPr>
          <w:i/>
          <w:iCs/>
          <w:color w:val="000000" w:themeColor="text1"/>
          <w:shd w:val="clear" w:color="auto" w:fill="FFFFFF"/>
        </w:rPr>
        <w:t>19</w:t>
      </w:r>
      <w:r w:rsidRPr="006563B4">
        <w:rPr>
          <w:color w:val="000000" w:themeColor="text1"/>
          <w:shd w:val="clear" w:color="auto" w:fill="FFFFFF"/>
        </w:rPr>
        <w:t>(1), pp.62-82.</w:t>
      </w:r>
    </w:p>
    <w:p w:rsidR="00AC23A9" w:rsidRPr="00FA7A9B" w:rsidRDefault="00AC23A9" w:rsidP="00965241">
      <w:pPr>
        <w:pStyle w:val="References"/>
        <w:rPr>
          <w:b/>
          <w:color w:val="FF0000"/>
          <w:shd w:val="clear" w:color="auto" w:fill="FFFFFF"/>
        </w:rPr>
      </w:pPr>
      <w:r w:rsidRPr="006563B4">
        <w:t xml:space="preserve">Denyer, D. and Tranfield, T., 2009. Producing a systematic review, in Buchanan, D.A. and Bryman, A. (Eds), </w:t>
      </w:r>
      <w:r w:rsidRPr="006563B4">
        <w:rPr>
          <w:i/>
        </w:rPr>
        <w:t>The Sage Handbook of Organizational Research Methods</w:t>
      </w:r>
      <w:r w:rsidRPr="006563B4">
        <w:t>, Sage, London.</w:t>
      </w:r>
    </w:p>
    <w:p w:rsidR="00627DCC" w:rsidRPr="00627DCC" w:rsidRDefault="00AC23A9" w:rsidP="00965241">
      <w:pPr>
        <w:pStyle w:val="References"/>
        <w:rPr>
          <w:shd w:val="clear" w:color="auto" w:fill="FFFFFF"/>
        </w:rPr>
      </w:pPr>
      <w:r w:rsidRPr="006563B4">
        <w:rPr>
          <w:shd w:val="clear" w:color="auto" w:fill="FFFFFF"/>
        </w:rPr>
        <w:t>*Ertem, M.A., Buyurgan, N. and Rossetti, M.D., 2010. Multiple-buyer procurement auctions framework for humanitarian supply chain management. </w:t>
      </w:r>
      <w:r w:rsidRPr="006563B4">
        <w:rPr>
          <w:i/>
          <w:iCs/>
          <w:shd w:val="clear" w:color="auto" w:fill="FFFFFF"/>
        </w:rPr>
        <w:t>International Journal of Physical Distribution &amp; Logistics Management</w:t>
      </w:r>
      <w:r w:rsidRPr="006563B4">
        <w:rPr>
          <w:shd w:val="clear" w:color="auto" w:fill="FFFFFF"/>
        </w:rPr>
        <w:t>, </w:t>
      </w:r>
      <w:r w:rsidRPr="006563B4">
        <w:rPr>
          <w:i/>
          <w:iCs/>
          <w:shd w:val="clear" w:color="auto" w:fill="FFFFFF"/>
        </w:rPr>
        <w:t>40</w:t>
      </w:r>
      <w:r w:rsidRPr="006563B4">
        <w:rPr>
          <w:shd w:val="clear" w:color="auto" w:fill="FFFFFF"/>
        </w:rPr>
        <w:t>(3), pp.202-227.</w:t>
      </w:r>
    </w:p>
    <w:p w:rsidR="006563B4" w:rsidRDefault="00AC23A9" w:rsidP="00965241">
      <w:pPr>
        <w:pStyle w:val="References"/>
        <w:rPr>
          <w:shd w:val="clear" w:color="auto" w:fill="FFFFFF"/>
        </w:rPr>
      </w:pPr>
      <w:r w:rsidRPr="006563B4">
        <w:rPr>
          <w:shd w:val="clear" w:color="auto" w:fill="FFFFFF"/>
        </w:rPr>
        <w:t>*Ergun, Ö., Gui, L., Heier Stamm, J.L., Keskinocak, P. and Swann, J., 2014. Improving humanitarian operations through technology</w:t>
      </w:r>
      <w:r w:rsidRPr="006563B4">
        <w:rPr>
          <w:rFonts w:ascii="Cambria Math" w:hAnsi="Cambria Math" w:cs="Cambria Math"/>
          <w:shd w:val="clear" w:color="auto" w:fill="FFFFFF"/>
        </w:rPr>
        <w:t>‐</w:t>
      </w:r>
      <w:r w:rsidRPr="006563B4">
        <w:rPr>
          <w:shd w:val="clear" w:color="auto" w:fill="FFFFFF"/>
        </w:rPr>
        <w:t>enabled collaboration. </w:t>
      </w:r>
      <w:r w:rsidRPr="006563B4">
        <w:rPr>
          <w:i/>
          <w:iCs/>
          <w:shd w:val="clear" w:color="auto" w:fill="FFFFFF"/>
        </w:rPr>
        <w:t>Production and Operations Management</w:t>
      </w:r>
      <w:r w:rsidRPr="006563B4">
        <w:rPr>
          <w:shd w:val="clear" w:color="auto" w:fill="FFFFFF"/>
        </w:rPr>
        <w:t>, </w:t>
      </w:r>
      <w:r w:rsidRPr="006563B4">
        <w:rPr>
          <w:i/>
          <w:iCs/>
          <w:shd w:val="clear" w:color="auto" w:fill="FFFFFF"/>
        </w:rPr>
        <w:t>23</w:t>
      </w:r>
      <w:r w:rsidRPr="006563B4">
        <w:rPr>
          <w:shd w:val="clear" w:color="auto" w:fill="FFFFFF"/>
        </w:rPr>
        <w:t xml:space="preserve">(6), pp.1002-1014. </w:t>
      </w:r>
    </w:p>
    <w:p w:rsidR="00627DCC" w:rsidRPr="00585197" w:rsidRDefault="00585197" w:rsidP="00965241">
      <w:pPr>
        <w:pStyle w:val="References"/>
        <w:rPr>
          <w:rFonts w:asciiTheme="minorHAnsi" w:hAnsiTheme="minorHAnsi" w:cstheme="minorBidi"/>
          <w:sz w:val="22"/>
          <w:szCs w:val="22"/>
        </w:rPr>
      </w:pPr>
      <w:r w:rsidRPr="00585197">
        <w:t xml:space="preserve">Federal Emergency Management Agency. 2014. </w:t>
      </w:r>
      <w:r w:rsidRPr="006563B4">
        <w:rPr>
          <w:i/>
        </w:rPr>
        <w:t>Hazus.</w:t>
      </w:r>
      <w:r w:rsidRPr="00585197">
        <w:t xml:space="preserve"> [Online]. Accessed January 10, 2014. </w:t>
      </w:r>
      <w:r w:rsidR="00627DCC" w:rsidRPr="00C86F90">
        <w:t>http://www.fema.gov/hazus/</w:t>
      </w:r>
    </w:p>
    <w:p w:rsidR="001552B7" w:rsidRPr="00BA7898" w:rsidRDefault="00AC23A9" w:rsidP="00965241">
      <w:pPr>
        <w:pStyle w:val="References"/>
        <w:rPr>
          <w:b/>
          <w:highlight w:val="green"/>
          <w:shd w:val="clear" w:color="auto" w:fill="FFFFFF"/>
        </w:rPr>
      </w:pPr>
      <w:r w:rsidRPr="006563B4">
        <w:rPr>
          <w:shd w:val="clear" w:color="auto" w:fill="FFFFFF"/>
        </w:rPr>
        <w:lastRenderedPageBreak/>
        <w:t>Faisal, M.N., Banwet, D.K. and Shankar, R., 2007. Management of risk in supply chains: SCOR approach and analytic network process. </w:t>
      </w:r>
      <w:r w:rsidRPr="006563B4">
        <w:rPr>
          <w:i/>
          <w:iCs/>
          <w:shd w:val="clear" w:color="auto" w:fill="FFFFFF"/>
        </w:rPr>
        <w:t>Supply Chain Forum: An International Journal,</w:t>
      </w:r>
      <w:r w:rsidRPr="006563B4">
        <w:rPr>
          <w:shd w:val="clear" w:color="auto" w:fill="FFFFFF"/>
        </w:rPr>
        <w:t xml:space="preserve"> 8 (2), pp. 66-79. </w:t>
      </w:r>
    </w:p>
    <w:p w:rsidR="001552B7" w:rsidRPr="00BA7898" w:rsidRDefault="001552B7" w:rsidP="00965241">
      <w:pPr>
        <w:pStyle w:val="References"/>
        <w:rPr>
          <w:b/>
          <w:highlight w:val="green"/>
          <w:shd w:val="clear" w:color="auto" w:fill="FFFFFF"/>
        </w:rPr>
      </w:pPr>
      <w:r w:rsidRPr="006563B4">
        <w:rPr>
          <w:shd w:val="clear" w:color="auto" w:fill="FFFFFF"/>
        </w:rPr>
        <w:t>*Gatignon, A., Van Wassenhove, L.N. and Charles, A., 2010. The Yogyakarta earthquake: Humanitarian relief through IFRC's decentralized supply chain. </w:t>
      </w:r>
      <w:r w:rsidRPr="006563B4">
        <w:rPr>
          <w:i/>
          <w:iCs/>
          <w:shd w:val="clear" w:color="auto" w:fill="FFFFFF"/>
        </w:rPr>
        <w:t>International Journal of Production Economics</w:t>
      </w:r>
      <w:r w:rsidRPr="006563B4">
        <w:rPr>
          <w:shd w:val="clear" w:color="auto" w:fill="FFFFFF"/>
        </w:rPr>
        <w:t>, </w:t>
      </w:r>
      <w:r w:rsidRPr="006563B4">
        <w:rPr>
          <w:i/>
          <w:iCs/>
          <w:shd w:val="clear" w:color="auto" w:fill="FFFFFF"/>
        </w:rPr>
        <w:t>126</w:t>
      </w:r>
      <w:r w:rsidRPr="006563B4">
        <w:rPr>
          <w:shd w:val="clear" w:color="auto" w:fill="FFFFFF"/>
        </w:rPr>
        <w:t>(1), pp.102-110.</w:t>
      </w:r>
    </w:p>
    <w:p w:rsidR="00627DCC" w:rsidRPr="00F14F9A" w:rsidRDefault="001552B7" w:rsidP="00965241">
      <w:pPr>
        <w:pStyle w:val="References"/>
        <w:rPr>
          <w:b/>
          <w:color w:val="FF0000"/>
          <w:highlight w:val="yellow"/>
          <w:shd w:val="clear" w:color="auto" w:fill="FFFFFF"/>
        </w:rPr>
      </w:pPr>
      <w:r w:rsidRPr="006563B4">
        <w:rPr>
          <w:rFonts w:cstheme="minorHAnsi"/>
        </w:rPr>
        <w:t>GHA Report, 2016</w:t>
      </w:r>
      <w:r w:rsidR="00BA7898" w:rsidRPr="006563B4">
        <w:rPr>
          <w:rFonts w:cstheme="minorHAnsi"/>
        </w:rPr>
        <w:t xml:space="preserve">. </w:t>
      </w:r>
      <w:r w:rsidR="00BA7898" w:rsidRPr="006563B4">
        <w:rPr>
          <w:rFonts w:cstheme="minorHAnsi"/>
          <w:i/>
        </w:rPr>
        <w:t>Global Humanitarian Assistance Report</w:t>
      </w:r>
      <w:r w:rsidR="00BA7898" w:rsidRPr="006563B4">
        <w:rPr>
          <w:rFonts w:cstheme="minorHAnsi"/>
        </w:rPr>
        <w:t>, available at: www.globalhumanitarianassistance.org</w:t>
      </w:r>
      <w:r w:rsidR="006563B4">
        <w:rPr>
          <w:rFonts w:cstheme="minorHAnsi"/>
        </w:rPr>
        <w:t>.</w:t>
      </w:r>
    </w:p>
    <w:p w:rsidR="00627DCC" w:rsidRPr="00FA7A9B" w:rsidRDefault="00AC23A9" w:rsidP="00965241">
      <w:pPr>
        <w:pStyle w:val="References"/>
        <w:rPr>
          <w:shd w:val="clear" w:color="auto" w:fill="FFFFFF"/>
        </w:rPr>
      </w:pPr>
      <w:r w:rsidRPr="006563B4">
        <w:rPr>
          <w:shd w:val="clear" w:color="auto" w:fill="FFFFFF"/>
        </w:rPr>
        <w:t>Goldman, S.L., Nagel, R.N. and Preiss, K., 1995. </w:t>
      </w:r>
      <w:r w:rsidRPr="006563B4">
        <w:rPr>
          <w:i/>
          <w:iCs/>
          <w:shd w:val="clear" w:color="auto" w:fill="FFFFFF"/>
        </w:rPr>
        <w:t>Agile competitors and virtual organizations: strategies for enriching the customer</w:t>
      </w:r>
      <w:r w:rsidRPr="006563B4">
        <w:rPr>
          <w:shd w:val="clear" w:color="auto" w:fill="FFFFFF"/>
        </w:rPr>
        <w:t> (Vol. 8). New York: Van Nostrand Reinhold.</w:t>
      </w:r>
    </w:p>
    <w:p w:rsidR="00627DCC" w:rsidRPr="00627DCC" w:rsidRDefault="00AC23A9" w:rsidP="00965241">
      <w:pPr>
        <w:pStyle w:val="References"/>
        <w:rPr>
          <w:color w:val="000000" w:themeColor="text1"/>
          <w:shd w:val="clear" w:color="auto" w:fill="FFFFFF"/>
        </w:rPr>
      </w:pPr>
      <w:r w:rsidRPr="006563B4">
        <w:rPr>
          <w:color w:val="000000" w:themeColor="text1"/>
          <w:shd w:val="clear" w:color="auto" w:fill="FFFFFF"/>
        </w:rPr>
        <w:t>*Goldsby, T.J., Griffis, S.E. and Roath, A.S., 2006. Modeling lean, agile, and leagile supply chain strategies. </w:t>
      </w:r>
      <w:r w:rsidRPr="006563B4">
        <w:rPr>
          <w:i/>
          <w:iCs/>
          <w:color w:val="000000" w:themeColor="text1"/>
          <w:shd w:val="clear" w:color="auto" w:fill="FFFFFF"/>
        </w:rPr>
        <w:t>Journal of business logistics</w:t>
      </w:r>
      <w:r w:rsidRPr="006563B4">
        <w:rPr>
          <w:color w:val="000000" w:themeColor="text1"/>
          <w:shd w:val="clear" w:color="auto" w:fill="FFFFFF"/>
        </w:rPr>
        <w:t>, </w:t>
      </w:r>
      <w:r w:rsidRPr="006563B4">
        <w:rPr>
          <w:i/>
          <w:iCs/>
          <w:color w:val="000000" w:themeColor="text1"/>
          <w:shd w:val="clear" w:color="auto" w:fill="FFFFFF"/>
        </w:rPr>
        <w:t>27</w:t>
      </w:r>
      <w:r w:rsidRPr="006563B4">
        <w:rPr>
          <w:color w:val="000000" w:themeColor="text1"/>
          <w:shd w:val="clear" w:color="auto" w:fill="FFFFFF"/>
        </w:rPr>
        <w:t>(1), pp.57-80.</w:t>
      </w:r>
    </w:p>
    <w:p w:rsidR="00627DCC" w:rsidRPr="00FA7A9B" w:rsidRDefault="00AC23A9" w:rsidP="00965241">
      <w:pPr>
        <w:pStyle w:val="References"/>
        <w:rPr>
          <w:shd w:val="clear" w:color="auto" w:fill="FFFFFF"/>
        </w:rPr>
      </w:pPr>
      <w:r w:rsidRPr="006563B4">
        <w:rPr>
          <w:shd w:val="clear" w:color="auto" w:fill="FFFFFF"/>
        </w:rPr>
        <w:t>*Heaslip, G., 2018. Editorial for special issue on: humanitarian operations management.</w:t>
      </w:r>
      <w:r w:rsidR="00627DCC" w:rsidRPr="006563B4">
        <w:rPr>
          <w:shd w:val="clear" w:color="auto" w:fill="FFFFFF"/>
        </w:rPr>
        <w:t xml:space="preserve"> </w:t>
      </w:r>
      <w:r w:rsidR="00ED0FC4" w:rsidRPr="00C86F90">
        <w:rPr>
          <w:i/>
        </w:rPr>
        <w:t>Production Planning &amp; Control</w:t>
      </w:r>
      <w:r w:rsidR="00ED0FC4" w:rsidRPr="00C86F90">
        <w:t>, 29 (4), pp.1127-1129</w:t>
      </w:r>
      <w:r w:rsidR="006563B4">
        <w:rPr>
          <w:rFonts w:ascii="ArialUnicodeMS" w:hAnsi="ArialUnicodeMS" w:cs="ArialUnicodeMS"/>
        </w:rPr>
        <w:t>.</w:t>
      </w:r>
    </w:p>
    <w:p w:rsidR="00627DCC" w:rsidRPr="00627DCC" w:rsidRDefault="00AC23A9" w:rsidP="00965241">
      <w:pPr>
        <w:pStyle w:val="References"/>
        <w:rPr>
          <w:shd w:val="clear" w:color="auto" w:fill="FFFFFF"/>
        </w:rPr>
      </w:pPr>
      <w:r w:rsidRPr="006563B4">
        <w:rPr>
          <w:shd w:val="clear" w:color="auto" w:fill="FFFFFF"/>
        </w:rPr>
        <w:t>*Heaslip, G., Kovács, G. and Haavisto, I., 2018. Cash-based response in relief: the impact for humanitarian logistics. </w:t>
      </w:r>
      <w:r w:rsidRPr="006563B4">
        <w:rPr>
          <w:i/>
          <w:iCs/>
          <w:shd w:val="clear" w:color="auto" w:fill="FFFFFF"/>
        </w:rPr>
        <w:t>Journal of Humanitarian Logistics and Supply Chain Management</w:t>
      </w:r>
      <w:r w:rsidRPr="006563B4">
        <w:rPr>
          <w:shd w:val="clear" w:color="auto" w:fill="FFFFFF"/>
        </w:rPr>
        <w:t>, </w:t>
      </w:r>
      <w:r w:rsidRPr="006563B4">
        <w:rPr>
          <w:i/>
          <w:iCs/>
          <w:shd w:val="clear" w:color="auto" w:fill="FFFFFF"/>
        </w:rPr>
        <w:t>8</w:t>
      </w:r>
      <w:r w:rsidRPr="006563B4">
        <w:rPr>
          <w:shd w:val="clear" w:color="auto" w:fill="FFFFFF"/>
        </w:rPr>
        <w:t>(1), pp.87-106.</w:t>
      </w:r>
    </w:p>
    <w:p w:rsidR="00614778" w:rsidRDefault="00AC23A9" w:rsidP="00965241">
      <w:pPr>
        <w:pStyle w:val="References"/>
      </w:pPr>
      <w:r w:rsidRPr="006563B4">
        <w:rPr>
          <w:shd w:val="clear" w:color="auto" w:fill="FFFFFF"/>
        </w:rPr>
        <w:t>*Holguín-Veras, J., Jaller, M., Van Wassenhove, L.N., Pérez, N. and Wachtendorf, T., 2012. On the unique features of post-disaster humanitarian logistics. </w:t>
      </w:r>
      <w:r w:rsidRPr="006563B4">
        <w:rPr>
          <w:i/>
          <w:iCs/>
          <w:shd w:val="clear" w:color="auto" w:fill="FFFFFF"/>
        </w:rPr>
        <w:t>Journal of Operations Management</w:t>
      </w:r>
      <w:r w:rsidRPr="006563B4">
        <w:rPr>
          <w:shd w:val="clear" w:color="auto" w:fill="FFFFFF"/>
        </w:rPr>
        <w:t>, </w:t>
      </w:r>
      <w:r w:rsidRPr="006563B4">
        <w:rPr>
          <w:i/>
          <w:iCs/>
          <w:shd w:val="clear" w:color="auto" w:fill="FFFFFF"/>
        </w:rPr>
        <w:t>30</w:t>
      </w:r>
      <w:r w:rsidRPr="006563B4">
        <w:rPr>
          <w:shd w:val="clear" w:color="auto" w:fill="FFFFFF"/>
        </w:rPr>
        <w:t>(7-8), pp.</w:t>
      </w:r>
      <w:r w:rsidR="00BA7898" w:rsidRPr="006563B4">
        <w:rPr>
          <w:shd w:val="clear" w:color="auto" w:fill="FFFFFF"/>
        </w:rPr>
        <w:t xml:space="preserve"> </w:t>
      </w:r>
      <w:r w:rsidRPr="006563B4">
        <w:rPr>
          <w:shd w:val="clear" w:color="auto" w:fill="FFFFFF"/>
        </w:rPr>
        <w:t>494-506.</w:t>
      </w:r>
    </w:p>
    <w:p w:rsidR="00BA7898" w:rsidRPr="0015622A" w:rsidRDefault="00AC23A9" w:rsidP="00965241">
      <w:pPr>
        <w:pStyle w:val="References"/>
      </w:pPr>
      <w:r w:rsidRPr="0015622A">
        <w:t xml:space="preserve">Hollingworth, M. 2009. </w:t>
      </w:r>
      <w:r w:rsidRPr="006563B4">
        <w:rPr>
          <w:i/>
        </w:rPr>
        <w:t>Keynote speech</w:t>
      </w:r>
      <w:r w:rsidRPr="0015622A">
        <w:t>. 2nd International Humanitarian Logistics Symposium, Faringdon, March.</w:t>
      </w:r>
    </w:p>
    <w:p w:rsidR="00AC23A9" w:rsidRPr="0015622A" w:rsidRDefault="00AC23A9" w:rsidP="00965241">
      <w:pPr>
        <w:pStyle w:val="References"/>
      </w:pPr>
      <w:r w:rsidRPr="0015622A">
        <w:t xml:space="preserve">Inter-Agency Standing Committee (IASC), 2008. Annual Report 2008, Inter-agency Standing Committee. </w:t>
      </w:r>
      <w:r w:rsidR="00F728B6" w:rsidRPr="0015622A">
        <w:t>Available</w:t>
      </w:r>
      <w:r w:rsidR="00FB322C">
        <w:t xml:space="preserve"> at: www.humanitarianinfo.org</w:t>
      </w:r>
    </w:p>
    <w:p w:rsidR="00AC23A9" w:rsidRDefault="00AC23A9" w:rsidP="00965241">
      <w:pPr>
        <w:pStyle w:val="References"/>
      </w:pPr>
      <w:r w:rsidRPr="006563B4">
        <w:rPr>
          <w:shd w:val="clear" w:color="auto" w:fill="FFFFFF"/>
        </w:rPr>
        <w:t>Inter-Agency Standing Committee (IASC), 2006. Guidance note on using the cluster approach to strengthen humanitarian response. In </w:t>
      </w:r>
      <w:r w:rsidRPr="006563B4">
        <w:rPr>
          <w:i/>
          <w:iCs/>
          <w:shd w:val="clear" w:color="auto" w:fill="FFFFFF"/>
        </w:rPr>
        <w:t>Guidance note on using the cluster approach to strengthen humanitarian response</w:t>
      </w:r>
      <w:r w:rsidRPr="006563B4">
        <w:rPr>
          <w:shd w:val="clear" w:color="auto" w:fill="FFFFFF"/>
        </w:rPr>
        <w:t>. IASC.</w:t>
      </w:r>
    </w:p>
    <w:p w:rsidR="00AC23A9" w:rsidRPr="006563B4" w:rsidRDefault="00AC23A9" w:rsidP="00965241">
      <w:pPr>
        <w:pStyle w:val="References"/>
        <w:rPr>
          <w:shd w:val="clear" w:color="auto" w:fill="FFFFFF"/>
        </w:rPr>
      </w:pPr>
      <w:r w:rsidRPr="006563B4">
        <w:rPr>
          <w:shd w:val="clear" w:color="auto" w:fill="FFFFFF"/>
        </w:rPr>
        <w:t>*Jabbour, C.J.C., Sobreiro, V.A., de Sousa Jabbour, A.B.L., de Souza Campos, L.M., Mariano, E.B. and Renwick, D.W.S., 2017. An analysis of the literature on humanitarian logistics and supply chain management: paving the way for future studies. </w:t>
      </w:r>
      <w:r w:rsidRPr="006563B4">
        <w:rPr>
          <w:i/>
          <w:iCs/>
          <w:shd w:val="clear" w:color="auto" w:fill="FFFFFF"/>
        </w:rPr>
        <w:t>Annals of Operations Research</w:t>
      </w:r>
      <w:r w:rsidRPr="006563B4">
        <w:rPr>
          <w:shd w:val="clear" w:color="auto" w:fill="FFFFFF"/>
        </w:rPr>
        <w:t>, pp.1-19.</w:t>
      </w:r>
    </w:p>
    <w:p w:rsidR="00AC23A9" w:rsidRPr="006563B4" w:rsidRDefault="00AC23A9" w:rsidP="00965241">
      <w:pPr>
        <w:pStyle w:val="References"/>
        <w:rPr>
          <w:shd w:val="clear" w:color="auto" w:fill="FFFFFF"/>
        </w:rPr>
      </w:pPr>
      <w:r w:rsidRPr="006563B4">
        <w:rPr>
          <w:shd w:val="clear" w:color="auto" w:fill="FFFFFF"/>
        </w:rPr>
        <w:lastRenderedPageBreak/>
        <w:t>*Jahre, M. and Fabbe-Costes, N., 2015. How standards and modularity can improve humanitarian supply chain responsiveness: The case of emergency response units. </w:t>
      </w:r>
      <w:r w:rsidRPr="006563B4">
        <w:rPr>
          <w:i/>
          <w:iCs/>
          <w:shd w:val="clear" w:color="auto" w:fill="FFFFFF"/>
        </w:rPr>
        <w:t>Journal of Humanitarian Logistics and Supply Chain Management</w:t>
      </w:r>
      <w:r w:rsidRPr="006563B4">
        <w:rPr>
          <w:shd w:val="clear" w:color="auto" w:fill="FFFFFF"/>
        </w:rPr>
        <w:t>, </w:t>
      </w:r>
      <w:r w:rsidRPr="006563B4">
        <w:rPr>
          <w:i/>
          <w:iCs/>
          <w:shd w:val="clear" w:color="auto" w:fill="FFFFFF"/>
        </w:rPr>
        <w:t>5</w:t>
      </w:r>
      <w:r w:rsidRPr="006563B4">
        <w:rPr>
          <w:shd w:val="clear" w:color="auto" w:fill="FFFFFF"/>
        </w:rPr>
        <w:t>(3), pp.348-386.</w:t>
      </w:r>
    </w:p>
    <w:p w:rsidR="00AC23A9" w:rsidRDefault="00AC23A9" w:rsidP="00965241">
      <w:pPr>
        <w:pStyle w:val="References"/>
      </w:pPr>
      <w:r w:rsidRPr="006563B4">
        <w:rPr>
          <w:shd w:val="clear" w:color="auto" w:fill="FFFFFF"/>
        </w:rPr>
        <w:t>*Jahre, M. and Jensen, L.M., 2010. Coordination in humanitarian logistics through clusters. </w:t>
      </w:r>
      <w:r w:rsidRPr="006563B4">
        <w:rPr>
          <w:i/>
          <w:iCs/>
          <w:shd w:val="clear" w:color="auto" w:fill="FFFFFF"/>
        </w:rPr>
        <w:t>International Journal of Physical Distribution &amp; Logistics Management</w:t>
      </w:r>
      <w:r w:rsidRPr="006563B4">
        <w:rPr>
          <w:shd w:val="clear" w:color="auto" w:fill="FFFFFF"/>
        </w:rPr>
        <w:t>, </w:t>
      </w:r>
      <w:r w:rsidRPr="006563B4">
        <w:rPr>
          <w:i/>
          <w:iCs/>
          <w:shd w:val="clear" w:color="auto" w:fill="FFFFFF"/>
        </w:rPr>
        <w:t>40</w:t>
      </w:r>
      <w:r w:rsidRPr="006563B4">
        <w:rPr>
          <w:shd w:val="clear" w:color="auto" w:fill="FFFFFF"/>
        </w:rPr>
        <w:t>(8/9), pp.657-674.</w:t>
      </w:r>
    </w:p>
    <w:p w:rsidR="00AC23A9" w:rsidRPr="006563B4" w:rsidRDefault="00AC23A9" w:rsidP="00965241">
      <w:pPr>
        <w:pStyle w:val="References"/>
        <w:rPr>
          <w:shd w:val="clear" w:color="auto" w:fill="FFFFFF"/>
        </w:rPr>
      </w:pPr>
      <w:r w:rsidRPr="006563B4">
        <w:rPr>
          <w:shd w:val="clear" w:color="auto" w:fill="FFFFFF"/>
        </w:rPr>
        <w:t>*Jahre, M., Kembro, J., Rezvanian, T., Ergun, O., Håpnes, S.J. and Berling, P., 2016. Integrating supply chains for emergencies and ongoing operations in UNHCR. </w:t>
      </w:r>
      <w:r w:rsidRPr="006563B4">
        <w:rPr>
          <w:i/>
          <w:iCs/>
          <w:shd w:val="clear" w:color="auto" w:fill="FFFFFF"/>
        </w:rPr>
        <w:t>Journal of Operations Management</w:t>
      </w:r>
      <w:r w:rsidRPr="006563B4">
        <w:rPr>
          <w:shd w:val="clear" w:color="auto" w:fill="FFFFFF"/>
        </w:rPr>
        <w:t>, </w:t>
      </w:r>
      <w:r w:rsidRPr="006563B4">
        <w:rPr>
          <w:i/>
          <w:iCs/>
          <w:shd w:val="clear" w:color="auto" w:fill="FFFFFF"/>
        </w:rPr>
        <w:t>45</w:t>
      </w:r>
      <w:r w:rsidRPr="006563B4">
        <w:rPr>
          <w:shd w:val="clear" w:color="auto" w:fill="FFFFFF"/>
        </w:rPr>
        <w:t>, pp.57-72.</w:t>
      </w:r>
    </w:p>
    <w:p w:rsidR="00AC23A9" w:rsidRPr="006563B4" w:rsidRDefault="00AC23A9" w:rsidP="00965241">
      <w:pPr>
        <w:pStyle w:val="References"/>
        <w:rPr>
          <w:shd w:val="clear" w:color="auto" w:fill="FFFFFF"/>
        </w:rPr>
      </w:pPr>
      <w:r w:rsidRPr="006563B4">
        <w:rPr>
          <w:shd w:val="clear" w:color="auto" w:fill="FFFFFF"/>
        </w:rPr>
        <w:t>Jain, V., Benyoucef, L. and Deshmukh, S.G., 2008. A new approach for evaluating agility in supply chains using fuzzy association rules mining. </w:t>
      </w:r>
      <w:r w:rsidRPr="006563B4">
        <w:rPr>
          <w:i/>
          <w:iCs/>
          <w:shd w:val="clear" w:color="auto" w:fill="FFFFFF"/>
        </w:rPr>
        <w:t>Engineering Applications of Artificial Intelligence</w:t>
      </w:r>
      <w:r w:rsidRPr="006563B4">
        <w:rPr>
          <w:shd w:val="clear" w:color="auto" w:fill="FFFFFF"/>
        </w:rPr>
        <w:t>, </w:t>
      </w:r>
      <w:r w:rsidRPr="006563B4">
        <w:rPr>
          <w:i/>
          <w:iCs/>
          <w:shd w:val="clear" w:color="auto" w:fill="FFFFFF"/>
        </w:rPr>
        <w:t>21</w:t>
      </w:r>
      <w:r w:rsidRPr="006563B4">
        <w:rPr>
          <w:shd w:val="clear" w:color="auto" w:fill="FFFFFF"/>
        </w:rPr>
        <w:t>(3), pp.367-385.</w:t>
      </w:r>
    </w:p>
    <w:p w:rsidR="00AC23A9" w:rsidRPr="006563B4" w:rsidRDefault="00AC23A9" w:rsidP="00965241">
      <w:pPr>
        <w:pStyle w:val="References"/>
        <w:rPr>
          <w:shd w:val="clear" w:color="auto" w:fill="FFFFFF"/>
        </w:rPr>
      </w:pPr>
      <w:r w:rsidRPr="006563B4">
        <w:rPr>
          <w:shd w:val="clear" w:color="auto" w:fill="FFFFFF"/>
        </w:rPr>
        <w:t>*Kovács, G. and Spens, K., 2009. Identifying challenges in humanitarian logistics. </w:t>
      </w:r>
      <w:r w:rsidRPr="006563B4">
        <w:rPr>
          <w:i/>
          <w:iCs/>
          <w:shd w:val="clear" w:color="auto" w:fill="FFFFFF"/>
        </w:rPr>
        <w:t>International Journal of Physical Distribution &amp; Logistics Management</w:t>
      </w:r>
      <w:r w:rsidRPr="006563B4">
        <w:rPr>
          <w:shd w:val="clear" w:color="auto" w:fill="FFFFFF"/>
        </w:rPr>
        <w:t>, </w:t>
      </w:r>
      <w:r w:rsidRPr="006563B4">
        <w:rPr>
          <w:i/>
          <w:iCs/>
          <w:shd w:val="clear" w:color="auto" w:fill="FFFFFF"/>
        </w:rPr>
        <w:t>39</w:t>
      </w:r>
      <w:r w:rsidRPr="006563B4">
        <w:rPr>
          <w:shd w:val="clear" w:color="auto" w:fill="FFFFFF"/>
        </w:rPr>
        <w:t>(6), pp.506-528.</w:t>
      </w:r>
    </w:p>
    <w:p w:rsidR="00AC23A9" w:rsidRPr="006563B4" w:rsidRDefault="00AC23A9" w:rsidP="00965241">
      <w:pPr>
        <w:pStyle w:val="References"/>
        <w:rPr>
          <w:shd w:val="clear" w:color="auto" w:fill="FFFFFF"/>
        </w:rPr>
      </w:pPr>
      <w:r w:rsidRPr="006563B4">
        <w:rPr>
          <w:shd w:val="clear" w:color="auto" w:fill="FFFFFF"/>
        </w:rPr>
        <w:t>*</w:t>
      </w:r>
      <w:r w:rsidR="00627DCC" w:rsidRPr="006563B4">
        <w:rPr>
          <w:shd w:val="clear" w:color="auto" w:fill="FFFFFF"/>
        </w:rPr>
        <w:t xml:space="preserve"> Kovács</w:t>
      </w:r>
      <w:r w:rsidRPr="006563B4">
        <w:rPr>
          <w:shd w:val="clear" w:color="auto" w:fill="FFFFFF"/>
        </w:rPr>
        <w:t>, G. and Spens, K.M., 2007. Humanitarian logistics in disaster relief operations. </w:t>
      </w:r>
      <w:r w:rsidRPr="006563B4">
        <w:rPr>
          <w:i/>
          <w:iCs/>
          <w:shd w:val="clear" w:color="auto" w:fill="FFFFFF"/>
        </w:rPr>
        <w:t>International Journal of Physical Distribution &amp; Logistics Management</w:t>
      </w:r>
      <w:r w:rsidRPr="006563B4">
        <w:rPr>
          <w:shd w:val="clear" w:color="auto" w:fill="FFFFFF"/>
        </w:rPr>
        <w:t>, </w:t>
      </w:r>
      <w:r w:rsidRPr="006563B4">
        <w:rPr>
          <w:i/>
          <w:iCs/>
          <w:shd w:val="clear" w:color="auto" w:fill="FFFFFF"/>
        </w:rPr>
        <w:t>37</w:t>
      </w:r>
      <w:r w:rsidRPr="006563B4">
        <w:rPr>
          <w:shd w:val="clear" w:color="auto" w:fill="FFFFFF"/>
        </w:rPr>
        <w:t>(2), pp.99-114.</w:t>
      </w:r>
    </w:p>
    <w:p w:rsidR="00AC23A9" w:rsidRPr="006563B4" w:rsidRDefault="00AC23A9" w:rsidP="00965241">
      <w:pPr>
        <w:pStyle w:val="References"/>
        <w:rPr>
          <w:shd w:val="clear" w:color="auto" w:fill="FFFFFF"/>
        </w:rPr>
      </w:pPr>
      <w:r w:rsidRPr="006563B4">
        <w:rPr>
          <w:shd w:val="clear" w:color="auto" w:fill="FFFFFF"/>
        </w:rPr>
        <w:t>*Kovács, G. and Tatham, P., 2009. Responding to disruptions in the supply network</w:t>
      </w:r>
      <w:r w:rsidRPr="006563B4">
        <w:rPr>
          <w:rFonts w:ascii="Cambria Math" w:hAnsi="Cambria Math" w:cs="Cambria Math"/>
          <w:shd w:val="clear" w:color="auto" w:fill="FFFFFF"/>
        </w:rPr>
        <w:t>‐</w:t>
      </w:r>
      <w:r w:rsidRPr="006563B4">
        <w:rPr>
          <w:shd w:val="clear" w:color="auto" w:fill="FFFFFF"/>
        </w:rPr>
        <w:t>from dormant to action. </w:t>
      </w:r>
      <w:r w:rsidRPr="006563B4">
        <w:rPr>
          <w:i/>
          <w:iCs/>
          <w:shd w:val="clear" w:color="auto" w:fill="FFFFFF"/>
        </w:rPr>
        <w:t>Journal of Business Logistics</w:t>
      </w:r>
      <w:r w:rsidRPr="006563B4">
        <w:rPr>
          <w:shd w:val="clear" w:color="auto" w:fill="FFFFFF"/>
        </w:rPr>
        <w:t>, </w:t>
      </w:r>
      <w:r w:rsidRPr="006563B4">
        <w:rPr>
          <w:i/>
          <w:iCs/>
          <w:shd w:val="clear" w:color="auto" w:fill="FFFFFF"/>
        </w:rPr>
        <w:t>30</w:t>
      </w:r>
      <w:r w:rsidRPr="006563B4">
        <w:rPr>
          <w:shd w:val="clear" w:color="auto" w:fill="FFFFFF"/>
        </w:rPr>
        <w:t>(2), pp.215-229.</w:t>
      </w:r>
    </w:p>
    <w:p w:rsidR="00AC23A9" w:rsidRPr="006563B4" w:rsidRDefault="00AC23A9" w:rsidP="00965241">
      <w:pPr>
        <w:pStyle w:val="References"/>
        <w:rPr>
          <w:shd w:val="clear" w:color="auto" w:fill="FFFFFF"/>
        </w:rPr>
      </w:pPr>
      <w:r w:rsidRPr="006563B4">
        <w:rPr>
          <w:shd w:val="clear" w:color="auto" w:fill="FFFFFF"/>
        </w:rPr>
        <w:t>*Kunz, N., Van Wassenhove, L.N., Besiou, M., Hambye, C. and Kovacs, G., 2017. Relevance of humanitarian logistics research: best practices and way forward. </w:t>
      </w:r>
      <w:r w:rsidRPr="006563B4">
        <w:rPr>
          <w:i/>
          <w:iCs/>
          <w:shd w:val="clear" w:color="auto" w:fill="FFFFFF"/>
        </w:rPr>
        <w:t>International Journal of Operations &amp; Production Management</w:t>
      </w:r>
      <w:r w:rsidRPr="006563B4">
        <w:rPr>
          <w:shd w:val="clear" w:color="auto" w:fill="FFFFFF"/>
        </w:rPr>
        <w:t>, </w:t>
      </w:r>
      <w:r w:rsidRPr="006563B4">
        <w:rPr>
          <w:i/>
          <w:iCs/>
          <w:shd w:val="clear" w:color="auto" w:fill="FFFFFF"/>
        </w:rPr>
        <w:t>37</w:t>
      </w:r>
      <w:r w:rsidRPr="006563B4">
        <w:rPr>
          <w:shd w:val="clear" w:color="auto" w:fill="FFFFFF"/>
        </w:rPr>
        <w:t>(11), pp.1585-1599.</w:t>
      </w:r>
    </w:p>
    <w:p w:rsidR="00AC23A9" w:rsidRPr="006563B4" w:rsidRDefault="00AC23A9" w:rsidP="00965241">
      <w:pPr>
        <w:pStyle w:val="References"/>
        <w:rPr>
          <w:shd w:val="clear" w:color="auto" w:fill="FFFFFF"/>
        </w:rPr>
      </w:pPr>
      <w:r w:rsidRPr="006563B4">
        <w:rPr>
          <w:shd w:val="clear" w:color="auto" w:fill="FFFFFF"/>
        </w:rPr>
        <w:t>*L'Hermitte, C., Tatham, P., Bowles, M. and Brooks, B., 2016. Developing organisational capabilities to support agility in humanitarian logistics: An exploratory study. </w:t>
      </w:r>
      <w:r w:rsidRPr="006563B4">
        <w:rPr>
          <w:i/>
          <w:iCs/>
          <w:shd w:val="clear" w:color="auto" w:fill="FFFFFF"/>
        </w:rPr>
        <w:t>Journal of Humanitarian Logistics and Supply Chain Management</w:t>
      </w:r>
      <w:r w:rsidRPr="006563B4">
        <w:rPr>
          <w:shd w:val="clear" w:color="auto" w:fill="FFFFFF"/>
        </w:rPr>
        <w:t>, </w:t>
      </w:r>
      <w:r w:rsidRPr="006563B4">
        <w:rPr>
          <w:i/>
          <w:iCs/>
          <w:shd w:val="clear" w:color="auto" w:fill="FFFFFF"/>
        </w:rPr>
        <w:t>6</w:t>
      </w:r>
      <w:r w:rsidRPr="006563B4">
        <w:rPr>
          <w:shd w:val="clear" w:color="auto" w:fill="FFFFFF"/>
        </w:rPr>
        <w:t>(1), pp.72-99.</w:t>
      </w:r>
    </w:p>
    <w:p w:rsidR="00AC23A9" w:rsidRPr="006563B4" w:rsidRDefault="00AC23A9" w:rsidP="00965241">
      <w:pPr>
        <w:pStyle w:val="References"/>
        <w:rPr>
          <w:shd w:val="clear" w:color="auto" w:fill="FFFFFF"/>
        </w:rPr>
      </w:pPr>
      <w:r w:rsidRPr="006563B4">
        <w:rPr>
          <w:shd w:val="clear" w:color="auto" w:fill="FFFFFF"/>
        </w:rPr>
        <w:t>*L'Hermitte, C., Tatham, P., Brooks, B. and Bowles, M., 2016. Supply chain agility in humanitarian protracted operations. </w:t>
      </w:r>
      <w:r w:rsidRPr="006563B4">
        <w:rPr>
          <w:i/>
          <w:iCs/>
          <w:shd w:val="clear" w:color="auto" w:fill="FFFFFF"/>
        </w:rPr>
        <w:t>Journal of Humanitarian Logistics and Supply Chain Management</w:t>
      </w:r>
      <w:r w:rsidRPr="006563B4">
        <w:rPr>
          <w:shd w:val="clear" w:color="auto" w:fill="FFFFFF"/>
        </w:rPr>
        <w:t>, </w:t>
      </w:r>
      <w:r w:rsidRPr="006563B4">
        <w:rPr>
          <w:i/>
          <w:iCs/>
          <w:shd w:val="clear" w:color="auto" w:fill="FFFFFF"/>
        </w:rPr>
        <w:t>6</w:t>
      </w:r>
      <w:r w:rsidRPr="006563B4">
        <w:rPr>
          <w:shd w:val="clear" w:color="auto" w:fill="FFFFFF"/>
        </w:rPr>
        <w:t>(2), pp.173-201.</w:t>
      </w:r>
    </w:p>
    <w:p w:rsidR="00AC23A9" w:rsidRPr="006563B4" w:rsidRDefault="00AC23A9" w:rsidP="00965241">
      <w:pPr>
        <w:pStyle w:val="References"/>
        <w:rPr>
          <w:shd w:val="clear" w:color="auto" w:fill="FFFFFF"/>
        </w:rPr>
      </w:pPr>
      <w:r w:rsidRPr="006563B4">
        <w:rPr>
          <w:shd w:val="clear" w:color="auto" w:fill="FFFFFF"/>
        </w:rPr>
        <w:lastRenderedPageBreak/>
        <w:t>*L'Hermitte, C., Bowles, M., Tatham, P. and Brooks, B., 2015. An integrated approach to agility in humanitarian logistics. </w:t>
      </w:r>
      <w:r w:rsidRPr="006563B4">
        <w:rPr>
          <w:i/>
          <w:iCs/>
          <w:shd w:val="clear" w:color="auto" w:fill="FFFFFF"/>
        </w:rPr>
        <w:t>Journal of Humanitarian Logistics and Supply Chain Management</w:t>
      </w:r>
      <w:r w:rsidRPr="006563B4">
        <w:rPr>
          <w:shd w:val="clear" w:color="auto" w:fill="FFFFFF"/>
        </w:rPr>
        <w:t>, </w:t>
      </w:r>
      <w:r w:rsidRPr="006563B4">
        <w:rPr>
          <w:i/>
          <w:iCs/>
          <w:shd w:val="clear" w:color="auto" w:fill="FFFFFF"/>
        </w:rPr>
        <w:t>5</w:t>
      </w:r>
      <w:r w:rsidRPr="006563B4">
        <w:rPr>
          <w:shd w:val="clear" w:color="auto" w:fill="FFFFFF"/>
        </w:rPr>
        <w:t>(2), pp.209-233.</w:t>
      </w:r>
    </w:p>
    <w:p w:rsidR="00AC23A9" w:rsidRPr="006563B4" w:rsidRDefault="00AC23A9" w:rsidP="00965241">
      <w:pPr>
        <w:pStyle w:val="References"/>
        <w:rPr>
          <w:shd w:val="clear" w:color="auto" w:fill="FFFFFF"/>
        </w:rPr>
      </w:pPr>
      <w:r w:rsidRPr="006563B4">
        <w:rPr>
          <w:shd w:val="clear" w:color="auto" w:fill="FFFFFF"/>
        </w:rPr>
        <w:t>*Liberatore, F., Ortuño, M.T., Tirado, G., Vitoriano, B. and Scaparra, M.P., 2014. A hierarchical compromise model for the joint optimization of recovery operations and distribution of emergency goods in Humanitarian Logistics. </w:t>
      </w:r>
      <w:r w:rsidRPr="006563B4">
        <w:rPr>
          <w:i/>
          <w:iCs/>
          <w:shd w:val="clear" w:color="auto" w:fill="FFFFFF"/>
        </w:rPr>
        <w:t>Computers &amp; Operations Research</w:t>
      </w:r>
      <w:r w:rsidRPr="006563B4">
        <w:rPr>
          <w:shd w:val="clear" w:color="auto" w:fill="FFFFFF"/>
        </w:rPr>
        <w:t>, </w:t>
      </w:r>
      <w:r w:rsidRPr="006563B4">
        <w:rPr>
          <w:i/>
          <w:iCs/>
          <w:shd w:val="clear" w:color="auto" w:fill="FFFFFF"/>
        </w:rPr>
        <w:t>42</w:t>
      </w:r>
      <w:r w:rsidRPr="006563B4">
        <w:rPr>
          <w:shd w:val="clear" w:color="auto" w:fill="FFFFFF"/>
        </w:rPr>
        <w:t>, pp.3-13.</w:t>
      </w:r>
    </w:p>
    <w:p w:rsidR="00AC23A9" w:rsidRDefault="00AC23A9" w:rsidP="00965241">
      <w:pPr>
        <w:pStyle w:val="References"/>
        <w:rPr>
          <w:shd w:val="clear" w:color="auto" w:fill="FFFFFF"/>
        </w:rPr>
      </w:pPr>
      <w:r w:rsidRPr="006563B4">
        <w:rPr>
          <w:shd w:val="clear" w:color="auto" w:fill="FFFFFF"/>
        </w:rPr>
        <w:t>*McLoughlin, D., 1985. A framework for integrated emergency management. </w:t>
      </w:r>
      <w:r w:rsidRPr="006563B4">
        <w:rPr>
          <w:i/>
          <w:iCs/>
          <w:shd w:val="clear" w:color="auto" w:fill="FFFFFF"/>
        </w:rPr>
        <w:t>Public administration review</w:t>
      </w:r>
      <w:r w:rsidRPr="006563B4">
        <w:rPr>
          <w:shd w:val="clear" w:color="auto" w:fill="FFFFFF"/>
        </w:rPr>
        <w:t>, </w:t>
      </w:r>
      <w:r w:rsidRPr="006563B4">
        <w:rPr>
          <w:i/>
          <w:iCs/>
          <w:shd w:val="clear" w:color="auto" w:fill="FFFFFF"/>
        </w:rPr>
        <w:t>45</w:t>
      </w:r>
      <w:r w:rsidRPr="006563B4">
        <w:rPr>
          <w:shd w:val="clear" w:color="auto" w:fill="FFFFFF"/>
        </w:rPr>
        <w:t>, pp.165-172.</w:t>
      </w:r>
    </w:p>
    <w:p w:rsidR="00AC23A9" w:rsidRDefault="00AC23A9" w:rsidP="00965241">
      <w:pPr>
        <w:pStyle w:val="References"/>
        <w:rPr>
          <w:shd w:val="clear" w:color="auto" w:fill="FFFFFF"/>
        </w:rPr>
      </w:pPr>
      <w:r w:rsidRPr="006563B4">
        <w:rPr>
          <w:shd w:val="clear" w:color="auto" w:fill="FFFFFF"/>
        </w:rPr>
        <w:t>*Merminod, N., Nollet, J. and Pache, G., 2014. Streamlining humanitarian and peacekeeping supply chains: Anticipation capability for higher responsiveness. </w:t>
      </w:r>
      <w:r w:rsidRPr="006563B4">
        <w:rPr>
          <w:i/>
          <w:iCs/>
          <w:shd w:val="clear" w:color="auto" w:fill="FFFFFF"/>
        </w:rPr>
        <w:t>Society and Business Review</w:t>
      </w:r>
      <w:r w:rsidRPr="006563B4">
        <w:rPr>
          <w:shd w:val="clear" w:color="auto" w:fill="FFFFFF"/>
        </w:rPr>
        <w:t>, </w:t>
      </w:r>
      <w:r w:rsidRPr="006563B4">
        <w:rPr>
          <w:i/>
          <w:iCs/>
          <w:shd w:val="clear" w:color="auto" w:fill="FFFFFF"/>
        </w:rPr>
        <w:t>9</w:t>
      </w:r>
      <w:r w:rsidRPr="006563B4">
        <w:rPr>
          <w:shd w:val="clear" w:color="auto" w:fill="FFFFFF"/>
        </w:rPr>
        <w:t>(1), pp.4-22.</w:t>
      </w:r>
    </w:p>
    <w:p w:rsidR="00AC23A9" w:rsidRDefault="00AC23A9" w:rsidP="00965241">
      <w:pPr>
        <w:pStyle w:val="References"/>
        <w:rPr>
          <w:shd w:val="clear" w:color="auto" w:fill="FFFFFF"/>
        </w:rPr>
      </w:pPr>
      <w:r w:rsidRPr="006563B4">
        <w:rPr>
          <w:shd w:val="clear" w:color="auto" w:fill="FFFFFF"/>
        </w:rPr>
        <w:t>Narasimhan, R., Swink, M. and Kim, S.W., 2006. Disentangling leanness and agility: an empirical investigation. </w:t>
      </w:r>
      <w:r w:rsidRPr="006563B4">
        <w:rPr>
          <w:i/>
          <w:iCs/>
          <w:shd w:val="clear" w:color="auto" w:fill="FFFFFF"/>
        </w:rPr>
        <w:t>Journal of operations management</w:t>
      </w:r>
      <w:r w:rsidRPr="006563B4">
        <w:rPr>
          <w:shd w:val="clear" w:color="auto" w:fill="FFFFFF"/>
        </w:rPr>
        <w:t>, </w:t>
      </w:r>
      <w:r w:rsidRPr="006563B4">
        <w:rPr>
          <w:i/>
          <w:iCs/>
          <w:shd w:val="clear" w:color="auto" w:fill="FFFFFF"/>
        </w:rPr>
        <w:t>24</w:t>
      </w:r>
      <w:r w:rsidRPr="006563B4">
        <w:rPr>
          <w:shd w:val="clear" w:color="auto" w:fill="FFFFFF"/>
        </w:rPr>
        <w:t>(5), pp.440-457.</w:t>
      </w:r>
    </w:p>
    <w:p w:rsidR="00AC23A9" w:rsidRPr="006563B4" w:rsidRDefault="00AC23A9" w:rsidP="00965241">
      <w:pPr>
        <w:pStyle w:val="References"/>
        <w:rPr>
          <w:shd w:val="clear" w:color="auto" w:fill="FFFFFF"/>
        </w:rPr>
      </w:pPr>
      <w:r w:rsidRPr="006563B4">
        <w:rPr>
          <w:shd w:val="clear" w:color="auto" w:fill="FFFFFF"/>
        </w:rPr>
        <w:t>Naylor, J.B., Naim, M.M. and Berry, D., 1999. Leagility: Integrating the lean and agile manufacturing paradigms in the total supply chain. </w:t>
      </w:r>
      <w:r w:rsidRPr="006563B4">
        <w:rPr>
          <w:i/>
          <w:iCs/>
          <w:shd w:val="clear" w:color="auto" w:fill="FFFFFF"/>
        </w:rPr>
        <w:t>International Journal of production economics</w:t>
      </w:r>
      <w:r w:rsidRPr="006563B4">
        <w:rPr>
          <w:shd w:val="clear" w:color="auto" w:fill="FFFFFF"/>
        </w:rPr>
        <w:t>, </w:t>
      </w:r>
      <w:r w:rsidRPr="006563B4">
        <w:rPr>
          <w:i/>
          <w:iCs/>
          <w:shd w:val="clear" w:color="auto" w:fill="FFFFFF"/>
        </w:rPr>
        <w:t>62</w:t>
      </w:r>
      <w:r w:rsidRPr="006563B4">
        <w:rPr>
          <w:shd w:val="clear" w:color="auto" w:fill="FFFFFF"/>
        </w:rPr>
        <w:t>(1-2), pp.107-118.</w:t>
      </w:r>
    </w:p>
    <w:p w:rsidR="00AC23A9" w:rsidRPr="006563B4" w:rsidRDefault="00AC23A9" w:rsidP="00965241">
      <w:pPr>
        <w:pStyle w:val="References"/>
        <w:rPr>
          <w:shd w:val="clear" w:color="auto" w:fill="FFFFFF"/>
        </w:rPr>
      </w:pPr>
      <w:r w:rsidRPr="006563B4">
        <w:rPr>
          <w:shd w:val="clear" w:color="auto" w:fill="FFFFFF"/>
        </w:rPr>
        <w:t>*Oloruntoba, R. and Gray, R., 2006. Humanitarian aid: an agile supply chain? </w:t>
      </w:r>
      <w:r w:rsidRPr="006563B4">
        <w:rPr>
          <w:i/>
          <w:iCs/>
          <w:shd w:val="clear" w:color="auto" w:fill="FFFFFF"/>
        </w:rPr>
        <w:t>Supply Chain Management: an international journal</w:t>
      </w:r>
      <w:r w:rsidRPr="006563B4">
        <w:rPr>
          <w:shd w:val="clear" w:color="auto" w:fill="FFFFFF"/>
        </w:rPr>
        <w:t>, </w:t>
      </w:r>
      <w:r w:rsidRPr="006563B4">
        <w:rPr>
          <w:i/>
          <w:iCs/>
          <w:shd w:val="clear" w:color="auto" w:fill="FFFFFF"/>
        </w:rPr>
        <w:t>11</w:t>
      </w:r>
      <w:r w:rsidRPr="006563B4">
        <w:rPr>
          <w:shd w:val="clear" w:color="auto" w:fill="FFFFFF"/>
        </w:rPr>
        <w:t>(2), pp.115-120.</w:t>
      </w:r>
    </w:p>
    <w:p w:rsidR="00AC23A9" w:rsidRPr="006563B4" w:rsidRDefault="00AC23A9" w:rsidP="00965241">
      <w:pPr>
        <w:pStyle w:val="References"/>
        <w:rPr>
          <w:shd w:val="clear" w:color="auto" w:fill="FFFFFF"/>
        </w:rPr>
      </w:pPr>
      <w:r w:rsidRPr="006563B4">
        <w:rPr>
          <w:shd w:val="clear" w:color="auto" w:fill="FFFFFF"/>
        </w:rPr>
        <w:t>*Oloruntoba, R. and Gray, R., 2009. Customer service in emergency relief chains. </w:t>
      </w:r>
      <w:r w:rsidRPr="006563B4">
        <w:rPr>
          <w:i/>
          <w:iCs/>
          <w:shd w:val="clear" w:color="auto" w:fill="FFFFFF"/>
        </w:rPr>
        <w:t>International Journal of Physical Distribution &amp; Logistics Management</w:t>
      </w:r>
      <w:r w:rsidRPr="006563B4">
        <w:rPr>
          <w:shd w:val="clear" w:color="auto" w:fill="FFFFFF"/>
        </w:rPr>
        <w:t>, </w:t>
      </w:r>
      <w:r w:rsidRPr="006563B4">
        <w:rPr>
          <w:i/>
          <w:iCs/>
          <w:shd w:val="clear" w:color="auto" w:fill="FFFFFF"/>
        </w:rPr>
        <w:t>39</w:t>
      </w:r>
      <w:r w:rsidRPr="006563B4">
        <w:rPr>
          <w:shd w:val="clear" w:color="auto" w:fill="FFFFFF"/>
        </w:rPr>
        <w:t xml:space="preserve">(6), pp.486-505. </w:t>
      </w:r>
    </w:p>
    <w:p w:rsidR="00AC23A9" w:rsidRPr="006563B4" w:rsidRDefault="00AC23A9" w:rsidP="00965241">
      <w:pPr>
        <w:pStyle w:val="References"/>
        <w:rPr>
          <w:shd w:val="clear" w:color="auto" w:fill="FFFFFF"/>
        </w:rPr>
      </w:pPr>
      <w:r w:rsidRPr="006563B4">
        <w:rPr>
          <w:shd w:val="clear" w:color="auto" w:fill="FFFFFF"/>
        </w:rPr>
        <w:t>*Oloruntoba, R. and Kovács, G., 2015. A commentary on agility in humanitarian aid supply chains. </w:t>
      </w:r>
      <w:r w:rsidRPr="006563B4">
        <w:rPr>
          <w:i/>
          <w:iCs/>
          <w:shd w:val="clear" w:color="auto" w:fill="FFFFFF"/>
        </w:rPr>
        <w:t>Supply Chain Management: An International Journal</w:t>
      </w:r>
      <w:r w:rsidRPr="006563B4">
        <w:rPr>
          <w:shd w:val="clear" w:color="auto" w:fill="FFFFFF"/>
        </w:rPr>
        <w:t>, </w:t>
      </w:r>
      <w:r w:rsidRPr="006563B4">
        <w:rPr>
          <w:i/>
          <w:iCs/>
          <w:shd w:val="clear" w:color="auto" w:fill="FFFFFF"/>
        </w:rPr>
        <w:t>20</w:t>
      </w:r>
      <w:r w:rsidRPr="006563B4">
        <w:rPr>
          <w:shd w:val="clear" w:color="auto" w:fill="FFFFFF"/>
        </w:rPr>
        <w:t>(6), pp.708-716.</w:t>
      </w:r>
    </w:p>
    <w:p w:rsidR="00AC23A9" w:rsidRPr="006563B4" w:rsidRDefault="00AC23A9" w:rsidP="00965241">
      <w:pPr>
        <w:pStyle w:val="References"/>
        <w:rPr>
          <w:shd w:val="clear" w:color="auto" w:fill="FFFFFF"/>
        </w:rPr>
      </w:pPr>
      <w:r w:rsidRPr="006563B4">
        <w:rPr>
          <w:shd w:val="clear" w:color="auto" w:fill="FFFFFF"/>
        </w:rPr>
        <w:t>*Pettit, S. and Taylor, D., 2007. Humanitarian aid supply chain assessment: A preliminary consideration of the relevance of lean supply chain concepts to humanitarian aid supply chains. In </w:t>
      </w:r>
      <w:r w:rsidRPr="006563B4">
        <w:rPr>
          <w:i/>
          <w:iCs/>
          <w:shd w:val="clear" w:color="auto" w:fill="FFFFFF"/>
        </w:rPr>
        <w:t>Proceedings of the 19th annual conference for Nordic researchers in logistics, NOFOMA</w:t>
      </w:r>
      <w:r w:rsidRPr="006563B4">
        <w:rPr>
          <w:shd w:val="clear" w:color="auto" w:fill="FFFFFF"/>
        </w:rPr>
        <w:t> (pp. 881-894).</w:t>
      </w:r>
    </w:p>
    <w:p w:rsidR="00AC23A9" w:rsidRPr="006563B4" w:rsidRDefault="00AC23A9" w:rsidP="00965241">
      <w:pPr>
        <w:pStyle w:val="References"/>
        <w:rPr>
          <w:shd w:val="clear" w:color="auto" w:fill="FFFFFF"/>
        </w:rPr>
      </w:pPr>
      <w:r w:rsidRPr="006563B4">
        <w:rPr>
          <w:shd w:val="clear" w:color="auto" w:fill="FFFFFF"/>
        </w:rPr>
        <w:t>*Pettit, S.J. and Beresford, A.K.C., 2009. Critical success factors in the context of humanitarian aid supply chains. </w:t>
      </w:r>
      <w:r w:rsidRPr="006563B4">
        <w:rPr>
          <w:i/>
          <w:iCs/>
          <w:shd w:val="clear" w:color="auto" w:fill="FFFFFF"/>
        </w:rPr>
        <w:t>International Journal of Physical Distribution &amp; Logistics Management</w:t>
      </w:r>
      <w:r w:rsidRPr="006563B4">
        <w:rPr>
          <w:shd w:val="clear" w:color="auto" w:fill="FFFFFF"/>
        </w:rPr>
        <w:t>, </w:t>
      </w:r>
      <w:r w:rsidRPr="006563B4">
        <w:rPr>
          <w:i/>
          <w:iCs/>
          <w:shd w:val="clear" w:color="auto" w:fill="FFFFFF"/>
        </w:rPr>
        <w:t>39</w:t>
      </w:r>
      <w:r w:rsidRPr="006563B4">
        <w:rPr>
          <w:shd w:val="clear" w:color="auto" w:fill="FFFFFF"/>
        </w:rPr>
        <w:t>(6), pp.450-468.</w:t>
      </w:r>
    </w:p>
    <w:p w:rsidR="00AC23A9" w:rsidRPr="006563B4" w:rsidRDefault="00AC23A9" w:rsidP="00965241">
      <w:pPr>
        <w:pStyle w:val="References"/>
        <w:rPr>
          <w:shd w:val="clear" w:color="auto" w:fill="FFFFFF"/>
        </w:rPr>
      </w:pPr>
      <w:r w:rsidRPr="006563B4">
        <w:rPr>
          <w:shd w:val="clear" w:color="auto" w:fill="FFFFFF"/>
        </w:rPr>
        <w:lastRenderedPageBreak/>
        <w:t>*Ransikarbum, K. and Mason, S.J., 2016a. Goal programming-based post-disaster decision making for integrated relief distribution and early-stage network restoration. </w:t>
      </w:r>
      <w:r w:rsidRPr="006563B4">
        <w:rPr>
          <w:i/>
          <w:iCs/>
          <w:shd w:val="clear" w:color="auto" w:fill="FFFFFF"/>
        </w:rPr>
        <w:t>International Journal of Production Economics</w:t>
      </w:r>
      <w:r w:rsidRPr="006563B4">
        <w:rPr>
          <w:shd w:val="clear" w:color="auto" w:fill="FFFFFF"/>
        </w:rPr>
        <w:t>, </w:t>
      </w:r>
      <w:r w:rsidRPr="006563B4">
        <w:rPr>
          <w:i/>
          <w:iCs/>
          <w:shd w:val="clear" w:color="auto" w:fill="FFFFFF"/>
        </w:rPr>
        <w:t>182</w:t>
      </w:r>
      <w:r w:rsidRPr="006563B4">
        <w:rPr>
          <w:shd w:val="clear" w:color="auto" w:fill="FFFFFF"/>
        </w:rPr>
        <w:t>, pp.324-341.</w:t>
      </w:r>
    </w:p>
    <w:p w:rsidR="00AC23A9" w:rsidRPr="006563B4" w:rsidRDefault="00AC23A9" w:rsidP="00965241">
      <w:pPr>
        <w:pStyle w:val="References"/>
        <w:rPr>
          <w:shd w:val="clear" w:color="auto" w:fill="FFFFFF"/>
        </w:rPr>
      </w:pPr>
      <w:r w:rsidRPr="006563B4">
        <w:rPr>
          <w:shd w:val="clear" w:color="auto" w:fill="FFFFFF"/>
        </w:rPr>
        <w:t>*Ransikarbum, K. and Mason, S.J., 2016. Multiple-objective analysis of integrated relief supply and network restoration in humanitarian logistics operations. </w:t>
      </w:r>
      <w:r w:rsidRPr="006563B4">
        <w:rPr>
          <w:i/>
          <w:iCs/>
          <w:shd w:val="clear" w:color="auto" w:fill="FFFFFF"/>
        </w:rPr>
        <w:t>International Journal of Production Research</w:t>
      </w:r>
      <w:r w:rsidRPr="006563B4">
        <w:rPr>
          <w:shd w:val="clear" w:color="auto" w:fill="FFFFFF"/>
        </w:rPr>
        <w:t>, </w:t>
      </w:r>
      <w:r w:rsidRPr="006563B4">
        <w:rPr>
          <w:i/>
          <w:iCs/>
          <w:shd w:val="clear" w:color="auto" w:fill="FFFFFF"/>
        </w:rPr>
        <w:t>54</w:t>
      </w:r>
      <w:r w:rsidRPr="006563B4">
        <w:rPr>
          <w:shd w:val="clear" w:color="auto" w:fill="FFFFFF"/>
        </w:rPr>
        <w:t>(1), pp.49-68.</w:t>
      </w:r>
    </w:p>
    <w:p w:rsidR="00AC23A9" w:rsidRPr="006563B4" w:rsidRDefault="00AC23A9" w:rsidP="00965241">
      <w:pPr>
        <w:pStyle w:val="References"/>
        <w:rPr>
          <w:shd w:val="clear" w:color="auto" w:fill="FFFFFF"/>
        </w:rPr>
      </w:pPr>
      <w:r w:rsidRPr="006563B4">
        <w:rPr>
          <w:shd w:val="clear" w:color="auto" w:fill="FFFFFF"/>
        </w:rPr>
        <w:t>*Rodríguez-Espíndola, O., Albores, P. and Brewster, C., 2018. Decision-making and operations in disasters: challenges and opportunities. </w:t>
      </w:r>
      <w:r w:rsidRPr="006563B4">
        <w:rPr>
          <w:i/>
          <w:iCs/>
          <w:shd w:val="clear" w:color="auto" w:fill="FFFFFF"/>
        </w:rPr>
        <w:t>International Journal of Operations &amp; Production Management</w:t>
      </w:r>
      <w:r w:rsidRPr="006563B4">
        <w:rPr>
          <w:shd w:val="clear" w:color="auto" w:fill="FFFFFF"/>
        </w:rPr>
        <w:t>, </w:t>
      </w:r>
      <w:r w:rsidRPr="006563B4">
        <w:rPr>
          <w:i/>
          <w:iCs/>
          <w:shd w:val="clear" w:color="auto" w:fill="FFFFFF"/>
        </w:rPr>
        <w:t>38</w:t>
      </w:r>
      <w:r w:rsidRPr="006563B4">
        <w:rPr>
          <w:shd w:val="clear" w:color="auto" w:fill="FFFFFF"/>
        </w:rPr>
        <w:t>(10), pp.1964-1986.</w:t>
      </w:r>
    </w:p>
    <w:p w:rsidR="00AC23A9" w:rsidRPr="006563B4" w:rsidRDefault="00AC23A9" w:rsidP="00965241">
      <w:pPr>
        <w:pStyle w:val="References"/>
        <w:rPr>
          <w:shd w:val="clear" w:color="auto" w:fill="FFFFFF"/>
        </w:rPr>
      </w:pPr>
      <w:r w:rsidRPr="006563B4">
        <w:rPr>
          <w:shd w:val="clear" w:color="auto" w:fill="FFFFFF"/>
        </w:rPr>
        <w:t>Simatupang, T.M. and Sridharan, R., 2002. The collaborative supply chain. </w:t>
      </w:r>
      <w:r w:rsidRPr="006563B4">
        <w:rPr>
          <w:i/>
          <w:iCs/>
          <w:shd w:val="clear" w:color="auto" w:fill="FFFFFF"/>
        </w:rPr>
        <w:t>The international journal of logistics management</w:t>
      </w:r>
      <w:r w:rsidRPr="006563B4">
        <w:rPr>
          <w:shd w:val="clear" w:color="auto" w:fill="FFFFFF"/>
        </w:rPr>
        <w:t>, </w:t>
      </w:r>
      <w:r w:rsidRPr="006563B4">
        <w:rPr>
          <w:i/>
          <w:iCs/>
          <w:shd w:val="clear" w:color="auto" w:fill="FFFFFF"/>
        </w:rPr>
        <w:t>13</w:t>
      </w:r>
      <w:r w:rsidRPr="006563B4">
        <w:rPr>
          <w:shd w:val="clear" w:color="auto" w:fill="FFFFFF"/>
        </w:rPr>
        <w:t>(1), pp.15-30.</w:t>
      </w:r>
    </w:p>
    <w:p w:rsidR="00AC23A9" w:rsidRPr="006563B4" w:rsidRDefault="00AC23A9" w:rsidP="00965241">
      <w:pPr>
        <w:pStyle w:val="References"/>
        <w:rPr>
          <w:shd w:val="clear" w:color="auto" w:fill="FFFFFF"/>
        </w:rPr>
      </w:pPr>
      <w:r w:rsidRPr="006563B4">
        <w:rPr>
          <w:shd w:val="clear" w:color="auto" w:fill="FFFFFF"/>
        </w:rPr>
        <w:t>*Shafiq, M. and Soratana, K., 2019a. Humanitarian logistics and supply chain management-a qualitative study. </w:t>
      </w:r>
      <w:r w:rsidRPr="006563B4">
        <w:rPr>
          <w:i/>
          <w:iCs/>
          <w:shd w:val="clear" w:color="auto" w:fill="FFFFFF"/>
        </w:rPr>
        <w:t>LogForum</w:t>
      </w:r>
      <w:r w:rsidRPr="006563B4">
        <w:rPr>
          <w:shd w:val="clear" w:color="auto" w:fill="FFFFFF"/>
        </w:rPr>
        <w:t>, </w:t>
      </w:r>
      <w:r w:rsidRPr="006563B4">
        <w:rPr>
          <w:i/>
          <w:iCs/>
          <w:shd w:val="clear" w:color="auto" w:fill="FFFFFF"/>
        </w:rPr>
        <w:t>15</w:t>
      </w:r>
      <w:r w:rsidRPr="006563B4">
        <w:rPr>
          <w:shd w:val="clear" w:color="auto" w:fill="FFFFFF"/>
        </w:rPr>
        <w:t>(1), pp.</w:t>
      </w:r>
      <w:r w:rsidR="00361C70" w:rsidRPr="006563B4">
        <w:rPr>
          <w:shd w:val="clear" w:color="auto" w:fill="FFFFFF"/>
        </w:rPr>
        <w:t xml:space="preserve"> 19 – 38.</w:t>
      </w:r>
    </w:p>
    <w:p w:rsidR="00AC23A9" w:rsidRPr="006563B4" w:rsidRDefault="00AC23A9" w:rsidP="00965241">
      <w:pPr>
        <w:pStyle w:val="References"/>
        <w:rPr>
          <w:shd w:val="clear" w:color="auto" w:fill="FFFFFF"/>
        </w:rPr>
      </w:pPr>
      <w:r w:rsidRPr="006563B4">
        <w:rPr>
          <w:shd w:val="clear" w:color="auto" w:fill="FFFFFF"/>
        </w:rPr>
        <w:t xml:space="preserve">*Shafiq, M. and Soratana, K., 2019. Lean and agile paradigms in humanitarian </w:t>
      </w:r>
    </w:p>
    <w:p w:rsidR="00AC23A9" w:rsidRPr="006563B4" w:rsidRDefault="00AC23A9" w:rsidP="00965241">
      <w:pPr>
        <w:pStyle w:val="References"/>
        <w:rPr>
          <w:shd w:val="clear" w:color="auto" w:fill="FFFFFF"/>
        </w:rPr>
      </w:pPr>
      <w:r w:rsidRPr="006563B4">
        <w:rPr>
          <w:shd w:val="clear" w:color="auto" w:fill="FFFFFF"/>
        </w:rPr>
        <w:t>organizations' logistics and supply chain management. </w:t>
      </w:r>
      <w:r w:rsidRPr="006563B4">
        <w:rPr>
          <w:i/>
          <w:iCs/>
          <w:shd w:val="clear" w:color="auto" w:fill="FFFFFF"/>
        </w:rPr>
        <w:t>LogForum</w:t>
      </w:r>
      <w:r w:rsidRPr="006563B4">
        <w:rPr>
          <w:shd w:val="clear" w:color="auto" w:fill="FFFFFF"/>
        </w:rPr>
        <w:t>, </w:t>
      </w:r>
      <w:r w:rsidRPr="006563B4">
        <w:rPr>
          <w:i/>
          <w:iCs/>
          <w:shd w:val="clear" w:color="auto" w:fill="FFFFFF"/>
        </w:rPr>
        <w:t>15</w:t>
      </w:r>
      <w:r w:rsidRPr="006563B4">
        <w:rPr>
          <w:shd w:val="clear" w:color="auto" w:fill="FFFFFF"/>
        </w:rPr>
        <w:t xml:space="preserve">(1), pp. </w:t>
      </w:r>
      <w:r w:rsidR="00361C70" w:rsidRPr="006563B4">
        <w:rPr>
          <w:shd w:val="clear" w:color="auto" w:fill="FFFFFF"/>
        </w:rPr>
        <w:t>139 – 153.</w:t>
      </w:r>
    </w:p>
    <w:p w:rsidR="00AC23A9" w:rsidRPr="006563B4" w:rsidRDefault="00AC23A9" w:rsidP="00965241">
      <w:pPr>
        <w:pStyle w:val="References"/>
        <w:rPr>
          <w:shd w:val="clear" w:color="auto" w:fill="FFFFFF"/>
        </w:rPr>
      </w:pPr>
      <w:r w:rsidRPr="006563B4">
        <w:rPr>
          <w:shd w:val="clear" w:color="auto" w:fill="FFFFFF"/>
        </w:rPr>
        <w:t>*Scholten, K., Sharkey Scott, P. and Fynes, B., 2010. (Le) agility in humanitarian aid (NGO) supply chains. </w:t>
      </w:r>
      <w:r w:rsidRPr="006563B4">
        <w:rPr>
          <w:i/>
          <w:iCs/>
          <w:shd w:val="clear" w:color="auto" w:fill="FFFFFF"/>
        </w:rPr>
        <w:t>International Journal of Physical Distribution &amp; Logistics Management</w:t>
      </w:r>
      <w:r w:rsidRPr="006563B4">
        <w:rPr>
          <w:shd w:val="clear" w:color="auto" w:fill="FFFFFF"/>
        </w:rPr>
        <w:t>, </w:t>
      </w:r>
      <w:r w:rsidRPr="006563B4">
        <w:rPr>
          <w:i/>
          <w:iCs/>
          <w:shd w:val="clear" w:color="auto" w:fill="FFFFFF"/>
        </w:rPr>
        <w:t>40</w:t>
      </w:r>
      <w:r w:rsidRPr="006563B4">
        <w:rPr>
          <w:shd w:val="clear" w:color="auto" w:fill="FFFFFF"/>
        </w:rPr>
        <w:t>(8/9), pp.623-635.</w:t>
      </w:r>
    </w:p>
    <w:p w:rsidR="00AC23A9" w:rsidRPr="006563B4" w:rsidRDefault="00AC23A9" w:rsidP="00965241">
      <w:pPr>
        <w:pStyle w:val="References"/>
        <w:rPr>
          <w:shd w:val="clear" w:color="auto" w:fill="FFFFFF"/>
        </w:rPr>
      </w:pPr>
      <w:r w:rsidRPr="006563B4">
        <w:rPr>
          <w:shd w:val="clear" w:color="auto" w:fill="FFFFFF"/>
        </w:rPr>
        <w:t>Stoddard, D.A., Harmer, A., Haver, K., Salomons, D.D. and Wheeler, V., 2007. Cluster Approach Evaluation Final, OCHA Evaluation and Studies Section (ESS).</w:t>
      </w:r>
    </w:p>
    <w:p w:rsidR="00AC23A9" w:rsidRPr="006563B4" w:rsidRDefault="00AC23A9" w:rsidP="00965241">
      <w:pPr>
        <w:pStyle w:val="References"/>
        <w:rPr>
          <w:shd w:val="clear" w:color="auto" w:fill="FFFFFF"/>
        </w:rPr>
      </w:pPr>
      <w:r w:rsidRPr="006563B4">
        <w:rPr>
          <w:shd w:val="clear" w:color="auto" w:fill="FFFFFF"/>
        </w:rPr>
        <w:t>*Tatham, P.H. and Pettit, S.J., 2010. Transforming humanitarian logistics: the journey to supply network management. </w:t>
      </w:r>
      <w:r w:rsidRPr="006563B4">
        <w:rPr>
          <w:i/>
          <w:iCs/>
          <w:shd w:val="clear" w:color="auto" w:fill="FFFFFF"/>
        </w:rPr>
        <w:t>International Journal of Physical Distribution &amp; Logistics Management</w:t>
      </w:r>
      <w:r w:rsidR="00361C70" w:rsidRPr="006563B4">
        <w:rPr>
          <w:i/>
          <w:iCs/>
          <w:shd w:val="clear" w:color="auto" w:fill="FFFFFF"/>
        </w:rPr>
        <w:t>,</w:t>
      </w:r>
      <w:r w:rsidRPr="006563B4">
        <w:rPr>
          <w:shd w:val="clear" w:color="auto" w:fill="FFFFFF"/>
        </w:rPr>
        <w:t xml:space="preserve"> </w:t>
      </w:r>
      <w:r w:rsidR="00361C70" w:rsidRPr="006563B4">
        <w:rPr>
          <w:i/>
          <w:shd w:val="clear" w:color="auto" w:fill="FFFFFF"/>
        </w:rPr>
        <w:t>40</w:t>
      </w:r>
      <w:r w:rsidR="00361C70" w:rsidRPr="006563B4">
        <w:rPr>
          <w:shd w:val="clear" w:color="auto" w:fill="FFFFFF"/>
        </w:rPr>
        <w:t>(8/9), pp. 609-622.</w:t>
      </w:r>
    </w:p>
    <w:p w:rsidR="00361C70" w:rsidRPr="006563B4" w:rsidRDefault="00AC23A9" w:rsidP="00965241">
      <w:pPr>
        <w:pStyle w:val="References"/>
        <w:rPr>
          <w:shd w:val="clear" w:color="auto" w:fill="FFFFFF"/>
        </w:rPr>
      </w:pPr>
      <w:r w:rsidRPr="006563B4">
        <w:rPr>
          <w:shd w:val="clear" w:color="auto" w:fill="FFFFFF"/>
        </w:rPr>
        <w:t>*Tatham, P., Pettit, S., Charles, A., Lauras, M. and Van Wassenhove, L., 2010. A model to define and assess the agility of supply c</w:t>
      </w:r>
      <w:r w:rsidR="00361C70" w:rsidRPr="006563B4">
        <w:rPr>
          <w:shd w:val="clear" w:color="auto" w:fill="FFFFFF"/>
        </w:rPr>
        <w:t>hains: building on humanitarian e</w:t>
      </w:r>
      <w:r w:rsidRPr="006563B4">
        <w:rPr>
          <w:shd w:val="clear" w:color="auto" w:fill="FFFFFF"/>
        </w:rPr>
        <w:t>xperience. </w:t>
      </w:r>
      <w:r w:rsidRPr="006563B4">
        <w:rPr>
          <w:i/>
          <w:iCs/>
          <w:shd w:val="clear" w:color="auto" w:fill="FFFFFF"/>
        </w:rPr>
        <w:t>International Journal of Physical Distribution &amp; Logistics Management</w:t>
      </w:r>
      <w:r w:rsidR="00361C70" w:rsidRPr="006563B4">
        <w:rPr>
          <w:shd w:val="clear" w:color="auto" w:fill="FFFFFF"/>
        </w:rPr>
        <w:t>,</w:t>
      </w:r>
      <w:r w:rsidRPr="006563B4">
        <w:rPr>
          <w:shd w:val="clear" w:color="auto" w:fill="FFFFFF"/>
        </w:rPr>
        <w:t xml:space="preserve"> </w:t>
      </w:r>
      <w:r w:rsidR="00361C70" w:rsidRPr="006563B4">
        <w:rPr>
          <w:i/>
          <w:shd w:val="clear" w:color="auto" w:fill="FFFFFF"/>
        </w:rPr>
        <w:t>40</w:t>
      </w:r>
      <w:r w:rsidR="00361C70" w:rsidRPr="006563B4">
        <w:rPr>
          <w:shd w:val="clear" w:color="auto" w:fill="FFFFFF"/>
        </w:rPr>
        <w:t>(8/9), pp. 722-741.</w:t>
      </w:r>
    </w:p>
    <w:p w:rsidR="00AC23A9" w:rsidRPr="006563B4" w:rsidRDefault="00AC23A9" w:rsidP="00965241">
      <w:pPr>
        <w:pStyle w:val="References"/>
        <w:rPr>
          <w:shd w:val="clear" w:color="auto" w:fill="FFFFFF"/>
        </w:rPr>
      </w:pPr>
      <w:r w:rsidRPr="006563B4">
        <w:rPr>
          <w:shd w:val="clear" w:color="auto" w:fill="FFFFFF"/>
        </w:rPr>
        <w:t>*Taylor, D. and Pettit, S., 2009. A consideration of the relevance of lean supply chain concepts for humanitarian aid provision. </w:t>
      </w:r>
      <w:r w:rsidRPr="006563B4">
        <w:rPr>
          <w:i/>
          <w:iCs/>
          <w:shd w:val="clear" w:color="auto" w:fill="FFFFFF"/>
        </w:rPr>
        <w:t>International Journal of Services Technology and Management</w:t>
      </w:r>
      <w:r w:rsidRPr="006563B4">
        <w:rPr>
          <w:shd w:val="clear" w:color="auto" w:fill="FFFFFF"/>
        </w:rPr>
        <w:t>, </w:t>
      </w:r>
      <w:r w:rsidRPr="006563B4">
        <w:rPr>
          <w:i/>
          <w:iCs/>
          <w:shd w:val="clear" w:color="auto" w:fill="FFFFFF"/>
        </w:rPr>
        <w:t>12</w:t>
      </w:r>
      <w:r w:rsidRPr="006563B4">
        <w:rPr>
          <w:shd w:val="clear" w:color="auto" w:fill="FFFFFF"/>
        </w:rPr>
        <w:t>(4), pp.430-444.</w:t>
      </w:r>
    </w:p>
    <w:p w:rsidR="00AC23A9" w:rsidRPr="006563B4" w:rsidRDefault="00AC23A9" w:rsidP="00965241">
      <w:pPr>
        <w:pStyle w:val="References"/>
        <w:rPr>
          <w:shd w:val="clear" w:color="auto" w:fill="FFFFFF"/>
        </w:rPr>
      </w:pPr>
      <w:r w:rsidRPr="006563B4">
        <w:rPr>
          <w:shd w:val="clear" w:color="auto" w:fill="FFFFFF"/>
        </w:rPr>
        <w:t>*Tofighi, S., Torabi, S.A. and Mansouri, S.A., 2016. Humanitarian logistics network design under mixed uncertainty. </w:t>
      </w:r>
      <w:r w:rsidRPr="006563B4">
        <w:rPr>
          <w:i/>
          <w:iCs/>
          <w:shd w:val="clear" w:color="auto" w:fill="FFFFFF"/>
        </w:rPr>
        <w:t>European Journal of Operational Research</w:t>
      </w:r>
      <w:r w:rsidRPr="006563B4">
        <w:rPr>
          <w:shd w:val="clear" w:color="auto" w:fill="FFFFFF"/>
        </w:rPr>
        <w:t>, </w:t>
      </w:r>
      <w:r w:rsidRPr="006563B4">
        <w:rPr>
          <w:i/>
          <w:iCs/>
          <w:shd w:val="clear" w:color="auto" w:fill="FFFFFF"/>
        </w:rPr>
        <w:t>250</w:t>
      </w:r>
      <w:r w:rsidRPr="006563B4">
        <w:rPr>
          <w:shd w:val="clear" w:color="auto" w:fill="FFFFFF"/>
        </w:rPr>
        <w:t xml:space="preserve">(1), pp.239-250. </w:t>
      </w:r>
    </w:p>
    <w:p w:rsidR="00AC23A9" w:rsidRPr="006563B4" w:rsidRDefault="00AC23A9" w:rsidP="00965241">
      <w:pPr>
        <w:pStyle w:val="References"/>
        <w:rPr>
          <w:shd w:val="clear" w:color="auto" w:fill="FFFFFF"/>
        </w:rPr>
      </w:pPr>
      <w:r w:rsidRPr="006563B4">
        <w:rPr>
          <w:shd w:val="clear" w:color="auto" w:fill="FFFFFF"/>
        </w:rPr>
        <w:lastRenderedPageBreak/>
        <w:t>*Tomasini, R.M. and Van Wassenhove, L.N., 2004. Pan-American health organization’s humanitarian supply management system: de-politicization of the humanitarian supply chain by creating accountability. </w:t>
      </w:r>
      <w:r w:rsidRPr="006563B4">
        <w:rPr>
          <w:i/>
          <w:iCs/>
          <w:shd w:val="clear" w:color="auto" w:fill="FFFFFF"/>
        </w:rPr>
        <w:t>Journal of public procurement</w:t>
      </w:r>
      <w:r w:rsidRPr="006563B4">
        <w:rPr>
          <w:shd w:val="clear" w:color="auto" w:fill="FFFFFF"/>
        </w:rPr>
        <w:t>, </w:t>
      </w:r>
      <w:r w:rsidRPr="006563B4">
        <w:rPr>
          <w:i/>
          <w:iCs/>
          <w:shd w:val="clear" w:color="auto" w:fill="FFFFFF"/>
        </w:rPr>
        <w:t>4</w:t>
      </w:r>
      <w:r w:rsidRPr="006563B4">
        <w:rPr>
          <w:shd w:val="clear" w:color="auto" w:fill="FFFFFF"/>
        </w:rPr>
        <w:t>(3), pp.437-449.</w:t>
      </w:r>
    </w:p>
    <w:p w:rsidR="00AC23A9" w:rsidRPr="006563B4" w:rsidRDefault="00AC23A9" w:rsidP="00965241">
      <w:pPr>
        <w:pStyle w:val="References"/>
        <w:rPr>
          <w:shd w:val="clear" w:color="auto" w:fill="FFFFFF"/>
        </w:rPr>
      </w:pPr>
      <w:r w:rsidRPr="006563B4">
        <w:rPr>
          <w:shd w:val="clear" w:color="auto" w:fill="FFFFFF"/>
        </w:rPr>
        <w:t>*Tomasini, R.M. and Van Wassenhove, L.N., 2009. From preparedness to partnerships: case study research on humanitarian logistics. </w:t>
      </w:r>
      <w:r w:rsidRPr="006563B4">
        <w:rPr>
          <w:i/>
          <w:iCs/>
          <w:shd w:val="clear" w:color="auto" w:fill="FFFFFF"/>
        </w:rPr>
        <w:t>International Transactions in Operational Research</w:t>
      </w:r>
      <w:r w:rsidRPr="006563B4">
        <w:rPr>
          <w:shd w:val="clear" w:color="auto" w:fill="FFFFFF"/>
        </w:rPr>
        <w:t>, </w:t>
      </w:r>
      <w:r w:rsidRPr="006563B4">
        <w:rPr>
          <w:i/>
          <w:iCs/>
          <w:shd w:val="clear" w:color="auto" w:fill="FFFFFF"/>
        </w:rPr>
        <w:t>16</w:t>
      </w:r>
      <w:r w:rsidRPr="006563B4">
        <w:rPr>
          <w:shd w:val="clear" w:color="auto" w:fill="FFFFFF"/>
        </w:rPr>
        <w:t>(5), pp.549-559.</w:t>
      </w:r>
    </w:p>
    <w:p w:rsidR="00AC23A9" w:rsidRPr="006563B4" w:rsidRDefault="00AC23A9" w:rsidP="00965241">
      <w:pPr>
        <w:pStyle w:val="References"/>
        <w:rPr>
          <w:shd w:val="clear" w:color="auto" w:fill="FFFFFF"/>
        </w:rPr>
      </w:pPr>
      <w:r w:rsidRPr="006563B4">
        <w:rPr>
          <w:shd w:val="clear" w:color="auto" w:fill="FFFFFF"/>
        </w:rPr>
        <w:t>Tranfield, D., Denyer, D. and Smart, P., 2003. Towards a methodology for developing evidence</w:t>
      </w:r>
      <w:r w:rsidRPr="006563B4">
        <w:rPr>
          <w:rFonts w:ascii="Cambria Math" w:hAnsi="Cambria Math" w:cs="Cambria Math"/>
          <w:shd w:val="clear" w:color="auto" w:fill="FFFFFF"/>
        </w:rPr>
        <w:t>‐</w:t>
      </w:r>
      <w:r w:rsidRPr="006563B4">
        <w:rPr>
          <w:shd w:val="clear" w:color="auto" w:fill="FFFFFF"/>
        </w:rPr>
        <w:t>informed management knowledge by means of systematic review. </w:t>
      </w:r>
      <w:r w:rsidRPr="006563B4">
        <w:rPr>
          <w:i/>
          <w:iCs/>
          <w:shd w:val="clear" w:color="auto" w:fill="FFFFFF"/>
        </w:rPr>
        <w:t>British journal of management</w:t>
      </w:r>
      <w:r w:rsidRPr="006563B4">
        <w:rPr>
          <w:shd w:val="clear" w:color="auto" w:fill="FFFFFF"/>
        </w:rPr>
        <w:t>, </w:t>
      </w:r>
      <w:r w:rsidRPr="006563B4">
        <w:rPr>
          <w:i/>
          <w:iCs/>
          <w:shd w:val="clear" w:color="auto" w:fill="FFFFFF"/>
        </w:rPr>
        <w:t>14</w:t>
      </w:r>
      <w:r w:rsidRPr="006563B4">
        <w:rPr>
          <w:shd w:val="clear" w:color="auto" w:fill="FFFFFF"/>
        </w:rPr>
        <w:t xml:space="preserve">(3), pp.207-222. </w:t>
      </w:r>
    </w:p>
    <w:p w:rsidR="00AC23A9" w:rsidRPr="006563B4" w:rsidRDefault="00AC23A9" w:rsidP="00965241">
      <w:pPr>
        <w:pStyle w:val="References"/>
        <w:rPr>
          <w:shd w:val="clear" w:color="auto" w:fill="FFFFFF"/>
        </w:rPr>
      </w:pPr>
      <w:r w:rsidRPr="006563B4">
        <w:rPr>
          <w:b/>
          <w:shd w:val="clear" w:color="auto" w:fill="FFFFFF"/>
        </w:rPr>
        <w:t>*</w:t>
      </w:r>
      <w:r w:rsidRPr="006563B4">
        <w:rPr>
          <w:shd w:val="clear" w:color="auto" w:fill="FFFFFF"/>
        </w:rPr>
        <w:t>Van Wassenhove, L.N. and Pedraza Martinez, A.J., 2012. Using OR to adapt supply chain management best practices to humanitarian logistics. </w:t>
      </w:r>
      <w:r w:rsidRPr="006563B4">
        <w:rPr>
          <w:i/>
          <w:iCs/>
          <w:shd w:val="clear" w:color="auto" w:fill="FFFFFF"/>
        </w:rPr>
        <w:t>International Transactions in Operational Research</w:t>
      </w:r>
      <w:r w:rsidRPr="006563B4">
        <w:rPr>
          <w:shd w:val="clear" w:color="auto" w:fill="FFFFFF"/>
        </w:rPr>
        <w:t>, </w:t>
      </w:r>
      <w:r w:rsidRPr="006563B4">
        <w:rPr>
          <w:i/>
          <w:iCs/>
          <w:shd w:val="clear" w:color="auto" w:fill="FFFFFF"/>
        </w:rPr>
        <w:t>19</w:t>
      </w:r>
      <w:r w:rsidRPr="006563B4">
        <w:rPr>
          <w:shd w:val="clear" w:color="auto" w:fill="FFFFFF"/>
        </w:rPr>
        <w:t>(1-2), pp.307-322.</w:t>
      </w:r>
    </w:p>
    <w:p w:rsidR="00AC23A9" w:rsidRPr="006563B4" w:rsidRDefault="00AC23A9" w:rsidP="00965241">
      <w:pPr>
        <w:pStyle w:val="References"/>
        <w:rPr>
          <w:shd w:val="clear" w:color="auto" w:fill="FFFFFF"/>
        </w:rPr>
      </w:pPr>
      <w:r w:rsidRPr="006563B4">
        <w:rPr>
          <w:shd w:val="clear" w:color="auto" w:fill="FFFFFF"/>
        </w:rPr>
        <w:t>*Van Wassenhove, L.N., 2006. Humanitarian aid logistics: supply chain management in high gear. </w:t>
      </w:r>
      <w:r w:rsidRPr="006563B4">
        <w:rPr>
          <w:i/>
          <w:iCs/>
          <w:shd w:val="clear" w:color="auto" w:fill="FFFFFF"/>
        </w:rPr>
        <w:t>Journal of the Operational research Society</w:t>
      </w:r>
      <w:r w:rsidRPr="006563B4">
        <w:rPr>
          <w:shd w:val="clear" w:color="auto" w:fill="FFFFFF"/>
        </w:rPr>
        <w:t>, </w:t>
      </w:r>
      <w:r w:rsidRPr="006563B4">
        <w:rPr>
          <w:i/>
          <w:iCs/>
          <w:shd w:val="clear" w:color="auto" w:fill="FFFFFF"/>
        </w:rPr>
        <w:t>57</w:t>
      </w:r>
      <w:r w:rsidRPr="006563B4">
        <w:rPr>
          <w:shd w:val="clear" w:color="auto" w:fill="FFFFFF"/>
        </w:rPr>
        <w:t>(5), pp.475-489.</w:t>
      </w:r>
    </w:p>
    <w:p w:rsidR="00AC23A9" w:rsidRPr="006563B4" w:rsidRDefault="00AC23A9" w:rsidP="00965241">
      <w:pPr>
        <w:pStyle w:val="References"/>
        <w:rPr>
          <w:shd w:val="clear" w:color="auto" w:fill="FFFFFF"/>
        </w:rPr>
      </w:pPr>
      <w:r w:rsidRPr="006563B4">
        <w:rPr>
          <w:shd w:val="clear" w:color="auto" w:fill="FFFFFF"/>
        </w:rPr>
        <w:t>*Vitoriano, B., Ortuño, M.T., Tirado, G. and Montero, J., 2011. A multi-criteria optimization model for humanitarian aid distribution. </w:t>
      </w:r>
      <w:r w:rsidRPr="006563B4">
        <w:rPr>
          <w:i/>
          <w:iCs/>
          <w:shd w:val="clear" w:color="auto" w:fill="FFFFFF"/>
        </w:rPr>
        <w:t>Journal of Global optimization</w:t>
      </w:r>
      <w:r w:rsidRPr="006563B4">
        <w:rPr>
          <w:shd w:val="clear" w:color="auto" w:fill="FFFFFF"/>
        </w:rPr>
        <w:t>, </w:t>
      </w:r>
      <w:r w:rsidRPr="006563B4">
        <w:rPr>
          <w:i/>
          <w:iCs/>
          <w:shd w:val="clear" w:color="auto" w:fill="FFFFFF"/>
        </w:rPr>
        <w:t>51</w:t>
      </w:r>
      <w:r w:rsidRPr="006563B4">
        <w:rPr>
          <w:shd w:val="clear" w:color="auto" w:fill="FFFFFF"/>
        </w:rPr>
        <w:t>(2), pp.189-208.</w:t>
      </w:r>
    </w:p>
    <w:p w:rsidR="00AC23A9" w:rsidRPr="006563B4" w:rsidRDefault="00AC23A9" w:rsidP="00965241">
      <w:pPr>
        <w:pStyle w:val="References"/>
        <w:rPr>
          <w:shd w:val="clear" w:color="auto" w:fill="FFFFFF"/>
        </w:rPr>
      </w:pPr>
      <w:r w:rsidRPr="006563B4">
        <w:rPr>
          <w:shd w:val="clear" w:color="auto" w:fill="FFFFFF"/>
        </w:rPr>
        <w:t>*Verma, A. and Gaukler, G.M., 2015. Pre-positioning disaster response facilities at safe locations: An evaluation of deterministic and stochastic modeling approaches. </w:t>
      </w:r>
      <w:r w:rsidRPr="006563B4">
        <w:rPr>
          <w:i/>
          <w:iCs/>
          <w:shd w:val="clear" w:color="auto" w:fill="FFFFFF"/>
        </w:rPr>
        <w:t>Computers &amp; Operations Research</w:t>
      </w:r>
      <w:r w:rsidRPr="006563B4">
        <w:rPr>
          <w:shd w:val="clear" w:color="auto" w:fill="FFFFFF"/>
        </w:rPr>
        <w:t>, </w:t>
      </w:r>
      <w:r w:rsidRPr="006563B4">
        <w:rPr>
          <w:i/>
          <w:iCs/>
          <w:shd w:val="clear" w:color="auto" w:fill="FFFFFF"/>
        </w:rPr>
        <w:t>62</w:t>
      </w:r>
      <w:r w:rsidRPr="006563B4">
        <w:rPr>
          <w:shd w:val="clear" w:color="auto" w:fill="FFFFFF"/>
        </w:rPr>
        <w:t>, pp.197-209.</w:t>
      </w:r>
    </w:p>
    <w:p w:rsidR="00AC23A9" w:rsidRPr="006563B4" w:rsidRDefault="00AC23A9" w:rsidP="00965241">
      <w:pPr>
        <w:pStyle w:val="References"/>
        <w:rPr>
          <w:shd w:val="clear" w:color="auto" w:fill="FFFFFF"/>
        </w:rPr>
      </w:pPr>
      <w:r w:rsidRPr="006563B4">
        <w:rPr>
          <w:shd w:val="clear" w:color="auto" w:fill="FFFFFF"/>
        </w:rPr>
        <w:t xml:space="preserve">Womack, J. P. and Jones, D. T. (1996). Lean Thinking. </w:t>
      </w:r>
      <w:r w:rsidRPr="006563B4">
        <w:rPr>
          <w:i/>
          <w:shd w:val="clear" w:color="auto" w:fill="FFFFFF"/>
        </w:rPr>
        <w:t>Now York: Simon &amp; Schuster</w:t>
      </w:r>
      <w:r w:rsidRPr="006563B4">
        <w:rPr>
          <w:shd w:val="clear" w:color="auto" w:fill="FFFFFF"/>
        </w:rPr>
        <w:t>.</w:t>
      </w:r>
    </w:p>
    <w:p w:rsidR="00AC23A9" w:rsidRPr="006563B4" w:rsidRDefault="00AC23A9" w:rsidP="00965241">
      <w:pPr>
        <w:pStyle w:val="References"/>
        <w:rPr>
          <w:shd w:val="clear" w:color="auto" w:fill="FFFFFF"/>
        </w:rPr>
      </w:pPr>
      <w:r w:rsidRPr="006563B4">
        <w:rPr>
          <w:shd w:val="clear" w:color="auto" w:fill="FFFFFF"/>
        </w:rPr>
        <w:t>Wong, C., Skipworth, H., Godsell, J. and Achimugu, N., 2012. Towards a theory of supply chain alignment enablers: a systematic literature review. </w:t>
      </w:r>
      <w:r w:rsidRPr="006563B4">
        <w:rPr>
          <w:i/>
          <w:iCs/>
          <w:shd w:val="clear" w:color="auto" w:fill="FFFFFF"/>
        </w:rPr>
        <w:t>Supply Chain Management: An International Journal</w:t>
      </w:r>
      <w:r w:rsidRPr="006563B4">
        <w:rPr>
          <w:shd w:val="clear" w:color="auto" w:fill="FFFFFF"/>
        </w:rPr>
        <w:t>, </w:t>
      </w:r>
      <w:r w:rsidRPr="006563B4">
        <w:rPr>
          <w:i/>
          <w:iCs/>
          <w:shd w:val="clear" w:color="auto" w:fill="FFFFFF"/>
        </w:rPr>
        <w:t>17</w:t>
      </w:r>
      <w:r w:rsidRPr="006563B4">
        <w:rPr>
          <w:shd w:val="clear" w:color="auto" w:fill="FFFFFF"/>
        </w:rPr>
        <w:t xml:space="preserve">(4), pp.419-437. </w:t>
      </w:r>
    </w:p>
    <w:p w:rsidR="00AC23A9" w:rsidRPr="006563B4" w:rsidRDefault="00AC23A9" w:rsidP="00965241">
      <w:pPr>
        <w:pStyle w:val="References"/>
        <w:rPr>
          <w:shd w:val="clear" w:color="auto" w:fill="FFFFFF"/>
        </w:rPr>
      </w:pPr>
      <w:r w:rsidRPr="006563B4">
        <w:rPr>
          <w:shd w:val="clear" w:color="auto" w:fill="FFFFFF"/>
        </w:rPr>
        <w:t>*Yadav, D.K. and Barve, A., 2015. Analysis of critical success factors of humanitarian supply chain: An application of Interpretive Structural Modeling. </w:t>
      </w:r>
      <w:r w:rsidRPr="006563B4">
        <w:rPr>
          <w:i/>
          <w:iCs/>
          <w:shd w:val="clear" w:color="auto" w:fill="FFFFFF"/>
        </w:rPr>
        <w:t>International journal of disaster risk reduction</w:t>
      </w:r>
      <w:r w:rsidRPr="006563B4">
        <w:rPr>
          <w:shd w:val="clear" w:color="auto" w:fill="FFFFFF"/>
        </w:rPr>
        <w:t>, </w:t>
      </w:r>
      <w:r w:rsidRPr="006563B4">
        <w:rPr>
          <w:i/>
          <w:iCs/>
          <w:shd w:val="clear" w:color="auto" w:fill="FFFFFF"/>
        </w:rPr>
        <w:t>12</w:t>
      </w:r>
      <w:r w:rsidRPr="006563B4">
        <w:rPr>
          <w:shd w:val="clear" w:color="auto" w:fill="FFFFFF"/>
        </w:rPr>
        <w:t>, pp.213-225.</w:t>
      </w:r>
    </w:p>
    <w:p w:rsidR="00AC23A9" w:rsidRPr="006563B4" w:rsidRDefault="00AC23A9" w:rsidP="00965241">
      <w:pPr>
        <w:pStyle w:val="References"/>
        <w:rPr>
          <w:shd w:val="clear" w:color="auto" w:fill="FFFFFF"/>
        </w:rPr>
      </w:pPr>
      <w:r w:rsidRPr="006563B4">
        <w:rPr>
          <w:shd w:val="clear" w:color="auto" w:fill="FFFFFF"/>
        </w:rPr>
        <w:t>*Yadav, D.K. and Barve, A., 2016. Modeling post-disaster challenges of humanitarian supply chains: A TISM approach. </w:t>
      </w:r>
      <w:r w:rsidRPr="006563B4">
        <w:rPr>
          <w:i/>
          <w:iCs/>
          <w:shd w:val="clear" w:color="auto" w:fill="FFFFFF"/>
        </w:rPr>
        <w:t>Global Journal of Flexible Systems Management</w:t>
      </w:r>
      <w:r w:rsidRPr="006563B4">
        <w:rPr>
          <w:shd w:val="clear" w:color="auto" w:fill="FFFFFF"/>
        </w:rPr>
        <w:t>, </w:t>
      </w:r>
      <w:r w:rsidRPr="006563B4">
        <w:rPr>
          <w:i/>
          <w:iCs/>
          <w:shd w:val="clear" w:color="auto" w:fill="FFFFFF"/>
        </w:rPr>
        <w:t>17</w:t>
      </w:r>
      <w:r w:rsidRPr="006563B4">
        <w:rPr>
          <w:shd w:val="clear" w:color="auto" w:fill="FFFFFF"/>
        </w:rPr>
        <w:t xml:space="preserve">(3), pp.321-340. </w:t>
      </w:r>
    </w:p>
    <w:p w:rsidR="00AC23A9" w:rsidRDefault="00AC23A9" w:rsidP="006563B4">
      <w:pPr>
        <w:mirrorIndents/>
        <w:rPr>
          <w:rFonts w:ascii="Arial" w:hAnsi="Arial" w:cs="Arial"/>
          <w:b/>
          <w:color w:val="FF0000"/>
          <w:sz w:val="20"/>
          <w:szCs w:val="20"/>
          <w:shd w:val="clear" w:color="auto" w:fill="FFFFFF"/>
        </w:rPr>
      </w:pPr>
    </w:p>
    <w:p w:rsidR="00AC23A9" w:rsidRDefault="00AC23A9" w:rsidP="006563B4">
      <w:pPr>
        <w:mirrorIndents/>
        <w:rPr>
          <w:rFonts w:ascii="Arial" w:hAnsi="Arial" w:cs="Arial"/>
          <w:b/>
          <w:color w:val="FF0000"/>
          <w:sz w:val="20"/>
          <w:szCs w:val="20"/>
          <w:shd w:val="clear" w:color="auto" w:fill="FFFFFF"/>
        </w:rPr>
      </w:pPr>
    </w:p>
    <w:p w:rsidR="00965241" w:rsidRPr="00D42912" w:rsidRDefault="00382199" w:rsidP="00965241">
      <w:pPr>
        <w:pStyle w:val="Tabletitle"/>
      </w:pPr>
      <w:r>
        <w:lastRenderedPageBreak/>
        <w:t>Table 1</w:t>
      </w:r>
      <w:r w:rsidR="00965241" w:rsidRPr="00382199">
        <w:t>: Search</w:t>
      </w:r>
      <w:r w:rsidR="00965241" w:rsidRPr="00D42912">
        <w:t xml:space="preserve"> strings and resultant number of papers </w:t>
      </w:r>
    </w:p>
    <w:p w:rsidR="00965241" w:rsidRPr="00D42912" w:rsidRDefault="00965241" w:rsidP="00965241">
      <w:pPr>
        <w:autoSpaceDE w:val="0"/>
        <w:autoSpaceDN w:val="0"/>
        <w:adjustRightInd w:val="0"/>
        <w:spacing w:line="240" w:lineRule="auto"/>
        <w:rPr>
          <w:rFonts w:ascii="AdvPS8E16" w:hAnsi="AdvPS8E16" w:cs="AdvPS8E16"/>
          <w:color w:val="000000" w:themeColor="text1"/>
          <w:sz w:val="18"/>
          <w:szCs w:val="18"/>
        </w:rPr>
      </w:pPr>
    </w:p>
    <w:tbl>
      <w:tblPr>
        <w:tblStyle w:val="TableGrid"/>
        <w:tblW w:w="0" w:type="auto"/>
        <w:tblLook w:val="04A0" w:firstRow="1" w:lastRow="0" w:firstColumn="1" w:lastColumn="0" w:noHBand="0" w:noVBand="1"/>
      </w:tblPr>
      <w:tblGrid>
        <w:gridCol w:w="869"/>
        <w:gridCol w:w="7207"/>
        <w:gridCol w:w="940"/>
      </w:tblGrid>
      <w:tr w:rsidR="00965241" w:rsidRPr="00D42912" w:rsidTr="009D734C">
        <w:tc>
          <w:tcPr>
            <w:tcW w:w="787" w:type="dxa"/>
          </w:tcPr>
          <w:p w:rsidR="00965241" w:rsidRPr="00D42912" w:rsidRDefault="00965241" w:rsidP="00DF64FA">
            <w:r w:rsidRPr="00D42912">
              <w:t>Search</w:t>
            </w:r>
          </w:p>
        </w:tc>
        <w:tc>
          <w:tcPr>
            <w:tcW w:w="7288" w:type="dxa"/>
          </w:tcPr>
          <w:p w:rsidR="00965241" w:rsidRPr="00D42912" w:rsidRDefault="00965241" w:rsidP="00DF64FA">
            <w:r w:rsidRPr="00D42912">
              <w:t>Actual search settings</w:t>
            </w:r>
          </w:p>
        </w:tc>
        <w:tc>
          <w:tcPr>
            <w:tcW w:w="941" w:type="dxa"/>
          </w:tcPr>
          <w:p w:rsidR="00965241" w:rsidRPr="00D42912" w:rsidRDefault="00965241" w:rsidP="00DF64FA">
            <w:r w:rsidRPr="00D42912">
              <w:t>No of papers</w:t>
            </w:r>
          </w:p>
        </w:tc>
      </w:tr>
      <w:tr w:rsidR="00965241" w:rsidRPr="00D42912" w:rsidTr="009D734C">
        <w:tc>
          <w:tcPr>
            <w:tcW w:w="787" w:type="dxa"/>
          </w:tcPr>
          <w:p w:rsidR="00965241" w:rsidRPr="00D42912" w:rsidRDefault="00965241" w:rsidP="00DF64FA">
            <w:r w:rsidRPr="00D42912">
              <w:t>1</w:t>
            </w:r>
          </w:p>
        </w:tc>
        <w:tc>
          <w:tcPr>
            <w:tcW w:w="7288" w:type="dxa"/>
          </w:tcPr>
          <w:p w:rsidR="00965241" w:rsidRPr="00D42912" w:rsidRDefault="00965241" w:rsidP="00DF64FA">
            <w:r w:rsidRPr="00D42912">
              <w:t xml:space="preserve">humanitarian* OR  natural disaster * OR disaster* AND </w:t>
            </w:r>
            <w:r>
              <w:t>lean</w:t>
            </w:r>
            <w:r w:rsidRPr="00D42912">
              <w:t xml:space="preserve">* </w:t>
            </w:r>
          </w:p>
        </w:tc>
        <w:tc>
          <w:tcPr>
            <w:tcW w:w="941" w:type="dxa"/>
          </w:tcPr>
          <w:p w:rsidR="00965241" w:rsidRPr="00D42912" w:rsidRDefault="00965241" w:rsidP="00DF64FA">
            <w:r>
              <w:t>46</w:t>
            </w:r>
          </w:p>
        </w:tc>
      </w:tr>
      <w:tr w:rsidR="00965241" w:rsidRPr="00D42912" w:rsidTr="009D734C">
        <w:tc>
          <w:tcPr>
            <w:tcW w:w="787" w:type="dxa"/>
          </w:tcPr>
          <w:p w:rsidR="00965241" w:rsidRPr="00D42912" w:rsidRDefault="00965241" w:rsidP="00DF64FA">
            <w:r w:rsidRPr="00D42912">
              <w:t>2</w:t>
            </w:r>
          </w:p>
        </w:tc>
        <w:tc>
          <w:tcPr>
            <w:tcW w:w="7288" w:type="dxa"/>
          </w:tcPr>
          <w:p w:rsidR="00965241" w:rsidRPr="00D42912" w:rsidRDefault="00965241" w:rsidP="00DF64FA">
            <w:r w:rsidRPr="00D42912">
              <w:t xml:space="preserve">humanitarian* OR  natural disaster * OR disaster* AND </w:t>
            </w:r>
            <w:r>
              <w:t>agile</w:t>
            </w:r>
            <w:r w:rsidRPr="00D42912">
              <w:t>*</w:t>
            </w:r>
          </w:p>
        </w:tc>
        <w:tc>
          <w:tcPr>
            <w:tcW w:w="941" w:type="dxa"/>
          </w:tcPr>
          <w:p w:rsidR="00965241" w:rsidRPr="00D42912" w:rsidRDefault="00965241" w:rsidP="00DF64FA">
            <w:r>
              <w:t>22</w:t>
            </w:r>
          </w:p>
        </w:tc>
      </w:tr>
      <w:tr w:rsidR="00965241" w:rsidRPr="00D42912" w:rsidTr="009D734C">
        <w:tc>
          <w:tcPr>
            <w:tcW w:w="787" w:type="dxa"/>
          </w:tcPr>
          <w:p w:rsidR="00965241" w:rsidRPr="00D42912" w:rsidRDefault="00965241" w:rsidP="00DF64FA">
            <w:r w:rsidRPr="00D42912">
              <w:t>3</w:t>
            </w:r>
          </w:p>
        </w:tc>
        <w:tc>
          <w:tcPr>
            <w:tcW w:w="7288" w:type="dxa"/>
          </w:tcPr>
          <w:p w:rsidR="00965241" w:rsidRPr="00D42912" w:rsidRDefault="00965241" w:rsidP="00DF64FA">
            <w:r w:rsidRPr="00D42912">
              <w:t xml:space="preserve">humanitarian* OR disaster* AND  supply chain* AND </w:t>
            </w:r>
            <w:r>
              <w:t>lean</w:t>
            </w:r>
            <w:r w:rsidRPr="00D42912">
              <w:t>*</w:t>
            </w:r>
          </w:p>
        </w:tc>
        <w:tc>
          <w:tcPr>
            <w:tcW w:w="941" w:type="dxa"/>
          </w:tcPr>
          <w:p w:rsidR="00965241" w:rsidRPr="00D42912" w:rsidRDefault="00965241" w:rsidP="00DF64FA">
            <w:r>
              <w:t>16</w:t>
            </w:r>
          </w:p>
        </w:tc>
      </w:tr>
      <w:tr w:rsidR="00965241" w:rsidRPr="00D42912" w:rsidTr="009D734C">
        <w:tc>
          <w:tcPr>
            <w:tcW w:w="787" w:type="dxa"/>
          </w:tcPr>
          <w:p w:rsidR="00965241" w:rsidRPr="00D42912" w:rsidRDefault="00965241" w:rsidP="00DF64FA">
            <w:r w:rsidRPr="00D42912">
              <w:t>4</w:t>
            </w:r>
          </w:p>
        </w:tc>
        <w:tc>
          <w:tcPr>
            <w:tcW w:w="7288" w:type="dxa"/>
          </w:tcPr>
          <w:p w:rsidR="00965241" w:rsidRPr="00D42912" w:rsidRDefault="00965241" w:rsidP="00DF64FA">
            <w:r w:rsidRPr="00D42912">
              <w:t xml:space="preserve">humanitarian* OR disaster* AND  supply chain* AND </w:t>
            </w:r>
            <w:r>
              <w:t>agile</w:t>
            </w:r>
            <w:r w:rsidRPr="00D42912">
              <w:t>*</w:t>
            </w:r>
          </w:p>
        </w:tc>
        <w:tc>
          <w:tcPr>
            <w:tcW w:w="941" w:type="dxa"/>
          </w:tcPr>
          <w:p w:rsidR="00965241" w:rsidRPr="00D42912" w:rsidRDefault="00965241" w:rsidP="00DF64FA">
            <w:r>
              <w:t>9</w:t>
            </w:r>
          </w:p>
        </w:tc>
      </w:tr>
      <w:tr w:rsidR="00965241" w:rsidRPr="00D42912" w:rsidTr="009D734C">
        <w:tc>
          <w:tcPr>
            <w:tcW w:w="787" w:type="dxa"/>
          </w:tcPr>
          <w:p w:rsidR="00965241" w:rsidRPr="00D42912" w:rsidRDefault="00965241" w:rsidP="00DF64FA"/>
        </w:tc>
        <w:tc>
          <w:tcPr>
            <w:tcW w:w="7288" w:type="dxa"/>
          </w:tcPr>
          <w:p w:rsidR="00965241" w:rsidRPr="00D42912" w:rsidRDefault="00965241" w:rsidP="00DF64FA">
            <w:r w:rsidRPr="00D42912">
              <w:t>Total</w:t>
            </w:r>
          </w:p>
        </w:tc>
        <w:tc>
          <w:tcPr>
            <w:tcW w:w="941" w:type="dxa"/>
          </w:tcPr>
          <w:p w:rsidR="00965241" w:rsidRPr="00D42912" w:rsidRDefault="00965241" w:rsidP="00DF64FA">
            <w:r w:rsidRPr="00D42912">
              <w:t>93</w:t>
            </w:r>
          </w:p>
        </w:tc>
      </w:tr>
    </w:tbl>
    <w:p w:rsidR="00965241" w:rsidRDefault="00965241" w:rsidP="00965241">
      <w:pPr>
        <w:autoSpaceDE w:val="0"/>
        <w:autoSpaceDN w:val="0"/>
        <w:adjustRightInd w:val="0"/>
        <w:spacing w:line="240" w:lineRule="auto"/>
        <w:rPr>
          <w:rFonts w:ascii="AdvPS8E16" w:hAnsi="AdvPS8E16" w:cs="AdvPS8E16"/>
          <w:sz w:val="18"/>
          <w:szCs w:val="18"/>
        </w:rPr>
      </w:pPr>
    </w:p>
    <w:p w:rsidR="00DF64FA" w:rsidRPr="00DF64FA" w:rsidRDefault="00DF64FA" w:rsidP="00DF64FA">
      <w:pPr>
        <w:pStyle w:val="Tabletitle"/>
      </w:pPr>
      <w:r w:rsidRPr="00DF64FA">
        <w:t xml:space="preserve">Table 2: </w:t>
      </w:r>
      <w:r w:rsidRPr="00DF64FA">
        <w:rPr>
          <w:rFonts w:eastAsia="Calibri"/>
        </w:rPr>
        <w:t>Articles in each Phase of the Disaster Lifecycle</w:t>
      </w:r>
    </w:p>
    <w:tbl>
      <w:tblPr>
        <w:tblStyle w:val="TableGrid"/>
        <w:tblW w:w="0" w:type="auto"/>
        <w:tblLook w:val="04A0" w:firstRow="1" w:lastRow="0" w:firstColumn="1" w:lastColumn="0" w:noHBand="0" w:noVBand="1"/>
      </w:tblPr>
      <w:tblGrid>
        <w:gridCol w:w="1803"/>
        <w:gridCol w:w="1803"/>
        <w:gridCol w:w="1803"/>
        <w:gridCol w:w="1803"/>
        <w:gridCol w:w="1804"/>
      </w:tblGrid>
      <w:tr w:rsidR="00DF64FA" w:rsidRPr="001D731D" w:rsidTr="009D734C">
        <w:tc>
          <w:tcPr>
            <w:tcW w:w="9016" w:type="dxa"/>
            <w:gridSpan w:val="5"/>
          </w:tcPr>
          <w:p w:rsidR="00DF64FA" w:rsidRPr="001D731D" w:rsidRDefault="00DF64FA" w:rsidP="00DF64FA">
            <w:pPr>
              <w:rPr>
                <w:rFonts w:eastAsia="Calibri"/>
              </w:rPr>
            </w:pPr>
            <w:r w:rsidRPr="001D731D">
              <w:rPr>
                <w:rFonts w:eastAsia="Calibri"/>
              </w:rPr>
              <w:t>Articles in each Phase of the Disaster Life-Cycle (includes double counting)</w:t>
            </w:r>
          </w:p>
        </w:tc>
      </w:tr>
      <w:tr w:rsidR="00DF64FA" w:rsidRPr="001D731D" w:rsidTr="009D734C">
        <w:tc>
          <w:tcPr>
            <w:tcW w:w="1803" w:type="dxa"/>
          </w:tcPr>
          <w:p w:rsidR="00DF64FA" w:rsidRPr="001D731D" w:rsidRDefault="00DF64FA" w:rsidP="00DF64FA">
            <w:pPr>
              <w:rPr>
                <w:rFonts w:eastAsia="Calibri"/>
              </w:rPr>
            </w:pPr>
          </w:p>
        </w:tc>
        <w:tc>
          <w:tcPr>
            <w:tcW w:w="3606" w:type="dxa"/>
            <w:gridSpan w:val="2"/>
          </w:tcPr>
          <w:p w:rsidR="00DF64FA" w:rsidRPr="001D731D" w:rsidRDefault="00DF64FA" w:rsidP="00DF64FA">
            <w:pPr>
              <w:rPr>
                <w:rFonts w:eastAsia="Calibri"/>
              </w:rPr>
            </w:pPr>
            <w:r w:rsidRPr="001D731D">
              <w:rPr>
                <w:rFonts w:eastAsia="Calibri"/>
              </w:rPr>
              <w:t>Pre-disaster Stage</w:t>
            </w:r>
          </w:p>
        </w:tc>
        <w:tc>
          <w:tcPr>
            <w:tcW w:w="3607" w:type="dxa"/>
            <w:gridSpan w:val="2"/>
          </w:tcPr>
          <w:p w:rsidR="00DF64FA" w:rsidRPr="001D731D" w:rsidRDefault="00DF64FA" w:rsidP="00DF64FA">
            <w:pPr>
              <w:rPr>
                <w:rFonts w:eastAsia="Calibri"/>
              </w:rPr>
            </w:pPr>
            <w:r w:rsidRPr="001D731D">
              <w:rPr>
                <w:rFonts w:eastAsia="Calibri"/>
              </w:rPr>
              <w:t>Post-disaster Stage</w:t>
            </w:r>
          </w:p>
        </w:tc>
      </w:tr>
      <w:tr w:rsidR="00DF64FA" w:rsidRPr="001D731D" w:rsidTr="009D734C">
        <w:tc>
          <w:tcPr>
            <w:tcW w:w="1803" w:type="dxa"/>
          </w:tcPr>
          <w:p w:rsidR="00DF64FA" w:rsidRPr="001D731D" w:rsidRDefault="00DF64FA" w:rsidP="00DF64FA">
            <w:pPr>
              <w:rPr>
                <w:rFonts w:eastAsia="Calibri"/>
              </w:rPr>
            </w:pPr>
            <w:r w:rsidRPr="001D731D">
              <w:rPr>
                <w:rFonts w:eastAsia="Calibri"/>
              </w:rPr>
              <w:t>Disaster Phase</w:t>
            </w:r>
          </w:p>
        </w:tc>
        <w:tc>
          <w:tcPr>
            <w:tcW w:w="1803" w:type="dxa"/>
          </w:tcPr>
          <w:p w:rsidR="00DF64FA" w:rsidRPr="001D731D" w:rsidRDefault="00DF64FA" w:rsidP="00DF64FA">
            <w:pPr>
              <w:rPr>
                <w:rFonts w:eastAsia="Calibri"/>
              </w:rPr>
            </w:pPr>
            <w:r w:rsidRPr="001D731D">
              <w:rPr>
                <w:rFonts w:eastAsia="Calibri"/>
              </w:rPr>
              <w:t>Mitigation</w:t>
            </w:r>
          </w:p>
        </w:tc>
        <w:tc>
          <w:tcPr>
            <w:tcW w:w="1803" w:type="dxa"/>
          </w:tcPr>
          <w:p w:rsidR="00DF64FA" w:rsidRPr="001D731D" w:rsidRDefault="00DF64FA" w:rsidP="00DF64FA">
            <w:pPr>
              <w:rPr>
                <w:rFonts w:eastAsia="Calibri"/>
              </w:rPr>
            </w:pPr>
            <w:r w:rsidRPr="001D731D">
              <w:rPr>
                <w:rFonts w:eastAsia="Calibri"/>
              </w:rPr>
              <w:t>Preparedness</w:t>
            </w:r>
          </w:p>
        </w:tc>
        <w:tc>
          <w:tcPr>
            <w:tcW w:w="1803" w:type="dxa"/>
          </w:tcPr>
          <w:p w:rsidR="00DF64FA" w:rsidRPr="001D731D" w:rsidRDefault="00DF64FA" w:rsidP="00DF64FA">
            <w:pPr>
              <w:rPr>
                <w:rFonts w:eastAsia="Calibri"/>
              </w:rPr>
            </w:pPr>
            <w:r w:rsidRPr="001D731D">
              <w:rPr>
                <w:rFonts w:eastAsia="Calibri"/>
              </w:rPr>
              <w:t>Response</w:t>
            </w:r>
          </w:p>
        </w:tc>
        <w:tc>
          <w:tcPr>
            <w:tcW w:w="1804" w:type="dxa"/>
          </w:tcPr>
          <w:p w:rsidR="00DF64FA" w:rsidRPr="001D731D" w:rsidRDefault="00DF64FA" w:rsidP="00DF64FA">
            <w:pPr>
              <w:rPr>
                <w:rFonts w:eastAsia="Calibri"/>
              </w:rPr>
            </w:pPr>
            <w:r w:rsidRPr="001D731D">
              <w:rPr>
                <w:rFonts w:eastAsia="Calibri"/>
              </w:rPr>
              <w:t>Recovery</w:t>
            </w:r>
          </w:p>
        </w:tc>
      </w:tr>
      <w:tr w:rsidR="00DF64FA" w:rsidRPr="001D731D" w:rsidTr="009D734C">
        <w:tc>
          <w:tcPr>
            <w:tcW w:w="1803" w:type="dxa"/>
            <w:vMerge w:val="restart"/>
          </w:tcPr>
          <w:p w:rsidR="00DF64FA" w:rsidRPr="001D731D" w:rsidRDefault="00DF64FA" w:rsidP="00DF64FA">
            <w:pPr>
              <w:rPr>
                <w:rFonts w:eastAsia="Calibri"/>
              </w:rPr>
            </w:pPr>
            <w:r w:rsidRPr="001D731D">
              <w:rPr>
                <w:rFonts w:eastAsia="Calibri"/>
              </w:rPr>
              <w:t>Number of Articles</w:t>
            </w:r>
          </w:p>
        </w:tc>
        <w:tc>
          <w:tcPr>
            <w:tcW w:w="1803" w:type="dxa"/>
          </w:tcPr>
          <w:p w:rsidR="00DF64FA" w:rsidRPr="001D731D" w:rsidRDefault="00DF64FA" w:rsidP="00DF64FA">
            <w:pPr>
              <w:rPr>
                <w:rFonts w:eastAsia="Calibri"/>
              </w:rPr>
            </w:pPr>
            <w:r w:rsidRPr="001D731D">
              <w:rPr>
                <w:rFonts w:eastAsia="Calibri"/>
              </w:rPr>
              <w:t>2</w:t>
            </w:r>
            <w:r>
              <w:rPr>
                <w:rFonts w:eastAsia="Calibri"/>
              </w:rPr>
              <w:t>0</w:t>
            </w:r>
          </w:p>
        </w:tc>
        <w:tc>
          <w:tcPr>
            <w:tcW w:w="1803" w:type="dxa"/>
          </w:tcPr>
          <w:p w:rsidR="00DF64FA" w:rsidRPr="001D731D" w:rsidRDefault="00DF64FA" w:rsidP="00DF64FA">
            <w:pPr>
              <w:rPr>
                <w:rFonts w:eastAsia="Calibri"/>
              </w:rPr>
            </w:pPr>
            <w:r w:rsidRPr="001D731D">
              <w:rPr>
                <w:rFonts w:eastAsia="Calibri"/>
              </w:rPr>
              <w:t>3</w:t>
            </w:r>
            <w:r>
              <w:rPr>
                <w:rFonts w:eastAsia="Calibri"/>
              </w:rPr>
              <w:t>0</w:t>
            </w:r>
          </w:p>
        </w:tc>
        <w:tc>
          <w:tcPr>
            <w:tcW w:w="1803" w:type="dxa"/>
          </w:tcPr>
          <w:p w:rsidR="00DF64FA" w:rsidRPr="001D731D" w:rsidRDefault="00DF64FA" w:rsidP="00DF64FA">
            <w:pPr>
              <w:rPr>
                <w:rFonts w:eastAsia="Calibri"/>
              </w:rPr>
            </w:pPr>
            <w:r w:rsidRPr="001D731D">
              <w:rPr>
                <w:rFonts w:eastAsia="Calibri"/>
              </w:rPr>
              <w:t>4</w:t>
            </w:r>
            <w:r>
              <w:rPr>
                <w:rFonts w:eastAsia="Calibri"/>
              </w:rPr>
              <w:t>6</w:t>
            </w:r>
          </w:p>
        </w:tc>
        <w:tc>
          <w:tcPr>
            <w:tcW w:w="1804" w:type="dxa"/>
          </w:tcPr>
          <w:p w:rsidR="00DF64FA" w:rsidRPr="001D731D" w:rsidRDefault="00DF64FA" w:rsidP="00DF64FA">
            <w:pPr>
              <w:rPr>
                <w:rFonts w:eastAsia="Calibri"/>
              </w:rPr>
            </w:pPr>
            <w:r w:rsidRPr="001D731D">
              <w:rPr>
                <w:rFonts w:eastAsia="Calibri"/>
              </w:rPr>
              <w:t>3</w:t>
            </w:r>
            <w:r>
              <w:rPr>
                <w:rFonts w:eastAsia="Calibri"/>
              </w:rPr>
              <w:t>4</w:t>
            </w:r>
          </w:p>
        </w:tc>
      </w:tr>
      <w:tr w:rsidR="00DF64FA" w:rsidRPr="001D731D" w:rsidTr="009D734C">
        <w:tc>
          <w:tcPr>
            <w:tcW w:w="1803" w:type="dxa"/>
            <w:vMerge/>
          </w:tcPr>
          <w:p w:rsidR="00DF64FA" w:rsidRPr="001D731D" w:rsidRDefault="00DF64FA" w:rsidP="00DF64FA">
            <w:pPr>
              <w:rPr>
                <w:rFonts w:eastAsia="Calibri"/>
              </w:rPr>
            </w:pPr>
          </w:p>
        </w:tc>
        <w:tc>
          <w:tcPr>
            <w:tcW w:w="7213" w:type="dxa"/>
            <w:gridSpan w:val="4"/>
          </w:tcPr>
          <w:p w:rsidR="00DF64FA" w:rsidRPr="001D731D" w:rsidRDefault="00DF64FA" w:rsidP="00DF64FA">
            <w:pPr>
              <w:rPr>
                <w:rFonts w:eastAsia="Calibri"/>
              </w:rPr>
            </w:pPr>
            <w:r w:rsidRPr="001D731D">
              <w:rPr>
                <w:rFonts w:eastAsia="Calibri"/>
              </w:rPr>
              <w:t>*some articles aligned with multiple phases</w:t>
            </w:r>
          </w:p>
        </w:tc>
      </w:tr>
    </w:tbl>
    <w:p w:rsidR="00AC23A9" w:rsidRDefault="00AC23A9" w:rsidP="006563B4">
      <w:pPr>
        <w:mirrorIndents/>
        <w:rPr>
          <w:rFonts w:ascii="Arial" w:hAnsi="Arial" w:cs="Arial"/>
          <w:b/>
          <w:color w:val="FF0000"/>
          <w:sz w:val="20"/>
          <w:szCs w:val="20"/>
          <w:shd w:val="clear" w:color="auto" w:fill="FFFFFF"/>
        </w:rPr>
      </w:pPr>
    </w:p>
    <w:p w:rsidR="00F43BDA" w:rsidRDefault="00F43BDA" w:rsidP="00F43BDA">
      <w:pPr>
        <w:pStyle w:val="Figurecaption"/>
      </w:pPr>
      <w:r>
        <w:rPr>
          <w:noProof/>
        </w:rPr>
        <w:drawing>
          <wp:inline distT="0" distB="0" distL="0" distR="0" wp14:anchorId="350C0CF5" wp14:editId="249139D0">
            <wp:extent cx="5731510" cy="2621280"/>
            <wp:effectExtent l="0" t="0" r="2540" b="7620"/>
            <wp:docPr id="2" name="Chart 2">
              <a:extLst xmlns:a="http://schemas.openxmlformats.org/drawingml/2006/main">
                <a:ext uri="{FF2B5EF4-FFF2-40B4-BE49-F238E27FC236}">
                  <a16:creationId xmlns:a16="http://schemas.microsoft.com/office/drawing/2014/main" id="{9AC59695-34F4-423C-9944-5FF0650834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9C0770">
        <w:t>Figure 1: Number of relevant articles published each year</w:t>
      </w:r>
    </w:p>
    <w:p w:rsidR="0046365A" w:rsidRPr="0046365A" w:rsidRDefault="0046365A" w:rsidP="0046365A">
      <w:r>
        <w:rPr>
          <w:noProof/>
          <w:sz w:val="16"/>
          <w:szCs w:val="16"/>
        </w:rPr>
        <w:lastRenderedPageBreak/>
        <w:drawing>
          <wp:inline distT="0" distB="0" distL="0" distR="0" wp14:anchorId="587FA8A6" wp14:editId="6B24A635">
            <wp:extent cx="5866509" cy="3387436"/>
            <wp:effectExtent l="76200" t="76200" r="134620" b="137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1449" cy="339606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43BDA" w:rsidRDefault="0046365A" w:rsidP="0046365A">
      <w:pPr>
        <w:pStyle w:val="Figurecaption"/>
        <w:rPr>
          <w:rFonts w:cstheme="minorHAnsi"/>
          <w:b/>
        </w:rPr>
      </w:pPr>
      <w:r>
        <w:t>Figure 2: Location of authors publishing on lean and agile HSCs</w:t>
      </w:r>
    </w:p>
    <w:sectPr w:rsidR="00F43BDA" w:rsidSect="00885A2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A7B" w:rsidRDefault="00994A7B" w:rsidP="00D22364">
      <w:pPr>
        <w:spacing w:line="240" w:lineRule="auto"/>
      </w:pPr>
      <w:r>
        <w:separator/>
      </w:r>
    </w:p>
  </w:endnote>
  <w:endnote w:type="continuationSeparator" w:id="0">
    <w:p w:rsidR="00994A7B" w:rsidRDefault="00994A7B" w:rsidP="00D223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PS8E16">
    <w:altName w:val="Calibri"/>
    <w:panose1 w:val="00000000000000000000"/>
    <w:charset w:val="00"/>
    <w:family w:val="swiss"/>
    <w:notTrueType/>
    <w:pitch w:val="default"/>
    <w:sig w:usb0="00000003" w:usb1="00000000" w:usb2="00000000" w:usb3="00000000" w:csb0="00000001" w:csb1="00000000"/>
  </w:font>
  <w:font w:name="Open Sans">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alUnicodeM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813766"/>
      <w:docPartObj>
        <w:docPartGallery w:val="Page Numbers (Bottom of Page)"/>
        <w:docPartUnique/>
      </w:docPartObj>
    </w:sdtPr>
    <w:sdtEndPr>
      <w:rPr>
        <w:noProof/>
      </w:rPr>
    </w:sdtEndPr>
    <w:sdtContent>
      <w:p w:rsidR="009D734C" w:rsidRDefault="009D734C">
        <w:pPr>
          <w:pStyle w:val="Footer"/>
          <w:jc w:val="right"/>
        </w:pPr>
        <w:r>
          <w:fldChar w:fldCharType="begin"/>
        </w:r>
        <w:r>
          <w:instrText xml:space="preserve"> PAGE   \* MERGEFORMAT </w:instrText>
        </w:r>
        <w:r>
          <w:fldChar w:fldCharType="separate"/>
        </w:r>
        <w:r w:rsidR="007F2812">
          <w:rPr>
            <w:noProof/>
          </w:rPr>
          <w:t>21</w:t>
        </w:r>
        <w:r>
          <w:rPr>
            <w:noProof/>
          </w:rPr>
          <w:fldChar w:fldCharType="end"/>
        </w:r>
      </w:p>
    </w:sdtContent>
  </w:sdt>
  <w:p w:rsidR="009D734C" w:rsidRDefault="009D7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A7B" w:rsidRDefault="00994A7B" w:rsidP="00D22364">
      <w:pPr>
        <w:spacing w:line="240" w:lineRule="auto"/>
      </w:pPr>
      <w:r>
        <w:separator/>
      </w:r>
    </w:p>
  </w:footnote>
  <w:footnote w:type="continuationSeparator" w:id="0">
    <w:p w:rsidR="00994A7B" w:rsidRDefault="00994A7B" w:rsidP="00D22364">
      <w:pPr>
        <w:spacing w:line="240" w:lineRule="auto"/>
      </w:pPr>
      <w:r>
        <w:continuationSeparator/>
      </w:r>
    </w:p>
  </w:footnote>
  <w:footnote w:id="1">
    <w:p w:rsidR="009D734C" w:rsidRDefault="009D734C" w:rsidP="00F43BDA">
      <w:pPr>
        <w:pStyle w:val="Footnotes"/>
      </w:pPr>
      <w:r>
        <w:rPr>
          <w:rStyle w:val="FootnoteReference"/>
        </w:rPr>
        <w:footnoteRef/>
      </w:r>
      <w:r>
        <w:t xml:space="preserve"> GHA – Global Humanitarian Assistance</w:t>
      </w:r>
    </w:p>
  </w:footnote>
  <w:footnote w:id="2">
    <w:p w:rsidR="009D734C" w:rsidRDefault="009D734C" w:rsidP="00F43BDA">
      <w:pPr>
        <w:pStyle w:val="Footnotes"/>
      </w:pPr>
      <w:r>
        <w:rPr>
          <w:rStyle w:val="FootnoteReference"/>
        </w:rPr>
        <w:footnoteRef/>
      </w:r>
      <w:r>
        <w:t xml:space="preserve"> United Nations Joint Logistics Centre</w:t>
      </w:r>
    </w:p>
  </w:footnote>
  <w:footnote w:id="3">
    <w:p w:rsidR="009D734C" w:rsidRDefault="009D734C" w:rsidP="00F43BDA">
      <w:pPr>
        <w:pStyle w:val="Footnotes"/>
      </w:pPr>
      <w:r>
        <w:rPr>
          <w:rStyle w:val="FootnoteReference"/>
        </w:rPr>
        <w:footnoteRef/>
      </w:r>
      <w:r>
        <w:t xml:space="preserve"> Formerly known as TPG is a large logistics organisation spread across 60 countries</w:t>
      </w:r>
    </w:p>
  </w:footnote>
  <w:footnote w:id="4">
    <w:p w:rsidR="009D734C" w:rsidRDefault="009D734C" w:rsidP="00F43BDA">
      <w:pPr>
        <w:pStyle w:val="Footnotes"/>
      </w:pPr>
      <w:r>
        <w:rPr>
          <w:rStyle w:val="FootnoteReference"/>
        </w:rPr>
        <w:footnoteRef/>
      </w:r>
      <w:r>
        <w:t xml:space="preserve"> </w:t>
      </w:r>
      <w:r w:rsidRPr="00D22364">
        <w:t>United Nations High Commissioner for Refugees</w:t>
      </w:r>
    </w:p>
  </w:footnote>
  <w:footnote w:id="5">
    <w:p w:rsidR="009D734C" w:rsidRDefault="009D734C" w:rsidP="00F43BDA">
      <w:pPr>
        <w:pStyle w:val="Footnotes"/>
      </w:pPr>
      <w:r>
        <w:rPr>
          <w:rStyle w:val="FootnoteReference"/>
        </w:rPr>
        <w:footnoteRef/>
      </w:r>
      <w:r>
        <w:t xml:space="preserve"> Department for International Development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77B6B"/>
    <w:multiLevelType w:val="hybridMultilevel"/>
    <w:tmpl w:val="72BC2D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219195E"/>
    <w:multiLevelType w:val="hybridMultilevel"/>
    <w:tmpl w:val="0C547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3F02D1B"/>
    <w:multiLevelType w:val="hybridMultilevel"/>
    <w:tmpl w:val="DB525410"/>
    <w:lvl w:ilvl="0" w:tplc="84680428">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FD4ECC"/>
    <w:multiLevelType w:val="hybridMultilevel"/>
    <w:tmpl w:val="70B414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9F6589"/>
    <w:multiLevelType w:val="multilevel"/>
    <w:tmpl w:val="DE4CAC1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19126B5C"/>
    <w:multiLevelType w:val="hybridMultilevel"/>
    <w:tmpl w:val="40F0B0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14D4142"/>
    <w:multiLevelType w:val="hybridMultilevel"/>
    <w:tmpl w:val="AA7E10F8"/>
    <w:lvl w:ilvl="0" w:tplc="0C927C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22346122"/>
    <w:multiLevelType w:val="hybridMultilevel"/>
    <w:tmpl w:val="1F3811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F0A3DA7"/>
    <w:multiLevelType w:val="hybridMultilevel"/>
    <w:tmpl w:val="4F48DA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46828D1"/>
    <w:multiLevelType w:val="hybridMultilevel"/>
    <w:tmpl w:val="F434FC7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7992F07"/>
    <w:multiLevelType w:val="hybridMultilevel"/>
    <w:tmpl w:val="D0583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C467928"/>
    <w:multiLevelType w:val="hybridMultilevel"/>
    <w:tmpl w:val="CFC42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2820563"/>
    <w:multiLevelType w:val="hybridMultilevel"/>
    <w:tmpl w:val="8D42C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1B31C0"/>
    <w:multiLevelType w:val="multilevel"/>
    <w:tmpl w:val="8FEE336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47237C7"/>
    <w:multiLevelType w:val="hybridMultilevel"/>
    <w:tmpl w:val="2D768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272CCA"/>
    <w:multiLevelType w:val="hybridMultilevel"/>
    <w:tmpl w:val="79E833CC"/>
    <w:lvl w:ilvl="0" w:tplc="9EE65398">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D1218E"/>
    <w:multiLevelType w:val="hybridMultilevel"/>
    <w:tmpl w:val="1E667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E4599A"/>
    <w:multiLevelType w:val="hybridMultilevel"/>
    <w:tmpl w:val="2CD8DA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7E26926"/>
    <w:multiLevelType w:val="multilevel"/>
    <w:tmpl w:val="DE4CAC1A"/>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8"/>
  </w:num>
  <w:num w:numId="2">
    <w:abstractNumId w:val="13"/>
  </w:num>
  <w:num w:numId="3">
    <w:abstractNumId w:val="24"/>
  </w:num>
  <w:num w:numId="4">
    <w:abstractNumId w:val="40"/>
  </w:num>
  <w:num w:numId="5">
    <w:abstractNumId w:val="11"/>
  </w:num>
  <w:num w:numId="6">
    <w:abstractNumId w:val="38"/>
  </w:num>
  <w:num w:numId="7">
    <w:abstractNumId w:val="17"/>
  </w:num>
  <w:num w:numId="8">
    <w:abstractNumId w:val="42"/>
  </w:num>
  <w:num w:numId="9">
    <w:abstractNumId w:val="36"/>
  </w:num>
  <w:num w:numId="10">
    <w:abstractNumId w:val="12"/>
  </w:num>
  <w:num w:numId="11">
    <w:abstractNumId w:val="21"/>
  </w:num>
  <w:num w:numId="12">
    <w:abstractNumId w:val="15"/>
  </w:num>
  <w:num w:numId="13">
    <w:abstractNumId w:val="22"/>
  </w:num>
  <w:num w:numId="14">
    <w:abstractNumId w:val="31"/>
  </w:num>
  <w:num w:numId="15">
    <w:abstractNumId w:val="37"/>
  </w:num>
  <w:num w:numId="16">
    <w:abstractNumId w:val="23"/>
  </w:num>
  <w:num w:numId="17">
    <w:abstractNumId w:val="32"/>
  </w:num>
  <w:num w:numId="18">
    <w:abstractNumId w:val="1"/>
  </w:num>
  <w:num w:numId="19">
    <w:abstractNumId w:val="2"/>
  </w:num>
  <w:num w:numId="20">
    <w:abstractNumId w:val="3"/>
  </w:num>
  <w:num w:numId="21">
    <w:abstractNumId w:val="4"/>
  </w:num>
  <w:num w:numId="22">
    <w:abstractNumId w:val="9"/>
  </w:num>
  <w:num w:numId="23">
    <w:abstractNumId w:val="5"/>
  </w:num>
  <w:num w:numId="24">
    <w:abstractNumId w:val="7"/>
  </w:num>
  <w:num w:numId="25">
    <w:abstractNumId w:val="6"/>
  </w:num>
  <w:num w:numId="26">
    <w:abstractNumId w:val="10"/>
  </w:num>
  <w:num w:numId="27">
    <w:abstractNumId w:val="8"/>
  </w:num>
  <w:num w:numId="28">
    <w:abstractNumId w:val="29"/>
  </w:num>
  <w:num w:numId="29">
    <w:abstractNumId w:val="33"/>
  </w:num>
  <w:num w:numId="30">
    <w:abstractNumId w:val="20"/>
  </w:num>
  <w:num w:numId="31">
    <w:abstractNumId w:val="27"/>
  </w:num>
  <w:num w:numId="32">
    <w:abstractNumId w:val="14"/>
  </w:num>
  <w:num w:numId="33">
    <w:abstractNumId w:val="0"/>
  </w:num>
  <w:num w:numId="34">
    <w:abstractNumId w:val="16"/>
  </w:num>
  <w:num w:numId="35">
    <w:abstractNumId w:val="30"/>
  </w:num>
  <w:num w:numId="36">
    <w:abstractNumId w:val="34"/>
  </w:num>
  <w:num w:numId="37">
    <w:abstractNumId w:val="35"/>
  </w:num>
  <w:num w:numId="38">
    <w:abstractNumId w:val="19"/>
  </w:num>
  <w:num w:numId="39">
    <w:abstractNumId w:val="39"/>
  </w:num>
  <w:num w:numId="40">
    <w:abstractNumId w:val="28"/>
  </w:num>
  <w:num w:numId="41">
    <w:abstractNumId w:val="41"/>
  </w:num>
  <w:num w:numId="42">
    <w:abstractNumId w:val="26"/>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s-MX" w:vendorID="64" w:dllVersion="131078" w:nlCheck="1" w:checkStyle="0"/>
  <w:activeWritingStyle w:appName="MSWord" w:lang="en-GB" w:vendorID="64" w:dllVersion="131078" w:nlCheck="1" w:checkStyle="1"/>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LQ0MDQ1MDIyN7YwtTBU0lEKTi0uzszPAykwNKgFAL6/tpMtAAAA"/>
  </w:docVars>
  <w:rsids>
    <w:rsidRoot w:val="00C65686"/>
    <w:rsid w:val="00000D96"/>
    <w:rsid w:val="00000F67"/>
    <w:rsid w:val="00001973"/>
    <w:rsid w:val="0000325D"/>
    <w:rsid w:val="00003563"/>
    <w:rsid w:val="000038D7"/>
    <w:rsid w:val="000045D9"/>
    <w:rsid w:val="00006698"/>
    <w:rsid w:val="000070A5"/>
    <w:rsid w:val="00007A6C"/>
    <w:rsid w:val="00012962"/>
    <w:rsid w:val="00012D3E"/>
    <w:rsid w:val="00013489"/>
    <w:rsid w:val="00015EE0"/>
    <w:rsid w:val="00021365"/>
    <w:rsid w:val="00021D50"/>
    <w:rsid w:val="00022C95"/>
    <w:rsid w:val="00023CCA"/>
    <w:rsid w:val="00030627"/>
    <w:rsid w:val="000308CD"/>
    <w:rsid w:val="000310F1"/>
    <w:rsid w:val="000356F5"/>
    <w:rsid w:val="00040403"/>
    <w:rsid w:val="000465C4"/>
    <w:rsid w:val="00050CB9"/>
    <w:rsid w:val="000520A0"/>
    <w:rsid w:val="000527B8"/>
    <w:rsid w:val="000538BE"/>
    <w:rsid w:val="0005669B"/>
    <w:rsid w:val="00056ACA"/>
    <w:rsid w:val="00056DD0"/>
    <w:rsid w:val="00060553"/>
    <w:rsid w:val="000607AB"/>
    <w:rsid w:val="00060856"/>
    <w:rsid w:val="00062752"/>
    <w:rsid w:val="000632C6"/>
    <w:rsid w:val="00064F25"/>
    <w:rsid w:val="00065008"/>
    <w:rsid w:val="0006564C"/>
    <w:rsid w:val="00066AA2"/>
    <w:rsid w:val="000729AF"/>
    <w:rsid w:val="00074FC2"/>
    <w:rsid w:val="000761F5"/>
    <w:rsid w:val="00076409"/>
    <w:rsid w:val="00076691"/>
    <w:rsid w:val="00077F46"/>
    <w:rsid w:val="00081316"/>
    <w:rsid w:val="00082510"/>
    <w:rsid w:val="00082AE6"/>
    <w:rsid w:val="0008431A"/>
    <w:rsid w:val="00084BB0"/>
    <w:rsid w:val="000856E8"/>
    <w:rsid w:val="0008583B"/>
    <w:rsid w:val="00087358"/>
    <w:rsid w:val="0009042B"/>
    <w:rsid w:val="000921F4"/>
    <w:rsid w:val="00093BB6"/>
    <w:rsid w:val="000945D3"/>
    <w:rsid w:val="00094631"/>
    <w:rsid w:val="00096BAD"/>
    <w:rsid w:val="000A3D06"/>
    <w:rsid w:val="000B069B"/>
    <w:rsid w:val="000B1AA5"/>
    <w:rsid w:val="000B1D76"/>
    <w:rsid w:val="000B2995"/>
    <w:rsid w:val="000B2DAB"/>
    <w:rsid w:val="000B60F1"/>
    <w:rsid w:val="000B6203"/>
    <w:rsid w:val="000B694E"/>
    <w:rsid w:val="000B6D09"/>
    <w:rsid w:val="000B6E76"/>
    <w:rsid w:val="000C4C77"/>
    <w:rsid w:val="000C50C8"/>
    <w:rsid w:val="000D0E32"/>
    <w:rsid w:val="000D123F"/>
    <w:rsid w:val="000D1927"/>
    <w:rsid w:val="000D2280"/>
    <w:rsid w:val="000D28A3"/>
    <w:rsid w:val="000D3209"/>
    <w:rsid w:val="000D4896"/>
    <w:rsid w:val="000D59F3"/>
    <w:rsid w:val="000E067E"/>
    <w:rsid w:val="000E2F97"/>
    <w:rsid w:val="000E384A"/>
    <w:rsid w:val="000E4FF6"/>
    <w:rsid w:val="000E55D8"/>
    <w:rsid w:val="000F51DB"/>
    <w:rsid w:val="000F52CA"/>
    <w:rsid w:val="000F535F"/>
    <w:rsid w:val="000F5D19"/>
    <w:rsid w:val="001046E4"/>
    <w:rsid w:val="00104F26"/>
    <w:rsid w:val="00106E62"/>
    <w:rsid w:val="00107CA4"/>
    <w:rsid w:val="00110332"/>
    <w:rsid w:val="001120A2"/>
    <w:rsid w:val="00114188"/>
    <w:rsid w:val="0011420F"/>
    <w:rsid w:val="001151AB"/>
    <w:rsid w:val="001158B4"/>
    <w:rsid w:val="00120764"/>
    <w:rsid w:val="00121FCD"/>
    <w:rsid w:val="001259AE"/>
    <w:rsid w:val="001266CD"/>
    <w:rsid w:val="00127A5D"/>
    <w:rsid w:val="001310FB"/>
    <w:rsid w:val="00131B15"/>
    <w:rsid w:val="00131CC6"/>
    <w:rsid w:val="001328CB"/>
    <w:rsid w:val="001337BF"/>
    <w:rsid w:val="0013720B"/>
    <w:rsid w:val="0013751F"/>
    <w:rsid w:val="0013799C"/>
    <w:rsid w:val="00140266"/>
    <w:rsid w:val="001412F2"/>
    <w:rsid w:val="00144A03"/>
    <w:rsid w:val="00146AB1"/>
    <w:rsid w:val="001470F8"/>
    <w:rsid w:val="00150376"/>
    <w:rsid w:val="00152724"/>
    <w:rsid w:val="001552B7"/>
    <w:rsid w:val="0015622A"/>
    <w:rsid w:val="0015775D"/>
    <w:rsid w:val="00160DCF"/>
    <w:rsid w:val="001627DC"/>
    <w:rsid w:val="00162EE9"/>
    <w:rsid w:val="001642A0"/>
    <w:rsid w:val="00164AF7"/>
    <w:rsid w:val="0016543A"/>
    <w:rsid w:val="00166AE0"/>
    <w:rsid w:val="00167762"/>
    <w:rsid w:val="001702CF"/>
    <w:rsid w:val="00171718"/>
    <w:rsid w:val="00173C4C"/>
    <w:rsid w:val="001803E8"/>
    <w:rsid w:val="00181300"/>
    <w:rsid w:val="001818BF"/>
    <w:rsid w:val="0018422E"/>
    <w:rsid w:val="001854EB"/>
    <w:rsid w:val="00190C60"/>
    <w:rsid w:val="001961F5"/>
    <w:rsid w:val="001A0998"/>
    <w:rsid w:val="001A1466"/>
    <w:rsid w:val="001A1A8D"/>
    <w:rsid w:val="001A3E05"/>
    <w:rsid w:val="001A5FF5"/>
    <w:rsid w:val="001A66E8"/>
    <w:rsid w:val="001A7048"/>
    <w:rsid w:val="001B26F0"/>
    <w:rsid w:val="001B3005"/>
    <w:rsid w:val="001B583E"/>
    <w:rsid w:val="001B6907"/>
    <w:rsid w:val="001C1532"/>
    <w:rsid w:val="001C317A"/>
    <w:rsid w:val="001C4612"/>
    <w:rsid w:val="001C4CFB"/>
    <w:rsid w:val="001D670F"/>
    <w:rsid w:val="001D6E7D"/>
    <w:rsid w:val="001D731D"/>
    <w:rsid w:val="001E3685"/>
    <w:rsid w:val="001E5FB3"/>
    <w:rsid w:val="001E756A"/>
    <w:rsid w:val="001E7E62"/>
    <w:rsid w:val="001F0614"/>
    <w:rsid w:val="001F24B9"/>
    <w:rsid w:val="001F4BB2"/>
    <w:rsid w:val="00200720"/>
    <w:rsid w:val="00203BE3"/>
    <w:rsid w:val="00204034"/>
    <w:rsid w:val="002040AC"/>
    <w:rsid w:val="00204BA8"/>
    <w:rsid w:val="00204D1F"/>
    <w:rsid w:val="00207CBC"/>
    <w:rsid w:val="00211C17"/>
    <w:rsid w:val="0021337B"/>
    <w:rsid w:val="00213655"/>
    <w:rsid w:val="00215127"/>
    <w:rsid w:val="00215B39"/>
    <w:rsid w:val="00216B75"/>
    <w:rsid w:val="0022146F"/>
    <w:rsid w:val="00222CB5"/>
    <w:rsid w:val="0022361E"/>
    <w:rsid w:val="00224C97"/>
    <w:rsid w:val="00224FFD"/>
    <w:rsid w:val="002255FF"/>
    <w:rsid w:val="00230734"/>
    <w:rsid w:val="0023273D"/>
    <w:rsid w:val="0023303F"/>
    <w:rsid w:val="00233097"/>
    <w:rsid w:val="0023334B"/>
    <w:rsid w:val="00233EA0"/>
    <w:rsid w:val="00234A9D"/>
    <w:rsid w:val="00235EE2"/>
    <w:rsid w:val="00236435"/>
    <w:rsid w:val="00237BDF"/>
    <w:rsid w:val="00240528"/>
    <w:rsid w:val="00240C3D"/>
    <w:rsid w:val="00242114"/>
    <w:rsid w:val="002434B7"/>
    <w:rsid w:val="00244E9B"/>
    <w:rsid w:val="00247BC2"/>
    <w:rsid w:val="002503C4"/>
    <w:rsid w:val="00250602"/>
    <w:rsid w:val="002527CD"/>
    <w:rsid w:val="002560AD"/>
    <w:rsid w:val="002567DE"/>
    <w:rsid w:val="00261422"/>
    <w:rsid w:val="00261D2B"/>
    <w:rsid w:val="00262760"/>
    <w:rsid w:val="002633C7"/>
    <w:rsid w:val="00265426"/>
    <w:rsid w:val="00265629"/>
    <w:rsid w:val="00265803"/>
    <w:rsid w:val="00266DE7"/>
    <w:rsid w:val="00271933"/>
    <w:rsid w:val="00271C7F"/>
    <w:rsid w:val="00271F61"/>
    <w:rsid w:val="00272286"/>
    <w:rsid w:val="0027408A"/>
    <w:rsid w:val="00275B17"/>
    <w:rsid w:val="00276601"/>
    <w:rsid w:val="00281CFE"/>
    <w:rsid w:val="00285370"/>
    <w:rsid w:val="00286A70"/>
    <w:rsid w:val="00291395"/>
    <w:rsid w:val="00291B6B"/>
    <w:rsid w:val="00292513"/>
    <w:rsid w:val="0029607E"/>
    <w:rsid w:val="00297A97"/>
    <w:rsid w:val="002A0DF5"/>
    <w:rsid w:val="002A17DC"/>
    <w:rsid w:val="002A420C"/>
    <w:rsid w:val="002A7775"/>
    <w:rsid w:val="002A7AA4"/>
    <w:rsid w:val="002B3DA5"/>
    <w:rsid w:val="002C09B1"/>
    <w:rsid w:val="002C0CF9"/>
    <w:rsid w:val="002C1372"/>
    <w:rsid w:val="002C29DF"/>
    <w:rsid w:val="002C2CCF"/>
    <w:rsid w:val="002C46C3"/>
    <w:rsid w:val="002C4C1D"/>
    <w:rsid w:val="002D5F3C"/>
    <w:rsid w:val="002D601F"/>
    <w:rsid w:val="002D7435"/>
    <w:rsid w:val="002E06A6"/>
    <w:rsid w:val="002E084F"/>
    <w:rsid w:val="002E0EA1"/>
    <w:rsid w:val="002E2D95"/>
    <w:rsid w:val="002E39B3"/>
    <w:rsid w:val="002E4526"/>
    <w:rsid w:val="002E5471"/>
    <w:rsid w:val="002E5929"/>
    <w:rsid w:val="002E5F3D"/>
    <w:rsid w:val="002E634D"/>
    <w:rsid w:val="002F03B7"/>
    <w:rsid w:val="002F4055"/>
    <w:rsid w:val="002F5860"/>
    <w:rsid w:val="002F6D4D"/>
    <w:rsid w:val="002F7960"/>
    <w:rsid w:val="002F7DBE"/>
    <w:rsid w:val="00301B39"/>
    <w:rsid w:val="00301EEC"/>
    <w:rsid w:val="00303FDD"/>
    <w:rsid w:val="003049A7"/>
    <w:rsid w:val="00305C6B"/>
    <w:rsid w:val="00306AAE"/>
    <w:rsid w:val="003101FF"/>
    <w:rsid w:val="003112DB"/>
    <w:rsid w:val="00313350"/>
    <w:rsid w:val="00315A4C"/>
    <w:rsid w:val="00321D1F"/>
    <w:rsid w:val="00327E2C"/>
    <w:rsid w:val="00327EB5"/>
    <w:rsid w:val="00330695"/>
    <w:rsid w:val="0033333A"/>
    <w:rsid w:val="0033419F"/>
    <w:rsid w:val="003356D6"/>
    <w:rsid w:val="00337BC0"/>
    <w:rsid w:val="00341CA6"/>
    <w:rsid w:val="00341E99"/>
    <w:rsid w:val="00342C87"/>
    <w:rsid w:val="00343C5C"/>
    <w:rsid w:val="00344427"/>
    <w:rsid w:val="00351F3B"/>
    <w:rsid w:val="003535B3"/>
    <w:rsid w:val="00353759"/>
    <w:rsid w:val="00354BF9"/>
    <w:rsid w:val="00356392"/>
    <w:rsid w:val="0035678E"/>
    <w:rsid w:val="003568CA"/>
    <w:rsid w:val="003571D0"/>
    <w:rsid w:val="003578D5"/>
    <w:rsid w:val="00357CF6"/>
    <w:rsid w:val="00361C70"/>
    <w:rsid w:val="00363F4B"/>
    <w:rsid w:val="003657EA"/>
    <w:rsid w:val="00366236"/>
    <w:rsid w:val="003662C2"/>
    <w:rsid w:val="00367442"/>
    <w:rsid w:val="003708ED"/>
    <w:rsid w:val="00370901"/>
    <w:rsid w:val="00373BF8"/>
    <w:rsid w:val="00373C9F"/>
    <w:rsid w:val="00380578"/>
    <w:rsid w:val="00382199"/>
    <w:rsid w:val="0038412A"/>
    <w:rsid w:val="003849AC"/>
    <w:rsid w:val="003856DF"/>
    <w:rsid w:val="00385E27"/>
    <w:rsid w:val="003870AF"/>
    <w:rsid w:val="00387910"/>
    <w:rsid w:val="003900D6"/>
    <w:rsid w:val="00391083"/>
    <w:rsid w:val="003912BA"/>
    <w:rsid w:val="00391AC7"/>
    <w:rsid w:val="00391ECC"/>
    <w:rsid w:val="00394129"/>
    <w:rsid w:val="00395D61"/>
    <w:rsid w:val="0039662C"/>
    <w:rsid w:val="003A18EF"/>
    <w:rsid w:val="003A20BC"/>
    <w:rsid w:val="003A2A81"/>
    <w:rsid w:val="003A6D3E"/>
    <w:rsid w:val="003A6FC2"/>
    <w:rsid w:val="003A70A1"/>
    <w:rsid w:val="003A77D3"/>
    <w:rsid w:val="003A7A10"/>
    <w:rsid w:val="003B081D"/>
    <w:rsid w:val="003B1599"/>
    <w:rsid w:val="003B1C3A"/>
    <w:rsid w:val="003B3C17"/>
    <w:rsid w:val="003B3FB1"/>
    <w:rsid w:val="003B53B9"/>
    <w:rsid w:val="003B74C6"/>
    <w:rsid w:val="003C0071"/>
    <w:rsid w:val="003C14DD"/>
    <w:rsid w:val="003C1FEB"/>
    <w:rsid w:val="003C3F5C"/>
    <w:rsid w:val="003C6A80"/>
    <w:rsid w:val="003D0972"/>
    <w:rsid w:val="003D0C0D"/>
    <w:rsid w:val="003D13F0"/>
    <w:rsid w:val="003D27A4"/>
    <w:rsid w:val="003D2DEB"/>
    <w:rsid w:val="003D39F2"/>
    <w:rsid w:val="003D489E"/>
    <w:rsid w:val="003D4CDE"/>
    <w:rsid w:val="003E2334"/>
    <w:rsid w:val="003E3D0A"/>
    <w:rsid w:val="003E61D7"/>
    <w:rsid w:val="003E6AA7"/>
    <w:rsid w:val="003F03A4"/>
    <w:rsid w:val="003F2199"/>
    <w:rsid w:val="003F2896"/>
    <w:rsid w:val="003F34BD"/>
    <w:rsid w:val="003F6764"/>
    <w:rsid w:val="00400B2A"/>
    <w:rsid w:val="0040219D"/>
    <w:rsid w:val="004040F8"/>
    <w:rsid w:val="00404D6C"/>
    <w:rsid w:val="004056DE"/>
    <w:rsid w:val="00412704"/>
    <w:rsid w:val="00413066"/>
    <w:rsid w:val="00416538"/>
    <w:rsid w:val="004173FC"/>
    <w:rsid w:val="00417577"/>
    <w:rsid w:val="0041794E"/>
    <w:rsid w:val="00421C74"/>
    <w:rsid w:val="0042398A"/>
    <w:rsid w:val="00423EE5"/>
    <w:rsid w:val="00425DE0"/>
    <w:rsid w:val="00426114"/>
    <w:rsid w:val="0043049F"/>
    <w:rsid w:val="0043168C"/>
    <w:rsid w:val="00431A3F"/>
    <w:rsid w:val="00433DAA"/>
    <w:rsid w:val="00434498"/>
    <w:rsid w:val="00436454"/>
    <w:rsid w:val="004429FF"/>
    <w:rsid w:val="00442CB1"/>
    <w:rsid w:val="00442D05"/>
    <w:rsid w:val="00442FF6"/>
    <w:rsid w:val="00445181"/>
    <w:rsid w:val="00445224"/>
    <w:rsid w:val="004453BC"/>
    <w:rsid w:val="0044559B"/>
    <w:rsid w:val="00446D70"/>
    <w:rsid w:val="004474B8"/>
    <w:rsid w:val="0045054D"/>
    <w:rsid w:val="00455D26"/>
    <w:rsid w:val="004567D9"/>
    <w:rsid w:val="00461FE9"/>
    <w:rsid w:val="004629F1"/>
    <w:rsid w:val="00462EDA"/>
    <w:rsid w:val="004635FF"/>
    <w:rsid w:val="0046365A"/>
    <w:rsid w:val="00466949"/>
    <w:rsid w:val="004675A7"/>
    <w:rsid w:val="004758F6"/>
    <w:rsid w:val="00475DA5"/>
    <w:rsid w:val="004760AC"/>
    <w:rsid w:val="0047690C"/>
    <w:rsid w:val="0048208E"/>
    <w:rsid w:val="00486810"/>
    <w:rsid w:val="00486AE1"/>
    <w:rsid w:val="00487879"/>
    <w:rsid w:val="00487C72"/>
    <w:rsid w:val="004904FC"/>
    <w:rsid w:val="00491B69"/>
    <w:rsid w:val="00492A4E"/>
    <w:rsid w:val="00494D5D"/>
    <w:rsid w:val="0049779F"/>
    <w:rsid w:val="004A0CFB"/>
    <w:rsid w:val="004A4780"/>
    <w:rsid w:val="004A4EC1"/>
    <w:rsid w:val="004A5870"/>
    <w:rsid w:val="004A7C15"/>
    <w:rsid w:val="004A7E93"/>
    <w:rsid w:val="004B1B40"/>
    <w:rsid w:val="004B34C1"/>
    <w:rsid w:val="004B3983"/>
    <w:rsid w:val="004B3EE9"/>
    <w:rsid w:val="004B5B80"/>
    <w:rsid w:val="004B77BB"/>
    <w:rsid w:val="004D0761"/>
    <w:rsid w:val="004D23D7"/>
    <w:rsid w:val="004D27B4"/>
    <w:rsid w:val="004D4C8D"/>
    <w:rsid w:val="004D63E1"/>
    <w:rsid w:val="004D68B0"/>
    <w:rsid w:val="004D6995"/>
    <w:rsid w:val="004D751D"/>
    <w:rsid w:val="004E01BA"/>
    <w:rsid w:val="004E0A36"/>
    <w:rsid w:val="004E12B7"/>
    <w:rsid w:val="004E1671"/>
    <w:rsid w:val="004E7E31"/>
    <w:rsid w:val="004F1733"/>
    <w:rsid w:val="004F65B5"/>
    <w:rsid w:val="005010FD"/>
    <w:rsid w:val="00504C16"/>
    <w:rsid w:val="00505A23"/>
    <w:rsid w:val="00512875"/>
    <w:rsid w:val="005133B7"/>
    <w:rsid w:val="00513C6F"/>
    <w:rsid w:val="00514062"/>
    <w:rsid w:val="00517CA5"/>
    <w:rsid w:val="00520B1A"/>
    <w:rsid w:val="005218F6"/>
    <w:rsid w:val="00522B30"/>
    <w:rsid w:val="0052369A"/>
    <w:rsid w:val="005239C4"/>
    <w:rsid w:val="00524DF9"/>
    <w:rsid w:val="00526D82"/>
    <w:rsid w:val="0053112B"/>
    <w:rsid w:val="00532C07"/>
    <w:rsid w:val="005331DA"/>
    <w:rsid w:val="005339D5"/>
    <w:rsid w:val="00534748"/>
    <w:rsid w:val="00534A99"/>
    <w:rsid w:val="00534B67"/>
    <w:rsid w:val="0053502F"/>
    <w:rsid w:val="00536F0D"/>
    <w:rsid w:val="005371F4"/>
    <w:rsid w:val="00540769"/>
    <w:rsid w:val="00540F31"/>
    <w:rsid w:val="00542C2C"/>
    <w:rsid w:val="00542E4D"/>
    <w:rsid w:val="005455FE"/>
    <w:rsid w:val="00545642"/>
    <w:rsid w:val="00545D1A"/>
    <w:rsid w:val="00547939"/>
    <w:rsid w:val="00547BF0"/>
    <w:rsid w:val="0055003D"/>
    <w:rsid w:val="00550082"/>
    <w:rsid w:val="0055133E"/>
    <w:rsid w:val="005518F7"/>
    <w:rsid w:val="00555D92"/>
    <w:rsid w:val="00556DB9"/>
    <w:rsid w:val="00556E4A"/>
    <w:rsid w:val="005607F1"/>
    <w:rsid w:val="00561BB0"/>
    <w:rsid w:val="00561C7B"/>
    <w:rsid w:val="00564760"/>
    <w:rsid w:val="0056785C"/>
    <w:rsid w:val="0057127F"/>
    <w:rsid w:val="0057278D"/>
    <w:rsid w:val="005732FA"/>
    <w:rsid w:val="0057660F"/>
    <w:rsid w:val="0057715F"/>
    <w:rsid w:val="005778B3"/>
    <w:rsid w:val="00582753"/>
    <w:rsid w:val="00582933"/>
    <w:rsid w:val="00583EA5"/>
    <w:rsid w:val="00584D25"/>
    <w:rsid w:val="00585197"/>
    <w:rsid w:val="00586EA3"/>
    <w:rsid w:val="005905C9"/>
    <w:rsid w:val="00591B4C"/>
    <w:rsid w:val="005928C0"/>
    <w:rsid w:val="00593513"/>
    <w:rsid w:val="00594F71"/>
    <w:rsid w:val="00595093"/>
    <w:rsid w:val="00596738"/>
    <w:rsid w:val="00596D0F"/>
    <w:rsid w:val="005977E5"/>
    <w:rsid w:val="005A3E34"/>
    <w:rsid w:val="005A5578"/>
    <w:rsid w:val="005A60FF"/>
    <w:rsid w:val="005A7C2D"/>
    <w:rsid w:val="005B05D6"/>
    <w:rsid w:val="005B1315"/>
    <w:rsid w:val="005B5B68"/>
    <w:rsid w:val="005B61DE"/>
    <w:rsid w:val="005B750B"/>
    <w:rsid w:val="005C00D4"/>
    <w:rsid w:val="005C0348"/>
    <w:rsid w:val="005C1A74"/>
    <w:rsid w:val="005C1C14"/>
    <w:rsid w:val="005C6BA1"/>
    <w:rsid w:val="005C6F25"/>
    <w:rsid w:val="005D3B06"/>
    <w:rsid w:val="005D6108"/>
    <w:rsid w:val="005E0C12"/>
    <w:rsid w:val="005E1A9F"/>
    <w:rsid w:val="005E58F1"/>
    <w:rsid w:val="005E6126"/>
    <w:rsid w:val="005E6B10"/>
    <w:rsid w:val="005E7F92"/>
    <w:rsid w:val="005F01DD"/>
    <w:rsid w:val="005F1888"/>
    <w:rsid w:val="005F36CE"/>
    <w:rsid w:val="005F3B21"/>
    <w:rsid w:val="005F7972"/>
    <w:rsid w:val="00601F83"/>
    <w:rsid w:val="00606DA3"/>
    <w:rsid w:val="006107A3"/>
    <w:rsid w:val="00610B5C"/>
    <w:rsid w:val="00613A08"/>
    <w:rsid w:val="00614778"/>
    <w:rsid w:val="00616F50"/>
    <w:rsid w:val="006204C4"/>
    <w:rsid w:val="006210D8"/>
    <w:rsid w:val="00621635"/>
    <w:rsid w:val="00622802"/>
    <w:rsid w:val="00625C5D"/>
    <w:rsid w:val="00627DCC"/>
    <w:rsid w:val="0063048A"/>
    <w:rsid w:val="0063060B"/>
    <w:rsid w:val="00632F74"/>
    <w:rsid w:val="00633CD2"/>
    <w:rsid w:val="00635583"/>
    <w:rsid w:val="0063593A"/>
    <w:rsid w:val="006362AD"/>
    <w:rsid w:val="006372E6"/>
    <w:rsid w:val="00637C67"/>
    <w:rsid w:val="00642956"/>
    <w:rsid w:val="00645DB3"/>
    <w:rsid w:val="00653947"/>
    <w:rsid w:val="006548E3"/>
    <w:rsid w:val="00654DFC"/>
    <w:rsid w:val="00655712"/>
    <w:rsid w:val="006563B4"/>
    <w:rsid w:val="00657DEE"/>
    <w:rsid w:val="0066118A"/>
    <w:rsid w:val="006612B3"/>
    <w:rsid w:val="006644B2"/>
    <w:rsid w:val="0066483F"/>
    <w:rsid w:val="006732AD"/>
    <w:rsid w:val="00673C8E"/>
    <w:rsid w:val="0068056A"/>
    <w:rsid w:val="00682644"/>
    <w:rsid w:val="00683F61"/>
    <w:rsid w:val="00685BA1"/>
    <w:rsid w:val="00685CB5"/>
    <w:rsid w:val="0069269C"/>
    <w:rsid w:val="00692898"/>
    <w:rsid w:val="006945F0"/>
    <w:rsid w:val="00695588"/>
    <w:rsid w:val="00695A31"/>
    <w:rsid w:val="00696BD8"/>
    <w:rsid w:val="006A06C5"/>
    <w:rsid w:val="006A0D68"/>
    <w:rsid w:val="006A3808"/>
    <w:rsid w:val="006A382F"/>
    <w:rsid w:val="006A48B2"/>
    <w:rsid w:val="006A513B"/>
    <w:rsid w:val="006A52BA"/>
    <w:rsid w:val="006A5536"/>
    <w:rsid w:val="006A5F78"/>
    <w:rsid w:val="006A638A"/>
    <w:rsid w:val="006A7661"/>
    <w:rsid w:val="006A78D7"/>
    <w:rsid w:val="006B0F39"/>
    <w:rsid w:val="006B167A"/>
    <w:rsid w:val="006B30EC"/>
    <w:rsid w:val="006B4A7A"/>
    <w:rsid w:val="006B6B29"/>
    <w:rsid w:val="006B78C0"/>
    <w:rsid w:val="006C0C72"/>
    <w:rsid w:val="006C10FB"/>
    <w:rsid w:val="006C668C"/>
    <w:rsid w:val="006C6A86"/>
    <w:rsid w:val="006C6DD8"/>
    <w:rsid w:val="006C78A4"/>
    <w:rsid w:val="006C79F9"/>
    <w:rsid w:val="006D192E"/>
    <w:rsid w:val="006D1C2C"/>
    <w:rsid w:val="006D3843"/>
    <w:rsid w:val="006D45CF"/>
    <w:rsid w:val="006D5EB7"/>
    <w:rsid w:val="006E531E"/>
    <w:rsid w:val="006E61BD"/>
    <w:rsid w:val="006F0F28"/>
    <w:rsid w:val="006F4655"/>
    <w:rsid w:val="006F4D02"/>
    <w:rsid w:val="006F6E03"/>
    <w:rsid w:val="007039BA"/>
    <w:rsid w:val="00710F63"/>
    <w:rsid w:val="0071236C"/>
    <w:rsid w:val="00715568"/>
    <w:rsid w:val="00716285"/>
    <w:rsid w:val="00716E2A"/>
    <w:rsid w:val="00723954"/>
    <w:rsid w:val="00725114"/>
    <w:rsid w:val="007254A8"/>
    <w:rsid w:val="00727A5C"/>
    <w:rsid w:val="00727C53"/>
    <w:rsid w:val="00731D0C"/>
    <w:rsid w:val="00732638"/>
    <w:rsid w:val="00732EAF"/>
    <w:rsid w:val="00733097"/>
    <w:rsid w:val="007338BE"/>
    <w:rsid w:val="0073412E"/>
    <w:rsid w:val="00734591"/>
    <w:rsid w:val="007347B4"/>
    <w:rsid w:val="00734CAC"/>
    <w:rsid w:val="00741981"/>
    <w:rsid w:val="0074374C"/>
    <w:rsid w:val="0074453A"/>
    <w:rsid w:val="00744E31"/>
    <w:rsid w:val="0074681B"/>
    <w:rsid w:val="00750D13"/>
    <w:rsid w:val="00751DE7"/>
    <w:rsid w:val="007531A3"/>
    <w:rsid w:val="00753A6C"/>
    <w:rsid w:val="00753E4B"/>
    <w:rsid w:val="00757240"/>
    <w:rsid w:val="00761D17"/>
    <w:rsid w:val="007622F0"/>
    <w:rsid w:val="0076338E"/>
    <w:rsid w:val="00763938"/>
    <w:rsid w:val="00766A8C"/>
    <w:rsid w:val="0077223A"/>
    <w:rsid w:val="00773CD6"/>
    <w:rsid w:val="00774AC7"/>
    <w:rsid w:val="0077621C"/>
    <w:rsid w:val="00776AF5"/>
    <w:rsid w:val="007802EF"/>
    <w:rsid w:val="0078065A"/>
    <w:rsid w:val="00780CDD"/>
    <w:rsid w:val="0078165A"/>
    <w:rsid w:val="007821EA"/>
    <w:rsid w:val="00782B3D"/>
    <w:rsid w:val="00790364"/>
    <w:rsid w:val="00790E46"/>
    <w:rsid w:val="00791640"/>
    <w:rsid w:val="00792131"/>
    <w:rsid w:val="00794D92"/>
    <w:rsid w:val="00795560"/>
    <w:rsid w:val="00795951"/>
    <w:rsid w:val="00796A79"/>
    <w:rsid w:val="007A0FD8"/>
    <w:rsid w:val="007A2DED"/>
    <w:rsid w:val="007A41CF"/>
    <w:rsid w:val="007A4A89"/>
    <w:rsid w:val="007A4DD8"/>
    <w:rsid w:val="007A5ABC"/>
    <w:rsid w:val="007B0978"/>
    <w:rsid w:val="007B09DE"/>
    <w:rsid w:val="007B0B72"/>
    <w:rsid w:val="007B2B8E"/>
    <w:rsid w:val="007B4AC5"/>
    <w:rsid w:val="007B58EE"/>
    <w:rsid w:val="007B6600"/>
    <w:rsid w:val="007B79F9"/>
    <w:rsid w:val="007C12A2"/>
    <w:rsid w:val="007C36B3"/>
    <w:rsid w:val="007C7953"/>
    <w:rsid w:val="007D0440"/>
    <w:rsid w:val="007D0F2C"/>
    <w:rsid w:val="007D21BA"/>
    <w:rsid w:val="007D2ED5"/>
    <w:rsid w:val="007D400A"/>
    <w:rsid w:val="007D5E51"/>
    <w:rsid w:val="007D631B"/>
    <w:rsid w:val="007E0B9B"/>
    <w:rsid w:val="007E3ABE"/>
    <w:rsid w:val="007E6C50"/>
    <w:rsid w:val="007E6F6C"/>
    <w:rsid w:val="007E713F"/>
    <w:rsid w:val="007E75C2"/>
    <w:rsid w:val="007F04ED"/>
    <w:rsid w:val="007F05B0"/>
    <w:rsid w:val="007F12A2"/>
    <w:rsid w:val="007F19A8"/>
    <w:rsid w:val="007F2812"/>
    <w:rsid w:val="007F37C2"/>
    <w:rsid w:val="007F5968"/>
    <w:rsid w:val="007F7224"/>
    <w:rsid w:val="007F7C77"/>
    <w:rsid w:val="00800CC4"/>
    <w:rsid w:val="00802725"/>
    <w:rsid w:val="008032DB"/>
    <w:rsid w:val="00805022"/>
    <w:rsid w:val="008050F9"/>
    <w:rsid w:val="008068A4"/>
    <w:rsid w:val="008126D4"/>
    <w:rsid w:val="00814361"/>
    <w:rsid w:val="00814756"/>
    <w:rsid w:val="008148A3"/>
    <w:rsid w:val="008166F4"/>
    <w:rsid w:val="008211C0"/>
    <w:rsid w:val="008227A4"/>
    <w:rsid w:val="00822C11"/>
    <w:rsid w:val="00822D69"/>
    <w:rsid w:val="00823585"/>
    <w:rsid w:val="00824FAB"/>
    <w:rsid w:val="008266ED"/>
    <w:rsid w:val="00826DC9"/>
    <w:rsid w:val="00827BAB"/>
    <w:rsid w:val="00830B28"/>
    <w:rsid w:val="00831F45"/>
    <w:rsid w:val="0083229E"/>
    <w:rsid w:val="00835D45"/>
    <w:rsid w:val="00836D51"/>
    <w:rsid w:val="00837A7B"/>
    <w:rsid w:val="00840112"/>
    <w:rsid w:val="008406AD"/>
    <w:rsid w:val="00842CB5"/>
    <w:rsid w:val="00845E6E"/>
    <w:rsid w:val="0084732E"/>
    <w:rsid w:val="0085135A"/>
    <w:rsid w:val="00854190"/>
    <w:rsid w:val="00854207"/>
    <w:rsid w:val="00855B82"/>
    <w:rsid w:val="00855BFC"/>
    <w:rsid w:val="00856070"/>
    <w:rsid w:val="00857B12"/>
    <w:rsid w:val="0086039F"/>
    <w:rsid w:val="00866821"/>
    <w:rsid w:val="008707FB"/>
    <w:rsid w:val="00873798"/>
    <w:rsid w:val="00873913"/>
    <w:rsid w:val="00875664"/>
    <w:rsid w:val="00875BD6"/>
    <w:rsid w:val="008801CD"/>
    <w:rsid w:val="00883383"/>
    <w:rsid w:val="00885A23"/>
    <w:rsid w:val="00890CD7"/>
    <w:rsid w:val="008926B9"/>
    <w:rsid w:val="00892E34"/>
    <w:rsid w:val="00892ED5"/>
    <w:rsid w:val="008936D4"/>
    <w:rsid w:val="0089420E"/>
    <w:rsid w:val="008A1393"/>
    <w:rsid w:val="008A1616"/>
    <w:rsid w:val="008A1D87"/>
    <w:rsid w:val="008A2D0C"/>
    <w:rsid w:val="008A45D6"/>
    <w:rsid w:val="008B0308"/>
    <w:rsid w:val="008B0B62"/>
    <w:rsid w:val="008B25E7"/>
    <w:rsid w:val="008B46BE"/>
    <w:rsid w:val="008B5A41"/>
    <w:rsid w:val="008B6A8F"/>
    <w:rsid w:val="008B6C6F"/>
    <w:rsid w:val="008B7308"/>
    <w:rsid w:val="008C1228"/>
    <w:rsid w:val="008C259A"/>
    <w:rsid w:val="008C3150"/>
    <w:rsid w:val="008C4B0E"/>
    <w:rsid w:val="008C6558"/>
    <w:rsid w:val="008C67FC"/>
    <w:rsid w:val="008C6900"/>
    <w:rsid w:val="008D0A63"/>
    <w:rsid w:val="008D13D2"/>
    <w:rsid w:val="008D188F"/>
    <w:rsid w:val="008D1E3F"/>
    <w:rsid w:val="008D2A1B"/>
    <w:rsid w:val="008D2F64"/>
    <w:rsid w:val="008D413D"/>
    <w:rsid w:val="008D4E7A"/>
    <w:rsid w:val="008D77DD"/>
    <w:rsid w:val="008E115C"/>
    <w:rsid w:val="008E3AB9"/>
    <w:rsid w:val="008E4BC3"/>
    <w:rsid w:val="008E55D2"/>
    <w:rsid w:val="008E60EA"/>
    <w:rsid w:val="008E7974"/>
    <w:rsid w:val="008E7BED"/>
    <w:rsid w:val="008F113F"/>
    <w:rsid w:val="008F15C8"/>
    <w:rsid w:val="008F3509"/>
    <w:rsid w:val="008F45C1"/>
    <w:rsid w:val="008F620D"/>
    <w:rsid w:val="00900072"/>
    <w:rsid w:val="00900154"/>
    <w:rsid w:val="009002EB"/>
    <w:rsid w:val="0090068F"/>
    <w:rsid w:val="00900B2A"/>
    <w:rsid w:val="00900F22"/>
    <w:rsid w:val="00901A4D"/>
    <w:rsid w:val="009022C1"/>
    <w:rsid w:val="00902A66"/>
    <w:rsid w:val="00905023"/>
    <w:rsid w:val="009067BC"/>
    <w:rsid w:val="00906D93"/>
    <w:rsid w:val="0090741D"/>
    <w:rsid w:val="00910670"/>
    <w:rsid w:val="009169FA"/>
    <w:rsid w:val="0091725A"/>
    <w:rsid w:val="00917343"/>
    <w:rsid w:val="0091763B"/>
    <w:rsid w:val="009202F5"/>
    <w:rsid w:val="00921E32"/>
    <w:rsid w:val="00926BC9"/>
    <w:rsid w:val="0093193F"/>
    <w:rsid w:val="00931F1F"/>
    <w:rsid w:val="009332D3"/>
    <w:rsid w:val="0093340A"/>
    <w:rsid w:val="00935414"/>
    <w:rsid w:val="0093677E"/>
    <w:rsid w:val="00940100"/>
    <w:rsid w:val="00942867"/>
    <w:rsid w:val="00943BA8"/>
    <w:rsid w:val="0094765E"/>
    <w:rsid w:val="009508C3"/>
    <w:rsid w:val="00950E7E"/>
    <w:rsid w:val="009514BE"/>
    <w:rsid w:val="00953C4C"/>
    <w:rsid w:val="00960815"/>
    <w:rsid w:val="009612AD"/>
    <w:rsid w:val="0096216B"/>
    <w:rsid w:val="0096241A"/>
    <w:rsid w:val="00965241"/>
    <w:rsid w:val="00965867"/>
    <w:rsid w:val="00965C59"/>
    <w:rsid w:val="00966435"/>
    <w:rsid w:val="009664E9"/>
    <w:rsid w:val="00966D24"/>
    <w:rsid w:val="00970CCA"/>
    <w:rsid w:val="00970E41"/>
    <w:rsid w:val="009735DD"/>
    <w:rsid w:val="009762C2"/>
    <w:rsid w:val="009804BA"/>
    <w:rsid w:val="00980D20"/>
    <w:rsid w:val="00981036"/>
    <w:rsid w:val="0098175A"/>
    <w:rsid w:val="009828EB"/>
    <w:rsid w:val="009843AB"/>
    <w:rsid w:val="00985EF2"/>
    <w:rsid w:val="009876F8"/>
    <w:rsid w:val="009924B2"/>
    <w:rsid w:val="00994A7B"/>
    <w:rsid w:val="00995577"/>
    <w:rsid w:val="00995D4F"/>
    <w:rsid w:val="009A0647"/>
    <w:rsid w:val="009A2296"/>
    <w:rsid w:val="009A2910"/>
    <w:rsid w:val="009A376F"/>
    <w:rsid w:val="009A3972"/>
    <w:rsid w:val="009A6F2A"/>
    <w:rsid w:val="009B035C"/>
    <w:rsid w:val="009B1AEE"/>
    <w:rsid w:val="009B4515"/>
    <w:rsid w:val="009B5E41"/>
    <w:rsid w:val="009B7957"/>
    <w:rsid w:val="009C0770"/>
    <w:rsid w:val="009C2932"/>
    <w:rsid w:val="009C30C2"/>
    <w:rsid w:val="009C5F77"/>
    <w:rsid w:val="009C6824"/>
    <w:rsid w:val="009C6EED"/>
    <w:rsid w:val="009C70ED"/>
    <w:rsid w:val="009D109F"/>
    <w:rsid w:val="009D4BA3"/>
    <w:rsid w:val="009D50AE"/>
    <w:rsid w:val="009D55CF"/>
    <w:rsid w:val="009D5FEC"/>
    <w:rsid w:val="009D734C"/>
    <w:rsid w:val="009E0140"/>
    <w:rsid w:val="009E2608"/>
    <w:rsid w:val="009E28E6"/>
    <w:rsid w:val="009E2A3E"/>
    <w:rsid w:val="009E3A9C"/>
    <w:rsid w:val="009E41FB"/>
    <w:rsid w:val="009E446B"/>
    <w:rsid w:val="009E58AD"/>
    <w:rsid w:val="009E5AA2"/>
    <w:rsid w:val="009F1E2D"/>
    <w:rsid w:val="009F45C2"/>
    <w:rsid w:val="009F5475"/>
    <w:rsid w:val="009F54B1"/>
    <w:rsid w:val="009F5842"/>
    <w:rsid w:val="009F6DCF"/>
    <w:rsid w:val="009F7643"/>
    <w:rsid w:val="009F7904"/>
    <w:rsid w:val="009F7964"/>
    <w:rsid w:val="009F7EA3"/>
    <w:rsid w:val="00A030DA"/>
    <w:rsid w:val="00A03210"/>
    <w:rsid w:val="00A03579"/>
    <w:rsid w:val="00A11E96"/>
    <w:rsid w:val="00A1477E"/>
    <w:rsid w:val="00A15256"/>
    <w:rsid w:val="00A17EC4"/>
    <w:rsid w:val="00A20AC5"/>
    <w:rsid w:val="00A20AFC"/>
    <w:rsid w:val="00A21159"/>
    <w:rsid w:val="00A22C67"/>
    <w:rsid w:val="00A235D6"/>
    <w:rsid w:val="00A2450D"/>
    <w:rsid w:val="00A24A5A"/>
    <w:rsid w:val="00A24EA7"/>
    <w:rsid w:val="00A3111D"/>
    <w:rsid w:val="00A31E19"/>
    <w:rsid w:val="00A32CFD"/>
    <w:rsid w:val="00A3309D"/>
    <w:rsid w:val="00A3380D"/>
    <w:rsid w:val="00A33BD8"/>
    <w:rsid w:val="00A34BF6"/>
    <w:rsid w:val="00A36C24"/>
    <w:rsid w:val="00A400E3"/>
    <w:rsid w:val="00A40DDB"/>
    <w:rsid w:val="00A40F02"/>
    <w:rsid w:val="00A41A94"/>
    <w:rsid w:val="00A43A10"/>
    <w:rsid w:val="00A45770"/>
    <w:rsid w:val="00A472A2"/>
    <w:rsid w:val="00A472C7"/>
    <w:rsid w:val="00A523E7"/>
    <w:rsid w:val="00A53EC1"/>
    <w:rsid w:val="00A54B7E"/>
    <w:rsid w:val="00A55944"/>
    <w:rsid w:val="00A57E29"/>
    <w:rsid w:val="00A60DC2"/>
    <w:rsid w:val="00A61594"/>
    <w:rsid w:val="00A620B8"/>
    <w:rsid w:val="00A6217A"/>
    <w:rsid w:val="00A62CE2"/>
    <w:rsid w:val="00A62DD5"/>
    <w:rsid w:val="00A63001"/>
    <w:rsid w:val="00A637DE"/>
    <w:rsid w:val="00A6707C"/>
    <w:rsid w:val="00A728B7"/>
    <w:rsid w:val="00A7379F"/>
    <w:rsid w:val="00A74C29"/>
    <w:rsid w:val="00A757EF"/>
    <w:rsid w:val="00A75EA8"/>
    <w:rsid w:val="00A76695"/>
    <w:rsid w:val="00A81DDA"/>
    <w:rsid w:val="00A81DF2"/>
    <w:rsid w:val="00A85051"/>
    <w:rsid w:val="00A854EF"/>
    <w:rsid w:val="00A85B41"/>
    <w:rsid w:val="00A85EA4"/>
    <w:rsid w:val="00A86342"/>
    <w:rsid w:val="00A865C6"/>
    <w:rsid w:val="00A878EE"/>
    <w:rsid w:val="00A90DA9"/>
    <w:rsid w:val="00A91FDB"/>
    <w:rsid w:val="00A9247A"/>
    <w:rsid w:val="00A9249E"/>
    <w:rsid w:val="00A93EA2"/>
    <w:rsid w:val="00A943AA"/>
    <w:rsid w:val="00A96C1E"/>
    <w:rsid w:val="00AA086F"/>
    <w:rsid w:val="00AA19E5"/>
    <w:rsid w:val="00AA2366"/>
    <w:rsid w:val="00AA42D0"/>
    <w:rsid w:val="00AA6E2A"/>
    <w:rsid w:val="00AA7739"/>
    <w:rsid w:val="00AB0AE2"/>
    <w:rsid w:val="00AB0B3A"/>
    <w:rsid w:val="00AB10AC"/>
    <w:rsid w:val="00AB17B9"/>
    <w:rsid w:val="00AB5E78"/>
    <w:rsid w:val="00AB6A40"/>
    <w:rsid w:val="00AC0F05"/>
    <w:rsid w:val="00AC23A9"/>
    <w:rsid w:val="00AC6231"/>
    <w:rsid w:val="00AD0BF2"/>
    <w:rsid w:val="00AD2FAE"/>
    <w:rsid w:val="00AD401C"/>
    <w:rsid w:val="00AD6A29"/>
    <w:rsid w:val="00AE3A43"/>
    <w:rsid w:val="00AE4760"/>
    <w:rsid w:val="00AF0119"/>
    <w:rsid w:val="00AF2070"/>
    <w:rsid w:val="00AF2368"/>
    <w:rsid w:val="00AF29FD"/>
    <w:rsid w:val="00AF50D3"/>
    <w:rsid w:val="00B005AD"/>
    <w:rsid w:val="00B036F4"/>
    <w:rsid w:val="00B0495A"/>
    <w:rsid w:val="00B04A81"/>
    <w:rsid w:val="00B10672"/>
    <w:rsid w:val="00B1496D"/>
    <w:rsid w:val="00B16E12"/>
    <w:rsid w:val="00B20B2C"/>
    <w:rsid w:val="00B20EA7"/>
    <w:rsid w:val="00B2126F"/>
    <w:rsid w:val="00B23EBD"/>
    <w:rsid w:val="00B27FC9"/>
    <w:rsid w:val="00B30E40"/>
    <w:rsid w:val="00B33782"/>
    <w:rsid w:val="00B342BA"/>
    <w:rsid w:val="00B35B18"/>
    <w:rsid w:val="00B3737F"/>
    <w:rsid w:val="00B37A6F"/>
    <w:rsid w:val="00B43D49"/>
    <w:rsid w:val="00B45E45"/>
    <w:rsid w:val="00B4607B"/>
    <w:rsid w:val="00B50E9D"/>
    <w:rsid w:val="00B53BE7"/>
    <w:rsid w:val="00B56EF8"/>
    <w:rsid w:val="00B573DC"/>
    <w:rsid w:val="00B614E2"/>
    <w:rsid w:val="00B620D0"/>
    <w:rsid w:val="00B625A7"/>
    <w:rsid w:val="00B62F33"/>
    <w:rsid w:val="00B64BB5"/>
    <w:rsid w:val="00B6539A"/>
    <w:rsid w:val="00B67466"/>
    <w:rsid w:val="00B7078A"/>
    <w:rsid w:val="00B7085F"/>
    <w:rsid w:val="00B72540"/>
    <w:rsid w:val="00B76F11"/>
    <w:rsid w:val="00B803A2"/>
    <w:rsid w:val="00B81914"/>
    <w:rsid w:val="00B83FC2"/>
    <w:rsid w:val="00B87AFF"/>
    <w:rsid w:val="00B91C9F"/>
    <w:rsid w:val="00B91E5B"/>
    <w:rsid w:val="00B925C2"/>
    <w:rsid w:val="00B92AFE"/>
    <w:rsid w:val="00B93003"/>
    <w:rsid w:val="00B94819"/>
    <w:rsid w:val="00B9797A"/>
    <w:rsid w:val="00BA0DD1"/>
    <w:rsid w:val="00BA2782"/>
    <w:rsid w:val="00BA379F"/>
    <w:rsid w:val="00BA624D"/>
    <w:rsid w:val="00BA6401"/>
    <w:rsid w:val="00BA7898"/>
    <w:rsid w:val="00BB0174"/>
    <w:rsid w:val="00BB069C"/>
    <w:rsid w:val="00BB08E9"/>
    <w:rsid w:val="00BB15B9"/>
    <w:rsid w:val="00BB16F0"/>
    <w:rsid w:val="00BB2CA2"/>
    <w:rsid w:val="00BB3462"/>
    <w:rsid w:val="00BB3B9A"/>
    <w:rsid w:val="00BC0827"/>
    <w:rsid w:val="00BC0BD7"/>
    <w:rsid w:val="00BC1988"/>
    <w:rsid w:val="00BC2236"/>
    <w:rsid w:val="00BC2E87"/>
    <w:rsid w:val="00BC4E4E"/>
    <w:rsid w:val="00BC64EE"/>
    <w:rsid w:val="00BC65E0"/>
    <w:rsid w:val="00BC79E6"/>
    <w:rsid w:val="00BD07DF"/>
    <w:rsid w:val="00BD1307"/>
    <w:rsid w:val="00BD3EBF"/>
    <w:rsid w:val="00BD41F4"/>
    <w:rsid w:val="00BD46E8"/>
    <w:rsid w:val="00BD5895"/>
    <w:rsid w:val="00BD63D2"/>
    <w:rsid w:val="00BE0124"/>
    <w:rsid w:val="00BE0B56"/>
    <w:rsid w:val="00BE0F49"/>
    <w:rsid w:val="00BE2513"/>
    <w:rsid w:val="00BE2C84"/>
    <w:rsid w:val="00BE409D"/>
    <w:rsid w:val="00BE4D64"/>
    <w:rsid w:val="00BE4DC0"/>
    <w:rsid w:val="00BE7AE7"/>
    <w:rsid w:val="00BF1390"/>
    <w:rsid w:val="00BF405A"/>
    <w:rsid w:val="00BF40A9"/>
    <w:rsid w:val="00BF4612"/>
    <w:rsid w:val="00BF4BC5"/>
    <w:rsid w:val="00BF52A0"/>
    <w:rsid w:val="00BF68D8"/>
    <w:rsid w:val="00C015B7"/>
    <w:rsid w:val="00C02854"/>
    <w:rsid w:val="00C038E7"/>
    <w:rsid w:val="00C04063"/>
    <w:rsid w:val="00C06729"/>
    <w:rsid w:val="00C069D2"/>
    <w:rsid w:val="00C07D1B"/>
    <w:rsid w:val="00C1168B"/>
    <w:rsid w:val="00C14E9B"/>
    <w:rsid w:val="00C15192"/>
    <w:rsid w:val="00C16535"/>
    <w:rsid w:val="00C16911"/>
    <w:rsid w:val="00C16A3E"/>
    <w:rsid w:val="00C20524"/>
    <w:rsid w:val="00C21862"/>
    <w:rsid w:val="00C21F42"/>
    <w:rsid w:val="00C22D47"/>
    <w:rsid w:val="00C22E7C"/>
    <w:rsid w:val="00C23191"/>
    <w:rsid w:val="00C25CB9"/>
    <w:rsid w:val="00C26243"/>
    <w:rsid w:val="00C3185A"/>
    <w:rsid w:val="00C33BB2"/>
    <w:rsid w:val="00C401B9"/>
    <w:rsid w:val="00C418B4"/>
    <w:rsid w:val="00C41DFF"/>
    <w:rsid w:val="00C42F80"/>
    <w:rsid w:val="00C43A90"/>
    <w:rsid w:val="00C47B18"/>
    <w:rsid w:val="00C50146"/>
    <w:rsid w:val="00C5069C"/>
    <w:rsid w:val="00C508B5"/>
    <w:rsid w:val="00C514DF"/>
    <w:rsid w:val="00C524AC"/>
    <w:rsid w:val="00C54C4B"/>
    <w:rsid w:val="00C5756C"/>
    <w:rsid w:val="00C604CF"/>
    <w:rsid w:val="00C60EAA"/>
    <w:rsid w:val="00C645AE"/>
    <w:rsid w:val="00C65686"/>
    <w:rsid w:val="00C65914"/>
    <w:rsid w:val="00C65C56"/>
    <w:rsid w:val="00C734CC"/>
    <w:rsid w:val="00C765BA"/>
    <w:rsid w:val="00C77236"/>
    <w:rsid w:val="00C810D4"/>
    <w:rsid w:val="00C82811"/>
    <w:rsid w:val="00C83EE5"/>
    <w:rsid w:val="00C84007"/>
    <w:rsid w:val="00C86665"/>
    <w:rsid w:val="00C86F90"/>
    <w:rsid w:val="00C87362"/>
    <w:rsid w:val="00C905D3"/>
    <w:rsid w:val="00C90DBE"/>
    <w:rsid w:val="00C93DFD"/>
    <w:rsid w:val="00CA0428"/>
    <w:rsid w:val="00CA04B5"/>
    <w:rsid w:val="00CA0574"/>
    <w:rsid w:val="00CA1953"/>
    <w:rsid w:val="00CA2D7D"/>
    <w:rsid w:val="00CA3BAC"/>
    <w:rsid w:val="00CA4F51"/>
    <w:rsid w:val="00CA56FB"/>
    <w:rsid w:val="00CA71B3"/>
    <w:rsid w:val="00CB136A"/>
    <w:rsid w:val="00CB3B2A"/>
    <w:rsid w:val="00CB42F9"/>
    <w:rsid w:val="00CB4EBC"/>
    <w:rsid w:val="00CB7361"/>
    <w:rsid w:val="00CB7B14"/>
    <w:rsid w:val="00CC00AF"/>
    <w:rsid w:val="00CC15BC"/>
    <w:rsid w:val="00CC45DA"/>
    <w:rsid w:val="00CC6E3E"/>
    <w:rsid w:val="00CC7002"/>
    <w:rsid w:val="00CC7A7D"/>
    <w:rsid w:val="00CC7AFF"/>
    <w:rsid w:val="00CE04D7"/>
    <w:rsid w:val="00CE1081"/>
    <w:rsid w:val="00CE398F"/>
    <w:rsid w:val="00CE4D0A"/>
    <w:rsid w:val="00CE5292"/>
    <w:rsid w:val="00CE58A8"/>
    <w:rsid w:val="00CE68C3"/>
    <w:rsid w:val="00CE7223"/>
    <w:rsid w:val="00CE73BE"/>
    <w:rsid w:val="00CF26D8"/>
    <w:rsid w:val="00CF329E"/>
    <w:rsid w:val="00CF4679"/>
    <w:rsid w:val="00CF5450"/>
    <w:rsid w:val="00CF7823"/>
    <w:rsid w:val="00D022A3"/>
    <w:rsid w:val="00D02755"/>
    <w:rsid w:val="00D036C1"/>
    <w:rsid w:val="00D03F83"/>
    <w:rsid w:val="00D10F62"/>
    <w:rsid w:val="00D12B0E"/>
    <w:rsid w:val="00D13118"/>
    <w:rsid w:val="00D1456B"/>
    <w:rsid w:val="00D178E4"/>
    <w:rsid w:val="00D213C0"/>
    <w:rsid w:val="00D22364"/>
    <w:rsid w:val="00D23E39"/>
    <w:rsid w:val="00D241B9"/>
    <w:rsid w:val="00D2719A"/>
    <w:rsid w:val="00D27E0B"/>
    <w:rsid w:val="00D3101B"/>
    <w:rsid w:val="00D3253B"/>
    <w:rsid w:val="00D32677"/>
    <w:rsid w:val="00D33317"/>
    <w:rsid w:val="00D334DC"/>
    <w:rsid w:val="00D33876"/>
    <w:rsid w:val="00D3478D"/>
    <w:rsid w:val="00D34A8C"/>
    <w:rsid w:val="00D34D4A"/>
    <w:rsid w:val="00D3526F"/>
    <w:rsid w:val="00D3534D"/>
    <w:rsid w:val="00D354CB"/>
    <w:rsid w:val="00D3555C"/>
    <w:rsid w:val="00D3656B"/>
    <w:rsid w:val="00D37ECC"/>
    <w:rsid w:val="00D402CC"/>
    <w:rsid w:val="00D4142C"/>
    <w:rsid w:val="00D42912"/>
    <w:rsid w:val="00D42953"/>
    <w:rsid w:val="00D4350E"/>
    <w:rsid w:val="00D44A62"/>
    <w:rsid w:val="00D46B7D"/>
    <w:rsid w:val="00D46DCA"/>
    <w:rsid w:val="00D4794E"/>
    <w:rsid w:val="00D53555"/>
    <w:rsid w:val="00D54428"/>
    <w:rsid w:val="00D6051D"/>
    <w:rsid w:val="00D66787"/>
    <w:rsid w:val="00D67710"/>
    <w:rsid w:val="00D67E16"/>
    <w:rsid w:val="00D71978"/>
    <w:rsid w:val="00D750EC"/>
    <w:rsid w:val="00D75A2C"/>
    <w:rsid w:val="00D806D1"/>
    <w:rsid w:val="00D81C9B"/>
    <w:rsid w:val="00D82FF2"/>
    <w:rsid w:val="00D83129"/>
    <w:rsid w:val="00D83AFA"/>
    <w:rsid w:val="00D86EDE"/>
    <w:rsid w:val="00D87311"/>
    <w:rsid w:val="00D878CD"/>
    <w:rsid w:val="00D9520E"/>
    <w:rsid w:val="00D95B59"/>
    <w:rsid w:val="00D96F0D"/>
    <w:rsid w:val="00D97F4E"/>
    <w:rsid w:val="00DA0741"/>
    <w:rsid w:val="00DA0BA3"/>
    <w:rsid w:val="00DA474F"/>
    <w:rsid w:val="00DA4799"/>
    <w:rsid w:val="00DA4DB8"/>
    <w:rsid w:val="00DA4E2C"/>
    <w:rsid w:val="00DB098D"/>
    <w:rsid w:val="00DB3F48"/>
    <w:rsid w:val="00DB4072"/>
    <w:rsid w:val="00DB5DC6"/>
    <w:rsid w:val="00DC0963"/>
    <w:rsid w:val="00DC09B5"/>
    <w:rsid w:val="00DC174C"/>
    <w:rsid w:val="00DC32C7"/>
    <w:rsid w:val="00DC3FF3"/>
    <w:rsid w:val="00DC4F5E"/>
    <w:rsid w:val="00DC5C99"/>
    <w:rsid w:val="00DC69E8"/>
    <w:rsid w:val="00DD0C2A"/>
    <w:rsid w:val="00DD48EB"/>
    <w:rsid w:val="00DD6F4E"/>
    <w:rsid w:val="00DD7C83"/>
    <w:rsid w:val="00DE081A"/>
    <w:rsid w:val="00DE0844"/>
    <w:rsid w:val="00DE0E59"/>
    <w:rsid w:val="00DE24F1"/>
    <w:rsid w:val="00DE3132"/>
    <w:rsid w:val="00DE4C52"/>
    <w:rsid w:val="00DE70F0"/>
    <w:rsid w:val="00DE740A"/>
    <w:rsid w:val="00DF02CC"/>
    <w:rsid w:val="00DF5901"/>
    <w:rsid w:val="00DF64FA"/>
    <w:rsid w:val="00DF7972"/>
    <w:rsid w:val="00DF7CA4"/>
    <w:rsid w:val="00E00990"/>
    <w:rsid w:val="00E041FC"/>
    <w:rsid w:val="00E04C96"/>
    <w:rsid w:val="00E06183"/>
    <w:rsid w:val="00E06203"/>
    <w:rsid w:val="00E06567"/>
    <w:rsid w:val="00E11044"/>
    <w:rsid w:val="00E12EEB"/>
    <w:rsid w:val="00E13CCD"/>
    <w:rsid w:val="00E13F2D"/>
    <w:rsid w:val="00E14EA6"/>
    <w:rsid w:val="00E160F3"/>
    <w:rsid w:val="00E16619"/>
    <w:rsid w:val="00E23ED2"/>
    <w:rsid w:val="00E2402B"/>
    <w:rsid w:val="00E2409C"/>
    <w:rsid w:val="00E2457F"/>
    <w:rsid w:val="00E25FC2"/>
    <w:rsid w:val="00E26420"/>
    <w:rsid w:val="00E30113"/>
    <w:rsid w:val="00E340D4"/>
    <w:rsid w:val="00E34525"/>
    <w:rsid w:val="00E35AC4"/>
    <w:rsid w:val="00E37BAD"/>
    <w:rsid w:val="00E42109"/>
    <w:rsid w:val="00E424AF"/>
    <w:rsid w:val="00E42DDF"/>
    <w:rsid w:val="00E4339B"/>
    <w:rsid w:val="00E4787D"/>
    <w:rsid w:val="00E50B63"/>
    <w:rsid w:val="00E5122C"/>
    <w:rsid w:val="00E516D1"/>
    <w:rsid w:val="00E517D8"/>
    <w:rsid w:val="00E53811"/>
    <w:rsid w:val="00E5393D"/>
    <w:rsid w:val="00E542A0"/>
    <w:rsid w:val="00E5450B"/>
    <w:rsid w:val="00E54E51"/>
    <w:rsid w:val="00E55A36"/>
    <w:rsid w:val="00E6112B"/>
    <w:rsid w:val="00E6203A"/>
    <w:rsid w:val="00E626FB"/>
    <w:rsid w:val="00E6284D"/>
    <w:rsid w:val="00E629FA"/>
    <w:rsid w:val="00E62C24"/>
    <w:rsid w:val="00E636FF"/>
    <w:rsid w:val="00E63DF1"/>
    <w:rsid w:val="00E63F7E"/>
    <w:rsid w:val="00E65192"/>
    <w:rsid w:val="00E659FA"/>
    <w:rsid w:val="00E67528"/>
    <w:rsid w:val="00E67731"/>
    <w:rsid w:val="00E6799F"/>
    <w:rsid w:val="00E7017E"/>
    <w:rsid w:val="00E70403"/>
    <w:rsid w:val="00E73821"/>
    <w:rsid w:val="00E764BC"/>
    <w:rsid w:val="00E775AC"/>
    <w:rsid w:val="00E81A92"/>
    <w:rsid w:val="00E82836"/>
    <w:rsid w:val="00E82ADC"/>
    <w:rsid w:val="00E82D37"/>
    <w:rsid w:val="00E834FF"/>
    <w:rsid w:val="00E91B0B"/>
    <w:rsid w:val="00E91B4B"/>
    <w:rsid w:val="00EA22F3"/>
    <w:rsid w:val="00EB01E4"/>
    <w:rsid w:val="00EB61D4"/>
    <w:rsid w:val="00EB6B3E"/>
    <w:rsid w:val="00EB7C87"/>
    <w:rsid w:val="00EC097F"/>
    <w:rsid w:val="00EC25F9"/>
    <w:rsid w:val="00EC2FB8"/>
    <w:rsid w:val="00EC3E75"/>
    <w:rsid w:val="00EC62E0"/>
    <w:rsid w:val="00EC65AE"/>
    <w:rsid w:val="00ED0032"/>
    <w:rsid w:val="00ED050E"/>
    <w:rsid w:val="00ED0FC4"/>
    <w:rsid w:val="00ED135A"/>
    <w:rsid w:val="00ED2CD3"/>
    <w:rsid w:val="00ED4F4E"/>
    <w:rsid w:val="00ED6C1E"/>
    <w:rsid w:val="00ED72BE"/>
    <w:rsid w:val="00EE1131"/>
    <w:rsid w:val="00EE1C96"/>
    <w:rsid w:val="00EE1DA1"/>
    <w:rsid w:val="00EE42C1"/>
    <w:rsid w:val="00EE442B"/>
    <w:rsid w:val="00EE77BB"/>
    <w:rsid w:val="00EF0BE1"/>
    <w:rsid w:val="00EF25DC"/>
    <w:rsid w:val="00EF276D"/>
    <w:rsid w:val="00EF3AEE"/>
    <w:rsid w:val="00EF4055"/>
    <w:rsid w:val="00EF42B2"/>
    <w:rsid w:val="00EF5672"/>
    <w:rsid w:val="00F01C0C"/>
    <w:rsid w:val="00F02AE2"/>
    <w:rsid w:val="00F04EAC"/>
    <w:rsid w:val="00F05D2E"/>
    <w:rsid w:val="00F069E3"/>
    <w:rsid w:val="00F0749F"/>
    <w:rsid w:val="00F07C3C"/>
    <w:rsid w:val="00F1041D"/>
    <w:rsid w:val="00F145ED"/>
    <w:rsid w:val="00F14D58"/>
    <w:rsid w:val="00F14F9A"/>
    <w:rsid w:val="00F15962"/>
    <w:rsid w:val="00F15B36"/>
    <w:rsid w:val="00F15FC1"/>
    <w:rsid w:val="00F16DCA"/>
    <w:rsid w:val="00F17059"/>
    <w:rsid w:val="00F218B9"/>
    <w:rsid w:val="00F246EF"/>
    <w:rsid w:val="00F26826"/>
    <w:rsid w:val="00F26C05"/>
    <w:rsid w:val="00F36674"/>
    <w:rsid w:val="00F3684A"/>
    <w:rsid w:val="00F3769D"/>
    <w:rsid w:val="00F41783"/>
    <w:rsid w:val="00F41E13"/>
    <w:rsid w:val="00F43BDA"/>
    <w:rsid w:val="00F46679"/>
    <w:rsid w:val="00F4775B"/>
    <w:rsid w:val="00F47DA4"/>
    <w:rsid w:val="00F5320B"/>
    <w:rsid w:val="00F5448A"/>
    <w:rsid w:val="00F568FC"/>
    <w:rsid w:val="00F56B88"/>
    <w:rsid w:val="00F61629"/>
    <w:rsid w:val="00F6383E"/>
    <w:rsid w:val="00F63CE5"/>
    <w:rsid w:val="00F65200"/>
    <w:rsid w:val="00F65414"/>
    <w:rsid w:val="00F6571F"/>
    <w:rsid w:val="00F668CC"/>
    <w:rsid w:val="00F669C7"/>
    <w:rsid w:val="00F7004C"/>
    <w:rsid w:val="00F702EF"/>
    <w:rsid w:val="00F728B6"/>
    <w:rsid w:val="00F807D2"/>
    <w:rsid w:val="00F81BC5"/>
    <w:rsid w:val="00F81C15"/>
    <w:rsid w:val="00F81D03"/>
    <w:rsid w:val="00F857C3"/>
    <w:rsid w:val="00F90B07"/>
    <w:rsid w:val="00F92E1F"/>
    <w:rsid w:val="00F938F8"/>
    <w:rsid w:val="00F97027"/>
    <w:rsid w:val="00F9776C"/>
    <w:rsid w:val="00FA08EA"/>
    <w:rsid w:val="00FA1DE9"/>
    <w:rsid w:val="00FA22C4"/>
    <w:rsid w:val="00FA5148"/>
    <w:rsid w:val="00FA55A6"/>
    <w:rsid w:val="00FA6A7D"/>
    <w:rsid w:val="00FA7106"/>
    <w:rsid w:val="00FB1D7D"/>
    <w:rsid w:val="00FB24F8"/>
    <w:rsid w:val="00FB252A"/>
    <w:rsid w:val="00FB25F7"/>
    <w:rsid w:val="00FB322C"/>
    <w:rsid w:val="00FB49EF"/>
    <w:rsid w:val="00FC0ACE"/>
    <w:rsid w:val="00FC484A"/>
    <w:rsid w:val="00FC60ED"/>
    <w:rsid w:val="00FC6C2D"/>
    <w:rsid w:val="00FC6CD0"/>
    <w:rsid w:val="00FC7115"/>
    <w:rsid w:val="00FC79D4"/>
    <w:rsid w:val="00FD16A8"/>
    <w:rsid w:val="00FD188A"/>
    <w:rsid w:val="00FD2335"/>
    <w:rsid w:val="00FD3D1B"/>
    <w:rsid w:val="00FD400C"/>
    <w:rsid w:val="00FD4DFE"/>
    <w:rsid w:val="00FD5A51"/>
    <w:rsid w:val="00FD5DA6"/>
    <w:rsid w:val="00FD61E8"/>
    <w:rsid w:val="00FE0EBC"/>
    <w:rsid w:val="00FE2370"/>
    <w:rsid w:val="00FE273D"/>
    <w:rsid w:val="00FE2D6E"/>
    <w:rsid w:val="00FE3E36"/>
    <w:rsid w:val="00FF2785"/>
    <w:rsid w:val="00FF3599"/>
    <w:rsid w:val="00FF367A"/>
    <w:rsid w:val="00FF4146"/>
    <w:rsid w:val="00FF41BA"/>
    <w:rsid w:val="00FF48D3"/>
    <w:rsid w:val="00FF6EFD"/>
    <w:rsid w:val="00FF7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DBE8C-25E2-4A6D-93C3-77806F0A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AC5"/>
    <w:pPr>
      <w:spacing w:after="0" w:line="480" w:lineRule="auto"/>
    </w:pPr>
    <w:rPr>
      <w:rFonts w:ascii="Times New Roman" w:eastAsia="Times New Roman" w:hAnsi="Times New Roman" w:cs="Times New Roman"/>
      <w:sz w:val="24"/>
      <w:szCs w:val="24"/>
      <w:lang w:eastAsia="en-GB"/>
    </w:rPr>
  </w:style>
  <w:style w:type="paragraph" w:styleId="Heading1">
    <w:name w:val="heading 1"/>
    <w:basedOn w:val="Normal"/>
    <w:next w:val="Paragraph"/>
    <w:link w:val="Heading1Char"/>
    <w:qFormat/>
    <w:rsid w:val="007B4AC5"/>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7B4AC5"/>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7B4AC5"/>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7B4AC5"/>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E99"/>
    <w:pPr>
      <w:ind w:left="720"/>
      <w:contextualSpacing/>
    </w:pPr>
  </w:style>
  <w:style w:type="table" w:styleId="TableGrid">
    <w:name w:val="Table Grid"/>
    <w:basedOn w:val="TableNormal"/>
    <w:uiPriority w:val="39"/>
    <w:rsid w:val="00791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35F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5FF"/>
    <w:rPr>
      <w:rFonts w:ascii="Segoe UI" w:hAnsi="Segoe UI" w:cs="Segoe UI"/>
      <w:sz w:val="18"/>
      <w:szCs w:val="18"/>
    </w:rPr>
  </w:style>
  <w:style w:type="paragraph" w:styleId="NormalWeb">
    <w:name w:val="Normal (Web)"/>
    <w:basedOn w:val="Normal"/>
    <w:uiPriority w:val="99"/>
    <w:semiHidden/>
    <w:unhideWhenUsed/>
    <w:rsid w:val="004635FF"/>
    <w:pPr>
      <w:spacing w:before="100" w:beforeAutospacing="1" w:after="100" w:afterAutospacing="1" w:line="240" w:lineRule="auto"/>
    </w:pPr>
  </w:style>
  <w:style w:type="character" w:styleId="CommentReference">
    <w:name w:val="annotation reference"/>
    <w:basedOn w:val="DefaultParagraphFont"/>
    <w:uiPriority w:val="99"/>
    <w:semiHidden/>
    <w:unhideWhenUsed/>
    <w:rsid w:val="00780CDD"/>
    <w:rPr>
      <w:sz w:val="16"/>
      <w:szCs w:val="16"/>
    </w:rPr>
  </w:style>
  <w:style w:type="paragraph" w:styleId="CommentText">
    <w:name w:val="annotation text"/>
    <w:basedOn w:val="Normal"/>
    <w:link w:val="CommentTextChar"/>
    <w:uiPriority w:val="99"/>
    <w:unhideWhenUsed/>
    <w:rsid w:val="00780CDD"/>
    <w:pPr>
      <w:spacing w:line="240" w:lineRule="auto"/>
    </w:pPr>
    <w:rPr>
      <w:sz w:val="20"/>
      <w:szCs w:val="20"/>
    </w:rPr>
  </w:style>
  <w:style w:type="character" w:customStyle="1" w:styleId="CommentTextChar">
    <w:name w:val="Comment Text Char"/>
    <w:basedOn w:val="DefaultParagraphFont"/>
    <w:link w:val="CommentText"/>
    <w:uiPriority w:val="99"/>
    <w:rsid w:val="00780CDD"/>
    <w:rPr>
      <w:sz w:val="20"/>
      <w:szCs w:val="20"/>
    </w:rPr>
  </w:style>
  <w:style w:type="paragraph" w:styleId="CommentSubject">
    <w:name w:val="annotation subject"/>
    <w:basedOn w:val="CommentText"/>
    <w:next w:val="CommentText"/>
    <w:link w:val="CommentSubjectChar"/>
    <w:uiPriority w:val="99"/>
    <w:semiHidden/>
    <w:unhideWhenUsed/>
    <w:rsid w:val="00780CDD"/>
    <w:rPr>
      <w:b/>
      <w:bCs/>
    </w:rPr>
  </w:style>
  <w:style w:type="character" w:customStyle="1" w:styleId="CommentSubjectChar">
    <w:name w:val="Comment Subject Char"/>
    <w:basedOn w:val="CommentTextChar"/>
    <w:link w:val="CommentSubject"/>
    <w:uiPriority w:val="99"/>
    <w:semiHidden/>
    <w:rsid w:val="00780CDD"/>
    <w:rPr>
      <w:b/>
      <w:bCs/>
      <w:sz w:val="20"/>
      <w:szCs w:val="20"/>
    </w:rPr>
  </w:style>
  <w:style w:type="paragraph" w:customStyle="1" w:styleId="Default">
    <w:name w:val="Default"/>
    <w:rsid w:val="00240C3D"/>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autoRedefine/>
    <w:rsid w:val="007B4AC5"/>
    <w:pPr>
      <w:ind w:left="284" w:hanging="284"/>
    </w:pPr>
    <w:rPr>
      <w:sz w:val="22"/>
      <w:szCs w:val="20"/>
    </w:rPr>
  </w:style>
  <w:style w:type="character" w:customStyle="1" w:styleId="FootnoteTextChar">
    <w:name w:val="Footnote Text Char"/>
    <w:basedOn w:val="DefaultParagraphFont"/>
    <w:link w:val="FootnoteText"/>
    <w:rsid w:val="007B4AC5"/>
    <w:rPr>
      <w:rFonts w:ascii="Times New Roman" w:eastAsia="Times New Roman" w:hAnsi="Times New Roman" w:cs="Times New Roman"/>
      <w:szCs w:val="20"/>
      <w:lang w:eastAsia="en-GB"/>
    </w:rPr>
  </w:style>
  <w:style w:type="character" w:styleId="FootnoteReference">
    <w:name w:val="footnote reference"/>
    <w:basedOn w:val="DefaultParagraphFont"/>
    <w:rsid w:val="007B4AC5"/>
    <w:rPr>
      <w:vertAlign w:val="superscript"/>
    </w:rPr>
  </w:style>
  <w:style w:type="character" w:styleId="Hyperlink">
    <w:name w:val="Hyperlink"/>
    <w:basedOn w:val="DefaultParagraphFont"/>
    <w:uiPriority w:val="99"/>
    <w:unhideWhenUsed/>
    <w:rsid w:val="00796A79"/>
    <w:rPr>
      <w:color w:val="0563C1" w:themeColor="hyperlink"/>
      <w:u w:val="single"/>
    </w:rPr>
  </w:style>
  <w:style w:type="paragraph" w:styleId="Header">
    <w:name w:val="header"/>
    <w:basedOn w:val="Normal"/>
    <w:link w:val="HeaderChar"/>
    <w:rsid w:val="007B4AC5"/>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7B4AC5"/>
    <w:rPr>
      <w:rFonts w:ascii="Times New Roman" w:eastAsia="Times New Roman" w:hAnsi="Times New Roman" w:cs="Times New Roman"/>
      <w:sz w:val="24"/>
      <w:szCs w:val="24"/>
      <w:lang w:eastAsia="en-GB"/>
    </w:rPr>
  </w:style>
  <w:style w:type="paragraph" w:styleId="Footer">
    <w:name w:val="footer"/>
    <w:basedOn w:val="Normal"/>
    <w:link w:val="FooterChar"/>
    <w:rsid w:val="007B4AC5"/>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7B4AC5"/>
    <w:rPr>
      <w:rFonts w:ascii="Times New Roman" w:eastAsia="Times New Roman" w:hAnsi="Times New Roman" w:cs="Times New Roman"/>
      <w:sz w:val="24"/>
      <w:szCs w:val="24"/>
      <w:lang w:eastAsia="en-GB"/>
    </w:rPr>
  </w:style>
  <w:style w:type="character" w:customStyle="1" w:styleId="given-names">
    <w:name w:val="given-names"/>
    <w:basedOn w:val="DefaultParagraphFont"/>
    <w:rsid w:val="00301EEC"/>
  </w:style>
  <w:style w:type="character" w:customStyle="1" w:styleId="surname">
    <w:name w:val="surname"/>
    <w:basedOn w:val="DefaultParagraphFont"/>
    <w:rsid w:val="00301EEC"/>
  </w:style>
  <w:style w:type="character" w:customStyle="1" w:styleId="mcontributor-display">
    <w:name w:val="m:contributor-display"/>
    <w:basedOn w:val="DefaultParagraphFont"/>
    <w:rsid w:val="00301EEC"/>
  </w:style>
  <w:style w:type="character" w:customStyle="1" w:styleId="contribblockaff--italic">
    <w:name w:val="contrib_block__aff--italic"/>
    <w:basedOn w:val="DefaultParagraphFont"/>
    <w:rsid w:val="00301EEC"/>
  </w:style>
  <w:style w:type="character" w:customStyle="1" w:styleId="institution">
    <w:name w:val="institution"/>
    <w:basedOn w:val="DefaultParagraphFont"/>
    <w:rsid w:val="00301EEC"/>
  </w:style>
  <w:style w:type="character" w:customStyle="1" w:styleId="country">
    <w:name w:val="country"/>
    <w:basedOn w:val="DefaultParagraphFont"/>
    <w:rsid w:val="00301EEC"/>
  </w:style>
  <w:style w:type="character" w:customStyle="1" w:styleId="Heading1Char">
    <w:name w:val="Heading 1 Char"/>
    <w:basedOn w:val="DefaultParagraphFont"/>
    <w:link w:val="Heading1"/>
    <w:rsid w:val="007B4AC5"/>
    <w:rPr>
      <w:rFonts w:ascii="Times New Roman" w:eastAsia="Times New Roman" w:hAnsi="Times New Roman" w:cs="Arial"/>
      <w:b/>
      <w:bCs/>
      <w:kern w:val="32"/>
      <w:sz w:val="24"/>
      <w:szCs w:val="32"/>
      <w:lang w:eastAsia="en-GB"/>
    </w:rPr>
  </w:style>
  <w:style w:type="character" w:customStyle="1" w:styleId="Heading2Char">
    <w:name w:val="Heading 2 Char"/>
    <w:basedOn w:val="DefaultParagraphFont"/>
    <w:link w:val="Heading2"/>
    <w:rsid w:val="007B4AC5"/>
    <w:rPr>
      <w:rFonts w:ascii="Times New Roman" w:eastAsia="Times New Roman" w:hAnsi="Times New Roman" w:cs="Arial"/>
      <w:b/>
      <w:bCs/>
      <w:i/>
      <w:iCs/>
      <w:sz w:val="24"/>
      <w:szCs w:val="28"/>
      <w:lang w:eastAsia="en-GB"/>
    </w:rPr>
  </w:style>
  <w:style w:type="character" w:customStyle="1" w:styleId="Heading3Char">
    <w:name w:val="Heading 3 Char"/>
    <w:basedOn w:val="DefaultParagraphFont"/>
    <w:link w:val="Heading3"/>
    <w:rsid w:val="007B4AC5"/>
    <w:rPr>
      <w:rFonts w:ascii="Times New Roman" w:eastAsia="Times New Roman" w:hAnsi="Times New Roman" w:cs="Arial"/>
      <w:bCs/>
      <w:i/>
      <w:sz w:val="24"/>
      <w:szCs w:val="26"/>
      <w:lang w:eastAsia="en-GB"/>
    </w:rPr>
  </w:style>
  <w:style w:type="character" w:customStyle="1" w:styleId="Heading4Char">
    <w:name w:val="Heading 4 Char"/>
    <w:basedOn w:val="DefaultParagraphFont"/>
    <w:link w:val="Heading4"/>
    <w:rsid w:val="007B4AC5"/>
    <w:rPr>
      <w:rFonts w:ascii="Times New Roman" w:eastAsia="Times New Roman" w:hAnsi="Times New Roman" w:cs="Times New Roman"/>
      <w:bCs/>
      <w:sz w:val="24"/>
      <w:szCs w:val="28"/>
      <w:lang w:eastAsia="en-GB"/>
    </w:rPr>
  </w:style>
  <w:style w:type="paragraph" w:customStyle="1" w:styleId="Articletitle">
    <w:name w:val="Article title"/>
    <w:basedOn w:val="Normal"/>
    <w:next w:val="Normal"/>
    <w:qFormat/>
    <w:rsid w:val="007B4AC5"/>
    <w:pPr>
      <w:spacing w:after="120" w:line="360" w:lineRule="auto"/>
    </w:pPr>
    <w:rPr>
      <w:b/>
      <w:sz w:val="28"/>
    </w:rPr>
  </w:style>
  <w:style w:type="paragraph" w:customStyle="1" w:styleId="Authornames">
    <w:name w:val="Author names"/>
    <w:basedOn w:val="Normal"/>
    <w:next w:val="Normal"/>
    <w:qFormat/>
    <w:rsid w:val="007B4AC5"/>
    <w:pPr>
      <w:spacing w:before="240" w:line="360" w:lineRule="auto"/>
    </w:pPr>
    <w:rPr>
      <w:sz w:val="28"/>
    </w:rPr>
  </w:style>
  <w:style w:type="paragraph" w:customStyle="1" w:styleId="Affiliation">
    <w:name w:val="Affiliation"/>
    <w:basedOn w:val="Normal"/>
    <w:qFormat/>
    <w:rsid w:val="007B4AC5"/>
    <w:pPr>
      <w:spacing w:before="240" w:line="360" w:lineRule="auto"/>
    </w:pPr>
    <w:rPr>
      <w:i/>
    </w:rPr>
  </w:style>
  <w:style w:type="paragraph" w:customStyle="1" w:styleId="Receiveddates">
    <w:name w:val="Received dates"/>
    <w:basedOn w:val="Affiliation"/>
    <w:next w:val="Normal"/>
    <w:qFormat/>
    <w:rsid w:val="007B4AC5"/>
  </w:style>
  <w:style w:type="paragraph" w:customStyle="1" w:styleId="Abstract">
    <w:name w:val="Abstract"/>
    <w:basedOn w:val="Normal"/>
    <w:next w:val="Keywords"/>
    <w:qFormat/>
    <w:rsid w:val="007B4AC5"/>
    <w:pPr>
      <w:spacing w:before="360" w:after="300" w:line="360" w:lineRule="auto"/>
      <w:ind w:left="720" w:right="567"/>
    </w:pPr>
    <w:rPr>
      <w:sz w:val="22"/>
    </w:rPr>
  </w:style>
  <w:style w:type="paragraph" w:customStyle="1" w:styleId="Keywords">
    <w:name w:val="Keywords"/>
    <w:basedOn w:val="Normal"/>
    <w:next w:val="Paragraph"/>
    <w:qFormat/>
    <w:rsid w:val="007B4AC5"/>
    <w:pPr>
      <w:spacing w:before="240" w:after="240" w:line="360" w:lineRule="auto"/>
      <w:ind w:left="720" w:right="567"/>
    </w:pPr>
    <w:rPr>
      <w:sz w:val="22"/>
    </w:rPr>
  </w:style>
  <w:style w:type="paragraph" w:customStyle="1" w:styleId="Correspondencedetails">
    <w:name w:val="Correspondence details"/>
    <w:basedOn w:val="Normal"/>
    <w:qFormat/>
    <w:rsid w:val="007B4AC5"/>
    <w:pPr>
      <w:spacing w:before="240" w:line="360" w:lineRule="auto"/>
    </w:pPr>
  </w:style>
  <w:style w:type="paragraph" w:customStyle="1" w:styleId="Displayedquotation">
    <w:name w:val="Displayed quotation"/>
    <w:basedOn w:val="Normal"/>
    <w:qFormat/>
    <w:rsid w:val="007B4AC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7B4AC5"/>
    <w:pPr>
      <w:widowControl/>
      <w:numPr>
        <w:numId w:val="28"/>
      </w:numPr>
      <w:spacing w:after="240"/>
      <w:contextualSpacing/>
    </w:pPr>
  </w:style>
  <w:style w:type="paragraph" w:customStyle="1" w:styleId="Displayedequation">
    <w:name w:val="Displayed equation"/>
    <w:basedOn w:val="Normal"/>
    <w:next w:val="Paragraph"/>
    <w:qFormat/>
    <w:rsid w:val="007B4AC5"/>
    <w:pPr>
      <w:tabs>
        <w:tab w:val="center" w:pos="4253"/>
        <w:tab w:val="right" w:pos="8222"/>
      </w:tabs>
      <w:spacing w:before="240" w:after="240"/>
      <w:jc w:val="center"/>
    </w:pPr>
  </w:style>
  <w:style w:type="paragraph" w:customStyle="1" w:styleId="Acknowledgements">
    <w:name w:val="Acknowledgements"/>
    <w:basedOn w:val="Normal"/>
    <w:next w:val="Normal"/>
    <w:qFormat/>
    <w:rsid w:val="007B4AC5"/>
    <w:pPr>
      <w:spacing w:before="120" w:line="360" w:lineRule="auto"/>
    </w:pPr>
    <w:rPr>
      <w:sz w:val="22"/>
    </w:rPr>
  </w:style>
  <w:style w:type="paragraph" w:customStyle="1" w:styleId="Tabletitle">
    <w:name w:val="Table title"/>
    <w:basedOn w:val="Normal"/>
    <w:next w:val="Normal"/>
    <w:qFormat/>
    <w:rsid w:val="007B4AC5"/>
    <w:pPr>
      <w:spacing w:before="240" w:line="360" w:lineRule="auto"/>
    </w:pPr>
  </w:style>
  <w:style w:type="paragraph" w:customStyle="1" w:styleId="Figurecaption">
    <w:name w:val="Figure caption"/>
    <w:basedOn w:val="Normal"/>
    <w:next w:val="Normal"/>
    <w:qFormat/>
    <w:rsid w:val="007B4AC5"/>
    <w:pPr>
      <w:spacing w:before="240" w:line="360" w:lineRule="auto"/>
    </w:pPr>
  </w:style>
  <w:style w:type="paragraph" w:customStyle="1" w:styleId="Footnotes">
    <w:name w:val="Footnotes"/>
    <w:basedOn w:val="Normal"/>
    <w:qFormat/>
    <w:rsid w:val="007B4AC5"/>
    <w:pPr>
      <w:spacing w:before="120" w:line="360" w:lineRule="auto"/>
      <w:ind w:left="482" w:hanging="482"/>
      <w:contextualSpacing/>
    </w:pPr>
    <w:rPr>
      <w:sz w:val="22"/>
    </w:rPr>
  </w:style>
  <w:style w:type="paragraph" w:customStyle="1" w:styleId="Notesoncontributors">
    <w:name w:val="Notes on contributors"/>
    <w:basedOn w:val="Normal"/>
    <w:qFormat/>
    <w:rsid w:val="007B4AC5"/>
    <w:pPr>
      <w:spacing w:before="240" w:line="360" w:lineRule="auto"/>
    </w:pPr>
    <w:rPr>
      <w:sz w:val="22"/>
    </w:rPr>
  </w:style>
  <w:style w:type="paragraph" w:customStyle="1" w:styleId="Normalparagraphstyle">
    <w:name w:val="Normal paragraph style"/>
    <w:basedOn w:val="Normal"/>
    <w:next w:val="Normal"/>
    <w:rsid w:val="007B4AC5"/>
  </w:style>
  <w:style w:type="paragraph" w:customStyle="1" w:styleId="Paragraph">
    <w:name w:val="Paragraph"/>
    <w:basedOn w:val="Normal"/>
    <w:next w:val="Newparagraph"/>
    <w:qFormat/>
    <w:rsid w:val="007B4AC5"/>
    <w:pPr>
      <w:widowControl w:val="0"/>
      <w:spacing w:before="240"/>
    </w:pPr>
  </w:style>
  <w:style w:type="paragraph" w:customStyle="1" w:styleId="Newparagraph">
    <w:name w:val="New paragraph"/>
    <w:basedOn w:val="Normal"/>
    <w:qFormat/>
    <w:rsid w:val="007B4AC5"/>
    <w:pPr>
      <w:ind w:firstLine="720"/>
    </w:pPr>
  </w:style>
  <w:style w:type="paragraph" w:styleId="NormalIndent">
    <w:name w:val="Normal Indent"/>
    <w:basedOn w:val="Normal"/>
    <w:rsid w:val="007B4AC5"/>
    <w:pPr>
      <w:ind w:left="720"/>
    </w:pPr>
  </w:style>
  <w:style w:type="paragraph" w:customStyle="1" w:styleId="References">
    <w:name w:val="References"/>
    <w:basedOn w:val="Normal"/>
    <w:qFormat/>
    <w:rsid w:val="007B4AC5"/>
    <w:pPr>
      <w:spacing w:before="120" w:line="360" w:lineRule="auto"/>
      <w:ind w:left="720" w:hanging="720"/>
      <w:contextualSpacing/>
    </w:pPr>
  </w:style>
  <w:style w:type="paragraph" w:customStyle="1" w:styleId="Subjectcodes">
    <w:name w:val="Subject codes"/>
    <w:basedOn w:val="Keywords"/>
    <w:next w:val="Paragraph"/>
    <w:qFormat/>
    <w:rsid w:val="007B4AC5"/>
  </w:style>
  <w:style w:type="paragraph" w:customStyle="1" w:styleId="Bulletedlist">
    <w:name w:val="Bulleted list"/>
    <w:basedOn w:val="Paragraph"/>
    <w:next w:val="Paragraph"/>
    <w:qFormat/>
    <w:rsid w:val="007B4AC5"/>
    <w:pPr>
      <w:widowControl/>
      <w:numPr>
        <w:numId w:val="29"/>
      </w:numPr>
      <w:spacing w:after="240"/>
      <w:contextualSpacing/>
    </w:pPr>
  </w:style>
  <w:style w:type="paragraph" w:styleId="EndnoteText">
    <w:name w:val="endnote text"/>
    <w:basedOn w:val="Normal"/>
    <w:link w:val="EndnoteTextChar"/>
    <w:autoRedefine/>
    <w:rsid w:val="007B4AC5"/>
    <w:pPr>
      <w:ind w:left="284" w:hanging="284"/>
    </w:pPr>
    <w:rPr>
      <w:sz w:val="22"/>
      <w:szCs w:val="20"/>
    </w:rPr>
  </w:style>
  <w:style w:type="character" w:customStyle="1" w:styleId="EndnoteTextChar">
    <w:name w:val="Endnote Text Char"/>
    <w:basedOn w:val="DefaultParagraphFont"/>
    <w:link w:val="EndnoteText"/>
    <w:rsid w:val="007B4AC5"/>
    <w:rPr>
      <w:rFonts w:ascii="Times New Roman" w:eastAsia="Times New Roman" w:hAnsi="Times New Roman" w:cs="Times New Roman"/>
      <w:szCs w:val="20"/>
      <w:lang w:eastAsia="en-GB"/>
    </w:rPr>
  </w:style>
  <w:style w:type="character" w:styleId="EndnoteReference">
    <w:name w:val="endnote reference"/>
    <w:basedOn w:val="DefaultParagraphFont"/>
    <w:rsid w:val="007B4AC5"/>
    <w:rPr>
      <w:vertAlign w:val="superscript"/>
    </w:rPr>
  </w:style>
  <w:style w:type="paragraph" w:customStyle="1" w:styleId="Heading4Paragraph">
    <w:name w:val="Heading 4 + Paragraph"/>
    <w:basedOn w:val="Paragraph"/>
    <w:next w:val="Newparagraph"/>
    <w:qFormat/>
    <w:rsid w:val="007B4AC5"/>
    <w:pPr>
      <w:widowControl/>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481325">
      <w:bodyDiv w:val="1"/>
      <w:marLeft w:val="0"/>
      <w:marRight w:val="0"/>
      <w:marTop w:val="0"/>
      <w:marBottom w:val="0"/>
      <w:divBdr>
        <w:top w:val="none" w:sz="0" w:space="0" w:color="auto"/>
        <w:left w:val="none" w:sz="0" w:space="0" w:color="auto"/>
        <w:bottom w:val="none" w:sz="0" w:space="0" w:color="auto"/>
        <w:right w:val="none" w:sz="0" w:space="0" w:color="auto"/>
      </w:divBdr>
    </w:div>
    <w:div w:id="635909714">
      <w:bodyDiv w:val="1"/>
      <w:marLeft w:val="0"/>
      <w:marRight w:val="0"/>
      <w:marTop w:val="0"/>
      <w:marBottom w:val="0"/>
      <w:divBdr>
        <w:top w:val="none" w:sz="0" w:space="0" w:color="auto"/>
        <w:left w:val="none" w:sz="0" w:space="0" w:color="auto"/>
        <w:bottom w:val="none" w:sz="0" w:space="0" w:color="auto"/>
        <w:right w:val="none" w:sz="0" w:space="0" w:color="auto"/>
      </w:divBdr>
    </w:div>
    <w:div w:id="802965005">
      <w:bodyDiv w:val="1"/>
      <w:marLeft w:val="0"/>
      <w:marRight w:val="0"/>
      <w:marTop w:val="0"/>
      <w:marBottom w:val="0"/>
      <w:divBdr>
        <w:top w:val="none" w:sz="0" w:space="0" w:color="auto"/>
        <w:left w:val="none" w:sz="0" w:space="0" w:color="auto"/>
        <w:bottom w:val="none" w:sz="0" w:space="0" w:color="auto"/>
        <w:right w:val="none" w:sz="0" w:space="0" w:color="auto"/>
      </w:divBdr>
      <w:divsChild>
        <w:div w:id="2026857507">
          <w:marLeft w:val="0"/>
          <w:marRight w:val="0"/>
          <w:marTop w:val="0"/>
          <w:marBottom w:val="0"/>
          <w:divBdr>
            <w:top w:val="none" w:sz="0" w:space="0" w:color="auto"/>
            <w:left w:val="none" w:sz="0" w:space="0" w:color="auto"/>
            <w:bottom w:val="none" w:sz="0" w:space="0" w:color="auto"/>
            <w:right w:val="none" w:sz="0" w:space="0" w:color="auto"/>
          </w:divBdr>
          <w:divsChild>
            <w:div w:id="968433125">
              <w:marLeft w:val="0"/>
              <w:marRight w:val="0"/>
              <w:marTop w:val="0"/>
              <w:marBottom w:val="0"/>
              <w:divBdr>
                <w:top w:val="none" w:sz="0" w:space="0" w:color="auto"/>
                <w:left w:val="none" w:sz="0" w:space="0" w:color="auto"/>
                <w:bottom w:val="none" w:sz="0" w:space="0" w:color="auto"/>
                <w:right w:val="none" w:sz="0" w:space="0" w:color="auto"/>
              </w:divBdr>
              <w:divsChild>
                <w:div w:id="1281297457">
                  <w:marLeft w:val="0"/>
                  <w:marRight w:val="0"/>
                  <w:marTop w:val="900"/>
                  <w:marBottom w:val="0"/>
                  <w:divBdr>
                    <w:top w:val="none" w:sz="0" w:space="0" w:color="auto"/>
                    <w:left w:val="none" w:sz="0" w:space="0" w:color="auto"/>
                    <w:bottom w:val="none" w:sz="0" w:space="0" w:color="auto"/>
                    <w:right w:val="none" w:sz="0" w:space="0" w:color="auto"/>
                  </w:divBdr>
                  <w:divsChild>
                    <w:div w:id="1237976510">
                      <w:marLeft w:val="0"/>
                      <w:marRight w:val="0"/>
                      <w:marTop w:val="0"/>
                      <w:marBottom w:val="0"/>
                      <w:divBdr>
                        <w:top w:val="none" w:sz="0" w:space="0" w:color="auto"/>
                        <w:left w:val="none" w:sz="0" w:space="0" w:color="auto"/>
                        <w:bottom w:val="none" w:sz="0" w:space="0" w:color="auto"/>
                        <w:right w:val="none" w:sz="0" w:space="0" w:color="auto"/>
                      </w:divBdr>
                      <w:divsChild>
                        <w:div w:id="275724170">
                          <w:marLeft w:val="0"/>
                          <w:marRight w:val="0"/>
                          <w:marTop w:val="0"/>
                          <w:marBottom w:val="0"/>
                          <w:divBdr>
                            <w:top w:val="none" w:sz="0" w:space="0" w:color="auto"/>
                            <w:left w:val="none" w:sz="0" w:space="0" w:color="auto"/>
                            <w:bottom w:val="single" w:sz="6" w:space="0" w:color="DDDDDD"/>
                            <w:right w:val="none" w:sz="0" w:space="0" w:color="auto"/>
                          </w:divBdr>
                          <w:divsChild>
                            <w:div w:id="1417483079">
                              <w:marLeft w:val="0"/>
                              <w:marRight w:val="0"/>
                              <w:marTop w:val="0"/>
                              <w:marBottom w:val="0"/>
                              <w:divBdr>
                                <w:top w:val="none" w:sz="0" w:space="0" w:color="auto"/>
                                <w:left w:val="none" w:sz="0" w:space="0" w:color="auto"/>
                                <w:bottom w:val="single" w:sz="6" w:space="0" w:color="DDDDDD"/>
                                <w:right w:val="none" w:sz="0" w:space="0" w:color="auto"/>
                              </w:divBdr>
                              <w:divsChild>
                                <w:div w:id="1935086272">
                                  <w:marLeft w:val="0"/>
                                  <w:marRight w:val="0"/>
                                  <w:marTop w:val="0"/>
                                  <w:marBottom w:val="0"/>
                                  <w:divBdr>
                                    <w:top w:val="none" w:sz="0" w:space="0" w:color="auto"/>
                                    <w:left w:val="none" w:sz="0" w:space="0" w:color="auto"/>
                                    <w:bottom w:val="none" w:sz="0" w:space="0" w:color="auto"/>
                                    <w:right w:val="none" w:sz="0" w:space="0" w:color="auto"/>
                                  </w:divBdr>
                                  <w:divsChild>
                                    <w:div w:id="128669205">
                                      <w:marLeft w:val="0"/>
                                      <w:marRight w:val="0"/>
                                      <w:marTop w:val="0"/>
                                      <w:marBottom w:val="0"/>
                                      <w:divBdr>
                                        <w:top w:val="none" w:sz="0" w:space="0" w:color="auto"/>
                                        <w:left w:val="none" w:sz="0" w:space="0" w:color="auto"/>
                                        <w:bottom w:val="none" w:sz="0" w:space="0" w:color="auto"/>
                                        <w:right w:val="none" w:sz="0" w:space="0" w:color="auto"/>
                                      </w:divBdr>
                                      <w:divsChild>
                                        <w:div w:id="1127047462">
                                          <w:marLeft w:val="0"/>
                                          <w:marRight w:val="0"/>
                                          <w:marTop w:val="0"/>
                                          <w:marBottom w:val="0"/>
                                          <w:divBdr>
                                            <w:top w:val="none" w:sz="0" w:space="0" w:color="auto"/>
                                            <w:left w:val="none" w:sz="0" w:space="0" w:color="auto"/>
                                            <w:bottom w:val="none" w:sz="0" w:space="0" w:color="auto"/>
                                            <w:right w:val="none" w:sz="0" w:space="0" w:color="auto"/>
                                          </w:divBdr>
                                          <w:divsChild>
                                            <w:div w:id="242834630">
                                              <w:marLeft w:val="0"/>
                                              <w:marRight w:val="0"/>
                                              <w:marTop w:val="0"/>
                                              <w:marBottom w:val="225"/>
                                              <w:divBdr>
                                                <w:top w:val="none" w:sz="0" w:space="0" w:color="auto"/>
                                                <w:left w:val="none" w:sz="0" w:space="0" w:color="auto"/>
                                                <w:bottom w:val="none" w:sz="0" w:space="0" w:color="auto"/>
                                                <w:right w:val="none" w:sz="0" w:space="0" w:color="auto"/>
                                              </w:divBdr>
                                              <w:divsChild>
                                                <w:div w:id="1614047356">
                                                  <w:marLeft w:val="0"/>
                                                  <w:marRight w:val="0"/>
                                                  <w:marTop w:val="0"/>
                                                  <w:marBottom w:val="0"/>
                                                  <w:divBdr>
                                                    <w:top w:val="none" w:sz="0" w:space="0" w:color="auto"/>
                                                    <w:left w:val="none" w:sz="0" w:space="0" w:color="auto"/>
                                                    <w:bottom w:val="none" w:sz="0" w:space="0" w:color="auto"/>
                                                    <w:right w:val="none" w:sz="0" w:space="0" w:color="auto"/>
                                                  </w:divBdr>
                                                  <w:divsChild>
                                                    <w:div w:id="190195203">
                                                      <w:marLeft w:val="0"/>
                                                      <w:marRight w:val="0"/>
                                                      <w:marTop w:val="0"/>
                                                      <w:marBottom w:val="343"/>
                                                      <w:divBdr>
                                                        <w:top w:val="none" w:sz="0" w:space="0" w:color="auto"/>
                                                        <w:left w:val="none" w:sz="0" w:space="0" w:color="auto"/>
                                                        <w:bottom w:val="none" w:sz="0" w:space="0" w:color="auto"/>
                                                        <w:right w:val="none" w:sz="0" w:space="0" w:color="auto"/>
                                                      </w:divBdr>
                                                    </w:div>
                                                    <w:div w:id="738792749">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 w:id="344288429">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8604566">
      <w:bodyDiv w:val="1"/>
      <w:marLeft w:val="0"/>
      <w:marRight w:val="0"/>
      <w:marTop w:val="0"/>
      <w:marBottom w:val="0"/>
      <w:divBdr>
        <w:top w:val="none" w:sz="0" w:space="0" w:color="auto"/>
        <w:left w:val="none" w:sz="0" w:space="0" w:color="auto"/>
        <w:bottom w:val="none" w:sz="0" w:space="0" w:color="auto"/>
        <w:right w:val="none" w:sz="0" w:space="0" w:color="auto"/>
      </w:divBdr>
    </w:div>
    <w:div w:id="1421440005">
      <w:bodyDiv w:val="1"/>
      <w:marLeft w:val="0"/>
      <w:marRight w:val="0"/>
      <w:marTop w:val="0"/>
      <w:marBottom w:val="0"/>
      <w:divBdr>
        <w:top w:val="none" w:sz="0" w:space="0" w:color="auto"/>
        <w:left w:val="none" w:sz="0" w:space="0" w:color="auto"/>
        <w:bottom w:val="none" w:sz="0" w:space="0" w:color="auto"/>
        <w:right w:val="none" w:sz="0" w:space="0" w:color="auto"/>
      </w:divBdr>
    </w:div>
    <w:div w:id="1667585547">
      <w:bodyDiv w:val="1"/>
      <w:marLeft w:val="0"/>
      <w:marRight w:val="0"/>
      <w:marTop w:val="0"/>
      <w:marBottom w:val="0"/>
      <w:divBdr>
        <w:top w:val="none" w:sz="0" w:space="0" w:color="auto"/>
        <w:left w:val="none" w:sz="0" w:space="0" w:color="auto"/>
        <w:bottom w:val="none" w:sz="0" w:space="0" w:color="auto"/>
        <w:right w:val="none" w:sz="0" w:space="0" w:color="auto"/>
      </w:divBdr>
    </w:div>
    <w:div w:id="2017686639">
      <w:bodyDiv w:val="1"/>
      <w:marLeft w:val="0"/>
      <w:marRight w:val="0"/>
      <w:marTop w:val="0"/>
      <w:marBottom w:val="0"/>
      <w:divBdr>
        <w:top w:val="none" w:sz="0" w:space="0" w:color="auto"/>
        <w:left w:val="none" w:sz="0" w:space="0" w:color="auto"/>
        <w:bottom w:val="none" w:sz="0" w:space="0" w:color="auto"/>
        <w:right w:val="none" w:sz="0" w:space="0" w:color="auto"/>
      </w:divBdr>
      <w:divsChild>
        <w:div w:id="1442384299">
          <w:marLeft w:val="0"/>
          <w:marRight w:val="0"/>
          <w:marTop w:val="0"/>
          <w:marBottom w:val="0"/>
          <w:divBdr>
            <w:top w:val="none" w:sz="0" w:space="0" w:color="auto"/>
            <w:left w:val="none" w:sz="0" w:space="0" w:color="auto"/>
            <w:bottom w:val="none" w:sz="0" w:space="0" w:color="auto"/>
            <w:right w:val="none" w:sz="0" w:space="0" w:color="auto"/>
          </w:divBdr>
          <w:divsChild>
            <w:div w:id="648094721">
              <w:marLeft w:val="0"/>
              <w:marRight w:val="0"/>
              <w:marTop w:val="0"/>
              <w:marBottom w:val="0"/>
              <w:divBdr>
                <w:top w:val="none" w:sz="0" w:space="0" w:color="auto"/>
                <w:left w:val="none" w:sz="0" w:space="0" w:color="auto"/>
                <w:bottom w:val="none" w:sz="0" w:space="0" w:color="auto"/>
                <w:right w:val="none" w:sz="0" w:space="0" w:color="auto"/>
              </w:divBdr>
              <w:divsChild>
                <w:div w:id="372779559">
                  <w:marLeft w:val="-225"/>
                  <w:marRight w:val="-225"/>
                  <w:marTop w:val="0"/>
                  <w:marBottom w:val="0"/>
                  <w:divBdr>
                    <w:top w:val="none" w:sz="0" w:space="0" w:color="auto"/>
                    <w:left w:val="none" w:sz="0" w:space="0" w:color="auto"/>
                    <w:bottom w:val="none" w:sz="0" w:space="0" w:color="auto"/>
                    <w:right w:val="none" w:sz="0" w:space="0" w:color="auto"/>
                  </w:divBdr>
                  <w:divsChild>
                    <w:div w:id="148712785">
                      <w:marLeft w:val="0"/>
                      <w:marRight w:val="0"/>
                      <w:marTop w:val="0"/>
                      <w:marBottom w:val="0"/>
                      <w:divBdr>
                        <w:top w:val="none" w:sz="0" w:space="0" w:color="auto"/>
                        <w:left w:val="none" w:sz="0" w:space="0" w:color="auto"/>
                        <w:bottom w:val="none" w:sz="0" w:space="0" w:color="auto"/>
                        <w:right w:val="none" w:sz="0" w:space="0" w:color="auto"/>
                      </w:divBdr>
                      <w:divsChild>
                        <w:div w:id="1888641044">
                          <w:marLeft w:val="-225"/>
                          <w:marRight w:val="-225"/>
                          <w:marTop w:val="0"/>
                          <w:marBottom w:val="0"/>
                          <w:divBdr>
                            <w:top w:val="none" w:sz="0" w:space="0" w:color="auto"/>
                            <w:left w:val="none" w:sz="0" w:space="0" w:color="auto"/>
                            <w:bottom w:val="none" w:sz="0" w:space="0" w:color="auto"/>
                            <w:right w:val="none" w:sz="0" w:space="0" w:color="auto"/>
                          </w:divBdr>
                          <w:divsChild>
                            <w:div w:id="65226953">
                              <w:marLeft w:val="0"/>
                              <w:marRight w:val="0"/>
                              <w:marTop w:val="0"/>
                              <w:marBottom w:val="0"/>
                              <w:divBdr>
                                <w:top w:val="none" w:sz="0" w:space="0" w:color="auto"/>
                                <w:left w:val="none" w:sz="0" w:space="0" w:color="auto"/>
                                <w:bottom w:val="none" w:sz="0" w:space="0" w:color="auto"/>
                                <w:right w:val="none" w:sz="0" w:space="0" w:color="auto"/>
                              </w:divBdr>
                              <w:divsChild>
                                <w:div w:id="1777096242">
                                  <w:marLeft w:val="0"/>
                                  <w:marRight w:val="0"/>
                                  <w:marTop w:val="0"/>
                                  <w:marBottom w:val="0"/>
                                  <w:divBdr>
                                    <w:top w:val="none" w:sz="0" w:space="0" w:color="auto"/>
                                    <w:left w:val="none" w:sz="0" w:space="0" w:color="auto"/>
                                    <w:bottom w:val="none" w:sz="0" w:space="0" w:color="auto"/>
                                    <w:right w:val="none" w:sz="0" w:space="0" w:color="auto"/>
                                  </w:divBdr>
                                </w:div>
                                <w:div w:id="1787768141">
                                  <w:marLeft w:val="0"/>
                                  <w:marRight w:val="0"/>
                                  <w:marTop w:val="0"/>
                                  <w:marBottom w:val="0"/>
                                  <w:divBdr>
                                    <w:top w:val="none" w:sz="0" w:space="0" w:color="auto"/>
                                    <w:left w:val="none" w:sz="0" w:space="0" w:color="auto"/>
                                    <w:bottom w:val="none" w:sz="0" w:space="0" w:color="auto"/>
                                    <w:right w:val="none" w:sz="0" w:space="0" w:color="auto"/>
                                  </w:divBdr>
                                </w:div>
                                <w:div w:id="19957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5125571\Dropbox\1%20-%20A%20-%20RESEARCH\1%20-%20A%20-%20RESEARCH%20ALL\0.1%20PPC%20RR\PPC%20Template\TF_Template_Word_Windows_2016\TF_Template_Word_Windows_2016.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PHD\DOCUMENTATION\LEAN%20MANAGEMENT\Recent%20Post%20Review%20citation%20list%20Review%20V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[Recent Post Review citation list Review V5.xlsx]Year and journal SM!PivotTable3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Year of Publication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s>
    <c:plotArea>
      <c:layout/>
      <c:barChart>
        <c:barDir val="col"/>
        <c:grouping val="clustered"/>
        <c:varyColors val="0"/>
        <c:ser>
          <c:idx val="0"/>
          <c:order val="0"/>
          <c:tx>
            <c:strRef>
              <c:f>'Year and journal SM'!$B$3</c:f>
              <c:strCache>
                <c:ptCount val="1"/>
                <c:pt idx="0">
                  <c:v>Total</c:v>
                </c:pt>
              </c:strCache>
            </c:strRef>
          </c:tx>
          <c:spPr>
            <a:solidFill>
              <a:schemeClr val="accent1"/>
            </a:solidFill>
            <a:ln>
              <a:noFill/>
            </a:ln>
            <a:effectLst/>
          </c:spPr>
          <c:invertIfNegative val="0"/>
          <c:cat>
            <c:strRef>
              <c:f>'Year and journal SM'!$A$4:$A$19</c:f>
              <c:strCache>
                <c:ptCount val="15"/>
                <c:pt idx="0">
                  <c:v>1985</c:v>
                </c:pt>
                <c:pt idx="1">
                  <c:v>2004</c:v>
                </c:pt>
                <c:pt idx="2">
                  <c:v>2006</c:v>
                </c:pt>
                <c:pt idx="3">
                  <c:v>2007</c:v>
                </c:pt>
                <c:pt idx="4">
                  <c:v>2009</c:v>
                </c:pt>
                <c:pt idx="5">
                  <c:v>2010</c:v>
                </c:pt>
                <c:pt idx="6">
                  <c:v>2011</c:v>
                </c:pt>
                <c:pt idx="7">
                  <c:v>2012</c:v>
                </c:pt>
                <c:pt idx="8">
                  <c:v>2013</c:v>
                </c:pt>
                <c:pt idx="9">
                  <c:v>2014</c:v>
                </c:pt>
                <c:pt idx="10">
                  <c:v>2015</c:v>
                </c:pt>
                <c:pt idx="11">
                  <c:v>2016</c:v>
                </c:pt>
                <c:pt idx="12">
                  <c:v>2017</c:v>
                </c:pt>
                <c:pt idx="13">
                  <c:v>2018</c:v>
                </c:pt>
                <c:pt idx="14">
                  <c:v>2019</c:v>
                </c:pt>
              </c:strCache>
            </c:strRef>
          </c:cat>
          <c:val>
            <c:numRef>
              <c:f>'Year and journal SM'!$B$4:$B$19</c:f>
              <c:numCache>
                <c:formatCode>General</c:formatCode>
                <c:ptCount val="15"/>
                <c:pt idx="0">
                  <c:v>1</c:v>
                </c:pt>
                <c:pt idx="1">
                  <c:v>1</c:v>
                </c:pt>
                <c:pt idx="2">
                  <c:v>5</c:v>
                </c:pt>
                <c:pt idx="3">
                  <c:v>2</c:v>
                </c:pt>
                <c:pt idx="4">
                  <c:v>6</c:v>
                </c:pt>
                <c:pt idx="5">
                  <c:v>9</c:v>
                </c:pt>
                <c:pt idx="6">
                  <c:v>1</c:v>
                </c:pt>
                <c:pt idx="7">
                  <c:v>4</c:v>
                </c:pt>
                <c:pt idx="8">
                  <c:v>1</c:v>
                </c:pt>
                <c:pt idx="9">
                  <c:v>5</c:v>
                </c:pt>
                <c:pt idx="10">
                  <c:v>6</c:v>
                </c:pt>
                <c:pt idx="11">
                  <c:v>8</c:v>
                </c:pt>
                <c:pt idx="12">
                  <c:v>3</c:v>
                </c:pt>
                <c:pt idx="13">
                  <c:v>3</c:v>
                </c:pt>
                <c:pt idx="14">
                  <c:v>2</c:v>
                </c:pt>
              </c:numCache>
            </c:numRef>
          </c:val>
          <c:extLst>
            <c:ext xmlns:c16="http://schemas.microsoft.com/office/drawing/2014/chart" uri="{C3380CC4-5D6E-409C-BE32-E72D297353CC}">
              <c16:uniqueId val="{00000000-3011-4122-B757-199FC3174281}"/>
            </c:ext>
          </c:extLst>
        </c:ser>
        <c:dLbls>
          <c:showLegendKey val="0"/>
          <c:showVal val="0"/>
          <c:showCatName val="0"/>
          <c:showSerName val="0"/>
          <c:showPercent val="0"/>
          <c:showBubbleSize val="0"/>
        </c:dLbls>
        <c:gapWidth val="219"/>
        <c:overlap val="-27"/>
        <c:axId val="1195798768"/>
        <c:axId val="1206474736"/>
      </c:barChart>
      <c:catAx>
        <c:axId val="11957987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 sourceLinked="0"/>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t"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6474736"/>
        <c:crosses val="autoZero"/>
        <c:auto val="0"/>
        <c:lblAlgn val="ctr"/>
        <c:lblOffset val="100"/>
        <c:tickLblSkip val="1"/>
        <c:noMultiLvlLbl val="0"/>
      </c:catAx>
      <c:valAx>
        <c:axId val="120647473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Count of Articles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5798768"/>
        <c:crossesAt val="1"/>
        <c:crossBetween val="midCat"/>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613F6C4A7A154D8D18B70C0EFF2E09" ma:contentTypeVersion="8" ma:contentTypeDescription="Create a new document." ma:contentTypeScope="" ma:versionID="99e8f5da2a5e71dbf9d088943be6a8ca">
  <xsd:schema xmlns:xsd="http://www.w3.org/2001/XMLSchema" xmlns:xs="http://www.w3.org/2001/XMLSchema" xmlns:p="http://schemas.microsoft.com/office/2006/metadata/properties" xmlns:ns3="c4474d31-0f75-4ae5-ac71-0ce1f987c616" targetNamespace="http://schemas.microsoft.com/office/2006/metadata/properties" ma:root="true" ma:fieldsID="1db14630c36d0053191a6cba893ff72d" ns3:_="">
    <xsd:import namespace="c4474d31-0f75-4ae5-ac71-0ce1f987c61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74d31-0f75-4ae5-ac71-0ce1f987c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671EF-D64C-4AE4-88C4-05714B3FD0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D01D5C-6E70-4184-83BA-74B7C4F45E31}">
  <ds:schemaRefs>
    <ds:schemaRef ds:uri="http://schemas.microsoft.com/sharepoint/v3/contenttype/forms"/>
  </ds:schemaRefs>
</ds:datastoreItem>
</file>

<file path=customXml/itemProps3.xml><?xml version="1.0" encoding="utf-8"?>
<ds:datastoreItem xmlns:ds="http://schemas.openxmlformats.org/officeDocument/2006/customXml" ds:itemID="{CC068389-1AE9-404E-B2A5-64F203B20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74d31-0f75-4ae5-ac71-0ce1f987c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7EF9A3-7D06-465C-8CAC-861AD683F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42</TotalTime>
  <Pages>39</Pages>
  <Words>11039</Words>
  <Characters>62924</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MMU</Company>
  <LinksUpToDate>false</LinksUpToDate>
  <CharactersWithSpaces>73816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Sumona Mukhuty</dc:creator>
  <cp:keywords/>
  <dc:description/>
  <cp:lastModifiedBy>Arvind Upadhyay</cp:lastModifiedBy>
  <cp:revision>31</cp:revision>
  <cp:lastPrinted>2019-10-25T15:58:00Z</cp:lastPrinted>
  <dcterms:created xsi:type="dcterms:W3CDTF">2020-05-03T20:54:00Z</dcterms:created>
  <dcterms:modified xsi:type="dcterms:W3CDTF">2020-05-05T07:35:00Z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0x01010054613F6C4A7A154D8D18B70C0EFF2E09</vt:lpwstr>
  </property>
</Properties>
</file>