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B4F3" w14:textId="77777777" w:rsidR="00AA6A03" w:rsidRPr="00905072" w:rsidRDefault="00AA6A03" w:rsidP="00AA6A03">
      <w:pPr>
        <w:pageBreakBefore/>
        <w:suppressAutoHyphens/>
        <w:spacing w:line="480" w:lineRule="auto"/>
        <w:jc w:val="both"/>
        <w:rPr>
          <w:rFonts w:ascii="Arial" w:eastAsia="Calibri" w:hAnsi="Arial" w:cs="Arial"/>
          <w:b/>
          <w:bCs/>
        </w:rPr>
      </w:pPr>
      <w:r w:rsidRPr="00905072">
        <w:rPr>
          <w:rFonts w:ascii="Arial" w:eastAsia="Calibri" w:hAnsi="Arial" w:cs="Arial"/>
          <w:b/>
          <w:bCs/>
        </w:rPr>
        <w:t>Supplementary material</w:t>
      </w:r>
    </w:p>
    <w:p w14:paraId="63C3AB43" w14:textId="77777777" w:rsidR="00AA6A03" w:rsidRPr="00905072" w:rsidRDefault="00AA6A03" w:rsidP="00AA6A03">
      <w:pPr>
        <w:suppressAutoHyphens/>
        <w:spacing w:line="259" w:lineRule="auto"/>
        <w:rPr>
          <w:rFonts w:ascii="Arial" w:eastAsia="Calibri" w:hAnsi="Arial" w:cs="Arial"/>
          <w:kern w:val="0"/>
          <w14:ligatures w14:val="none"/>
        </w:rPr>
      </w:pPr>
      <w:r w:rsidRPr="00905072">
        <w:rPr>
          <w:rFonts w:ascii="Arial" w:eastAsia="Aptos" w:hAnsi="Arial" w:cs="Aptos"/>
          <w:noProof/>
          <w:szCs w:val="22"/>
        </w:rPr>
        <w:drawing>
          <wp:inline distT="0" distB="0" distL="0" distR="0" wp14:anchorId="27961CB4" wp14:editId="44D7F6B0">
            <wp:extent cx="6276975" cy="3695700"/>
            <wp:effectExtent l="0" t="0" r="9525" b="0"/>
            <wp:docPr id="1387253837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48E1323" w14:textId="77777777" w:rsidR="00AA6A03" w:rsidRDefault="00AA6A03" w:rsidP="00AA6A03">
      <w:pPr>
        <w:suppressAutoHyphens/>
        <w:spacing w:line="48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05072">
        <w:rPr>
          <w:rFonts w:ascii="Arial" w:eastAsia="Calibri" w:hAnsi="Arial" w:cs="Arial"/>
          <w:b/>
          <w:bCs/>
          <w:kern w:val="0"/>
          <w14:ligatures w14:val="none"/>
        </w:rPr>
        <w:t xml:space="preserve">Figure S1: </w:t>
      </w:r>
      <w:r w:rsidRPr="00905072">
        <w:rPr>
          <w:rFonts w:ascii="Arial" w:eastAsia="Calibri" w:hAnsi="Arial" w:cs="Arial"/>
          <w:kern w:val="0"/>
          <w14:ligatures w14:val="none"/>
        </w:rPr>
        <w:t xml:space="preserve">Nashville C&amp;D Waste Data 2008-2020-Landfilled v Recycled. </w:t>
      </w:r>
    </w:p>
    <w:p w14:paraId="398111D6" w14:textId="77777777" w:rsidR="00AA6A03" w:rsidRPr="009D2FE1" w:rsidRDefault="00AA6A03" w:rsidP="00AA6A03">
      <w:pPr>
        <w:suppressAutoHyphens/>
        <w:spacing w:line="48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05072">
        <w:rPr>
          <w:rFonts w:ascii="Arial" w:eastAsia="Calibri" w:hAnsi="Arial" w:cs="Arial"/>
          <w:kern w:val="0"/>
          <w14:ligatures w14:val="none"/>
        </w:rPr>
        <w:t>(Source: Metro Nashville Public Works, 2021; Waste Management, 2021)</w:t>
      </w:r>
      <w:r w:rsidRPr="00905072">
        <w:rPr>
          <w:rFonts w:ascii="Arial" w:eastAsia="Calibri" w:hAnsi="Arial" w:cs="Arial"/>
          <w:b/>
          <w:kern w:val="0"/>
          <w14:ligatures w14:val="none"/>
        </w:rPr>
        <w:t xml:space="preserve">. </w:t>
      </w:r>
    </w:p>
    <w:p w14:paraId="4635A2B1" w14:textId="77777777" w:rsidR="00102F29" w:rsidRDefault="00102F29"/>
    <w:sectPr w:rsidR="00102F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03"/>
    <w:rsid w:val="00102F29"/>
    <w:rsid w:val="00992CBA"/>
    <w:rsid w:val="00AA6A03"/>
    <w:rsid w:val="00C3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E875"/>
  <w15:chartTrackingRefBased/>
  <w15:docId w15:val="{CAC0DC65-E3AB-49A9-9123-DD248739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A0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A6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AA6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A03"/>
    <w:pPr>
      <w:spacing w:before="160"/>
      <w:jc w:val="center"/>
    </w:pPr>
    <w:rPr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AA6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A03"/>
    <w:pPr>
      <w:ind w:left="720"/>
      <w:contextualSpacing/>
    </w:pPr>
    <w:rPr>
      <w:lang w:val="en-GB"/>
    </w:rPr>
  </w:style>
  <w:style w:type="character" w:styleId="IntenseEmphasis">
    <w:name w:val="Intense Emphasis"/>
    <w:basedOn w:val="DefaultParagraphFont"/>
    <w:uiPriority w:val="21"/>
    <w:qFormat/>
    <w:rsid w:val="00AA6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A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/>
          <a:lstStyle/>
          <a:p>
            <a:pPr>
              <a:defRPr sz="1300" b="0" u="none" strike="noStrike">
                <a:uFillTx/>
                <a:latin typeface="Arial"/>
              </a:defRPr>
            </a:pPr>
            <a:r>
              <a:rPr lang="en-US" sz="1400" b="0" u="none" strike="noStrike">
                <a:solidFill>
                  <a:srgbClr val="595959"/>
                </a:solidFill>
                <a:uFillTx/>
                <a:latin typeface="Aptos"/>
              </a:rPr>
              <a:t>Nashville C&amp;D Waste: Landfilled and Recycled </a:t>
            </a:r>
          </a:p>
        </c:rich>
      </c:tx>
      <c:overlay val="0"/>
      <c:spPr>
        <a:noFill/>
        <a:ln w="0">
          <a:noFill/>
        </a:ln>
      </c:spPr>
    </c:title>
    <c:autoTitleDeleted val="0"/>
    <c:view3D>
      <c:rotX val="15"/>
      <c:rotY val="20"/>
      <c:rAngAx val="1"/>
    </c:view3D>
    <c:floor>
      <c:thickness val="0"/>
      <c:spPr>
        <a:noFill/>
        <a:ln w="6480">
          <a:noFill/>
        </a:ln>
      </c:spPr>
    </c:floor>
    <c:sideWall>
      <c:thickness val="0"/>
      <c:spPr>
        <a:noFill/>
        <a:ln w="6480">
          <a:noFill/>
        </a:ln>
      </c:spPr>
    </c:sideWall>
    <c:backWall>
      <c:thickness val="0"/>
      <c:spPr>
        <a:noFill/>
        <a:ln w="6480">
          <a:noFill/>
        </a:ln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Year</c:v>
                </c:pt>
              </c:strCache>
            </c:strRef>
          </c:tx>
          <c:spPr>
            <a:solidFill>
              <a:srgbClr val="156082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Apto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0">
                      <a:solidFill>
                        <a:srgbClr val="000000"/>
                      </a:solidFill>
                    </a:ln>
                  </c:spPr>
                </c15:leaderLines>
              </c:ext>
            </c:extLst>
          </c:dLbls>
          <c:cat>
            <c:strRef>
              <c:f>categories</c:f>
              <c:strCache>
                <c:ptCount val="1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DB-4ABE-9630-AFE161EDF082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Landfilled</c:v>
                </c:pt>
              </c:strCache>
            </c:strRef>
          </c:tx>
          <c:spPr>
            <a:solidFill>
              <a:srgbClr val="D9D9D9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Apto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0">
                      <a:solidFill>
                        <a:srgbClr val="000000"/>
                      </a:solidFill>
                    </a:ln>
                  </c:spPr>
                </c15:leaderLines>
              </c:ext>
            </c:extLst>
          </c:dLbls>
          <c:cat>
            <c:strRef>
              <c:f>categories</c:f>
              <c:strCache>
                <c:ptCount val="1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13"/>
                <c:pt idx="0">
                  <c:v>200000</c:v>
                </c:pt>
                <c:pt idx="1">
                  <c:v>148000</c:v>
                </c:pt>
                <c:pt idx="2">
                  <c:v>265000</c:v>
                </c:pt>
                <c:pt idx="3">
                  <c:v>220000</c:v>
                </c:pt>
                <c:pt idx="4">
                  <c:v>235000</c:v>
                </c:pt>
                <c:pt idx="5">
                  <c:v>258000</c:v>
                </c:pt>
                <c:pt idx="6">
                  <c:v>255000</c:v>
                </c:pt>
                <c:pt idx="7">
                  <c:v>288000</c:v>
                </c:pt>
                <c:pt idx="8">
                  <c:v>349000</c:v>
                </c:pt>
                <c:pt idx="9">
                  <c:v>404000</c:v>
                </c:pt>
                <c:pt idx="10">
                  <c:v>359000</c:v>
                </c:pt>
                <c:pt idx="11">
                  <c:v>354000</c:v>
                </c:pt>
                <c:pt idx="12">
                  <c:v>495000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DB-4ABE-9630-AFE161EDF082}"/>
            </c:ext>
          </c:extLst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Recycled</c:v>
                </c:pt>
              </c:strCache>
            </c:strRef>
          </c:tx>
          <c:spPr>
            <a:solidFill>
              <a:srgbClr val="196B24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u="none" strike="noStrike">
                    <a:solidFill>
                      <a:srgbClr val="000000"/>
                    </a:solidFill>
                    <a:uFillTx/>
                    <a:latin typeface="Apto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0">
                      <a:solidFill>
                        <a:srgbClr val="000000"/>
                      </a:solidFill>
                    </a:ln>
                  </c:spPr>
                </c15:leaderLines>
              </c:ext>
            </c:extLst>
          </c:dLbls>
          <c:cat>
            <c:strRef>
              <c:f>categories</c:f>
              <c:strCache>
                <c:ptCount val="1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13"/>
                <c:pt idx="0">
                  <c:v>20000</c:v>
                </c:pt>
                <c:pt idx="1">
                  <c:v>2000</c:v>
                </c:pt>
                <c:pt idx="2">
                  <c:v>10000</c:v>
                </c:pt>
                <c:pt idx="3">
                  <c:v>20000</c:v>
                </c:pt>
                <c:pt idx="4">
                  <c:v>5000</c:v>
                </c:pt>
                <c:pt idx="5">
                  <c:v>2000</c:v>
                </c:pt>
                <c:pt idx="6">
                  <c:v>0</c:v>
                </c:pt>
                <c:pt idx="7">
                  <c:v>2000</c:v>
                </c:pt>
                <c:pt idx="8">
                  <c:v>1000</c:v>
                </c:pt>
                <c:pt idx="9">
                  <c:v>1000</c:v>
                </c:pt>
                <c:pt idx="10">
                  <c:v>1000</c:v>
                </c:pt>
                <c:pt idx="11">
                  <c:v>1000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DB-4ABE-9630-AFE161EDF0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shape val="box"/>
        <c:axId val="32093104"/>
        <c:axId val="64844462"/>
        <c:axId val="0"/>
      </c:bar3DChart>
      <c:catAx>
        <c:axId val="32093104"/>
        <c:scaling>
          <c:orientation val="minMax"/>
        </c:scaling>
        <c:delete val="0"/>
        <c:axPos val="b"/>
        <c:numFmt formatCode="[$-809]dd/mm/yyyy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900" b="0" u="none" strike="noStrike">
                <a:solidFill>
                  <a:srgbClr val="595959"/>
                </a:solidFill>
                <a:uFillTx/>
                <a:latin typeface="Aptos"/>
              </a:defRPr>
            </a:pPr>
            <a:endParaRPr lang="en-US"/>
          </a:p>
        </c:txPr>
        <c:crossAx val="64844462"/>
        <c:crosses val="autoZero"/>
        <c:auto val="1"/>
        <c:lblAlgn val="ctr"/>
        <c:lblOffset val="100"/>
        <c:noMultiLvlLbl val="0"/>
      </c:catAx>
      <c:valAx>
        <c:axId val="64844462"/>
        <c:scaling>
          <c:orientation val="minMax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title>
          <c:tx>
            <c:rich>
              <a:bodyPr rot="-5400000"/>
              <a:lstStyle/>
              <a:p>
                <a:pPr>
                  <a:defRPr sz="1300" b="0" u="none" strike="noStrike">
                    <a:uFillTx/>
                    <a:latin typeface="Arial"/>
                  </a:defRPr>
                </a:pPr>
                <a:r>
                  <a:rPr lang="en-US" sz="1000" b="0" u="none" strike="noStrike">
                    <a:solidFill>
                      <a:srgbClr val="595959"/>
                    </a:solidFill>
                    <a:uFillTx/>
                    <a:latin typeface="Aptos"/>
                  </a:rPr>
                  <a:t>Tons</a:t>
                </a:r>
              </a:p>
            </c:rich>
          </c:tx>
          <c:overlay val="0"/>
          <c:spPr>
            <a:noFill/>
            <a:ln w="0"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900" b="0" u="none" strike="noStrike">
                <a:solidFill>
                  <a:srgbClr val="595959"/>
                </a:solidFill>
                <a:uFillTx/>
                <a:latin typeface="Aptos"/>
              </a:defRPr>
            </a:pPr>
            <a:endParaRPr lang="en-US"/>
          </a:p>
        </c:txPr>
        <c:crossAx val="320931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360">
            <a:solidFill>
              <a:srgbClr val="D9D9D9"/>
            </a:solidFill>
            <a:round/>
          </a:ln>
        </c:spPr>
        <c:txPr>
          <a:bodyPr/>
          <a:lstStyle/>
          <a:p>
            <a:pPr rtl="0">
              <a:defRPr sz="900" b="0" u="none" strike="noStrike">
                <a:solidFill>
                  <a:srgbClr val="595959"/>
                </a:solidFill>
                <a:uFillTx/>
                <a:latin typeface="Aptos"/>
              </a:defRPr>
            </a:pPr>
            <a:endParaRPr lang="en-US"/>
          </a:p>
        </c:txPr>
      </c:dTable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rgbClr val="000000"/>
    </a:dk1>
    <a:lt1>
      <a:srgbClr val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</a:majorFont>
    <a:minorFont>
      <a:latin typeface="Aptos" panose="02110004020202020204"/>
      <a:ea typeface=""/>
      <a:cs typeface=""/>
    </a:minorFont>
  </a:fontScheme>
  <a:fmtScheme>
    <a:fillStyleLst>
      <a:solidFill>
        <a:schemeClr val="phClr"/>
      </a:solidFill>
      <a:gradFill>
        <a:gsLst>
          <a:gs pos="0">
            <a:schemeClr val="phClr">
              <a:lumMod val="110000"/>
              <a:tint val="67000"/>
            </a:schemeClr>
          </a:gs>
          <a:gs pos="50000">
            <a:schemeClr val="phClr">
              <a:lumMod val="105000"/>
              <a:tint val="73000"/>
            </a:schemeClr>
          </a:gs>
          <a:gs pos="100000">
            <a:schemeClr val="phClr">
              <a:lumMod val="105000"/>
              <a:tint val="81000"/>
            </a:schemeClr>
          </a:gs>
        </a:gsLst>
        <a:lin ang="5400000" scaled="0"/>
        <a:tileRect/>
      </a:gradFill>
      <a:gradFill>
        <a:gsLst>
          <a:gs pos="0">
            <a:schemeClr val="phClr">
              <a:lumMod val="102000"/>
              <a:tint val="94000"/>
            </a:schemeClr>
          </a:gs>
          <a:gs pos="50000">
            <a:schemeClr val="phClr">
              <a:lumMod val="100000"/>
              <a:shade val="100000"/>
            </a:schemeClr>
          </a:gs>
          <a:gs pos="100000">
            <a:schemeClr val="phClr">
              <a:lumMod val="99000"/>
              <a:shade val="78000"/>
            </a:schemeClr>
          </a:gs>
        </a:gsLst>
        <a:lin ang="5400000" scaled="0"/>
        <a:tileRect/>
      </a:gradFill>
    </a:fillStyleLst>
    <a:lnStyleLst>
      <a:ln w="6350" cap="flat" cmpd="sng" algn="ctr">
        <a:prstDash val="solid"/>
        <a:miter lim="800000"/>
      </a:ln>
      <a:ln w="12700" cap="flat" cmpd="sng" algn="ctr">
        <a:prstDash val="solid"/>
        <a:miter lim="800000"/>
      </a:ln>
      <a:ln w="19050" cap="flat" cmpd="sng" algn="ctr"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/>
      </a:effectStyle>
    </a:effectStyleLst>
    <a:bgFillStyleLst>
      <a:solidFill>
        <a:schemeClr val="phClr"/>
      </a:solidFill>
      <a:solidFill>
        <a:schemeClr val="phClr">
          <a:tint val="95000"/>
        </a:schemeClr>
      </a:solidFill>
      <a:gradFill>
        <a:gsLst>
          <a:gs pos="0">
            <a:schemeClr val="phClr">
              <a:tint val="93000"/>
              <a:shade val="98000"/>
              <a:lumMod val="102000"/>
            </a:schemeClr>
          </a:gs>
          <a:gs pos="50000">
            <a:schemeClr val="phClr">
              <a:tint val="98000"/>
              <a:shade val="90000"/>
              <a:lumMod val="103000"/>
            </a:schemeClr>
          </a:gs>
          <a:gs pos="100000">
            <a:schemeClr val="phClr">
              <a:shade val="63000"/>
            </a:schemeClr>
          </a:gs>
        </a:gsLst>
        <a:lin ang="5400000" scaled="0"/>
        <a:tileRect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146</Characters>
  <Application>Microsoft Office Word</Application>
  <DocSecurity>0</DocSecurity>
  <Lines>2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Purchase</dc:creator>
  <cp:keywords/>
  <dc:description/>
  <cp:lastModifiedBy>Diane Purchase</cp:lastModifiedBy>
  <cp:revision>1</cp:revision>
  <dcterms:created xsi:type="dcterms:W3CDTF">2026-06-26T14:23:00Z</dcterms:created>
  <dcterms:modified xsi:type="dcterms:W3CDTF">2026-06-26T14:24:00Z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f9065e7a-cc9e-464b-ba82-b357f213a122</vt:lpwstr>
  </property>
</Properties>
</file>