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BE7B6" w14:textId="29DB5227" w:rsidR="0023707C" w:rsidRDefault="001A2D41" w:rsidP="00BC1EBB">
      <w:pPr>
        <w:pStyle w:val="Heading1"/>
        <w:rPr>
          <w:rFonts w:ascii="Times New Roman" w:hAnsi="Times New Roman" w:cs="Times New Roman"/>
          <w:u w:val="single"/>
        </w:rPr>
      </w:pPr>
      <w:r>
        <w:rPr>
          <w:rFonts w:ascii="Times New Roman" w:hAnsi="Times New Roman" w:cs="Times New Roman"/>
          <w:u w:val="single"/>
        </w:rPr>
        <w:t>WATCHING THE WATCHERS: TASKFORCE ARGOS AND THE EVIDENTIARY ISSUES INVOLVED WITH INFILTRATING DARK WEB CHILD EXPLOITATION NETWORKS</w:t>
      </w:r>
    </w:p>
    <w:p w14:paraId="5DEB7B8E" w14:textId="2DEFEB2D" w:rsidR="00BC1EBB" w:rsidRDefault="00BC1EBB" w:rsidP="00BC1EBB"/>
    <w:p w14:paraId="681DE919" w14:textId="032FFE25" w:rsidR="00BC1EBB" w:rsidRDefault="00BC1EBB" w:rsidP="00BC1EBB">
      <w:r>
        <w:t xml:space="preserve">Paul </w:t>
      </w:r>
      <w:proofErr w:type="spellStart"/>
      <w:r>
        <w:t>Bleakley</w:t>
      </w:r>
      <w:proofErr w:type="spellEnd"/>
    </w:p>
    <w:p w14:paraId="633588E3" w14:textId="2664EE50" w:rsidR="00BC1EBB" w:rsidRPr="00BC1EBB" w:rsidRDefault="00BC1EBB" w:rsidP="00BC1EBB">
      <w:pPr>
        <w:rPr>
          <w:i/>
        </w:rPr>
      </w:pPr>
      <w:r>
        <w:rPr>
          <w:i/>
        </w:rPr>
        <w:t>The Police Journal</w:t>
      </w:r>
    </w:p>
    <w:p w14:paraId="3DA624B7" w14:textId="77777777" w:rsidR="00BC1EBB" w:rsidRPr="00BC1EBB" w:rsidRDefault="00BC1EBB" w:rsidP="00BC1EBB"/>
    <w:p w14:paraId="5EB50F00" w14:textId="77777777" w:rsidR="0023707C" w:rsidRPr="00D46F46" w:rsidRDefault="0023707C" w:rsidP="0023707C">
      <w:pPr>
        <w:rPr>
          <w:rFonts w:ascii="Times New Roman" w:hAnsi="Times New Roman" w:cs="Times New Roman"/>
          <w:sz w:val="24"/>
          <w:szCs w:val="24"/>
        </w:rPr>
      </w:pPr>
    </w:p>
    <w:p w14:paraId="630D63B1" w14:textId="77777777" w:rsidR="008026C6" w:rsidRDefault="001A2D41" w:rsidP="001A2D41">
      <w:pPr>
        <w:pStyle w:val="Heading1"/>
        <w:jc w:val="center"/>
      </w:pPr>
      <w:r>
        <w:t>ABSTRACT</w:t>
      </w:r>
    </w:p>
    <w:p w14:paraId="13B65E56" w14:textId="77777777" w:rsidR="008026C6" w:rsidRDefault="008026C6" w:rsidP="008026C6"/>
    <w:p w14:paraId="564DC555" w14:textId="77777777" w:rsidR="004E3341" w:rsidRDefault="004E3341" w:rsidP="008026C6">
      <w:pPr>
        <w:spacing w:line="480" w:lineRule="auto"/>
        <w:jc w:val="both"/>
        <w:rPr>
          <w:rFonts w:ascii="Times New Roman" w:hAnsi="Times New Roman" w:cs="Times New Roman"/>
          <w:sz w:val="24"/>
          <w:szCs w:val="24"/>
        </w:rPr>
      </w:pPr>
      <w:r w:rsidRPr="004E3341">
        <w:rPr>
          <w:rFonts w:ascii="Times New Roman" w:hAnsi="Times New Roman" w:cs="Times New Roman"/>
          <w:sz w:val="24"/>
          <w:szCs w:val="24"/>
        </w:rPr>
        <w:t>As the kind of technology used by offenders advances, it has become increasingly necessary for global law enforcement agencies to adopt proactive strategies in order to effectively combat the threat posed by the organisation of child exploitation networks on the Dark Web. In spite of concerns regarding the collection of evidence, Queensland Police's Taskforce Argos has cultivated a reputation for success in the covert infiltration of online forums dedicated to child exploitation material due largely to the relatively loose restrictions placed on it which allow officers to commit a wide range of criminal acts whilst conducting controlled undercover operations.</w:t>
      </w:r>
    </w:p>
    <w:p w14:paraId="253F553D" w14:textId="4E91A8CB" w:rsidR="00B202C5" w:rsidRDefault="00D1692D" w:rsidP="008026C6">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Key words: </w:t>
      </w:r>
      <w:r>
        <w:rPr>
          <w:rFonts w:ascii="Times New Roman" w:hAnsi="Times New Roman" w:cs="Times New Roman"/>
          <w:sz w:val="24"/>
          <w:szCs w:val="24"/>
        </w:rPr>
        <w:t>child exploitation material, child pornography, policing, law enforcement, jurisdiction, evidence.</w:t>
      </w:r>
    </w:p>
    <w:p w14:paraId="45054831" w14:textId="77777777" w:rsidR="005C5243" w:rsidRPr="00D1692D" w:rsidRDefault="005C5243" w:rsidP="008026C6">
      <w:pPr>
        <w:spacing w:line="480" w:lineRule="auto"/>
        <w:jc w:val="both"/>
        <w:rPr>
          <w:rFonts w:ascii="Times New Roman" w:hAnsi="Times New Roman" w:cs="Times New Roman"/>
          <w:sz w:val="24"/>
          <w:szCs w:val="24"/>
        </w:rPr>
      </w:pPr>
      <w:bookmarkStart w:id="0" w:name="_GoBack"/>
      <w:bookmarkEnd w:id="0"/>
    </w:p>
    <w:p w14:paraId="09B5D783" w14:textId="77777777" w:rsidR="0005128C" w:rsidRPr="00437B35" w:rsidRDefault="001A2D41" w:rsidP="001A2D41">
      <w:pPr>
        <w:pStyle w:val="Heading1"/>
        <w:jc w:val="center"/>
      </w:pPr>
      <w:r>
        <w:t>INTRODUCTION</w:t>
      </w:r>
    </w:p>
    <w:p w14:paraId="2019619B" w14:textId="77777777" w:rsidR="00E53047" w:rsidRPr="00437B35" w:rsidRDefault="00E53047" w:rsidP="00E53047"/>
    <w:p w14:paraId="08C246D0" w14:textId="6D439C63" w:rsidR="00E53047" w:rsidRPr="00437B35" w:rsidRDefault="00E53047" w:rsidP="00E53047">
      <w:pPr>
        <w:spacing w:line="480" w:lineRule="auto"/>
        <w:jc w:val="both"/>
        <w:rPr>
          <w:rFonts w:ascii="Times New Roman" w:hAnsi="Times New Roman" w:cs="Times New Roman"/>
          <w:sz w:val="24"/>
          <w:szCs w:val="24"/>
        </w:rPr>
      </w:pPr>
      <w:r w:rsidRPr="00437B35">
        <w:rPr>
          <w:rFonts w:ascii="Times New Roman" w:hAnsi="Times New Roman" w:cs="Times New Roman"/>
          <w:sz w:val="24"/>
          <w:szCs w:val="24"/>
        </w:rPr>
        <w:t xml:space="preserve">Organised transnational criminal networks have proven to be one of the most significant beneficiaries of the digital age. An individual who may not otherwise have an opportunity to commit criminal offences is able to use the </w:t>
      </w:r>
      <w:r w:rsidR="00FF4837">
        <w:rPr>
          <w:rFonts w:ascii="Times New Roman" w:hAnsi="Times New Roman" w:cs="Times New Roman"/>
          <w:sz w:val="24"/>
          <w:szCs w:val="24"/>
        </w:rPr>
        <w:t>I</w:t>
      </w:r>
      <w:r w:rsidRPr="00437B35">
        <w:rPr>
          <w:rFonts w:ascii="Times New Roman" w:hAnsi="Times New Roman" w:cs="Times New Roman"/>
          <w:sz w:val="24"/>
          <w:szCs w:val="24"/>
        </w:rPr>
        <w:t xml:space="preserve">nternet to foster connections that normalise their </w:t>
      </w:r>
      <w:r w:rsidRPr="00437B35">
        <w:rPr>
          <w:rFonts w:ascii="Times New Roman" w:hAnsi="Times New Roman" w:cs="Times New Roman"/>
          <w:sz w:val="24"/>
          <w:szCs w:val="24"/>
        </w:rPr>
        <w:lastRenderedPageBreak/>
        <w:t>deviance and provide opportunities to commit actual, tangible transgressions.</w:t>
      </w:r>
      <w:r w:rsidR="003B01AB">
        <w:rPr>
          <w:rFonts w:ascii="Times New Roman" w:hAnsi="Times New Roman" w:cs="Times New Roman"/>
          <w:sz w:val="24"/>
          <w:szCs w:val="24"/>
        </w:rPr>
        <w:t xml:space="preserve"> More often than not, these transgressions continue to take place in the digital realm in the form of consuming and sharing child pornography; on some occasions Dark Web forums can also facilitate transgression in the physical realm, by making connections between consumers and producers of exploitation material, providing an opportunity for consumers to transition into participation in the production of illicit material. </w:t>
      </w:r>
      <w:r w:rsidRPr="00437B35">
        <w:rPr>
          <w:rFonts w:ascii="Times New Roman" w:hAnsi="Times New Roman" w:cs="Times New Roman"/>
          <w:sz w:val="24"/>
          <w:szCs w:val="24"/>
        </w:rPr>
        <w:t xml:space="preserve"> Given the co</w:t>
      </w:r>
      <w:r w:rsidR="00A73026" w:rsidRPr="00437B35">
        <w:rPr>
          <w:rFonts w:ascii="Times New Roman" w:hAnsi="Times New Roman" w:cs="Times New Roman"/>
          <w:sz w:val="24"/>
          <w:szCs w:val="24"/>
        </w:rPr>
        <w:t xml:space="preserve">nstantly-evolving nature of the </w:t>
      </w:r>
      <w:r w:rsidR="00FF4837">
        <w:rPr>
          <w:rFonts w:ascii="Times New Roman" w:hAnsi="Times New Roman" w:cs="Times New Roman"/>
          <w:sz w:val="24"/>
          <w:szCs w:val="24"/>
        </w:rPr>
        <w:t>I</w:t>
      </w:r>
      <w:r w:rsidR="00A73026" w:rsidRPr="00437B35">
        <w:rPr>
          <w:rFonts w:ascii="Times New Roman" w:hAnsi="Times New Roman" w:cs="Times New Roman"/>
          <w:sz w:val="24"/>
          <w:szCs w:val="24"/>
        </w:rPr>
        <w:t>nternet</w:t>
      </w:r>
      <w:r w:rsidRPr="00437B35">
        <w:rPr>
          <w:rFonts w:ascii="Times New Roman" w:hAnsi="Times New Roman" w:cs="Times New Roman"/>
          <w:sz w:val="24"/>
          <w:szCs w:val="24"/>
        </w:rPr>
        <w:t xml:space="preserve">, it </w:t>
      </w:r>
      <w:r w:rsidR="00FF4837">
        <w:rPr>
          <w:rFonts w:ascii="Times New Roman" w:hAnsi="Times New Roman" w:cs="Times New Roman"/>
          <w:sz w:val="24"/>
          <w:szCs w:val="24"/>
        </w:rPr>
        <w:t>has become increasingly incumbent</w:t>
      </w:r>
      <w:r w:rsidR="00FF4837" w:rsidRPr="00437B35">
        <w:rPr>
          <w:rFonts w:ascii="Times New Roman" w:hAnsi="Times New Roman" w:cs="Times New Roman"/>
          <w:sz w:val="24"/>
          <w:szCs w:val="24"/>
        </w:rPr>
        <w:t xml:space="preserve"> </w:t>
      </w:r>
      <w:r w:rsidRPr="00437B35">
        <w:rPr>
          <w:rFonts w:ascii="Times New Roman" w:hAnsi="Times New Roman" w:cs="Times New Roman"/>
          <w:sz w:val="24"/>
          <w:szCs w:val="24"/>
        </w:rPr>
        <w:t xml:space="preserve">on law enforcement agencies to </w:t>
      </w:r>
      <w:r w:rsidR="00A73026" w:rsidRPr="00437B35">
        <w:rPr>
          <w:rFonts w:ascii="Times New Roman" w:hAnsi="Times New Roman" w:cs="Times New Roman"/>
          <w:sz w:val="24"/>
          <w:szCs w:val="24"/>
        </w:rPr>
        <w:t xml:space="preserve">develop innovative strategies to match those of their online adversaries. </w:t>
      </w:r>
      <w:r w:rsidR="00DB5E93">
        <w:rPr>
          <w:rFonts w:ascii="Times New Roman" w:hAnsi="Times New Roman" w:cs="Times New Roman"/>
          <w:sz w:val="24"/>
          <w:szCs w:val="24"/>
        </w:rPr>
        <w:t>Difficulties for the investigation of organised crime networks have become even more pronounced with the migration of much of this crimi</w:t>
      </w:r>
      <w:r w:rsidR="00B4586A">
        <w:rPr>
          <w:rFonts w:ascii="Times New Roman" w:hAnsi="Times New Roman" w:cs="Times New Roman"/>
          <w:sz w:val="24"/>
          <w:szCs w:val="24"/>
        </w:rPr>
        <w:t xml:space="preserve">nal activity to the Dark Web, which is made up of </w:t>
      </w:r>
      <w:proofErr w:type="gramStart"/>
      <w:r w:rsidR="00B4586A">
        <w:rPr>
          <w:rFonts w:ascii="Times New Roman" w:hAnsi="Times New Roman" w:cs="Times New Roman"/>
          <w:sz w:val="24"/>
          <w:szCs w:val="24"/>
        </w:rPr>
        <w:t>a  series</w:t>
      </w:r>
      <w:proofErr w:type="gramEnd"/>
      <w:r w:rsidR="00B4586A">
        <w:rPr>
          <w:rFonts w:ascii="Times New Roman" w:hAnsi="Times New Roman" w:cs="Times New Roman"/>
          <w:sz w:val="24"/>
          <w:szCs w:val="24"/>
        </w:rPr>
        <w:t xml:space="preserve"> of interconnected peer-to-peer networks that are not indexed by conventional search engines or accessible by the ordinary Internet user. Forums and file sharing websites hosted on the Dark Web operate in a way that makes it challenging for police and Internet Service Providers to identify users, or to proactively shutdown websites that facilitate criminal activity</w:t>
      </w:r>
      <w:r w:rsidR="003E3F10">
        <w:rPr>
          <w:rFonts w:ascii="Times New Roman" w:hAnsi="Times New Roman" w:cs="Times New Roman"/>
          <w:sz w:val="24"/>
          <w:szCs w:val="24"/>
        </w:rPr>
        <w:t xml:space="preserve"> (Broadhurst et al, 2014)</w:t>
      </w:r>
      <w:r w:rsidR="00B4586A">
        <w:rPr>
          <w:rFonts w:ascii="Times New Roman" w:hAnsi="Times New Roman" w:cs="Times New Roman"/>
          <w:sz w:val="24"/>
          <w:szCs w:val="24"/>
        </w:rPr>
        <w:t xml:space="preserve">. </w:t>
      </w:r>
      <w:r w:rsidR="006C08AD" w:rsidRPr="00437B35">
        <w:rPr>
          <w:rFonts w:ascii="Times New Roman" w:hAnsi="Times New Roman" w:cs="Times New Roman"/>
          <w:sz w:val="24"/>
          <w:szCs w:val="24"/>
        </w:rPr>
        <w:t>By</w:t>
      </w:r>
      <w:r w:rsidR="00481834" w:rsidRPr="00437B35">
        <w:rPr>
          <w:rFonts w:ascii="Times New Roman" w:hAnsi="Times New Roman" w:cs="Times New Roman"/>
          <w:sz w:val="24"/>
          <w:szCs w:val="24"/>
        </w:rPr>
        <w:t xml:space="preserve"> using </w:t>
      </w:r>
      <w:r w:rsidR="00DA237B">
        <w:rPr>
          <w:rFonts w:ascii="Times New Roman" w:hAnsi="Times New Roman" w:cs="Times New Roman"/>
          <w:sz w:val="24"/>
          <w:szCs w:val="24"/>
        </w:rPr>
        <w:t xml:space="preserve">web browsers that allow use of the </w:t>
      </w:r>
      <w:r w:rsidR="004C102C">
        <w:rPr>
          <w:rFonts w:ascii="Times New Roman" w:hAnsi="Times New Roman" w:cs="Times New Roman"/>
          <w:sz w:val="24"/>
          <w:szCs w:val="24"/>
        </w:rPr>
        <w:t>D</w:t>
      </w:r>
      <w:r w:rsidR="00481834" w:rsidRPr="00437B35">
        <w:rPr>
          <w:rFonts w:ascii="Times New Roman" w:hAnsi="Times New Roman" w:cs="Times New Roman"/>
          <w:sz w:val="24"/>
          <w:szCs w:val="24"/>
        </w:rPr>
        <w:t xml:space="preserve">ark </w:t>
      </w:r>
      <w:r w:rsidR="004C102C">
        <w:rPr>
          <w:rFonts w:ascii="Times New Roman" w:hAnsi="Times New Roman" w:cs="Times New Roman"/>
          <w:sz w:val="24"/>
          <w:szCs w:val="24"/>
        </w:rPr>
        <w:t>W</w:t>
      </w:r>
      <w:r w:rsidR="00481834" w:rsidRPr="00437B35">
        <w:rPr>
          <w:rFonts w:ascii="Times New Roman" w:hAnsi="Times New Roman" w:cs="Times New Roman"/>
          <w:sz w:val="24"/>
          <w:szCs w:val="24"/>
        </w:rPr>
        <w:t xml:space="preserve">eb like Tor and Freenet to obscure their online activity, criminal users are afforded a </w:t>
      </w:r>
      <w:r w:rsidR="00106168">
        <w:rPr>
          <w:rFonts w:ascii="Times New Roman" w:hAnsi="Times New Roman" w:cs="Times New Roman"/>
          <w:sz w:val="24"/>
          <w:szCs w:val="24"/>
        </w:rPr>
        <w:t>sense</w:t>
      </w:r>
      <w:r w:rsidR="00106168" w:rsidRPr="00437B35">
        <w:rPr>
          <w:rFonts w:ascii="Times New Roman" w:hAnsi="Times New Roman" w:cs="Times New Roman"/>
          <w:sz w:val="24"/>
          <w:szCs w:val="24"/>
        </w:rPr>
        <w:t xml:space="preserve"> </w:t>
      </w:r>
      <w:r w:rsidR="00481834" w:rsidRPr="00437B35">
        <w:rPr>
          <w:rFonts w:ascii="Times New Roman" w:hAnsi="Times New Roman" w:cs="Times New Roman"/>
          <w:sz w:val="24"/>
          <w:szCs w:val="24"/>
        </w:rPr>
        <w:t>o</w:t>
      </w:r>
      <w:r w:rsidR="006C08AD" w:rsidRPr="00437B35">
        <w:rPr>
          <w:rFonts w:ascii="Times New Roman" w:hAnsi="Times New Roman" w:cs="Times New Roman"/>
          <w:sz w:val="24"/>
          <w:szCs w:val="24"/>
        </w:rPr>
        <w:t>f anonymity that allows them ease of access to</w:t>
      </w:r>
      <w:r w:rsidR="00481834" w:rsidRPr="00437B35">
        <w:rPr>
          <w:rFonts w:ascii="Times New Roman" w:hAnsi="Times New Roman" w:cs="Times New Roman"/>
          <w:sz w:val="24"/>
          <w:szCs w:val="24"/>
        </w:rPr>
        <w:t xml:space="preserve"> a rang</w:t>
      </w:r>
      <w:r w:rsidR="006C08AD" w:rsidRPr="00437B35">
        <w:rPr>
          <w:rFonts w:ascii="Times New Roman" w:hAnsi="Times New Roman" w:cs="Times New Roman"/>
          <w:sz w:val="24"/>
          <w:szCs w:val="24"/>
        </w:rPr>
        <w:t>e of criminal networks</w:t>
      </w:r>
      <w:r w:rsidR="00481834" w:rsidRPr="00437B35">
        <w:rPr>
          <w:rFonts w:ascii="Times New Roman" w:hAnsi="Times New Roman" w:cs="Times New Roman"/>
          <w:sz w:val="24"/>
          <w:szCs w:val="24"/>
        </w:rPr>
        <w:t xml:space="preserve"> </w:t>
      </w:r>
      <w:r w:rsidR="006C08AD" w:rsidRPr="00437B35">
        <w:rPr>
          <w:rFonts w:ascii="Times New Roman" w:hAnsi="Times New Roman" w:cs="Times New Roman"/>
          <w:sz w:val="24"/>
          <w:szCs w:val="24"/>
        </w:rPr>
        <w:t>facilitating illicit behaviours from</w:t>
      </w:r>
      <w:r w:rsidR="00481834" w:rsidRPr="00437B35">
        <w:rPr>
          <w:rFonts w:ascii="Times New Roman" w:hAnsi="Times New Roman" w:cs="Times New Roman"/>
          <w:sz w:val="24"/>
          <w:szCs w:val="24"/>
        </w:rPr>
        <w:t xml:space="preserve"> drug </w:t>
      </w:r>
      <w:r w:rsidR="006C08AD" w:rsidRPr="00437B35">
        <w:rPr>
          <w:rFonts w:ascii="Times New Roman" w:hAnsi="Times New Roman" w:cs="Times New Roman"/>
          <w:sz w:val="24"/>
          <w:szCs w:val="24"/>
        </w:rPr>
        <w:t xml:space="preserve">trafficking </w:t>
      </w:r>
      <w:r w:rsidR="00481834" w:rsidRPr="00437B35">
        <w:rPr>
          <w:rFonts w:ascii="Times New Roman" w:hAnsi="Times New Roman" w:cs="Times New Roman"/>
          <w:sz w:val="24"/>
          <w:szCs w:val="24"/>
        </w:rPr>
        <w:t>to child exploitation material</w:t>
      </w:r>
      <w:r w:rsidR="00D5127A" w:rsidRPr="00437B35">
        <w:rPr>
          <w:rFonts w:ascii="Times New Roman" w:hAnsi="Times New Roman" w:cs="Times New Roman"/>
          <w:sz w:val="24"/>
          <w:szCs w:val="24"/>
        </w:rPr>
        <w:t xml:space="preserve"> (</w:t>
      </w:r>
      <w:r w:rsidR="0091538A" w:rsidRPr="00437B35">
        <w:rPr>
          <w:rFonts w:ascii="Times New Roman" w:hAnsi="Times New Roman" w:cs="Times New Roman"/>
          <w:sz w:val="24"/>
          <w:szCs w:val="24"/>
        </w:rPr>
        <w:t>Broadhurst et al, 2014</w:t>
      </w:r>
      <w:r w:rsidR="00D5127A" w:rsidRPr="00437B35">
        <w:rPr>
          <w:rFonts w:ascii="Times New Roman" w:hAnsi="Times New Roman" w:cs="Times New Roman"/>
          <w:sz w:val="24"/>
          <w:szCs w:val="24"/>
        </w:rPr>
        <w:t>)</w:t>
      </w:r>
      <w:r w:rsidR="00481834" w:rsidRPr="00437B35">
        <w:rPr>
          <w:rFonts w:ascii="Times New Roman" w:hAnsi="Times New Roman" w:cs="Times New Roman"/>
          <w:sz w:val="24"/>
          <w:szCs w:val="24"/>
        </w:rPr>
        <w:t>.</w:t>
      </w:r>
      <w:r w:rsidR="006C08AD" w:rsidRPr="00437B35">
        <w:rPr>
          <w:rFonts w:ascii="Times New Roman" w:hAnsi="Times New Roman" w:cs="Times New Roman"/>
          <w:sz w:val="24"/>
          <w:szCs w:val="24"/>
        </w:rPr>
        <w:t xml:space="preserve"> </w:t>
      </w:r>
    </w:p>
    <w:p w14:paraId="20234253" w14:textId="77777777" w:rsidR="006C08AD" w:rsidRPr="00437B35" w:rsidRDefault="006C08AD" w:rsidP="00E53047">
      <w:pPr>
        <w:spacing w:line="480" w:lineRule="auto"/>
        <w:jc w:val="both"/>
        <w:rPr>
          <w:rFonts w:ascii="Times New Roman" w:hAnsi="Times New Roman" w:cs="Times New Roman"/>
          <w:sz w:val="24"/>
          <w:szCs w:val="24"/>
        </w:rPr>
      </w:pPr>
    </w:p>
    <w:p w14:paraId="03B43CCD" w14:textId="4F589C88" w:rsidR="006C08AD" w:rsidRPr="00437B35" w:rsidRDefault="00430C4B" w:rsidP="00E53047">
      <w:pPr>
        <w:spacing w:line="480" w:lineRule="auto"/>
        <w:jc w:val="both"/>
        <w:rPr>
          <w:rFonts w:ascii="Times New Roman" w:hAnsi="Times New Roman" w:cs="Times New Roman"/>
          <w:sz w:val="24"/>
          <w:szCs w:val="24"/>
        </w:rPr>
      </w:pPr>
      <w:r w:rsidRPr="00437B35">
        <w:rPr>
          <w:rFonts w:ascii="Times New Roman" w:hAnsi="Times New Roman" w:cs="Times New Roman"/>
          <w:sz w:val="24"/>
          <w:szCs w:val="24"/>
        </w:rPr>
        <w:t xml:space="preserve">Amid the wide variety of illicit activities facilitated by the </w:t>
      </w:r>
      <w:r w:rsidR="004C102C">
        <w:rPr>
          <w:rFonts w:ascii="Times New Roman" w:hAnsi="Times New Roman" w:cs="Times New Roman"/>
          <w:sz w:val="24"/>
          <w:szCs w:val="24"/>
        </w:rPr>
        <w:t>D</w:t>
      </w:r>
      <w:r w:rsidRPr="00437B35">
        <w:rPr>
          <w:rFonts w:ascii="Times New Roman" w:hAnsi="Times New Roman" w:cs="Times New Roman"/>
          <w:sz w:val="24"/>
          <w:szCs w:val="24"/>
        </w:rPr>
        <w:t xml:space="preserve">ark </w:t>
      </w:r>
      <w:r w:rsidR="004C102C">
        <w:rPr>
          <w:rFonts w:ascii="Times New Roman" w:hAnsi="Times New Roman" w:cs="Times New Roman"/>
          <w:sz w:val="24"/>
          <w:szCs w:val="24"/>
        </w:rPr>
        <w:t>W</w:t>
      </w:r>
      <w:r w:rsidRPr="00437B35">
        <w:rPr>
          <w:rFonts w:ascii="Times New Roman" w:hAnsi="Times New Roman" w:cs="Times New Roman"/>
          <w:sz w:val="24"/>
          <w:szCs w:val="24"/>
        </w:rPr>
        <w:t xml:space="preserve">eb, the distribution of child exploitation material stands apart as a matter of serious concern for law enforcement agencies. Not only does the </w:t>
      </w:r>
      <w:r w:rsidR="00FF4837">
        <w:rPr>
          <w:rFonts w:ascii="Times New Roman" w:hAnsi="Times New Roman" w:cs="Times New Roman"/>
          <w:sz w:val="24"/>
          <w:szCs w:val="24"/>
        </w:rPr>
        <w:t>I</w:t>
      </w:r>
      <w:r w:rsidRPr="00437B35">
        <w:rPr>
          <w:rFonts w:ascii="Times New Roman" w:hAnsi="Times New Roman" w:cs="Times New Roman"/>
          <w:sz w:val="24"/>
          <w:szCs w:val="24"/>
        </w:rPr>
        <w:t xml:space="preserve">nternet allow individuals to share pornographic material </w:t>
      </w:r>
      <w:r w:rsidR="00076A46">
        <w:rPr>
          <w:rFonts w:ascii="Times New Roman" w:hAnsi="Times New Roman" w:cs="Times New Roman"/>
          <w:sz w:val="24"/>
          <w:szCs w:val="24"/>
        </w:rPr>
        <w:t>with only a few keystrokes</w:t>
      </w:r>
      <w:r w:rsidRPr="00437B35">
        <w:rPr>
          <w:rFonts w:ascii="Times New Roman" w:hAnsi="Times New Roman" w:cs="Times New Roman"/>
          <w:sz w:val="24"/>
          <w:szCs w:val="24"/>
        </w:rPr>
        <w:t xml:space="preserve">, the establishment of deviant communities on the </w:t>
      </w:r>
      <w:r w:rsidR="004C102C">
        <w:rPr>
          <w:rFonts w:ascii="Times New Roman" w:hAnsi="Times New Roman" w:cs="Times New Roman"/>
          <w:sz w:val="24"/>
          <w:szCs w:val="24"/>
        </w:rPr>
        <w:t>D</w:t>
      </w:r>
      <w:r w:rsidRPr="00437B35">
        <w:rPr>
          <w:rFonts w:ascii="Times New Roman" w:hAnsi="Times New Roman" w:cs="Times New Roman"/>
          <w:sz w:val="24"/>
          <w:szCs w:val="24"/>
        </w:rPr>
        <w:t xml:space="preserve">ark </w:t>
      </w:r>
      <w:r w:rsidR="004C102C">
        <w:rPr>
          <w:rFonts w:ascii="Times New Roman" w:hAnsi="Times New Roman" w:cs="Times New Roman"/>
          <w:sz w:val="24"/>
          <w:szCs w:val="24"/>
        </w:rPr>
        <w:t>W</w:t>
      </w:r>
      <w:r w:rsidRPr="00437B35">
        <w:rPr>
          <w:rFonts w:ascii="Times New Roman" w:hAnsi="Times New Roman" w:cs="Times New Roman"/>
          <w:sz w:val="24"/>
          <w:szCs w:val="24"/>
        </w:rPr>
        <w:t>eb has exponentially increased the risk for vulnerable children as demand rises for the supply of original child exploitation material</w:t>
      </w:r>
      <w:r w:rsidR="00D5127A" w:rsidRPr="00437B35">
        <w:rPr>
          <w:rFonts w:ascii="Times New Roman" w:hAnsi="Times New Roman" w:cs="Times New Roman"/>
          <w:sz w:val="24"/>
          <w:szCs w:val="24"/>
        </w:rPr>
        <w:t xml:space="preserve"> </w:t>
      </w:r>
      <w:r w:rsidR="00D84F20" w:rsidRPr="00437B35">
        <w:rPr>
          <w:rFonts w:ascii="Times New Roman" w:hAnsi="Times New Roman" w:cs="Times New Roman"/>
          <w:sz w:val="24"/>
          <w:szCs w:val="24"/>
        </w:rPr>
        <w:t>(</w:t>
      </w:r>
      <w:proofErr w:type="spellStart"/>
      <w:r w:rsidR="00D84F20" w:rsidRPr="00437B35">
        <w:rPr>
          <w:rFonts w:ascii="Times New Roman" w:hAnsi="Times New Roman" w:cs="Times New Roman"/>
          <w:sz w:val="24"/>
          <w:szCs w:val="24"/>
        </w:rPr>
        <w:t>Oswell</w:t>
      </w:r>
      <w:proofErr w:type="spellEnd"/>
      <w:r w:rsidR="00D84F20" w:rsidRPr="00437B35">
        <w:rPr>
          <w:rFonts w:ascii="Times New Roman" w:hAnsi="Times New Roman" w:cs="Times New Roman"/>
          <w:sz w:val="24"/>
          <w:szCs w:val="24"/>
        </w:rPr>
        <w:t>, 2006)</w:t>
      </w:r>
      <w:r w:rsidRPr="00437B35">
        <w:rPr>
          <w:rFonts w:ascii="Times New Roman" w:hAnsi="Times New Roman" w:cs="Times New Roman"/>
          <w:sz w:val="24"/>
          <w:szCs w:val="24"/>
        </w:rPr>
        <w:t xml:space="preserve">. </w:t>
      </w:r>
      <w:r w:rsidR="00D21014">
        <w:rPr>
          <w:rFonts w:ascii="Times New Roman" w:hAnsi="Times New Roman" w:cs="Times New Roman"/>
          <w:sz w:val="24"/>
          <w:szCs w:val="24"/>
        </w:rPr>
        <w:t xml:space="preserve">To some degree, the increasing accessibility of Dark Web </w:t>
      </w:r>
      <w:r w:rsidR="00D21014">
        <w:rPr>
          <w:rFonts w:ascii="Times New Roman" w:hAnsi="Times New Roman" w:cs="Times New Roman"/>
          <w:sz w:val="24"/>
          <w:szCs w:val="24"/>
        </w:rPr>
        <w:lastRenderedPageBreak/>
        <w:t xml:space="preserve">platforms </w:t>
      </w:r>
      <w:r w:rsidR="00975D9F">
        <w:rPr>
          <w:rFonts w:ascii="Times New Roman" w:hAnsi="Times New Roman" w:cs="Times New Roman"/>
          <w:sz w:val="24"/>
          <w:szCs w:val="24"/>
        </w:rPr>
        <w:t>allows</w:t>
      </w:r>
      <w:r w:rsidR="00D21014">
        <w:rPr>
          <w:rFonts w:ascii="Times New Roman" w:hAnsi="Times New Roman" w:cs="Times New Roman"/>
          <w:sz w:val="24"/>
          <w:szCs w:val="24"/>
        </w:rPr>
        <w:t xml:space="preserve"> individuals to meet this supply with a sense of security, and the belief that their actions are imperceptible to law enforcement agencies concerned with stemming the flow of child exploitation material on the Internet. </w:t>
      </w:r>
      <w:r w:rsidR="00543203">
        <w:rPr>
          <w:rFonts w:ascii="Times New Roman" w:hAnsi="Times New Roman" w:cs="Times New Roman"/>
          <w:sz w:val="24"/>
          <w:szCs w:val="24"/>
        </w:rPr>
        <w:t>Before conducting arrests and prosecuting suspected offenders, i</w:t>
      </w:r>
      <w:r w:rsidR="00C42840" w:rsidRPr="00437B35">
        <w:rPr>
          <w:rFonts w:ascii="Times New Roman" w:hAnsi="Times New Roman" w:cs="Times New Roman"/>
          <w:sz w:val="24"/>
          <w:szCs w:val="24"/>
        </w:rPr>
        <w:t xml:space="preserve">t is </w:t>
      </w:r>
      <w:r w:rsidR="00543203">
        <w:rPr>
          <w:rFonts w:ascii="Times New Roman" w:hAnsi="Times New Roman" w:cs="Times New Roman"/>
          <w:sz w:val="24"/>
          <w:szCs w:val="24"/>
        </w:rPr>
        <w:t>necessary</w:t>
      </w:r>
      <w:r w:rsidR="00543203" w:rsidRPr="00437B35">
        <w:rPr>
          <w:rFonts w:ascii="Times New Roman" w:hAnsi="Times New Roman" w:cs="Times New Roman"/>
          <w:sz w:val="24"/>
          <w:szCs w:val="24"/>
        </w:rPr>
        <w:t xml:space="preserve"> </w:t>
      </w:r>
      <w:r w:rsidR="00C42840" w:rsidRPr="00437B35">
        <w:rPr>
          <w:rFonts w:ascii="Times New Roman" w:hAnsi="Times New Roman" w:cs="Times New Roman"/>
          <w:sz w:val="24"/>
          <w:szCs w:val="24"/>
        </w:rPr>
        <w:t>for policing organisations to</w:t>
      </w:r>
      <w:r w:rsidR="00543203">
        <w:rPr>
          <w:rFonts w:ascii="Times New Roman" w:hAnsi="Times New Roman" w:cs="Times New Roman"/>
          <w:sz w:val="24"/>
          <w:szCs w:val="24"/>
        </w:rPr>
        <w:t xml:space="preserve"> first</w:t>
      </w:r>
      <w:r w:rsidR="00C42840" w:rsidRPr="00437B35">
        <w:rPr>
          <w:rFonts w:ascii="Times New Roman" w:hAnsi="Times New Roman" w:cs="Times New Roman"/>
          <w:sz w:val="24"/>
          <w:szCs w:val="24"/>
        </w:rPr>
        <w:t xml:space="preserve"> identify those </w:t>
      </w:r>
      <w:r w:rsidR="00A578C9" w:rsidRPr="00437B35">
        <w:rPr>
          <w:rFonts w:ascii="Times New Roman" w:hAnsi="Times New Roman" w:cs="Times New Roman"/>
          <w:sz w:val="24"/>
          <w:szCs w:val="24"/>
        </w:rPr>
        <w:t>involved</w:t>
      </w:r>
      <w:r w:rsidR="00C42840" w:rsidRPr="00437B35">
        <w:rPr>
          <w:rFonts w:ascii="Times New Roman" w:hAnsi="Times New Roman" w:cs="Times New Roman"/>
          <w:sz w:val="24"/>
          <w:szCs w:val="24"/>
        </w:rPr>
        <w:t xml:space="preserve"> in </w:t>
      </w:r>
      <w:r w:rsidR="00543203">
        <w:rPr>
          <w:rFonts w:ascii="Times New Roman" w:hAnsi="Times New Roman" w:cs="Times New Roman"/>
          <w:sz w:val="24"/>
          <w:szCs w:val="24"/>
        </w:rPr>
        <w:t>the</w:t>
      </w:r>
      <w:r w:rsidR="00543203" w:rsidRPr="00437B35">
        <w:rPr>
          <w:rFonts w:ascii="Times New Roman" w:hAnsi="Times New Roman" w:cs="Times New Roman"/>
          <w:sz w:val="24"/>
          <w:szCs w:val="24"/>
        </w:rPr>
        <w:t xml:space="preserve"> </w:t>
      </w:r>
      <w:r w:rsidR="00C42840" w:rsidRPr="00437B35">
        <w:rPr>
          <w:rFonts w:ascii="Times New Roman" w:hAnsi="Times New Roman" w:cs="Times New Roman"/>
          <w:sz w:val="24"/>
          <w:szCs w:val="24"/>
        </w:rPr>
        <w:t>clandestine online communities</w:t>
      </w:r>
      <w:r w:rsidR="00543203">
        <w:rPr>
          <w:rFonts w:ascii="Times New Roman" w:hAnsi="Times New Roman" w:cs="Times New Roman"/>
          <w:sz w:val="24"/>
          <w:szCs w:val="24"/>
        </w:rPr>
        <w:t xml:space="preserve"> in which criminal activity takes place</w:t>
      </w:r>
      <w:r w:rsidR="00C42840" w:rsidRPr="00437B35">
        <w:rPr>
          <w:rFonts w:ascii="Times New Roman" w:hAnsi="Times New Roman" w:cs="Times New Roman"/>
          <w:sz w:val="24"/>
          <w:szCs w:val="24"/>
        </w:rPr>
        <w:t xml:space="preserve">, and particularly those that are directly engaged in the abuse of children for the purposes of creating child exploitation material. </w:t>
      </w:r>
      <w:r w:rsidR="00A578C9" w:rsidRPr="00437B35">
        <w:rPr>
          <w:rFonts w:ascii="Times New Roman" w:hAnsi="Times New Roman" w:cs="Times New Roman"/>
          <w:sz w:val="24"/>
          <w:szCs w:val="24"/>
        </w:rPr>
        <w:t>As a means of obtaining the evidence required to support a successful prosecution</w:t>
      </w:r>
      <w:r w:rsidR="00994317">
        <w:rPr>
          <w:rFonts w:ascii="Times New Roman" w:hAnsi="Times New Roman" w:cs="Times New Roman"/>
          <w:sz w:val="24"/>
          <w:szCs w:val="24"/>
        </w:rPr>
        <w:t xml:space="preserve"> of otherwise anonymous users on the Dark Web</w:t>
      </w:r>
      <w:r w:rsidR="00A578C9" w:rsidRPr="00437B35">
        <w:rPr>
          <w:rFonts w:ascii="Times New Roman" w:hAnsi="Times New Roman" w:cs="Times New Roman"/>
          <w:sz w:val="24"/>
          <w:szCs w:val="24"/>
        </w:rPr>
        <w:t xml:space="preserve">, police claim that it is essential to infiltrate online forums in an attempt to identify both abusers and victims; </w:t>
      </w:r>
      <w:r w:rsidR="009830A2" w:rsidRPr="00437B35">
        <w:rPr>
          <w:rFonts w:ascii="Times New Roman" w:hAnsi="Times New Roman" w:cs="Times New Roman"/>
          <w:sz w:val="24"/>
          <w:szCs w:val="24"/>
        </w:rPr>
        <w:t>to do so</w:t>
      </w:r>
      <w:r w:rsidR="00A578C9" w:rsidRPr="00437B35">
        <w:rPr>
          <w:rFonts w:ascii="Times New Roman" w:hAnsi="Times New Roman" w:cs="Times New Roman"/>
          <w:sz w:val="24"/>
          <w:szCs w:val="24"/>
        </w:rPr>
        <w:t xml:space="preserve">, police </w:t>
      </w:r>
      <w:r w:rsidR="00D5127A" w:rsidRPr="00437B35">
        <w:rPr>
          <w:rFonts w:ascii="Times New Roman" w:hAnsi="Times New Roman" w:cs="Times New Roman"/>
          <w:sz w:val="24"/>
          <w:szCs w:val="24"/>
        </w:rPr>
        <w:t>argue</w:t>
      </w:r>
      <w:r w:rsidR="00A578C9" w:rsidRPr="00437B35">
        <w:rPr>
          <w:rFonts w:ascii="Times New Roman" w:hAnsi="Times New Roman" w:cs="Times New Roman"/>
          <w:sz w:val="24"/>
          <w:szCs w:val="24"/>
        </w:rPr>
        <w:t xml:space="preserve"> that it is necessary to establish a controlled surveillance operation in which officers covertly act as administrators o</w:t>
      </w:r>
      <w:r w:rsidR="00B41540" w:rsidRPr="00437B35">
        <w:rPr>
          <w:rFonts w:ascii="Times New Roman" w:hAnsi="Times New Roman" w:cs="Times New Roman"/>
          <w:sz w:val="24"/>
          <w:szCs w:val="24"/>
        </w:rPr>
        <w:t>r moderators of illicit forums</w:t>
      </w:r>
      <w:r w:rsidR="00D5127A" w:rsidRPr="00437B35">
        <w:rPr>
          <w:rFonts w:ascii="Times New Roman" w:hAnsi="Times New Roman" w:cs="Times New Roman"/>
          <w:sz w:val="24"/>
          <w:szCs w:val="24"/>
        </w:rPr>
        <w:t xml:space="preserve"> (</w:t>
      </w:r>
      <w:proofErr w:type="spellStart"/>
      <w:r w:rsidR="00437B35" w:rsidRPr="00437B35">
        <w:rPr>
          <w:rFonts w:ascii="Times New Roman" w:hAnsi="Times New Roman" w:cs="Times New Roman"/>
          <w:sz w:val="24"/>
          <w:szCs w:val="24"/>
        </w:rPr>
        <w:t>Lusthaus</w:t>
      </w:r>
      <w:proofErr w:type="spellEnd"/>
      <w:r w:rsidR="00437B35" w:rsidRPr="00437B35">
        <w:rPr>
          <w:rFonts w:ascii="Times New Roman" w:hAnsi="Times New Roman" w:cs="Times New Roman"/>
          <w:sz w:val="24"/>
          <w:szCs w:val="24"/>
        </w:rPr>
        <w:t>, 2012</w:t>
      </w:r>
      <w:r w:rsidR="00D5127A" w:rsidRPr="00437B35">
        <w:rPr>
          <w:rFonts w:ascii="Times New Roman" w:hAnsi="Times New Roman" w:cs="Times New Roman"/>
          <w:sz w:val="24"/>
          <w:szCs w:val="24"/>
        </w:rPr>
        <w:t>)</w:t>
      </w:r>
      <w:r w:rsidR="00B41540" w:rsidRPr="00437B35">
        <w:rPr>
          <w:rFonts w:ascii="Times New Roman" w:hAnsi="Times New Roman" w:cs="Times New Roman"/>
          <w:sz w:val="24"/>
          <w:szCs w:val="24"/>
        </w:rPr>
        <w:t xml:space="preserve">. </w:t>
      </w:r>
      <w:r w:rsidR="00393171">
        <w:rPr>
          <w:rFonts w:ascii="Times New Roman" w:hAnsi="Times New Roman" w:cs="Times New Roman"/>
          <w:sz w:val="24"/>
          <w:szCs w:val="24"/>
        </w:rPr>
        <w:t>In Queensland, any operation that is conducted using undercover tactics and may require an officer to engage in illegal activity in the course of their investigation is heavily regulated and subject to considerable scrutiny. Described as ‘controlled operations’, investigations of this nature conducted by Taskforce Argos</w:t>
      </w:r>
      <w:r w:rsidR="00B41540" w:rsidRPr="00437B35">
        <w:rPr>
          <w:rFonts w:ascii="Times New Roman" w:hAnsi="Times New Roman" w:cs="Times New Roman"/>
          <w:sz w:val="24"/>
          <w:szCs w:val="24"/>
        </w:rPr>
        <w:t xml:space="preserve"> often </w:t>
      </w:r>
      <w:r w:rsidR="009830A2" w:rsidRPr="00437B35">
        <w:rPr>
          <w:rFonts w:ascii="Times New Roman" w:hAnsi="Times New Roman" w:cs="Times New Roman"/>
          <w:sz w:val="24"/>
          <w:szCs w:val="24"/>
        </w:rPr>
        <w:t>require</w:t>
      </w:r>
      <w:r w:rsidR="00B41540" w:rsidRPr="00437B35">
        <w:rPr>
          <w:rFonts w:ascii="Times New Roman" w:hAnsi="Times New Roman" w:cs="Times New Roman"/>
          <w:sz w:val="24"/>
          <w:szCs w:val="24"/>
        </w:rPr>
        <w:t xml:space="preserve"> </w:t>
      </w:r>
      <w:r w:rsidR="009830A2" w:rsidRPr="00437B35">
        <w:rPr>
          <w:rFonts w:ascii="Times New Roman" w:hAnsi="Times New Roman" w:cs="Times New Roman"/>
          <w:sz w:val="24"/>
          <w:szCs w:val="24"/>
        </w:rPr>
        <w:t>officers to participate in</w:t>
      </w:r>
      <w:r w:rsidR="00B41540" w:rsidRPr="00437B35">
        <w:rPr>
          <w:rFonts w:ascii="Times New Roman" w:hAnsi="Times New Roman" w:cs="Times New Roman"/>
          <w:sz w:val="24"/>
          <w:szCs w:val="24"/>
        </w:rPr>
        <w:t xml:space="preserve"> the distribution of child exploitation material</w:t>
      </w:r>
      <w:r w:rsidR="009830A2" w:rsidRPr="00437B35">
        <w:rPr>
          <w:rFonts w:ascii="Times New Roman" w:hAnsi="Times New Roman" w:cs="Times New Roman"/>
          <w:sz w:val="24"/>
          <w:szCs w:val="24"/>
        </w:rPr>
        <w:t xml:space="preserve"> in order to maintain cover and effectively entrap as many offenders as they possibly can. </w:t>
      </w:r>
      <w:r w:rsidR="00D563AB" w:rsidRPr="00437B35">
        <w:rPr>
          <w:rFonts w:ascii="Times New Roman" w:hAnsi="Times New Roman" w:cs="Times New Roman"/>
          <w:sz w:val="24"/>
          <w:szCs w:val="24"/>
        </w:rPr>
        <w:t>Although</w:t>
      </w:r>
      <w:r w:rsidR="009830A2" w:rsidRPr="00437B35">
        <w:rPr>
          <w:rFonts w:ascii="Times New Roman" w:hAnsi="Times New Roman" w:cs="Times New Roman"/>
          <w:sz w:val="24"/>
          <w:szCs w:val="24"/>
        </w:rPr>
        <w:t xml:space="preserve"> these actions are carried out with the goal of capturing sex offenders, </w:t>
      </w:r>
      <w:r w:rsidR="00D563AB" w:rsidRPr="00437B35">
        <w:rPr>
          <w:rFonts w:ascii="Times New Roman" w:hAnsi="Times New Roman" w:cs="Times New Roman"/>
          <w:sz w:val="24"/>
          <w:szCs w:val="24"/>
        </w:rPr>
        <w:t>police operations</w:t>
      </w:r>
      <w:r w:rsidR="009830A2" w:rsidRPr="00437B35">
        <w:rPr>
          <w:rFonts w:ascii="Times New Roman" w:hAnsi="Times New Roman" w:cs="Times New Roman"/>
          <w:sz w:val="24"/>
          <w:szCs w:val="24"/>
        </w:rPr>
        <w:t xml:space="preserve"> involving the dissemination of child exploitation material have attracted considerable controversy and the suggestion that </w:t>
      </w:r>
      <w:r w:rsidR="00D563AB" w:rsidRPr="00437B35">
        <w:rPr>
          <w:rFonts w:ascii="Times New Roman" w:hAnsi="Times New Roman" w:cs="Times New Roman"/>
          <w:sz w:val="24"/>
          <w:szCs w:val="24"/>
        </w:rPr>
        <w:t>officers</w:t>
      </w:r>
      <w:r w:rsidR="009830A2" w:rsidRPr="00437B35">
        <w:rPr>
          <w:rFonts w:ascii="Times New Roman" w:hAnsi="Times New Roman" w:cs="Times New Roman"/>
          <w:sz w:val="24"/>
          <w:szCs w:val="24"/>
        </w:rPr>
        <w:t xml:space="preserve"> took purposeful action that </w:t>
      </w:r>
      <w:r w:rsidR="00D563AB" w:rsidRPr="00437B35">
        <w:rPr>
          <w:rFonts w:ascii="Times New Roman" w:hAnsi="Times New Roman" w:cs="Times New Roman"/>
          <w:sz w:val="24"/>
          <w:szCs w:val="24"/>
        </w:rPr>
        <w:t>incited others to commit child abuse</w:t>
      </w:r>
      <w:r w:rsidR="009830A2" w:rsidRPr="00437B35">
        <w:rPr>
          <w:rFonts w:ascii="Times New Roman" w:hAnsi="Times New Roman" w:cs="Times New Roman"/>
          <w:sz w:val="24"/>
          <w:szCs w:val="24"/>
        </w:rPr>
        <w:t xml:space="preserve">. </w:t>
      </w:r>
    </w:p>
    <w:p w14:paraId="348D455D" w14:textId="77777777" w:rsidR="00D563AB" w:rsidRPr="00437B35" w:rsidRDefault="00D563AB" w:rsidP="00E53047">
      <w:pPr>
        <w:spacing w:line="480" w:lineRule="auto"/>
        <w:jc w:val="both"/>
        <w:rPr>
          <w:rFonts w:ascii="Times New Roman" w:hAnsi="Times New Roman" w:cs="Times New Roman"/>
          <w:sz w:val="24"/>
          <w:szCs w:val="24"/>
        </w:rPr>
      </w:pPr>
    </w:p>
    <w:p w14:paraId="2AAABFCD" w14:textId="77777777" w:rsidR="00D563AB" w:rsidRPr="00437B35" w:rsidRDefault="001A2D41" w:rsidP="001A2D41">
      <w:pPr>
        <w:pStyle w:val="Heading1"/>
        <w:jc w:val="center"/>
      </w:pPr>
      <w:r>
        <w:t>METHODOLOGY</w:t>
      </w:r>
    </w:p>
    <w:p w14:paraId="738CEC18" w14:textId="77777777" w:rsidR="00D563AB" w:rsidRPr="00437B35" w:rsidRDefault="00D563AB" w:rsidP="00D563AB"/>
    <w:p w14:paraId="004A3FA5" w14:textId="77777777" w:rsidR="00FA3D82" w:rsidRPr="00437B35" w:rsidRDefault="00D74D0F" w:rsidP="00D563AB">
      <w:pPr>
        <w:spacing w:line="480" w:lineRule="auto"/>
        <w:jc w:val="both"/>
        <w:rPr>
          <w:rFonts w:ascii="Times New Roman" w:hAnsi="Times New Roman" w:cs="Times New Roman"/>
          <w:sz w:val="24"/>
          <w:szCs w:val="24"/>
        </w:rPr>
      </w:pPr>
      <w:r w:rsidRPr="00437B35">
        <w:rPr>
          <w:rFonts w:ascii="Times New Roman" w:hAnsi="Times New Roman" w:cs="Times New Roman"/>
          <w:sz w:val="24"/>
          <w:szCs w:val="24"/>
        </w:rPr>
        <w:t>Even though</w:t>
      </w:r>
      <w:r w:rsidR="00D5127A" w:rsidRPr="00437B35">
        <w:rPr>
          <w:rFonts w:ascii="Times New Roman" w:hAnsi="Times New Roman" w:cs="Times New Roman"/>
          <w:sz w:val="24"/>
          <w:szCs w:val="24"/>
        </w:rPr>
        <w:t xml:space="preserve"> global law enforcement agencies share </w:t>
      </w:r>
      <w:r w:rsidRPr="00437B35">
        <w:rPr>
          <w:rFonts w:ascii="Times New Roman" w:hAnsi="Times New Roman" w:cs="Times New Roman"/>
          <w:sz w:val="24"/>
          <w:szCs w:val="24"/>
        </w:rPr>
        <w:t>the</w:t>
      </w:r>
      <w:r w:rsidR="00D5127A" w:rsidRPr="00437B35">
        <w:rPr>
          <w:rFonts w:ascii="Times New Roman" w:hAnsi="Times New Roman" w:cs="Times New Roman"/>
          <w:sz w:val="24"/>
          <w:szCs w:val="24"/>
        </w:rPr>
        <w:t xml:space="preserve"> goal of investigating and prosecuting criminal offences, there are clear distinctions in the standards of practice expected of police </w:t>
      </w:r>
      <w:r w:rsidR="00D5127A" w:rsidRPr="00437B35">
        <w:rPr>
          <w:rFonts w:ascii="Times New Roman" w:hAnsi="Times New Roman" w:cs="Times New Roman"/>
          <w:sz w:val="24"/>
          <w:szCs w:val="24"/>
        </w:rPr>
        <w:lastRenderedPageBreak/>
        <w:t xml:space="preserve">across different nations and socio-cultural systems. </w:t>
      </w:r>
      <w:r w:rsidR="00AA577B" w:rsidRPr="00437B35">
        <w:rPr>
          <w:rFonts w:ascii="Times New Roman" w:hAnsi="Times New Roman" w:cs="Times New Roman"/>
          <w:sz w:val="24"/>
          <w:szCs w:val="24"/>
        </w:rPr>
        <w:t>With</w:t>
      </w:r>
      <w:r w:rsidR="00D563AB" w:rsidRPr="00437B35">
        <w:rPr>
          <w:rFonts w:ascii="Times New Roman" w:hAnsi="Times New Roman" w:cs="Times New Roman"/>
          <w:sz w:val="24"/>
          <w:szCs w:val="24"/>
        </w:rPr>
        <w:t xml:space="preserve"> </w:t>
      </w:r>
      <w:r w:rsidR="00AA577B" w:rsidRPr="00437B35">
        <w:rPr>
          <w:rFonts w:ascii="Times New Roman" w:hAnsi="Times New Roman" w:cs="Times New Roman"/>
          <w:sz w:val="24"/>
          <w:szCs w:val="24"/>
        </w:rPr>
        <w:t xml:space="preserve">the </w:t>
      </w:r>
      <w:r w:rsidR="00D563AB" w:rsidRPr="00437B35">
        <w:rPr>
          <w:rFonts w:ascii="Times New Roman" w:hAnsi="Times New Roman" w:cs="Times New Roman"/>
          <w:sz w:val="24"/>
          <w:szCs w:val="24"/>
        </w:rPr>
        <w:t>regulations governing police powers differ</w:t>
      </w:r>
      <w:r w:rsidR="00AA577B" w:rsidRPr="00437B35">
        <w:rPr>
          <w:rFonts w:ascii="Times New Roman" w:hAnsi="Times New Roman" w:cs="Times New Roman"/>
          <w:sz w:val="24"/>
          <w:szCs w:val="24"/>
        </w:rPr>
        <w:t>ing</w:t>
      </w:r>
      <w:r w:rsidR="00D563AB" w:rsidRPr="00437B35">
        <w:rPr>
          <w:rFonts w:ascii="Times New Roman" w:hAnsi="Times New Roman" w:cs="Times New Roman"/>
          <w:sz w:val="24"/>
          <w:szCs w:val="24"/>
        </w:rPr>
        <w:t xml:space="preserve"> considerably </w:t>
      </w:r>
      <w:r w:rsidR="00D04190" w:rsidRPr="00437B35">
        <w:rPr>
          <w:rFonts w:ascii="Times New Roman" w:hAnsi="Times New Roman" w:cs="Times New Roman"/>
          <w:sz w:val="24"/>
          <w:szCs w:val="24"/>
        </w:rPr>
        <w:t xml:space="preserve">between jurisdictions, it is useful to focus </w:t>
      </w:r>
      <w:r w:rsidR="00616488" w:rsidRPr="00437B35">
        <w:rPr>
          <w:rFonts w:ascii="Times New Roman" w:hAnsi="Times New Roman" w:cs="Times New Roman"/>
          <w:sz w:val="24"/>
          <w:szCs w:val="24"/>
        </w:rPr>
        <w:t>attention on a context</w:t>
      </w:r>
      <w:r w:rsidR="00D563AB" w:rsidRPr="00437B35">
        <w:rPr>
          <w:rFonts w:ascii="Times New Roman" w:hAnsi="Times New Roman" w:cs="Times New Roman"/>
          <w:sz w:val="24"/>
          <w:szCs w:val="24"/>
        </w:rPr>
        <w:t xml:space="preserve"> in which law enforcement is </w:t>
      </w:r>
      <w:r w:rsidR="00616488" w:rsidRPr="00437B35">
        <w:rPr>
          <w:rFonts w:ascii="Times New Roman" w:hAnsi="Times New Roman" w:cs="Times New Roman"/>
          <w:sz w:val="24"/>
          <w:szCs w:val="24"/>
        </w:rPr>
        <w:t>granted</w:t>
      </w:r>
      <w:r w:rsidR="00D563AB" w:rsidRPr="00437B35">
        <w:rPr>
          <w:rFonts w:ascii="Times New Roman" w:hAnsi="Times New Roman" w:cs="Times New Roman"/>
          <w:sz w:val="24"/>
          <w:szCs w:val="24"/>
        </w:rPr>
        <w:t xml:space="preserve"> </w:t>
      </w:r>
      <w:r w:rsidR="00616488" w:rsidRPr="00437B35">
        <w:rPr>
          <w:rFonts w:ascii="Times New Roman" w:hAnsi="Times New Roman" w:cs="Times New Roman"/>
          <w:sz w:val="24"/>
          <w:szCs w:val="24"/>
        </w:rPr>
        <w:t xml:space="preserve">a wide scope of </w:t>
      </w:r>
      <w:r w:rsidR="00D563AB" w:rsidRPr="00437B35">
        <w:rPr>
          <w:rFonts w:ascii="Times New Roman" w:hAnsi="Times New Roman" w:cs="Times New Roman"/>
          <w:sz w:val="24"/>
          <w:szCs w:val="24"/>
        </w:rPr>
        <w:t xml:space="preserve">authority </w:t>
      </w:r>
      <w:r w:rsidR="00616488" w:rsidRPr="00437B35">
        <w:rPr>
          <w:rFonts w:ascii="Times New Roman" w:hAnsi="Times New Roman" w:cs="Times New Roman"/>
          <w:sz w:val="24"/>
          <w:szCs w:val="24"/>
        </w:rPr>
        <w:t>in relation to</w:t>
      </w:r>
      <w:r w:rsidR="00D563AB" w:rsidRPr="00437B35">
        <w:rPr>
          <w:rFonts w:ascii="Times New Roman" w:hAnsi="Times New Roman" w:cs="Times New Roman"/>
          <w:sz w:val="24"/>
          <w:szCs w:val="24"/>
        </w:rPr>
        <w:t xml:space="preserve"> covert infiltration. </w:t>
      </w:r>
      <w:r w:rsidR="00616488" w:rsidRPr="00437B35">
        <w:rPr>
          <w:rFonts w:ascii="Times New Roman" w:hAnsi="Times New Roman" w:cs="Times New Roman"/>
          <w:sz w:val="24"/>
          <w:szCs w:val="24"/>
        </w:rPr>
        <w:t>Whilst the vast majority of policing organisations are offered a certain degree of flexibility when it comes to covert intelligence-gathering operations</w:t>
      </w:r>
      <w:r w:rsidR="00D563AB" w:rsidRPr="00437B35">
        <w:rPr>
          <w:rFonts w:ascii="Times New Roman" w:hAnsi="Times New Roman" w:cs="Times New Roman"/>
          <w:sz w:val="24"/>
          <w:szCs w:val="24"/>
        </w:rPr>
        <w:t>, the Queensland Police Service’s Taskforce Argos was chosen as a focal point</w:t>
      </w:r>
      <w:r w:rsidR="00616488" w:rsidRPr="00437B35">
        <w:rPr>
          <w:rFonts w:ascii="Times New Roman" w:hAnsi="Times New Roman" w:cs="Times New Roman"/>
          <w:sz w:val="24"/>
          <w:szCs w:val="24"/>
        </w:rPr>
        <w:t xml:space="preserve"> due to the expansive powers afforded to it under the state’s </w:t>
      </w:r>
      <w:r w:rsidR="00D563AB" w:rsidRPr="00437B35">
        <w:rPr>
          <w:rFonts w:ascii="Times New Roman" w:hAnsi="Times New Roman" w:cs="Times New Roman"/>
          <w:i/>
          <w:sz w:val="24"/>
          <w:szCs w:val="24"/>
        </w:rPr>
        <w:t>Police Powers and Responsibilities Act</w:t>
      </w:r>
      <w:r w:rsidR="001E598C" w:rsidRPr="00437B35">
        <w:rPr>
          <w:rFonts w:ascii="Times New Roman" w:hAnsi="Times New Roman" w:cs="Times New Roman"/>
          <w:i/>
          <w:sz w:val="24"/>
          <w:szCs w:val="24"/>
        </w:rPr>
        <w:t xml:space="preserve"> 2000</w:t>
      </w:r>
      <w:r w:rsidR="00616488" w:rsidRPr="00437B35">
        <w:rPr>
          <w:rFonts w:ascii="Times New Roman" w:hAnsi="Times New Roman" w:cs="Times New Roman"/>
          <w:sz w:val="24"/>
          <w:szCs w:val="24"/>
        </w:rPr>
        <w:t>. Under the provisions of this act, officers in Queensland have the authority to apply to the courts for permission to commit criminal offences in t</w:t>
      </w:r>
      <w:r w:rsidR="00386E0C" w:rsidRPr="00437B35">
        <w:rPr>
          <w:rFonts w:ascii="Times New Roman" w:hAnsi="Times New Roman" w:cs="Times New Roman"/>
          <w:sz w:val="24"/>
          <w:szCs w:val="24"/>
        </w:rPr>
        <w:t xml:space="preserve">he course of an investigation. </w:t>
      </w:r>
      <w:r w:rsidR="0071729A" w:rsidRPr="00437B35">
        <w:rPr>
          <w:rFonts w:ascii="Times New Roman" w:hAnsi="Times New Roman" w:cs="Times New Roman"/>
          <w:sz w:val="24"/>
          <w:szCs w:val="24"/>
        </w:rPr>
        <w:t>Officers in Queensland are empowered by a system that offers indemnity for a broad range of criminal offences; most pertinently for officers attached to Taskforce Argos, it is possible to petition the court to allow officers to disseminate child exploitation material in the course of a covert investigation (</w:t>
      </w:r>
      <w:proofErr w:type="spellStart"/>
      <w:r w:rsidR="00776326" w:rsidRPr="00437B35">
        <w:rPr>
          <w:rFonts w:ascii="Times New Roman" w:hAnsi="Times New Roman" w:cs="Times New Roman"/>
          <w:sz w:val="24"/>
          <w:szCs w:val="24"/>
        </w:rPr>
        <w:t>Hoydal</w:t>
      </w:r>
      <w:proofErr w:type="spellEnd"/>
      <w:r w:rsidR="00776326" w:rsidRPr="00437B35">
        <w:rPr>
          <w:rFonts w:ascii="Times New Roman" w:hAnsi="Times New Roman" w:cs="Times New Roman"/>
          <w:sz w:val="24"/>
          <w:szCs w:val="24"/>
        </w:rPr>
        <w:t xml:space="preserve"> et al, 2017</w:t>
      </w:r>
      <w:r w:rsidR="0071729A" w:rsidRPr="00437B35">
        <w:rPr>
          <w:rFonts w:ascii="Times New Roman" w:hAnsi="Times New Roman" w:cs="Times New Roman"/>
          <w:sz w:val="24"/>
          <w:szCs w:val="24"/>
        </w:rPr>
        <w:t>). Due to the relative lack of restriction on Taskforce Argos in comparison with its international counterparts, the Queensland child exploitation unit has become an integral participant in many multinational investigations</w:t>
      </w:r>
      <w:r w:rsidR="00FA3D82" w:rsidRPr="00437B35">
        <w:rPr>
          <w:rFonts w:ascii="Times New Roman" w:hAnsi="Times New Roman" w:cs="Times New Roman"/>
          <w:sz w:val="24"/>
          <w:szCs w:val="24"/>
        </w:rPr>
        <w:t xml:space="preserve"> conducted</w:t>
      </w:r>
      <w:r w:rsidR="0071729A" w:rsidRPr="00437B35">
        <w:rPr>
          <w:rFonts w:ascii="Times New Roman" w:hAnsi="Times New Roman" w:cs="Times New Roman"/>
          <w:sz w:val="24"/>
          <w:szCs w:val="24"/>
        </w:rPr>
        <w:t xml:space="preserve"> into </w:t>
      </w:r>
      <w:r w:rsidR="00FA3D82" w:rsidRPr="00437B35">
        <w:rPr>
          <w:rFonts w:ascii="Times New Roman" w:hAnsi="Times New Roman" w:cs="Times New Roman"/>
          <w:sz w:val="24"/>
          <w:szCs w:val="24"/>
        </w:rPr>
        <w:t xml:space="preserve">the supply of child exploitation material on the </w:t>
      </w:r>
      <w:r w:rsidR="004C102C">
        <w:rPr>
          <w:rFonts w:ascii="Times New Roman" w:hAnsi="Times New Roman" w:cs="Times New Roman"/>
          <w:sz w:val="24"/>
          <w:szCs w:val="24"/>
        </w:rPr>
        <w:t>D</w:t>
      </w:r>
      <w:r w:rsidR="00FA3D82" w:rsidRPr="00437B35">
        <w:rPr>
          <w:rFonts w:ascii="Times New Roman" w:hAnsi="Times New Roman" w:cs="Times New Roman"/>
          <w:sz w:val="24"/>
          <w:szCs w:val="24"/>
        </w:rPr>
        <w:t xml:space="preserve">ark </w:t>
      </w:r>
      <w:r w:rsidR="004C102C">
        <w:rPr>
          <w:rFonts w:ascii="Times New Roman" w:hAnsi="Times New Roman" w:cs="Times New Roman"/>
          <w:sz w:val="24"/>
          <w:szCs w:val="24"/>
        </w:rPr>
        <w:t>W</w:t>
      </w:r>
      <w:r w:rsidR="00FA3D82" w:rsidRPr="00437B35">
        <w:rPr>
          <w:rFonts w:ascii="Times New Roman" w:hAnsi="Times New Roman" w:cs="Times New Roman"/>
          <w:sz w:val="24"/>
          <w:szCs w:val="24"/>
        </w:rPr>
        <w:t>eb; its position at the centre of several major covert operations</w:t>
      </w:r>
      <w:r w:rsidR="0071729A" w:rsidRPr="00437B35">
        <w:rPr>
          <w:rFonts w:ascii="Times New Roman" w:hAnsi="Times New Roman" w:cs="Times New Roman"/>
          <w:sz w:val="24"/>
          <w:szCs w:val="24"/>
        </w:rPr>
        <w:t xml:space="preserve"> </w:t>
      </w:r>
      <w:r w:rsidR="00FA3D82" w:rsidRPr="00437B35">
        <w:rPr>
          <w:rFonts w:ascii="Times New Roman" w:hAnsi="Times New Roman" w:cs="Times New Roman"/>
          <w:sz w:val="24"/>
          <w:szCs w:val="24"/>
        </w:rPr>
        <w:t>makes Taskforce Argos the perfect framework through which it is possible to understand the implications of using covert tactics when investigating potential criminal offences in a digital environment.</w:t>
      </w:r>
    </w:p>
    <w:p w14:paraId="3B785836" w14:textId="77777777" w:rsidR="00F475B2" w:rsidRDefault="00F475B2" w:rsidP="00D563AB">
      <w:pPr>
        <w:spacing w:line="480" w:lineRule="auto"/>
        <w:jc w:val="both"/>
        <w:rPr>
          <w:rFonts w:ascii="Times New Roman" w:hAnsi="Times New Roman" w:cs="Times New Roman"/>
          <w:sz w:val="24"/>
          <w:szCs w:val="24"/>
        </w:rPr>
      </w:pPr>
    </w:p>
    <w:p w14:paraId="12DCDD19" w14:textId="77777777" w:rsidR="00F475B2" w:rsidRDefault="001A2D41" w:rsidP="001A2D41">
      <w:pPr>
        <w:pStyle w:val="Heading1"/>
        <w:jc w:val="center"/>
      </w:pPr>
      <w:r>
        <w:t>LITERATURE REVIEW</w:t>
      </w:r>
    </w:p>
    <w:p w14:paraId="3E1AC2E7" w14:textId="77777777" w:rsidR="00F475B2" w:rsidRDefault="00F475B2" w:rsidP="00F475B2"/>
    <w:p w14:paraId="23B3E1F3" w14:textId="77777777" w:rsidR="00F475B2" w:rsidRDefault="00C82D36" w:rsidP="00F475B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vast majority of contemporary focus in the area of child exploitation focuses on the production and dissemination of illicit material over the </w:t>
      </w:r>
      <w:r w:rsidR="00FF4837">
        <w:rPr>
          <w:rFonts w:ascii="Times New Roman" w:hAnsi="Times New Roman" w:cs="Times New Roman"/>
          <w:sz w:val="24"/>
          <w:szCs w:val="24"/>
        </w:rPr>
        <w:t>I</w:t>
      </w:r>
      <w:r>
        <w:rPr>
          <w:rFonts w:ascii="Times New Roman" w:hAnsi="Times New Roman" w:cs="Times New Roman"/>
          <w:sz w:val="24"/>
          <w:szCs w:val="24"/>
        </w:rPr>
        <w:t xml:space="preserve">nternet; that said, it is important to bear in the mind that methods of investigation child exploitation material predates the current </w:t>
      </w:r>
      <w:r>
        <w:rPr>
          <w:rFonts w:ascii="Times New Roman" w:hAnsi="Times New Roman" w:cs="Times New Roman"/>
          <w:sz w:val="24"/>
          <w:szCs w:val="24"/>
        </w:rPr>
        <w:lastRenderedPageBreak/>
        <w:t xml:space="preserve">era of digitally-assisted offending. </w:t>
      </w:r>
      <w:proofErr w:type="spellStart"/>
      <w:r>
        <w:rPr>
          <w:rFonts w:ascii="Times New Roman" w:hAnsi="Times New Roman" w:cs="Times New Roman"/>
          <w:sz w:val="24"/>
          <w:szCs w:val="24"/>
        </w:rPr>
        <w:t>Shouvlin</w:t>
      </w:r>
      <w:proofErr w:type="spellEnd"/>
      <w:r>
        <w:rPr>
          <w:rFonts w:ascii="Times New Roman" w:hAnsi="Times New Roman" w:cs="Times New Roman"/>
          <w:sz w:val="24"/>
          <w:szCs w:val="24"/>
        </w:rPr>
        <w:t xml:space="preserve"> (1981, p. 535) notes that “the incidence of sexual exploitation of </w:t>
      </w:r>
      <w:r w:rsidR="00E22C18">
        <w:rPr>
          <w:rFonts w:ascii="Times New Roman" w:hAnsi="Times New Roman" w:cs="Times New Roman"/>
          <w:sz w:val="24"/>
          <w:szCs w:val="24"/>
        </w:rPr>
        <w:t>children</w:t>
      </w:r>
      <w:r>
        <w:rPr>
          <w:rFonts w:ascii="Times New Roman" w:hAnsi="Times New Roman" w:cs="Times New Roman"/>
          <w:sz w:val="24"/>
          <w:szCs w:val="24"/>
        </w:rPr>
        <w:t xml:space="preserve"> [had] risen dramatically” during the 1970s. </w:t>
      </w:r>
      <w:proofErr w:type="spellStart"/>
      <w:r w:rsidR="00E22C18">
        <w:rPr>
          <w:rFonts w:ascii="Times New Roman" w:hAnsi="Times New Roman" w:cs="Times New Roman"/>
          <w:sz w:val="24"/>
          <w:szCs w:val="24"/>
        </w:rPr>
        <w:t>Shouvlin</w:t>
      </w:r>
      <w:proofErr w:type="spellEnd"/>
      <w:r w:rsidR="00E22C18">
        <w:rPr>
          <w:rFonts w:ascii="Times New Roman" w:hAnsi="Times New Roman" w:cs="Times New Roman"/>
          <w:sz w:val="24"/>
          <w:szCs w:val="24"/>
        </w:rPr>
        <w:t xml:space="preserve"> goes on to suggest that it is likely that this increase was simply a rise in reported cases, as opposed to an actual increase in offences taking place. Tyler and Stone (1985) support </w:t>
      </w:r>
      <w:proofErr w:type="spellStart"/>
      <w:r w:rsidR="00E22C18">
        <w:rPr>
          <w:rFonts w:ascii="Times New Roman" w:hAnsi="Times New Roman" w:cs="Times New Roman"/>
          <w:sz w:val="24"/>
          <w:szCs w:val="24"/>
        </w:rPr>
        <w:t>Shouvlin’s</w:t>
      </w:r>
      <w:proofErr w:type="spellEnd"/>
      <w:r w:rsidR="00E22C18">
        <w:rPr>
          <w:rFonts w:ascii="Times New Roman" w:hAnsi="Times New Roman" w:cs="Times New Roman"/>
          <w:sz w:val="24"/>
          <w:szCs w:val="24"/>
        </w:rPr>
        <w:t xml:space="preserve"> position that child sexual abuse has taken place throughout history, going further in arguing that technological advancement has simply provided more opportunities for offenders to exploit children in new ways through the production of child pornography. </w:t>
      </w:r>
      <w:r w:rsidR="007901B2">
        <w:rPr>
          <w:rFonts w:ascii="Times New Roman" w:hAnsi="Times New Roman" w:cs="Times New Roman"/>
          <w:sz w:val="24"/>
          <w:szCs w:val="24"/>
        </w:rPr>
        <w:t xml:space="preserve">It was apparent to Tyler and Stone that child exploitation material could not be combatted without a global approach: they argue that, in spite of the fact that many jurisdictions had moved swiftly to prohibit production and possession of illicit material, the lack of a worldwide approach in 1985 meant that there would always be avenues by which producers and users could access exploitative content. </w:t>
      </w:r>
      <w:r w:rsidR="001E0C57">
        <w:rPr>
          <w:rFonts w:ascii="Times New Roman" w:hAnsi="Times New Roman" w:cs="Times New Roman"/>
          <w:sz w:val="24"/>
          <w:szCs w:val="24"/>
        </w:rPr>
        <w:t xml:space="preserve">Goldstein (1987) built on this early work in relation to child pornography with the publication of one of the first instructional manuals dealing with the investigation of child exploitation </w:t>
      </w:r>
      <w:r w:rsidR="009A11EB">
        <w:rPr>
          <w:rFonts w:ascii="Times New Roman" w:hAnsi="Times New Roman" w:cs="Times New Roman"/>
          <w:sz w:val="24"/>
          <w:szCs w:val="24"/>
        </w:rPr>
        <w:t>material</w:t>
      </w:r>
      <w:r w:rsidR="001E0C57">
        <w:rPr>
          <w:rFonts w:ascii="Times New Roman" w:hAnsi="Times New Roman" w:cs="Times New Roman"/>
          <w:sz w:val="24"/>
          <w:szCs w:val="24"/>
        </w:rPr>
        <w:t xml:space="preserve">. </w:t>
      </w:r>
      <w:r w:rsidR="00284F01">
        <w:rPr>
          <w:rFonts w:ascii="Times New Roman" w:hAnsi="Times New Roman" w:cs="Times New Roman"/>
          <w:sz w:val="24"/>
          <w:szCs w:val="24"/>
        </w:rPr>
        <w:t>By incorporating insights gained by interviewing victims and offenders, as well as examining the legal and evidentiary concerns of child pornography investigations, Goldstein was able to produce a step-by-step guide for investigators that provided a standard of case management for law enforcement agencies prior to child exploitation offending moving into ever-more complex digital realm.</w:t>
      </w:r>
    </w:p>
    <w:p w14:paraId="46EFEC70" w14:textId="77777777" w:rsidR="00BD7841" w:rsidRDefault="00BD7841" w:rsidP="00F475B2">
      <w:pPr>
        <w:spacing w:line="480" w:lineRule="auto"/>
        <w:jc w:val="both"/>
        <w:rPr>
          <w:rFonts w:ascii="Times New Roman" w:hAnsi="Times New Roman" w:cs="Times New Roman"/>
          <w:sz w:val="24"/>
          <w:szCs w:val="24"/>
        </w:rPr>
      </w:pPr>
    </w:p>
    <w:p w14:paraId="7D4E5143" w14:textId="77777777" w:rsidR="007C1A35" w:rsidRDefault="00BD7841" w:rsidP="00F475B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Increased access to the </w:t>
      </w:r>
      <w:r w:rsidR="00FF4837">
        <w:rPr>
          <w:rFonts w:ascii="Times New Roman" w:hAnsi="Times New Roman" w:cs="Times New Roman"/>
          <w:sz w:val="24"/>
          <w:szCs w:val="24"/>
        </w:rPr>
        <w:t>I</w:t>
      </w:r>
      <w:r>
        <w:rPr>
          <w:rFonts w:ascii="Times New Roman" w:hAnsi="Times New Roman" w:cs="Times New Roman"/>
          <w:sz w:val="24"/>
          <w:szCs w:val="24"/>
        </w:rPr>
        <w:t xml:space="preserve">nternet and the </w:t>
      </w:r>
      <w:r w:rsidR="00380977">
        <w:rPr>
          <w:rFonts w:ascii="Times New Roman" w:hAnsi="Times New Roman" w:cs="Times New Roman"/>
          <w:sz w:val="24"/>
          <w:szCs w:val="24"/>
        </w:rPr>
        <w:t>development</w:t>
      </w:r>
      <w:r>
        <w:rPr>
          <w:rFonts w:ascii="Times New Roman" w:hAnsi="Times New Roman" w:cs="Times New Roman"/>
          <w:sz w:val="24"/>
          <w:szCs w:val="24"/>
        </w:rPr>
        <w:t xml:space="preserve"> of new communications technologies that accompanied this access has forced a significant paradigm shift in the way that investigators must approach the production and, particularly, the distribution of child sexual exploitation material. </w:t>
      </w:r>
      <w:r w:rsidR="00200F85">
        <w:rPr>
          <w:rFonts w:ascii="Times New Roman" w:hAnsi="Times New Roman" w:cs="Times New Roman"/>
          <w:sz w:val="24"/>
          <w:szCs w:val="24"/>
        </w:rPr>
        <w:t xml:space="preserve">Ferraro and Casey </w:t>
      </w:r>
      <w:r w:rsidR="00415F18">
        <w:rPr>
          <w:rFonts w:ascii="Times New Roman" w:hAnsi="Times New Roman" w:cs="Times New Roman"/>
          <w:sz w:val="24"/>
          <w:szCs w:val="24"/>
        </w:rPr>
        <w:t xml:space="preserve">(2005) </w:t>
      </w:r>
      <w:r w:rsidR="00200F85">
        <w:rPr>
          <w:rFonts w:ascii="Times New Roman" w:hAnsi="Times New Roman" w:cs="Times New Roman"/>
          <w:sz w:val="24"/>
          <w:szCs w:val="24"/>
        </w:rPr>
        <w:t xml:space="preserve">note that undercover operations are often an important tool in gathering evidence against online networks without alerting participants that they are under active investigation; nevertheless, they also caution police not to ignore their ethical obligations </w:t>
      </w:r>
      <w:r w:rsidR="00200F85">
        <w:rPr>
          <w:rFonts w:ascii="Times New Roman" w:hAnsi="Times New Roman" w:cs="Times New Roman"/>
          <w:sz w:val="24"/>
          <w:szCs w:val="24"/>
        </w:rPr>
        <w:lastRenderedPageBreak/>
        <w:t xml:space="preserve">in the pursuit of a culprit. Ferraro and Casey refer to the ‘golden rules’ for investigating child exploitation online as established by </w:t>
      </w:r>
      <w:proofErr w:type="spellStart"/>
      <w:r w:rsidR="00200F85">
        <w:rPr>
          <w:rFonts w:ascii="Times New Roman" w:hAnsi="Times New Roman" w:cs="Times New Roman"/>
          <w:sz w:val="24"/>
          <w:szCs w:val="24"/>
        </w:rPr>
        <w:t>Astrowsky</w:t>
      </w:r>
      <w:proofErr w:type="spellEnd"/>
      <w:r w:rsidR="00200F85">
        <w:rPr>
          <w:rFonts w:ascii="Times New Roman" w:hAnsi="Times New Roman" w:cs="Times New Roman"/>
          <w:sz w:val="24"/>
          <w:szCs w:val="24"/>
        </w:rPr>
        <w:t xml:space="preserve"> and Kreston (2001), who assert that “it goes without saying that the job of law enforcement is not to add to the volume of illegal materials available on the Internet” by sharing child pornography whilst undercover (p. 1). </w:t>
      </w:r>
      <w:r w:rsidR="00C34726">
        <w:rPr>
          <w:rFonts w:ascii="Times New Roman" w:hAnsi="Times New Roman" w:cs="Times New Roman"/>
          <w:sz w:val="24"/>
          <w:szCs w:val="24"/>
        </w:rPr>
        <w:t xml:space="preserve">Taskforce Argos investigators would dispute what is meant by ‘adding to” to the volume of illegal materials available to sexual predators </w:t>
      </w:r>
      <w:r w:rsidR="004A4421">
        <w:rPr>
          <w:rFonts w:ascii="Times New Roman" w:hAnsi="Times New Roman" w:cs="Times New Roman"/>
          <w:sz w:val="24"/>
          <w:szCs w:val="24"/>
        </w:rPr>
        <w:t>of children</w:t>
      </w:r>
      <w:r w:rsidR="00C34726">
        <w:rPr>
          <w:rFonts w:ascii="Times New Roman" w:hAnsi="Times New Roman" w:cs="Times New Roman"/>
          <w:sz w:val="24"/>
          <w:szCs w:val="24"/>
        </w:rPr>
        <w:t xml:space="preserve">, yet it is interesting to note that </w:t>
      </w:r>
      <w:proofErr w:type="spellStart"/>
      <w:r w:rsidR="00C34726">
        <w:rPr>
          <w:rFonts w:ascii="Times New Roman" w:hAnsi="Times New Roman" w:cs="Times New Roman"/>
          <w:sz w:val="24"/>
          <w:szCs w:val="24"/>
        </w:rPr>
        <w:t>Astrowsky</w:t>
      </w:r>
      <w:proofErr w:type="spellEnd"/>
      <w:r w:rsidR="00C34726">
        <w:rPr>
          <w:rFonts w:ascii="Times New Roman" w:hAnsi="Times New Roman" w:cs="Times New Roman"/>
          <w:sz w:val="24"/>
          <w:szCs w:val="24"/>
        </w:rPr>
        <w:t xml:space="preserve"> and Kreston are clear in their position opposing any and all dissemination of child pornography in the course of an undercover investigation. </w:t>
      </w:r>
    </w:p>
    <w:p w14:paraId="4090699B" w14:textId="77777777" w:rsidR="007C1A35" w:rsidRDefault="007C1A35" w:rsidP="00F475B2">
      <w:pPr>
        <w:spacing w:line="480" w:lineRule="auto"/>
        <w:jc w:val="both"/>
        <w:rPr>
          <w:rFonts w:ascii="Times New Roman" w:hAnsi="Times New Roman" w:cs="Times New Roman"/>
          <w:sz w:val="24"/>
          <w:szCs w:val="24"/>
        </w:rPr>
      </w:pPr>
    </w:p>
    <w:p w14:paraId="7F30394B" w14:textId="77777777" w:rsidR="00BD7841" w:rsidRDefault="007C1A35" w:rsidP="00BE318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Wells et al (2007) highlight the difficulties inherent in conducting an undercover investigation into child sexual exploitation, even when using undercover or otherwise covert tactics; they argue that it simply not enough to charge an individual with possession of child pornography if a victim cannot be identified and proven to be unequivocally under the legal age of consent. In their recommendations, Wells et al note the “significant challenges” posed by investigating child exploitation material on the </w:t>
      </w:r>
      <w:r w:rsidR="00FF4837">
        <w:rPr>
          <w:rFonts w:ascii="Times New Roman" w:hAnsi="Times New Roman" w:cs="Times New Roman"/>
          <w:sz w:val="24"/>
          <w:szCs w:val="24"/>
        </w:rPr>
        <w:t>I</w:t>
      </w:r>
      <w:r>
        <w:rPr>
          <w:rFonts w:ascii="Times New Roman" w:hAnsi="Times New Roman" w:cs="Times New Roman"/>
          <w:sz w:val="24"/>
          <w:szCs w:val="24"/>
        </w:rPr>
        <w:t xml:space="preserve">nternet and, again, call for a globally-coordinated approach towards online child exploitation groups of the kind that Taskforce Argos has become involved in with increasing regularity in recent years. </w:t>
      </w:r>
      <w:r w:rsidR="00BE3182">
        <w:rPr>
          <w:rFonts w:ascii="Times New Roman" w:hAnsi="Times New Roman" w:cs="Times New Roman"/>
          <w:sz w:val="24"/>
          <w:szCs w:val="24"/>
        </w:rPr>
        <w:t xml:space="preserve">Krone (2005) makes particular reference to the powers afforded to Taskforce Argos under the </w:t>
      </w:r>
      <w:r w:rsidR="00BE3182">
        <w:rPr>
          <w:rFonts w:ascii="Times New Roman" w:hAnsi="Times New Roman" w:cs="Times New Roman"/>
          <w:i/>
          <w:sz w:val="24"/>
          <w:szCs w:val="24"/>
        </w:rPr>
        <w:t>Sexual Offences (Protection of Children) Amendment Act 2003</w:t>
      </w:r>
      <w:r w:rsidR="00BE3182">
        <w:rPr>
          <w:rFonts w:ascii="Times New Roman" w:hAnsi="Times New Roman" w:cs="Times New Roman"/>
          <w:sz w:val="24"/>
          <w:szCs w:val="24"/>
        </w:rPr>
        <w:t xml:space="preserve">. Krone’s primary focus is on Taskforce Argos’s actions posing as children online in order to identify those ‘grooming’ children for sexual abuse; he notes that the phrasing of the amendment giving police the power to investigate grooming as a criminal offence is such that it allows them broadly extra-territorial jurisdiction. Under this amendment, Taskforce Argos holds jurisdiction if the offender or victim is “either in Queensland or elsewhere” and, as such, has a relatively open brief to investigate criminal activity with even the most tangential connection to </w:t>
      </w:r>
      <w:r w:rsidR="00236723">
        <w:rPr>
          <w:rFonts w:ascii="Times New Roman" w:hAnsi="Times New Roman" w:cs="Times New Roman"/>
          <w:sz w:val="24"/>
          <w:szCs w:val="24"/>
        </w:rPr>
        <w:t xml:space="preserve">the taskforce’s primary jurisdiction of </w:t>
      </w:r>
      <w:r w:rsidR="00BE3182">
        <w:rPr>
          <w:rFonts w:ascii="Times New Roman" w:hAnsi="Times New Roman" w:cs="Times New Roman"/>
          <w:sz w:val="24"/>
          <w:szCs w:val="24"/>
        </w:rPr>
        <w:t xml:space="preserve">Queensland. </w:t>
      </w:r>
      <w:r w:rsidR="001A371C">
        <w:rPr>
          <w:rFonts w:ascii="Times New Roman" w:hAnsi="Times New Roman" w:cs="Times New Roman"/>
          <w:sz w:val="24"/>
          <w:szCs w:val="24"/>
        </w:rPr>
        <w:t xml:space="preserve">Krone’s </w:t>
      </w:r>
      <w:r w:rsidR="001A371C">
        <w:rPr>
          <w:rFonts w:ascii="Times New Roman" w:hAnsi="Times New Roman" w:cs="Times New Roman"/>
          <w:sz w:val="24"/>
          <w:szCs w:val="24"/>
        </w:rPr>
        <w:lastRenderedPageBreak/>
        <w:t xml:space="preserve">assessment of the powers afforded to the Queensland </w:t>
      </w:r>
      <w:r w:rsidR="00B50DE6">
        <w:rPr>
          <w:rFonts w:ascii="Times New Roman" w:hAnsi="Times New Roman" w:cs="Times New Roman"/>
          <w:sz w:val="24"/>
          <w:szCs w:val="24"/>
        </w:rPr>
        <w:t xml:space="preserve">Police is relevant to the </w:t>
      </w:r>
      <w:r w:rsidR="00810CAE">
        <w:rPr>
          <w:rFonts w:ascii="Times New Roman" w:hAnsi="Times New Roman" w:cs="Times New Roman"/>
          <w:sz w:val="24"/>
          <w:szCs w:val="24"/>
        </w:rPr>
        <w:t xml:space="preserve">discussion of the factors that </w:t>
      </w:r>
      <w:r w:rsidR="00B50DE6">
        <w:rPr>
          <w:rFonts w:ascii="Times New Roman" w:hAnsi="Times New Roman" w:cs="Times New Roman"/>
          <w:sz w:val="24"/>
          <w:szCs w:val="24"/>
        </w:rPr>
        <w:t>makes it such an integral global partner when it comes to investigating the proliferation of child exploitation material.</w:t>
      </w:r>
    </w:p>
    <w:p w14:paraId="7812F837" w14:textId="77777777" w:rsidR="004E4BC6" w:rsidRDefault="004E4BC6" w:rsidP="00BE3182">
      <w:pPr>
        <w:spacing w:before="240" w:line="480" w:lineRule="auto"/>
        <w:jc w:val="both"/>
        <w:rPr>
          <w:rFonts w:ascii="Times New Roman" w:hAnsi="Times New Roman" w:cs="Times New Roman"/>
          <w:sz w:val="24"/>
          <w:szCs w:val="24"/>
        </w:rPr>
      </w:pPr>
    </w:p>
    <w:p w14:paraId="0AC94D7F" w14:textId="77777777" w:rsidR="00114206" w:rsidRDefault="004E4BC6" w:rsidP="00BE318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In the global law enforcement community, Taskforce Argos has become a favoured international partner in the investigation of online child exploitation distribution due to the relatively lax restrictions placed on it by the judicial system.</w:t>
      </w:r>
      <w:r w:rsidR="00B44269">
        <w:rPr>
          <w:rFonts w:ascii="Times New Roman" w:hAnsi="Times New Roman" w:cs="Times New Roman"/>
          <w:sz w:val="24"/>
          <w:szCs w:val="24"/>
        </w:rPr>
        <w:t xml:space="preserve"> As such, the reasons that the methods employed by Taskforce Argos are not allowable in other jurisdictions must be examined in order to determine the ethical basis of the unit’s investigatory approach. </w:t>
      </w:r>
      <w:r w:rsidR="00F8665A">
        <w:rPr>
          <w:rFonts w:ascii="Times New Roman" w:hAnsi="Times New Roman" w:cs="Times New Roman"/>
          <w:sz w:val="24"/>
          <w:szCs w:val="24"/>
        </w:rPr>
        <w:t xml:space="preserve">A central concern is that evidence gained through illegal conduct could be deemed inadmissible due to the illicit way in which it was obtained. Erdely et al (2010) note that “at each step in an investigation, the investigator’s behaviour is bound by law… first and foremost, the investigator will be liable for lawbreaking of their own” (pp. 98-99); </w:t>
      </w:r>
      <w:r w:rsidR="00B543AF">
        <w:rPr>
          <w:rFonts w:ascii="Times New Roman" w:hAnsi="Times New Roman" w:cs="Times New Roman"/>
          <w:sz w:val="24"/>
          <w:szCs w:val="24"/>
        </w:rPr>
        <w:t xml:space="preserve">intelligence obtained as a result of illegal action is dubbed ‘fruit of the poisonous tree’ and typically results in a case being inextricably compromised. </w:t>
      </w:r>
      <w:r w:rsidR="00CA407B">
        <w:rPr>
          <w:rFonts w:ascii="Times New Roman" w:hAnsi="Times New Roman" w:cs="Times New Roman"/>
          <w:sz w:val="24"/>
          <w:szCs w:val="24"/>
        </w:rPr>
        <w:t xml:space="preserve">An investigation based on evidence that would otherwise fall under the category of fruit of the poisonous tree can proceed, however, if it is determined that an investigator acted in ‘good faith’ when engaging in the criminal behaviour that led to evidence being discovered (Fennelly, 1991). </w:t>
      </w:r>
    </w:p>
    <w:p w14:paraId="67AEA9D2" w14:textId="77777777" w:rsidR="00114206" w:rsidRDefault="00114206" w:rsidP="00BE3182">
      <w:pPr>
        <w:spacing w:before="240" w:line="480" w:lineRule="auto"/>
        <w:jc w:val="both"/>
        <w:rPr>
          <w:rFonts w:ascii="Times New Roman" w:hAnsi="Times New Roman" w:cs="Times New Roman"/>
          <w:sz w:val="24"/>
          <w:szCs w:val="24"/>
        </w:rPr>
      </w:pPr>
    </w:p>
    <w:p w14:paraId="32B5CF55" w14:textId="77777777" w:rsidR="004E4BC6" w:rsidRDefault="00C80506" w:rsidP="00BE318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Good faith is predicated on the concept that invoking an exclusionary approach to blatant evidence of illegal conduct “serves only to protect those upon whose person or premises something incriminating has been found” (Fennelly, 1991, p. 1087). </w:t>
      </w:r>
      <w:r w:rsidR="00114206">
        <w:rPr>
          <w:rFonts w:ascii="Times New Roman" w:hAnsi="Times New Roman" w:cs="Times New Roman"/>
          <w:sz w:val="24"/>
          <w:szCs w:val="24"/>
        </w:rPr>
        <w:t xml:space="preserve">Use of covert undercover tactics in targeting child exploitation networks is a central area of dispute for those arguing in favour of a ‘good faith’ exception for criminal conduct by police. As Joh (2009, p. 157) states, </w:t>
      </w:r>
      <w:r w:rsidR="00114206">
        <w:rPr>
          <w:rFonts w:ascii="Times New Roman" w:hAnsi="Times New Roman" w:cs="Times New Roman"/>
          <w:sz w:val="24"/>
          <w:szCs w:val="24"/>
        </w:rPr>
        <w:lastRenderedPageBreak/>
        <w:t xml:space="preserve">“the practice of authorised criminality is secret, unaccountable, and in conflict with some of the basic premises of democratic policing”; in contrast, </w:t>
      </w:r>
      <w:proofErr w:type="spellStart"/>
      <w:r w:rsidR="00114206">
        <w:rPr>
          <w:rFonts w:ascii="Times New Roman" w:hAnsi="Times New Roman" w:cs="Times New Roman"/>
          <w:sz w:val="24"/>
          <w:szCs w:val="24"/>
        </w:rPr>
        <w:t>Vendius</w:t>
      </w:r>
      <w:proofErr w:type="spellEnd"/>
      <w:r w:rsidR="00114206">
        <w:rPr>
          <w:rFonts w:ascii="Times New Roman" w:hAnsi="Times New Roman" w:cs="Times New Roman"/>
          <w:sz w:val="24"/>
          <w:szCs w:val="24"/>
        </w:rPr>
        <w:t xml:space="preserve"> (2015) argues that international experts are generally in agreement that “a proactive approach, including the use of undercover tactics, was regarded as crucial… [and] is especially valuable when trying to infiltrate paedophile circles where abuse is actually taking place” (p. 12). It is apparent that the type of undercover operations engaged in by Taskforce Argos exist in an ethical grey area in international policing literature: it is clear that engaging in criminal behaviour to gather evidence is ordinarily considered inappropriate, yet there is also a widespread agreement that these tactics work when it comes to infiltrating online child exploitation networks. </w:t>
      </w:r>
    </w:p>
    <w:p w14:paraId="03DFB4E4" w14:textId="77777777" w:rsidR="00F97B34" w:rsidRDefault="00F97B34" w:rsidP="00BE3182">
      <w:pPr>
        <w:spacing w:before="240" w:line="480" w:lineRule="auto"/>
        <w:jc w:val="both"/>
        <w:rPr>
          <w:rFonts w:ascii="Times New Roman" w:hAnsi="Times New Roman" w:cs="Times New Roman"/>
          <w:sz w:val="24"/>
          <w:szCs w:val="24"/>
        </w:rPr>
      </w:pPr>
    </w:p>
    <w:p w14:paraId="382B4D78" w14:textId="77777777" w:rsidR="001A2D41" w:rsidRDefault="001A2D41" w:rsidP="001A2D41">
      <w:pPr>
        <w:pStyle w:val="Heading1"/>
        <w:jc w:val="center"/>
      </w:pPr>
      <w:r>
        <w:t>DISCUSSION</w:t>
      </w:r>
    </w:p>
    <w:p w14:paraId="7047C8BC" w14:textId="77777777" w:rsidR="001A2D41" w:rsidRPr="001A2D41" w:rsidRDefault="001A2D41" w:rsidP="001A2D41"/>
    <w:p w14:paraId="0CECD3D4" w14:textId="77777777" w:rsidR="00F97B34" w:rsidRDefault="00F97B34" w:rsidP="001A2D41">
      <w:pPr>
        <w:pStyle w:val="Heading2"/>
      </w:pPr>
      <w:r>
        <w:t>A background to Taskforce Argos and child protection in Queensland</w:t>
      </w:r>
    </w:p>
    <w:p w14:paraId="7487257C" w14:textId="77777777" w:rsidR="008A2FF4" w:rsidRDefault="008A2FF4" w:rsidP="006740E7">
      <w:pPr>
        <w:spacing w:line="480" w:lineRule="auto"/>
        <w:jc w:val="both"/>
        <w:rPr>
          <w:rFonts w:ascii="Times New Roman" w:hAnsi="Times New Roman" w:cs="Times New Roman"/>
          <w:sz w:val="24"/>
          <w:szCs w:val="24"/>
        </w:rPr>
      </w:pPr>
    </w:p>
    <w:p w14:paraId="7FB5EC18" w14:textId="77777777" w:rsidR="003F7E78" w:rsidRDefault="003F7E78" w:rsidP="00D563AB">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406A20">
        <w:rPr>
          <w:rFonts w:ascii="Times New Roman" w:hAnsi="Times New Roman" w:cs="Times New Roman"/>
          <w:sz w:val="24"/>
          <w:szCs w:val="24"/>
        </w:rPr>
        <w:t xml:space="preserve">stablished at the outset of the </w:t>
      </w:r>
      <w:r w:rsidR="00FF4837">
        <w:rPr>
          <w:rFonts w:ascii="Times New Roman" w:hAnsi="Times New Roman" w:cs="Times New Roman"/>
          <w:sz w:val="24"/>
          <w:szCs w:val="24"/>
        </w:rPr>
        <w:t>I</w:t>
      </w:r>
      <w:r w:rsidR="00406A20">
        <w:rPr>
          <w:rFonts w:ascii="Times New Roman" w:hAnsi="Times New Roman" w:cs="Times New Roman"/>
          <w:sz w:val="24"/>
          <w:szCs w:val="24"/>
        </w:rPr>
        <w:t xml:space="preserve">nternet era in the late 1990s, Task Force Argos was the first branch of the Queensland Police Service to address the challenges posed by the supply of child exploitation material via digital networks. Officers attached to Task Force Argos were engaged in undercover operations targeting potential child sex offenders in </w:t>
      </w:r>
      <w:r w:rsidR="00FF4837">
        <w:rPr>
          <w:rFonts w:ascii="Times New Roman" w:hAnsi="Times New Roman" w:cs="Times New Roman"/>
          <w:sz w:val="24"/>
          <w:szCs w:val="24"/>
        </w:rPr>
        <w:t>I</w:t>
      </w:r>
      <w:r w:rsidR="00406A20">
        <w:rPr>
          <w:rFonts w:ascii="Times New Roman" w:hAnsi="Times New Roman" w:cs="Times New Roman"/>
          <w:sz w:val="24"/>
          <w:szCs w:val="24"/>
        </w:rPr>
        <w:t xml:space="preserve">nternet chatrooms from at least 2002; posing as children in an effort to make contact and gather evidence against potential offenders, Task Force </w:t>
      </w:r>
      <w:r w:rsidR="00406A20" w:rsidRPr="00F63111">
        <w:rPr>
          <w:rFonts w:ascii="Times New Roman" w:hAnsi="Times New Roman" w:cs="Times New Roman"/>
          <w:sz w:val="24"/>
          <w:szCs w:val="24"/>
        </w:rPr>
        <w:t>Argos was successful in identifying a number of repeat offenders that were actively engaged in abusive behaviours and were in possession of tens of thousands of illicit images of child sexual abuse (</w:t>
      </w:r>
      <w:r w:rsidR="00F63111" w:rsidRPr="00F63111">
        <w:rPr>
          <w:rFonts w:ascii="Times New Roman" w:hAnsi="Times New Roman" w:cs="Times New Roman"/>
          <w:sz w:val="24"/>
          <w:szCs w:val="24"/>
        </w:rPr>
        <w:t>Krone, 2015</w:t>
      </w:r>
      <w:r w:rsidR="00406A20" w:rsidRPr="00F63111">
        <w:rPr>
          <w:rFonts w:ascii="Times New Roman" w:hAnsi="Times New Roman" w:cs="Times New Roman"/>
          <w:sz w:val="24"/>
          <w:szCs w:val="24"/>
        </w:rPr>
        <w:t xml:space="preserve">). </w:t>
      </w:r>
      <w:r w:rsidR="00B12E34" w:rsidRPr="00F63111">
        <w:rPr>
          <w:rFonts w:ascii="Times New Roman" w:hAnsi="Times New Roman" w:cs="Times New Roman"/>
          <w:sz w:val="24"/>
          <w:szCs w:val="24"/>
        </w:rPr>
        <w:t>The type of network disrupted by these early undercover operations paled in comparison to those targeted by Task Force Argos in the mid-2000s and, in particular, after its minor involvement</w:t>
      </w:r>
      <w:r w:rsidR="00B12E34">
        <w:rPr>
          <w:rFonts w:ascii="Times New Roman" w:hAnsi="Times New Roman" w:cs="Times New Roman"/>
          <w:sz w:val="24"/>
          <w:szCs w:val="24"/>
        </w:rPr>
        <w:t xml:space="preserve"> in the multinational Operation Auxin in 2004. </w:t>
      </w:r>
      <w:r w:rsidR="004C43B8">
        <w:rPr>
          <w:rFonts w:ascii="Times New Roman" w:hAnsi="Times New Roman" w:cs="Times New Roman"/>
          <w:sz w:val="24"/>
          <w:szCs w:val="24"/>
        </w:rPr>
        <w:t xml:space="preserve">After it was discovered by the FBI that a child pornography website was processing </w:t>
      </w:r>
      <w:r w:rsidR="004C43B8">
        <w:rPr>
          <w:rFonts w:ascii="Times New Roman" w:hAnsi="Times New Roman" w:cs="Times New Roman"/>
          <w:sz w:val="24"/>
          <w:szCs w:val="24"/>
        </w:rPr>
        <w:lastRenderedPageBreak/>
        <w:t xml:space="preserve">credit card transactions through a Florida-based company, the payment records were used by law enforcement agencies worldwide to investigate and prosecute suspected offenders. </w:t>
      </w:r>
    </w:p>
    <w:p w14:paraId="012F6436" w14:textId="77777777" w:rsidR="003F7E78" w:rsidRDefault="003F7E78" w:rsidP="00D563AB">
      <w:pPr>
        <w:spacing w:line="480" w:lineRule="auto"/>
        <w:jc w:val="both"/>
        <w:rPr>
          <w:rFonts w:ascii="Times New Roman" w:hAnsi="Times New Roman" w:cs="Times New Roman"/>
          <w:sz w:val="24"/>
          <w:szCs w:val="24"/>
        </w:rPr>
      </w:pPr>
    </w:p>
    <w:p w14:paraId="1224191A" w14:textId="77777777" w:rsidR="00063C55" w:rsidRDefault="004C43B8" w:rsidP="00D563A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Police arrested 191 individuals in Australia alone as a result of </w:t>
      </w:r>
      <w:r w:rsidRPr="007944BE">
        <w:rPr>
          <w:rFonts w:ascii="Times New Roman" w:hAnsi="Times New Roman" w:cs="Times New Roman"/>
          <w:sz w:val="24"/>
          <w:szCs w:val="24"/>
        </w:rPr>
        <w:t xml:space="preserve">Operation Auxin, 57 of </w:t>
      </w:r>
      <w:r w:rsidR="003F7E78">
        <w:rPr>
          <w:rFonts w:ascii="Times New Roman" w:hAnsi="Times New Roman" w:cs="Times New Roman"/>
          <w:sz w:val="24"/>
          <w:szCs w:val="24"/>
        </w:rPr>
        <w:t>whom</w:t>
      </w:r>
      <w:r w:rsidRPr="007944BE">
        <w:rPr>
          <w:rFonts w:ascii="Times New Roman" w:hAnsi="Times New Roman" w:cs="Times New Roman"/>
          <w:sz w:val="24"/>
          <w:szCs w:val="24"/>
        </w:rPr>
        <w:t xml:space="preserve"> were in Taskforce Argos’s immediate jurisdiction of Queensland (</w:t>
      </w:r>
      <w:r w:rsidR="007944BE" w:rsidRPr="007944BE">
        <w:rPr>
          <w:rFonts w:ascii="Times New Roman" w:hAnsi="Times New Roman" w:cs="Times New Roman"/>
          <w:sz w:val="24"/>
          <w:szCs w:val="24"/>
        </w:rPr>
        <w:t>Dixon, 2005</w:t>
      </w:r>
      <w:r w:rsidRPr="007944BE">
        <w:rPr>
          <w:rFonts w:ascii="Times New Roman" w:hAnsi="Times New Roman" w:cs="Times New Roman"/>
          <w:sz w:val="24"/>
          <w:szCs w:val="24"/>
        </w:rPr>
        <w:t>).</w:t>
      </w:r>
      <w:r>
        <w:rPr>
          <w:rFonts w:ascii="Times New Roman" w:hAnsi="Times New Roman" w:cs="Times New Roman"/>
          <w:sz w:val="24"/>
          <w:szCs w:val="24"/>
        </w:rPr>
        <w:t xml:space="preserve"> While police in Queensland were not actively involved in carrying out Operation Auxin, the potential presented by tracking those in possession of child sexual exploitation material was made clear by the coordinated action and would go on to become a staple aspect of Taskforce Argos’s strategy going forward.</w:t>
      </w:r>
      <w:r w:rsidR="003F7E78">
        <w:rPr>
          <w:rFonts w:ascii="Times New Roman" w:hAnsi="Times New Roman" w:cs="Times New Roman"/>
          <w:sz w:val="24"/>
          <w:szCs w:val="24"/>
        </w:rPr>
        <w:t xml:space="preserve"> </w:t>
      </w:r>
      <w:r w:rsidR="002A134B">
        <w:rPr>
          <w:rFonts w:ascii="Times New Roman" w:hAnsi="Times New Roman" w:cs="Times New Roman"/>
          <w:sz w:val="24"/>
          <w:szCs w:val="24"/>
        </w:rPr>
        <w:t xml:space="preserve">Taskforce Argos’s adoption of tactics building on those used in Operation Auxin was made clear through its involvement in Operation Achilles in 2006. A direct collaboration with the FBI, this covert investigation ran for over two years and focused on the infiltration of an international network of child sexual offenders; due to the comparatively loose restrictions on the actions taken by Taskforce Argos in its controlled operations, the Queensland-based unit took the lead in infiltrating the online abuse community and monitoring the material shared by its members, </w:t>
      </w:r>
      <w:r w:rsidR="002A134B" w:rsidRPr="004C7066">
        <w:rPr>
          <w:rFonts w:ascii="Times New Roman" w:hAnsi="Times New Roman" w:cs="Times New Roman"/>
          <w:sz w:val="24"/>
          <w:szCs w:val="24"/>
        </w:rPr>
        <w:t>and was responsible for passing intelligence gathered to other partners in global law enforcement (</w:t>
      </w:r>
      <w:r w:rsidR="004C7066" w:rsidRPr="004C7066">
        <w:rPr>
          <w:rFonts w:ascii="Times New Roman" w:hAnsi="Times New Roman" w:cs="Times New Roman"/>
          <w:sz w:val="24"/>
          <w:szCs w:val="24"/>
        </w:rPr>
        <w:t>Bowles, 2014</w:t>
      </w:r>
      <w:r w:rsidR="002A134B" w:rsidRPr="004C7066">
        <w:rPr>
          <w:rFonts w:ascii="Times New Roman" w:hAnsi="Times New Roman" w:cs="Times New Roman"/>
          <w:sz w:val="24"/>
          <w:szCs w:val="24"/>
        </w:rPr>
        <w:t xml:space="preserve">). Operation Achilles led to the arrest of over 100 individuals for the possession of child exploitation material, the removal of more than 70 </w:t>
      </w:r>
      <w:r w:rsidR="002A134B" w:rsidRPr="00C162B9">
        <w:rPr>
          <w:rFonts w:ascii="Times New Roman" w:hAnsi="Times New Roman" w:cs="Times New Roman"/>
          <w:sz w:val="24"/>
          <w:szCs w:val="24"/>
        </w:rPr>
        <w:t>children from abusive situations and the closure of four commercial child exploitation websites (</w:t>
      </w:r>
      <w:r w:rsidR="00C162B9" w:rsidRPr="00C162B9">
        <w:rPr>
          <w:rFonts w:ascii="Times New Roman" w:hAnsi="Times New Roman" w:cs="Times New Roman"/>
          <w:sz w:val="24"/>
          <w:szCs w:val="24"/>
        </w:rPr>
        <w:t>Munro-O’Brien, 2009</w:t>
      </w:r>
      <w:r w:rsidR="002A134B" w:rsidRPr="00C162B9">
        <w:rPr>
          <w:rFonts w:ascii="Times New Roman" w:hAnsi="Times New Roman" w:cs="Times New Roman"/>
          <w:sz w:val="24"/>
          <w:szCs w:val="24"/>
        </w:rPr>
        <w:t xml:space="preserve">). </w:t>
      </w:r>
    </w:p>
    <w:p w14:paraId="0DE3B7BE" w14:textId="77777777" w:rsidR="003F7E78" w:rsidRDefault="003F7E78" w:rsidP="00D563AB">
      <w:pPr>
        <w:spacing w:line="480" w:lineRule="auto"/>
        <w:jc w:val="both"/>
        <w:rPr>
          <w:rFonts w:ascii="Times New Roman" w:hAnsi="Times New Roman" w:cs="Times New Roman"/>
          <w:sz w:val="24"/>
          <w:szCs w:val="24"/>
        </w:rPr>
      </w:pPr>
    </w:p>
    <w:p w14:paraId="740CA2F7" w14:textId="77777777" w:rsidR="00063C55" w:rsidRDefault="00063C55" w:rsidP="001A2D41">
      <w:pPr>
        <w:pStyle w:val="Heading2"/>
      </w:pPr>
      <w:r>
        <w:t xml:space="preserve">Infiltrating and controlling </w:t>
      </w:r>
      <w:r w:rsidR="004C102C">
        <w:t>D</w:t>
      </w:r>
      <w:r>
        <w:t xml:space="preserve">ark </w:t>
      </w:r>
      <w:r w:rsidR="004C102C">
        <w:t>W</w:t>
      </w:r>
      <w:r>
        <w:t>eb abuse forums by Taskforce Argos</w:t>
      </w:r>
    </w:p>
    <w:p w14:paraId="23D4C300" w14:textId="77777777" w:rsidR="00063C55" w:rsidRDefault="00063C55" w:rsidP="00063C55"/>
    <w:p w14:paraId="34498A07" w14:textId="77777777" w:rsidR="00DD147E" w:rsidRDefault="00A50946" w:rsidP="00063C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Over more than a year, </w:t>
      </w:r>
      <w:r w:rsidR="005F0CBB">
        <w:rPr>
          <w:rFonts w:ascii="Times New Roman" w:hAnsi="Times New Roman" w:cs="Times New Roman"/>
          <w:sz w:val="24"/>
          <w:szCs w:val="24"/>
        </w:rPr>
        <w:t xml:space="preserve">the multinational </w:t>
      </w:r>
      <w:r>
        <w:rPr>
          <w:rFonts w:ascii="Times New Roman" w:hAnsi="Times New Roman" w:cs="Times New Roman"/>
          <w:sz w:val="24"/>
          <w:szCs w:val="24"/>
        </w:rPr>
        <w:t xml:space="preserve">Operation Artemis focused on two interconnected child exploitation forums on the </w:t>
      </w:r>
      <w:r w:rsidR="0005128C">
        <w:rPr>
          <w:rFonts w:ascii="Times New Roman" w:hAnsi="Times New Roman" w:cs="Times New Roman"/>
          <w:sz w:val="24"/>
          <w:szCs w:val="24"/>
        </w:rPr>
        <w:t>D</w:t>
      </w:r>
      <w:r>
        <w:rPr>
          <w:rFonts w:ascii="Times New Roman" w:hAnsi="Times New Roman" w:cs="Times New Roman"/>
          <w:sz w:val="24"/>
          <w:szCs w:val="24"/>
        </w:rPr>
        <w:t xml:space="preserve">ark </w:t>
      </w:r>
      <w:r w:rsidR="0005128C">
        <w:rPr>
          <w:rFonts w:ascii="Times New Roman" w:hAnsi="Times New Roman" w:cs="Times New Roman"/>
          <w:sz w:val="24"/>
          <w:szCs w:val="24"/>
        </w:rPr>
        <w:t>W</w:t>
      </w:r>
      <w:r>
        <w:rPr>
          <w:rFonts w:ascii="Times New Roman" w:hAnsi="Times New Roman" w:cs="Times New Roman"/>
          <w:sz w:val="24"/>
          <w:szCs w:val="24"/>
        </w:rPr>
        <w:t>eb: the Giftbox Exchange and Child’s Play. Taskforce Argos’s involvement</w:t>
      </w:r>
      <w:r w:rsidR="005F0CBB">
        <w:rPr>
          <w:rFonts w:ascii="Times New Roman" w:hAnsi="Times New Roman" w:cs="Times New Roman"/>
          <w:sz w:val="24"/>
          <w:szCs w:val="24"/>
        </w:rPr>
        <w:t xml:space="preserve"> with this investigation</w:t>
      </w:r>
      <w:r>
        <w:rPr>
          <w:rFonts w:ascii="Times New Roman" w:hAnsi="Times New Roman" w:cs="Times New Roman"/>
          <w:sz w:val="24"/>
          <w:szCs w:val="24"/>
        </w:rPr>
        <w:t xml:space="preserve"> began in May 2016 after being offered access to </w:t>
      </w:r>
      <w:r>
        <w:rPr>
          <w:rFonts w:ascii="Times New Roman" w:hAnsi="Times New Roman" w:cs="Times New Roman"/>
          <w:sz w:val="24"/>
          <w:szCs w:val="24"/>
        </w:rPr>
        <w:lastRenderedPageBreak/>
        <w:t xml:space="preserve">the account details of a European moderator of the Giftbox Exchange by a third-party law enforcement agency; this European agency sought out Taskforce Argos due to the stricter regulations placed on controlled operations in its own jurisdiction, as well as Taskforce Argos’s previous experience in Operation </w:t>
      </w:r>
      <w:r w:rsidRPr="00E92A68">
        <w:rPr>
          <w:rFonts w:ascii="Times New Roman" w:hAnsi="Times New Roman" w:cs="Times New Roman"/>
          <w:sz w:val="24"/>
          <w:szCs w:val="24"/>
        </w:rPr>
        <w:t>Rhodes (</w:t>
      </w:r>
      <w:r w:rsidR="00E92A68" w:rsidRPr="00E92A68">
        <w:rPr>
          <w:rFonts w:ascii="Times New Roman" w:hAnsi="Times New Roman" w:cs="Times New Roman"/>
          <w:sz w:val="24"/>
          <w:szCs w:val="24"/>
        </w:rPr>
        <w:t>Bowles, 2014</w:t>
      </w:r>
      <w:r w:rsidRPr="00E92A68">
        <w:rPr>
          <w:rFonts w:ascii="Times New Roman" w:hAnsi="Times New Roman" w:cs="Times New Roman"/>
          <w:sz w:val="24"/>
          <w:szCs w:val="24"/>
        </w:rPr>
        <w:t xml:space="preserve">). </w:t>
      </w:r>
      <w:r w:rsidR="000D1BD4" w:rsidRPr="00E92A68">
        <w:rPr>
          <w:rFonts w:ascii="Times New Roman" w:hAnsi="Times New Roman" w:cs="Times New Roman"/>
          <w:sz w:val="24"/>
          <w:szCs w:val="24"/>
        </w:rPr>
        <w:t>As a moderator, officers from Taskforce Argos did not have full control of the Giftbox Exchange and could only monitor the activity of users on the site. It was during this phase of the operation that another forum, Child’s Play, was founded: officers monitoring the Giftbox</w:t>
      </w:r>
      <w:r w:rsidR="000D1BD4">
        <w:rPr>
          <w:rFonts w:ascii="Times New Roman" w:hAnsi="Times New Roman" w:cs="Times New Roman"/>
          <w:sz w:val="24"/>
          <w:szCs w:val="24"/>
        </w:rPr>
        <w:t xml:space="preserve"> Exchange suspected a </w:t>
      </w:r>
      <w:r w:rsidR="000D1BD4" w:rsidRPr="00E92A68">
        <w:rPr>
          <w:rFonts w:ascii="Times New Roman" w:hAnsi="Times New Roman" w:cs="Times New Roman"/>
          <w:sz w:val="24"/>
          <w:szCs w:val="24"/>
        </w:rPr>
        <w:t xml:space="preserve">connection with Child’s Play due to a range of similarities in messages posted by Giftbox Exchange moderator </w:t>
      </w:r>
      <w:proofErr w:type="spellStart"/>
      <w:r w:rsidR="000D1BD4" w:rsidRPr="00E92A68">
        <w:rPr>
          <w:rFonts w:ascii="Times New Roman" w:hAnsi="Times New Roman" w:cs="Times New Roman"/>
          <w:sz w:val="24"/>
          <w:szCs w:val="24"/>
        </w:rPr>
        <w:t>CuriousVendetta</w:t>
      </w:r>
      <w:proofErr w:type="spellEnd"/>
      <w:r w:rsidR="000D1BD4" w:rsidRPr="00E92A68">
        <w:rPr>
          <w:rFonts w:ascii="Times New Roman" w:hAnsi="Times New Roman" w:cs="Times New Roman"/>
          <w:sz w:val="24"/>
          <w:szCs w:val="24"/>
        </w:rPr>
        <w:t xml:space="preserve"> and Child’s Play founder </w:t>
      </w:r>
      <w:proofErr w:type="spellStart"/>
      <w:r w:rsidR="000D1BD4" w:rsidRPr="00E92A68">
        <w:rPr>
          <w:rFonts w:ascii="Times New Roman" w:hAnsi="Times New Roman" w:cs="Times New Roman"/>
          <w:sz w:val="24"/>
          <w:szCs w:val="24"/>
        </w:rPr>
        <w:t>WarHead</w:t>
      </w:r>
      <w:proofErr w:type="spellEnd"/>
      <w:r w:rsidR="000D1BD4" w:rsidRPr="00E92A68">
        <w:rPr>
          <w:rFonts w:ascii="Times New Roman" w:hAnsi="Times New Roman" w:cs="Times New Roman"/>
          <w:sz w:val="24"/>
          <w:szCs w:val="24"/>
        </w:rPr>
        <w:t xml:space="preserve"> (</w:t>
      </w:r>
      <w:proofErr w:type="spellStart"/>
      <w:r w:rsidR="00E92A68" w:rsidRPr="00E92A68">
        <w:rPr>
          <w:rFonts w:ascii="Times New Roman" w:hAnsi="Times New Roman" w:cs="Times New Roman"/>
          <w:sz w:val="24"/>
          <w:szCs w:val="24"/>
        </w:rPr>
        <w:t>Hoydal</w:t>
      </w:r>
      <w:proofErr w:type="spellEnd"/>
      <w:r w:rsidR="00E92A68" w:rsidRPr="00E92A68">
        <w:rPr>
          <w:rFonts w:ascii="Times New Roman" w:hAnsi="Times New Roman" w:cs="Times New Roman"/>
          <w:sz w:val="24"/>
          <w:szCs w:val="24"/>
        </w:rPr>
        <w:t xml:space="preserve"> et al, 2017</w:t>
      </w:r>
      <w:r w:rsidR="000D1BD4" w:rsidRPr="00E92A68">
        <w:rPr>
          <w:rFonts w:ascii="Times New Roman" w:hAnsi="Times New Roman" w:cs="Times New Roman"/>
          <w:sz w:val="24"/>
          <w:szCs w:val="24"/>
        </w:rPr>
        <w:t xml:space="preserve">). As it happened, these suspicions proved valid: both usernames could be traced to a Canadian man, Benjamin Faulkner, who was subsequently arrested along with Giftbox Exchange founder Patrick </w:t>
      </w:r>
      <w:proofErr w:type="spellStart"/>
      <w:r w:rsidR="000D1BD4" w:rsidRPr="00E92A68">
        <w:rPr>
          <w:rFonts w:ascii="Times New Roman" w:hAnsi="Times New Roman" w:cs="Times New Roman"/>
          <w:sz w:val="24"/>
          <w:szCs w:val="24"/>
        </w:rPr>
        <w:t>Falte</w:t>
      </w:r>
      <w:proofErr w:type="spellEnd"/>
      <w:r w:rsidR="000D1BD4" w:rsidRPr="00E92A68">
        <w:rPr>
          <w:rFonts w:ascii="Times New Roman" w:hAnsi="Times New Roman" w:cs="Times New Roman"/>
          <w:sz w:val="24"/>
          <w:szCs w:val="24"/>
        </w:rPr>
        <w:t xml:space="preserve"> in </w:t>
      </w:r>
      <w:r w:rsidR="00296C5C">
        <w:rPr>
          <w:rFonts w:ascii="Times New Roman" w:hAnsi="Times New Roman" w:cs="Times New Roman"/>
          <w:sz w:val="24"/>
          <w:szCs w:val="24"/>
        </w:rPr>
        <w:t>Montpelier</w:t>
      </w:r>
      <w:r w:rsidR="000D1BD4" w:rsidRPr="00E92A68">
        <w:rPr>
          <w:rFonts w:ascii="Times New Roman" w:hAnsi="Times New Roman" w:cs="Times New Roman"/>
          <w:sz w:val="24"/>
          <w:szCs w:val="24"/>
        </w:rPr>
        <w:t>, Virginia, on 1 October 2016 (</w:t>
      </w:r>
      <w:r w:rsidR="00E92A68" w:rsidRPr="00E92A68">
        <w:rPr>
          <w:rFonts w:ascii="Times New Roman" w:hAnsi="Times New Roman" w:cs="Times New Roman"/>
          <w:sz w:val="24"/>
          <w:szCs w:val="24"/>
        </w:rPr>
        <w:t>Green, 2016</w:t>
      </w:r>
      <w:r w:rsidR="000D1BD4" w:rsidRPr="00E92A68">
        <w:rPr>
          <w:rFonts w:ascii="Times New Roman" w:hAnsi="Times New Roman" w:cs="Times New Roman"/>
          <w:sz w:val="24"/>
          <w:szCs w:val="24"/>
        </w:rPr>
        <w:t xml:space="preserve">). Faulkner and </w:t>
      </w:r>
      <w:proofErr w:type="spellStart"/>
      <w:r w:rsidR="000D1BD4" w:rsidRPr="00E92A68">
        <w:rPr>
          <w:rFonts w:ascii="Times New Roman" w:hAnsi="Times New Roman" w:cs="Times New Roman"/>
          <w:sz w:val="24"/>
          <w:szCs w:val="24"/>
        </w:rPr>
        <w:t>Falte</w:t>
      </w:r>
      <w:proofErr w:type="spellEnd"/>
      <w:r w:rsidR="000D1BD4" w:rsidRPr="00E92A68">
        <w:rPr>
          <w:rFonts w:ascii="Times New Roman" w:hAnsi="Times New Roman" w:cs="Times New Roman"/>
          <w:sz w:val="24"/>
          <w:szCs w:val="24"/>
        </w:rPr>
        <w:t xml:space="preserve"> had been tracked by the U.S. Department of Homeland Security, and were arrested by American authorities shortly after having participated in the rape of a four-year-old girl; though both men were subsequently charged and sentenced to lengthy</w:t>
      </w:r>
      <w:r w:rsidR="000D1BD4">
        <w:rPr>
          <w:rFonts w:ascii="Times New Roman" w:hAnsi="Times New Roman" w:cs="Times New Roman"/>
          <w:sz w:val="24"/>
          <w:szCs w:val="24"/>
        </w:rPr>
        <w:t xml:space="preserve"> prison terms, U.S. law enforcement was able to extract the passwords </w:t>
      </w:r>
      <w:r w:rsidR="000D1BD4" w:rsidRPr="00AC4F0D">
        <w:rPr>
          <w:rFonts w:ascii="Times New Roman" w:hAnsi="Times New Roman" w:cs="Times New Roman"/>
          <w:sz w:val="24"/>
          <w:szCs w:val="24"/>
        </w:rPr>
        <w:t xml:space="preserve">for Child’s Play from Faulkner, which were then passed on to Taskforce Argos and allowed them to conduct an operation similar to that which </w:t>
      </w:r>
      <w:r w:rsidR="00E82C8E" w:rsidRPr="00AC4F0D">
        <w:rPr>
          <w:rFonts w:ascii="Times New Roman" w:hAnsi="Times New Roman" w:cs="Times New Roman"/>
          <w:sz w:val="24"/>
          <w:szCs w:val="24"/>
        </w:rPr>
        <w:t>took place in Operation Rhodes (</w:t>
      </w:r>
      <w:proofErr w:type="spellStart"/>
      <w:r w:rsidR="00AC4F0D" w:rsidRPr="00AC4F0D">
        <w:rPr>
          <w:rFonts w:ascii="Times New Roman" w:hAnsi="Times New Roman" w:cs="Times New Roman"/>
          <w:sz w:val="24"/>
          <w:szCs w:val="24"/>
        </w:rPr>
        <w:t>Hoydal</w:t>
      </w:r>
      <w:proofErr w:type="spellEnd"/>
      <w:r w:rsidR="00AC4F0D" w:rsidRPr="00AC4F0D">
        <w:rPr>
          <w:rFonts w:ascii="Times New Roman" w:hAnsi="Times New Roman" w:cs="Times New Roman"/>
          <w:sz w:val="24"/>
          <w:szCs w:val="24"/>
        </w:rPr>
        <w:t xml:space="preserve"> et al, 2017</w:t>
      </w:r>
      <w:r w:rsidR="00E82C8E" w:rsidRPr="00AC4F0D">
        <w:rPr>
          <w:rFonts w:ascii="Times New Roman" w:hAnsi="Times New Roman" w:cs="Times New Roman"/>
          <w:sz w:val="24"/>
          <w:szCs w:val="24"/>
        </w:rPr>
        <w:t>).</w:t>
      </w:r>
      <w:r w:rsidR="00E82C8E">
        <w:rPr>
          <w:rFonts w:ascii="Times New Roman" w:hAnsi="Times New Roman" w:cs="Times New Roman"/>
          <w:sz w:val="24"/>
          <w:szCs w:val="24"/>
        </w:rPr>
        <w:t xml:space="preserve"> </w:t>
      </w:r>
    </w:p>
    <w:p w14:paraId="0440FCC6" w14:textId="77777777" w:rsidR="00E82C8E" w:rsidRDefault="00E82C8E" w:rsidP="00063C55">
      <w:pPr>
        <w:spacing w:line="480" w:lineRule="auto"/>
        <w:jc w:val="both"/>
        <w:rPr>
          <w:rFonts w:ascii="Times New Roman" w:hAnsi="Times New Roman" w:cs="Times New Roman"/>
          <w:sz w:val="24"/>
          <w:szCs w:val="24"/>
        </w:rPr>
      </w:pPr>
    </w:p>
    <w:p w14:paraId="4C2DDD52" w14:textId="77777777" w:rsidR="00E82C8E" w:rsidRDefault="00726EC1" w:rsidP="00063C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Assuming Faulkner’s online persona of </w:t>
      </w:r>
      <w:proofErr w:type="spellStart"/>
      <w:r>
        <w:rPr>
          <w:rFonts w:ascii="Times New Roman" w:hAnsi="Times New Roman" w:cs="Times New Roman"/>
          <w:sz w:val="24"/>
          <w:szCs w:val="24"/>
        </w:rPr>
        <w:t>WarHead</w:t>
      </w:r>
      <w:proofErr w:type="spellEnd"/>
      <w:r>
        <w:rPr>
          <w:rFonts w:ascii="Times New Roman" w:hAnsi="Times New Roman" w:cs="Times New Roman"/>
          <w:sz w:val="24"/>
          <w:szCs w:val="24"/>
        </w:rPr>
        <w:t xml:space="preserve"> was a coup de grace of sorts for Taskforce Argos: </w:t>
      </w:r>
      <w:r w:rsidR="00AB42E0">
        <w:rPr>
          <w:rFonts w:ascii="Times New Roman" w:hAnsi="Times New Roman" w:cs="Times New Roman"/>
          <w:sz w:val="24"/>
          <w:szCs w:val="24"/>
        </w:rPr>
        <w:t>whi</w:t>
      </w:r>
      <w:r>
        <w:rPr>
          <w:rFonts w:ascii="Times New Roman" w:hAnsi="Times New Roman" w:cs="Times New Roman"/>
          <w:sz w:val="24"/>
          <w:szCs w:val="24"/>
        </w:rPr>
        <w:t>lst The Love Zone ha</w:t>
      </w:r>
      <w:r w:rsidR="00AB42E0">
        <w:rPr>
          <w:rFonts w:ascii="Times New Roman" w:hAnsi="Times New Roman" w:cs="Times New Roman"/>
          <w:sz w:val="24"/>
          <w:szCs w:val="24"/>
        </w:rPr>
        <w:t xml:space="preserve">d a membership of around 45 000, the number of users on Child’s Play </w:t>
      </w:r>
      <w:r w:rsidR="00AB42E0" w:rsidRPr="00967437">
        <w:rPr>
          <w:rFonts w:ascii="Times New Roman" w:hAnsi="Times New Roman" w:cs="Times New Roman"/>
          <w:sz w:val="24"/>
          <w:szCs w:val="24"/>
        </w:rPr>
        <w:t>was significantly higher with around one million registered accounts at the time Taskforce Argos took control (</w:t>
      </w:r>
      <w:r w:rsidR="00967437">
        <w:rPr>
          <w:rFonts w:ascii="Times New Roman" w:hAnsi="Times New Roman" w:cs="Times New Roman"/>
          <w:sz w:val="24"/>
          <w:szCs w:val="24"/>
        </w:rPr>
        <w:t>McInnes, 2017</w:t>
      </w:r>
      <w:r w:rsidR="00AB42E0" w:rsidRPr="00967437">
        <w:rPr>
          <w:rFonts w:ascii="Times New Roman" w:hAnsi="Times New Roman" w:cs="Times New Roman"/>
          <w:sz w:val="24"/>
          <w:szCs w:val="24"/>
        </w:rPr>
        <w:t>). During the time that Taskforce Argos ran Child’s Play, the spread of child exploitation material on</w:t>
      </w:r>
      <w:r w:rsidR="00AB42E0">
        <w:rPr>
          <w:rFonts w:ascii="Times New Roman" w:hAnsi="Times New Roman" w:cs="Times New Roman"/>
          <w:sz w:val="24"/>
          <w:szCs w:val="24"/>
        </w:rPr>
        <w:t xml:space="preserve"> the forum was exponential. At the time that police took control of the site, less than 6000 posts with exploitative images had been </w:t>
      </w:r>
      <w:r w:rsidR="00AB42E0">
        <w:rPr>
          <w:rFonts w:ascii="Times New Roman" w:hAnsi="Times New Roman" w:cs="Times New Roman"/>
          <w:sz w:val="24"/>
          <w:szCs w:val="24"/>
        </w:rPr>
        <w:lastRenderedPageBreak/>
        <w:t xml:space="preserve">posted on the site; by the time Child’s </w:t>
      </w:r>
      <w:r w:rsidR="00AB42E0" w:rsidRPr="00967437">
        <w:rPr>
          <w:rFonts w:ascii="Times New Roman" w:hAnsi="Times New Roman" w:cs="Times New Roman"/>
          <w:sz w:val="24"/>
          <w:szCs w:val="24"/>
        </w:rPr>
        <w:t>Play was shut down eleven months later, this number had more than doubled to over 12 000 posts (</w:t>
      </w:r>
      <w:proofErr w:type="spellStart"/>
      <w:r w:rsidR="00967437" w:rsidRPr="00967437">
        <w:rPr>
          <w:rFonts w:ascii="Times New Roman" w:hAnsi="Times New Roman" w:cs="Times New Roman"/>
          <w:sz w:val="24"/>
          <w:szCs w:val="24"/>
        </w:rPr>
        <w:t>Hoydal</w:t>
      </w:r>
      <w:proofErr w:type="spellEnd"/>
      <w:r w:rsidR="00967437" w:rsidRPr="00967437">
        <w:rPr>
          <w:rFonts w:ascii="Times New Roman" w:hAnsi="Times New Roman" w:cs="Times New Roman"/>
          <w:sz w:val="24"/>
          <w:szCs w:val="24"/>
        </w:rPr>
        <w:t xml:space="preserve"> et al, 2017</w:t>
      </w:r>
      <w:r w:rsidR="00AB42E0" w:rsidRPr="00967437">
        <w:rPr>
          <w:rFonts w:ascii="Times New Roman" w:hAnsi="Times New Roman" w:cs="Times New Roman"/>
          <w:sz w:val="24"/>
          <w:szCs w:val="24"/>
        </w:rPr>
        <w:t xml:space="preserve">). Most concerning from a law enforcement perspective, while acting as </w:t>
      </w:r>
      <w:proofErr w:type="spellStart"/>
      <w:r w:rsidR="00AB42E0" w:rsidRPr="00967437">
        <w:rPr>
          <w:rFonts w:ascii="Times New Roman" w:hAnsi="Times New Roman" w:cs="Times New Roman"/>
          <w:sz w:val="24"/>
          <w:szCs w:val="24"/>
        </w:rPr>
        <w:t>WarHead</w:t>
      </w:r>
      <w:proofErr w:type="spellEnd"/>
      <w:r w:rsidR="00AB42E0" w:rsidRPr="00967437">
        <w:rPr>
          <w:rFonts w:ascii="Times New Roman" w:hAnsi="Times New Roman" w:cs="Times New Roman"/>
          <w:sz w:val="24"/>
          <w:szCs w:val="24"/>
        </w:rPr>
        <w:t xml:space="preserve"> it was expected</w:t>
      </w:r>
      <w:r w:rsidR="00AB42E0">
        <w:rPr>
          <w:rFonts w:ascii="Times New Roman" w:hAnsi="Times New Roman" w:cs="Times New Roman"/>
          <w:sz w:val="24"/>
          <w:szCs w:val="24"/>
        </w:rPr>
        <w:t xml:space="preserve"> that police would post a monthly status update which would include an image of child exploitation to ‘prove’ to members that the site had not been compromised; </w:t>
      </w:r>
      <w:r w:rsidR="005D4336">
        <w:rPr>
          <w:rFonts w:ascii="Times New Roman" w:hAnsi="Times New Roman" w:cs="Times New Roman"/>
          <w:sz w:val="24"/>
          <w:szCs w:val="24"/>
        </w:rPr>
        <w:t xml:space="preserve">this activity would not be legal in many international jurisdictions, yet was </w:t>
      </w:r>
      <w:r w:rsidR="00A83EBE">
        <w:rPr>
          <w:rFonts w:ascii="Times New Roman" w:hAnsi="Times New Roman" w:cs="Times New Roman"/>
          <w:sz w:val="24"/>
          <w:szCs w:val="24"/>
        </w:rPr>
        <w:t xml:space="preserve">an ability </w:t>
      </w:r>
      <w:r w:rsidR="005D4336">
        <w:rPr>
          <w:rFonts w:ascii="Times New Roman" w:hAnsi="Times New Roman" w:cs="Times New Roman"/>
          <w:sz w:val="24"/>
          <w:szCs w:val="24"/>
        </w:rPr>
        <w:t xml:space="preserve">afforded to Taskforce Argos under the auspices of a “controlled operation” under the </w:t>
      </w:r>
      <w:r w:rsidR="005D4336">
        <w:rPr>
          <w:rFonts w:ascii="Times New Roman" w:hAnsi="Times New Roman" w:cs="Times New Roman"/>
          <w:i/>
          <w:sz w:val="24"/>
          <w:szCs w:val="24"/>
        </w:rPr>
        <w:t>Police Powers and Responsibilities Act 2000</w:t>
      </w:r>
      <w:r w:rsidR="005D4336">
        <w:rPr>
          <w:rFonts w:ascii="Times New Roman" w:hAnsi="Times New Roman" w:cs="Times New Roman"/>
          <w:sz w:val="24"/>
          <w:szCs w:val="24"/>
        </w:rPr>
        <w:t xml:space="preserve">. </w:t>
      </w:r>
      <w:r w:rsidR="00A345D4">
        <w:rPr>
          <w:rFonts w:ascii="Times New Roman" w:hAnsi="Times New Roman" w:cs="Times New Roman"/>
          <w:sz w:val="24"/>
          <w:szCs w:val="24"/>
        </w:rPr>
        <w:t xml:space="preserve">Paul Griffiths, one of Taskforce Argos’s lead investigators, told </w:t>
      </w:r>
      <w:r w:rsidR="00A345D4">
        <w:rPr>
          <w:rFonts w:ascii="Times New Roman" w:hAnsi="Times New Roman" w:cs="Times New Roman"/>
          <w:i/>
          <w:sz w:val="24"/>
          <w:szCs w:val="24"/>
        </w:rPr>
        <w:t xml:space="preserve">VG </w:t>
      </w:r>
      <w:r w:rsidR="00A345D4">
        <w:rPr>
          <w:rFonts w:ascii="Times New Roman" w:hAnsi="Times New Roman" w:cs="Times New Roman"/>
          <w:sz w:val="24"/>
          <w:szCs w:val="24"/>
        </w:rPr>
        <w:t xml:space="preserve">magazine that the images shared were already in circulation, </w:t>
      </w:r>
      <w:r w:rsidR="00A345D4" w:rsidRPr="00F16015">
        <w:rPr>
          <w:rFonts w:ascii="Times New Roman" w:hAnsi="Times New Roman" w:cs="Times New Roman"/>
          <w:sz w:val="24"/>
          <w:szCs w:val="24"/>
        </w:rPr>
        <w:t>and that it was the view of he and his colleagues that the benefits of re-sharing the images outweighed the negatives associated with perpetuating the dissemination of the material (</w:t>
      </w:r>
      <w:proofErr w:type="spellStart"/>
      <w:r w:rsidR="00F16015" w:rsidRPr="00F16015">
        <w:rPr>
          <w:rFonts w:ascii="Times New Roman" w:hAnsi="Times New Roman" w:cs="Times New Roman"/>
          <w:sz w:val="24"/>
          <w:szCs w:val="24"/>
        </w:rPr>
        <w:t>Hoydal</w:t>
      </w:r>
      <w:proofErr w:type="spellEnd"/>
      <w:r w:rsidR="00F16015" w:rsidRPr="00F16015">
        <w:rPr>
          <w:rFonts w:ascii="Times New Roman" w:hAnsi="Times New Roman" w:cs="Times New Roman"/>
          <w:sz w:val="24"/>
          <w:szCs w:val="24"/>
        </w:rPr>
        <w:t xml:space="preserve"> et al, 2017</w:t>
      </w:r>
      <w:r w:rsidR="00A345D4" w:rsidRPr="00F16015">
        <w:rPr>
          <w:rFonts w:ascii="Times New Roman" w:hAnsi="Times New Roman" w:cs="Times New Roman"/>
          <w:sz w:val="24"/>
          <w:szCs w:val="24"/>
        </w:rPr>
        <w:t>).</w:t>
      </w:r>
      <w:r w:rsidR="00A345D4">
        <w:rPr>
          <w:rFonts w:ascii="Times New Roman" w:hAnsi="Times New Roman" w:cs="Times New Roman"/>
          <w:sz w:val="24"/>
          <w:szCs w:val="24"/>
        </w:rPr>
        <w:t xml:space="preserve"> Taskforce Argos operated Child’s Play as </w:t>
      </w:r>
      <w:proofErr w:type="spellStart"/>
      <w:r w:rsidR="00A345D4">
        <w:rPr>
          <w:rFonts w:ascii="Times New Roman" w:hAnsi="Times New Roman" w:cs="Times New Roman"/>
          <w:sz w:val="24"/>
          <w:szCs w:val="24"/>
        </w:rPr>
        <w:t>WarHead</w:t>
      </w:r>
      <w:proofErr w:type="spellEnd"/>
      <w:r w:rsidR="00A345D4">
        <w:rPr>
          <w:rFonts w:ascii="Times New Roman" w:hAnsi="Times New Roman" w:cs="Times New Roman"/>
          <w:sz w:val="24"/>
          <w:szCs w:val="24"/>
        </w:rPr>
        <w:t xml:space="preserve"> for eleven months before shutting down the forum and, based on the principle that it only shared exploitative material with </w:t>
      </w:r>
      <w:proofErr w:type="spellStart"/>
      <w:r w:rsidR="00A345D4">
        <w:rPr>
          <w:rFonts w:ascii="Times New Roman" w:hAnsi="Times New Roman" w:cs="Times New Roman"/>
          <w:sz w:val="24"/>
          <w:szCs w:val="24"/>
        </w:rPr>
        <w:t>WarHead’s</w:t>
      </w:r>
      <w:proofErr w:type="spellEnd"/>
      <w:r w:rsidR="00A345D4">
        <w:rPr>
          <w:rFonts w:ascii="Times New Roman" w:hAnsi="Times New Roman" w:cs="Times New Roman"/>
          <w:sz w:val="24"/>
          <w:szCs w:val="24"/>
        </w:rPr>
        <w:t xml:space="preserve"> monthly status update, it could be assumed that child abuse material was shared by officers on at least eleven separate occasions. </w:t>
      </w:r>
      <w:r w:rsidR="00E67980">
        <w:rPr>
          <w:rFonts w:ascii="Times New Roman" w:hAnsi="Times New Roman" w:cs="Times New Roman"/>
          <w:sz w:val="24"/>
          <w:szCs w:val="24"/>
        </w:rPr>
        <w:t xml:space="preserve">The covert phase of Operation Artemis came to a conclusion on 13 September 2017 with the closure of Child’s Play: as a result of the undercover investigation, </w:t>
      </w:r>
      <w:r w:rsidR="00E67980" w:rsidRPr="00F16015">
        <w:rPr>
          <w:rFonts w:ascii="Times New Roman" w:hAnsi="Times New Roman" w:cs="Times New Roman"/>
          <w:sz w:val="24"/>
          <w:szCs w:val="24"/>
        </w:rPr>
        <w:t>Taskforce Argos was able to identify up to 90 primary targets worldwide and over 900 users that it believed should be arrested for either producing or possessing child exploitation material (</w:t>
      </w:r>
      <w:proofErr w:type="spellStart"/>
      <w:r w:rsidR="00F16015" w:rsidRPr="00F16015">
        <w:rPr>
          <w:rFonts w:ascii="Times New Roman" w:hAnsi="Times New Roman" w:cs="Times New Roman"/>
          <w:sz w:val="24"/>
          <w:szCs w:val="24"/>
        </w:rPr>
        <w:t>Hoydal</w:t>
      </w:r>
      <w:proofErr w:type="spellEnd"/>
      <w:r w:rsidR="00F16015" w:rsidRPr="00F16015">
        <w:rPr>
          <w:rFonts w:ascii="Times New Roman" w:hAnsi="Times New Roman" w:cs="Times New Roman"/>
          <w:sz w:val="24"/>
          <w:szCs w:val="24"/>
        </w:rPr>
        <w:t xml:space="preserve"> et al, 2017</w:t>
      </w:r>
      <w:r w:rsidR="00E67980" w:rsidRPr="00F16015">
        <w:rPr>
          <w:rFonts w:ascii="Times New Roman" w:hAnsi="Times New Roman" w:cs="Times New Roman"/>
          <w:sz w:val="24"/>
          <w:szCs w:val="24"/>
        </w:rPr>
        <w:t>).</w:t>
      </w:r>
      <w:r w:rsidR="00E67980">
        <w:rPr>
          <w:rFonts w:ascii="Times New Roman" w:hAnsi="Times New Roman" w:cs="Times New Roman"/>
          <w:sz w:val="24"/>
          <w:szCs w:val="24"/>
        </w:rPr>
        <w:t xml:space="preserve"> </w:t>
      </w:r>
    </w:p>
    <w:p w14:paraId="16905EC5" w14:textId="77777777" w:rsidR="00DF416E" w:rsidRDefault="00DF416E" w:rsidP="00063C55">
      <w:pPr>
        <w:spacing w:line="480" w:lineRule="auto"/>
        <w:jc w:val="both"/>
        <w:rPr>
          <w:rFonts w:ascii="Times New Roman" w:hAnsi="Times New Roman" w:cs="Times New Roman"/>
          <w:sz w:val="24"/>
          <w:szCs w:val="24"/>
        </w:rPr>
      </w:pPr>
    </w:p>
    <w:p w14:paraId="3B906616" w14:textId="77777777" w:rsidR="00DF416E" w:rsidRPr="00E67980" w:rsidRDefault="007D02DF" w:rsidP="001A2D41">
      <w:pPr>
        <w:pStyle w:val="Heading2"/>
      </w:pPr>
      <w:r>
        <w:t xml:space="preserve">Protecting against evidentiary exclusion the </w:t>
      </w:r>
      <w:r w:rsidR="00DF416E">
        <w:t>‘fruit of the poisonous tree’ doctrine</w:t>
      </w:r>
      <w:r>
        <w:t xml:space="preserve"> in Queensland</w:t>
      </w:r>
    </w:p>
    <w:p w14:paraId="2DA92E83" w14:textId="77777777" w:rsidR="00063C55" w:rsidRDefault="00063C55" w:rsidP="00063C55"/>
    <w:p w14:paraId="4E6A2D3B" w14:textId="77777777" w:rsidR="00BB2E86" w:rsidRDefault="00997A9E" w:rsidP="00BB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Regardless of the </w:t>
      </w:r>
      <w:r w:rsidR="002C7425">
        <w:rPr>
          <w:rFonts w:ascii="Times New Roman" w:hAnsi="Times New Roman" w:cs="Times New Roman"/>
          <w:sz w:val="24"/>
          <w:szCs w:val="24"/>
        </w:rPr>
        <w:t>results</w:t>
      </w:r>
      <w:r>
        <w:rPr>
          <w:rFonts w:ascii="Times New Roman" w:hAnsi="Times New Roman" w:cs="Times New Roman"/>
          <w:sz w:val="24"/>
          <w:szCs w:val="24"/>
        </w:rPr>
        <w:t xml:space="preserve"> achieved in Taskforce Argos’s covert operations, the methods adopted by Queensland police in order to infiltrate targeted networks of child sexual </w:t>
      </w:r>
      <w:r w:rsidR="004A4421">
        <w:rPr>
          <w:rFonts w:ascii="Times New Roman" w:hAnsi="Times New Roman" w:cs="Times New Roman"/>
          <w:sz w:val="24"/>
          <w:szCs w:val="24"/>
        </w:rPr>
        <w:t>exploitation</w:t>
      </w:r>
      <w:r>
        <w:rPr>
          <w:rFonts w:ascii="Times New Roman" w:hAnsi="Times New Roman" w:cs="Times New Roman"/>
          <w:sz w:val="24"/>
          <w:szCs w:val="24"/>
        </w:rPr>
        <w:t xml:space="preserve"> continue to prove controversial. It is </w:t>
      </w:r>
      <w:r w:rsidR="002C7425">
        <w:rPr>
          <w:rFonts w:ascii="Times New Roman" w:hAnsi="Times New Roman" w:cs="Times New Roman"/>
          <w:sz w:val="24"/>
          <w:szCs w:val="24"/>
        </w:rPr>
        <w:t>evident</w:t>
      </w:r>
      <w:r>
        <w:rPr>
          <w:rFonts w:ascii="Times New Roman" w:hAnsi="Times New Roman" w:cs="Times New Roman"/>
          <w:sz w:val="24"/>
          <w:szCs w:val="24"/>
        </w:rPr>
        <w:t xml:space="preserve"> that officers attached to Taskforce Argos have </w:t>
      </w:r>
      <w:r w:rsidR="002C7425">
        <w:rPr>
          <w:rFonts w:ascii="Times New Roman" w:hAnsi="Times New Roman" w:cs="Times New Roman"/>
          <w:sz w:val="24"/>
          <w:szCs w:val="24"/>
        </w:rPr>
        <w:t>had the opportunity</w:t>
      </w:r>
      <w:r>
        <w:rPr>
          <w:rFonts w:ascii="Times New Roman" w:hAnsi="Times New Roman" w:cs="Times New Roman"/>
          <w:sz w:val="24"/>
          <w:szCs w:val="24"/>
        </w:rPr>
        <w:t xml:space="preserve"> to develop a clear expertise in combating child pornography on the </w:t>
      </w:r>
      <w:r w:rsidR="004A4421">
        <w:rPr>
          <w:rFonts w:ascii="Times New Roman" w:hAnsi="Times New Roman" w:cs="Times New Roman"/>
          <w:sz w:val="24"/>
          <w:szCs w:val="24"/>
        </w:rPr>
        <w:t>D</w:t>
      </w:r>
      <w:r>
        <w:rPr>
          <w:rFonts w:ascii="Times New Roman" w:hAnsi="Times New Roman" w:cs="Times New Roman"/>
          <w:sz w:val="24"/>
          <w:szCs w:val="24"/>
        </w:rPr>
        <w:t xml:space="preserve">ark </w:t>
      </w:r>
      <w:r w:rsidR="004A4421">
        <w:rPr>
          <w:rFonts w:ascii="Times New Roman" w:hAnsi="Times New Roman" w:cs="Times New Roman"/>
          <w:sz w:val="24"/>
          <w:szCs w:val="24"/>
        </w:rPr>
        <w:t>W</w:t>
      </w:r>
      <w:r>
        <w:rPr>
          <w:rFonts w:ascii="Times New Roman" w:hAnsi="Times New Roman" w:cs="Times New Roman"/>
          <w:sz w:val="24"/>
          <w:szCs w:val="24"/>
        </w:rPr>
        <w:t xml:space="preserve">eb; </w:t>
      </w:r>
      <w:r w:rsidR="00090B19">
        <w:rPr>
          <w:rFonts w:ascii="Times New Roman" w:hAnsi="Times New Roman" w:cs="Times New Roman"/>
          <w:sz w:val="24"/>
          <w:szCs w:val="24"/>
        </w:rPr>
        <w:lastRenderedPageBreak/>
        <w:t xml:space="preserve">that said, the initial partnerships forged between Taskforce Argos and its international counterparts resulted </w:t>
      </w:r>
      <w:r w:rsidR="000605C6" w:rsidRPr="00DE2D84">
        <w:rPr>
          <w:rFonts w:ascii="Times New Roman" w:hAnsi="Times New Roman" w:cs="Times New Roman"/>
          <w:sz w:val="24"/>
          <w:szCs w:val="24"/>
        </w:rPr>
        <w:t>first and foremost as</w:t>
      </w:r>
      <w:r w:rsidR="00090B19" w:rsidRPr="00DE2D84">
        <w:rPr>
          <w:rFonts w:ascii="Times New Roman" w:hAnsi="Times New Roman" w:cs="Times New Roman"/>
          <w:sz w:val="24"/>
          <w:szCs w:val="24"/>
        </w:rPr>
        <w:t xml:space="preserve"> a by-product</w:t>
      </w:r>
      <w:r w:rsidR="00B72236" w:rsidRPr="00DE2D84">
        <w:rPr>
          <w:rFonts w:ascii="Times New Roman" w:hAnsi="Times New Roman" w:cs="Times New Roman"/>
          <w:sz w:val="24"/>
          <w:szCs w:val="24"/>
        </w:rPr>
        <w:t xml:space="preserve"> </w:t>
      </w:r>
      <w:r w:rsidR="00090B19" w:rsidRPr="00DE2D84">
        <w:rPr>
          <w:rFonts w:ascii="Times New Roman" w:hAnsi="Times New Roman" w:cs="Times New Roman"/>
          <w:sz w:val="24"/>
          <w:szCs w:val="24"/>
        </w:rPr>
        <w:t>of the lax restrictions placed on contr</w:t>
      </w:r>
      <w:r w:rsidR="000605C6" w:rsidRPr="00DE2D84">
        <w:rPr>
          <w:rFonts w:ascii="Times New Roman" w:hAnsi="Times New Roman" w:cs="Times New Roman"/>
          <w:sz w:val="24"/>
          <w:szCs w:val="24"/>
        </w:rPr>
        <w:t>olled operations in Queensland (</w:t>
      </w:r>
      <w:r w:rsidR="00DE2D84" w:rsidRPr="00DE2D84">
        <w:rPr>
          <w:rFonts w:ascii="Times New Roman" w:hAnsi="Times New Roman" w:cs="Times New Roman"/>
          <w:sz w:val="24"/>
          <w:szCs w:val="24"/>
        </w:rPr>
        <w:t>Bowles, 2014</w:t>
      </w:r>
      <w:r w:rsidR="000605C6" w:rsidRPr="00DE2D84">
        <w:rPr>
          <w:rFonts w:ascii="Times New Roman" w:hAnsi="Times New Roman" w:cs="Times New Roman"/>
          <w:sz w:val="24"/>
          <w:szCs w:val="24"/>
        </w:rPr>
        <w:t>). Tactics</w:t>
      </w:r>
      <w:r w:rsidR="000605C6">
        <w:rPr>
          <w:rFonts w:ascii="Times New Roman" w:hAnsi="Times New Roman" w:cs="Times New Roman"/>
          <w:sz w:val="24"/>
          <w:szCs w:val="24"/>
        </w:rPr>
        <w:t xml:space="preserve"> that were essential </w:t>
      </w:r>
      <w:r w:rsidR="00E6309A">
        <w:rPr>
          <w:rFonts w:ascii="Times New Roman" w:hAnsi="Times New Roman" w:cs="Times New Roman"/>
          <w:sz w:val="24"/>
          <w:szCs w:val="24"/>
        </w:rPr>
        <w:t>to the success of</w:t>
      </w:r>
      <w:r w:rsidR="000605C6">
        <w:rPr>
          <w:rFonts w:ascii="Times New Roman" w:hAnsi="Times New Roman" w:cs="Times New Roman"/>
          <w:sz w:val="24"/>
          <w:szCs w:val="24"/>
        </w:rPr>
        <w:t xml:space="preserve"> investigations like Operation Rhodes and Operation Artemis would not have been legal in other jurisdictions, and as such the evidence gained by the use of these methods would be inadmissible in court. </w:t>
      </w:r>
      <w:r w:rsidR="00413F14">
        <w:rPr>
          <w:rFonts w:ascii="Times New Roman" w:hAnsi="Times New Roman" w:cs="Times New Roman"/>
          <w:sz w:val="24"/>
          <w:szCs w:val="24"/>
        </w:rPr>
        <w:t>Unlawfully obtained evidence</w:t>
      </w:r>
      <w:r w:rsidR="000605C6">
        <w:rPr>
          <w:rFonts w:ascii="Times New Roman" w:hAnsi="Times New Roman" w:cs="Times New Roman"/>
          <w:sz w:val="24"/>
          <w:szCs w:val="24"/>
        </w:rPr>
        <w:t xml:space="preserve"> is </w:t>
      </w:r>
      <w:r w:rsidR="00E6309A">
        <w:rPr>
          <w:rFonts w:ascii="Times New Roman" w:hAnsi="Times New Roman" w:cs="Times New Roman"/>
          <w:sz w:val="24"/>
          <w:szCs w:val="24"/>
        </w:rPr>
        <w:t xml:space="preserve">often labelled as “fruit of the poisonous tree” in the law enforcement </w:t>
      </w:r>
      <w:r w:rsidR="00E6309A" w:rsidRPr="00DE2D84">
        <w:rPr>
          <w:rFonts w:ascii="Times New Roman" w:hAnsi="Times New Roman" w:cs="Times New Roman"/>
          <w:sz w:val="24"/>
          <w:szCs w:val="24"/>
        </w:rPr>
        <w:t xml:space="preserve">community, </w:t>
      </w:r>
      <w:r w:rsidR="00413F14" w:rsidRPr="00DE2D84">
        <w:rPr>
          <w:rFonts w:ascii="Times New Roman" w:hAnsi="Times New Roman" w:cs="Times New Roman"/>
          <w:sz w:val="24"/>
          <w:szCs w:val="24"/>
        </w:rPr>
        <w:t>a</w:t>
      </w:r>
      <w:r w:rsidR="00E6309A" w:rsidRPr="00DE2D84">
        <w:rPr>
          <w:rFonts w:ascii="Times New Roman" w:hAnsi="Times New Roman" w:cs="Times New Roman"/>
          <w:sz w:val="24"/>
          <w:szCs w:val="24"/>
        </w:rPr>
        <w:t xml:space="preserve"> reference to the fact that it is indelibly tarnished by the methods by which it was acquired (</w:t>
      </w:r>
      <w:r w:rsidR="00DE2D84" w:rsidRPr="00DE2D84">
        <w:rPr>
          <w:rFonts w:ascii="Times New Roman" w:hAnsi="Times New Roman" w:cs="Times New Roman"/>
          <w:sz w:val="24"/>
          <w:szCs w:val="24"/>
        </w:rPr>
        <w:t>Erdely et al, 2010</w:t>
      </w:r>
      <w:r w:rsidR="00E6309A" w:rsidRPr="00DE2D84">
        <w:rPr>
          <w:rFonts w:ascii="Times New Roman" w:hAnsi="Times New Roman" w:cs="Times New Roman"/>
          <w:sz w:val="24"/>
          <w:szCs w:val="24"/>
        </w:rPr>
        <w:t xml:space="preserve">). </w:t>
      </w:r>
      <w:proofErr w:type="spellStart"/>
      <w:r w:rsidR="00E555E7" w:rsidRPr="00DE2D84">
        <w:rPr>
          <w:rFonts w:ascii="Times New Roman" w:hAnsi="Times New Roman" w:cs="Times New Roman"/>
          <w:sz w:val="24"/>
          <w:szCs w:val="24"/>
        </w:rPr>
        <w:t>Pitler</w:t>
      </w:r>
      <w:proofErr w:type="spellEnd"/>
      <w:r w:rsidR="00E555E7" w:rsidRPr="00DE2D84">
        <w:rPr>
          <w:rFonts w:ascii="Times New Roman" w:hAnsi="Times New Roman" w:cs="Times New Roman"/>
          <w:sz w:val="24"/>
          <w:szCs w:val="24"/>
        </w:rPr>
        <w:t xml:space="preserve"> </w:t>
      </w:r>
      <w:r w:rsidR="00AC7C6E" w:rsidRPr="00DE2D84">
        <w:rPr>
          <w:rFonts w:ascii="Times New Roman" w:hAnsi="Times New Roman" w:cs="Times New Roman"/>
          <w:sz w:val="24"/>
          <w:szCs w:val="24"/>
        </w:rPr>
        <w:t>argues that “there must be a significant relationship between the unlawful activity and the</w:t>
      </w:r>
      <w:r w:rsidR="00AC7C6E">
        <w:rPr>
          <w:rFonts w:ascii="Times New Roman" w:hAnsi="Times New Roman" w:cs="Times New Roman"/>
          <w:sz w:val="24"/>
          <w:szCs w:val="24"/>
        </w:rPr>
        <w:t xml:space="preserve"> evidence seized to warrant exclusion” in a judicial setting (</w:t>
      </w:r>
      <w:r w:rsidR="00212B09">
        <w:rPr>
          <w:rFonts w:ascii="Times New Roman" w:hAnsi="Times New Roman" w:cs="Times New Roman"/>
          <w:sz w:val="24"/>
          <w:szCs w:val="24"/>
        </w:rPr>
        <w:t xml:space="preserve">1968, </w:t>
      </w:r>
      <w:r w:rsidR="00E26B7C">
        <w:rPr>
          <w:rFonts w:ascii="Times New Roman" w:hAnsi="Times New Roman" w:cs="Times New Roman"/>
          <w:sz w:val="24"/>
          <w:szCs w:val="24"/>
        </w:rPr>
        <w:t>p. 579). I</w:t>
      </w:r>
      <w:r w:rsidR="00AC7C6E">
        <w:rPr>
          <w:rFonts w:ascii="Times New Roman" w:hAnsi="Times New Roman" w:cs="Times New Roman"/>
          <w:sz w:val="24"/>
          <w:szCs w:val="24"/>
        </w:rPr>
        <w:t xml:space="preserve">f the illegal actions of a police officer were a fundamental element in the acquisition of the evidence in question, </w:t>
      </w:r>
      <w:proofErr w:type="spellStart"/>
      <w:r w:rsidR="00AC7C6E">
        <w:rPr>
          <w:rFonts w:ascii="Times New Roman" w:hAnsi="Times New Roman" w:cs="Times New Roman"/>
          <w:sz w:val="24"/>
          <w:szCs w:val="24"/>
        </w:rPr>
        <w:t>Pitler</w:t>
      </w:r>
      <w:proofErr w:type="spellEnd"/>
      <w:r w:rsidR="00AC7C6E">
        <w:rPr>
          <w:rFonts w:ascii="Times New Roman" w:hAnsi="Times New Roman" w:cs="Times New Roman"/>
          <w:sz w:val="24"/>
          <w:szCs w:val="24"/>
        </w:rPr>
        <w:t xml:space="preserve"> asserts that a reasonable level of causation would exist to allow for it to be set aside by a trial judge. </w:t>
      </w:r>
      <w:r w:rsidR="00E26B7C">
        <w:rPr>
          <w:rFonts w:ascii="Times New Roman" w:hAnsi="Times New Roman" w:cs="Times New Roman"/>
          <w:sz w:val="24"/>
          <w:szCs w:val="24"/>
        </w:rPr>
        <w:t xml:space="preserve">In the vast majority of cases, the processes governing evidence-gathering by police officers are fairly straight-forward, as would the definitions around what would constitute fruit of the poisonous tree; the legal indemnities associated with controlled operations by specialist units like Taskforce Argos serve to complicate these established protocols and, in the Queensland context, provides for an almost limitless set of exceptions that allow officers to act with virtual impunity. </w:t>
      </w:r>
    </w:p>
    <w:p w14:paraId="5A5621E0" w14:textId="77777777" w:rsidR="00E26B7C" w:rsidRDefault="00E26B7C" w:rsidP="00BB2E86">
      <w:pPr>
        <w:spacing w:line="480" w:lineRule="auto"/>
        <w:jc w:val="both"/>
        <w:rPr>
          <w:rFonts w:ascii="Times New Roman" w:hAnsi="Times New Roman" w:cs="Times New Roman"/>
          <w:sz w:val="24"/>
          <w:szCs w:val="24"/>
        </w:rPr>
      </w:pPr>
    </w:p>
    <w:p w14:paraId="355E685D" w14:textId="77777777" w:rsidR="00E26B7C" w:rsidRDefault="00E26B7C" w:rsidP="00BB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analysing the extent to which Taskforce Argos’s investigative methods attract the risk of bearing fruit of the poisonous tree, it is important to differentiate between what is allowable under the provisions of the </w:t>
      </w:r>
      <w:r>
        <w:rPr>
          <w:rFonts w:ascii="Times New Roman" w:hAnsi="Times New Roman" w:cs="Times New Roman"/>
          <w:i/>
          <w:sz w:val="24"/>
          <w:szCs w:val="24"/>
        </w:rPr>
        <w:t>Police Powers and Responsibilities Act 2000</w:t>
      </w:r>
      <w:r w:rsidR="00216199">
        <w:rPr>
          <w:rFonts w:ascii="Times New Roman" w:hAnsi="Times New Roman" w:cs="Times New Roman"/>
          <w:sz w:val="24"/>
          <w:szCs w:val="24"/>
        </w:rPr>
        <w:t xml:space="preserve"> and what is not. The act is explicit in delineating the powers afforded to Queensland police officers whilst engaged in a controlled operation. Authority is given to participants in a controlled operation under section 258 of this legislation to engage in a broad range of criminal conduct if they deem it </w:t>
      </w:r>
      <w:r w:rsidR="00216199">
        <w:rPr>
          <w:rFonts w:ascii="Times New Roman" w:hAnsi="Times New Roman" w:cs="Times New Roman"/>
          <w:sz w:val="24"/>
          <w:szCs w:val="24"/>
        </w:rPr>
        <w:lastRenderedPageBreak/>
        <w:t>“reasonably necessary” to maintain their cover or to otherwise “take advantage of an opportunity to gather evidence about a relevant offence”</w:t>
      </w:r>
      <w:r w:rsidR="00137547">
        <w:rPr>
          <w:rFonts w:ascii="Times New Roman" w:hAnsi="Times New Roman" w:cs="Times New Roman"/>
          <w:sz w:val="24"/>
          <w:szCs w:val="24"/>
        </w:rPr>
        <w:t xml:space="preserve"> (p. 303). </w:t>
      </w:r>
      <w:r w:rsidR="00E12C73">
        <w:rPr>
          <w:rFonts w:ascii="Times New Roman" w:hAnsi="Times New Roman" w:cs="Times New Roman"/>
          <w:sz w:val="24"/>
          <w:szCs w:val="24"/>
        </w:rPr>
        <w:t xml:space="preserve">Of particular note when considering the global-focus of Taskforce Argos is the broad scope in which the </w:t>
      </w:r>
      <w:r w:rsidR="00E12C73">
        <w:rPr>
          <w:rFonts w:ascii="Times New Roman" w:hAnsi="Times New Roman" w:cs="Times New Roman"/>
          <w:i/>
          <w:sz w:val="24"/>
          <w:szCs w:val="24"/>
        </w:rPr>
        <w:t xml:space="preserve">Police Powers and Responsibilities Act 2000 </w:t>
      </w:r>
      <w:r w:rsidR="00E12C73">
        <w:rPr>
          <w:rFonts w:ascii="Times New Roman" w:hAnsi="Times New Roman" w:cs="Times New Roman"/>
          <w:sz w:val="24"/>
          <w:szCs w:val="24"/>
        </w:rPr>
        <w:t xml:space="preserve">defines the jurisdiction of officers participating in controlled operations. </w:t>
      </w:r>
      <w:r w:rsidR="00434758">
        <w:rPr>
          <w:rFonts w:ascii="Times New Roman" w:hAnsi="Times New Roman" w:cs="Times New Roman"/>
          <w:sz w:val="24"/>
          <w:szCs w:val="24"/>
        </w:rPr>
        <w:t>The act establishes that indemnities are provided to those involved in a controlled operation “despite any other Act or law of this jurisdiction… whether in this jurisdiction or elsewhere”</w:t>
      </w:r>
      <w:r w:rsidR="00167E81">
        <w:rPr>
          <w:rFonts w:ascii="Times New Roman" w:hAnsi="Times New Roman" w:cs="Times New Roman"/>
          <w:sz w:val="24"/>
          <w:szCs w:val="24"/>
        </w:rPr>
        <w:t xml:space="preserve"> (p. 302). Establishing a form of extra-territorial jurisdiction is a key provision when it comes to the work performed by Taskforce Argos on </w:t>
      </w:r>
      <w:r w:rsidR="004A4421">
        <w:rPr>
          <w:rFonts w:ascii="Times New Roman" w:hAnsi="Times New Roman" w:cs="Times New Roman"/>
          <w:sz w:val="24"/>
          <w:szCs w:val="24"/>
        </w:rPr>
        <w:t>D</w:t>
      </w:r>
      <w:r w:rsidR="00167E81">
        <w:rPr>
          <w:rFonts w:ascii="Times New Roman" w:hAnsi="Times New Roman" w:cs="Times New Roman"/>
          <w:sz w:val="24"/>
          <w:szCs w:val="24"/>
        </w:rPr>
        <w:t xml:space="preserve">ark </w:t>
      </w:r>
      <w:r w:rsidR="004A4421">
        <w:rPr>
          <w:rFonts w:ascii="Times New Roman" w:hAnsi="Times New Roman" w:cs="Times New Roman"/>
          <w:sz w:val="24"/>
          <w:szCs w:val="24"/>
        </w:rPr>
        <w:t>W</w:t>
      </w:r>
      <w:r w:rsidR="00167E81">
        <w:rPr>
          <w:rFonts w:ascii="Times New Roman" w:hAnsi="Times New Roman" w:cs="Times New Roman"/>
          <w:sz w:val="24"/>
          <w:szCs w:val="24"/>
        </w:rPr>
        <w:t xml:space="preserve">eb forums like Child’s Play, in a similar manner to the way that Krone (2005) argues that the </w:t>
      </w:r>
      <w:r w:rsidR="00167E81">
        <w:rPr>
          <w:rFonts w:ascii="Times New Roman" w:hAnsi="Times New Roman" w:cs="Times New Roman"/>
          <w:i/>
          <w:sz w:val="24"/>
          <w:szCs w:val="24"/>
        </w:rPr>
        <w:t xml:space="preserve">Sexual Offences (Protection of Children) Amendment Act 2003 </w:t>
      </w:r>
      <w:r w:rsidR="00167E81">
        <w:rPr>
          <w:rFonts w:ascii="Times New Roman" w:hAnsi="Times New Roman" w:cs="Times New Roman"/>
          <w:sz w:val="24"/>
          <w:szCs w:val="24"/>
        </w:rPr>
        <w:t xml:space="preserve">is a necessary legislative measure to enable the Queensland police to pursue those grooming children </w:t>
      </w:r>
      <w:r w:rsidR="00EA3948">
        <w:rPr>
          <w:rFonts w:ascii="Times New Roman" w:hAnsi="Times New Roman" w:cs="Times New Roman"/>
          <w:sz w:val="24"/>
          <w:szCs w:val="24"/>
        </w:rPr>
        <w:t>in</w:t>
      </w:r>
      <w:r w:rsidR="00AA72E6">
        <w:rPr>
          <w:rFonts w:ascii="Times New Roman" w:hAnsi="Times New Roman" w:cs="Times New Roman"/>
          <w:sz w:val="24"/>
          <w:szCs w:val="24"/>
        </w:rPr>
        <w:t xml:space="preserve"> </w:t>
      </w:r>
      <w:r w:rsidR="00EA3948">
        <w:rPr>
          <w:rFonts w:ascii="Times New Roman" w:hAnsi="Times New Roman" w:cs="Times New Roman"/>
          <w:sz w:val="24"/>
          <w:szCs w:val="24"/>
        </w:rPr>
        <w:t>online</w:t>
      </w:r>
      <w:r w:rsidR="00AA72E6">
        <w:rPr>
          <w:rFonts w:ascii="Times New Roman" w:hAnsi="Times New Roman" w:cs="Times New Roman"/>
          <w:sz w:val="24"/>
          <w:szCs w:val="24"/>
        </w:rPr>
        <w:t xml:space="preserve"> chatrooms</w:t>
      </w:r>
      <w:r w:rsidR="00167E81">
        <w:rPr>
          <w:rFonts w:ascii="Times New Roman" w:hAnsi="Times New Roman" w:cs="Times New Roman"/>
          <w:sz w:val="24"/>
          <w:szCs w:val="24"/>
        </w:rPr>
        <w:t xml:space="preserve">. </w:t>
      </w:r>
      <w:r w:rsidR="008D4837">
        <w:rPr>
          <w:rFonts w:ascii="Times New Roman" w:hAnsi="Times New Roman" w:cs="Times New Roman"/>
          <w:sz w:val="24"/>
          <w:szCs w:val="24"/>
        </w:rPr>
        <w:t>By providing a protection for extra-</w:t>
      </w:r>
      <w:r w:rsidR="008D4837" w:rsidRPr="00B80D96">
        <w:rPr>
          <w:rFonts w:ascii="Times New Roman" w:hAnsi="Times New Roman" w:cs="Times New Roman"/>
          <w:sz w:val="24"/>
          <w:szCs w:val="24"/>
        </w:rPr>
        <w:t>jurisdictional action each of these acts protect against a common source of evidentiary exclusion, that being occasions in which an operation is conducted outside of an agencies pre-defined jurisdictional authority (</w:t>
      </w:r>
      <w:r w:rsidR="00B80D96" w:rsidRPr="00B80D96">
        <w:rPr>
          <w:rFonts w:ascii="Times New Roman" w:hAnsi="Times New Roman" w:cs="Times New Roman"/>
          <w:sz w:val="24"/>
          <w:szCs w:val="24"/>
        </w:rPr>
        <w:t>Tullis &amp; Ludlow, 1975</w:t>
      </w:r>
      <w:r w:rsidR="008D4837" w:rsidRPr="00B80D96">
        <w:rPr>
          <w:rFonts w:ascii="Times New Roman" w:hAnsi="Times New Roman" w:cs="Times New Roman"/>
          <w:sz w:val="24"/>
          <w:szCs w:val="24"/>
        </w:rPr>
        <w:t>). If not for these extensions in the parameters of police jurisdiction, it would be far more</w:t>
      </w:r>
      <w:r w:rsidR="008D4837">
        <w:rPr>
          <w:rFonts w:ascii="Times New Roman" w:hAnsi="Times New Roman" w:cs="Times New Roman"/>
          <w:sz w:val="24"/>
          <w:szCs w:val="24"/>
        </w:rPr>
        <w:t xml:space="preserve"> complicated for Taskforce Argos to obtain usable intelligence on the </w:t>
      </w:r>
      <w:r w:rsidR="004A4421">
        <w:rPr>
          <w:rFonts w:ascii="Times New Roman" w:hAnsi="Times New Roman" w:cs="Times New Roman"/>
          <w:sz w:val="24"/>
          <w:szCs w:val="24"/>
        </w:rPr>
        <w:t>D</w:t>
      </w:r>
      <w:r w:rsidR="008D4837">
        <w:rPr>
          <w:rFonts w:ascii="Times New Roman" w:hAnsi="Times New Roman" w:cs="Times New Roman"/>
          <w:sz w:val="24"/>
          <w:szCs w:val="24"/>
        </w:rPr>
        <w:t xml:space="preserve">ark </w:t>
      </w:r>
      <w:r w:rsidR="004A4421">
        <w:rPr>
          <w:rFonts w:ascii="Times New Roman" w:hAnsi="Times New Roman" w:cs="Times New Roman"/>
          <w:sz w:val="24"/>
          <w:szCs w:val="24"/>
        </w:rPr>
        <w:t>W</w:t>
      </w:r>
      <w:r w:rsidR="008D4837">
        <w:rPr>
          <w:rFonts w:ascii="Times New Roman" w:hAnsi="Times New Roman" w:cs="Times New Roman"/>
          <w:sz w:val="24"/>
          <w:szCs w:val="24"/>
        </w:rPr>
        <w:t xml:space="preserve">eb. A forum like Child’s Play, with its American-Canadian administrators and a server based in Europe, would be arguably off-limits to Taskforce Argos under ordinary circumstances; this would effectively curtail investigations like Operation Artemis before they even began and necessitate a complete overhaul in the strategies used by the Queensland police. </w:t>
      </w:r>
    </w:p>
    <w:p w14:paraId="01D69766" w14:textId="77777777" w:rsidR="008D4837" w:rsidRDefault="008D4837" w:rsidP="00BB2E86">
      <w:pPr>
        <w:spacing w:line="480" w:lineRule="auto"/>
        <w:jc w:val="both"/>
        <w:rPr>
          <w:rFonts w:ascii="Times New Roman" w:hAnsi="Times New Roman" w:cs="Times New Roman"/>
          <w:sz w:val="24"/>
          <w:szCs w:val="24"/>
        </w:rPr>
      </w:pPr>
    </w:p>
    <w:p w14:paraId="207ACED7" w14:textId="77777777" w:rsidR="004D0C22" w:rsidRDefault="00316BD7" w:rsidP="00BB2E86">
      <w:pPr>
        <w:spacing w:line="480" w:lineRule="auto"/>
        <w:jc w:val="both"/>
        <w:rPr>
          <w:rFonts w:ascii="Times New Roman" w:hAnsi="Times New Roman" w:cs="Times New Roman"/>
          <w:sz w:val="24"/>
          <w:szCs w:val="24"/>
        </w:rPr>
      </w:pPr>
      <w:r>
        <w:rPr>
          <w:rFonts w:ascii="Times New Roman" w:hAnsi="Times New Roman" w:cs="Times New Roman"/>
          <w:sz w:val="24"/>
          <w:szCs w:val="24"/>
        </w:rPr>
        <w:t>There</w:t>
      </w:r>
      <w:r w:rsidR="008D4837">
        <w:rPr>
          <w:rFonts w:ascii="Times New Roman" w:hAnsi="Times New Roman" w:cs="Times New Roman"/>
          <w:sz w:val="24"/>
          <w:szCs w:val="24"/>
        </w:rPr>
        <w:t xml:space="preserve"> are several clauses</w:t>
      </w:r>
      <w:r>
        <w:rPr>
          <w:rFonts w:ascii="Times New Roman" w:hAnsi="Times New Roman" w:cs="Times New Roman"/>
          <w:sz w:val="24"/>
          <w:szCs w:val="24"/>
        </w:rPr>
        <w:t xml:space="preserve"> in the </w:t>
      </w:r>
      <w:r>
        <w:rPr>
          <w:rFonts w:ascii="Times New Roman" w:hAnsi="Times New Roman" w:cs="Times New Roman"/>
          <w:i/>
          <w:sz w:val="24"/>
          <w:szCs w:val="24"/>
        </w:rPr>
        <w:t xml:space="preserve">Police Powers and Responsibilities Act 2000 </w:t>
      </w:r>
      <w:r w:rsidR="008D4837">
        <w:rPr>
          <w:rFonts w:ascii="Times New Roman" w:hAnsi="Times New Roman" w:cs="Times New Roman"/>
          <w:sz w:val="24"/>
          <w:szCs w:val="24"/>
        </w:rPr>
        <w:t>that restrict the actions of officers like those serving in Taskforce Argos.</w:t>
      </w:r>
      <w:r w:rsidR="002E3E59">
        <w:rPr>
          <w:rFonts w:ascii="Times New Roman" w:hAnsi="Times New Roman" w:cs="Times New Roman"/>
          <w:sz w:val="24"/>
          <w:szCs w:val="24"/>
        </w:rPr>
        <w:t xml:space="preserve"> </w:t>
      </w:r>
      <w:r w:rsidR="003C1B89">
        <w:rPr>
          <w:rFonts w:ascii="Times New Roman" w:hAnsi="Times New Roman" w:cs="Times New Roman"/>
          <w:sz w:val="24"/>
          <w:szCs w:val="24"/>
        </w:rPr>
        <w:t xml:space="preserve">Aside from ruling out immunity for criminal actions causing death or serious injury, the </w:t>
      </w:r>
      <w:r w:rsidR="003C1B89">
        <w:rPr>
          <w:rFonts w:ascii="Times New Roman" w:hAnsi="Times New Roman" w:cs="Times New Roman"/>
          <w:i/>
          <w:sz w:val="24"/>
          <w:szCs w:val="24"/>
        </w:rPr>
        <w:t xml:space="preserve">Police Powers and Responsibilities Act 2000 </w:t>
      </w:r>
      <w:r w:rsidR="003C1B89">
        <w:rPr>
          <w:rFonts w:ascii="Times New Roman" w:hAnsi="Times New Roman" w:cs="Times New Roman"/>
          <w:sz w:val="24"/>
          <w:szCs w:val="24"/>
        </w:rPr>
        <w:t xml:space="preserve">specifically precludes indemnity for conduct that “involve[s] the commission of a sexual </w:t>
      </w:r>
      <w:r w:rsidR="003C1B89">
        <w:rPr>
          <w:rFonts w:ascii="Times New Roman" w:hAnsi="Times New Roman" w:cs="Times New Roman"/>
          <w:sz w:val="24"/>
          <w:szCs w:val="24"/>
        </w:rPr>
        <w:lastRenderedPageBreak/>
        <w:t xml:space="preserve">offence against any person” in the course of an investigation (p. 303). It is this clause that presents the most significant concern for Taskforce Argos when it comes to conducting long-term covert investigations such as the administration of Child’s Play </w:t>
      </w:r>
      <w:r w:rsidR="00F76EA2">
        <w:rPr>
          <w:rFonts w:ascii="Times New Roman" w:hAnsi="Times New Roman" w:cs="Times New Roman"/>
          <w:sz w:val="24"/>
          <w:szCs w:val="24"/>
        </w:rPr>
        <w:t xml:space="preserve">in 2016/17. </w:t>
      </w:r>
      <w:r w:rsidR="00BD518B">
        <w:rPr>
          <w:rFonts w:ascii="Times New Roman" w:hAnsi="Times New Roman" w:cs="Times New Roman"/>
          <w:sz w:val="24"/>
          <w:szCs w:val="24"/>
        </w:rPr>
        <w:t xml:space="preserve">Unlike previous controlled operations conducted by Taskforce Argos, it was required of officers posing as Child’s Play founder </w:t>
      </w:r>
      <w:proofErr w:type="spellStart"/>
      <w:r w:rsidR="00BD518B">
        <w:rPr>
          <w:rFonts w:ascii="Times New Roman" w:hAnsi="Times New Roman" w:cs="Times New Roman"/>
          <w:sz w:val="24"/>
          <w:szCs w:val="24"/>
        </w:rPr>
        <w:t>WarHead</w:t>
      </w:r>
      <w:proofErr w:type="spellEnd"/>
      <w:r w:rsidR="00BD518B">
        <w:rPr>
          <w:rFonts w:ascii="Times New Roman" w:hAnsi="Times New Roman" w:cs="Times New Roman"/>
          <w:sz w:val="24"/>
          <w:szCs w:val="24"/>
        </w:rPr>
        <w:t xml:space="preserve"> to post regular status updates featuring images of child pornography with </w:t>
      </w:r>
      <w:r w:rsidR="00BD518B" w:rsidRPr="00A22466">
        <w:rPr>
          <w:rFonts w:ascii="Times New Roman" w:hAnsi="Times New Roman" w:cs="Times New Roman"/>
          <w:sz w:val="24"/>
          <w:szCs w:val="24"/>
        </w:rPr>
        <w:t>some regularity over the eleven month period that Queensland police had control of the forum (</w:t>
      </w:r>
      <w:proofErr w:type="spellStart"/>
      <w:r w:rsidR="00A22466" w:rsidRPr="00A22466">
        <w:rPr>
          <w:rFonts w:ascii="Times New Roman" w:hAnsi="Times New Roman" w:cs="Times New Roman"/>
          <w:sz w:val="24"/>
          <w:szCs w:val="24"/>
        </w:rPr>
        <w:t>Hoydal</w:t>
      </w:r>
      <w:proofErr w:type="spellEnd"/>
      <w:r w:rsidR="00A22466" w:rsidRPr="00A22466">
        <w:rPr>
          <w:rFonts w:ascii="Times New Roman" w:hAnsi="Times New Roman" w:cs="Times New Roman"/>
          <w:sz w:val="24"/>
          <w:szCs w:val="24"/>
        </w:rPr>
        <w:t xml:space="preserve"> et al, 2017</w:t>
      </w:r>
      <w:r w:rsidR="00BD518B" w:rsidRPr="00A22466">
        <w:rPr>
          <w:rFonts w:ascii="Times New Roman" w:hAnsi="Times New Roman" w:cs="Times New Roman"/>
          <w:sz w:val="24"/>
          <w:szCs w:val="24"/>
        </w:rPr>
        <w:t xml:space="preserve">). </w:t>
      </w:r>
      <w:r w:rsidR="00172836" w:rsidRPr="00A22466">
        <w:rPr>
          <w:rFonts w:ascii="Times New Roman" w:hAnsi="Times New Roman" w:cs="Times New Roman"/>
          <w:sz w:val="24"/>
          <w:szCs w:val="24"/>
        </w:rPr>
        <w:t>From a judicial standpoint, it is fairly ambiguous as to whether posting images of child exploitation</w:t>
      </w:r>
      <w:r w:rsidR="00172836">
        <w:rPr>
          <w:rFonts w:ascii="Times New Roman" w:hAnsi="Times New Roman" w:cs="Times New Roman"/>
          <w:sz w:val="24"/>
          <w:szCs w:val="24"/>
        </w:rPr>
        <w:t xml:space="preserve"> in itself constitutes incitement to commit an offence;</w:t>
      </w:r>
      <w:r w:rsidR="003D1325">
        <w:rPr>
          <w:rFonts w:ascii="Times New Roman" w:hAnsi="Times New Roman" w:cs="Times New Roman"/>
          <w:sz w:val="24"/>
          <w:szCs w:val="24"/>
        </w:rPr>
        <w:t xml:space="preserve"> what is more explicit, however, </w:t>
      </w:r>
      <w:r w:rsidR="00F13735">
        <w:rPr>
          <w:rFonts w:ascii="Times New Roman" w:hAnsi="Times New Roman" w:cs="Times New Roman"/>
          <w:sz w:val="24"/>
          <w:szCs w:val="24"/>
        </w:rPr>
        <w:t xml:space="preserve">is the type of language that accompanied these images as part of </w:t>
      </w:r>
      <w:proofErr w:type="spellStart"/>
      <w:r w:rsidR="00F13735">
        <w:rPr>
          <w:rFonts w:ascii="Times New Roman" w:hAnsi="Times New Roman" w:cs="Times New Roman"/>
          <w:sz w:val="24"/>
          <w:szCs w:val="24"/>
        </w:rPr>
        <w:t>WarHead’s</w:t>
      </w:r>
      <w:proofErr w:type="spellEnd"/>
      <w:r w:rsidR="00F13735">
        <w:rPr>
          <w:rFonts w:ascii="Times New Roman" w:hAnsi="Times New Roman" w:cs="Times New Roman"/>
          <w:sz w:val="24"/>
          <w:szCs w:val="24"/>
        </w:rPr>
        <w:t xml:space="preserve"> monthly status update. </w:t>
      </w:r>
      <w:r w:rsidR="00947FB4">
        <w:rPr>
          <w:rFonts w:ascii="Times New Roman" w:hAnsi="Times New Roman" w:cs="Times New Roman"/>
          <w:i/>
          <w:sz w:val="24"/>
          <w:szCs w:val="24"/>
        </w:rPr>
        <w:t xml:space="preserve">VG </w:t>
      </w:r>
      <w:r w:rsidR="00947FB4">
        <w:rPr>
          <w:rFonts w:ascii="Times New Roman" w:hAnsi="Times New Roman" w:cs="Times New Roman"/>
          <w:sz w:val="24"/>
          <w:szCs w:val="24"/>
        </w:rPr>
        <w:t xml:space="preserve">reports that on 3 January 2017 - several months after Child’s Play was taken over by Taskforce Argos – an officer posing as </w:t>
      </w:r>
      <w:proofErr w:type="spellStart"/>
      <w:r w:rsidR="00947FB4">
        <w:rPr>
          <w:rFonts w:ascii="Times New Roman" w:hAnsi="Times New Roman" w:cs="Times New Roman"/>
          <w:sz w:val="24"/>
          <w:szCs w:val="24"/>
        </w:rPr>
        <w:t>WarHead</w:t>
      </w:r>
      <w:proofErr w:type="spellEnd"/>
      <w:r w:rsidR="00947FB4">
        <w:rPr>
          <w:rFonts w:ascii="Times New Roman" w:hAnsi="Times New Roman" w:cs="Times New Roman"/>
          <w:sz w:val="24"/>
          <w:szCs w:val="24"/>
        </w:rPr>
        <w:t xml:space="preserve"> posted </w:t>
      </w:r>
      <w:r w:rsidR="0072704D">
        <w:rPr>
          <w:rFonts w:ascii="Times New Roman" w:hAnsi="Times New Roman" w:cs="Times New Roman"/>
          <w:sz w:val="24"/>
          <w:szCs w:val="24"/>
        </w:rPr>
        <w:t>a message to users reading “I hope that some of you were able to give a special present to the little ones in your lives, and spend some time with them” (</w:t>
      </w:r>
      <w:proofErr w:type="spellStart"/>
      <w:r w:rsidR="0072704D">
        <w:rPr>
          <w:rFonts w:ascii="Times New Roman" w:hAnsi="Times New Roman" w:cs="Times New Roman"/>
          <w:sz w:val="24"/>
          <w:szCs w:val="24"/>
        </w:rPr>
        <w:t>Hoydal</w:t>
      </w:r>
      <w:proofErr w:type="spellEnd"/>
      <w:r w:rsidR="0072704D">
        <w:rPr>
          <w:rFonts w:ascii="Times New Roman" w:hAnsi="Times New Roman" w:cs="Times New Roman"/>
          <w:sz w:val="24"/>
          <w:szCs w:val="24"/>
        </w:rPr>
        <w:t xml:space="preserve"> et al, 2017). </w:t>
      </w:r>
    </w:p>
    <w:p w14:paraId="225DDD16" w14:textId="77777777" w:rsidR="004D0C22" w:rsidRDefault="004D0C22" w:rsidP="00BB2E86">
      <w:pPr>
        <w:spacing w:line="480" w:lineRule="auto"/>
        <w:jc w:val="both"/>
        <w:rPr>
          <w:rFonts w:ascii="Times New Roman" w:hAnsi="Times New Roman" w:cs="Times New Roman"/>
          <w:sz w:val="24"/>
          <w:szCs w:val="24"/>
        </w:rPr>
      </w:pPr>
    </w:p>
    <w:p w14:paraId="05F74A58" w14:textId="77777777" w:rsidR="008D4837" w:rsidRDefault="0033527A" w:rsidP="00BB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an interview with </w:t>
      </w:r>
      <w:r>
        <w:rPr>
          <w:rFonts w:ascii="Times New Roman" w:hAnsi="Times New Roman" w:cs="Times New Roman"/>
          <w:i/>
          <w:sz w:val="24"/>
          <w:szCs w:val="24"/>
        </w:rPr>
        <w:t xml:space="preserve">VG, </w:t>
      </w:r>
      <w:r>
        <w:rPr>
          <w:rFonts w:ascii="Times New Roman" w:hAnsi="Times New Roman" w:cs="Times New Roman"/>
          <w:sz w:val="24"/>
          <w:szCs w:val="24"/>
        </w:rPr>
        <w:t xml:space="preserve">senior officer Paul Griffiths admits that the use of such language could be interpreted as encouraging or inciting the commission of an offence against a child. Nevertheless, a legislative loophole exists in the </w:t>
      </w:r>
      <w:r>
        <w:rPr>
          <w:rFonts w:ascii="Times New Roman" w:hAnsi="Times New Roman" w:cs="Times New Roman"/>
          <w:i/>
          <w:sz w:val="24"/>
          <w:szCs w:val="24"/>
        </w:rPr>
        <w:t xml:space="preserve">Police Powers and Responsibilities Act 2000 </w:t>
      </w:r>
      <w:r w:rsidR="008A66AE">
        <w:rPr>
          <w:rFonts w:ascii="Times New Roman" w:hAnsi="Times New Roman" w:cs="Times New Roman"/>
          <w:sz w:val="24"/>
          <w:szCs w:val="24"/>
        </w:rPr>
        <w:t>that could be used to avoid prosecution for offence</w:t>
      </w:r>
      <w:r w:rsidR="00C94EB0">
        <w:rPr>
          <w:rFonts w:ascii="Times New Roman" w:hAnsi="Times New Roman" w:cs="Times New Roman"/>
          <w:sz w:val="24"/>
          <w:szCs w:val="24"/>
        </w:rPr>
        <w:t xml:space="preserve">s of this nature: </w:t>
      </w:r>
      <w:r w:rsidR="008A66AE">
        <w:rPr>
          <w:rFonts w:ascii="Times New Roman" w:hAnsi="Times New Roman" w:cs="Times New Roman"/>
          <w:sz w:val="24"/>
          <w:szCs w:val="24"/>
        </w:rPr>
        <w:t>subsection</w:t>
      </w:r>
      <w:r w:rsidR="00C94EB0">
        <w:rPr>
          <w:rFonts w:ascii="Times New Roman" w:hAnsi="Times New Roman" w:cs="Times New Roman"/>
          <w:sz w:val="24"/>
          <w:szCs w:val="24"/>
        </w:rPr>
        <w:t xml:space="preserve"> 3(d) of section 258 of the act states that</w:t>
      </w:r>
      <w:r w:rsidR="008A66AE">
        <w:rPr>
          <w:rFonts w:ascii="Times New Roman" w:hAnsi="Times New Roman" w:cs="Times New Roman"/>
          <w:sz w:val="24"/>
          <w:szCs w:val="24"/>
        </w:rPr>
        <w:t xml:space="preserve"> an officer is considered criminally responsible if they encourage or induce a person to commit an offence “of a kind the person could not reasonably be expected to have engaged in if not encourage</w:t>
      </w:r>
      <w:r w:rsidR="00C94EB0">
        <w:rPr>
          <w:rFonts w:ascii="Times New Roman" w:hAnsi="Times New Roman" w:cs="Times New Roman"/>
          <w:sz w:val="24"/>
          <w:szCs w:val="24"/>
        </w:rPr>
        <w:t>d</w:t>
      </w:r>
      <w:r w:rsidR="008A66AE">
        <w:rPr>
          <w:rFonts w:ascii="Times New Roman" w:hAnsi="Times New Roman" w:cs="Times New Roman"/>
          <w:sz w:val="24"/>
          <w:szCs w:val="24"/>
        </w:rPr>
        <w:t xml:space="preserve"> or induced by the officer to engage in it” (p. 303). </w:t>
      </w:r>
      <w:r w:rsidR="00311FD9">
        <w:rPr>
          <w:rFonts w:ascii="Times New Roman" w:hAnsi="Times New Roman" w:cs="Times New Roman"/>
          <w:sz w:val="24"/>
          <w:szCs w:val="24"/>
        </w:rPr>
        <w:t xml:space="preserve">It could be argued that users of a </w:t>
      </w:r>
      <w:r w:rsidR="004A4421">
        <w:rPr>
          <w:rFonts w:ascii="Times New Roman" w:hAnsi="Times New Roman" w:cs="Times New Roman"/>
          <w:sz w:val="24"/>
          <w:szCs w:val="24"/>
        </w:rPr>
        <w:t>D</w:t>
      </w:r>
      <w:r w:rsidR="00311FD9">
        <w:rPr>
          <w:rFonts w:ascii="Times New Roman" w:hAnsi="Times New Roman" w:cs="Times New Roman"/>
          <w:sz w:val="24"/>
          <w:szCs w:val="24"/>
        </w:rPr>
        <w:t xml:space="preserve">ark </w:t>
      </w:r>
      <w:r w:rsidR="004A4421">
        <w:rPr>
          <w:rFonts w:ascii="Times New Roman" w:hAnsi="Times New Roman" w:cs="Times New Roman"/>
          <w:sz w:val="24"/>
          <w:szCs w:val="24"/>
        </w:rPr>
        <w:t>W</w:t>
      </w:r>
      <w:r w:rsidR="00311FD9">
        <w:rPr>
          <w:rFonts w:ascii="Times New Roman" w:hAnsi="Times New Roman" w:cs="Times New Roman"/>
          <w:sz w:val="24"/>
          <w:szCs w:val="24"/>
        </w:rPr>
        <w:t xml:space="preserve">eb forum dedicated to child abuse like the members of Child’s Play </w:t>
      </w:r>
      <w:r w:rsidR="00C94EB0">
        <w:rPr>
          <w:rFonts w:ascii="Times New Roman" w:hAnsi="Times New Roman" w:cs="Times New Roman"/>
          <w:sz w:val="24"/>
          <w:szCs w:val="24"/>
        </w:rPr>
        <w:t xml:space="preserve">are already predisposed to commit a sexual offence against children; as such, the ambiguous encouragement of an undercover officer could not be considered to induce them to commit a criminal act that they “could not reasonably be expected to have engaged in” absent </w:t>
      </w:r>
      <w:r w:rsidR="00C94EB0">
        <w:rPr>
          <w:rFonts w:ascii="Times New Roman" w:hAnsi="Times New Roman" w:cs="Times New Roman"/>
          <w:sz w:val="24"/>
          <w:szCs w:val="24"/>
        </w:rPr>
        <w:lastRenderedPageBreak/>
        <w:t xml:space="preserve">the intervention of undercover police officers. </w:t>
      </w:r>
      <w:r w:rsidR="00C445DE">
        <w:rPr>
          <w:rFonts w:ascii="Times New Roman" w:hAnsi="Times New Roman" w:cs="Times New Roman"/>
          <w:sz w:val="24"/>
          <w:szCs w:val="24"/>
        </w:rPr>
        <w:t xml:space="preserve">As in most circumstances, context is key in determining the extent of protection afforded to police in controlled operations like those carried out by Taskforce Argos. Due to the extensive nature of the protections in the </w:t>
      </w:r>
      <w:r w:rsidR="00C445DE">
        <w:rPr>
          <w:rFonts w:ascii="Times New Roman" w:hAnsi="Times New Roman" w:cs="Times New Roman"/>
          <w:i/>
          <w:sz w:val="24"/>
          <w:szCs w:val="24"/>
        </w:rPr>
        <w:t>Police Powers and Responsibilities Act 2000</w:t>
      </w:r>
      <w:r w:rsidR="00C445DE">
        <w:rPr>
          <w:rFonts w:ascii="Times New Roman" w:hAnsi="Times New Roman" w:cs="Times New Roman"/>
          <w:sz w:val="24"/>
          <w:szCs w:val="24"/>
        </w:rPr>
        <w:t xml:space="preserve">, it is clear that evidence gathered by Taskforce Argos through investigations like Operation Artemis would not be considered fruit of the poisonous tree in cases presented before a court that acts under the judicial authority of Queensland. </w:t>
      </w:r>
    </w:p>
    <w:p w14:paraId="7AEBD207" w14:textId="77777777" w:rsidR="004D0C22" w:rsidRDefault="004D0C22" w:rsidP="00BB2E86">
      <w:pPr>
        <w:spacing w:line="480" w:lineRule="auto"/>
        <w:jc w:val="both"/>
        <w:rPr>
          <w:rFonts w:ascii="Times New Roman" w:hAnsi="Times New Roman" w:cs="Times New Roman"/>
          <w:sz w:val="24"/>
          <w:szCs w:val="24"/>
        </w:rPr>
      </w:pPr>
    </w:p>
    <w:p w14:paraId="43E5625C" w14:textId="77777777" w:rsidR="004D0C22" w:rsidRDefault="004D0C22" w:rsidP="001A2D41">
      <w:pPr>
        <w:pStyle w:val="Heading2"/>
      </w:pPr>
      <w:r>
        <w:t>Cross-jurisdictional issues arising from Taskforce Argos’s methods</w:t>
      </w:r>
    </w:p>
    <w:p w14:paraId="51FB3B2A" w14:textId="77777777" w:rsidR="004D0C22" w:rsidRPr="004D0C22" w:rsidRDefault="004D0C22" w:rsidP="004D0C22"/>
    <w:p w14:paraId="2E1988A2" w14:textId="77777777" w:rsidR="003D222C" w:rsidRDefault="004D0C22" w:rsidP="00BB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Though the provisions of the </w:t>
      </w:r>
      <w:r>
        <w:rPr>
          <w:rFonts w:ascii="Times New Roman" w:hAnsi="Times New Roman" w:cs="Times New Roman"/>
          <w:i/>
          <w:sz w:val="24"/>
          <w:szCs w:val="24"/>
        </w:rPr>
        <w:t xml:space="preserve">Police Powers and Responsibilities Act 2000 </w:t>
      </w:r>
      <w:r>
        <w:rPr>
          <w:rFonts w:ascii="Times New Roman" w:hAnsi="Times New Roman" w:cs="Times New Roman"/>
          <w:sz w:val="24"/>
          <w:szCs w:val="24"/>
        </w:rPr>
        <w:t xml:space="preserve">support the admissibility of evidence in Queensland, this is not to suggest that intelligence that is lawfully obtained by Taskforce Argos would be considered </w:t>
      </w:r>
      <w:r w:rsidR="0055294A">
        <w:rPr>
          <w:rFonts w:ascii="Times New Roman" w:hAnsi="Times New Roman" w:cs="Times New Roman"/>
          <w:sz w:val="24"/>
          <w:szCs w:val="24"/>
        </w:rPr>
        <w:t xml:space="preserve">as </w:t>
      </w:r>
      <w:r w:rsidR="00306F23">
        <w:rPr>
          <w:rFonts w:ascii="Times New Roman" w:hAnsi="Times New Roman" w:cs="Times New Roman"/>
          <w:sz w:val="24"/>
          <w:szCs w:val="24"/>
        </w:rPr>
        <w:t>fruit of the poisonous tree</w:t>
      </w:r>
      <w:r>
        <w:rPr>
          <w:rFonts w:ascii="Times New Roman" w:hAnsi="Times New Roman" w:cs="Times New Roman"/>
          <w:sz w:val="24"/>
          <w:szCs w:val="24"/>
        </w:rPr>
        <w:t xml:space="preserve"> in other jurisdictions. </w:t>
      </w:r>
      <w:proofErr w:type="spellStart"/>
      <w:r w:rsidR="00FB345C">
        <w:rPr>
          <w:rFonts w:ascii="Times New Roman" w:hAnsi="Times New Roman" w:cs="Times New Roman"/>
          <w:sz w:val="24"/>
          <w:szCs w:val="24"/>
        </w:rPr>
        <w:t>Reidenberg</w:t>
      </w:r>
      <w:proofErr w:type="spellEnd"/>
      <w:r w:rsidR="00FB345C">
        <w:rPr>
          <w:rFonts w:ascii="Times New Roman" w:hAnsi="Times New Roman" w:cs="Times New Roman"/>
          <w:sz w:val="24"/>
          <w:szCs w:val="24"/>
        </w:rPr>
        <w:t xml:space="preserve"> (2005) notes that “the current Internet technology creates ambiguity for sovereign territory because network boundaries intersect and transcend national borders” (p. 1951); whereas </w:t>
      </w:r>
      <w:proofErr w:type="spellStart"/>
      <w:r w:rsidR="00FB345C">
        <w:rPr>
          <w:rFonts w:ascii="Times New Roman" w:hAnsi="Times New Roman" w:cs="Times New Roman"/>
          <w:sz w:val="24"/>
          <w:szCs w:val="24"/>
        </w:rPr>
        <w:t>Reidenberg</w:t>
      </w:r>
      <w:proofErr w:type="spellEnd"/>
      <w:r w:rsidR="00FB345C">
        <w:rPr>
          <w:rFonts w:ascii="Times New Roman" w:hAnsi="Times New Roman" w:cs="Times New Roman"/>
          <w:sz w:val="24"/>
          <w:szCs w:val="24"/>
        </w:rPr>
        <w:t xml:space="preserve"> sees this as a problem for global law enforcement, the collaborative partnerships that exist between Taskforce Argos and its international counterparts indicates that a lack of clearly-defined sovereignty has in fact proven beneficial in the pursuit of </w:t>
      </w:r>
      <w:r w:rsidR="00F825FB">
        <w:rPr>
          <w:rFonts w:ascii="Times New Roman" w:hAnsi="Times New Roman" w:cs="Times New Roman"/>
          <w:sz w:val="24"/>
          <w:szCs w:val="24"/>
        </w:rPr>
        <w:t xml:space="preserve">online </w:t>
      </w:r>
      <w:r w:rsidR="00FB345C">
        <w:rPr>
          <w:rFonts w:ascii="Times New Roman" w:hAnsi="Times New Roman" w:cs="Times New Roman"/>
          <w:sz w:val="24"/>
          <w:szCs w:val="24"/>
        </w:rPr>
        <w:t xml:space="preserve">child exploitation </w:t>
      </w:r>
      <w:r w:rsidR="00F825FB">
        <w:rPr>
          <w:rFonts w:ascii="Times New Roman" w:hAnsi="Times New Roman" w:cs="Times New Roman"/>
          <w:sz w:val="24"/>
          <w:szCs w:val="24"/>
        </w:rPr>
        <w:t xml:space="preserve">networks. </w:t>
      </w:r>
      <w:r w:rsidR="003E584D">
        <w:rPr>
          <w:rFonts w:ascii="Times New Roman" w:hAnsi="Times New Roman" w:cs="Times New Roman"/>
          <w:sz w:val="24"/>
          <w:szCs w:val="24"/>
        </w:rPr>
        <w:t xml:space="preserve">Earlier investigations such as Operation </w:t>
      </w:r>
      <w:r w:rsidR="00EC1C1E">
        <w:rPr>
          <w:rFonts w:ascii="Times New Roman" w:hAnsi="Times New Roman" w:cs="Times New Roman"/>
          <w:sz w:val="24"/>
          <w:szCs w:val="24"/>
        </w:rPr>
        <w:t>Achilles</w:t>
      </w:r>
      <w:r w:rsidR="003E584D">
        <w:rPr>
          <w:rFonts w:ascii="Times New Roman" w:hAnsi="Times New Roman" w:cs="Times New Roman"/>
          <w:sz w:val="24"/>
          <w:szCs w:val="24"/>
        </w:rPr>
        <w:t xml:space="preserve"> and Operation </w:t>
      </w:r>
      <w:r w:rsidR="00EC1C1E">
        <w:rPr>
          <w:rFonts w:ascii="Times New Roman" w:hAnsi="Times New Roman" w:cs="Times New Roman"/>
          <w:sz w:val="24"/>
          <w:szCs w:val="24"/>
        </w:rPr>
        <w:t>Rhodes</w:t>
      </w:r>
      <w:r w:rsidR="003E584D">
        <w:rPr>
          <w:rFonts w:ascii="Times New Roman" w:hAnsi="Times New Roman" w:cs="Times New Roman"/>
          <w:sz w:val="24"/>
          <w:szCs w:val="24"/>
        </w:rPr>
        <w:t xml:space="preserve"> were predicated on a vague sense of jurisdictional authority in the sense that Taskforce Argos’s involvement </w:t>
      </w:r>
      <w:r w:rsidR="003E584D" w:rsidRPr="00A82112">
        <w:rPr>
          <w:rFonts w:ascii="Times New Roman" w:hAnsi="Times New Roman" w:cs="Times New Roman"/>
          <w:sz w:val="24"/>
          <w:szCs w:val="24"/>
        </w:rPr>
        <w:t>was triggered by the reasonable belief that offenders were operating within Queensland’s borders (</w:t>
      </w:r>
      <w:r w:rsidR="00A82112" w:rsidRPr="00A82112">
        <w:rPr>
          <w:rFonts w:ascii="Times New Roman" w:hAnsi="Times New Roman" w:cs="Times New Roman"/>
          <w:sz w:val="24"/>
          <w:szCs w:val="24"/>
        </w:rPr>
        <w:t>Munro-O’Brien, 2009</w:t>
      </w:r>
      <w:r w:rsidR="00A82112">
        <w:rPr>
          <w:rFonts w:ascii="Times New Roman" w:hAnsi="Times New Roman" w:cs="Times New Roman"/>
          <w:sz w:val="24"/>
          <w:szCs w:val="24"/>
        </w:rPr>
        <w:t>; Safi, 2016</w:t>
      </w:r>
      <w:r w:rsidR="003E584D" w:rsidRPr="00A82112">
        <w:rPr>
          <w:rFonts w:ascii="Times New Roman" w:hAnsi="Times New Roman" w:cs="Times New Roman"/>
          <w:sz w:val="24"/>
          <w:szCs w:val="24"/>
        </w:rPr>
        <w:t xml:space="preserve">). </w:t>
      </w:r>
      <w:r w:rsidR="00562F28" w:rsidRPr="00A82112">
        <w:rPr>
          <w:rFonts w:ascii="Times New Roman" w:hAnsi="Times New Roman" w:cs="Times New Roman"/>
          <w:sz w:val="24"/>
          <w:szCs w:val="24"/>
        </w:rPr>
        <w:t>Whilst the field of digital law is constantly evolving, the concept of personal jurisdiction</w:t>
      </w:r>
      <w:r w:rsidR="00562F28">
        <w:rPr>
          <w:rFonts w:ascii="Times New Roman" w:hAnsi="Times New Roman" w:cs="Times New Roman"/>
          <w:sz w:val="24"/>
          <w:szCs w:val="24"/>
        </w:rPr>
        <w:t xml:space="preserve"> on the </w:t>
      </w:r>
      <w:r w:rsidR="00FF4837">
        <w:rPr>
          <w:rFonts w:ascii="Times New Roman" w:hAnsi="Times New Roman" w:cs="Times New Roman"/>
          <w:sz w:val="24"/>
          <w:szCs w:val="24"/>
        </w:rPr>
        <w:t>I</w:t>
      </w:r>
      <w:r w:rsidR="00562F28">
        <w:rPr>
          <w:rFonts w:ascii="Times New Roman" w:hAnsi="Times New Roman" w:cs="Times New Roman"/>
          <w:sz w:val="24"/>
          <w:szCs w:val="24"/>
        </w:rPr>
        <w:t xml:space="preserve">nternet was firmly established by the High Court of Australia in </w:t>
      </w:r>
      <w:r w:rsidR="00562F28">
        <w:rPr>
          <w:rFonts w:ascii="Times New Roman" w:hAnsi="Times New Roman" w:cs="Times New Roman"/>
          <w:i/>
          <w:sz w:val="24"/>
          <w:szCs w:val="24"/>
        </w:rPr>
        <w:t xml:space="preserve">Dow Jones &amp; Co. v. </w:t>
      </w:r>
      <w:proofErr w:type="spellStart"/>
      <w:r w:rsidR="00562F28">
        <w:rPr>
          <w:rFonts w:ascii="Times New Roman" w:hAnsi="Times New Roman" w:cs="Times New Roman"/>
          <w:i/>
          <w:sz w:val="24"/>
          <w:szCs w:val="24"/>
        </w:rPr>
        <w:t>Gutnick</w:t>
      </w:r>
      <w:proofErr w:type="spellEnd"/>
      <w:r w:rsidR="00562F28">
        <w:rPr>
          <w:rFonts w:ascii="Times New Roman" w:hAnsi="Times New Roman" w:cs="Times New Roman"/>
          <w:i/>
          <w:sz w:val="24"/>
          <w:szCs w:val="24"/>
        </w:rPr>
        <w:t xml:space="preserve"> </w:t>
      </w:r>
      <w:r w:rsidR="00562F28">
        <w:rPr>
          <w:rFonts w:ascii="Times New Roman" w:hAnsi="Times New Roman" w:cs="Times New Roman"/>
          <w:sz w:val="24"/>
          <w:szCs w:val="24"/>
        </w:rPr>
        <w:t xml:space="preserve">in 2002. It was determined by the court in this case that U.S. organisation Dow Jones were subject to Australian defamation law arising from posts published on one of its websites, in spite of the </w:t>
      </w:r>
      <w:r w:rsidR="00562F28" w:rsidRPr="00C503B7">
        <w:rPr>
          <w:rFonts w:ascii="Times New Roman" w:hAnsi="Times New Roman" w:cs="Times New Roman"/>
          <w:sz w:val="24"/>
          <w:szCs w:val="24"/>
        </w:rPr>
        <w:lastRenderedPageBreak/>
        <w:t>fact that the post in question had been written in the U.S. and published on a U.S. based server (</w:t>
      </w:r>
      <w:r w:rsidR="00C503B7" w:rsidRPr="00C503B7">
        <w:rPr>
          <w:rFonts w:ascii="Times New Roman" w:hAnsi="Times New Roman" w:cs="Times New Roman"/>
          <w:sz w:val="24"/>
          <w:szCs w:val="24"/>
        </w:rPr>
        <w:t>Garnett, 2004</w:t>
      </w:r>
      <w:r w:rsidR="00562F28" w:rsidRPr="00C503B7">
        <w:rPr>
          <w:rFonts w:ascii="Times New Roman" w:hAnsi="Times New Roman" w:cs="Times New Roman"/>
          <w:sz w:val="24"/>
          <w:szCs w:val="24"/>
        </w:rPr>
        <w:t>). As a result of this case, it was established under Australian law that the location in which the</w:t>
      </w:r>
      <w:r w:rsidR="00562F28">
        <w:rPr>
          <w:rFonts w:ascii="Times New Roman" w:hAnsi="Times New Roman" w:cs="Times New Roman"/>
          <w:sz w:val="24"/>
          <w:szCs w:val="24"/>
        </w:rPr>
        <w:t xml:space="preserve"> offence caused harm could be considered a ‘personal jurisdiction’ and it was just as possible to pursue legal action in that venue; the verdict in </w:t>
      </w:r>
      <w:r w:rsidR="00562F28">
        <w:rPr>
          <w:rFonts w:ascii="Times New Roman" w:hAnsi="Times New Roman" w:cs="Times New Roman"/>
          <w:i/>
          <w:sz w:val="24"/>
          <w:szCs w:val="24"/>
        </w:rPr>
        <w:t xml:space="preserve">Dow Jones &amp; Co. v. </w:t>
      </w:r>
      <w:proofErr w:type="spellStart"/>
      <w:r w:rsidR="00562F28">
        <w:rPr>
          <w:rFonts w:ascii="Times New Roman" w:hAnsi="Times New Roman" w:cs="Times New Roman"/>
          <w:i/>
          <w:sz w:val="24"/>
          <w:szCs w:val="24"/>
        </w:rPr>
        <w:t>Gutnick</w:t>
      </w:r>
      <w:proofErr w:type="spellEnd"/>
      <w:r w:rsidR="00562F28">
        <w:rPr>
          <w:rFonts w:ascii="Times New Roman" w:hAnsi="Times New Roman" w:cs="Times New Roman"/>
          <w:i/>
          <w:sz w:val="24"/>
          <w:szCs w:val="24"/>
        </w:rPr>
        <w:t xml:space="preserve"> </w:t>
      </w:r>
      <w:r w:rsidR="00562F28">
        <w:rPr>
          <w:rFonts w:ascii="Times New Roman" w:hAnsi="Times New Roman" w:cs="Times New Roman"/>
          <w:sz w:val="24"/>
          <w:szCs w:val="24"/>
        </w:rPr>
        <w:t xml:space="preserve">led to a more ambiguous re-definition of jurisdiction that is to the benefit of Taskforce Argos when it comes to justifying its involvement in high-profile multinational investigations. </w:t>
      </w:r>
    </w:p>
    <w:p w14:paraId="249B888B" w14:textId="77777777" w:rsidR="003D222C" w:rsidRDefault="003D222C" w:rsidP="00BB2E86">
      <w:pPr>
        <w:spacing w:line="480" w:lineRule="auto"/>
        <w:jc w:val="both"/>
        <w:rPr>
          <w:rFonts w:ascii="Times New Roman" w:hAnsi="Times New Roman" w:cs="Times New Roman"/>
          <w:sz w:val="24"/>
          <w:szCs w:val="24"/>
        </w:rPr>
      </w:pPr>
    </w:p>
    <w:p w14:paraId="7DD2003A" w14:textId="77777777" w:rsidR="00DB0A84" w:rsidRDefault="00EC1C1E" w:rsidP="00BB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By the time Operation Artemis commenced in 2016, this </w:t>
      </w:r>
      <w:r w:rsidR="00EA7D4A">
        <w:rPr>
          <w:rFonts w:ascii="Times New Roman" w:hAnsi="Times New Roman" w:cs="Times New Roman"/>
          <w:sz w:val="24"/>
          <w:szCs w:val="24"/>
        </w:rPr>
        <w:t xml:space="preserve">pretext of legitimate jurisdictional authority </w:t>
      </w:r>
      <w:r w:rsidR="003D222C">
        <w:rPr>
          <w:rFonts w:ascii="Times New Roman" w:hAnsi="Times New Roman" w:cs="Times New Roman"/>
          <w:sz w:val="24"/>
          <w:szCs w:val="24"/>
        </w:rPr>
        <w:t xml:space="preserve">as established by </w:t>
      </w:r>
      <w:r w:rsidR="003D222C">
        <w:rPr>
          <w:rFonts w:ascii="Times New Roman" w:hAnsi="Times New Roman" w:cs="Times New Roman"/>
          <w:i/>
          <w:sz w:val="24"/>
          <w:szCs w:val="24"/>
        </w:rPr>
        <w:t xml:space="preserve">Dow Jones &amp; Co. v. </w:t>
      </w:r>
      <w:proofErr w:type="spellStart"/>
      <w:r w:rsidR="003D222C">
        <w:rPr>
          <w:rFonts w:ascii="Times New Roman" w:hAnsi="Times New Roman" w:cs="Times New Roman"/>
          <w:i/>
          <w:sz w:val="24"/>
          <w:szCs w:val="24"/>
        </w:rPr>
        <w:t>Gutnick</w:t>
      </w:r>
      <w:proofErr w:type="spellEnd"/>
      <w:r w:rsidR="003D222C">
        <w:rPr>
          <w:rFonts w:ascii="Times New Roman" w:hAnsi="Times New Roman" w:cs="Times New Roman"/>
          <w:i/>
          <w:sz w:val="24"/>
          <w:szCs w:val="24"/>
        </w:rPr>
        <w:t xml:space="preserve"> </w:t>
      </w:r>
      <w:r w:rsidR="00EA7D4A">
        <w:rPr>
          <w:rFonts w:ascii="Times New Roman" w:hAnsi="Times New Roman" w:cs="Times New Roman"/>
          <w:sz w:val="24"/>
          <w:szCs w:val="24"/>
        </w:rPr>
        <w:t>had</w:t>
      </w:r>
      <w:r w:rsidR="00AE5B9E">
        <w:rPr>
          <w:rFonts w:ascii="Times New Roman" w:hAnsi="Times New Roman" w:cs="Times New Roman"/>
          <w:sz w:val="24"/>
          <w:szCs w:val="24"/>
        </w:rPr>
        <w:t xml:space="preserve"> been all but abandoned in order to focus on identifying and shutting down criminal networks regardless of the location of offenders or victims.</w:t>
      </w:r>
      <w:r w:rsidR="00EA7D4A">
        <w:rPr>
          <w:rFonts w:ascii="Times New Roman" w:hAnsi="Times New Roman" w:cs="Times New Roman"/>
          <w:sz w:val="24"/>
          <w:szCs w:val="24"/>
        </w:rPr>
        <w:t xml:space="preserve"> </w:t>
      </w:r>
      <w:r w:rsidR="00C369A4">
        <w:rPr>
          <w:rFonts w:ascii="Times New Roman" w:hAnsi="Times New Roman" w:cs="Times New Roman"/>
          <w:sz w:val="24"/>
          <w:szCs w:val="24"/>
        </w:rPr>
        <w:t xml:space="preserve">As noted, the ability to act </w:t>
      </w:r>
      <w:r w:rsidR="000126C5">
        <w:rPr>
          <w:rFonts w:ascii="Times New Roman" w:hAnsi="Times New Roman" w:cs="Times New Roman"/>
          <w:sz w:val="24"/>
          <w:szCs w:val="24"/>
        </w:rPr>
        <w:t>across jurisdictional borders</w:t>
      </w:r>
      <w:r w:rsidR="00C369A4">
        <w:rPr>
          <w:rFonts w:ascii="Times New Roman" w:hAnsi="Times New Roman" w:cs="Times New Roman"/>
          <w:sz w:val="24"/>
          <w:szCs w:val="24"/>
        </w:rPr>
        <w:t xml:space="preserve"> is </w:t>
      </w:r>
      <w:r w:rsidR="000126C5">
        <w:rPr>
          <w:rFonts w:ascii="Times New Roman" w:hAnsi="Times New Roman" w:cs="Times New Roman"/>
          <w:sz w:val="24"/>
          <w:szCs w:val="24"/>
        </w:rPr>
        <w:t>given to Queensland police</w:t>
      </w:r>
      <w:r w:rsidR="00C369A4">
        <w:rPr>
          <w:rFonts w:ascii="Times New Roman" w:hAnsi="Times New Roman" w:cs="Times New Roman"/>
          <w:sz w:val="24"/>
          <w:szCs w:val="24"/>
        </w:rPr>
        <w:t xml:space="preserve"> </w:t>
      </w:r>
      <w:r w:rsidR="00296B36">
        <w:rPr>
          <w:rFonts w:ascii="Times New Roman" w:hAnsi="Times New Roman" w:cs="Times New Roman"/>
          <w:sz w:val="24"/>
          <w:szCs w:val="24"/>
        </w:rPr>
        <w:t>under the provisions governing</w:t>
      </w:r>
      <w:r w:rsidR="00C369A4">
        <w:rPr>
          <w:rFonts w:ascii="Times New Roman" w:hAnsi="Times New Roman" w:cs="Times New Roman"/>
          <w:sz w:val="24"/>
          <w:szCs w:val="24"/>
        </w:rPr>
        <w:t xml:space="preserve"> controlled operations </w:t>
      </w:r>
      <w:r w:rsidR="00296B36">
        <w:rPr>
          <w:rFonts w:ascii="Times New Roman" w:hAnsi="Times New Roman" w:cs="Times New Roman"/>
          <w:sz w:val="24"/>
          <w:szCs w:val="24"/>
        </w:rPr>
        <w:t>in</w:t>
      </w:r>
      <w:r w:rsidR="00C369A4">
        <w:rPr>
          <w:rFonts w:ascii="Times New Roman" w:hAnsi="Times New Roman" w:cs="Times New Roman"/>
          <w:sz w:val="24"/>
          <w:szCs w:val="24"/>
        </w:rPr>
        <w:t xml:space="preserve"> </w:t>
      </w:r>
      <w:r w:rsidR="000126C5">
        <w:rPr>
          <w:rFonts w:ascii="Times New Roman" w:hAnsi="Times New Roman" w:cs="Times New Roman"/>
          <w:sz w:val="24"/>
          <w:szCs w:val="24"/>
        </w:rPr>
        <w:t>the</w:t>
      </w:r>
      <w:r w:rsidR="00C369A4">
        <w:rPr>
          <w:rFonts w:ascii="Times New Roman" w:hAnsi="Times New Roman" w:cs="Times New Roman"/>
          <w:sz w:val="24"/>
          <w:szCs w:val="24"/>
        </w:rPr>
        <w:t xml:space="preserve"> </w:t>
      </w:r>
      <w:r w:rsidR="00C369A4">
        <w:rPr>
          <w:rFonts w:ascii="Times New Roman" w:hAnsi="Times New Roman" w:cs="Times New Roman"/>
          <w:i/>
          <w:sz w:val="24"/>
          <w:szCs w:val="24"/>
        </w:rPr>
        <w:t>Police Power</w:t>
      </w:r>
      <w:r w:rsidR="00296B36">
        <w:rPr>
          <w:rFonts w:ascii="Times New Roman" w:hAnsi="Times New Roman" w:cs="Times New Roman"/>
          <w:i/>
          <w:sz w:val="24"/>
          <w:szCs w:val="24"/>
        </w:rPr>
        <w:t>s and Responsibilities Act 2000</w:t>
      </w:r>
      <w:r w:rsidR="00D43357">
        <w:rPr>
          <w:rFonts w:ascii="Times New Roman" w:hAnsi="Times New Roman" w:cs="Times New Roman"/>
          <w:sz w:val="24"/>
          <w:szCs w:val="24"/>
        </w:rPr>
        <w:t xml:space="preserve">; there is no condition in this act that officers must reasonably believe an offence is being committed or will be committed in Queensland, giving specialist teams like Taskforce Argos the authority to act outside of its jurisdiction in a loosely-defined range of situations. Providing its expertise to assist the investigations of international partner agencies is one of the circumstances in which extra-jurisdictional </w:t>
      </w:r>
      <w:r w:rsidR="00D43357" w:rsidRPr="009F7868">
        <w:rPr>
          <w:rFonts w:ascii="Times New Roman" w:hAnsi="Times New Roman" w:cs="Times New Roman"/>
          <w:sz w:val="24"/>
          <w:szCs w:val="24"/>
        </w:rPr>
        <w:t xml:space="preserve">actions carried out by Taskforce Argos have been routinely approved by Queensland authorities, particularly in the period since the unit achieved global acclaim for its </w:t>
      </w:r>
      <w:r w:rsidR="006F12B9" w:rsidRPr="009F7868">
        <w:rPr>
          <w:rFonts w:ascii="Times New Roman" w:hAnsi="Times New Roman" w:cs="Times New Roman"/>
          <w:sz w:val="24"/>
          <w:szCs w:val="24"/>
        </w:rPr>
        <w:t>successes in</w:t>
      </w:r>
      <w:r w:rsidR="00D43357" w:rsidRPr="009F7868">
        <w:rPr>
          <w:rFonts w:ascii="Times New Roman" w:hAnsi="Times New Roman" w:cs="Times New Roman"/>
          <w:sz w:val="24"/>
          <w:szCs w:val="24"/>
        </w:rPr>
        <w:t xml:space="preserve"> Operation Achilles (</w:t>
      </w:r>
      <w:r w:rsidR="009F7868" w:rsidRPr="009F7868">
        <w:rPr>
          <w:rFonts w:ascii="Times New Roman" w:hAnsi="Times New Roman" w:cs="Times New Roman"/>
          <w:sz w:val="24"/>
          <w:szCs w:val="24"/>
        </w:rPr>
        <w:t>Bowles, 2014</w:t>
      </w:r>
      <w:r w:rsidR="00D43357" w:rsidRPr="009F7868">
        <w:rPr>
          <w:rFonts w:ascii="Times New Roman" w:hAnsi="Times New Roman" w:cs="Times New Roman"/>
          <w:sz w:val="24"/>
          <w:szCs w:val="24"/>
        </w:rPr>
        <w:t xml:space="preserve">). </w:t>
      </w:r>
      <w:r w:rsidR="006F12B9" w:rsidRPr="009F7868">
        <w:rPr>
          <w:rFonts w:ascii="Times New Roman" w:hAnsi="Times New Roman" w:cs="Times New Roman"/>
          <w:sz w:val="24"/>
          <w:szCs w:val="24"/>
        </w:rPr>
        <w:t>A grey area does exist, nevertheless, in terms of whether investigations like</w:t>
      </w:r>
      <w:r w:rsidR="006F12B9">
        <w:rPr>
          <w:rFonts w:ascii="Times New Roman" w:hAnsi="Times New Roman" w:cs="Times New Roman"/>
          <w:sz w:val="24"/>
          <w:szCs w:val="24"/>
        </w:rPr>
        <w:t xml:space="preserve"> Operation Rhodes and Operation Artemis should be considered a collaborative partnership or a case of jurisdictional forum shopping by internation</w:t>
      </w:r>
      <w:r w:rsidR="00A10C4C">
        <w:rPr>
          <w:rFonts w:ascii="Times New Roman" w:hAnsi="Times New Roman" w:cs="Times New Roman"/>
          <w:sz w:val="24"/>
          <w:szCs w:val="24"/>
        </w:rPr>
        <w:t xml:space="preserve">al law enforcement agencies. It appears that there was little pretext for the involvement of Taskforce Argos in the initial investigation into the Giftbox Exchange and Child’s Play </w:t>
      </w:r>
      <w:r w:rsidR="004A4421">
        <w:rPr>
          <w:rFonts w:ascii="Times New Roman" w:hAnsi="Times New Roman" w:cs="Times New Roman"/>
          <w:sz w:val="24"/>
          <w:szCs w:val="24"/>
        </w:rPr>
        <w:t>D</w:t>
      </w:r>
      <w:r w:rsidR="00A10C4C">
        <w:rPr>
          <w:rFonts w:ascii="Times New Roman" w:hAnsi="Times New Roman" w:cs="Times New Roman"/>
          <w:sz w:val="24"/>
          <w:szCs w:val="24"/>
        </w:rPr>
        <w:t xml:space="preserve">ark </w:t>
      </w:r>
      <w:r w:rsidR="004A4421">
        <w:rPr>
          <w:rFonts w:ascii="Times New Roman" w:hAnsi="Times New Roman" w:cs="Times New Roman"/>
          <w:sz w:val="24"/>
          <w:szCs w:val="24"/>
        </w:rPr>
        <w:t>W</w:t>
      </w:r>
      <w:r w:rsidR="00A10C4C">
        <w:rPr>
          <w:rFonts w:ascii="Times New Roman" w:hAnsi="Times New Roman" w:cs="Times New Roman"/>
          <w:sz w:val="24"/>
          <w:szCs w:val="24"/>
        </w:rPr>
        <w:t xml:space="preserve">eb forums. Indeed, officers from Taskforce Argos originally assumed the identity of a moderator on the Giftbox Exchange in May 2016 after </w:t>
      </w:r>
      <w:r w:rsidR="00A10C4C">
        <w:rPr>
          <w:rFonts w:ascii="Times New Roman" w:hAnsi="Times New Roman" w:cs="Times New Roman"/>
          <w:sz w:val="24"/>
          <w:szCs w:val="24"/>
        </w:rPr>
        <w:lastRenderedPageBreak/>
        <w:t xml:space="preserve">being supplied their log-in details by a European policing agency that had arrested them on charges entirely unrelated to offences being conducted in Queensland; in the same manner, the security details for Child’s Play supplied to U.S. law enforcement by Faulkner several months later were also supplied to Taskforce Argos with the explicit </w:t>
      </w:r>
      <w:r w:rsidR="00A10C4C" w:rsidRPr="004A7728">
        <w:rPr>
          <w:rFonts w:ascii="Times New Roman" w:hAnsi="Times New Roman" w:cs="Times New Roman"/>
          <w:sz w:val="24"/>
          <w:szCs w:val="24"/>
        </w:rPr>
        <w:t xml:space="preserve">understanding that they would engage in a covert infiltration of the forum using Faulkner’s </w:t>
      </w:r>
      <w:proofErr w:type="spellStart"/>
      <w:r w:rsidR="00A10C4C" w:rsidRPr="004A7728">
        <w:rPr>
          <w:rFonts w:ascii="Times New Roman" w:hAnsi="Times New Roman" w:cs="Times New Roman"/>
          <w:sz w:val="24"/>
          <w:szCs w:val="24"/>
        </w:rPr>
        <w:t>WarHead</w:t>
      </w:r>
      <w:proofErr w:type="spellEnd"/>
      <w:r w:rsidR="00A10C4C" w:rsidRPr="004A7728">
        <w:rPr>
          <w:rFonts w:ascii="Times New Roman" w:hAnsi="Times New Roman" w:cs="Times New Roman"/>
          <w:sz w:val="24"/>
          <w:szCs w:val="24"/>
        </w:rPr>
        <w:t xml:space="preserve"> identity (</w:t>
      </w:r>
      <w:proofErr w:type="spellStart"/>
      <w:r w:rsidR="004A7728" w:rsidRPr="004A7728">
        <w:rPr>
          <w:rFonts w:ascii="Times New Roman" w:hAnsi="Times New Roman" w:cs="Times New Roman"/>
          <w:sz w:val="24"/>
          <w:szCs w:val="24"/>
        </w:rPr>
        <w:t>Hoydal</w:t>
      </w:r>
      <w:proofErr w:type="spellEnd"/>
      <w:r w:rsidR="004A7728" w:rsidRPr="004A7728">
        <w:rPr>
          <w:rFonts w:ascii="Times New Roman" w:hAnsi="Times New Roman" w:cs="Times New Roman"/>
          <w:sz w:val="24"/>
          <w:szCs w:val="24"/>
        </w:rPr>
        <w:t xml:space="preserve"> et al, 2017</w:t>
      </w:r>
      <w:r w:rsidR="00A10C4C" w:rsidRPr="004A7728">
        <w:rPr>
          <w:rFonts w:ascii="Times New Roman" w:hAnsi="Times New Roman" w:cs="Times New Roman"/>
          <w:sz w:val="24"/>
          <w:szCs w:val="24"/>
        </w:rPr>
        <w:t>).</w:t>
      </w:r>
      <w:r w:rsidR="00A10C4C">
        <w:rPr>
          <w:rFonts w:ascii="Times New Roman" w:hAnsi="Times New Roman" w:cs="Times New Roman"/>
          <w:sz w:val="24"/>
          <w:szCs w:val="24"/>
        </w:rPr>
        <w:t xml:space="preserve"> </w:t>
      </w:r>
    </w:p>
    <w:p w14:paraId="7C5FB910" w14:textId="77777777" w:rsidR="00DB0A84" w:rsidRDefault="00DB0A84" w:rsidP="00BB2E86">
      <w:pPr>
        <w:spacing w:line="480" w:lineRule="auto"/>
        <w:jc w:val="both"/>
        <w:rPr>
          <w:rFonts w:ascii="Times New Roman" w:hAnsi="Times New Roman" w:cs="Times New Roman"/>
          <w:sz w:val="24"/>
          <w:szCs w:val="24"/>
        </w:rPr>
      </w:pPr>
    </w:p>
    <w:p w14:paraId="7F4B8EB9" w14:textId="77777777" w:rsidR="008D4837" w:rsidRDefault="00A10C4C" w:rsidP="00BB2E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clear that this type of covert operation was not passed over to the Queensland police solely due to its much-touted expertise in the field: it appears that Taskforce Argos has been singled-out for involvement in investigations of this nature largely due to the fact that it is legally able to engage in a broader range of illegal activity during controlled operations than is </w:t>
      </w:r>
      <w:r w:rsidR="00DB0A84">
        <w:rPr>
          <w:rFonts w:ascii="Times New Roman" w:hAnsi="Times New Roman" w:cs="Times New Roman"/>
          <w:sz w:val="24"/>
          <w:szCs w:val="24"/>
        </w:rPr>
        <w:t xml:space="preserve">allowed in other jurisdictions. To this extent, it seems that the global partners of Taskforce Argos have engaged in a process of jurisdictional forum shopping in which the primary venue for a covert operation is purposefully selected in order to maximise the ability of investigating officers to use tactics that would </w:t>
      </w:r>
      <w:r w:rsidR="00DB0A84" w:rsidRPr="0050697B">
        <w:rPr>
          <w:rFonts w:ascii="Times New Roman" w:hAnsi="Times New Roman" w:cs="Times New Roman"/>
          <w:sz w:val="24"/>
          <w:szCs w:val="24"/>
        </w:rPr>
        <w:t>otherwise be considered illegal in order to maintain cover and gather evidence against suspected offenders (</w:t>
      </w:r>
      <w:r w:rsidR="0050697B" w:rsidRPr="0050697B">
        <w:rPr>
          <w:rFonts w:ascii="Times New Roman" w:hAnsi="Times New Roman" w:cs="Times New Roman"/>
          <w:sz w:val="24"/>
          <w:szCs w:val="24"/>
        </w:rPr>
        <w:t>Uchida et al, 1988</w:t>
      </w:r>
      <w:r w:rsidR="00DB0A84" w:rsidRPr="0050697B">
        <w:rPr>
          <w:rFonts w:ascii="Times New Roman" w:hAnsi="Times New Roman" w:cs="Times New Roman"/>
          <w:sz w:val="24"/>
          <w:szCs w:val="24"/>
        </w:rPr>
        <w:t>). Out-sourcing such operations to partners like Taskforce Argos serves as a work-around of</w:t>
      </w:r>
      <w:r w:rsidR="00DB0A84">
        <w:rPr>
          <w:rFonts w:ascii="Times New Roman" w:hAnsi="Times New Roman" w:cs="Times New Roman"/>
          <w:sz w:val="24"/>
          <w:szCs w:val="24"/>
        </w:rPr>
        <w:t xml:space="preserve"> sorts, with international policing agencies benefiting from the looser restrictions placed on its partners by using evidence gathered by Taskforce Argos to build a case; had this evidence been obtained in the same manner by one of Taskforce Argos’s partners, it is likely that it would have been considered inadmissible as the methods used in the police investigation would be considered unlawful under the restrictions applied in the jurisdiction under which it ordinarily operates. </w:t>
      </w:r>
    </w:p>
    <w:p w14:paraId="10AF4F6A" w14:textId="77777777" w:rsidR="00A72E32" w:rsidRDefault="00A72E32" w:rsidP="00BB2E86">
      <w:pPr>
        <w:spacing w:line="480" w:lineRule="auto"/>
        <w:jc w:val="both"/>
        <w:rPr>
          <w:rFonts w:ascii="Times New Roman" w:hAnsi="Times New Roman" w:cs="Times New Roman"/>
          <w:sz w:val="24"/>
          <w:szCs w:val="24"/>
        </w:rPr>
      </w:pPr>
    </w:p>
    <w:p w14:paraId="308640E4" w14:textId="77777777" w:rsidR="00A72E32" w:rsidRDefault="00A72E32" w:rsidP="001A2D41">
      <w:pPr>
        <w:pStyle w:val="Heading2"/>
      </w:pPr>
      <w:r>
        <w:t>Good faith provisions and the use of questionably-obtained evidence</w:t>
      </w:r>
    </w:p>
    <w:p w14:paraId="29744B30" w14:textId="77777777" w:rsidR="00A72E32" w:rsidRDefault="00A72E32" w:rsidP="00A72E32"/>
    <w:p w14:paraId="6D753A8A" w14:textId="77777777" w:rsidR="00A72E32" w:rsidRDefault="0056091A" w:rsidP="00A72E3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spite of the fact that intelligence gathered by Taskforce Argos by use of its covert tactics may be tarnished from the perspective of other jurisdictions, ‘good faith’ principles can be applied that allow for the evidence to be </w:t>
      </w:r>
      <w:r w:rsidR="00E620F8">
        <w:rPr>
          <w:rFonts w:ascii="Times New Roman" w:hAnsi="Times New Roman" w:cs="Times New Roman"/>
          <w:sz w:val="24"/>
          <w:szCs w:val="24"/>
        </w:rPr>
        <w:t xml:space="preserve">used by international partners. Whilst it is generally difficult to ascertain intent, it is an option available to the court to consider the motivations of a police officer’s actions in determining </w:t>
      </w:r>
      <w:r w:rsidR="00E620F8" w:rsidRPr="00273F74">
        <w:rPr>
          <w:rFonts w:ascii="Times New Roman" w:hAnsi="Times New Roman" w:cs="Times New Roman"/>
          <w:sz w:val="24"/>
          <w:szCs w:val="24"/>
        </w:rPr>
        <w:t>whether evidence obtained by questionable means can be considered admissible in a criminal trial (</w:t>
      </w:r>
      <w:r w:rsidR="000A0A85">
        <w:rPr>
          <w:rFonts w:ascii="Times New Roman" w:hAnsi="Times New Roman" w:cs="Times New Roman"/>
          <w:sz w:val="24"/>
          <w:szCs w:val="24"/>
        </w:rPr>
        <w:t>Uchida et al, 1988</w:t>
      </w:r>
      <w:r w:rsidR="00E620F8" w:rsidRPr="00273F74">
        <w:rPr>
          <w:rFonts w:ascii="Times New Roman" w:hAnsi="Times New Roman" w:cs="Times New Roman"/>
          <w:sz w:val="24"/>
          <w:szCs w:val="24"/>
        </w:rPr>
        <w:t xml:space="preserve">). </w:t>
      </w:r>
      <w:r w:rsidR="003E1D3D" w:rsidRPr="00273F74">
        <w:rPr>
          <w:rFonts w:ascii="Times New Roman" w:hAnsi="Times New Roman" w:cs="Times New Roman"/>
          <w:sz w:val="24"/>
          <w:szCs w:val="24"/>
        </w:rPr>
        <w:t>In cases relying on the application of a good faith principle, a variation of the reasonable</w:t>
      </w:r>
      <w:r w:rsidR="003E1D3D">
        <w:rPr>
          <w:rFonts w:ascii="Times New Roman" w:hAnsi="Times New Roman" w:cs="Times New Roman"/>
          <w:sz w:val="24"/>
          <w:szCs w:val="24"/>
        </w:rPr>
        <w:t xml:space="preserve"> person test applie</w:t>
      </w:r>
      <w:r w:rsidR="00EB7FE8">
        <w:rPr>
          <w:rFonts w:ascii="Times New Roman" w:hAnsi="Times New Roman" w:cs="Times New Roman"/>
          <w:sz w:val="24"/>
          <w:szCs w:val="24"/>
        </w:rPr>
        <w:t xml:space="preserve">s in which an officer must prove that “a reasonable officer possessing the same </w:t>
      </w:r>
      <w:r w:rsidR="00EB7FE8" w:rsidRPr="000A0A85">
        <w:rPr>
          <w:rFonts w:ascii="Times New Roman" w:hAnsi="Times New Roman" w:cs="Times New Roman"/>
          <w:sz w:val="24"/>
          <w:szCs w:val="24"/>
        </w:rPr>
        <w:t>information as the arresting officer would believe his or her conduct was lawful” (</w:t>
      </w:r>
      <w:proofErr w:type="spellStart"/>
      <w:r w:rsidR="000A0A85" w:rsidRPr="000A0A85">
        <w:rPr>
          <w:rFonts w:ascii="Times New Roman" w:hAnsi="Times New Roman" w:cs="Times New Roman"/>
          <w:sz w:val="24"/>
          <w:szCs w:val="24"/>
        </w:rPr>
        <w:t>Lopuszynski</w:t>
      </w:r>
      <w:proofErr w:type="spellEnd"/>
      <w:r w:rsidR="000A0A85" w:rsidRPr="000A0A85">
        <w:rPr>
          <w:rFonts w:ascii="Times New Roman" w:hAnsi="Times New Roman" w:cs="Times New Roman"/>
          <w:sz w:val="24"/>
          <w:szCs w:val="24"/>
        </w:rPr>
        <w:t>, 2004, p. 1360</w:t>
      </w:r>
      <w:r w:rsidR="00EB7FE8" w:rsidRPr="000A0A85">
        <w:rPr>
          <w:rFonts w:ascii="Times New Roman" w:hAnsi="Times New Roman" w:cs="Times New Roman"/>
          <w:sz w:val="24"/>
          <w:szCs w:val="24"/>
        </w:rPr>
        <w:t>). An argument could be made that officers using evidence supplied by Taskforce Argos could</w:t>
      </w:r>
      <w:r w:rsidR="00EB7FE8">
        <w:rPr>
          <w:rFonts w:ascii="Times New Roman" w:hAnsi="Times New Roman" w:cs="Times New Roman"/>
          <w:sz w:val="24"/>
          <w:szCs w:val="24"/>
        </w:rPr>
        <w:t xml:space="preserve"> be considered to act in good faith given that </w:t>
      </w:r>
      <w:r w:rsidR="00372CFF">
        <w:rPr>
          <w:rFonts w:ascii="Times New Roman" w:hAnsi="Times New Roman" w:cs="Times New Roman"/>
          <w:sz w:val="24"/>
          <w:szCs w:val="24"/>
        </w:rPr>
        <w:t xml:space="preserve">the tactics used to obtain the evidence were sanctioned under the laws of the jurisdiction in which the covert operation was carried out. </w:t>
      </w:r>
      <w:r w:rsidR="007B4053">
        <w:rPr>
          <w:rFonts w:ascii="Times New Roman" w:hAnsi="Times New Roman" w:cs="Times New Roman"/>
          <w:sz w:val="24"/>
          <w:szCs w:val="24"/>
        </w:rPr>
        <w:t xml:space="preserve">Any intelligence passed on to partner agencies </w:t>
      </w:r>
      <w:r w:rsidR="00965AA8">
        <w:rPr>
          <w:rFonts w:ascii="Times New Roman" w:hAnsi="Times New Roman" w:cs="Times New Roman"/>
          <w:sz w:val="24"/>
          <w:szCs w:val="24"/>
        </w:rPr>
        <w:t xml:space="preserve">by Taskforce Argos </w:t>
      </w:r>
      <w:r w:rsidR="007B4053">
        <w:rPr>
          <w:rFonts w:ascii="Times New Roman" w:hAnsi="Times New Roman" w:cs="Times New Roman"/>
          <w:sz w:val="24"/>
          <w:szCs w:val="24"/>
        </w:rPr>
        <w:t xml:space="preserve">was obtained in a lawful manner and, as such, </w:t>
      </w:r>
      <w:r w:rsidR="00965AA8">
        <w:rPr>
          <w:rFonts w:ascii="Times New Roman" w:hAnsi="Times New Roman" w:cs="Times New Roman"/>
          <w:sz w:val="24"/>
          <w:szCs w:val="24"/>
        </w:rPr>
        <w:t xml:space="preserve">officers using this information to build a case could argue that they are acting in trust with their international counterparts; it could also be argued that, no matter how this intelligence was obtained, the good faith principle requires an officer to act if </w:t>
      </w:r>
      <w:r w:rsidR="00FE0065">
        <w:rPr>
          <w:rFonts w:ascii="Times New Roman" w:hAnsi="Times New Roman" w:cs="Times New Roman"/>
          <w:sz w:val="24"/>
          <w:szCs w:val="24"/>
        </w:rPr>
        <w:t xml:space="preserve">the exclusion of such evidence “serves only to protect those upon whose person or premises something incriminating has been found” (Fennelly, 1991, p. 1087). </w:t>
      </w:r>
      <w:r w:rsidR="00F50599">
        <w:rPr>
          <w:rFonts w:ascii="Times New Roman" w:hAnsi="Times New Roman" w:cs="Times New Roman"/>
          <w:sz w:val="24"/>
          <w:szCs w:val="24"/>
        </w:rPr>
        <w:t xml:space="preserve">If it is determined that not using the kind of intelligence supplied by Taskforce Argos would lead to a child being at increased of sexual abuse, a court may find that an officer acted in good faith that their actions were justified and allow for the inclusion of evidence that would be considered inadmissible in any other context. </w:t>
      </w:r>
    </w:p>
    <w:p w14:paraId="4553B2A0" w14:textId="77777777" w:rsidR="00B932E6" w:rsidRDefault="00B932E6" w:rsidP="00A72E32">
      <w:pPr>
        <w:spacing w:line="480" w:lineRule="auto"/>
        <w:jc w:val="both"/>
        <w:rPr>
          <w:rFonts w:ascii="Times New Roman" w:hAnsi="Times New Roman" w:cs="Times New Roman"/>
          <w:sz w:val="24"/>
          <w:szCs w:val="24"/>
        </w:rPr>
      </w:pPr>
    </w:p>
    <w:p w14:paraId="36F86C95" w14:textId="77777777" w:rsidR="00587286" w:rsidRDefault="00CF50E7" w:rsidP="00A72E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little doubt that a claim for acting in good faith could be applied in situations wherein police used the intelligence of international partners to successful bring charges against a child </w:t>
      </w:r>
      <w:r>
        <w:rPr>
          <w:rFonts w:ascii="Times New Roman" w:hAnsi="Times New Roman" w:cs="Times New Roman"/>
          <w:sz w:val="24"/>
          <w:szCs w:val="24"/>
        </w:rPr>
        <w:lastRenderedPageBreak/>
        <w:t xml:space="preserve">sexual offender. </w:t>
      </w:r>
      <w:r w:rsidR="001D0EA9">
        <w:rPr>
          <w:rFonts w:ascii="Times New Roman" w:hAnsi="Times New Roman" w:cs="Times New Roman"/>
          <w:sz w:val="24"/>
          <w:szCs w:val="24"/>
        </w:rPr>
        <w:t xml:space="preserve">It is reasonable to assume that, should a subsequent raid or surveillance produce further evidence of offending, a court would not question the means by which a law enforcement agency was originally able to identify a suspect. </w:t>
      </w:r>
      <w:r>
        <w:rPr>
          <w:rFonts w:ascii="Times New Roman" w:hAnsi="Times New Roman" w:cs="Times New Roman"/>
          <w:sz w:val="24"/>
          <w:szCs w:val="24"/>
        </w:rPr>
        <w:t xml:space="preserve">That said, </w:t>
      </w:r>
      <w:r w:rsidR="00C85937">
        <w:rPr>
          <w:rFonts w:ascii="Times New Roman" w:hAnsi="Times New Roman" w:cs="Times New Roman"/>
          <w:sz w:val="24"/>
          <w:szCs w:val="24"/>
        </w:rPr>
        <w:t xml:space="preserve">the application of </w:t>
      </w:r>
      <w:r w:rsidR="00C83561">
        <w:rPr>
          <w:rFonts w:ascii="Times New Roman" w:hAnsi="Times New Roman" w:cs="Times New Roman"/>
          <w:sz w:val="24"/>
          <w:szCs w:val="24"/>
        </w:rPr>
        <w:t>good faith</w:t>
      </w:r>
      <w:r w:rsidR="00C85937">
        <w:rPr>
          <w:rFonts w:ascii="Times New Roman" w:hAnsi="Times New Roman" w:cs="Times New Roman"/>
          <w:sz w:val="24"/>
          <w:szCs w:val="24"/>
        </w:rPr>
        <w:t xml:space="preserve"> </w:t>
      </w:r>
      <w:r w:rsidR="00C85937" w:rsidRPr="00F10BCE">
        <w:rPr>
          <w:rFonts w:ascii="Times New Roman" w:hAnsi="Times New Roman" w:cs="Times New Roman"/>
          <w:sz w:val="24"/>
          <w:szCs w:val="24"/>
        </w:rPr>
        <w:t xml:space="preserve">becomes more ambiguous when it is considered in the context of cross-jurisdictional cooperation between Taskforce Argos and its international partners. </w:t>
      </w:r>
      <w:r w:rsidR="00C83561" w:rsidRPr="00F10BCE">
        <w:rPr>
          <w:rFonts w:ascii="Times New Roman" w:hAnsi="Times New Roman" w:cs="Times New Roman"/>
          <w:sz w:val="24"/>
          <w:szCs w:val="24"/>
        </w:rPr>
        <w:t>As noted, good faith is typically predicated on an arresting officer’s genuine belief “that his or her conduct was lawful” (</w:t>
      </w:r>
      <w:proofErr w:type="spellStart"/>
      <w:r w:rsidR="00F10BCE" w:rsidRPr="00F10BCE">
        <w:rPr>
          <w:rFonts w:ascii="Times New Roman" w:hAnsi="Times New Roman" w:cs="Times New Roman"/>
          <w:sz w:val="24"/>
          <w:szCs w:val="24"/>
        </w:rPr>
        <w:t>Lopuszynski</w:t>
      </w:r>
      <w:proofErr w:type="spellEnd"/>
      <w:r w:rsidR="00F10BCE" w:rsidRPr="00F10BCE">
        <w:rPr>
          <w:rFonts w:ascii="Times New Roman" w:hAnsi="Times New Roman" w:cs="Times New Roman"/>
          <w:sz w:val="24"/>
          <w:szCs w:val="24"/>
        </w:rPr>
        <w:t>, 2004, p. 1360</w:t>
      </w:r>
      <w:r w:rsidR="00C83561" w:rsidRPr="00F10BCE">
        <w:rPr>
          <w:rFonts w:ascii="Times New Roman" w:hAnsi="Times New Roman" w:cs="Times New Roman"/>
          <w:sz w:val="24"/>
          <w:szCs w:val="24"/>
        </w:rPr>
        <w:t>); what remains in doubt is the specific definition of lawful, and under which jurisdictional authority lawfulness</w:t>
      </w:r>
      <w:r w:rsidR="00C83561">
        <w:rPr>
          <w:rFonts w:ascii="Times New Roman" w:hAnsi="Times New Roman" w:cs="Times New Roman"/>
          <w:sz w:val="24"/>
          <w:szCs w:val="24"/>
        </w:rPr>
        <w:t xml:space="preserve"> is determined. </w:t>
      </w:r>
      <w:r w:rsidR="00F96165">
        <w:rPr>
          <w:rFonts w:ascii="Times New Roman" w:hAnsi="Times New Roman" w:cs="Times New Roman"/>
          <w:sz w:val="24"/>
          <w:szCs w:val="24"/>
        </w:rPr>
        <w:t xml:space="preserve">In the case of Operation Artemis, the log-in details of both Faulkner and an unidentified moderator of the Giftbox Exchange were supplied to Taskforce Argos by multiple international policing agencies with the clear </w:t>
      </w:r>
      <w:r w:rsidR="00F96165" w:rsidRPr="00F10BCE">
        <w:rPr>
          <w:rFonts w:ascii="Times New Roman" w:hAnsi="Times New Roman" w:cs="Times New Roman"/>
          <w:sz w:val="24"/>
          <w:szCs w:val="24"/>
        </w:rPr>
        <w:t>understanding that the Queensland-based unit would conduct a covert infiltration using tactics that were not legally available to the agencies that were originally in receipt of the information (</w:t>
      </w:r>
      <w:proofErr w:type="spellStart"/>
      <w:r w:rsidR="00F10BCE" w:rsidRPr="00F10BCE">
        <w:rPr>
          <w:rFonts w:ascii="Times New Roman" w:hAnsi="Times New Roman" w:cs="Times New Roman"/>
          <w:sz w:val="24"/>
          <w:szCs w:val="24"/>
        </w:rPr>
        <w:t>Hoydal</w:t>
      </w:r>
      <w:proofErr w:type="spellEnd"/>
      <w:r w:rsidR="00F10BCE" w:rsidRPr="00F10BCE">
        <w:rPr>
          <w:rFonts w:ascii="Times New Roman" w:hAnsi="Times New Roman" w:cs="Times New Roman"/>
          <w:sz w:val="24"/>
          <w:szCs w:val="24"/>
        </w:rPr>
        <w:t xml:space="preserve"> et al, 2017</w:t>
      </w:r>
      <w:r w:rsidR="00F96165" w:rsidRPr="00F10BCE">
        <w:rPr>
          <w:rFonts w:ascii="Times New Roman" w:hAnsi="Times New Roman" w:cs="Times New Roman"/>
          <w:sz w:val="24"/>
          <w:szCs w:val="24"/>
        </w:rPr>
        <w:t>).</w:t>
      </w:r>
      <w:r w:rsidR="00F96165">
        <w:rPr>
          <w:rFonts w:ascii="Times New Roman" w:hAnsi="Times New Roman" w:cs="Times New Roman"/>
          <w:sz w:val="24"/>
          <w:szCs w:val="24"/>
        </w:rPr>
        <w:t xml:space="preserve"> </w:t>
      </w:r>
    </w:p>
    <w:p w14:paraId="736A5C67" w14:textId="77777777" w:rsidR="00587286" w:rsidRDefault="00587286" w:rsidP="00A72E32">
      <w:pPr>
        <w:spacing w:line="480" w:lineRule="auto"/>
        <w:jc w:val="both"/>
        <w:rPr>
          <w:rFonts w:ascii="Times New Roman" w:hAnsi="Times New Roman" w:cs="Times New Roman"/>
          <w:sz w:val="24"/>
          <w:szCs w:val="24"/>
        </w:rPr>
      </w:pPr>
    </w:p>
    <w:p w14:paraId="5267D82C" w14:textId="77777777" w:rsidR="00B932E6" w:rsidRDefault="009F17B0" w:rsidP="00A72E3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By the simple virtue of passing on this intelligence, it is </w:t>
      </w:r>
      <w:r w:rsidR="00F67D8B">
        <w:rPr>
          <w:rFonts w:ascii="Times New Roman" w:hAnsi="Times New Roman" w:cs="Times New Roman"/>
          <w:sz w:val="24"/>
          <w:szCs w:val="24"/>
        </w:rPr>
        <w:t xml:space="preserve">evident that Taskforce Argos’s partner agencies were aware that the methods necessary to conduct an investigation like Operation Artemis would not be lawful in their own jurisdiction. Taken further, it could be assumed that any intelligence received from Taskforce Argos subsequent to the supply of log-in details could be assumed to have been obtained in a manner that - under their own legal system - was at best questionable, and at worst criminal. If police were to simply receive information obtained by Taskforce Argos without any prior involvement, it could certainly fall under the good faith principle; if that agency was actively involved in outsourcing an operation to Taskforce Argos with the understanding that it would likely use tactics considered illegal in its own jurisdiction, it is </w:t>
      </w:r>
      <w:r w:rsidR="00587286">
        <w:rPr>
          <w:rFonts w:ascii="Times New Roman" w:hAnsi="Times New Roman" w:cs="Times New Roman"/>
          <w:sz w:val="24"/>
          <w:szCs w:val="24"/>
        </w:rPr>
        <w:t xml:space="preserve">probable that officers from a partner agency were aware that the methods were unlawful and, as such, the good faith principle would be voided. </w:t>
      </w:r>
      <w:r w:rsidR="002027B3">
        <w:rPr>
          <w:rFonts w:ascii="Times New Roman" w:hAnsi="Times New Roman" w:cs="Times New Roman"/>
          <w:sz w:val="24"/>
          <w:szCs w:val="24"/>
        </w:rPr>
        <w:t xml:space="preserve">It is clear that complications exist at the </w:t>
      </w:r>
      <w:r w:rsidR="002027B3">
        <w:rPr>
          <w:rFonts w:ascii="Times New Roman" w:hAnsi="Times New Roman" w:cs="Times New Roman"/>
          <w:sz w:val="24"/>
          <w:szCs w:val="24"/>
        </w:rPr>
        <w:lastRenderedPageBreak/>
        <w:t xml:space="preserve">intersection of international collaboration and good faith use of the evidence supplied by global partner agencies. A case could be made that policing agencies that hand off investigations to Taskforce Argos with the knowledge that it uses investigatory methods illegal in their own country with the intent of using intelligence obtained through these tactics could be considered to be engaged in conspiratorial behaviour that would </w:t>
      </w:r>
      <w:r w:rsidR="002027B3" w:rsidRPr="003850F8">
        <w:rPr>
          <w:rFonts w:ascii="Times New Roman" w:hAnsi="Times New Roman" w:cs="Times New Roman"/>
          <w:sz w:val="24"/>
          <w:szCs w:val="24"/>
        </w:rPr>
        <w:t>invariably compromise its investigations and put the court in a position where it was forced to disregard the concept of good faith and rule evidence presented by police to be inadmissible (</w:t>
      </w:r>
      <w:proofErr w:type="spellStart"/>
      <w:r w:rsidR="00F51289" w:rsidRPr="003850F8">
        <w:rPr>
          <w:rFonts w:ascii="Times New Roman" w:hAnsi="Times New Roman" w:cs="Times New Roman"/>
          <w:sz w:val="24"/>
          <w:szCs w:val="24"/>
        </w:rPr>
        <w:t>Lopuszynski</w:t>
      </w:r>
      <w:proofErr w:type="spellEnd"/>
      <w:r w:rsidR="00F51289" w:rsidRPr="003850F8">
        <w:rPr>
          <w:rFonts w:ascii="Times New Roman" w:hAnsi="Times New Roman" w:cs="Times New Roman"/>
          <w:sz w:val="24"/>
          <w:szCs w:val="24"/>
        </w:rPr>
        <w:t>, 2004, pp. 1369-1370</w:t>
      </w:r>
      <w:r w:rsidR="002027B3" w:rsidRPr="003850F8">
        <w:rPr>
          <w:rFonts w:ascii="Times New Roman" w:hAnsi="Times New Roman" w:cs="Times New Roman"/>
          <w:sz w:val="24"/>
          <w:szCs w:val="24"/>
        </w:rPr>
        <w:t>). The ramifications of a ruling of this kind are significant, and potentially place an unquantifiable</w:t>
      </w:r>
      <w:r w:rsidR="002027B3">
        <w:rPr>
          <w:rFonts w:ascii="Times New Roman" w:hAnsi="Times New Roman" w:cs="Times New Roman"/>
          <w:sz w:val="24"/>
          <w:szCs w:val="24"/>
        </w:rPr>
        <w:t xml:space="preserve"> number of children at a greater level of risk by causing criminal trials against offenders to be thrown out of court.  </w:t>
      </w:r>
    </w:p>
    <w:p w14:paraId="74DCFA74" w14:textId="77777777" w:rsidR="002027B3" w:rsidRDefault="002027B3" w:rsidP="00A72E32">
      <w:pPr>
        <w:spacing w:line="480" w:lineRule="auto"/>
        <w:jc w:val="both"/>
        <w:rPr>
          <w:rFonts w:ascii="Times New Roman" w:hAnsi="Times New Roman" w:cs="Times New Roman"/>
          <w:sz w:val="24"/>
          <w:szCs w:val="24"/>
        </w:rPr>
      </w:pPr>
    </w:p>
    <w:p w14:paraId="5C81389D" w14:textId="77777777" w:rsidR="002027B3" w:rsidRDefault="001A2D41" w:rsidP="001A2D41">
      <w:pPr>
        <w:pStyle w:val="Heading1"/>
        <w:jc w:val="center"/>
      </w:pPr>
      <w:r>
        <w:t>CONCLUSION</w:t>
      </w:r>
    </w:p>
    <w:p w14:paraId="6465BE44" w14:textId="77777777" w:rsidR="002027B3" w:rsidRDefault="002027B3" w:rsidP="002027B3"/>
    <w:p w14:paraId="2E4131BD" w14:textId="77777777" w:rsidR="002027B3" w:rsidRDefault="00BC292F" w:rsidP="00E316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2C7425">
        <w:rPr>
          <w:rFonts w:ascii="Times New Roman" w:hAnsi="Times New Roman" w:cs="Times New Roman"/>
          <w:sz w:val="24"/>
          <w:szCs w:val="24"/>
        </w:rPr>
        <w:t>is clear</w:t>
      </w:r>
      <w:r>
        <w:rPr>
          <w:rFonts w:ascii="Times New Roman" w:hAnsi="Times New Roman" w:cs="Times New Roman"/>
          <w:sz w:val="24"/>
          <w:szCs w:val="24"/>
        </w:rPr>
        <w:t xml:space="preserve"> that </w:t>
      </w:r>
      <w:r w:rsidR="00F24AAC">
        <w:rPr>
          <w:rFonts w:ascii="Times New Roman" w:hAnsi="Times New Roman" w:cs="Times New Roman"/>
          <w:sz w:val="24"/>
          <w:szCs w:val="24"/>
        </w:rPr>
        <w:t xml:space="preserve">the work performed by Taskforce Argos has </w:t>
      </w:r>
      <w:r w:rsidR="00B65D6D">
        <w:rPr>
          <w:rFonts w:ascii="Times New Roman" w:hAnsi="Times New Roman" w:cs="Times New Roman"/>
          <w:sz w:val="24"/>
          <w:szCs w:val="24"/>
        </w:rPr>
        <w:t>led to</w:t>
      </w:r>
      <w:r w:rsidR="00F24AAC">
        <w:rPr>
          <w:rFonts w:ascii="Times New Roman" w:hAnsi="Times New Roman" w:cs="Times New Roman"/>
          <w:sz w:val="24"/>
          <w:szCs w:val="24"/>
        </w:rPr>
        <w:t xml:space="preserve"> </w:t>
      </w:r>
      <w:r w:rsidR="009F7011">
        <w:rPr>
          <w:rFonts w:ascii="Times New Roman" w:hAnsi="Times New Roman" w:cs="Times New Roman"/>
          <w:sz w:val="24"/>
          <w:szCs w:val="24"/>
        </w:rPr>
        <w:t xml:space="preserve">a considerable amount of child sexual offenders being brought to justice, and a number of websites dedicated to child sexual exploitation material being </w:t>
      </w:r>
      <w:r w:rsidR="00FF79F2">
        <w:rPr>
          <w:rFonts w:ascii="Times New Roman" w:hAnsi="Times New Roman" w:cs="Times New Roman"/>
          <w:sz w:val="24"/>
          <w:szCs w:val="24"/>
        </w:rPr>
        <w:t>closed</w:t>
      </w:r>
      <w:r w:rsidR="009F7011">
        <w:rPr>
          <w:rFonts w:ascii="Times New Roman" w:hAnsi="Times New Roman" w:cs="Times New Roman"/>
          <w:sz w:val="24"/>
          <w:szCs w:val="24"/>
        </w:rPr>
        <w:t xml:space="preserve"> down. </w:t>
      </w:r>
      <w:r w:rsidR="00494765">
        <w:rPr>
          <w:rFonts w:ascii="Times New Roman" w:hAnsi="Times New Roman" w:cs="Times New Roman"/>
          <w:sz w:val="24"/>
          <w:szCs w:val="24"/>
        </w:rPr>
        <w:t xml:space="preserve">By this logic, it </w:t>
      </w:r>
      <w:r w:rsidR="002C7425">
        <w:rPr>
          <w:rFonts w:ascii="Times New Roman" w:hAnsi="Times New Roman" w:cs="Times New Roman"/>
          <w:sz w:val="24"/>
          <w:szCs w:val="24"/>
        </w:rPr>
        <w:t xml:space="preserve">serves as </w:t>
      </w:r>
      <w:r w:rsidR="00494765">
        <w:rPr>
          <w:rFonts w:ascii="Times New Roman" w:hAnsi="Times New Roman" w:cs="Times New Roman"/>
          <w:sz w:val="24"/>
          <w:szCs w:val="24"/>
        </w:rPr>
        <w:t>a</w:t>
      </w:r>
      <w:r w:rsidR="002C7425">
        <w:rPr>
          <w:rFonts w:ascii="Times New Roman" w:hAnsi="Times New Roman" w:cs="Times New Roman"/>
          <w:sz w:val="24"/>
          <w:szCs w:val="24"/>
        </w:rPr>
        <w:t xml:space="preserve"> viable </w:t>
      </w:r>
      <w:r w:rsidR="00494765">
        <w:rPr>
          <w:rFonts w:ascii="Times New Roman" w:hAnsi="Times New Roman" w:cs="Times New Roman"/>
          <w:sz w:val="24"/>
          <w:szCs w:val="24"/>
        </w:rPr>
        <w:t xml:space="preserve">model for the investigation of child abuse networks by covert means in a way that achieves results. That said, it is problematic to base an assessment of Taskforce Argos solely on the results that it is able to achieve; doing so would be to take a utilitarian perspective in </w:t>
      </w:r>
      <w:r w:rsidR="00494765" w:rsidRPr="00617743">
        <w:rPr>
          <w:rFonts w:ascii="Times New Roman" w:hAnsi="Times New Roman" w:cs="Times New Roman"/>
          <w:sz w:val="24"/>
          <w:szCs w:val="24"/>
        </w:rPr>
        <w:t>which the ends justifies the means and ethical considerations are abandoned in the pursuit of a goal (</w:t>
      </w:r>
      <w:r w:rsidR="00617743" w:rsidRPr="00617743">
        <w:rPr>
          <w:rFonts w:ascii="Times New Roman" w:hAnsi="Times New Roman" w:cs="Times New Roman"/>
          <w:sz w:val="24"/>
          <w:szCs w:val="24"/>
        </w:rPr>
        <w:t>Skolnick, 1982</w:t>
      </w:r>
      <w:r w:rsidR="00494765" w:rsidRPr="00617743">
        <w:rPr>
          <w:rFonts w:ascii="Times New Roman" w:hAnsi="Times New Roman" w:cs="Times New Roman"/>
          <w:sz w:val="24"/>
          <w:szCs w:val="24"/>
        </w:rPr>
        <w:t xml:space="preserve">). </w:t>
      </w:r>
      <w:r w:rsidR="008572F8">
        <w:rPr>
          <w:rFonts w:ascii="Times New Roman" w:hAnsi="Times New Roman" w:cs="Times New Roman"/>
          <w:sz w:val="24"/>
          <w:szCs w:val="24"/>
        </w:rPr>
        <w:t>In many respects, the kind of cross-national investigations that Taskforce Argos participates in take place in a digital environment that is constantly evolving due to ra</w:t>
      </w:r>
      <w:r w:rsidR="00FF4837">
        <w:rPr>
          <w:rFonts w:ascii="Times New Roman" w:hAnsi="Times New Roman" w:cs="Times New Roman"/>
          <w:sz w:val="24"/>
          <w:szCs w:val="24"/>
        </w:rPr>
        <w:t>p</w:t>
      </w:r>
      <w:r w:rsidR="008572F8">
        <w:rPr>
          <w:rFonts w:ascii="Times New Roman" w:hAnsi="Times New Roman" w:cs="Times New Roman"/>
          <w:sz w:val="24"/>
          <w:szCs w:val="24"/>
        </w:rPr>
        <w:t xml:space="preserve">id advancements in the technology used to obscure the identities of offenders; as a result, there has been relatively little analysis or evaluation of Taskforce Argos’s clandestine tactics on the Dark Web. In particular, it is essential for further research to determine the extent to which the evidence obtained by </w:t>
      </w:r>
      <w:r w:rsidR="008572F8">
        <w:rPr>
          <w:rFonts w:ascii="Times New Roman" w:hAnsi="Times New Roman" w:cs="Times New Roman"/>
          <w:sz w:val="24"/>
          <w:szCs w:val="24"/>
        </w:rPr>
        <w:lastRenderedPageBreak/>
        <w:t xml:space="preserve">Taskforce Argos would be considered tarnished by the legal systems under which the global law enforcement partners of the Queensland Police operate. </w:t>
      </w:r>
      <w:r w:rsidR="0016783F" w:rsidRPr="00617743">
        <w:rPr>
          <w:rFonts w:ascii="Times New Roman" w:hAnsi="Times New Roman" w:cs="Times New Roman"/>
          <w:sz w:val="24"/>
          <w:szCs w:val="24"/>
        </w:rPr>
        <w:t>It is without question that the actions taken by Taskforce Argos are legal under the</w:t>
      </w:r>
      <w:r w:rsidR="0016783F">
        <w:rPr>
          <w:rFonts w:ascii="Times New Roman" w:hAnsi="Times New Roman" w:cs="Times New Roman"/>
          <w:sz w:val="24"/>
          <w:szCs w:val="24"/>
        </w:rPr>
        <w:t xml:space="preserve"> law governing contr</w:t>
      </w:r>
      <w:r w:rsidR="00FF7069">
        <w:rPr>
          <w:rFonts w:ascii="Times New Roman" w:hAnsi="Times New Roman" w:cs="Times New Roman"/>
          <w:sz w:val="24"/>
          <w:szCs w:val="24"/>
        </w:rPr>
        <w:t xml:space="preserve">olled operations in Queensland. It is clearly outlined in the </w:t>
      </w:r>
      <w:r w:rsidR="00FF7069">
        <w:rPr>
          <w:rFonts w:ascii="Times New Roman" w:hAnsi="Times New Roman" w:cs="Times New Roman"/>
          <w:i/>
          <w:sz w:val="24"/>
          <w:szCs w:val="24"/>
        </w:rPr>
        <w:t xml:space="preserve">Police Powers and Responsibilities Act 2000 </w:t>
      </w:r>
      <w:r w:rsidR="00FF7069">
        <w:rPr>
          <w:rFonts w:ascii="Times New Roman" w:hAnsi="Times New Roman" w:cs="Times New Roman"/>
          <w:sz w:val="24"/>
          <w:szCs w:val="24"/>
        </w:rPr>
        <w:t xml:space="preserve">that Queensland police have broad powers to commit criminal acts that are deemed reasonably necessary in order to maintain cover and effectively conduct a covert investigation; whilst there are provisions precluding serious criminal acts, these terms are generally non-restrictive and are further qualified by additional clauses that govern the legal definition of what is considered as </w:t>
      </w:r>
      <w:r w:rsidR="00A42E3A">
        <w:rPr>
          <w:rFonts w:ascii="Times New Roman" w:hAnsi="Times New Roman" w:cs="Times New Roman"/>
          <w:sz w:val="24"/>
          <w:szCs w:val="24"/>
        </w:rPr>
        <w:t xml:space="preserve">inciting a </w:t>
      </w:r>
      <w:r w:rsidR="00FF7069">
        <w:rPr>
          <w:rFonts w:ascii="Times New Roman" w:hAnsi="Times New Roman" w:cs="Times New Roman"/>
          <w:sz w:val="24"/>
          <w:szCs w:val="24"/>
        </w:rPr>
        <w:t>criminal</w:t>
      </w:r>
      <w:r w:rsidR="00A42E3A">
        <w:rPr>
          <w:rFonts w:ascii="Times New Roman" w:hAnsi="Times New Roman" w:cs="Times New Roman"/>
          <w:sz w:val="24"/>
          <w:szCs w:val="24"/>
        </w:rPr>
        <w:t xml:space="preserve"> act</w:t>
      </w:r>
      <w:r w:rsidR="00FF7069">
        <w:rPr>
          <w:rFonts w:ascii="Times New Roman" w:hAnsi="Times New Roman" w:cs="Times New Roman"/>
          <w:sz w:val="24"/>
          <w:szCs w:val="24"/>
        </w:rPr>
        <w:t xml:space="preserve">. </w:t>
      </w:r>
    </w:p>
    <w:p w14:paraId="161DDCE1" w14:textId="77777777" w:rsidR="00C86318" w:rsidRDefault="00C86318" w:rsidP="00E316DA">
      <w:pPr>
        <w:spacing w:line="480" w:lineRule="auto"/>
        <w:jc w:val="both"/>
        <w:rPr>
          <w:rFonts w:ascii="Times New Roman" w:hAnsi="Times New Roman" w:cs="Times New Roman"/>
          <w:sz w:val="24"/>
          <w:szCs w:val="24"/>
        </w:rPr>
      </w:pPr>
    </w:p>
    <w:p w14:paraId="12AF6694" w14:textId="77777777" w:rsidR="00C86318" w:rsidRPr="00F37CFD" w:rsidRDefault="00FD4039" w:rsidP="00E316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the covert activities of Taskforce Argos </w:t>
      </w:r>
      <w:r w:rsidR="00222FE6">
        <w:rPr>
          <w:rFonts w:ascii="Times New Roman" w:hAnsi="Times New Roman" w:cs="Times New Roman"/>
          <w:sz w:val="24"/>
          <w:szCs w:val="24"/>
        </w:rPr>
        <w:t xml:space="preserve">are protected in the Queensland legal system, it remains in doubt as to if this intelligence can be lawfully used in jurisdictions where such methods would be deemed unlawful. </w:t>
      </w:r>
      <w:r w:rsidR="00F37CFD">
        <w:rPr>
          <w:rFonts w:ascii="Times New Roman" w:hAnsi="Times New Roman" w:cs="Times New Roman"/>
          <w:sz w:val="24"/>
          <w:szCs w:val="24"/>
        </w:rPr>
        <w:t xml:space="preserve">In cases in which a police investigation is tarnished by unlawful conduct, most jurisdictions apply some form of the fruit of the </w:t>
      </w:r>
      <w:r w:rsidR="00F37CFD" w:rsidRPr="008E6277">
        <w:rPr>
          <w:rFonts w:ascii="Times New Roman" w:hAnsi="Times New Roman" w:cs="Times New Roman"/>
          <w:sz w:val="24"/>
          <w:szCs w:val="24"/>
        </w:rPr>
        <w:t>poisonous tree doctrine that would rule evidence gathered by illegal means as inadmissible in a criminal trial (</w:t>
      </w:r>
      <w:proofErr w:type="spellStart"/>
      <w:r w:rsidR="008E6277" w:rsidRPr="008E6277">
        <w:rPr>
          <w:rFonts w:ascii="Times New Roman" w:hAnsi="Times New Roman" w:cs="Times New Roman"/>
          <w:sz w:val="24"/>
          <w:szCs w:val="24"/>
        </w:rPr>
        <w:t>Pitler</w:t>
      </w:r>
      <w:proofErr w:type="spellEnd"/>
      <w:r w:rsidR="008E6277" w:rsidRPr="008E6277">
        <w:rPr>
          <w:rFonts w:ascii="Times New Roman" w:hAnsi="Times New Roman" w:cs="Times New Roman"/>
          <w:sz w:val="24"/>
          <w:szCs w:val="24"/>
        </w:rPr>
        <w:t>, 1968</w:t>
      </w:r>
      <w:r w:rsidR="00F37CFD" w:rsidRPr="008E6277">
        <w:rPr>
          <w:rFonts w:ascii="Times New Roman" w:hAnsi="Times New Roman" w:cs="Times New Roman"/>
          <w:sz w:val="24"/>
          <w:szCs w:val="24"/>
        </w:rPr>
        <w:t xml:space="preserve">). </w:t>
      </w:r>
      <w:r w:rsidR="008572F8">
        <w:rPr>
          <w:rFonts w:ascii="Times New Roman" w:hAnsi="Times New Roman" w:cs="Times New Roman"/>
          <w:sz w:val="24"/>
          <w:szCs w:val="24"/>
        </w:rPr>
        <w:t>While this research highlights a potential weakness in the use of this evidence by Taskforce Argos’s international partners, more specific efforts must be taken to contextualise this aspect of cross-national collaboration based on the rules of evidence in the respective countries in which prosecutions have been built on the basis of a Queensland Police investigation. It is the contention of this research that a</w:t>
      </w:r>
      <w:r w:rsidR="00F37CFD" w:rsidRPr="008E6277">
        <w:rPr>
          <w:rFonts w:ascii="Times New Roman" w:hAnsi="Times New Roman" w:cs="Times New Roman"/>
          <w:sz w:val="24"/>
          <w:szCs w:val="24"/>
        </w:rPr>
        <w:t xml:space="preserve"> cloud of ambiguity </w:t>
      </w:r>
      <w:r w:rsidR="008572F8">
        <w:rPr>
          <w:rFonts w:ascii="Times New Roman" w:hAnsi="Times New Roman" w:cs="Times New Roman"/>
          <w:sz w:val="24"/>
          <w:szCs w:val="24"/>
        </w:rPr>
        <w:t>exists</w:t>
      </w:r>
      <w:r w:rsidR="00F37CFD" w:rsidRPr="008E6277">
        <w:rPr>
          <w:rFonts w:ascii="Times New Roman" w:hAnsi="Times New Roman" w:cs="Times New Roman"/>
          <w:sz w:val="24"/>
          <w:szCs w:val="24"/>
        </w:rPr>
        <w:t xml:space="preserve"> over the intelligence supplied by Taskforce Argos to its international partners in jurisdictions where the methods used by Queensland</w:t>
      </w:r>
      <w:r w:rsidR="00F37CFD">
        <w:rPr>
          <w:rFonts w:ascii="Times New Roman" w:hAnsi="Times New Roman" w:cs="Times New Roman"/>
          <w:sz w:val="24"/>
          <w:szCs w:val="24"/>
        </w:rPr>
        <w:t xml:space="preserve"> police would not be sanctioned; </w:t>
      </w:r>
      <w:r w:rsidR="008572F8">
        <w:rPr>
          <w:rFonts w:ascii="Times New Roman" w:hAnsi="Times New Roman" w:cs="Times New Roman"/>
          <w:sz w:val="24"/>
          <w:szCs w:val="24"/>
        </w:rPr>
        <w:t xml:space="preserve">as such, </w:t>
      </w:r>
      <w:r w:rsidR="00F37CFD">
        <w:rPr>
          <w:rFonts w:ascii="Times New Roman" w:hAnsi="Times New Roman" w:cs="Times New Roman"/>
          <w:sz w:val="24"/>
          <w:szCs w:val="24"/>
        </w:rPr>
        <w:t>a balance must be struck between the application of good faith principles in the use of this evidence, and a consideration of the extent to which Taskforce Argos’s tactics are at odds with the general</w:t>
      </w:r>
      <w:r w:rsidR="00650ECD">
        <w:rPr>
          <w:rFonts w:ascii="Times New Roman" w:hAnsi="Times New Roman" w:cs="Times New Roman"/>
          <w:sz w:val="24"/>
          <w:szCs w:val="24"/>
        </w:rPr>
        <w:t xml:space="preserve"> standards of that jurisdiction</w:t>
      </w:r>
      <w:r w:rsidR="00F37CFD">
        <w:rPr>
          <w:rFonts w:ascii="Times New Roman" w:hAnsi="Times New Roman" w:cs="Times New Roman"/>
          <w:sz w:val="24"/>
          <w:szCs w:val="24"/>
        </w:rPr>
        <w:t xml:space="preserve">. </w:t>
      </w:r>
      <w:r w:rsidR="00272A0F">
        <w:rPr>
          <w:rFonts w:ascii="Times New Roman" w:hAnsi="Times New Roman" w:cs="Times New Roman"/>
          <w:sz w:val="24"/>
          <w:szCs w:val="24"/>
        </w:rPr>
        <w:t xml:space="preserve">In situations where an agency receiving intelligence was not involved in any way </w:t>
      </w:r>
      <w:r w:rsidR="00272A0F">
        <w:rPr>
          <w:rFonts w:ascii="Times New Roman" w:hAnsi="Times New Roman" w:cs="Times New Roman"/>
          <w:sz w:val="24"/>
          <w:szCs w:val="24"/>
        </w:rPr>
        <w:lastRenderedPageBreak/>
        <w:t xml:space="preserve">with Taskforce Argos’s operations, it could very well be the case that intelligence could be used in good faith to prevent the further victimisation of young people. Conversely, if an agency supplies information to Taskforce Argos with the expectation that it will use the intelligence to engage in covert action that the original agency would not legally be able to, it seems that the concept of good faith should be abandoned given the awareness of officers that evidence is being obtained by means that its own judicial system would consider unlawful. </w:t>
      </w:r>
      <w:r w:rsidR="005A19C5">
        <w:rPr>
          <w:rFonts w:ascii="Times New Roman" w:hAnsi="Times New Roman" w:cs="Times New Roman"/>
          <w:sz w:val="24"/>
          <w:szCs w:val="24"/>
        </w:rPr>
        <w:t>Though the distinction between these two scenarios appears relatively minor, the clear intentions of out-sourcing an illegal operation are categorically evident in the latter context and sets it apart from a good faith pursuit of justice.</w:t>
      </w:r>
    </w:p>
    <w:p w14:paraId="6DFEF023" w14:textId="77777777" w:rsidR="003E1D3D" w:rsidRPr="00E620F8" w:rsidRDefault="003E1D3D" w:rsidP="00A72E32">
      <w:pPr>
        <w:spacing w:line="480" w:lineRule="auto"/>
        <w:jc w:val="both"/>
        <w:rPr>
          <w:rFonts w:ascii="Times New Roman" w:hAnsi="Times New Roman" w:cs="Times New Roman"/>
          <w:sz w:val="24"/>
          <w:szCs w:val="24"/>
        </w:rPr>
      </w:pPr>
    </w:p>
    <w:p w14:paraId="684F6DA4" w14:textId="77777777" w:rsidR="00742EBA" w:rsidRPr="00437B35" w:rsidRDefault="001A2D41" w:rsidP="001A2D41">
      <w:pPr>
        <w:pStyle w:val="Heading1"/>
        <w:jc w:val="center"/>
      </w:pPr>
      <w:r>
        <w:t>REFERENCE LIST</w:t>
      </w:r>
    </w:p>
    <w:p w14:paraId="4A2E2164" w14:textId="77777777" w:rsidR="00742EBA" w:rsidRPr="00437B35" w:rsidRDefault="00742EBA" w:rsidP="00742EBA"/>
    <w:p w14:paraId="66C3D9FC" w14:textId="77777777" w:rsidR="005000E7" w:rsidRDefault="001418E2" w:rsidP="00BA3F97">
      <w:pPr>
        <w:spacing w:line="480" w:lineRule="auto"/>
        <w:rPr>
          <w:rFonts w:ascii="Times New Roman" w:eastAsia="Times New Roman" w:hAnsi="Times New Roman" w:cs="Times New Roman"/>
          <w:sz w:val="24"/>
          <w:szCs w:val="24"/>
          <w:lang w:eastAsia="en-AU"/>
        </w:rPr>
      </w:pPr>
      <w:proofErr w:type="spellStart"/>
      <w:r w:rsidRPr="005000E7">
        <w:rPr>
          <w:rFonts w:ascii="Times New Roman" w:hAnsi="Times New Roman" w:cs="Times New Roman"/>
          <w:sz w:val="24"/>
          <w:szCs w:val="24"/>
        </w:rPr>
        <w:t>Astrowsky</w:t>
      </w:r>
      <w:proofErr w:type="spellEnd"/>
      <w:r w:rsidRPr="005000E7">
        <w:rPr>
          <w:rFonts w:ascii="Times New Roman" w:hAnsi="Times New Roman" w:cs="Times New Roman"/>
          <w:sz w:val="24"/>
          <w:szCs w:val="24"/>
        </w:rPr>
        <w:t xml:space="preserve">, B. and Kreston, S. (2001) Some Golden Rules </w:t>
      </w:r>
      <w:r w:rsidR="005000E7" w:rsidRPr="005000E7">
        <w:rPr>
          <w:rFonts w:ascii="Times New Roman" w:hAnsi="Times New Roman" w:cs="Times New Roman"/>
          <w:sz w:val="24"/>
          <w:szCs w:val="24"/>
        </w:rPr>
        <w:t xml:space="preserve">for Investigating On-Line Child Sexual Exploitation, Update. </w:t>
      </w:r>
      <w:r w:rsidR="005000E7" w:rsidRPr="005000E7">
        <w:rPr>
          <w:rFonts w:ascii="Times New Roman" w:hAnsi="Times New Roman" w:cs="Times New Roman"/>
          <w:i/>
          <w:sz w:val="24"/>
          <w:szCs w:val="24"/>
        </w:rPr>
        <w:t xml:space="preserve">American Prosecutors Research Institute </w:t>
      </w:r>
      <w:r w:rsidR="005000E7" w:rsidRPr="005000E7">
        <w:rPr>
          <w:rFonts w:ascii="Times New Roman" w:hAnsi="Times New Roman" w:cs="Times New Roman"/>
          <w:sz w:val="24"/>
          <w:szCs w:val="24"/>
        </w:rPr>
        <w:t>14(1). Available at</w:t>
      </w:r>
      <w:r w:rsidR="005000E7">
        <w:rPr>
          <w:rFonts w:ascii="Times New Roman" w:hAnsi="Times New Roman" w:cs="Times New Roman"/>
          <w:sz w:val="24"/>
          <w:szCs w:val="24"/>
        </w:rPr>
        <w:t>:</w:t>
      </w:r>
      <w:r w:rsidR="005000E7" w:rsidRPr="005000E7">
        <w:rPr>
          <w:rFonts w:ascii="Times New Roman" w:hAnsi="Times New Roman" w:cs="Times New Roman"/>
          <w:sz w:val="24"/>
          <w:szCs w:val="24"/>
        </w:rPr>
        <w:t xml:space="preserve"> </w:t>
      </w:r>
      <w:r w:rsidR="005000E7" w:rsidRPr="005000E7">
        <w:rPr>
          <w:rFonts w:ascii="Times New Roman" w:eastAsia="Times New Roman" w:hAnsi="Times New Roman" w:cs="Times New Roman"/>
          <w:sz w:val="24"/>
          <w:szCs w:val="24"/>
          <w:lang w:eastAsia="en-AU"/>
        </w:rPr>
        <w:t xml:space="preserve">http://www.ndaa-apri.org/publications/newsletters/update-volume_14_number_1_2001 </w:t>
      </w:r>
      <w:r w:rsidR="005000E7">
        <w:rPr>
          <w:rFonts w:ascii="Times New Roman" w:eastAsia="Times New Roman" w:hAnsi="Times New Roman" w:cs="Times New Roman"/>
          <w:sz w:val="24"/>
          <w:szCs w:val="24"/>
          <w:lang w:eastAsia="en-AU"/>
        </w:rPr>
        <w:t>(accessed 28 January 2018).</w:t>
      </w:r>
    </w:p>
    <w:p w14:paraId="028E7E87" w14:textId="77777777" w:rsidR="004C7066" w:rsidRDefault="004C7066" w:rsidP="00BA3F97">
      <w:pPr>
        <w:spacing w:line="480" w:lineRule="auto"/>
        <w:rPr>
          <w:rFonts w:ascii="Times New Roman" w:eastAsia="Times New Roman" w:hAnsi="Times New Roman" w:cs="Times New Roman"/>
          <w:sz w:val="24"/>
          <w:szCs w:val="24"/>
          <w:lang w:eastAsia="en-AU"/>
        </w:rPr>
      </w:pPr>
    </w:p>
    <w:p w14:paraId="2F98BCB0" w14:textId="77777777" w:rsidR="004C7066" w:rsidRPr="004C7066" w:rsidRDefault="004C7066" w:rsidP="00BA3F97">
      <w:pPr>
        <w:spacing w:line="48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Bowles, R. (2014) </w:t>
      </w:r>
      <w:r>
        <w:rPr>
          <w:rFonts w:ascii="Times New Roman" w:eastAsia="Times New Roman" w:hAnsi="Times New Roman" w:cs="Times New Roman"/>
          <w:i/>
          <w:sz w:val="24"/>
          <w:szCs w:val="24"/>
          <w:lang w:eastAsia="en-AU"/>
        </w:rPr>
        <w:t xml:space="preserve">Rescuing Tara. </w:t>
      </w:r>
      <w:r>
        <w:rPr>
          <w:rFonts w:ascii="Times New Roman" w:eastAsia="Times New Roman" w:hAnsi="Times New Roman" w:cs="Times New Roman"/>
          <w:sz w:val="24"/>
          <w:szCs w:val="24"/>
          <w:lang w:eastAsia="en-AU"/>
        </w:rPr>
        <w:t>Bittern, VIC: Clan Destine Press.</w:t>
      </w:r>
    </w:p>
    <w:p w14:paraId="118B75E6" w14:textId="77777777" w:rsidR="001418E2" w:rsidRDefault="001418E2" w:rsidP="00BA3F97">
      <w:pPr>
        <w:spacing w:line="480" w:lineRule="auto"/>
        <w:rPr>
          <w:rFonts w:ascii="Times New Roman" w:hAnsi="Times New Roman" w:cs="Times New Roman"/>
          <w:sz w:val="24"/>
          <w:szCs w:val="24"/>
        </w:rPr>
      </w:pPr>
    </w:p>
    <w:p w14:paraId="2E36A763" w14:textId="77777777" w:rsidR="00A35EAE" w:rsidRPr="00437B35" w:rsidRDefault="00A35EAE" w:rsidP="00BA3F97">
      <w:pPr>
        <w:spacing w:line="480" w:lineRule="auto"/>
        <w:rPr>
          <w:rFonts w:ascii="Times New Roman" w:hAnsi="Times New Roman" w:cs="Times New Roman"/>
          <w:sz w:val="24"/>
          <w:szCs w:val="24"/>
        </w:rPr>
      </w:pPr>
      <w:r w:rsidRPr="00437B35">
        <w:rPr>
          <w:rFonts w:ascii="Times New Roman" w:hAnsi="Times New Roman" w:cs="Times New Roman"/>
          <w:sz w:val="24"/>
          <w:szCs w:val="24"/>
        </w:rPr>
        <w:t xml:space="preserve">Broadhurst, R, </w:t>
      </w:r>
      <w:proofErr w:type="spellStart"/>
      <w:r w:rsidRPr="00437B35">
        <w:rPr>
          <w:rFonts w:ascii="Times New Roman" w:hAnsi="Times New Roman" w:cs="Times New Roman"/>
          <w:sz w:val="24"/>
          <w:szCs w:val="24"/>
        </w:rPr>
        <w:t>Grabosky</w:t>
      </w:r>
      <w:proofErr w:type="spellEnd"/>
      <w:r w:rsidRPr="00437B35">
        <w:rPr>
          <w:rFonts w:ascii="Times New Roman" w:hAnsi="Times New Roman" w:cs="Times New Roman"/>
          <w:sz w:val="24"/>
          <w:szCs w:val="24"/>
        </w:rPr>
        <w:t xml:space="preserve">, P, </w:t>
      </w:r>
      <w:proofErr w:type="spellStart"/>
      <w:r w:rsidRPr="00437B35">
        <w:rPr>
          <w:rFonts w:ascii="Times New Roman" w:hAnsi="Times New Roman" w:cs="Times New Roman"/>
          <w:sz w:val="24"/>
          <w:szCs w:val="24"/>
        </w:rPr>
        <w:t>Alazab</w:t>
      </w:r>
      <w:proofErr w:type="spellEnd"/>
      <w:r w:rsidRPr="00437B35">
        <w:rPr>
          <w:rFonts w:ascii="Times New Roman" w:hAnsi="Times New Roman" w:cs="Times New Roman"/>
          <w:sz w:val="24"/>
          <w:szCs w:val="24"/>
        </w:rPr>
        <w:t xml:space="preserve"> M, </w:t>
      </w:r>
      <w:proofErr w:type="spellStart"/>
      <w:r w:rsidRPr="00437B35">
        <w:rPr>
          <w:rFonts w:ascii="Times New Roman" w:hAnsi="Times New Roman" w:cs="Times New Roman"/>
          <w:sz w:val="24"/>
          <w:szCs w:val="24"/>
        </w:rPr>
        <w:t>Bouhours</w:t>
      </w:r>
      <w:proofErr w:type="spellEnd"/>
      <w:r w:rsidRPr="00437B35">
        <w:rPr>
          <w:rFonts w:ascii="Times New Roman" w:hAnsi="Times New Roman" w:cs="Times New Roman"/>
          <w:sz w:val="24"/>
          <w:szCs w:val="24"/>
        </w:rPr>
        <w:t xml:space="preserve">, B and Chon, S (2014) </w:t>
      </w:r>
      <w:r w:rsidR="00582877" w:rsidRPr="00437B35">
        <w:rPr>
          <w:rFonts w:ascii="Times New Roman" w:hAnsi="Times New Roman" w:cs="Times New Roman"/>
          <w:sz w:val="24"/>
          <w:szCs w:val="24"/>
        </w:rPr>
        <w:t xml:space="preserve">An analysis of the nature of groups engaged in </w:t>
      </w:r>
      <w:proofErr w:type="spellStart"/>
      <w:r w:rsidR="00582877" w:rsidRPr="00437B35">
        <w:rPr>
          <w:rFonts w:ascii="Times New Roman" w:hAnsi="Times New Roman" w:cs="Times New Roman"/>
          <w:sz w:val="24"/>
          <w:szCs w:val="24"/>
        </w:rPr>
        <w:t>cyber crime</w:t>
      </w:r>
      <w:proofErr w:type="spellEnd"/>
      <w:r w:rsidR="00582877" w:rsidRPr="00437B35">
        <w:rPr>
          <w:rFonts w:ascii="Times New Roman" w:hAnsi="Times New Roman" w:cs="Times New Roman"/>
          <w:sz w:val="24"/>
          <w:szCs w:val="24"/>
        </w:rPr>
        <w:t xml:space="preserve">. </w:t>
      </w:r>
      <w:r w:rsidR="00582877" w:rsidRPr="00437B35">
        <w:rPr>
          <w:rFonts w:ascii="Times New Roman" w:hAnsi="Times New Roman" w:cs="Times New Roman"/>
          <w:i/>
          <w:sz w:val="24"/>
          <w:szCs w:val="24"/>
        </w:rPr>
        <w:t xml:space="preserve">International Journal of Cyber Criminology </w:t>
      </w:r>
      <w:r w:rsidR="00582877" w:rsidRPr="00437B35">
        <w:rPr>
          <w:rFonts w:ascii="Times New Roman" w:hAnsi="Times New Roman" w:cs="Times New Roman"/>
          <w:sz w:val="24"/>
          <w:szCs w:val="24"/>
        </w:rPr>
        <w:t>8(1): 1-20.</w:t>
      </w:r>
    </w:p>
    <w:p w14:paraId="01C0489A" w14:textId="77777777" w:rsidR="00F51FB7" w:rsidRDefault="00F51FB7" w:rsidP="00BA3F97">
      <w:pPr>
        <w:spacing w:line="480" w:lineRule="auto"/>
        <w:rPr>
          <w:rFonts w:ascii="Times New Roman" w:hAnsi="Times New Roman" w:cs="Times New Roman"/>
          <w:sz w:val="24"/>
          <w:szCs w:val="24"/>
        </w:rPr>
      </w:pPr>
    </w:p>
    <w:p w14:paraId="48ADE1EF" w14:textId="77777777" w:rsidR="00F51FB7" w:rsidRPr="00F51FB7" w:rsidRDefault="00F51FB7" w:rsidP="00BA3F9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Dixon, N. (2005) Strengthening Child Pornography Laws: The Criminal Code (Child Pornography and Abuse) Amendment Bill 2004 (Qld). </w:t>
      </w:r>
      <w:r>
        <w:rPr>
          <w:rFonts w:ascii="Times New Roman" w:hAnsi="Times New Roman" w:cs="Times New Roman"/>
          <w:i/>
          <w:sz w:val="24"/>
          <w:szCs w:val="24"/>
        </w:rPr>
        <w:t xml:space="preserve">Queensland Parliamentary Library </w:t>
      </w:r>
      <w:r>
        <w:rPr>
          <w:rFonts w:ascii="Times New Roman" w:hAnsi="Times New Roman" w:cs="Times New Roman"/>
          <w:sz w:val="24"/>
          <w:szCs w:val="24"/>
        </w:rPr>
        <w:t xml:space="preserve">2005/04. Available at: </w:t>
      </w:r>
      <w:r w:rsidRPr="00F51FB7">
        <w:rPr>
          <w:rFonts w:ascii="Times New Roman" w:hAnsi="Times New Roman" w:cs="Times New Roman"/>
          <w:sz w:val="24"/>
          <w:szCs w:val="24"/>
        </w:rPr>
        <w:t>http://www.parliament.qld.gov.au/documents/explore/researchpublications/researchbriefs/2005/200504.pdf</w:t>
      </w:r>
      <w:r>
        <w:rPr>
          <w:rFonts w:ascii="Times New Roman" w:hAnsi="Times New Roman" w:cs="Times New Roman"/>
          <w:sz w:val="24"/>
          <w:szCs w:val="24"/>
        </w:rPr>
        <w:t xml:space="preserve"> (accessed 2 February 2018).</w:t>
      </w:r>
    </w:p>
    <w:p w14:paraId="51C16B30" w14:textId="77777777" w:rsidR="00114206" w:rsidRDefault="00114206" w:rsidP="00BA3F97">
      <w:pPr>
        <w:spacing w:line="480" w:lineRule="auto"/>
        <w:rPr>
          <w:rFonts w:ascii="Times New Roman" w:hAnsi="Times New Roman" w:cs="Times New Roman"/>
          <w:sz w:val="24"/>
          <w:szCs w:val="24"/>
        </w:rPr>
      </w:pPr>
    </w:p>
    <w:p w14:paraId="0439E75C" w14:textId="77777777" w:rsidR="00114206" w:rsidRDefault="00114206"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Erdely, R., Liberatore, M., </w:t>
      </w:r>
      <w:proofErr w:type="spellStart"/>
      <w:r>
        <w:rPr>
          <w:rFonts w:ascii="Times New Roman" w:hAnsi="Times New Roman" w:cs="Times New Roman"/>
          <w:sz w:val="24"/>
          <w:szCs w:val="24"/>
        </w:rPr>
        <w:t>Kerle</w:t>
      </w:r>
      <w:proofErr w:type="spellEnd"/>
      <w:r>
        <w:rPr>
          <w:rFonts w:ascii="Times New Roman" w:hAnsi="Times New Roman" w:cs="Times New Roman"/>
          <w:sz w:val="24"/>
          <w:szCs w:val="24"/>
        </w:rPr>
        <w:t xml:space="preserve">, T., Levine, B. N. and Shields, C. (2010) Forensic investigation of peer-to-peer file sharing networks. </w:t>
      </w:r>
      <w:r>
        <w:rPr>
          <w:rFonts w:ascii="Times New Roman" w:hAnsi="Times New Roman" w:cs="Times New Roman"/>
          <w:i/>
          <w:sz w:val="24"/>
          <w:szCs w:val="24"/>
        </w:rPr>
        <w:t xml:space="preserve">Digital Investigation </w:t>
      </w:r>
      <w:r>
        <w:rPr>
          <w:rFonts w:ascii="Times New Roman" w:hAnsi="Times New Roman" w:cs="Times New Roman"/>
          <w:sz w:val="24"/>
          <w:szCs w:val="24"/>
        </w:rPr>
        <w:t>7: 95-103.</w:t>
      </w:r>
    </w:p>
    <w:p w14:paraId="3C6D5C82" w14:textId="77777777" w:rsidR="001C274D" w:rsidRDefault="001C274D" w:rsidP="00BA3F97">
      <w:pPr>
        <w:spacing w:line="480" w:lineRule="auto"/>
        <w:rPr>
          <w:rFonts w:ascii="Times New Roman" w:hAnsi="Times New Roman" w:cs="Times New Roman"/>
          <w:sz w:val="24"/>
          <w:szCs w:val="24"/>
        </w:rPr>
      </w:pPr>
    </w:p>
    <w:p w14:paraId="4A82C7E2" w14:textId="77777777" w:rsidR="001C274D" w:rsidRPr="001C274D" w:rsidRDefault="001C274D"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Fennelly, J. E. (1991) Refinement of the Inevitable Discovery Exception: The Need for a Good Faith Requirement. </w:t>
      </w:r>
      <w:r>
        <w:rPr>
          <w:rFonts w:ascii="Times New Roman" w:hAnsi="Times New Roman" w:cs="Times New Roman"/>
          <w:i/>
          <w:sz w:val="24"/>
          <w:szCs w:val="24"/>
        </w:rPr>
        <w:t xml:space="preserve">William Mitchell Law Review </w:t>
      </w:r>
      <w:r>
        <w:rPr>
          <w:rFonts w:ascii="Times New Roman" w:hAnsi="Times New Roman" w:cs="Times New Roman"/>
          <w:sz w:val="24"/>
          <w:szCs w:val="24"/>
        </w:rPr>
        <w:t>17(4): 1085-1109.</w:t>
      </w:r>
    </w:p>
    <w:p w14:paraId="163B0F15" w14:textId="77777777" w:rsidR="000507A8" w:rsidRDefault="000507A8" w:rsidP="00BA3F97">
      <w:pPr>
        <w:spacing w:line="480" w:lineRule="auto"/>
        <w:rPr>
          <w:rFonts w:ascii="Times New Roman" w:hAnsi="Times New Roman" w:cs="Times New Roman"/>
          <w:sz w:val="24"/>
          <w:szCs w:val="24"/>
        </w:rPr>
      </w:pPr>
    </w:p>
    <w:p w14:paraId="72BE5445" w14:textId="77777777" w:rsidR="000507A8" w:rsidRPr="000507A8" w:rsidRDefault="000507A8"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Ferraro, M. M. and Casey, E. (2004) </w:t>
      </w:r>
      <w:r>
        <w:rPr>
          <w:rFonts w:ascii="Times New Roman" w:hAnsi="Times New Roman" w:cs="Times New Roman"/>
          <w:i/>
          <w:sz w:val="24"/>
          <w:szCs w:val="24"/>
        </w:rPr>
        <w:t xml:space="preserve">Investigating Child Exploitation and Pornography: The Internet, Law and Forensic Science. </w:t>
      </w:r>
      <w:r>
        <w:rPr>
          <w:rFonts w:ascii="Times New Roman" w:hAnsi="Times New Roman" w:cs="Times New Roman"/>
          <w:sz w:val="24"/>
          <w:szCs w:val="24"/>
        </w:rPr>
        <w:t xml:space="preserve">Burlington, MA: Elsevier. </w:t>
      </w:r>
    </w:p>
    <w:p w14:paraId="0AB3CB63" w14:textId="77777777" w:rsidR="009F29A9" w:rsidRDefault="009F29A9" w:rsidP="00BA3F97">
      <w:pPr>
        <w:spacing w:line="480" w:lineRule="auto"/>
        <w:rPr>
          <w:rFonts w:ascii="Times New Roman" w:hAnsi="Times New Roman" w:cs="Times New Roman"/>
          <w:sz w:val="24"/>
          <w:szCs w:val="24"/>
        </w:rPr>
      </w:pPr>
    </w:p>
    <w:p w14:paraId="2E8E533B" w14:textId="77777777" w:rsidR="007C7CB3" w:rsidRPr="007C7CB3" w:rsidRDefault="007C7CB3"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Garnett, N. W. (2004) Dow Jones &amp; Co. v. </w:t>
      </w:r>
      <w:proofErr w:type="spellStart"/>
      <w:r>
        <w:rPr>
          <w:rFonts w:ascii="Times New Roman" w:hAnsi="Times New Roman" w:cs="Times New Roman"/>
          <w:sz w:val="24"/>
          <w:szCs w:val="24"/>
        </w:rPr>
        <w:t>Gutnick</w:t>
      </w:r>
      <w:proofErr w:type="spellEnd"/>
      <w:r>
        <w:rPr>
          <w:rFonts w:ascii="Times New Roman" w:hAnsi="Times New Roman" w:cs="Times New Roman"/>
          <w:sz w:val="24"/>
          <w:szCs w:val="24"/>
        </w:rPr>
        <w:t xml:space="preserve">: Will Australia’s Long Jurisdictional Reach Chill Internet Speech World-Wide. </w:t>
      </w:r>
      <w:r>
        <w:rPr>
          <w:rFonts w:ascii="Times New Roman" w:hAnsi="Times New Roman" w:cs="Times New Roman"/>
          <w:i/>
          <w:sz w:val="24"/>
          <w:szCs w:val="24"/>
        </w:rPr>
        <w:t xml:space="preserve">Pacific Rim Law and Policy Journal </w:t>
      </w:r>
      <w:r>
        <w:rPr>
          <w:rFonts w:ascii="Times New Roman" w:hAnsi="Times New Roman" w:cs="Times New Roman"/>
          <w:sz w:val="24"/>
          <w:szCs w:val="24"/>
        </w:rPr>
        <w:t>13: 61.</w:t>
      </w:r>
    </w:p>
    <w:p w14:paraId="251BD61A" w14:textId="77777777" w:rsidR="007C7CB3" w:rsidRDefault="007C7CB3" w:rsidP="00BA3F97">
      <w:pPr>
        <w:spacing w:line="480" w:lineRule="auto"/>
        <w:rPr>
          <w:rFonts w:ascii="Times New Roman" w:hAnsi="Times New Roman" w:cs="Times New Roman"/>
          <w:sz w:val="24"/>
          <w:szCs w:val="24"/>
        </w:rPr>
      </w:pPr>
    </w:p>
    <w:p w14:paraId="37F16ADA" w14:textId="77777777" w:rsidR="00F11B85" w:rsidRPr="007D179F" w:rsidRDefault="00F11B85" w:rsidP="00BA3F97">
      <w:pPr>
        <w:spacing w:line="480" w:lineRule="auto"/>
        <w:rPr>
          <w:rFonts w:ascii="Times New Roman" w:hAnsi="Times New Roman" w:cs="Times New Roman"/>
          <w:sz w:val="24"/>
          <w:szCs w:val="24"/>
        </w:rPr>
      </w:pPr>
      <w:r w:rsidRPr="007D179F">
        <w:rPr>
          <w:rFonts w:ascii="Times New Roman" w:hAnsi="Times New Roman" w:cs="Times New Roman"/>
          <w:sz w:val="24"/>
          <w:szCs w:val="24"/>
        </w:rPr>
        <w:t>Goldstein, S. L. (1987)</w:t>
      </w:r>
      <w:r w:rsidRPr="007D179F">
        <w:rPr>
          <w:rFonts w:ascii="Times New Roman" w:hAnsi="Times New Roman" w:cs="Times New Roman"/>
          <w:i/>
          <w:sz w:val="24"/>
          <w:szCs w:val="24"/>
        </w:rPr>
        <w:t xml:space="preserve"> </w:t>
      </w:r>
      <w:r w:rsidRPr="007D179F">
        <w:rPr>
          <w:rStyle w:val="a-size-extra-large"/>
          <w:rFonts w:ascii="Times New Roman" w:hAnsi="Times New Roman" w:cs="Times New Roman"/>
          <w:i/>
          <w:sz w:val="24"/>
          <w:szCs w:val="24"/>
        </w:rPr>
        <w:t>The Sexual Exploitation of Children: A Practical Guide to Assessment, I</w:t>
      </w:r>
      <w:r w:rsidR="007D179F">
        <w:rPr>
          <w:rStyle w:val="a-size-extra-large"/>
          <w:rFonts w:ascii="Times New Roman" w:hAnsi="Times New Roman" w:cs="Times New Roman"/>
          <w:i/>
          <w:sz w:val="24"/>
          <w:szCs w:val="24"/>
        </w:rPr>
        <w:t xml:space="preserve">nvestigation, and Intervention. </w:t>
      </w:r>
      <w:r w:rsidR="007D179F">
        <w:rPr>
          <w:rStyle w:val="a-size-extra-large"/>
          <w:rFonts w:ascii="Times New Roman" w:hAnsi="Times New Roman" w:cs="Times New Roman"/>
          <w:sz w:val="24"/>
          <w:szCs w:val="24"/>
        </w:rPr>
        <w:t>Boca Raton: CRC Press.</w:t>
      </w:r>
    </w:p>
    <w:p w14:paraId="439D0B01" w14:textId="77777777" w:rsidR="00F11B85" w:rsidRDefault="00F11B85" w:rsidP="00BA3F97">
      <w:pPr>
        <w:spacing w:line="480" w:lineRule="auto"/>
        <w:rPr>
          <w:rFonts w:ascii="Times New Roman" w:hAnsi="Times New Roman" w:cs="Times New Roman"/>
          <w:sz w:val="24"/>
          <w:szCs w:val="24"/>
        </w:rPr>
      </w:pPr>
    </w:p>
    <w:p w14:paraId="7ABC0F15" w14:textId="77777777" w:rsidR="005D655C" w:rsidRPr="005D655C" w:rsidRDefault="005D655C" w:rsidP="00BA3F9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Green, F. (2016) Three men charged in alleged sexual assault of child. </w:t>
      </w:r>
      <w:r>
        <w:rPr>
          <w:rFonts w:ascii="Times New Roman" w:hAnsi="Times New Roman" w:cs="Times New Roman"/>
          <w:i/>
          <w:sz w:val="24"/>
          <w:szCs w:val="24"/>
        </w:rPr>
        <w:t xml:space="preserve">Richmond Times-Dispatch, </w:t>
      </w:r>
      <w:r>
        <w:rPr>
          <w:rFonts w:ascii="Times New Roman" w:hAnsi="Times New Roman" w:cs="Times New Roman"/>
          <w:sz w:val="24"/>
          <w:szCs w:val="24"/>
        </w:rPr>
        <w:t xml:space="preserve">5 October. Available at: </w:t>
      </w:r>
      <w:r w:rsidRPr="005D655C">
        <w:rPr>
          <w:rFonts w:ascii="Times New Roman" w:hAnsi="Times New Roman" w:cs="Times New Roman"/>
          <w:sz w:val="24"/>
          <w:szCs w:val="24"/>
        </w:rPr>
        <w:t>http://www.richmond.com/news/three-men-charged-in-alleged-sexual-assault-of-child/article_79174236-2472-534f-8365-8ce722eb385d.html</w:t>
      </w:r>
      <w:r>
        <w:rPr>
          <w:rFonts w:ascii="Times New Roman" w:hAnsi="Times New Roman" w:cs="Times New Roman"/>
          <w:sz w:val="24"/>
          <w:szCs w:val="24"/>
        </w:rPr>
        <w:t xml:space="preserve"> (accessed 4 February 2018).</w:t>
      </w:r>
    </w:p>
    <w:p w14:paraId="1B9BA426" w14:textId="77777777" w:rsidR="005D655C" w:rsidRPr="00437B35" w:rsidRDefault="005D655C" w:rsidP="00BA3F97">
      <w:pPr>
        <w:spacing w:line="480" w:lineRule="auto"/>
        <w:rPr>
          <w:rFonts w:ascii="Times New Roman" w:hAnsi="Times New Roman" w:cs="Times New Roman"/>
          <w:sz w:val="24"/>
          <w:szCs w:val="24"/>
        </w:rPr>
      </w:pPr>
    </w:p>
    <w:p w14:paraId="3CF501AC" w14:textId="77777777" w:rsidR="00742EBA" w:rsidRDefault="009F29A9" w:rsidP="00BA3F97">
      <w:pPr>
        <w:spacing w:line="480" w:lineRule="auto"/>
        <w:rPr>
          <w:rFonts w:ascii="Times New Roman" w:hAnsi="Times New Roman" w:cs="Times New Roman"/>
          <w:sz w:val="24"/>
          <w:szCs w:val="24"/>
        </w:rPr>
      </w:pPr>
      <w:proofErr w:type="spellStart"/>
      <w:r w:rsidRPr="00437B35">
        <w:rPr>
          <w:rFonts w:ascii="Times New Roman" w:hAnsi="Times New Roman" w:cs="Times New Roman"/>
          <w:sz w:val="24"/>
          <w:szCs w:val="24"/>
        </w:rPr>
        <w:t>Hoydal</w:t>
      </w:r>
      <w:proofErr w:type="spellEnd"/>
      <w:r w:rsidRPr="00437B35">
        <w:rPr>
          <w:rFonts w:ascii="Times New Roman" w:hAnsi="Times New Roman" w:cs="Times New Roman"/>
          <w:sz w:val="24"/>
          <w:szCs w:val="24"/>
        </w:rPr>
        <w:t xml:space="preserve">, H.F, </w:t>
      </w:r>
      <w:proofErr w:type="spellStart"/>
      <w:r w:rsidRPr="00437B35">
        <w:rPr>
          <w:rFonts w:ascii="Times New Roman" w:hAnsi="Times New Roman" w:cs="Times New Roman"/>
          <w:sz w:val="24"/>
          <w:szCs w:val="24"/>
        </w:rPr>
        <w:t>Stangvik</w:t>
      </w:r>
      <w:proofErr w:type="spellEnd"/>
      <w:r w:rsidRPr="00437B35">
        <w:rPr>
          <w:rFonts w:ascii="Times New Roman" w:hAnsi="Times New Roman" w:cs="Times New Roman"/>
          <w:sz w:val="24"/>
          <w:szCs w:val="24"/>
        </w:rPr>
        <w:t>, EO</w:t>
      </w:r>
      <w:r w:rsidR="009063AE" w:rsidRPr="00437B35">
        <w:rPr>
          <w:rFonts w:ascii="Times New Roman" w:hAnsi="Times New Roman" w:cs="Times New Roman"/>
          <w:sz w:val="24"/>
          <w:szCs w:val="24"/>
        </w:rPr>
        <w:t xml:space="preserve"> and H</w:t>
      </w:r>
      <w:r w:rsidRPr="00437B35">
        <w:rPr>
          <w:rFonts w:ascii="Times New Roman" w:hAnsi="Times New Roman" w:cs="Times New Roman"/>
          <w:sz w:val="24"/>
          <w:szCs w:val="24"/>
        </w:rPr>
        <w:t>ansen, NR</w:t>
      </w:r>
      <w:r w:rsidR="009063AE" w:rsidRPr="00437B35">
        <w:rPr>
          <w:rFonts w:ascii="Times New Roman" w:hAnsi="Times New Roman" w:cs="Times New Roman"/>
          <w:sz w:val="24"/>
          <w:szCs w:val="24"/>
        </w:rPr>
        <w:t xml:space="preserve"> </w:t>
      </w:r>
      <w:r w:rsidRPr="00437B35">
        <w:rPr>
          <w:rFonts w:ascii="Times New Roman" w:hAnsi="Times New Roman" w:cs="Times New Roman"/>
          <w:sz w:val="24"/>
          <w:szCs w:val="24"/>
        </w:rPr>
        <w:t>(</w:t>
      </w:r>
      <w:r w:rsidR="009063AE" w:rsidRPr="00437B35">
        <w:rPr>
          <w:rFonts w:ascii="Times New Roman" w:hAnsi="Times New Roman" w:cs="Times New Roman"/>
          <w:sz w:val="24"/>
          <w:szCs w:val="24"/>
        </w:rPr>
        <w:t>2017</w:t>
      </w:r>
      <w:r w:rsidRPr="00437B35">
        <w:rPr>
          <w:rFonts w:ascii="Times New Roman" w:hAnsi="Times New Roman" w:cs="Times New Roman"/>
          <w:sz w:val="24"/>
          <w:szCs w:val="24"/>
        </w:rPr>
        <w:t>)</w:t>
      </w:r>
      <w:r w:rsidR="009063AE" w:rsidRPr="00437B35">
        <w:rPr>
          <w:rFonts w:ascii="Times New Roman" w:hAnsi="Times New Roman" w:cs="Times New Roman"/>
          <w:sz w:val="24"/>
          <w:szCs w:val="24"/>
        </w:rPr>
        <w:t xml:space="preserve"> Breaking the Dark Net: Why the Police Share Abuse Pics to Save Children. </w:t>
      </w:r>
      <w:r w:rsidR="009063AE" w:rsidRPr="00437B35">
        <w:rPr>
          <w:rFonts w:ascii="Times New Roman" w:hAnsi="Times New Roman" w:cs="Times New Roman"/>
          <w:i/>
          <w:sz w:val="24"/>
          <w:szCs w:val="24"/>
        </w:rPr>
        <w:t>VG</w:t>
      </w:r>
      <w:r w:rsidR="009063AE" w:rsidRPr="00437B35">
        <w:rPr>
          <w:rFonts w:ascii="Times New Roman" w:hAnsi="Times New Roman" w:cs="Times New Roman"/>
          <w:sz w:val="24"/>
          <w:szCs w:val="24"/>
        </w:rPr>
        <w:t xml:space="preserve">, 17 October. Available </w:t>
      </w:r>
      <w:r w:rsidRPr="00437B35">
        <w:rPr>
          <w:rFonts w:ascii="Times New Roman" w:hAnsi="Times New Roman" w:cs="Times New Roman"/>
          <w:sz w:val="24"/>
          <w:szCs w:val="24"/>
        </w:rPr>
        <w:t>at:</w:t>
      </w:r>
      <w:r w:rsidR="009063AE" w:rsidRPr="00437B35">
        <w:rPr>
          <w:rFonts w:ascii="Times New Roman" w:hAnsi="Times New Roman" w:cs="Times New Roman"/>
          <w:sz w:val="24"/>
          <w:szCs w:val="24"/>
        </w:rPr>
        <w:t xml:space="preserve"> https://www.vg.no/spesial/2017/undercover-darkweb/?lang=en</w:t>
      </w:r>
      <w:r w:rsidRPr="00437B35">
        <w:rPr>
          <w:rFonts w:ascii="Times New Roman" w:hAnsi="Times New Roman" w:cs="Times New Roman"/>
          <w:sz w:val="24"/>
          <w:szCs w:val="24"/>
        </w:rPr>
        <w:t xml:space="preserve"> (accessed 22 January 2018).</w:t>
      </w:r>
    </w:p>
    <w:p w14:paraId="1E4E0259" w14:textId="77777777" w:rsidR="000C0354" w:rsidRDefault="000C0354" w:rsidP="00BA3F97">
      <w:pPr>
        <w:spacing w:line="480" w:lineRule="auto"/>
        <w:rPr>
          <w:rFonts w:ascii="Times New Roman" w:hAnsi="Times New Roman" w:cs="Times New Roman"/>
          <w:sz w:val="24"/>
          <w:szCs w:val="24"/>
        </w:rPr>
      </w:pPr>
    </w:p>
    <w:p w14:paraId="31BCC229" w14:textId="77777777" w:rsidR="006D7396" w:rsidRPr="006D7396" w:rsidRDefault="006D7396"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Joh, E. (2009) Breaking the Law to Enforce It: Undercover Police Participation in Crime. </w:t>
      </w:r>
      <w:r>
        <w:rPr>
          <w:rFonts w:ascii="Times New Roman" w:hAnsi="Times New Roman" w:cs="Times New Roman"/>
          <w:i/>
          <w:sz w:val="24"/>
          <w:szCs w:val="24"/>
        </w:rPr>
        <w:t xml:space="preserve">Stanford Law Review </w:t>
      </w:r>
      <w:r>
        <w:rPr>
          <w:rFonts w:ascii="Times New Roman" w:hAnsi="Times New Roman" w:cs="Times New Roman"/>
          <w:sz w:val="24"/>
          <w:szCs w:val="24"/>
        </w:rPr>
        <w:t>62(1): 239-273.</w:t>
      </w:r>
    </w:p>
    <w:p w14:paraId="317170B8" w14:textId="77777777" w:rsidR="00604E1F" w:rsidRDefault="00604E1F" w:rsidP="00BA3F97">
      <w:pPr>
        <w:spacing w:line="480" w:lineRule="auto"/>
        <w:rPr>
          <w:rFonts w:ascii="Times New Roman" w:hAnsi="Times New Roman" w:cs="Times New Roman"/>
          <w:sz w:val="24"/>
          <w:szCs w:val="24"/>
        </w:rPr>
      </w:pPr>
    </w:p>
    <w:p w14:paraId="67FE03CE" w14:textId="77777777" w:rsidR="000C0354" w:rsidRPr="000C0354" w:rsidRDefault="000C0354"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Krone, T. (2005) Queensland Police Stings in Online Chat Rooms. </w:t>
      </w:r>
      <w:r>
        <w:rPr>
          <w:rFonts w:ascii="Times New Roman" w:hAnsi="Times New Roman" w:cs="Times New Roman"/>
          <w:i/>
          <w:sz w:val="24"/>
          <w:szCs w:val="24"/>
        </w:rPr>
        <w:t xml:space="preserve">Trends &amp; Issues in Crime and Criminal Justice </w:t>
      </w:r>
      <w:r>
        <w:rPr>
          <w:rFonts w:ascii="Times New Roman" w:hAnsi="Times New Roman" w:cs="Times New Roman"/>
          <w:sz w:val="24"/>
          <w:szCs w:val="24"/>
        </w:rPr>
        <w:t>301: 1-6.</w:t>
      </w:r>
    </w:p>
    <w:p w14:paraId="16E4E22F" w14:textId="77777777" w:rsidR="001E598C" w:rsidRDefault="001E598C" w:rsidP="00BA3F97">
      <w:pPr>
        <w:spacing w:line="480" w:lineRule="auto"/>
        <w:rPr>
          <w:rFonts w:ascii="Times New Roman" w:hAnsi="Times New Roman" w:cs="Times New Roman"/>
          <w:sz w:val="24"/>
          <w:szCs w:val="24"/>
        </w:rPr>
      </w:pPr>
    </w:p>
    <w:p w14:paraId="65C5F193" w14:textId="77777777" w:rsidR="00623D04" w:rsidRPr="00623D04" w:rsidRDefault="00623D04" w:rsidP="00BA3F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Lopuszynski</w:t>
      </w:r>
      <w:proofErr w:type="spellEnd"/>
      <w:r>
        <w:rPr>
          <w:rFonts w:ascii="Times New Roman" w:hAnsi="Times New Roman" w:cs="Times New Roman"/>
          <w:sz w:val="24"/>
          <w:szCs w:val="24"/>
        </w:rPr>
        <w:t xml:space="preserve">, N. L. (2004) Father Constitution, Tell the Police to Stay on Their Own Side: Can Extra-Jurisdictional Arrests Made in Direct Violation of State Law Ever Cross the Fourth Amendment’s “Reasonableness” Line? </w:t>
      </w:r>
      <w:r>
        <w:rPr>
          <w:rFonts w:ascii="Times New Roman" w:hAnsi="Times New Roman" w:cs="Times New Roman"/>
          <w:i/>
          <w:sz w:val="24"/>
          <w:szCs w:val="24"/>
        </w:rPr>
        <w:t xml:space="preserve">DePaul Law Review </w:t>
      </w:r>
      <w:r>
        <w:rPr>
          <w:rFonts w:ascii="Times New Roman" w:hAnsi="Times New Roman" w:cs="Times New Roman"/>
          <w:sz w:val="24"/>
          <w:szCs w:val="24"/>
        </w:rPr>
        <w:t>53(3): 1347-1400.</w:t>
      </w:r>
    </w:p>
    <w:p w14:paraId="75D17FB2" w14:textId="77777777" w:rsidR="00623D04" w:rsidRDefault="00623D04" w:rsidP="00BA3F97">
      <w:pPr>
        <w:spacing w:line="480" w:lineRule="auto"/>
        <w:rPr>
          <w:rFonts w:ascii="Times New Roman" w:hAnsi="Times New Roman" w:cs="Times New Roman"/>
          <w:sz w:val="24"/>
          <w:szCs w:val="24"/>
        </w:rPr>
      </w:pPr>
    </w:p>
    <w:p w14:paraId="011CD411" w14:textId="77777777" w:rsidR="00774542" w:rsidRPr="00774542" w:rsidRDefault="00774542" w:rsidP="00BA3F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Lusthaus</w:t>
      </w:r>
      <w:proofErr w:type="spellEnd"/>
      <w:r>
        <w:rPr>
          <w:rFonts w:ascii="Times New Roman" w:hAnsi="Times New Roman" w:cs="Times New Roman"/>
          <w:sz w:val="24"/>
          <w:szCs w:val="24"/>
        </w:rPr>
        <w:t xml:space="preserve">, J (2012) Trust in the world of cybercrime. </w:t>
      </w:r>
      <w:r>
        <w:rPr>
          <w:rFonts w:ascii="Times New Roman" w:hAnsi="Times New Roman" w:cs="Times New Roman"/>
          <w:i/>
          <w:sz w:val="24"/>
          <w:szCs w:val="24"/>
        </w:rPr>
        <w:t xml:space="preserve">Global Crime </w:t>
      </w:r>
      <w:r>
        <w:rPr>
          <w:rFonts w:ascii="Times New Roman" w:hAnsi="Times New Roman" w:cs="Times New Roman"/>
          <w:sz w:val="24"/>
          <w:szCs w:val="24"/>
        </w:rPr>
        <w:t>13(2): 71-94.</w:t>
      </w:r>
    </w:p>
    <w:p w14:paraId="4A004227" w14:textId="77777777" w:rsidR="00774542" w:rsidRDefault="00774542" w:rsidP="00BA3F97">
      <w:pPr>
        <w:spacing w:line="480" w:lineRule="auto"/>
        <w:rPr>
          <w:rFonts w:ascii="Times New Roman" w:hAnsi="Times New Roman" w:cs="Times New Roman"/>
          <w:sz w:val="24"/>
          <w:szCs w:val="24"/>
        </w:rPr>
      </w:pPr>
    </w:p>
    <w:p w14:paraId="06F6B1EE" w14:textId="77777777" w:rsidR="00A62646" w:rsidRPr="00A62646" w:rsidRDefault="00A62646" w:rsidP="00BA3F9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McInnes, W. (2017) Queensland police take over world’s largest child porn forum in sting operation. </w:t>
      </w:r>
      <w:r>
        <w:rPr>
          <w:rFonts w:ascii="Times New Roman" w:hAnsi="Times New Roman" w:cs="Times New Roman"/>
          <w:i/>
          <w:sz w:val="24"/>
          <w:szCs w:val="24"/>
        </w:rPr>
        <w:t xml:space="preserve">Brisbane Times, </w:t>
      </w:r>
      <w:r>
        <w:rPr>
          <w:rFonts w:ascii="Times New Roman" w:hAnsi="Times New Roman" w:cs="Times New Roman"/>
          <w:sz w:val="24"/>
          <w:szCs w:val="24"/>
        </w:rPr>
        <w:t xml:space="preserve">8 October. Available at: </w:t>
      </w:r>
      <w:r w:rsidRPr="00A62646">
        <w:rPr>
          <w:rFonts w:ascii="Times New Roman" w:hAnsi="Times New Roman" w:cs="Times New Roman"/>
          <w:sz w:val="24"/>
          <w:szCs w:val="24"/>
        </w:rPr>
        <w:t>https://www.brisbanetimes.com.au/national/queensland/queensland-police-behind-worlds-largest-child-porn-forum-20171007-gywcps.html</w:t>
      </w:r>
      <w:r>
        <w:rPr>
          <w:rFonts w:ascii="Times New Roman" w:hAnsi="Times New Roman" w:cs="Times New Roman"/>
          <w:sz w:val="24"/>
          <w:szCs w:val="24"/>
        </w:rPr>
        <w:t xml:space="preserve"> (accessed 4 February 2018).</w:t>
      </w:r>
    </w:p>
    <w:p w14:paraId="4114BBA5" w14:textId="77777777" w:rsidR="00A62646" w:rsidRPr="00437B35" w:rsidRDefault="00A62646" w:rsidP="00BA3F97">
      <w:pPr>
        <w:spacing w:line="480" w:lineRule="auto"/>
        <w:rPr>
          <w:rFonts w:ascii="Times New Roman" w:hAnsi="Times New Roman" w:cs="Times New Roman"/>
          <w:sz w:val="24"/>
          <w:szCs w:val="24"/>
        </w:rPr>
      </w:pPr>
    </w:p>
    <w:p w14:paraId="536F8E05" w14:textId="77777777" w:rsidR="009C4EFE" w:rsidRPr="009C4EFE" w:rsidRDefault="009C4EFE"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Munro-O’Brien, J. (2009) </w:t>
      </w:r>
      <w:proofErr w:type="spellStart"/>
      <w:r>
        <w:rPr>
          <w:rFonts w:ascii="Times New Roman" w:hAnsi="Times New Roman" w:cs="Times New Roman"/>
          <w:sz w:val="24"/>
          <w:szCs w:val="24"/>
        </w:rPr>
        <w:t>Pedophile</w:t>
      </w:r>
      <w:proofErr w:type="spellEnd"/>
      <w:r>
        <w:rPr>
          <w:rFonts w:ascii="Times New Roman" w:hAnsi="Times New Roman" w:cs="Times New Roman"/>
          <w:sz w:val="24"/>
          <w:szCs w:val="24"/>
        </w:rPr>
        <w:t xml:space="preserve"> ring offered live vision of abuse. </w:t>
      </w:r>
      <w:r>
        <w:rPr>
          <w:rFonts w:ascii="Times New Roman" w:hAnsi="Times New Roman" w:cs="Times New Roman"/>
          <w:i/>
          <w:sz w:val="24"/>
          <w:szCs w:val="24"/>
        </w:rPr>
        <w:t>News.com.au</w:t>
      </w:r>
      <w:r>
        <w:rPr>
          <w:rFonts w:ascii="Times New Roman" w:hAnsi="Times New Roman" w:cs="Times New Roman"/>
          <w:sz w:val="24"/>
          <w:szCs w:val="24"/>
        </w:rPr>
        <w:t xml:space="preserve">, 18 March. Available at: </w:t>
      </w:r>
      <w:r w:rsidRPr="009C4EFE">
        <w:rPr>
          <w:rFonts w:ascii="Times New Roman" w:hAnsi="Times New Roman" w:cs="Times New Roman"/>
          <w:sz w:val="24"/>
          <w:szCs w:val="24"/>
        </w:rPr>
        <w:t>http://www.news.com.au/national/pedophile-ring-offered-live-vision-of-abuse/news-story/3fa4b272332ea4063ff6f41ae5cd8bf8?sv=70e32ea81327ce125333ad2a5353c2d6</w:t>
      </w:r>
      <w:r>
        <w:rPr>
          <w:rFonts w:ascii="Times New Roman" w:hAnsi="Times New Roman" w:cs="Times New Roman"/>
          <w:sz w:val="24"/>
          <w:szCs w:val="24"/>
        </w:rPr>
        <w:t xml:space="preserve"> (accessed 2 February 2018).</w:t>
      </w:r>
    </w:p>
    <w:p w14:paraId="79A830ED" w14:textId="77777777" w:rsidR="0014360F" w:rsidRDefault="0014360F" w:rsidP="00BA3F97">
      <w:pPr>
        <w:spacing w:line="480" w:lineRule="auto"/>
        <w:rPr>
          <w:rFonts w:ascii="Times New Roman" w:hAnsi="Times New Roman" w:cs="Times New Roman"/>
          <w:sz w:val="24"/>
          <w:szCs w:val="24"/>
        </w:rPr>
      </w:pPr>
    </w:p>
    <w:p w14:paraId="4469EF81" w14:textId="77777777" w:rsidR="008D0759" w:rsidRPr="00437B35" w:rsidRDefault="008D0759" w:rsidP="00BA3F97">
      <w:pPr>
        <w:spacing w:line="480" w:lineRule="auto"/>
        <w:rPr>
          <w:rFonts w:ascii="Times New Roman" w:hAnsi="Times New Roman" w:cs="Times New Roman"/>
          <w:sz w:val="24"/>
          <w:szCs w:val="24"/>
        </w:rPr>
      </w:pPr>
      <w:proofErr w:type="spellStart"/>
      <w:r w:rsidRPr="00437B35">
        <w:rPr>
          <w:rFonts w:ascii="Times New Roman" w:hAnsi="Times New Roman" w:cs="Times New Roman"/>
          <w:sz w:val="24"/>
          <w:szCs w:val="24"/>
        </w:rPr>
        <w:t>Oswell</w:t>
      </w:r>
      <w:proofErr w:type="spellEnd"/>
      <w:r w:rsidRPr="00437B35">
        <w:rPr>
          <w:rFonts w:ascii="Times New Roman" w:hAnsi="Times New Roman" w:cs="Times New Roman"/>
          <w:sz w:val="24"/>
          <w:szCs w:val="24"/>
        </w:rPr>
        <w:t xml:space="preserve">, D (2006) When images matter: Internet child pornography, forms of observation and an ethics of the virtual. </w:t>
      </w:r>
      <w:r w:rsidRPr="00437B35">
        <w:rPr>
          <w:rFonts w:ascii="Times New Roman" w:hAnsi="Times New Roman" w:cs="Times New Roman"/>
          <w:i/>
          <w:sz w:val="24"/>
          <w:szCs w:val="24"/>
        </w:rPr>
        <w:t xml:space="preserve">Information, Communication &amp; Society </w:t>
      </w:r>
      <w:r w:rsidRPr="00437B35">
        <w:rPr>
          <w:rFonts w:ascii="Times New Roman" w:hAnsi="Times New Roman" w:cs="Times New Roman"/>
          <w:sz w:val="24"/>
          <w:szCs w:val="24"/>
        </w:rPr>
        <w:t>9(2): 244-265.</w:t>
      </w:r>
    </w:p>
    <w:p w14:paraId="2F1607FF" w14:textId="77777777" w:rsidR="008D0759" w:rsidRDefault="008D0759" w:rsidP="00BA3F97">
      <w:pPr>
        <w:spacing w:line="480" w:lineRule="auto"/>
        <w:rPr>
          <w:rFonts w:ascii="Times New Roman" w:hAnsi="Times New Roman" w:cs="Times New Roman"/>
          <w:sz w:val="24"/>
          <w:szCs w:val="24"/>
        </w:rPr>
      </w:pPr>
    </w:p>
    <w:p w14:paraId="7B3D9D32" w14:textId="77777777" w:rsidR="00DD1859" w:rsidRPr="00DD1859" w:rsidRDefault="00DD1859" w:rsidP="00BA3F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Pitler</w:t>
      </w:r>
      <w:proofErr w:type="spellEnd"/>
      <w:r>
        <w:rPr>
          <w:rFonts w:ascii="Times New Roman" w:hAnsi="Times New Roman" w:cs="Times New Roman"/>
          <w:sz w:val="24"/>
          <w:szCs w:val="24"/>
        </w:rPr>
        <w:t xml:space="preserve">, R. M. (1968) The Fruit of the Poisonous Tree Revisited and </w:t>
      </w:r>
      <w:proofErr w:type="spellStart"/>
      <w:r>
        <w:rPr>
          <w:rFonts w:ascii="Times New Roman" w:hAnsi="Times New Roman" w:cs="Times New Roman"/>
          <w:sz w:val="24"/>
          <w:szCs w:val="24"/>
        </w:rPr>
        <w:t>Shepherdized</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California Law Review </w:t>
      </w:r>
      <w:r>
        <w:rPr>
          <w:rFonts w:ascii="Times New Roman" w:hAnsi="Times New Roman" w:cs="Times New Roman"/>
          <w:sz w:val="24"/>
          <w:szCs w:val="24"/>
        </w:rPr>
        <w:t>56(3): 579-651.</w:t>
      </w:r>
    </w:p>
    <w:p w14:paraId="05C48606" w14:textId="77777777" w:rsidR="00DD1859" w:rsidRPr="00437B35" w:rsidRDefault="00DD1859" w:rsidP="00BA3F97">
      <w:pPr>
        <w:spacing w:line="480" w:lineRule="auto"/>
        <w:rPr>
          <w:rFonts w:ascii="Times New Roman" w:hAnsi="Times New Roman" w:cs="Times New Roman"/>
          <w:sz w:val="24"/>
          <w:szCs w:val="24"/>
        </w:rPr>
      </w:pPr>
    </w:p>
    <w:p w14:paraId="5F563539" w14:textId="77777777" w:rsidR="002A0CC0" w:rsidRDefault="001E598C" w:rsidP="00BA3F97">
      <w:pPr>
        <w:spacing w:line="480" w:lineRule="auto"/>
        <w:rPr>
          <w:rFonts w:ascii="Times New Roman" w:hAnsi="Times New Roman" w:cs="Times New Roman"/>
          <w:sz w:val="24"/>
          <w:szCs w:val="24"/>
        </w:rPr>
      </w:pPr>
      <w:r w:rsidRPr="00437B35">
        <w:rPr>
          <w:rFonts w:ascii="Times New Roman" w:hAnsi="Times New Roman" w:cs="Times New Roman"/>
          <w:i/>
          <w:sz w:val="24"/>
          <w:szCs w:val="24"/>
        </w:rPr>
        <w:t xml:space="preserve">Police Powers and Responsibilities Act 2000 </w:t>
      </w:r>
      <w:r w:rsidRPr="00437B35">
        <w:rPr>
          <w:rFonts w:ascii="Times New Roman" w:hAnsi="Times New Roman" w:cs="Times New Roman"/>
          <w:sz w:val="24"/>
          <w:szCs w:val="24"/>
        </w:rPr>
        <w:t>(QLD).</w:t>
      </w:r>
    </w:p>
    <w:p w14:paraId="0944A985" w14:textId="77777777" w:rsidR="00DD5CC6" w:rsidRDefault="00DD5CC6" w:rsidP="00BA3F97">
      <w:pPr>
        <w:spacing w:line="480" w:lineRule="auto"/>
        <w:rPr>
          <w:rFonts w:ascii="Times New Roman" w:hAnsi="Times New Roman" w:cs="Times New Roman"/>
          <w:sz w:val="24"/>
          <w:szCs w:val="24"/>
        </w:rPr>
      </w:pPr>
    </w:p>
    <w:p w14:paraId="2A2816AE" w14:textId="77777777" w:rsidR="0031689B" w:rsidRPr="0031689B" w:rsidRDefault="0031689B" w:rsidP="00BA3F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Reidenberg</w:t>
      </w:r>
      <w:proofErr w:type="spellEnd"/>
      <w:r>
        <w:rPr>
          <w:rFonts w:ascii="Times New Roman" w:hAnsi="Times New Roman" w:cs="Times New Roman"/>
          <w:sz w:val="24"/>
          <w:szCs w:val="24"/>
        </w:rPr>
        <w:t xml:space="preserve">, J. R. (2005) Technology and Internet Jurisdiction. </w:t>
      </w:r>
      <w:r>
        <w:rPr>
          <w:rFonts w:ascii="Times New Roman" w:hAnsi="Times New Roman" w:cs="Times New Roman"/>
          <w:i/>
          <w:sz w:val="24"/>
          <w:szCs w:val="24"/>
        </w:rPr>
        <w:t xml:space="preserve">University of Pennsylvania Law Review </w:t>
      </w:r>
      <w:r>
        <w:rPr>
          <w:rFonts w:ascii="Times New Roman" w:hAnsi="Times New Roman" w:cs="Times New Roman"/>
          <w:sz w:val="24"/>
          <w:szCs w:val="24"/>
        </w:rPr>
        <w:t>153(6): 1951-1974.</w:t>
      </w:r>
    </w:p>
    <w:p w14:paraId="5EFAD000" w14:textId="77777777" w:rsidR="0031689B" w:rsidRDefault="0031689B" w:rsidP="00BA3F97">
      <w:pPr>
        <w:spacing w:line="480" w:lineRule="auto"/>
        <w:rPr>
          <w:rFonts w:ascii="Times New Roman" w:hAnsi="Times New Roman" w:cs="Times New Roman"/>
          <w:sz w:val="24"/>
          <w:szCs w:val="24"/>
        </w:rPr>
      </w:pPr>
    </w:p>
    <w:p w14:paraId="570A7214" w14:textId="77777777" w:rsidR="00DD5CC6" w:rsidRPr="00DD5CC6" w:rsidRDefault="00DD5CC6" w:rsidP="00BA3F9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Safi, M. (2016) The takeover: how police ended up running a paedophile site. </w:t>
      </w:r>
      <w:r>
        <w:rPr>
          <w:rFonts w:ascii="Times New Roman" w:hAnsi="Times New Roman" w:cs="Times New Roman"/>
          <w:i/>
          <w:sz w:val="24"/>
          <w:szCs w:val="24"/>
        </w:rPr>
        <w:t xml:space="preserve">The Guardian, </w:t>
      </w:r>
      <w:r>
        <w:rPr>
          <w:rFonts w:ascii="Times New Roman" w:hAnsi="Times New Roman" w:cs="Times New Roman"/>
          <w:sz w:val="24"/>
          <w:szCs w:val="24"/>
        </w:rPr>
        <w:t xml:space="preserve">13 July. Available at: </w:t>
      </w:r>
      <w:r w:rsidRPr="00DD5CC6">
        <w:rPr>
          <w:rFonts w:ascii="Times New Roman" w:hAnsi="Times New Roman" w:cs="Times New Roman"/>
          <w:sz w:val="24"/>
          <w:szCs w:val="24"/>
        </w:rPr>
        <w:t>https://www.theguardian.com/society/2016/jul/13/shining-a-light-on-the-dark-web-how-the-police-ended-up-running-a-paedophile-site</w:t>
      </w:r>
      <w:r>
        <w:rPr>
          <w:rFonts w:ascii="Times New Roman" w:hAnsi="Times New Roman" w:cs="Times New Roman"/>
          <w:sz w:val="24"/>
          <w:szCs w:val="24"/>
        </w:rPr>
        <w:t xml:space="preserve"> (accessed 3 February 2018).</w:t>
      </w:r>
    </w:p>
    <w:p w14:paraId="46C7608D" w14:textId="77777777" w:rsidR="002A0CC0" w:rsidRDefault="002A0CC0" w:rsidP="00BA3F97">
      <w:pPr>
        <w:spacing w:line="480" w:lineRule="auto"/>
        <w:rPr>
          <w:rFonts w:ascii="Times New Roman" w:hAnsi="Times New Roman" w:cs="Times New Roman"/>
          <w:sz w:val="24"/>
          <w:szCs w:val="24"/>
        </w:rPr>
      </w:pPr>
    </w:p>
    <w:p w14:paraId="69CFE1A7" w14:textId="77777777" w:rsidR="002A0CC0" w:rsidRDefault="002A0CC0" w:rsidP="00BA3F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Shouvlin</w:t>
      </w:r>
      <w:proofErr w:type="spellEnd"/>
      <w:r>
        <w:rPr>
          <w:rFonts w:ascii="Times New Roman" w:hAnsi="Times New Roman" w:cs="Times New Roman"/>
          <w:sz w:val="24"/>
          <w:szCs w:val="24"/>
        </w:rPr>
        <w:t xml:space="preserve">, D. P. (1981) Preventing the Sexual Exploitation of Children: A Model Act. </w:t>
      </w:r>
      <w:r>
        <w:rPr>
          <w:rFonts w:ascii="Times New Roman" w:hAnsi="Times New Roman" w:cs="Times New Roman"/>
          <w:i/>
          <w:sz w:val="24"/>
          <w:szCs w:val="24"/>
        </w:rPr>
        <w:t xml:space="preserve">Wake Forest Law Review </w:t>
      </w:r>
      <w:r>
        <w:rPr>
          <w:rFonts w:ascii="Times New Roman" w:hAnsi="Times New Roman" w:cs="Times New Roman"/>
          <w:sz w:val="24"/>
          <w:szCs w:val="24"/>
        </w:rPr>
        <w:t>17(4): 535-560.</w:t>
      </w:r>
    </w:p>
    <w:p w14:paraId="6710BB1A" w14:textId="77777777" w:rsidR="00DE6D8D" w:rsidRDefault="00DE6D8D" w:rsidP="00BA3F97">
      <w:pPr>
        <w:spacing w:line="480" w:lineRule="auto"/>
        <w:rPr>
          <w:rFonts w:ascii="Times New Roman" w:hAnsi="Times New Roman" w:cs="Times New Roman"/>
          <w:sz w:val="24"/>
          <w:szCs w:val="24"/>
        </w:rPr>
      </w:pPr>
    </w:p>
    <w:p w14:paraId="07E6C2D2" w14:textId="77777777" w:rsidR="00617743" w:rsidRPr="00617743" w:rsidRDefault="00617743"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Skolnick, J. H. (1982) Deception by Police. </w:t>
      </w:r>
      <w:r>
        <w:rPr>
          <w:rFonts w:ascii="Times New Roman" w:hAnsi="Times New Roman" w:cs="Times New Roman"/>
          <w:i/>
          <w:sz w:val="24"/>
          <w:szCs w:val="24"/>
        </w:rPr>
        <w:t xml:space="preserve">Criminal Justice Ethics </w:t>
      </w:r>
      <w:r>
        <w:rPr>
          <w:rFonts w:ascii="Times New Roman" w:hAnsi="Times New Roman" w:cs="Times New Roman"/>
          <w:sz w:val="24"/>
          <w:szCs w:val="24"/>
        </w:rPr>
        <w:t>1(2): 40-54.</w:t>
      </w:r>
    </w:p>
    <w:p w14:paraId="3ACC94C2" w14:textId="77777777" w:rsidR="00617743" w:rsidRDefault="00617743" w:rsidP="00BA3F97">
      <w:pPr>
        <w:spacing w:line="480" w:lineRule="auto"/>
        <w:rPr>
          <w:rFonts w:ascii="Times New Roman" w:hAnsi="Times New Roman" w:cs="Times New Roman"/>
          <w:sz w:val="24"/>
          <w:szCs w:val="24"/>
        </w:rPr>
      </w:pPr>
    </w:p>
    <w:p w14:paraId="55739F3B" w14:textId="77777777" w:rsidR="00DE6D8D" w:rsidRPr="00DE6D8D" w:rsidRDefault="00DE6D8D"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Tullis, R. and Ludlow, L. (1975) Admissibility of Evidence Seized in Another Jurisdiction: Choice of Law and the Exclusionary Rule. </w:t>
      </w:r>
      <w:r>
        <w:rPr>
          <w:rFonts w:ascii="Times New Roman" w:hAnsi="Times New Roman" w:cs="Times New Roman"/>
          <w:i/>
          <w:sz w:val="24"/>
          <w:szCs w:val="24"/>
        </w:rPr>
        <w:t xml:space="preserve">University of San Francisco Law Review </w:t>
      </w:r>
      <w:r>
        <w:rPr>
          <w:rFonts w:ascii="Times New Roman" w:hAnsi="Times New Roman" w:cs="Times New Roman"/>
          <w:sz w:val="24"/>
          <w:szCs w:val="24"/>
        </w:rPr>
        <w:t>10(1): 67-91.</w:t>
      </w:r>
    </w:p>
    <w:p w14:paraId="4FB08295" w14:textId="77777777" w:rsidR="004200DB" w:rsidRDefault="004200DB" w:rsidP="00BA3F97">
      <w:pPr>
        <w:spacing w:line="480" w:lineRule="auto"/>
        <w:rPr>
          <w:rFonts w:ascii="Times New Roman" w:hAnsi="Times New Roman" w:cs="Times New Roman"/>
          <w:sz w:val="24"/>
          <w:szCs w:val="24"/>
        </w:rPr>
      </w:pPr>
    </w:p>
    <w:p w14:paraId="418E7A67" w14:textId="77777777" w:rsidR="004232BC" w:rsidRDefault="004232BC"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Tyler, R. P. and Stone, L. E. (1985) Child Pornography: Perpetuating the sexual victimisation of children. </w:t>
      </w:r>
      <w:r>
        <w:rPr>
          <w:rFonts w:ascii="Times New Roman" w:hAnsi="Times New Roman" w:cs="Times New Roman"/>
          <w:i/>
          <w:sz w:val="24"/>
          <w:szCs w:val="24"/>
        </w:rPr>
        <w:t xml:space="preserve">Child Abuse &amp; Neglect </w:t>
      </w:r>
      <w:r>
        <w:rPr>
          <w:rFonts w:ascii="Times New Roman" w:hAnsi="Times New Roman" w:cs="Times New Roman"/>
          <w:sz w:val="24"/>
          <w:szCs w:val="24"/>
        </w:rPr>
        <w:t>9(3): 313-318.</w:t>
      </w:r>
    </w:p>
    <w:p w14:paraId="11FA86F4" w14:textId="77777777" w:rsidR="00FE553D" w:rsidRDefault="00FE553D" w:rsidP="00BA3F97">
      <w:pPr>
        <w:spacing w:line="480" w:lineRule="auto"/>
        <w:rPr>
          <w:rFonts w:ascii="Times New Roman" w:hAnsi="Times New Roman" w:cs="Times New Roman"/>
          <w:sz w:val="24"/>
          <w:szCs w:val="24"/>
        </w:rPr>
      </w:pPr>
    </w:p>
    <w:p w14:paraId="531807B2" w14:textId="77777777" w:rsidR="002A49C1" w:rsidRPr="002A49C1" w:rsidRDefault="002A49C1"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Uchida, C. D., Bynum, T. S., Rogan, D. and </w:t>
      </w:r>
      <w:proofErr w:type="spellStart"/>
      <w:r>
        <w:rPr>
          <w:rFonts w:ascii="Times New Roman" w:hAnsi="Times New Roman" w:cs="Times New Roman"/>
          <w:sz w:val="24"/>
          <w:szCs w:val="24"/>
        </w:rPr>
        <w:t>Murasky</w:t>
      </w:r>
      <w:proofErr w:type="spellEnd"/>
      <w:r>
        <w:rPr>
          <w:rFonts w:ascii="Times New Roman" w:hAnsi="Times New Roman" w:cs="Times New Roman"/>
          <w:sz w:val="24"/>
          <w:szCs w:val="24"/>
        </w:rPr>
        <w:t xml:space="preserve">, D. (1988) Acting in Good Faith: The Effects of United States v. Leon on Police and the Courts. </w:t>
      </w:r>
      <w:r>
        <w:rPr>
          <w:rFonts w:ascii="Times New Roman" w:hAnsi="Times New Roman" w:cs="Times New Roman"/>
          <w:i/>
          <w:sz w:val="24"/>
          <w:szCs w:val="24"/>
        </w:rPr>
        <w:t xml:space="preserve">Arizona Law Review </w:t>
      </w:r>
      <w:r>
        <w:rPr>
          <w:rFonts w:ascii="Times New Roman" w:hAnsi="Times New Roman" w:cs="Times New Roman"/>
          <w:sz w:val="24"/>
          <w:szCs w:val="24"/>
        </w:rPr>
        <w:t>30(3): 467-495.</w:t>
      </w:r>
    </w:p>
    <w:p w14:paraId="5BEC1553" w14:textId="77777777" w:rsidR="002A49C1" w:rsidRDefault="002A49C1" w:rsidP="00BA3F97">
      <w:pPr>
        <w:spacing w:line="480" w:lineRule="auto"/>
        <w:rPr>
          <w:rFonts w:ascii="Times New Roman" w:hAnsi="Times New Roman" w:cs="Times New Roman"/>
          <w:sz w:val="24"/>
          <w:szCs w:val="24"/>
        </w:rPr>
      </w:pPr>
    </w:p>
    <w:p w14:paraId="0AFAECF1" w14:textId="77777777" w:rsidR="00FE553D" w:rsidRPr="00FE553D" w:rsidRDefault="00FE553D" w:rsidP="00BA3F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Vendius</w:t>
      </w:r>
      <w:proofErr w:type="spellEnd"/>
      <w:r>
        <w:rPr>
          <w:rFonts w:ascii="Times New Roman" w:hAnsi="Times New Roman" w:cs="Times New Roman"/>
          <w:sz w:val="24"/>
          <w:szCs w:val="24"/>
        </w:rPr>
        <w:t xml:space="preserve">, T. T. (2015) Proactive Undercover Policing and Sexual Crimes against Children on the Internet. </w:t>
      </w:r>
      <w:r>
        <w:rPr>
          <w:rFonts w:ascii="Times New Roman" w:hAnsi="Times New Roman" w:cs="Times New Roman"/>
          <w:i/>
          <w:sz w:val="24"/>
          <w:szCs w:val="24"/>
        </w:rPr>
        <w:t xml:space="preserve">The European Review of Organised Crime </w:t>
      </w:r>
      <w:r>
        <w:rPr>
          <w:rFonts w:ascii="Times New Roman" w:hAnsi="Times New Roman" w:cs="Times New Roman"/>
          <w:sz w:val="24"/>
          <w:szCs w:val="24"/>
        </w:rPr>
        <w:t>2(2): 6-24.</w:t>
      </w:r>
    </w:p>
    <w:p w14:paraId="5760A095" w14:textId="77777777" w:rsidR="002D1DE1" w:rsidRDefault="002D1DE1" w:rsidP="00BA3F97">
      <w:pPr>
        <w:spacing w:line="480" w:lineRule="auto"/>
        <w:rPr>
          <w:rFonts w:ascii="Times New Roman" w:hAnsi="Times New Roman" w:cs="Times New Roman"/>
          <w:sz w:val="24"/>
          <w:szCs w:val="24"/>
        </w:rPr>
      </w:pPr>
    </w:p>
    <w:p w14:paraId="30FD5576" w14:textId="77777777" w:rsidR="002D1DE1" w:rsidRPr="002D1DE1" w:rsidRDefault="002D1DE1" w:rsidP="00BA3F97">
      <w:pPr>
        <w:spacing w:line="480" w:lineRule="auto"/>
        <w:rPr>
          <w:rFonts w:ascii="Times New Roman" w:hAnsi="Times New Roman" w:cs="Times New Roman"/>
          <w:sz w:val="24"/>
          <w:szCs w:val="24"/>
        </w:rPr>
      </w:pPr>
      <w:r>
        <w:rPr>
          <w:rFonts w:ascii="Times New Roman" w:hAnsi="Times New Roman" w:cs="Times New Roman"/>
          <w:sz w:val="24"/>
          <w:szCs w:val="24"/>
        </w:rPr>
        <w:t xml:space="preserve">Wells, M., </w:t>
      </w:r>
      <w:proofErr w:type="spellStart"/>
      <w:r>
        <w:rPr>
          <w:rFonts w:ascii="Times New Roman" w:hAnsi="Times New Roman" w:cs="Times New Roman"/>
          <w:sz w:val="24"/>
          <w:szCs w:val="24"/>
        </w:rPr>
        <w:t>Finkelhor</w:t>
      </w:r>
      <w:proofErr w:type="spellEnd"/>
      <w:r>
        <w:rPr>
          <w:rFonts w:ascii="Times New Roman" w:hAnsi="Times New Roman" w:cs="Times New Roman"/>
          <w:sz w:val="24"/>
          <w:szCs w:val="24"/>
        </w:rPr>
        <w:t xml:space="preserve">, D., Wolak, J. and Mitchell, K. J. (2007) Defining Child Pornography: Law, Enforcement Dilemmas in Investigations of Internet Child Pornography Possession. </w:t>
      </w:r>
      <w:r>
        <w:rPr>
          <w:rFonts w:ascii="Times New Roman" w:hAnsi="Times New Roman" w:cs="Times New Roman"/>
          <w:i/>
          <w:sz w:val="24"/>
          <w:szCs w:val="24"/>
        </w:rPr>
        <w:t xml:space="preserve">Police Practice and Research </w:t>
      </w:r>
      <w:r>
        <w:rPr>
          <w:rFonts w:ascii="Times New Roman" w:hAnsi="Times New Roman" w:cs="Times New Roman"/>
          <w:sz w:val="24"/>
          <w:szCs w:val="24"/>
        </w:rPr>
        <w:t>8(3): 269-282.</w:t>
      </w:r>
    </w:p>
    <w:sectPr w:rsidR="002D1DE1" w:rsidRPr="002D1DE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2330" w14:textId="77777777" w:rsidR="00B674C4" w:rsidRDefault="00B674C4" w:rsidP="00E432E3">
      <w:pPr>
        <w:spacing w:after="0" w:line="240" w:lineRule="auto"/>
      </w:pPr>
      <w:r>
        <w:separator/>
      </w:r>
    </w:p>
  </w:endnote>
  <w:endnote w:type="continuationSeparator" w:id="0">
    <w:p w14:paraId="7A53AD22" w14:textId="77777777" w:rsidR="00B674C4" w:rsidRDefault="00B674C4" w:rsidP="00E43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160448"/>
      <w:docPartObj>
        <w:docPartGallery w:val="Page Numbers (Bottom of Page)"/>
        <w:docPartUnique/>
      </w:docPartObj>
    </w:sdtPr>
    <w:sdtEndPr>
      <w:rPr>
        <w:noProof/>
      </w:rPr>
    </w:sdtEndPr>
    <w:sdtContent>
      <w:p w14:paraId="1BDC89F2" w14:textId="77777777" w:rsidR="0005128C" w:rsidRDefault="0005128C">
        <w:pPr>
          <w:pStyle w:val="Footer"/>
          <w:jc w:val="center"/>
        </w:pPr>
        <w:r>
          <w:fldChar w:fldCharType="begin"/>
        </w:r>
        <w:r>
          <w:instrText xml:space="preserve"> PAGE   \* MERGEFORMAT </w:instrText>
        </w:r>
        <w:r>
          <w:fldChar w:fldCharType="separate"/>
        </w:r>
        <w:r w:rsidR="00145DF1">
          <w:rPr>
            <w:noProof/>
          </w:rPr>
          <w:t>1</w:t>
        </w:r>
        <w:r>
          <w:rPr>
            <w:noProof/>
          </w:rPr>
          <w:fldChar w:fldCharType="end"/>
        </w:r>
      </w:p>
    </w:sdtContent>
  </w:sdt>
  <w:p w14:paraId="76A4D6E9" w14:textId="77777777" w:rsidR="0005128C" w:rsidRDefault="00051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9099D" w14:textId="77777777" w:rsidR="00B674C4" w:rsidRDefault="00B674C4" w:rsidP="00E432E3">
      <w:pPr>
        <w:spacing w:after="0" w:line="240" w:lineRule="auto"/>
      </w:pPr>
      <w:r>
        <w:separator/>
      </w:r>
    </w:p>
  </w:footnote>
  <w:footnote w:type="continuationSeparator" w:id="0">
    <w:p w14:paraId="58FE64B6" w14:textId="77777777" w:rsidR="00B674C4" w:rsidRDefault="00B674C4" w:rsidP="00E43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47"/>
    <w:rsid w:val="00010E7B"/>
    <w:rsid w:val="000126C5"/>
    <w:rsid w:val="00035540"/>
    <w:rsid w:val="000507A8"/>
    <w:rsid w:val="0005128C"/>
    <w:rsid w:val="000605C6"/>
    <w:rsid w:val="00063C55"/>
    <w:rsid w:val="00076A46"/>
    <w:rsid w:val="00090B19"/>
    <w:rsid w:val="00090EAB"/>
    <w:rsid w:val="000A0A85"/>
    <w:rsid w:val="000A2292"/>
    <w:rsid w:val="000A7379"/>
    <w:rsid w:val="000C0354"/>
    <w:rsid w:val="000D1BD4"/>
    <w:rsid w:val="00106168"/>
    <w:rsid w:val="00114206"/>
    <w:rsid w:val="0012123B"/>
    <w:rsid w:val="00137547"/>
    <w:rsid w:val="001418E2"/>
    <w:rsid w:val="0014360F"/>
    <w:rsid w:val="00145DF1"/>
    <w:rsid w:val="00164FE0"/>
    <w:rsid w:val="0016783F"/>
    <w:rsid w:val="00167E81"/>
    <w:rsid w:val="00172836"/>
    <w:rsid w:val="001A2D41"/>
    <w:rsid w:val="001A371C"/>
    <w:rsid w:val="001B7FB2"/>
    <w:rsid w:val="001C274D"/>
    <w:rsid w:val="001D0EA9"/>
    <w:rsid w:val="001E0C57"/>
    <w:rsid w:val="001E598C"/>
    <w:rsid w:val="00200F85"/>
    <w:rsid w:val="002027B3"/>
    <w:rsid w:val="00212B09"/>
    <w:rsid w:val="00216199"/>
    <w:rsid w:val="00222FE6"/>
    <w:rsid w:val="00230A48"/>
    <w:rsid w:val="00236723"/>
    <w:rsid w:val="0023707C"/>
    <w:rsid w:val="00272A0F"/>
    <w:rsid w:val="00272E60"/>
    <w:rsid w:val="00273F74"/>
    <w:rsid w:val="00276EB7"/>
    <w:rsid w:val="00284F01"/>
    <w:rsid w:val="00296B36"/>
    <w:rsid w:val="00296C5C"/>
    <w:rsid w:val="002A0CC0"/>
    <w:rsid w:val="002A134B"/>
    <w:rsid w:val="002A2592"/>
    <w:rsid w:val="002A49C1"/>
    <w:rsid w:val="002B7FE6"/>
    <w:rsid w:val="002C7425"/>
    <w:rsid w:val="002D1AF2"/>
    <w:rsid w:val="002D1DE1"/>
    <w:rsid w:val="002D38BB"/>
    <w:rsid w:val="002E3E59"/>
    <w:rsid w:val="002E449E"/>
    <w:rsid w:val="00306F23"/>
    <w:rsid w:val="00311FD9"/>
    <w:rsid w:val="0031689B"/>
    <w:rsid w:val="00316BD7"/>
    <w:rsid w:val="0033527A"/>
    <w:rsid w:val="00363BB2"/>
    <w:rsid w:val="00372CFF"/>
    <w:rsid w:val="00380977"/>
    <w:rsid w:val="003850F8"/>
    <w:rsid w:val="00386E0C"/>
    <w:rsid w:val="00393171"/>
    <w:rsid w:val="003B01AB"/>
    <w:rsid w:val="003C1B89"/>
    <w:rsid w:val="003D1325"/>
    <w:rsid w:val="003D222C"/>
    <w:rsid w:val="003E1D3D"/>
    <w:rsid w:val="003E3F10"/>
    <w:rsid w:val="003E584D"/>
    <w:rsid w:val="003E7EFA"/>
    <w:rsid w:val="003F7E78"/>
    <w:rsid w:val="00406A20"/>
    <w:rsid w:val="00413F14"/>
    <w:rsid w:val="00415F18"/>
    <w:rsid w:val="004200DB"/>
    <w:rsid w:val="004232BC"/>
    <w:rsid w:val="00430C4B"/>
    <w:rsid w:val="00434758"/>
    <w:rsid w:val="00437B35"/>
    <w:rsid w:val="00481834"/>
    <w:rsid w:val="00494765"/>
    <w:rsid w:val="004A4421"/>
    <w:rsid w:val="004A56D7"/>
    <w:rsid w:val="004A7728"/>
    <w:rsid w:val="004C003A"/>
    <w:rsid w:val="004C102C"/>
    <w:rsid w:val="004C43B8"/>
    <w:rsid w:val="004C7066"/>
    <w:rsid w:val="004D0C22"/>
    <w:rsid w:val="004D5C1E"/>
    <w:rsid w:val="004E3341"/>
    <w:rsid w:val="004E4BC6"/>
    <w:rsid w:val="005000E7"/>
    <w:rsid w:val="0050198E"/>
    <w:rsid w:val="0050697B"/>
    <w:rsid w:val="00543203"/>
    <w:rsid w:val="0055294A"/>
    <w:rsid w:val="0056091A"/>
    <w:rsid w:val="00562F28"/>
    <w:rsid w:val="00573307"/>
    <w:rsid w:val="00582877"/>
    <w:rsid w:val="00587286"/>
    <w:rsid w:val="005A19C5"/>
    <w:rsid w:val="005C5243"/>
    <w:rsid w:val="005D4336"/>
    <w:rsid w:val="005D655C"/>
    <w:rsid w:val="005F0CBB"/>
    <w:rsid w:val="00604E1F"/>
    <w:rsid w:val="0060784F"/>
    <w:rsid w:val="0061077C"/>
    <w:rsid w:val="00615924"/>
    <w:rsid w:val="00616488"/>
    <w:rsid w:val="00617743"/>
    <w:rsid w:val="00623D04"/>
    <w:rsid w:val="00650ECD"/>
    <w:rsid w:val="0065147D"/>
    <w:rsid w:val="00657381"/>
    <w:rsid w:val="006674B1"/>
    <w:rsid w:val="00672B29"/>
    <w:rsid w:val="006740E7"/>
    <w:rsid w:val="006B56DD"/>
    <w:rsid w:val="006C08AD"/>
    <w:rsid w:val="006D7396"/>
    <w:rsid w:val="006F12B9"/>
    <w:rsid w:val="00705252"/>
    <w:rsid w:val="0071729A"/>
    <w:rsid w:val="00726EC1"/>
    <w:rsid w:val="0072704D"/>
    <w:rsid w:val="00742EBA"/>
    <w:rsid w:val="00742FE1"/>
    <w:rsid w:val="00744EB3"/>
    <w:rsid w:val="0074512E"/>
    <w:rsid w:val="00774542"/>
    <w:rsid w:val="00776326"/>
    <w:rsid w:val="007901B2"/>
    <w:rsid w:val="007944BE"/>
    <w:rsid w:val="007B4053"/>
    <w:rsid w:val="007C1A35"/>
    <w:rsid w:val="007C7CB3"/>
    <w:rsid w:val="007D02DF"/>
    <w:rsid w:val="007D179F"/>
    <w:rsid w:val="007D32C7"/>
    <w:rsid w:val="007F2955"/>
    <w:rsid w:val="008026C6"/>
    <w:rsid w:val="00810CAE"/>
    <w:rsid w:val="00812F43"/>
    <w:rsid w:val="00817D5A"/>
    <w:rsid w:val="008572F8"/>
    <w:rsid w:val="008A2156"/>
    <w:rsid w:val="008A2FF4"/>
    <w:rsid w:val="008A66AE"/>
    <w:rsid w:val="008A6C1D"/>
    <w:rsid w:val="008A7A14"/>
    <w:rsid w:val="008D0759"/>
    <w:rsid w:val="008D4837"/>
    <w:rsid w:val="008E6277"/>
    <w:rsid w:val="009063AE"/>
    <w:rsid w:val="0091538A"/>
    <w:rsid w:val="00947FB4"/>
    <w:rsid w:val="00955C3A"/>
    <w:rsid w:val="00965AA8"/>
    <w:rsid w:val="00967437"/>
    <w:rsid w:val="009706C5"/>
    <w:rsid w:val="00975D9F"/>
    <w:rsid w:val="009830A2"/>
    <w:rsid w:val="00994317"/>
    <w:rsid w:val="00997A9E"/>
    <w:rsid w:val="009A11EB"/>
    <w:rsid w:val="009C4EFE"/>
    <w:rsid w:val="009C69E4"/>
    <w:rsid w:val="009F17B0"/>
    <w:rsid w:val="009F29A9"/>
    <w:rsid w:val="009F7011"/>
    <w:rsid w:val="009F7868"/>
    <w:rsid w:val="00A10C4C"/>
    <w:rsid w:val="00A22466"/>
    <w:rsid w:val="00A345D4"/>
    <w:rsid w:val="00A35EAE"/>
    <w:rsid w:val="00A404A0"/>
    <w:rsid w:val="00A42E3A"/>
    <w:rsid w:val="00A50946"/>
    <w:rsid w:val="00A578C9"/>
    <w:rsid w:val="00A62646"/>
    <w:rsid w:val="00A62F82"/>
    <w:rsid w:val="00A72E32"/>
    <w:rsid w:val="00A73026"/>
    <w:rsid w:val="00A82112"/>
    <w:rsid w:val="00A83EBE"/>
    <w:rsid w:val="00AA577B"/>
    <w:rsid w:val="00AA684E"/>
    <w:rsid w:val="00AA72E6"/>
    <w:rsid w:val="00AB42E0"/>
    <w:rsid w:val="00AC0705"/>
    <w:rsid w:val="00AC3EF2"/>
    <w:rsid w:val="00AC4F0D"/>
    <w:rsid w:val="00AC7C6E"/>
    <w:rsid w:val="00AE5B9E"/>
    <w:rsid w:val="00B12E34"/>
    <w:rsid w:val="00B202C5"/>
    <w:rsid w:val="00B41540"/>
    <w:rsid w:val="00B44269"/>
    <w:rsid w:val="00B4586A"/>
    <w:rsid w:val="00B50DE6"/>
    <w:rsid w:val="00B543AF"/>
    <w:rsid w:val="00B65D6D"/>
    <w:rsid w:val="00B674C4"/>
    <w:rsid w:val="00B72236"/>
    <w:rsid w:val="00B80D96"/>
    <w:rsid w:val="00B932E6"/>
    <w:rsid w:val="00B97491"/>
    <w:rsid w:val="00BA3F97"/>
    <w:rsid w:val="00BB2E86"/>
    <w:rsid w:val="00BC1EBB"/>
    <w:rsid w:val="00BC292F"/>
    <w:rsid w:val="00BD4C69"/>
    <w:rsid w:val="00BD518B"/>
    <w:rsid w:val="00BD7841"/>
    <w:rsid w:val="00BE3182"/>
    <w:rsid w:val="00C162B9"/>
    <w:rsid w:val="00C16776"/>
    <w:rsid w:val="00C34726"/>
    <w:rsid w:val="00C369A4"/>
    <w:rsid w:val="00C42840"/>
    <w:rsid w:val="00C445DE"/>
    <w:rsid w:val="00C503B7"/>
    <w:rsid w:val="00C5307F"/>
    <w:rsid w:val="00C57825"/>
    <w:rsid w:val="00C80506"/>
    <w:rsid w:val="00C82D36"/>
    <w:rsid w:val="00C83561"/>
    <w:rsid w:val="00C85937"/>
    <w:rsid w:val="00C86318"/>
    <w:rsid w:val="00C94EB0"/>
    <w:rsid w:val="00CA407B"/>
    <w:rsid w:val="00CE7533"/>
    <w:rsid w:val="00CF50E7"/>
    <w:rsid w:val="00D04190"/>
    <w:rsid w:val="00D1692D"/>
    <w:rsid w:val="00D21014"/>
    <w:rsid w:val="00D43357"/>
    <w:rsid w:val="00D472DB"/>
    <w:rsid w:val="00D5127A"/>
    <w:rsid w:val="00D563AB"/>
    <w:rsid w:val="00D74D0F"/>
    <w:rsid w:val="00D84F20"/>
    <w:rsid w:val="00D9236F"/>
    <w:rsid w:val="00DA237B"/>
    <w:rsid w:val="00DB0A84"/>
    <w:rsid w:val="00DB2F80"/>
    <w:rsid w:val="00DB5E93"/>
    <w:rsid w:val="00DD147E"/>
    <w:rsid w:val="00DD1859"/>
    <w:rsid w:val="00DD3D1D"/>
    <w:rsid w:val="00DD5CC6"/>
    <w:rsid w:val="00DE2D84"/>
    <w:rsid w:val="00DE6D8D"/>
    <w:rsid w:val="00DF416E"/>
    <w:rsid w:val="00E0143B"/>
    <w:rsid w:val="00E12C73"/>
    <w:rsid w:val="00E22C18"/>
    <w:rsid w:val="00E26B7C"/>
    <w:rsid w:val="00E316DA"/>
    <w:rsid w:val="00E432E3"/>
    <w:rsid w:val="00E53047"/>
    <w:rsid w:val="00E555E7"/>
    <w:rsid w:val="00E6151C"/>
    <w:rsid w:val="00E620F8"/>
    <w:rsid w:val="00E6309A"/>
    <w:rsid w:val="00E64A10"/>
    <w:rsid w:val="00E66A62"/>
    <w:rsid w:val="00E67980"/>
    <w:rsid w:val="00E773E5"/>
    <w:rsid w:val="00E82C8E"/>
    <w:rsid w:val="00E92A68"/>
    <w:rsid w:val="00E95C46"/>
    <w:rsid w:val="00EA3948"/>
    <w:rsid w:val="00EA7D4A"/>
    <w:rsid w:val="00EB7FE8"/>
    <w:rsid w:val="00EC1C1E"/>
    <w:rsid w:val="00F10BCE"/>
    <w:rsid w:val="00F11B85"/>
    <w:rsid w:val="00F13735"/>
    <w:rsid w:val="00F16015"/>
    <w:rsid w:val="00F24AAC"/>
    <w:rsid w:val="00F37CFD"/>
    <w:rsid w:val="00F475B2"/>
    <w:rsid w:val="00F50599"/>
    <w:rsid w:val="00F51289"/>
    <w:rsid w:val="00F51FB7"/>
    <w:rsid w:val="00F63111"/>
    <w:rsid w:val="00F67D8B"/>
    <w:rsid w:val="00F76EA2"/>
    <w:rsid w:val="00F825FB"/>
    <w:rsid w:val="00F8665A"/>
    <w:rsid w:val="00F96165"/>
    <w:rsid w:val="00F97B34"/>
    <w:rsid w:val="00FA3D82"/>
    <w:rsid w:val="00FB1096"/>
    <w:rsid w:val="00FB345C"/>
    <w:rsid w:val="00FC0A9C"/>
    <w:rsid w:val="00FC63F5"/>
    <w:rsid w:val="00FD4039"/>
    <w:rsid w:val="00FE0065"/>
    <w:rsid w:val="00FE553D"/>
    <w:rsid w:val="00FF4837"/>
    <w:rsid w:val="00FF7069"/>
    <w:rsid w:val="00FF7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28F7"/>
  <w15:chartTrackingRefBased/>
  <w15:docId w15:val="{F0872965-0096-4901-898A-6936E94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0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2D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4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063AE"/>
    <w:rPr>
      <w:color w:val="0563C1" w:themeColor="hyperlink"/>
      <w:u w:val="single"/>
    </w:rPr>
  </w:style>
  <w:style w:type="character" w:customStyle="1" w:styleId="a-size-extra-large">
    <w:name w:val="a-size-extra-large"/>
    <w:basedOn w:val="DefaultParagraphFont"/>
    <w:rsid w:val="00F11B85"/>
  </w:style>
  <w:style w:type="paragraph" w:styleId="Header">
    <w:name w:val="header"/>
    <w:basedOn w:val="Normal"/>
    <w:link w:val="HeaderChar"/>
    <w:uiPriority w:val="99"/>
    <w:unhideWhenUsed/>
    <w:rsid w:val="00E4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2E3"/>
  </w:style>
  <w:style w:type="paragraph" w:styleId="Footer">
    <w:name w:val="footer"/>
    <w:basedOn w:val="Normal"/>
    <w:link w:val="FooterChar"/>
    <w:uiPriority w:val="99"/>
    <w:unhideWhenUsed/>
    <w:rsid w:val="00E4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2E3"/>
  </w:style>
  <w:style w:type="paragraph" w:styleId="BalloonText">
    <w:name w:val="Balloon Text"/>
    <w:basedOn w:val="Normal"/>
    <w:link w:val="BalloonTextChar"/>
    <w:uiPriority w:val="99"/>
    <w:semiHidden/>
    <w:unhideWhenUsed/>
    <w:rsid w:val="00810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AE"/>
    <w:rPr>
      <w:rFonts w:ascii="Segoe UI" w:hAnsi="Segoe UI" w:cs="Segoe UI"/>
      <w:sz w:val="18"/>
      <w:szCs w:val="18"/>
    </w:rPr>
  </w:style>
  <w:style w:type="character" w:customStyle="1" w:styleId="Heading2Char">
    <w:name w:val="Heading 2 Char"/>
    <w:basedOn w:val="DefaultParagraphFont"/>
    <w:link w:val="Heading2"/>
    <w:uiPriority w:val="9"/>
    <w:rsid w:val="001A2D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13824">
      <w:bodyDiv w:val="1"/>
      <w:marLeft w:val="0"/>
      <w:marRight w:val="0"/>
      <w:marTop w:val="0"/>
      <w:marBottom w:val="0"/>
      <w:divBdr>
        <w:top w:val="none" w:sz="0" w:space="0" w:color="auto"/>
        <w:left w:val="none" w:sz="0" w:space="0" w:color="auto"/>
        <w:bottom w:val="none" w:sz="0" w:space="0" w:color="auto"/>
        <w:right w:val="none" w:sz="0" w:space="0" w:color="auto"/>
      </w:divBdr>
    </w:div>
    <w:div w:id="1073815015">
      <w:bodyDiv w:val="1"/>
      <w:marLeft w:val="0"/>
      <w:marRight w:val="0"/>
      <w:marTop w:val="0"/>
      <w:marBottom w:val="0"/>
      <w:divBdr>
        <w:top w:val="none" w:sz="0" w:space="0" w:color="auto"/>
        <w:left w:val="none" w:sz="0" w:space="0" w:color="auto"/>
        <w:bottom w:val="none" w:sz="0" w:space="0" w:color="auto"/>
        <w:right w:val="none" w:sz="0" w:space="0" w:color="auto"/>
      </w:divBdr>
      <w:divsChild>
        <w:div w:id="29753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7375</Words>
  <Characters>42038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BLEAKLEY, Paul (pblea2)</cp:lastModifiedBy>
  <cp:revision>10</cp:revision>
  <cp:lastPrinted>2019-03-20T23:50:00Z</cp:lastPrinted>
  <dcterms:created xsi:type="dcterms:W3CDTF">2019-03-20T23:31:00Z</dcterms:created>
  <dcterms:modified xsi:type="dcterms:W3CDTF">2019-10-17T09:52:00Z</dcterms:modified>
</cp:coreProperties>
</file>