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99C" w:rsidRPr="004F3098" w:rsidRDefault="004C499C" w:rsidP="004C499C">
      <w:pPr>
        <w:spacing w:before="100" w:beforeAutospacing="1" w:after="100" w:afterAutospacing="1" w:line="480" w:lineRule="auto"/>
        <w:ind w:left="2880" w:hanging="2880"/>
        <w:rPr>
          <w:b/>
          <w:bCs/>
          <w:sz w:val="32"/>
          <w:szCs w:val="32"/>
        </w:rPr>
      </w:pPr>
      <w:bookmarkStart w:id="0" w:name="_GoBack"/>
      <w:bookmarkEnd w:id="0"/>
      <w:r w:rsidRPr="004F3098">
        <w:rPr>
          <w:b/>
          <w:bCs/>
          <w:sz w:val="32"/>
          <w:szCs w:val="32"/>
        </w:rPr>
        <w:t>Chapter 3</w:t>
      </w:r>
    </w:p>
    <w:p w:rsidR="004C499C" w:rsidRDefault="004C499C" w:rsidP="004C499C">
      <w:pPr>
        <w:spacing w:before="100" w:beforeAutospacing="1" w:after="100" w:afterAutospacing="1" w:line="480" w:lineRule="auto"/>
        <w:ind w:left="2880" w:hanging="2880"/>
        <w:rPr>
          <w:rFonts w:eastAsia="Times New Roman"/>
          <w:i/>
          <w:sz w:val="28"/>
          <w:szCs w:val="28"/>
        </w:rPr>
      </w:pPr>
      <w:r w:rsidRPr="004F3098">
        <w:rPr>
          <w:bCs/>
          <w:i/>
          <w:sz w:val="28"/>
          <w:szCs w:val="28"/>
        </w:rPr>
        <w:t>E</w:t>
      </w:r>
      <w:r w:rsidRPr="004F3098">
        <w:rPr>
          <w:rFonts w:eastAsia="Times New Roman"/>
          <w:i/>
          <w:sz w:val="28"/>
          <w:szCs w:val="28"/>
        </w:rPr>
        <w:t>mployee engagement in managing environmental performance: a case study of</w:t>
      </w:r>
    </w:p>
    <w:p w:rsidR="004C499C" w:rsidRPr="004F3098" w:rsidRDefault="004C499C" w:rsidP="004C499C">
      <w:pPr>
        <w:spacing w:before="100" w:beforeAutospacing="1" w:after="100" w:afterAutospacing="1" w:line="480" w:lineRule="auto"/>
        <w:ind w:left="2880" w:hanging="2880"/>
        <w:rPr>
          <w:rFonts w:eastAsia="Times New Roman"/>
          <w:i/>
          <w:sz w:val="28"/>
          <w:szCs w:val="28"/>
        </w:rPr>
      </w:pPr>
      <w:proofErr w:type="gramStart"/>
      <w:r w:rsidRPr="004F3098">
        <w:rPr>
          <w:rFonts w:eastAsia="Times New Roman"/>
          <w:i/>
          <w:sz w:val="28"/>
          <w:szCs w:val="28"/>
        </w:rPr>
        <w:t>the</w:t>
      </w:r>
      <w:proofErr w:type="gramEnd"/>
      <w:r w:rsidRPr="004F3098">
        <w:rPr>
          <w:rFonts w:eastAsia="Times New Roman"/>
          <w:i/>
          <w:sz w:val="28"/>
          <w:szCs w:val="28"/>
        </w:rPr>
        <w:t xml:space="preserve"> Planet Champion initiative, McDonalds, UK and Sweden</w:t>
      </w:r>
    </w:p>
    <w:p w:rsidR="004C499C" w:rsidRPr="004F3098" w:rsidRDefault="004C499C" w:rsidP="004C499C">
      <w:pPr>
        <w:spacing w:before="100" w:beforeAutospacing="1" w:after="100" w:afterAutospacing="1" w:line="480" w:lineRule="auto"/>
        <w:ind w:left="2880" w:hanging="2880"/>
        <w:rPr>
          <w:sz w:val="28"/>
          <w:szCs w:val="28"/>
        </w:rPr>
      </w:pPr>
      <w:r w:rsidRPr="004F3098">
        <w:rPr>
          <w:rFonts w:eastAsia="Times New Roman"/>
          <w:sz w:val="28"/>
          <w:szCs w:val="28"/>
        </w:rPr>
        <w:t>6</w:t>
      </w:r>
      <w:r>
        <w:rPr>
          <w:rFonts w:eastAsia="Times New Roman"/>
          <w:sz w:val="28"/>
          <w:szCs w:val="28"/>
        </w:rPr>
        <w:t>,527</w:t>
      </w:r>
      <w:r w:rsidRPr="004F3098">
        <w:rPr>
          <w:rFonts w:eastAsia="Times New Roman"/>
          <w:sz w:val="28"/>
          <w:szCs w:val="28"/>
        </w:rPr>
        <w:t xml:space="preserve"> words </w:t>
      </w:r>
    </w:p>
    <w:p w:rsidR="004C499C" w:rsidRPr="004F3098" w:rsidRDefault="004C499C" w:rsidP="004C499C">
      <w:pPr>
        <w:spacing w:before="100" w:beforeAutospacing="1" w:after="100" w:afterAutospacing="1" w:line="480" w:lineRule="auto"/>
        <w:rPr>
          <w:rFonts w:eastAsiaTheme="minorEastAsia"/>
          <w:bCs/>
          <w:sz w:val="28"/>
          <w:szCs w:val="28"/>
          <w:lang w:eastAsia="zh-CN"/>
        </w:rPr>
      </w:pPr>
      <w:proofErr w:type="spellStart"/>
      <w:r w:rsidRPr="004F3098">
        <w:rPr>
          <w:rFonts w:eastAsiaTheme="minorEastAsia"/>
          <w:bCs/>
          <w:sz w:val="28"/>
          <w:szCs w:val="28"/>
          <w:lang w:eastAsia="zh-CN"/>
        </w:rPr>
        <w:t>Chandana</w:t>
      </w:r>
      <w:proofErr w:type="spellEnd"/>
      <w:r w:rsidRPr="004F3098">
        <w:rPr>
          <w:rFonts w:eastAsiaTheme="minorEastAsia"/>
          <w:bCs/>
          <w:sz w:val="28"/>
          <w:szCs w:val="28"/>
          <w:lang w:eastAsia="zh-CN"/>
        </w:rPr>
        <w:t xml:space="preserve"> </w:t>
      </w:r>
      <w:proofErr w:type="spellStart"/>
      <w:r w:rsidRPr="004F3098">
        <w:rPr>
          <w:rFonts w:eastAsiaTheme="minorEastAsia"/>
          <w:bCs/>
          <w:sz w:val="28"/>
          <w:szCs w:val="28"/>
          <w:lang w:eastAsia="zh-CN"/>
        </w:rPr>
        <w:t>Sanyal</w:t>
      </w:r>
      <w:proofErr w:type="spellEnd"/>
      <w:r w:rsidRPr="004F3098">
        <w:rPr>
          <w:rFonts w:eastAsiaTheme="minorEastAsia"/>
          <w:bCs/>
          <w:sz w:val="28"/>
          <w:szCs w:val="28"/>
          <w:lang w:eastAsia="zh-CN"/>
        </w:rPr>
        <w:t xml:space="preserve"> and </w:t>
      </w:r>
      <w:proofErr w:type="spellStart"/>
      <w:r w:rsidRPr="004F3098">
        <w:rPr>
          <w:rFonts w:eastAsiaTheme="minorEastAsia"/>
          <w:bCs/>
          <w:sz w:val="28"/>
          <w:szCs w:val="28"/>
          <w:lang w:eastAsia="zh-CN"/>
        </w:rPr>
        <w:t>Dr.</w:t>
      </w:r>
      <w:proofErr w:type="spellEnd"/>
      <w:r w:rsidRPr="004F3098">
        <w:rPr>
          <w:rFonts w:eastAsiaTheme="minorEastAsia"/>
          <w:bCs/>
          <w:sz w:val="28"/>
          <w:szCs w:val="28"/>
          <w:lang w:eastAsia="zh-CN"/>
        </w:rPr>
        <w:t xml:space="preserve"> Julie Haddock-Millar</w:t>
      </w:r>
    </w:p>
    <w:p w:rsidR="004C499C" w:rsidRPr="004649B8" w:rsidRDefault="004C499C" w:rsidP="004C499C">
      <w:pPr>
        <w:spacing w:before="100" w:beforeAutospacing="1" w:after="100" w:afterAutospacing="1" w:line="480" w:lineRule="auto"/>
        <w:rPr>
          <w:rFonts w:eastAsia="Times New Roman"/>
          <w:b/>
        </w:rPr>
      </w:pPr>
      <w:r w:rsidRPr="004649B8">
        <w:rPr>
          <w:rFonts w:eastAsia="Times New Roman"/>
          <w:b/>
        </w:rPr>
        <w:t xml:space="preserve">Introduction </w:t>
      </w:r>
    </w:p>
    <w:p w:rsidR="004C499C" w:rsidRDefault="004C499C" w:rsidP="004C499C">
      <w:pPr>
        <w:autoSpaceDE w:val="0"/>
        <w:autoSpaceDN w:val="0"/>
        <w:adjustRightInd w:val="0"/>
        <w:spacing w:before="100" w:beforeAutospacing="1" w:after="100" w:afterAutospacing="1" w:line="480" w:lineRule="auto"/>
        <w:jc w:val="both"/>
        <w:rPr>
          <w:rFonts w:eastAsiaTheme="minorEastAsia"/>
          <w:lang w:eastAsia="zh-CN"/>
        </w:rPr>
      </w:pPr>
      <w:r w:rsidRPr="004649B8">
        <w:rPr>
          <w:rFonts w:eastAsiaTheme="minorEastAsia"/>
          <w:lang w:eastAsia="zh-CN"/>
        </w:rPr>
        <w:t xml:space="preserve">This chapter </w:t>
      </w:r>
      <w:r w:rsidRPr="004649B8">
        <w:rPr>
          <w:rFonts w:eastAsia="Times New Roman"/>
          <w:lang w:eastAsia="zh-CN"/>
        </w:rPr>
        <w:t>examines an employee involvement initiative</w:t>
      </w:r>
      <w:r w:rsidRPr="004649B8">
        <w:rPr>
          <w:rFonts w:eastAsia="Times New Roman"/>
          <w:b/>
          <w:bCs/>
          <w:lang w:eastAsia="zh-CN"/>
        </w:rPr>
        <w:t xml:space="preserve"> </w:t>
      </w:r>
      <w:r w:rsidRPr="004649B8">
        <w:rPr>
          <w:rFonts w:eastAsia="Times New Roman"/>
          <w:lang w:eastAsia="zh-CN"/>
        </w:rPr>
        <w:t xml:space="preserve">in two McDonald’s subsidiaries in the United Kingdom (UK) and Sweden, and the relationship with human resource development (HRD) factors such as employee engagement and leadership with environmental performance. The </w:t>
      </w:r>
      <w:r w:rsidRPr="004649B8">
        <w:rPr>
          <w:rFonts w:eastAsiaTheme="minorEastAsia"/>
          <w:lang w:eastAsia="zh-CN"/>
        </w:rPr>
        <w:t xml:space="preserve">case study explores: </w:t>
      </w:r>
      <w:r w:rsidRPr="004649B8">
        <w:rPr>
          <w:rFonts w:eastAsia="Times New Roman"/>
          <w:lang w:eastAsia="zh-CN"/>
        </w:rPr>
        <w:t>1) a specific green initiative used to involve and engage employees; and 2) employee perceptions of</w:t>
      </w:r>
      <w:r w:rsidRPr="004649B8">
        <w:t xml:space="preserve"> the key levers necessary to achieve positive environmental impact.</w:t>
      </w:r>
      <w:r w:rsidRPr="004649B8">
        <w:rPr>
          <w:rFonts w:eastAsia="Times New Roman"/>
          <w:lang w:eastAsia="zh-CN"/>
        </w:rPr>
        <w:t xml:space="preserve"> </w:t>
      </w:r>
      <w:r w:rsidRPr="004649B8">
        <w:rPr>
          <w:rFonts w:eastAsiaTheme="minorEastAsia"/>
        </w:rPr>
        <w:t>The case study organisation was chosen because of its existing commitment to environmental responsibility and strategic aim to improve environmental sustainability, in addition to the recent development of initiatives which seeks to involve, empower and engage staff. The organisation’s global environmental vision is to maximise positive environmental impact through key stakeholder groups: suppl</w:t>
      </w:r>
      <w:r>
        <w:rPr>
          <w:rFonts w:eastAsiaTheme="minorEastAsia"/>
        </w:rPr>
        <w:t xml:space="preserve">iers, employees and customers. </w:t>
      </w:r>
      <w:r w:rsidRPr="004649B8">
        <w:rPr>
          <w:rFonts w:eastAsiaTheme="minorEastAsia"/>
        </w:rPr>
        <w:t xml:space="preserve">The central initiative focuses primarily on the relationship between the organisation, employees and related human resource development outcomes in the context </w:t>
      </w:r>
      <w:r>
        <w:rPr>
          <w:rFonts w:eastAsiaTheme="minorEastAsia"/>
        </w:rPr>
        <w:t>of environmental sustainability.</w:t>
      </w:r>
    </w:p>
    <w:p w:rsidR="004C499C" w:rsidRPr="004F3098" w:rsidRDefault="004C499C" w:rsidP="004C499C">
      <w:pPr>
        <w:autoSpaceDE w:val="0"/>
        <w:autoSpaceDN w:val="0"/>
        <w:adjustRightInd w:val="0"/>
        <w:spacing w:before="100" w:beforeAutospacing="1" w:after="100" w:afterAutospacing="1" w:line="480" w:lineRule="auto"/>
        <w:jc w:val="both"/>
        <w:rPr>
          <w:rFonts w:eastAsiaTheme="minorEastAsia"/>
          <w:lang w:eastAsia="zh-CN"/>
        </w:rPr>
      </w:pPr>
      <w:r w:rsidRPr="004649B8">
        <w:rPr>
          <w:rFonts w:eastAsiaTheme="minorEastAsia"/>
          <w:lang w:eastAsia="zh-CN"/>
        </w:rPr>
        <w:t>The relationship between employee involvement and environmental management is well researched and grounded in theory (</w:t>
      </w:r>
      <w:r>
        <w:rPr>
          <w:rFonts w:eastAsiaTheme="minorEastAsia"/>
        </w:rPr>
        <w:t xml:space="preserve">Renwick, </w:t>
      </w:r>
      <w:r w:rsidRPr="004649B8">
        <w:rPr>
          <w:rFonts w:eastAsiaTheme="minorEastAsia"/>
        </w:rPr>
        <w:t>Re</w:t>
      </w:r>
      <w:r>
        <w:rPr>
          <w:rFonts w:eastAsiaTheme="minorEastAsia"/>
        </w:rPr>
        <w:t>dman and Maguire</w:t>
      </w:r>
      <w:r w:rsidRPr="00C63533">
        <w:rPr>
          <w:rFonts w:eastAsiaTheme="minorEastAsia"/>
          <w:lang w:eastAsia="zh-CN"/>
        </w:rPr>
        <w:t>,</w:t>
      </w:r>
      <w:r w:rsidRPr="004649B8">
        <w:rPr>
          <w:rFonts w:eastAsiaTheme="minorEastAsia"/>
          <w:lang w:eastAsia="zh-CN"/>
        </w:rPr>
        <w:t xml:space="preserve"> 2013) and why organisations choose to engage the workforce in environmental management is wel</w:t>
      </w:r>
      <w:r>
        <w:rPr>
          <w:rFonts w:eastAsiaTheme="minorEastAsia"/>
          <w:lang w:eastAsia="zh-CN"/>
        </w:rPr>
        <w:t xml:space="preserve">l </w:t>
      </w:r>
      <w:r>
        <w:rPr>
          <w:rFonts w:eastAsiaTheme="minorEastAsia"/>
          <w:lang w:eastAsia="zh-CN"/>
        </w:rPr>
        <w:lastRenderedPageBreak/>
        <w:t>documented too (</w:t>
      </w:r>
      <w:r>
        <w:rPr>
          <w:rFonts w:eastAsiaTheme="minorEastAsia"/>
        </w:rPr>
        <w:t>Aragon-Correa, Martin-Tapia and Hurtado-Torres, 2013</w:t>
      </w:r>
      <w:r w:rsidRPr="004649B8">
        <w:rPr>
          <w:rFonts w:eastAsiaTheme="minorEastAsia"/>
          <w:lang w:eastAsia="zh-CN"/>
        </w:rPr>
        <w:t xml:space="preserve">; </w:t>
      </w:r>
      <w:proofErr w:type="spellStart"/>
      <w:r w:rsidRPr="004649B8">
        <w:rPr>
          <w:rFonts w:eastAsiaTheme="minorEastAsia"/>
          <w:lang w:eastAsia="zh-CN"/>
        </w:rPr>
        <w:t>Boiral</w:t>
      </w:r>
      <w:proofErr w:type="spellEnd"/>
      <w:r w:rsidRPr="004649B8">
        <w:rPr>
          <w:rFonts w:eastAsiaTheme="minorEastAsia"/>
          <w:lang w:eastAsia="zh-CN"/>
        </w:rPr>
        <w:t xml:space="preserve">, 2009; </w:t>
      </w:r>
      <w:r>
        <w:rPr>
          <w:rFonts w:eastAsiaTheme="minorEastAsia"/>
        </w:rPr>
        <w:t xml:space="preserve">Brio, Fernandez and </w:t>
      </w:r>
      <w:proofErr w:type="spellStart"/>
      <w:r>
        <w:rPr>
          <w:rFonts w:eastAsiaTheme="minorEastAsia"/>
        </w:rPr>
        <w:t>Junquera</w:t>
      </w:r>
      <w:proofErr w:type="spellEnd"/>
      <w:r>
        <w:rPr>
          <w:rFonts w:eastAsiaTheme="minorEastAsia"/>
        </w:rPr>
        <w:t>, 2007</w:t>
      </w:r>
      <w:r w:rsidRPr="004649B8">
        <w:rPr>
          <w:rFonts w:eastAsiaTheme="minorEastAsia"/>
          <w:lang w:eastAsia="zh-CN"/>
        </w:rPr>
        <w:t>).</w:t>
      </w:r>
      <w:r w:rsidRPr="004649B8">
        <w:rPr>
          <w:rFonts w:eastAsia="Times New Roman"/>
          <w:lang w:eastAsia="zh-CN"/>
        </w:rPr>
        <w:t xml:space="preserve"> </w:t>
      </w:r>
      <w:r w:rsidRPr="004649B8">
        <w:rPr>
          <w:rFonts w:eastAsiaTheme="minorEastAsia"/>
          <w:lang w:eastAsia="zh-CN"/>
        </w:rPr>
        <w:t>Hiring new employees that are willing to engage in positive environment activities, alongside working with current employees to develop green training and involvement initiatives are g</w:t>
      </w:r>
      <w:r>
        <w:rPr>
          <w:rFonts w:eastAsiaTheme="minorEastAsia"/>
          <w:lang w:eastAsia="zh-CN"/>
        </w:rPr>
        <w:t>rowing trends (</w:t>
      </w:r>
      <w:proofErr w:type="spellStart"/>
      <w:r>
        <w:rPr>
          <w:rFonts w:eastAsiaTheme="minorEastAsia"/>
          <w:lang w:eastAsia="zh-CN"/>
        </w:rPr>
        <w:t>Guerci</w:t>
      </w:r>
      <w:proofErr w:type="spellEnd"/>
      <w:r>
        <w:rPr>
          <w:rFonts w:eastAsiaTheme="minorEastAsia"/>
          <w:lang w:eastAsia="zh-CN"/>
        </w:rPr>
        <w:t xml:space="preserve">, </w:t>
      </w:r>
      <w:proofErr w:type="spellStart"/>
      <w:r>
        <w:rPr>
          <w:rFonts w:eastAsiaTheme="minorEastAsia"/>
          <w:lang w:eastAsia="zh-CN"/>
        </w:rPr>
        <w:t>Longoni</w:t>
      </w:r>
      <w:proofErr w:type="spellEnd"/>
      <w:r>
        <w:rPr>
          <w:rFonts w:eastAsiaTheme="minorEastAsia"/>
          <w:lang w:eastAsia="zh-CN"/>
        </w:rPr>
        <w:t xml:space="preserve"> and</w:t>
      </w:r>
      <w:r w:rsidRPr="004649B8">
        <w:rPr>
          <w:rFonts w:eastAsiaTheme="minorEastAsia"/>
          <w:lang w:eastAsia="zh-CN"/>
        </w:rPr>
        <w:t xml:space="preserve"> </w:t>
      </w:r>
      <w:proofErr w:type="spellStart"/>
      <w:r w:rsidRPr="004649B8">
        <w:rPr>
          <w:rFonts w:eastAsiaTheme="minorEastAsia"/>
          <w:lang w:eastAsia="zh-CN"/>
        </w:rPr>
        <w:t>Luzzini</w:t>
      </w:r>
      <w:proofErr w:type="spellEnd"/>
      <w:r>
        <w:rPr>
          <w:rFonts w:eastAsiaTheme="minorEastAsia"/>
          <w:lang w:eastAsia="zh-CN"/>
        </w:rPr>
        <w:t xml:space="preserve">, 2016; Haddock-Millar, </w:t>
      </w:r>
      <w:proofErr w:type="spellStart"/>
      <w:r>
        <w:rPr>
          <w:rFonts w:eastAsiaTheme="minorEastAsia"/>
          <w:lang w:eastAsia="zh-CN"/>
        </w:rPr>
        <w:t>Sanyal</w:t>
      </w:r>
      <w:proofErr w:type="spellEnd"/>
      <w:r>
        <w:rPr>
          <w:rFonts w:eastAsiaTheme="minorEastAsia"/>
          <w:lang w:eastAsia="zh-CN"/>
        </w:rPr>
        <w:t xml:space="preserve"> and Muller-</w:t>
      </w:r>
      <w:proofErr w:type="spellStart"/>
      <w:r>
        <w:rPr>
          <w:rFonts w:eastAsiaTheme="minorEastAsia"/>
          <w:lang w:eastAsia="zh-CN"/>
        </w:rPr>
        <w:t>Camen</w:t>
      </w:r>
      <w:proofErr w:type="spellEnd"/>
      <w:r>
        <w:rPr>
          <w:rFonts w:eastAsiaTheme="minorEastAsia"/>
          <w:lang w:eastAsia="zh-CN"/>
        </w:rPr>
        <w:t>, 2016; Ramus and</w:t>
      </w:r>
      <w:r w:rsidRPr="004649B8">
        <w:rPr>
          <w:rFonts w:eastAsiaTheme="minorEastAsia"/>
          <w:lang w:eastAsia="zh-CN"/>
        </w:rPr>
        <w:t xml:space="preserve"> Steger, 2000). Recognising that green training has the ability to develop an employees’ awareness and understanding of green issues, it is no surprise that </w:t>
      </w:r>
      <w:r w:rsidRPr="004649B8">
        <w:rPr>
          <w:rFonts w:eastAsiaTheme="minorEastAsia"/>
          <w:i/>
          <w:lang w:eastAsia="zh-CN"/>
        </w:rPr>
        <w:t>“green training is also shown to be the most adopted practice in HRM practices”</w:t>
      </w:r>
      <w:r>
        <w:rPr>
          <w:rFonts w:eastAsiaTheme="minorEastAsia"/>
          <w:lang w:eastAsia="zh-CN"/>
        </w:rPr>
        <w:t xml:space="preserve"> (</w:t>
      </w:r>
      <w:proofErr w:type="spellStart"/>
      <w:r>
        <w:rPr>
          <w:rFonts w:eastAsiaTheme="minorEastAsia"/>
          <w:lang w:eastAsia="zh-CN"/>
        </w:rPr>
        <w:t>Guerci</w:t>
      </w:r>
      <w:proofErr w:type="spellEnd"/>
      <w:r>
        <w:rPr>
          <w:rFonts w:eastAsiaTheme="minorEastAsia"/>
          <w:lang w:eastAsia="zh-CN"/>
        </w:rPr>
        <w:t xml:space="preserve">, </w:t>
      </w:r>
      <w:proofErr w:type="spellStart"/>
      <w:r>
        <w:rPr>
          <w:rFonts w:eastAsiaTheme="minorEastAsia"/>
          <w:lang w:eastAsia="zh-CN"/>
        </w:rPr>
        <w:t>Longoni</w:t>
      </w:r>
      <w:proofErr w:type="spellEnd"/>
      <w:r>
        <w:rPr>
          <w:rFonts w:eastAsiaTheme="minorEastAsia"/>
          <w:lang w:eastAsia="zh-CN"/>
        </w:rPr>
        <w:t xml:space="preserve"> and </w:t>
      </w:r>
      <w:proofErr w:type="spellStart"/>
      <w:r>
        <w:rPr>
          <w:rFonts w:eastAsiaTheme="minorEastAsia"/>
          <w:lang w:eastAsia="zh-CN"/>
        </w:rPr>
        <w:t>Luzzini</w:t>
      </w:r>
      <w:proofErr w:type="spellEnd"/>
      <w:r>
        <w:rPr>
          <w:rFonts w:eastAsiaTheme="minorEastAsia"/>
          <w:lang w:eastAsia="zh-CN"/>
        </w:rPr>
        <w:t>, 2016</w:t>
      </w:r>
      <w:r w:rsidRPr="004649B8">
        <w:rPr>
          <w:rFonts w:eastAsiaTheme="minorEastAsia"/>
          <w:lang w:eastAsia="zh-CN"/>
        </w:rPr>
        <w:t>, p.</w:t>
      </w:r>
      <w:r>
        <w:rPr>
          <w:rFonts w:eastAsiaTheme="minorEastAsia"/>
          <w:lang w:eastAsia="zh-CN"/>
        </w:rPr>
        <w:t xml:space="preserve"> </w:t>
      </w:r>
      <w:r w:rsidRPr="004649B8">
        <w:rPr>
          <w:rFonts w:eastAsiaTheme="minorEastAsia"/>
          <w:lang w:eastAsia="zh-CN"/>
        </w:rPr>
        <w:t>267). Of significant importance is the relationship between the proactive adoption of green practices a</w:t>
      </w:r>
      <w:r>
        <w:rPr>
          <w:rFonts w:eastAsiaTheme="minorEastAsia"/>
          <w:lang w:eastAsia="zh-CN"/>
        </w:rPr>
        <w:t>nd firm performance (</w:t>
      </w:r>
      <w:proofErr w:type="spellStart"/>
      <w:r>
        <w:rPr>
          <w:rFonts w:eastAsiaTheme="minorEastAsia"/>
          <w:lang w:eastAsia="zh-CN"/>
        </w:rPr>
        <w:t>O’Donohue</w:t>
      </w:r>
      <w:proofErr w:type="spellEnd"/>
      <w:r>
        <w:rPr>
          <w:rFonts w:eastAsiaTheme="minorEastAsia"/>
          <w:lang w:eastAsia="zh-CN"/>
        </w:rPr>
        <w:t xml:space="preserve"> and</w:t>
      </w:r>
      <w:r w:rsidRPr="004649B8">
        <w:rPr>
          <w:rFonts w:eastAsiaTheme="minorEastAsia"/>
          <w:lang w:eastAsia="zh-CN"/>
        </w:rPr>
        <w:t xml:space="preserve"> </w:t>
      </w:r>
      <w:proofErr w:type="spellStart"/>
      <w:r w:rsidRPr="004649B8">
        <w:rPr>
          <w:rFonts w:eastAsiaTheme="minorEastAsia"/>
          <w:lang w:eastAsia="zh-CN"/>
        </w:rPr>
        <w:t>Torugsa</w:t>
      </w:r>
      <w:proofErr w:type="spellEnd"/>
      <w:r w:rsidRPr="004649B8">
        <w:rPr>
          <w:rFonts w:eastAsiaTheme="minorEastAsia"/>
          <w:lang w:eastAsia="zh-CN"/>
        </w:rPr>
        <w:t>, 2016). The concept of performance has broad connotations, incorporating revenue flows and reduced costs (</w:t>
      </w:r>
      <w:proofErr w:type="spellStart"/>
      <w:r w:rsidRPr="004649B8">
        <w:rPr>
          <w:rFonts w:eastAsiaTheme="minorEastAsia"/>
          <w:lang w:eastAsia="zh-CN"/>
        </w:rPr>
        <w:t>O’Donoh</w:t>
      </w:r>
      <w:r>
        <w:rPr>
          <w:rFonts w:eastAsiaTheme="minorEastAsia"/>
          <w:lang w:eastAsia="zh-CN"/>
        </w:rPr>
        <w:t>ue</w:t>
      </w:r>
      <w:proofErr w:type="spellEnd"/>
      <w:r>
        <w:rPr>
          <w:rFonts w:eastAsiaTheme="minorEastAsia"/>
          <w:lang w:eastAsia="zh-CN"/>
        </w:rPr>
        <w:t xml:space="preserve"> and</w:t>
      </w:r>
      <w:r w:rsidRPr="004649B8">
        <w:rPr>
          <w:rFonts w:eastAsiaTheme="minorEastAsia"/>
          <w:lang w:eastAsia="zh-CN"/>
        </w:rPr>
        <w:t xml:space="preserve"> </w:t>
      </w:r>
      <w:proofErr w:type="spellStart"/>
      <w:r w:rsidRPr="004649B8">
        <w:rPr>
          <w:rFonts w:eastAsiaTheme="minorEastAsia"/>
          <w:lang w:eastAsia="zh-CN"/>
        </w:rPr>
        <w:t>Tor</w:t>
      </w:r>
      <w:r>
        <w:rPr>
          <w:rFonts w:eastAsiaTheme="minorEastAsia"/>
          <w:lang w:eastAsia="zh-CN"/>
        </w:rPr>
        <w:t>ugsa</w:t>
      </w:r>
      <w:proofErr w:type="spellEnd"/>
      <w:r>
        <w:rPr>
          <w:rFonts w:eastAsiaTheme="minorEastAsia"/>
          <w:lang w:eastAsia="zh-CN"/>
        </w:rPr>
        <w:t xml:space="preserve">, 2016; </w:t>
      </w:r>
      <w:proofErr w:type="spellStart"/>
      <w:r>
        <w:rPr>
          <w:rFonts w:eastAsiaTheme="minorEastAsia"/>
          <w:lang w:eastAsia="zh-CN"/>
        </w:rPr>
        <w:t>Torugsa</w:t>
      </w:r>
      <w:proofErr w:type="spellEnd"/>
      <w:r>
        <w:rPr>
          <w:rFonts w:eastAsiaTheme="minorEastAsia"/>
          <w:lang w:eastAsia="zh-CN"/>
        </w:rPr>
        <w:t xml:space="preserve">, </w:t>
      </w:r>
      <w:proofErr w:type="spellStart"/>
      <w:r>
        <w:rPr>
          <w:rFonts w:eastAsiaTheme="minorEastAsia"/>
          <w:lang w:eastAsia="zh-CN"/>
        </w:rPr>
        <w:t>O’Donohue</w:t>
      </w:r>
      <w:proofErr w:type="spellEnd"/>
      <w:r>
        <w:rPr>
          <w:rFonts w:eastAsiaTheme="minorEastAsia"/>
          <w:lang w:eastAsia="zh-CN"/>
        </w:rPr>
        <w:t xml:space="preserve"> and</w:t>
      </w:r>
      <w:r w:rsidRPr="004649B8">
        <w:rPr>
          <w:rFonts w:eastAsiaTheme="minorEastAsia"/>
          <w:lang w:eastAsia="zh-CN"/>
        </w:rPr>
        <w:t xml:space="preserve"> Hecker, 2012; 2013). A recent empirical study in two Australian-based organisations highlighted that participation in environmental initiatives was directly associated with higher levels of employee engagement within the organisation and its green performance, reducing staff intentions to leav</w:t>
      </w:r>
      <w:r>
        <w:rPr>
          <w:rFonts w:eastAsiaTheme="minorEastAsia"/>
          <w:lang w:eastAsia="zh-CN"/>
        </w:rPr>
        <w:t xml:space="preserve">e the organisation (Benn, </w:t>
      </w:r>
      <w:proofErr w:type="spellStart"/>
      <w:r>
        <w:rPr>
          <w:rFonts w:eastAsiaTheme="minorEastAsia"/>
          <w:lang w:eastAsia="zh-CN"/>
        </w:rPr>
        <w:t>Teo</w:t>
      </w:r>
      <w:proofErr w:type="spellEnd"/>
      <w:r>
        <w:rPr>
          <w:rFonts w:eastAsiaTheme="minorEastAsia"/>
          <w:lang w:eastAsia="zh-CN"/>
        </w:rPr>
        <w:t xml:space="preserve"> and </w:t>
      </w:r>
      <w:r w:rsidRPr="004649B8">
        <w:rPr>
          <w:rFonts w:eastAsiaTheme="minorEastAsia"/>
          <w:lang w:eastAsia="zh-CN"/>
        </w:rPr>
        <w:t>Martin, 2</w:t>
      </w:r>
      <w:r>
        <w:rPr>
          <w:rFonts w:eastAsiaTheme="minorEastAsia"/>
          <w:lang w:eastAsia="zh-CN"/>
        </w:rPr>
        <w:t xml:space="preserve">015). More recently, </w:t>
      </w:r>
      <w:proofErr w:type="spellStart"/>
      <w:r>
        <w:rPr>
          <w:rFonts w:eastAsiaTheme="minorEastAsia"/>
          <w:lang w:eastAsia="zh-CN"/>
        </w:rPr>
        <w:t>O’Donohue</w:t>
      </w:r>
      <w:proofErr w:type="spellEnd"/>
      <w:r>
        <w:rPr>
          <w:rFonts w:eastAsiaTheme="minorEastAsia"/>
          <w:lang w:eastAsia="zh-CN"/>
        </w:rPr>
        <w:t xml:space="preserve"> and</w:t>
      </w:r>
      <w:r w:rsidRPr="004649B8">
        <w:rPr>
          <w:rFonts w:eastAsiaTheme="minorEastAsia"/>
          <w:lang w:eastAsia="zh-CN"/>
        </w:rPr>
        <w:t xml:space="preserve"> </w:t>
      </w:r>
      <w:proofErr w:type="spellStart"/>
      <w:r w:rsidRPr="004649B8">
        <w:rPr>
          <w:rFonts w:eastAsiaTheme="minorEastAsia"/>
          <w:lang w:eastAsia="zh-CN"/>
        </w:rPr>
        <w:t>Torugsa’s</w:t>
      </w:r>
      <w:proofErr w:type="spellEnd"/>
      <w:r w:rsidRPr="004649B8">
        <w:rPr>
          <w:rFonts w:eastAsiaTheme="minorEastAsia"/>
          <w:lang w:eastAsia="zh-CN"/>
        </w:rPr>
        <w:t xml:space="preserve"> (2016) quantitative study of 1,278 small firms in the Australian machinery and equipment manufacturing sector reported a positive association between proactive environmental management, Green HRM and financial performance. Furthermore, a shared understanding of the organisation’s strategic and operational goals, employee involvement in relevant business processes and the opportunity to contribute are all regarded as essential to secure the benefits of investing in Green Human Resource Management (HRM). The following section explores specific aspects of Green HRM activities theory connected to the case study. </w:t>
      </w:r>
    </w:p>
    <w:p w:rsidR="004C499C" w:rsidRPr="004F3098" w:rsidRDefault="004C499C" w:rsidP="004C499C">
      <w:pPr>
        <w:autoSpaceDE w:val="0"/>
        <w:autoSpaceDN w:val="0"/>
        <w:adjustRightInd w:val="0"/>
        <w:spacing w:before="100" w:beforeAutospacing="1" w:after="100" w:afterAutospacing="1" w:line="480" w:lineRule="auto"/>
        <w:jc w:val="both"/>
        <w:outlineLvl w:val="0"/>
        <w:rPr>
          <w:rFonts w:eastAsia="Times New Roman"/>
          <w:b/>
        </w:rPr>
      </w:pPr>
      <w:r w:rsidRPr="004649B8">
        <w:rPr>
          <w:rFonts w:eastAsia="Times New Roman"/>
          <w:b/>
        </w:rPr>
        <w:t>Theoretical Background</w:t>
      </w:r>
    </w:p>
    <w:p w:rsidR="004C499C" w:rsidRPr="004649B8" w:rsidRDefault="004C499C" w:rsidP="004C499C">
      <w:pPr>
        <w:spacing w:before="100" w:beforeAutospacing="1" w:after="100" w:afterAutospacing="1" w:line="480" w:lineRule="auto"/>
        <w:outlineLvl w:val="0"/>
        <w:rPr>
          <w:rFonts w:eastAsia="Times New Roman"/>
          <w:bCs/>
          <w:i/>
          <w:iCs/>
        </w:rPr>
      </w:pPr>
      <w:r w:rsidRPr="004649B8">
        <w:rPr>
          <w:rFonts w:eastAsia="Times New Roman"/>
          <w:bCs/>
          <w:i/>
          <w:iCs/>
        </w:rPr>
        <w:lastRenderedPageBreak/>
        <w:t>Green employee engagement and environmental management</w:t>
      </w:r>
    </w:p>
    <w:p w:rsidR="004C499C" w:rsidRPr="004F3098" w:rsidRDefault="004C499C" w:rsidP="004C499C">
      <w:pPr>
        <w:spacing w:before="100" w:beforeAutospacing="1" w:after="100" w:afterAutospacing="1" w:line="480" w:lineRule="auto"/>
        <w:jc w:val="both"/>
      </w:pPr>
      <w:r w:rsidRPr="004649B8">
        <w:rPr>
          <w:rFonts w:eastAsia="Times New Roman"/>
          <w:bCs/>
        </w:rPr>
        <w:t xml:space="preserve">The </w:t>
      </w:r>
      <w:r w:rsidRPr="004649B8">
        <w:rPr>
          <w:color w:val="333333"/>
          <w:shd w:val="clear" w:color="auto" w:fill="F9F9F9"/>
        </w:rPr>
        <w:t>meaning of employee engagement is ambiguous among both academic researchers and practitioners. Research shows that the term is used at different times to refer to psychological states, behavioural engagement and trait engagement</w:t>
      </w:r>
      <w:r>
        <w:rPr>
          <w:color w:val="222222"/>
          <w:shd w:val="clear" w:color="auto" w:fill="FFFFFF"/>
        </w:rPr>
        <w:t xml:space="preserve"> (Macey and</w:t>
      </w:r>
      <w:r w:rsidRPr="004649B8">
        <w:rPr>
          <w:color w:val="222222"/>
          <w:shd w:val="clear" w:color="auto" w:fill="FFFFFF"/>
        </w:rPr>
        <w:t xml:space="preserve"> Schneider 2008).</w:t>
      </w:r>
      <w:r w:rsidRPr="004649B8">
        <w:rPr>
          <w:rFonts w:eastAsia="Times New Roman"/>
          <w:color w:val="222222"/>
        </w:rPr>
        <w:t xml:space="preserve"> Employee involvement can be described as </w:t>
      </w:r>
      <w:r w:rsidRPr="004649B8">
        <w:rPr>
          <w:color w:val="222222"/>
          <w:shd w:val="clear" w:color="auto" w:fill="FFFFFF"/>
        </w:rPr>
        <w:t>cultivating</w:t>
      </w:r>
      <w:r w:rsidRPr="004649B8">
        <w:rPr>
          <w:rStyle w:val="apple-converted-space"/>
          <w:color w:val="222222"/>
          <w:shd w:val="clear" w:color="auto" w:fill="FFFFFF"/>
        </w:rPr>
        <w:t> </w:t>
      </w:r>
      <w:r w:rsidRPr="004649B8">
        <w:rPr>
          <w:color w:val="000000"/>
          <w:shd w:val="clear" w:color="auto" w:fill="FFFFFF"/>
        </w:rPr>
        <w:t>employee</w:t>
      </w:r>
      <w:r w:rsidRPr="004649B8">
        <w:rPr>
          <w:rStyle w:val="apple-converted-space"/>
          <w:color w:val="000000"/>
          <w:shd w:val="clear" w:color="auto" w:fill="FFFFFF"/>
        </w:rPr>
        <w:t> </w:t>
      </w:r>
      <w:r w:rsidRPr="004649B8">
        <w:rPr>
          <w:color w:val="222222"/>
          <w:shd w:val="clear" w:color="auto" w:fill="FFFFFF"/>
        </w:rPr>
        <w:t>interest and dedication</w:t>
      </w:r>
      <w:r w:rsidRPr="004649B8">
        <w:rPr>
          <w:color w:val="000000"/>
        </w:rPr>
        <w:t xml:space="preserve"> for greater employee participation in the workplace</w:t>
      </w:r>
      <w:r w:rsidRPr="004649B8">
        <w:rPr>
          <w:color w:val="222222"/>
          <w:shd w:val="clear" w:color="auto" w:fill="FFFFFF"/>
        </w:rPr>
        <w:t xml:space="preserve"> (Cotton 1993).</w:t>
      </w:r>
      <w:r w:rsidRPr="004649B8">
        <w:rPr>
          <w:rStyle w:val="apple-converted-space"/>
          <w:color w:val="222222"/>
          <w:shd w:val="clear" w:color="auto" w:fill="FFFFFF"/>
        </w:rPr>
        <w:t> </w:t>
      </w:r>
      <w:r w:rsidRPr="004649B8">
        <w:rPr>
          <w:rFonts w:eastAsia="Times New Roman"/>
          <w:color w:val="222222"/>
        </w:rPr>
        <w:t xml:space="preserve">Kahn (1990) argues that </w:t>
      </w:r>
      <w:r w:rsidRPr="004649B8">
        <w:rPr>
          <w:rFonts w:eastAsia="Times New Roman"/>
          <w:color w:val="000000"/>
        </w:rPr>
        <w:t>employee</w:t>
      </w:r>
      <w:r w:rsidRPr="004649B8">
        <w:rPr>
          <w:rFonts w:eastAsia="Times New Roman"/>
          <w:color w:val="222222"/>
        </w:rPr>
        <w:t xml:space="preserve"> </w:t>
      </w:r>
      <w:r w:rsidRPr="004649B8">
        <w:rPr>
          <w:rFonts w:eastAsia="Times New Roman"/>
          <w:color w:val="000000"/>
        </w:rPr>
        <w:t>engagement</w:t>
      </w:r>
      <w:r w:rsidRPr="004649B8">
        <w:rPr>
          <w:rFonts w:eastAsia="Times New Roman"/>
          <w:color w:val="222222"/>
        </w:rPr>
        <w:t> is different from other </w:t>
      </w:r>
      <w:r w:rsidRPr="004649B8">
        <w:rPr>
          <w:rFonts w:eastAsia="Times New Roman"/>
          <w:color w:val="000000"/>
        </w:rPr>
        <w:t>employee</w:t>
      </w:r>
      <w:r w:rsidRPr="004649B8">
        <w:rPr>
          <w:rFonts w:eastAsia="Times New Roman"/>
          <w:color w:val="222222"/>
        </w:rPr>
        <w:t> role constructs such as </w:t>
      </w:r>
      <w:r w:rsidRPr="004649B8">
        <w:rPr>
          <w:rFonts w:eastAsia="Times New Roman"/>
          <w:color w:val="000000"/>
        </w:rPr>
        <w:t>job</w:t>
      </w:r>
      <w:r w:rsidRPr="004649B8">
        <w:rPr>
          <w:rFonts w:eastAsia="Times New Roman"/>
          <w:color w:val="222222"/>
        </w:rPr>
        <w:t> involvement. Similarly,</w:t>
      </w:r>
      <w:r>
        <w:rPr>
          <w:color w:val="222222"/>
          <w:shd w:val="clear" w:color="auto" w:fill="FFFFFF"/>
        </w:rPr>
        <w:t xml:space="preserve"> Hallberg and</w:t>
      </w:r>
      <w:r w:rsidRPr="004649B8">
        <w:rPr>
          <w:color w:val="222222"/>
          <w:shd w:val="clear" w:color="auto" w:fill="FFFFFF"/>
        </w:rPr>
        <w:t xml:space="preserve"> </w:t>
      </w:r>
      <w:proofErr w:type="spellStart"/>
      <w:r w:rsidRPr="004649B8">
        <w:rPr>
          <w:color w:val="222222"/>
          <w:shd w:val="clear" w:color="auto" w:fill="FFFFFF"/>
        </w:rPr>
        <w:t>Schaufeli</w:t>
      </w:r>
      <w:proofErr w:type="spellEnd"/>
      <w:r w:rsidRPr="004649B8">
        <w:rPr>
          <w:color w:val="222222"/>
          <w:shd w:val="clear" w:color="auto" w:fill="FFFFFF"/>
        </w:rPr>
        <w:t xml:space="preserve"> (2006) highlight that </w:t>
      </w:r>
      <w:r w:rsidRPr="004649B8">
        <w:rPr>
          <w:color w:val="000000"/>
          <w:shd w:val="clear" w:color="auto" w:fill="FFFFFF"/>
        </w:rPr>
        <w:t>work engagement, job involvement, and organisational commitments are empirically distinct constructs and, thus, reflect different aspects of work attachment. However, in the context of Green HRM, the terms</w:t>
      </w:r>
      <w:r w:rsidRPr="004649B8">
        <w:rPr>
          <w:rFonts w:eastAsiaTheme="minorEastAsia"/>
        </w:rPr>
        <w:t xml:space="preserve"> employee involvement and employee engagement appear to be used interchangeably</w:t>
      </w:r>
      <w:r>
        <w:rPr>
          <w:rFonts w:eastAsiaTheme="minorEastAsia"/>
        </w:rPr>
        <w:t>.</w:t>
      </w:r>
    </w:p>
    <w:p w:rsidR="004C499C" w:rsidRPr="004F3098" w:rsidRDefault="004C499C" w:rsidP="004C499C">
      <w:pPr>
        <w:autoSpaceDE w:val="0"/>
        <w:autoSpaceDN w:val="0"/>
        <w:adjustRightInd w:val="0"/>
        <w:spacing w:before="100" w:beforeAutospacing="1" w:after="100" w:afterAutospacing="1" w:line="480" w:lineRule="auto"/>
        <w:jc w:val="both"/>
        <w:rPr>
          <w:rFonts w:eastAsiaTheme="minorEastAsia"/>
        </w:rPr>
      </w:pPr>
      <w:r w:rsidRPr="004649B8">
        <w:rPr>
          <w:rFonts w:eastAsiaTheme="minorEastAsia"/>
        </w:rPr>
        <w:t xml:space="preserve">There is wide recognition that employees are one, if not, the most important source of knowledge, expertise and innovation in the area of Green HRM (Brio </w:t>
      </w:r>
      <w:r w:rsidRPr="00C63533">
        <w:rPr>
          <w:rFonts w:eastAsiaTheme="minorEastAsia"/>
        </w:rPr>
        <w:t>et al.,</w:t>
      </w:r>
      <w:r>
        <w:rPr>
          <w:rFonts w:eastAsiaTheme="minorEastAsia"/>
        </w:rPr>
        <w:t xml:space="preserve"> 2007; </w:t>
      </w:r>
      <w:proofErr w:type="spellStart"/>
      <w:r>
        <w:rPr>
          <w:rFonts w:eastAsia="Times New Roman"/>
          <w:color w:val="222222"/>
          <w:lang w:eastAsia="zh-CN"/>
        </w:rPr>
        <w:t>Perron</w:t>
      </w:r>
      <w:proofErr w:type="spellEnd"/>
      <w:r>
        <w:rPr>
          <w:rFonts w:eastAsia="Times New Roman"/>
          <w:color w:val="222222"/>
          <w:lang w:eastAsia="zh-CN"/>
        </w:rPr>
        <w:t xml:space="preserve">, </w:t>
      </w:r>
      <w:proofErr w:type="spellStart"/>
      <w:r>
        <w:rPr>
          <w:rFonts w:eastAsia="Times New Roman"/>
          <w:color w:val="222222"/>
          <w:lang w:eastAsia="zh-CN"/>
        </w:rPr>
        <w:t>Côté</w:t>
      </w:r>
      <w:proofErr w:type="spellEnd"/>
      <w:r>
        <w:rPr>
          <w:rFonts w:eastAsia="Times New Roman"/>
          <w:color w:val="222222"/>
          <w:lang w:eastAsia="zh-CN"/>
        </w:rPr>
        <w:t xml:space="preserve"> and Duffy, </w:t>
      </w:r>
      <w:r w:rsidRPr="004649B8">
        <w:rPr>
          <w:rFonts w:eastAsia="Times New Roman"/>
          <w:color w:val="222222"/>
          <w:lang w:eastAsia="zh-CN"/>
        </w:rPr>
        <w:t>2006</w:t>
      </w:r>
      <w:r w:rsidRPr="004649B8">
        <w:rPr>
          <w:rFonts w:eastAsiaTheme="minorEastAsia"/>
        </w:rPr>
        <w:t xml:space="preserve">; Renwick </w:t>
      </w:r>
      <w:r w:rsidRPr="00C63533">
        <w:rPr>
          <w:rFonts w:eastAsiaTheme="minorEastAsia"/>
        </w:rPr>
        <w:t>et al.,</w:t>
      </w:r>
      <w:r w:rsidRPr="004649B8">
        <w:rPr>
          <w:rFonts w:eastAsiaTheme="minorEastAsia"/>
        </w:rPr>
        <w:t xml:space="preserve"> 2013). The literature identifies several key levers to involve and engage the workforce in environmental management. In the context of this research study, the authors focused on the practice of involving employees in Green HRM policies and processes, which led to, or was aimed at, maximising employee engagement. A recent development is the emphasis on the ‘green work-life balance’ of the employee which proposes that organisations should consider employees in their two-fold role – for the organisation and their family.  The ‘green work-life balance concept’ is suggested to facilitate environmentally friendly behaviour in both life domains; eco-friendly behaviour as an e</w:t>
      </w:r>
      <w:r>
        <w:rPr>
          <w:rFonts w:eastAsiaTheme="minorEastAsia"/>
        </w:rPr>
        <w:t>mployee and a consumer (Muster and</w:t>
      </w:r>
      <w:r w:rsidRPr="004649B8">
        <w:rPr>
          <w:rFonts w:eastAsiaTheme="minorEastAsia"/>
        </w:rPr>
        <w:t xml:space="preserve"> Schrader, 2011).  This in turn can increase staff motivation, comm</w:t>
      </w:r>
      <w:r>
        <w:rPr>
          <w:rFonts w:eastAsiaTheme="minorEastAsia"/>
        </w:rPr>
        <w:t xml:space="preserve">itment and job retention (Frank, </w:t>
      </w:r>
      <w:r w:rsidRPr="004649B8">
        <w:rPr>
          <w:rFonts w:eastAsiaTheme="minorEastAsia"/>
        </w:rPr>
        <w:t>Finneg</w:t>
      </w:r>
      <w:r>
        <w:rPr>
          <w:rFonts w:eastAsiaTheme="minorEastAsia"/>
        </w:rPr>
        <w:t xml:space="preserve">an and Taylor, 2004; </w:t>
      </w:r>
      <w:r>
        <w:rPr>
          <w:color w:val="222222"/>
          <w:shd w:val="clear" w:color="auto" w:fill="FFFFFF"/>
        </w:rPr>
        <w:t xml:space="preserve">Jackson, Renwick, </w:t>
      </w:r>
      <w:proofErr w:type="spellStart"/>
      <w:r>
        <w:rPr>
          <w:color w:val="222222"/>
          <w:shd w:val="clear" w:color="auto" w:fill="FFFFFF"/>
        </w:rPr>
        <w:t>Jabbour</w:t>
      </w:r>
      <w:proofErr w:type="spellEnd"/>
      <w:r>
        <w:rPr>
          <w:color w:val="222222"/>
          <w:shd w:val="clear" w:color="auto" w:fill="FFFFFF"/>
        </w:rPr>
        <w:t xml:space="preserve"> and Muller-</w:t>
      </w:r>
      <w:proofErr w:type="spellStart"/>
      <w:r>
        <w:rPr>
          <w:color w:val="222222"/>
          <w:shd w:val="clear" w:color="auto" w:fill="FFFFFF"/>
        </w:rPr>
        <w:t>Camen</w:t>
      </w:r>
      <w:proofErr w:type="spellEnd"/>
      <w:r>
        <w:rPr>
          <w:color w:val="222222"/>
          <w:shd w:val="clear" w:color="auto" w:fill="FFFFFF"/>
        </w:rPr>
        <w:t xml:space="preserve">, </w:t>
      </w:r>
      <w:r w:rsidRPr="004649B8">
        <w:rPr>
          <w:color w:val="222222"/>
          <w:shd w:val="clear" w:color="auto" w:fill="FFFFFF"/>
        </w:rPr>
        <w:t>2011</w:t>
      </w:r>
      <w:r w:rsidRPr="004649B8">
        <w:rPr>
          <w:rFonts w:eastAsiaTheme="minorEastAsia"/>
        </w:rPr>
        <w:t xml:space="preserve">). Organisations will, therefore, need to consider both the ‘what’ (outcomes) and ‘how’ </w:t>
      </w:r>
      <w:r w:rsidRPr="004649B8">
        <w:rPr>
          <w:rFonts w:eastAsiaTheme="minorEastAsia"/>
        </w:rPr>
        <w:lastRenderedPageBreak/>
        <w:t>(processes) to achieve effecti</w:t>
      </w:r>
      <w:r>
        <w:rPr>
          <w:rFonts w:eastAsiaTheme="minorEastAsia"/>
        </w:rPr>
        <w:t xml:space="preserve">ve employee engagement (Muster and Schrader, 2011; </w:t>
      </w:r>
      <w:proofErr w:type="spellStart"/>
      <w:r>
        <w:rPr>
          <w:rFonts w:eastAsia="Times New Roman"/>
          <w:color w:val="222222"/>
          <w:lang w:eastAsia="zh-CN"/>
        </w:rPr>
        <w:t>Yusoff</w:t>
      </w:r>
      <w:proofErr w:type="spellEnd"/>
      <w:r>
        <w:rPr>
          <w:rFonts w:eastAsia="Times New Roman"/>
          <w:color w:val="222222"/>
          <w:lang w:eastAsia="zh-CN"/>
        </w:rPr>
        <w:t>, Othman,</w:t>
      </w:r>
      <w:r w:rsidRPr="004649B8">
        <w:rPr>
          <w:rFonts w:eastAsia="Times New Roman"/>
          <w:color w:val="222222"/>
          <w:lang w:eastAsia="zh-CN"/>
        </w:rPr>
        <w:t xml:space="preserve"> Fernando</w:t>
      </w:r>
      <w:r>
        <w:rPr>
          <w:rFonts w:eastAsia="Times New Roman"/>
          <w:color w:val="222222"/>
          <w:lang w:eastAsia="zh-CN"/>
        </w:rPr>
        <w:t xml:space="preserve">, </w:t>
      </w:r>
      <w:proofErr w:type="spellStart"/>
      <w:r>
        <w:rPr>
          <w:rFonts w:eastAsia="Times New Roman"/>
          <w:color w:val="222222"/>
          <w:lang w:eastAsia="zh-CN"/>
        </w:rPr>
        <w:t>Amran</w:t>
      </w:r>
      <w:proofErr w:type="spellEnd"/>
      <w:r>
        <w:rPr>
          <w:rFonts w:eastAsia="Times New Roman"/>
          <w:color w:val="222222"/>
          <w:lang w:eastAsia="zh-CN"/>
        </w:rPr>
        <w:t xml:space="preserve">, </w:t>
      </w:r>
      <w:proofErr w:type="spellStart"/>
      <w:r>
        <w:rPr>
          <w:rFonts w:eastAsia="Times New Roman"/>
          <w:color w:val="222222"/>
          <w:lang w:eastAsia="zh-CN"/>
        </w:rPr>
        <w:t>Surienty</w:t>
      </w:r>
      <w:proofErr w:type="spellEnd"/>
      <w:r>
        <w:rPr>
          <w:rFonts w:eastAsia="Times New Roman"/>
          <w:color w:val="222222"/>
          <w:lang w:eastAsia="zh-CN"/>
        </w:rPr>
        <w:t xml:space="preserve"> and </w:t>
      </w:r>
      <w:proofErr w:type="spellStart"/>
      <w:r>
        <w:rPr>
          <w:rFonts w:eastAsia="Times New Roman"/>
          <w:color w:val="222222"/>
          <w:lang w:eastAsia="zh-CN"/>
        </w:rPr>
        <w:t>Ramayah</w:t>
      </w:r>
      <w:proofErr w:type="spellEnd"/>
      <w:r>
        <w:rPr>
          <w:rFonts w:eastAsia="Times New Roman"/>
          <w:color w:val="222222"/>
          <w:lang w:eastAsia="zh-CN"/>
        </w:rPr>
        <w:t xml:space="preserve">, </w:t>
      </w:r>
      <w:r w:rsidRPr="004649B8">
        <w:rPr>
          <w:rFonts w:eastAsia="Times New Roman"/>
          <w:color w:val="222222"/>
          <w:lang w:eastAsia="zh-CN"/>
        </w:rPr>
        <w:t>2015</w:t>
      </w:r>
      <w:r w:rsidRPr="004649B8">
        <w:rPr>
          <w:rFonts w:eastAsiaTheme="minorEastAsia"/>
        </w:rPr>
        <w:t xml:space="preserve">). </w:t>
      </w:r>
    </w:p>
    <w:p w:rsidR="004C499C" w:rsidRPr="004649B8" w:rsidRDefault="004C499C" w:rsidP="004C499C">
      <w:pPr>
        <w:autoSpaceDE w:val="0"/>
        <w:autoSpaceDN w:val="0"/>
        <w:adjustRightInd w:val="0"/>
        <w:spacing w:before="100" w:beforeAutospacing="1" w:after="100" w:afterAutospacing="1" w:line="480" w:lineRule="auto"/>
        <w:jc w:val="both"/>
        <w:outlineLvl w:val="0"/>
        <w:rPr>
          <w:rFonts w:eastAsiaTheme="minorEastAsia"/>
          <w:bCs/>
          <w:i/>
          <w:iCs/>
        </w:rPr>
      </w:pPr>
      <w:r w:rsidRPr="004649B8">
        <w:rPr>
          <w:rFonts w:eastAsiaTheme="minorEastAsia"/>
          <w:bCs/>
          <w:i/>
          <w:iCs/>
        </w:rPr>
        <w:t xml:space="preserve">Team formation </w:t>
      </w:r>
    </w:p>
    <w:p w:rsidR="004C499C" w:rsidRPr="004F3098" w:rsidRDefault="004C499C" w:rsidP="004C499C">
      <w:pPr>
        <w:autoSpaceDE w:val="0"/>
        <w:autoSpaceDN w:val="0"/>
        <w:adjustRightInd w:val="0"/>
        <w:spacing w:before="100" w:beforeAutospacing="1" w:after="100" w:afterAutospacing="1" w:line="480" w:lineRule="auto"/>
        <w:jc w:val="both"/>
        <w:rPr>
          <w:rFonts w:eastAsiaTheme="minorEastAsia"/>
        </w:rPr>
      </w:pPr>
      <w:r w:rsidRPr="004649B8">
        <w:rPr>
          <w:rFonts w:eastAsiaTheme="minorEastAsia"/>
        </w:rPr>
        <w:t xml:space="preserve">Involving employees in environmental management has been proven to positively correlate with environmental outcome measures (Brio </w:t>
      </w:r>
      <w:r w:rsidRPr="00C63533">
        <w:rPr>
          <w:rFonts w:eastAsiaTheme="minorEastAsia"/>
          <w:iCs/>
        </w:rPr>
        <w:t>et al.,</w:t>
      </w:r>
      <w:r w:rsidRPr="004649B8">
        <w:rPr>
          <w:rFonts w:eastAsiaTheme="minorEastAsia"/>
        </w:rPr>
        <w:t xml:space="preserve"> 2007).  Empirical studies have identified the development of</w:t>
      </w:r>
      <w:r>
        <w:rPr>
          <w:rFonts w:eastAsiaTheme="minorEastAsia"/>
        </w:rPr>
        <w:t xml:space="preserve"> team formation (Hanna, Newman and Johnson 2000; Robertson and</w:t>
      </w:r>
      <w:r w:rsidRPr="004649B8">
        <w:rPr>
          <w:rFonts w:eastAsiaTheme="minorEastAsia"/>
        </w:rPr>
        <w:t xml:space="preserve"> </w:t>
      </w:r>
      <w:proofErr w:type="spellStart"/>
      <w:r w:rsidRPr="004649B8">
        <w:rPr>
          <w:rFonts w:eastAsiaTheme="minorEastAsia"/>
        </w:rPr>
        <w:t>Barling</w:t>
      </w:r>
      <w:proofErr w:type="spellEnd"/>
      <w:r w:rsidRPr="004649B8">
        <w:rPr>
          <w:rFonts w:eastAsiaTheme="minorEastAsia"/>
        </w:rPr>
        <w:t>, 2013)</w:t>
      </w:r>
      <w:r>
        <w:rPr>
          <w:rFonts w:eastAsiaTheme="minorEastAsia"/>
        </w:rPr>
        <w:t xml:space="preserve"> and employee training (</w:t>
      </w:r>
      <w:proofErr w:type="spellStart"/>
      <w:r>
        <w:rPr>
          <w:rFonts w:eastAsiaTheme="minorEastAsia"/>
          <w:lang w:val="en-US"/>
        </w:rPr>
        <w:t>Alberti</w:t>
      </w:r>
      <w:proofErr w:type="spellEnd"/>
      <w:r>
        <w:rPr>
          <w:rFonts w:eastAsiaTheme="minorEastAsia"/>
          <w:lang w:val="en-US"/>
        </w:rPr>
        <w:t xml:space="preserve">, </w:t>
      </w:r>
      <w:proofErr w:type="spellStart"/>
      <w:r>
        <w:rPr>
          <w:rFonts w:eastAsiaTheme="minorEastAsia"/>
          <w:lang w:val="en-US"/>
        </w:rPr>
        <w:t>Marzluff</w:t>
      </w:r>
      <w:proofErr w:type="spellEnd"/>
      <w:r>
        <w:rPr>
          <w:rFonts w:eastAsiaTheme="minorEastAsia"/>
          <w:lang w:val="en-US"/>
        </w:rPr>
        <w:t xml:space="preserve">, </w:t>
      </w:r>
      <w:proofErr w:type="spellStart"/>
      <w:r>
        <w:rPr>
          <w:rFonts w:eastAsiaTheme="minorEastAsia"/>
          <w:lang w:val="en-US"/>
        </w:rPr>
        <w:t>Shulenberger</w:t>
      </w:r>
      <w:proofErr w:type="spellEnd"/>
      <w:r>
        <w:rPr>
          <w:rFonts w:eastAsiaTheme="minorEastAsia"/>
          <w:lang w:val="en-US"/>
        </w:rPr>
        <w:t xml:space="preserve">, Bradley, </w:t>
      </w:r>
      <w:r w:rsidRPr="004649B8">
        <w:rPr>
          <w:rFonts w:eastAsiaTheme="minorEastAsia"/>
          <w:lang w:val="en-US"/>
        </w:rPr>
        <w:t>Ry</w:t>
      </w:r>
      <w:r>
        <w:rPr>
          <w:rFonts w:eastAsiaTheme="minorEastAsia"/>
          <w:lang w:val="en-US"/>
        </w:rPr>
        <w:t xml:space="preserve">an and </w:t>
      </w:r>
      <w:proofErr w:type="spellStart"/>
      <w:r>
        <w:rPr>
          <w:rFonts w:eastAsiaTheme="minorEastAsia"/>
          <w:lang w:val="en-US"/>
        </w:rPr>
        <w:t>Zumbrunnen</w:t>
      </w:r>
      <w:proofErr w:type="spellEnd"/>
      <w:r>
        <w:rPr>
          <w:rFonts w:eastAsiaTheme="minorEastAsia"/>
          <w:lang w:val="en-US"/>
        </w:rPr>
        <w:t>, 2000</w:t>
      </w:r>
      <w:r>
        <w:rPr>
          <w:rFonts w:eastAsiaTheme="minorEastAsia"/>
        </w:rPr>
        <w:t xml:space="preserve">; </w:t>
      </w:r>
      <w:proofErr w:type="spellStart"/>
      <w:r>
        <w:rPr>
          <w:rFonts w:eastAsiaTheme="minorEastAsia"/>
        </w:rPr>
        <w:t>Teixeira</w:t>
      </w:r>
      <w:proofErr w:type="spellEnd"/>
      <w:r>
        <w:rPr>
          <w:rFonts w:eastAsiaTheme="minorEastAsia"/>
        </w:rPr>
        <w:t xml:space="preserve">, </w:t>
      </w:r>
      <w:proofErr w:type="spellStart"/>
      <w:r>
        <w:rPr>
          <w:rFonts w:eastAsiaTheme="minorEastAsia"/>
        </w:rPr>
        <w:t>Jabbour</w:t>
      </w:r>
      <w:proofErr w:type="spellEnd"/>
      <w:r>
        <w:rPr>
          <w:rFonts w:eastAsiaTheme="minorEastAsia"/>
        </w:rPr>
        <w:t xml:space="preserve">, </w:t>
      </w:r>
      <w:r w:rsidRPr="004649B8">
        <w:rPr>
          <w:rFonts w:eastAsiaTheme="minorEastAsia"/>
        </w:rPr>
        <w:t>an</w:t>
      </w:r>
      <w:r>
        <w:rPr>
          <w:rFonts w:eastAsiaTheme="minorEastAsia"/>
        </w:rPr>
        <w:t xml:space="preserve">d </w:t>
      </w:r>
      <w:proofErr w:type="spellStart"/>
      <w:r>
        <w:rPr>
          <w:rFonts w:eastAsiaTheme="minorEastAsia"/>
        </w:rPr>
        <w:t>Jabbour</w:t>
      </w:r>
      <w:proofErr w:type="spellEnd"/>
      <w:r>
        <w:rPr>
          <w:rFonts w:eastAsiaTheme="minorEastAsia"/>
        </w:rPr>
        <w:t>, 2012</w:t>
      </w:r>
      <w:r w:rsidRPr="004649B8">
        <w:rPr>
          <w:rFonts w:eastAsiaTheme="minorEastAsia"/>
        </w:rPr>
        <w:t>), as key initiatives for increasing employee involvement in green activities. Many commentators recommend the use of green teams to involve the workforce in green management pr</w:t>
      </w:r>
      <w:r>
        <w:rPr>
          <w:rFonts w:eastAsiaTheme="minorEastAsia"/>
        </w:rPr>
        <w:t>actices (</w:t>
      </w:r>
      <w:proofErr w:type="spellStart"/>
      <w:r>
        <w:rPr>
          <w:rFonts w:eastAsiaTheme="minorEastAsia"/>
        </w:rPr>
        <w:t>Jabbour</w:t>
      </w:r>
      <w:proofErr w:type="spellEnd"/>
      <w:r>
        <w:rPr>
          <w:rFonts w:eastAsiaTheme="minorEastAsia"/>
        </w:rPr>
        <w:t xml:space="preserve">, 2011; </w:t>
      </w:r>
      <w:proofErr w:type="spellStart"/>
      <w:r w:rsidRPr="004649B8">
        <w:rPr>
          <w:rFonts w:eastAsiaTheme="minorEastAsia"/>
        </w:rPr>
        <w:t>J</w:t>
      </w:r>
      <w:r>
        <w:rPr>
          <w:rFonts w:eastAsiaTheme="minorEastAsia"/>
        </w:rPr>
        <w:t>abbour</w:t>
      </w:r>
      <w:proofErr w:type="spellEnd"/>
      <w:r>
        <w:rPr>
          <w:rFonts w:eastAsiaTheme="minorEastAsia"/>
        </w:rPr>
        <w:t xml:space="preserve">, Santos, </w:t>
      </w:r>
      <w:r w:rsidRPr="004649B8">
        <w:rPr>
          <w:rFonts w:eastAsiaTheme="minorEastAsia"/>
        </w:rPr>
        <w:t>Fonse</w:t>
      </w:r>
      <w:r>
        <w:rPr>
          <w:rFonts w:eastAsiaTheme="minorEastAsia"/>
        </w:rPr>
        <w:t xml:space="preserve">ca and </w:t>
      </w:r>
      <w:proofErr w:type="spellStart"/>
      <w:r>
        <w:rPr>
          <w:rFonts w:eastAsiaTheme="minorEastAsia"/>
        </w:rPr>
        <w:t>Negano</w:t>
      </w:r>
      <w:proofErr w:type="spellEnd"/>
      <w:r>
        <w:rPr>
          <w:rFonts w:eastAsiaTheme="minorEastAsia"/>
        </w:rPr>
        <w:t>, 2013</w:t>
      </w:r>
      <w:r w:rsidRPr="004649B8">
        <w:rPr>
          <w:rFonts w:eastAsiaTheme="minorEastAsia"/>
        </w:rPr>
        <w:t xml:space="preserve">), which can be defined as a team of people who work together to solve environmental problems that can be used to generate ideas, resolve environmental management conflicts and </w:t>
      </w:r>
      <w:r>
        <w:rPr>
          <w:rFonts w:eastAsiaTheme="minorEastAsia"/>
        </w:rPr>
        <w:t xml:space="preserve">foster environmental learning. </w:t>
      </w:r>
      <w:r w:rsidRPr="004649B8">
        <w:rPr>
          <w:rFonts w:eastAsiaTheme="minorEastAsia"/>
        </w:rPr>
        <w:t>Green teams have been classified into different categories. On one hand, green teams can be either functional or cross-functional distinguished by membership from the same or differ</w:t>
      </w:r>
      <w:r>
        <w:rPr>
          <w:rFonts w:eastAsiaTheme="minorEastAsia"/>
        </w:rPr>
        <w:t xml:space="preserve">ent organisational units (Daily, Bishop </w:t>
      </w:r>
      <w:r w:rsidRPr="004649B8">
        <w:rPr>
          <w:rFonts w:eastAsiaTheme="minorEastAsia"/>
        </w:rPr>
        <w:t xml:space="preserve">and </w:t>
      </w:r>
      <w:proofErr w:type="spellStart"/>
      <w:r w:rsidRPr="004649B8">
        <w:rPr>
          <w:rFonts w:eastAsiaTheme="minorEastAsia"/>
        </w:rPr>
        <w:t>Govind</w:t>
      </w:r>
      <w:r>
        <w:rPr>
          <w:rFonts w:eastAsiaTheme="minorEastAsia"/>
        </w:rPr>
        <w:t>arajulu</w:t>
      </w:r>
      <w:proofErr w:type="spellEnd"/>
      <w:r>
        <w:rPr>
          <w:rFonts w:eastAsiaTheme="minorEastAsia"/>
        </w:rPr>
        <w:t>, 2009</w:t>
      </w:r>
      <w:r w:rsidRPr="004649B8">
        <w:rPr>
          <w:rFonts w:eastAsiaTheme="minorEastAsia"/>
        </w:rPr>
        <w:t xml:space="preserve">). On the other hand, green teams can comprise of top management, focusing on environmental policy formation; action-orientated, analysing opportunities and improving environmental performance; or, teams responsible for specific processes to bring about improvement (Anderson Strachan, 1996). However, whatever the shape or orientation of the green teams, they can play a key role in engaging wider employees and support the process of environmental management. </w:t>
      </w:r>
    </w:p>
    <w:p w:rsidR="004C499C" w:rsidRPr="004649B8" w:rsidRDefault="004C499C" w:rsidP="004C499C">
      <w:pPr>
        <w:autoSpaceDE w:val="0"/>
        <w:autoSpaceDN w:val="0"/>
        <w:adjustRightInd w:val="0"/>
        <w:spacing w:before="100" w:beforeAutospacing="1" w:after="100" w:afterAutospacing="1" w:line="480" w:lineRule="auto"/>
        <w:jc w:val="both"/>
        <w:outlineLvl w:val="0"/>
        <w:rPr>
          <w:rFonts w:eastAsiaTheme="minorEastAsia"/>
        </w:rPr>
      </w:pPr>
      <w:r w:rsidRPr="004649B8">
        <w:rPr>
          <w:rFonts w:eastAsiaTheme="minorEastAsia"/>
          <w:bCs/>
          <w:i/>
          <w:iCs/>
        </w:rPr>
        <w:t>Employee training</w:t>
      </w:r>
    </w:p>
    <w:p w:rsidR="004C499C" w:rsidRPr="004649B8" w:rsidRDefault="004C499C" w:rsidP="004C499C">
      <w:pPr>
        <w:autoSpaceDE w:val="0"/>
        <w:autoSpaceDN w:val="0"/>
        <w:adjustRightInd w:val="0"/>
        <w:spacing w:before="100" w:beforeAutospacing="1" w:after="100" w:afterAutospacing="1" w:line="480" w:lineRule="auto"/>
        <w:jc w:val="both"/>
        <w:rPr>
          <w:rFonts w:eastAsiaTheme="minorEastAsia"/>
        </w:rPr>
      </w:pPr>
      <w:r w:rsidRPr="004649B8">
        <w:rPr>
          <w:rFonts w:eastAsiaTheme="minorEastAsia"/>
        </w:rPr>
        <w:lastRenderedPageBreak/>
        <w:t>Employee education and training is a core element of most, if not all, environmental management systems (</w:t>
      </w:r>
      <w:proofErr w:type="spellStart"/>
      <w:r w:rsidRPr="004649B8">
        <w:rPr>
          <w:rFonts w:eastAsiaTheme="minorEastAsia"/>
        </w:rPr>
        <w:t>Perron</w:t>
      </w:r>
      <w:proofErr w:type="spellEnd"/>
      <w:r w:rsidRPr="004649B8">
        <w:rPr>
          <w:rFonts w:eastAsiaTheme="minorEastAsia"/>
        </w:rPr>
        <w:t xml:space="preserve"> </w:t>
      </w:r>
      <w:r w:rsidRPr="00C63533">
        <w:rPr>
          <w:rFonts w:eastAsiaTheme="minorEastAsia"/>
          <w:iCs/>
        </w:rPr>
        <w:t>et al.</w:t>
      </w:r>
      <w:r w:rsidRPr="00C63533">
        <w:rPr>
          <w:rFonts w:eastAsiaTheme="minorEastAsia"/>
        </w:rPr>
        <w:t>,</w:t>
      </w:r>
      <w:r w:rsidRPr="004649B8">
        <w:rPr>
          <w:rFonts w:eastAsiaTheme="minorEastAsia"/>
        </w:rPr>
        <w:t xml:space="preserve"> 2006). Industry standards such as BS7750 and ISO14001 incorporate training at all levels of the organisation, for the purpose of understanding the goals of the environmental management system. Here, the goal is to train employees to develop environmental organisational citizen behaviours and green compete</w:t>
      </w:r>
      <w:r>
        <w:rPr>
          <w:rFonts w:eastAsiaTheme="minorEastAsia"/>
        </w:rPr>
        <w:t>nces (</w:t>
      </w:r>
      <w:proofErr w:type="spellStart"/>
      <w:r>
        <w:rPr>
          <w:rFonts w:eastAsiaTheme="minorEastAsia"/>
        </w:rPr>
        <w:t>Boiral</w:t>
      </w:r>
      <w:proofErr w:type="spellEnd"/>
      <w:r>
        <w:rPr>
          <w:rFonts w:eastAsiaTheme="minorEastAsia"/>
        </w:rPr>
        <w:t>, 2009;</w:t>
      </w:r>
      <w:r>
        <w:rPr>
          <w:color w:val="222222"/>
          <w:shd w:val="clear" w:color="auto" w:fill="FFFFFF"/>
        </w:rPr>
        <w:t xml:space="preserve"> Subramanian, </w:t>
      </w:r>
      <w:r w:rsidRPr="004649B8">
        <w:rPr>
          <w:color w:val="222222"/>
          <w:shd w:val="clear" w:color="auto" w:fill="FFFFFF"/>
        </w:rPr>
        <w:t>Abdulrahma</w:t>
      </w:r>
      <w:r>
        <w:rPr>
          <w:color w:val="222222"/>
          <w:shd w:val="clear" w:color="auto" w:fill="FFFFFF"/>
        </w:rPr>
        <w:t xml:space="preserve">n, Wu, and </w:t>
      </w:r>
      <w:proofErr w:type="spellStart"/>
      <w:r>
        <w:rPr>
          <w:color w:val="222222"/>
          <w:shd w:val="clear" w:color="auto" w:fill="FFFFFF"/>
        </w:rPr>
        <w:t>Nath</w:t>
      </w:r>
      <w:proofErr w:type="spellEnd"/>
      <w:r>
        <w:rPr>
          <w:color w:val="222222"/>
          <w:shd w:val="clear" w:color="auto" w:fill="FFFFFF"/>
        </w:rPr>
        <w:t xml:space="preserve">, </w:t>
      </w:r>
      <w:r w:rsidRPr="004649B8">
        <w:rPr>
          <w:color w:val="222222"/>
          <w:shd w:val="clear" w:color="auto" w:fill="FFFFFF"/>
        </w:rPr>
        <w:t>2016</w:t>
      </w:r>
      <w:r w:rsidRPr="004649B8">
        <w:rPr>
          <w:rFonts w:eastAsiaTheme="minorEastAsia"/>
        </w:rPr>
        <w:t>) a</w:t>
      </w:r>
      <w:r>
        <w:rPr>
          <w:rFonts w:eastAsiaTheme="minorEastAsia"/>
        </w:rPr>
        <w:t xml:space="preserve">nd environmental action (Daily and Huang, 2001; </w:t>
      </w:r>
      <w:proofErr w:type="spellStart"/>
      <w:r>
        <w:rPr>
          <w:rFonts w:eastAsiaTheme="minorEastAsia"/>
        </w:rPr>
        <w:t>Govindarajulu</w:t>
      </w:r>
      <w:proofErr w:type="spellEnd"/>
      <w:r>
        <w:rPr>
          <w:rFonts w:eastAsiaTheme="minorEastAsia"/>
        </w:rPr>
        <w:t xml:space="preserve"> and</w:t>
      </w:r>
      <w:r w:rsidRPr="004649B8">
        <w:rPr>
          <w:rFonts w:eastAsiaTheme="minorEastAsia"/>
        </w:rPr>
        <w:t xml:space="preserve"> Daily, 2004). In addition, a key outcome of education and training is first, to raise employee alertness and commitments towards going green and second, to equip employees with the knowledge and skills to make a positive contribution to the long-term performance of the business. Relevant employee environmental training, increasing awareness, together with a heightened level of motivation make it possible for companies to improve their environmental performance (</w:t>
      </w:r>
      <w:proofErr w:type="spellStart"/>
      <w:r w:rsidRPr="004649B8">
        <w:rPr>
          <w:rFonts w:eastAsiaTheme="minorEastAsia"/>
        </w:rPr>
        <w:t>Alberti</w:t>
      </w:r>
      <w:proofErr w:type="spellEnd"/>
      <w:r w:rsidRPr="004649B8">
        <w:rPr>
          <w:rFonts w:eastAsiaTheme="minorEastAsia"/>
        </w:rPr>
        <w:t xml:space="preserve"> </w:t>
      </w:r>
      <w:r w:rsidRPr="00C63533">
        <w:rPr>
          <w:rFonts w:eastAsiaTheme="minorEastAsia"/>
        </w:rPr>
        <w:t>et al.,</w:t>
      </w:r>
      <w:r w:rsidRPr="004649B8">
        <w:rPr>
          <w:rFonts w:eastAsiaTheme="minorEastAsia"/>
        </w:rPr>
        <w:t xml:space="preserve"> 2000). Green training and development educate employees about the value of environmental management, train them in working methods that conserve energy, reduce waste, diffuse environmental consciousness inside the organisation, and offer an opportunity to engage employees in environmental problem-solving (</w:t>
      </w:r>
      <w:proofErr w:type="spellStart"/>
      <w:r w:rsidRPr="004649B8">
        <w:rPr>
          <w:rFonts w:eastAsiaTheme="minorEastAsia"/>
        </w:rPr>
        <w:t>Pande</w:t>
      </w:r>
      <w:proofErr w:type="spellEnd"/>
      <w:r w:rsidRPr="004649B8">
        <w:rPr>
          <w:rFonts w:eastAsiaTheme="minorEastAsia"/>
        </w:rPr>
        <w:t>, 2016). Training programmes tailored to addressing environmental concerns should involve a three-stage planning process beginning with establishing the need and rationale for the training, defining the training programme objectives, and developing content which aligns w</w:t>
      </w:r>
      <w:r>
        <w:rPr>
          <w:rFonts w:eastAsiaTheme="minorEastAsia"/>
        </w:rPr>
        <w:t>ith the corporate objectives (</w:t>
      </w:r>
      <w:r w:rsidRPr="004649B8">
        <w:rPr>
          <w:rStyle w:val="author"/>
          <w:rFonts w:eastAsia="Times New Roman"/>
          <w:iCs/>
        </w:rPr>
        <w:t xml:space="preserve">Fernandez, </w:t>
      </w:r>
      <w:proofErr w:type="spellStart"/>
      <w:r>
        <w:rPr>
          <w:rStyle w:val="author"/>
          <w:rFonts w:eastAsia="Times New Roman"/>
          <w:iCs/>
        </w:rPr>
        <w:t>Junquera</w:t>
      </w:r>
      <w:proofErr w:type="spellEnd"/>
      <w:r>
        <w:rPr>
          <w:rStyle w:val="author"/>
          <w:rFonts w:eastAsia="Times New Roman"/>
          <w:iCs/>
        </w:rPr>
        <w:t xml:space="preserve"> </w:t>
      </w:r>
      <w:r w:rsidRPr="004649B8">
        <w:rPr>
          <w:rStyle w:val="author"/>
          <w:rFonts w:eastAsia="Times New Roman"/>
          <w:iCs/>
        </w:rPr>
        <w:t xml:space="preserve">and </w:t>
      </w:r>
      <w:proofErr w:type="spellStart"/>
      <w:r>
        <w:rPr>
          <w:rStyle w:val="author"/>
          <w:rFonts w:eastAsia="Times New Roman"/>
          <w:iCs/>
        </w:rPr>
        <w:t>Ordiz</w:t>
      </w:r>
      <w:proofErr w:type="spellEnd"/>
      <w:r>
        <w:rPr>
          <w:rStyle w:val="author"/>
          <w:rFonts w:eastAsia="Times New Roman"/>
          <w:iCs/>
        </w:rPr>
        <w:t xml:space="preserve">, </w:t>
      </w:r>
      <w:r w:rsidRPr="004649B8">
        <w:rPr>
          <w:rStyle w:val="pubyear"/>
          <w:rFonts w:eastAsia="Times New Roman"/>
          <w:iCs/>
        </w:rPr>
        <w:t>2003</w:t>
      </w:r>
      <w:r w:rsidRPr="004649B8">
        <w:rPr>
          <w:rFonts w:eastAsiaTheme="minorEastAsia"/>
        </w:rPr>
        <w:t>).</w:t>
      </w:r>
      <w:r>
        <w:rPr>
          <w:rFonts w:eastAsiaTheme="minorEastAsia"/>
        </w:rPr>
        <w:t xml:space="preserve"> </w:t>
      </w:r>
      <w:r w:rsidRPr="004649B8">
        <w:rPr>
          <w:rFonts w:eastAsiaTheme="minorEastAsia"/>
        </w:rPr>
        <w:t>Likewise,</w:t>
      </w:r>
      <w:r>
        <w:rPr>
          <w:color w:val="222222"/>
          <w:shd w:val="clear" w:color="auto" w:fill="FFFFFF"/>
        </w:rPr>
        <w:t xml:space="preserve"> </w:t>
      </w:r>
      <w:proofErr w:type="spellStart"/>
      <w:r>
        <w:rPr>
          <w:shd w:val="clear" w:color="auto" w:fill="FFFFFF"/>
        </w:rPr>
        <w:t>Teixeira</w:t>
      </w:r>
      <w:proofErr w:type="spellEnd"/>
      <w:r>
        <w:rPr>
          <w:shd w:val="clear" w:color="auto" w:fill="FFFFFF"/>
        </w:rPr>
        <w:t xml:space="preserve">, </w:t>
      </w:r>
      <w:proofErr w:type="spellStart"/>
      <w:r>
        <w:rPr>
          <w:shd w:val="clear" w:color="auto" w:fill="FFFFFF"/>
        </w:rPr>
        <w:t>Jabbour</w:t>
      </w:r>
      <w:proofErr w:type="spellEnd"/>
      <w:r w:rsidRPr="004649B8">
        <w:rPr>
          <w:shd w:val="clear" w:color="auto" w:fill="FFFFFF"/>
        </w:rPr>
        <w:t>, de Sousa</w:t>
      </w:r>
      <w:r>
        <w:rPr>
          <w:shd w:val="clear" w:color="auto" w:fill="FFFFFF"/>
        </w:rPr>
        <w:t xml:space="preserve"> </w:t>
      </w:r>
      <w:proofErr w:type="spellStart"/>
      <w:r>
        <w:rPr>
          <w:shd w:val="clear" w:color="auto" w:fill="FFFFFF"/>
        </w:rPr>
        <w:t>Jabbour</w:t>
      </w:r>
      <w:proofErr w:type="spellEnd"/>
      <w:r>
        <w:rPr>
          <w:shd w:val="clear" w:color="auto" w:fill="FFFFFF"/>
        </w:rPr>
        <w:t>,</w:t>
      </w:r>
      <w:r w:rsidRPr="004649B8">
        <w:rPr>
          <w:shd w:val="clear" w:color="auto" w:fill="FFFFFF"/>
        </w:rPr>
        <w:t xml:space="preserve"> </w:t>
      </w:r>
      <w:proofErr w:type="spellStart"/>
      <w:r w:rsidRPr="004649B8">
        <w:rPr>
          <w:shd w:val="clear" w:color="auto" w:fill="FFFFFF"/>
        </w:rPr>
        <w:t>Lata</w:t>
      </w:r>
      <w:r>
        <w:rPr>
          <w:shd w:val="clear" w:color="auto" w:fill="FFFFFF"/>
        </w:rPr>
        <w:t>n</w:t>
      </w:r>
      <w:proofErr w:type="spellEnd"/>
      <w:r>
        <w:rPr>
          <w:shd w:val="clear" w:color="auto" w:fill="FFFFFF"/>
        </w:rPr>
        <w:t xml:space="preserve"> and de Oliveira</w:t>
      </w:r>
      <w:r w:rsidRPr="004649B8">
        <w:rPr>
          <w:shd w:val="clear" w:color="auto" w:fill="FFFFFF"/>
        </w:rPr>
        <w:t xml:space="preserve"> (2016) </w:t>
      </w:r>
      <w:r>
        <w:rPr>
          <w:rFonts w:eastAsiaTheme="minorEastAsia"/>
        </w:rPr>
        <w:t>suggest</w:t>
      </w:r>
      <w:r w:rsidRPr="004649B8">
        <w:rPr>
          <w:rFonts w:eastAsiaTheme="minorEastAsia"/>
        </w:rPr>
        <w:t xml:space="preserve"> that when focusing on ‘green training’, organisations should invest in systematic analysis of training gaps and needs, the content of training and opportunities for employers to ap</w:t>
      </w:r>
      <w:r>
        <w:rPr>
          <w:rFonts w:eastAsiaTheme="minorEastAsia"/>
        </w:rPr>
        <w:t>ply green knowledge. Jackson and</w:t>
      </w:r>
      <w:r w:rsidRPr="004649B8">
        <w:rPr>
          <w:rFonts w:eastAsiaTheme="minorEastAsia"/>
        </w:rPr>
        <w:t xml:space="preserve"> </w:t>
      </w:r>
      <w:proofErr w:type="spellStart"/>
      <w:r w:rsidRPr="004649B8">
        <w:rPr>
          <w:rFonts w:eastAsiaTheme="minorEastAsia"/>
        </w:rPr>
        <w:t>Seo</w:t>
      </w:r>
      <w:proofErr w:type="spellEnd"/>
      <w:r w:rsidRPr="004649B8">
        <w:rPr>
          <w:rFonts w:eastAsiaTheme="minorEastAsia"/>
        </w:rPr>
        <w:t xml:space="preserve"> (2010) identify three Green HRM training perspectives, from the basic premise of compliance, enabling the conformance in the areas of regulations and technicality, to raising employee awareness in relation to the corporate agenda and finally, creating a shift in organisational </w:t>
      </w:r>
      <w:r w:rsidRPr="004649B8">
        <w:rPr>
          <w:rFonts w:eastAsiaTheme="minorEastAsia"/>
        </w:rPr>
        <w:lastRenderedPageBreak/>
        <w:t xml:space="preserve">culture. More recently, </w:t>
      </w:r>
      <w:proofErr w:type="spellStart"/>
      <w:r w:rsidRPr="004649B8">
        <w:rPr>
          <w:rFonts w:eastAsiaTheme="minorEastAsia"/>
        </w:rPr>
        <w:t>Jabbour</w:t>
      </w:r>
      <w:proofErr w:type="spellEnd"/>
      <w:r w:rsidRPr="004649B8">
        <w:rPr>
          <w:rFonts w:eastAsiaTheme="minorEastAsia"/>
        </w:rPr>
        <w:t xml:space="preserve"> </w:t>
      </w:r>
      <w:r>
        <w:rPr>
          <w:rFonts w:eastAsiaTheme="minorEastAsia"/>
        </w:rPr>
        <w:t xml:space="preserve">et </w:t>
      </w:r>
      <w:proofErr w:type="spellStart"/>
      <w:r>
        <w:rPr>
          <w:rFonts w:eastAsiaTheme="minorEastAsia"/>
        </w:rPr>
        <w:t>al</w:t>
      </w:r>
      <w:r w:rsidRPr="00C63533">
        <w:rPr>
          <w:rFonts w:eastAsiaTheme="minorEastAsia"/>
        </w:rPr>
        <w:t>’s</w:t>
      </w:r>
      <w:proofErr w:type="spellEnd"/>
      <w:r w:rsidRPr="004649B8">
        <w:rPr>
          <w:rFonts w:eastAsiaTheme="minorEastAsia"/>
        </w:rPr>
        <w:t xml:space="preserve"> (2013) empirical study links environmental training positively and significantly to the level of maturity in environmental management in companies. Similarly, </w:t>
      </w:r>
      <w:proofErr w:type="spellStart"/>
      <w:r w:rsidRPr="004649B8">
        <w:rPr>
          <w:shd w:val="clear" w:color="auto" w:fill="FFFFFF"/>
        </w:rPr>
        <w:t>Teixeira</w:t>
      </w:r>
      <w:proofErr w:type="spellEnd"/>
      <w:r w:rsidRPr="004649B8">
        <w:rPr>
          <w:shd w:val="clear" w:color="auto" w:fill="FFFFFF"/>
        </w:rPr>
        <w:t xml:space="preserve"> </w:t>
      </w:r>
      <w:r w:rsidRPr="00C63533">
        <w:rPr>
          <w:shd w:val="clear" w:color="auto" w:fill="FFFFFF"/>
        </w:rPr>
        <w:t xml:space="preserve">et </w:t>
      </w:r>
      <w:proofErr w:type="spellStart"/>
      <w:r w:rsidRPr="00C63533">
        <w:rPr>
          <w:shd w:val="clear" w:color="auto" w:fill="FFFFFF"/>
        </w:rPr>
        <w:t>al’s</w:t>
      </w:r>
      <w:proofErr w:type="spellEnd"/>
      <w:r w:rsidRPr="004649B8">
        <w:rPr>
          <w:i/>
          <w:shd w:val="clear" w:color="auto" w:fill="FFFFFF"/>
        </w:rPr>
        <w:t xml:space="preserve"> </w:t>
      </w:r>
      <w:r w:rsidRPr="004649B8">
        <w:rPr>
          <w:shd w:val="clear" w:color="auto" w:fill="FFFFFF"/>
        </w:rPr>
        <w:t xml:space="preserve">(2016) recent </w:t>
      </w:r>
      <w:r w:rsidRPr="004649B8">
        <w:rPr>
          <w:rFonts w:eastAsiaTheme="minorEastAsia"/>
        </w:rPr>
        <w:t xml:space="preserve">study has shown that alignment of green training, organisational learning and green human resource practices are crucial to the greening of firms.  </w:t>
      </w:r>
    </w:p>
    <w:p w:rsidR="004C499C" w:rsidRPr="004649B8" w:rsidRDefault="004C499C" w:rsidP="004C499C">
      <w:pPr>
        <w:autoSpaceDE w:val="0"/>
        <w:autoSpaceDN w:val="0"/>
        <w:adjustRightInd w:val="0"/>
        <w:spacing w:before="100" w:beforeAutospacing="1" w:after="100" w:afterAutospacing="1" w:line="480" w:lineRule="auto"/>
        <w:jc w:val="both"/>
        <w:rPr>
          <w:rFonts w:eastAsiaTheme="minorEastAsia"/>
        </w:rPr>
      </w:pPr>
      <w:r w:rsidRPr="004649B8">
        <w:rPr>
          <w:rFonts w:eastAsiaTheme="minorEastAsia"/>
          <w:bCs/>
          <w:i/>
          <w:iCs/>
        </w:rPr>
        <w:t>Green leadership and management</w:t>
      </w:r>
    </w:p>
    <w:p w:rsidR="004C499C" w:rsidRPr="004649B8" w:rsidRDefault="004C499C" w:rsidP="004C499C">
      <w:pPr>
        <w:autoSpaceDE w:val="0"/>
        <w:autoSpaceDN w:val="0"/>
        <w:adjustRightInd w:val="0"/>
        <w:spacing w:before="100" w:beforeAutospacing="1" w:after="100" w:afterAutospacing="1" w:line="480" w:lineRule="auto"/>
        <w:jc w:val="both"/>
        <w:rPr>
          <w:rFonts w:eastAsiaTheme="minorEastAsia"/>
        </w:rPr>
      </w:pPr>
      <w:r w:rsidRPr="004649B8">
        <w:rPr>
          <w:rFonts w:eastAsiaTheme="minorEastAsia"/>
        </w:rPr>
        <w:t>The development of Green leadership and commitment from top management is seen by many as a pre-requisite</w:t>
      </w:r>
      <w:r>
        <w:rPr>
          <w:rFonts w:eastAsiaTheme="minorEastAsia"/>
        </w:rPr>
        <w:t xml:space="preserve"> for employee engagement (</w:t>
      </w:r>
      <w:proofErr w:type="spellStart"/>
      <w:r>
        <w:rPr>
          <w:rFonts w:eastAsiaTheme="minorEastAsia"/>
        </w:rPr>
        <w:t>Egri</w:t>
      </w:r>
      <w:proofErr w:type="spellEnd"/>
      <w:r>
        <w:rPr>
          <w:rFonts w:eastAsiaTheme="minorEastAsia"/>
        </w:rPr>
        <w:t xml:space="preserve"> and Herman, 2000; </w:t>
      </w:r>
      <w:proofErr w:type="spellStart"/>
      <w:r>
        <w:rPr>
          <w:rFonts w:eastAsiaTheme="minorEastAsia"/>
        </w:rPr>
        <w:t>Govindarajulu</w:t>
      </w:r>
      <w:proofErr w:type="spellEnd"/>
      <w:r>
        <w:rPr>
          <w:rFonts w:eastAsiaTheme="minorEastAsia"/>
        </w:rPr>
        <w:t xml:space="preserve"> and Daily, 2004; Robertson and</w:t>
      </w:r>
      <w:r w:rsidRPr="004649B8">
        <w:rPr>
          <w:rFonts w:eastAsiaTheme="minorEastAsia"/>
        </w:rPr>
        <w:t xml:space="preserve"> </w:t>
      </w:r>
      <w:proofErr w:type="spellStart"/>
      <w:r w:rsidRPr="004649B8">
        <w:rPr>
          <w:rFonts w:eastAsiaTheme="minorEastAsia"/>
        </w:rPr>
        <w:t>Barling</w:t>
      </w:r>
      <w:proofErr w:type="spellEnd"/>
      <w:r w:rsidRPr="004649B8">
        <w:rPr>
          <w:rFonts w:eastAsiaTheme="minorEastAsia"/>
        </w:rPr>
        <w:t xml:space="preserve">, 2013). Organisational structural changes, such as the creation of a specialist management role/department are being increasingly implemented by companies to raise the importance of environmental issues. </w:t>
      </w:r>
      <w:r w:rsidRPr="004649B8">
        <w:t xml:space="preserve">Renwick </w:t>
      </w:r>
      <w:r w:rsidRPr="00C63533">
        <w:t>et al.,</w:t>
      </w:r>
      <w:r w:rsidRPr="004649B8">
        <w:t xml:space="preserve"> (2013) </w:t>
      </w:r>
      <w:r w:rsidRPr="004649B8">
        <w:rPr>
          <w:rFonts w:eastAsiaTheme="minorEastAsia"/>
        </w:rPr>
        <w:t>classify a number of different roles that HR managers may take-up in Environmental Management (EM) these range from ‘light green’ to ‘dark green’ based on environmental competencies and business experience. This variation in the green capabilities of managers could also have an impact on the level of staff green engagement. Research suggests that employees are more willing to undertake environmental initiatives when their supervisors embrace a democratic and open style of communication in regards to environme</w:t>
      </w:r>
      <w:r>
        <w:rPr>
          <w:rFonts w:eastAsiaTheme="minorEastAsia"/>
        </w:rPr>
        <w:t>ntal ideas (Ramus, 2001; Ramus and</w:t>
      </w:r>
      <w:r w:rsidRPr="004649B8">
        <w:rPr>
          <w:rFonts w:eastAsiaTheme="minorEastAsia"/>
        </w:rPr>
        <w:t xml:space="preserve"> Steger, 2000), and when managers and supervisors actively involve employees at all levels towards improving environmental goals </w:t>
      </w:r>
      <w:r>
        <w:rPr>
          <w:rFonts w:eastAsiaTheme="minorEastAsia"/>
        </w:rPr>
        <w:t>(</w:t>
      </w:r>
      <w:proofErr w:type="spellStart"/>
      <w:r>
        <w:rPr>
          <w:rFonts w:eastAsiaTheme="minorEastAsia"/>
        </w:rPr>
        <w:t>Govindarajulu</w:t>
      </w:r>
      <w:proofErr w:type="spellEnd"/>
      <w:r>
        <w:rPr>
          <w:rFonts w:eastAsiaTheme="minorEastAsia"/>
        </w:rPr>
        <w:t xml:space="preserve"> and</w:t>
      </w:r>
      <w:r w:rsidRPr="004649B8">
        <w:rPr>
          <w:rFonts w:eastAsiaTheme="minorEastAsia"/>
        </w:rPr>
        <w:t xml:space="preserve"> Daily,</w:t>
      </w:r>
      <w:r>
        <w:rPr>
          <w:rFonts w:eastAsiaTheme="minorEastAsia"/>
        </w:rPr>
        <w:t xml:space="preserve"> 2004). Aragon-Correa and</w:t>
      </w:r>
      <w:r w:rsidRPr="004649B8">
        <w:rPr>
          <w:rFonts w:eastAsiaTheme="minorEastAsia"/>
        </w:rPr>
        <w:t xml:space="preserve"> Rubio-Lopez (2007) suggest that a lack of expertise will probably lead to wasted time and inefficiencies, tending to limit any major financial retur</w:t>
      </w:r>
      <w:r>
        <w:rPr>
          <w:rFonts w:eastAsiaTheme="minorEastAsia"/>
        </w:rPr>
        <w:t xml:space="preserve">ns from environmental progress. </w:t>
      </w:r>
      <w:r w:rsidRPr="004649B8">
        <w:rPr>
          <w:rFonts w:eastAsiaTheme="minorEastAsia"/>
        </w:rPr>
        <w:t>A ‘passive approach’ of managers to environment sustainability as lead to managerial reluctance to champion sust</w:t>
      </w:r>
      <w:r>
        <w:rPr>
          <w:rFonts w:eastAsiaTheme="minorEastAsia"/>
        </w:rPr>
        <w:t>ainability initiatives (Harris and</w:t>
      </w:r>
      <w:r w:rsidRPr="004649B8">
        <w:rPr>
          <w:rFonts w:eastAsiaTheme="minorEastAsia"/>
        </w:rPr>
        <w:t xml:space="preserve"> </w:t>
      </w:r>
      <w:proofErr w:type="spellStart"/>
      <w:r w:rsidRPr="004649B8">
        <w:rPr>
          <w:rFonts w:eastAsiaTheme="minorEastAsia"/>
        </w:rPr>
        <w:t>Tregidga</w:t>
      </w:r>
      <w:proofErr w:type="spellEnd"/>
      <w:r w:rsidRPr="004649B8">
        <w:rPr>
          <w:rFonts w:eastAsiaTheme="minorEastAsia"/>
        </w:rPr>
        <w:t>, 2012). Here, position, status and power are important levers within the context of management a</w:t>
      </w:r>
      <w:r>
        <w:rPr>
          <w:rFonts w:eastAsiaTheme="minorEastAsia"/>
        </w:rPr>
        <w:t xml:space="preserve">nd leadership roles (Robertson and </w:t>
      </w:r>
      <w:proofErr w:type="spellStart"/>
      <w:r>
        <w:rPr>
          <w:rFonts w:eastAsiaTheme="minorEastAsia"/>
        </w:rPr>
        <w:t>Barling</w:t>
      </w:r>
      <w:proofErr w:type="spellEnd"/>
      <w:r>
        <w:rPr>
          <w:rFonts w:eastAsiaTheme="minorEastAsia"/>
        </w:rPr>
        <w:t>, 2013</w:t>
      </w:r>
      <w:r w:rsidRPr="004649B8">
        <w:rPr>
          <w:rFonts w:eastAsiaTheme="minorEastAsia"/>
        </w:rPr>
        <w:t xml:space="preserve">). To win the ‘hearts and minds’ of employees, and keep them motivated and engaged in environmental initiatives, the role of the manager is crucial. Therefore, encouraging employees to make suggestions and engage in activities that improve the environment is imperative for employee engagement (Renwick </w:t>
      </w:r>
      <w:r w:rsidRPr="00C63533">
        <w:rPr>
          <w:rFonts w:eastAsiaTheme="minorEastAsia"/>
          <w:iCs/>
        </w:rPr>
        <w:t>et al</w:t>
      </w:r>
      <w:r w:rsidRPr="00C63533">
        <w:rPr>
          <w:rFonts w:eastAsiaTheme="minorEastAsia"/>
        </w:rPr>
        <w:t>.,</w:t>
      </w:r>
      <w:r w:rsidRPr="004649B8">
        <w:rPr>
          <w:rFonts w:eastAsiaTheme="minorEastAsia"/>
        </w:rPr>
        <w:t xml:space="preserve"> 2013).  </w:t>
      </w:r>
    </w:p>
    <w:p w:rsidR="004C499C" w:rsidRPr="004649B8" w:rsidRDefault="004C499C" w:rsidP="004C499C">
      <w:pPr>
        <w:spacing w:before="100" w:beforeAutospacing="1" w:after="100" w:afterAutospacing="1" w:line="480" w:lineRule="auto"/>
        <w:jc w:val="both"/>
      </w:pPr>
      <w:r w:rsidRPr="004649B8">
        <w:rPr>
          <w:rFonts w:eastAsiaTheme="minorEastAsia"/>
          <w:bCs/>
          <w:i/>
          <w:iCs/>
        </w:rPr>
        <w:t>Integration of green performance measures</w:t>
      </w:r>
    </w:p>
    <w:p w:rsidR="004C499C" w:rsidRPr="004649B8" w:rsidRDefault="004C499C" w:rsidP="004C499C">
      <w:pPr>
        <w:spacing w:before="100" w:beforeAutospacing="1" w:after="100" w:afterAutospacing="1" w:line="480" w:lineRule="auto"/>
        <w:jc w:val="both"/>
        <w:rPr>
          <w:rFonts w:eastAsiaTheme="minorEastAsia"/>
        </w:rPr>
      </w:pPr>
      <w:r w:rsidRPr="004649B8">
        <w:t>Another lever for engaging employees in environmental practices is the integration of corporate Green HRM strategy into the performance management system (</w:t>
      </w:r>
      <w:proofErr w:type="spellStart"/>
      <w:r w:rsidRPr="004649B8">
        <w:t>Länsil</w:t>
      </w:r>
      <w:r>
        <w:t>uoto</w:t>
      </w:r>
      <w:proofErr w:type="spellEnd"/>
      <w:r>
        <w:t xml:space="preserve"> and</w:t>
      </w:r>
      <w:r w:rsidRPr="004649B8">
        <w:t xml:space="preserve"> </w:t>
      </w:r>
      <w:proofErr w:type="spellStart"/>
      <w:r w:rsidRPr="004649B8">
        <w:t>Jarvenpää</w:t>
      </w:r>
      <w:proofErr w:type="spellEnd"/>
      <w:r w:rsidRPr="004649B8">
        <w:t>, 2010). Incorporating green management into the everyday language and fabric of the organisation is a growing phenomenon.</w:t>
      </w:r>
      <w:r w:rsidRPr="004649B8">
        <w:rPr>
          <w:rFonts w:eastAsiaTheme="minorEastAsia"/>
        </w:rPr>
        <w:t xml:space="preserve"> </w:t>
      </w:r>
      <w:r w:rsidRPr="004649B8">
        <w:t>The ‘Greening’ of the Balanced Score Card has received growing attention, focusing on the relationship between environmental management, financial performance and</w:t>
      </w:r>
      <w:r>
        <w:t xml:space="preserve"> stakeholder interests (Marcus and</w:t>
      </w:r>
      <w:r w:rsidRPr="004649B8">
        <w:t xml:space="preserve"> </w:t>
      </w:r>
      <w:proofErr w:type="spellStart"/>
      <w:r w:rsidRPr="004649B8">
        <w:t>Fremeth</w:t>
      </w:r>
      <w:proofErr w:type="spellEnd"/>
      <w:r w:rsidRPr="004649B8">
        <w:t>, 2009; Sharma, 2000). Performance evaluation and regular review of goals and accountabilities can instil a sense of shared responsibility for environmental outcomes amongst key stakehold</w:t>
      </w:r>
      <w:r>
        <w:t>ers, including employees (Ones and</w:t>
      </w:r>
      <w:r w:rsidRPr="004649B8">
        <w:t xml:space="preserve"> </w:t>
      </w:r>
      <w:proofErr w:type="spellStart"/>
      <w:r w:rsidRPr="004649B8">
        <w:t>Dilchert</w:t>
      </w:r>
      <w:proofErr w:type="spellEnd"/>
      <w:r w:rsidRPr="004649B8">
        <w:t>, 2013; Ramus, 2001). More recently, an empirical study has highlighted that there is strong relationship between the practices of Green HRM within organisational systems – where environmental performance is correlated to employee involvement and empowerment; culture and supportive climate is related to pay and reward systems; and recruitment, training, development and union role is correlated to employee involvement and environmental management (</w:t>
      </w:r>
      <w:proofErr w:type="spellStart"/>
      <w:r w:rsidRPr="004649B8">
        <w:rPr>
          <w:rFonts w:eastAsia="Times New Roman"/>
          <w:color w:val="222222"/>
          <w:lang w:eastAsia="zh-CN"/>
        </w:rPr>
        <w:t>Gholami</w:t>
      </w:r>
      <w:proofErr w:type="spellEnd"/>
      <w:r w:rsidRPr="004649B8">
        <w:rPr>
          <w:rFonts w:eastAsia="Times New Roman"/>
          <w:color w:val="222222"/>
          <w:lang w:eastAsia="zh-CN"/>
        </w:rPr>
        <w:t>,</w:t>
      </w:r>
      <w:r>
        <w:rPr>
          <w:rFonts w:eastAsia="Times New Roman"/>
          <w:color w:val="222222"/>
          <w:lang w:eastAsia="zh-CN"/>
        </w:rPr>
        <w:t xml:space="preserve"> </w:t>
      </w:r>
      <w:proofErr w:type="spellStart"/>
      <w:r>
        <w:rPr>
          <w:rFonts w:eastAsia="Times New Roman"/>
          <w:color w:val="222222"/>
          <w:lang w:eastAsia="zh-CN"/>
        </w:rPr>
        <w:t>Rezaei</w:t>
      </w:r>
      <w:proofErr w:type="spellEnd"/>
      <w:r>
        <w:rPr>
          <w:rFonts w:eastAsia="Times New Roman"/>
          <w:color w:val="222222"/>
          <w:lang w:eastAsia="zh-CN"/>
        </w:rPr>
        <w:t xml:space="preserve">, </w:t>
      </w:r>
      <w:proofErr w:type="spellStart"/>
      <w:r>
        <w:rPr>
          <w:rFonts w:eastAsia="Times New Roman"/>
          <w:color w:val="222222"/>
          <w:lang w:eastAsia="zh-CN"/>
        </w:rPr>
        <w:t>Saman</w:t>
      </w:r>
      <w:proofErr w:type="spellEnd"/>
      <w:r>
        <w:rPr>
          <w:rFonts w:eastAsia="Times New Roman"/>
          <w:color w:val="222222"/>
          <w:lang w:eastAsia="zh-CN"/>
        </w:rPr>
        <w:t xml:space="preserve">, Sharif, and </w:t>
      </w:r>
      <w:proofErr w:type="spellStart"/>
      <w:r>
        <w:rPr>
          <w:rFonts w:eastAsia="Times New Roman"/>
          <w:color w:val="222222"/>
          <w:lang w:eastAsia="zh-CN"/>
        </w:rPr>
        <w:t>Zakuan</w:t>
      </w:r>
      <w:proofErr w:type="spellEnd"/>
      <w:r>
        <w:rPr>
          <w:rFonts w:eastAsia="Times New Roman"/>
          <w:color w:val="222222"/>
          <w:lang w:eastAsia="zh-CN"/>
        </w:rPr>
        <w:t xml:space="preserve">, </w:t>
      </w:r>
      <w:r w:rsidRPr="004649B8">
        <w:rPr>
          <w:rFonts w:eastAsia="Times New Roman"/>
          <w:color w:val="222222"/>
          <w:lang w:eastAsia="zh-CN"/>
        </w:rPr>
        <w:t>2016)</w:t>
      </w:r>
      <w:r w:rsidRPr="004649B8">
        <w:rPr>
          <w:rFonts w:eastAsia="Times New Roman"/>
          <w:lang w:eastAsia="zh-CN"/>
        </w:rPr>
        <w:t>.</w:t>
      </w:r>
      <w:r w:rsidRPr="004649B8">
        <w:t xml:space="preserve"> </w:t>
      </w:r>
      <w:r w:rsidRPr="004649B8">
        <w:rPr>
          <w:rFonts w:eastAsiaTheme="minorEastAsia"/>
        </w:rPr>
        <w:t xml:space="preserve">Here, leaders and managers have a responsibility to apply strategic and operational tools to engage employees and encourage participation in environmental management. </w:t>
      </w:r>
    </w:p>
    <w:p w:rsidR="004C499C" w:rsidRPr="004F3098" w:rsidRDefault="004C499C" w:rsidP="004C499C">
      <w:pPr>
        <w:spacing w:before="100" w:beforeAutospacing="1" w:after="100" w:afterAutospacing="1" w:line="480" w:lineRule="auto"/>
        <w:jc w:val="both"/>
        <w:rPr>
          <w:rFonts w:eastAsiaTheme="minorEastAsia"/>
        </w:rPr>
      </w:pPr>
      <w:r w:rsidRPr="004649B8">
        <w:rPr>
          <w:rFonts w:eastAsiaTheme="minorEastAsia"/>
        </w:rPr>
        <w:t xml:space="preserve">Overall, the human factor is a key success factor in organisational environmental activities (Brio </w:t>
      </w:r>
      <w:r w:rsidRPr="00C63533">
        <w:rPr>
          <w:rFonts w:eastAsiaTheme="minorEastAsia"/>
        </w:rPr>
        <w:t>et al</w:t>
      </w:r>
      <w:r>
        <w:rPr>
          <w:rFonts w:eastAsiaTheme="minorEastAsia"/>
        </w:rPr>
        <w:t>.</w:t>
      </w:r>
      <w:r w:rsidRPr="00C63533">
        <w:rPr>
          <w:rFonts w:eastAsiaTheme="minorEastAsia"/>
        </w:rPr>
        <w:t>,</w:t>
      </w:r>
      <w:r w:rsidRPr="004649B8">
        <w:rPr>
          <w:rFonts w:eastAsiaTheme="minorEastAsia"/>
        </w:rPr>
        <w:t xml:space="preserve"> 2007), and now almost a first step when organisations introduce new environmental initiatives to involve the wider workforce (Renwick </w:t>
      </w:r>
      <w:r w:rsidRPr="00C63533">
        <w:rPr>
          <w:rFonts w:eastAsiaTheme="minorEastAsia"/>
        </w:rPr>
        <w:t>et al.,</w:t>
      </w:r>
      <w:r w:rsidRPr="004649B8">
        <w:rPr>
          <w:rFonts w:eastAsiaTheme="minorEastAsia"/>
        </w:rPr>
        <w:t xml:space="preserve"> 2013). Although employee engagement is a well-researched area; what appears to be lacking is the rich insight and narrative accounts of the individual employee experience in the field of Green HRM when developing and implementing new environmental initiatives, to which we now turn. </w:t>
      </w:r>
    </w:p>
    <w:p w:rsidR="004C499C" w:rsidRPr="004649B8" w:rsidRDefault="004C499C" w:rsidP="004C499C">
      <w:pPr>
        <w:spacing w:before="100" w:beforeAutospacing="1" w:after="100" w:afterAutospacing="1" w:line="480" w:lineRule="auto"/>
        <w:ind w:left="2880" w:hanging="2880"/>
        <w:outlineLvl w:val="0"/>
        <w:rPr>
          <w:rFonts w:eastAsia="Times New Roman"/>
          <w:bCs/>
        </w:rPr>
      </w:pPr>
      <w:r w:rsidRPr="004649B8">
        <w:rPr>
          <w:rFonts w:eastAsia="Times New Roman"/>
          <w:b/>
        </w:rPr>
        <w:t>McDonald’s Business Model</w:t>
      </w:r>
    </w:p>
    <w:p w:rsidR="004C499C" w:rsidRPr="004649B8" w:rsidRDefault="004C499C" w:rsidP="004C499C">
      <w:pPr>
        <w:spacing w:before="100" w:beforeAutospacing="1" w:after="100" w:afterAutospacing="1" w:line="480" w:lineRule="auto"/>
        <w:jc w:val="both"/>
        <w:rPr>
          <w:rFonts w:eastAsia="Times New Roman"/>
          <w:lang w:eastAsia="zh-CN"/>
        </w:rPr>
      </w:pPr>
      <w:r w:rsidRPr="004649B8">
        <w:rPr>
          <w:rFonts w:eastAsia="Times New Roman"/>
          <w:bCs/>
        </w:rPr>
        <w:t xml:space="preserve">McDonald’s is the leading global brand in the “informal eating out” market, with a presence in over 100 countries and 35,000 restaurants. McDonald’s global system is comprised of both Company-owned and franchised restaurants, owned or operated via conventional franchise, developmental licence or affiliate. Over 80% of McDonald’s restaurants globally are currently franchised, over 90% in the United States (US); the goal is to shift to 95% franchisee in the longer term. Franchise restaurants </w:t>
      </w:r>
      <w:r w:rsidRPr="004649B8">
        <w:t xml:space="preserve">are owned and operated by approximately 5,000 independent, small- and mid-sized businessmen and women. </w:t>
      </w:r>
      <w:r w:rsidRPr="004649B8">
        <w:rPr>
          <w:rFonts w:eastAsia="Times New Roman"/>
          <w:bCs/>
        </w:rPr>
        <w:t>Their business relationship is supported by an agreement that requires adherence to standards and policies regarded as essential to protect the McDonald’s brand. Company-owned restaurants allow McDonald’s to improve the operations and success of all restaurants. Innovations from franchisees can be tested and, when viable, implemented across the globe where appropriate.</w:t>
      </w:r>
      <w:r w:rsidRPr="004649B8">
        <w:rPr>
          <w:rFonts w:eastAsia="Times New Roman"/>
          <w:lang w:eastAsia="zh-CN"/>
        </w:rPr>
        <w:t xml:space="preserve"> Furthermore, company-owned restaurants provide a location for restaurant operations training experience. Company-owned restaurants employ more than 420,000 people. Four pillars of strategic focus include: food, sourcing, people and planet. The next section focuses on the strategic pillar of </w:t>
      </w:r>
      <w:r w:rsidRPr="004649B8">
        <w:rPr>
          <w:rFonts w:eastAsia="Times New Roman"/>
          <w:i/>
          <w:iCs/>
          <w:lang w:eastAsia="zh-CN"/>
        </w:rPr>
        <w:t>planet.</w:t>
      </w:r>
    </w:p>
    <w:p w:rsidR="004C499C" w:rsidRPr="004649B8" w:rsidRDefault="004C499C" w:rsidP="004C499C">
      <w:pPr>
        <w:spacing w:before="100" w:beforeAutospacing="1" w:after="100" w:afterAutospacing="1" w:line="480" w:lineRule="auto"/>
        <w:ind w:left="2880" w:hanging="2880"/>
        <w:outlineLvl w:val="0"/>
        <w:rPr>
          <w:rFonts w:eastAsia="Times New Roman"/>
          <w:i/>
          <w:iCs/>
        </w:rPr>
      </w:pPr>
      <w:r w:rsidRPr="004649B8">
        <w:rPr>
          <w:rFonts w:eastAsia="Times New Roman"/>
          <w:i/>
          <w:iCs/>
        </w:rPr>
        <w:t>McDonald’s and the Environment</w:t>
      </w:r>
    </w:p>
    <w:p w:rsidR="004C499C" w:rsidRPr="004649B8" w:rsidRDefault="004C499C" w:rsidP="004C499C">
      <w:pPr>
        <w:spacing w:before="100" w:beforeAutospacing="1" w:after="100" w:afterAutospacing="1" w:line="480" w:lineRule="auto"/>
        <w:jc w:val="both"/>
        <w:rPr>
          <w:rFonts w:eastAsia="Times New Roman"/>
          <w:lang w:eastAsia="zh-CN"/>
        </w:rPr>
      </w:pPr>
      <w:r w:rsidRPr="004649B8">
        <w:rPr>
          <w:rFonts w:eastAsia="Times New Roman"/>
          <w:lang w:eastAsia="zh-CN"/>
        </w:rPr>
        <w:t xml:space="preserve">McDonald’s aspiration is to develop and operate the most environmentally efficient restaurants, delivering value to the business and the communities in which their restaurants operate. The regulatory environment worldwide causes complex compliance risks that can affect </w:t>
      </w:r>
      <w:r w:rsidRPr="004649B8">
        <w:rPr>
          <w:rFonts w:eastAsia="Times New Roman"/>
          <w:bCs/>
        </w:rPr>
        <w:t xml:space="preserve">McDonald’s </w:t>
      </w:r>
      <w:r w:rsidRPr="004649B8">
        <w:rPr>
          <w:rFonts w:eastAsia="Times New Roman"/>
          <w:lang w:eastAsia="zh-CN"/>
        </w:rPr>
        <w:t>operations. New, potential or changing regulations constantly influence business plans which need to be responsive to the legal and regulatory environment. Furthermore, the increased public focus, including by governmental and nongovernmental organisations on environmental sustainability matters (e.g., packaging and waste, animal health and welfare, deforestation and land use) and the increased pressure to make commitments, set targets or establish additional goals and take actions to meet them, adds an ever-growing layer of complexity. McDonald’s ‘Good Planet’ aspirational goals for 2020 include:</w:t>
      </w:r>
    </w:p>
    <w:p w:rsidR="004C499C" w:rsidRPr="004649B8" w:rsidRDefault="004C499C" w:rsidP="004C499C">
      <w:pPr>
        <w:pStyle w:val="ListParagraph"/>
        <w:numPr>
          <w:ilvl w:val="0"/>
          <w:numId w:val="1"/>
        </w:numPr>
        <w:spacing w:before="100" w:beforeAutospacing="1" w:after="100" w:afterAutospacing="1" w:line="480" w:lineRule="auto"/>
        <w:jc w:val="both"/>
        <w:rPr>
          <w:rFonts w:eastAsia="Times New Roman"/>
          <w:lang w:eastAsia="zh-CN"/>
        </w:rPr>
      </w:pPr>
      <w:r w:rsidRPr="004649B8">
        <w:rPr>
          <w:rFonts w:eastAsia="Times New Roman"/>
          <w:lang w:eastAsia="zh-CN"/>
        </w:rPr>
        <w:t xml:space="preserve">20% increase in energy efficiency of Company-owned restaurants. </w:t>
      </w:r>
    </w:p>
    <w:p w:rsidR="004C499C" w:rsidRPr="004649B8" w:rsidRDefault="004C499C" w:rsidP="004C499C">
      <w:pPr>
        <w:pStyle w:val="ListParagraph"/>
        <w:numPr>
          <w:ilvl w:val="0"/>
          <w:numId w:val="1"/>
        </w:numPr>
        <w:spacing w:before="100" w:beforeAutospacing="1" w:after="100" w:afterAutospacing="1" w:line="480" w:lineRule="auto"/>
        <w:jc w:val="both"/>
        <w:rPr>
          <w:rFonts w:eastAsia="Times New Roman"/>
          <w:lang w:eastAsia="zh-CN"/>
        </w:rPr>
      </w:pPr>
      <w:r w:rsidRPr="004649B8">
        <w:rPr>
          <w:rFonts w:eastAsia="Times New Roman"/>
          <w:lang w:eastAsia="zh-CN"/>
        </w:rPr>
        <w:t>Increase energy efficiency through restaurant standards.</w:t>
      </w:r>
    </w:p>
    <w:p w:rsidR="004C499C" w:rsidRPr="004F3098" w:rsidRDefault="004C499C" w:rsidP="004C499C">
      <w:pPr>
        <w:pStyle w:val="ListParagraph"/>
        <w:numPr>
          <w:ilvl w:val="0"/>
          <w:numId w:val="1"/>
        </w:numPr>
        <w:spacing w:before="100" w:beforeAutospacing="1" w:after="100" w:afterAutospacing="1" w:line="480" w:lineRule="auto"/>
        <w:jc w:val="both"/>
        <w:rPr>
          <w:rFonts w:eastAsia="Times New Roman"/>
          <w:lang w:eastAsia="zh-CN"/>
        </w:rPr>
      </w:pPr>
      <w:r w:rsidRPr="004649B8">
        <w:rPr>
          <w:rFonts w:eastAsia="Times New Roman"/>
          <w:lang w:eastAsia="zh-CN"/>
        </w:rPr>
        <w:t>Increase amount of in-restaurant recycling to 50% and minimize waste.</w:t>
      </w:r>
    </w:p>
    <w:p w:rsidR="004C499C" w:rsidRPr="004649B8" w:rsidRDefault="004C499C" w:rsidP="004C499C">
      <w:pPr>
        <w:spacing w:before="100" w:beforeAutospacing="1" w:after="100" w:afterAutospacing="1" w:line="480" w:lineRule="auto"/>
        <w:jc w:val="both"/>
        <w:rPr>
          <w:rFonts w:eastAsia="Times New Roman"/>
          <w:lang w:eastAsia="zh-CN"/>
        </w:rPr>
      </w:pPr>
      <w:r w:rsidRPr="004649B8">
        <w:rPr>
          <w:rFonts w:eastAsia="Times New Roman"/>
          <w:lang w:eastAsia="zh-CN"/>
        </w:rPr>
        <w:t xml:space="preserve">Moving toward 2020 and beyond, McDonald’s will continue to focus on energy management, waste minimization and recycling and water efficiency. The environmental management strategic focus and organisational culture in previous years meant doing less harm; today McDonald’s focuses on opportunities and innovations to do </w:t>
      </w:r>
      <w:proofErr w:type="gramStart"/>
      <w:r w:rsidRPr="004649B8">
        <w:rPr>
          <w:rFonts w:eastAsia="Times New Roman"/>
          <w:lang w:eastAsia="zh-CN"/>
        </w:rPr>
        <w:t>good</w:t>
      </w:r>
      <w:proofErr w:type="gramEnd"/>
      <w:r w:rsidRPr="004649B8">
        <w:rPr>
          <w:rFonts w:eastAsia="Times New Roman"/>
          <w:lang w:eastAsia="zh-CN"/>
        </w:rPr>
        <w:t>. Success depends on a number of factors including the independent franchisees’ willingness and ability to implement major initiatives, the leadership and management needed to drive innovation and progress, in addition to the need to involve and engage the workforce. The Planet Champion initiative is one example of the way in which McDonald’s is attempting to engage and leverage the commitment of the workforce.</w:t>
      </w:r>
    </w:p>
    <w:p w:rsidR="004C499C" w:rsidRPr="004649B8" w:rsidRDefault="004C499C" w:rsidP="004C499C">
      <w:pPr>
        <w:spacing w:before="100" w:beforeAutospacing="1" w:after="100" w:afterAutospacing="1" w:line="480" w:lineRule="auto"/>
        <w:ind w:left="2880" w:hanging="2880"/>
        <w:outlineLvl w:val="0"/>
        <w:rPr>
          <w:rFonts w:eastAsia="Times New Roman"/>
          <w:i/>
          <w:iCs/>
        </w:rPr>
      </w:pPr>
      <w:r w:rsidRPr="004649B8">
        <w:rPr>
          <w:rFonts w:eastAsia="Times New Roman"/>
          <w:i/>
          <w:iCs/>
        </w:rPr>
        <w:t>Planet Champions</w:t>
      </w:r>
    </w:p>
    <w:p w:rsidR="004C499C" w:rsidRPr="004649B8" w:rsidRDefault="004C499C" w:rsidP="004C499C">
      <w:pPr>
        <w:spacing w:before="100" w:beforeAutospacing="1" w:after="100" w:afterAutospacing="1" w:line="480" w:lineRule="auto"/>
        <w:jc w:val="both"/>
        <w:rPr>
          <w:rFonts w:eastAsia="Times New Roman"/>
          <w:bCs/>
        </w:rPr>
      </w:pPr>
      <w:r w:rsidRPr="004649B8">
        <w:rPr>
          <w:rFonts w:eastAsia="Times New Roman"/>
          <w:bCs/>
        </w:rPr>
        <w:t xml:space="preserve">Planet Champions is a voluntary McDonald’s programme, which began in the UK aimed at leveraging the environmental enthusiasm of restaurant teams. Helen McFarlane, Environmental Consultant, McDonald’s UK explained </w:t>
      </w:r>
      <w:r w:rsidRPr="004649B8">
        <w:rPr>
          <w:rFonts w:eastAsia="Times New Roman"/>
          <w:bCs/>
          <w:i/>
          <w:iCs/>
        </w:rPr>
        <w:t>“McDonald’s UK asks staff members to be the environmental voice in the restaurant, to help business managers with existing environmental initiatives and to generate new ideas. The volunteers receive a day of training on broad environmental issues, the company’s activities and how they can contribute. They have a year-long calendar of activities focusing on the key issues of litter, recycling and energy. A regular newsletter keeps them up-to-date, informs them about competitions and gives them a forum to share ideas.”</w:t>
      </w:r>
      <w:r w:rsidRPr="004649B8">
        <w:rPr>
          <w:rFonts w:eastAsia="Times New Roman"/>
          <w:bCs/>
        </w:rPr>
        <w:t xml:space="preserve"> So far, approximately 1,100 restaurant staff in the UK have volunteered to be Planet Champions in over 650 restaurants. As a network group, Planet Champions have increased cardboard recycling and realised energy savings. This initiative has also helped to increase awareness of environmental initiatives among non-champion crew in pilot restaurants. The Plant Champions programme won the Green Apple awarded for employee engagement. The Green Award was </w:t>
      </w:r>
      <w:r w:rsidRPr="004649B8">
        <w:t>launched in 1994 by The Green Organisation.</w:t>
      </w:r>
      <w:r w:rsidRPr="004649B8">
        <w:rPr>
          <w:rFonts w:eastAsia="Times New Roman"/>
          <w:bCs/>
        </w:rPr>
        <w:t xml:space="preserve"> The Green Apple awards take place annually to </w:t>
      </w:r>
      <w:r w:rsidRPr="004649B8">
        <w:t xml:space="preserve">recognise, reward and promote environmental best practice around the world. The initiative </w:t>
      </w:r>
      <w:r w:rsidRPr="004649B8">
        <w:rPr>
          <w:rFonts w:eastAsia="Times New Roman"/>
          <w:bCs/>
        </w:rPr>
        <w:t>and was shortlisted for the PEER Awards, recognising commitment to community, customers and people. In 2011, the programme was extended to Ireland, Norway and Sweden.</w:t>
      </w:r>
    </w:p>
    <w:p w:rsidR="004C499C" w:rsidRPr="004649B8" w:rsidRDefault="004C499C" w:rsidP="004C499C">
      <w:pPr>
        <w:spacing w:before="100" w:beforeAutospacing="1" w:after="100" w:afterAutospacing="1" w:line="480" w:lineRule="auto"/>
        <w:ind w:left="2880" w:hanging="2880"/>
        <w:outlineLvl w:val="0"/>
        <w:rPr>
          <w:rFonts w:eastAsia="Times New Roman"/>
          <w:b/>
        </w:rPr>
      </w:pPr>
      <w:r w:rsidRPr="004649B8">
        <w:rPr>
          <w:rFonts w:eastAsia="Times New Roman"/>
          <w:b/>
        </w:rPr>
        <w:t>Research Approach</w:t>
      </w:r>
    </w:p>
    <w:p w:rsidR="004C499C" w:rsidRPr="004649B8" w:rsidRDefault="004C499C" w:rsidP="004C499C">
      <w:pPr>
        <w:spacing w:before="100" w:beforeAutospacing="1" w:after="100" w:afterAutospacing="1" w:line="480" w:lineRule="auto"/>
        <w:jc w:val="both"/>
        <w:rPr>
          <w:rFonts w:eastAsiaTheme="minorEastAsia"/>
        </w:rPr>
      </w:pPr>
      <w:r w:rsidRPr="004649B8">
        <w:rPr>
          <w:rFonts w:eastAsiaTheme="minorEastAsia"/>
        </w:rPr>
        <w:t>The case study research was conducted in the UK and Swedish subsidiary of McDonald’s.  Herein, we refer to them as UK Ltd and Sweden Ltd. The authors adopted an interview-based multi-case study approach</w:t>
      </w:r>
      <w:r>
        <w:rPr>
          <w:rFonts w:eastAsiaTheme="minorEastAsia"/>
        </w:rPr>
        <w:t xml:space="preserve"> (</w:t>
      </w:r>
      <w:proofErr w:type="spellStart"/>
      <w:r>
        <w:rPr>
          <w:rFonts w:eastAsiaTheme="minorEastAsia"/>
        </w:rPr>
        <w:t>Eisenhardt</w:t>
      </w:r>
      <w:proofErr w:type="spellEnd"/>
      <w:r>
        <w:rPr>
          <w:rFonts w:eastAsiaTheme="minorEastAsia"/>
        </w:rPr>
        <w:t xml:space="preserve">, 1989; </w:t>
      </w:r>
      <w:proofErr w:type="spellStart"/>
      <w:r>
        <w:rPr>
          <w:rFonts w:eastAsiaTheme="minorEastAsia"/>
        </w:rPr>
        <w:t>Eisenhardt</w:t>
      </w:r>
      <w:proofErr w:type="spellEnd"/>
      <w:r>
        <w:rPr>
          <w:rFonts w:eastAsiaTheme="minorEastAsia"/>
        </w:rPr>
        <w:t xml:space="preserve"> and</w:t>
      </w:r>
      <w:r w:rsidRPr="004649B8">
        <w:rPr>
          <w:rFonts w:eastAsiaTheme="minorEastAsia"/>
        </w:rPr>
        <w:t xml:space="preserve"> </w:t>
      </w:r>
      <w:proofErr w:type="spellStart"/>
      <w:r w:rsidRPr="004649B8">
        <w:rPr>
          <w:rFonts w:eastAsiaTheme="minorEastAsia"/>
        </w:rPr>
        <w:t>Graebner</w:t>
      </w:r>
      <w:proofErr w:type="spellEnd"/>
      <w:r w:rsidRPr="004649B8">
        <w:rPr>
          <w:rFonts w:eastAsiaTheme="minorEastAsia"/>
        </w:rPr>
        <w:t xml:space="preserve">, 2007). Multiple cases provide the opportunity to gain a fuller picture of the subject of study by having different contexts to compare and contrast and, to identify patterns and underlying relationships through the close examination </w:t>
      </w:r>
      <w:r>
        <w:rPr>
          <w:rFonts w:eastAsiaTheme="minorEastAsia"/>
        </w:rPr>
        <w:t>of themes and evidence (Bryman and Bell, 2015; Miles and</w:t>
      </w:r>
      <w:r w:rsidRPr="004649B8">
        <w:rPr>
          <w:rFonts w:eastAsiaTheme="minorEastAsia"/>
        </w:rPr>
        <w:t xml:space="preserve"> Huberman, 1994; Yin, 2013).  The study involved 10 one-to-one semi-structured interviews with a sample of employees from different levels in the organisational hierarchy (</w:t>
      </w:r>
      <w:proofErr w:type="spellStart"/>
      <w:r w:rsidRPr="004649B8">
        <w:rPr>
          <w:rFonts w:eastAsiaTheme="minorEastAsia"/>
        </w:rPr>
        <w:t>Drever</w:t>
      </w:r>
      <w:proofErr w:type="spellEnd"/>
      <w:r w:rsidRPr="004649B8">
        <w:rPr>
          <w:rFonts w:eastAsiaTheme="minorEastAsia"/>
        </w:rPr>
        <w:t xml:space="preserve">, 1995). This included directors and managers, and 5 focus groups with 23 managers and frontline workers (see </w:t>
      </w:r>
      <w:r w:rsidRPr="004649B8">
        <w:rPr>
          <w:rFonts w:eastAsiaTheme="minorEastAsia"/>
          <w:b/>
        </w:rPr>
        <w:t>Table 3.1</w:t>
      </w:r>
      <w:r w:rsidRPr="004649B8">
        <w:rPr>
          <w:rFonts w:eastAsiaTheme="minorEastAsia"/>
        </w:rPr>
        <w:t xml:space="preserve">). </w:t>
      </w:r>
    </w:p>
    <w:p w:rsidR="004C499C" w:rsidRPr="004649B8" w:rsidRDefault="004C499C" w:rsidP="004C499C">
      <w:pPr>
        <w:spacing w:before="100" w:beforeAutospacing="1" w:after="100" w:afterAutospacing="1" w:line="480" w:lineRule="auto"/>
        <w:jc w:val="both"/>
        <w:rPr>
          <w:rFonts w:eastAsiaTheme="minorEastAsia"/>
        </w:rPr>
      </w:pPr>
      <w:r w:rsidRPr="004649B8">
        <w:rPr>
          <w:rFonts w:eastAsiaTheme="minorEastAsia"/>
        </w:rPr>
        <w:t>&lt; TABLE 3.1 HERE &gt;</w:t>
      </w:r>
    </w:p>
    <w:p w:rsidR="004C499C" w:rsidRPr="004F3098" w:rsidRDefault="004C499C" w:rsidP="004C499C">
      <w:pPr>
        <w:autoSpaceDE w:val="0"/>
        <w:autoSpaceDN w:val="0"/>
        <w:adjustRightInd w:val="0"/>
        <w:spacing w:before="100" w:beforeAutospacing="1" w:after="100" w:afterAutospacing="1" w:line="480" w:lineRule="auto"/>
        <w:jc w:val="both"/>
        <w:rPr>
          <w:rFonts w:eastAsia="Calibri"/>
        </w:rPr>
      </w:pPr>
      <w:r w:rsidRPr="004649B8">
        <w:rPr>
          <w:rFonts w:eastAsiaTheme="minorEastAsia"/>
        </w:rPr>
        <w:t xml:space="preserve">The hierarchical structure varied across the two countries and table shows this by identifying the role as not applicable where this position is not within the structure (N/A) and where the authors were not able to interview a participant this is acknowledged as a dash (-). As convenience dictated the sample size, the composition of the sample has a degree of homogeneity in the sense that all participants had been involved in a Green initiative, had experience of Green initiatives at head office or restaurant level, or had a general awareness of the organisation’s current approach to environmental sustainability. Furthermore, the participants were drawn from both company-owned and franchised restaurants. </w:t>
      </w:r>
      <w:r w:rsidRPr="004649B8">
        <w:rPr>
          <w:rFonts w:eastAsia="Calibri"/>
        </w:rPr>
        <w:t>The overarching interview questions were drawn from a review of the recent literature on Green employee involvement and engagement.</w:t>
      </w:r>
    </w:p>
    <w:p w:rsidR="004C499C" w:rsidRPr="004649B8" w:rsidRDefault="004C499C" w:rsidP="004C499C">
      <w:pPr>
        <w:autoSpaceDE w:val="0"/>
        <w:autoSpaceDN w:val="0"/>
        <w:adjustRightInd w:val="0"/>
        <w:spacing w:before="100" w:beforeAutospacing="1" w:after="100" w:afterAutospacing="1" w:line="480" w:lineRule="auto"/>
        <w:jc w:val="both"/>
        <w:outlineLvl w:val="0"/>
        <w:rPr>
          <w:rFonts w:eastAsia="Calibri"/>
          <w:i/>
        </w:rPr>
      </w:pPr>
      <w:r w:rsidRPr="004649B8">
        <w:rPr>
          <w:rFonts w:eastAsia="Calibri"/>
          <w:i/>
        </w:rPr>
        <w:t>Data Analysis</w:t>
      </w:r>
    </w:p>
    <w:p w:rsidR="004C499C" w:rsidRPr="004649B8" w:rsidRDefault="004C499C" w:rsidP="004C499C">
      <w:pPr>
        <w:autoSpaceDE w:val="0"/>
        <w:autoSpaceDN w:val="0"/>
        <w:adjustRightInd w:val="0"/>
        <w:spacing w:before="100" w:beforeAutospacing="1" w:after="100" w:afterAutospacing="1" w:line="480" w:lineRule="auto"/>
        <w:jc w:val="both"/>
        <w:rPr>
          <w:rFonts w:eastAsia="Calibri"/>
        </w:rPr>
      </w:pPr>
      <w:r w:rsidRPr="004649B8">
        <w:rPr>
          <w:rFonts w:eastAsia="Calibri"/>
        </w:rPr>
        <w:t>There were three inter-related phases in the data analysis. The first phase involved within-case study analysis, building individual write-ups of</w:t>
      </w:r>
      <w:r>
        <w:rPr>
          <w:rFonts w:eastAsia="Calibri"/>
        </w:rPr>
        <w:t xml:space="preserve"> each national location (Byrne and</w:t>
      </w:r>
      <w:r w:rsidRPr="004649B8">
        <w:rPr>
          <w:rFonts w:eastAsia="Calibri"/>
        </w:rPr>
        <w:t xml:space="preserve"> Ragin, 2009; </w:t>
      </w:r>
      <w:proofErr w:type="spellStart"/>
      <w:r w:rsidRPr="004649B8">
        <w:rPr>
          <w:rFonts w:eastAsia="Calibri"/>
        </w:rPr>
        <w:t>Eisenhardt</w:t>
      </w:r>
      <w:proofErr w:type="spellEnd"/>
      <w:r w:rsidRPr="004649B8">
        <w:rPr>
          <w:rFonts w:eastAsia="Calibri"/>
        </w:rPr>
        <w:t xml:space="preserve">, 1989).  Collecting data from secondary and primary sources and drawing on different methods, including one-to-one interviews and focus groups facilitated a degree of methodological triangulation, insofar as it enabled the authors to develop a more detailed picture of the UK and Sweden subsidiary. Next, the authors read through the transcripts independently, following a descriptive coding process. Once the descriptive codes were agreed, the next stage involved interpretative coding which identified a smaller number of codes.  The authors followed a manual coding and thematic process. </w:t>
      </w:r>
      <w:r w:rsidRPr="004649B8">
        <w:rPr>
          <w:rFonts w:eastAsiaTheme="minorEastAsia"/>
          <w:lang w:eastAsia="zh-CN"/>
        </w:rPr>
        <w:t>This process allowed for preliminary themes to be developed embedded in the Green employee involvement and engagement literature. Following this, the authors conducted cross-case analysis to identify consistent themes across the subsidiaries (Ryan</w:t>
      </w:r>
      <w:r>
        <w:rPr>
          <w:rFonts w:eastAsiaTheme="minorEastAsia"/>
          <w:lang w:eastAsia="zh-CN"/>
        </w:rPr>
        <w:t xml:space="preserve"> and</w:t>
      </w:r>
      <w:r w:rsidRPr="004649B8">
        <w:rPr>
          <w:rFonts w:eastAsiaTheme="minorEastAsia"/>
          <w:lang w:eastAsia="zh-CN"/>
        </w:rPr>
        <w:t xml:space="preserve"> Bernard, 2003). Reviewing the transcripts again for recurrent themes, comparisons, to understand the degree of convergence across different national, regional and local contexts.</w:t>
      </w:r>
    </w:p>
    <w:p w:rsidR="004C499C" w:rsidRPr="004649B8" w:rsidRDefault="004C499C" w:rsidP="004C499C">
      <w:pPr>
        <w:spacing w:before="100" w:beforeAutospacing="1" w:after="100" w:afterAutospacing="1" w:line="480" w:lineRule="auto"/>
        <w:outlineLvl w:val="0"/>
        <w:rPr>
          <w:rFonts w:eastAsia="Times New Roman"/>
          <w:b/>
        </w:rPr>
      </w:pPr>
      <w:r w:rsidRPr="004649B8">
        <w:rPr>
          <w:rFonts w:eastAsia="Times New Roman"/>
          <w:b/>
        </w:rPr>
        <w:t>Planet Champions and Employee Engagement</w:t>
      </w:r>
    </w:p>
    <w:p w:rsidR="004C499C" w:rsidRPr="004F3098" w:rsidRDefault="004C499C" w:rsidP="004C499C">
      <w:pPr>
        <w:spacing w:before="100" w:beforeAutospacing="1" w:after="100" w:afterAutospacing="1" w:line="480" w:lineRule="auto"/>
        <w:jc w:val="both"/>
        <w:rPr>
          <w:rFonts w:eastAsia="Times New Roman"/>
          <w:color w:val="000000" w:themeColor="text1"/>
        </w:rPr>
      </w:pPr>
      <w:r w:rsidRPr="004649B8">
        <w:rPr>
          <w:rFonts w:eastAsiaTheme="minorEastAsia"/>
        </w:rPr>
        <w:t>At the time of our interviews, the key initiative in UK Ltd and Sweden Ltd was the launch of ‘Planet Champions’</w:t>
      </w:r>
      <w:r w:rsidRPr="004649B8">
        <w:rPr>
          <w:rFonts w:eastAsiaTheme="minorEastAsia"/>
          <w:color w:val="000000" w:themeColor="text1"/>
        </w:rPr>
        <w:t xml:space="preserve">. </w:t>
      </w:r>
      <w:r w:rsidRPr="004649B8">
        <w:rPr>
          <w:rFonts w:eastAsia="Times New Roman"/>
          <w:color w:val="000000" w:themeColor="text1"/>
        </w:rPr>
        <w:t>In UK Ltd</w:t>
      </w:r>
      <w:r>
        <w:rPr>
          <w:rFonts w:eastAsia="Times New Roman"/>
          <w:color w:val="000000" w:themeColor="text1"/>
        </w:rPr>
        <w:t>,</w:t>
      </w:r>
      <w:r w:rsidRPr="004649B8">
        <w:rPr>
          <w:rFonts w:eastAsia="Times New Roman"/>
          <w:color w:val="000000" w:themeColor="text1"/>
        </w:rPr>
        <w:t xml:space="preserve"> the Planet Champion pilot was tested in a small number of restaurants from July to September 2010 before the decision was made to roll it out nationally. The UK initiative was rolled out in January 2011 on a voluntary basis, and over 279 members of staff attended training working shop in eight regional locations throughout the country. Building on this pilot, the training gave Planet Champions the opportunity to understand the role requirements and expectations, participate in a range of practical activities to encourage engagement and enhance knowledge, and form a community of practice within their local region, creating a reflective structure to encourage and foster a learning</w:t>
      </w:r>
      <w:r>
        <w:rPr>
          <w:rFonts w:eastAsia="Times New Roman"/>
          <w:color w:val="000000" w:themeColor="text1"/>
        </w:rPr>
        <w:t xml:space="preserve"> and innovative culture (Brown and</w:t>
      </w:r>
      <w:r w:rsidRPr="004649B8">
        <w:rPr>
          <w:rFonts w:eastAsia="Times New Roman"/>
          <w:color w:val="000000" w:themeColor="text1"/>
        </w:rPr>
        <w:t xml:space="preserve"> </w:t>
      </w:r>
      <w:proofErr w:type="spellStart"/>
      <w:r w:rsidRPr="004649B8">
        <w:rPr>
          <w:rFonts w:eastAsia="Times New Roman"/>
          <w:color w:val="000000" w:themeColor="text1"/>
        </w:rPr>
        <w:t>Duguid</w:t>
      </w:r>
      <w:proofErr w:type="spellEnd"/>
      <w:r w:rsidRPr="004649B8">
        <w:rPr>
          <w:rFonts w:eastAsia="Times New Roman"/>
          <w:color w:val="000000" w:themeColor="text1"/>
        </w:rPr>
        <w:t>, 1991). By 2013, 1,100 staff members had volunteered to be Planet Champions in 674 restaurants. In October 2012, Sweden Ltd launched their Planet Champion initiative, based on the UK model. At the initial stage, 15 volunteers attended the first Sweden Ltd training session, which was regarded as a pilot, in order to ‘</w:t>
      </w:r>
      <w:r w:rsidRPr="004649B8">
        <w:rPr>
          <w:rFonts w:eastAsia="Times New Roman"/>
          <w:i/>
          <w:color w:val="000000" w:themeColor="text1"/>
        </w:rPr>
        <w:t>test</w:t>
      </w:r>
      <w:r w:rsidRPr="004649B8">
        <w:rPr>
          <w:rFonts w:eastAsia="Times New Roman"/>
          <w:color w:val="000000" w:themeColor="text1"/>
        </w:rPr>
        <w:t xml:space="preserve">’ the training materials. In 2013, four further training sessions were held with 50 Planet Champions. The Planet Champions were a combination of managers and frontline restaurant staff. </w:t>
      </w:r>
    </w:p>
    <w:p w:rsidR="004C499C" w:rsidRPr="004649B8" w:rsidRDefault="004C499C" w:rsidP="004C499C">
      <w:pPr>
        <w:spacing w:before="100" w:beforeAutospacing="1" w:after="100" w:afterAutospacing="1" w:line="480" w:lineRule="auto"/>
        <w:jc w:val="both"/>
        <w:rPr>
          <w:rFonts w:eastAsiaTheme="minorEastAsia"/>
          <w:i/>
        </w:rPr>
      </w:pPr>
      <w:r w:rsidRPr="004649B8">
        <w:rPr>
          <w:rFonts w:eastAsiaTheme="minorEastAsia"/>
        </w:rPr>
        <w:t xml:space="preserve">The implementation of ‘Planet Champions’ in UK Ltd and Sweden Ltd is a strong indicator of the commitment to employee engagement to environmental sustainability in these </w:t>
      </w:r>
      <w:r w:rsidRPr="004649B8">
        <w:rPr>
          <w:rFonts w:eastAsia="Times New Roman"/>
          <w:bCs/>
        </w:rPr>
        <w:t xml:space="preserve">McDonald’s </w:t>
      </w:r>
      <w:r w:rsidRPr="004649B8">
        <w:rPr>
          <w:rFonts w:eastAsiaTheme="minorEastAsia"/>
        </w:rPr>
        <w:t>subsidiaries.  The literature highlights the use of green teams to address environmental issues, generate new ideas and foster e</w:t>
      </w:r>
      <w:r>
        <w:rPr>
          <w:rFonts w:eastAsiaTheme="minorEastAsia"/>
        </w:rPr>
        <w:t>nvironmental learning (Hartman and</w:t>
      </w:r>
      <w:r w:rsidRPr="004649B8">
        <w:rPr>
          <w:rFonts w:eastAsiaTheme="minorEastAsia"/>
        </w:rPr>
        <w:t xml:space="preserve"> Stafford, 1997; </w:t>
      </w:r>
      <w:proofErr w:type="spellStart"/>
      <w:r w:rsidRPr="004649B8">
        <w:rPr>
          <w:rFonts w:eastAsiaTheme="minorEastAsia"/>
        </w:rPr>
        <w:t>Jabbour</w:t>
      </w:r>
      <w:proofErr w:type="spellEnd"/>
      <w:r w:rsidRPr="004649B8">
        <w:rPr>
          <w:rFonts w:eastAsiaTheme="minorEastAsia"/>
        </w:rPr>
        <w:t>, 2011). UK Ltd and Sweden Ltd have implemented ‘Planet Champions’.  The purpose of the Planet Champion was to:</w:t>
      </w:r>
    </w:p>
    <w:p w:rsidR="004C499C" w:rsidRPr="004649B8" w:rsidRDefault="004C499C" w:rsidP="004C499C">
      <w:pPr>
        <w:spacing w:before="100" w:beforeAutospacing="1" w:after="100" w:afterAutospacing="1" w:line="480" w:lineRule="auto"/>
        <w:ind w:left="1418" w:right="1088" w:firstLine="22"/>
        <w:contextualSpacing/>
        <w:jc w:val="both"/>
        <w:rPr>
          <w:rFonts w:eastAsiaTheme="minorEastAsia"/>
        </w:rPr>
      </w:pPr>
      <w:r w:rsidRPr="004649B8">
        <w:rPr>
          <w:rFonts w:eastAsiaTheme="minorEastAsia"/>
        </w:rPr>
        <w:t>“… raise awareness of environment initiatives within restaurants feeding new ideas and insights back to head office and – hopefully - improve our (environmental) performance against some key measures” (Head Office respondent, UK Ltd)</w:t>
      </w:r>
    </w:p>
    <w:p w:rsidR="004C499C" w:rsidRDefault="004C499C" w:rsidP="004C499C">
      <w:pPr>
        <w:spacing w:before="100" w:beforeAutospacing="1" w:after="100" w:afterAutospacing="1" w:line="480" w:lineRule="auto"/>
        <w:ind w:right="-46"/>
        <w:contextualSpacing/>
        <w:jc w:val="both"/>
        <w:rPr>
          <w:rFonts w:eastAsiaTheme="minorEastAsia"/>
        </w:rPr>
      </w:pPr>
      <w:r w:rsidRPr="004649B8">
        <w:rPr>
          <w:rFonts w:eastAsiaTheme="minorEastAsia"/>
        </w:rPr>
        <w:t xml:space="preserve">The overall aim of this initiative was to raise the profile of the environment within restaurants and encourage staff to think – and act – in a way which is better for the restaurant and the planet. This initiative was perceived by leadership of the team as a key lever to enhance the level of staff commitment and engagement, and reinforcing the behaviours that drive environmental performance. </w:t>
      </w:r>
    </w:p>
    <w:p w:rsidR="004C499C" w:rsidRPr="004F3098" w:rsidRDefault="004C499C" w:rsidP="004C499C">
      <w:pPr>
        <w:spacing w:before="100" w:beforeAutospacing="1" w:after="100" w:afterAutospacing="1" w:line="480" w:lineRule="auto"/>
        <w:ind w:right="-46"/>
        <w:contextualSpacing/>
        <w:jc w:val="both"/>
        <w:rPr>
          <w:rFonts w:eastAsiaTheme="minorEastAsia"/>
        </w:rPr>
      </w:pPr>
    </w:p>
    <w:p w:rsidR="004C499C" w:rsidRPr="004F3098" w:rsidRDefault="004C499C" w:rsidP="004C499C">
      <w:pPr>
        <w:tabs>
          <w:tab w:val="left" w:pos="1418"/>
        </w:tabs>
        <w:spacing w:before="100" w:beforeAutospacing="1" w:after="100" w:afterAutospacing="1" w:line="480" w:lineRule="auto"/>
        <w:jc w:val="both"/>
        <w:rPr>
          <w:rFonts w:eastAsiaTheme="minorEastAsia"/>
          <w:color w:val="000000" w:themeColor="text1"/>
        </w:rPr>
      </w:pPr>
      <w:r w:rsidRPr="004649B8">
        <w:rPr>
          <w:rFonts w:eastAsiaTheme="minorEastAsia"/>
          <w:color w:val="000000" w:themeColor="text1"/>
        </w:rPr>
        <w:t>Both UK Ltd and Sweden Ltd pitched the Planet Champion position as a voluntary role and recruited individuals with drive and passion to maximise employee engagement. However, the hierarchical level varied across the two subsidiaries; in UK Ltd</w:t>
      </w:r>
      <w:r>
        <w:rPr>
          <w:rFonts w:eastAsiaTheme="minorEastAsia"/>
          <w:color w:val="000000" w:themeColor="text1"/>
        </w:rPr>
        <w:t>,</w:t>
      </w:r>
      <w:r w:rsidRPr="004649B8">
        <w:rPr>
          <w:rFonts w:eastAsiaTheme="minorEastAsia"/>
          <w:color w:val="000000" w:themeColor="text1"/>
        </w:rPr>
        <w:t xml:space="preserve"> the role was undertaken primarily by Shift Managers who had responsibility for staff training. In Sweden, Ltd the roles were more inclusive of frontline workers, with less focus on hierarchical position. All respondents felt that Planet Champions should demonstrate a bias for action through their behaviour and positive attitude, and have sound operational knowledge of the business, as time served in the organisation was less important. </w:t>
      </w:r>
      <w:r w:rsidRPr="004649B8">
        <w:rPr>
          <w:rFonts w:eastAsia="Times New Roman"/>
          <w:color w:val="000000" w:themeColor="text1"/>
        </w:rPr>
        <w:t xml:space="preserve">Specific comments included: </w:t>
      </w:r>
      <w:r w:rsidRPr="004649B8">
        <w:rPr>
          <w:rFonts w:eastAsia="Times New Roman"/>
          <w:i/>
          <w:iCs/>
          <w:color w:val="000000" w:themeColor="text1"/>
        </w:rPr>
        <w:t xml:space="preserve">“Need people with energy, passion, persistence, </w:t>
      </w:r>
      <w:proofErr w:type="gramStart"/>
      <w:r w:rsidRPr="004649B8">
        <w:rPr>
          <w:rFonts w:eastAsia="Times New Roman"/>
          <w:i/>
          <w:iCs/>
          <w:color w:val="000000" w:themeColor="text1"/>
        </w:rPr>
        <w:t>the</w:t>
      </w:r>
      <w:proofErr w:type="gramEnd"/>
      <w:r w:rsidRPr="004649B8">
        <w:rPr>
          <w:rFonts w:eastAsia="Times New Roman"/>
          <w:i/>
          <w:iCs/>
          <w:color w:val="000000" w:themeColor="text1"/>
        </w:rPr>
        <w:t xml:space="preserve"> right attitude. Knowledge can be learnt, anyone can pick up a book.”</w:t>
      </w:r>
    </w:p>
    <w:p w:rsidR="004C499C" w:rsidRPr="004649B8" w:rsidRDefault="004C499C" w:rsidP="004C499C">
      <w:pPr>
        <w:tabs>
          <w:tab w:val="left" w:pos="1418"/>
        </w:tabs>
        <w:spacing w:before="100" w:beforeAutospacing="1" w:after="100" w:afterAutospacing="1" w:line="480" w:lineRule="auto"/>
        <w:jc w:val="both"/>
        <w:rPr>
          <w:rFonts w:eastAsiaTheme="minorEastAsia"/>
        </w:rPr>
      </w:pPr>
      <w:r w:rsidRPr="004649B8">
        <w:rPr>
          <w:rFonts w:eastAsiaTheme="minorEastAsia"/>
        </w:rPr>
        <w:t xml:space="preserve">In Sweden Ltd, where the implementation of the Planet Champion initiative was at the developmental stage, there was concern about ownership and accountability. The research team were able to obtain staff views concerning the appropriateness of the initiative in relation to the tackling of environmental concerns. Consistency and uniformity is present across many aspects of the business, however in respect of environmental routines and practices this is not the case. Three participants in the focus group discussed the importance of accountability and ownership in relation to routines and operational practices. One participant claimed that there was a </w:t>
      </w:r>
      <w:r w:rsidRPr="004649B8">
        <w:rPr>
          <w:rFonts w:eastAsiaTheme="minorEastAsia"/>
          <w:i/>
        </w:rPr>
        <w:t>‘lack of ownership in restaurants – no dedicated person, therefore no one accountable and responsible’</w:t>
      </w:r>
      <w:r w:rsidRPr="004649B8">
        <w:rPr>
          <w:rFonts w:eastAsiaTheme="minorEastAsia"/>
        </w:rPr>
        <w:t>. This theme was reinforced by the response from a Restaurant Manager in Sweden Ltd that:</w:t>
      </w:r>
    </w:p>
    <w:p w:rsidR="004C499C" w:rsidRPr="004649B8" w:rsidRDefault="004C499C" w:rsidP="004C499C">
      <w:pPr>
        <w:tabs>
          <w:tab w:val="left" w:pos="1418"/>
        </w:tabs>
        <w:spacing w:before="100" w:beforeAutospacing="1" w:after="100" w:afterAutospacing="1" w:line="480" w:lineRule="auto"/>
        <w:ind w:left="720" w:right="1088"/>
        <w:jc w:val="both"/>
        <w:rPr>
          <w:rFonts w:eastAsiaTheme="minorEastAsia"/>
        </w:rPr>
      </w:pPr>
      <w:r w:rsidRPr="004649B8">
        <w:rPr>
          <w:rFonts w:eastAsiaTheme="minorEastAsia"/>
        </w:rPr>
        <w:t xml:space="preserve"> </w:t>
      </w:r>
      <w:r w:rsidRPr="004649B8">
        <w:rPr>
          <w:rFonts w:eastAsiaTheme="minorEastAsia"/>
          <w:i/>
        </w:rPr>
        <w:t>“You can have a Planet Champion within the restaurant when you have the routines in place, when you have made sure that this is the way we are doing it, this is how we train people, this is how we follow up, this is how the management team is responsible, then you have a Champion, otherwise it is just a title.”</w:t>
      </w:r>
      <w:r w:rsidRPr="004649B8">
        <w:rPr>
          <w:rFonts w:eastAsiaTheme="minorEastAsia"/>
        </w:rPr>
        <w:t xml:space="preserve"> (Head Office respondent, Sweden Ltd)</w:t>
      </w:r>
    </w:p>
    <w:p w:rsidR="004C499C" w:rsidRPr="004649B8" w:rsidRDefault="004C499C" w:rsidP="004C499C">
      <w:pPr>
        <w:tabs>
          <w:tab w:val="left" w:pos="1418"/>
          <w:tab w:val="left" w:pos="7938"/>
        </w:tabs>
        <w:spacing w:before="100" w:beforeAutospacing="1" w:after="100" w:afterAutospacing="1" w:line="480" w:lineRule="auto"/>
        <w:ind w:left="720" w:right="1088"/>
        <w:jc w:val="both"/>
        <w:rPr>
          <w:rFonts w:eastAsiaTheme="minorEastAsia"/>
        </w:rPr>
      </w:pPr>
      <w:r w:rsidRPr="004649B8">
        <w:rPr>
          <w:rFonts w:eastAsiaTheme="minorEastAsia"/>
          <w:i/>
        </w:rPr>
        <w:t>“To take the first step we need to have that awareness not only at the restaurant level but also at the operational level.</w:t>
      </w:r>
      <w:r w:rsidRPr="004649B8">
        <w:rPr>
          <w:rFonts w:eastAsiaTheme="minorEastAsia"/>
        </w:rPr>
        <w:t>” (Head Office respondent, Sweden Ltd)</w:t>
      </w:r>
    </w:p>
    <w:p w:rsidR="004C499C" w:rsidRPr="004F3098" w:rsidRDefault="004C499C" w:rsidP="004C499C">
      <w:pPr>
        <w:tabs>
          <w:tab w:val="num" w:pos="1418"/>
        </w:tabs>
        <w:spacing w:before="100" w:beforeAutospacing="1" w:after="100" w:afterAutospacing="1" w:line="480" w:lineRule="auto"/>
        <w:jc w:val="both"/>
        <w:rPr>
          <w:rFonts w:eastAsia="Times New Roman"/>
          <w:color w:val="000000" w:themeColor="text1"/>
        </w:rPr>
      </w:pPr>
      <w:r w:rsidRPr="004649B8">
        <w:rPr>
          <w:rFonts w:eastAsia="Times New Roman"/>
          <w:color w:val="000000" w:themeColor="text1"/>
        </w:rPr>
        <w:t xml:space="preserve">Another theme which emerged was the need to embed the green initiatives and practices in the operations function and restaurant routines. All Restaurant Managers and a senior head office management participant identified the importance of embedding environmental practices into the operations function and restaurants routines. Connections were made between practice and behaviours: </w:t>
      </w:r>
      <w:r w:rsidRPr="004649B8">
        <w:rPr>
          <w:rFonts w:eastAsia="Times New Roman"/>
          <w:i/>
          <w:iCs/>
          <w:color w:val="000000" w:themeColor="text1"/>
        </w:rPr>
        <w:t>“Environment is about people and people behaviour, so it needs to be grounded in operations, otherwise it will not happen; hamburgers are made by people not machines, operations are about people”.</w:t>
      </w:r>
    </w:p>
    <w:p w:rsidR="004C499C" w:rsidRDefault="004C499C" w:rsidP="004C499C">
      <w:pPr>
        <w:spacing w:before="100" w:beforeAutospacing="1" w:after="100" w:afterAutospacing="1" w:line="480" w:lineRule="auto"/>
        <w:contextualSpacing/>
        <w:jc w:val="both"/>
        <w:rPr>
          <w:rFonts w:eastAsiaTheme="minorEastAsia"/>
        </w:rPr>
      </w:pPr>
      <w:r w:rsidRPr="004649B8">
        <w:rPr>
          <w:rFonts w:eastAsiaTheme="minorEastAsia"/>
        </w:rPr>
        <w:t>The commitment to invest in staff development and training at all levels of the hierarchical structure is consistent across both subsidiaries. Respondents also highlighted the role of managers as a key factor in staff engagement with environmental initiatives. Frontline respondents in in UK Ltd and Sweden Ltd highlighted the importance of having the ‘right leader’ to face the current challenges and provide clear direction in the future. Leadership was seen by the respondents as a key lever in achieving positive environmental impact. In UK Ltd, senior manager commitment was clearly evidenced as green initiatives were championed at all levels of the hierarchy. Role modelling was identified as a way of demonstr</w:t>
      </w:r>
      <w:r>
        <w:rPr>
          <w:rFonts w:eastAsiaTheme="minorEastAsia"/>
        </w:rPr>
        <w:t xml:space="preserve">ating the ‘right thing to do’. </w:t>
      </w:r>
      <w:r w:rsidRPr="004649B8">
        <w:rPr>
          <w:rFonts w:eastAsiaTheme="minorEastAsia"/>
        </w:rPr>
        <w:t xml:space="preserve">Focus group respondents referred to the </w:t>
      </w:r>
      <w:r w:rsidRPr="004649B8">
        <w:rPr>
          <w:rFonts w:eastAsiaTheme="minorEastAsia"/>
          <w:i/>
          <w:iCs/>
        </w:rPr>
        <w:t>‘shadow of the leader – people will do what I do not what I say’</w:t>
      </w:r>
      <w:r w:rsidRPr="004649B8">
        <w:rPr>
          <w:rFonts w:eastAsiaTheme="minorEastAsia"/>
        </w:rPr>
        <w:t xml:space="preserve"> and confirmed that this message is communicated in their basic shift management training. </w:t>
      </w:r>
    </w:p>
    <w:p w:rsidR="004C499C" w:rsidRPr="004F3098" w:rsidRDefault="004C499C" w:rsidP="004C499C">
      <w:pPr>
        <w:spacing w:before="100" w:beforeAutospacing="1" w:after="100" w:afterAutospacing="1" w:line="480" w:lineRule="auto"/>
        <w:contextualSpacing/>
        <w:jc w:val="both"/>
        <w:rPr>
          <w:rFonts w:eastAsia="Times New Roman"/>
        </w:rPr>
      </w:pPr>
    </w:p>
    <w:p w:rsidR="004C499C" w:rsidRPr="00C63533" w:rsidRDefault="004C499C" w:rsidP="004C499C">
      <w:pPr>
        <w:spacing w:before="100" w:beforeAutospacing="1" w:after="100" w:afterAutospacing="1" w:line="480" w:lineRule="auto"/>
        <w:rPr>
          <w:rFonts w:eastAsiaTheme="minorEastAsia"/>
          <w:iCs/>
        </w:rPr>
      </w:pPr>
      <w:r w:rsidRPr="004649B8">
        <w:rPr>
          <w:rFonts w:eastAsiaTheme="minorEastAsia"/>
        </w:rPr>
        <w:t xml:space="preserve">Addressing environmental concerns through employee engagement and behavioural change were discussed with respondents from both countries. In UK Ltd, over half of the respondents felt that engaging and embedding environmental practices were the greatest HRM challenges, with employees facing ever increasing targets and heightened expectations around the core fundamentals, such as service and quality. As yet, environmental performance indicators are not perceived by the majority of respondents as a core requirement. </w:t>
      </w:r>
      <w:r w:rsidRPr="004649B8">
        <w:rPr>
          <w:rFonts w:eastAsiaTheme="minorEastAsia"/>
          <w:iCs/>
        </w:rPr>
        <w:t>In both countries, the performance indicators consist of four quadrants, focusing on the customer experience, staff, finance and leadership. In the majority of respondent’s views these indicators drive the key priorities and performance outcomes, are therefore are perceived as levers to achieve both involvement and engagement. T</w:t>
      </w:r>
      <w:r w:rsidRPr="004649B8">
        <w:rPr>
          <w:rFonts w:eastAsiaTheme="minorEastAsia"/>
        </w:rPr>
        <w:t xml:space="preserve">he majority of respondents also acknowledge that the challenge is to raise the importance of environmental impact reduction. This might be achieved through the alignment of the organisation’s strategic aim to improve environmental </w:t>
      </w:r>
      <w:proofErr w:type="gramStart"/>
      <w:r w:rsidRPr="004649B8">
        <w:rPr>
          <w:rFonts w:eastAsiaTheme="minorEastAsia"/>
        </w:rPr>
        <w:t>sustainability</w:t>
      </w:r>
      <w:proofErr w:type="gramEnd"/>
      <w:r w:rsidRPr="004649B8">
        <w:rPr>
          <w:rFonts w:eastAsiaTheme="minorEastAsia"/>
        </w:rPr>
        <w:t xml:space="preserve">, operationalised in environmental practices and translated into key performance indicators. Respondents from both locations understand the need to measure performance in </w:t>
      </w:r>
      <w:r>
        <w:rPr>
          <w:rFonts w:eastAsiaTheme="minorEastAsia"/>
        </w:rPr>
        <w:t>a results-</w:t>
      </w:r>
      <w:r w:rsidRPr="004649B8">
        <w:rPr>
          <w:rFonts w:eastAsiaTheme="minorEastAsia"/>
        </w:rPr>
        <w:t xml:space="preserve">orientated business: </w:t>
      </w:r>
      <w:r w:rsidRPr="004649B8">
        <w:rPr>
          <w:rFonts w:eastAsiaTheme="minorEastAsia"/>
          <w:i/>
          <w:iCs/>
        </w:rPr>
        <w:t>‘If we can’t measure it doesn’t exist ... we are competitive; if we can’t measure it is not important… performance is mainly about bottom lines, targets and goals’</w:t>
      </w:r>
      <w:r>
        <w:rPr>
          <w:rFonts w:eastAsiaTheme="minorEastAsia"/>
          <w:i/>
          <w:iCs/>
        </w:rPr>
        <w:t xml:space="preserve"> </w:t>
      </w:r>
      <w:r w:rsidRPr="004649B8">
        <w:rPr>
          <w:rFonts w:eastAsiaTheme="minorEastAsia"/>
        </w:rPr>
        <w:t xml:space="preserve">(Business Manager, Sweden Ltd). This strength of feeling was reflected in the UK Ltd and Sweden Ltd by the majority of respondents. </w:t>
      </w:r>
      <w:r w:rsidRPr="004649B8">
        <w:rPr>
          <w:rFonts w:eastAsiaTheme="minorEastAsia"/>
          <w:iCs/>
        </w:rPr>
        <w:t xml:space="preserve">Other than financial key performance indicators, such as waste reduction and recycling, respondents did not recognise the integration of environmental indicators into the performance measures at restaurant level.  The importance of transparency and visibility in relation to restaurant environmental performance was cited by respondents across both countries. </w:t>
      </w:r>
    </w:p>
    <w:p w:rsidR="004C499C" w:rsidRPr="004649B8" w:rsidRDefault="004C499C" w:rsidP="004C499C">
      <w:pPr>
        <w:spacing w:before="100" w:beforeAutospacing="1" w:after="100" w:afterAutospacing="1" w:line="480" w:lineRule="auto"/>
        <w:rPr>
          <w:rFonts w:eastAsiaTheme="minorEastAsia"/>
          <w:b/>
        </w:rPr>
      </w:pPr>
      <w:r w:rsidRPr="004649B8">
        <w:rPr>
          <w:rFonts w:eastAsiaTheme="minorEastAsia"/>
          <w:b/>
        </w:rPr>
        <w:t>Discussion and Concluding Remarks</w:t>
      </w:r>
    </w:p>
    <w:p w:rsidR="004C499C" w:rsidRPr="004649B8" w:rsidRDefault="004C499C" w:rsidP="004C499C">
      <w:pPr>
        <w:spacing w:before="100" w:beforeAutospacing="1" w:after="100" w:afterAutospacing="1" w:line="480" w:lineRule="auto"/>
        <w:rPr>
          <w:rFonts w:eastAsia="Times New Roman"/>
          <w:bCs/>
          <w:lang w:eastAsia="zh-CN"/>
        </w:rPr>
      </w:pPr>
      <w:r w:rsidRPr="004649B8">
        <w:rPr>
          <w:rFonts w:eastAsia="Times New Roman"/>
          <w:bCs/>
          <w:lang w:eastAsia="zh-CN"/>
        </w:rPr>
        <w:t xml:space="preserve">This study confirms the need for active involvement and engagement of employees in green management as highlighted in the literature (Brio </w:t>
      </w:r>
      <w:r w:rsidRPr="00C63533">
        <w:rPr>
          <w:rFonts w:eastAsia="Times New Roman"/>
          <w:bCs/>
          <w:iCs/>
          <w:lang w:eastAsia="zh-CN"/>
        </w:rPr>
        <w:t>et al.,</w:t>
      </w:r>
      <w:r w:rsidRPr="004649B8">
        <w:rPr>
          <w:rFonts w:eastAsia="Times New Roman"/>
          <w:bCs/>
          <w:lang w:eastAsia="zh-CN"/>
        </w:rPr>
        <w:t xml:space="preserve"> 2007; Jackson </w:t>
      </w:r>
      <w:r w:rsidRPr="00C63533">
        <w:rPr>
          <w:rFonts w:eastAsia="Times New Roman"/>
          <w:bCs/>
          <w:iCs/>
          <w:lang w:eastAsia="zh-CN"/>
        </w:rPr>
        <w:t>et al.,</w:t>
      </w:r>
      <w:r w:rsidRPr="004649B8">
        <w:rPr>
          <w:rFonts w:eastAsia="Times New Roman"/>
          <w:bCs/>
          <w:lang w:eastAsia="zh-CN"/>
        </w:rPr>
        <w:t xml:space="preserve"> 2011; Renwick </w:t>
      </w:r>
      <w:r w:rsidRPr="00C63533">
        <w:rPr>
          <w:rFonts w:eastAsia="Times New Roman"/>
          <w:bCs/>
          <w:iCs/>
          <w:lang w:eastAsia="zh-CN"/>
        </w:rPr>
        <w:t>et al.,</w:t>
      </w:r>
      <w:r w:rsidRPr="004649B8">
        <w:rPr>
          <w:rFonts w:eastAsia="Times New Roman"/>
          <w:bCs/>
          <w:lang w:eastAsia="zh-CN"/>
        </w:rPr>
        <w:t xml:space="preserve"> 2013). People development strategies such as the Planet Champion initiative and team formation are examples of employee involvement which may lead to greater impact and improvement in the organisation’s environmental performance, thereby making a noticeable di</w:t>
      </w:r>
      <w:r>
        <w:rPr>
          <w:rFonts w:eastAsia="Times New Roman"/>
          <w:bCs/>
          <w:lang w:eastAsia="zh-CN"/>
        </w:rPr>
        <w:t>fference in the business (Ones and</w:t>
      </w:r>
      <w:r w:rsidRPr="004649B8">
        <w:rPr>
          <w:rFonts w:eastAsia="Times New Roman"/>
          <w:bCs/>
          <w:lang w:eastAsia="zh-CN"/>
        </w:rPr>
        <w:t xml:space="preserve"> </w:t>
      </w:r>
      <w:proofErr w:type="spellStart"/>
      <w:r w:rsidRPr="004649B8">
        <w:rPr>
          <w:rFonts w:eastAsia="Times New Roman"/>
          <w:bCs/>
          <w:lang w:eastAsia="zh-CN"/>
        </w:rPr>
        <w:t>Dilchert</w:t>
      </w:r>
      <w:proofErr w:type="spellEnd"/>
      <w:r w:rsidRPr="004649B8">
        <w:rPr>
          <w:rFonts w:eastAsia="Times New Roman"/>
          <w:bCs/>
          <w:lang w:eastAsia="zh-CN"/>
        </w:rPr>
        <w:t>, 2013). The commitment to invest in staff development and training at all levels of the hierarchical structure is an essential lever in raising awareness of environmental initiatives and encouraging individuals and teams to think – and act – in a way which is better for the restaurant and the planet. Consistent with the literature, training employees can lead to the development of environmental organisational citizen behaviours and green competencies (</w:t>
      </w:r>
      <w:proofErr w:type="spellStart"/>
      <w:r w:rsidRPr="004649B8">
        <w:rPr>
          <w:rFonts w:eastAsia="Times New Roman"/>
          <w:bCs/>
          <w:lang w:eastAsia="zh-CN"/>
        </w:rPr>
        <w:t>Boiral</w:t>
      </w:r>
      <w:proofErr w:type="spellEnd"/>
      <w:r w:rsidRPr="004649B8">
        <w:rPr>
          <w:rFonts w:eastAsia="Times New Roman"/>
          <w:bCs/>
          <w:lang w:eastAsia="zh-CN"/>
        </w:rPr>
        <w:t xml:space="preserve">, 2009; Subramanian </w:t>
      </w:r>
      <w:r w:rsidRPr="00C63533">
        <w:rPr>
          <w:rFonts w:eastAsia="Times New Roman"/>
          <w:bCs/>
          <w:iCs/>
          <w:lang w:eastAsia="zh-CN"/>
        </w:rPr>
        <w:t>et al.,</w:t>
      </w:r>
      <w:r w:rsidRPr="004649B8">
        <w:rPr>
          <w:rFonts w:eastAsia="Times New Roman"/>
          <w:bCs/>
          <w:lang w:eastAsia="zh-CN"/>
        </w:rPr>
        <w:t xml:space="preserve"> 2016). Furthermore, employee environmental training has been shown to increase awareness, heighten levels of motivation and proactive behaviour. This in turn, leads to improved environmental performance (</w:t>
      </w:r>
      <w:proofErr w:type="spellStart"/>
      <w:r w:rsidRPr="004649B8">
        <w:rPr>
          <w:rFonts w:eastAsia="Times New Roman"/>
          <w:bCs/>
          <w:lang w:eastAsia="zh-CN"/>
        </w:rPr>
        <w:t>Alberti</w:t>
      </w:r>
      <w:proofErr w:type="spellEnd"/>
      <w:r w:rsidRPr="004649B8">
        <w:rPr>
          <w:rFonts w:eastAsia="Times New Roman"/>
          <w:bCs/>
          <w:lang w:eastAsia="zh-CN"/>
        </w:rPr>
        <w:t xml:space="preserve"> </w:t>
      </w:r>
      <w:r w:rsidRPr="00C63533">
        <w:rPr>
          <w:rFonts w:eastAsia="Times New Roman"/>
          <w:bCs/>
          <w:iCs/>
          <w:lang w:eastAsia="zh-CN"/>
        </w:rPr>
        <w:t>et al.,</w:t>
      </w:r>
      <w:r>
        <w:rPr>
          <w:rFonts w:eastAsia="Times New Roman"/>
          <w:bCs/>
          <w:lang w:eastAsia="zh-CN"/>
        </w:rPr>
        <w:t xml:space="preserve"> 2000; Daily and </w:t>
      </w:r>
      <w:r w:rsidRPr="004649B8">
        <w:rPr>
          <w:rFonts w:eastAsia="Times New Roman"/>
          <w:bCs/>
          <w:lang w:eastAsia="zh-CN"/>
        </w:rPr>
        <w:t xml:space="preserve">Huang, 2001). </w:t>
      </w:r>
    </w:p>
    <w:p w:rsidR="004C499C" w:rsidRPr="004649B8" w:rsidRDefault="004C499C" w:rsidP="004C499C">
      <w:pPr>
        <w:spacing w:before="100" w:beforeAutospacing="1" w:after="100" w:afterAutospacing="1" w:line="480" w:lineRule="auto"/>
        <w:jc w:val="both"/>
        <w:rPr>
          <w:rFonts w:eastAsia="Times New Roman"/>
          <w:bCs/>
          <w:lang w:eastAsia="zh-CN"/>
        </w:rPr>
      </w:pPr>
      <w:r w:rsidRPr="004649B8">
        <w:rPr>
          <w:rFonts w:eastAsia="Times New Roman"/>
          <w:bCs/>
          <w:lang w:eastAsia="zh-CN"/>
        </w:rPr>
        <w:t>Developing management and leadership behaviours to establish ownership and create accountability and commitment to environmental practices are essential HRD strategies. The role of the Planet Champion in this case study aims to create accountability and ownership at all levels of the hierarchy; many of which are at middle management level. Clearly, there is some degree of convergence with the literature as a number studies have underscored the importance of managers and leaders actively involving employees at all levels towards impro</w:t>
      </w:r>
      <w:r>
        <w:rPr>
          <w:rFonts w:eastAsia="Times New Roman"/>
          <w:bCs/>
          <w:lang w:eastAsia="zh-CN"/>
        </w:rPr>
        <w:t>ving environmental goals (</w:t>
      </w:r>
      <w:proofErr w:type="spellStart"/>
      <w:r>
        <w:rPr>
          <w:rFonts w:eastAsia="Times New Roman"/>
          <w:bCs/>
          <w:lang w:eastAsia="zh-CN"/>
        </w:rPr>
        <w:t>Ergi</w:t>
      </w:r>
      <w:proofErr w:type="spellEnd"/>
      <w:r>
        <w:rPr>
          <w:rFonts w:eastAsia="Times New Roman"/>
          <w:bCs/>
          <w:lang w:eastAsia="zh-CN"/>
        </w:rPr>
        <w:t xml:space="preserve"> and</w:t>
      </w:r>
      <w:r w:rsidRPr="004649B8">
        <w:rPr>
          <w:rFonts w:eastAsia="Times New Roman"/>
          <w:bCs/>
          <w:lang w:eastAsia="zh-CN"/>
        </w:rPr>
        <w:t xml:space="preserve"> Herman, 20</w:t>
      </w:r>
      <w:r>
        <w:rPr>
          <w:rFonts w:eastAsia="Times New Roman"/>
          <w:bCs/>
          <w:lang w:eastAsia="zh-CN"/>
        </w:rPr>
        <w:t xml:space="preserve">00; </w:t>
      </w:r>
      <w:proofErr w:type="spellStart"/>
      <w:r>
        <w:rPr>
          <w:rFonts w:eastAsia="Times New Roman"/>
          <w:bCs/>
          <w:lang w:eastAsia="zh-CN"/>
        </w:rPr>
        <w:t>Govindarajulu</w:t>
      </w:r>
      <w:proofErr w:type="spellEnd"/>
      <w:r>
        <w:rPr>
          <w:rFonts w:eastAsia="Times New Roman"/>
          <w:bCs/>
          <w:lang w:eastAsia="zh-CN"/>
        </w:rPr>
        <w:t xml:space="preserve"> and</w:t>
      </w:r>
      <w:r w:rsidRPr="004649B8">
        <w:rPr>
          <w:rFonts w:eastAsia="Times New Roman"/>
          <w:bCs/>
          <w:lang w:eastAsia="zh-CN"/>
        </w:rPr>
        <w:t xml:space="preserve"> Daily, 2004).  There is widespread recognition that role modelling can be effective in engaging and garnering support for proactive environmental behaviours; as also demonstrated in this case study.</w:t>
      </w:r>
    </w:p>
    <w:p w:rsidR="004C499C" w:rsidRPr="004649B8" w:rsidRDefault="004C499C" w:rsidP="004C499C">
      <w:pPr>
        <w:spacing w:before="100" w:beforeAutospacing="1" w:after="100" w:afterAutospacing="1" w:line="480" w:lineRule="auto"/>
        <w:jc w:val="both"/>
        <w:rPr>
          <w:rFonts w:eastAsia="Times New Roman"/>
          <w:bCs/>
          <w:lang w:eastAsia="zh-CN"/>
        </w:rPr>
      </w:pPr>
      <w:r w:rsidRPr="004649B8">
        <w:rPr>
          <w:rFonts w:eastAsia="Times New Roman"/>
          <w:bCs/>
          <w:lang w:eastAsia="zh-CN"/>
        </w:rPr>
        <w:t>Integration of environmental performance indictors within individual and organisational performance management processes will strengthen and influence employee engagement in environmental practices. In this case study, there was widespread recognition that performance indicators drive priorities and outcomes, therefore are perceived to be a key lever in the development of positive environmental practices. Notwithstanding the aforementioned, the degree to which relevant performance indicators are embedded within the performance framework needs further consideration by organisations committed to environmental sustainability. As highlighted in the literature, the ‘Greening’ of the overall business performance matrix is an area which is growing in interest, largely because of the potential to positively impact on financial and non</w:t>
      </w:r>
      <w:r>
        <w:rPr>
          <w:rFonts w:eastAsia="Times New Roman"/>
          <w:bCs/>
          <w:lang w:eastAsia="zh-CN"/>
        </w:rPr>
        <w:t>-financial performance (Marcus and</w:t>
      </w:r>
      <w:r w:rsidRPr="004649B8">
        <w:rPr>
          <w:rFonts w:eastAsia="Times New Roman"/>
          <w:bCs/>
          <w:lang w:eastAsia="zh-CN"/>
        </w:rPr>
        <w:t xml:space="preserve"> </w:t>
      </w:r>
      <w:proofErr w:type="spellStart"/>
      <w:r w:rsidRPr="004649B8">
        <w:rPr>
          <w:rFonts w:eastAsia="Times New Roman"/>
          <w:bCs/>
          <w:lang w:eastAsia="zh-CN"/>
        </w:rPr>
        <w:t>Fremeth</w:t>
      </w:r>
      <w:proofErr w:type="spellEnd"/>
      <w:r w:rsidRPr="004649B8">
        <w:rPr>
          <w:rFonts w:eastAsia="Times New Roman"/>
          <w:bCs/>
          <w:lang w:eastAsia="zh-CN"/>
        </w:rPr>
        <w:t>, 2009; Sharma, 2000).</w:t>
      </w:r>
    </w:p>
    <w:p w:rsidR="004C499C" w:rsidRPr="004F3098" w:rsidRDefault="004C499C" w:rsidP="004C499C">
      <w:pPr>
        <w:spacing w:before="100" w:beforeAutospacing="1" w:after="100" w:afterAutospacing="1" w:line="480" w:lineRule="auto"/>
        <w:jc w:val="both"/>
        <w:rPr>
          <w:rFonts w:eastAsia="Times New Roman"/>
          <w:bCs/>
          <w:lang w:eastAsia="zh-CN"/>
        </w:rPr>
      </w:pPr>
      <w:r w:rsidRPr="004649B8">
        <w:rPr>
          <w:rFonts w:eastAsia="Times New Roman"/>
          <w:bCs/>
          <w:lang w:eastAsia="zh-CN"/>
        </w:rPr>
        <w:t xml:space="preserve">The literature has clearly highlighted the need for active engagement of employees in green management (Aragon-Correa </w:t>
      </w:r>
      <w:r w:rsidRPr="00884192">
        <w:rPr>
          <w:rFonts w:eastAsia="Times New Roman"/>
          <w:bCs/>
          <w:iCs/>
          <w:lang w:eastAsia="zh-CN"/>
        </w:rPr>
        <w:t>et al.,</w:t>
      </w:r>
      <w:r>
        <w:rPr>
          <w:rFonts w:eastAsia="Times New Roman"/>
          <w:bCs/>
          <w:lang w:eastAsia="zh-CN"/>
        </w:rPr>
        <w:t xml:space="preserve"> 2013; </w:t>
      </w:r>
      <w:proofErr w:type="spellStart"/>
      <w:r>
        <w:rPr>
          <w:rFonts w:eastAsia="Times New Roman"/>
          <w:bCs/>
          <w:lang w:eastAsia="zh-CN"/>
        </w:rPr>
        <w:t>Boiral</w:t>
      </w:r>
      <w:proofErr w:type="spellEnd"/>
      <w:r>
        <w:rPr>
          <w:rFonts w:eastAsia="Times New Roman"/>
          <w:bCs/>
          <w:lang w:eastAsia="zh-CN"/>
        </w:rPr>
        <w:t>, 2009; Ramus and</w:t>
      </w:r>
      <w:r w:rsidRPr="004649B8">
        <w:rPr>
          <w:rFonts w:eastAsia="Times New Roman"/>
          <w:bCs/>
          <w:lang w:eastAsia="zh-CN"/>
        </w:rPr>
        <w:t xml:space="preserve"> Steger, 2000; Renwick </w:t>
      </w:r>
      <w:r w:rsidRPr="00884192">
        <w:rPr>
          <w:rFonts w:eastAsia="Times New Roman"/>
          <w:bCs/>
          <w:iCs/>
          <w:lang w:eastAsia="zh-CN"/>
        </w:rPr>
        <w:t>et al.,</w:t>
      </w:r>
      <w:r w:rsidRPr="004649B8">
        <w:rPr>
          <w:rFonts w:eastAsia="Times New Roman"/>
          <w:bCs/>
          <w:lang w:eastAsia="zh-CN"/>
        </w:rPr>
        <w:t xml:space="preserve"> 2013). This study highlights that even with organisational commitment, staff engagement can vary across subsidiaries. </w:t>
      </w:r>
      <w:r w:rsidRPr="004649B8">
        <w:rPr>
          <w:rFonts w:eastAsiaTheme="minorEastAsia"/>
          <w:lang w:eastAsia="zh-CN"/>
        </w:rPr>
        <w:t xml:space="preserve">Overall, it appears that engaging the workforce and embedding pro-environmental behaviours should be considered as the first step to enhanced environmental management. The success of initiatives such as the Planet Champions requires involvement and engagement of all stakeholders within the organisation and supportive HR people strategies and practices such as developing strong environmental leadership, effective environmental performance management and green learning and development opportunities for employees. </w:t>
      </w:r>
    </w:p>
    <w:p w:rsidR="004C499C" w:rsidRPr="004649B8" w:rsidRDefault="004C499C" w:rsidP="004C499C">
      <w:pPr>
        <w:spacing w:before="100" w:beforeAutospacing="1" w:after="100" w:afterAutospacing="1" w:line="480" w:lineRule="auto"/>
        <w:jc w:val="both"/>
        <w:rPr>
          <w:rFonts w:eastAsiaTheme="minorEastAsia"/>
        </w:rPr>
      </w:pPr>
      <w:r w:rsidRPr="004649B8">
        <w:rPr>
          <w:rFonts w:eastAsiaTheme="minorEastAsia"/>
        </w:rPr>
        <w:t>A key implication for management practice from this empirical study is that embedding of routines within operational systems is essential to the successful implementation of any environmental initiative withi</w:t>
      </w:r>
      <w:r>
        <w:rPr>
          <w:rFonts w:eastAsiaTheme="minorEastAsia"/>
        </w:rPr>
        <w:t xml:space="preserve">n a global foodservice company. </w:t>
      </w:r>
      <w:r w:rsidRPr="004649B8">
        <w:rPr>
          <w:rFonts w:eastAsiaTheme="minorEastAsia"/>
        </w:rPr>
        <w:t xml:space="preserve">Whether it is the green teams or restaurant managers, their aim should be to embed green activities within the day-to-day routines and practices of the restaurants to embed employee engagement. Our results show that some practices, such as litter patrol and cardboard recycling, are part of everyday </w:t>
      </w:r>
      <w:r w:rsidRPr="004649B8">
        <w:rPr>
          <w:rFonts w:eastAsia="Times New Roman"/>
          <w:bCs/>
        </w:rPr>
        <w:t xml:space="preserve">McDonald’s </w:t>
      </w:r>
      <w:r w:rsidRPr="004649B8">
        <w:rPr>
          <w:rFonts w:eastAsiaTheme="minorEastAsia"/>
        </w:rPr>
        <w:t>practice. Here, environmental training can be planned and designed to develop such behavioural competencies. However, to achieve proactive environmental management (</w:t>
      </w:r>
      <w:proofErr w:type="spellStart"/>
      <w:r w:rsidRPr="004649B8">
        <w:rPr>
          <w:rFonts w:eastAsiaTheme="minorEastAsia"/>
        </w:rPr>
        <w:t>Jabbour</w:t>
      </w:r>
      <w:proofErr w:type="spellEnd"/>
      <w:r w:rsidRPr="004649B8">
        <w:rPr>
          <w:rFonts w:eastAsiaTheme="minorEastAsia"/>
        </w:rPr>
        <w:t xml:space="preserve"> </w:t>
      </w:r>
      <w:r w:rsidRPr="00884192">
        <w:rPr>
          <w:rFonts w:eastAsiaTheme="minorEastAsia"/>
        </w:rPr>
        <w:t>et al.,</w:t>
      </w:r>
      <w:r w:rsidRPr="004649B8">
        <w:rPr>
          <w:rFonts w:eastAsiaTheme="minorEastAsia"/>
        </w:rPr>
        <w:t xml:space="preserve"> 2013, </w:t>
      </w:r>
      <w:proofErr w:type="spellStart"/>
      <w:r w:rsidRPr="004649B8">
        <w:rPr>
          <w:rFonts w:eastAsiaTheme="minorEastAsia"/>
        </w:rPr>
        <w:t>Teixeira</w:t>
      </w:r>
      <w:proofErr w:type="spellEnd"/>
      <w:r w:rsidRPr="004649B8">
        <w:rPr>
          <w:rFonts w:eastAsiaTheme="minorEastAsia"/>
        </w:rPr>
        <w:t xml:space="preserve"> </w:t>
      </w:r>
      <w:r w:rsidRPr="00884192">
        <w:rPr>
          <w:rFonts w:eastAsiaTheme="minorEastAsia"/>
        </w:rPr>
        <w:t>et al.,</w:t>
      </w:r>
      <w:r w:rsidRPr="004649B8">
        <w:rPr>
          <w:rFonts w:eastAsiaTheme="minorEastAsia"/>
        </w:rPr>
        <w:t xml:space="preserve"> 2012) the focus has to be on organisational behaviours that support environmental engagement, as in a people-orientated business, employee engagement is fundamental to the organisation’s success. At a societal level, this study highlights the need for ownership and accountability of people and community to support and replicate such behaviours.   </w:t>
      </w:r>
    </w:p>
    <w:p w:rsidR="004C499C" w:rsidRPr="004649B8" w:rsidRDefault="004C499C" w:rsidP="004C499C">
      <w:pPr>
        <w:spacing w:before="100" w:beforeAutospacing="1" w:after="100" w:afterAutospacing="1" w:line="480" w:lineRule="auto"/>
        <w:jc w:val="both"/>
        <w:rPr>
          <w:rFonts w:eastAsiaTheme="minorEastAsia"/>
        </w:rPr>
      </w:pPr>
      <w:r w:rsidRPr="004649B8">
        <w:rPr>
          <w:rFonts w:eastAsiaTheme="minorEastAsia"/>
        </w:rPr>
        <w:t>There are a number of limitations in this empirical study, some of which provide consideration for further research. First, this study incorporates both company-owned and franchised restaurants. Second, the research was restricted to Europe, and therefore does not include the perspective of the parent organisation, and the extent to which the parent strategy influences the development of subsidiary strategies and practices, including the alignment of the HR and environment functions and the ways in which subsidiaries are able to engage their workforce in the sustainability practices. Third, although the study identifies the introduction of the Planet Champions role as a key employee engagement strategy in UK Ltd and later, at Sweden Ltd, the extent to which this role is effective in demonstrating positive organisational employee outcomes is yet unclear and therefore an area for further research.</w:t>
      </w:r>
    </w:p>
    <w:p w:rsidR="004C499C" w:rsidRPr="004649B8" w:rsidRDefault="004C499C" w:rsidP="004C499C">
      <w:pPr>
        <w:spacing w:before="100" w:beforeAutospacing="1" w:after="100" w:afterAutospacing="1" w:line="480" w:lineRule="auto"/>
        <w:rPr>
          <w:rFonts w:eastAsiaTheme="minorEastAsia"/>
          <w:b/>
        </w:rPr>
      </w:pPr>
      <w:r w:rsidRPr="004649B8">
        <w:rPr>
          <w:rFonts w:eastAsiaTheme="minorEastAsia"/>
          <w:b/>
          <w:bCs/>
          <w:lang w:val="en-US"/>
        </w:rPr>
        <w:t xml:space="preserve">References </w:t>
      </w:r>
    </w:p>
    <w:p w:rsidR="004C499C" w:rsidRPr="004649B8" w:rsidRDefault="004C499C" w:rsidP="004C499C">
      <w:pPr>
        <w:spacing w:before="100" w:beforeAutospacing="1" w:after="100" w:afterAutospacing="1" w:line="480" w:lineRule="auto"/>
        <w:jc w:val="both"/>
        <w:rPr>
          <w:rFonts w:eastAsiaTheme="minorEastAsia"/>
        </w:rPr>
      </w:pPr>
      <w:proofErr w:type="spellStart"/>
      <w:r w:rsidRPr="004649B8">
        <w:rPr>
          <w:rFonts w:eastAsiaTheme="minorEastAsia"/>
          <w:lang w:val="en-US"/>
        </w:rPr>
        <w:t>Alberti</w:t>
      </w:r>
      <w:proofErr w:type="spellEnd"/>
      <w:r w:rsidRPr="004649B8">
        <w:rPr>
          <w:rFonts w:eastAsiaTheme="minorEastAsia"/>
          <w:lang w:val="en-US"/>
        </w:rPr>
        <w:t xml:space="preserve">, M., </w:t>
      </w:r>
      <w:proofErr w:type="spellStart"/>
      <w:r w:rsidRPr="004649B8">
        <w:rPr>
          <w:rFonts w:eastAsiaTheme="minorEastAsia"/>
          <w:lang w:val="en-US"/>
        </w:rPr>
        <w:t>Marzluff</w:t>
      </w:r>
      <w:proofErr w:type="spellEnd"/>
      <w:r w:rsidRPr="004649B8">
        <w:rPr>
          <w:rFonts w:eastAsiaTheme="minorEastAsia"/>
          <w:lang w:val="en-US"/>
        </w:rPr>
        <w:t xml:space="preserve">, J.M., </w:t>
      </w:r>
      <w:proofErr w:type="spellStart"/>
      <w:r w:rsidRPr="004649B8">
        <w:rPr>
          <w:rFonts w:eastAsiaTheme="minorEastAsia"/>
          <w:lang w:val="en-US"/>
        </w:rPr>
        <w:t>Shulenberger</w:t>
      </w:r>
      <w:proofErr w:type="spellEnd"/>
      <w:r w:rsidRPr="004649B8">
        <w:rPr>
          <w:rFonts w:eastAsiaTheme="minorEastAsia"/>
          <w:lang w:val="en-US"/>
        </w:rPr>
        <w:t xml:space="preserve">, E., Bradley, G., Ryan, C. and </w:t>
      </w:r>
      <w:proofErr w:type="spellStart"/>
      <w:r w:rsidRPr="004649B8">
        <w:rPr>
          <w:rFonts w:eastAsiaTheme="minorEastAsia"/>
          <w:lang w:val="en-US"/>
        </w:rPr>
        <w:t>Zumbrunnen</w:t>
      </w:r>
      <w:proofErr w:type="spellEnd"/>
      <w:r w:rsidRPr="004649B8">
        <w:rPr>
          <w:rFonts w:eastAsiaTheme="minorEastAsia"/>
          <w:lang w:val="en-US"/>
        </w:rPr>
        <w:t xml:space="preserve">, C. (2000) </w:t>
      </w:r>
      <w:r w:rsidRPr="004649B8">
        <w:rPr>
          <w:rFonts w:eastAsiaTheme="minorEastAsia"/>
        </w:rPr>
        <w:t xml:space="preserve">‘Integrating Humans into Ecology: Opportunities and Challenges for studying Urban Ecosystems’ </w:t>
      </w:r>
      <w:r w:rsidRPr="004649B8">
        <w:rPr>
          <w:rFonts w:eastAsiaTheme="minorEastAsia"/>
          <w:i/>
        </w:rPr>
        <w:t>Bioscience</w:t>
      </w:r>
      <w:r w:rsidRPr="004649B8">
        <w:rPr>
          <w:rFonts w:eastAsiaTheme="minorEastAsia"/>
        </w:rPr>
        <w:t>, vol.53, pp. 1169-1179.</w:t>
      </w:r>
    </w:p>
    <w:p w:rsidR="004C499C" w:rsidRPr="004649B8" w:rsidRDefault="004C499C" w:rsidP="004C499C">
      <w:pPr>
        <w:spacing w:before="100" w:beforeAutospacing="1" w:after="100" w:afterAutospacing="1" w:line="480" w:lineRule="auto"/>
        <w:jc w:val="both"/>
        <w:rPr>
          <w:color w:val="222222"/>
        </w:rPr>
      </w:pPr>
      <w:r w:rsidRPr="004649B8">
        <w:rPr>
          <w:color w:val="222222"/>
        </w:rPr>
        <w:t xml:space="preserve">Anderson Strachan, P. (1996) ‘Achieving environmental excellence through effective teamwork’, </w:t>
      </w:r>
      <w:r w:rsidRPr="004649B8">
        <w:rPr>
          <w:i/>
          <w:iCs/>
          <w:color w:val="222222"/>
        </w:rPr>
        <w:t>Team Performance Management: An International Journal</w:t>
      </w:r>
      <w:r w:rsidRPr="004649B8">
        <w:rPr>
          <w:color w:val="222222"/>
        </w:rPr>
        <w:t>, vol.2, no.1, pp. 25-29.</w:t>
      </w:r>
    </w:p>
    <w:p w:rsidR="004C499C" w:rsidRPr="004649B8" w:rsidRDefault="004C499C" w:rsidP="004C499C">
      <w:pPr>
        <w:spacing w:before="100" w:beforeAutospacing="1" w:after="100" w:afterAutospacing="1" w:line="480" w:lineRule="auto"/>
        <w:rPr>
          <w:rFonts w:eastAsiaTheme="minorEastAsia"/>
        </w:rPr>
      </w:pPr>
      <w:r w:rsidRPr="004649B8">
        <w:rPr>
          <w:rFonts w:eastAsiaTheme="minorEastAsia"/>
        </w:rPr>
        <w:t xml:space="preserve">Aragon-Correa, J.A., Martin-Tapia, I. and Hurtado-Torres, N.E. (2013) ‘Proactive environmental strategies and employee inclusion: the positive effects on information sharing and promoting collaboration and the influence of uncertainty’ </w:t>
      </w:r>
      <w:r w:rsidRPr="004649B8">
        <w:rPr>
          <w:rFonts w:eastAsiaTheme="minorEastAsia"/>
          <w:i/>
        </w:rPr>
        <w:t>Organization and Environment</w:t>
      </w:r>
      <w:r w:rsidRPr="004649B8">
        <w:rPr>
          <w:rFonts w:eastAsiaTheme="minorEastAsia"/>
        </w:rPr>
        <w:t>, pp. 1-23.</w:t>
      </w:r>
    </w:p>
    <w:p w:rsidR="004C499C" w:rsidRPr="0034219D" w:rsidRDefault="004C499C" w:rsidP="004C499C">
      <w:pPr>
        <w:shd w:val="clear" w:color="auto" w:fill="FFFFFF"/>
        <w:spacing w:before="100" w:beforeAutospacing="1" w:after="100" w:afterAutospacing="1" w:line="480" w:lineRule="auto"/>
        <w:rPr>
          <w:rFonts w:eastAsia="Times New Roman"/>
          <w:color w:val="000000"/>
        </w:rPr>
      </w:pPr>
      <w:r>
        <w:rPr>
          <w:rFonts w:eastAsia="Times New Roman"/>
          <w:color w:val="222222"/>
        </w:rPr>
        <w:t>Aragón-Correa, J. A. and Rubio-Lopez, E. A. (2007) ‘</w:t>
      </w:r>
      <w:r w:rsidRPr="00E427EF">
        <w:rPr>
          <w:rFonts w:eastAsia="Times New Roman"/>
          <w:color w:val="222222"/>
        </w:rPr>
        <w:t>Proactive corporate environmental strategies: myths and misunderstandings</w:t>
      </w:r>
      <w:r>
        <w:rPr>
          <w:rFonts w:eastAsia="Times New Roman"/>
          <w:color w:val="222222"/>
        </w:rPr>
        <w:t xml:space="preserve">’, </w:t>
      </w:r>
      <w:r w:rsidRPr="00E427EF">
        <w:rPr>
          <w:rFonts w:eastAsia="Times New Roman"/>
          <w:i/>
          <w:iCs/>
          <w:color w:val="222222"/>
        </w:rPr>
        <w:t>Long Range Planning</w:t>
      </w:r>
      <w:r w:rsidRPr="00E427EF">
        <w:rPr>
          <w:rFonts w:eastAsia="Times New Roman"/>
          <w:color w:val="222222"/>
        </w:rPr>
        <w:t>, vol.</w:t>
      </w:r>
      <w:r w:rsidRPr="00E427EF">
        <w:rPr>
          <w:rFonts w:eastAsia="Times New Roman"/>
          <w:iCs/>
          <w:color w:val="222222"/>
        </w:rPr>
        <w:t>40, no.</w:t>
      </w:r>
      <w:r w:rsidRPr="00E427EF">
        <w:rPr>
          <w:rFonts w:eastAsia="Times New Roman"/>
          <w:color w:val="222222"/>
        </w:rPr>
        <w:t>3, pp</w:t>
      </w:r>
      <w:r>
        <w:rPr>
          <w:rFonts w:eastAsia="Times New Roman"/>
          <w:color w:val="222222"/>
        </w:rPr>
        <w:t xml:space="preserve">. </w:t>
      </w:r>
      <w:r w:rsidRPr="00E427EF">
        <w:rPr>
          <w:rFonts w:eastAsia="Times New Roman"/>
          <w:color w:val="222222"/>
        </w:rPr>
        <w:t>357-381.</w:t>
      </w:r>
    </w:p>
    <w:p w:rsidR="004C499C" w:rsidRPr="004649B8" w:rsidRDefault="004C499C" w:rsidP="004C499C">
      <w:pPr>
        <w:spacing w:before="100" w:beforeAutospacing="1" w:after="100" w:afterAutospacing="1" w:line="480" w:lineRule="auto"/>
        <w:rPr>
          <w:rFonts w:eastAsia="Times New Roman"/>
          <w:color w:val="222222"/>
          <w:lang w:eastAsia="zh-CN"/>
        </w:rPr>
      </w:pPr>
      <w:r w:rsidRPr="004649B8">
        <w:rPr>
          <w:rFonts w:eastAsia="Times New Roman"/>
          <w:color w:val="222222"/>
          <w:lang w:eastAsia="zh-CN"/>
        </w:rPr>
        <w:t xml:space="preserve">Benn, S., </w:t>
      </w:r>
      <w:proofErr w:type="spellStart"/>
      <w:r w:rsidRPr="004649B8">
        <w:rPr>
          <w:rFonts w:eastAsia="Times New Roman"/>
          <w:color w:val="222222"/>
          <w:lang w:eastAsia="zh-CN"/>
        </w:rPr>
        <w:t>Teo</w:t>
      </w:r>
      <w:proofErr w:type="spellEnd"/>
      <w:r w:rsidRPr="004649B8">
        <w:rPr>
          <w:rFonts w:eastAsia="Times New Roman"/>
          <w:color w:val="222222"/>
          <w:lang w:eastAsia="zh-CN"/>
        </w:rPr>
        <w:t xml:space="preserve">, S. T., and Martin, A. (2015) ‘Employee participation and engagement in working for the environment’ </w:t>
      </w:r>
      <w:r w:rsidRPr="004649B8">
        <w:rPr>
          <w:rFonts w:eastAsia="Times New Roman"/>
          <w:i/>
          <w:iCs/>
          <w:color w:val="222222"/>
          <w:lang w:eastAsia="zh-CN"/>
        </w:rPr>
        <w:t>Personnel Review</w:t>
      </w:r>
      <w:r w:rsidRPr="004649B8">
        <w:rPr>
          <w:rFonts w:eastAsia="Times New Roman"/>
          <w:color w:val="222222"/>
          <w:lang w:eastAsia="zh-CN"/>
        </w:rPr>
        <w:t>, vol.44, no.4, pp. 492-510.</w:t>
      </w:r>
    </w:p>
    <w:p w:rsidR="004C499C" w:rsidRPr="004649B8" w:rsidRDefault="004C499C" w:rsidP="004C499C">
      <w:pPr>
        <w:spacing w:before="100" w:beforeAutospacing="1" w:after="100" w:afterAutospacing="1" w:line="480" w:lineRule="auto"/>
        <w:rPr>
          <w:rFonts w:eastAsiaTheme="minorEastAsia"/>
        </w:rPr>
      </w:pPr>
      <w:proofErr w:type="spellStart"/>
      <w:r w:rsidRPr="004649B8">
        <w:rPr>
          <w:rFonts w:eastAsiaTheme="minorEastAsia"/>
        </w:rPr>
        <w:t>Boiral</w:t>
      </w:r>
      <w:proofErr w:type="spellEnd"/>
      <w:r w:rsidRPr="004649B8">
        <w:rPr>
          <w:rFonts w:eastAsiaTheme="minorEastAsia"/>
        </w:rPr>
        <w:t xml:space="preserve">, O. (2009) ‘Greening the corporation through organisational citizenship behaviours’, </w:t>
      </w:r>
      <w:r w:rsidRPr="004649B8">
        <w:rPr>
          <w:rFonts w:eastAsiaTheme="minorEastAsia"/>
          <w:i/>
        </w:rPr>
        <w:t>Journal of Business Ethics</w:t>
      </w:r>
      <w:r w:rsidRPr="004649B8">
        <w:rPr>
          <w:rFonts w:eastAsiaTheme="minorEastAsia"/>
        </w:rPr>
        <w:t>, vol.87, pp. 221-223.</w:t>
      </w:r>
    </w:p>
    <w:p w:rsidR="004C499C" w:rsidRPr="004649B8" w:rsidRDefault="004C499C" w:rsidP="004C499C">
      <w:pPr>
        <w:spacing w:before="100" w:beforeAutospacing="1" w:after="100" w:afterAutospacing="1" w:line="480" w:lineRule="auto"/>
        <w:rPr>
          <w:rFonts w:eastAsiaTheme="minorEastAsia"/>
        </w:rPr>
      </w:pPr>
      <w:r w:rsidRPr="004649B8">
        <w:rPr>
          <w:rFonts w:eastAsiaTheme="minorEastAsia"/>
        </w:rPr>
        <w:t xml:space="preserve">Brio, J.A., Fernandez, E. and </w:t>
      </w:r>
      <w:proofErr w:type="spellStart"/>
      <w:r w:rsidRPr="004649B8">
        <w:rPr>
          <w:rFonts w:eastAsiaTheme="minorEastAsia"/>
        </w:rPr>
        <w:t>Junquera</w:t>
      </w:r>
      <w:proofErr w:type="spellEnd"/>
      <w:r w:rsidRPr="004649B8">
        <w:rPr>
          <w:rFonts w:eastAsiaTheme="minorEastAsia"/>
        </w:rPr>
        <w:t xml:space="preserve">, B. (2007) ‘Management and employee involvement in achieving an environmental action-based competitive advantage: an empirical study’ </w:t>
      </w:r>
      <w:r w:rsidRPr="004649B8">
        <w:rPr>
          <w:rFonts w:eastAsiaTheme="minorEastAsia"/>
          <w:i/>
        </w:rPr>
        <w:t xml:space="preserve">The International Journal of Human Resource Management, </w:t>
      </w:r>
      <w:r w:rsidRPr="004649B8">
        <w:rPr>
          <w:rFonts w:eastAsiaTheme="minorEastAsia"/>
        </w:rPr>
        <w:t>vol.18, no.4, pp. 491-522.</w:t>
      </w:r>
    </w:p>
    <w:p w:rsidR="004C499C" w:rsidRPr="004649B8" w:rsidRDefault="004C499C" w:rsidP="004C499C">
      <w:pPr>
        <w:spacing w:before="100" w:beforeAutospacing="1" w:after="100" w:afterAutospacing="1" w:line="480" w:lineRule="auto"/>
        <w:jc w:val="both"/>
        <w:rPr>
          <w:rFonts w:eastAsia="Times New Roman"/>
          <w:color w:val="222222"/>
          <w:lang w:eastAsia="zh-CN"/>
        </w:rPr>
      </w:pPr>
      <w:r w:rsidRPr="004649B8">
        <w:rPr>
          <w:rFonts w:eastAsia="Times New Roman"/>
          <w:color w:val="222222"/>
          <w:lang w:eastAsia="zh-CN"/>
        </w:rPr>
        <w:t xml:space="preserve">Brown, J. S., and </w:t>
      </w:r>
      <w:proofErr w:type="spellStart"/>
      <w:r w:rsidRPr="004649B8">
        <w:rPr>
          <w:rFonts w:eastAsia="Times New Roman"/>
          <w:color w:val="222222"/>
          <w:lang w:eastAsia="zh-CN"/>
        </w:rPr>
        <w:t>Duguid</w:t>
      </w:r>
      <w:proofErr w:type="spellEnd"/>
      <w:r w:rsidRPr="004649B8">
        <w:rPr>
          <w:rFonts w:eastAsia="Times New Roman"/>
          <w:color w:val="222222"/>
          <w:lang w:eastAsia="zh-CN"/>
        </w:rPr>
        <w:t xml:space="preserve">, P. (1991) ‘Organizational learning and communities-of-practice: Toward a unified view of working, learning, and innovation’, </w:t>
      </w:r>
      <w:r w:rsidRPr="004649B8">
        <w:rPr>
          <w:rFonts w:eastAsia="Times New Roman"/>
          <w:i/>
          <w:iCs/>
          <w:color w:val="222222"/>
          <w:lang w:eastAsia="zh-CN"/>
        </w:rPr>
        <w:t>Organization Science</w:t>
      </w:r>
      <w:r w:rsidRPr="004649B8">
        <w:rPr>
          <w:rFonts w:eastAsia="Times New Roman"/>
          <w:color w:val="222222"/>
          <w:lang w:eastAsia="zh-CN"/>
        </w:rPr>
        <w:t>, vol.2, no.1, pp. 40-57.</w:t>
      </w:r>
    </w:p>
    <w:p w:rsidR="004C499C" w:rsidRPr="004649B8" w:rsidRDefault="004C499C" w:rsidP="004C499C">
      <w:pPr>
        <w:spacing w:before="100" w:beforeAutospacing="1" w:after="100" w:afterAutospacing="1" w:line="480" w:lineRule="auto"/>
        <w:rPr>
          <w:rFonts w:eastAsia="Times New Roman"/>
          <w:lang w:eastAsia="zh-CN"/>
        </w:rPr>
      </w:pPr>
      <w:r w:rsidRPr="004649B8">
        <w:rPr>
          <w:rFonts w:eastAsia="Times New Roman"/>
          <w:lang w:eastAsia="zh-CN"/>
        </w:rPr>
        <w:t xml:space="preserve">Byrne, D., and Ragin, C. C. (2009) </w:t>
      </w:r>
      <w:r w:rsidRPr="004649B8">
        <w:rPr>
          <w:rFonts w:eastAsia="Times New Roman"/>
          <w:i/>
          <w:iCs/>
          <w:lang w:eastAsia="zh-CN"/>
        </w:rPr>
        <w:t>The Sage handbook of case-based methods</w:t>
      </w:r>
      <w:r w:rsidRPr="004649B8">
        <w:rPr>
          <w:rFonts w:eastAsia="Times New Roman"/>
          <w:lang w:eastAsia="zh-CN"/>
        </w:rPr>
        <w:t>. SAGE Publications.</w:t>
      </w:r>
    </w:p>
    <w:p w:rsidR="004C499C" w:rsidRPr="004649B8" w:rsidRDefault="004C499C" w:rsidP="004C499C">
      <w:pPr>
        <w:spacing w:before="100" w:beforeAutospacing="1" w:after="100" w:afterAutospacing="1" w:line="480" w:lineRule="auto"/>
        <w:rPr>
          <w:rFonts w:eastAsia="Times New Roman"/>
          <w:lang w:eastAsia="zh-CN"/>
        </w:rPr>
      </w:pPr>
      <w:proofErr w:type="spellStart"/>
      <w:r w:rsidRPr="004649B8">
        <w:rPr>
          <w:color w:val="222222"/>
          <w:shd w:val="clear" w:color="auto" w:fill="FFFFFF"/>
        </w:rPr>
        <w:t>Boiral</w:t>
      </w:r>
      <w:proofErr w:type="spellEnd"/>
      <w:r w:rsidRPr="004649B8">
        <w:rPr>
          <w:color w:val="222222"/>
          <w:shd w:val="clear" w:color="auto" w:fill="FFFFFF"/>
        </w:rPr>
        <w:t xml:space="preserve">, O. (2009) ‘Greening the corporation through organizational citizenship </w:t>
      </w:r>
      <w:proofErr w:type="spellStart"/>
      <w:r w:rsidRPr="004649B8">
        <w:rPr>
          <w:color w:val="222222"/>
          <w:shd w:val="clear" w:color="auto" w:fill="FFFFFF"/>
        </w:rPr>
        <w:t>behaviors</w:t>
      </w:r>
      <w:proofErr w:type="spellEnd"/>
      <w:r w:rsidRPr="004649B8">
        <w:rPr>
          <w:color w:val="222222"/>
          <w:shd w:val="clear" w:color="auto" w:fill="FFFFFF"/>
        </w:rPr>
        <w:t>’,</w:t>
      </w:r>
      <w:r w:rsidRPr="004649B8">
        <w:rPr>
          <w:rStyle w:val="apple-converted-space"/>
          <w:color w:val="222222"/>
          <w:shd w:val="clear" w:color="auto" w:fill="FFFFFF"/>
        </w:rPr>
        <w:t> </w:t>
      </w:r>
      <w:r w:rsidRPr="004649B8">
        <w:rPr>
          <w:i/>
          <w:iCs/>
          <w:color w:val="222222"/>
          <w:shd w:val="clear" w:color="auto" w:fill="FFFFFF"/>
        </w:rPr>
        <w:t>Journal of Business Ethics</w:t>
      </w:r>
      <w:r w:rsidRPr="004649B8">
        <w:rPr>
          <w:color w:val="222222"/>
          <w:shd w:val="clear" w:color="auto" w:fill="FFFFFF"/>
        </w:rPr>
        <w:t>,</w:t>
      </w:r>
      <w:r w:rsidRPr="004649B8">
        <w:rPr>
          <w:rStyle w:val="apple-converted-space"/>
          <w:color w:val="222222"/>
          <w:shd w:val="clear" w:color="auto" w:fill="FFFFFF"/>
        </w:rPr>
        <w:t> vol.87, no.2</w:t>
      </w:r>
      <w:r w:rsidRPr="004649B8">
        <w:rPr>
          <w:color w:val="222222"/>
          <w:shd w:val="clear" w:color="auto" w:fill="FFFFFF"/>
        </w:rPr>
        <w:t>, pp. 221-236.</w:t>
      </w:r>
    </w:p>
    <w:p w:rsidR="004C499C" w:rsidRPr="004649B8" w:rsidRDefault="004C499C" w:rsidP="004C499C">
      <w:pPr>
        <w:spacing w:before="100" w:beforeAutospacing="1" w:after="100" w:afterAutospacing="1" w:line="480" w:lineRule="auto"/>
        <w:rPr>
          <w:rFonts w:eastAsia="Times New Roman"/>
          <w:lang w:eastAsia="zh-CN"/>
        </w:rPr>
      </w:pPr>
      <w:r w:rsidRPr="004649B8">
        <w:rPr>
          <w:rFonts w:eastAsia="Times New Roman"/>
          <w:lang w:eastAsia="zh-CN"/>
        </w:rPr>
        <w:t xml:space="preserve">Bryman, A., and Bell, E. (2015). </w:t>
      </w:r>
      <w:r w:rsidRPr="004649B8">
        <w:rPr>
          <w:rFonts w:eastAsia="Times New Roman"/>
          <w:i/>
          <w:iCs/>
          <w:lang w:eastAsia="zh-CN"/>
        </w:rPr>
        <w:t>Business research methods</w:t>
      </w:r>
      <w:r w:rsidRPr="004649B8">
        <w:rPr>
          <w:rFonts w:eastAsia="Times New Roman"/>
          <w:lang w:eastAsia="zh-CN"/>
        </w:rPr>
        <w:t>. Oxford University Press, USA.</w:t>
      </w:r>
    </w:p>
    <w:p w:rsidR="004C499C" w:rsidRPr="004649B8" w:rsidRDefault="004C499C" w:rsidP="004C499C">
      <w:pPr>
        <w:spacing w:before="100" w:beforeAutospacing="1" w:after="100" w:afterAutospacing="1" w:line="480" w:lineRule="auto"/>
        <w:rPr>
          <w:color w:val="222222"/>
          <w:shd w:val="clear" w:color="auto" w:fill="FFFFFF"/>
        </w:rPr>
      </w:pPr>
      <w:r w:rsidRPr="004649B8">
        <w:rPr>
          <w:color w:val="222222"/>
          <w:shd w:val="clear" w:color="auto" w:fill="FFFFFF"/>
        </w:rPr>
        <w:t>Cotton, J. L. (1993)</w:t>
      </w:r>
      <w:r w:rsidRPr="004649B8">
        <w:rPr>
          <w:rStyle w:val="apple-converted-space"/>
          <w:color w:val="222222"/>
          <w:shd w:val="clear" w:color="auto" w:fill="FFFFFF"/>
        </w:rPr>
        <w:t> </w:t>
      </w:r>
      <w:r w:rsidRPr="004649B8">
        <w:rPr>
          <w:i/>
          <w:iCs/>
          <w:color w:val="222222"/>
          <w:shd w:val="clear" w:color="auto" w:fill="FFFFFF"/>
        </w:rPr>
        <w:t>Employee involvement: Methods for improving performance and work attitudes</w:t>
      </w:r>
      <w:r w:rsidRPr="004649B8">
        <w:rPr>
          <w:color w:val="222222"/>
          <w:shd w:val="clear" w:color="auto" w:fill="FFFFFF"/>
        </w:rPr>
        <w:t>. Sage Publications, Inc.</w:t>
      </w:r>
    </w:p>
    <w:p w:rsidR="004C499C" w:rsidRPr="004649B8" w:rsidRDefault="004C499C" w:rsidP="004C499C">
      <w:pPr>
        <w:spacing w:before="100" w:beforeAutospacing="1" w:after="100" w:afterAutospacing="1" w:line="480" w:lineRule="auto"/>
        <w:jc w:val="both"/>
        <w:rPr>
          <w:rFonts w:eastAsiaTheme="minorEastAsia"/>
        </w:rPr>
      </w:pPr>
      <w:r w:rsidRPr="004649B8">
        <w:rPr>
          <w:rFonts w:eastAsiaTheme="minorEastAsia"/>
        </w:rPr>
        <w:t xml:space="preserve">Daily, B.F., Bishop, J.W. and </w:t>
      </w:r>
      <w:proofErr w:type="spellStart"/>
      <w:r w:rsidRPr="004649B8">
        <w:rPr>
          <w:rFonts w:eastAsiaTheme="minorEastAsia"/>
        </w:rPr>
        <w:t>Govindarajulu</w:t>
      </w:r>
      <w:proofErr w:type="spellEnd"/>
      <w:r w:rsidRPr="004649B8">
        <w:rPr>
          <w:rFonts w:eastAsiaTheme="minorEastAsia"/>
        </w:rPr>
        <w:t xml:space="preserve">, N. (2009) ‘A conceptual model for organizational citizenship behaviour directed toward the environment’, </w:t>
      </w:r>
      <w:r w:rsidRPr="004649B8">
        <w:rPr>
          <w:rFonts w:eastAsiaTheme="minorEastAsia"/>
          <w:i/>
        </w:rPr>
        <w:t>Business and Society</w:t>
      </w:r>
      <w:r w:rsidRPr="004649B8">
        <w:rPr>
          <w:rFonts w:eastAsiaTheme="minorEastAsia"/>
        </w:rPr>
        <w:t>, vol.48, pp. 243-256.</w:t>
      </w:r>
    </w:p>
    <w:p w:rsidR="004C499C" w:rsidRPr="004649B8" w:rsidRDefault="004C499C" w:rsidP="004C499C">
      <w:pPr>
        <w:spacing w:before="100" w:beforeAutospacing="1" w:after="100" w:afterAutospacing="1" w:line="480" w:lineRule="auto"/>
        <w:jc w:val="both"/>
        <w:rPr>
          <w:rFonts w:eastAsiaTheme="minorEastAsia"/>
        </w:rPr>
      </w:pPr>
      <w:r w:rsidRPr="004649B8">
        <w:rPr>
          <w:rFonts w:eastAsiaTheme="minorEastAsia"/>
        </w:rPr>
        <w:t>Daily, B.F. and Hung, S. (2001) ‘Achieving sustainability through attention to human resource factors in environmental management’,</w:t>
      </w:r>
      <w:r w:rsidRPr="004649B8">
        <w:rPr>
          <w:rFonts w:eastAsiaTheme="minorEastAsia"/>
          <w:i/>
        </w:rPr>
        <w:t xml:space="preserve"> International Journal of Operations and Production Management</w:t>
      </w:r>
      <w:r w:rsidRPr="004649B8">
        <w:rPr>
          <w:rFonts w:eastAsiaTheme="minorEastAsia"/>
        </w:rPr>
        <w:t>, vol.21, pp. 1539 -1552.</w:t>
      </w:r>
    </w:p>
    <w:p w:rsidR="004C499C" w:rsidRPr="004649B8" w:rsidRDefault="004C499C" w:rsidP="004C499C">
      <w:pPr>
        <w:spacing w:before="100" w:beforeAutospacing="1" w:after="100" w:afterAutospacing="1" w:line="480" w:lineRule="auto"/>
        <w:rPr>
          <w:rFonts w:eastAsia="Times New Roman"/>
        </w:rPr>
      </w:pPr>
      <w:proofErr w:type="spellStart"/>
      <w:r w:rsidRPr="004649B8">
        <w:rPr>
          <w:rFonts w:eastAsia="Times New Roman"/>
        </w:rPr>
        <w:t>Drever</w:t>
      </w:r>
      <w:proofErr w:type="spellEnd"/>
      <w:r w:rsidRPr="004649B8">
        <w:rPr>
          <w:rFonts w:eastAsia="Times New Roman"/>
        </w:rPr>
        <w:t xml:space="preserve">, E. (1995). </w:t>
      </w:r>
      <w:r w:rsidRPr="004649B8">
        <w:rPr>
          <w:rFonts w:eastAsia="Times New Roman"/>
          <w:i/>
          <w:iCs/>
        </w:rPr>
        <w:t>Using Semi-Structured Interviews in Small-Scale Research. A Teacher's Guide</w:t>
      </w:r>
      <w:r w:rsidRPr="004649B8">
        <w:rPr>
          <w:rFonts w:eastAsia="Times New Roman"/>
        </w:rPr>
        <w:t>.</w:t>
      </w:r>
    </w:p>
    <w:p w:rsidR="004C499C" w:rsidRPr="004649B8" w:rsidRDefault="004C499C" w:rsidP="004C499C">
      <w:pPr>
        <w:spacing w:before="100" w:beforeAutospacing="1" w:after="100" w:afterAutospacing="1" w:line="480" w:lineRule="auto"/>
        <w:jc w:val="both"/>
        <w:rPr>
          <w:rFonts w:eastAsiaTheme="minorEastAsia"/>
        </w:rPr>
      </w:pPr>
      <w:proofErr w:type="spellStart"/>
      <w:r w:rsidRPr="004649B8">
        <w:rPr>
          <w:rFonts w:eastAsiaTheme="minorEastAsia"/>
        </w:rPr>
        <w:t>Eisenhardt</w:t>
      </w:r>
      <w:proofErr w:type="spellEnd"/>
      <w:r w:rsidRPr="004649B8">
        <w:rPr>
          <w:rFonts w:eastAsiaTheme="minorEastAsia"/>
        </w:rPr>
        <w:t xml:space="preserve">, K.M. (1989) ‘Building theories from case study research’ </w:t>
      </w:r>
      <w:r w:rsidRPr="004649B8">
        <w:rPr>
          <w:rFonts w:eastAsiaTheme="minorEastAsia"/>
          <w:i/>
        </w:rPr>
        <w:t>The Academy of Management Review</w:t>
      </w:r>
      <w:r w:rsidRPr="004649B8">
        <w:rPr>
          <w:rFonts w:eastAsiaTheme="minorEastAsia"/>
        </w:rPr>
        <w:t>, vol.14, no.4, pp. 532-550.</w:t>
      </w:r>
    </w:p>
    <w:p w:rsidR="004C499C" w:rsidRPr="004649B8" w:rsidRDefault="004C499C" w:rsidP="004C499C">
      <w:pPr>
        <w:spacing w:before="100" w:beforeAutospacing="1" w:after="100" w:afterAutospacing="1" w:line="480" w:lineRule="auto"/>
        <w:jc w:val="both"/>
        <w:rPr>
          <w:rFonts w:eastAsiaTheme="minorEastAsia"/>
        </w:rPr>
      </w:pPr>
      <w:proofErr w:type="spellStart"/>
      <w:r w:rsidRPr="004649B8">
        <w:rPr>
          <w:rFonts w:eastAsiaTheme="minorEastAsia"/>
          <w:lang w:val="en-US"/>
        </w:rPr>
        <w:t>Eisenhardt</w:t>
      </w:r>
      <w:proofErr w:type="spellEnd"/>
      <w:r w:rsidRPr="004649B8">
        <w:rPr>
          <w:rFonts w:eastAsiaTheme="minorEastAsia"/>
          <w:lang w:val="en-US"/>
        </w:rPr>
        <w:t xml:space="preserve">, K.M. and </w:t>
      </w:r>
      <w:proofErr w:type="spellStart"/>
      <w:r w:rsidRPr="004649B8">
        <w:rPr>
          <w:rFonts w:eastAsiaTheme="minorEastAsia"/>
          <w:lang w:val="en-US"/>
        </w:rPr>
        <w:t>Graebner</w:t>
      </w:r>
      <w:proofErr w:type="spellEnd"/>
      <w:r w:rsidRPr="004649B8">
        <w:rPr>
          <w:rFonts w:eastAsiaTheme="minorEastAsia"/>
          <w:lang w:val="en-US"/>
        </w:rPr>
        <w:t xml:space="preserve">, M.E. (2007) </w:t>
      </w:r>
      <w:r w:rsidRPr="004649B8">
        <w:rPr>
          <w:rFonts w:eastAsiaTheme="minorEastAsia"/>
        </w:rPr>
        <w:t xml:space="preserve">‘Theory building from cases: opportunities and challenges, </w:t>
      </w:r>
      <w:r w:rsidRPr="004649B8">
        <w:rPr>
          <w:rFonts w:eastAsiaTheme="minorEastAsia"/>
          <w:i/>
        </w:rPr>
        <w:t>Academy of Management Journal</w:t>
      </w:r>
      <w:r w:rsidRPr="004649B8">
        <w:rPr>
          <w:rFonts w:eastAsiaTheme="minorEastAsia"/>
        </w:rPr>
        <w:t xml:space="preserve">, vol.50, no.1, </w:t>
      </w:r>
      <w:proofErr w:type="gramStart"/>
      <w:r w:rsidRPr="004649B8">
        <w:rPr>
          <w:rFonts w:eastAsiaTheme="minorEastAsia"/>
        </w:rPr>
        <w:t>pp</w:t>
      </w:r>
      <w:proofErr w:type="gramEnd"/>
      <w:r w:rsidRPr="004649B8">
        <w:rPr>
          <w:rFonts w:eastAsiaTheme="minorEastAsia"/>
        </w:rPr>
        <w:t>. 25-32.</w:t>
      </w:r>
    </w:p>
    <w:p w:rsidR="004C499C" w:rsidRPr="004649B8" w:rsidRDefault="004C499C" w:rsidP="004C499C">
      <w:pPr>
        <w:spacing w:before="100" w:beforeAutospacing="1" w:after="100" w:afterAutospacing="1" w:line="480" w:lineRule="auto"/>
        <w:jc w:val="both"/>
        <w:rPr>
          <w:rFonts w:eastAsiaTheme="minorEastAsia"/>
        </w:rPr>
      </w:pPr>
      <w:proofErr w:type="spellStart"/>
      <w:r w:rsidRPr="004649B8">
        <w:rPr>
          <w:rFonts w:eastAsiaTheme="minorEastAsia"/>
        </w:rPr>
        <w:t>Egri</w:t>
      </w:r>
      <w:proofErr w:type="spellEnd"/>
      <w:r w:rsidRPr="004649B8">
        <w:rPr>
          <w:rFonts w:eastAsiaTheme="minorEastAsia"/>
        </w:rPr>
        <w:t xml:space="preserve">, C.P. and Herman, S. (2000) ‘Leadership in the North American environmental sector: values, leadership styles, and contexts of environmental factors and their organizations’ </w:t>
      </w:r>
      <w:r w:rsidRPr="004649B8">
        <w:rPr>
          <w:rFonts w:eastAsiaTheme="minorEastAsia"/>
          <w:i/>
        </w:rPr>
        <w:t>Academy of Management Journal</w:t>
      </w:r>
      <w:r w:rsidRPr="004649B8">
        <w:rPr>
          <w:rFonts w:eastAsiaTheme="minorEastAsia"/>
        </w:rPr>
        <w:t>, vol.43, pp. 571-604.</w:t>
      </w:r>
    </w:p>
    <w:p w:rsidR="004C499C" w:rsidRPr="004649B8" w:rsidRDefault="004C499C" w:rsidP="004C499C">
      <w:pPr>
        <w:spacing w:before="100" w:beforeAutospacing="1" w:after="100" w:afterAutospacing="1" w:line="480" w:lineRule="auto"/>
        <w:rPr>
          <w:rFonts w:eastAsia="Times New Roman"/>
          <w:i/>
          <w:iCs/>
        </w:rPr>
      </w:pPr>
      <w:r w:rsidRPr="004649B8">
        <w:rPr>
          <w:rStyle w:val="author"/>
          <w:rFonts w:eastAsia="Times New Roman"/>
          <w:iCs/>
        </w:rPr>
        <w:t>Fernandez, E.</w:t>
      </w:r>
      <w:r w:rsidRPr="004649B8">
        <w:rPr>
          <w:rStyle w:val="HTMLCite"/>
          <w:rFonts w:eastAsia="Times New Roman"/>
        </w:rPr>
        <w:t xml:space="preserve">, </w:t>
      </w:r>
      <w:proofErr w:type="spellStart"/>
      <w:r w:rsidRPr="004649B8">
        <w:rPr>
          <w:rStyle w:val="author"/>
          <w:rFonts w:eastAsia="Times New Roman"/>
          <w:iCs/>
        </w:rPr>
        <w:t>Junquera</w:t>
      </w:r>
      <w:proofErr w:type="spellEnd"/>
      <w:r w:rsidRPr="004649B8">
        <w:rPr>
          <w:rStyle w:val="author"/>
          <w:rFonts w:eastAsia="Times New Roman"/>
          <w:iCs/>
        </w:rPr>
        <w:t xml:space="preserve">, B., and </w:t>
      </w:r>
      <w:proofErr w:type="spellStart"/>
      <w:r w:rsidRPr="004649B8">
        <w:rPr>
          <w:rStyle w:val="author"/>
          <w:rFonts w:eastAsia="Times New Roman"/>
          <w:iCs/>
        </w:rPr>
        <w:t>Ordiz</w:t>
      </w:r>
      <w:proofErr w:type="spellEnd"/>
      <w:r w:rsidRPr="004649B8">
        <w:rPr>
          <w:rStyle w:val="author"/>
          <w:rFonts w:eastAsia="Times New Roman"/>
          <w:iCs/>
        </w:rPr>
        <w:t xml:space="preserve">, </w:t>
      </w:r>
      <w:r w:rsidRPr="004A740A">
        <w:rPr>
          <w:rStyle w:val="author"/>
          <w:rFonts w:eastAsia="Times New Roman"/>
          <w:iCs/>
        </w:rPr>
        <w:t>M.</w:t>
      </w:r>
      <w:r w:rsidRPr="004A740A">
        <w:rPr>
          <w:rStyle w:val="HTMLCite"/>
          <w:rFonts w:eastAsia="Times New Roman"/>
        </w:rPr>
        <w:t xml:space="preserve"> </w:t>
      </w:r>
      <w:r>
        <w:rPr>
          <w:rStyle w:val="HTMLCite"/>
          <w:rFonts w:eastAsia="Times New Roman"/>
          <w:i w:val="0"/>
        </w:rPr>
        <w:t>(</w:t>
      </w:r>
      <w:r w:rsidRPr="004A740A">
        <w:rPr>
          <w:rStyle w:val="pubyear"/>
          <w:rFonts w:eastAsia="Times New Roman"/>
          <w:iCs/>
        </w:rPr>
        <w:t>2003</w:t>
      </w:r>
      <w:r>
        <w:rPr>
          <w:rStyle w:val="pubyear"/>
          <w:rFonts w:eastAsia="Times New Roman"/>
          <w:iCs/>
        </w:rPr>
        <w:t>). ‘</w:t>
      </w:r>
      <w:r w:rsidRPr="004649B8">
        <w:rPr>
          <w:rStyle w:val="articletitle"/>
          <w:rFonts w:eastAsia="Times New Roman"/>
          <w:iCs/>
        </w:rPr>
        <w:t>Organizational culture and human resources in the environmental issue’</w:t>
      </w:r>
      <w:r w:rsidRPr="004649B8">
        <w:rPr>
          <w:rStyle w:val="HTMLCite"/>
          <w:rFonts w:eastAsia="Times New Roman"/>
          <w:i w:val="0"/>
        </w:rPr>
        <w:t xml:space="preserve">, </w:t>
      </w:r>
      <w:r w:rsidRPr="004649B8">
        <w:rPr>
          <w:rStyle w:val="journaltitle"/>
          <w:rFonts w:eastAsia="Times New Roman"/>
          <w:i/>
        </w:rPr>
        <w:t>International Journal of Human Resource Management</w:t>
      </w:r>
      <w:r w:rsidRPr="004649B8">
        <w:rPr>
          <w:rStyle w:val="HTMLCite"/>
          <w:rFonts w:eastAsia="Times New Roman"/>
          <w:i w:val="0"/>
        </w:rPr>
        <w:t>,</w:t>
      </w:r>
      <w:r w:rsidRPr="004649B8">
        <w:rPr>
          <w:rStyle w:val="HTMLCite"/>
          <w:rFonts w:eastAsia="Times New Roman"/>
        </w:rPr>
        <w:t xml:space="preserve"> </w:t>
      </w:r>
      <w:r w:rsidRPr="004649B8">
        <w:rPr>
          <w:rStyle w:val="HTMLCite"/>
          <w:rFonts w:eastAsia="Times New Roman"/>
          <w:i w:val="0"/>
        </w:rPr>
        <w:t>vol.</w:t>
      </w:r>
      <w:r w:rsidRPr="004649B8">
        <w:rPr>
          <w:rStyle w:val="vol"/>
          <w:rFonts w:eastAsia="Times New Roman"/>
          <w:iCs/>
        </w:rPr>
        <w:t>14</w:t>
      </w:r>
      <w:r w:rsidRPr="004649B8">
        <w:rPr>
          <w:rStyle w:val="HTMLCite"/>
          <w:rFonts w:eastAsia="Times New Roman"/>
        </w:rPr>
        <w:t xml:space="preserve">, </w:t>
      </w:r>
      <w:r w:rsidRPr="004649B8">
        <w:rPr>
          <w:rStyle w:val="HTMLCite"/>
          <w:rFonts w:eastAsia="Times New Roman"/>
          <w:i w:val="0"/>
        </w:rPr>
        <w:t xml:space="preserve">pp. </w:t>
      </w:r>
      <w:r w:rsidRPr="004649B8">
        <w:rPr>
          <w:rStyle w:val="pagefirst"/>
          <w:rFonts w:eastAsia="Times New Roman"/>
          <w:iCs/>
        </w:rPr>
        <w:t>634</w:t>
      </w:r>
      <w:r w:rsidRPr="004649B8">
        <w:rPr>
          <w:rStyle w:val="HTMLCite"/>
          <w:rFonts w:eastAsia="Times New Roman"/>
        </w:rPr>
        <w:t>–</w:t>
      </w:r>
      <w:r w:rsidRPr="004649B8">
        <w:rPr>
          <w:rStyle w:val="pagelast"/>
          <w:rFonts w:eastAsia="Times New Roman"/>
          <w:iCs/>
        </w:rPr>
        <w:t>656</w:t>
      </w:r>
      <w:r w:rsidRPr="004649B8">
        <w:rPr>
          <w:rStyle w:val="HTMLCite"/>
          <w:rFonts w:eastAsia="Times New Roman"/>
        </w:rPr>
        <w:t>.</w:t>
      </w:r>
    </w:p>
    <w:p w:rsidR="004C499C" w:rsidRPr="004649B8" w:rsidRDefault="004C499C" w:rsidP="004C499C">
      <w:pPr>
        <w:autoSpaceDE w:val="0"/>
        <w:autoSpaceDN w:val="0"/>
        <w:adjustRightInd w:val="0"/>
        <w:spacing w:before="100" w:beforeAutospacing="1" w:after="100" w:afterAutospacing="1" w:line="480" w:lineRule="auto"/>
        <w:jc w:val="both"/>
        <w:rPr>
          <w:rFonts w:eastAsiaTheme="minorEastAsia"/>
        </w:rPr>
      </w:pPr>
      <w:r w:rsidRPr="004649B8">
        <w:rPr>
          <w:rFonts w:eastAsiaTheme="minorEastAsia"/>
        </w:rPr>
        <w:t>Frank, F.D., Finnegan, R.P. and Taylor, C.R. (2004) ‘</w:t>
      </w:r>
      <w:proofErr w:type="gramStart"/>
      <w:r w:rsidRPr="004649B8">
        <w:rPr>
          <w:rFonts w:eastAsiaTheme="minorEastAsia"/>
        </w:rPr>
        <w:t>The</w:t>
      </w:r>
      <w:proofErr w:type="gramEnd"/>
      <w:r w:rsidRPr="004649B8">
        <w:rPr>
          <w:rFonts w:eastAsiaTheme="minorEastAsia"/>
        </w:rPr>
        <w:t xml:space="preserve"> race for talent: retaining and engaging workers in the 21st century’, </w:t>
      </w:r>
      <w:r w:rsidRPr="004649B8">
        <w:rPr>
          <w:rFonts w:eastAsiaTheme="minorEastAsia"/>
          <w:i/>
        </w:rPr>
        <w:t>Human Resource Planning</w:t>
      </w:r>
      <w:r w:rsidRPr="004649B8">
        <w:rPr>
          <w:rFonts w:eastAsiaTheme="minorEastAsia"/>
        </w:rPr>
        <w:t>, vol.27, no.3, pp. 12-25.</w:t>
      </w:r>
    </w:p>
    <w:p w:rsidR="004C499C" w:rsidRPr="004649B8" w:rsidRDefault="004C499C" w:rsidP="004C499C">
      <w:pPr>
        <w:spacing w:before="100" w:beforeAutospacing="1" w:after="100" w:afterAutospacing="1" w:line="480" w:lineRule="auto"/>
        <w:rPr>
          <w:rFonts w:eastAsia="Times New Roman"/>
          <w:color w:val="222222"/>
          <w:lang w:eastAsia="zh-CN"/>
        </w:rPr>
      </w:pPr>
      <w:proofErr w:type="spellStart"/>
      <w:r w:rsidRPr="004649B8">
        <w:rPr>
          <w:rFonts w:eastAsia="Times New Roman"/>
          <w:color w:val="222222"/>
          <w:lang w:eastAsia="zh-CN"/>
        </w:rPr>
        <w:t>Gholami</w:t>
      </w:r>
      <w:proofErr w:type="spellEnd"/>
      <w:r w:rsidRPr="004649B8">
        <w:rPr>
          <w:rFonts w:eastAsia="Times New Roman"/>
          <w:color w:val="222222"/>
          <w:lang w:eastAsia="zh-CN"/>
        </w:rPr>
        <w:t xml:space="preserve">, H., </w:t>
      </w:r>
      <w:proofErr w:type="spellStart"/>
      <w:r w:rsidRPr="004649B8">
        <w:rPr>
          <w:rFonts w:eastAsia="Times New Roman"/>
          <w:color w:val="222222"/>
          <w:lang w:eastAsia="zh-CN"/>
        </w:rPr>
        <w:t>Rezaei</w:t>
      </w:r>
      <w:proofErr w:type="spellEnd"/>
      <w:r w:rsidRPr="004649B8">
        <w:rPr>
          <w:rFonts w:eastAsia="Times New Roman"/>
          <w:color w:val="222222"/>
          <w:lang w:eastAsia="zh-CN"/>
        </w:rPr>
        <w:t xml:space="preserve">, G., </w:t>
      </w:r>
      <w:proofErr w:type="spellStart"/>
      <w:r w:rsidRPr="004649B8">
        <w:rPr>
          <w:rFonts w:eastAsia="Times New Roman"/>
          <w:color w:val="222222"/>
          <w:lang w:eastAsia="zh-CN"/>
        </w:rPr>
        <w:t>Saman</w:t>
      </w:r>
      <w:proofErr w:type="spellEnd"/>
      <w:r w:rsidRPr="004649B8">
        <w:rPr>
          <w:rFonts w:eastAsia="Times New Roman"/>
          <w:color w:val="222222"/>
          <w:lang w:eastAsia="zh-CN"/>
        </w:rPr>
        <w:t xml:space="preserve">, M. Z. M., Sharif, S., and </w:t>
      </w:r>
      <w:proofErr w:type="spellStart"/>
      <w:r w:rsidRPr="004649B8">
        <w:rPr>
          <w:rFonts w:eastAsia="Times New Roman"/>
          <w:color w:val="222222"/>
          <w:lang w:eastAsia="zh-CN"/>
        </w:rPr>
        <w:t>Zakuan</w:t>
      </w:r>
      <w:proofErr w:type="spellEnd"/>
      <w:r w:rsidRPr="004649B8">
        <w:rPr>
          <w:rFonts w:eastAsia="Times New Roman"/>
          <w:color w:val="222222"/>
          <w:lang w:eastAsia="zh-CN"/>
        </w:rPr>
        <w:t xml:space="preserve">, N. (2016) ‘State-of-the-art Green HRM System: sustainability in the sports </w:t>
      </w:r>
      <w:proofErr w:type="spellStart"/>
      <w:r w:rsidRPr="004649B8">
        <w:rPr>
          <w:rFonts w:eastAsia="Times New Roman"/>
          <w:color w:val="222222"/>
          <w:lang w:eastAsia="zh-CN"/>
        </w:rPr>
        <w:t>center</w:t>
      </w:r>
      <w:proofErr w:type="spellEnd"/>
      <w:r w:rsidRPr="004649B8">
        <w:rPr>
          <w:rFonts w:eastAsia="Times New Roman"/>
          <w:color w:val="222222"/>
          <w:lang w:eastAsia="zh-CN"/>
        </w:rPr>
        <w:t xml:space="preserve"> in Malaysia using a multi-methods approach and opportunities for future research’, </w:t>
      </w:r>
      <w:r w:rsidRPr="004649B8">
        <w:rPr>
          <w:rFonts w:eastAsia="Times New Roman"/>
          <w:i/>
          <w:iCs/>
          <w:color w:val="222222"/>
          <w:lang w:eastAsia="zh-CN"/>
        </w:rPr>
        <w:t>Journal of Cleaner Production</w:t>
      </w:r>
      <w:r w:rsidRPr="004649B8">
        <w:rPr>
          <w:rFonts w:eastAsia="Times New Roman"/>
          <w:color w:val="222222"/>
          <w:lang w:eastAsia="zh-CN"/>
        </w:rPr>
        <w:t>, vol. 124, pp. 142-163.</w:t>
      </w:r>
    </w:p>
    <w:p w:rsidR="004C499C" w:rsidRPr="004649B8" w:rsidRDefault="004C499C" w:rsidP="004C499C">
      <w:pPr>
        <w:spacing w:before="100" w:beforeAutospacing="1" w:after="100" w:afterAutospacing="1" w:line="480" w:lineRule="auto"/>
        <w:rPr>
          <w:rFonts w:eastAsiaTheme="minorEastAsia"/>
        </w:rPr>
      </w:pPr>
      <w:proofErr w:type="spellStart"/>
      <w:r w:rsidRPr="004649B8">
        <w:rPr>
          <w:rFonts w:eastAsiaTheme="minorEastAsia"/>
        </w:rPr>
        <w:t>Govindarajulu</w:t>
      </w:r>
      <w:proofErr w:type="spellEnd"/>
      <w:r w:rsidRPr="004649B8">
        <w:rPr>
          <w:rFonts w:eastAsiaTheme="minorEastAsia"/>
        </w:rPr>
        <w:t xml:space="preserve">, N. and Daily, B.F. (2004) ‘Motivating Employees for Environmental improvement’, </w:t>
      </w:r>
      <w:r w:rsidRPr="004649B8">
        <w:rPr>
          <w:rFonts w:eastAsiaTheme="minorEastAsia"/>
          <w:i/>
        </w:rPr>
        <w:t>Industrial Management and Data Systems</w:t>
      </w:r>
      <w:r w:rsidRPr="004649B8">
        <w:rPr>
          <w:rFonts w:eastAsiaTheme="minorEastAsia"/>
        </w:rPr>
        <w:t>, vol.104, no.4, pp. 364-372.</w:t>
      </w:r>
    </w:p>
    <w:p w:rsidR="004C499C" w:rsidRDefault="004C499C" w:rsidP="004C499C">
      <w:pPr>
        <w:spacing w:before="100" w:beforeAutospacing="1" w:after="100" w:afterAutospacing="1" w:line="480" w:lineRule="auto"/>
        <w:rPr>
          <w:rFonts w:eastAsia="Times New Roman"/>
          <w:lang w:eastAsia="zh-CN"/>
        </w:rPr>
      </w:pPr>
      <w:proofErr w:type="spellStart"/>
      <w:r w:rsidRPr="004649B8">
        <w:rPr>
          <w:rFonts w:eastAsia="Times New Roman"/>
          <w:lang w:eastAsia="zh-CN"/>
        </w:rPr>
        <w:t>Guerci</w:t>
      </w:r>
      <w:proofErr w:type="spellEnd"/>
      <w:r w:rsidRPr="004649B8">
        <w:rPr>
          <w:rFonts w:eastAsia="Times New Roman"/>
          <w:lang w:eastAsia="zh-CN"/>
        </w:rPr>
        <w:t xml:space="preserve">, M., and </w:t>
      </w:r>
      <w:proofErr w:type="spellStart"/>
      <w:r w:rsidRPr="004649B8">
        <w:rPr>
          <w:rFonts w:eastAsia="Times New Roman"/>
          <w:lang w:eastAsia="zh-CN"/>
        </w:rPr>
        <w:t>Carollo</w:t>
      </w:r>
      <w:proofErr w:type="spellEnd"/>
      <w:r w:rsidRPr="004649B8">
        <w:rPr>
          <w:rFonts w:eastAsia="Times New Roman"/>
          <w:lang w:eastAsia="zh-CN"/>
        </w:rPr>
        <w:t xml:space="preserve">, L. (2016) ‘A paradox view on green human resource management: insights from the Italian context’, </w:t>
      </w:r>
      <w:r w:rsidRPr="004649B8">
        <w:rPr>
          <w:rFonts w:eastAsia="Times New Roman"/>
          <w:i/>
          <w:iCs/>
          <w:lang w:eastAsia="zh-CN"/>
        </w:rPr>
        <w:t>The International Journal of Human Resource Management</w:t>
      </w:r>
      <w:r w:rsidRPr="004649B8">
        <w:rPr>
          <w:rFonts w:eastAsia="Times New Roman"/>
          <w:lang w:eastAsia="zh-CN"/>
        </w:rPr>
        <w:t>, vol.27, no.2, pp. 212-238.</w:t>
      </w:r>
    </w:p>
    <w:p w:rsidR="004C499C" w:rsidRPr="005B4CAB" w:rsidRDefault="004C499C" w:rsidP="004C499C">
      <w:pPr>
        <w:shd w:val="clear" w:color="auto" w:fill="FFFFFF"/>
        <w:spacing w:before="100" w:beforeAutospacing="1" w:after="100" w:afterAutospacing="1" w:line="480" w:lineRule="auto"/>
        <w:rPr>
          <w:rFonts w:eastAsia="Times New Roman"/>
          <w:color w:val="222222"/>
        </w:rPr>
      </w:pPr>
      <w:proofErr w:type="spellStart"/>
      <w:r w:rsidRPr="00E427EF">
        <w:rPr>
          <w:rFonts w:eastAsia="Times New Roman"/>
          <w:color w:val="222222"/>
        </w:rPr>
        <w:t>Guerci</w:t>
      </w:r>
      <w:proofErr w:type="spellEnd"/>
      <w:r w:rsidRPr="00E427EF">
        <w:rPr>
          <w:rFonts w:eastAsia="Times New Roman"/>
          <w:color w:val="222222"/>
        </w:rPr>
        <w:t>, M.</w:t>
      </w:r>
      <w:r>
        <w:rPr>
          <w:rFonts w:eastAsia="Times New Roman"/>
          <w:color w:val="222222"/>
        </w:rPr>
        <w:t xml:space="preserve">, </w:t>
      </w:r>
      <w:proofErr w:type="spellStart"/>
      <w:r>
        <w:rPr>
          <w:rFonts w:eastAsia="Times New Roman"/>
          <w:color w:val="222222"/>
        </w:rPr>
        <w:t>Longoni</w:t>
      </w:r>
      <w:proofErr w:type="spellEnd"/>
      <w:r>
        <w:rPr>
          <w:rFonts w:eastAsia="Times New Roman"/>
          <w:color w:val="222222"/>
        </w:rPr>
        <w:t>, A., and</w:t>
      </w:r>
      <w:r w:rsidRPr="00E427EF">
        <w:rPr>
          <w:rFonts w:eastAsia="Times New Roman"/>
          <w:color w:val="222222"/>
        </w:rPr>
        <w:t xml:space="preserve"> </w:t>
      </w:r>
      <w:proofErr w:type="spellStart"/>
      <w:r w:rsidRPr="00E427EF">
        <w:rPr>
          <w:rFonts w:eastAsia="Times New Roman"/>
          <w:color w:val="222222"/>
        </w:rPr>
        <w:t>Luzzini</w:t>
      </w:r>
      <w:proofErr w:type="spellEnd"/>
      <w:r w:rsidRPr="00E427EF">
        <w:rPr>
          <w:rFonts w:eastAsia="Times New Roman"/>
          <w:color w:val="222222"/>
        </w:rPr>
        <w:t>, D. (2016). Translating stakeholder pressures into environmental performance–the mediating role of green HRM practices. </w:t>
      </w:r>
      <w:r w:rsidRPr="00E427EF">
        <w:rPr>
          <w:rFonts w:eastAsia="Times New Roman"/>
          <w:i/>
          <w:iCs/>
          <w:color w:val="222222"/>
        </w:rPr>
        <w:t>The International Journal of Human Resource Management</w:t>
      </w:r>
      <w:r w:rsidRPr="00E427EF">
        <w:rPr>
          <w:rFonts w:eastAsia="Times New Roman"/>
          <w:color w:val="222222"/>
        </w:rPr>
        <w:t>, </w:t>
      </w:r>
      <w:r>
        <w:rPr>
          <w:rFonts w:eastAsia="Times New Roman"/>
          <w:iCs/>
          <w:color w:val="222222"/>
        </w:rPr>
        <w:t xml:space="preserve">vol. 27, no.2, </w:t>
      </w:r>
      <w:r>
        <w:rPr>
          <w:rFonts w:eastAsia="Times New Roman"/>
          <w:color w:val="222222"/>
        </w:rPr>
        <w:t xml:space="preserve">pp. </w:t>
      </w:r>
      <w:r w:rsidRPr="00E427EF">
        <w:rPr>
          <w:rFonts w:eastAsia="Times New Roman"/>
          <w:color w:val="222222"/>
        </w:rPr>
        <w:t>262-289.</w:t>
      </w:r>
    </w:p>
    <w:p w:rsidR="004C499C" w:rsidRPr="004649B8" w:rsidRDefault="004C499C" w:rsidP="004C499C">
      <w:pPr>
        <w:spacing w:before="100" w:beforeAutospacing="1" w:after="100" w:afterAutospacing="1" w:line="480" w:lineRule="auto"/>
        <w:rPr>
          <w:rFonts w:eastAsia="Times New Roman"/>
        </w:rPr>
      </w:pPr>
      <w:r w:rsidRPr="004649B8">
        <w:rPr>
          <w:rFonts w:eastAsia="Times New Roman"/>
        </w:rPr>
        <w:t xml:space="preserve">Haddock-Millar, J., </w:t>
      </w:r>
      <w:proofErr w:type="spellStart"/>
      <w:r w:rsidRPr="004649B8">
        <w:rPr>
          <w:rFonts w:eastAsia="Times New Roman"/>
        </w:rPr>
        <w:t>Sanyal</w:t>
      </w:r>
      <w:proofErr w:type="spellEnd"/>
      <w:r w:rsidRPr="004649B8">
        <w:rPr>
          <w:rFonts w:eastAsia="Times New Roman"/>
        </w:rPr>
        <w:t>, C., and Müller-</w:t>
      </w:r>
      <w:proofErr w:type="spellStart"/>
      <w:r w:rsidRPr="004649B8">
        <w:rPr>
          <w:rFonts w:eastAsia="Times New Roman"/>
        </w:rPr>
        <w:t>Camen</w:t>
      </w:r>
      <w:proofErr w:type="spellEnd"/>
      <w:r w:rsidRPr="004649B8">
        <w:rPr>
          <w:rFonts w:eastAsia="Times New Roman"/>
        </w:rPr>
        <w:t xml:space="preserve">, M. (2016) ‘Green human resource management: a comparative qualitative case study of a United States multinational corporation’, </w:t>
      </w:r>
      <w:r w:rsidRPr="004649B8">
        <w:rPr>
          <w:rFonts w:eastAsia="Times New Roman"/>
          <w:i/>
          <w:iCs/>
        </w:rPr>
        <w:t>The International Journal of Human Resource Management</w:t>
      </w:r>
      <w:r w:rsidRPr="004649B8">
        <w:rPr>
          <w:rFonts w:eastAsia="Times New Roman"/>
        </w:rPr>
        <w:t>, vol.27, no.2, pp. 192-211.</w:t>
      </w:r>
    </w:p>
    <w:p w:rsidR="004C499C" w:rsidRPr="00247042" w:rsidRDefault="004C499C" w:rsidP="004C499C">
      <w:pPr>
        <w:spacing w:before="100" w:beforeAutospacing="1" w:after="100" w:afterAutospacing="1" w:line="480" w:lineRule="auto"/>
      </w:pPr>
      <w:r w:rsidRPr="004649B8">
        <w:rPr>
          <w:color w:val="222222"/>
          <w:shd w:val="clear" w:color="auto" w:fill="FFFFFF"/>
        </w:rPr>
        <w:t xml:space="preserve">Hallberg, U. E., and </w:t>
      </w:r>
      <w:proofErr w:type="spellStart"/>
      <w:r w:rsidRPr="004649B8">
        <w:rPr>
          <w:color w:val="222222"/>
          <w:shd w:val="clear" w:color="auto" w:fill="FFFFFF"/>
        </w:rPr>
        <w:t>Schaufeli</w:t>
      </w:r>
      <w:proofErr w:type="spellEnd"/>
      <w:r w:rsidRPr="004649B8">
        <w:rPr>
          <w:color w:val="222222"/>
          <w:shd w:val="clear" w:color="auto" w:fill="FFFFFF"/>
        </w:rPr>
        <w:t xml:space="preserve">, W. B. (2006) ‘“Same </w:t>
      </w:r>
      <w:proofErr w:type="spellStart"/>
      <w:r w:rsidRPr="004649B8">
        <w:rPr>
          <w:color w:val="222222"/>
          <w:shd w:val="clear" w:color="auto" w:fill="FFFFFF"/>
        </w:rPr>
        <w:t>same</w:t>
      </w:r>
      <w:proofErr w:type="spellEnd"/>
      <w:r w:rsidRPr="004649B8">
        <w:rPr>
          <w:color w:val="222222"/>
          <w:shd w:val="clear" w:color="auto" w:fill="FFFFFF"/>
        </w:rPr>
        <w:t>” but different? Can work engagement be discriminated from job involvement and organizational commitment?’</w:t>
      </w:r>
      <w:r w:rsidRPr="004649B8">
        <w:rPr>
          <w:rStyle w:val="apple-converted-space"/>
          <w:color w:val="222222"/>
          <w:shd w:val="clear" w:color="auto" w:fill="FFFFFF"/>
        </w:rPr>
        <w:t> </w:t>
      </w:r>
      <w:r w:rsidRPr="004649B8">
        <w:rPr>
          <w:i/>
          <w:iCs/>
          <w:color w:val="222222"/>
          <w:shd w:val="clear" w:color="auto" w:fill="FFFFFF"/>
        </w:rPr>
        <w:t>European psychologist</w:t>
      </w:r>
      <w:r w:rsidRPr="004649B8">
        <w:rPr>
          <w:color w:val="222222"/>
          <w:shd w:val="clear" w:color="auto" w:fill="FFFFFF"/>
        </w:rPr>
        <w:t>,</w:t>
      </w:r>
      <w:r w:rsidRPr="004649B8">
        <w:rPr>
          <w:rStyle w:val="apple-converted-space"/>
          <w:color w:val="222222"/>
          <w:shd w:val="clear" w:color="auto" w:fill="FFFFFF"/>
        </w:rPr>
        <w:t> </w:t>
      </w:r>
      <w:r w:rsidRPr="004649B8">
        <w:rPr>
          <w:color w:val="222222"/>
          <w:shd w:val="clear" w:color="auto" w:fill="FFFFFF"/>
        </w:rPr>
        <w:t>vol.11, no.2, pp. 119-127.</w:t>
      </w:r>
    </w:p>
    <w:p w:rsidR="004C499C" w:rsidRPr="005B4CAB" w:rsidRDefault="004C499C" w:rsidP="004C499C">
      <w:pPr>
        <w:shd w:val="clear" w:color="auto" w:fill="FFFFFF"/>
        <w:spacing w:before="100" w:beforeAutospacing="1" w:after="100" w:afterAutospacing="1" w:line="480" w:lineRule="auto"/>
        <w:rPr>
          <w:rFonts w:eastAsia="Times New Roman"/>
          <w:color w:val="000000"/>
        </w:rPr>
      </w:pPr>
      <w:r w:rsidRPr="00E427EF">
        <w:rPr>
          <w:rFonts w:eastAsia="Times New Roman"/>
          <w:color w:val="222222"/>
        </w:rPr>
        <w:t>Ha</w:t>
      </w:r>
      <w:r>
        <w:rPr>
          <w:rFonts w:eastAsia="Times New Roman"/>
          <w:color w:val="222222"/>
        </w:rPr>
        <w:t>nna, M. D., Rocky Newman, W., and Johnson, P. (2000) ‘</w:t>
      </w:r>
      <w:r w:rsidRPr="00E427EF">
        <w:rPr>
          <w:rFonts w:eastAsia="Times New Roman"/>
          <w:color w:val="222222"/>
        </w:rPr>
        <w:t>Linking operational and environmental improvement through employee involvement</w:t>
      </w:r>
      <w:r>
        <w:rPr>
          <w:rFonts w:eastAsia="Times New Roman"/>
          <w:color w:val="222222"/>
        </w:rPr>
        <w:t xml:space="preserve">’, </w:t>
      </w:r>
      <w:r w:rsidRPr="00E427EF">
        <w:rPr>
          <w:rFonts w:eastAsia="Times New Roman"/>
          <w:i/>
          <w:iCs/>
          <w:color w:val="222222"/>
        </w:rPr>
        <w:t>International Journal of Operations &amp; Production Management</w:t>
      </w:r>
      <w:r w:rsidRPr="00E427EF">
        <w:rPr>
          <w:rFonts w:eastAsia="Times New Roman"/>
          <w:color w:val="222222"/>
        </w:rPr>
        <w:t xml:space="preserve">, vol.20, no.2, pp. </w:t>
      </w:r>
      <w:r>
        <w:rPr>
          <w:rFonts w:eastAsia="Times New Roman"/>
          <w:color w:val="222222"/>
        </w:rPr>
        <w:t>148-165.</w:t>
      </w:r>
    </w:p>
    <w:p w:rsidR="004C499C" w:rsidRPr="004649B8" w:rsidRDefault="004C499C" w:rsidP="004C499C">
      <w:pPr>
        <w:pStyle w:val="EndNoteBibliography"/>
        <w:spacing w:before="100" w:beforeAutospacing="1" w:after="100" w:afterAutospacing="1" w:line="480" w:lineRule="auto"/>
        <w:ind w:left="720" w:hanging="720"/>
        <w:contextualSpacing/>
        <w:rPr>
          <w:rFonts w:ascii="Times New Roman" w:hAnsi="Times New Roman"/>
        </w:rPr>
      </w:pPr>
      <w:r w:rsidRPr="004649B8">
        <w:rPr>
          <w:rFonts w:ascii="Times New Roman" w:hAnsi="Times New Roman"/>
        </w:rPr>
        <w:t xml:space="preserve">Harris, C., and Tregidga, H. (2012) 'HR managers and environmental sustainability: strategic </w:t>
      </w:r>
    </w:p>
    <w:p w:rsidR="004C499C" w:rsidRDefault="004C499C" w:rsidP="004C499C">
      <w:pPr>
        <w:pStyle w:val="EndNoteBibliography"/>
        <w:spacing w:before="100" w:beforeAutospacing="1" w:after="100" w:afterAutospacing="1" w:line="480" w:lineRule="auto"/>
        <w:rPr>
          <w:rFonts w:ascii="Times New Roman" w:hAnsi="Times New Roman"/>
          <w:i/>
        </w:rPr>
      </w:pPr>
      <w:r w:rsidRPr="004649B8">
        <w:rPr>
          <w:rFonts w:ascii="Times New Roman" w:hAnsi="Times New Roman"/>
        </w:rPr>
        <w:t>leaders or passive observers?'</w:t>
      </w:r>
      <w:r>
        <w:rPr>
          <w:rFonts w:ascii="Times New Roman" w:hAnsi="Times New Roman"/>
        </w:rPr>
        <w:t xml:space="preserve">, </w:t>
      </w:r>
      <w:r w:rsidRPr="004649B8">
        <w:rPr>
          <w:rFonts w:ascii="Times New Roman" w:hAnsi="Times New Roman"/>
          <w:i/>
        </w:rPr>
        <w:t>International Journal of Human Resource Management,</w:t>
      </w:r>
      <w:r>
        <w:rPr>
          <w:rFonts w:ascii="Times New Roman" w:hAnsi="Times New Roman"/>
          <w:i/>
        </w:rPr>
        <w:t xml:space="preserve"> </w:t>
      </w:r>
    </w:p>
    <w:p w:rsidR="004C499C" w:rsidRPr="004649B8" w:rsidRDefault="004C499C" w:rsidP="004C499C">
      <w:pPr>
        <w:pStyle w:val="EndNoteBibliography"/>
        <w:spacing w:before="100" w:beforeAutospacing="1" w:after="100" w:afterAutospacing="1" w:line="480" w:lineRule="auto"/>
        <w:rPr>
          <w:rFonts w:ascii="Times New Roman" w:hAnsi="Times New Roman"/>
        </w:rPr>
      </w:pPr>
      <w:r>
        <w:rPr>
          <w:rFonts w:ascii="Times New Roman" w:hAnsi="Times New Roman"/>
        </w:rPr>
        <w:t>vol.23, no.2, pp. 236-254.</w:t>
      </w:r>
    </w:p>
    <w:p w:rsidR="004C499C" w:rsidRPr="0034219D" w:rsidRDefault="004C499C" w:rsidP="004C499C">
      <w:pPr>
        <w:shd w:val="clear" w:color="auto" w:fill="FFFFFF"/>
        <w:spacing w:before="100" w:beforeAutospacing="1" w:after="100" w:afterAutospacing="1" w:line="480" w:lineRule="auto"/>
        <w:rPr>
          <w:rFonts w:eastAsia="Times New Roman"/>
          <w:color w:val="000000"/>
        </w:rPr>
      </w:pPr>
      <w:r>
        <w:rPr>
          <w:rFonts w:eastAsia="Times New Roman"/>
          <w:color w:val="222222"/>
        </w:rPr>
        <w:t>Hartman, C. L. and Stafford, E. R. (1997) ‘</w:t>
      </w:r>
      <w:r w:rsidRPr="00E427EF">
        <w:rPr>
          <w:rFonts w:eastAsia="Times New Roman"/>
          <w:color w:val="222222"/>
        </w:rPr>
        <w:t>Green alliances: building new business with environmental groups</w:t>
      </w:r>
      <w:r>
        <w:rPr>
          <w:rFonts w:eastAsia="Times New Roman"/>
          <w:color w:val="222222"/>
        </w:rPr>
        <w:t xml:space="preserve">’, </w:t>
      </w:r>
      <w:r w:rsidRPr="00E427EF">
        <w:rPr>
          <w:rFonts w:eastAsia="Times New Roman"/>
          <w:i/>
          <w:iCs/>
          <w:color w:val="222222"/>
        </w:rPr>
        <w:t>Long range planning</w:t>
      </w:r>
      <w:r w:rsidRPr="00E427EF">
        <w:rPr>
          <w:rFonts w:eastAsia="Times New Roman"/>
          <w:color w:val="222222"/>
        </w:rPr>
        <w:t>, </w:t>
      </w:r>
      <w:r>
        <w:rPr>
          <w:rFonts w:eastAsia="Times New Roman"/>
          <w:color w:val="222222"/>
        </w:rPr>
        <w:t xml:space="preserve">vol.30, no.2, </w:t>
      </w:r>
      <w:proofErr w:type="gramStart"/>
      <w:r>
        <w:rPr>
          <w:rFonts w:eastAsia="Times New Roman"/>
          <w:color w:val="222222"/>
        </w:rPr>
        <w:t>pp</w:t>
      </w:r>
      <w:proofErr w:type="gramEnd"/>
      <w:r>
        <w:rPr>
          <w:rFonts w:eastAsia="Times New Roman"/>
          <w:color w:val="222222"/>
        </w:rPr>
        <w:t xml:space="preserve">. </w:t>
      </w:r>
      <w:r w:rsidRPr="00E427EF">
        <w:rPr>
          <w:rFonts w:eastAsia="Times New Roman"/>
          <w:color w:val="222222"/>
        </w:rPr>
        <w:t>184-149.</w:t>
      </w:r>
    </w:p>
    <w:p w:rsidR="004C499C" w:rsidRPr="0034219D" w:rsidRDefault="004C499C" w:rsidP="004C499C">
      <w:pPr>
        <w:autoSpaceDE w:val="0"/>
        <w:autoSpaceDN w:val="0"/>
        <w:spacing w:before="100" w:beforeAutospacing="1" w:after="100" w:afterAutospacing="1" w:line="480" w:lineRule="auto"/>
        <w:rPr>
          <w:rFonts w:eastAsia="Arial Unicode MS"/>
          <w:bCs/>
          <w:kern w:val="36"/>
        </w:rPr>
      </w:pPr>
      <w:proofErr w:type="spellStart"/>
      <w:r w:rsidRPr="004649B8">
        <w:rPr>
          <w:rFonts w:eastAsiaTheme="minorEastAsia"/>
        </w:rPr>
        <w:t>Jabbour</w:t>
      </w:r>
      <w:proofErr w:type="spellEnd"/>
      <w:r w:rsidRPr="004649B8">
        <w:rPr>
          <w:rFonts w:eastAsiaTheme="minorEastAsia"/>
        </w:rPr>
        <w:t xml:space="preserve">, C.J.C. (2011) ‘How green are HRM practices, organisational culture, learning and teamwork?’ </w:t>
      </w:r>
      <w:r w:rsidRPr="004649B8">
        <w:rPr>
          <w:rFonts w:eastAsiaTheme="minorEastAsia"/>
          <w:i/>
        </w:rPr>
        <w:t>Industrial and Commercial Training</w:t>
      </w:r>
      <w:r w:rsidRPr="004649B8">
        <w:rPr>
          <w:rFonts w:eastAsiaTheme="minorEastAsia"/>
        </w:rPr>
        <w:t>, vol.43, no.2, pp. 98-105.</w:t>
      </w:r>
    </w:p>
    <w:p w:rsidR="004C499C" w:rsidRPr="004649B8" w:rsidRDefault="004C499C" w:rsidP="004C499C">
      <w:pPr>
        <w:spacing w:before="100" w:beforeAutospacing="1" w:after="100" w:afterAutospacing="1" w:line="480" w:lineRule="auto"/>
        <w:rPr>
          <w:rFonts w:eastAsiaTheme="minorEastAsia"/>
        </w:rPr>
      </w:pPr>
      <w:proofErr w:type="spellStart"/>
      <w:r w:rsidRPr="004649B8">
        <w:rPr>
          <w:rFonts w:eastAsiaTheme="minorEastAsia"/>
        </w:rPr>
        <w:t>Jabbour</w:t>
      </w:r>
      <w:proofErr w:type="spellEnd"/>
      <w:r w:rsidRPr="004649B8">
        <w:rPr>
          <w:rFonts w:eastAsiaTheme="minorEastAsia"/>
        </w:rPr>
        <w:t xml:space="preserve">, C.J.C., Santos, F.C.A., Fonseca, S.A. and </w:t>
      </w:r>
      <w:proofErr w:type="spellStart"/>
      <w:r w:rsidRPr="004649B8">
        <w:rPr>
          <w:rFonts w:eastAsiaTheme="minorEastAsia"/>
        </w:rPr>
        <w:t>Negano</w:t>
      </w:r>
      <w:proofErr w:type="spellEnd"/>
      <w:r w:rsidRPr="004649B8">
        <w:rPr>
          <w:rFonts w:eastAsiaTheme="minorEastAsia"/>
        </w:rPr>
        <w:t xml:space="preserve">, M.S. (2013) ‘Green teams: understanding their roles in the environmental management of companies located in Brazil’ </w:t>
      </w:r>
      <w:r w:rsidRPr="004649B8">
        <w:rPr>
          <w:rFonts w:eastAsiaTheme="minorEastAsia"/>
          <w:i/>
        </w:rPr>
        <w:t>Journal of Cleaner Production</w:t>
      </w:r>
      <w:r w:rsidRPr="004649B8">
        <w:rPr>
          <w:rFonts w:eastAsiaTheme="minorEastAsia"/>
        </w:rPr>
        <w:t>, vol.46, pp. 58-66.</w:t>
      </w:r>
    </w:p>
    <w:p w:rsidR="004C499C" w:rsidRPr="004649B8" w:rsidRDefault="004C499C" w:rsidP="004C499C">
      <w:pPr>
        <w:spacing w:before="100" w:beforeAutospacing="1" w:after="100" w:afterAutospacing="1" w:line="480" w:lineRule="auto"/>
        <w:rPr>
          <w:rFonts w:eastAsiaTheme="minorEastAsia"/>
        </w:rPr>
      </w:pPr>
      <w:r w:rsidRPr="004649B8">
        <w:rPr>
          <w:rFonts w:eastAsiaTheme="minorEastAsia"/>
        </w:rPr>
        <w:t xml:space="preserve">Jackson, S.E. and </w:t>
      </w:r>
      <w:proofErr w:type="spellStart"/>
      <w:r w:rsidRPr="004649B8">
        <w:rPr>
          <w:rFonts w:eastAsiaTheme="minorEastAsia"/>
        </w:rPr>
        <w:t>Seo</w:t>
      </w:r>
      <w:proofErr w:type="spellEnd"/>
      <w:r w:rsidRPr="004649B8">
        <w:rPr>
          <w:rFonts w:eastAsiaTheme="minorEastAsia"/>
        </w:rPr>
        <w:t xml:space="preserve">, J. (2010) ‘The greening of strategic HRM’ </w:t>
      </w:r>
      <w:r w:rsidRPr="004649B8">
        <w:rPr>
          <w:rFonts w:eastAsiaTheme="minorEastAsia"/>
          <w:i/>
        </w:rPr>
        <w:t>Organisation Management Journal,</w:t>
      </w:r>
      <w:r w:rsidRPr="004649B8">
        <w:rPr>
          <w:rFonts w:eastAsiaTheme="minorEastAsia"/>
        </w:rPr>
        <w:t xml:space="preserve"> vol.7, pp. 278-290.</w:t>
      </w:r>
    </w:p>
    <w:p w:rsidR="004C499C" w:rsidRPr="004649B8" w:rsidRDefault="004C499C" w:rsidP="004C499C">
      <w:pPr>
        <w:spacing w:before="100" w:beforeAutospacing="1" w:after="100" w:afterAutospacing="1" w:line="480" w:lineRule="auto"/>
        <w:rPr>
          <w:rFonts w:eastAsiaTheme="minorEastAsia"/>
        </w:rPr>
      </w:pPr>
      <w:r w:rsidRPr="004649B8">
        <w:rPr>
          <w:color w:val="222222"/>
          <w:shd w:val="clear" w:color="auto" w:fill="FFFFFF"/>
        </w:rPr>
        <w:t xml:space="preserve">Jackson, S. E., Renwick, D. W., </w:t>
      </w:r>
      <w:proofErr w:type="spellStart"/>
      <w:r w:rsidRPr="004649B8">
        <w:rPr>
          <w:color w:val="222222"/>
          <w:shd w:val="clear" w:color="auto" w:fill="FFFFFF"/>
        </w:rPr>
        <w:t>Jabbour</w:t>
      </w:r>
      <w:proofErr w:type="spellEnd"/>
      <w:r w:rsidRPr="004649B8">
        <w:rPr>
          <w:color w:val="222222"/>
          <w:shd w:val="clear" w:color="auto" w:fill="FFFFFF"/>
        </w:rPr>
        <w:t>, C. J., and Muller-</w:t>
      </w:r>
      <w:proofErr w:type="spellStart"/>
      <w:r w:rsidRPr="004649B8">
        <w:rPr>
          <w:color w:val="222222"/>
          <w:shd w:val="clear" w:color="auto" w:fill="FFFFFF"/>
        </w:rPr>
        <w:t>Camen</w:t>
      </w:r>
      <w:proofErr w:type="spellEnd"/>
      <w:r w:rsidRPr="004649B8">
        <w:rPr>
          <w:color w:val="222222"/>
          <w:shd w:val="clear" w:color="auto" w:fill="FFFFFF"/>
        </w:rPr>
        <w:t xml:space="preserve">, M. (2011) ‘State-of-the-art and future directions for green human resource management: Introduction to the special issue’, </w:t>
      </w:r>
      <w:r w:rsidRPr="004649B8">
        <w:rPr>
          <w:i/>
          <w:iCs/>
          <w:color w:val="222222"/>
          <w:shd w:val="clear" w:color="auto" w:fill="FFFFFF"/>
        </w:rPr>
        <w:t xml:space="preserve">German Journal of Human Resource Management: </w:t>
      </w:r>
      <w:proofErr w:type="spellStart"/>
      <w:r w:rsidRPr="004649B8">
        <w:rPr>
          <w:i/>
          <w:iCs/>
          <w:color w:val="222222"/>
          <w:shd w:val="clear" w:color="auto" w:fill="FFFFFF"/>
        </w:rPr>
        <w:t>Zeitschrift</w:t>
      </w:r>
      <w:proofErr w:type="spellEnd"/>
      <w:r w:rsidRPr="004649B8">
        <w:rPr>
          <w:i/>
          <w:iCs/>
          <w:color w:val="222222"/>
          <w:shd w:val="clear" w:color="auto" w:fill="FFFFFF"/>
        </w:rPr>
        <w:t xml:space="preserve"> </w:t>
      </w:r>
      <w:proofErr w:type="spellStart"/>
      <w:r w:rsidRPr="004649B8">
        <w:rPr>
          <w:i/>
          <w:iCs/>
          <w:color w:val="222222"/>
          <w:shd w:val="clear" w:color="auto" w:fill="FFFFFF"/>
        </w:rPr>
        <w:t>für</w:t>
      </w:r>
      <w:proofErr w:type="spellEnd"/>
      <w:r w:rsidRPr="004649B8">
        <w:rPr>
          <w:i/>
          <w:iCs/>
          <w:color w:val="222222"/>
          <w:shd w:val="clear" w:color="auto" w:fill="FFFFFF"/>
        </w:rPr>
        <w:t xml:space="preserve"> </w:t>
      </w:r>
      <w:proofErr w:type="spellStart"/>
      <w:r w:rsidRPr="004649B8">
        <w:rPr>
          <w:i/>
          <w:iCs/>
          <w:color w:val="222222"/>
          <w:shd w:val="clear" w:color="auto" w:fill="FFFFFF"/>
        </w:rPr>
        <w:t>Personalforschung</w:t>
      </w:r>
      <w:proofErr w:type="spellEnd"/>
      <w:r w:rsidRPr="004649B8">
        <w:rPr>
          <w:color w:val="222222"/>
          <w:shd w:val="clear" w:color="auto" w:fill="FFFFFF"/>
        </w:rPr>
        <w:t>,</w:t>
      </w:r>
      <w:r w:rsidRPr="004649B8">
        <w:rPr>
          <w:rStyle w:val="apple-converted-space"/>
          <w:color w:val="222222"/>
          <w:shd w:val="clear" w:color="auto" w:fill="FFFFFF"/>
        </w:rPr>
        <w:t> </w:t>
      </w:r>
      <w:r w:rsidRPr="004649B8">
        <w:rPr>
          <w:color w:val="222222"/>
          <w:shd w:val="clear" w:color="auto" w:fill="FFFFFF"/>
        </w:rPr>
        <w:t>vol.25, no.2, pp. 99-116.</w:t>
      </w:r>
    </w:p>
    <w:p w:rsidR="004C499C" w:rsidRPr="004649B8" w:rsidRDefault="004C499C" w:rsidP="004C499C">
      <w:pPr>
        <w:spacing w:before="100" w:beforeAutospacing="1" w:after="100" w:afterAutospacing="1" w:line="480" w:lineRule="auto"/>
        <w:jc w:val="both"/>
        <w:rPr>
          <w:rFonts w:eastAsia="Times New Roman"/>
          <w:color w:val="222222"/>
          <w:lang w:eastAsia="zh-CN"/>
        </w:rPr>
      </w:pPr>
      <w:r w:rsidRPr="004649B8">
        <w:rPr>
          <w:rFonts w:eastAsia="Times New Roman"/>
          <w:color w:val="222222"/>
          <w:lang w:eastAsia="zh-CN"/>
        </w:rPr>
        <w:t xml:space="preserve">Kahn, W. A. (1990) ‘Psychological conditions of personal engagement and disengagement at work’, </w:t>
      </w:r>
      <w:r w:rsidRPr="004649B8">
        <w:rPr>
          <w:rFonts w:eastAsia="Times New Roman"/>
          <w:i/>
          <w:iCs/>
          <w:color w:val="222222"/>
          <w:lang w:eastAsia="zh-CN"/>
        </w:rPr>
        <w:t>Academy of management journal</w:t>
      </w:r>
      <w:r w:rsidRPr="004649B8">
        <w:rPr>
          <w:rFonts w:eastAsia="Times New Roman"/>
          <w:color w:val="222222"/>
          <w:lang w:eastAsia="zh-CN"/>
        </w:rPr>
        <w:t>, vol.22, no.4, pp. 692-724.</w:t>
      </w:r>
    </w:p>
    <w:p w:rsidR="004C499C" w:rsidRPr="004649B8" w:rsidRDefault="004C499C" w:rsidP="004C499C">
      <w:pPr>
        <w:spacing w:before="100" w:beforeAutospacing="1" w:after="100" w:afterAutospacing="1" w:line="480" w:lineRule="auto"/>
        <w:jc w:val="both"/>
        <w:rPr>
          <w:rFonts w:eastAsiaTheme="minorEastAsia"/>
        </w:rPr>
      </w:pPr>
      <w:proofErr w:type="spellStart"/>
      <w:r w:rsidRPr="004649B8">
        <w:rPr>
          <w:rFonts w:eastAsiaTheme="minorEastAsia"/>
        </w:rPr>
        <w:t>Länsiluoto</w:t>
      </w:r>
      <w:proofErr w:type="spellEnd"/>
      <w:r w:rsidRPr="004649B8">
        <w:rPr>
          <w:rFonts w:eastAsiaTheme="minorEastAsia"/>
        </w:rPr>
        <w:t xml:space="preserve">, A. and </w:t>
      </w:r>
      <w:proofErr w:type="spellStart"/>
      <w:r w:rsidRPr="004649B8">
        <w:rPr>
          <w:rFonts w:eastAsiaTheme="minorEastAsia"/>
        </w:rPr>
        <w:t>Jarvenpää</w:t>
      </w:r>
      <w:proofErr w:type="spellEnd"/>
      <w:r w:rsidRPr="004649B8">
        <w:rPr>
          <w:rFonts w:eastAsiaTheme="minorEastAsia"/>
        </w:rPr>
        <w:t xml:space="preserve">, M. (2010) ‘Greening the balanced scorecard’ </w:t>
      </w:r>
      <w:r w:rsidRPr="004649B8">
        <w:rPr>
          <w:rFonts w:eastAsiaTheme="minorEastAsia"/>
          <w:i/>
        </w:rPr>
        <w:t>Business Horizons,</w:t>
      </w:r>
      <w:r w:rsidRPr="004649B8">
        <w:rPr>
          <w:rFonts w:eastAsiaTheme="minorEastAsia"/>
        </w:rPr>
        <w:t xml:space="preserve"> vol.53, pp. 385-395.</w:t>
      </w:r>
    </w:p>
    <w:p w:rsidR="004C499C" w:rsidRPr="004649B8" w:rsidRDefault="004C499C" w:rsidP="004C499C">
      <w:pPr>
        <w:spacing w:before="100" w:beforeAutospacing="1" w:after="100" w:afterAutospacing="1" w:line="480" w:lineRule="auto"/>
        <w:rPr>
          <w:color w:val="222222"/>
          <w:shd w:val="clear" w:color="auto" w:fill="FFFFFF"/>
        </w:rPr>
      </w:pPr>
      <w:r w:rsidRPr="004649B8">
        <w:rPr>
          <w:color w:val="222222"/>
          <w:shd w:val="clear" w:color="auto" w:fill="FFFFFF"/>
        </w:rPr>
        <w:t>Macey, W. H., and Schneider, B. (2008) ‘The meaning of employee engagement’,</w:t>
      </w:r>
      <w:r w:rsidRPr="004649B8">
        <w:rPr>
          <w:rStyle w:val="apple-converted-space"/>
          <w:color w:val="222222"/>
          <w:shd w:val="clear" w:color="auto" w:fill="FFFFFF"/>
        </w:rPr>
        <w:t> </w:t>
      </w:r>
      <w:r w:rsidRPr="004649B8">
        <w:rPr>
          <w:i/>
          <w:iCs/>
          <w:color w:val="222222"/>
          <w:shd w:val="clear" w:color="auto" w:fill="FFFFFF"/>
        </w:rPr>
        <w:t>Industrial and organizational Psychology</w:t>
      </w:r>
      <w:r w:rsidRPr="004649B8">
        <w:rPr>
          <w:color w:val="222222"/>
          <w:shd w:val="clear" w:color="auto" w:fill="FFFFFF"/>
        </w:rPr>
        <w:t>,</w:t>
      </w:r>
      <w:r w:rsidRPr="004649B8">
        <w:rPr>
          <w:rStyle w:val="apple-converted-space"/>
          <w:color w:val="222222"/>
          <w:shd w:val="clear" w:color="auto" w:fill="FFFFFF"/>
        </w:rPr>
        <w:t> </w:t>
      </w:r>
      <w:r w:rsidRPr="004649B8">
        <w:rPr>
          <w:color w:val="222222"/>
          <w:shd w:val="clear" w:color="auto" w:fill="FFFFFF"/>
        </w:rPr>
        <w:t>vol.1, no.1, pp. 3-30.</w:t>
      </w:r>
    </w:p>
    <w:p w:rsidR="004C499C" w:rsidRPr="00E427EF" w:rsidRDefault="004C499C" w:rsidP="004C499C">
      <w:pPr>
        <w:shd w:val="clear" w:color="auto" w:fill="FFFFFF"/>
        <w:spacing w:before="100" w:beforeAutospacing="1" w:after="100" w:afterAutospacing="1" w:line="480" w:lineRule="auto"/>
        <w:contextualSpacing/>
        <w:jc w:val="both"/>
        <w:rPr>
          <w:color w:val="000000"/>
        </w:rPr>
      </w:pPr>
      <w:r w:rsidRPr="00E427EF">
        <w:rPr>
          <w:color w:val="000000"/>
        </w:rPr>
        <w:t xml:space="preserve">Marcus, A.A. and </w:t>
      </w:r>
      <w:proofErr w:type="spellStart"/>
      <w:r w:rsidRPr="00E427EF">
        <w:rPr>
          <w:color w:val="000000"/>
        </w:rPr>
        <w:t>Fremeth</w:t>
      </w:r>
      <w:proofErr w:type="spellEnd"/>
      <w:r w:rsidRPr="00E427EF">
        <w:rPr>
          <w:color w:val="000000"/>
        </w:rPr>
        <w:t>, A.R. (2009) ‘Green Management Matters Regardless’</w:t>
      </w:r>
      <w:r>
        <w:rPr>
          <w:color w:val="000000"/>
        </w:rPr>
        <w:t>,</w:t>
      </w:r>
      <w:r w:rsidRPr="00E427EF">
        <w:rPr>
          <w:color w:val="000000"/>
        </w:rPr>
        <w:t> </w:t>
      </w:r>
      <w:r w:rsidRPr="00E427EF">
        <w:rPr>
          <w:i/>
          <w:iCs/>
          <w:color w:val="000000"/>
        </w:rPr>
        <w:t xml:space="preserve">Academy of Management Perspectives, </w:t>
      </w:r>
      <w:r>
        <w:rPr>
          <w:color w:val="000000"/>
        </w:rPr>
        <w:t xml:space="preserve">vol.8, pp. </w:t>
      </w:r>
      <w:r w:rsidRPr="00E427EF">
        <w:rPr>
          <w:color w:val="000000"/>
        </w:rPr>
        <w:t>17-26.</w:t>
      </w:r>
    </w:p>
    <w:p w:rsidR="004C499C" w:rsidRPr="004649B8" w:rsidRDefault="004C499C" w:rsidP="004C499C">
      <w:pPr>
        <w:spacing w:before="100" w:beforeAutospacing="1" w:after="100" w:afterAutospacing="1" w:line="480" w:lineRule="auto"/>
        <w:rPr>
          <w:rFonts w:eastAsia="Times New Roman"/>
        </w:rPr>
      </w:pPr>
      <w:r w:rsidRPr="004649B8">
        <w:rPr>
          <w:rFonts w:eastAsia="Times New Roman"/>
        </w:rPr>
        <w:t xml:space="preserve">Miles, M. B., and Huberman, A. M. (1994) </w:t>
      </w:r>
      <w:r w:rsidRPr="004649B8">
        <w:rPr>
          <w:rFonts w:eastAsia="Times New Roman"/>
          <w:i/>
          <w:iCs/>
        </w:rPr>
        <w:t>Qualitative data analysis: An expanded sourcebook</w:t>
      </w:r>
      <w:r w:rsidRPr="004649B8">
        <w:rPr>
          <w:rFonts w:eastAsia="Times New Roman"/>
        </w:rPr>
        <w:t>. Sage.</w:t>
      </w:r>
    </w:p>
    <w:p w:rsidR="004C499C" w:rsidRPr="004649B8" w:rsidRDefault="004C499C" w:rsidP="004C499C">
      <w:pPr>
        <w:spacing w:before="100" w:beforeAutospacing="1" w:after="100" w:afterAutospacing="1" w:line="480" w:lineRule="auto"/>
        <w:rPr>
          <w:rFonts w:eastAsia="Times New Roman"/>
          <w:color w:val="222222"/>
          <w:lang w:eastAsia="zh-CN"/>
        </w:rPr>
      </w:pPr>
      <w:r w:rsidRPr="004649B8">
        <w:rPr>
          <w:rFonts w:eastAsia="Times New Roman"/>
          <w:color w:val="222222"/>
          <w:lang w:eastAsia="zh-CN"/>
        </w:rPr>
        <w:t xml:space="preserve">Muster, V., and Schrader, U. (2011) ‘Green work-life balance: A new perspective for green HRM’, </w:t>
      </w:r>
      <w:r w:rsidRPr="004649B8">
        <w:rPr>
          <w:rFonts w:eastAsia="Times New Roman"/>
          <w:i/>
          <w:iCs/>
          <w:color w:val="222222"/>
          <w:lang w:eastAsia="zh-CN"/>
        </w:rPr>
        <w:t xml:space="preserve">German Journal of Human Resource Management: </w:t>
      </w:r>
      <w:proofErr w:type="spellStart"/>
      <w:r w:rsidRPr="004649B8">
        <w:rPr>
          <w:rFonts w:eastAsia="Times New Roman"/>
          <w:i/>
          <w:iCs/>
          <w:color w:val="222222"/>
          <w:lang w:eastAsia="zh-CN"/>
        </w:rPr>
        <w:t>Zeitschrift</w:t>
      </w:r>
      <w:proofErr w:type="spellEnd"/>
      <w:r w:rsidRPr="004649B8">
        <w:rPr>
          <w:rFonts w:eastAsia="Times New Roman"/>
          <w:i/>
          <w:iCs/>
          <w:color w:val="222222"/>
          <w:lang w:eastAsia="zh-CN"/>
        </w:rPr>
        <w:t xml:space="preserve"> </w:t>
      </w:r>
      <w:proofErr w:type="spellStart"/>
      <w:r w:rsidRPr="004649B8">
        <w:rPr>
          <w:rFonts w:eastAsia="Times New Roman"/>
          <w:i/>
          <w:iCs/>
          <w:color w:val="222222"/>
          <w:lang w:eastAsia="zh-CN"/>
        </w:rPr>
        <w:t>für</w:t>
      </w:r>
      <w:proofErr w:type="spellEnd"/>
      <w:r w:rsidRPr="004649B8">
        <w:rPr>
          <w:rFonts w:eastAsia="Times New Roman"/>
          <w:i/>
          <w:iCs/>
          <w:color w:val="222222"/>
          <w:lang w:eastAsia="zh-CN"/>
        </w:rPr>
        <w:t xml:space="preserve"> </w:t>
      </w:r>
      <w:proofErr w:type="spellStart"/>
      <w:r w:rsidRPr="004649B8">
        <w:rPr>
          <w:rFonts w:eastAsia="Times New Roman"/>
          <w:i/>
          <w:iCs/>
          <w:color w:val="222222"/>
          <w:lang w:eastAsia="zh-CN"/>
        </w:rPr>
        <w:t>Personalforschung</w:t>
      </w:r>
      <w:proofErr w:type="spellEnd"/>
      <w:r w:rsidRPr="004649B8">
        <w:rPr>
          <w:rFonts w:eastAsia="Times New Roman"/>
          <w:color w:val="222222"/>
          <w:lang w:eastAsia="zh-CN"/>
        </w:rPr>
        <w:t>, vol.25, no.2, pp. 140-156.</w:t>
      </w:r>
    </w:p>
    <w:p w:rsidR="004C499C" w:rsidRPr="004649B8" w:rsidRDefault="004C499C" w:rsidP="004C499C">
      <w:pPr>
        <w:spacing w:before="100" w:beforeAutospacing="1" w:after="100" w:afterAutospacing="1" w:line="480" w:lineRule="auto"/>
        <w:rPr>
          <w:rFonts w:eastAsia="Times New Roman"/>
        </w:rPr>
      </w:pPr>
      <w:proofErr w:type="spellStart"/>
      <w:r w:rsidRPr="004649B8">
        <w:rPr>
          <w:rFonts w:eastAsia="Times New Roman"/>
        </w:rPr>
        <w:t>O'Donohue</w:t>
      </w:r>
      <w:proofErr w:type="spellEnd"/>
      <w:r w:rsidRPr="004649B8">
        <w:rPr>
          <w:rFonts w:eastAsia="Times New Roman"/>
        </w:rPr>
        <w:t xml:space="preserve">, W., and </w:t>
      </w:r>
      <w:proofErr w:type="spellStart"/>
      <w:r w:rsidRPr="004649B8">
        <w:rPr>
          <w:rFonts w:eastAsia="Times New Roman"/>
        </w:rPr>
        <w:t>Torugsa</w:t>
      </w:r>
      <w:proofErr w:type="spellEnd"/>
      <w:r w:rsidRPr="004649B8">
        <w:rPr>
          <w:rFonts w:eastAsia="Times New Roman"/>
        </w:rPr>
        <w:t xml:space="preserve">, N. (2016) ‘The moderating effect of ‘Green’ HRM on the association between proactive environmental management and financial performance in small firms’, </w:t>
      </w:r>
      <w:r w:rsidRPr="004649B8">
        <w:rPr>
          <w:rFonts w:eastAsia="Times New Roman"/>
          <w:i/>
          <w:iCs/>
        </w:rPr>
        <w:t>The International Journal of Human Resource Management</w:t>
      </w:r>
      <w:r w:rsidRPr="004649B8">
        <w:rPr>
          <w:rFonts w:eastAsia="Times New Roman"/>
        </w:rPr>
        <w:t>, vol.27, no.2, pp. 239-261.</w:t>
      </w:r>
    </w:p>
    <w:p w:rsidR="004C499C" w:rsidRPr="004649B8" w:rsidRDefault="004C499C" w:rsidP="004C499C">
      <w:pPr>
        <w:spacing w:before="100" w:beforeAutospacing="1" w:after="100" w:afterAutospacing="1" w:line="480" w:lineRule="auto"/>
        <w:rPr>
          <w:rFonts w:eastAsia="Times New Roman"/>
          <w:color w:val="222222"/>
          <w:lang w:eastAsia="zh-CN"/>
        </w:rPr>
      </w:pPr>
      <w:r w:rsidRPr="004649B8">
        <w:rPr>
          <w:rFonts w:eastAsia="Times New Roman"/>
          <w:color w:val="222222"/>
          <w:lang w:eastAsia="zh-CN"/>
        </w:rPr>
        <w:t xml:space="preserve">Ones, D. S., and </w:t>
      </w:r>
      <w:proofErr w:type="spellStart"/>
      <w:r w:rsidRPr="004649B8">
        <w:rPr>
          <w:rFonts w:eastAsia="Times New Roman"/>
          <w:color w:val="222222"/>
          <w:lang w:eastAsia="zh-CN"/>
        </w:rPr>
        <w:t>Dilchert</w:t>
      </w:r>
      <w:proofErr w:type="spellEnd"/>
      <w:r w:rsidRPr="004649B8">
        <w:rPr>
          <w:rFonts w:eastAsia="Times New Roman"/>
          <w:color w:val="222222"/>
          <w:lang w:eastAsia="zh-CN"/>
        </w:rPr>
        <w:t xml:space="preserve">, S. (2013) ‘Measuring, understanding, and influencing employee green </w:t>
      </w:r>
      <w:proofErr w:type="spellStart"/>
      <w:r w:rsidRPr="004649B8">
        <w:rPr>
          <w:rFonts w:eastAsia="Times New Roman"/>
          <w:color w:val="222222"/>
          <w:lang w:eastAsia="zh-CN"/>
        </w:rPr>
        <w:t>behaviors</w:t>
      </w:r>
      <w:proofErr w:type="spellEnd"/>
      <w:r w:rsidRPr="004649B8">
        <w:rPr>
          <w:rFonts w:eastAsia="Times New Roman"/>
          <w:color w:val="222222"/>
          <w:lang w:eastAsia="zh-CN"/>
        </w:rPr>
        <w:t xml:space="preserve">’, </w:t>
      </w:r>
      <w:r w:rsidRPr="004649B8">
        <w:rPr>
          <w:rFonts w:eastAsia="Times New Roman"/>
          <w:i/>
          <w:iCs/>
          <w:color w:val="222222"/>
          <w:lang w:eastAsia="zh-CN"/>
        </w:rPr>
        <w:t>Green organizations: Driving change with IO psychology</w:t>
      </w:r>
      <w:r w:rsidRPr="004649B8">
        <w:rPr>
          <w:rFonts w:eastAsia="Times New Roman"/>
          <w:color w:val="222222"/>
          <w:lang w:eastAsia="zh-CN"/>
        </w:rPr>
        <w:t>, pp. 115-148.</w:t>
      </w:r>
    </w:p>
    <w:p w:rsidR="004C499C" w:rsidRPr="004649B8" w:rsidRDefault="004C499C" w:rsidP="004C499C">
      <w:pPr>
        <w:spacing w:before="100" w:beforeAutospacing="1" w:after="100" w:afterAutospacing="1" w:line="480" w:lineRule="auto"/>
        <w:rPr>
          <w:rFonts w:eastAsia="Times New Roman"/>
          <w:color w:val="222222"/>
          <w:lang w:eastAsia="zh-CN"/>
        </w:rPr>
      </w:pPr>
      <w:proofErr w:type="spellStart"/>
      <w:r w:rsidRPr="004649B8">
        <w:rPr>
          <w:color w:val="222222"/>
          <w:shd w:val="clear" w:color="auto" w:fill="FFFFFF"/>
        </w:rPr>
        <w:t>Pande</w:t>
      </w:r>
      <w:proofErr w:type="spellEnd"/>
      <w:r w:rsidRPr="004649B8">
        <w:rPr>
          <w:color w:val="222222"/>
          <w:shd w:val="clear" w:color="auto" w:fill="FFFFFF"/>
        </w:rPr>
        <w:t xml:space="preserve">, B. H. (2016). ‘A study on work behaviour on HR personnel towards environment to endorse Green HRM practice in workplace’, </w:t>
      </w:r>
      <w:r w:rsidRPr="004649B8">
        <w:rPr>
          <w:i/>
          <w:color w:val="222222"/>
          <w:shd w:val="clear" w:color="auto" w:fill="FFFFFF"/>
        </w:rPr>
        <w:t>Journal of Advances Bus. Management</w:t>
      </w:r>
      <w:r w:rsidRPr="004649B8">
        <w:rPr>
          <w:color w:val="222222"/>
          <w:shd w:val="clear" w:color="auto" w:fill="FFFFFF"/>
        </w:rPr>
        <w:t>, vol.2, no.2, pp. 88-89, DOI: 10.14260/</w:t>
      </w:r>
      <w:proofErr w:type="spellStart"/>
      <w:r w:rsidRPr="004649B8">
        <w:rPr>
          <w:color w:val="222222"/>
          <w:shd w:val="clear" w:color="auto" w:fill="FFFFFF"/>
        </w:rPr>
        <w:t>jadbm</w:t>
      </w:r>
      <w:proofErr w:type="spellEnd"/>
      <w:r w:rsidRPr="004649B8">
        <w:rPr>
          <w:color w:val="222222"/>
          <w:shd w:val="clear" w:color="auto" w:fill="FFFFFF"/>
        </w:rPr>
        <w:t>/2016/22.</w:t>
      </w:r>
    </w:p>
    <w:p w:rsidR="004C499C" w:rsidRPr="004649B8" w:rsidRDefault="004C499C" w:rsidP="004C499C">
      <w:pPr>
        <w:spacing w:before="100" w:beforeAutospacing="1" w:after="100" w:afterAutospacing="1" w:line="480" w:lineRule="auto"/>
        <w:jc w:val="both"/>
        <w:rPr>
          <w:rFonts w:eastAsia="Times New Roman"/>
          <w:color w:val="222222"/>
          <w:lang w:eastAsia="zh-CN"/>
        </w:rPr>
      </w:pPr>
      <w:proofErr w:type="spellStart"/>
      <w:r w:rsidRPr="004649B8">
        <w:rPr>
          <w:rFonts w:eastAsia="Times New Roman"/>
          <w:color w:val="222222"/>
          <w:lang w:eastAsia="zh-CN"/>
        </w:rPr>
        <w:t>Perron</w:t>
      </w:r>
      <w:proofErr w:type="spellEnd"/>
      <w:r w:rsidRPr="004649B8">
        <w:rPr>
          <w:rFonts w:eastAsia="Times New Roman"/>
          <w:color w:val="222222"/>
          <w:lang w:eastAsia="zh-CN"/>
        </w:rPr>
        <w:t xml:space="preserve">, G. M., </w:t>
      </w:r>
      <w:proofErr w:type="spellStart"/>
      <w:r w:rsidRPr="004649B8">
        <w:rPr>
          <w:rFonts w:eastAsia="Times New Roman"/>
          <w:color w:val="222222"/>
          <w:lang w:eastAsia="zh-CN"/>
        </w:rPr>
        <w:t>Côté</w:t>
      </w:r>
      <w:proofErr w:type="spellEnd"/>
      <w:r w:rsidRPr="004649B8">
        <w:rPr>
          <w:rFonts w:eastAsia="Times New Roman"/>
          <w:color w:val="222222"/>
          <w:lang w:eastAsia="zh-CN"/>
        </w:rPr>
        <w:t xml:space="preserve">, R. P., and Duffy, J. F. (2006) ‘Improving environmental awareness training in business’, </w:t>
      </w:r>
      <w:r w:rsidRPr="004649B8">
        <w:rPr>
          <w:rFonts w:eastAsia="Times New Roman"/>
          <w:i/>
          <w:iCs/>
          <w:color w:val="222222"/>
          <w:lang w:eastAsia="zh-CN"/>
        </w:rPr>
        <w:t>Journal of Cleaner Production</w:t>
      </w:r>
      <w:r w:rsidRPr="004649B8">
        <w:rPr>
          <w:rFonts w:eastAsia="Times New Roman"/>
          <w:color w:val="222222"/>
          <w:lang w:eastAsia="zh-CN"/>
        </w:rPr>
        <w:t>, vol.14, no.6, pp. 551-562.</w:t>
      </w:r>
    </w:p>
    <w:p w:rsidR="004C499C" w:rsidRPr="004649B8" w:rsidRDefault="004C499C" w:rsidP="004C499C">
      <w:pPr>
        <w:spacing w:before="100" w:beforeAutospacing="1" w:after="100" w:afterAutospacing="1" w:line="480" w:lineRule="auto"/>
        <w:rPr>
          <w:rFonts w:eastAsiaTheme="minorEastAsia"/>
        </w:rPr>
      </w:pPr>
      <w:r w:rsidRPr="004649B8">
        <w:rPr>
          <w:rFonts w:eastAsiaTheme="minorEastAsia"/>
        </w:rPr>
        <w:t xml:space="preserve">Ramus, C.A. (2001) ‘Organisational Support for Employees: Encouraging Creative Ideas for Environmental Sustainability’ </w:t>
      </w:r>
      <w:r w:rsidRPr="004649B8">
        <w:rPr>
          <w:rFonts w:eastAsiaTheme="minorEastAsia"/>
          <w:i/>
        </w:rPr>
        <w:t>California Management Review</w:t>
      </w:r>
      <w:r w:rsidRPr="004649B8">
        <w:rPr>
          <w:rFonts w:eastAsiaTheme="minorEastAsia"/>
        </w:rPr>
        <w:t>, vol.43, no.3, pp. 105-121.</w:t>
      </w:r>
    </w:p>
    <w:p w:rsidR="004C499C" w:rsidRPr="004649B8" w:rsidRDefault="004C499C" w:rsidP="004C499C">
      <w:pPr>
        <w:spacing w:before="100" w:beforeAutospacing="1" w:after="100" w:afterAutospacing="1" w:line="480" w:lineRule="auto"/>
        <w:jc w:val="both"/>
        <w:rPr>
          <w:rFonts w:eastAsiaTheme="minorEastAsia"/>
        </w:rPr>
      </w:pPr>
      <w:r w:rsidRPr="004649B8">
        <w:rPr>
          <w:rFonts w:eastAsiaTheme="minorEastAsia"/>
        </w:rPr>
        <w:t xml:space="preserve">Ramus, C.A. and Steger, U. (2000) ‘The Roles of Supervisory Support Behaviours and Environmental Policy in Employee Eco-initiatives at Leading- Edge European Companies’ </w:t>
      </w:r>
      <w:r w:rsidRPr="004649B8">
        <w:rPr>
          <w:rFonts w:eastAsiaTheme="minorEastAsia"/>
          <w:i/>
        </w:rPr>
        <w:t>Academy of Management Journal</w:t>
      </w:r>
      <w:r w:rsidRPr="004649B8">
        <w:rPr>
          <w:rFonts w:eastAsiaTheme="minorEastAsia"/>
        </w:rPr>
        <w:t>, vol.41, no.4, pp. 605-626.</w:t>
      </w:r>
    </w:p>
    <w:p w:rsidR="004C499C" w:rsidRPr="004649B8" w:rsidRDefault="004C499C" w:rsidP="004C499C">
      <w:pPr>
        <w:spacing w:before="100" w:beforeAutospacing="1" w:after="100" w:afterAutospacing="1" w:line="480" w:lineRule="auto"/>
        <w:jc w:val="both"/>
        <w:rPr>
          <w:rFonts w:eastAsiaTheme="minorEastAsia"/>
        </w:rPr>
      </w:pPr>
      <w:r w:rsidRPr="004649B8">
        <w:rPr>
          <w:rFonts w:eastAsiaTheme="minorEastAsia"/>
        </w:rPr>
        <w:t xml:space="preserve">Renwick, D., Redman, T. and Maguire, S. (2013) ‘Green Human Resource Management: A Review and Research Agenda’, </w:t>
      </w:r>
      <w:r w:rsidRPr="004649B8">
        <w:rPr>
          <w:rFonts w:eastAsiaTheme="minorEastAsia"/>
          <w:i/>
        </w:rPr>
        <w:t>International Journal of Management Review</w:t>
      </w:r>
      <w:r>
        <w:rPr>
          <w:rFonts w:eastAsiaTheme="minorEastAsia"/>
          <w:i/>
        </w:rPr>
        <w:t>s</w:t>
      </w:r>
      <w:r w:rsidRPr="004649B8">
        <w:rPr>
          <w:rFonts w:eastAsiaTheme="minorEastAsia"/>
        </w:rPr>
        <w:t>, vol.15, pp. 1-14.</w:t>
      </w:r>
    </w:p>
    <w:p w:rsidR="004C499C" w:rsidRPr="004649B8" w:rsidRDefault="004C499C" w:rsidP="004C499C">
      <w:pPr>
        <w:spacing w:before="100" w:beforeAutospacing="1" w:after="100" w:afterAutospacing="1" w:line="480" w:lineRule="auto"/>
        <w:jc w:val="both"/>
        <w:rPr>
          <w:rFonts w:eastAsiaTheme="minorEastAsia"/>
        </w:rPr>
      </w:pPr>
      <w:r w:rsidRPr="004649B8">
        <w:rPr>
          <w:rFonts w:eastAsiaTheme="minorEastAsia"/>
        </w:rPr>
        <w:t xml:space="preserve">Robertson, J.L. and </w:t>
      </w:r>
      <w:proofErr w:type="spellStart"/>
      <w:r w:rsidRPr="004649B8">
        <w:rPr>
          <w:rFonts w:eastAsiaTheme="minorEastAsia"/>
        </w:rPr>
        <w:t>Barling</w:t>
      </w:r>
      <w:proofErr w:type="spellEnd"/>
      <w:r w:rsidRPr="004649B8">
        <w:rPr>
          <w:rFonts w:eastAsiaTheme="minorEastAsia"/>
        </w:rPr>
        <w:t xml:space="preserve">, J. (2013) ‘Greening organizations through leaders’ influence on employees’ pro-environmental </w:t>
      </w:r>
      <w:proofErr w:type="spellStart"/>
      <w:r w:rsidRPr="004649B8">
        <w:rPr>
          <w:rFonts w:eastAsiaTheme="minorEastAsia"/>
        </w:rPr>
        <w:t>behaviors</w:t>
      </w:r>
      <w:proofErr w:type="spellEnd"/>
      <w:r w:rsidRPr="004649B8">
        <w:rPr>
          <w:rFonts w:eastAsiaTheme="minorEastAsia"/>
        </w:rPr>
        <w:t xml:space="preserve">’, </w:t>
      </w:r>
      <w:r w:rsidRPr="004649B8">
        <w:rPr>
          <w:rFonts w:eastAsiaTheme="minorEastAsia"/>
          <w:i/>
        </w:rPr>
        <w:t xml:space="preserve">Journal of Organizational </w:t>
      </w:r>
      <w:proofErr w:type="spellStart"/>
      <w:r w:rsidRPr="004649B8">
        <w:rPr>
          <w:rFonts w:eastAsiaTheme="minorEastAsia"/>
          <w:i/>
        </w:rPr>
        <w:t>Behavior</w:t>
      </w:r>
      <w:proofErr w:type="spellEnd"/>
      <w:r w:rsidRPr="004649B8">
        <w:rPr>
          <w:rFonts w:eastAsiaTheme="minorEastAsia"/>
          <w:i/>
        </w:rPr>
        <w:t>,</w:t>
      </w:r>
      <w:r w:rsidRPr="004649B8">
        <w:rPr>
          <w:rFonts w:eastAsiaTheme="minorEastAsia"/>
        </w:rPr>
        <w:t xml:space="preserve"> vol.34, no.2, pp. 176-194.</w:t>
      </w:r>
    </w:p>
    <w:p w:rsidR="004C499C" w:rsidRPr="004649B8" w:rsidRDefault="004C499C" w:rsidP="004C499C">
      <w:pPr>
        <w:spacing w:before="100" w:beforeAutospacing="1" w:after="100" w:afterAutospacing="1" w:line="480" w:lineRule="auto"/>
        <w:rPr>
          <w:rFonts w:eastAsia="Times New Roman"/>
        </w:rPr>
      </w:pPr>
      <w:r w:rsidRPr="004649B8">
        <w:rPr>
          <w:rFonts w:eastAsia="Times New Roman"/>
        </w:rPr>
        <w:t xml:space="preserve">Ryan, G. W., and Bernard, H. R. (2003) ‘Techniques to identify themes’, </w:t>
      </w:r>
      <w:r w:rsidRPr="004649B8">
        <w:rPr>
          <w:rFonts w:eastAsia="Times New Roman"/>
          <w:i/>
          <w:iCs/>
        </w:rPr>
        <w:t>Field methods</w:t>
      </w:r>
      <w:r w:rsidRPr="004649B8">
        <w:rPr>
          <w:rFonts w:eastAsia="Times New Roman"/>
        </w:rPr>
        <w:t>, vol.15, no.1, pp. 85-109.</w:t>
      </w:r>
    </w:p>
    <w:p w:rsidR="004C499C" w:rsidRPr="004649B8" w:rsidRDefault="004C499C" w:rsidP="004C499C">
      <w:pPr>
        <w:spacing w:before="100" w:beforeAutospacing="1" w:after="100" w:afterAutospacing="1" w:line="480" w:lineRule="auto"/>
        <w:rPr>
          <w:rFonts w:eastAsia="Times New Roman"/>
          <w:lang w:eastAsia="zh-CN"/>
        </w:rPr>
      </w:pPr>
      <w:r w:rsidRPr="004649B8">
        <w:rPr>
          <w:rFonts w:eastAsia="Times New Roman"/>
          <w:lang w:eastAsia="zh-CN"/>
        </w:rPr>
        <w:t xml:space="preserve">Sharma, S. (2000) ‘Managerial interpretations and organizational context as predictors of corporate choice of environmental strategy’, </w:t>
      </w:r>
      <w:r w:rsidRPr="004649B8">
        <w:rPr>
          <w:rFonts w:eastAsia="Times New Roman"/>
          <w:i/>
          <w:iCs/>
          <w:lang w:eastAsia="zh-CN"/>
        </w:rPr>
        <w:t>Academy of Management Journal</w:t>
      </w:r>
      <w:r w:rsidRPr="004649B8">
        <w:rPr>
          <w:rFonts w:eastAsia="Times New Roman"/>
          <w:lang w:eastAsia="zh-CN"/>
        </w:rPr>
        <w:t>, vol.43, no.4, pp. 681-697.</w:t>
      </w:r>
    </w:p>
    <w:p w:rsidR="004C499C" w:rsidRPr="004649B8" w:rsidRDefault="004C499C" w:rsidP="004C499C">
      <w:pPr>
        <w:spacing w:before="100" w:beforeAutospacing="1" w:after="100" w:afterAutospacing="1" w:line="480" w:lineRule="auto"/>
        <w:jc w:val="both"/>
        <w:rPr>
          <w:rFonts w:eastAsiaTheme="minorEastAsia"/>
        </w:rPr>
      </w:pPr>
      <w:r w:rsidRPr="004649B8">
        <w:rPr>
          <w:color w:val="222222"/>
          <w:shd w:val="clear" w:color="auto" w:fill="FFFFFF"/>
        </w:rPr>
        <w:t xml:space="preserve">Subramanian, N., Abdulrahman, M. D., Wu, L., and </w:t>
      </w:r>
      <w:proofErr w:type="spellStart"/>
      <w:r w:rsidRPr="004649B8">
        <w:rPr>
          <w:color w:val="222222"/>
          <w:shd w:val="clear" w:color="auto" w:fill="FFFFFF"/>
        </w:rPr>
        <w:t>Nath</w:t>
      </w:r>
      <w:proofErr w:type="spellEnd"/>
      <w:r w:rsidRPr="004649B8">
        <w:rPr>
          <w:color w:val="222222"/>
          <w:shd w:val="clear" w:color="auto" w:fill="FFFFFF"/>
        </w:rPr>
        <w:t>, P. (2016) ‘Green competence framework: evidence from China’,</w:t>
      </w:r>
      <w:r w:rsidRPr="004649B8">
        <w:rPr>
          <w:rStyle w:val="apple-converted-space"/>
          <w:color w:val="222222"/>
          <w:shd w:val="clear" w:color="auto" w:fill="FFFFFF"/>
        </w:rPr>
        <w:t> </w:t>
      </w:r>
      <w:r w:rsidRPr="004649B8">
        <w:rPr>
          <w:i/>
          <w:iCs/>
          <w:color w:val="222222"/>
          <w:shd w:val="clear" w:color="auto" w:fill="FFFFFF"/>
        </w:rPr>
        <w:t>The International Journal of Human Resource Management</w:t>
      </w:r>
      <w:r w:rsidRPr="004649B8">
        <w:rPr>
          <w:color w:val="222222"/>
          <w:shd w:val="clear" w:color="auto" w:fill="FFFFFF"/>
        </w:rPr>
        <w:t>,</w:t>
      </w:r>
      <w:r w:rsidRPr="004649B8">
        <w:rPr>
          <w:rStyle w:val="apple-converted-space"/>
          <w:color w:val="222222"/>
          <w:shd w:val="clear" w:color="auto" w:fill="FFFFFF"/>
        </w:rPr>
        <w:t> </w:t>
      </w:r>
      <w:r w:rsidRPr="004649B8">
        <w:rPr>
          <w:color w:val="222222"/>
          <w:shd w:val="clear" w:color="auto" w:fill="FFFFFF"/>
        </w:rPr>
        <w:t>vol.27, no.2, pp. 151-172.</w:t>
      </w:r>
    </w:p>
    <w:p w:rsidR="004C499C" w:rsidRPr="004649B8" w:rsidRDefault="004C499C" w:rsidP="004C499C">
      <w:pPr>
        <w:spacing w:before="100" w:beforeAutospacing="1" w:after="100" w:afterAutospacing="1" w:line="480" w:lineRule="auto"/>
        <w:jc w:val="both"/>
        <w:rPr>
          <w:rFonts w:eastAsiaTheme="minorEastAsia"/>
        </w:rPr>
      </w:pPr>
      <w:proofErr w:type="spellStart"/>
      <w:r w:rsidRPr="004649B8">
        <w:rPr>
          <w:rFonts w:eastAsiaTheme="minorEastAsia"/>
        </w:rPr>
        <w:t>Teixeira</w:t>
      </w:r>
      <w:proofErr w:type="spellEnd"/>
      <w:r w:rsidRPr="004649B8">
        <w:rPr>
          <w:rFonts w:eastAsiaTheme="minorEastAsia"/>
        </w:rPr>
        <w:t xml:space="preserve">, A.A., </w:t>
      </w:r>
      <w:proofErr w:type="spellStart"/>
      <w:r w:rsidRPr="004649B8">
        <w:rPr>
          <w:rFonts w:eastAsiaTheme="minorEastAsia"/>
        </w:rPr>
        <w:t>Jabbour</w:t>
      </w:r>
      <w:proofErr w:type="spellEnd"/>
      <w:r w:rsidRPr="004649B8">
        <w:rPr>
          <w:rFonts w:eastAsiaTheme="minorEastAsia"/>
        </w:rPr>
        <w:t xml:space="preserve">, C.J.C and </w:t>
      </w:r>
      <w:proofErr w:type="spellStart"/>
      <w:r w:rsidRPr="004649B8">
        <w:rPr>
          <w:rFonts w:eastAsiaTheme="minorEastAsia"/>
        </w:rPr>
        <w:t>Jabbour</w:t>
      </w:r>
      <w:proofErr w:type="spellEnd"/>
      <w:r w:rsidRPr="004649B8">
        <w:rPr>
          <w:rFonts w:eastAsiaTheme="minorEastAsia"/>
        </w:rPr>
        <w:t xml:space="preserve">, A.B.L. (2012) ‘Relationship between green management and environmental training in companies located in Brazil: a theoretical framework and case studies’, </w:t>
      </w:r>
      <w:r w:rsidRPr="004649B8">
        <w:rPr>
          <w:rFonts w:eastAsiaTheme="minorEastAsia"/>
          <w:i/>
        </w:rPr>
        <w:t>International Journal Production Economics</w:t>
      </w:r>
      <w:r w:rsidRPr="004649B8">
        <w:rPr>
          <w:rFonts w:eastAsiaTheme="minorEastAsia"/>
        </w:rPr>
        <w:t>, vol.40, pp. 318-329.</w:t>
      </w:r>
    </w:p>
    <w:p w:rsidR="004C499C" w:rsidRPr="004649B8" w:rsidRDefault="004C499C" w:rsidP="004C499C">
      <w:pPr>
        <w:spacing w:before="100" w:beforeAutospacing="1" w:after="100" w:afterAutospacing="1" w:line="480" w:lineRule="auto"/>
        <w:jc w:val="both"/>
        <w:rPr>
          <w:shd w:val="clear" w:color="auto" w:fill="FFFFFF"/>
        </w:rPr>
      </w:pPr>
      <w:proofErr w:type="spellStart"/>
      <w:r w:rsidRPr="004649B8">
        <w:rPr>
          <w:shd w:val="clear" w:color="auto" w:fill="FFFFFF"/>
        </w:rPr>
        <w:t>Teixeira</w:t>
      </w:r>
      <w:proofErr w:type="spellEnd"/>
      <w:r w:rsidRPr="004649B8">
        <w:rPr>
          <w:shd w:val="clear" w:color="auto" w:fill="FFFFFF"/>
        </w:rPr>
        <w:t xml:space="preserve">, A. A., </w:t>
      </w:r>
      <w:proofErr w:type="spellStart"/>
      <w:r w:rsidRPr="004649B8">
        <w:rPr>
          <w:shd w:val="clear" w:color="auto" w:fill="FFFFFF"/>
        </w:rPr>
        <w:t>Jabbour</w:t>
      </w:r>
      <w:proofErr w:type="spellEnd"/>
      <w:r w:rsidRPr="004649B8">
        <w:rPr>
          <w:shd w:val="clear" w:color="auto" w:fill="FFFFFF"/>
        </w:rPr>
        <w:t xml:space="preserve">, C. J. C., de Sousa </w:t>
      </w:r>
      <w:proofErr w:type="spellStart"/>
      <w:r w:rsidRPr="004649B8">
        <w:rPr>
          <w:shd w:val="clear" w:color="auto" w:fill="FFFFFF"/>
        </w:rPr>
        <w:t>Jabbour</w:t>
      </w:r>
      <w:proofErr w:type="spellEnd"/>
      <w:r w:rsidRPr="004649B8">
        <w:rPr>
          <w:shd w:val="clear" w:color="auto" w:fill="FFFFFF"/>
        </w:rPr>
        <w:t xml:space="preserve">, A. B. L., </w:t>
      </w:r>
      <w:proofErr w:type="spellStart"/>
      <w:r w:rsidRPr="004649B8">
        <w:rPr>
          <w:shd w:val="clear" w:color="auto" w:fill="FFFFFF"/>
        </w:rPr>
        <w:t>Latan</w:t>
      </w:r>
      <w:proofErr w:type="spellEnd"/>
      <w:r w:rsidRPr="004649B8">
        <w:rPr>
          <w:shd w:val="clear" w:color="auto" w:fill="FFFFFF"/>
        </w:rPr>
        <w:t xml:space="preserve">, H., and de Oliveira, J. H. C. (2016) ‘Green training and green supply chain management: Evidence from Brazilian firms’, </w:t>
      </w:r>
      <w:r w:rsidRPr="004649B8">
        <w:rPr>
          <w:i/>
          <w:iCs/>
          <w:shd w:val="clear" w:color="auto" w:fill="FFFFFF"/>
        </w:rPr>
        <w:t>Journal of Cleaner Production</w:t>
      </w:r>
      <w:r w:rsidRPr="004649B8">
        <w:rPr>
          <w:shd w:val="clear" w:color="auto" w:fill="FFFFFF"/>
        </w:rPr>
        <w:t>, vol.116, pp. 170-176.</w:t>
      </w:r>
    </w:p>
    <w:p w:rsidR="004C499C" w:rsidRPr="004649B8" w:rsidRDefault="004C499C" w:rsidP="004C499C">
      <w:pPr>
        <w:spacing w:before="100" w:beforeAutospacing="1" w:after="100" w:afterAutospacing="1" w:line="480" w:lineRule="auto"/>
        <w:rPr>
          <w:rFonts w:eastAsia="Times New Roman"/>
        </w:rPr>
      </w:pPr>
      <w:proofErr w:type="spellStart"/>
      <w:r w:rsidRPr="004649B8">
        <w:rPr>
          <w:rFonts w:eastAsia="Times New Roman"/>
        </w:rPr>
        <w:t>Torugsa</w:t>
      </w:r>
      <w:proofErr w:type="spellEnd"/>
      <w:r w:rsidRPr="004649B8">
        <w:rPr>
          <w:rFonts w:eastAsia="Times New Roman"/>
        </w:rPr>
        <w:t xml:space="preserve">, N. A., </w:t>
      </w:r>
      <w:proofErr w:type="spellStart"/>
      <w:r w:rsidRPr="004649B8">
        <w:rPr>
          <w:rFonts w:eastAsia="Times New Roman"/>
        </w:rPr>
        <w:t>O’Donohue</w:t>
      </w:r>
      <w:proofErr w:type="spellEnd"/>
      <w:r w:rsidRPr="004649B8">
        <w:rPr>
          <w:rFonts w:eastAsia="Times New Roman"/>
        </w:rPr>
        <w:t xml:space="preserve">, W., and Hecker, R. (2012) ‘Capabilities, proactive CSR and financial performance in SMEs: Empirical evidence from an Australian manufacturing industry sector’, </w:t>
      </w:r>
      <w:r w:rsidRPr="004649B8">
        <w:rPr>
          <w:rFonts w:eastAsia="Times New Roman"/>
          <w:i/>
          <w:iCs/>
        </w:rPr>
        <w:t>Journal of Business Ethics</w:t>
      </w:r>
      <w:r w:rsidRPr="004649B8">
        <w:rPr>
          <w:rFonts w:eastAsia="Times New Roman"/>
        </w:rPr>
        <w:t>, vol.109, no.4, pp. 483-500.</w:t>
      </w:r>
    </w:p>
    <w:p w:rsidR="004C499C" w:rsidRPr="004649B8" w:rsidRDefault="004C499C" w:rsidP="004C499C">
      <w:pPr>
        <w:spacing w:before="100" w:beforeAutospacing="1" w:after="100" w:afterAutospacing="1" w:line="480" w:lineRule="auto"/>
        <w:rPr>
          <w:rFonts w:eastAsia="Times New Roman"/>
        </w:rPr>
      </w:pPr>
      <w:proofErr w:type="spellStart"/>
      <w:r w:rsidRPr="004649B8">
        <w:rPr>
          <w:rFonts w:eastAsia="Times New Roman"/>
        </w:rPr>
        <w:t>Torugsa</w:t>
      </w:r>
      <w:proofErr w:type="spellEnd"/>
      <w:r w:rsidRPr="004649B8">
        <w:rPr>
          <w:rFonts w:eastAsia="Times New Roman"/>
        </w:rPr>
        <w:t xml:space="preserve">, N. A., </w:t>
      </w:r>
      <w:proofErr w:type="spellStart"/>
      <w:r w:rsidRPr="004649B8">
        <w:rPr>
          <w:rFonts w:eastAsia="Times New Roman"/>
        </w:rPr>
        <w:t>O’Donohue</w:t>
      </w:r>
      <w:proofErr w:type="spellEnd"/>
      <w:r w:rsidRPr="004649B8">
        <w:rPr>
          <w:rFonts w:eastAsia="Times New Roman"/>
        </w:rPr>
        <w:t xml:space="preserve">, W., and Hecker, R. (2013) ‘Proactive CSR: An empirical analysis of the role of its economic, social and environmental dimensions on the association between capabilities and performance’, </w:t>
      </w:r>
      <w:r w:rsidRPr="004649B8">
        <w:rPr>
          <w:rFonts w:eastAsia="Times New Roman"/>
          <w:i/>
          <w:iCs/>
        </w:rPr>
        <w:t>Journal of Business Ethics</w:t>
      </w:r>
      <w:r w:rsidRPr="004649B8">
        <w:rPr>
          <w:rFonts w:eastAsia="Times New Roman"/>
        </w:rPr>
        <w:t>, vol.115, no.2, pp. 383-402.</w:t>
      </w:r>
    </w:p>
    <w:p w:rsidR="004C499C" w:rsidRPr="004649B8" w:rsidRDefault="004C499C" w:rsidP="004C499C">
      <w:pPr>
        <w:spacing w:before="100" w:beforeAutospacing="1" w:after="100" w:afterAutospacing="1" w:line="480" w:lineRule="auto"/>
        <w:rPr>
          <w:rFonts w:eastAsia="Times New Roman"/>
          <w:lang w:eastAsia="zh-CN"/>
        </w:rPr>
      </w:pPr>
      <w:r w:rsidRPr="004649B8">
        <w:rPr>
          <w:rFonts w:eastAsia="Times New Roman"/>
          <w:lang w:eastAsia="zh-CN"/>
        </w:rPr>
        <w:t xml:space="preserve">Yin, R. K. (2013) </w:t>
      </w:r>
      <w:r w:rsidRPr="004649B8">
        <w:rPr>
          <w:rFonts w:eastAsia="Times New Roman"/>
          <w:i/>
          <w:iCs/>
          <w:lang w:eastAsia="zh-CN"/>
        </w:rPr>
        <w:t>Case study research: Design and methods</w:t>
      </w:r>
      <w:r w:rsidRPr="004649B8">
        <w:rPr>
          <w:rFonts w:eastAsia="Times New Roman"/>
          <w:lang w:eastAsia="zh-CN"/>
        </w:rPr>
        <w:t>. Sage publications.</w:t>
      </w:r>
    </w:p>
    <w:p w:rsidR="00450AE2" w:rsidRPr="004C499C" w:rsidRDefault="004C499C" w:rsidP="004C499C">
      <w:pPr>
        <w:spacing w:before="100" w:beforeAutospacing="1" w:after="100" w:afterAutospacing="1" w:line="480" w:lineRule="auto"/>
        <w:jc w:val="both"/>
        <w:rPr>
          <w:rFonts w:eastAsia="Times New Roman"/>
          <w:color w:val="222222"/>
          <w:lang w:eastAsia="zh-CN"/>
        </w:rPr>
      </w:pPr>
      <w:proofErr w:type="spellStart"/>
      <w:r w:rsidRPr="004649B8">
        <w:rPr>
          <w:rFonts w:eastAsia="Times New Roman"/>
          <w:color w:val="222222"/>
          <w:lang w:eastAsia="zh-CN"/>
        </w:rPr>
        <w:t>Yusoff</w:t>
      </w:r>
      <w:proofErr w:type="spellEnd"/>
      <w:r w:rsidRPr="004649B8">
        <w:rPr>
          <w:rFonts w:eastAsia="Times New Roman"/>
          <w:color w:val="222222"/>
          <w:lang w:eastAsia="zh-CN"/>
        </w:rPr>
        <w:t xml:space="preserve">, Y. M., Othman, N. Z., Fernando, Y., </w:t>
      </w:r>
      <w:proofErr w:type="spellStart"/>
      <w:r w:rsidRPr="004649B8">
        <w:rPr>
          <w:rFonts w:eastAsia="Times New Roman"/>
          <w:color w:val="222222"/>
          <w:lang w:eastAsia="zh-CN"/>
        </w:rPr>
        <w:t>Amran</w:t>
      </w:r>
      <w:proofErr w:type="spellEnd"/>
      <w:r w:rsidRPr="004649B8">
        <w:rPr>
          <w:rFonts w:eastAsia="Times New Roman"/>
          <w:color w:val="222222"/>
          <w:lang w:eastAsia="zh-CN"/>
        </w:rPr>
        <w:t xml:space="preserve">, A., </w:t>
      </w:r>
      <w:proofErr w:type="spellStart"/>
      <w:r w:rsidRPr="004649B8">
        <w:rPr>
          <w:rFonts w:eastAsia="Times New Roman"/>
          <w:color w:val="222222"/>
          <w:lang w:eastAsia="zh-CN"/>
        </w:rPr>
        <w:t>Surienty</w:t>
      </w:r>
      <w:proofErr w:type="spellEnd"/>
      <w:r w:rsidRPr="004649B8">
        <w:rPr>
          <w:rFonts w:eastAsia="Times New Roman"/>
          <w:color w:val="222222"/>
          <w:lang w:eastAsia="zh-CN"/>
        </w:rPr>
        <w:t xml:space="preserve">, L., and </w:t>
      </w:r>
      <w:proofErr w:type="spellStart"/>
      <w:r w:rsidRPr="004649B8">
        <w:rPr>
          <w:rFonts w:eastAsia="Times New Roman"/>
          <w:color w:val="222222"/>
          <w:lang w:eastAsia="zh-CN"/>
        </w:rPr>
        <w:t>Ramayah</w:t>
      </w:r>
      <w:proofErr w:type="spellEnd"/>
      <w:r w:rsidRPr="004649B8">
        <w:rPr>
          <w:rFonts w:eastAsia="Times New Roman"/>
          <w:color w:val="222222"/>
          <w:lang w:eastAsia="zh-CN"/>
        </w:rPr>
        <w:t xml:space="preserve">, T. (2015) ‘Conceptualization of Green Human Resource Management: An Exploratory Study from Malaysian-based Multinational Companies’ </w:t>
      </w:r>
      <w:r w:rsidRPr="004649B8">
        <w:rPr>
          <w:rFonts w:eastAsia="Times New Roman"/>
          <w:i/>
          <w:iCs/>
          <w:color w:val="222222"/>
          <w:lang w:eastAsia="zh-CN"/>
        </w:rPr>
        <w:t>International Journal of Business Management &amp; Economic Research</w:t>
      </w:r>
      <w:r w:rsidRPr="004649B8">
        <w:rPr>
          <w:rFonts w:eastAsia="Times New Roman"/>
          <w:color w:val="222222"/>
          <w:lang w:eastAsia="zh-CN"/>
        </w:rPr>
        <w:t xml:space="preserve">, vol.6, no.3, pp. 1-15. </w:t>
      </w:r>
    </w:p>
    <w:sectPr w:rsidR="00450AE2" w:rsidRPr="004C499C" w:rsidSect="004F667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auto"/>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872A1"/>
    <w:multiLevelType w:val="hybridMultilevel"/>
    <w:tmpl w:val="BB924AA8"/>
    <w:lvl w:ilvl="0" w:tplc="122ECC2A">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61"/>
    <w:rsid w:val="001E5561"/>
    <w:rsid w:val="00254481"/>
    <w:rsid w:val="004C499C"/>
    <w:rsid w:val="004F6679"/>
    <w:rsid w:val="005D70E6"/>
    <w:rsid w:val="00647567"/>
    <w:rsid w:val="0066182C"/>
    <w:rsid w:val="00B83F22"/>
    <w:rsid w:val="00E123ED"/>
    <w:rsid w:val="00FF6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561"/>
    <w:rPr>
      <w:rFonts w:ascii="Times New Roman" w:eastAsia="SimSu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1E5561"/>
    <w:rPr>
      <w:rFonts w:ascii="Trebuchet MS" w:hAnsi="Trebuchet MS"/>
      <w:noProof/>
    </w:rPr>
  </w:style>
  <w:style w:type="character" w:customStyle="1" w:styleId="EndNoteBibliographyChar">
    <w:name w:val="EndNote Bibliography Char"/>
    <w:basedOn w:val="DefaultParagraphFont"/>
    <w:link w:val="EndNoteBibliography"/>
    <w:rsid w:val="001E5561"/>
    <w:rPr>
      <w:rFonts w:ascii="Trebuchet MS" w:eastAsia="SimSun" w:hAnsi="Trebuchet MS" w:cs="Times New Roman"/>
      <w:noProof/>
      <w:lang w:eastAsia="en-GB"/>
    </w:rPr>
  </w:style>
  <w:style w:type="paragraph" w:styleId="ListParagraph">
    <w:name w:val="List Paragraph"/>
    <w:basedOn w:val="Normal"/>
    <w:uiPriority w:val="34"/>
    <w:qFormat/>
    <w:rsid w:val="001E5561"/>
    <w:pPr>
      <w:ind w:left="720"/>
      <w:contextualSpacing/>
    </w:pPr>
  </w:style>
  <w:style w:type="character" w:styleId="HTMLCite">
    <w:name w:val="HTML Cite"/>
    <w:basedOn w:val="DefaultParagraphFont"/>
    <w:uiPriority w:val="99"/>
    <w:semiHidden/>
    <w:unhideWhenUsed/>
    <w:rsid w:val="001E5561"/>
    <w:rPr>
      <w:i/>
      <w:iCs/>
    </w:rPr>
  </w:style>
  <w:style w:type="character" w:customStyle="1" w:styleId="author">
    <w:name w:val="author"/>
    <w:basedOn w:val="DefaultParagraphFont"/>
    <w:rsid w:val="001E5561"/>
  </w:style>
  <w:style w:type="character" w:customStyle="1" w:styleId="pubyear">
    <w:name w:val="pubyear"/>
    <w:basedOn w:val="DefaultParagraphFont"/>
    <w:rsid w:val="001E5561"/>
  </w:style>
  <w:style w:type="character" w:customStyle="1" w:styleId="articletitle">
    <w:name w:val="articletitle"/>
    <w:basedOn w:val="DefaultParagraphFont"/>
    <w:rsid w:val="001E5561"/>
  </w:style>
  <w:style w:type="character" w:customStyle="1" w:styleId="journaltitle">
    <w:name w:val="journaltitle"/>
    <w:basedOn w:val="DefaultParagraphFont"/>
    <w:rsid w:val="001E5561"/>
  </w:style>
  <w:style w:type="character" w:customStyle="1" w:styleId="vol">
    <w:name w:val="vol"/>
    <w:basedOn w:val="DefaultParagraphFont"/>
    <w:rsid w:val="001E5561"/>
  </w:style>
  <w:style w:type="character" w:customStyle="1" w:styleId="pagefirst">
    <w:name w:val="pagefirst"/>
    <w:basedOn w:val="DefaultParagraphFont"/>
    <w:rsid w:val="001E5561"/>
  </w:style>
  <w:style w:type="character" w:customStyle="1" w:styleId="pagelast">
    <w:name w:val="pagelast"/>
    <w:basedOn w:val="DefaultParagraphFont"/>
    <w:rsid w:val="001E5561"/>
  </w:style>
  <w:style w:type="character" w:customStyle="1" w:styleId="apple-converted-space">
    <w:name w:val="apple-converted-space"/>
    <w:basedOn w:val="DefaultParagraphFont"/>
    <w:rsid w:val="001E5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6905</Words>
  <Characters>39365</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Renwick</dc:creator>
  <cp:keywords/>
  <dc:description/>
  <cp:lastModifiedBy>Julie Haddock-Millar</cp:lastModifiedBy>
  <cp:revision>2</cp:revision>
  <dcterms:created xsi:type="dcterms:W3CDTF">2017-06-30T11:23:00Z</dcterms:created>
  <dcterms:modified xsi:type="dcterms:W3CDTF">2017-06-30T11:23:00Z</dcterms:modified>
</cp:coreProperties>
</file>