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BF" w:rsidRPr="004D4CBF" w:rsidRDefault="004D4CBF" w:rsidP="004D4CBF">
      <w:pPr>
        <w:jc w:val="center"/>
        <w:rPr>
          <w:szCs w:val="28"/>
          <w:lang w:eastAsia="en-US"/>
        </w:rPr>
      </w:pPr>
      <w:r w:rsidRPr="004D4CBF">
        <w:rPr>
          <w:b/>
          <w:sz w:val="44"/>
          <w:szCs w:val="44"/>
          <w:lang w:eastAsia="en-US"/>
        </w:rPr>
        <w:t>An integrated perspective on foreign ethical divestment</w:t>
      </w:r>
    </w:p>
    <w:p w:rsidR="004D4CBF" w:rsidRPr="004D4CBF" w:rsidRDefault="004D4CBF" w:rsidP="004D4CBF">
      <w:pPr>
        <w:jc w:val="center"/>
        <w:rPr>
          <w:szCs w:val="28"/>
          <w:lang w:eastAsia="en-US"/>
        </w:rPr>
      </w:pPr>
    </w:p>
    <w:p w:rsidR="004D4CBF" w:rsidRPr="004D4CBF" w:rsidRDefault="004D4CBF" w:rsidP="004D4CBF">
      <w:pPr>
        <w:jc w:val="center"/>
        <w:rPr>
          <w:szCs w:val="28"/>
          <w:lang w:eastAsia="en-US"/>
        </w:rPr>
      </w:pPr>
    </w:p>
    <w:p w:rsidR="004D4CBF" w:rsidRPr="004D4CBF" w:rsidRDefault="004D4CBF" w:rsidP="004D4CBF">
      <w:pPr>
        <w:spacing w:line="360" w:lineRule="auto"/>
        <w:ind w:left="720"/>
        <w:jc w:val="center"/>
        <w:rPr>
          <w:b/>
          <w:lang w:eastAsia="en-US"/>
        </w:rPr>
      </w:pPr>
      <w:proofErr w:type="spellStart"/>
      <w:r w:rsidRPr="004D4CBF">
        <w:rPr>
          <w:b/>
          <w:lang w:eastAsia="en-US"/>
        </w:rPr>
        <w:t>Dr.</w:t>
      </w:r>
      <w:proofErr w:type="spellEnd"/>
      <w:r w:rsidRPr="004D4CBF">
        <w:rPr>
          <w:b/>
          <w:lang w:eastAsia="en-US"/>
        </w:rPr>
        <w:t xml:space="preserve"> </w:t>
      </w:r>
      <w:r w:rsidRPr="004D4CBF">
        <w:rPr>
          <w:b/>
          <w:lang w:val="x-none" w:eastAsia="en-US"/>
        </w:rPr>
        <w:t xml:space="preserve">Richard </w:t>
      </w:r>
      <w:r w:rsidRPr="004D4CBF">
        <w:rPr>
          <w:b/>
          <w:lang w:eastAsia="en-US"/>
        </w:rPr>
        <w:t>B. Nyuur***</w:t>
      </w:r>
    </w:p>
    <w:p w:rsidR="004D4CBF" w:rsidRPr="004D4CBF" w:rsidRDefault="004D4CBF" w:rsidP="004D4CBF">
      <w:pPr>
        <w:spacing w:line="360" w:lineRule="auto"/>
        <w:ind w:left="720"/>
        <w:jc w:val="center"/>
        <w:rPr>
          <w:lang w:val="x-none" w:eastAsia="en-US"/>
        </w:rPr>
      </w:pPr>
      <w:r w:rsidRPr="004D4CBF">
        <w:rPr>
          <w:lang w:val="x-none" w:eastAsia="en-US"/>
        </w:rPr>
        <w:t>Newcastle Business School</w:t>
      </w:r>
    </w:p>
    <w:p w:rsidR="004D4CBF" w:rsidRPr="004D4CBF" w:rsidRDefault="004D4CBF" w:rsidP="004D4CBF">
      <w:pPr>
        <w:spacing w:line="360" w:lineRule="auto"/>
        <w:ind w:left="720"/>
        <w:jc w:val="center"/>
        <w:rPr>
          <w:lang w:val="en-US" w:eastAsia="en-US"/>
        </w:rPr>
      </w:pPr>
      <w:r w:rsidRPr="004D4CBF">
        <w:rPr>
          <w:lang w:val="en-US" w:eastAsia="en-US"/>
        </w:rPr>
        <w:t>City Campus East</w:t>
      </w:r>
    </w:p>
    <w:p w:rsidR="004D4CBF" w:rsidRPr="004D4CBF" w:rsidRDefault="004D4CBF" w:rsidP="004D4CBF">
      <w:pPr>
        <w:spacing w:line="360" w:lineRule="auto"/>
        <w:ind w:left="720"/>
        <w:jc w:val="center"/>
        <w:rPr>
          <w:lang w:val="x-none" w:eastAsia="en-US"/>
        </w:rPr>
      </w:pPr>
      <w:r w:rsidRPr="004D4CBF">
        <w:rPr>
          <w:lang w:val="x-none" w:eastAsia="en-US"/>
        </w:rPr>
        <w:t>Northumbria University</w:t>
      </w:r>
    </w:p>
    <w:p w:rsidR="004D4CBF" w:rsidRPr="004D4CBF" w:rsidRDefault="004D4CBF" w:rsidP="004D4CBF">
      <w:pPr>
        <w:spacing w:line="360" w:lineRule="auto"/>
        <w:ind w:left="720"/>
        <w:jc w:val="center"/>
        <w:rPr>
          <w:lang w:val="x-none" w:eastAsia="en-US"/>
        </w:rPr>
      </w:pPr>
      <w:r w:rsidRPr="004D4CBF">
        <w:rPr>
          <w:lang w:val="x-none" w:eastAsia="en-US"/>
        </w:rPr>
        <w:t>Newcastle, NE1 8ST, UK.</w:t>
      </w:r>
    </w:p>
    <w:p w:rsidR="004D4CBF" w:rsidRPr="004D4CBF" w:rsidRDefault="004D4CBF" w:rsidP="004D4CBF">
      <w:pPr>
        <w:spacing w:line="360" w:lineRule="auto"/>
        <w:ind w:left="720"/>
        <w:jc w:val="center"/>
        <w:rPr>
          <w:lang w:val="x-none" w:eastAsia="en-US"/>
        </w:rPr>
      </w:pPr>
      <w:r w:rsidRPr="004D4CBF">
        <w:rPr>
          <w:lang w:val="x-none" w:eastAsia="en-US"/>
        </w:rPr>
        <w:t xml:space="preserve">Email: </w:t>
      </w:r>
      <w:hyperlink r:id="rId9" w:history="1">
        <w:r w:rsidRPr="004D4CBF">
          <w:rPr>
            <w:color w:val="0000FF"/>
            <w:u w:val="single"/>
            <w:lang w:val="x-none" w:eastAsia="en-US"/>
          </w:rPr>
          <w:t>richard.nyuur@northumbria.ac.uk</w:t>
        </w:r>
      </w:hyperlink>
    </w:p>
    <w:p w:rsidR="004D4CBF" w:rsidRPr="004D4CBF" w:rsidRDefault="004D4CBF" w:rsidP="004D4CBF">
      <w:pPr>
        <w:spacing w:line="360" w:lineRule="auto"/>
        <w:ind w:left="720"/>
        <w:jc w:val="center"/>
        <w:rPr>
          <w:lang w:val="x-none" w:eastAsia="en-US"/>
        </w:rPr>
      </w:pPr>
      <w:r w:rsidRPr="004D4CBF">
        <w:rPr>
          <w:lang w:val="x-none" w:eastAsia="en-US"/>
        </w:rPr>
        <w:t>Tel: 0044-1912273336</w:t>
      </w:r>
    </w:p>
    <w:p w:rsidR="004D4CBF" w:rsidRPr="004D4CBF" w:rsidRDefault="004D4CBF" w:rsidP="004D4CBF">
      <w:pPr>
        <w:jc w:val="center"/>
        <w:rPr>
          <w:lang w:eastAsia="en-US"/>
        </w:rPr>
      </w:pPr>
    </w:p>
    <w:p w:rsidR="004D4CBF" w:rsidRPr="004D4CBF" w:rsidRDefault="004D4CBF" w:rsidP="004D4CBF">
      <w:pPr>
        <w:jc w:val="center"/>
        <w:rPr>
          <w:lang w:eastAsia="en-US"/>
        </w:rPr>
      </w:pPr>
    </w:p>
    <w:p w:rsidR="004D4CBF" w:rsidRPr="004D4CBF" w:rsidRDefault="004D4CBF" w:rsidP="004D4CBF">
      <w:pPr>
        <w:spacing w:line="360" w:lineRule="auto"/>
        <w:ind w:left="720"/>
        <w:jc w:val="center"/>
        <w:rPr>
          <w:b/>
          <w:bCs/>
          <w:lang w:val="x-none" w:eastAsia="en-US"/>
        </w:rPr>
      </w:pPr>
      <w:r w:rsidRPr="004D4CBF">
        <w:rPr>
          <w:b/>
          <w:bCs/>
          <w:lang w:val="en-US" w:eastAsia="en-US"/>
        </w:rPr>
        <w:t xml:space="preserve">Dr. </w:t>
      </w:r>
      <w:r w:rsidRPr="004D4CBF">
        <w:rPr>
          <w:b/>
          <w:bCs/>
          <w:lang w:val="x-none" w:eastAsia="en-US"/>
        </w:rPr>
        <w:t>Joseph Amankwah-Amoah</w:t>
      </w:r>
    </w:p>
    <w:p w:rsidR="004D4CBF" w:rsidRPr="004D4CBF" w:rsidRDefault="004D4CBF" w:rsidP="004D4CBF">
      <w:pPr>
        <w:spacing w:line="360" w:lineRule="auto"/>
        <w:jc w:val="center"/>
        <w:rPr>
          <w:lang w:eastAsia="en-US"/>
        </w:rPr>
      </w:pPr>
      <w:r w:rsidRPr="004D4CBF">
        <w:rPr>
          <w:lang w:eastAsia="en-US"/>
        </w:rPr>
        <w:t>Bristol University</w:t>
      </w:r>
    </w:p>
    <w:p w:rsidR="004D4CBF" w:rsidRPr="004D4CBF" w:rsidRDefault="004D4CBF" w:rsidP="004D4CBF">
      <w:pPr>
        <w:spacing w:line="360" w:lineRule="auto"/>
        <w:jc w:val="center"/>
        <w:rPr>
          <w:lang w:eastAsia="en-US"/>
        </w:rPr>
      </w:pPr>
      <w:r w:rsidRPr="004D4CBF">
        <w:rPr>
          <w:lang w:eastAsia="en-US"/>
        </w:rPr>
        <w:t>School of Economics, Finance &amp; Management,</w:t>
      </w:r>
    </w:p>
    <w:p w:rsidR="004D4CBF" w:rsidRPr="004D4CBF" w:rsidRDefault="004D4CBF" w:rsidP="004D4CBF">
      <w:pPr>
        <w:spacing w:line="360" w:lineRule="auto"/>
        <w:jc w:val="center"/>
        <w:rPr>
          <w:lang w:eastAsia="en-US"/>
        </w:rPr>
      </w:pPr>
      <w:r w:rsidRPr="004D4CBF">
        <w:rPr>
          <w:lang w:eastAsia="en-US"/>
        </w:rPr>
        <w:t>8 Woodland Road, Clifton, Bristol, BS8 1TN</w:t>
      </w:r>
    </w:p>
    <w:p w:rsidR="004D4CBF" w:rsidRPr="004D4CBF" w:rsidRDefault="004D4CBF" w:rsidP="004D4CBF">
      <w:pPr>
        <w:spacing w:line="360" w:lineRule="auto"/>
        <w:ind w:left="720"/>
        <w:jc w:val="center"/>
        <w:rPr>
          <w:bCs/>
          <w:lang w:val="x-none" w:eastAsia="en-US"/>
        </w:rPr>
      </w:pPr>
      <w:r w:rsidRPr="004D4CBF">
        <w:rPr>
          <w:lang w:val="fr-FR" w:eastAsia="en-US"/>
        </w:rPr>
        <w:t xml:space="preserve">E-mail: </w:t>
      </w:r>
      <w:hyperlink r:id="rId10" w:history="1">
        <w:r w:rsidRPr="004D4CBF">
          <w:rPr>
            <w:b/>
            <w:bCs/>
            <w:color w:val="0000FF"/>
            <w:u w:val="single"/>
            <w:lang w:val="x-none" w:eastAsia="en-US"/>
          </w:rPr>
          <w:t>Joseph.amankwah-amoah@bristol.ac.uk</w:t>
        </w:r>
      </w:hyperlink>
    </w:p>
    <w:p w:rsidR="004D4CBF" w:rsidRPr="004D4CBF" w:rsidRDefault="004D4CBF" w:rsidP="004D4CBF">
      <w:pPr>
        <w:spacing w:line="360" w:lineRule="auto"/>
        <w:ind w:left="720"/>
        <w:jc w:val="center"/>
        <w:rPr>
          <w:lang w:val="x-none" w:eastAsia="en-US"/>
        </w:rPr>
      </w:pPr>
      <w:r w:rsidRPr="004D4CBF">
        <w:rPr>
          <w:lang w:val="x-none" w:eastAsia="en-US"/>
        </w:rPr>
        <w:t>Tel: 0044 (</w:t>
      </w:r>
      <w:r w:rsidRPr="004D4CBF">
        <w:rPr>
          <w:bCs/>
          <w:lang w:val="x-none" w:eastAsia="en-US"/>
        </w:rPr>
        <w:t>0) 117 3317936</w:t>
      </w:r>
    </w:p>
    <w:p w:rsidR="004D4CBF" w:rsidRPr="004D4CBF" w:rsidRDefault="004D4CBF" w:rsidP="004D4CBF">
      <w:pPr>
        <w:spacing w:line="360" w:lineRule="auto"/>
        <w:ind w:left="720"/>
        <w:jc w:val="center"/>
        <w:rPr>
          <w:b/>
          <w:lang w:val="fr-FR" w:eastAsia="en-US"/>
        </w:rPr>
      </w:pPr>
    </w:p>
    <w:p w:rsidR="004D4CBF" w:rsidRPr="004D4CBF" w:rsidRDefault="004D4CBF" w:rsidP="004D4CBF">
      <w:pPr>
        <w:spacing w:line="360" w:lineRule="auto"/>
        <w:ind w:left="720"/>
        <w:jc w:val="center"/>
        <w:rPr>
          <w:b/>
          <w:lang w:val="fr-FR" w:eastAsia="en-US"/>
        </w:rPr>
      </w:pPr>
    </w:p>
    <w:p w:rsidR="004D4CBF" w:rsidRPr="004D4CBF" w:rsidRDefault="004D4CBF" w:rsidP="004D4CBF">
      <w:pPr>
        <w:spacing w:line="360" w:lineRule="auto"/>
        <w:jc w:val="center"/>
        <w:rPr>
          <w:b/>
          <w:lang w:val="fr-FR" w:eastAsia="en-US"/>
        </w:rPr>
      </w:pPr>
      <w:r w:rsidRPr="004D4CBF">
        <w:rPr>
          <w:b/>
          <w:lang w:val="fr-FR" w:eastAsia="en-US"/>
        </w:rPr>
        <w:t>Dr. Ellis L.C. Osabutey</w:t>
      </w:r>
    </w:p>
    <w:p w:rsidR="004D4CBF" w:rsidRPr="004D4CBF" w:rsidRDefault="004D4CBF" w:rsidP="004D4CBF">
      <w:pPr>
        <w:spacing w:line="360" w:lineRule="auto"/>
        <w:jc w:val="center"/>
        <w:rPr>
          <w:lang w:eastAsia="en-US"/>
        </w:rPr>
      </w:pPr>
      <w:r w:rsidRPr="004D4CBF">
        <w:rPr>
          <w:lang w:eastAsia="en-US"/>
        </w:rPr>
        <w:t>Business and Management Department</w:t>
      </w:r>
    </w:p>
    <w:p w:rsidR="004D4CBF" w:rsidRPr="004D4CBF" w:rsidRDefault="004D4CBF" w:rsidP="004D4CBF">
      <w:pPr>
        <w:spacing w:line="360" w:lineRule="auto"/>
        <w:jc w:val="center"/>
        <w:rPr>
          <w:lang w:eastAsia="en-US"/>
        </w:rPr>
      </w:pPr>
      <w:r w:rsidRPr="004D4CBF">
        <w:rPr>
          <w:lang w:eastAsia="en-US"/>
        </w:rPr>
        <w:t>Middlesex University Business School</w:t>
      </w:r>
    </w:p>
    <w:p w:rsidR="004D4CBF" w:rsidRPr="004D4CBF" w:rsidRDefault="004D4CBF" w:rsidP="004D4CBF">
      <w:pPr>
        <w:spacing w:line="360" w:lineRule="auto"/>
        <w:jc w:val="center"/>
        <w:rPr>
          <w:lang w:eastAsia="en-US"/>
        </w:rPr>
      </w:pPr>
      <w:r w:rsidRPr="004D4CBF">
        <w:rPr>
          <w:lang w:eastAsia="en-US"/>
        </w:rPr>
        <w:t>The Burroughs, London, NW4 4BT</w:t>
      </w:r>
    </w:p>
    <w:p w:rsidR="004D4CBF" w:rsidRPr="004D4CBF" w:rsidRDefault="004D4CBF" w:rsidP="004D4CBF">
      <w:pPr>
        <w:spacing w:line="360" w:lineRule="auto"/>
        <w:jc w:val="center"/>
        <w:rPr>
          <w:lang w:eastAsia="en-US"/>
        </w:rPr>
      </w:pPr>
      <w:r w:rsidRPr="004D4CBF">
        <w:rPr>
          <w:lang w:eastAsia="en-US"/>
        </w:rPr>
        <w:t>+44 (0)20 8411 5282</w:t>
      </w:r>
    </w:p>
    <w:p w:rsidR="004D4CBF" w:rsidRPr="004D4CBF" w:rsidRDefault="004D4CBF" w:rsidP="004D4CBF">
      <w:pPr>
        <w:autoSpaceDE w:val="0"/>
        <w:autoSpaceDN w:val="0"/>
        <w:adjustRightInd w:val="0"/>
        <w:spacing w:line="360" w:lineRule="auto"/>
        <w:jc w:val="center"/>
        <w:rPr>
          <w:lang w:eastAsia="en-US"/>
        </w:rPr>
      </w:pPr>
      <w:r w:rsidRPr="004D4CBF">
        <w:rPr>
          <w:lang w:eastAsia="en-US"/>
        </w:rPr>
        <w:t xml:space="preserve">Email: </w:t>
      </w:r>
      <w:hyperlink r:id="rId11" w:history="1">
        <w:r w:rsidRPr="004D4CBF">
          <w:rPr>
            <w:color w:val="0000FF"/>
            <w:u w:val="single"/>
            <w:lang w:eastAsia="en-US"/>
          </w:rPr>
          <w:t>e.osabutey@mdx.ac.uk</w:t>
        </w:r>
      </w:hyperlink>
    </w:p>
    <w:p w:rsidR="004D4CBF" w:rsidRPr="004D4CBF" w:rsidRDefault="004D4CBF" w:rsidP="004D4CBF">
      <w:pPr>
        <w:autoSpaceDE w:val="0"/>
        <w:autoSpaceDN w:val="0"/>
        <w:adjustRightInd w:val="0"/>
        <w:spacing w:line="360" w:lineRule="auto"/>
        <w:jc w:val="center"/>
        <w:rPr>
          <w:color w:val="000000"/>
          <w:lang w:val="en-US" w:eastAsia="en-US"/>
        </w:rPr>
      </w:pPr>
    </w:p>
    <w:p w:rsidR="004D4CBF" w:rsidRDefault="004D4CBF" w:rsidP="00E6490B">
      <w:pPr>
        <w:spacing w:before="100" w:beforeAutospacing="1" w:after="100" w:afterAutospacing="1" w:line="480" w:lineRule="auto"/>
        <w:jc w:val="center"/>
        <w:rPr>
          <w:b/>
        </w:rPr>
      </w:pPr>
    </w:p>
    <w:p w:rsidR="004D4CBF" w:rsidRDefault="004D4CBF" w:rsidP="00E6490B">
      <w:pPr>
        <w:spacing w:before="100" w:beforeAutospacing="1" w:after="100" w:afterAutospacing="1" w:line="480" w:lineRule="auto"/>
        <w:jc w:val="center"/>
        <w:rPr>
          <w:b/>
        </w:rPr>
      </w:pPr>
    </w:p>
    <w:p w:rsidR="004D4CBF" w:rsidRDefault="004D4CBF" w:rsidP="00E6490B">
      <w:pPr>
        <w:spacing w:before="100" w:beforeAutospacing="1" w:after="100" w:afterAutospacing="1" w:line="480" w:lineRule="auto"/>
        <w:jc w:val="center"/>
        <w:rPr>
          <w:b/>
        </w:rPr>
      </w:pPr>
    </w:p>
    <w:p w:rsidR="004D4CBF" w:rsidRDefault="004D4CBF" w:rsidP="00E6490B">
      <w:pPr>
        <w:spacing w:before="100" w:beforeAutospacing="1" w:after="100" w:afterAutospacing="1" w:line="480" w:lineRule="auto"/>
        <w:jc w:val="center"/>
        <w:rPr>
          <w:b/>
        </w:rPr>
      </w:pPr>
    </w:p>
    <w:p w:rsidR="00D4397B" w:rsidRPr="00E6490B" w:rsidRDefault="00DD7303" w:rsidP="004D4CBF">
      <w:pPr>
        <w:spacing w:before="100" w:beforeAutospacing="1" w:after="100" w:afterAutospacing="1" w:line="480" w:lineRule="auto"/>
        <w:rPr>
          <w:b/>
        </w:rPr>
      </w:pPr>
      <w:bookmarkStart w:id="0" w:name="_GoBack"/>
      <w:bookmarkEnd w:id="0"/>
      <w:r w:rsidRPr="00E6490B">
        <w:rPr>
          <w:b/>
          <w:lang w:val="en"/>
        </w:rPr>
        <w:lastRenderedPageBreak/>
        <w:t xml:space="preserve">Abstract </w:t>
      </w:r>
    </w:p>
    <w:p w:rsidR="0001120D" w:rsidRDefault="00450EA6" w:rsidP="00E6490B">
      <w:pPr>
        <w:spacing w:before="100" w:beforeAutospacing="1" w:after="100" w:afterAutospacing="1" w:line="480" w:lineRule="auto"/>
        <w:jc w:val="both"/>
        <w:rPr>
          <w:i/>
        </w:rPr>
      </w:pPr>
      <w:r w:rsidRPr="00BA1D3D">
        <w:rPr>
          <w:i/>
        </w:rPr>
        <w:t>M</w:t>
      </w:r>
      <w:r w:rsidR="007E501D" w:rsidRPr="00BA1D3D">
        <w:rPr>
          <w:i/>
        </w:rPr>
        <w:t>uch of the existing literature on foreign ethical divestment has been developed in isolation and scattered across multiple disciplines. This paper review</w:t>
      </w:r>
      <w:r w:rsidR="009D215E" w:rsidRPr="00BA1D3D">
        <w:rPr>
          <w:i/>
        </w:rPr>
        <w:t>s the</w:t>
      </w:r>
      <w:r w:rsidR="007E501D" w:rsidRPr="00BA1D3D">
        <w:rPr>
          <w:i/>
        </w:rPr>
        <w:t xml:space="preserve"> existing literature on foreign ethical divestment to extract emerging themes and outline new directions for future research. Our review uncovered that foreign ethical divestment decisions </w:t>
      </w:r>
      <w:r w:rsidR="009D215E" w:rsidRPr="00BA1D3D">
        <w:rPr>
          <w:i/>
        </w:rPr>
        <w:t xml:space="preserve">can be attributed to </w:t>
      </w:r>
      <w:r w:rsidR="007E501D" w:rsidRPr="00BA1D3D">
        <w:rPr>
          <w:i/>
        </w:rPr>
        <w:t>macro, firm and individual level</w:t>
      </w:r>
      <w:r w:rsidR="009D215E" w:rsidRPr="00BA1D3D">
        <w:rPr>
          <w:i/>
        </w:rPr>
        <w:t xml:space="preserve"> factor</w:t>
      </w:r>
      <w:r w:rsidR="007E501D" w:rsidRPr="00BA1D3D">
        <w:rPr>
          <w:i/>
        </w:rPr>
        <w:t xml:space="preserve">s. We therefore develop an integrated model to </w:t>
      </w:r>
      <w:r w:rsidR="009D215E" w:rsidRPr="00BA1D3D">
        <w:rPr>
          <w:i/>
        </w:rPr>
        <w:t>link the dynamics of</w:t>
      </w:r>
      <w:r w:rsidR="007E501D" w:rsidRPr="00BA1D3D">
        <w:rPr>
          <w:i/>
        </w:rPr>
        <w:t xml:space="preserve"> ethical foreign divestment. </w:t>
      </w:r>
      <w:r w:rsidR="009D215E" w:rsidRPr="00BA1D3D">
        <w:rPr>
          <w:i/>
        </w:rPr>
        <w:t>The</w:t>
      </w:r>
      <w:r w:rsidR="007E501D" w:rsidRPr="00BA1D3D">
        <w:rPr>
          <w:i/>
        </w:rPr>
        <w:t xml:space="preserve"> study identified a number of </w:t>
      </w:r>
      <w:r w:rsidR="009D215E" w:rsidRPr="00BA1D3D">
        <w:rPr>
          <w:i/>
        </w:rPr>
        <w:t>unanswered</w:t>
      </w:r>
      <w:r w:rsidR="007E501D" w:rsidRPr="00BA1D3D">
        <w:rPr>
          <w:i/>
        </w:rPr>
        <w:t xml:space="preserve"> </w:t>
      </w:r>
      <w:r w:rsidR="009D215E" w:rsidRPr="00BA1D3D">
        <w:rPr>
          <w:i/>
        </w:rPr>
        <w:t>questions</w:t>
      </w:r>
      <w:r w:rsidR="007E501D" w:rsidRPr="00BA1D3D">
        <w:rPr>
          <w:i/>
        </w:rPr>
        <w:t xml:space="preserve"> and implications for </w:t>
      </w:r>
      <w:r w:rsidR="009D215E" w:rsidRPr="00BA1D3D">
        <w:rPr>
          <w:i/>
        </w:rPr>
        <w:t>future research</w:t>
      </w:r>
      <w:r w:rsidR="007E501D" w:rsidRPr="00BA1D3D">
        <w:rPr>
          <w:i/>
        </w:rPr>
        <w:t>.</w:t>
      </w:r>
      <w:r w:rsidR="00F92F25" w:rsidRPr="00BA1D3D">
        <w:rPr>
          <w:i/>
        </w:rPr>
        <w:t xml:space="preserve"> </w:t>
      </w:r>
    </w:p>
    <w:p w:rsidR="00BA1D3D" w:rsidRPr="00BA1D3D" w:rsidRDefault="00BA1D3D" w:rsidP="00E6490B">
      <w:pPr>
        <w:spacing w:before="100" w:beforeAutospacing="1" w:after="100" w:afterAutospacing="1" w:line="480" w:lineRule="auto"/>
        <w:jc w:val="both"/>
        <w:rPr>
          <w:i/>
        </w:rPr>
      </w:pPr>
    </w:p>
    <w:p w:rsidR="007E501D" w:rsidRDefault="00417F01" w:rsidP="00E6490B">
      <w:pPr>
        <w:spacing w:before="100" w:beforeAutospacing="1" w:after="100" w:afterAutospacing="1" w:line="480" w:lineRule="auto"/>
        <w:jc w:val="both"/>
      </w:pPr>
      <w:r w:rsidRPr="00E6490B">
        <w:rPr>
          <w:b/>
        </w:rPr>
        <w:t>Key</w:t>
      </w:r>
      <w:r w:rsidR="007E501D" w:rsidRPr="00E6490B">
        <w:rPr>
          <w:b/>
        </w:rPr>
        <w:t>words:</w:t>
      </w:r>
      <w:r w:rsidR="007E501D" w:rsidRPr="00E6490B">
        <w:t xml:space="preserve"> </w:t>
      </w:r>
      <w:r w:rsidR="009D215E" w:rsidRPr="00E6490B">
        <w:t>f</w:t>
      </w:r>
      <w:r w:rsidR="007E501D" w:rsidRPr="00E6490B">
        <w:t>oreign ethical divestment; individual, firm and institutional factors; macro factors; ethics, performance.</w:t>
      </w:r>
      <w:r w:rsidR="0001120D">
        <w:t xml:space="preserve"> </w:t>
      </w:r>
    </w:p>
    <w:p w:rsidR="00E6490B" w:rsidRDefault="00E6490B" w:rsidP="00E6490B">
      <w:pPr>
        <w:spacing w:before="100" w:beforeAutospacing="1" w:after="100" w:afterAutospacing="1" w:line="480" w:lineRule="auto"/>
        <w:jc w:val="both"/>
      </w:pPr>
    </w:p>
    <w:p w:rsidR="00E6490B" w:rsidRDefault="00E6490B" w:rsidP="00E6490B">
      <w:pPr>
        <w:spacing w:before="100" w:beforeAutospacing="1" w:after="100" w:afterAutospacing="1" w:line="480" w:lineRule="auto"/>
        <w:jc w:val="both"/>
      </w:pPr>
    </w:p>
    <w:p w:rsidR="00E6490B" w:rsidRDefault="00E6490B" w:rsidP="00E6490B">
      <w:pPr>
        <w:spacing w:before="100" w:beforeAutospacing="1" w:after="100" w:afterAutospacing="1" w:line="480" w:lineRule="auto"/>
        <w:jc w:val="both"/>
      </w:pPr>
    </w:p>
    <w:p w:rsidR="00E6490B" w:rsidRDefault="00E6490B" w:rsidP="00E6490B">
      <w:pPr>
        <w:spacing w:before="100" w:beforeAutospacing="1" w:after="100" w:afterAutospacing="1" w:line="480" w:lineRule="auto"/>
        <w:jc w:val="both"/>
      </w:pPr>
    </w:p>
    <w:p w:rsidR="00E6490B" w:rsidRDefault="00E6490B" w:rsidP="00E6490B">
      <w:pPr>
        <w:spacing w:before="100" w:beforeAutospacing="1" w:after="100" w:afterAutospacing="1" w:line="480" w:lineRule="auto"/>
        <w:jc w:val="both"/>
      </w:pPr>
    </w:p>
    <w:p w:rsidR="00E6490B" w:rsidRDefault="00E6490B" w:rsidP="00E6490B">
      <w:pPr>
        <w:spacing w:before="100" w:beforeAutospacing="1" w:after="100" w:afterAutospacing="1" w:line="480" w:lineRule="auto"/>
        <w:jc w:val="both"/>
      </w:pPr>
    </w:p>
    <w:p w:rsidR="00E6490B" w:rsidRDefault="00E6490B" w:rsidP="00E6490B">
      <w:pPr>
        <w:spacing w:before="100" w:beforeAutospacing="1" w:after="100" w:afterAutospacing="1" w:line="480" w:lineRule="auto"/>
        <w:jc w:val="both"/>
      </w:pPr>
    </w:p>
    <w:p w:rsidR="00E6490B" w:rsidRDefault="00E6490B" w:rsidP="00E6490B">
      <w:pPr>
        <w:spacing w:before="100" w:beforeAutospacing="1" w:after="100" w:afterAutospacing="1" w:line="480" w:lineRule="auto"/>
        <w:jc w:val="both"/>
      </w:pPr>
    </w:p>
    <w:p w:rsidR="00A6662A" w:rsidRPr="00E6490B" w:rsidRDefault="00A6662A" w:rsidP="00E6490B">
      <w:pPr>
        <w:pStyle w:val="Heading1"/>
        <w:numPr>
          <w:ilvl w:val="0"/>
          <w:numId w:val="0"/>
        </w:numPr>
        <w:spacing w:before="100" w:beforeAutospacing="1" w:after="100" w:afterAutospacing="1" w:line="480" w:lineRule="auto"/>
      </w:pPr>
      <w:r w:rsidRPr="00E6490B">
        <w:lastRenderedPageBreak/>
        <w:t>Introduction</w:t>
      </w:r>
      <w:r w:rsidRPr="00E6490B">
        <w:tab/>
      </w:r>
    </w:p>
    <w:p w:rsidR="00FF7C6A" w:rsidRPr="00E6490B" w:rsidRDefault="007E501D" w:rsidP="00E6490B">
      <w:pPr>
        <w:spacing w:before="100" w:beforeAutospacing="1" w:after="100" w:afterAutospacing="1" w:line="480" w:lineRule="auto"/>
        <w:jc w:val="both"/>
        <w:rPr>
          <w:bCs/>
          <w:iCs/>
        </w:rPr>
      </w:pPr>
      <w:r w:rsidRPr="00E6490B">
        <w:rPr>
          <w:bCs/>
          <w:lang w:val="x-none"/>
        </w:rPr>
        <w:t xml:space="preserve">Over the past few decades, foreign ethical divestment has gained traction across multiple fields such as business ethics (e.g., Singer </w:t>
      </w:r>
      <w:r w:rsidR="00200569" w:rsidRPr="00E6490B">
        <w:rPr>
          <w:bCs/>
        </w:rPr>
        <w:t>&amp;</w:t>
      </w:r>
      <w:r w:rsidRPr="00E6490B">
        <w:rPr>
          <w:bCs/>
          <w:lang w:val="x-none"/>
        </w:rPr>
        <w:t xml:space="preserve"> van der Walt</w:t>
      </w:r>
      <w:r w:rsidRPr="00E6490B">
        <w:rPr>
          <w:bCs/>
          <w:lang w:val="en-US"/>
        </w:rPr>
        <w:t>,</w:t>
      </w:r>
      <w:r w:rsidRPr="00E6490B">
        <w:rPr>
          <w:bCs/>
          <w:lang w:val="x-none"/>
        </w:rPr>
        <w:t xml:space="preserve"> 1987), finance (e.g., Hall</w:t>
      </w:r>
      <w:r w:rsidRPr="00E6490B">
        <w:rPr>
          <w:bCs/>
          <w:lang w:val="en-US"/>
        </w:rPr>
        <w:t>,</w:t>
      </w:r>
      <w:r w:rsidRPr="00E6490B">
        <w:rPr>
          <w:bCs/>
          <w:lang w:val="x-none"/>
        </w:rPr>
        <w:t xml:space="preserve"> 1986), Law (e.g., Chesterman, 2008)</w:t>
      </w:r>
      <w:r w:rsidRPr="00E6490B">
        <w:rPr>
          <w:bCs/>
        </w:rPr>
        <w:t>,</w:t>
      </w:r>
      <w:r w:rsidRPr="00E6490B">
        <w:rPr>
          <w:bCs/>
          <w:lang w:val="x-none"/>
        </w:rPr>
        <w:t xml:space="preserve"> strategic management (e.g., </w:t>
      </w:r>
      <w:proofErr w:type="spellStart"/>
      <w:r w:rsidRPr="00E6490B">
        <w:rPr>
          <w:bCs/>
          <w:lang w:val="x-none"/>
        </w:rPr>
        <w:t>Duhaime</w:t>
      </w:r>
      <w:proofErr w:type="spellEnd"/>
      <w:r w:rsidRPr="00E6490B">
        <w:rPr>
          <w:bCs/>
          <w:lang w:val="x-none"/>
        </w:rPr>
        <w:t xml:space="preserve"> </w:t>
      </w:r>
      <w:r w:rsidR="00200569" w:rsidRPr="00E6490B">
        <w:rPr>
          <w:bCs/>
        </w:rPr>
        <w:t>&amp;</w:t>
      </w:r>
      <w:r w:rsidRPr="00E6490B">
        <w:rPr>
          <w:bCs/>
          <w:lang w:val="x-none"/>
        </w:rPr>
        <w:t xml:space="preserve"> Grant</w:t>
      </w:r>
      <w:r w:rsidRPr="00E6490B">
        <w:rPr>
          <w:bCs/>
          <w:lang w:val="en-US"/>
        </w:rPr>
        <w:t>,</w:t>
      </w:r>
      <w:r w:rsidRPr="00E6490B">
        <w:rPr>
          <w:bCs/>
          <w:lang w:val="x-none"/>
        </w:rPr>
        <w:t xml:space="preserve"> 1984</w:t>
      </w:r>
      <w:r w:rsidRPr="00E6490B">
        <w:rPr>
          <w:bCs/>
        </w:rPr>
        <w:t xml:space="preserve">; Hamilton </w:t>
      </w:r>
      <w:r w:rsidR="00200569" w:rsidRPr="00E6490B">
        <w:rPr>
          <w:bCs/>
        </w:rPr>
        <w:t>&amp;</w:t>
      </w:r>
      <w:r w:rsidRPr="00E6490B">
        <w:rPr>
          <w:bCs/>
        </w:rPr>
        <w:t xml:space="preserve"> Chow, 1993</w:t>
      </w:r>
      <w:r w:rsidRPr="00E6490B">
        <w:rPr>
          <w:bCs/>
          <w:lang w:val="x-none"/>
        </w:rPr>
        <w:t xml:space="preserve">) and </w:t>
      </w:r>
      <w:r w:rsidRPr="00E6490B">
        <w:rPr>
          <w:bCs/>
        </w:rPr>
        <w:t>international business (</w:t>
      </w:r>
      <w:r w:rsidRPr="00E6490B">
        <w:rPr>
          <w:bCs/>
          <w:lang w:val="x-none"/>
        </w:rPr>
        <w:t xml:space="preserve">e.g., </w:t>
      </w:r>
      <w:proofErr w:type="spellStart"/>
      <w:r w:rsidRPr="00E6490B">
        <w:rPr>
          <w:bCs/>
          <w:lang w:val="x-none"/>
        </w:rPr>
        <w:t>Harrigan</w:t>
      </w:r>
      <w:proofErr w:type="spellEnd"/>
      <w:r w:rsidRPr="00E6490B">
        <w:rPr>
          <w:bCs/>
          <w:lang w:val="en-US"/>
        </w:rPr>
        <w:t>,</w:t>
      </w:r>
      <w:r w:rsidRPr="00E6490B">
        <w:rPr>
          <w:bCs/>
        </w:rPr>
        <w:t xml:space="preserve"> </w:t>
      </w:r>
      <w:r w:rsidRPr="00E6490B">
        <w:rPr>
          <w:bCs/>
          <w:lang w:val="x-none"/>
        </w:rPr>
        <w:t>2013</w:t>
      </w:r>
      <w:r w:rsidRPr="00E6490B">
        <w:rPr>
          <w:bCs/>
        </w:rPr>
        <w:t>).</w:t>
      </w:r>
      <w:r w:rsidRPr="00E6490B">
        <w:rPr>
          <w:b/>
          <w:bCs/>
        </w:rPr>
        <w:t xml:space="preserve"> </w:t>
      </w:r>
      <w:r w:rsidRPr="00E6490B">
        <w:rPr>
          <w:bCs/>
          <w:lang w:val="x-none"/>
        </w:rPr>
        <w:t xml:space="preserve">Ethical foreign divestment entails the termination, relocation or downsizing of </w:t>
      </w:r>
      <w:r w:rsidRPr="00E6490B">
        <w:rPr>
          <w:bCs/>
        </w:rPr>
        <w:t xml:space="preserve">an organisation’s </w:t>
      </w:r>
      <w:r w:rsidRPr="00E6490B">
        <w:rPr>
          <w:bCs/>
          <w:lang w:val="x-none"/>
        </w:rPr>
        <w:t>activities</w:t>
      </w:r>
      <w:r w:rsidRPr="00E6490B">
        <w:rPr>
          <w:bCs/>
        </w:rPr>
        <w:t xml:space="preserve"> in terms of</w:t>
      </w:r>
      <w:r w:rsidRPr="00E6490B">
        <w:rPr>
          <w:bCs/>
          <w:lang w:val="x-none"/>
        </w:rPr>
        <w:t xml:space="preserve"> the </w:t>
      </w:r>
      <w:r w:rsidRPr="00E6490B">
        <w:rPr>
          <w:bCs/>
          <w:iCs/>
          <w:lang w:val="x-none"/>
        </w:rPr>
        <w:t>sale of part of its assets</w:t>
      </w:r>
      <w:r w:rsidRPr="00E6490B">
        <w:rPr>
          <w:bCs/>
          <w:iCs/>
        </w:rPr>
        <w:t xml:space="preserve">, </w:t>
      </w:r>
      <w:r w:rsidRPr="00E6490B">
        <w:rPr>
          <w:bCs/>
          <w:iCs/>
          <w:lang w:val="x-none"/>
        </w:rPr>
        <w:t>product lines, subsidiaries, or divisions in a host country on moral grounds</w:t>
      </w:r>
      <w:r w:rsidRPr="00E6490B">
        <w:rPr>
          <w:bCs/>
          <w:lang w:val="x-none"/>
        </w:rPr>
        <w:t xml:space="preserve"> (</w:t>
      </w:r>
      <w:r w:rsidRPr="00E6490B">
        <w:rPr>
          <w:bCs/>
          <w:iCs/>
          <w:lang w:val="x-none"/>
        </w:rPr>
        <w:t xml:space="preserve">Chow </w:t>
      </w:r>
      <w:r w:rsidR="00200569" w:rsidRPr="00E6490B">
        <w:rPr>
          <w:bCs/>
          <w:iCs/>
        </w:rPr>
        <w:t>&amp;</w:t>
      </w:r>
      <w:r w:rsidRPr="00E6490B">
        <w:rPr>
          <w:bCs/>
          <w:iCs/>
          <w:lang w:val="x-none"/>
        </w:rPr>
        <w:t xml:space="preserve"> Hamilton, 1993;</w:t>
      </w:r>
      <w:r w:rsidRPr="00E6490B">
        <w:rPr>
          <w:bCs/>
          <w:lang w:val="x-none"/>
        </w:rPr>
        <w:t xml:space="preserve"> </w:t>
      </w:r>
      <w:proofErr w:type="spellStart"/>
      <w:r w:rsidRPr="00E6490B">
        <w:rPr>
          <w:bCs/>
          <w:iCs/>
          <w:lang w:val="x-none"/>
        </w:rPr>
        <w:t>Laczniak</w:t>
      </w:r>
      <w:proofErr w:type="spellEnd"/>
      <w:r w:rsidRPr="00E6490B">
        <w:rPr>
          <w:bCs/>
          <w:iCs/>
          <w:lang w:val="x-none"/>
        </w:rPr>
        <w:t xml:space="preserve"> </w:t>
      </w:r>
      <w:r w:rsidR="00200569" w:rsidRPr="00E6490B">
        <w:rPr>
          <w:bCs/>
          <w:iCs/>
        </w:rPr>
        <w:t>&amp;</w:t>
      </w:r>
      <w:r w:rsidRPr="00E6490B">
        <w:rPr>
          <w:bCs/>
          <w:iCs/>
          <w:lang w:val="x-none"/>
        </w:rPr>
        <w:t xml:space="preserve"> Murphy, 2006; </w:t>
      </w:r>
      <w:proofErr w:type="spellStart"/>
      <w:r w:rsidRPr="00E6490B">
        <w:rPr>
          <w:bCs/>
          <w:iCs/>
        </w:rPr>
        <w:t>Schlegelmilch</w:t>
      </w:r>
      <w:proofErr w:type="spellEnd"/>
      <w:r w:rsidRPr="00E6490B">
        <w:rPr>
          <w:bCs/>
          <w:iCs/>
          <w:lang w:val="x-none"/>
        </w:rPr>
        <w:t xml:space="preserve"> &amp; </w:t>
      </w:r>
      <w:proofErr w:type="spellStart"/>
      <w:r w:rsidRPr="00E6490B">
        <w:rPr>
          <w:bCs/>
          <w:iCs/>
          <w:lang w:val="x-none"/>
        </w:rPr>
        <w:t>Öbersed</w:t>
      </w:r>
      <w:r w:rsidRPr="00E6490B">
        <w:rPr>
          <w:bCs/>
          <w:iCs/>
        </w:rPr>
        <w:t>er</w:t>
      </w:r>
      <w:proofErr w:type="spellEnd"/>
      <w:r w:rsidRPr="00E6490B">
        <w:rPr>
          <w:bCs/>
          <w:iCs/>
          <w:lang w:val="x-none"/>
        </w:rPr>
        <w:t>, 2010).</w:t>
      </w:r>
      <w:r w:rsidRPr="00E6490B">
        <w:rPr>
          <w:bCs/>
        </w:rPr>
        <w:t xml:space="preserve"> Accordingly, </w:t>
      </w:r>
      <w:r w:rsidRPr="00E6490B">
        <w:rPr>
          <w:bCs/>
          <w:iCs/>
        </w:rPr>
        <w:t xml:space="preserve">divestment decision-making has an inescapable ethical spectrum as the decision contents tend to consist of both commercial and ethical factors (Morrison, 2015). Singer and van der Walt (1987) further emphasised that divestment decisions almost always have conspicuous ethical dimensions as they are usually surrounded by political and moral controversies. This reveals the centrality of ethics in divestment decisions and actions. </w:t>
      </w:r>
    </w:p>
    <w:p w:rsidR="00FF7C6A" w:rsidRPr="00E6490B" w:rsidRDefault="007E501D" w:rsidP="00E6490B">
      <w:pPr>
        <w:spacing w:before="100" w:beforeAutospacing="1" w:after="100" w:afterAutospacing="1" w:line="480" w:lineRule="auto"/>
        <w:jc w:val="both"/>
        <w:rPr>
          <w:bCs/>
        </w:rPr>
      </w:pPr>
      <w:r w:rsidRPr="00E6490B">
        <w:rPr>
          <w:bCs/>
          <w:lang w:val="x-none"/>
        </w:rPr>
        <w:t xml:space="preserve">Although there has been decades of research on </w:t>
      </w:r>
      <w:r w:rsidRPr="00E6490B">
        <w:rPr>
          <w:bCs/>
        </w:rPr>
        <w:t xml:space="preserve">ethical </w:t>
      </w:r>
      <w:r w:rsidRPr="00E6490B">
        <w:rPr>
          <w:bCs/>
          <w:lang w:val="x-none"/>
        </w:rPr>
        <w:t>divestment</w:t>
      </w:r>
      <w:r w:rsidRPr="00E6490B">
        <w:rPr>
          <w:bCs/>
        </w:rPr>
        <w:t xml:space="preserve"> (see </w:t>
      </w:r>
      <w:proofErr w:type="spellStart"/>
      <w:r w:rsidRPr="00E6490B">
        <w:rPr>
          <w:bCs/>
          <w:lang w:val="x-none"/>
        </w:rPr>
        <w:t>Harrigan</w:t>
      </w:r>
      <w:proofErr w:type="spellEnd"/>
      <w:r w:rsidRPr="00E6490B">
        <w:rPr>
          <w:bCs/>
        </w:rPr>
        <w:t xml:space="preserve"> </w:t>
      </w:r>
      <w:r w:rsidRPr="00E6490B">
        <w:rPr>
          <w:bCs/>
          <w:lang w:val="x-none"/>
        </w:rPr>
        <w:t>2013</w:t>
      </w:r>
      <w:r w:rsidRPr="00E6490B">
        <w:rPr>
          <w:bCs/>
        </w:rPr>
        <w:t xml:space="preserve">; </w:t>
      </w:r>
      <w:r w:rsidRPr="00E6490B">
        <w:rPr>
          <w:bCs/>
          <w:lang w:val="x-none"/>
        </w:rPr>
        <w:t>Soule</w:t>
      </w:r>
      <w:r w:rsidRPr="00E6490B">
        <w:rPr>
          <w:bCs/>
        </w:rPr>
        <w:t xml:space="preserve"> </w:t>
      </w:r>
      <w:r w:rsidRPr="00E6490B">
        <w:rPr>
          <w:bCs/>
          <w:i/>
          <w:lang w:val="x-none"/>
        </w:rPr>
        <w:t>et al.</w:t>
      </w:r>
      <w:r w:rsidRPr="00E6490B">
        <w:rPr>
          <w:bCs/>
          <w:lang w:val="x-none"/>
        </w:rPr>
        <w:t>, 201</w:t>
      </w:r>
      <w:r w:rsidRPr="00E6490B">
        <w:rPr>
          <w:bCs/>
        </w:rPr>
        <w:t>4)</w:t>
      </w:r>
      <w:r w:rsidRPr="00E6490B">
        <w:rPr>
          <w:bCs/>
          <w:lang w:val="x-none"/>
        </w:rPr>
        <w:t xml:space="preserve">, </w:t>
      </w:r>
      <w:r w:rsidRPr="00E6490B">
        <w:rPr>
          <w:bCs/>
        </w:rPr>
        <w:t xml:space="preserve">the cumulative body of literature on the subject including recent ones  is limited and inadequate. </w:t>
      </w:r>
      <w:r w:rsidRPr="00E6490B">
        <w:rPr>
          <w:bCs/>
          <w:iCs/>
        </w:rPr>
        <w:t xml:space="preserve">Particularly, research on the relationship between ethics </w:t>
      </w:r>
      <w:r w:rsidR="00BC6EA6" w:rsidRPr="00E6490B">
        <w:rPr>
          <w:bCs/>
          <w:iCs/>
        </w:rPr>
        <w:t xml:space="preserve">and divestment is very limited </w:t>
      </w:r>
      <w:r w:rsidRPr="00E6490B">
        <w:rPr>
          <w:bCs/>
        </w:rPr>
        <w:t>and</w:t>
      </w:r>
      <w:r w:rsidRPr="00E6490B">
        <w:rPr>
          <w:bCs/>
          <w:iCs/>
        </w:rPr>
        <w:t xml:space="preserve"> no consensus currently exists about what constitutes ethical divestment and the factors that precipitate it. </w:t>
      </w:r>
      <w:r w:rsidRPr="00E6490B">
        <w:rPr>
          <w:bCs/>
        </w:rPr>
        <w:t>This has not led to improved understanding of ethical divestment and may have inadvertently led to a diminished understanding of the concept</w:t>
      </w:r>
      <w:r w:rsidRPr="00E6490B">
        <w:rPr>
          <w:bCs/>
          <w:lang w:val="x-none"/>
        </w:rPr>
        <w:t xml:space="preserve"> (</w:t>
      </w:r>
      <w:proofErr w:type="spellStart"/>
      <w:r w:rsidRPr="00E6490B">
        <w:rPr>
          <w:bCs/>
          <w:lang w:val="x-none"/>
        </w:rPr>
        <w:t>Jagersma</w:t>
      </w:r>
      <w:proofErr w:type="spellEnd"/>
      <w:r w:rsidRPr="00E6490B">
        <w:rPr>
          <w:bCs/>
        </w:rPr>
        <w:t xml:space="preserve"> </w:t>
      </w:r>
      <w:r w:rsidR="00200569" w:rsidRPr="00E6490B">
        <w:rPr>
          <w:bCs/>
        </w:rPr>
        <w:t>&amp;</w:t>
      </w:r>
      <w:r w:rsidRPr="00E6490B">
        <w:rPr>
          <w:bCs/>
          <w:lang w:val="x-none"/>
        </w:rPr>
        <w:t xml:space="preserve"> van </w:t>
      </w:r>
      <w:proofErr w:type="spellStart"/>
      <w:r w:rsidRPr="00E6490B">
        <w:rPr>
          <w:bCs/>
          <w:lang w:val="x-none"/>
        </w:rPr>
        <w:t>Gorp</w:t>
      </w:r>
      <w:proofErr w:type="spellEnd"/>
      <w:r w:rsidRPr="00E6490B">
        <w:rPr>
          <w:bCs/>
          <w:lang w:val="en-US"/>
        </w:rPr>
        <w:t>,</w:t>
      </w:r>
      <w:r w:rsidRPr="00E6490B">
        <w:rPr>
          <w:bCs/>
          <w:lang w:val="x-none"/>
        </w:rPr>
        <w:t xml:space="preserve"> 2003). This is surprising given that scholars continue to add new and diverse insights, </w:t>
      </w:r>
      <w:r w:rsidRPr="00E6490B">
        <w:rPr>
          <w:bCs/>
        </w:rPr>
        <w:t xml:space="preserve">in the field of ethics, which are </w:t>
      </w:r>
      <w:r w:rsidRPr="00E6490B">
        <w:rPr>
          <w:bCs/>
          <w:lang w:val="x-none"/>
        </w:rPr>
        <w:t xml:space="preserve">yet to be fully integrated into the extant </w:t>
      </w:r>
      <w:r w:rsidRPr="00E6490B">
        <w:rPr>
          <w:bCs/>
        </w:rPr>
        <w:t xml:space="preserve">divestment </w:t>
      </w:r>
      <w:r w:rsidRPr="00E6490B">
        <w:rPr>
          <w:bCs/>
          <w:lang w:val="x-none"/>
        </w:rPr>
        <w:t>literature (see Chesterman, 2008</w:t>
      </w:r>
      <w:r w:rsidR="00574209" w:rsidRPr="00E6490B">
        <w:rPr>
          <w:bCs/>
        </w:rPr>
        <w:t xml:space="preserve">; </w:t>
      </w:r>
      <w:r w:rsidR="00574209" w:rsidRPr="00E6490B">
        <w:rPr>
          <w:bCs/>
          <w:lang w:val="x-none"/>
        </w:rPr>
        <w:t>Hall, 1986</w:t>
      </w:r>
      <w:r w:rsidRPr="00E6490B">
        <w:rPr>
          <w:bCs/>
          <w:lang w:val="x-none"/>
        </w:rPr>
        <w:t xml:space="preserve">). Indeed, among practitioners ethical divestment debate remains </w:t>
      </w:r>
      <w:r w:rsidR="00574209" w:rsidRPr="00E6490B">
        <w:rPr>
          <w:bCs/>
        </w:rPr>
        <w:t>‘</w:t>
      </w:r>
      <w:r w:rsidRPr="00E6490B">
        <w:rPr>
          <w:bCs/>
          <w:lang w:val="x-none"/>
        </w:rPr>
        <w:t>one of the most divisive issues in executive boardrooms and in policy-making circles</w:t>
      </w:r>
      <w:r w:rsidR="00574209" w:rsidRPr="00E6490B">
        <w:rPr>
          <w:bCs/>
        </w:rPr>
        <w:t>’</w:t>
      </w:r>
      <w:r w:rsidRPr="00E6490B">
        <w:rPr>
          <w:bCs/>
          <w:lang w:val="x-none"/>
        </w:rPr>
        <w:t xml:space="preserve"> (</w:t>
      </w:r>
      <w:proofErr w:type="spellStart"/>
      <w:r w:rsidRPr="00E6490B">
        <w:rPr>
          <w:bCs/>
          <w:lang w:val="x-none"/>
        </w:rPr>
        <w:t>Beaty</w:t>
      </w:r>
      <w:proofErr w:type="spellEnd"/>
      <w:r w:rsidRPr="00E6490B">
        <w:rPr>
          <w:bCs/>
          <w:lang w:val="x-none"/>
        </w:rPr>
        <w:t xml:space="preserve"> </w:t>
      </w:r>
      <w:r w:rsidR="00200569" w:rsidRPr="00E6490B">
        <w:rPr>
          <w:bCs/>
        </w:rPr>
        <w:t>&amp;</w:t>
      </w:r>
      <w:r w:rsidRPr="00E6490B">
        <w:rPr>
          <w:bCs/>
          <w:lang w:val="x-none"/>
        </w:rPr>
        <w:t xml:space="preserve"> Harari</w:t>
      </w:r>
      <w:r w:rsidRPr="00E6490B">
        <w:rPr>
          <w:bCs/>
          <w:lang w:val="en-US"/>
        </w:rPr>
        <w:t>,</w:t>
      </w:r>
      <w:r w:rsidRPr="00E6490B">
        <w:rPr>
          <w:bCs/>
          <w:lang w:val="x-none"/>
        </w:rPr>
        <w:t xml:space="preserve"> 1987, p. 31).</w:t>
      </w:r>
    </w:p>
    <w:p w:rsidR="00E6490B" w:rsidRDefault="007E501D" w:rsidP="00E6490B">
      <w:pPr>
        <w:spacing w:before="100" w:beforeAutospacing="1" w:after="100" w:afterAutospacing="1" w:line="480" w:lineRule="auto"/>
        <w:jc w:val="both"/>
        <w:rPr>
          <w:bCs/>
        </w:rPr>
      </w:pPr>
      <w:r w:rsidRPr="00E6490B">
        <w:rPr>
          <w:bCs/>
          <w:lang w:val="x-none"/>
        </w:rPr>
        <w:lastRenderedPageBreak/>
        <w:t>Despite the progress in the last two decades, lack of integration of the existing literature has obscured the progress</w:t>
      </w:r>
      <w:r w:rsidRPr="00E6490B">
        <w:rPr>
          <w:bCs/>
        </w:rPr>
        <w:t xml:space="preserve"> </w:t>
      </w:r>
      <w:r w:rsidRPr="00E6490B">
        <w:rPr>
          <w:bCs/>
          <w:lang w:val="x-none"/>
        </w:rPr>
        <w:t xml:space="preserve">made and consequently </w:t>
      </w:r>
      <w:r w:rsidRPr="00E6490B">
        <w:rPr>
          <w:bCs/>
        </w:rPr>
        <w:t xml:space="preserve">limited </w:t>
      </w:r>
      <w:r w:rsidRPr="00E6490B">
        <w:rPr>
          <w:bCs/>
          <w:lang w:val="x-none"/>
        </w:rPr>
        <w:t xml:space="preserve">our understanding of the subject </w:t>
      </w:r>
      <w:r w:rsidRPr="00E6490B">
        <w:rPr>
          <w:bCs/>
        </w:rPr>
        <w:t>and</w:t>
      </w:r>
      <w:r w:rsidRPr="00E6490B">
        <w:rPr>
          <w:bCs/>
          <w:lang w:val="x-none"/>
        </w:rPr>
        <w:t xml:space="preserve"> future direction</w:t>
      </w:r>
      <w:r w:rsidRPr="00E6490B">
        <w:rPr>
          <w:bCs/>
        </w:rPr>
        <w:t xml:space="preserve">s </w:t>
      </w:r>
      <w:r w:rsidRPr="00E6490B">
        <w:rPr>
          <w:bCs/>
          <w:lang w:val="x-none"/>
        </w:rPr>
        <w:t>(see Benito</w:t>
      </w:r>
      <w:r w:rsidRPr="00E6490B">
        <w:rPr>
          <w:bCs/>
          <w:lang w:val="en-US"/>
        </w:rPr>
        <w:t>,</w:t>
      </w:r>
      <w:r w:rsidRPr="00E6490B">
        <w:rPr>
          <w:bCs/>
          <w:lang w:val="x-none"/>
        </w:rPr>
        <w:t xml:space="preserve"> 2005; Berry</w:t>
      </w:r>
      <w:r w:rsidRPr="00E6490B">
        <w:rPr>
          <w:bCs/>
          <w:lang w:val="en-US"/>
        </w:rPr>
        <w:t>,</w:t>
      </w:r>
      <w:r w:rsidRPr="00E6490B">
        <w:rPr>
          <w:bCs/>
          <w:lang w:val="x-none"/>
        </w:rPr>
        <w:t xml:space="preserve"> 2010).</w:t>
      </w:r>
      <w:r w:rsidRPr="00E6490B">
        <w:rPr>
          <w:bCs/>
        </w:rPr>
        <w:t xml:space="preserve"> More importantly,</w:t>
      </w:r>
      <w:r w:rsidRPr="00E6490B">
        <w:rPr>
          <w:bCs/>
          <w:lang w:val="x-none"/>
        </w:rPr>
        <w:t xml:space="preserve"> the moral aspects of such decision</w:t>
      </w:r>
      <w:r w:rsidRPr="00E6490B">
        <w:rPr>
          <w:bCs/>
        </w:rPr>
        <w:t>s</w:t>
      </w:r>
      <w:r w:rsidRPr="00E6490B">
        <w:rPr>
          <w:bCs/>
          <w:lang w:val="x-none"/>
        </w:rPr>
        <w:t xml:space="preserve"> </w:t>
      </w:r>
      <w:r w:rsidRPr="00E6490B">
        <w:rPr>
          <w:bCs/>
        </w:rPr>
        <w:t xml:space="preserve">warrant further scholarly exploration </w:t>
      </w:r>
      <w:r w:rsidRPr="00E6490B">
        <w:rPr>
          <w:bCs/>
          <w:lang w:val="x-none"/>
        </w:rPr>
        <w:t>(</w:t>
      </w:r>
      <w:proofErr w:type="spellStart"/>
      <w:r w:rsidRPr="00E6490B">
        <w:rPr>
          <w:bCs/>
          <w:lang w:val="x-none"/>
        </w:rPr>
        <w:t>Kaikati</w:t>
      </w:r>
      <w:proofErr w:type="spellEnd"/>
      <w:r w:rsidRPr="00E6490B">
        <w:rPr>
          <w:bCs/>
          <w:lang w:val="x-none"/>
        </w:rPr>
        <w:t xml:space="preserve"> </w:t>
      </w:r>
      <w:r w:rsidRPr="00E6490B">
        <w:rPr>
          <w:bCs/>
          <w:i/>
          <w:lang w:val="x-none"/>
        </w:rPr>
        <w:t>et al.</w:t>
      </w:r>
      <w:r w:rsidRPr="00E6490B">
        <w:rPr>
          <w:bCs/>
          <w:lang w:val="x-none"/>
        </w:rPr>
        <w:t>, 2000</w:t>
      </w:r>
      <w:r w:rsidRPr="00E6490B">
        <w:rPr>
          <w:bCs/>
        </w:rPr>
        <w:t xml:space="preserve">; </w:t>
      </w:r>
      <w:proofErr w:type="spellStart"/>
      <w:r w:rsidRPr="00E6490B">
        <w:rPr>
          <w:bCs/>
          <w:lang w:val="x-none"/>
        </w:rPr>
        <w:t>Patey</w:t>
      </w:r>
      <w:proofErr w:type="spellEnd"/>
      <w:r w:rsidRPr="00E6490B">
        <w:rPr>
          <w:bCs/>
          <w:lang w:val="en-US"/>
        </w:rPr>
        <w:t>,</w:t>
      </w:r>
      <w:r w:rsidRPr="00E6490B">
        <w:rPr>
          <w:bCs/>
          <w:lang w:val="x-none"/>
        </w:rPr>
        <w:t xml:space="preserve"> 2009). </w:t>
      </w:r>
      <w:r w:rsidRPr="00E6490B">
        <w:rPr>
          <w:bCs/>
        </w:rPr>
        <w:t xml:space="preserve">The situation emphasises the need for theoretical contribution on the subject of foreign ethical divestment. </w:t>
      </w:r>
      <w:r w:rsidRPr="00E6490B">
        <w:rPr>
          <w:bCs/>
          <w:lang w:val="x-none"/>
        </w:rPr>
        <w:t xml:space="preserve">Accordingly, it is the purpose of this paper to </w:t>
      </w:r>
      <w:r w:rsidRPr="00E6490B">
        <w:rPr>
          <w:bCs/>
        </w:rPr>
        <w:t>take stock of</w:t>
      </w:r>
      <w:r w:rsidRPr="00E6490B">
        <w:rPr>
          <w:bCs/>
          <w:lang w:val="x-none"/>
        </w:rPr>
        <w:t xml:space="preserve"> the research stream on ethical foreign divestment </w:t>
      </w:r>
      <w:r w:rsidRPr="00E6490B">
        <w:rPr>
          <w:bCs/>
        </w:rPr>
        <w:t>towards</w:t>
      </w:r>
      <w:r w:rsidRPr="00E6490B">
        <w:rPr>
          <w:bCs/>
          <w:lang w:val="x-none"/>
        </w:rPr>
        <w:t xml:space="preserve"> </w:t>
      </w:r>
      <w:r w:rsidRPr="00E6490B">
        <w:rPr>
          <w:bCs/>
        </w:rPr>
        <w:t xml:space="preserve">a new theoretical development as well as in </w:t>
      </w:r>
      <w:r w:rsidRPr="00E6490B">
        <w:rPr>
          <w:bCs/>
          <w:lang w:val="x-none"/>
        </w:rPr>
        <w:t>outlin</w:t>
      </w:r>
      <w:r w:rsidRPr="00E6490B">
        <w:rPr>
          <w:bCs/>
        </w:rPr>
        <w:t>ing new</w:t>
      </w:r>
      <w:r w:rsidRPr="00E6490B">
        <w:rPr>
          <w:bCs/>
          <w:lang w:val="x-none"/>
        </w:rPr>
        <w:t xml:space="preserve"> directions for future research. </w:t>
      </w:r>
      <w:r w:rsidRPr="00E6490B">
        <w:rPr>
          <w:bCs/>
        </w:rPr>
        <w:t xml:space="preserve">We contribute to the literature by developing an integrated framework of </w:t>
      </w:r>
      <w:r w:rsidRPr="00E6490B">
        <w:rPr>
          <w:bCs/>
          <w:lang w:val="x-none"/>
        </w:rPr>
        <w:t xml:space="preserve">a range of </w:t>
      </w:r>
      <w:r w:rsidRPr="00E6490B">
        <w:rPr>
          <w:bCs/>
        </w:rPr>
        <w:t>institutional</w:t>
      </w:r>
      <w:r w:rsidRPr="00E6490B">
        <w:rPr>
          <w:bCs/>
          <w:lang w:val="x-none"/>
        </w:rPr>
        <w:t>,</w:t>
      </w:r>
      <w:r w:rsidRPr="00E6490B">
        <w:rPr>
          <w:bCs/>
        </w:rPr>
        <w:t xml:space="preserve"> firm</w:t>
      </w:r>
      <w:r w:rsidRPr="00E6490B">
        <w:rPr>
          <w:bCs/>
          <w:lang w:val="x-none"/>
        </w:rPr>
        <w:t xml:space="preserve"> and </w:t>
      </w:r>
      <w:r w:rsidRPr="00E6490B">
        <w:rPr>
          <w:bCs/>
        </w:rPr>
        <w:t>individual</w:t>
      </w:r>
      <w:r w:rsidRPr="00E6490B">
        <w:rPr>
          <w:bCs/>
          <w:lang w:val="x-none"/>
        </w:rPr>
        <w:t xml:space="preserve"> </w:t>
      </w:r>
      <w:r w:rsidRPr="00E6490B">
        <w:rPr>
          <w:bCs/>
        </w:rPr>
        <w:t xml:space="preserve">specific </w:t>
      </w:r>
      <w:r w:rsidRPr="00E6490B">
        <w:rPr>
          <w:bCs/>
          <w:lang w:val="x-none"/>
        </w:rPr>
        <w:t xml:space="preserve">factors </w:t>
      </w:r>
      <w:r w:rsidRPr="00E6490B">
        <w:rPr>
          <w:bCs/>
        </w:rPr>
        <w:t xml:space="preserve">and how they </w:t>
      </w:r>
      <w:r w:rsidRPr="00E6490B">
        <w:rPr>
          <w:bCs/>
          <w:lang w:val="x-none"/>
        </w:rPr>
        <w:t xml:space="preserve">interact to influence divestment decisions. </w:t>
      </w:r>
    </w:p>
    <w:p w:rsidR="007E501D" w:rsidRPr="00E6490B" w:rsidRDefault="00BB2652" w:rsidP="00E6490B">
      <w:pPr>
        <w:spacing w:before="100" w:beforeAutospacing="1" w:after="100" w:afterAutospacing="1" w:line="480" w:lineRule="auto"/>
        <w:jc w:val="both"/>
        <w:rPr>
          <w:bCs/>
        </w:rPr>
      </w:pPr>
      <w:r>
        <w:rPr>
          <w:bCs/>
        </w:rPr>
        <w:t>W</w:t>
      </w:r>
      <w:r w:rsidR="007E501D" w:rsidRPr="00E6490B">
        <w:rPr>
          <w:bCs/>
        </w:rPr>
        <w:t xml:space="preserve">e further distil how foreign divestment decision contents reflect the dominant ethical frameworks of egoism, utilitarianism and deontology. We also complement our work with </w:t>
      </w:r>
      <w:r w:rsidR="007E501D" w:rsidRPr="00E6490B">
        <w:rPr>
          <w:bCs/>
          <w:lang w:val="x-none"/>
        </w:rPr>
        <w:t>illustrative cases</w:t>
      </w:r>
      <w:r w:rsidR="007E501D" w:rsidRPr="00E6490B">
        <w:rPr>
          <w:bCs/>
        </w:rPr>
        <w:t xml:space="preserve"> to bring further clarity to enrich the analysis. Such approaches</w:t>
      </w:r>
      <w:r w:rsidR="007E501D" w:rsidRPr="00E6490B">
        <w:rPr>
          <w:bCs/>
          <w:lang w:val="x-none"/>
        </w:rPr>
        <w:t xml:space="preserve"> ha</w:t>
      </w:r>
      <w:r w:rsidR="007E501D" w:rsidRPr="00E6490B">
        <w:rPr>
          <w:bCs/>
        </w:rPr>
        <w:t>ve</w:t>
      </w:r>
      <w:r w:rsidR="007E501D" w:rsidRPr="00E6490B">
        <w:rPr>
          <w:bCs/>
          <w:lang w:val="x-none"/>
        </w:rPr>
        <w:t xml:space="preserve"> proven to be particularly effective in new theory development and </w:t>
      </w:r>
      <w:r w:rsidR="007E501D" w:rsidRPr="00E6490B">
        <w:rPr>
          <w:bCs/>
        </w:rPr>
        <w:t xml:space="preserve">the </w:t>
      </w:r>
      <w:r w:rsidR="007E501D" w:rsidRPr="00E6490B">
        <w:rPr>
          <w:bCs/>
          <w:lang w:val="x-none"/>
        </w:rPr>
        <w:t>explor</w:t>
      </w:r>
      <w:r w:rsidR="007E501D" w:rsidRPr="00E6490B">
        <w:rPr>
          <w:bCs/>
        </w:rPr>
        <w:t>ation</w:t>
      </w:r>
      <w:r w:rsidR="007E501D" w:rsidRPr="00E6490B">
        <w:rPr>
          <w:bCs/>
          <w:lang w:val="x-none"/>
        </w:rPr>
        <w:t xml:space="preserve"> </w:t>
      </w:r>
      <w:r w:rsidR="007E501D" w:rsidRPr="00E6490B">
        <w:rPr>
          <w:bCs/>
        </w:rPr>
        <w:t xml:space="preserve">of hitherto </w:t>
      </w:r>
      <w:r w:rsidR="007E501D" w:rsidRPr="00E6490B">
        <w:rPr>
          <w:bCs/>
          <w:lang w:val="x-none"/>
        </w:rPr>
        <w:t>overlooked issue</w:t>
      </w:r>
      <w:r w:rsidR="007E501D" w:rsidRPr="00E6490B">
        <w:rPr>
          <w:bCs/>
        </w:rPr>
        <w:t>s</w:t>
      </w:r>
      <w:r w:rsidR="007E501D" w:rsidRPr="00E6490B">
        <w:rPr>
          <w:bCs/>
          <w:lang w:val="x-none"/>
        </w:rPr>
        <w:t xml:space="preserve"> (</w:t>
      </w:r>
      <w:proofErr w:type="spellStart"/>
      <w:r w:rsidR="007E501D" w:rsidRPr="00E6490B">
        <w:rPr>
          <w:bCs/>
          <w:lang w:val="x-none"/>
        </w:rPr>
        <w:t>Afuah</w:t>
      </w:r>
      <w:proofErr w:type="spellEnd"/>
      <w:r w:rsidR="007E501D" w:rsidRPr="00E6490B">
        <w:rPr>
          <w:bCs/>
          <w:lang w:val="en-US"/>
        </w:rPr>
        <w:t>,</w:t>
      </w:r>
      <w:r w:rsidR="007E501D" w:rsidRPr="00E6490B">
        <w:rPr>
          <w:bCs/>
          <w:lang w:val="x-none"/>
        </w:rPr>
        <w:t xml:space="preserve"> 2009</w:t>
      </w:r>
      <w:r w:rsidR="00574209" w:rsidRPr="00E6490B">
        <w:rPr>
          <w:bCs/>
        </w:rPr>
        <w:t xml:space="preserve">; </w:t>
      </w:r>
      <w:proofErr w:type="spellStart"/>
      <w:r w:rsidR="00574209" w:rsidRPr="00E6490B">
        <w:rPr>
          <w:bCs/>
          <w:lang w:val="x-none"/>
        </w:rPr>
        <w:t>Siggelkow</w:t>
      </w:r>
      <w:proofErr w:type="spellEnd"/>
      <w:r w:rsidR="00574209" w:rsidRPr="00E6490B">
        <w:rPr>
          <w:bCs/>
          <w:lang w:val="x-none"/>
        </w:rPr>
        <w:t>, 2007</w:t>
      </w:r>
      <w:r w:rsidR="007E501D" w:rsidRPr="00E6490B">
        <w:rPr>
          <w:bCs/>
          <w:lang w:val="x-none"/>
        </w:rPr>
        <w:t>).</w:t>
      </w:r>
      <w:r w:rsidR="007E501D" w:rsidRPr="00E6490B">
        <w:rPr>
          <w:bCs/>
        </w:rPr>
        <w:t xml:space="preserve"> Our main objective is to unearth and integrate the key antecedents to ethical divestment with specific focus on macro/institutional, firm and individual levels of analyses. </w:t>
      </w:r>
      <w:r w:rsidR="007E501D" w:rsidRPr="00E6490B">
        <w:rPr>
          <w:bCs/>
          <w:lang w:val="x-none"/>
        </w:rPr>
        <w:t xml:space="preserve">The </w:t>
      </w:r>
      <w:r w:rsidR="007E501D" w:rsidRPr="00E6490B">
        <w:rPr>
          <w:bCs/>
        </w:rPr>
        <w:t xml:space="preserve">rest of the </w:t>
      </w:r>
      <w:r w:rsidR="007E501D" w:rsidRPr="00E6490B">
        <w:rPr>
          <w:bCs/>
          <w:lang w:val="x-none"/>
        </w:rPr>
        <w:t>paper is organized as follows.</w:t>
      </w:r>
      <w:r w:rsidR="007E501D" w:rsidRPr="00E6490B">
        <w:rPr>
          <w:b/>
          <w:bCs/>
          <w:lang w:val="x-none"/>
        </w:rPr>
        <w:t xml:space="preserve"> </w:t>
      </w:r>
      <w:r w:rsidR="007E501D" w:rsidRPr="00E6490B">
        <w:rPr>
          <w:bCs/>
        </w:rPr>
        <w:t>Firstly</w:t>
      </w:r>
      <w:r w:rsidR="007E501D" w:rsidRPr="00E6490B">
        <w:rPr>
          <w:bCs/>
          <w:lang w:val="x-none"/>
        </w:rPr>
        <w:t xml:space="preserve">, we </w:t>
      </w:r>
      <w:r w:rsidR="007E501D" w:rsidRPr="00E6490B">
        <w:rPr>
          <w:bCs/>
        </w:rPr>
        <w:t>clarify the boundaries of the subject and explore the areas covered in the literature</w:t>
      </w:r>
      <w:r w:rsidR="007E501D" w:rsidRPr="00E6490B">
        <w:rPr>
          <w:bCs/>
          <w:lang w:val="x-none"/>
        </w:rPr>
        <w:t xml:space="preserve">. </w:t>
      </w:r>
      <w:r w:rsidR="007E501D" w:rsidRPr="00E6490B">
        <w:rPr>
          <w:bCs/>
        </w:rPr>
        <w:t xml:space="preserve">Secondly, we put forward a conceptual </w:t>
      </w:r>
      <w:r w:rsidR="007E501D" w:rsidRPr="00E6490B">
        <w:rPr>
          <w:bCs/>
          <w:lang w:val="x-none"/>
        </w:rPr>
        <w:t>framework</w:t>
      </w:r>
      <w:r w:rsidR="007E501D" w:rsidRPr="00E6490B">
        <w:rPr>
          <w:bCs/>
        </w:rPr>
        <w:t xml:space="preserve"> aimed at enhancing our understanding of the subject</w:t>
      </w:r>
      <w:r w:rsidR="007E501D" w:rsidRPr="00E6490B">
        <w:rPr>
          <w:bCs/>
          <w:lang w:val="x-none"/>
        </w:rPr>
        <w:t xml:space="preserve">. </w:t>
      </w:r>
      <w:r w:rsidR="007E501D" w:rsidRPr="00E6490B">
        <w:rPr>
          <w:bCs/>
        </w:rPr>
        <w:t>Thirdly</w:t>
      </w:r>
      <w:r w:rsidR="007E501D" w:rsidRPr="00E6490B">
        <w:rPr>
          <w:bCs/>
          <w:lang w:val="x-none"/>
        </w:rPr>
        <w:t xml:space="preserve">, the framework is examined in greater detail, by working through various dimensions of the model and categories. </w:t>
      </w:r>
      <w:r w:rsidR="007E501D" w:rsidRPr="00E6490B">
        <w:rPr>
          <w:bCs/>
        </w:rPr>
        <w:t>Finally,</w:t>
      </w:r>
      <w:r w:rsidR="007E501D" w:rsidRPr="00E6490B">
        <w:rPr>
          <w:bCs/>
          <w:lang w:val="x-none"/>
        </w:rPr>
        <w:t xml:space="preserve"> we set the agenda for future research. </w:t>
      </w:r>
    </w:p>
    <w:p w:rsidR="007E501D" w:rsidRPr="00E6490B" w:rsidRDefault="007E501D" w:rsidP="00E6490B">
      <w:pPr>
        <w:pStyle w:val="Heading1"/>
        <w:numPr>
          <w:ilvl w:val="0"/>
          <w:numId w:val="0"/>
        </w:numPr>
        <w:spacing w:before="100" w:beforeAutospacing="1" w:after="100" w:afterAutospacing="1" w:line="480" w:lineRule="auto"/>
      </w:pPr>
      <w:r w:rsidRPr="00E6490B">
        <w:t xml:space="preserve">Scope of the review </w:t>
      </w:r>
    </w:p>
    <w:p w:rsidR="007E501D" w:rsidRPr="00E6490B" w:rsidRDefault="00340372" w:rsidP="00E6490B">
      <w:pPr>
        <w:spacing w:before="100" w:beforeAutospacing="1" w:after="100" w:afterAutospacing="1" w:line="480" w:lineRule="auto"/>
        <w:jc w:val="both"/>
        <w:rPr>
          <w:bCs/>
        </w:rPr>
      </w:pPr>
      <w:r w:rsidRPr="00E6490B">
        <w:rPr>
          <w:bCs/>
        </w:rPr>
        <w:t>In order to ensure broader coverage of the existing streams of research, we replicated the approach offered by Short (2009) and utilised by recent review studies such as Short et al. (2010) and Amankwah-Amoah (2016). In this direction, w</w:t>
      </w:r>
      <w:r w:rsidR="007E501D" w:rsidRPr="00E6490B">
        <w:rPr>
          <w:bCs/>
        </w:rPr>
        <w:t xml:space="preserve">e used key words such as ethics, </w:t>
      </w:r>
      <w:r w:rsidR="007E501D" w:rsidRPr="00E6490B">
        <w:rPr>
          <w:bCs/>
        </w:rPr>
        <w:lastRenderedPageBreak/>
        <w:t xml:space="preserve">divestment, withdrawals and failure to search electronic databases such as ProQuest, EBSCO Business Source Complete, Emerald, </w:t>
      </w:r>
      <w:proofErr w:type="spellStart"/>
      <w:r w:rsidR="007E501D" w:rsidRPr="00E6490B">
        <w:rPr>
          <w:bCs/>
        </w:rPr>
        <w:t>ScienceDirect</w:t>
      </w:r>
      <w:proofErr w:type="spellEnd"/>
      <w:r w:rsidR="007E501D" w:rsidRPr="00E6490B">
        <w:rPr>
          <w:bCs/>
        </w:rPr>
        <w:t xml:space="preserve">, ISI Web of Knowledge and JSTOR to track and trace published studies on the subject. This led to the identification of a number of articles that focus on the topic. </w:t>
      </w:r>
      <w:r w:rsidRPr="00E6490B">
        <w:rPr>
          <w:bCs/>
        </w:rPr>
        <w:t>The keywords were also combined to help reduce the number of articles. This in tandem with reading of the articles and abstract led to identification of relevant studies.</w:t>
      </w:r>
    </w:p>
    <w:p w:rsidR="00417F01" w:rsidRPr="00E6490B" w:rsidRDefault="00417F01" w:rsidP="00E6490B">
      <w:pPr>
        <w:jc w:val="center"/>
        <w:rPr>
          <w:bCs/>
        </w:rPr>
      </w:pPr>
      <w:r w:rsidRPr="00E6490B">
        <w:rPr>
          <w:bCs/>
        </w:rPr>
        <w:t>-----------------------------</w:t>
      </w:r>
    </w:p>
    <w:p w:rsidR="00417F01" w:rsidRPr="00E6490B" w:rsidRDefault="00417F01" w:rsidP="00E6490B">
      <w:pPr>
        <w:jc w:val="center"/>
        <w:rPr>
          <w:b/>
          <w:bCs/>
        </w:rPr>
      </w:pPr>
      <w:r w:rsidRPr="00E6490B">
        <w:rPr>
          <w:b/>
          <w:bCs/>
        </w:rPr>
        <w:t>Insert Table 1 about here</w:t>
      </w:r>
    </w:p>
    <w:p w:rsidR="00417F01" w:rsidRPr="00E6490B" w:rsidRDefault="00417F01" w:rsidP="00E6490B">
      <w:pPr>
        <w:jc w:val="center"/>
        <w:rPr>
          <w:bCs/>
        </w:rPr>
      </w:pPr>
      <w:r w:rsidRPr="00E6490B">
        <w:rPr>
          <w:bCs/>
        </w:rPr>
        <w:t>------------------------------</w:t>
      </w:r>
    </w:p>
    <w:p w:rsidR="007E501D" w:rsidRPr="00E6490B" w:rsidRDefault="007E501D" w:rsidP="00E6490B">
      <w:pPr>
        <w:spacing w:before="100" w:beforeAutospacing="1" w:after="100" w:afterAutospacing="1" w:line="480" w:lineRule="auto"/>
        <w:jc w:val="both"/>
        <w:rPr>
          <w:bCs/>
        </w:rPr>
      </w:pPr>
      <w:r w:rsidRPr="00E6490B">
        <w:rPr>
          <w:bCs/>
        </w:rPr>
        <w:t>Table 1 summarises the theoretical perspectives used in the studies, the data sources, and the categorisation of the key findings into macro-level, firm-level and individual level classification. The table presents a number of studies that have explored the issues and also shed light on the linkages between them. The classification of the studies under each of the three categorisations is based on the relevance of the factors in the study as macro, industry or individual level factors. The table further reveals the limited scholarly work on divestment particularly over the past two decades, and underscores the need for a re-engagement research on the subject as well as a new theoretical contribution on the subject. Table</w:t>
      </w:r>
      <w:r w:rsidR="00E6490B">
        <w:rPr>
          <w:bCs/>
        </w:rPr>
        <w:t xml:space="preserve"> </w:t>
      </w:r>
      <w:r w:rsidR="00417F01" w:rsidRPr="00E6490B">
        <w:rPr>
          <w:bCs/>
        </w:rPr>
        <w:t>2</w:t>
      </w:r>
      <w:r w:rsidRPr="00E6490B">
        <w:rPr>
          <w:bCs/>
        </w:rPr>
        <w:t xml:space="preserve"> further presents a detailed identification </w:t>
      </w:r>
      <w:r w:rsidR="009C2E0A" w:rsidRPr="00E6490B">
        <w:rPr>
          <w:bCs/>
        </w:rPr>
        <w:t>of factors</w:t>
      </w:r>
      <w:r w:rsidRPr="00E6490B">
        <w:rPr>
          <w:bCs/>
        </w:rPr>
        <w:t xml:space="preserve"> examined by studies under each of the three categorisations. Most of these studies are conceptual with ethical commentary being their theoretical approach. In this paper, we focus on the antecedents of ethical foreign divestment as captured in these studies. </w:t>
      </w:r>
    </w:p>
    <w:p w:rsidR="00417F01" w:rsidRPr="00E6490B" w:rsidRDefault="00417F01" w:rsidP="00E6490B">
      <w:pPr>
        <w:jc w:val="center"/>
        <w:rPr>
          <w:bCs/>
        </w:rPr>
      </w:pPr>
      <w:r w:rsidRPr="00E6490B">
        <w:rPr>
          <w:bCs/>
        </w:rPr>
        <w:t>-----------------------------</w:t>
      </w:r>
    </w:p>
    <w:p w:rsidR="00417F01" w:rsidRPr="00E6490B" w:rsidRDefault="00417F01" w:rsidP="00E6490B">
      <w:pPr>
        <w:jc w:val="center"/>
        <w:rPr>
          <w:b/>
          <w:bCs/>
        </w:rPr>
      </w:pPr>
      <w:r w:rsidRPr="00E6490B">
        <w:rPr>
          <w:b/>
          <w:bCs/>
        </w:rPr>
        <w:t>Insert Table 2 about here</w:t>
      </w:r>
    </w:p>
    <w:p w:rsidR="00417F01" w:rsidRPr="00E6490B" w:rsidRDefault="00417F01" w:rsidP="00E6490B">
      <w:pPr>
        <w:jc w:val="center"/>
        <w:rPr>
          <w:bCs/>
        </w:rPr>
      </w:pPr>
      <w:r w:rsidRPr="00E6490B">
        <w:rPr>
          <w:bCs/>
        </w:rPr>
        <w:t>------------------------------</w:t>
      </w:r>
    </w:p>
    <w:p w:rsidR="007E501D" w:rsidRPr="00E6490B" w:rsidRDefault="007E501D" w:rsidP="00E6490B">
      <w:pPr>
        <w:pStyle w:val="Heading1"/>
        <w:numPr>
          <w:ilvl w:val="0"/>
          <w:numId w:val="0"/>
        </w:numPr>
        <w:spacing w:before="100" w:beforeAutospacing="1" w:after="100" w:afterAutospacing="1" w:line="480" w:lineRule="auto"/>
      </w:pPr>
      <w:r w:rsidRPr="00E6490B">
        <w:t>Ethical foreign divestment</w:t>
      </w:r>
    </w:p>
    <w:p w:rsidR="00FF7C6A" w:rsidRPr="00E6490B" w:rsidRDefault="007E501D" w:rsidP="00E6490B">
      <w:pPr>
        <w:spacing w:before="100" w:beforeAutospacing="1" w:after="100" w:afterAutospacing="1" w:line="480" w:lineRule="auto"/>
        <w:jc w:val="both"/>
        <w:rPr>
          <w:bCs/>
        </w:rPr>
      </w:pPr>
      <w:r w:rsidRPr="00E6490B">
        <w:rPr>
          <w:bCs/>
        </w:rPr>
        <w:t xml:space="preserve">Foreign divestment generally can be defined as ‘voluntary or forced actions that reduce a company's engagement in or exposure to current cross-border activities’ (Benito </w:t>
      </w:r>
      <w:r w:rsidR="00574209" w:rsidRPr="00E6490B">
        <w:rPr>
          <w:bCs/>
        </w:rPr>
        <w:t>and</w:t>
      </w:r>
      <w:r w:rsidRPr="00E6490B">
        <w:rPr>
          <w:bCs/>
        </w:rPr>
        <w:t xml:space="preserve"> Welch, </w:t>
      </w:r>
      <w:r w:rsidRPr="00E6490B">
        <w:rPr>
          <w:bCs/>
        </w:rPr>
        <w:lastRenderedPageBreak/>
        <w:t xml:space="preserve">1997, p. 9). In a similar vein, </w:t>
      </w:r>
      <w:proofErr w:type="spellStart"/>
      <w:r w:rsidRPr="00E6490B">
        <w:rPr>
          <w:bCs/>
        </w:rPr>
        <w:t>Mellahi</w:t>
      </w:r>
      <w:proofErr w:type="spellEnd"/>
      <w:r w:rsidRPr="00E6490B">
        <w:rPr>
          <w:bCs/>
        </w:rPr>
        <w:t xml:space="preserve"> (2003 p. 151) defined the subject as ‘a voluntary process of decreasing involvement in international operations in response to organizational decline at home or abroad, or as a means of enhancing corporate profitability under non-crisis conditions’. It can be deduced that foreign divestment can be classified into voluntary or deliberate and involuntary or forced foreign divestments (see </w:t>
      </w:r>
      <w:proofErr w:type="spellStart"/>
      <w:r w:rsidRPr="00E6490B">
        <w:rPr>
          <w:bCs/>
        </w:rPr>
        <w:t>Boddewyn</w:t>
      </w:r>
      <w:proofErr w:type="spellEnd"/>
      <w:r w:rsidRPr="00E6490B">
        <w:rPr>
          <w:bCs/>
        </w:rPr>
        <w:t>, 1979a). Voluntary or deliberate divestment refers to the strategic decision to liquidate or sell all or aspects of a firm’s operations in a foreign market and may be induced by factors such as stakeholder and new competitive pressures in the host country’s business environment (</w:t>
      </w:r>
      <w:r w:rsidR="003C6CA1" w:rsidRPr="00E6490B">
        <w:rPr>
          <w:bCs/>
        </w:rPr>
        <w:t xml:space="preserve">Benito, 1997; </w:t>
      </w:r>
      <w:proofErr w:type="spellStart"/>
      <w:r w:rsidRPr="00E6490B">
        <w:rPr>
          <w:bCs/>
        </w:rPr>
        <w:t>Boddewyn</w:t>
      </w:r>
      <w:proofErr w:type="spellEnd"/>
      <w:r w:rsidRPr="00E6490B">
        <w:rPr>
          <w:bCs/>
        </w:rPr>
        <w:t xml:space="preserve">, 1979a; McDermott, 2010). </w:t>
      </w:r>
    </w:p>
    <w:p w:rsidR="00E6490B" w:rsidRDefault="007E501D" w:rsidP="00E6490B">
      <w:pPr>
        <w:spacing w:before="100" w:beforeAutospacing="1" w:after="100" w:afterAutospacing="1" w:line="480" w:lineRule="auto"/>
        <w:jc w:val="both"/>
        <w:rPr>
          <w:bCs/>
        </w:rPr>
      </w:pPr>
      <w:r w:rsidRPr="00E6490B">
        <w:rPr>
          <w:bCs/>
        </w:rPr>
        <w:t>On the other hand, involuntary or forced divestments refers to the seizure of foreign-owned assets involving the deliberate action of the host government through expropriation, nationalization and confiscation, which imposes a change of ownership on the firm leading to exits (</w:t>
      </w:r>
      <w:r w:rsidR="003C6CA1" w:rsidRPr="00E6490B">
        <w:rPr>
          <w:bCs/>
        </w:rPr>
        <w:t xml:space="preserve">Akhter </w:t>
      </w:r>
      <w:r w:rsidR="00200569" w:rsidRPr="00E6490B">
        <w:rPr>
          <w:bCs/>
        </w:rPr>
        <w:t>&amp;</w:t>
      </w:r>
      <w:r w:rsidR="003C6CA1" w:rsidRPr="00E6490B">
        <w:rPr>
          <w:bCs/>
        </w:rPr>
        <w:t xml:space="preserve"> Choudhry, 1993; Benito, 1997; </w:t>
      </w:r>
      <w:proofErr w:type="spellStart"/>
      <w:r w:rsidRPr="00E6490B">
        <w:rPr>
          <w:bCs/>
        </w:rPr>
        <w:t>Boddewyn</w:t>
      </w:r>
      <w:proofErr w:type="spellEnd"/>
      <w:r w:rsidRPr="00E6490B">
        <w:rPr>
          <w:bCs/>
        </w:rPr>
        <w:t>, 1979a). We exclude these types of divestments in this paper as companies are forced by host government’s actions in such a way that no alternative options exist. Involuntary divestments may also occur as an induced strategic response by a company to changes in the external environment which contributes to prolonged loss making operations in the host country (</w:t>
      </w:r>
      <w:r w:rsidR="003C6CA1" w:rsidRPr="00E6490B">
        <w:rPr>
          <w:bCs/>
        </w:rPr>
        <w:t xml:space="preserve">Benito, 1997; </w:t>
      </w:r>
      <w:proofErr w:type="spellStart"/>
      <w:r w:rsidRPr="00E6490B">
        <w:rPr>
          <w:bCs/>
        </w:rPr>
        <w:t>Boddewyn</w:t>
      </w:r>
      <w:proofErr w:type="spellEnd"/>
      <w:r w:rsidRPr="00E6490B">
        <w:rPr>
          <w:bCs/>
        </w:rPr>
        <w:t xml:space="preserve">, 1979b; </w:t>
      </w:r>
      <w:proofErr w:type="spellStart"/>
      <w:r w:rsidRPr="00E6490B">
        <w:rPr>
          <w:bCs/>
        </w:rPr>
        <w:t>Kobrin</w:t>
      </w:r>
      <w:proofErr w:type="spellEnd"/>
      <w:r w:rsidRPr="00E6490B">
        <w:rPr>
          <w:bCs/>
        </w:rPr>
        <w:t xml:space="preserve">, 1980; Nyuur </w:t>
      </w:r>
      <w:r w:rsidR="00200569" w:rsidRPr="00E6490B">
        <w:rPr>
          <w:bCs/>
        </w:rPr>
        <w:t>&amp;</w:t>
      </w:r>
      <w:r w:rsidRPr="00E6490B">
        <w:rPr>
          <w:bCs/>
        </w:rPr>
        <w:t xml:space="preserve"> Debrah, 2014). We include these types of divestments in this review as the decision to divest emanate from the company as a strategic response to other factors which may have ethical undertones. Foreign ethical </w:t>
      </w:r>
      <w:r w:rsidR="00D322E8" w:rsidRPr="00E6490B">
        <w:rPr>
          <w:bCs/>
        </w:rPr>
        <w:t>divestments, more often than not, have</w:t>
      </w:r>
      <w:r w:rsidRPr="00E6490B">
        <w:rPr>
          <w:bCs/>
        </w:rPr>
        <w:t xml:space="preserve"> conspicuous ethical dimensions (Singer </w:t>
      </w:r>
      <w:r w:rsidR="00200569" w:rsidRPr="00E6490B">
        <w:rPr>
          <w:bCs/>
        </w:rPr>
        <w:t>&amp;</w:t>
      </w:r>
      <w:r w:rsidRPr="00E6490B">
        <w:rPr>
          <w:bCs/>
        </w:rPr>
        <w:t xml:space="preserve"> van der Walt, 1987)</w:t>
      </w:r>
      <w:r w:rsidR="0025724F">
        <w:rPr>
          <w:bCs/>
        </w:rPr>
        <w:t xml:space="preserve"> since </w:t>
      </w:r>
      <w:r w:rsidR="00D322E8">
        <w:rPr>
          <w:bCs/>
        </w:rPr>
        <w:t xml:space="preserve">the </w:t>
      </w:r>
      <w:proofErr w:type="gramStart"/>
      <w:r w:rsidR="00D322E8">
        <w:rPr>
          <w:bCs/>
        </w:rPr>
        <w:t xml:space="preserve">nature of </w:t>
      </w:r>
      <w:r w:rsidR="0025724F" w:rsidRPr="0025724F">
        <w:rPr>
          <w:bCs/>
        </w:rPr>
        <w:t xml:space="preserve">ethical dilemmas usually </w:t>
      </w:r>
      <w:r w:rsidR="0025724F">
        <w:rPr>
          <w:bCs/>
        </w:rPr>
        <w:t>differ</w:t>
      </w:r>
      <w:proofErr w:type="gramEnd"/>
      <w:r w:rsidR="0025724F">
        <w:rPr>
          <w:bCs/>
        </w:rPr>
        <w:t xml:space="preserve"> across </w:t>
      </w:r>
      <w:r w:rsidR="0025724F" w:rsidRPr="0025724F">
        <w:rPr>
          <w:bCs/>
        </w:rPr>
        <w:t xml:space="preserve">national markets </w:t>
      </w:r>
      <w:r w:rsidR="0025724F">
        <w:rPr>
          <w:bCs/>
        </w:rPr>
        <w:t>(</w:t>
      </w:r>
      <w:proofErr w:type="spellStart"/>
      <w:r w:rsidR="0025724F">
        <w:rPr>
          <w:bCs/>
        </w:rPr>
        <w:t>Phatak</w:t>
      </w:r>
      <w:proofErr w:type="spellEnd"/>
      <w:r w:rsidR="0025724F">
        <w:rPr>
          <w:bCs/>
        </w:rPr>
        <w:t xml:space="preserve"> &amp; Habib, 1998)</w:t>
      </w:r>
      <w:r w:rsidRPr="00E6490B">
        <w:rPr>
          <w:bCs/>
        </w:rPr>
        <w:t xml:space="preserve">. These ethical dimensions may be direct or indirect and would cause managers to deliberately or inadvertently divest their operations. </w:t>
      </w:r>
    </w:p>
    <w:p w:rsidR="00FF7C6A" w:rsidRPr="00E6490B" w:rsidRDefault="007E501D" w:rsidP="00E6490B">
      <w:pPr>
        <w:spacing w:before="100" w:beforeAutospacing="1" w:after="100" w:afterAutospacing="1" w:line="480" w:lineRule="auto"/>
        <w:jc w:val="both"/>
        <w:rPr>
          <w:bCs/>
        </w:rPr>
      </w:pPr>
      <w:r w:rsidRPr="00E6490B">
        <w:rPr>
          <w:bCs/>
        </w:rPr>
        <w:t>Scholars have identified rational-egoism, utilitarian, and deontological orientations as angles of corporate strategic decision making including foreign divestments (Singer, 1994</w:t>
      </w:r>
      <w:r w:rsidR="003C6CA1" w:rsidRPr="00E6490B">
        <w:rPr>
          <w:bCs/>
        </w:rPr>
        <w:t xml:space="preserve">; Singer </w:t>
      </w:r>
      <w:r w:rsidR="00200569" w:rsidRPr="00E6490B">
        <w:rPr>
          <w:bCs/>
        </w:rPr>
        <w:t>&amp;</w:t>
      </w:r>
      <w:r w:rsidR="003C6CA1" w:rsidRPr="00E6490B">
        <w:rPr>
          <w:bCs/>
        </w:rPr>
        <w:t xml:space="preserve"> </w:t>
      </w:r>
      <w:r w:rsidR="003C6CA1" w:rsidRPr="00E6490B">
        <w:rPr>
          <w:bCs/>
        </w:rPr>
        <w:lastRenderedPageBreak/>
        <w:t>van der Walt, 1987</w:t>
      </w:r>
      <w:r w:rsidRPr="00E6490B">
        <w:rPr>
          <w:bCs/>
        </w:rPr>
        <w:t xml:space="preserve">). The rational-egoistic ethical divestment perspective is underpinned by the transaction-cost perspective of profit maximisation and cost minimisation by agents in their divestment decision making (Singer, 1994). Shareholder value creation is at the heart of the normative ethical principle of egoism. </w:t>
      </w:r>
    </w:p>
    <w:p w:rsidR="00FF7C6A" w:rsidRPr="00E6490B" w:rsidRDefault="007E501D" w:rsidP="00E6490B">
      <w:pPr>
        <w:spacing w:before="100" w:beforeAutospacing="1" w:after="100" w:afterAutospacing="1" w:line="480" w:lineRule="auto"/>
        <w:jc w:val="both"/>
        <w:rPr>
          <w:bCs/>
        </w:rPr>
      </w:pPr>
      <w:r w:rsidRPr="00E6490B">
        <w:rPr>
          <w:bCs/>
        </w:rPr>
        <w:t xml:space="preserve">Since managerial reward and incentive packages are usually tied to value-creation or profit maximisation, the rational divestment decision making focusing on value creation has egoistic ethical justification for both managers and shareholders (Singer, 1994). The firm thus acts as a rational agent whose divestment decisions are based on systematic identification of all relevant commercial factors and the evaluation of consequences (Singer </w:t>
      </w:r>
      <w:r w:rsidR="00200569" w:rsidRPr="00E6490B">
        <w:rPr>
          <w:bCs/>
        </w:rPr>
        <w:t>&amp;</w:t>
      </w:r>
      <w:r w:rsidRPr="00E6490B">
        <w:rPr>
          <w:bCs/>
        </w:rPr>
        <w:t xml:space="preserve"> van der Walt, 1987). The aim of commercial rationality is to maximize profits for shareholders and minimise cost. This commercial rationality of profit maximisation for shareholders and cost minimisation, according to Friedman (1970) is the only duty of a firm. Divestment decisions therefore triggered purely by commercial factors based on the above reasoning could technically be seen as ethical. The case of Louis Vuitton’s recent exit from Argentina is a very good example. For decades, Louis Vuitton expanded across the globe bringing to its affluent customers’ high value and high quality products at prestigious locations. </w:t>
      </w:r>
    </w:p>
    <w:p w:rsidR="00FF7C6A" w:rsidRPr="00E6490B" w:rsidRDefault="007E501D" w:rsidP="00E6490B">
      <w:pPr>
        <w:spacing w:before="100" w:beforeAutospacing="1" w:after="100" w:afterAutospacing="1" w:line="480" w:lineRule="auto"/>
        <w:jc w:val="both"/>
        <w:rPr>
          <w:bCs/>
        </w:rPr>
      </w:pPr>
      <w:r w:rsidRPr="00E6490B">
        <w:rPr>
          <w:bCs/>
        </w:rPr>
        <w:t xml:space="preserve">However, in 2012, the firm announced plans to divest from Argentina due to taxes on imported products and a new regulatory environment (Leon, 2012). Recently, top luxury brands such as </w:t>
      </w:r>
      <w:proofErr w:type="spellStart"/>
      <w:r w:rsidRPr="00E6490B">
        <w:rPr>
          <w:bCs/>
        </w:rPr>
        <w:t>Escada</w:t>
      </w:r>
      <w:proofErr w:type="spellEnd"/>
      <w:r w:rsidRPr="00E6490B">
        <w:rPr>
          <w:bCs/>
        </w:rPr>
        <w:t xml:space="preserve">, </w:t>
      </w:r>
      <w:proofErr w:type="spellStart"/>
      <w:r w:rsidRPr="00E6490B">
        <w:rPr>
          <w:bCs/>
        </w:rPr>
        <w:t>Emporio</w:t>
      </w:r>
      <w:proofErr w:type="spellEnd"/>
      <w:r w:rsidRPr="00E6490B">
        <w:rPr>
          <w:bCs/>
        </w:rPr>
        <w:t xml:space="preserve"> Armani and Yves Saint Laurent have trimmed down and exited operations in the country. The decision to prune Argentine operations echoes the fashion industry’s disenchantment with the government and its policies towards imported luxury goods. These measures are seen by the government as attempts at helping to ignite domestic manufacturing sectors. Additionally, in 2008/2009</w:t>
      </w:r>
      <w:r w:rsidR="00BA265D" w:rsidRPr="00E6490B">
        <w:rPr>
          <w:bCs/>
        </w:rPr>
        <w:t>,</w:t>
      </w:r>
      <w:r w:rsidRPr="00E6490B">
        <w:rPr>
          <w:bCs/>
        </w:rPr>
        <w:t xml:space="preserve"> the global financial and economic crisis influenced firms’ decisions to divest parts or some of their subsidiaries abroad to minimise cost and strengthen their positions at a time of turbulence (</w:t>
      </w:r>
      <w:proofErr w:type="spellStart"/>
      <w:r w:rsidRPr="00E6490B">
        <w:rPr>
          <w:bCs/>
        </w:rPr>
        <w:t>Belderbos</w:t>
      </w:r>
      <w:proofErr w:type="spellEnd"/>
      <w:r w:rsidRPr="00E6490B">
        <w:rPr>
          <w:bCs/>
        </w:rPr>
        <w:t xml:space="preserve"> </w:t>
      </w:r>
      <w:r w:rsidR="00200569" w:rsidRPr="00E6490B">
        <w:rPr>
          <w:bCs/>
        </w:rPr>
        <w:t>&amp;</w:t>
      </w:r>
      <w:r w:rsidRPr="00E6490B">
        <w:rPr>
          <w:bCs/>
        </w:rPr>
        <w:t xml:space="preserve"> Zou, 2006; Nyuur </w:t>
      </w:r>
      <w:r w:rsidR="00200569" w:rsidRPr="00E6490B">
        <w:rPr>
          <w:bCs/>
        </w:rPr>
        <w:t>&amp;</w:t>
      </w:r>
      <w:r w:rsidRPr="00E6490B">
        <w:rPr>
          <w:bCs/>
        </w:rPr>
        <w:t xml:space="preserve"> Debrah, 2014). The decisions were therefore based on rational negative global </w:t>
      </w:r>
      <w:r w:rsidRPr="00E6490B">
        <w:rPr>
          <w:bCs/>
        </w:rPr>
        <w:lastRenderedPageBreak/>
        <w:t xml:space="preserve">economic factors prevailing at the time. Foreign divestment could also be based on declining profits or business prospects in a foreign host country. Utilitarian and deontological principles which constitute the dominant theoretical lenses in the discourse of ethics also usually play a role in such decisions or actions (Robinson </w:t>
      </w:r>
      <w:r w:rsidR="00200569" w:rsidRPr="00E6490B">
        <w:rPr>
          <w:bCs/>
        </w:rPr>
        <w:t>&amp;</w:t>
      </w:r>
      <w:r w:rsidRPr="00E6490B">
        <w:rPr>
          <w:bCs/>
        </w:rPr>
        <w:t xml:space="preserve"> Dowson, 2012). </w:t>
      </w:r>
    </w:p>
    <w:p w:rsidR="00FF7C6A" w:rsidRPr="00E6490B" w:rsidRDefault="007E501D" w:rsidP="00E6490B">
      <w:pPr>
        <w:spacing w:before="100" w:beforeAutospacing="1" w:after="100" w:afterAutospacing="1" w:line="480" w:lineRule="auto"/>
        <w:jc w:val="both"/>
        <w:rPr>
          <w:bCs/>
        </w:rPr>
      </w:pPr>
      <w:r w:rsidRPr="00E6490B">
        <w:rPr>
          <w:bCs/>
        </w:rPr>
        <w:t>While utilitarianism also focuses on consequences (Mills, 1993), decisions are based on the consideration of the greater good for the majority of stakeholders instead of the limited focus on managerial self-interest and shareholder value creation (Singer, 1994). Other factors in the environment and wider social issues have equal weight in the divestment decisions making in this respect (Singer, 1994). The decision therefor</w:t>
      </w:r>
      <w:r w:rsidR="00D322E8">
        <w:rPr>
          <w:bCs/>
        </w:rPr>
        <w:t>e</w:t>
      </w:r>
      <w:r w:rsidRPr="00E6490B">
        <w:rPr>
          <w:bCs/>
        </w:rPr>
        <w:t xml:space="preserve"> constitutes an extension of the manager or shareholder self-interest of higher profit to involve socioeconomic cost-benefit analysis. In the context of divestment, a utilitarian top management would pursue divestment when they consider that such a decision will result in the greater good for the greater number of people compared to alternative actions (Crane </w:t>
      </w:r>
      <w:r w:rsidR="00200569" w:rsidRPr="00E6490B">
        <w:rPr>
          <w:bCs/>
        </w:rPr>
        <w:t>&amp;</w:t>
      </w:r>
      <w:r w:rsidRPr="00E6490B">
        <w:rPr>
          <w:bCs/>
        </w:rPr>
        <w:t xml:space="preserve"> Matten, 2010).</w:t>
      </w:r>
      <w:r w:rsidR="00940C50" w:rsidRPr="00E6490B">
        <w:rPr>
          <w:bCs/>
        </w:rPr>
        <w:t xml:space="preserve"> </w:t>
      </w:r>
      <w:r w:rsidRPr="00E6490B">
        <w:rPr>
          <w:bCs/>
        </w:rPr>
        <w:t>For instance, stakeholders such as environmental pressure groups, shareholders, employees, communities, customers, suppliers and home governments may exert pressures through the mass media on organisations to withdraw from a particular market. This may stem from a group advocating a boycott of the company’s products which may alter perceptions and lead to substantial decline of the firms operations leading to exit. For instance, between 1985 and 1986, individual and institutional investors with endowments such as colleges, universities, and states in the US divested billions of their shares in firms actively engaged in doing business in South Africa and pressured others to do the same (</w:t>
      </w:r>
      <w:proofErr w:type="spellStart"/>
      <w:r w:rsidRPr="00E6490B">
        <w:rPr>
          <w:bCs/>
        </w:rPr>
        <w:t>Kaempfer</w:t>
      </w:r>
      <w:proofErr w:type="spellEnd"/>
      <w:r w:rsidRPr="00E6490B">
        <w:rPr>
          <w:bCs/>
        </w:rPr>
        <w:t xml:space="preserve"> </w:t>
      </w:r>
      <w:r w:rsidRPr="00E6490B">
        <w:rPr>
          <w:bCs/>
          <w:i/>
        </w:rPr>
        <w:t>et al.</w:t>
      </w:r>
      <w:r w:rsidRPr="00E6490B">
        <w:rPr>
          <w:bCs/>
        </w:rPr>
        <w:t>,1987). The aim was to encourage the total withdrawal of foreign firms from South Africa which was expected to subsequently lead to the abolition of apartheid at the time. This, in their view, was the right thing to do and would result in the greate</w:t>
      </w:r>
      <w:r w:rsidR="00632F68">
        <w:rPr>
          <w:bCs/>
        </w:rPr>
        <w:t>r</w:t>
      </w:r>
      <w:r w:rsidRPr="00E6490B">
        <w:rPr>
          <w:bCs/>
        </w:rPr>
        <w:t xml:space="preserve"> good for the majority of South Africans and other people around the world. This resulted in the state of California pension fund and the University of California selling up to $12 billion worth of shares in firms doing business in South Africa in 1986 </w:t>
      </w:r>
      <w:r w:rsidRPr="00E6490B">
        <w:rPr>
          <w:bCs/>
        </w:rPr>
        <w:lastRenderedPageBreak/>
        <w:t>(</w:t>
      </w:r>
      <w:proofErr w:type="spellStart"/>
      <w:r w:rsidRPr="00E6490B">
        <w:rPr>
          <w:bCs/>
        </w:rPr>
        <w:t>Kaempfer</w:t>
      </w:r>
      <w:proofErr w:type="spellEnd"/>
      <w:r w:rsidRPr="00E6490B">
        <w:rPr>
          <w:bCs/>
        </w:rPr>
        <w:t xml:space="preserve"> </w:t>
      </w:r>
      <w:r w:rsidRPr="00E6490B">
        <w:rPr>
          <w:bCs/>
          <w:i/>
        </w:rPr>
        <w:t>et al.</w:t>
      </w:r>
      <w:r w:rsidRPr="00E6490B">
        <w:rPr>
          <w:bCs/>
        </w:rPr>
        <w:t>, 1987). Ethical divestment is the withdrawal from foreign markets due to actions, inactions and events considered to be immoral either in the home or host country which makes continued involvement in a foreign market difficult to justify and sustain.</w:t>
      </w:r>
    </w:p>
    <w:p w:rsidR="00FF7C6A" w:rsidRPr="00E6490B" w:rsidRDefault="007E501D" w:rsidP="00E6490B">
      <w:pPr>
        <w:spacing w:before="100" w:beforeAutospacing="1" w:after="100" w:afterAutospacing="1" w:line="480" w:lineRule="auto"/>
        <w:jc w:val="both"/>
        <w:rPr>
          <w:bCs/>
        </w:rPr>
      </w:pPr>
      <w:r w:rsidRPr="00E6490B">
        <w:rPr>
          <w:bCs/>
        </w:rPr>
        <w:t>Deontology (ethics of duty) on the other hand focuses on virtues, rights, justice and universal principles that influence the decision</w:t>
      </w:r>
      <w:r w:rsidR="003C6CA1" w:rsidRPr="00E6490B">
        <w:rPr>
          <w:bCs/>
        </w:rPr>
        <w:t xml:space="preserve"> maker (Kant, 1964; </w:t>
      </w:r>
      <w:proofErr w:type="spellStart"/>
      <w:r w:rsidR="003C6CA1" w:rsidRPr="00E6490B">
        <w:rPr>
          <w:bCs/>
        </w:rPr>
        <w:t>MacIntyre</w:t>
      </w:r>
      <w:proofErr w:type="spellEnd"/>
      <w:r w:rsidR="003C6CA1" w:rsidRPr="00E6490B">
        <w:rPr>
          <w:bCs/>
        </w:rPr>
        <w:t>, 1981; Rawls, 1971).</w:t>
      </w:r>
      <w:r w:rsidRPr="00E6490B">
        <w:rPr>
          <w:bCs/>
        </w:rPr>
        <w:t xml:space="preserve"> </w:t>
      </w:r>
      <w:r w:rsidR="00854ED1">
        <w:rPr>
          <w:bCs/>
        </w:rPr>
        <w:t>I</w:t>
      </w:r>
      <w:r w:rsidRPr="00E6490B">
        <w:rPr>
          <w:bCs/>
        </w:rPr>
        <w:t>n th</w:t>
      </w:r>
      <w:r w:rsidR="00854ED1">
        <w:rPr>
          <w:bCs/>
        </w:rPr>
        <w:t>is respect</w:t>
      </w:r>
      <w:r w:rsidRPr="00E6490B">
        <w:rPr>
          <w:bCs/>
        </w:rPr>
        <w:t xml:space="preserve"> the divestment decision may be triggered as a duty or obligation based on certain universal principles and may even be counter to shareholder value creation or commercial considerations. </w:t>
      </w:r>
      <w:r w:rsidR="00854ED1">
        <w:rPr>
          <w:bCs/>
        </w:rPr>
        <w:t xml:space="preserve">The </w:t>
      </w:r>
      <w:r w:rsidR="00854ED1" w:rsidRPr="00854ED1">
        <w:rPr>
          <w:bCs/>
        </w:rPr>
        <w:t>decision maker</w:t>
      </w:r>
      <w:r w:rsidRPr="00E6490B">
        <w:rPr>
          <w:bCs/>
        </w:rPr>
        <w:t xml:space="preserve"> </w:t>
      </w:r>
      <w:r w:rsidR="00854ED1">
        <w:rPr>
          <w:bCs/>
        </w:rPr>
        <w:t xml:space="preserve">using </w:t>
      </w:r>
      <w:r w:rsidRPr="00E6490B">
        <w:rPr>
          <w:bCs/>
        </w:rPr>
        <w:t>virtue ethics</w:t>
      </w:r>
      <w:r w:rsidR="00854ED1">
        <w:rPr>
          <w:bCs/>
        </w:rPr>
        <w:t xml:space="preserve"> principles</w:t>
      </w:r>
      <w:r w:rsidR="00107D91">
        <w:rPr>
          <w:bCs/>
        </w:rPr>
        <w:t>,</w:t>
      </w:r>
      <w:r w:rsidR="00854ED1">
        <w:rPr>
          <w:bCs/>
        </w:rPr>
        <w:t xml:space="preserve"> will however be influenced more by his/her</w:t>
      </w:r>
      <w:r w:rsidRPr="00E6490B">
        <w:rPr>
          <w:bCs/>
        </w:rPr>
        <w:t xml:space="preserve"> character and integrity </w:t>
      </w:r>
      <w:r w:rsidR="00854ED1">
        <w:rPr>
          <w:bCs/>
        </w:rPr>
        <w:t xml:space="preserve">in </w:t>
      </w:r>
      <w:r w:rsidRPr="00E6490B">
        <w:rPr>
          <w:bCs/>
        </w:rPr>
        <w:t>the action</w:t>
      </w:r>
      <w:r w:rsidR="00854ED1">
        <w:rPr>
          <w:bCs/>
        </w:rPr>
        <w:t xml:space="preserve">s </w:t>
      </w:r>
      <w:r w:rsidR="00107D91">
        <w:rPr>
          <w:bCs/>
        </w:rPr>
        <w:t xml:space="preserve">taken </w:t>
      </w:r>
      <w:r w:rsidR="00854ED1">
        <w:rPr>
          <w:bCs/>
        </w:rPr>
        <w:t>or</w:t>
      </w:r>
      <w:r w:rsidR="00854ED1" w:rsidRPr="00854ED1">
        <w:rPr>
          <w:bCs/>
        </w:rPr>
        <w:t xml:space="preserve"> decision mak</w:t>
      </w:r>
      <w:r w:rsidR="00854ED1">
        <w:rPr>
          <w:bCs/>
        </w:rPr>
        <w:t xml:space="preserve">ing process </w:t>
      </w:r>
      <w:r w:rsidRPr="00E6490B">
        <w:rPr>
          <w:bCs/>
        </w:rPr>
        <w:t>(</w:t>
      </w:r>
      <w:proofErr w:type="spellStart"/>
      <w:r w:rsidRPr="00E6490B">
        <w:rPr>
          <w:bCs/>
        </w:rPr>
        <w:t>Ghillyer</w:t>
      </w:r>
      <w:proofErr w:type="spellEnd"/>
      <w:r w:rsidRPr="00E6490B">
        <w:rPr>
          <w:bCs/>
        </w:rPr>
        <w:t xml:space="preserve">, 2012). In the context of foreign ethical divestment, the decisions are driven by concerns of fairness and justice, and these factors may be unrelated or even negatively related to commercial gain of the business (Singer, 1994). Researchers have therefore employed words such as conscience-induced exit, moral divestment, damage-limitation exercise and political divestment, to refer to ethical divestment. In this article, we define foreign ethical divestment as strategic actions of firms to withdraw from a particular host market on moral grounds of fairness and justice or in response to ethical concerns expressed by its stakeholders (Hall, 1986; </w:t>
      </w:r>
      <w:proofErr w:type="spellStart"/>
      <w:r w:rsidRPr="00E6490B">
        <w:rPr>
          <w:bCs/>
        </w:rPr>
        <w:t>Patey</w:t>
      </w:r>
      <w:proofErr w:type="spellEnd"/>
      <w:r w:rsidRPr="00E6490B">
        <w:rPr>
          <w:bCs/>
        </w:rPr>
        <w:t xml:space="preserve">, 2009; Taylor, 2012). </w:t>
      </w:r>
    </w:p>
    <w:p w:rsidR="007E501D" w:rsidRPr="00E6490B" w:rsidRDefault="007E501D" w:rsidP="00E6490B">
      <w:pPr>
        <w:spacing w:before="100" w:beforeAutospacing="1" w:after="100" w:afterAutospacing="1" w:line="480" w:lineRule="auto"/>
        <w:jc w:val="both"/>
        <w:rPr>
          <w:bCs/>
        </w:rPr>
      </w:pPr>
      <w:r w:rsidRPr="00E6490B">
        <w:rPr>
          <w:bCs/>
        </w:rPr>
        <w:t xml:space="preserve">The norms of morality are central to the divestment decision making in such situations, displacing the norms of rationality (Singer </w:t>
      </w:r>
      <w:r w:rsidR="00200569" w:rsidRPr="00E6490B">
        <w:rPr>
          <w:bCs/>
        </w:rPr>
        <w:t>&amp;</w:t>
      </w:r>
      <w:r w:rsidRPr="00E6490B">
        <w:rPr>
          <w:bCs/>
        </w:rPr>
        <w:t xml:space="preserve"> van der Walt, 1987). Ethical divestment decisions are based on situations that are likely to have a significant effect on others (Crane </w:t>
      </w:r>
      <w:r w:rsidR="003C6CA1" w:rsidRPr="00E6490B">
        <w:rPr>
          <w:bCs/>
        </w:rPr>
        <w:t>and</w:t>
      </w:r>
      <w:r w:rsidRPr="00E6490B">
        <w:rPr>
          <w:bCs/>
        </w:rPr>
        <w:t xml:space="preserve"> Matten, 2010). The issue of politicised divestment by MNCs exemplifies this situation as the decision is </w:t>
      </w:r>
      <w:r w:rsidR="00632F68">
        <w:rPr>
          <w:bCs/>
        </w:rPr>
        <w:t xml:space="preserve">likely to be </w:t>
      </w:r>
      <w:r w:rsidRPr="00E6490B">
        <w:rPr>
          <w:bCs/>
        </w:rPr>
        <w:t xml:space="preserve">based purely on ethical issues (Singer, 1994). In this sense, ethical divestment extends beyond the largely rational egoistical divestment decisions which are made based on direct commercial factors that tend to affect corporate valuation and business prospects in the short-to-medium term (Singer </w:t>
      </w:r>
      <w:r w:rsidR="00200569" w:rsidRPr="00E6490B">
        <w:rPr>
          <w:bCs/>
        </w:rPr>
        <w:t>&amp;</w:t>
      </w:r>
      <w:r w:rsidRPr="00E6490B">
        <w:rPr>
          <w:bCs/>
        </w:rPr>
        <w:t xml:space="preserve"> van der Walt, 1987). While rational egoistical divestment decisions could technically be classified as ethical, we argue that </w:t>
      </w:r>
      <w:r w:rsidRPr="00E6490B">
        <w:rPr>
          <w:bCs/>
        </w:rPr>
        <w:lastRenderedPageBreak/>
        <w:t xml:space="preserve">divestment decisions are more ethical when issues of fairness, justice, and the interests of the wider stakeholders are dominant in the decision content. Ethical foreign divestment can also be seen as a strategic action of the firms to address what is seen as morally unacceptable business deals with corrupt or oppressed regimes. </w:t>
      </w:r>
      <w:r w:rsidR="00843885" w:rsidRPr="00E6490B">
        <w:rPr>
          <w:bCs/>
        </w:rPr>
        <w:t>Furthermore, it involves w</w:t>
      </w:r>
      <w:r w:rsidRPr="00E6490B">
        <w:rPr>
          <w:bCs/>
        </w:rPr>
        <w:t>hen a group of stakeholders want to exert pressure on firms to change unpopular or socially irresponsible behaviour (Davidson III</w:t>
      </w:r>
      <w:r w:rsidR="003C6CA1" w:rsidRPr="00E6490B">
        <w:rPr>
          <w:bCs/>
        </w:rPr>
        <w:t xml:space="preserve"> </w:t>
      </w:r>
      <w:r w:rsidR="003C6CA1" w:rsidRPr="00E6490B">
        <w:rPr>
          <w:bCs/>
          <w:i/>
        </w:rPr>
        <w:t>et al.</w:t>
      </w:r>
      <w:r w:rsidRPr="00E6490B">
        <w:rPr>
          <w:bCs/>
        </w:rPr>
        <w:t>, 1995). Some firms’ extreme disregard of the environmental,</w:t>
      </w:r>
      <w:r w:rsidRPr="00E6490B">
        <w:rPr>
          <w:b/>
          <w:bCs/>
        </w:rPr>
        <w:t xml:space="preserve"> </w:t>
      </w:r>
      <w:r w:rsidRPr="00E6490B">
        <w:rPr>
          <w:bCs/>
        </w:rPr>
        <w:t>human rights and security concerns of their operations in foreign markets could also lead to divestment by its investors. The failure or unwillingness to address these concerns may stem from under-developed market supporting mechanisms such as effective court systems, lax regulatory regimes, and corruption.</w:t>
      </w:r>
      <w:r w:rsidRPr="00E6490B">
        <w:rPr>
          <w:b/>
          <w:bCs/>
        </w:rPr>
        <w:t xml:space="preserve"> </w:t>
      </w:r>
      <w:r w:rsidRPr="00E6490B">
        <w:rPr>
          <w:bCs/>
        </w:rPr>
        <w:t xml:space="preserve">The integration of ethics into strategic divestment is not only essential for our understanding of the subject, but contributes more broadly to the wider scholarly discourse in strategic management (Singer &amp; van der Walt, 1987; Singer, 1994). Therefore, our integrated framework captures ethical divestment issues at macro, firm and individual levels within the wider external environment. </w:t>
      </w:r>
    </w:p>
    <w:p w:rsidR="007E501D" w:rsidRPr="00E6490B" w:rsidRDefault="007E501D" w:rsidP="00E6490B">
      <w:pPr>
        <w:pStyle w:val="Heading2"/>
        <w:numPr>
          <w:ilvl w:val="0"/>
          <w:numId w:val="0"/>
        </w:numPr>
        <w:spacing w:before="100" w:beforeAutospacing="1" w:after="100" w:afterAutospacing="1" w:line="480" w:lineRule="auto"/>
        <w:rPr>
          <w:i/>
          <w:sz w:val="24"/>
          <w:szCs w:val="24"/>
        </w:rPr>
      </w:pPr>
      <w:r w:rsidRPr="00E6490B">
        <w:rPr>
          <w:i/>
          <w:sz w:val="24"/>
          <w:szCs w:val="24"/>
        </w:rPr>
        <w:t>Macro-environmental factors</w:t>
      </w:r>
    </w:p>
    <w:p w:rsidR="00FF7C6A" w:rsidRPr="00E6490B" w:rsidRDefault="007E501D" w:rsidP="00E6490B">
      <w:pPr>
        <w:spacing w:before="100" w:beforeAutospacing="1" w:after="100" w:afterAutospacing="1" w:line="480" w:lineRule="auto"/>
        <w:jc w:val="both"/>
        <w:rPr>
          <w:bCs/>
        </w:rPr>
      </w:pPr>
      <w:r w:rsidRPr="00E6490B">
        <w:rPr>
          <w:bCs/>
          <w:lang w:val="x-none"/>
        </w:rPr>
        <w:t>At the macro level, literature has signalled the influential role of stakeholders in the identification of ethical dilemmas and the moral implications of engaging in certain activities</w:t>
      </w:r>
      <w:r w:rsidRPr="00E6490B">
        <w:rPr>
          <w:bCs/>
        </w:rPr>
        <w:t xml:space="preserve"> (</w:t>
      </w:r>
      <w:r w:rsidR="00BD675E" w:rsidRPr="00E6490B">
        <w:rPr>
          <w:bCs/>
        </w:rPr>
        <w:t xml:space="preserve">Akhter </w:t>
      </w:r>
      <w:r w:rsidR="00200569" w:rsidRPr="00E6490B">
        <w:rPr>
          <w:bCs/>
        </w:rPr>
        <w:t>&amp;</w:t>
      </w:r>
      <w:r w:rsidR="00BD675E" w:rsidRPr="00E6490B">
        <w:rPr>
          <w:bCs/>
        </w:rPr>
        <w:t xml:space="preserve"> Choudhry, 1993; </w:t>
      </w:r>
      <w:r w:rsidRPr="00E6490B">
        <w:rPr>
          <w:bCs/>
        </w:rPr>
        <w:t xml:space="preserve">Lansing </w:t>
      </w:r>
      <w:r w:rsidR="00200569" w:rsidRPr="00E6490B">
        <w:rPr>
          <w:bCs/>
        </w:rPr>
        <w:t>&amp;</w:t>
      </w:r>
      <w:r w:rsidRPr="00E6490B">
        <w:rPr>
          <w:bCs/>
        </w:rPr>
        <w:t xml:space="preserve"> </w:t>
      </w:r>
      <w:proofErr w:type="spellStart"/>
      <w:r w:rsidRPr="00E6490B">
        <w:rPr>
          <w:bCs/>
        </w:rPr>
        <w:t>Kuruvilla</w:t>
      </w:r>
      <w:proofErr w:type="spellEnd"/>
      <w:r w:rsidRPr="00E6490B">
        <w:rPr>
          <w:bCs/>
        </w:rPr>
        <w:t xml:space="preserve">, 1988; Paul </w:t>
      </w:r>
      <w:r w:rsidR="00200569" w:rsidRPr="00E6490B">
        <w:rPr>
          <w:bCs/>
        </w:rPr>
        <w:t>&amp;</w:t>
      </w:r>
      <w:r w:rsidRPr="00E6490B">
        <w:rPr>
          <w:bCs/>
        </w:rPr>
        <w:t xml:space="preserve"> Aquila, 1988; Richardson </w:t>
      </w:r>
      <w:r w:rsidR="00200569" w:rsidRPr="00E6490B">
        <w:rPr>
          <w:bCs/>
        </w:rPr>
        <w:t>&amp;</w:t>
      </w:r>
      <w:r w:rsidRPr="00E6490B">
        <w:rPr>
          <w:bCs/>
        </w:rPr>
        <w:t xml:space="preserve"> </w:t>
      </w:r>
      <w:proofErr w:type="spellStart"/>
      <w:r w:rsidRPr="00E6490B">
        <w:rPr>
          <w:bCs/>
        </w:rPr>
        <w:t>Cragg</w:t>
      </w:r>
      <w:proofErr w:type="spellEnd"/>
      <w:r w:rsidRPr="00E6490B">
        <w:rPr>
          <w:bCs/>
        </w:rPr>
        <w:t>, 2010</w:t>
      </w:r>
      <w:r w:rsidR="00BD675E" w:rsidRPr="00E6490B">
        <w:rPr>
          <w:bCs/>
        </w:rPr>
        <w:t xml:space="preserve">; Wright </w:t>
      </w:r>
      <w:r w:rsidR="00200569" w:rsidRPr="00E6490B">
        <w:rPr>
          <w:bCs/>
        </w:rPr>
        <w:t>&amp;</w:t>
      </w:r>
      <w:r w:rsidR="00BD675E" w:rsidRPr="00E6490B">
        <w:rPr>
          <w:bCs/>
        </w:rPr>
        <w:t xml:space="preserve"> Ferris, 1997</w:t>
      </w:r>
      <w:r w:rsidRPr="00E6490B">
        <w:rPr>
          <w:bCs/>
        </w:rPr>
        <w:t>)</w:t>
      </w:r>
      <w:r w:rsidRPr="00E6490B">
        <w:rPr>
          <w:bCs/>
          <w:lang w:val="x-none"/>
        </w:rPr>
        <w:t>.</w:t>
      </w:r>
      <w:r w:rsidRPr="00E6490B">
        <w:rPr>
          <w:bCs/>
        </w:rPr>
        <w:t xml:space="preserve"> </w:t>
      </w:r>
      <w:r w:rsidRPr="00E6490B">
        <w:rPr>
          <w:bCs/>
          <w:lang w:val="x-none"/>
        </w:rPr>
        <w:t xml:space="preserve">The </w:t>
      </w:r>
      <w:r w:rsidRPr="00E6490B">
        <w:rPr>
          <w:bCs/>
        </w:rPr>
        <w:t>scholarship</w:t>
      </w:r>
      <w:r w:rsidRPr="00E6490B">
        <w:rPr>
          <w:bCs/>
          <w:lang w:val="x-none"/>
        </w:rPr>
        <w:t xml:space="preserve"> also underscore the increasing role of environmental advocacy groups and other pressure groups that focus on issues such as human rights, animal rights, religious rights, and democratization of governments</w:t>
      </w:r>
      <w:r w:rsidRPr="00E6490B">
        <w:rPr>
          <w:bCs/>
        </w:rPr>
        <w:t xml:space="preserve"> in order to influence and shape </w:t>
      </w:r>
      <w:r w:rsidRPr="00E6490B">
        <w:rPr>
          <w:bCs/>
          <w:lang w:val="x-none"/>
        </w:rPr>
        <w:t>firms’ decision to divest</w:t>
      </w:r>
      <w:r w:rsidRPr="00E6490B">
        <w:rPr>
          <w:bCs/>
        </w:rPr>
        <w:t xml:space="preserve"> (</w:t>
      </w:r>
      <w:proofErr w:type="spellStart"/>
      <w:r w:rsidRPr="00E6490B">
        <w:rPr>
          <w:bCs/>
        </w:rPr>
        <w:t>Dhooge</w:t>
      </w:r>
      <w:proofErr w:type="spellEnd"/>
      <w:r w:rsidRPr="00E6490B">
        <w:rPr>
          <w:bCs/>
        </w:rPr>
        <w:t xml:space="preserve">, 2006; </w:t>
      </w:r>
      <w:proofErr w:type="spellStart"/>
      <w:r w:rsidRPr="00E6490B">
        <w:rPr>
          <w:bCs/>
        </w:rPr>
        <w:t>Soederberg</w:t>
      </w:r>
      <w:proofErr w:type="spellEnd"/>
      <w:r w:rsidRPr="00E6490B">
        <w:rPr>
          <w:bCs/>
        </w:rPr>
        <w:t xml:space="preserve">, 2009; </w:t>
      </w:r>
      <w:proofErr w:type="spellStart"/>
      <w:r w:rsidRPr="00E6490B">
        <w:rPr>
          <w:bCs/>
        </w:rPr>
        <w:t>Westermann-Behaylo</w:t>
      </w:r>
      <w:proofErr w:type="spellEnd"/>
      <w:r w:rsidRPr="00E6490B">
        <w:rPr>
          <w:bCs/>
        </w:rPr>
        <w:t>, 2010</w:t>
      </w:r>
      <w:r w:rsidR="00BD675E" w:rsidRPr="00E6490B">
        <w:rPr>
          <w:bCs/>
        </w:rPr>
        <w:t>; White, 2004</w:t>
      </w:r>
      <w:r w:rsidRPr="00E6490B">
        <w:rPr>
          <w:bCs/>
        </w:rPr>
        <w:t>)</w:t>
      </w:r>
      <w:r w:rsidRPr="00E6490B">
        <w:rPr>
          <w:bCs/>
          <w:lang w:val="x-none"/>
        </w:rPr>
        <w:t xml:space="preserve">. </w:t>
      </w:r>
      <w:r w:rsidRPr="00E6490B">
        <w:rPr>
          <w:bCs/>
        </w:rPr>
        <w:t xml:space="preserve">In most stock markets institutional investors, such as pension funds, asset managers, mutual funds and insurance companies represent an important proportion of investments and their market power allows them to influence corporate behaviour (Clark </w:t>
      </w:r>
      <w:r w:rsidR="00200569" w:rsidRPr="00E6490B">
        <w:rPr>
          <w:bCs/>
        </w:rPr>
        <w:t>&amp;</w:t>
      </w:r>
      <w:r w:rsidRPr="00E6490B">
        <w:rPr>
          <w:bCs/>
        </w:rPr>
        <w:t xml:space="preserve"> Hebb, 2004; Ryan </w:t>
      </w:r>
      <w:r w:rsidR="00200569" w:rsidRPr="00E6490B">
        <w:rPr>
          <w:bCs/>
        </w:rPr>
        <w:t>&amp;</w:t>
      </w:r>
      <w:r w:rsidRPr="00E6490B">
        <w:rPr>
          <w:bCs/>
        </w:rPr>
        <w:t xml:space="preserve"> Schneider, 2003). Institutional investors can </w:t>
      </w:r>
      <w:r w:rsidRPr="00E6490B">
        <w:rPr>
          <w:bCs/>
        </w:rPr>
        <w:lastRenderedPageBreak/>
        <w:t>increase their importance in the eyes of managers by shaping the salience of environmental, social and go</w:t>
      </w:r>
      <w:r w:rsidR="005D28FD" w:rsidRPr="00E6490B">
        <w:rPr>
          <w:bCs/>
        </w:rPr>
        <w:t>vernance issues (</w:t>
      </w:r>
      <w:proofErr w:type="spellStart"/>
      <w:r w:rsidR="005D28FD" w:rsidRPr="00E6490B">
        <w:rPr>
          <w:bCs/>
        </w:rPr>
        <w:t>Agle</w:t>
      </w:r>
      <w:proofErr w:type="spellEnd"/>
      <w:r w:rsidR="005D28FD" w:rsidRPr="00E6490B">
        <w:rPr>
          <w:bCs/>
        </w:rPr>
        <w:t>, Mitchell</w:t>
      </w:r>
      <w:r w:rsidRPr="00E6490B">
        <w:rPr>
          <w:bCs/>
        </w:rPr>
        <w:t xml:space="preserve"> </w:t>
      </w:r>
      <w:r w:rsidR="00200569" w:rsidRPr="00E6490B">
        <w:rPr>
          <w:bCs/>
        </w:rPr>
        <w:t>&amp;</w:t>
      </w:r>
      <w:r w:rsidRPr="00E6490B">
        <w:rPr>
          <w:bCs/>
        </w:rPr>
        <w:t xml:space="preserve"> </w:t>
      </w:r>
      <w:proofErr w:type="spellStart"/>
      <w:r w:rsidRPr="00E6490B">
        <w:rPr>
          <w:bCs/>
        </w:rPr>
        <w:t>Sonnenfeld</w:t>
      </w:r>
      <w:proofErr w:type="spellEnd"/>
      <w:r w:rsidRPr="00E6490B">
        <w:rPr>
          <w:bCs/>
        </w:rPr>
        <w:t xml:space="preserve">, 1999; Gond </w:t>
      </w:r>
      <w:r w:rsidR="00200569" w:rsidRPr="00E6490B">
        <w:rPr>
          <w:bCs/>
        </w:rPr>
        <w:t>&amp;</w:t>
      </w:r>
      <w:r w:rsidRPr="00E6490B">
        <w:rPr>
          <w:bCs/>
        </w:rPr>
        <w:t xml:space="preserve"> </w:t>
      </w:r>
      <w:proofErr w:type="spellStart"/>
      <w:r w:rsidRPr="00E6490B">
        <w:rPr>
          <w:bCs/>
        </w:rPr>
        <w:t>Piani</w:t>
      </w:r>
      <w:proofErr w:type="spellEnd"/>
      <w:r w:rsidRPr="00E6490B">
        <w:rPr>
          <w:bCs/>
        </w:rPr>
        <w:t xml:space="preserve">, 2012). </w:t>
      </w:r>
      <w:r w:rsidRPr="00E6490B">
        <w:rPr>
          <w:bCs/>
          <w:lang w:val="x-none"/>
        </w:rPr>
        <w:t xml:space="preserve">Socially responsible divesting seeks to direct financial capital to firms </w:t>
      </w:r>
      <w:r w:rsidR="005D28FD" w:rsidRPr="00E6490B">
        <w:rPr>
          <w:bCs/>
        </w:rPr>
        <w:t>‘</w:t>
      </w:r>
      <w:r w:rsidRPr="00E6490B">
        <w:rPr>
          <w:bCs/>
          <w:lang w:val="x-none"/>
        </w:rPr>
        <w:t>whose activities do not simply generate profit, but also stimulate economic growth, ensure protection of the environment, human rights, and promote social welfare</w:t>
      </w:r>
      <w:r w:rsidR="005D28FD" w:rsidRPr="00E6490B">
        <w:rPr>
          <w:bCs/>
        </w:rPr>
        <w:t>’</w:t>
      </w:r>
      <w:r w:rsidRPr="00E6490B">
        <w:rPr>
          <w:bCs/>
          <w:lang w:val="x-none"/>
        </w:rPr>
        <w:t xml:space="preserve"> (</w:t>
      </w:r>
      <w:r w:rsidRPr="00E6490B">
        <w:rPr>
          <w:bCs/>
        </w:rPr>
        <w:t>Akhter</w:t>
      </w:r>
      <w:r w:rsidRPr="00E6490B">
        <w:rPr>
          <w:bCs/>
          <w:lang w:val="x-none"/>
        </w:rPr>
        <w:t xml:space="preserve"> </w:t>
      </w:r>
      <w:r w:rsidR="00200569" w:rsidRPr="00E6490B">
        <w:rPr>
          <w:bCs/>
        </w:rPr>
        <w:t>&amp;</w:t>
      </w:r>
      <w:r w:rsidRPr="00E6490B">
        <w:rPr>
          <w:bCs/>
          <w:lang w:val="x-none"/>
        </w:rPr>
        <w:t xml:space="preserve"> Choudhry, 1993</w:t>
      </w:r>
      <w:r w:rsidRPr="00E6490B">
        <w:rPr>
          <w:bCs/>
        </w:rPr>
        <w:t xml:space="preserve">; </w:t>
      </w:r>
      <w:proofErr w:type="spellStart"/>
      <w:r w:rsidRPr="00E6490B">
        <w:rPr>
          <w:bCs/>
          <w:lang w:val="x-none"/>
        </w:rPr>
        <w:t>Yach</w:t>
      </w:r>
      <w:proofErr w:type="spellEnd"/>
      <w:r w:rsidRPr="00E6490B">
        <w:rPr>
          <w:bCs/>
          <w:lang w:val="x-none"/>
        </w:rPr>
        <w:t xml:space="preserve"> </w:t>
      </w:r>
      <w:r w:rsidRPr="00E6490B">
        <w:rPr>
          <w:bCs/>
          <w:i/>
          <w:lang w:val="x-none"/>
        </w:rPr>
        <w:t>et al.</w:t>
      </w:r>
      <w:r w:rsidRPr="00E6490B">
        <w:rPr>
          <w:bCs/>
          <w:lang w:val="x-none"/>
        </w:rPr>
        <w:t>, 2001, p. 191). This allows investment funds and individuals to withdraw investment</w:t>
      </w:r>
      <w:r w:rsidRPr="00E6490B">
        <w:rPr>
          <w:bCs/>
        </w:rPr>
        <w:t>s</w:t>
      </w:r>
      <w:r w:rsidRPr="00E6490B">
        <w:rPr>
          <w:bCs/>
          <w:lang w:val="x-none"/>
        </w:rPr>
        <w:t xml:space="preserve"> in organisations whose policies are considered undesirable</w:t>
      </w:r>
      <w:r w:rsidRPr="00E6490B">
        <w:rPr>
          <w:bCs/>
        </w:rPr>
        <w:t xml:space="preserve"> or </w:t>
      </w:r>
      <w:r w:rsidRPr="00E6490B">
        <w:rPr>
          <w:bCs/>
          <w:lang w:val="x-none"/>
        </w:rPr>
        <w:t>unethical</w:t>
      </w:r>
      <w:r w:rsidRPr="00E6490B">
        <w:rPr>
          <w:bCs/>
        </w:rPr>
        <w:t>.</w:t>
      </w:r>
      <w:r w:rsidRPr="00E6490B">
        <w:rPr>
          <w:bCs/>
          <w:lang w:val="x-none"/>
        </w:rPr>
        <w:t xml:space="preserve"> These divestments are often characterised by intense pressures from various groups leading to the withdrawal of investment by companies and some institutional investors (</w:t>
      </w:r>
      <w:proofErr w:type="spellStart"/>
      <w:r w:rsidRPr="00E6490B">
        <w:rPr>
          <w:bCs/>
          <w:lang w:val="x-none"/>
        </w:rPr>
        <w:t>Beaty</w:t>
      </w:r>
      <w:proofErr w:type="spellEnd"/>
      <w:r w:rsidRPr="00E6490B">
        <w:rPr>
          <w:bCs/>
          <w:lang w:val="x-none"/>
        </w:rPr>
        <w:t xml:space="preserve"> </w:t>
      </w:r>
      <w:r w:rsidR="00200569" w:rsidRPr="00E6490B">
        <w:rPr>
          <w:bCs/>
        </w:rPr>
        <w:t>&amp;</w:t>
      </w:r>
      <w:r w:rsidRPr="00E6490B">
        <w:rPr>
          <w:bCs/>
          <w:lang w:val="x-none"/>
        </w:rPr>
        <w:t xml:space="preserve"> Harari</w:t>
      </w:r>
      <w:r w:rsidRPr="00E6490B">
        <w:rPr>
          <w:bCs/>
          <w:lang w:val="en-US"/>
        </w:rPr>
        <w:t>,</w:t>
      </w:r>
      <w:r w:rsidRPr="00E6490B">
        <w:rPr>
          <w:bCs/>
          <w:lang w:val="x-none"/>
        </w:rPr>
        <w:t xml:space="preserve"> 1987; </w:t>
      </w:r>
      <w:proofErr w:type="spellStart"/>
      <w:r w:rsidRPr="00E6490B">
        <w:rPr>
          <w:bCs/>
          <w:lang w:val="x-none"/>
        </w:rPr>
        <w:t>Kaempfer</w:t>
      </w:r>
      <w:proofErr w:type="spellEnd"/>
      <w:r w:rsidRPr="00E6490B">
        <w:rPr>
          <w:bCs/>
          <w:lang w:val="x-none"/>
        </w:rPr>
        <w:t xml:space="preserve"> </w:t>
      </w:r>
      <w:r w:rsidRPr="00E6490B">
        <w:rPr>
          <w:bCs/>
          <w:i/>
          <w:lang w:val="x-none"/>
        </w:rPr>
        <w:t>et al.</w:t>
      </w:r>
      <w:r w:rsidRPr="00E6490B">
        <w:rPr>
          <w:bCs/>
          <w:lang w:val="x-none"/>
        </w:rPr>
        <w:t xml:space="preserve">, 1987). Studies have attributed some </w:t>
      </w:r>
      <w:r w:rsidRPr="00E6490B">
        <w:rPr>
          <w:bCs/>
        </w:rPr>
        <w:t xml:space="preserve">foreign ethical </w:t>
      </w:r>
      <w:r w:rsidRPr="00E6490B">
        <w:rPr>
          <w:bCs/>
          <w:lang w:val="x-none"/>
        </w:rPr>
        <w:t>divestment</w:t>
      </w:r>
      <w:r w:rsidRPr="00E6490B">
        <w:rPr>
          <w:bCs/>
        </w:rPr>
        <w:t>s</w:t>
      </w:r>
      <w:r w:rsidRPr="00E6490B">
        <w:rPr>
          <w:bCs/>
          <w:lang w:val="x-none"/>
        </w:rPr>
        <w:t xml:space="preserve"> to the pressures on firms to withdraw </w:t>
      </w:r>
      <w:r w:rsidRPr="00E6490B">
        <w:rPr>
          <w:bCs/>
        </w:rPr>
        <w:t xml:space="preserve">from host countries where  their activities are </w:t>
      </w:r>
      <w:r w:rsidRPr="00E6490B">
        <w:rPr>
          <w:bCs/>
          <w:lang w:val="x-none"/>
        </w:rPr>
        <w:t xml:space="preserve">seen </w:t>
      </w:r>
      <w:r w:rsidRPr="00E6490B">
        <w:rPr>
          <w:bCs/>
        </w:rPr>
        <w:t>as</w:t>
      </w:r>
      <w:r w:rsidRPr="00E6490B">
        <w:rPr>
          <w:bCs/>
          <w:lang w:val="x-none"/>
        </w:rPr>
        <w:t xml:space="preserve"> causing environment</w:t>
      </w:r>
      <w:r w:rsidRPr="00E6490B">
        <w:rPr>
          <w:bCs/>
        </w:rPr>
        <w:t>al harm</w:t>
      </w:r>
      <w:r w:rsidRPr="00E6490B">
        <w:rPr>
          <w:bCs/>
          <w:lang w:val="x-none"/>
        </w:rPr>
        <w:t xml:space="preserve"> or </w:t>
      </w:r>
      <w:r w:rsidRPr="00E6490B">
        <w:rPr>
          <w:bCs/>
        </w:rPr>
        <w:t xml:space="preserve">the host government is </w:t>
      </w:r>
      <w:r w:rsidRPr="00E6490B">
        <w:rPr>
          <w:bCs/>
          <w:lang w:val="x-none"/>
        </w:rPr>
        <w:t>display</w:t>
      </w:r>
      <w:r w:rsidRPr="00E6490B">
        <w:rPr>
          <w:bCs/>
        </w:rPr>
        <w:t>ing</w:t>
      </w:r>
      <w:r w:rsidRPr="00E6490B">
        <w:rPr>
          <w:bCs/>
          <w:lang w:val="x-none"/>
        </w:rPr>
        <w:t xml:space="preserve"> disregard of the interests of </w:t>
      </w:r>
      <w:r w:rsidRPr="00E6490B">
        <w:rPr>
          <w:bCs/>
        </w:rPr>
        <w:t>vulnerable but less powerful</w:t>
      </w:r>
      <w:r w:rsidRPr="00E6490B">
        <w:rPr>
          <w:bCs/>
          <w:lang w:val="x-none"/>
        </w:rPr>
        <w:t xml:space="preserve"> stakeholders. </w:t>
      </w:r>
    </w:p>
    <w:p w:rsidR="00FF7C6A" w:rsidRPr="00E6490B" w:rsidRDefault="007E501D" w:rsidP="00E6490B">
      <w:pPr>
        <w:spacing w:before="100" w:beforeAutospacing="1" w:after="100" w:afterAutospacing="1" w:line="480" w:lineRule="auto"/>
        <w:jc w:val="both"/>
        <w:rPr>
          <w:bCs/>
        </w:rPr>
      </w:pPr>
      <w:r w:rsidRPr="00E6490B">
        <w:rPr>
          <w:bCs/>
        </w:rPr>
        <w:t>The social pressures from climate advocacy groups have often exerted pressures on firms to initiate the divestment process leading to eventual exit. Recent anecdotal evidence indicates that some firms are increasingly uneasy with the operations of the “fossil fuel industry” and in response withdraw their investments from the sector. For instance, pension funds such as Connecticut Retirement Plans and Trust (CPRT) Fund and California Public Employees’ Retirement System have withdrawn their investments from a number of companies due to their failure to respond effectively to climate change concerns (</w:t>
      </w:r>
      <w:proofErr w:type="spellStart"/>
      <w:r w:rsidRPr="00E6490B">
        <w:rPr>
          <w:bCs/>
        </w:rPr>
        <w:t>Mamudi</w:t>
      </w:r>
      <w:proofErr w:type="spellEnd"/>
      <w:r w:rsidRPr="00E6490B">
        <w:rPr>
          <w:bCs/>
        </w:rPr>
        <w:t xml:space="preserve">, 2007). Such pressures from climate advocacy and pension fund groups have the potency to influence a firm operating in the fossil fuel industry in a foreign country, to terminate operations and withdraw from that country. A rich body of research has demonstrated that many firms have often divested from foreign markets in order to avoid paying bribes and political contributions in host countries (e.g., </w:t>
      </w:r>
      <w:proofErr w:type="spellStart"/>
      <w:r w:rsidRPr="00E6490B">
        <w:rPr>
          <w:bCs/>
        </w:rPr>
        <w:t>Boddewyn</w:t>
      </w:r>
      <w:proofErr w:type="spellEnd"/>
      <w:r w:rsidRPr="00E6490B">
        <w:rPr>
          <w:bCs/>
        </w:rPr>
        <w:t>, 1979b; Geo-</w:t>
      </w:r>
      <w:proofErr w:type="spellStart"/>
      <w:r w:rsidRPr="00E6490B">
        <w:rPr>
          <w:bCs/>
        </w:rPr>
        <w:t>Jaja</w:t>
      </w:r>
      <w:proofErr w:type="spellEnd"/>
      <w:r w:rsidRPr="00E6490B">
        <w:rPr>
          <w:bCs/>
        </w:rPr>
        <w:t xml:space="preserve"> </w:t>
      </w:r>
      <w:r w:rsidR="00200569" w:rsidRPr="00E6490B">
        <w:rPr>
          <w:bCs/>
        </w:rPr>
        <w:t>&amp;</w:t>
      </w:r>
      <w:r w:rsidRPr="00E6490B">
        <w:rPr>
          <w:bCs/>
        </w:rPr>
        <w:t xml:space="preserve"> Mangum, 2000). </w:t>
      </w:r>
    </w:p>
    <w:p w:rsidR="007E501D" w:rsidRPr="00E6490B" w:rsidRDefault="007E501D" w:rsidP="00E6490B">
      <w:pPr>
        <w:spacing w:before="100" w:beforeAutospacing="1" w:after="100" w:afterAutospacing="1" w:line="480" w:lineRule="auto"/>
        <w:jc w:val="both"/>
        <w:rPr>
          <w:bCs/>
          <w:lang w:val="x-none"/>
        </w:rPr>
      </w:pPr>
      <w:r w:rsidRPr="00E6490B">
        <w:rPr>
          <w:bCs/>
        </w:rPr>
        <w:lastRenderedPageBreak/>
        <w:t>Under the U.S. Foreign Corrupt Practices Act (1977), it is illegal and unethical for American firms to offer bribes to foreign governments and parties. However, until 1997, the US was the lone ranger in punishing US firms engaged in such activities whereas non-US firms were less constrained by such laws (see Geo-</w:t>
      </w:r>
      <w:proofErr w:type="spellStart"/>
      <w:r w:rsidRPr="00E6490B">
        <w:rPr>
          <w:bCs/>
        </w:rPr>
        <w:t>Jaja</w:t>
      </w:r>
      <w:proofErr w:type="spellEnd"/>
      <w:r w:rsidRPr="00E6490B">
        <w:rPr>
          <w:bCs/>
        </w:rPr>
        <w:t xml:space="preserve"> </w:t>
      </w:r>
      <w:r w:rsidR="00200569" w:rsidRPr="00E6490B">
        <w:rPr>
          <w:bCs/>
        </w:rPr>
        <w:t>&amp;</w:t>
      </w:r>
      <w:r w:rsidRPr="00E6490B">
        <w:rPr>
          <w:bCs/>
        </w:rPr>
        <w:t xml:space="preserve"> Mangum, 2000; </w:t>
      </w:r>
      <w:proofErr w:type="spellStart"/>
      <w:r w:rsidRPr="00E6490B">
        <w:rPr>
          <w:bCs/>
        </w:rPr>
        <w:t>Kaikati</w:t>
      </w:r>
      <w:proofErr w:type="spellEnd"/>
      <w:r w:rsidRPr="00E6490B">
        <w:rPr>
          <w:bCs/>
        </w:rPr>
        <w:t xml:space="preserve"> </w:t>
      </w:r>
      <w:r w:rsidRPr="00E6490B">
        <w:rPr>
          <w:bCs/>
          <w:i/>
        </w:rPr>
        <w:t>et al.</w:t>
      </w:r>
      <w:r w:rsidRPr="00E6490B">
        <w:rPr>
          <w:bCs/>
        </w:rPr>
        <w:t>, 2000). Indeed, between 1994 to 1998 U.S. firms lost an estimated $108 billion in business to non-U.S. rivals not subjected to the Act (</w:t>
      </w:r>
      <w:proofErr w:type="spellStart"/>
      <w:r w:rsidRPr="00E6490B">
        <w:rPr>
          <w:bCs/>
        </w:rPr>
        <w:t>Kaikati</w:t>
      </w:r>
      <w:proofErr w:type="spellEnd"/>
      <w:r w:rsidRPr="00E6490B">
        <w:rPr>
          <w:bCs/>
        </w:rPr>
        <w:t xml:space="preserve"> </w:t>
      </w:r>
      <w:r w:rsidRPr="00E6490B">
        <w:rPr>
          <w:bCs/>
          <w:i/>
        </w:rPr>
        <w:t>et al.</w:t>
      </w:r>
      <w:r w:rsidRPr="00E6490B">
        <w:rPr>
          <w:bCs/>
        </w:rPr>
        <w:t xml:space="preserve">, 2000). </w:t>
      </w:r>
      <w:r w:rsidRPr="00E6490B">
        <w:rPr>
          <w:bCs/>
          <w:lang w:val="x-none"/>
        </w:rPr>
        <w:t>In 1997, the OECD Convention on Combating Bribery of foreign public officials in international business transactions was signed by its council with the basic tenet that bribery raises serious moral and political concerns (OECD</w:t>
      </w:r>
      <w:r w:rsidRPr="00E6490B">
        <w:rPr>
          <w:bCs/>
          <w:lang w:val="en-US"/>
        </w:rPr>
        <w:t>,</w:t>
      </w:r>
      <w:r w:rsidRPr="00E6490B">
        <w:rPr>
          <w:bCs/>
          <w:lang w:val="x-none"/>
        </w:rPr>
        <w:t xml:space="preserve"> 2011). The convention came into force in February 1999 and over 39 countries have since ratified it making the bribery of public officials by non-US firms also illegal, and punishable by effective, proportionate and dissuasive criminal penalties (OECD</w:t>
      </w:r>
      <w:r w:rsidRPr="00E6490B">
        <w:rPr>
          <w:bCs/>
          <w:lang w:val="en-US"/>
        </w:rPr>
        <w:t>,</w:t>
      </w:r>
      <w:r w:rsidRPr="00E6490B">
        <w:rPr>
          <w:bCs/>
          <w:lang w:val="x-none"/>
        </w:rPr>
        <w:t xml:space="preserve"> 2011). Thus, institutions </w:t>
      </w:r>
      <w:r w:rsidRPr="00E6490B">
        <w:rPr>
          <w:bCs/>
          <w:lang w:val="en-US"/>
        </w:rPr>
        <w:t xml:space="preserve">and universal principles </w:t>
      </w:r>
      <w:r w:rsidRPr="00E6490B">
        <w:rPr>
          <w:bCs/>
          <w:lang w:val="x-none"/>
        </w:rPr>
        <w:t xml:space="preserve">such as these increase the moral </w:t>
      </w:r>
      <w:r w:rsidRPr="00E6490B">
        <w:rPr>
          <w:bCs/>
        </w:rPr>
        <w:t>pressure</w:t>
      </w:r>
      <w:r w:rsidRPr="00E6490B">
        <w:rPr>
          <w:bCs/>
          <w:lang w:val="x-none"/>
        </w:rPr>
        <w:t xml:space="preserve"> of certain decisions and actions by firms in host countries that will eventually influence them to divest their operations.</w:t>
      </w:r>
      <w:r w:rsidRPr="00E6490B">
        <w:rPr>
          <w:bCs/>
        </w:rPr>
        <w:t xml:space="preserve"> </w:t>
      </w:r>
      <w:r w:rsidRPr="00E6490B">
        <w:rPr>
          <w:bCs/>
          <w:lang w:val="x-none"/>
        </w:rPr>
        <w:t xml:space="preserve">These provided insights on how non-economic </w:t>
      </w:r>
      <w:r w:rsidRPr="00E6490B">
        <w:rPr>
          <w:bCs/>
        </w:rPr>
        <w:t xml:space="preserve">macro-environmental </w:t>
      </w:r>
      <w:r w:rsidRPr="00E6490B">
        <w:rPr>
          <w:bCs/>
          <w:lang w:val="x-none"/>
        </w:rPr>
        <w:t xml:space="preserve">forces have influenced corporate divestment strategy of MNEs (e.g., Lansing </w:t>
      </w:r>
      <w:r w:rsidR="00200569" w:rsidRPr="00E6490B">
        <w:rPr>
          <w:bCs/>
        </w:rPr>
        <w:t>&amp;</w:t>
      </w:r>
      <w:r w:rsidRPr="00E6490B">
        <w:rPr>
          <w:bCs/>
          <w:lang w:val="x-none"/>
        </w:rPr>
        <w:t xml:space="preserve"> </w:t>
      </w:r>
      <w:proofErr w:type="spellStart"/>
      <w:r w:rsidRPr="00E6490B">
        <w:rPr>
          <w:bCs/>
          <w:lang w:val="x-none"/>
        </w:rPr>
        <w:t>Kuruvilla</w:t>
      </w:r>
      <w:proofErr w:type="spellEnd"/>
      <w:r w:rsidRPr="00E6490B">
        <w:rPr>
          <w:bCs/>
          <w:lang w:val="x-none"/>
        </w:rPr>
        <w:t>, 1988</w:t>
      </w:r>
      <w:r w:rsidRPr="00E6490B">
        <w:rPr>
          <w:bCs/>
        </w:rPr>
        <w:t xml:space="preserve">; </w:t>
      </w:r>
      <w:r w:rsidRPr="00E6490B">
        <w:rPr>
          <w:bCs/>
          <w:lang w:val="x-none"/>
        </w:rPr>
        <w:t>di Norcia</w:t>
      </w:r>
      <w:r w:rsidRPr="00E6490B">
        <w:rPr>
          <w:bCs/>
          <w:lang w:val="en-US"/>
        </w:rPr>
        <w:t>,</w:t>
      </w:r>
      <w:r w:rsidRPr="00E6490B">
        <w:rPr>
          <w:bCs/>
          <w:lang w:val="x-none"/>
        </w:rPr>
        <w:t xml:space="preserve"> 1989). Thus, we propose the following:</w:t>
      </w:r>
    </w:p>
    <w:p w:rsidR="007E501D" w:rsidRPr="00E6490B" w:rsidRDefault="007E501D" w:rsidP="00E6490B">
      <w:pPr>
        <w:spacing w:before="100" w:beforeAutospacing="1" w:after="100" w:afterAutospacing="1" w:line="480" w:lineRule="auto"/>
        <w:ind w:left="720"/>
        <w:jc w:val="both"/>
        <w:rPr>
          <w:b/>
          <w:bCs/>
          <w:i/>
        </w:rPr>
      </w:pPr>
      <w:r w:rsidRPr="00E6490B">
        <w:rPr>
          <w:b/>
          <w:bCs/>
        </w:rPr>
        <w:t>Proposition 1:</w:t>
      </w:r>
      <w:r w:rsidRPr="00E6490B">
        <w:rPr>
          <w:b/>
          <w:bCs/>
          <w:i/>
        </w:rPr>
        <w:t xml:space="preserve"> </w:t>
      </w:r>
      <w:r w:rsidRPr="00E6490B">
        <w:rPr>
          <w:bCs/>
          <w:i/>
        </w:rPr>
        <w:t>Home country governments and multi-lateral institutional policies and programmes are more likely to impose moral pressures on firms to divest suddenly in instances, where they see major breach of ethics.</w:t>
      </w:r>
    </w:p>
    <w:p w:rsidR="007E501D" w:rsidRPr="00E6490B" w:rsidRDefault="007E501D" w:rsidP="00E6490B">
      <w:pPr>
        <w:spacing w:before="100" w:beforeAutospacing="1" w:after="100" w:afterAutospacing="1" w:line="480" w:lineRule="auto"/>
        <w:ind w:left="720"/>
        <w:jc w:val="both"/>
        <w:rPr>
          <w:bCs/>
          <w:i/>
          <w:iCs/>
        </w:rPr>
      </w:pPr>
      <w:r w:rsidRPr="00E6490B">
        <w:rPr>
          <w:b/>
          <w:bCs/>
        </w:rPr>
        <w:t>Proposition 2:</w:t>
      </w:r>
      <w:r w:rsidRPr="00E6490B">
        <w:rPr>
          <w:b/>
          <w:bCs/>
          <w:i/>
        </w:rPr>
        <w:t xml:space="preserve"> </w:t>
      </w:r>
      <w:r w:rsidRPr="00E6490B">
        <w:rPr>
          <w:bCs/>
          <w:i/>
          <w:iCs/>
        </w:rPr>
        <w:t>The stronger the degree of regulatory and ethical enforcement standards at home, the higher the likelihood that firms will divest from foreign operations to respond to ethical concerns.</w:t>
      </w:r>
    </w:p>
    <w:p w:rsidR="00E6490B" w:rsidRDefault="007E501D" w:rsidP="00E6490B">
      <w:pPr>
        <w:spacing w:before="100" w:beforeAutospacing="1" w:after="100" w:afterAutospacing="1" w:line="480" w:lineRule="auto"/>
        <w:jc w:val="both"/>
        <w:rPr>
          <w:bCs/>
        </w:rPr>
      </w:pPr>
      <w:r w:rsidRPr="00E6490B">
        <w:rPr>
          <w:bCs/>
        </w:rPr>
        <w:t xml:space="preserve">A large body of research has uncovered that some firms following the </w:t>
      </w:r>
      <w:r w:rsidR="007F0B46" w:rsidRPr="00E6490B">
        <w:rPr>
          <w:bCs/>
        </w:rPr>
        <w:t>utilitarian</w:t>
      </w:r>
      <w:r w:rsidRPr="00E6490B">
        <w:rPr>
          <w:bCs/>
        </w:rPr>
        <w:t xml:space="preserve"> perspective often conclude that the risk of being seen to be associated with unsavoury regimes and governments far outweigh the benefits of continuing operations, and thereby prompting top </w:t>
      </w:r>
      <w:r w:rsidRPr="00E6490B">
        <w:rPr>
          <w:bCs/>
        </w:rPr>
        <w:lastRenderedPageBreak/>
        <w:t>management teams to head for the exit to help protect their core business.</w:t>
      </w:r>
      <w:r w:rsidRPr="00E6490B">
        <w:rPr>
          <w:b/>
          <w:bCs/>
        </w:rPr>
        <w:t xml:space="preserve"> </w:t>
      </w:r>
      <w:r w:rsidRPr="00E6490B">
        <w:rPr>
          <w:bCs/>
        </w:rPr>
        <w:t>The studies focused largely on U.S. multinationals</w:t>
      </w:r>
      <w:r w:rsidR="007F0B46">
        <w:rPr>
          <w:bCs/>
        </w:rPr>
        <w:t>’</w:t>
      </w:r>
      <w:r w:rsidRPr="00E6490B">
        <w:rPr>
          <w:bCs/>
        </w:rPr>
        <w:t xml:space="preserve"> divestments from South Africa during the apartheid regime with other limited studies focusing on Sudan (</w:t>
      </w:r>
      <w:proofErr w:type="spellStart"/>
      <w:r w:rsidRPr="00E6490B">
        <w:rPr>
          <w:bCs/>
        </w:rPr>
        <w:t>Dhooge</w:t>
      </w:r>
      <w:proofErr w:type="spellEnd"/>
      <w:r w:rsidRPr="00E6490B">
        <w:rPr>
          <w:bCs/>
        </w:rPr>
        <w:t xml:space="preserve">, 2006; </w:t>
      </w:r>
      <w:proofErr w:type="spellStart"/>
      <w:r w:rsidR="007E6FC3" w:rsidRPr="00E6490B">
        <w:rPr>
          <w:bCs/>
        </w:rPr>
        <w:t>Patey</w:t>
      </w:r>
      <w:proofErr w:type="spellEnd"/>
      <w:r w:rsidR="007E6FC3" w:rsidRPr="00E6490B">
        <w:rPr>
          <w:bCs/>
        </w:rPr>
        <w:t xml:space="preserve">, 2009; </w:t>
      </w:r>
      <w:proofErr w:type="spellStart"/>
      <w:r w:rsidRPr="00E6490B">
        <w:rPr>
          <w:bCs/>
        </w:rPr>
        <w:t>Soederberg</w:t>
      </w:r>
      <w:proofErr w:type="spellEnd"/>
      <w:r w:rsidRPr="00E6490B">
        <w:rPr>
          <w:bCs/>
        </w:rPr>
        <w:t xml:space="preserve">, 2009; </w:t>
      </w:r>
      <w:proofErr w:type="spellStart"/>
      <w:r w:rsidRPr="00E6490B">
        <w:rPr>
          <w:bCs/>
        </w:rPr>
        <w:t>Westermann-Behaylo</w:t>
      </w:r>
      <w:proofErr w:type="spellEnd"/>
      <w:r w:rsidRPr="00E6490B">
        <w:rPr>
          <w:bCs/>
        </w:rPr>
        <w:t xml:space="preserve">, 2010) and Burma (White, 2004). For instance, the Sudan divestment campaign supported by the United Nations, the European Parliament and the U.S. Congress led to many companies adopting the so-called ‘genocide-free investing’ who divested stock and sought to dissociate themselves from firms or individuals seen to have links to such regimes (see Preston, 2008). The pressure from stock divestment had a knock-on effect on companies operating in Sudan to terminate their operations and exit the country. </w:t>
      </w:r>
    </w:p>
    <w:p w:rsidR="00FF7C6A" w:rsidRPr="00E6490B" w:rsidRDefault="007E501D" w:rsidP="00E6490B">
      <w:pPr>
        <w:spacing w:before="100" w:beforeAutospacing="1" w:after="100" w:afterAutospacing="1" w:line="480" w:lineRule="auto"/>
        <w:jc w:val="both"/>
        <w:rPr>
          <w:bCs/>
        </w:rPr>
      </w:pPr>
      <w:r w:rsidRPr="00E6490B">
        <w:rPr>
          <w:bCs/>
        </w:rPr>
        <w:t>In addition, the widespread divestment campaign spearheaded by the Sudan Divestment Task Force contributed to the passing of the Sudan Divestment and Accountability Act, which President George W. Bush signed into law in 2007 (</w:t>
      </w:r>
      <w:proofErr w:type="spellStart"/>
      <w:r w:rsidRPr="00E6490B">
        <w:rPr>
          <w:bCs/>
        </w:rPr>
        <w:t>Patey</w:t>
      </w:r>
      <w:proofErr w:type="spellEnd"/>
      <w:r w:rsidRPr="00E6490B">
        <w:rPr>
          <w:bCs/>
        </w:rPr>
        <w:t>, 2009). The Act sought to exert pressure on firms doing business in the country to suspend or end their operations in the country. This, in a modest way, succeeded in altering many Western firms behaviour in the country. However, many Chinese state-owned firms such as China National Petroleum Corporation and other Asian oil companies continued their operations in the country (</w:t>
      </w:r>
      <w:proofErr w:type="spellStart"/>
      <w:r w:rsidRPr="00E6490B">
        <w:rPr>
          <w:bCs/>
        </w:rPr>
        <w:t>Patey</w:t>
      </w:r>
      <w:proofErr w:type="spellEnd"/>
      <w:r w:rsidRPr="00E6490B">
        <w:rPr>
          <w:bCs/>
        </w:rPr>
        <w:t xml:space="preserve">, 2009). These studies altogether reveal how private and public pressures rather than the pursuit of profit drove managerial strategies as has been indicated in much of the management literature (see McWilliams </w:t>
      </w:r>
      <w:r w:rsidR="00200569" w:rsidRPr="00E6490B">
        <w:rPr>
          <w:bCs/>
        </w:rPr>
        <w:t>&amp;</w:t>
      </w:r>
      <w:r w:rsidRPr="00E6490B">
        <w:rPr>
          <w:bCs/>
        </w:rPr>
        <w:t xml:space="preserve"> Siegel, 1997; </w:t>
      </w:r>
      <w:proofErr w:type="spellStart"/>
      <w:r w:rsidR="007E6FC3" w:rsidRPr="00E6490B">
        <w:rPr>
          <w:bCs/>
        </w:rPr>
        <w:t>Meznar</w:t>
      </w:r>
      <w:proofErr w:type="spellEnd"/>
      <w:r w:rsidR="007E6FC3" w:rsidRPr="00E6490B">
        <w:rPr>
          <w:bCs/>
        </w:rPr>
        <w:t xml:space="preserve"> </w:t>
      </w:r>
      <w:r w:rsidR="007E6FC3" w:rsidRPr="00E6490B">
        <w:rPr>
          <w:bCs/>
          <w:i/>
        </w:rPr>
        <w:t>et al.,</w:t>
      </w:r>
      <w:r w:rsidR="007E6FC3" w:rsidRPr="00E6490B">
        <w:rPr>
          <w:bCs/>
        </w:rPr>
        <w:t xml:space="preserve"> 1998; </w:t>
      </w:r>
      <w:r w:rsidRPr="00E6490B">
        <w:rPr>
          <w:bCs/>
        </w:rPr>
        <w:t xml:space="preserve">Wright </w:t>
      </w:r>
      <w:r w:rsidR="00200569" w:rsidRPr="00E6490B">
        <w:rPr>
          <w:bCs/>
        </w:rPr>
        <w:t>&amp;</w:t>
      </w:r>
      <w:r w:rsidRPr="00E6490B">
        <w:rPr>
          <w:bCs/>
        </w:rPr>
        <w:t xml:space="preserve"> Ferris, 1997). These public (foreign governments) and private (human rights and other pressure groups) institutions are of the view that divestment from such areas is the right thing to do, as continuing operations could support illegitimate regimes or fund violence and human rights abuse towards civilians (</w:t>
      </w:r>
      <w:proofErr w:type="spellStart"/>
      <w:r w:rsidRPr="00E6490B">
        <w:rPr>
          <w:bCs/>
        </w:rPr>
        <w:t>Dhooge</w:t>
      </w:r>
      <w:proofErr w:type="spellEnd"/>
      <w:r w:rsidRPr="00E6490B">
        <w:rPr>
          <w:bCs/>
        </w:rPr>
        <w:t>, 2006</w:t>
      </w:r>
      <w:r w:rsidR="007E6FC3" w:rsidRPr="00E6490B">
        <w:rPr>
          <w:bCs/>
        </w:rPr>
        <w:t>; White, 2004</w:t>
      </w:r>
      <w:r w:rsidRPr="00E6490B">
        <w:rPr>
          <w:bCs/>
        </w:rPr>
        <w:t>). Through such institutional pressures, the moral intensity of divestment decisions become enhanced and firms consider the termination and withdrawal from such countries as more potent in bringing about positive and moral change than constructive engagement (</w:t>
      </w:r>
      <w:proofErr w:type="spellStart"/>
      <w:r w:rsidRPr="00E6490B">
        <w:rPr>
          <w:bCs/>
        </w:rPr>
        <w:t>Westermann-Behaylo</w:t>
      </w:r>
      <w:proofErr w:type="spellEnd"/>
      <w:r w:rsidRPr="00E6490B">
        <w:rPr>
          <w:bCs/>
        </w:rPr>
        <w:t xml:space="preserve">, 2010). </w:t>
      </w:r>
    </w:p>
    <w:p w:rsidR="00FF7C6A" w:rsidRPr="00E6490B" w:rsidRDefault="007E501D" w:rsidP="00E6490B">
      <w:pPr>
        <w:spacing w:before="100" w:beforeAutospacing="1" w:after="100" w:afterAutospacing="1" w:line="480" w:lineRule="auto"/>
        <w:jc w:val="both"/>
        <w:rPr>
          <w:b/>
          <w:bCs/>
        </w:rPr>
      </w:pPr>
      <w:r w:rsidRPr="00E6490B">
        <w:rPr>
          <w:bCs/>
        </w:rPr>
        <w:lastRenderedPageBreak/>
        <w:t xml:space="preserve">To illustrate the institutional pressures further, we turn to the case of Rio Tinto. In 2008, the Norwegian Government Pension Fund – Global, a sovereign wealth fund blacklisted the mining company Rio Tinto and sold around $1 billion holdings largely due to the environmental concerns over its operations such as river pollution in Papua, Indonesia (Council of Ethics, 2008; Taylor, 2012). Rio Tinto at the time had around 40% stake in Grasberg gold and copper mine operated by US-based Freeport </w:t>
      </w:r>
      <w:proofErr w:type="spellStart"/>
      <w:r w:rsidRPr="00E6490B">
        <w:rPr>
          <w:bCs/>
        </w:rPr>
        <w:t>McMoRan</w:t>
      </w:r>
      <w:proofErr w:type="spellEnd"/>
      <w:r w:rsidRPr="00E6490B">
        <w:rPr>
          <w:bCs/>
        </w:rPr>
        <w:t>. The mine was found to have discharged around 230,000 tonnes of tailings directly into the local river system causing damage to the River and local communities (BBC, 2008; Taylor, 2012). Wander and Malone (2004) indicates that stakeholders may consider it unethical for certain firms to continue profiting from the production of certain goods seen as harmful and destructive, with less regard to the health and wellbeing of some stakeholders or the society as a whole. In such cases, pressures are imposed on the firm and its partners who may be seen to provide not only financial support but also logistical supports to enable or facilitate such unethical behaviour (Preston, 2008).</w:t>
      </w:r>
      <w:r w:rsidRPr="00E6490B">
        <w:rPr>
          <w:b/>
          <w:bCs/>
        </w:rPr>
        <w:t xml:space="preserve"> </w:t>
      </w:r>
    </w:p>
    <w:p w:rsidR="007E501D" w:rsidRPr="00E6490B" w:rsidRDefault="007E501D" w:rsidP="00E6490B">
      <w:pPr>
        <w:spacing w:before="100" w:beforeAutospacing="1" w:after="100" w:afterAutospacing="1" w:line="480" w:lineRule="auto"/>
        <w:jc w:val="both"/>
        <w:rPr>
          <w:bCs/>
        </w:rPr>
      </w:pPr>
      <w:r w:rsidRPr="00E6490B">
        <w:rPr>
          <w:bCs/>
        </w:rPr>
        <w:t>Companies revealed to have links to activities that cause damage to local populations often attracted negative publicity and subsequent divestment</w:t>
      </w:r>
      <w:r w:rsidRPr="00E6490B">
        <w:rPr>
          <w:b/>
          <w:bCs/>
        </w:rPr>
        <w:t xml:space="preserve">. </w:t>
      </w:r>
      <w:r w:rsidRPr="00E6490B">
        <w:rPr>
          <w:bCs/>
        </w:rPr>
        <w:t>Similarly, the case of New Zealand Superannuation Fund, which manages the country’s pension fund, provides an opportunity to provide further insights on the issue. The fund recently divested shares in the US miner</w:t>
      </w:r>
      <w:r w:rsidRPr="00E6490B">
        <w:rPr>
          <w:b/>
          <w:bCs/>
        </w:rPr>
        <w:t xml:space="preserve"> </w:t>
      </w:r>
      <w:r w:rsidRPr="00E6490B">
        <w:rPr>
          <w:bCs/>
        </w:rPr>
        <w:t xml:space="preserve">Freeport-McMoRan Copper and Gold, US firm KRB and Chinese resource company, </w:t>
      </w:r>
      <w:proofErr w:type="spellStart"/>
      <w:r w:rsidRPr="00E6490B">
        <w:rPr>
          <w:bCs/>
        </w:rPr>
        <w:t>Zijin</w:t>
      </w:r>
      <w:proofErr w:type="spellEnd"/>
      <w:r w:rsidRPr="00E6490B">
        <w:rPr>
          <w:bCs/>
        </w:rPr>
        <w:t xml:space="preserve"> Mining in what was perceived as failure to meet human rights, corruption and safety standards (</w:t>
      </w:r>
      <w:proofErr w:type="spellStart"/>
      <w:r w:rsidRPr="00E6490B">
        <w:rPr>
          <w:bCs/>
        </w:rPr>
        <w:t>NZsuperfund</w:t>
      </w:r>
      <w:proofErr w:type="spellEnd"/>
      <w:r w:rsidRPr="00E6490B">
        <w:rPr>
          <w:bCs/>
        </w:rPr>
        <w:t xml:space="preserve">, 2012; </w:t>
      </w:r>
      <w:proofErr w:type="spellStart"/>
      <w:r w:rsidRPr="00E6490B">
        <w:rPr>
          <w:bCs/>
        </w:rPr>
        <w:t>Stopthewall</w:t>
      </w:r>
      <w:proofErr w:type="spellEnd"/>
      <w:r w:rsidRPr="00E6490B">
        <w:rPr>
          <w:bCs/>
        </w:rPr>
        <w:t xml:space="preserve">, 2012). The pressure exerted on shareholders from environmental groups and other agencies led to the decision to withdraw investment in the focal firms. As the case above demonstrate, firms are likely to sell assets or holdings to erase ties with partner firms known to have committed deviant act(s) or whose activities can be viewed by a broader spectrum of stakeholder groups as unethical. For global companies with holdings in numerous companies, dumping stock appears to be particularly effective in </w:t>
      </w:r>
      <w:r w:rsidRPr="00E6490B">
        <w:rPr>
          <w:bCs/>
        </w:rPr>
        <w:lastRenderedPageBreak/>
        <w:t xml:space="preserve">sending a message to executives about their operations or links to oppressive regimes. This invariably serves as a warning to top management teams that failure to address unethical issues within their firms and network of partner firms can result in divestment. Such pressure leads us to propose the following:  </w:t>
      </w:r>
    </w:p>
    <w:p w:rsidR="007E501D" w:rsidRPr="00E6490B" w:rsidRDefault="007E501D" w:rsidP="00E6490B">
      <w:pPr>
        <w:spacing w:before="100" w:beforeAutospacing="1" w:after="100" w:afterAutospacing="1" w:line="480" w:lineRule="auto"/>
        <w:ind w:left="720"/>
        <w:jc w:val="both"/>
        <w:rPr>
          <w:bCs/>
        </w:rPr>
      </w:pPr>
      <w:r w:rsidRPr="00E6490B">
        <w:rPr>
          <w:b/>
          <w:bCs/>
        </w:rPr>
        <w:t xml:space="preserve">Proposition 3: </w:t>
      </w:r>
      <w:r w:rsidRPr="00E6490B">
        <w:rPr>
          <w:bCs/>
          <w:i/>
        </w:rPr>
        <w:t>The intensity, power and legitimacy of stakeholder pressures are highly likely to influence the divestment decisions of firms.</w:t>
      </w:r>
      <w:r w:rsidRPr="00E6490B">
        <w:rPr>
          <w:b/>
          <w:bCs/>
        </w:rPr>
        <w:t xml:space="preserve">  </w:t>
      </w:r>
    </w:p>
    <w:p w:rsidR="007E501D" w:rsidRPr="00E6490B" w:rsidRDefault="007E501D" w:rsidP="00E6490B">
      <w:pPr>
        <w:pStyle w:val="Heading2"/>
        <w:numPr>
          <w:ilvl w:val="0"/>
          <w:numId w:val="0"/>
        </w:numPr>
        <w:spacing w:before="100" w:beforeAutospacing="1" w:after="100" w:afterAutospacing="1" w:line="480" w:lineRule="auto"/>
        <w:rPr>
          <w:i/>
          <w:sz w:val="24"/>
          <w:szCs w:val="24"/>
        </w:rPr>
      </w:pPr>
      <w:r w:rsidRPr="00E6490B">
        <w:rPr>
          <w:i/>
          <w:sz w:val="24"/>
          <w:szCs w:val="24"/>
        </w:rPr>
        <w:t>Firm-specific factors</w:t>
      </w:r>
    </w:p>
    <w:p w:rsidR="00FF7C6A" w:rsidRPr="00E6490B" w:rsidRDefault="007E501D" w:rsidP="00E6490B">
      <w:pPr>
        <w:spacing w:before="100" w:beforeAutospacing="1" w:after="100" w:afterAutospacing="1" w:line="480" w:lineRule="auto"/>
        <w:jc w:val="both"/>
        <w:rPr>
          <w:bCs/>
        </w:rPr>
      </w:pPr>
      <w:r w:rsidRPr="00E6490B">
        <w:rPr>
          <w:bCs/>
        </w:rPr>
        <w:t>A number of scholars have posited that poor financial performance is a dominant characteristic of divesting firms, but that firms have a general tendency to tolerate poor performance at the outset of an investment in the anticipation that performance will improve (</w:t>
      </w:r>
      <w:r w:rsidR="00F7018C" w:rsidRPr="00E6490B">
        <w:rPr>
          <w:bCs/>
        </w:rPr>
        <w:t xml:space="preserve">Berry, 2010, 2013; </w:t>
      </w:r>
      <w:proofErr w:type="spellStart"/>
      <w:r w:rsidRPr="00E6490B">
        <w:rPr>
          <w:bCs/>
        </w:rPr>
        <w:t>Boddewyn</w:t>
      </w:r>
      <w:proofErr w:type="spellEnd"/>
      <w:r w:rsidRPr="00E6490B">
        <w:rPr>
          <w:bCs/>
        </w:rPr>
        <w:t>, 1979a</w:t>
      </w:r>
      <w:r w:rsidR="0001120D">
        <w:rPr>
          <w:bCs/>
        </w:rPr>
        <w:t xml:space="preserve">; </w:t>
      </w:r>
      <w:r w:rsidR="0001120D" w:rsidRPr="0001120D">
        <w:rPr>
          <w:bCs/>
        </w:rPr>
        <w:t xml:space="preserve">Amankwah-Amoah, </w:t>
      </w:r>
      <w:r w:rsidR="0001120D">
        <w:rPr>
          <w:bCs/>
        </w:rPr>
        <w:t xml:space="preserve">Zhang </w:t>
      </w:r>
      <w:r w:rsidR="0001120D" w:rsidRPr="0001120D">
        <w:rPr>
          <w:bCs/>
        </w:rPr>
        <w:t>&amp; Sarpong, 2013</w:t>
      </w:r>
      <w:r w:rsidRPr="00E6490B">
        <w:rPr>
          <w:bCs/>
        </w:rPr>
        <w:t>). However, over time, firms become increasingly reluctant to accept prolonged losses and therefore begin to exit when they see no greener pasture in the horizon. From a stakeholder theory perspective operating a business concern persistently at a loss does no favours for stakeholders such as shareholder, employees, suppliers, communities etc. Arguably, exiting such activities could give room to firms with the requisite capability to the benefit of stakeholders. Divestment of certain organisational units may also be considered when a new CEO takes over or when the persistent poor environmental performance becomes evident to external constituents or key internal stakeholders such as other divisional managers (</w:t>
      </w:r>
      <w:proofErr w:type="spellStart"/>
      <w:r w:rsidRPr="00E6490B">
        <w:rPr>
          <w:bCs/>
        </w:rPr>
        <w:t>Duhaime</w:t>
      </w:r>
      <w:proofErr w:type="spellEnd"/>
      <w:r w:rsidRPr="00E6490B">
        <w:rPr>
          <w:bCs/>
        </w:rPr>
        <w:t xml:space="preserve"> </w:t>
      </w:r>
      <w:r w:rsidR="00200569" w:rsidRPr="00E6490B">
        <w:rPr>
          <w:bCs/>
        </w:rPr>
        <w:t>&amp;</w:t>
      </w:r>
      <w:r w:rsidRPr="00E6490B">
        <w:rPr>
          <w:bCs/>
        </w:rPr>
        <w:t xml:space="preserve"> </w:t>
      </w:r>
      <w:proofErr w:type="spellStart"/>
      <w:r w:rsidRPr="00E6490B">
        <w:rPr>
          <w:bCs/>
        </w:rPr>
        <w:t>Schwenk</w:t>
      </w:r>
      <w:proofErr w:type="spellEnd"/>
      <w:r w:rsidRPr="00E6490B">
        <w:rPr>
          <w:bCs/>
        </w:rPr>
        <w:t>, 1985). Such divestment decisions are aligned with the rational egoistic ethical orientation (Singer, 1994).</w:t>
      </w:r>
    </w:p>
    <w:p w:rsidR="007E501D" w:rsidRPr="00E6490B" w:rsidRDefault="007E501D" w:rsidP="00E6490B">
      <w:pPr>
        <w:spacing w:before="100" w:beforeAutospacing="1" w:after="100" w:afterAutospacing="1" w:line="480" w:lineRule="auto"/>
        <w:jc w:val="both"/>
        <w:rPr>
          <w:bCs/>
        </w:rPr>
      </w:pPr>
      <w:r w:rsidRPr="00E6490B">
        <w:rPr>
          <w:bCs/>
        </w:rPr>
        <w:t xml:space="preserve">Poor environmental performance could have long-term detrimental reputation on the organisation and divestment could be a solution to saving a firm’s international reputation. The literature has also shown that an organisation’s reputational risk associated with certain actions has the potential of driving ethical divestment decisions (Richardson </w:t>
      </w:r>
      <w:r w:rsidR="00200569" w:rsidRPr="00E6490B">
        <w:rPr>
          <w:bCs/>
        </w:rPr>
        <w:t>&amp;</w:t>
      </w:r>
      <w:r w:rsidRPr="00E6490B">
        <w:rPr>
          <w:bCs/>
        </w:rPr>
        <w:t xml:space="preserve"> </w:t>
      </w:r>
      <w:proofErr w:type="spellStart"/>
      <w:r w:rsidRPr="00E6490B">
        <w:rPr>
          <w:bCs/>
        </w:rPr>
        <w:t>Cragg</w:t>
      </w:r>
      <w:proofErr w:type="spellEnd"/>
      <w:r w:rsidRPr="00E6490B">
        <w:rPr>
          <w:bCs/>
        </w:rPr>
        <w:t xml:space="preserve">, 2010). </w:t>
      </w:r>
      <w:r w:rsidRPr="00E6490B">
        <w:rPr>
          <w:bCs/>
        </w:rPr>
        <w:lastRenderedPageBreak/>
        <w:t xml:space="preserve">Proponents of this view argue that between 50 and 70 per cent of the value of large organisations is attributable to their brand name and goodwill which they strive to sustain. They therefore avoid engaging in any unethical practices that could tarnish their reputation (Richardson </w:t>
      </w:r>
      <w:r w:rsidR="00200569" w:rsidRPr="00E6490B">
        <w:rPr>
          <w:bCs/>
        </w:rPr>
        <w:t>&amp;</w:t>
      </w:r>
      <w:r w:rsidRPr="00E6490B">
        <w:rPr>
          <w:bCs/>
        </w:rPr>
        <w:t xml:space="preserve"> </w:t>
      </w:r>
      <w:proofErr w:type="spellStart"/>
      <w:r w:rsidRPr="00E6490B">
        <w:rPr>
          <w:bCs/>
        </w:rPr>
        <w:t>Cragg</w:t>
      </w:r>
      <w:proofErr w:type="spellEnd"/>
      <w:r w:rsidRPr="00E6490B">
        <w:rPr>
          <w:bCs/>
        </w:rPr>
        <w:t>, 2010). Consequently, divestment will be undertaken when continuous operation in a particular host country has the risk of negatively affecting the international reputation of the firm. This is particularly evident in situations where stakeholders are of the view that the firm’s activities are promoting the violation and abuse of human rights (</w:t>
      </w:r>
      <w:proofErr w:type="spellStart"/>
      <w:r w:rsidRPr="00E6490B">
        <w:rPr>
          <w:bCs/>
        </w:rPr>
        <w:t>Soederberg</w:t>
      </w:r>
      <w:proofErr w:type="spellEnd"/>
      <w:r w:rsidRPr="00E6490B">
        <w:rPr>
          <w:bCs/>
        </w:rPr>
        <w:t>, 2009). Stakeholders expect international firms to behave ethically at all locations of their operations irrespective of the weak institutional arrangements that could allow them to legally undertake activities considered unethical at home or in general.</w:t>
      </w:r>
      <w:r w:rsidR="00C84C70" w:rsidRPr="00E6490B">
        <w:rPr>
          <w:bCs/>
        </w:rPr>
        <w:t xml:space="preserve"> </w:t>
      </w:r>
      <w:r w:rsidRPr="00E6490B">
        <w:rPr>
          <w:bCs/>
        </w:rPr>
        <w:t>Following the rational egoistic ethical perspective, scholars have also argued that cash-rich firms with limited opportunity for growth in their core businesses tend to make predatory and hostile diversifying acquisitions, especially in situations of weak corporate governance (</w:t>
      </w:r>
      <w:r w:rsidR="00F7018C" w:rsidRPr="00E6490B">
        <w:rPr>
          <w:bCs/>
        </w:rPr>
        <w:t xml:space="preserve">Jensen, 1986; </w:t>
      </w:r>
      <w:r w:rsidRPr="00E6490B">
        <w:rPr>
          <w:bCs/>
        </w:rPr>
        <w:t xml:space="preserve">Mueller, 1969). Haynes </w:t>
      </w:r>
      <w:r w:rsidRPr="00E6490B">
        <w:rPr>
          <w:bCs/>
          <w:i/>
        </w:rPr>
        <w:t>et al</w:t>
      </w:r>
      <w:r w:rsidRPr="00E6490B">
        <w:rPr>
          <w:bCs/>
        </w:rPr>
        <w:t>. (2003) therefore suggests that managers of firms under threat of such hostile and predatory take-over would divest parts of the business to prevent the take-over, refocus on its core business and improve performance for its shareholders. However, others chronicle that firms would undertake divestments when a subsidiary or business unit drains resources from other profitable units through unethical behaviour in the home country (</w:t>
      </w:r>
      <w:proofErr w:type="spellStart"/>
      <w:r w:rsidRPr="00E6490B">
        <w:rPr>
          <w:bCs/>
        </w:rPr>
        <w:t>Ravenscraft</w:t>
      </w:r>
      <w:proofErr w:type="spellEnd"/>
      <w:r w:rsidRPr="00E6490B">
        <w:rPr>
          <w:bCs/>
        </w:rPr>
        <w:t xml:space="preserve"> </w:t>
      </w:r>
      <w:r w:rsidR="00200569" w:rsidRPr="00E6490B">
        <w:rPr>
          <w:bCs/>
        </w:rPr>
        <w:t>&amp;</w:t>
      </w:r>
      <w:r w:rsidRPr="00E6490B">
        <w:rPr>
          <w:bCs/>
        </w:rPr>
        <w:t xml:space="preserve"> Scherer, 2011; Wright </w:t>
      </w:r>
      <w:r w:rsidR="00200569" w:rsidRPr="00E6490B">
        <w:rPr>
          <w:bCs/>
        </w:rPr>
        <w:t>&amp;</w:t>
      </w:r>
      <w:r w:rsidRPr="00E6490B">
        <w:rPr>
          <w:bCs/>
        </w:rPr>
        <w:t xml:space="preserve"> Ferris, 1997). This leads us to propose the following:</w:t>
      </w:r>
    </w:p>
    <w:p w:rsidR="007E501D" w:rsidRPr="00E6490B" w:rsidRDefault="007E501D" w:rsidP="00E6490B">
      <w:pPr>
        <w:spacing w:before="100" w:beforeAutospacing="1" w:after="100" w:afterAutospacing="1" w:line="480" w:lineRule="auto"/>
        <w:ind w:left="720"/>
        <w:jc w:val="both"/>
        <w:rPr>
          <w:bCs/>
          <w:i/>
        </w:rPr>
      </w:pPr>
      <w:r w:rsidRPr="00E6490B">
        <w:rPr>
          <w:b/>
          <w:bCs/>
          <w:lang w:val="x-none"/>
        </w:rPr>
        <w:t xml:space="preserve">Proposition </w:t>
      </w:r>
      <w:r w:rsidRPr="00E6490B">
        <w:rPr>
          <w:b/>
          <w:bCs/>
        </w:rPr>
        <w:t>4</w:t>
      </w:r>
      <w:r w:rsidRPr="00E6490B">
        <w:rPr>
          <w:b/>
          <w:bCs/>
          <w:lang w:val="x-none"/>
        </w:rPr>
        <w:t>.</w:t>
      </w:r>
      <w:r w:rsidRPr="00E6490B">
        <w:rPr>
          <w:bCs/>
          <w:i/>
        </w:rPr>
        <w:t xml:space="preserve"> </w:t>
      </w:r>
      <w:r w:rsidRPr="00E6490B">
        <w:rPr>
          <w:bCs/>
          <w:i/>
          <w:lang w:val="x-none"/>
        </w:rPr>
        <w:t xml:space="preserve">The greater </w:t>
      </w:r>
      <w:r w:rsidRPr="00E6490B">
        <w:rPr>
          <w:bCs/>
          <w:i/>
        </w:rPr>
        <w:t>the potential for a firm</w:t>
      </w:r>
      <w:r w:rsidRPr="00E6490B">
        <w:rPr>
          <w:bCs/>
          <w:i/>
          <w:lang w:val="x-none"/>
        </w:rPr>
        <w:t xml:space="preserve"> to suffer reputational and operational damage the more likel</w:t>
      </w:r>
      <w:r w:rsidRPr="00E6490B">
        <w:rPr>
          <w:bCs/>
          <w:i/>
        </w:rPr>
        <w:t xml:space="preserve">ihood of </w:t>
      </w:r>
      <w:r w:rsidRPr="00E6490B">
        <w:rPr>
          <w:bCs/>
          <w:i/>
          <w:lang w:val="x-none"/>
        </w:rPr>
        <w:t xml:space="preserve"> divestment.</w:t>
      </w:r>
    </w:p>
    <w:p w:rsidR="007E501D" w:rsidRPr="00E6490B" w:rsidRDefault="007E501D" w:rsidP="00E6490B">
      <w:pPr>
        <w:spacing w:before="100" w:beforeAutospacing="1" w:after="100" w:afterAutospacing="1" w:line="480" w:lineRule="auto"/>
        <w:jc w:val="both"/>
        <w:rPr>
          <w:bCs/>
        </w:rPr>
      </w:pPr>
      <w:r w:rsidRPr="00E6490B">
        <w:rPr>
          <w:bCs/>
        </w:rPr>
        <w:t>At the industry level, the “snowball effect” has been identified to influence the decision to exit an industry. This is where a divestment of a rival in a particular country, for ethical reasons, forces rival(s) to take similar steps in order to avoid looming risks to the survival or profitability as well as reputational damage of firms operating in a given industry or region.</w:t>
      </w:r>
      <w:r w:rsidRPr="00E6490B">
        <w:rPr>
          <w:b/>
          <w:bCs/>
        </w:rPr>
        <w:t xml:space="preserve"> </w:t>
      </w:r>
      <w:r w:rsidRPr="00E6490B">
        <w:rPr>
          <w:bCs/>
        </w:rPr>
        <w:lastRenderedPageBreak/>
        <w:t xml:space="preserve">Recent study by Soule </w:t>
      </w:r>
      <w:r w:rsidRPr="00E6490B">
        <w:rPr>
          <w:bCs/>
          <w:i/>
        </w:rPr>
        <w:t>et al</w:t>
      </w:r>
      <w:r w:rsidRPr="00E6490B">
        <w:rPr>
          <w:bCs/>
        </w:rPr>
        <w:t>. (2014) indicated that firms’ ethical divestment decisions are often shaped by home country factors such as level of protests, level of political freedom and transparency of institutions which exert pressures on industry leaders and the firm’s operations to divest. Some scholars have referred to this as ‘follow the market leader’ behaviour where the firm simply replicates the strategies of the leader (</w:t>
      </w:r>
      <w:proofErr w:type="spellStart"/>
      <w:r w:rsidRPr="00E6490B">
        <w:rPr>
          <w:bCs/>
        </w:rPr>
        <w:t>Jagersma</w:t>
      </w:r>
      <w:proofErr w:type="spellEnd"/>
      <w:r w:rsidRPr="00E6490B">
        <w:rPr>
          <w:bCs/>
        </w:rPr>
        <w:t xml:space="preserve"> </w:t>
      </w:r>
      <w:r w:rsidR="00200569" w:rsidRPr="00E6490B">
        <w:rPr>
          <w:bCs/>
        </w:rPr>
        <w:t>&amp;</w:t>
      </w:r>
      <w:r w:rsidRPr="00E6490B">
        <w:rPr>
          <w:bCs/>
        </w:rPr>
        <w:t xml:space="preserve"> van </w:t>
      </w:r>
      <w:proofErr w:type="spellStart"/>
      <w:r w:rsidRPr="00E6490B">
        <w:rPr>
          <w:bCs/>
        </w:rPr>
        <w:t>Gorp</w:t>
      </w:r>
      <w:proofErr w:type="spellEnd"/>
      <w:r w:rsidRPr="00E6490B">
        <w:rPr>
          <w:bCs/>
        </w:rPr>
        <w:t xml:space="preserve">, 2003). The exit of the market leader may encourage other firms in the sector to respond in a similar manner </w:t>
      </w:r>
      <w:r w:rsidR="00940C50" w:rsidRPr="00E6490B">
        <w:rPr>
          <w:bCs/>
        </w:rPr>
        <w:t>given that</w:t>
      </w:r>
      <w:r w:rsidRPr="00E6490B">
        <w:rPr>
          <w:bCs/>
        </w:rPr>
        <w:t xml:space="preserve"> failure </w:t>
      </w:r>
      <w:r w:rsidR="00940C50" w:rsidRPr="00E6490B">
        <w:rPr>
          <w:bCs/>
        </w:rPr>
        <w:t>has</w:t>
      </w:r>
      <w:r w:rsidRPr="00E6490B">
        <w:rPr>
          <w:bCs/>
        </w:rPr>
        <w:t xml:space="preserve"> the potential to ruin their reputation at home and internationally. We therefore propose the following: </w:t>
      </w:r>
    </w:p>
    <w:p w:rsidR="007E501D" w:rsidRPr="00E6490B" w:rsidRDefault="007E501D" w:rsidP="00E6490B">
      <w:pPr>
        <w:spacing w:before="100" w:beforeAutospacing="1" w:after="100" w:afterAutospacing="1" w:line="480" w:lineRule="auto"/>
        <w:ind w:left="720"/>
        <w:jc w:val="both"/>
        <w:rPr>
          <w:bCs/>
          <w:i/>
        </w:rPr>
      </w:pPr>
      <w:r w:rsidRPr="00E6490B">
        <w:rPr>
          <w:b/>
          <w:bCs/>
        </w:rPr>
        <w:t xml:space="preserve">Proposition 5: </w:t>
      </w:r>
      <w:r w:rsidRPr="00E6490B">
        <w:rPr>
          <w:bCs/>
          <w:i/>
        </w:rPr>
        <w:t>Divestment decisions of a competitor in a given market are likely to positively influence the divestment decisions of rivals in the same industry.</w:t>
      </w:r>
    </w:p>
    <w:p w:rsidR="007E501D" w:rsidRPr="00E6490B" w:rsidRDefault="007E501D" w:rsidP="00E6490B">
      <w:pPr>
        <w:pStyle w:val="Heading2"/>
        <w:numPr>
          <w:ilvl w:val="0"/>
          <w:numId w:val="0"/>
        </w:numPr>
        <w:spacing w:before="100" w:beforeAutospacing="1" w:after="100" w:afterAutospacing="1" w:line="480" w:lineRule="auto"/>
        <w:rPr>
          <w:i/>
          <w:sz w:val="24"/>
          <w:szCs w:val="24"/>
        </w:rPr>
      </w:pPr>
      <w:r w:rsidRPr="00E6490B">
        <w:rPr>
          <w:i/>
          <w:sz w:val="24"/>
          <w:szCs w:val="24"/>
        </w:rPr>
        <w:t>Individual level factors</w:t>
      </w:r>
    </w:p>
    <w:p w:rsidR="00FF7C6A" w:rsidRPr="00E6490B" w:rsidRDefault="007E501D" w:rsidP="00E6490B">
      <w:pPr>
        <w:spacing w:before="100" w:beforeAutospacing="1" w:after="100" w:afterAutospacing="1" w:line="480" w:lineRule="auto"/>
        <w:jc w:val="both"/>
        <w:rPr>
          <w:bCs/>
        </w:rPr>
      </w:pPr>
      <w:r w:rsidRPr="00E6490B">
        <w:rPr>
          <w:bCs/>
        </w:rPr>
        <w:t>Ethics and CSR issues have been confronting businesses for decades. Researchers and practitioners have been particularly interested in the extent to which managers are responsive to the expectations of shareholders and society. While maximizing long-term shareholder value remains their prime objective, they are also expected to adequately monitor their employees’ performance, and to enforce and adhere to certain ethical standards (Ibrahim</w:t>
      </w:r>
      <w:r w:rsidR="00F7018C" w:rsidRPr="00E6490B">
        <w:rPr>
          <w:bCs/>
        </w:rPr>
        <w:t xml:space="preserve"> </w:t>
      </w:r>
      <w:r w:rsidR="00F7018C" w:rsidRPr="00E6490B">
        <w:rPr>
          <w:bCs/>
          <w:i/>
        </w:rPr>
        <w:t>et al.</w:t>
      </w:r>
      <w:r w:rsidRPr="00E6490B">
        <w:rPr>
          <w:bCs/>
        </w:rPr>
        <w:t>, 2008).  Studies have shown that corporate as well as individual characteristics have an impact on managers’ social orientation (</w:t>
      </w:r>
      <w:proofErr w:type="spellStart"/>
      <w:r w:rsidRPr="00E6490B">
        <w:rPr>
          <w:bCs/>
        </w:rPr>
        <w:t>Marz</w:t>
      </w:r>
      <w:proofErr w:type="spellEnd"/>
      <w:r w:rsidR="00F7018C" w:rsidRPr="00E6490B">
        <w:rPr>
          <w:bCs/>
          <w:i/>
        </w:rPr>
        <w:t xml:space="preserve"> et al.</w:t>
      </w:r>
      <w:r w:rsidRPr="00E6490B">
        <w:rPr>
          <w:bCs/>
        </w:rPr>
        <w:t xml:space="preserve">, 2003). It is indicative of the fact that the extent to which they show commitment to ethics/CSR depends on their own ethical postures. Some studies have therefore attributed divestment to the personal characteristics of the top management team which drive their organisation and shape their strategic directions. </w:t>
      </w:r>
    </w:p>
    <w:p w:rsidR="007E501D" w:rsidRPr="00E6490B" w:rsidRDefault="007E501D" w:rsidP="00E6490B">
      <w:pPr>
        <w:spacing w:before="100" w:beforeAutospacing="1" w:after="100" w:afterAutospacing="1" w:line="480" w:lineRule="auto"/>
        <w:jc w:val="both"/>
        <w:rPr>
          <w:bCs/>
        </w:rPr>
      </w:pPr>
      <w:r w:rsidRPr="00E6490B">
        <w:rPr>
          <w:bCs/>
        </w:rPr>
        <w:t xml:space="preserve">A number of factors such as psychological reasons that relate to the decision-makers have been identified to influence divestment decisions (see </w:t>
      </w:r>
      <w:proofErr w:type="spellStart"/>
      <w:r w:rsidRPr="00E6490B">
        <w:rPr>
          <w:bCs/>
        </w:rPr>
        <w:t>Nees</w:t>
      </w:r>
      <w:proofErr w:type="spellEnd"/>
      <w:r w:rsidRPr="00E6490B">
        <w:rPr>
          <w:bCs/>
        </w:rPr>
        <w:t xml:space="preserve">, 1981). There is a growing body of research which indicates that the moral position and beliefs of the upper echelons of an organisation influence their strategic decision making. Such individuals are therefore more </w:t>
      </w:r>
      <w:r w:rsidRPr="00E6490B">
        <w:rPr>
          <w:bCs/>
        </w:rPr>
        <w:lastRenderedPageBreak/>
        <w:t xml:space="preserve">likely to make a decision to divest from markets or industries seen not to be in line with their moral values or that of the society or business (e.g., Singer </w:t>
      </w:r>
      <w:r w:rsidR="00200569" w:rsidRPr="00E6490B">
        <w:rPr>
          <w:bCs/>
        </w:rPr>
        <w:t>&amp;</w:t>
      </w:r>
      <w:r w:rsidRPr="00E6490B">
        <w:rPr>
          <w:bCs/>
        </w:rPr>
        <w:t xml:space="preserve"> van der Walt, 1987). Their deontological ethical values of fairness and justice usually play a dominant role in the divestment decision.</w:t>
      </w:r>
      <w:r w:rsidR="00940C50" w:rsidRPr="00E6490B">
        <w:rPr>
          <w:bCs/>
        </w:rPr>
        <w:t xml:space="preserve"> </w:t>
      </w:r>
      <w:r w:rsidRPr="00E6490B">
        <w:rPr>
          <w:bCs/>
        </w:rPr>
        <w:t xml:space="preserve">In this vein, the potential personal loss of public image or the perception of personal ethical values of top executives could influence their divestment decision making (Wright </w:t>
      </w:r>
      <w:r w:rsidR="00200569" w:rsidRPr="00E6490B">
        <w:rPr>
          <w:bCs/>
        </w:rPr>
        <w:t>&amp;</w:t>
      </w:r>
      <w:r w:rsidRPr="00E6490B">
        <w:rPr>
          <w:bCs/>
        </w:rPr>
        <w:t xml:space="preserve"> Ferris, 1997). Therefore, the top management officials’ moral values may drive them to divest certain units or subsidiaries when they honestly acknowledge that their pre-investment decisions were poorly made leading to poor and uncompetitive performance of the unit/subsidiary (</w:t>
      </w:r>
      <w:proofErr w:type="spellStart"/>
      <w:r w:rsidRPr="00E6490B">
        <w:rPr>
          <w:bCs/>
        </w:rPr>
        <w:t>Boddewyn</w:t>
      </w:r>
      <w:proofErr w:type="spellEnd"/>
      <w:r w:rsidRPr="00E6490B">
        <w:rPr>
          <w:bCs/>
        </w:rPr>
        <w:t>, 1979a). In such a situation, their moral value of honesty and sense of duty drives them to admit their mistakes, and take steps to revert the situation in order to protect the company from further losses. Thus we propose that:</w:t>
      </w:r>
    </w:p>
    <w:p w:rsidR="007E501D" w:rsidRPr="00E6490B" w:rsidRDefault="007E501D" w:rsidP="00E6490B">
      <w:pPr>
        <w:spacing w:before="100" w:beforeAutospacing="1" w:after="100" w:afterAutospacing="1" w:line="480" w:lineRule="auto"/>
        <w:ind w:left="720"/>
        <w:jc w:val="both"/>
        <w:rPr>
          <w:bCs/>
          <w:i/>
        </w:rPr>
      </w:pPr>
      <w:r w:rsidRPr="00E6490B">
        <w:rPr>
          <w:b/>
          <w:bCs/>
        </w:rPr>
        <w:t>Proposition 6:</w:t>
      </w:r>
      <w:r w:rsidRPr="00E6490B">
        <w:rPr>
          <w:bCs/>
        </w:rPr>
        <w:t xml:space="preserve"> </w:t>
      </w:r>
      <w:r w:rsidRPr="00E6490B">
        <w:rPr>
          <w:bCs/>
          <w:i/>
        </w:rPr>
        <w:t>Top management teams who bring ethical conscience to bear on their decisions are more likely to push their organization towards exit when they perceive something an ethical breach.</w:t>
      </w:r>
    </w:p>
    <w:p w:rsidR="007E501D" w:rsidRPr="00E6490B" w:rsidRDefault="007E501D" w:rsidP="00E6490B">
      <w:pPr>
        <w:pStyle w:val="Heading1"/>
        <w:numPr>
          <w:ilvl w:val="0"/>
          <w:numId w:val="0"/>
        </w:numPr>
        <w:spacing w:before="100" w:beforeAutospacing="1" w:after="100" w:afterAutospacing="1" w:line="480" w:lineRule="auto"/>
        <w:rPr>
          <w:lang w:val="x-none"/>
        </w:rPr>
      </w:pPr>
      <w:r w:rsidRPr="00E6490B">
        <w:t xml:space="preserve">Discussion and </w:t>
      </w:r>
      <w:r w:rsidRPr="00E6490B">
        <w:rPr>
          <w:lang w:val="x-none"/>
        </w:rPr>
        <w:t xml:space="preserve">Conclusion </w:t>
      </w:r>
    </w:p>
    <w:p w:rsidR="007E501D" w:rsidRPr="00E6490B" w:rsidRDefault="007E501D" w:rsidP="00E6490B">
      <w:pPr>
        <w:spacing w:line="480" w:lineRule="auto"/>
        <w:jc w:val="both"/>
        <w:rPr>
          <w:bCs/>
        </w:rPr>
      </w:pPr>
      <w:r w:rsidRPr="00E6490B">
        <w:rPr>
          <w:bCs/>
        </w:rPr>
        <w:t xml:space="preserve">This article sets out to examine the antecedents of ethical foreign divestment and to outline some directions for future research. It brings together studies across multiple disciplines to stimulate cross-fertilization of the ethical divestment literature. </w:t>
      </w:r>
      <w:r w:rsidR="00605535">
        <w:rPr>
          <w:bCs/>
        </w:rPr>
        <w:t>Consequently</w:t>
      </w:r>
      <w:r w:rsidRPr="00E6490B">
        <w:rPr>
          <w:bCs/>
        </w:rPr>
        <w:t xml:space="preserve">, we map out the moral orientations of foreign ethical divestment and develop an integrated theoretical framework to enrich our understanding of ethical divestment. Our work redirects the limited current scholarly discourse towards the importance of macro/institutional, individual and organizational level factors in understanding the issue. Our paper uncovered a broad category of individual, organisational and institutional factors that play a crucial role in the decision to divest. These individual, organisational and institutional factors also fall within the egoism, utilitarianism and deontological perspectives. The exploration of the literature and illustrative </w:t>
      </w:r>
      <w:r w:rsidRPr="00E6490B">
        <w:rPr>
          <w:bCs/>
        </w:rPr>
        <w:lastRenderedPageBreak/>
        <w:t xml:space="preserve">cases resulted in the development of a framework (see Figure 1) that links the individual, firm and institutional </w:t>
      </w:r>
      <w:r w:rsidR="009C2E0A" w:rsidRPr="00E6490B">
        <w:rPr>
          <w:bCs/>
        </w:rPr>
        <w:t>factors</w:t>
      </w:r>
      <w:r w:rsidRPr="00E6490B">
        <w:rPr>
          <w:bCs/>
        </w:rPr>
        <w:t xml:space="preserve">. </w:t>
      </w:r>
    </w:p>
    <w:p w:rsidR="007E501D" w:rsidRPr="00E6490B" w:rsidRDefault="007E501D" w:rsidP="00E6490B">
      <w:pPr>
        <w:jc w:val="center"/>
        <w:rPr>
          <w:bCs/>
        </w:rPr>
      </w:pPr>
      <w:r w:rsidRPr="00E6490B">
        <w:rPr>
          <w:bCs/>
        </w:rPr>
        <w:t>------------------------------</w:t>
      </w:r>
    </w:p>
    <w:p w:rsidR="007E501D" w:rsidRPr="00E6490B" w:rsidRDefault="007E501D" w:rsidP="00E6490B">
      <w:pPr>
        <w:jc w:val="center"/>
        <w:rPr>
          <w:b/>
          <w:bCs/>
        </w:rPr>
      </w:pPr>
      <w:r w:rsidRPr="00E6490B">
        <w:rPr>
          <w:b/>
          <w:bCs/>
        </w:rPr>
        <w:t>Insert Figure 1 about here</w:t>
      </w:r>
    </w:p>
    <w:p w:rsidR="007E501D" w:rsidRPr="00E6490B" w:rsidRDefault="007E501D" w:rsidP="00E6490B">
      <w:pPr>
        <w:jc w:val="center"/>
        <w:rPr>
          <w:bCs/>
        </w:rPr>
      </w:pPr>
      <w:r w:rsidRPr="00E6490B">
        <w:rPr>
          <w:bCs/>
        </w:rPr>
        <w:t>------------------------------</w:t>
      </w:r>
    </w:p>
    <w:p w:rsidR="0005211C" w:rsidRDefault="007E501D" w:rsidP="00E6490B">
      <w:pPr>
        <w:spacing w:before="100" w:beforeAutospacing="1" w:after="100" w:afterAutospacing="1" w:line="480" w:lineRule="auto"/>
        <w:jc w:val="both"/>
        <w:rPr>
          <w:bCs/>
        </w:rPr>
      </w:pPr>
      <w:r w:rsidRPr="00E6490B">
        <w:rPr>
          <w:bCs/>
        </w:rPr>
        <w:t>From the firm-specific and institutional perspectives of ethical divestment, a range of factors such as socially responsible divesting concept of investment funds and multinationals have often prompted foreign firms’ withdrawal from host countries.</w:t>
      </w:r>
      <w:r w:rsidRPr="00E6490B" w:rsidDel="005F610B">
        <w:rPr>
          <w:bCs/>
        </w:rPr>
        <w:t xml:space="preserve"> </w:t>
      </w:r>
      <w:r w:rsidRPr="00E6490B">
        <w:rPr>
          <w:bCs/>
        </w:rPr>
        <w:t>At the macro-level, the review suggests that much of the literature has focused on apartheid South Africa, Sudan and Burma; there is a need to broaden the scope of current research to include other countries or firms in politically unstable environments particularly under dictatorial regimes.</w:t>
      </w:r>
      <w:r w:rsidR="00C84C70" w:rsidRPr="00E6490B">
        <w:rPr>
          <w:bCs/>
        </w:rPr>
        <w:t xml:space="preserve"> </w:t>
      </w:r>
      <w:r w:rsidRPr="00E6490B">
        <w:rPr>
          <w:bCs/>
        </w:rPr>
        <w:t xml:space="preserve">At the industry level there is the need to expand research beyond the predominant literature that focuses on the tobacco industry. Activities of other sectors and industries have not been investigated enough. This is perhaps because investors have not been encouraged to divest from such firms. It is clear that most of the ethical divestment initiatives have resulted from pressures from home and host country institutions and organisations. </w:t>
      </w:r>
    </w:p>
    <w:p w:rsidR="007E501D" w:rsidRPr="00E6490B" w:rsidRDefault="007E501D" w:rsidP="00E6490B">
      <w:pPr>
        <w:spacing w:before="100" w:beforeAutospacing="1" w:after="100" w:afterAutospacing="1" w:line="480" w:lineRule="auto"/>
        <w:jc w:val="both"/>
        <w:rPr>
          <w:bCs/>
        </w:rPr>
      </w:pPr>
      <w:r w:rsidRPr="00E6490B">
        <w:rPr>
          <w:bCs/>
        </w:rPr>
        <w:t xml:space="preserve">At the firm level, there appears to be a continuous balance between ethical and commercial costs with the view that often commercial costs outweigh ethical costs. Indeed until ethical infractions begin to affect the bottom line most firms fail to respond. There is also so much room to expand the literature in respect of political dictatorships and human rights issues across the globe particularly in developing countries. In addition, </w:t>
      </w:r>
      <w:r w:rsidR="002E0F34">
        <w:rPr>
          <w:bCs/>
        </w:rPr>
        <w:t xml:space="preserve">even though corruption is occurring on a large scale globally (Unruh, 2008) </w:t>
      </w:r>
      <w:r w:rsidRPr="00E6490B">
        <w:rPr>
          <w:bCs/>
        </w:rPr>
        <w:t xml:space="preserve">ethical divestment in response to prevalent bribery and corruption issues has hardly been explored.  We hope that our work can serve as an incentive to attract more scholarly works on the subject. </w:t>
      </w:r>
    </w:p>
    <w:p w:rsidR="007E501D" w:rsidRPr="00E6490B" w:rsidRDefault="007E501D" w:rsidP="0001120D">
      <w:pPr>
        <w:pStyle w:val="Heading1"/>
        <w:numPr>
          <w:ilvl w:val="0"/>
          <w:numId w:val="0"/>
        </w:numPr>
        <w:spacing w:before="0" w:after="0" w:line="240" w:lineRule="auto"/>
      </w:pPr>
      <w:bookmarkStart w:id="1" w:name="_Toc230048772"/>
      <w:bookmarkStart w:id="2" w:name="_Toc238643925"/>
      <w:bookmarkStart w:id="3" w:name="_Toc240438109"/>
      <w:bookmarkStart w:id="4" w:name="_Toc241674359"/>
      <w:bookmarkStart w:id="5" w:name="_Toc241674558"/>
      <w:bookmarkStart w:id="6" w:name="_Toc241675208"/>
      <w:bookmarkStart w:id="7" w:name="_Toc241676053"/>
      <w:bookmarkStart w:id="8" w:name="_Toc241678566"/>
      <w:bookmarkStart w:id="9" w:name="_Toc242526116"/>
      <w:bookmarkStart w:id="10" w:name="_Toc242527878"/>
      <w:bookmarkStart w:id="11" w:name="_Toc242530056"/>
      <w:bookmarkStart w:id="12" w:name="_Toc247959520"/>
      <w:r w:rsidRPr="00E6490B">
        <w:t>References</w:t>
      </w:r>
      <w:bookmarkEnd w:id="1"/>
      <w:bookmarkEnd w:id="2"/>
      <w:bookmarkEnd w:id="3"/>
      <w:bookmarkEnd w:id="4"/>
      <w:bookmarkEnd w:id="5"/>
      <w:bookmarkEnd w:id="6"/>
      <w:bookmarkEnd w:id="7"/>
      <w:bookmarkEnd w:id="8"/>
      <w:bookmarkEnd w:id="9"/>
      <w:bookmarkEnd w:id="10"/>
      <w:bookmarkEnd w:id="11"/>
      <w:bookmarkEnd w:id="12"/>
    </w:p>
    <w:p w:rsidR="00E6490B" w:rsidRPr="00E6490B" w:rsidRDefault="00E6490B" w:rsidP="00E6490B">
      <w:pPr>
        <w:spacing w:after="100" w:afterAutospacing="1"/>
        <w:jc w:val="both"/>
        <w:rPr>
          <w:color w:val="222222"/>
          <w:sz w:val="22"/>
          <w:szCs w:val="22"/>
          <w:lang w:eastAsia="zh-CN"/>
        </w:rPr>
      </w:pPr>
      <w:proofErr w:type="spellStart"/>
      <w:r w:rsidRPr="00E6490B">
        <w:rPr>
          <w:sz w:val="22"/>
          <w:szCs w:val="22"/>
        </w:rPr>
        <w:t>Afuah</w:t>
      </w:r>
      <w:proofErr w:type="spellEnd"/>
      <w:r w:rsidRPr="00E6490B">
        <w:rPr>
          <w:sz w:val="22"/>
          <w:szCs w:val="22"/>
        </w:rPr>
        <w:t>, A. (2009).</w:t>
      </w:r>
      <w:r w:rsidRPr="00E6490B">
        <w:rPr>
          <w:b/>
          <w:sz w:val="22"/>
          <w:szCs w:val="22"/>
        </w:rPr>
        <w:t xml:space="preserve"> </w:t>
      </w:r>
      <w:r w:rsidRPr="00E6490B">
        <w:rPr>
          <w:i/>
          <w:iCs/>
          <w:sz w:val="22"/>
          <w:szCs w:val="22"/>
        </w:rPr>
        <w:t>Strategic innovation: new game strategies for competitive advantage.</w:t>
      </w:r>
      <w:r w:rsidRPr="00E6490B">
        <w:rPr>
          <w:sz w:val="22"/>
          <w:szCs w:val="22"/>
        </w:rPr>
        <w:t xml:space="preserve"> New York, NY: Routledge.</w:t>
      </w:r>
      <w:r w:rsidRPr="00E6490B">
        <w:rPr>
          <w:color w:val="222222"/>
          <w:sz w:val="22"/>
          <w:szCs w:val="22"/>
          <w:lang w:eastAsia="zh-CN"/>
        </w:rPr>
        <w:t xml:space="preserve"> </w:t>
      </w:r>
    </w:p>
    <w:p w:rsidR="00E6490B" w:rsidRPr="00E6490B" w:rsidRDefault="00E6490B" w:rsidP="00E6490B">
      <w:pPr>
        <w:spacing w:after="100" w:afterAutospacing="1"/>
        <w:jc w:val="both"/>
        <w:rPr>
          <w:color w:val="222222"/>
          <w:sz w:val="22"/>
          <w:szCs w:val="22"/>
          <w:lang w:eastAsia="zh-CN"/>
        </w:rPr>
      </w:pPr>
      <w:proofErr w:type="spellStart"/>
      <w:proofErr w:type="gramStart"/>
      <w:r w:rsidRPr="00E6490B">
        <w:rPr>
          <w:color w:val="222222"/>
          <w:sz w:val="22"/>
          <w:szCs w:val="22"/>
          <w:lang w:eastAsia="zh-CN"/>
        </w:rPr>
        <w:lastRenderedPageBreak/>
        <w:t>Agle</w:t>
      </w:r>
      <w:proofErr w:type="spellEnd"/>
      <w:r w:rsidRPr="00E6490B">
        <w:rPr>
          <w:color w:val="222222"/>
          <w:sz w:val="22"/>
          <w:szCs w:val="22"/>
          <w:lang w:eastAsia="zh-CN"/>
        </w:rPr>
        <w:t xml:space="preserve">, B.R, Mitchell, R.K., </w:t>
      </w:r>
      <w:r w:rsidRPr="00E6490B">
        <w:rPr>
          <w:bCs/>
          <w:color w:val="222222"/>
          <w:sz w:val="22"/>
          <w:szCs w:val="22"/>
          <w:lang w:eastAsia="zh-CN"/>
        </w:rPr>
        <w:t>&amp;</w:t>
      </w:r>
      <w:r w:rsidRPr="00E6490B">
        <w:rPr>
          <w:color w:val="222222"/>
          <w:sz w:val="22"/>
          <w:szCs w:val="22"/>
          <w:lang w:eastAsia="zh-CN"/>
        </w:rPr>
        <w:t xml:space="preserve"> </w:t>
      </w:r>
      <w:proofErr w:type="spellStart"/>
      <w:r w:rsidRPr="00E6490B">
        <w:rPr>
          <w:color w:val="222222"/>
          <w:sz w:val="22"/>
          <w:szCs w:val="22"/>
          <w:lang w:eastAsia="zh-CN"/>
        </w:rPr>
        <w:t>Sonnenfeld</w:t>
      </w:r>
      <w:proofErr w:type="spellEnd"/>
      <w:r w:rsidRPr="00E6490B">
        <w:rPr>
          <w:color w:val="222222"/>
          <w:sz w:val="22"/>
          <w:szCs w:val="22"/>
          <w:lang w:eastAsia="zh-CN"/>
        </w:rPr>
        <w:t>, J.A. (1999).</w:t>
      </w:r>
      <w:proofErr w:type="gramEnd"/>
      <w:r w:rsidRPr="00E6490B">
        <w:rPr>
          <w:color w:val="222222"/>
          <w:sz w:val="22"/>
          <w:szCs w:val="22"/>
          <w:lang w:eastAsia="zh-CN"/>
        </w:rPr>
        <w:t xml:space="preserve"> What matters to CEOs? </w:t>
      </w:r>
      <w:proofErr w:type="gramStart"/>
      <w:r w:rsidRPr="00E6490B">
        <w:rPr>
          <w:color w:val="222222"/>
          <w:sz w:val="22"/>
          <w:szCs w:val="22"/>
          <w:lang w:eastAsia="zh-CN"/>
        </w:rPr>
        <w:t>An investigation of stakeholder attributes and salience, corporate performance, and CEO values.</w:t>
      </w:r>
      <w:proofErr w:type="gramEnd"/>
      <w:r w:rsidRPr="00E6490B">
        <w:rPr>
          <w:color w:val="222222"/>
          <w:sz w:val="22"/>
          <w:szCs w:val="22"/>
          <w:lang w:eastAsia="zh-CN"/>
        </w:rPr>
        <w:t xml:space="preserve"> </w:t>
      </w:r>
      <w:r w:rsidRPr="00E6490B">
        <w:rPr>
          <w:i/>
          <w:color w:val="222222"/>
          <w:sz w:val="22"/>
          <w:szCs w:val="22"/>
          <w:lang w:eastAsia="zh-CN"/>
        </w:rPr>
        <w:t>Academy of Management Journal,</w:t>
      </w:r>
      <w:r w:rsidRPr="00E6490B">
        <w:rPr>
          <w:color w:val="222222"/>
          <w:sz w:val="22"/>
          <w:szCs w:val="22"/>
          <w:lang w:eastAsia="zh-CN"/>
        </w:rPr>
        <w:t xml:space="preserve"> 42(5), 507-525.</w:t>
      </w:r>
    </w:p>
    <w:p w:rsidR="00E6490B" w:rsidRPr="00E6490B" w:rsidRDefault="00E6490B" w:rsidP="00E6490B">
      <w:pPr>
        <w:spacing w:after="100" w:afterAutospacing="1"/>
        <w:jc w:val="both"/>
        <w:rPr>
          <w:sz w:val="22"/>
          <w:szCs w:val="22"/>
        </w:rPr>
      </w:pPr>
      <w:proofErr w:type="gramStart"/>
      <w:r w:rsidRPr="00E6490B">
        <w:rPr>
          <w:sz w:val="22"/>
          <w:szCs w:val="22"/>
        </w:rPr>
        <w:t xml:space="preserve">Akhter, S. H. </w:t>
      </w:r>
      <w:r w:rsidRPr="00E6490B">
        <w:rPr>
          <w:bCs/>
          <w:sz w:val="22"/>
          <w:szCs w:val="22"/>
        </w:rPr>
        <w:t>&amp;</w:t>
      </w:r>
      <w:r w:rsidRPr="00E6490B">
        <w:rPr>
          <w:sz w:val="22"/>
          <w:szCs w:val="22"/>
        </w:rPr>
        <w:t xml:space="preserve"> Choudhry, Y. A. (1993).</w:t>
      </w:r>
      <w:proofErr w:type="gramEnd"/>
      <w:r w:rsidRPr="00E6490B">
        <w:rPr>
          <w:sz w:val="22"/>
          <w:szCs w:val="22"/>
        </w:rPr>
        <w:t xml:space="preserve"> </w:t>
      </w:r>
      <w:proofErr w:type="gramStart"/>
      <w:r w:rsidRPr="00E6490B">
        <w:rPr>
          <w:sz w:val="22"/>
          <w:szCs w:val="22"/>
        </w:rPr>
        <w:t>Forced withdrawal from a country market: Managing political risk.</w:t>
      </w:r>
      <w:proofErr w:type="gramEnd"/>
      <w:r w:rsidRPr="00E6490B">
        <w:rPr>
          <w:sz w:val="22"/>
          <w:szCs w:val="22"/>
        </w:rPr>
        <w:t xml:space="preserve"> </w:t>
      </w:r>
      <w:r w:rsidRPr="00E6490B">
        <w:rPr>
          <w:i/>
          <w:iCs/>
          <w:sz w:val="22"/>
          <w:szCs w:val="22"/>
        </w:rPr>
        <w:t>Business Horizons,</w:t>
      </w:r>
      <w:r w:rsidRPr="00E6490B">
        <w:rPr>
          <w:sz w:val="22"/>
          <w:szCs w:val="22"/>
        </w:rPr>
        <w:t xml:space="preserve"> </w:t>
      </w:r>
      <w:r w:rsidRPr="00E6490B">
        <w:rPr>
          <w:iCs/>
          <w:sz w:val="22"/>
          <w:szCs w:val="22"/>
        </w:rPr>
        <w:t>36</w:t>
      </w:r>
      <w:r w:rsidRPr="00E6490B">
        <w:rPr>
          <w:sz w:val="22"/>
          <w:szCs w:val="22"/>
        </w:rPr>
        <w:t>(3), 47-54.</w:t>
      </w:r>
    </w:p>
    <w:p w:rsidR="00E6490B" w:rsidRPr="00854ED1" w:rsidRDefault="00E6490B" w:rsidP="00E6490B">
      <w:pPr>
        <w:spacing w:after="100" w:afterAutospacing="1"/>
        <w:jc w:val="both"/>
        <w:rPr>
          <w:sz w:val="22"/>
          <w:szCs w:val="22"/>
        </w:rPr>
      </w:pPr>
      <w:proofErr w:type="gramStart"/>
      <w:r w:rsidRPr="00854ED1">
        <w:rPr>
          <w:sz w:val="22"/>
          <w:szCs w:val="22"/>
        </w:rPr>
        <w:t xml:space="preserve">Alexander, N. </w:t>
      </w:r>
      <w:r w:rsidRPr="00854ED1">
        <w:rPr>
          <w:bCs/>
          <w:sz w:val="22"/>
          <w:szCs w:val="22"/>
        </w:rPr>
        <w:t>&amp;</w:t>
      </w:r>
      <w:r w:rsidRPr="00854ED1">
        <w:rPr>
          <w:sz w:val="22"/>
          <w:szCs w:val="22"/>
        </w:rPr>
        <w:t xml:space="preserve"> Quinn, B. (2002).</w:t>
      </w:r>
      <w:proofErr w:type="gramEnd"/>
      <w:r w:rsidRPr="00854ED1">
        <w:rPr>
          <w:sz w:val="22"/>
          <w:szCs w:val="22"/>
        </w:rPr>
        <w:t xml:space="preserve"> </w:t>
      </w:r>
      <w:proofErr w:type="gramStart"/>
      <w:r w:rsidRPr="00854ED1">
        <w:rPr>
          <w:sz w:val="22"/>
          <w:szCs w:val="22"/>
        </w:rPr>
        <w:t>International retail divestment.</w:t>
      </w:r>
      <w:proofErr w:type="gramEnd"/>
      <w:r w:rsidRPr="00854ED1">
        <w:rPr>
          <w:sz w:val="22"/>
          <w:szCs w:val="22"/>
        </w:rPr>
        <w:t xml:space="preserve"> </w:t>
      </w:r>
      <w:r w:rsidRPr="00854ED1">
        <w:rPr>
          <w:i/>
          <w:iCs/>
          <w:sz w:val="22"/>
          <w:szCs w:val="22"/>
        </w:rPr>
        <w:t>International Journal of Retail &amp; Distribution Management,</w:t>
      </w:r>
      <w:r w:rsidRPr="00854ED1">
        <w:rPr>
          <w:sz w:val="22"/>
          <w:szCs w:val="22"/>
        </w:rPr>
        <w:t xml:space="preserve"> </w:t>
      </w:r>
      <w:r w:rsidRPr="00854ED1">
        <w:rPr>
          <w:iCs/>
          <w:sz w:val="22"/>
          <w:szCs w:val="22"/>
        </w:rPr>
        <w:t>30</w:t>
      </w:r>
      <w:r w:rsidRPr="00854ED1">
        <w:rPr>
          <w:sz w:val="22"/>
          <w:szCs w:val="22"/>
        </w:rPr>
        <w:t>(2), 112-125.</w:t>
      </w:r>
    </w:p>
    <w:p w:rsidR="00E6490B" w:rsidRPr="00854ED1" w:rsidRDefault="00E6490B" w:rsidP="00E6490B">
      <w:pPr>
        <w:spacing w:after="100" w:afterAutospacing="1"/>
        <w:jc w:val="both"/>
        <w:rPr>
          <w:sz w:val="22"/>
          <w:szCs w:val="22"/>
        </w:rPr>
      </w:pPr>
      <w:r w:rsidRPr="007E60D7">
        <w:rPr>
          <w:sz w:val="22"/>
          <w:szCs w:val="22"/>
          <w:lang w:val="fr-FR"/>
        </w:rPr>
        <w:t xml:space="preserve">Alexander, N., Quinn, B. </w:t>
      </w:r>
      <w:r w:rsidRPr="007E60D7">
        <w:rPr>
          <w:bCs/>
          <w:sz w:val="22"/>
          <w:szCs w:val="22"/>
          <w:lang w:val="fr-FR"/>
        </w:rPr>
        <w:t>&amp;</w:t>
      </w:r>
      <w:r w:rsidRPr="007E60D7">
        <w:rPr>
          <w:sz w:val="22"/>
          <w:szCs w:val="22"/>
          <w:lang w:val="fr-FR"/>
        </w:rPr>
        <w:t xml:space="preserve"> Cairns, P. (2005). </w:t>
      </w:r>
      <w:proofErr w:type="gramStart"/>
      <w:r w:rsidRPr="00854ED1">
        <w:rPr>
          <w:sz w:val="22"/>
          <w:szCs w:val="22"/>
        </w:rPr>
        <w:t>International retail divestment activity.</w:t>
      </w:r>
      <w:proofErr w:type="gramEnd"/>
      <w:r w:rsidRPr="00854ED1">
        <w:rPr>
          <w:sz w:val="22"/>
          <w:szCs w:val="22"/>
        </w:rPr>
        <w:t xml:space="preserve"> </w:t>
      </w:r>
      <w:r w:rsidRPr="00854ED1">
        <w:rPr>
          <w:i/>
          <w:iCs/>
          <w:sz w:val="22"/>
          <w:szCs w:val="22"/>
        </w:rPr>
        <w:t>International Journal of Retail &amp; Distribution Management,</w:t>
      </w:r>
      <w:r w:rsidRPr="00854ED1">
        <w:rPr>
          <w:sz w:val="22"/>
          <w:szCs w:val="22"/>
        </w:rPr>
        <w:t xml:space="preserve"> </w:t>
      </w:r>
      <w:r w:rsidRPr="00854ED1">
        <w:rPr>
          <w:iCs/>
          <w:sz w:val="22"/>
          <w:szCs w:val="22"/>
        </w:rPr>
        <w:t>33</w:t>
      </w:r>
      <w:r w:rsidRPr="00854ED1">
        <w:rPr>
          <w:sz w:val="22"/>
          <w:szCs w:val="22"/>
        </w:rPr>
        <w:t>(1), 5-22.</w:t>
      </w:r>
    </w:p>
    <w:p w:rsidR="00E6490B" w:rsidRPr="00E6490B" w:rsidRDefault="00E6490B" w:rsidP="00E6490B">
      <w:pPr>
        <w:shd w:val="clear" w:color="auto" w:fill="FFFFFF"/>
        <w:spacing w:after="100" w:afterAutospacing="1"/>
        <w:jc w:val="both"/>
        <w:rPr>
          <w:sz w:val="22"/>
          <w:szCs w:val="22"/>
        </w:rPr>
      </w:pPr>
      <w:r w:rsidRPr="00E6490B">
        <w:rPr>
          <w:sz w:val="22"/>
          <w:szCs w:val="22"/>
        </w:rPr>
        <w:t xml:space="preserve">Amankwah-Amoah, J. (2016). </w:t>
      </w:r>
      <w:proofErr w:type="gramStart"/>
      <w:r w:rsidRPr="00E6490B">
        <w:rPr>
          <w:sz w:val="22"/>
          <w:szCs w:val="22"/>
        </w:rPr>
        <w:t>An integrative process model of organisational failure.</w:t>
      </w:r>
      <w:proofErr w:type="gramEnd"/>
      <w:r w:rsidRPr="00E6490B">
        <w:rPr>
          <w:sz w:val="22"/>
          <w:szCs w:val="22"/>
        </w:rPr>
        <w:t xml:space="preserve"> </w:t>
      </w:r>
      <w:r w:rsidRPr="00E6490B">
        <w:rPr>
          <w:i/>
          <w:sz w:val="22"/>
          <w:szCs w:val="22"/>
        </w:rPr>
        <w:t>Journal of Business Research</w:t>
      </w:r>
      <w:r w:rsidRPr="00E6490B">
        <w:rPr>
          <w:sz w:val="22"/>
          <w:szCs w:val="22"/>
        </w:rPr>
        <w:t>, 72, 1-10.</w:t>
      </w:r>
    </w:p>
    <w:p w:rsidR="00E6490B" w:rsidRPr="00E6490B" w:rsidRDefault="0001120D" w:rsidP="00E6490B">
      <w:pPr>
        <w:spacing w:after="100" w:afterAutospacing="1"/>
        <w:jc w:val="both"/>
        <w:rPr>
          <w:sz w:val="22"/>
          <w:szCs w:val="22"/>
        </w:rPr>
      </w:pPr>
      <w:proofErr w:type="gramStart"/>
      <w:r w:rsidRPr="0001120D">
        <w:rPr>
          <w:sz w:val="22"/>
          <w:szCs w:val="22"/>
        </w:rPr>
        <w:t>Amankwah-Amoah</w:t>
      </w:r>
      <w:r w:rsidR="00E6490B" w:rsidRPr="00E6490B">
        <w:rPr>
          <w:sz w:val="22"/>
          <w:szCs w:val="22"/>
        </w:rPr>
        <w:t xml:space="preserve">, J., Zhang, N., </w:t>
      </w:r>
      <w:r w:rsidR="00E6490B" w:rsidRPr="00E6490B">
        <w:rPr>
          <w:bCs/>
          <w:sz w:val="22"/>
          <w:szCs w:val="22"/>
        </w:rPr>
        <w:t>&amp;</w:t>
      </w:r>
      <w:r w:rsidR="00E6490B" w:rsidRPr="00E6490B">
        <w:rPr>
          <w:sz w:val="22"/>
          <w:szCs w:val="22"/>
        </w:rPr>
        <w:t xml:space="preserve"> Sarpong, D. (2013).</w:t>
      </w:r>
      <w:proofErr w:type="gramEnd"/>
      <w:r w:rsidR="00E6490B" w:rsidRPr="00E6490B">
        <w:rPr>
          <w:sz w:val="22"/>
          <w:szCs w:val="22"/>
        </w:rPr>
        <w:t xml:space="preserve"> </w:t>
      </w:r>
      <w:proofErr w:type="gramStart"/>
      <w:r w:rsidR="00E6490B" w:rsidRPr="00E6490B">
        <w:rPr>
          <w:sz w:val="22"/>
          <w:szCs w:val="22"/>
        </w:rPr>
        <w:t>Leaving Behind a Turbulent Past: Insights of Divestments from China.</w:t>
      </w:r>
      <w:proofErr w:type="gramEnd"/>
      <w:r w:rsidR="00E6490B" w:rsidRPr="00E6490B">
        <w:rPr>
          <w:sz w:val="22"/>
          <w:szCs w:val="22"/>
        </w:rPr>
        <w:t xml:space="preserve"> </w:t>
      </w:r>
      <w:r w:rsidR="00E6490B" w:rsidRPr="00E6490B">
        <w:rPr>
          <w:i/>
          <w:iCs/>
          <w:sz w:val="22"/>
          <w:szCs w:val="22"/>
        </w:rPr>
        <w:t>Strategic Change,</w:t>
      </w:r>
      <w:r w:rsidR="00E6490B" w:rsidRPr="00E6490B">
        <w:rPr>
          <w:sz w:val="22"/>
          <w:szCs w:val="22"/>
        </w:rPr>
        <w:t xml:space="preserve"> </w:t>
      </w:r>
      <w:r w:rsidR="00E6490B" w:rsidRPr="00E6490B">
        <w:rPr>
          <w:iCs/>
          <w:sz w:val="22"/>
          <w:szCs w:val="22"/>
        </w:rPr>
        <w:t>22</w:t>
      </w:r>
      <w:r w:rsidR="00E6490B" w:rsidRPr="00E6490B">
        <w:rPr>
          <w:sz w:val="22"/>
          <w:szCs w:val="22"/>
        </w:rPr>
        <w:t>(5</w:t>
      </w:r>
      <w:r w:rsidR="00E6490B" w:rsidRPr="00E6490B">
        <w:rPr>
          <w:rFonts w:ascii="Cambria Math" w:hAnsi="Cambria Math" w:cs="Cambria Math"/>
          <w:sz w:val="22"/>
          <w:szCs w:val="22"/>
        </w:rPr>
        <w:t>‐</w:t>
      </w:r>
      <w:r w:rsidR="00E6490B" w:rsidRPr="00E6490B">
        <w:rPr>
          <w:sz w:val="22"/>
          <w:szCs w:val="22"/>
        </w:rPr>
        <w:t>6), 295-306.</w:t>
      </w:r>
    </w:p>
    <w:p w:rsidR="00E6490B" w:rsidRPr="00E6490B" w:rsidRDefault="00E6490B" w:rsidP="00E6490B">
      <w:pPr>
        <w:spacing w:after="100" w:afterAutospacing="1"/>
        <w:jc w:val="both"/>
        <w:rPr>
          <w:sz w:val="22"/>
          <w:szCs w:val="22"/>
        </w:rPr>
      </w:pPr>
      <w:proofErr w:type="gramStart"/>
      <w:r w:rsidRPr="00E6490B">
        <w:rPr>
          <w:sz w:val="22"/>
          <w:szCs w:val="22"/>
        </w:rPr>
        <w:t xml:space="preserve">Arnold, P. </w:t>
      </w:r>
      <w:r w:rsidRPr="00E6490B">
        <w:rPr>
          <w:bCs/>
          <w:sz w:val="22"/>
          <w:szCs w:val="22"/>
        </w:rPr>
        <w:t>&amp;</w:t>
      </w:r>
      <w:r w:rsidRPr="00E6490B">
        <w:rPr>
          <w:sz w:val="22"/>
          <w:szCs w:val="22"/>
        </w:rPr>
        <w:t xml:space="preserve"> Hammond, T. (1994).</w:t>
      </w:r>
      <w:proofErr w:type="gramEnd"/>
      <w:r w:rsidRPr="00E6490B">
        <w:rPr>
          <w:sz w:val="22"/>
          <w:szCs w:val="22"/>
        </w:rPr>
        <w:t xml:space="preserve"> The role of accounting in ideological conflict: lessons from the South African divestment movement. </w:t>
      </w:r>
      <w:r w:rsidRPr="00E6490B">
        <w:rPr>
          <w:i/>
          <w:iCs/>
          <w:sz w:val="22"/>
          <w:szCs w:val="22"/>
        </w:rPr>
        <w:t>Accounting, Organizations and Society,</w:t>
      </w:r>
      <w:r w:rsidRPr="00E6490B">
        <w:rPr>
          <w:sz w:val="22"/>
          <w:szCs w:val="22"/>
        </w:rPr>
        <w:t xml:space="preserve"> </w:t>
      </w:r>
      <w:r w:rsidRPr="00E6490B">
        <w:rPr>
          <w:iCs/>
          <w:sz w:val="22"/>
          <w:szCs w:val="22"/>
        </w:rPr>
        <w:t>19</w:t>
      </w:r>
      <w:r w:rsidRPr="00E6490B">
        <w:rPr>
          <w:sz w:val="22"/>
          <w:szCs w:val="22"/>
        </w:rPr>
        <w:t>(2), 111-126.</w:t>
      </w:r>
    </w:p>
    <w:p w:rsidR="00E6490B" w:rsidRPr="00E6490B" w:rsidRDefault="00E6490B" w:rsidP="00E6490B">
      <w:pPr>
        <w:tabs>
          <w:tab w:val="num" w:pos="360"/>
        </w:tabs>
        <w:autoSpaceDE w:val="0"/>
        <w:autoSpaceDN w:val="0"/>
        <w:adjustRightInd w:val="0"/>
        <w:spacing w:after="100" w:afterAutospacing="1"/>
        <w:jc w:val="both"/>
        <w:rPr>
          <w:color w:val="000000"/>
          <w:sz w:val="22"/>
          <w:szCs w:val="22"/>
        </w:rPr>
      </w:pPr>
      <w:proofErr w:type="gramStart"/>
      <w:r w:rsidRPr="00E6490B">
        <w:rPr>
          <w:sz w:val="22"/>
          <w:szCs w:val="22"/>
        </w:rPr>
        <w:t>BBC.</w:t>
      </w:r>
      <w:proofErr w:type="gramEnd"/>
      <w:r w:rsidRPr="00E6490B">
        <w:rPr>
          <w:sz w:val="22"/>
          <w:szCs w:val="22"/>
        </w:rPr>
        <w:t xml:space="preserve"> (2008). </w:t>
      </w:r>
      <w:r w:rsidRPr="00E6490B">
        <w:rPr>
          <w:i/>
          <w:sz w:val="22"/>
          <w:szCs w:val="22"/>
        </w:rPr>
        <w:t>Norway blacklists miner Rio Tinto’</w:t>
      </w:r>
      <w:r w:rsidRPr="00E6490B">
        <w:rPr>
          <w:i/>
          <w:color w:val="464646"/>
          <w:sz w:val="22"/>
          <w:szCs w:val="22"/>
        </w:rPr>
        <w:t xml:space="preserve"> </w:t>
      </w:r>
      <w:r w:rsidRPr="00E6490B">
        <w:rPr>
          <w:i/>
          <w:sz w:val="22"/>
          <w:szCs w:val="22"/>
        </w:rPr>
        <w:t>10 September 2008</w:t>
      </w:r>
      <w:r w:rsidRPr="00E6490B">
        <w:rPr>
          <w:sz w:val="22"/>
          <w:szCs w:val="22"/>
        </w:rPr>
        <w:t xml:space="preserve">. </w:t>
      </w:r>
      <w:proofErr w:type="gramStart"/>
      <w:r w:rsidRPr="00E6490B">
        <w:rPr>
          <w:sz w:val="22"/>
          <w:szCs w:val="22"/>
        </w:rPr>
        <w:t xml:space="preserve">Accessed on 24 October 2014 at </w:t>
      </w:r>
      <w:r w:rsidRPr="0005211C">
        <w:rPr>
          <w:sz w:val="22"/>
          <w:szCs w:val="22"/>
        </w:rPr>
        <w:t>http://news.bbc.co.uk/1/hi/business/7608097.stm</w:t>
      </w:r>
      <w:r w:rsidRPr="00E6490B">
        <w:rPr>
          <w:color w:val="000000"/>
          <w:sz w:val="22"/>
          <w:szCs w:val="22"/>
        </w:rPr>
        <w:t>.</w:t>
      </w:r>
      <w:proofErr w:type="gramEnd"/>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proofErr w:type="gramStart"/>
      <w:r w:rsidRPr="00E6490B">
        <w:rPr>
          <w:sz w:val="22"/>
          <w:szCs w:val="22"/>
        </w:rPr>
        <w:t>Beaty</w:t>
      </w:r>
      <w:proofErr w:type="spellEnd"/>
      <w:r w:rsidRPr="00E6490B">
        <w:rPr>
          <w:sz w:val="22"/>
          <w:szCs w:val="22"/>
        </w:rPr>
        <w:t xml:space="preserve">, D. </w:t>
      </w:r>
      <w:r w:rsidRPr="00E6490B">
        <w:rPr>
          <w:bCs/>
          <w:sz w:val="22"/>
          <w:szCs w:val="22"/>
        </w:rPr>
        <w:t>&amp;</w:t>
      </w:r>
      <w:r w:rsidRPr="00E6490B">
        <w:rPr>
          <w:sz w:val="22"/>
          <w:szCs w:val="22"/>
        </w:rPr>
        <w:t xml:space="preserve"> Harari, O. (1987).</w:t>
      </w:r>
      <w:proofErr w:type="gramEnd"/>
      <w:r w:rsidRPr="00E6490B">
        <w:rPr>
          <w:sz w:val="22"/>
          <w:szCs w:val="22"/>
        </w:rPr>
        <w:t xml:space="preserve"> Divestment and Disinvestment from South Africa: A Reappraisal. </w:t>
      </w:r>
      <w:r w:rsidRPr="00E6490B">
        <w:rPr>
          <w:i/>
          <w:iCs/>
          <w:sz w:val="22"/>
          <w:szCs w:val="22"/>
        </w:rPr>
        <w:t>California Management Review,</w:t>
      </w:r>
      <w:r w:rsidRPr="00E6490B">
        <w:rPr>
          <w:sz w:val="22"/>
          <w:szCs w:val="22"/>
        </w:rPr>
        <w:t xml:space="preserve"> </w:t>
      </w:r>
      <w:r w:rsidRPr="00E6490B">
        <w:rPr>
          <w:iCs/>
          <w:sz w:val="22"/>
          <w:szCs w:val="22"/>
        </w:rPr>
        <w:t>29</w:t>
      </w:r>
      <w:r w:rsidRPr="00E6490B">
        <w:rPr>
          <w:sz w:val="22"/>
          <w:szCs w:val="22"/>
        </w:rPr>
        <w:t>(4), 31–50.</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proofErr w:type="gramStart"/>
      <w:r w:rsidRPr="00E6490B">
        <w:rPr>
          <w:sz w:val="22"/>
          <w:szCs w:val="22"/>
        </w:rPr>
        <w:t>Belderbos</w:t>
      </w:r>
      <w:proofErr w:type="spellEnd"/>
      <w:r w:rsidRPr="00E6490B">
        <w:rPr>
          <w:sz w:val="22"/>
          <w:szCs w:val="22"/>
        </w:rPr>
        <w:t xml:space="preserve">, R. </w:t>
      </w:r>
      <w:r w:rsidRPr="00E6490B">
        <w:rPr>
          <w:bCs/>
          <w:sz w:val="22"/>
          <w:szCs w:val="22"/>
        </w:rPr>
        <w:t>&amp;</w:t>
      </w:r>
      <w:r w:rsidRPr="00E6490B">
        <w:rPr>
          <w:sz w:val="22"/>
          <w:szCs w:val="22"/>
        </w:rPr>
        <w:t xml:space="preserve"> Zou, J. (2006).</w:t>
      </w:r>
      <w:proofErr w:type="gramEnd"/>
      <w:r w:rsidRPr="00E6490B">
        <w:rPr>
          <w:sz w:val="22"/>
          <w:szCs w:val="22"/>
        </w:rPr>
        <w:t xml:space="preserve"> </w:t>
      </w:r>
      <w:proofErr w:type="gramStart"/>
      <w:r w:rsidRPr="00E6490B">
        <w:rPr>
          <w:sz w:val="22"/>
          <w:szCs w:val="22"/>
        </w:rPr>
        <w:t>Foreign Investment, Divestment and Relocation by Japanese Electronics Firms in East Asia.</w:t>
      </w:r>
      <w:proofErr w:type="gramEnd"/>
      <w:r w:rsidRPr="00E6490B">
        <w:rPr>
          <w:sz w:val="22"/>
          <w:szCs w:val="22"/>
        </w:rPr>
        <w:t xml:space="preserve"> </w:t>
      </w:r>
      <w:r w:rsidRPr="00E6490B">
        <w:rPr>
          <w:i/>
          <w:iCs/>
          <w:sz w:val="22"/>
          <w:szCs w:val="22"/>
        </w:rPr>
        <w:t>Asian Economic Journal,</w:t>
      </w:r>
      <w:r w:rsidRPr="00E6490B">
        <w:rPr>
          <w:sz w:val="22"/>
          <w:szCs w:val="22"/>
        </w:rPr>
        <w:t xml:space="preserve"> </w:t>
      </w:r>
      <w:r w:rsidRPr="00E6490B">
        <w:rPr>
          <w:iCs/>
          <w:sz w:val="22"/>
          <w:szCs w:val="22"/>
        </w:rPr>
        <w:t>20</w:t>
      </w:r>
      <w:r w:rsidRPr="00E6490B">
        <w:rPr>
          <w:sz w:val="22"/>
          <w:szCs w:val="22"/>
        </w:rPr>
        <w:t>(1), 1-27.</w:t>
      </w:r>
    </w:p>
    <w:p w:rsidR="00E6490B" w:rsidRPr="00BA1D3D" w:rsidRDefault="00E6490B" w:rsidP="00E6490B">
      <w:pPr>
        <w:tabs>
          <w:tab w:val="num" w:pos="360"/>
        </w:tabs>
        <w:autoSpaceDE w:val="0"/>
        <w:autoSpaceDN w:val="0"/>
        <w:adjustRightInd w:val="0"/>
        <w:spacing w:after="100" w:afterAutospacing="1"/>
        <w:jc w:val="both"/>
        <w:rPr>
          <w:sz w:val="22"/>
          <w:szCs w:val="22"/>
          <w:lang w:val="fr-FR"/>
        </w:rPr>
      </w:pPr>
      <w:r w:rsidRPr="007E60D7">
        <w:rPr>
          <w:sz w:val="22"/>
          <w:szCs w:val="22"/>
          <w:lang w:val="de-DE"/>
        </w:rPr>
        <w:t xml:space="preserve">Benito, G. R. </w:t>
      </w:r>
      <w:r w:rsidRPr="007E60D7">
        <w:rPr>
          <w:bCs/>
          <w:sz w:val="22"/>
          <w:szCs w:val="22"/>
          <w:lang w:val="de-DE"/>
        </w:rPr>
        <w:t>&amp;</w:t>
      </w:r>
      <w:r w:rsidRPr="007E60D7">
        <w:rPr>
          <w:sz w:val="22"/>
          <w:szCs w:val="22"/>
          <w:lang w:val="de-DE"/>
        </w:rPr>
        <w:t xml:space="preserve"> Welch, L. S. (1997). </w:t>
      </w:r>
      <w:r w:rsidRPr="00BA1D3D">
        <w:rPr>
          <w:sz w:val="22"/>
          <w:szCs w:val="22"/>
          <w:lang w:val="fr-FR"/>
        </w:rPr>
        <w:t>De-</w:t>
      </w:r>
      <w:proofErr w:type="spellStart"/>
      <w:r w:rsidRPr="00BA1D3D">
        <w:rPr>
          <w:sz w:val="22"/>
          <w:szCs w:val="22"/>
          <w:lang w:val="fr-FR"/>
        </w:rPr>
        <w:t>internationalization</w:t>
      </w:r>
      <w:proofErr w:type="spellEnd"/>
      <w:r w:rsidRPr="00BA1D3D">
        <w:rPr>
          <w:sz w:val="22"/>
          <w:szCs w:val="22"/>
          <w:lang w:val="fr-FR"/>
        </w:rPr>
        <w:t xml:space="preserve">. </w:t>
      </w:r>
      <w:r w:rsidRPr="00BA1D3D">
        <w:rPr>
          <w:i/>
          <w:iCs/>
          <w:sz w:val="22"/>
          <w:szCs w:val="22"/>
          <w:lang w:val="fr-FR"/>
        </w:rPr>
        <w:t xml:space="preserve">Management International </w:t>
      </w:r>
      <w:proofErr w:type="spellStart"/>
      <w:r w:rsidRPr="00BA1D3D">
        <w:rPr>
          <w:i/>
          <w:iCs/>
          <w:sz w:val="22"/>
          <w:szCs w:val="22"/>
          <w:lang w:val="fr-FR"/>
        </w:rPr>
        <w:t>Review</w:t>
      </w:r>
      <w:proofErr w:type="spellEnd"/>
      <w:r w:rsidRPr="00BA1D3D">
        <w:rPr>
          <w:i/>
          <w:iCs/>
          <w:sz w:val="22"/>
          <w:szCs w:val="22"/>
          <w:lang w:val="fr-FR"/>
        </w:rPr>
        <w:t>,</w:t>
      </w:r>
      <w:r w:rsidRPr="00BA1D3D">
        <w:rPr>
          <w:sz w:val="22"/>
          <w:szCs w:val="22"/>
          <w:lang w:val="fr-FR"/>
        </w:rPr>
        <w:t xml:space="preserve"> 37(SI), 7-25.</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Benito, G. R. (1997). </w:t>
      </w:r>
      <w:proofErr w:type="gramStart"/>
      <w:r w:rsidRPr="00E6490B">
        <w:rPr>
          <w:sz w:val="22"/>
          <w:szCs w:val="22"/>
        </w:rPr>
        <w:t>Divestment of foreign production operations.</w:t>
      </w:r>
      <w:proofErr w:type="gramEnd"/>
      <w:r w:rsidRPr="00E6490B">
        <w:rPr>
          <w:sz w:val="22"/>
          <w:szCs w:val="22"/>
        </w:rPr>
        <w:t xml:space="preserve"> </w:t>
      </w:r>
      <w:r w:rsidRPr="00E6490B">
        <w:rPr>
          <w:i/>
          <w:iCs/>
          <w:sz w:val="22"/>
          <w:szCs w:val="22"/>
        </w:rPr>
        <w:t>Applied Economics,</w:t>
      </w:r>
      <w:r w:rsidRPr="00E6490B">
        <w:rPr>
          <w:sz w:val="22"/>
          <w:szCs w:val="22"/>
        </w:rPr>
        <w:t xml:space="preserve"> </w:t>
      </w:r>
      <w:r w:rsidRPr="00E6490B">
        <w:rPr>
          <w:iCs/>
          <w:sz w:val="22"/>
          <w:szCs w:val="22"/>
        </w:rPr>
        <w:t>29</w:t>
      </w:r>
      <w:r w:rsidRPr="00E6490B">
        <w:rPr>
          <w:sz w:val="22"/>
          <w:szCs w:val="22"/>
        </w:rPr>
        <w:t>(10), 1365-1378.</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Benito, G. R. (2005). </w:t>
      </w:r>
      <w:proofErr w:type="gramStart"/>
      <w:r w:rsidRPr="00E6490B">
        <w:rPr>
          <w:sz w:val="22"/>
          <w:szCs w:val="22"/>
        </w:rPr>
        <w:t>Divestment and international business strategy.</w:t>
      </w:r>
      <w:proofErr w:type="gramEnd"/>
      <w:r w:rsidRPr="00E6490B">
        <w:rPr>
          <w:sz w:val="22"/>
          <w:szCs w:val="22"/>
        </w:rPr>
        <w:t xml:space="preserve"> </w:t>
      </w:r>
      <w:r w:rsidRPr="00E6490B">
        <w:rPr>
          <w:i/>
          <w:iCs/>
          <w:sz w:val="22"/>
          <w:szCs w:val="22"/>
        </w:rPr>
        <w:t>Journal of Economic Geography,</w:t>
      </w:r>
      <w:r w:rsidRPr="00E6490B">
        <w:rPr>
          <w:sz w:val="22"/>
          <w:szCs w:val="22"/>
        </w:rPr>
        <w:t xml:space="preserve"> </w:t>
      </w:r>
      <w:r w:rsidRPr="00E6490B">
        <w:rPr>
          <w:iCs/>
          <w:sz w:val="22"/>
          <w:szCs w:val="22"/>
        </w:rPr>
        <w:t>5</w:t>
      </w:r>
      <w:r w:rsidRPr="00E6490B">
        <w:rPr>
          <w:sz w:val="22"/>
          <w:szCs w:val="22"/>
        </w:rPr>
        <w:t>(2), 235-251.</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Berry, H. (2010). Why do firms divest</w:t>
      </w:r>
      <w:proofErr w:type="gramStart"/>
      <w:r w:rsidRPr="00E6490B">
        <w:rPr>
          <w:sz w:val="22"/>
          <w:szCs w:val="22"/>
        </w:rPr>
        <w:t>?.</w:t>
      </w:r>
      <w:proofErr w:type="gramEnd"/>
      <w:r w:rsidRPr="00E6490B">
        <w:rPr>
          <w:sz w:val="22"/>
          <w:szCs w:val="22"/>
        </w:rPr>
        <w:t xml:space="preserve"> </w:t>
      </w:r>
      <w:r w:rsidRPr="00E6490B">
        <w:rPr>
          <w:i/>
          <w:iCs/>
          <w:sz w:val="22"/>
          <w:szCs w:val="22"/>
        </w:rPr>
        <w:t>Organization Science,</w:t>
      </w:r>
      <w:r w:rsidRPr="00E6490B">
        <w:rPr>
          <w:sz w:val="22"/>
          <w:szCs w:val="22"/>
        </w:rPr>
        <w:t xml:space="preserve"> </w:t>
      </w:r>
      <w:r w:rsidRPr="00E6490B">
        <w:rPr>
          <w:iCs/>
          <w:sz w:val="22"/>
          <w:szCs w:val="22"/>
        </w:rPr>
        <w:t>21</w:t>
      </w:r>
      <w:r w:rsidRPr="00E6490B">
        <w:rPr>
          <w:sz w:val="22"/>
          <w:szCs w:val="22"/>
        </w:rPr>
        <w:t>(2), 380-396.</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Berry, H. (2013). When do firms divest foreign operations</w:t>
      </w:r>
      <w:proofErr w:type="gramStart"/>
      <w:r w:rsidRPr="00E6490B">
        <w:rPr>
          <w:sz w:val="22"/>
          <w:szCs w:val="22"/>
        </w:rPr>
        <w:t>?.</w:t>
      </w:r>
      <w:proofErr w:type="gramEnd"/>
      <w:r w:rsidRPr="00E6490B">
        <w:rPr>
          <w:sz w:val="22"/>
          <w:szCs w:val="22"/>
        </w:rPr>
        <w:t xml:space="preserve"> </w:t>
      </w:r>
      <w:r w:rsidRPr="00E6490B">
        <w:rPr>
          <w:i/>
          <w:iCs/>
          <w:sz w:val="22"/>
          <w:szCs w:val="22"/>
        </w:rPr>
        <w:t>Organization Science,</w:t>
      </w:r>
      <w:r w:rsidRPr="00E6490B">
        <w:rPr>
          <w:sz w:val="22"/>
          <w:szCs w:val="22"/>
        </w:rPr>
        <w:t xml:space="preserve"> </w:t>
      </w:r>
      <w:r w:rsidRPr="00E6490B">
        <w:rPr>
          <w:iCs/>
          <w:sz w:val="22"/>
          <w:szCs w:val="22"/>
        </w:rPr>
        <w:t>24</w:t>
      </w:r>
      <w:r w:rsidRPr="00E6490B">
        <w:rPr>
          <w:sz w:val="22"/>
          <w:szCs w:val="22"/>
        </w:rPr>
        <w:t>(1), 46-261.</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t>Boddewyn</w:t>
      </w:r>
      <w:proofErr w:type="spellEnd"/>
      <w:r w:rsidRPr="00E6490B">
        <w:rPr>
          <w:sz w:val="22"/>
          <w:szCs w:val="22"/>
        </w:rPr>
        <w:t xml:space="preserve">, J. J. (1979a). Divestment: local vs. foreign, and US vs. European approaches. </w:t>
      </w:r>
      <w:r w:rsidRPr="00E6490B">
        <w:rPr>
          <w:i/>
          <w:iCs/>
          <w:sz w:val="22"/>
          <w:szCs w:val="22"/>
        </w:rPr>
        <w:t>Management International Review,</w:t>
      </w:r>
      <w:r w:rsidRPr="00E6490B">
        <w:rPr>
          <w:sz w:val="22"/>
          <w:szCs w:val="22"/>
        </w:rPr>
        <w:t xml:space="preserve"> 19(1), 21-27.</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t>Boddewyn</w:t>
      </w:r>
      <w:proofErr w:type="spellEnd"/>
      <w:r w:rsidRPr="00E6490B">
        <w:rPr>
          <w:sz w:val="22"/>
          <w:szCs w:val="22"/>
        </w:rPr>
        <w:t xml:space="preserve">, J. J. (1979b). Foreign divestment: magnitude and factors. </w:t>
      </w:r>
      <w:r w:rsidRPr="00E6490B">
        <w:rPr>
          <w:i/>
          <w:iCs/>
          <w:sz w:val="22"/>
          <w:szCs w:val="22"/>
        </w:rPr>
        <w:t>Journal of International Business Studies,</w:t>
      </w:r>
      <w:r w:rsidRPr="00E6490B">
        <w:rPr>
          <w:sz w:val="22"/>
          <w:szCs w:val="22"/>
        </w:rPr>
        <w:t xml:space="preserve"> 10(1), 21-27.</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t>Boddewyn</w:t>
      </w:r>
      <w:proofErr w:type="spellEnd"/>
      <w:r w:rsidRPr="00E6490B">
        <w:rPr>
          <w:sz w:val="22"/>
          <w:szCs w:val="22"/>
        </w:rPr>
        <w:t>, J. J. (1983). Foreign and domestic divestment and investment decisions: like or unlike</w:t>
      </w:r>
      <w:proofErr w:type="gramStart"/>
      <w:r w:rsidRPr="00E6490B">
        <w:rPr>
          <w:sz w:val="22"/>
          <w:szCs w:val="22"/>
        </w:rPr>
        <w:t>?.</w:t>
      </w:r>
      <w:proofErr w:type="gramEnd"/>
      <w:r w:rsidRPr="00E6490B">
        <w:rPr>
          <w:sz w:val="22"/>
          <w:szCs w:val="22"/>
        </w:rPr>
        <w:t xml:space="preserve"> </w:t>
      </w:r>
      <w:r w:rsidRPr="00E6490B">
        <w:rPr>
          <w:i/>
          <w:iCs/>
          <w:sz w:val="22"/>
          <w:szCs w:val="22"/>
        </w:rPr>
        <w:t>Journal of International Business Studies,</w:t>
      </w:r>
      <w:r w:rsidRPr="00E6490B">
        <w:rPr>
          <w:sz w:val="22"/>
          <w:szCs w:val="22"/>
        </w:rPr>
        <w:t xml:space="preserve"> 14(3), 23-35.</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Bond, K. M. (1988). To stay or to leave: The moral dilemma of divestment of South African assets. </w:t>
      </w:r>
      <w:r w:rsidRPr="00E6490B">
        <w:rPr>
          <w:i/>
          <w:iCs/>
          <w:sz w:val="22"/>
          <w:szCs w:val="22"/>
        </w:rPr>
        <w:t>Journal of Business Ethics,</w:t>
      </w:r>
      <w:r w:rsidRPr="00E6490B">
        <w:rPr>
          <w:sz w:val="22"/>
          <w:szCs w:val="22"/>
        </w:rPr>
        <w:t xml:space="preserve"> </w:t>
      </w:r>
      <w:r w:rsidRPr="00E6490B">
        <w:rPr>
          <w:iCs/>
          <w:sz w:val="22"/>
          <w:szCs w:val="22"/>
        </w:rPr>
        <w:t>7</w:t>
      </w:r>
      <w:r w:rsidRPr="00E6490B">
        <w:rPr>
          <w:sz w:val="22"/>
          <w:szCs w:val="22"/>
        </w:rPr>
        <w:t>(1-2), 9-18.</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gramStart"/>
      <w:r w:rsidRPr="00E6490B">
        <w:rPr>
          <w:sz w:val="22"/>
          <w:szCs w:val="22"/>
        </w:rPr>
        <w:lastRenderedPageBreak/>
        <w:t xml:space="preserve">Capron, L., Mitchell, W., </w:t>
      </w:r>
      <w:r w:rsidRPr="00E6490B">
        <w:rPr>
          <w:bCs/>
          <w:sz w:val="22"/>
          <w:szCs w:val="22"/>
        </w:rPr>
        <w:t>&amp;</w:t>
      </w:r>
      <w:r w:rsidRPr="00E6490B">
        <w:rPr>
          <w:sz w:val="22"/>
          <w:szCs w:val="22"/>
        </w:rPr>
        <w:t xml:space="preserve"> </w:t>
      </w:r>
      <w:proofErr w:type="spellStart"/>
      <w:r w:rsidRPr="00E6490B">
        <w:rPr>
          <w:sz w:val="22"/>
          <w:szCs w:val="22"/>
        </w:rPr>
        <w:t>Swaminathan</w:t>
      </w:r>
      <w:proofErr w:type="spellEnd"/>
      <w:r w:rsidRPr="00E6490B">
        <w:rPr>
          <w:sz w:val="22"/>
          <w:szCs w:val="22"/>
        </w:rPr>
        <w:t>, A. (2001).</w:t>
      </w:r>
      <w:proofErr w:type="gramEnd"/>
      <w:r w:rsidRPr="00E6490B">
        <w:rPr>
          <w:sz w:val="22"/>
          <w:szCs w:val="22"/>
        </w:rPr>
        <w:t xml:space="preserve"> Asset divestiture following horizontal acquisitions: A dynamic view. </w:t>
      </w:r>
      <w:r w:rsidRPr="00E6490B">
        <w:rPr>
          <w:i/>
          <w:iCs/>
          <w:sz w:val="22"/>
          <w:szCs w:val="22"/>
        </w:rPr>
        <w:t>Strategic Management Journal,</w:t>
      </w:r>
      <w:r w:rsidRPr="00E6490B">
        <w:rPr>
          <w:sz w:val="22"/>
          <w:szCs w:val="22"/>
        </w:rPr>
        <w:t xml:space="preserve"> </w:t>
      </w:r>
      <w:r w:rsidRPr="00E6490B">
        <w:rPr>
          <w:iCs/>
          <w:sz w:val="22"/>
          <w:szCs w:val="22"/>
        </w:rPr>
        <w:t>22</w:t>
      </w:r>
      <w:r w:rsidRPr="00E6490B">
        <w:rPr>
          <w:sz w:val="22"/>
          <w:szCs w:val="22"/>
        </w:rPr>
        <w:t>(9), 817-844.</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gramStart"/>
      <w:r w:rsidRPr="00E6490B">
        <w:rPr>
          <w:sz w:val="22"/>
          <w:szCs w:val="22"/>
        </w:rPr>
        <w:t>Chesterman, S. (2008).</w:t>
      </w:r>
      <w:proofErr w:type="gramEnd"/>
      <w:r w:rsidRPr="00E6490B">
        <w:rPr>
          <w:sz w:val="22"/>
          <w:szCs w:val="22"/>
        </w:rPr>
        <w:t xml:space="preserve"> The Turn to Ethics: Disinvestment from Multinational Corporations for Human Rights Violations-The Case of Norway's Sovereign Wealth Fund. </w:t>
      </w:r>
      <w:r w:rsidRPr="00E6490B">
        <w:rPr>
          <w:i/>
          <w:iCs/>
          <w:sz w:val="22"/>
          <w:szCs w:val="22"/>
        </w:rPr>
        <w:t>American University International Law Review,</w:t>
      </w:r>
      <w:r w:rsidRPr="00E6490B">
        <w:rPr>
          <w:sz w:val="22"/>
          <w:szCs w:val="22"/>
        </w:rPr>
        <w:t xml:space="preserve"> </w:t>
      </w:r>
      <w:r w:rsidRPr="00E6490B">
        <w:rPr>
          <w:iCs/>
          <w:sz w:val="22"/>
          <w:szCs w:val="22"/>
        </w:rPr>
        <w:t>23,</w:t>
      </w:r>
      <w:r w:rsidRPr="00E6490B">
        <w:rPr>
          <w:sz w:val="22"/>
          <w:szCs w:val="22"/>
        </w:rPr>
        <w:t xml:space="preserve"> 577-615.</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gramStart"/>
      <w:r w:rsidRPr="00E6490B">
        <w:rPr>
          <w:sz w:val="22"/>
          <w:szCs w:val="22"/>
        </w:rPr>
        <w:t xml:space="preserve">Clark, T. </w:t>
      </w:r>
      <w:r w:rsidRPr="00E6490B">
        <w:rPr>
          <w:bCs/>
          <w:sz w:val="22"/>
          <w:szCs w:val="22"/>
        </w:rPr>
        <w:t>&amp;</w:t>
      </w:r>
      <w:r w:rsidRPr="00E6490B">
        <w:rPr>
          <w:sz w:val="22"/>
          <w:szCs w:val="22"/>
        </w:rPr>
        <w:t xml:space="preserve"> Hebb, G.L. (2004).</w:t>
      </w:r>
      <w:proofErr w:type="gramEnd"/>
      <w:r w:rsidRPr="00E6490B">
        <w:rPr>
          <w:sz w:val="22"/>
          <w:szCs w:val="22"/>
        </w:rPr>
        <w:t xml:space="preserve"> Pension fund corporate engagement: The fifth stage of capitalism. </w:t>
      </w:r>
      <w:r w:rsidRPr="00E6490B">
        <w:rPr>
          <w:i/>
          <w:sz w:val="22"/>
          <w:szCs w:val="22"/>
        </w:rPr>
        <w:t>Industrial Relations,</w:t>
      </w:r>
      <w:r w:rsidRPr="00E6490B">
        <w:rPr>
          <w:sz w:val="22"/>
          <w:szCs w:val="22"/>
        </w:rPr>
        <w:t xml:space="preserve"> 59, 142-171.</w:t>
      </w:r>
    </w:p>
    <w:p w:rsidR="00E6490B" w:rsidRPr="00E6490B" w:rsidRDefault="00E6490B" w:rsidP="00E6490B">
      <w:pPr>
        <w:tabs>
          <w:tab w:val="num" w:pos="360"/>
        </w:tabs>
        <w:autoSpaceDE w:val="0"/>
        <w:autoSpaceDN w:val="0"/>
        <w:adjustRightInd w:val="0"/>
        <w:spacing w:after="100" w:afterAutospacing="1"/>
        <w:jc w:val="both"/>
        <w:rPr>
          <w:color w:val="222222"/>
          <w:sz w:val="22"/>
          <w:szCs w:val="22"/>
          <w:lang w:eastAsia="zh-CN"/>
        </w:rPr>
      </w:pPr>
      <w:proofErr w:type="gramStart"/>
      <w:r w:rsidRPr="00E6490B">
        <w:rPr>
          <w:sz w:val="22"/>
          <w:szCs w:val="22"/>
        </w:rPr>
        <w:t>Council of Ethics.</w:t>
      </w:r>
      <w:proofErr w:type="gramEnd"/>
      <w:r w:rsidRPr="00E6490B">
        <w:rPr>
          <w:sz w:val="22"/>
          <w:szCs w:val="22"/>
        </w:rPr>
        <w:t xml:space="preserve"> (2008). </w:t>
      </w:r>
      <w:r w:rsidRPr="00E6490B">
        <w:rPr>
          <w:i/>
          <w:sz w:val="22"/>
          <w:szCs w:val="22"/>
        </w:rPr>
        <w:t xml:space="preserve">Report to the Norwegian Ministry of Finance: Freeport </w:t>
      </w:r>
      <w:proofErr w:type="spellStart"/>
      <w:r w:rsidRPr="00E6490B">
        <w:rPr>
          <w:i/>
          <w:sz w:val="22"/>
          <w:szCs w:val="22"/>
        </w:rPr>
        <w:t>McMoRan</w:t>
      </w:r>
      <w:proofErr w:type="spellEnd"/>
      <w:r w:rsidRPr="00E6490B">
        <w:rPr>
          <w:i/>
          <w:sz w:val="22"/>
          <w:szCs w:val="22"/>
        </w:rPr>
        <w:t xml:space="preserve"> Copper &amp; Gold Inc</w:t>
      </w:r>
      <w:r w:rsidRPr="00E6490B">
        <w:rPr>
          <w:sz w:val="22"/>
          <w:szCs w:val="22"/>
        </w:rPr>
        <w:t>. Ministry of Finance: Oslo, Norway.</w:t>
      </w:r>
      <w:r w:rsidRPr="00E6490B">
        <w:rPr>
          <w:color w:val="222222"/>
          <w:sz w:val="22"/>
          <w:szCs w:val="22"/>
          <w:lang w:eastAsia="zh-CN"/>
        </w:rPr>
        <w:t xml:space="preserve"> </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Crane, A. </w:t>
      </w:r>
      <w:r w:rsidRPr="00E6490B">
        <w:rPr>
          <w:bCs/>
          <w:sz w:val="22"/>
          <w:szCs w:val="22"/>
        </w:rPr>
        <w:t>&amp;</w:t>
      </w:r>
      <w:r w:rsidRPr="00E6490B">
        <w:rPr>
          <w:sz w:val="22"/>
          <w:szCs w:val="22"/>
        </w:rPr>
        <w:t xml:space="preserve"> Matten, D. (2010). </w:t>
      </w:r>
      <w:r w:rsidRPr="00E6490B">
        <w:rPr>
          <w:i/>
          <w:iCs/>
          <w:sz w:val="22"/>
          <w:szCs w:val="22"/>
        </w:rPr>
        <w:t>Business ethics: Managing corporate citizenship and sustainability in the age of globalization</w:t>
      </w:r>
      <w:r w:rsidRPr="00E6490B">
        <w:rPr>
          <w:sz w:val="22"/>
          <w:szCs w:val="22"/>
        </w:rPr>
        <w:t>. Oxford: Oxford University Press.</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gramStart"/>
      <w:r w:rsidRPr="00E6490B">
        <w:rPr>
          <w:sz w:val="22"/>
          <w:szCs w:val="22"/>
        </w:rPr>
        <w:t xml:space="preserve">Davidson III, W.N., </w:t>
      </w:r>
      <w:proofErr w:type="spellStart"/>
      <w:r w:rsidRPr="00E6490B">
        <w:rPr>
          <w:sz w:val="22"/>
          <w:szCs w:val="22"/>
        </w:rPr>
        <w:t>Worrel</w:t>
      </w:r>
      <w:proofErr w:type="spellEnd"/>
      <w:r w:rsidRPr="00E6490B">
        <w:rPr>
          <w:sz w:val="22"/>
          <w:szCs w:val="22"/>
        </w:rPr>
        <w:t xml:space="preserve">, D.L., </w:t>
      </w:r>
      <w:r w:rsidRPr="00E6490B">
        <w:rPr>
          <w:bCs/>
          <w:sz w:val="22"/>
          <w:szCs w:val="22"/>
        </w:rPr>
        <w:t>&amp;</w:t>
      </w:r>
      <w:r w:rsidRPr="00E6490B">
        <w:rPr>
          <w:sz w:val="22"/>
          <w:szCs w:val="22"/>
        </w:rPr>
        <w:t xml:space="preserve"> El-Jelly, A. (1995).</w:t>
      </w:r>
      <w:proofErr w:type="gramEnd"/>
      <w:r w:rsidRPr="00E6490B">
        <w:rPr>
          <w:sz w:val="22"/>
          <w:szCs w:val="22"/>
        </w:rPr>
        <w:t xml:space="preserve"> </w:t>
      </w:r>
      <w:proofErr w:type="gramStart"/>
      <w:r w:rsidRPr="00E6490B">
        <w:rPr>
          <w:sz w:val="22"/>
          <w:szCs w:val="22"/>
        </w:rPr>
        <w:t>Influencing managers to change unpopular corporate behaviour through boycotts and divestiture.</w:t>
      </w:r>
      <w:proofErr w:type="gramEnd"/>
      <w:r w:rsidRPr="00E6490B">
        <w:rPr>
          <w:sz w:val="22"/>
          <w:szCs w:val="22"/>
        </w:rPr>
        <w:t xml:space="preserve"> </w:t>
      </w:r>
      <w:r w:rsidRPr="00E6490B">
        <w:rPr>
          <w:i/>
          <w:sz w:val="22"/>
          <w:szCs w:val="22"/>
        </w:rPr>
        <w:t>Business &amp; Society,</w:t>
      </w:r>
      <w:r w:rsidRPr="00E6490B">
        <w:rPr>
          <w:sz w:val="22"/>
          <w:szCs w:val="22"/>
        </w:rPr>
        <w:t xml:space="preserve"> 34(2), 171-196.</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t>Dhooge</w:t>
      </w:r>
      <w:proofErr w:type="spellEnd"/>
      <w:r w:rsidRPr="00E6490B">
        <w:rPr>
          <w:sz w:val="22"/>
          <w:szCs w:val="22"/>
        </w:rPr>
        <w:t xml:space="preserve">, L. J. (2006). Condemning Khartoum: The Illinois Divestment Act and Foreign Relations. </w:t>
      </w:r>
      <w:r w:rsidRPr="00E6490B">
        <w:rPr>
          <w:i/>
          <w:iCs/>
          <w:sz w:val="22"/>
          <w:szCs w:val="22"/>
        </w:rPr>
        <w:t>American Business Law Journal,</w:t>
      </w:r>
      <w:r w:rsidRPr="00E6490B">
        <w:rPr>
          <w:sz w:val="22"/>
          <w:szCs w:val="22"/>
        </w:rPr>
        <w:t xml:space="preserve"> </w:t>
      </w:r>
      <w:r w:rsidRPr="00E6490B">
        <w:rPr>
          <w:iCs/>
          <w:sz w:val="22"/>
          <w:szCs w:val="22"/>
        </w:rPr>
        <w:t>43</w:t>
      </w:r>
      <w:r w:rsidRPr="00E6490B">
        <w:rPr>
          <w:sz w:val="22"/>
          <w:szCs w:val="22"/>
        </w:rPr>
        <w:t>(2), 245-316.</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gramStart"/>
      <w:r w:rsidRPr="00E6490B">
        <w:rPr>
          <w:sz w:val="22"/>
          <w:szCs w:val="22"/>
        </w:rPr>
        <w:t>di</w:t>
      </w:r>
      <w:proofErr w:type="gramEnd"/>
      <w:r w:rsidRPr="00E6490B">
        <w:rPr>
          <w:sz w:val="22"/>
          <w:szCs w:val="22"/>
        </w:rPr>
        <w:t xml:space="preserve"> Norcia, V. (1989). The leverage of foreigners: Multinationals in South Africa. </w:t>
      </w:r>
      <w:r w:rsidRPr="00E6490B">
        <w:rPr>
          <w:i/>
          <w:iCs/>
          <w:sz w:val="22"/>
          <w:szCs w:val="22"/>
        </w:rPr>
        <w:t>Journal of Business Ethics,</w:t>
      </w:r>
      <w:r w:rsidRPr="00E6490B">
        <w:rPr>
          <w:sz w:val="22"/>
          <w:szCs w:val="22"/>
        </w:rPr>
        <w:t xml:space="preserve"> </w:t>
      </w:r>
      <w:r w:rsidRPr="00E6490B">
        <w:rPr>
          <w:iCs/>
          <w:sz w:val="22"/>
          <w:szCs w:val="22"/>
        </w:rPr>
        <w:t>8</w:t>
      </w:r>
      <w:r w:rsidRPr="00E6490B">
        <w:rPr>
          <w:sz w:val="22"/>
          <w:szCs w:val="22"/>
        </w:rPr>
        <w:t>(11), 865-871.</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Dixit, A. (1989). </w:t>
      </w:r>
      <w:proofErr w:type="gramStart"/>
      <w:r w:rsidRPr="00E6490B">
        <w:rPr>
          <w:sz w:val="22"/>
          <w:szCs w:val="22"/>
        </w:rPr>
        <w:t>Entry and exit decisions under uncertainty.</w:t>
      </w:r>
      <w:proofErr w:type="gramEnd"/>
      <w:r w:rsidRPr="00E6490B">
        <w:rPr>
          <w:sz w:val="22"/>
          <w:szCs w:val="22"/>
        </w:rPr>
        <w:t xml:space="preserve"> </w:t>
      </w:r>
      <w:proofErr w:type="gramStart"/>
      <w:r w:rsidRPr="00E6490B">
        <w:rPr>
          <w:i/>
          <w:iCs/>
          <w:sz w:val="22"/>
          <w:szCs w:val="22"/>
        </w:rPr>
        <w:t>Journal of political Economy</w:t>
      </w:r>
      <w:r w:rsidRPr="00E6490B">
        <w:rPr>
          <w:sz w:val="22"/>
          <w:szCs w:val="22"/>
        </w:rPr>
        <w:t xml:space="preserve"> 97(3), 620-638.</w:t>
      </w:r>
      <w:proofErr w:type="gramEnd"/>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proofErr w:type="gramStart"/>
      <w:r w:rsidRPr="00E6490B">
        <w:rPr>
          <w:sz w:val="22"/>
          <w:szCs w:val="22"/>
        </w:rPr>
        <w:t>Duhaime</w:t>
      </w:r>
      <w:proofErr w:type="spellEnd"/>
      <w:r w:rsidRPr="00E6490B">
        <w:rPr>
          <w:sz w:val="22"/>
          <w:szCs w:val="22"/>
        </w:rPr>
        <w:t xml:space="preserve">, I. M. </w:t>
      </w:r>
      <w:r w:rsidRPr="00E6490B">
        <w:rPr>
          <w:bCs/>
          <w:sz w:val="22"/>
          <w:szCs w:val="22"/>
        </w:rPr>
        <w:t>&amp;</w:t>
      </w:r>
      <w:r w:rsidRPr="00E6490B">
        <w:rPr>
          <w:sz w:val="22"/>
          <w:szCs w:val="22"/>
        </w:rPr>
        <w:t xml:space="preserve"> Grant, J. H. (1984).</w:t>
      </w:r>
      <w:proofErr w:type="gramEnd"/>
      <w:r w:rsidRPr="00E6490B">
        <w:rPr>
          <w:sz w:val="22"/>
          <w:szCs w:val="22"/>
        </w:rPr>
        <w:t xml:space="preserve"> Factors influencing divestment decision</w:t>
      </w:r>
      <w:r w:rsidRPr="00E6490B">
        <w:rPr>
          <w:rFonts w:ascii="Cambria Math" w:hAnsi="Cambria Math" w:cs="Cambria Math"/>
          <w:sz w:val="22"/>
          <w:szCs w:val="22"/>
        </w:rPr>
        <w:t>‐</w:t>
      </w:r>
      <w:r w:rsidRPr="00E6490B">
        <w:rPr>
          <w:sz w:val="22"/>
          <w:szCs w:val="22"/>
        </w:rPr>
        <w:t xml:space="preserve">making: Evidence from a field study. </w:t>
      </w:r>
      <w:r w:rsidRPr="00E6490B">
        <w:rPr>
          <w:i/>
          <w:iCs/>
          <w:sz w:val="22"/>
          <w:szCs w:val="22"/>
        </w:rPr>
        <w:t>Strategic Management Journal,</w:t>
      </w:r>
      <w:r w:rsidRPr="00E6490B">
        <w:rPr>
          <w:sz w:val="22"/>
          <w:szCs w:val="22"/>
        </w:rPr>
        <w:t xml:space="preserve"> </w:t>
      </w:r>
      <w:r w:rsidRPr="00E6490B">
        <w:rPr>
          <w:iCs/>
          <w:sz w:val="22"/>
          <w:szCs w:val="22"/>
        </w:rPr>
        <w:t>5</w:t>
      </w:r>
      <w:r w:rsidRPr="00E6490B">
        <w:rPr>
          <w:sz w:val="22"/>
          <w:szCs w:val="22"/>
        </w:rPr>
        <w:t>(4), 301-318.</w:t>
      </w:r>
    </w:p>
    <w:p w:rsidR="00E6490B" w:rsidRPr="00E6490B" w:rsidRDefault="00E6490B" w:rsidP="00E6490B">
      <w:pPr>
        <w:autoSpaceDE w:val="0"/>
        <w:autoSpaceDN w:val="0"/>
        <w:adjustRightInd w:val="0"/>
        <w:spacing w:after="100" w:afterAutospacing="1"/>
        <w:jc w:val="both"/>
        <w:rPr>
          <w:sz w:val="22"/>
          <w:szCs w:val="22"/>
        </w:rPr>
      </w:pPr>
      <w:r w:rsidRPr="007E60D7">
        <w:rPr>
          <w:sz w:val="22"/>
          <w:szCs w:val="22"/>
          <w:lang w:val="de-DE"/>
        </w:rPr>
        <w:t xml:space="preserve">Duhaime, I. M. </w:t>
      </w:r>
      <w:r w:rsidRPr="007E60D7">
        <w:rPr>
          <w:bCs/>
          <w:sz w:val="22"/>
          <w:szCs w:val="22"/>
          <w:lang w:val="de-DE"/>
        </w:rPr>
        <w:t>&amp;</w:t>
      </w:r>
      <w:r w:rsidRPr="007E60D7">
        <w:rPr>
          <w:sz w:val="22"/>
          <w:szCs w:val="22"/>
          <w:lang w:val="de-DE"/>
        </w:rPr>
        <w:t xml:space="preserve"> Schwenk, C. R. (1985). </w:t>
      </w:r>
      <w:proofErr w:type="gramStart"/>
      <w:r w:rsidRPr="00E6490B">
        <w:rPr>
          <w:sz w:val="22"/>
          <w:szCs w:val="22"/>
        </w:rPr>
        <w:t>Conjectures on cognitive simplification in acquisition and divestment decision making.</w:t>
      </w:r>
      <w:proofErr w:type="gramEnd"/>
      <w:r w:rsidRPr="00E6490B">
        <w:rPr>
          <w:sz w:val="22"/>
          <w:szCs w:val="22"/>
        </w:rPr>
        <w:t xml:space="preserve"> </w:t>
      </w:r>
      <w:r w:rsidRPr="00E6490B">
        <w:rPr>
          <w:i/>
          <w:iCs/>
          <w:sz w:val="22"/>
          <w:szCs w:val="22"/>
        </w:rPr>
        <w:t>Academy of Management Review,</w:t>
      </w:r>
      <w:r w:rsidRPr="00E6490B">
        <w:rPr>
          <w:sz w:val="22"/>
          <w:szCs w:val="22"/>
        </w:rPr>
        <w:t xml:space="preserve"> </w:t>
      </w:r>
      <w:r w:rsidRPr="00E6490B">
        <w:rPr>
          <w:iCs/>
          <w:sz w:val="22"/>
          <w:szCs w:val="22"/>
        </w:rPr>
        <w:t>10</w:t>
      </w:r>
      <w:r w:rsidRPr="00E6490B">
        <w:rPr>
          <w:sz w:val="22"/>
          <w:szCs w:val="22"/>
        </w:rPr>
        <w:t>(2), 287-295.</w:t>
      </w:r>
    </w:p>
    <w:p w:rsidR="00E6490B" w:rsidRPr="00E6490B" w:rsidRDefault="00E6490B" w:rsidP="00E6490B">
      <w:pPr>
        <w:autoSpaceDE w:val="0"/>
        <w:autoSpaceDN w:val="0"/>
        <w:adjustRightInd w:val="0"/>
        <w:spacing w:after="100" w:afterAutospacing="1"/>
        <w:jc w:val="both"/>
        <w:rPr>
          <w:sz w:val="22"/>
          <w:szCs w:val="22"/>
        </w:rPr>
      </w:pPr>
      <w:proofErr w:type="gramStart"/>
      <w:r w:rsidRPr="00E6490B">
        <w:rPr>
          <w:sz w:val="22"/>
          <w:szCs w:val="22"/>
        </w:rPr>
        <w:t xml:space="preserve">Ennis, R. M. </w:t>
      </w:r>
      <w:r w:rsidRPr="00E6490B">
        <w:rPr>
          <w:bCs/>
          <w:sz w:val="22"/>
          <w:szCs w:val="22"/>
        </w:rPr>
        <w:t>&amp;</w:t>
      </w:r>
      <w:r w:rsidRPr="00E6490B">
        <w:rPr>
          <w:sz w:val="22"/>
          <w:szCs w:val="22"/>
        </w:rPr>
        <w:t xml:space="preserve"> Parkhill, R. L. (1986).</w:t>
      </w:r>
      <w:proofErr w:type="gramEnd"/>
      <w:r w:rsidRPr="00E6490B">
        <w:rPr>
          <w:sz w:val="22"/>
          <w:szCs w:val="22"/>
        </w:rPr>
        <w:t xml:space="preserve"> South African divestment: Social responsibility or fiduciary folly</w:t>
      </w:r>
      <w:proofErr w:type="gramStart"/>
      <w:r w:rsidRPr="00E6490B">
        <w:rPr>
          <w:sz w:val="22"/>
          <w:szCs w:val="22"/>
        </w:rPr>
        <w:t>?.</w:t>
      </w:r>
      <w:proofErr w:type="gramEnd"/>
      <w:r w:rsidRPr="00E6490B">
        <w:rPr>
          <w:sz w:val="22"/>
          <w:szCs w:val="22"/>
        </w:rPr>
        <w:t xml:space="preserve"> </w:t>
      </w:r>
      <w:r w:rsidRPr="00E6490B">
        <w:rPr>
          <w:i/>
          <w:iCs/>
          <w:sz w:val="22"/>
          <w:szCs w:val="22"/>
        </w:rPr>
        <w:t>Financial Analysts Journal,</w:t>
      </w:r>
      <w:r w:rsidRPr="00E6490B">
        <w:rPr>
          <w:sz w:val="22"/>
          <w:szCs w:val="22"/>
        </w:rPr>
        <w:t xml:space="preserve"> </w:t>
      </w:r>
      <w:r w:rsidRPr="00E6490B">
        <w:rPr>
          <w:iCs/>
          <w:sz w:val="22"/>
          <w:szCs w:val="22"/>
        </w:rPr>
        <w:t>42</w:t>
      </w:r>
      <w:r w:rsidRPr="00E6490B">
        <w:rPr>
          <w:sz w:val="22"/>
          <w:szCs w:val="22"/>
        </w:rPr>
        <w:t>(4), 30-38.</w:t>
      </w:r>
    </w:p>
    <w:p w:rsidR="00E6490B" w:rsidRPr="00E6490B" w:rsidRDefault="00E6490B" w:rsidP="00E6490B">
      <w:pPr>
        <w:autoSpaceDE w:val="0"/>
        <w:autoSpaceDN w:val="0"/>
        <w:adjustRightInd w:val="0"/>
        <w:spacing w:after="100" w:afterAutospacing="1"/>
        <w:jc w:val="both"/>
        <w:rPr>
          <w:sz w:val="22"/>
          <w:szCs w:val="22"/>
        </w:rPr>
      </w:pPr>
      <w:proofErr w:type="gramStart"/>
      <w:r w:rsidRPr="00E6490B">
        <w:rPr>
          <w:sz w:val="22"/>
          <w:szCs w:val="22"/>
        </w:rPr>
        <w:t>Friedman, M. (1970).</w:t>
      </w:r>
      <w:proofErr w:type="gramEnd"/>
      <w:r w:rsidRPr="00E6490B">
        <w:rPr>
          <w:sz w:val="22"/>
          <w:szCs w:val="22"/>
        </w:rPr>
        <w:t xml:space="preserve"> A Friedman doctrine: the social responsibility of business is to increase its profits. </w:t>
      </w:r>
      <w:r w:rsidRPr="00E6490B">
        <w:rPr>
          <w:i/>
          <w:sz w:val="22"/>
          <w:szCs w:val="22"/>
        </w:rPr>
        <w:t>New York Times Magazine</w:t>
      </w:r>
      <w:r w:rsidRPr="00E6490B">
        <w:rPr>
          <w:sz w:val="22"/>
          <w:szCs w:val="22"/>
        </w:rPr>
        <w:t>, 13 September, 32–33, and 123–125.</w:t>
      </w:r>
    </w:p>
    <w:p w:rsidR="00E6490B" w:rsidRPr="00E6490B" w:rsidRDefault="00E6490B" w:rsidP="00E6490B">
      <w:pPr>
        <w:autoSpaceDE w:val="0"/>
        <w:autoSpaceDN w:val="0"/>
        <w:adjustRightInd w:val="0"/>
        <w:spacing w:after="100" w:afterAutospacing="1"/>
        <w:jc w:val="both"/>
        <w:rPr>
          <w:sz w:val="22"/>
          <w:szCs w:val="22"/>
        </w:rPr>
      </w:pPr>
      <w:proofErr w:type="gramStart"/>
      <w:r w:rsidRPr="00BA1D3D">
        <w:rPr>
          <w:sz w:val="22"/>
          <w:szCs w:val="22"/>
        </w:rPr>
        <w:t>Geo-</w:t>
      </w:r>
      <w:proofErr w:type="spellStart"/>
      <w:r w:rsidRPr="00BA1D3D">
        <w:rPr>
          <w:sz w:val="22"/>
          <w:szCs w:val="22"/>
        </w:rPr>
        <w:t>Jala</w:t>
      </w:r>
      <w:proofErr w:type="spellEnd"/>
      <w:r w:rsidRPr="00BA1D3D">
        <w:rPr>
          <w:sz w:val="22"/>
          <w:szCs w:val="22"/>
        </w:rPr>
        <w:t xml:space="preserve">, M. A. </w:t>
      </w:r>
      <w:r w:rsidRPr="00BA1D3D">
        <w:rPr>
          <w:bCs/>
          <w:sz w:val="22"/>
          <w:szCs w:val="22"/>
        </w:rPr>
        <w:t>&amp;</w:t>
      </w:r>
      <w:r w:rsidRPr="00BA1D3D">
        <w:rPr>
          <w:sz w:val="22"/>
          <w:szCs w:val="22"/>
        </w:rPr>
        <w:t xml:space="preserve"> Mangum, G. L. (2000).</w:t>
      </w:r>
      <w:proofErr w:type="gramEnd"/>
      <w:r w:rsidRPr="00BA1D3D">
        <w:rPr>
          <w:sz w:val="22"/>
          <w:szCs w:val="22"/>
        </w:rPr>
        <w:t xml:space="preserve"> </w:t>
      </w:r>
      <w:r w:rsidRPr="00E6490B">
        <w:rPr>
          <w:sz w:val="22"/>
          <w:szCs w:val="22"/>
        </w:rPr>
        <w:t xml:space="preserve">The Foreign Corrupt Practices Act's </w:t>
      </w:r>
      <w:proofErr w:type="spellStart"/>
      <w:r w:rsidRPr="00E6490B">
        <w:rPr>
          <w:sz w:val="22"/>
          <w:szCs w:val="22"/>
        </w:rPr>
        <w:t>Consquences</w:t>
      </w:r>
      <w:proofErr w:type="spellEnd"/>
      <w:r w:rsidRPr="00E6490B">
        <w:rPr>
          <w:sz w:val="22"/>
          <w:szCs w:val="22"/>
        </w:rPr>
        <w:t xml:space="preserve"> for US Trade: The Nigerian Example. </w:t>
      </w:r>
      <w:r w:rsidRPr="00E6490B">
        <w:rPr>
          <w:i/>
          <w:iCs/>
          <w:sz w:val="22"/>
          <w:szCs w:val="22"/>
        </w:rPr>
        <w:t>Journal of Business Ethics,</w:t>
      </w:r>
      <w:r w:rsidRPr="00E6490B">
        <w:rPr>
          <w:sz w:val="22"/>
          <w:szCs w:val="22"/>
        </w:rPr>
        <w:t xml:space="preserve"> </w:t>
      </w:r>
      <w:r w:rsidRPr="00E6490B">
        <w:rPr>
          <w:iCs/>
          <w:sz w:val="22"/>
          <w:szCs w:val="22"/>
        </w:rPr>
        <w:t>24</w:t>
      </w:r>
      <w:r w:rsidRPr="00E6490B">
        <w:rPr>
          <w:sz w:val="22"/>
          <w:szCs w:val="22"/>
        </w:rPr>
        <w:t>(3), 245-255.</w:t>
      </w:r>
    </w:p>
    <w:p w:rsidR="00E6490B" w:rsidRPr="00E6490B" w:rsidRDefault="00E6490B" w:rsidP="00E6490B">
      <w:pPr>
        <w:pStyle w:val="BodyText"/>
        <w:spacing w:after="100" w:afterAutospacing="1"/>
        <w:jc w:val="both"/>
        <w:rPr>
          <w:rFonts w:eastAsia="Calibri"/>
          <w:sz w:val="22"/>
          <w:szCs w:val="22"/>
          <w:lang w:val="en-GB"/>
        </w:rPr>
      </w:pPr>
      <w:proofErr w:type="spellStart"/>
      <w:r w:rsidRPr="00E6490B">
        <w:rPr>
          <w:rFonts w:eastAsia="Calibri"/>
          <w:sz w:val="22"/>
          <w:szCs w:val="22"/>
        </w:rPr>
        <w:t>Ghillyer</w:t>
      </w:r>
      <w:proofErr w:type="spellEnd"/>
      <w:r w:rsidRPr="00E6490B">
        <w:rPr>
          <w:rFonts w:eastAsia="Calibri"/>
          <w:sz w:val="22"/>
          <w:szCs w:val="22"/>
        </w:rPr>
        <w:t xml:space="preserve">, A. </w:t>
      </w:r>
      <w:proofErr w:type="gramStart"/>
      <w:r w:rsidRPr="00E6490B">
        <w:rPr>
          <w:rFonts w:eastAsia="Calibri"/>
          <w:sz w:val="22"/>
          <w:szCs w:val="22"/>
          <w:lang w:val="en-GB"/>
        </w:rPr>
        <w:t>(</w:t>
      </w:r>
      <w:r w:rsidRPr="00E6490B">
        <w:rPr>
          <w:rFonts w:eastAsia="Calibri"/>
          <w:sz w:val="22"/>
          <w:szCs w:val="22"/>
        </w:rPr>
        <w:t>2012</w:t>
      </w:r>
      <w:r w:rsidRPr="00E6490B">
        <w:rPr>
          <w:rFonts w:eastAsia="Calibri"/>
          <w:sz w:val="22"/>
          <w:szCs w:val="22"/>
          <w:lang w:val="en-GB"/>
        </w:rPr>
        <w:t>).</w:t>
      </w:r>
      <w:r w:rsidRPr="00E6490B">
        <w:rPr>
          <w:rFonts w:eastAsia="Calibri"/>
          <w:sz w:val="22"/>
          <w:szCs w:val="22"/>
        </w:rPr>
        <w:t xml:space="preserve"> </w:t>
      </w:r>
      <w:r w:rsidRPr="00E6490B">
        <w:rPr>
          <w:rFonts w:eastAsia="Calibri"/>
          <w:i/>
          <w:sz w:val="22"/>
          <w:szCs w:val="22"/>
        </w:rPr>
        <w:t>Business Ethics Now</w:t>
      </w:r>
      <w:r w:rsidRPr="00E6490B">
        <w:rPr>
          <w:rFonts w:eastAsia="Calibri"/>
          <w:i/>
          <w:sz w:val="22"/>
          <w:szCs w:val="22"/>
          <w:lang w:val="en-GB"/>
        </w:rPr>
        <w:t>.</w:t>
      </w:r>
      <w:proofErr w:type="gramEnd"/>
      <w:r w:rsidRPr="00E6490B">
        <w:rPr>
          <w:rFonts w:eastAsia="Calibri"/>
          <w:sz w:val="22"/>
          <w:szCs w:val="22"/>
        </w:rPr>
        <w:t xml:space="preserve"> Singapore</w:t>
      </w:r>
      <w:r w:rsidRPr="00E6490B">
        <w:rPr>
          <w:rFonts w:eastAsia="Calibri"/>
          <w:sz w:val="22"/>
          <w:szCs w:val="22"/>
          <w:lang w:val="en-GB"/>
        </w:rPr>
        <w:t>: McGraw Hill</w:t>
      </w:r>
      <w:r w:rsidRPr="00E6490B">
        <w:rPr>
          <w:rFonts w:eastAsia="Calibri"/>
          <w:sz w:val="22"/>
          <w:szCs w:val="22"/>
        </w:rPr>
        <w:t>.</w:t>
      </w:r>
    </w:p>
    <w:p w:rsidR="00E6490B" w:rsidRPr="00E6490B" w:rsidRDefault="00E6490B" w:rsidP="00E6490B">
      <w:pPr>
        <w:pStyle w:val="BodyText"/>
        <w:spacing w:after="100" w:afterAutospacing="1"/>
        <w:jc w:val="both"/>
        <w:rPr>
          <w:rFonts w:eastAsia="Calibri"/>
          <w:sz w:val="22"/>
          <w:szCs w:val="22"/>
          <w:lang w:val="en-GB"/>
        </w:rPr>
      </w:pPr>
      <w:proofErr w:type="gramStart"/>
      <w:r w:rsidRPr="00E6490B">
        <w:rPr>
          <w:rFonts w:eastAsia="Calibri"/>
          <w:sz w:val="22"/>
          <w:szCs w:val="22"/>
          <w:lang w:val="en-GB"/>
        </w:rPr>
        <w:t>Gond, J-P.</w:t>
      </w:r>
      <w:proofErr w:type="gramEnd"/>
      <w:r w:rsidRPr="00E6490B">
        <w:rPr>
          <w:rFonts w:eastAsia="Calibri"/>
          <w:sz w:val="22"/>
          <w:szCs w:val="22"/>
          <w:lang w:val="en-GB"/>
        </w:rPr>
        <w:t xml:space="preserve"> </w:t>
      </w:r>
      <w:proofErr w:type="gramStart"/>
      <w:r w:rsidRPr="00E6490B">
        <w:rPr>
          <w:rFonts w:eastAsia="Calibri"/>
          <w:bCs/>
          <w:sz w:val="22"/>
          <w:szCs w:val="22"/>
          <w:lang w:val="en-GB"/>
        </w:rPr>
        <w:t>&amp;</w:t>
      </w:r>
      <w:r w:rsidRPr="00E6490B">
        <w:rPr>
          <w:rFonts w:eastAsia="Calibri"/>
          <w:sz w:val="22"/>
          <w:szCs w:val="22"/>
          <w:lang w:val="en-GB"/>
        </w:rPr>
        <w:t xml:space="preserve"> </w:t>
      </w:r>
      <w:proofErr w:type="spellStart"/>
      <w:r w:rsidRPr="00E6490B">
        <w:rPr>
          <w:rFonts w:eastAsia="Calibri"/>
          <w:sz w:val="22"/>
          <w:szCs w:val="22"/>
          <w:lang w:val="en-GB"/>
        </w:rPr>
        <w:t>Piani</w:t>
      </w:r>
      <w:proofErr w:type="spellEnd"/>
      <w:r w:rsidRPr="00E6490B">
        <w:rPr>
          <w:rFonts w:eastAsia="Calibri"/>
          <w:sz w:val="22"/>
          <w:szCs w:val="22"/>
          <w:lang w:val="en-GB"/>
        </w:rPr>
        <w:t>, V. (2012).</w:t>
      </w:r>
      <w:proofErr w:type="gramEnd"/>
      <w:r w:rsidRPr="00E6490B">
        <w:rPr>
          <w:rFonts w:eastAsia="Calibri"/>
          <w:sz w:val="22"/>
          <w:szCs w:val="22"/>
          <w:lang w:val="en-GB"/>
        </w:rPr>
        <w:t xml:space="preserve"> </w:t>
      </w:r>
      <w:proofErr w:type="gramStart"/>
      <w:r w:rsidRPr="00E6490B">
        <w:rPr>
          <w:rFonts w:eastAsia="Calibri"/>
          <w:sz w:val="22"/>
          <w:szCs w:val="22"/>
          <w:lang w:val="en-GB"/>
        </w:rPr>
        <w:t>Enabling institutional investors’ collective action: The role of the principles for responsible investment initiative.</w:t>
      </w:r>
      <w:proofErr w:type="gramEnd"/>
      <w:r w:rsidRPr="00E6490B">
        <w:rPr>
          <w:rFonts w:eastAsia="Calibri"/>
          <w:sz w:val="22"/>
          <w:szCs w:val="22"/>
          <w:lang w:val="en-GB"/>
        </w:rPr>
        <w:t xml:space="preserve"> </w:t>
      </w:r>
      <w:r w:rsidRPr="00E6490B">
        <w:rPr>
          <w:rFonts w:eastAsia="Calibri"/>
          <w:i/>
          <w:sz w:val="22"/>
          <w:szCs w:val="22"/>
          <w:lang w:val="en-GB"/>
        </w:rPr>
        <w:t>Business &amp; Society,</w:t>
      </w:r>
      <w:r w:rsidRPr="00E6490B">
        <w:rPr>
          <w:rFonts w:eastAsia="Calibri"/>
          <w:sz w:val="22"/>
          <w:szCs w:val="22"/>
          <w:lang w:val="en-GB"/>
        </w:rPr>
        <w:t xml:space="preserve"> 15(1), 64-104.</w:t>
      </w:r>
    </w:p>
    <w:p w:rsidR="00E6490B" w:rsidRPr="00E6490B" w:rsidRDefault="00E6490B" w:rsidP="00E6490B">
      <w:pPr>
        <w:pStyle w:val="BodyText"/>
        <w:spacing w:after="100" w:afterAutospacing="1"/>
        <w:jc w:val="both"/>
        <w:rPr>
          <w:rFonts w:eastAsia="Calibri"/>
          <w:sz w:val="22"/>
          <w:szCs w:val="22"/>
        </w:rPr>
      </w:pPr>
      <w:r w:rsidRPr="00E6490B">
        <w:rPr>
          <w:rFonts w:eastAsia="Calibri"/>
          <w:sz w:val="22"/>
          <w:szCs w:val="22"/>
        </w:rPr>
        <w:t>Hall III, J. P. (1986)</w:t>
      </w:r>
      <w:r w:rsidRPr="00E6490B">
        <w:rPr>
          <w:rFonts w:eastAsia="Calibri"/>
          <w:sz w:val="22"/>
          <w:szCs w:val="22"/>
          <w:lang w:val="en-GB"/>
        </w:rPr>
        <w:t>.</w:t>
      </w:r>
      <w:r w:rsidRPr="00E6490B">
        <w:rPr>
          <w:rFonts w:eastAsia="Calibri"/>
          <w:sz w:val="22"/>
          <w:szCs w:val="22"/>
        </w:rPr>
        <w:t xml:space="preserve"> Ethics in investment: Divestment</w:t>
      </w:r>
      <w:r w:rsidRPr="00E6490B">
        <w:rPr>
          <w:rFonts w:eastAsia="Calibri"/>
          <w:sz w:val="22"/>
          <w:szCs w:val="22"/>
          <w:lang w:val="en-GB"/>
        </w:rPr>
        <w:t>.</w:t>
      </w:r>
      <w:r w:rsidRPr="00E6490B">
        <w:rPr>
          <w:rFonts w:eastAsia="Calibri"/>
          <w:sz w:val="22"/>
          <w:szCs w:val="22"/>
        </w:rPr>
        <w:t xml:space="preserve"> </w:t>
      </w:r>
      <w:r w:rsidRPr="00E6490B">
        <w:rPr>
          <w:rFonts w:eastAsia="Calibri"/>
          <w:i/>
          <w:iCs/>
          <w:sz w:val="22"/>
          <w:szCs w:val="22"/>
        </w:rPr>
        <w:t>Financial Analysts Journal</w:t>
      </w:r>
      <w:r w:rsidRPr="00E6490B">
        <w:rPr>
          <w:rFonts w:eastAsia="Calibri"/>
          <w:i/>
          <w:iCs/>
          <w:sz w:val="22"/>
          <w:szCs w:val="22"/>
          <w:lang w:val="en-GB"/>
        </w:rPr>
        <w:t>,</w:t>
      </w:r>
      <w:r w:rsidRPr="00E6490B">
        <w:rPr>
          <w:rFonts w:eastAsia="Calibri"/>
          <w:sz w:val="22"/>
          <w:szCs w:val="22"/>
        </w:rPr>
        <w:t xml:space="preserve"> </w:t>
      </w:r>
      <w:r w:rsidRPr="00E6490B">
        <w:rPr>
          <w:rFonts w:eastAsia="Calibri"/>
          <w:sz w:val="22"/>
          <w:szCs w:val="22"/>
          <w:lang w:val="en-GB"/>
        </w:rPr>
        <w:t xml:space="preserve">42, </w:t>
      </w:r>
      <w:r w:rsidRPr="00E6490B">
        <w:rPr>
          <w:rFonts w:eastAsia="Calibri"/>
          <w:sz w:val="22"/>
          <w:szCs w:val="22"/>
        </w:rPr>
        <w:t>7-10.</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gramStart"/>
      <w:r w:rsidRPr="00E6490B">
        <w:rPr>
          <w:sz w:val="22"/>
          <w:szCs w:val="22"/>
        </w:rPr>
        <w:t xml:space="preserve">Hamilton, R. T. </w:t>
      </w:r>
      <w:r w:rsidRPr="00E6490B">
        <w:rPr>
          <w:bCs/>
          <w:sz w:val="22"/>
          <w:szCs w:val="22"/>
        </w:rPr>
        <w:t>&amp;</w:t>
      </w:r>
      <w:r w:rsidRPr="00E6490B">
        <w:rPr>
          <w:sz w:val="22"/>
          <w:szCs w:val="22"/>
        </w:rPr>
        <w:t xml:space="preserve"> Chow, Y. K. (1993).</w:t>
      </w:r>
      <w:proofErr w:type="gramEnd"/>
      <w:r w:rsidRPr="00E6490B">
        <w:rPr>
          <w:sz w:val="22"/>
          <w:szCs w:val="22"/>
        </w:rPr>
        <w:t xml:space="preserve"> Why managers divest—evidence from New Zealand's largest companies. </w:t>
      </w:r>
      <w:r w:rsidRPr="00E6490B">
        <w:rPr>
          <w:i/>
          <w:iCs/>
          <w:sz w:val="22"/>
          <w:szCs w:val="22"/>
        </w:rPr>
        <w:t>Strategic Management Journal,</w:t>
      </w:r>
      <w:r w:rsidRPr="00E6490B">
        <w:rPr>
          <w:sz w:val="22"/>
          <w:szCs w:val="22"/>
        </w:rPr>
        <w:t xml:space="preserve"> </w:t>
      </w:r>
      <w:r w:rsidRPr="00E6490B">
        <w:rPr>
          <w:iCs/>
          <w:sz w:val="22"/>
          <w:szCs w:val="22"/>
        </w:rPr>
        <w:t>14</w:t>
      </w:r>
      <w:r w:rsidRPr="00E6490B">
        <w:rPr>
          <w:sz w:val="22"/>
          <w:szCs w:val="22"/>
        </w:rPr>
        <w:t>(6), 479-484.</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t>Harrigan</w:t>
      </w:r>
      <w:proofErr w:type="spellEnd"/>
      <w:r w:rsidRPr="00E6490B">
        <w:rPr>
          <w:sz w:val="22"/>
          <w:szCs w:val="22"/>
        </w:rPr>
        <w:t xml:space="preserve">, K. R. (2014). Comparing corporate governance practices and exit decisions between US and Japanese firms. </w:t>
      </w:r>
      <w:r w:rsidRPr="00E6490B">
        <w:rPr>
          <w:i/>
          <w:iCs/>
          <w:sz w:val="22"/>
          <w:szCs w:val="22"/>
        </w:rPr>
        <w:t>Journal of Management &amp; Governance,</w:t>
      </w:r>
      <w:r w:rsidRPr="00E6490B">
        <w:rPr>
          <w:sz w:val="22"/>
          <w:szCs w:val="22"/>
        </w:rPr>
        <w:t xml:space="preserve"> </w:t>
      </w:r>
      <w:r w:rsidRPr="00E6490B">
        <w:rPr>
          <w:iCs/>
          <w:sz w:val="22"/>
          <w:szCs w:val="22"/>
        </w:rPr>
        <w:t>18</w:t>
      </w:r>
      <w:r w:rsidRPr="00E6490B">
        <w:rPr>
          <w:sz w:val="22"/>
          <w:szCs w:val="22"/>
        </w:rPr>
        <w:t>(4), 975-988.</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lastRenderedPageBreak/>
        <w:t xml:space="preserve">Haynes, M., Thompson, S., </w:t>
      </w:r>
      <w:r w:rsidRPr="00E6490B">
        <w:rPr>
          <w:bCs/>
          <w:sz w:val="22"/>
          <w:szCs w:val="22"/>
        </w:rPr>
        <w:t>&amp;</w:t>
      </w:r>
      <w:r w:rsidRPr="00E6490B">
        <w:rPr>
          <w:sz w:val="22"/>
          <w:szCs w:val="22"/>
        </w:rPr>
        <w:t xml:space="preserve"> Wright, M. (2003). The determinants of corporate divestment: evidence from a panel of UK firms. </w:t>
      </w:r>
      <w:r w:rsidRPr="00E6490B">
        <w:rPr>
          <w:i/>
          <w:iCs/>
          <w:sz w:val="22"/>
          <w:szCs w:val="22"/>
        </w:rPr>
        <w:t xml:space="preserve">Journal of Economic </w:t>
      </w:r>
      <w:proofErr w:type="spellStart"/>
      <w:r w:rsidRPr="00E6490B">
        <w:rPr>
          <w:i/>
          <w:iCs/>
          <w:sz w:val="22"/>
          <w:szCs w:val="22"/>
        </w:rPr>
        <w:t>Behavior</w:t>
      </w:r>
      <w:proofErr w:type="spellEnd"/>
      <w:r w:rsidRPr="00E6490B">
        <w:rPr>
          <w:i/>
          <w:iCs/>
          <w:sz w:val="22"/>
          <w:szCs w:val="22"/>
        </w:rPr>
        <w:t xml:space="preserve"> &amp; Organization,</w:t>
      </w:r>
      <w:r w:rsidRPr="00E6490B">
        <w:rPr>
          <w:sz w:val="22"/>
          <w:szCs w:val="22"/>
        </w:rPr>
        <w:t xml:space="preserve"> </w:t>
      </w:r>
      <w:r w:rsidRPr="00E6490B">
        <w:rPr>
          <w:iCs/>
          <w:sz w:val="22"/>
          <w:szCs w:val="22"/>
        </w:rPr>
        <w:t>52</w:t>
      </w:r>
      <w:r w:rsidRPr="00E6490B">
        <w:rPr>
          <w:sz w:val="22"/>
          <w:szCs w:val="22"/>
        </w:rPr>
        <w:t>(1), 147-166.</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gramStart"/>
      <w:r w:rsidRPr="00E6490B">
        <w:rPr>
          <w:sz w:val="22"/>
          <w:szCs w:val="22"/>
        </w:rPr>
        <w:t xml:space="preserve">Ibrahim, N.A., Howard, D.P., </w:t>
      </w:r>
      <w:r w:rsidRPr="00E6490B">
        <w:rPr>
          <w:bCs/>
          <w:sz w:val="22"/>
          <w:szCs w:val="22"/>
        </w:rPr>
        <w:t>&amp;</w:t>
      </w:r>
      <w:r w:rsidRPr="00E6490B">
        <w:rPr>
          <w:sz w:val="22"/>
          <w:szCs w:val="22"/>
        </w:rPr>
        <w:t xml:space="preserve"> </w:t>
      </w:r>
      <w:proofErr w:type="spellStart"/>
      <w:r w:rsidRPr="00E6490B">
        <w:rPr>
          <w:sz w:val="22"/>
          <w:szCs w:val="22"/>
        </w:rPr>
        <w:t>Angelidis</w:t>
      </w:r>
      <w:proofErr w:type="spellEnd"/>
      <w:r w:rsidRPr="00E6490B">
        <w:rPr>
          <w:sz w:val="22"/>
          <w:szCs w:val="22"/>
        </w:rPr>
        <w:t>, J.P. (2008).</w:t>
      </w:r>
      <w:proofErr w:type="gramEnd"/>
      <w:r w:rsidRPr="00E6490B">
        <w:rPr>
          <w:sz w:val="22"/>
          <w:szCs w:val="22"/>
        </w:rPr>
        <w:t xml:space="preserve"> The Relationship between Religiousness and Corporate Social Responsibility Orientation: Are there Differences Between Business Managers and Students</w:t>
      </w:r>
      <w:proofErr w:type="gramStart"/>
      <w:r w:rsidRPr="00E6490B">
        <w:rPr>
          <w:sz w:val="22"/>
          <w:szCs w:val="22"/>
        </w:rPr>
        <w:t>?.</w:t>
      </w:r>
      <w:proofErr w:type="gramEnd"/>
      <w:r w:rsidRPr="00E6490B">
        <w:rPr>
          <w:sz w:val="22"/>
          <w:szCs w:val="22"/>
        </w:rPr>
        <w:t xml:space="preserve"> </w:t>
      </w:r>
      <w:r w:rsidRPr="00E6490B">
        <w:rPr>
          <w:i/>
          <w:iCs/>
          <w:sz w:val="22"/>
          <w:szCs w:val="22"/>
        </w:rPr>
        <w:t>Journal of Business Ethics,</w:t>
      </w:r>
      <w:r w:rsidRPr="00E6490B">
        <w:rPr>
          <w:sz w:val="22"/>
          <w:szCs w:val="22"/>
        </w:rPr>
        <w:t xml:space="preserve"> 78(1), 165–174.</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7E60D7">
        <w:rPr>
          <w:sz w:val="22"/>
          <w:szCs w:val="22"/>
          <w:lang w:val="es-ES"/>
        </w:rPr>
        <w:t xml:space="preserve">Jagersma, P. K. </w:t>
      </w:r>
      <w:r w:rsidRPr="007E60D7">
        <w:rPr>
          <w:bCs/>
          <w:sz w:val="22"/>
          <w:szCs w:val="22"/>
          <w:lang w:val="es-ES"/>
        </w:rPr>
        <w:t>&amp;</w:t>
      </w:r>
      <w:r w:rsidRPr="007E60D7">
        <w:rPr>
          <w:sz w:val="22"/>
          <w:szCs w:val="22"/>
          <w:lang w:val="es-ES"/>
        </w:rPr>
        <w:t xml:space="preserve"> van Gorp, D. M. (2003). </w:t>
      </w:r>
      <w:proofErr w:type="gramStart"/>
      <w:r w:rsidRPr="00E6490B">
        <w:rPr>
          <w:sz w:val="22"/>
          <w:szCs w:val="22"/>
        </w:rPr>
        <w:t>International divestments—an empirical perspective.</w:t>
      </w:r>
      <w:proofErr w:type="gramEnd"/>
      <w:r w:rsidRPr="00E6490B">
        <w:rPr>
          <w:sz w:val="22"/>
          <w:szCs w:val="22"/>
        </w:rPr>
        <w:t xml:space="preserve"> </w:t>
      </w:r>
      <w:r w:rsidRPr="00E6490B">
        <w:rPr>
          <w:i/>
          <w:iCs/>
          <w:sz w:val="22"/>
          <w:szCs w:val="22"/>
        </w:rPr>
        <w:t>Business Horizons,</w:t>
      </w:r>
      <w:r w:rsidRPr="00E6490B">
        <w:rPr>
          <w:sz w:val="22"/>
          <w:szCs w:val="22"/>
        </w:rPr>
        <w:t xml:space="preserve"> </w:t>
      </w:r>
      <w:r w:rsidRPr="00E6490B">
        <w:rPr>
          <w:i/>
          <w:iCs/>
          <w:sz w:val="22"/>
          <w:szCs w:val="22"/>
        </w:rPr>
        <w:t>46</w:t>
      </w:r>
      <w:r w:rsidRPr="00E6490B">
        <w:rPr>
          <w:sz w:val="22"/>
          <w:szCs w:val="22"/>
        </w:rPr>
        <w:t>(6), 61-69.</w:t>
      </w:r>
    </w:p>
    <w:p w:rsidR="00E6490B" w:rsidRPr="00E6490B" w:rsidRDefault="00E6490B" w:rsidP="00E6490B">
      <w:pPr>
        <w:spacing w:after="100" w:afterAutospacing="1"/>
        <w:jc w:val="both"/>
        <w:rPr>
          <w:sz w:val="22"/>
          <w:szCs w:val="22"/>
        </w:rPr>
      </w:pPr>
      <w:r w:rsidRPr="00E6490B">
        <w:rPr>
          <w:sz w:val="22"/>
          <w:szCs w:val="22"/>
        </w:rPr>
        <w:t xml:space="preserve">Jensen, M. C. (1986). Agency cost of free cash flow, corporate finance, and takeovers. </w:t>
      </w:r>
      <w:r w:rsidRPr="00E6490B">
        <w:rPr>
          <w:i/>
          <w:iCs/>
          <w:sz w:val="22"/>
          <w:szCs w:val="22"/>
        </w:rPr>
        <w:t xml:space="preserve">Corporate </w:t>
      </w:r>
      <w:proofErr w:type="gramStart"/>
      <w:r w:rsidRPr="00E6490B">
        <w:rPr>
          <w:i/>
          <w:iCs/>
          <w:sz w:val="22"/>
          <w:szCs w:val="22"/>
        </w:rPr>
        <w:t>Finance,</w:t>
      </w:r>
      <w:proofErr w:type="gramEnd"/>
      <w:r w:rsidRPr="00E6490B">
        <w:rPr>
          <w:i/>
          <w:iCs/>
          <w:sz w:val="22"/>
          <w:szCs w:val="22"/>
        </w:rPr>
        <w:t xml:space="preserve"> and Takeovers. American Economic Review,</w:t>
      </w:r>
      <w:r w:rsidRPr="00E6490B">
        <w:rPr>
          <w:sz w:val="22"/>
          <w:szCs w:val="22"/>
        </w:rPr>
        <w:t xml:space="preserve"> </w:t>
      </w:r>
      <w:r w:rsidRPr="00E6490B">
        <w:rPr>
          <w:iCs/>
          <w:sz w:val="22"/>
          <w:szCs w:val="22"/>
        </w:rPr>
        <w:t>76</w:t>
      </w:r>
      <w:r w:rsidRPr="00E6490B">
        <w:rPr>
          <w:sz w:val="22"/>
          <w:szCs w:val="22"/>
        </w:rPr>
        <w:t>(2), 1-14.</w:t>
      </w:r>
    </w:p>
    <w:p w:rsidR="00E6490B" w:rsidRPr="00E6490B" w:rsidRDefault="00E6490B" w:rsidP="00E6490B">
      <w:pPr>
        <w:spacing w:after="100" w:afterAutospacing="1"/>
        <w:jc w:val="both"/>
        <w:rPr>
          <w:sz w:val="22"/>
          <w:szCs w:val="22"/>
        </w:rPr>
      </w:pPr>
      <w:proofErr w:type="spellStart"/>
      <w:proofErr w:type="gramStart"/>
      <w:r w:rsidRPr="00BA1D3D">
        <w:rPr>
          <w:sz w:val="22"/>
          <w:szCs w:val="22"/>
        </w:rPr>
        <w:t>Kaempfer</w:t>
      </w:r>
      <w:proofErr w:type="spellEnd"/>
      <w:r w:rsidRPr="00BA1D3D">
        <w:rPr>
          <w:sz w:val="22"/>
          <w:szCs w:val="22"/>
        </w:rPr>
        <w:t xml:space="preserve">, W. H., Lehman, J. A., </w:t>
      </w:r>
      <w:r w:rsidRPr="00BA1D3D">
        <w:rPr>
          <w:bCs/>
          <w:sz w:val="22"/>
          <w:szCs w:val="22"/>
        </w:rPr>
        <w:t>&amp;</w:t>
      </w:r>
      <w:r w:rsidRPr="00BA1D3D">
        <w:rPr>
          <w:sz w:val="22"/>
          <w:szCs w:val="22"/>
        </w:rPr>
        <w:t xml:space="preserve"> </w:t>
      </w:r>
      <w:proofErr w:type="spellStart"/>
      <w:r w:rsidRPr="00BA1D3D">
        <w:rPr>
          <w:sz w:val="22"/>
          <w:szCs w:val="22"/>
        </w:rPr>
        <w:t>Lowenberg</w:t>
      </w:r>
      <w:proofErr w:type="spellEnd"/>
      <w:r w:rsidRPr="00BA1D3D">
        <w:rPr>
          <w:sz w:val="22"/>
          <w:szCs w:val="22"/>
        </w:rPr>
        <w:t>, A. D. (1987).</w:t>
      </w:r>
      <w:proofErr w:type="gramEnd"/>
      <w:r w:rsidRPr="00BA1D3D">
        <w:rPr>
          <w:sz w:val="22"/>
          <w:szCs w:val="22"/>
        </w:rPr>
        <w:t xml:space="preserve"> </w:t>
      </w:r>
      <w:r w:rsidRPr="00E6490B">
        <w:rPr>
          <w:sz w:val="22"/>
          <w:szCs w:val="22"/>
        </w:rPr>
        <w:t xml:space="preserve">Divestment, investment sanctions, and disinvestment: An evaluation of anti-apartheid policy instruments. </w:t>
      </w:r>
      <w:r w:rsidRPr="00E6490B">
        <w:rPr>
          <w:i/>
          <w:iCs/>
          <w:sz w:val="22"/>
          <w:szCs w:val="22"/>
        </w:rPr>
        <w:t>International Organization,</w:t>
      </w:r>
      <w:r w:rsidRPr="00E6490B">
        <w:rPr>
          <w:sz w:val="22"/>
          <w:szCs w:val="22"/>
        </w:rPr>
        <w:t xml:space="preserve"> </w:t>
      </w:r>
      <w:r w:rsidRPr="00E6490B">
        <w:rPr>
          <w:iCs/>
          <w:sz w:val="22"/>
          <w:szCs w:val="22"/>
        </w:rPr>
        <w:t>41</w:t>
      </w:r>
      <w:r w:rsidRPr="00E6490B">
        <w:rPr>
          <w:sz w:val="22"/>
          <w:szCs w:val="22"/>
        </w:rPr>
        <w:t>(03), 457-473.</w:t>
      </w:r>
    </w:p>
    <w:p w:rsidR="00E6490B" w:rsidRPr="00E6490B" w:rsidRDefault="00E6490B" w:rsidP="00E6490B">
      <w:pPr>
        <w:spacing w:after="100" w:afterAutospacing="1"/>
        <w:jc w:val="both"/>
        <w:rPr>
          <w:sz w:val="22"/>
          <w:szCs w:val="22"/>
        </w:rPr>
      </w:pPr>
      <w:proofErr w:type="spellStart"/>
      <w:proofErr w:type="gramStart"/>
      <w:r w:rsidRPr="00BA1D3D">
        <w:rPr>
          <w:sz w:val="22"/>
          <w:szCs w:val="22"/>
        </w:rPr>
        <w:t>Kaikati</w:t>
      </w:r>
      <w:proofErr w:type="spellEnd"/>
      <w:r w:rsidRPr="00BA1D3D">
        <w:rPr>
          <w:sz w:val="22"/>
          <w:szCs w:val="22"/>
        </w:rPr>
        <w:t xml:space="preserve">, J. G., Sullivan, G. M., Virgo, J. M., </w:t>
      </w:r>
      <w:proofErr w:type="spellStart"/>
      <w:r w:rsidRPr="00BA1D3D">
        <w:rPr>
          <w:sz w:val="22"/>
          <w:szCs w:val="22"/>
        </w:rPr>
        <w:t>Carr</w:t>
      </w:r>
      <w:proofErr w:type="spellEnd"/>
      <w:r w:rsidRPr="00BA1D3D">
        <w:rPr>
          <w:sz w:val="22"/>
          <w:szCs w:val="22"/>
        </w:rPr>
        <w:t xml:space="preserve">, T. R., </w:t>
      </w:r>
      <w:r w:rsidRPr="00BA1D3D">
        <w:rPr>
          <w:bCs/>
          <w:sz w:val="22"/>
          <w:szCs w:val="22"/>
        </w:rPr>
        <w:t>&amp;</w:t>
      </w:r>
      <w:r w:rsidRPr="00BA1D3D">
        <w:rPr>
          <w:sz w:val="22"/>
          <w:szCs w:val="22"/>
        </w:rPr>
        <w:t xml:space="preserve"> Virgo, K. S. (2000).</w:t>
      </w:r>
      <w:proofErr w:type="gramEnd"/>
      <w:r w:rsidRPr="00BA1D3D">
        <w:rPr>
          <w:sz w:val="22"/>
          <w:szCs w:val="22"/>
        </w:rPr>
        <w:t xml:space="preserve"> </w:t>
      </w:r>
      <w:r w:rsidRPr="00E6490B">
        <w:rPr>
          <w:sz w:val="22"/>
          <w:szCs w:val="22"/>
        </w:rPr>
        <w:t xml:space="preserve">The price of international business morality: Twenty years under the Foreign Corrupt Practices Act. </w:t>
      </w:r>
      <w:r w:rsidRPr="00E6490B">
        <w:rPr>
          <w:i/>
          <w:iCs/>
          <w:sz w:val="22"/>
          <w:szCs w:val="22"/>
        </w:rPr>
        <w:t>Journal of Business Ethics,</w:t>
      </w:r>
      <w:r w:rsidRPr="00E6490B">
        <w:rPr>
          <w:sz w:val="22"/>
          <w:szCs w:val="22"/>
        </w:rPr>
        <w:t xml:space="preserve"> </w:t>
      </w:r>
      <w:r w:rsidRPr="00E6490B">
        <w:rPr>
          <w:iCs/>
          <w:sz w:val="22"/>
          <w:szCs w:val="22"/>
        </w:rPr>
        <w:t>26</w:t>
      </w:r>
      <w:r w:rsidRPr="00E6490B">
        <w:rPr>
          <w:sz w:val="22"/>
          <w:szCs w:val="22"/>
        </w:rPr>
        <w:t>(3), 213-222.</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Kant, I. (1964). </w:t>
      </w:r>
      <w:proofErr w:type="gramStart"/>
      <w:r w:rsidRPr="00E6490B">
        <w:rPr>
          <w:i/>
          <w:sz w:val="22"/>
          <w:szCs w:val="22"/>
        </w:rPr>
        <w:t>Groundwork of the Metaphysics of Morals.</w:t>
      </w:r>
      <w:proofErr w:type="gramEnd"/>
      <w:r w:rsidRPr="00E6490B">
        <w:rPr>
          <w:sz w:val="22"/>
          <w:szCs w:val="22"/>
        </w:rPr>
        <w:t xml:space="preserve"> New York: Harper &amp; Row.</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t>Kobrin</w:t>
      </w:r>
      <w:proofErr w:type="spellEnd"/>
      <w:r w:rsidRPr="00E6490B">
        <w:rPr>
          <w:sz w:val="22"/>
          <w:szCs w:val="22"/>
        </w:rPr>
        <w:t xml:space="preserve">, S. J. (1980). Foreign enterprise and forced divestment in LDCs. </w:t>
      </w:r>
      <w:r w:rsidRPr="00E6490B">
        <w:rPr>
          <w:i/>
          <w:iCs/>
          <w:sz w:val="22"/>
          <w:szCs w:val="22"/>
        </w:rPr>
        <w:t>International Organization,</w:t>
      </w:r>
      <w:r w:rsidRPr="00E6490B">
        <w:rPr>
          <w:sz w:val="22"/>
          <w:szCs w:val="22"/>
        </w:rPr>
        <w:t xml:space="preserve"> </w:t>
      </w:r>
      <w:r w:rsidRPr="00E6490B">
        <w:rPr>
          <w:iCs/>
          <w:sz w:val="22"/>
          <w:szCs w:val="22"/>
        </w:rPr>
        <w:t>34</w:t>
      </w:r>
      <w:r w:rsidRPr="00E6490B">
        <w:rPr>
          <w:sz w:val="22"/>
          <w:szCs w:val="22"/>
        </w:rPr>
        <w:t>(01), 65-88.</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proofErr w:type="gramStart"/>
      <w:r w:rsidRPr="00E6490B">
        <w:rPr>
          <w:sz w:val="22"/>
          <w:szCs w:val="22"/>
        </w:rPr>
        <w:t>Laczniak</w:t>
      </w:r>
      <w:proofErr w:type="spellEnd"/>
      <w:r w:rsidRPr="00E6490B">
        <w:rPr>
          <w:sz w:val="22"/>
          <w:szCs w:val="22"/>
        </w:rPr>
        <w:t xml:space="preserve">, G. R. </w:t>
      </w:r>
      <w:r w:rsidRPr="00E6490B">
        <w:rPr>
          <w:bCs/>
          <w:sz w:val="22"/>
          <w:szCs w:val="22"/>
        </w:rPr>
        <w:t>&amp;</w:t>
      </w:r>
      <w:r w:rsidRPr="00E6490B">
        <w:rPr>
          <w:sz w:val="22"/>
          <w:szCs w:val="22"/>
        </w:rPr>
        <w:t xml:space="preserve"> Murphy, P. E. (2006).</w:t>
      </w:r>
      <w:proofErr w:type="gramEnd"/>
      <w:r w:rsidRPr="00E6490B">
        <w:rPr>
          <w:sz w:val="22"/>
          <w:szCs w:val="22"/>
        </w:rPr>
        <w:t xml:space="preserve"> </w:t>
      </w:r>
      <w:proofErr w:type="gramStart"/>
      <w:r w:rsidRPr="00E6490B">
        <w:rPr>
          <w:sz w:val="22"/>
          <w:szCs w:val="22"/>
        </w:rPr>
        <w:t>Normative perspectives for ethical and socially responsible marketing.</w:t>
      </w:r>
      <w:proofErr w:type="gramEnd"/>
      <w:r w:rsidRPr="00E6490B">
        <w:rPr>
          <w:sz w:val="22"/>
          <w:szCs w:val="22"/>
        </w:rPr>
        <w:t xml:space="preserve"> </w:t>
      </w:r>
      <w:r w:rsidRPr="00E6490B">
        <w:rPr>
          <w:i/>
          <w:iCs/>
          <w:sz w:val="22"/>
          <w:szCs w:val="22"/>
        </w:rPr>
        <w:t xml:space="preserve">Journal of </w:t>
      </w:r>
      <w:proofErr w:type="spellStart"/>
      <w:r w:rsidRPr="00E6490B">
        <w:rPr>
          <w:i/>
          <w:iCs/>
          <w:sz w:val="22"/>
          <w:szCs w:val="22"/>
        </w:rPr>
        <w:t>Macromarketing</w:t>
      </w:r>
      <w:proofErr w:type="spellEnd"/>
      <w:r w:rsidRPr="00E6490B">
        <w:rPr>
          <w:i/>
          <w:iCs/>
          <w:sz w:val="22"/>
          <w:szCs w:val="22"/>
        </w:rPr>
        <w:t>,</w:t>
      </w:r>
      <w:r w:rsidRPr="00E6490B">
        <w:rPr>
          <w:sz w:val="22"/>
          <w:szCs w:val="22"/>
        </w:rPr>
        <w:t xml:space="preserve"> </w:t>
      </w:r>
      <w:r w:rsidRPr="00E6490B">
        <w:rPr>
          <w:iCs/>
          <w:sz w:val="22"/>
          <w:szCs w:val="22"/>
        </w:rPr>
        <w:t>26</w:t>
      </w:r>
      <w:r w:rsidRPr="00E6490B">
        <w:rPr>
          <w:sz w:val="22"/>
          <w:szCs w:val="22"/>
        </w:rPr>
        <w:t>(2), 154-177.</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Lansing, P. </w:t>
      </w:r>
      <w:r w:rsidRPr="00E6490B">
        <w:rPr>
          <w:bCs/>
          <w:sz w:val="22"/>
          <w:szCs w:val="22"/>
        </w:rPr>
        <w:t>&amp;</w:t>
      </w:r>
      <w:r w:rsidRPr="00E6490B">
        <w:rPr>
          <w:sz w:val="22"/>
          <w:szCs w:val="22"/>
        </w:rPr>
        <w:t xml:space="preserve"> </w:t>
      </w:r>
      <w:proofErr w:type="spellStart"/>
      <w:r w:rsidRPr="00E6490B">
        <w:rPr>
          <w:sz w:val="22"/>
          <w:szCs w:val="22"/>
        </w:rPr>
        <w:t>Kuruvilla</w:t>
      </w:r>
      <w:proofErr w:type="spellEnd"/>
      <w:r w:rsidRPr="00E6490B">
        <w:rPr>
          <w:sz w:val="22"/>
          <w:szCs w:val="22"/>
        </w:rPr>
        <w:t>, S. (1988). Business divestment in South Africa: In who's best interest</w:t>
      </w:r>
      <w:proofErr w:type="gramStart"/>
      <w:r w:rsidRPr="00E6490B">
        <w:rPr>
          <w:sz w:val="22"/>
          <w:szCs w:val="22"/>
        </w:rPr>
        <w:t>?.</w:t>
      </w:r>
      <w:proofErr w:type="gramEnd"/>
      <w:r w:rsidRPr="00E6490B">
        <w:rPr>
          <w:sz w:val="22"/>
          <w:szCs w:val="22"/>
        </w:rPr>
        <w:t xml:space="preserve"> </w:t>
      </w:r>
      <w:r w:rsidRPr="00E6490B">
        <w:rPr>
          <w:i/>
          <w:iCs/>
          <w:sz w:val="22"/>
          <w:szCs w:val="22"/>
        </w:rPr>
        <w:t>Journal of Business Ethics,</w:t>
      </w:r>
      <w:r w:rsidRPr="00E6490B">
        <w:rPr>
          <w:sz w:val="22"/>
          <w:szCs w:val="22"/>
        </w:rPr>
        <w:t xml:space="preserve"> </w:t>
      </w:r>
      <w:r w:rsidRPr="00E6490B">
        <w:rPr>
          <w:iCs/>
          <w:sz w:val="22"/>
          <w:szCs w:val="22"/>
        </w:rPr>
        <w:t>7</w:t>
      </w:r>
      <w:r w:rsidRPr="00E6490B">
        <w:rPr>
          <w:sz w:val="22"/>
          <w:szCs w:val="22"/>
        </w:rPr>
        <w:t>(8), 561-574.</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gramStart"/>
      <w:r w:rsidRPr="00E6490B">
        <w:rPr>
          <w:sz w:val="22"/>
          <w:szCs w:val="22"/>
        </w:rPr>
        <w:t>Leon, T. (2012).</w:t>
      </w:r>
      <w:proofErr w:type="gramEnd"/>
      <w:r w:rsidRPr="00E6490B">
        <w:rPr>
          <w:sz w:val="22"/>
          <w:szCs w:val="22"/>
        </w:rPr>
        <w:t xml:space="preserve"> </w:t>
      </w:r>
      <w:proofErr w:type="gramStart"/>
      <w:r w:rsidRPr="00E6490B">
        <w:rPr>
          <w:sz w:val="22"/>
          <w:szCs w:val="22"/>
        </w:rPr>
        <w:t>Parallels between apartheid and Argentina.</w:t>
      </w:r>
      <w:proofErr w:type="gramEnd"/>
      <w:r w:rsidRPr="00E6490B">
        <w:rPr>
          <w:sz w:val="22"/>
          <w:szCs w:val="22"/>
        </w:rPr>
        <w:t xml:space="preserve"> </w:t>
      </w:r>
      <w:r w:rsidRPr="00E6490B">
        <w:rPr>
          <w:i/>
          <w:sz w:val="22"/>
          <w:szCs w:val="22"/>
        </w:rPr>
        <w:t>Financial Times</w:t>
      </w:r>
      <w:r w:rsidRPr="00E6490B">
        <w:rPr>
          <w:sz w:val="22"/>
          <w:szCs w:val="22"/>
        </w:rPr>
        <w:t>, October 7.</w:t>
      </w:r>
    </w:p>
    <w:p w:rsidR="00E6490B" w:rsidRPr="00E6490B" w:rsidRDefault="00E6490B" w:rsidP="00E6490B">
      <w:pPr>
        <w:tabs>
          <w:tab w:val="num" w:pos="360"/>
        </w:tabs>
        <w:autoSpaceDE w:val="0"/>
        <w:autoSpaceDN w:val="0"/>
        <w:adjustRightInd w:val="0"/>
        <w:spacing w:after="100" w:afterAutospacing="1"/>
        <w:jc w:val="both"/>
        <w:rPr>
          <w:color w:val="222222"/>
          <w:sz w:val="22"/>
          <w:szCs w:val="22"/>
          <w:shd w:val="clear" w:color="auto" w:fill="FFFFFF"/>
        </w:rPr>
      </w:pPr>
      <w:proofErr w:type="spellStart"/>
      <w:r w:rsidRPr="00E6490B">
        <w:rPr>
          <w:color w:val="222222"/>
          <w:sz w:val="22"/>
          <w:szCs w:val="22"/>
          <w:shd w:val="clear" w:color="auto" w:fill="FFFFFF"/>
        </w:rPr>
        <w:t>MacIntyre</w:t>
      </w:r>
      <w:proofErr w:type="spellEnd"/>
      <w:r w:rsidRPr="00E6490B">
        <w:rPr>
          <w:color w:val="222222"/>
          <w:sz w:val="22"/>
          <w:szCs w:val="22"/>
          <w:shd w:val="clear" w:color="auto" w:fill="FFFFFF"/>
        </w:rPr>
        <w:t xml:space="preserve">, A. (1981). </w:t>
      </w:r>
      <w:proofErr w:type="gramStart"/>
      <w:r w:rsidRPr="00E6490B">
        <w:rPr>
          <w:i/>
          <w:color w:val="222222"/>
          <w:sz w:val="22"/>
          <w:szCs w:val="22"/>
          <w:shd w:val="clear" w:color="auto" w:fill="FFFFFF"/>
        </w:rPr>
        <w:t>After Virtue.</w:t>
      </w:r>
      <w:proofErr w:type="gramEnd"/>
      <w:r w:rsidRPr="00E6490B">
        <w:rPr>
          <w:color w:val="222222"/>
          <w:sz w:val="22"/>
          <w:szCs w:val="22"/>
          <w:shd w:val="clear" w:color="auto" w:fill="FFFFFF"/>
        </w:rPr>
        <w:t xml:space="preserve"> London: Duckworth.</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Madsen, P. (1988). Comments on </w:t>
      </w:r>
      <w:proofErr w:type="spellStart"/>
      <w:r w:rsidRPr="00E6490B">
        <w:rPr>
          <w:sz w:val="22"/>
          <w:szCs w:val="22"/>
        </w:rPr>
        <w:t>kenneth</w:t>
      </w:r>
      <w:proofErr w:type="spellEnd"/>
      <w:r w:rsidRPr="00E6490B">
        <w:rPr>
          <w:sz w:val="22"/>
          <w:szCs w:val="22"/>
        </w:rPr>
        <w:t xml:space="preserve"> M. </w:t>
      </w:r>
      <w:proofErr w:type="spellStart"/>
      <w:r w:rsidRPr="00E6490B">
        <w:rPr>
          <w:sz w:val="22"/>
          <w:szCs w:val="22"/>
        </w:rPr>
        <w:t>Bond</w:t>
      </w:r>
      <w:proofErr w:type="gramStart"/>
      <w:r w:rsidRPr="00E6490B">
        <w:rPr>
          <w:sz w:val="22"/>
          <w:szCs w:val="22"/>
        </w:rPr>
        <w:t>,“</w:t>
      </w:r>
      <w:proofErr w:type="gramEnd"/>
      <w:r w:rsidRPr="00E6490B">
        <w:rPr>
          <w:sz w:val="22"/>
          <w:szCs w:val="22"/>
        </w:rPr>
        <w:t>to</w:t>
      </w:r>
      <w:proofErr w:type="spellEnd"/>
      <w:r w:rsidRPr="00E6490B">
        <w:rPr>
          <w:sz w:val="22"/>
          <w:szCs w:val="22"/>
        </w:rPr>
        <w:t xml:space="preserve"> stay or to leave: The moral dilemma of divestment of South African assets”. </w:t>
      </w:r>
      <w:r w:rsidRPr="00E6490B">
        <w:rPr>
          <w:i/>
          <w:iCs/>
          <w:sz w:val="22"/>
          <w:szCs w:val="22"/>
        </w:rPr>
        <w:t>Journal of Business Ethics,</w:t>
      </w:r>
      <w:r w:rsidRPr="00E6490B">
        <w:rPr>
          <w:sz w:val="22"/>
          <w:szCs w:val="22"/>
        </w:rPr>
        <w:t xml:space="preserve"> </w:t>
      </w:r>
      <w:r w:rsidRPr="00E6490B">
        <w:rPr>
          <w:iCs/>
          <w:sz w:val="22"/>
          <w:szCs w:val="22"/>
        </w:rPr>
        <w:t>7</w:t>
      </w:r>
      <w:r w:rsidRPr="00E6490B">
        <w:rPr>
          <w:sz w:val="22"/>
          <w:szCs w:val="22"/>
        </w:rPr>
        <w:t>(1), 19-21.</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Malone, D. </w:t>
      </w:r>
      <w:r w:rsidRPr="00E6490B">
        <w:rPr>
          <w:bCs/>
          <w:sz w:val="22"/>
          <w:szCs w:val="22"/>
        </w:rPr>
        <w:t>&amp;</w:t>
      </w:r>
      <w:r w:rsidRPr="00E6490B">
        <w:rPr>
          <w:sz w:val="22"/>
          <w:szCs w:val="22"/>
        </w:rPr>
        <w:t xml:space="preserve"> </w:t>
      </w:r>
      <w:proofErr w:type="spellStart"/>
      <w:r w:rsidRPr="00E6490B">
        <w:rPr>
          <w:sz w:val="22"/>
          <w:szCs w:val="22"/>
        </w:rPr>
        <w:t>Goodin</w:t>
      </w:r>
      <w:proofErr w:type="spellEnd"/>
      <w:r w:rsidRPr="00E6490B">
        <w:rPr>
          <w:sz w:val="22"/>
          <w:szCs w:val="22"/>
        </w:rPr>
        <w:t xml:space="preserve">, S. (1997). An analysis of US disinvestment from South Africa: Unity, rights, and justice. </w:t>
      </w:r>
      <w:r w:rsidRPr="00E6490B">
        <w:rPr>
          <w:i/>
          <w:iCs/>
          <w:sz w:val="22"/>
          <w:szCs w:val="22"/>
        </w:rPr>
        <w:t>Journal of Business Ethics,</w:t>
      </w:r>
      <w:r w:rsidRPr="00E6490B">
        <w:rPr>
          <w:sz w:val="22"/>
          <w:szCs w:val="22"/>
        </w:rPr>
        <w:t xml:space="preserve"> </w:t>
      </w:r>
      <w:r w:rsidRPr="00E6490B">
        <w:rPr>
          <w:iCs/>
          <w:sz w:val="22"/>
          <w:szCs w:val="22"/>
        </w:rPr>
        <w:t>16</w:t>
      </w:r>
      <w:r w:rsidRPr="00E6490B">
        <w:rPr>
          <w:sz w:val="22"/>
          <w:szCs w:val="22"/>
        </w:rPr>
        <w:t>(16), 1687-1703.</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proofErr w:type="gramStart"/>
      <w:r w:rsidRPr="00E6490B">
        <w:rPr>
          <w:sz w:val="22"/>
          <w:szCs w:val="22"/>
        </w:rPr>
        <w:t>Mamudi</w:t>
      </w:r>
      <w:proofErr w:type="spellEnd"/>
      <w:r w:rsidRPr="00E6490B">
        <w:rPr>
          <w:sz w:val="22"/>
          <w:szCs w:val="22"/>
        </w:rPr>
        <w:t>, S. (2007).</w:t>
      </w:r>
      <w:proofErr w:type="gramEnd"/>
      <w:r w:rsidRPr="00E6490B">
        <w:rPr>
          <w:sz w:val="22"/>
          <w:szCs w:val="22"/>
        </w:rPr>
        <w:t xml:space="preserve"> </w:t>
      </w:r>
      <w:r w:rsidRPr="00E6490B">
        <w:rPr>
          <w:i/>
          <w:sz w:val="22"/>
          <w:szCs w:val="22"/>
        </w:rPr>
        <w:t>The rise of the activist shareholder in the US boosts socially responsible investment</w:t>
      </w:r>
      <w:r w:rsidRPr="00E6490B">
        <w:rPr>
          <w:sz w:val="22"/>
          <w:szCs w:val="22"/>
        </w:rPr>
        <w:t xml:space="preserve">. </w:t>
      </w:r>
      <w:proofErr w:type="gramStart"/>
      <w:r w:rsidRPr="00E6490B">
        <w:rPr>
          <w:sz w:val="22"/>
          <w:szCs w:val="22"/>
        </w:rPr>
        <w:t xml:space="preserve">Accessed on 10 February 2012 at </w:t>
      </w:r>
      <w:r w:rsidRPr="0005211C">
        <w:rPr>
          <w:sz w:val="22"/>
          <w:szCs w:val="22"/>
        </w:rPr>
        <w:t>http://www.ft.com/cms/s/0/c8c9ec66-8b7e-11dc-af4d-0000779fd2ac.html#axzz3TL6Kh1GR</w:t>
      </w:r>
      <w:r w:rsidRPr="00E6490B">
        <w:rPr>
          <w:sz w:val="22"/>
          <w:szCs w:val="22"/>
        </w:rPr>
        <w:t>.</w:t>
      </w:r>
      <w:proofErr w:type="gramEnd"/>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proofErr w:type="gramStart"/>
      <w:r w:rsidRPr="00E6490B">
        <w:rPr>
          <w:sz w:val="22"/>
          <w:szCs w:val="22"/>
        </w:rPr>
        <w:t>Marz</w:t>
      </w:r>
      <w:proofErr w:type="spellEnd"/>
      <w:r w:rsidRPr="00E6490B">
        <w:rPr>
          <w:sz w:val="22"/>
          <w:szCs w:val="22"/>
        </w:rPr>
        <w:t xml:space="preserve">, J.W., Powers, T.L., </w:t>
      </w:r>
      <w:r w:rsidRPr="00E6490B">
        <w:rPr>
          <w:bCs/>
          <w:sz w:val="22"/>
          <w:szCs w:val="22"/>
        </w:rPr>
        <w:t>&amp;</w:t>
      </w:r>
      <w:r w:rsidRPr="00E6490B">
        <w:rPr>
          <w:sz w:val="22"/>
          <w:szCs w:val="22"/>
        </w:rPr>
        <w:t xml:space="preserve"> </w:t>
      </w:r>
      <w:proofErr w:type="spellStart"/>
      <w:r w:rsidRPr="00E6490B">
        <w:rPr>
          <w:sz w:val="22"/>
          <w:szCs w:val="22"/>
        </w:rPr>
        <w:t>Queisser</w:t>
      </w:r>
      <w:proofErr w:type="spellEnd"/>
      <w:r w:rsidRPr="00E6490B">
        <w:rPr>
          <w:sz w:val="22"/>
          <w:szCs w:val="22"/>
        </w:rPr>
        <w:t>, T. (2003).</w:t>
      </w:r>
      <w:proofErr w:type="gramEnd"/>
      <w:r w:rsidRPr="00E6490B">
        <w:rPr>
          <w:sz w:val="22"/>
          <w:szCs w:val="22"/>
        </w:rPr>
        <w:t xml:space="preserve"> </w:t>
      </w:r>
      <w:proofErr w:type="gramStart"/>
      <w:r w:rsidRPr="00E6490B">
        <w:rPr>
          <w:sz w:val="22"/>
          <w:szCs w:val="22"/>
        </w:rPr>
        <w:t>Corporate and Individual Influences on Managers’ Social Orientation.</w:t>
      </w:r>
      <w:proofErr w:type="gramEnd"/>
      <w:r w:rsidRPr="00E6490B">
        <w:rPr>
          <w:sz w:val="22"/>
          <w:szCs w:val="22"/>
        </w:rPr>
        <w:t xml:space="preserve"> </w:t>
      </w:r>
      <w:r w:rsidRPr="00E6490B">
        <w:rPr>
          <w:i/>
          <w:iCs/>
          <w:sz w:val="22"/>
          <w:szCs w:val="22"/>
        </w:rPr>
        <w:t>Journal of Business Ethics,</w:t>
      </w:r>
      <w:r w:rsidRPr="00E6490B">
        <w:rPr>
          <w:sz w:val="22"/>
          <w:szCs w:val="22"/>
        </w:rPr>
        <w:t xml:space="preserve"> 46(1), 1-11.</w:t>
      </w:r>
    </w:p>
    <w:p w:rsidR="00E6490B" w:rsidRPr="00E6490B" w:rsidRDefault="00E6490B" w:rsidP="00E6490B">
      <w:pPr>
        <w:autoSpaceDE w:val="0"/>
        <w:autoSpaceDN w:val="0"/>
        <w:adjustRightInd w:val="0"/>
        <w:spacing w:after="100" w:afterAutospacing="1"/>
        <w:jc w:val="both"/>
        <w:rPr>
          <w:rFonts w:eastAsia="Calibri"/>
          <w:sz w:val="22"/>
          <w:szCs w:val="22"/>
        </w:rPr>
      </w:pPr>
      <w:proofErr w:type="gramStart"/>
      <w:r w:rsidRPr="00E6490B">
        <w:rPr>
          <w:rFonts w:eastAsia="Calibri"/>
          <w:sz w:val="22"/>
          <w:szCs w:val="22"/>
        </w:rPr>
        <w:t>McDermott, C. M</w:t>
      </w:r>
      <w:r w:rsidRPr="00E6490B">
        <w:rPr>
          <w:rFonts w:eastAsia="Calibri"/>
          <w:b/>
          <w:sz w:val="22"/>
          <w:szCs w:val="22"/>
        </w:rPr>
        <w:t>.</w:t>
      </w:r>
      <w:r w:rsidRPr="00E6490B">
        <w:rPr>
          <w:rFonts w:eastAsia="Calibri"/>
          <w:sz w:val="22"/>
          <w:szCs w:val="22"/>
        </w:rPr>
        <w:t xml:space="preserve"> (2010).</w:t>
      </w:r>
      <w:proofErr w:type="gramEnd"/>
      <w:r w:rsidRPr="00E6490B">
        <w:rPr>
          <w:rFonts w:eastAsia="Calibri"/>
          <w:sz w:val="22"/>
          <w:szCs w:val="22"/>
        </w:rPr>
        <w:t xml:space="preserve"> Foreign divestment: The neglected area of international business</w:t>
      </w:r>
      <w:proofErr w:type="gramStart"/>
      <w:r w:rsidRPr="00E6490B">
        <w:rPr>
          <w:rFonts w:eastAsia="Calibri"/>
          <w:sz w:val="22"/>
          <w:szCs w:val="22"/>
        </w:rPr>
        <w:t>?.</w:t>
      </w:r>
      <w:proofErr w:type="gramEnd"/>
      <w:r w:rsidRPr="00E6490B">
        <w:rPr>
          <w:rFonts w:eastAsia="Calibri"/>
          <w:sz w:val="22"/>
          <w:szCs w:val="22"/>
        </w:rPr>
        <w:t xml:space="preserve"> </w:t>
      </w:r>
      <w:r w:rsidRPr="00E6490B">
        <w:rPr>
          <w:rFonts w:eastAsia="Calibri"/>
          <w:i/>
          <w:sz w:val="22"/>
          <w:szCs w:val="22"/>
        </w:rPr>
        <w:t>International Studies of Management &amp; Organization,</w:t>
      </w:r>
      <w:r w:rsidRPr="00E6490B">
        <w:rPr>
          <w:rFonts w:eastAsia="Calibri"/>
          <w:sz w:val="22"/>
          <w:szCs w:val="22"/>
        </w:rPr>
        <w:t xml:space="preserve"> 40(4), 37</w:t>
      </w:r>
      <w:r w:rsidRPr="00E6490B">
        <w:rPr>
          <w:color w:val="000000"/>
          <w:sz w:val="22"/>
          <w:szCs w:val="22"/>
        </w:rPr>
        <w:t>–</w:t>
      </w:r>
      <w:r w:rsidRPr="00E6490B">
        <w:rPr>
          <w:rFonts w:eastAsia="Calibri"/>
          <w:sz w:val="22"/>
          <w:szCs w:val="22"/>
        </w:rPr>
        <w:t>53.</w:t>
      </w:r>
    </w:p>
    <w:p w:rsidR="00E6490B" w:rsidRPr="00E6490B" w:rsidRDefault="00E6490B" w:rsidP="00E6490B">
      <w:pPr>
        <w:autoSpaceDE w:val="0"/>
        <w:autoSpaceDN w:val="0"/>
        <w:adjustRightInd w:val="0"/>
        <w:spacing w:after="100" w:afterAutospacing="1"/>
        <w:jc w:val="both"/>
        <w:rPr>
          <w:rFonts w:eastAsia="Calibri"/>
          <w:sz w:val="22"/>
          <w:szCs w:val="22"/>
        </w:rPr>
      </w:pPr>
      <w:proofErr w:type="gramStart"/>
      <w:r w:rsidRPr="00E6490B">
        <w:rPr>
          <w:rFonts w:eastAsia="Calibri"/>
          <w:sz w:val="22"/>
          <w:szCs w:val="22"/>
        </w:rPr>
        <w:t xml:space="preserve">McWilliams, A. </w:t>
      </w:r>
      <w:r w:rsidRPr="00E6490B">
        <w:rPr>
          <w:rFonts w:eastAsia="Calibri"/>
          <w:bCs/>
          <w:sz w:val="22"/>
          <w:szCs w:val="22"/>
        </w:rPr>
        <w:t>&amp;</w:t>
      </w:r>
      <w:r w:rsidRPr="00E6490B">
        <w:rPr>
          <w:rFonts w:eastAsia="Calibri"/>
          <w:sz w:val="22"/>
          <w:szCs w:val="22"/>
        </w:rPr>
        <w:t xml:space="preserve"> Siegel, D. (1997).</w:t>
      </w:r>
      <w:proofErr w:type="gramEnd"/>
      <w:r w:rsidRPr="00E6490B">
        <w:rPr>
          <w:rFonts w:eastAsia="Calibri"/>
          <w:sz w:val="22"/>
          <w:szCs w:val="22"/>
        </w:rPr>
        <w:t xml:space="preserve"> Event studies in management research: Theoretical and empirical issues. </w:t>
      </w:r>
      <w:proofErr w:type="gramStart"/>
      <w:r w:rsidRPr="00E6490B">
        <w:rPr>
          <w:rFonts w:eastAsia="Calibri"/>
          <w:i/>
          <w:iCs/>
          <w:sz w:val="22"/>
          <w:szCs w:val="22"/>
        </w:rPr>
        <w:t>Academy of management journal,</w:t>
      </w:r>
      <w:r w:rsidRPr="00E6490B">
        <w:rPr>
          <w:rFonts w:eastAsia="Calibri"/>
          <w:sz w:val="22"/>
          <w:szCs w:val="22"/>
        </w:rPr>
        <w:t xml:space="preserve"> </w:t>
      </w:r>
      <w:r w:rsidRPr="00E6490B">
        <w:rPr>
          <w:rFonts w:eastAsia="Calibri"/>
          <w:iCs/>
          <w:sz w:val="22"/>
          <w:szCs w:val="22"/>
        </w:rPr>
        <w:t>40</w:t>
      </w:r>
      <w:r w:rsidRPr="00E6490B">
        <w:rPr>
          <w:rFonts w:eastAsia="Calibri"/>
          <w:sz w:val="22"/>
          <w:szCs w:val="22"/>
        </w:rPr>
        <w:t>(3), 626-657.</w:t>
      </w:r>
      <w:proofErr w:type="gramEnd"/>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lastRenderedPageBreak/>
        <w:t>Mellahi</w:t>
      </w:r>
      <w:proofErr w:type="spellEnd"/>
      <w:r w:rsidRPr="00E6490B">
        <w:rPr>
          <w:sz w:val="22"/>
          <w:szCs w:val="22"/>
        </w:rPr>
        <w:t xml:space="preserve">, K. (2003). The de-internationalisation process: a case study of Marks &amp; </w:t>
      </w:r>
      <w:proofErr w:type="spellStart"/>
      <w:r w:rsidRPr="00E6490B">
        <w:rPr>
          <w:sz w:val="22"/>
          <w:szCs w:val="22"/>
        </w:rPr>
        <w:t>Spencers</w:t>
      </w:r>
      <w:proofErr w:type="spellEnd"/>
      <w:r w:rsidRPr="00E6490B">
        <w:rPr>
          <w:sz w:val="22"/>
          <w:szCs w:val="22"/>
        </w:rPr>
        <w:t xml:space="preserve">. In C., Wheeler, C., McDonald, F., </w:t>
      </w:r>
      <w:r w:rsidRPr="00E6490B">
        <w:rPr>
          <w:bCs/>
          <w:sz w:val="22"/>
          <w:szCs w:val="22"/>
        </w:rPr>
        <w:t>&amp;</w:t>
      </w:r>
      <w:r w:rsidRPr="00E6490B">
        <w:rPr>
          <w:sz w:val="22"/>
          <w:szCs w:val="22"/>
        </w:rPr>
        <w:t xml:space="preserve"> Greaves, I. (</w:t>
      </w:r>
      <w:proofErr w:type="spellStart"/>
      <w:proofErr w:type="gramStart"/>
      <w:r w:rsidRPr="00E6490B">
        <w:rPr>
          <w:sz w:val="22"/>
          <w:szCs w:val="22"/>
        </w:rPr>
        <w:t>eds</w:t>
      </w:r>
      <w:proofErr w:type="spellEnd"/>
      <w:proofErr w:type="gramEnd"/>
      <w:r w:rsidRPr="00E6490B">
        <w:rPr>
          <w:sz w:val="22"/>
          <w:szCs w:val="22"/>
        </w:rPr>
        <w:t xml:space="preserve">) </w:t>
      </w:r>
      <w:r w:rsidRPr="00E6490B">
        <w:rPr>
          <w:i/>
          <w:sz w:val="22"/>
          <w:szCs w:val="22"/>
        </w:rPr>
        <w:t>Internationalisation: Firms Strategies and Management</w:t>
      </w:r>
      <w:r w:rsidRPr="00E6490B">
        <w:rPr>
          <w:sz w:val="22"/>
          <w:szCs w:val="22"/>
        </w:rPr>
        <w:t>. Basingstoke: Palgrave, pp. 150</w:t>
      </w:r>
      <w:r w:rsidRPr="00E6490B">
        <w:rPr>
          <w:color w:val="000000"/>
          <w:sz w:val="22"/>
          <w:szCs w:val="22"/>
        </w:rPr>
        <w:t>–1</w:t>
      </w:r>
      <w:r w:rsidRPr="00E6490B">
        <w:rPr>
          <w:sz w:val="22"/>
          <w:szCs w:val="22"/>
        </w:rPr>
        <w:t>62.</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t>Meznar</w:t>
      </w:r>
      <w:proofErr w:type="spellEnd"/>
      <w:r w:rsidRPr="00E6490B">
        <w:rPr>
          <w:sz w:val="22"/>
          <w:szCs w:val="22"/>
        </w:rPr>
        <w:t xml:space="preserve">, M. B., Nigh, D., </w:t>
      </w:r>
      <w:r w:rsidRPr="00E6490B">
        <w:rPr>
          <w:bCs/>
          <w:sz w:val="22"/>
          <w:szCs w:val="22"/>
        </w:rPr>
        <w:t>&amp;</w:t>
      </w:r>
      <w:r w:rsidRPr="00E6490B">
        <w:rPr>
          <w:sz w:val="22"/>
          <w:szCs w:val="22"/>
        </w:rPr>
        <w:t xml:space="preserve"> Kwok, C. C. (1994). </w:t>
      </w:r>
      <w:proofErr w:type="gramStart"/>
      <w:r w:rsidRPr="00E6490B">
        <w:rPr>
          <w:sz w:val="22"/>
          <w:szCs w:val="22"/>
        </w:rPr>
        <w:t>Effect of announcements of withdrawal from South Africa on stockholder wealth.</w:t>
      </w:r>
      <w:proofErr w:type="gramEnd"/>
      <w:r w:rsidRPr="00E6490B">
        <w:rPr>
          <w:sz w:val="22"/>
          <w:szCs w:val="22"/>
        </w:rPr>
        <w:t xml:space="preserve"> </w:t>
      </w:r>
      <w:r w:rsidRPr="00E6490B">
        <w:rPr>
          <w:i/>
          <w:iCs/>
          <w:sz w:val="22"/>
          <w:szCs w:val="22"/>
        </w:rPr>
        <w:t>Academy of Management Journal,</w:t>
      </w:r>
      <w:r w:rsidRPr="00E6490B">
        <w:rPr>
          <w:sz w:val="22"/>
          <w:szCs w:val="22"/>
        </w:rPr>
        <w:t xml:space="preserve"> </w:t>
      </w:r>
      <w:r w:rsidRPr="00E6490B">
        <w:rPr>
          <w:iCs/>
          <w:sz w:val="22"/>
          <w:szCs w:val="22"/>
        </w:rPr>
        <w:t>37</w:t>
      </w:r>
      <w:r w:rsidRPr="00E6490B">
        <w:rPr>
          <w:sz w:val="22"/>
          <w:szCs w:val="22"/>
        </w:rPr>
        <w:t>(6), 1633-1648.</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E6490B">
        <w:rPr>
          <w:sz w:val="22"/>
          <w:szCs w:val="22"/>
        </w:rPr>
        <w:t>Meznar</w:t>
      </w:r>
      <w:proofErr w:type="spellEnd"/>
      <w:r w:rsidRPr="00E6490B">
        <w:rPr>
          <w:sz w:val="22"/>
          <w:szCs w:val="22"/>
        </w:rPr>
        <w:t xml:space="preserve">, M. B., Nigh, D., &amp; Kwok, C. C. (1998). Announcements of withdrawal from South Africa revisited: making sense of contradictory event study findings. </w:t>
      </w:r>
      <w:r w:rsidRPr="00E6490B">
        <w:rPr>
          <w:i/>
          <w:iCs/>
          <w:sz w:val="22"/>
          <w:szCs w:val="22"/>
        </w:rPr>
        <w:t>Academy of Management Journal,</w:t>
      </w:r>
      <w:r w:rsidRPr="00E6490B">
        <w:rPr>
          <w:sz w:val="22"/>
          <w:szCs w:val="22"/>
        </w:rPr>
        <w:t xml:space="preserve"> </w:t>
      </w:r>
      <w:r w:rsidRPr="00E6490B">
        <w:rPr>
          <w:iCs/>
          <w:sz w:val="22"/>
          <w:szCs w:val="22"/>
        </w:rPr>
        <w:t>41</w:t>
      </w:r>
      <w:r w:rsidRPr="00E6490B">
        <w:rPr>
          <w:sz w:val="22"/>
          <w:szCs w:val="22"/>
        </w:rPr>
        <w:t>(6), 715-730.</w:t>
      </w:r>
    </w:p>
    <w:p w:rsidR="00E6490B" w:rsidRPr="00E6490B" w:rsidRDefault="00E6490B" w:rsidP="00E6490B">
      <w:pPr>
        <w:autoSpaceDE w:val="0"/>
        <w:autoSpaceDN w:val="0"/>
        <w:adjustRightInd w:val="0"/>
        <w:spacing w:after="100" w:afterAutospacing="1"/>
        <w:jc w:val="both"/>
        <w:rPr>
          <w:sz w:val="22"/>
          <w:szCs w:val="22"/>
        </w:rPr>
      </w:pPr>
      <w:r w:rsidRPr="00E6490B">
        <w:rPr>
          <w:sz w:val="22"/>
          <w:szCs w:val="22"/>
        </w:rPr>
        <w:t xml:space="preserve">Mills, J. S. (1993). </w:t>
      </w:r>
      <w:proofErr w:type="gramStart"/>
      <w:r w:rsidRPr="00E6490B">
        <w:rPr>
          <w:i/>
          <w:sz w:val="22"/>
          <w:szCs w:val="22"/>
        </w:rPr>
        <w:t>Utilitarianism.</w:t>
      </w:r>
      <w:proofErr w:type="gramEnd"/>
      <w:r w:rsidRPr="00E6490B">
        <w:rPr>
          <w:sz w:val="22"/>
          <w:szCs w:val="22"/>
        </w:rPr>
        <w:t xml:space="preserve"> Oxford: Oxford University Press.</w:t>
      </w:r>
    </w:p>
    <w:p w:rsidR="00E6490B" w:rsidRPr="00E6490B" w:rsidRDefault="00E6490B" w:rsidP="00E6490B">
      <w:pPr>
        <w:autoSpaceDE w:val="0"/>
        <w:autoSpaceDN w:val="0"/>
        <w:adjustRightInd w:val="0"/>
        <w:spacing w:after="100" w:afterAutospacing="1"/>
        <w:jc w:val="both"/>
        <w:rPr>
          <w:color w:val="000000"/>
          <w:sz w:val="22"/>
          <w:szCs w:val="22"/>
        </w:rPr>
      </w:pPr>
      <w:proofErr w:type="gramStart"/>
      <w:r w:rsidRPr="00E6490B">
        <w:rPr>
          <w:color w:val="000000"/>
          <w:sz w:val="22"/>
          <w:szCs w:val="22"/>
        </w:rPr>
        <w:t xml:space="preserve">Montgomery, C. A. </w:t>
      </w:r>
      <w:r w:rsidRPr="00E6490B">
        <w:rPr>
          <w:bCs/>
          <w:color w:val="000000"/>
          <w:sz w:val="22"/>
          <w:szCs w:val="22"/>
        </w:rPr>
        <w:t>&amp;</w:t>
      </w:r>
      <w:r w:rsidRPr="00E6490B">
        <w:rPr>
          <w:color w:val="000000"/>
          <w:sz w:val="22"/>
          <w:szCs w:val="22"/>
        </w:rPr>
        <w:t xml:space="preserve"> Thomas, A. R. (1988).</w:t>
      </w:r>
      <w:proofErr w:type="gramEnd"/>
      <w:r w:rsidRPr="00E6490B">
        <w:rPr>
          <w:color w:val="000000"/>
          <w:sz w:val="22"/>
          <w:szCs w:val="22"/>
        </w:rPr>
        <w:t xml:space="preserve"> Divestment: Motives and gains. </w:t>
      </w:r>
      <w:r w:rsidRPr="00E6490B">
        <w:rPr>
          <w:i/>
          <w:iCs/>
          <w:color w:val="000000"/>
          <w:sz w:val="22"/>
          <w:szCs w:val="22"/>
        </w:rPr>
        <w:t>Strategic Management Journal,</w:t>
      </w:r>
      <w:r w:rsidRPr="00E6490B">
        <w:rPr>
          <w:color w:val="000000"/>
          <w:sz w:val="22"/>
          <w:szCs w:val="22"/>
        </w:rPr>
        <w:t xml:space="preserve"> </w:t>
      </w:r>
      <w:r w:rsidRPr="00E6490B">
        <w:rPr>
          <w:iCs/>
          <w:color w:val="000000"/>
          <w:sz w:val="22"/>
          <w:szCs w:val="22"/>
        </w:rPr>
        <w:t>9</w:t>
      </w:r>
      <w:r w:rsidRPr="00E6490B">
        <w:rPr>
          <w:color w:val="000000"/>
          <w:sz w:val="22"/>
          <w:szCs w:val="22"/>
        </w:rPr>
        <w:t>(1), 93-97.</w:t>
      </w:r>
    </w:p>
    <w:p w:rsidR="00E6490B" w:rsidRPr="00E6490B" w:rsidRDefault="00E6490B" w:rsidP="00E6490B">
      <w:pPr>
        <w:autoSpaceDE w:val="0"/>
        <w:autoSpaceDN w:val="0"/>
        <w:adjustRightInd w:val="0"/>
        <w:spacing w:after="100" w:afterAutospacing="1"/>
        <w:jc w:val="both"/>
        <w:rPr>
          <w:rFonts w:eastAsia="SimSun"/>
          <w:color w:val="000000"/>
          <w:sz w:val="22"/>
          <w:szCs w:val="22"/>
          <w:lang w:eastAsia="zh-CN"/>
        </w:rPr>
      </w:pPr>
      <w:proofErr w:type="gramStart"/>
      <w:r w:rsidRPr="00E6490B">
        <w:rPr>
          <w:rFonts w:eastAsia="SimSun"/>
          <w:color w:val="000000"/>
          <w:sz w:val="22"/>
          <w:szCs w:val="22"/>
          <w:lang w:eastAsia="zh-CN"/>
        </w:rPr>
        <w:t>Mueller, D. C. (1969).</w:t>
      </w:r>
      <w:proofErr w:type="gramEnd"/>
      <w:r w:rsidRPr="00E6490B">
        <w:rPr>
          <w:rFonts w:eastAsia="SimSun"/>
          <w:color w:val="000000"/>
          <w:sz w:val="22"/>
          <w:szCs w:val="22"/>
          <w:lang w:eastAsia="zh-CN"/>
        </w:rPr>
        <w:t xml:space="preserve"> </w:t>
      </w:r>
      <w:proofErr w:type="gramStart"/>
      <w:r w:rsidRPr="00E6490B">
        <w:rPr>
          <w:rFonts w:eastAsia="SimSun"/>
          <w:color w:val="000000"/>
          <w:sz w:val="22"/>
          <w:szCs w:val="22"/>
          <w:lang w:eastAsia="zh-CN"/>
        </w:rPr>
        <w:t>A theory of conglomerate mergers.</w:t>
      </w:r>
      <w:proofErr w:type="gramEnd"/>
      <w:r w:rsidRPr="00E6490B">
        <w:rPr>
          <w:rFonts w:eastAsia="SimSun"/>
          <w:color w:val="000000"/>
          <w:sz w:val="22"/>
          <w:szCs w:val="22"/>
          <w:lang w:eastAsia="zh-CN"/>
        </w:rPr>
        <w:t xml:space="preserve"> </w:t>
      </w:r>
      <w:r w:rsidRPr="00E6490B">
        <w:rPr>
          <w:rFonts w:eastAsia="SimSun"/>
          <w:i/>
          <w:iCs/>
          <w:color w:val="000000"/>
          <w:sz w:val="22"/>
          <w:szCs w:val="22"/>
          <w:lang w:eastAsia="zh-CN"/>
        </w:rPr>
        <w:t>The Quarterly Journal of Economics,</w:t>
      </w:r>
      <w:r w:rsidRPr="00E6490B">
        <w:rPr>
          <w:rFonts w:eastAsia="SimSun"/>
          <w:color w:val="000000"/>
          <w:sz w:val="22"/>
          <w:szCs w:val="22"/>
          <w:lang w:eastAsia="zh-CN"/>
        </w:rPr>
        <w:t xml:space="preserve"> 83(4), 643-659.</w:t>
      </w:r>
    </w:p>
    <w:p w:rsidR="00E6490B" w:rsidRPr="00E6490B" w:rsidRDefault="00E6490B" w:rsidP="00E6490B">
      <w:pPr>
        <w:autoSpaceDE w:val="0"/>
        <w:autoSpaceDN w:val="0"/>
        <w:adjustRightInd w:val="0"/>
        <w:spacing w:after="100" w:afterAutospacing="1"/>
        <w:jc w:val="both"/>
        <w:rPr>
          <w:rFonts w:eastAsia="SimSun"/>
          <w:color w:val="000000"/>
          <w:sz w:val="22"/>
          <w:szCs w:val="22"/>
          <w:lang w:eastAsia="zh-CN"/>
        </w:rPr>
      </w:pPr>
      <w:proofErr w:type="spellStart"/>
      <w:r w:rsidRPr="00E6490B">
        <w:rPr>
          <w:rFonts w:eastAsia="SimSun"/>
          <w:color w:val="000000"/>
          <w:sz w:val="22"/>
          <w:szCs w:val="22"/>
          <w:lang w:eastAsia="zh-CN"/>
        </w:rPr>
        <w:t>Nees</w:t>
      </w:r>
      <w:proofErr w:type="spellEnd"/>
      <w:r w:rsidRPr="00E6490B">
        <w:rPr>
          <w:rFonts w:eastAsia="SimSun"/>
          <w:color w:val="000000"/>
          <w:sz w:val="22"/>
          <w:szCs w:val="22"/>
          <w:lang w:eastAsia="zh-CN"/>
        </w:rPr>
        <w:t xml:space="preserve">, D. (1981). Increase your divestment effectiveness. </w:t>
      </w:r>
      <w:r w:rsidRPr="00E6490B">
        <w:rPr>
          <w:rFonts w:eastAsia="SimSun"/>
          <w:i/>
          <w:iCs/>
          <w:color w:val="000000"/>
          <w:sz w:val="22"/>
          <w:szCs w:val="22"/>
          <w:lang w:eastAsia="zh-CN"/>
        </w:rPr>
        <w:t>Strategic Management Journal,</w:t>
      </w:r>
      <w:r w:rsidRPr="00E6490B">
        <w:rPr>
          <w:rFonts w:eastAsia="SimSun"/>
          <w:color w:val="000000"/>
          <w:sz w:val="22"/>
          <w:szCs w:val="22"/>
          <w:lang w:eastAsia="zh-CN"/>
        </w:rPr>
        <w:t xml:space="preserve"> </w:t>
      </w:r>
      <w:r w:rsidRPr="00E6490B">
        <w:rPr>
          <w:rFonts w:eastAsia="SimSun"/>
          <w:iCs/>
          <w:color w:val="000000"/>
          <w:sz w:val="22"/>
          <w:szCs w:val="22"/>
          <w:lang w:eastAsia="zh-CN"/>
        </w:rPr>
        <w:t>2</w:t>
      </w:r>
      <w:r w:rsidRPr="00E6490B">
        <w:rPr>
          <w:rFonts w:eastAsia="SimSun"/>
          <w:color w:val="000000"/>
          <w:sz w:val="22"/>
          <w:szCs w:val="22"/>
          <w:lang w:eastAsia="zh-CN"/>
        </w:rPr>
        <w:t>(2), 119-130.</w:t>
      </w:r>
    </w:p>
    <w:p w:rsidR="00E6490B" w:rsidRPr="00E6490B" w:rsidRDefault="00E6490B" w:rsidP="00E6490B">
      <w:pPr>
        <w:tabs>
          <w:tab w:val="num" w:pos="360"/>
        </w:tabs>
        <w:autoSpaceDE w:val="0"/>
        <w:autoSpaceDN w:val="0"/>
        <w:adjustRightInd w:val="0"/>
        <w:spacing w:after="100" w:afterAutospacing="1"/>
        <w:jc w:val="both"/>
        <w:rPr>
          <w:rFonts w:eastAsia="AdvTimes"/>
          <w:sz w:val="22"/>
          <w:szCs w:val="22"/>
        </w:rPr>
      </w:pPr>
      <w:proofErr w:type="gramStart"/>
      <w:r w:rsidRPr="00BA1D3D">
        <w:rPr>
          <w:rFonts w:eastAsia="AdvTimes"/>
          <w:sz w:val="22"/>
          <w:szCs w:val="22"/>
        </w:rPr>
        <w:t xml:space="preserve">Nyuur, R. B. </w:t>
      </w:r>
      <w:r w:rsidRPr="00BA1D3D">
        <w:rPr>
          <w:rFonts w:eastAsia="AdvTimes"/>
          <w:bCs/>
          <w:sz w:val="22"/>
          <w:szCs w:val="22"/>
        </w:rPr>
        <w:t>&amp;</w:t>
      </w:r>
      <w:r w:rsidRPr="00BA1D3D">
        <w:rPr>
          <w:rFonts w:eastAsia="AdvTimes"/>
          <w:sz w:val="22"/>
          <w:szCs w:val="22"/>
        </w:rPr>
        <w:t xml:space="preserve"> Debrah, Y. A. (2014).</w:t>
      </w:r>
      <w:proofErr w:type="gramEnd"/>
      <w:r w:rsidRPr="00BA1D3D">
        <w:rPr>
          <w:rFonts w:eastAsia="AdvTimes"/>
          <w:sz w:val="22"/>
          <w:szCs w:val="22"/>
        </w:rPr>
        <w:t xml:space="preserve"> </w:t>
      </w:r>
      <w:r w:rsidRPr="00E6490B">
        <w:rPr>
          <w:rFonts w:eastAsia="AdvTimes"/>
          <w:sz w:val="22"/>
          <w:szCs w:val="22"/>
        </w:rPr>
        <w:t xml:space="preserve">Predicting Foreign Firms’ Expansion and Divestment Intentions in Host Countries: Insights from Ghana. </w:t>
      </w:r>
      <w:r w:rsidRPr="00E6490B">
        <w:rPr>
          <w:rFonts w:eastAsia="AdvTimes"/>
          <w:i/>
          <w:iCs/>
          <w:sz w:val="22"/>
          <w:szCs w:val="22"/>
        </w:rPr>
        <w:t>Thunderbird International Business Review,</w:t>
      </w:r>
      <w:r w:rsidRPr="00E6490B">
        <w:rPr>
          <w:rFonts w:eastAsia="AdvTimes"/>
          <w:sz w:val="22"/>
          <w:szCs w:val="22"/>
        </w:rPr>
        <w:t xml:space="preserve"> </w:t>
      </w:r>
      <w:r w:rsidRPr="00E6490B">
        <w:rPr>
          <w:rFonts w:eastAsia="AdvTimes"/>
          <w:iCs/>
          <w:sz w:val="22"/>
          <w:szCs w:val="22"/>
        </w:rPr>
        <w:t>56</w:t>
      </w:r>
      <w:r w:rsidRPr="00E6490B">
        <w:rPr>
          <w:rFonts w:eastAsia="AdvTimes"/>
          <w:sz w:val="22"/>
          <w:szCs w:val="22"/>
        </w:rPr>
        <w:t>(5), 407-419.</w:t>
      </w:r>
    </w:p>
    <w:p w:rsidR="00E6490B" w:rsidRPr="00E6490B" w:rsidRDefault="00E6490B" w:rsidP="00E6490B">
      <w:pPr>
        <w:autoSpaceDE w:val="0"/>
        <w:autoSpaceDN w:val="0"/>
        <w:adjustRightInd w:val="0"/>
        <w:spacing w:after="100" w:afterAutospacing="1"/>
        <w:jc w:val="both"/>
        <w:rPr>
          <w:sz w:val="22"/>
          <w:szCs w:val="22"/>
        </w:rPr>
      </w:pPr>
      <w:proofErr w:type="spellStart"/>
      <w:proofErr w:type="gramStart"/>
      <w:r w:rsidRPr="00E6490B">
        <w:rPr>
          <w:sz w:val="22"/>
          <w:szCs w:val="22"/>
        </w:rPr>
        <w:t>NZsuperfund</w:t>
      </w:r>
      <w:proofErr w:type="spellEnd"/>
      <w:r w:rsidRPr="00E6490B">
        <w:rPr>
          <w:sz w:val="22"/>
          <w:szCs w:val="22"/>
        </w:rPr>
        <w:t>.</w:t>
      </w:r>
      <w:proofErr w:type="gramEnd"/>
      <w:r w:rsidRPr="00E6490B">
        <w:rPr>
          <w:sz w:val="22"/>
          <w:szCs w:val="22"/>
        </w:rPr>
        <w:t xml:space="preserve"> (2012). </w:t>
      </w:r>
      <w:r w:rsidRPr="00E6490B">
        <w:rPr>
          <w:i/>
          <w:sz w:val="22"/>
          <w:szCs w:val="22"/>
        </w:rPr>
        <w:t>New Zealand Superannuation Fund excludes four companies on responsible investment grounds</w:t>
      </w:r>
      <w:r w:rsidRPr="00E6490B">
        <w:rPr>
          <w:sz w:val="22"/>
          <w:szCs w:val="22"/>
        </w:rPr>
        <w:t xml:space="preserve">. </w:t>
      </w:r>
      <w:proofErr w:type="gramStart"/>
      <w:r w:rsidRPr="00E6490B">
        <w:rPr>
          <w:sz w:val="22"/>
          <w:szCs w:val="22"/>
        </w:rPr>
        <w:t>Accessed on 24 October 2012 at</w:t>
      </w:r>
      <w:r w:rsidRPr="00E6490B">
        <w:rPr>
          <w:color w:val="000000"/>
          <w:sz w:val="22"/>
          <w:szCs w:val="22"/>
        </w:rPr>
        <w:t xml:space="preserve"> </w:t>
      </w:r>
      <w:r w:rsidRPr="00E6490B">
        <w:rPr>
          <w:sz w:val="22"/>
          <w:szCs w:val="22"/>
        </w:rPr>
        <w:t>http://www.nzsuperfund.co.nz/news.asp?pageID=2145831983&amp;RefId</w:t>
      </w:r>
      <w:r w:rsidRPr="00E6490B">
        <w:rPr>
          <w:color w:val="000000"/>
          <w:sz w:val="22"/>
          <w:szCs w:val="22"/>
        </w:rPr>
        <w:t>.</w:t>
      </w:r>
      <w:proofErr w:type="gramEnd"/>
      <w:r w:rsidRPr="00E6490B">
        <w:rPr>
          <w:color w:val="000000"/>
          <w:sz w:val="22"/>
          <w:szCs w:val="22"/>
        </w:rPr>
        <w:t xml:space="preserve"> </w:t>
      </w:r>
    </w:p>
    <w:p w:rsidR="00E6490B" w:rsidRPr="00E6490B" w:rsidRDefault="00E6490B" w:rsidP="00E6490B">
      <w:pPr>
        <w:tabs>
          <w:tab w:val="num" w:pos="360"/>
        </w:tabs>
        <w:autoSpaceDE w:val="0"/>
        <w:autoSpaceDN w:val="0"/>
        <w:adjustRightInd w:val="0"/>
        <w:spacing w:after="100" w:afterAutospacing="1"/>
        <w:jc w:val="both"/>
        <w:rPr>
          <w:color w:val="000000"/>
          <w:sz w:val="22"/>
          <w:szCs w:val="22"/>
        </w:rPr>
      </w:pPr>
      <w:proofErr w:type="gramStart"/>
      <w:r w:rsidRPr="00E6490B">
        <w:rPr>
          <w:rFonts w:eastAsia="SimSun"/>
          <w:bCs/>
          <w:color w:val="000000"/>
          <w:sz w:val="22"/>
          <w:szCs w:val="22"/>
          <w:lang w:eastAsia="zh-CN"/>
        </w:rPr>
        <w:t>OECD.</w:t>
      </w:r>
      <w:proofErr w:type="gramEnd"/>
      <w:r w:rsidRPr="00E6490B">
        <w:rPr>
          <w:rFonts w:eastAsia="SimSun"/>
          <w:bCs/>
          <w:color w:val="000000"/>
          <w:sz w:val="22"/>
          <w:szCs w:val="22"/>
          <w:lang w:eastAsia="zh-CN"/>
        </w:rPr>
        <w:t xml:space="preserve"> </w:t>
      </w:r>
      <w:proofErr w:type="gramStart"/>
      <w:r w:rsidRPr="00E6490B">
        <w:rPr>
          <w:rFonts w:eastAsia="SimSun"/>
          <w:bCs/>
          <w:color w:val="000000"/>
          <w:sz w:val="22"/>
          <w:szCs w:val="22"/>
          <w:lang w:eastAsia="zh-CN"/>
        </w:rPr>
        <w:t xml:space="preserve">(2011). </w:t>
      </w:r>
      <w:r w:rsidRPr="00E6490B">
        <w:rPr>
          <w:rFonts w:eastAsia="SimSun"/>
          <w:bCs/>
          <w:i/>
          <w:color w:val="000000"/>
          <w:sz w:val="22"/>
          <w:szCs w:val="22"/>
          <w:lang w:eastAsia="zh-CN"/>
        </w:rPr>
        <w:t>Convention on combating bribery of foreign public officials in international business transactions and related documents</w:t>
      </w:r>
      <w:r w:rsidRPr="00E6490B">
        <w:rPr>
          <w:rFonts w:eastAsia="SimSun"/>
          <w:bCs/>
          <w:color w:val="000000"/>
          <w:sz w:val="22"/>
          <w:szCs w:val="22"/>
          <w:lang w:eastAsia="zh-CN"/>
        </w:rPr>
        <w:t>.</w:t>
      </w:r>
      <w:proofErr w:type="gramEnd"/>
      <w:r w:rsidRPr="00E6490B">
        <w:rPr>
          <w:rFonts w:eastAsia="SimSun"/>
          <w:bCs/>
          <w:color w:val="000000"/>
          <w:sz w:val="22"/>
          <w:szCs w:val="22"/>
          <w:lang w:eastAsia="zh-CN"/>
        </w:rPr>
        <w:t xml:space="preserve"> </w:t>
      </w:r>
      <w:proofErr w:type="gramStart"/>
      <w:r w:rsidRPr="00E6490B">
        <w:rPr>
          <w:rFonts w:eastAsia="SimSun"/>
          <w:bCs/>
          <w:color w:val="000000"/>
          <w:sz w:val="22"/>
          <w:szCs w:val="22"/>
          <w:lang w:eastAsia="zh-CN"/>
        </w:rPr>
        <w:t>Accessed</w:t>
      </w:r>
      <w:r w:rsidRPr="00E6490B">
        <w:rPr>
          <w:sz w:val="22"/>
          <w:szCs w:val="22"/>
        </w:rPr>
        <w:t xml:space="preserve"> on 24 October 2012 at</w:t>
      </w:r>
      <w:r w:rsidRPr="00E6490B">
        <w:rPr>
          <w:color w:val="000000"/>
          <w:sz w:val="22"/>
          <w:szCs w:val="22"/>
        </w:rPr>
        <w:t xml:space="preserve"> </w:t>
      </w:r>
      <w:r w:rsidRPr="00E6490B">
        <w:rPr>
          <w:sz w:val="22"/>
          <w:szCs w:val="22"/>
        </w:rPr>
        <w:t>http://www.oecd.org/daf/anti-bribery/ConvCombatBribery_ENG.pdf</w:t>
      </w:r>
      <w:r w:rsidRPr="00E6490B">
        <w:rPr>
          <w:color w:val="000000"/>
          <w:sz w:val="22"/>
          <w:szCs w:val="22"/>
        </w:rPr>
        <w:t>.</w:t>
      </w:r>
      <w:proofErr w:type="gramEnd"/>
    </w:p>
    <w:p w:rsidR="00E6490B" w:rsidRPr="00E6490B" w:rsidRDefault="00E6490B" w:rsidP="00E6490B">
      <w:pPr>
        <w:tabs>
          <w:tab w:val="num" w:pos="360"/>
        </w:tabs>
        <w:autoSpaceDE w:val="0"/>
        <w:autoSpaceDN w:val="0"/>
        <w:adjustRightInd w:val="0"/>
        <w:spacing w:after="100" w:afterAutospacing="1"/>
        <w:jc w:val="both"/>
        <w:rPr>
          <w:rFonts w:eastAsia="SimSun"/>
          <w:sz w:val="22"/>
          <w:szCs w:val="22"/>
        </w:rPr>
      </w:pPr>
      <w:proofErr w:type="spellStart"/>
      <w:proofErr w:type="gramStart"/>
      <w:r w:rsidRPr="00E6490B">
        <w:rPr>
          <w:rFonts w:eastAsia="SimSun"/>
          <w:sz w:val="22"/>
          <w:szCs w:val="22"/>
        </w:rPr>
        <w:t>Patey</w:t>
      </w:r>
      <w:proofErr w:type="spellEnd"/>
      <w:r w:rsidRPr="00E6490B">
        <w:rPr>
          <w:rFonts w:eastAsia="SimSun"/>
          <w:sz w:val="22"/>
          <w:szCs w:val="22"/>
        </w:rPr>
        <w:t>, L. A. (2009).</w:t>
      </w:r>
      <w:proofErr w:type="gramEnd"/>
      <w:r w:rsidRPr="00E6490B">
        <w:rPr>
          <w:rFonts w:eastAsia="SimSun"/>
          <w:sz w:val="22"/>
          <w:szCs w:val="22"/>
        </w:rPr>
        <w:t xml:space="preserve"> </w:t>
      </w:r>
      <w:proofErr w:type="gramStart"/>
      <w:r w:rsidRPr="00E6490B">
        <w:rPr>
          <w:rFonts w:eastAsia="SimSun"/>
          <w:sz w:val="22"/>
          <w:szCs w:val="22"/>
        </w:rPr>
        <w:t>Against the Asian tide: The Sudan divestment campaign.</w:t>
      </w:r>
      <w:proofErr w:type="gramEnd"/>
      <w:r w:rsidRPr="00E6490B">
        <w:rPr>
          <w:rFonts w:eastAsia="SimSun"/>
          <w:sz w:val="22"/>
          <w:szCs w:val="22"/>
        </w:rPr>
        <w:t xml:space="preserve"> </w:t>
      </w:r>
      <w:r w:rsidRPr="00E6490B">
        <w:rPr>
          <w:rFonts w:eastAsia="SimSun"/>
          <w:i/>
          <w:iCs/>
          <w:sz w:val="22"/>
          <w:szCs w:val="22"/>
        </w:rPr>
        <w:t>The Journal of Modern African Studies,</w:t>
      </w:r>
      <w:r w:rsidRPr="00E6490B">
        <w:rPr>
          <w:rFonts w:eastAsia="SimSun"/>
          <w:sz w:val="22"/>
          <w:szCs w:val="22"/>
        </w:rPr>
        <w:t xml:space="preserve"> </w:t>
      </w:r>
      <w:r w:rsidRPr="00E6490B">
        <w:rPr>
          <w:rFonts w:eastAsia="SimSun"/>
          <w:iCs/>
          <w:sz w:val="22"/>
          <w:szCs w:val="22"/>
        </w:rPr>
        <w:t>47</w:t>
      </w:r>
      <w:r w:rsidRPr="00E6490B">
        <w:rPr>
          <w:rFonts w:eastAsia="SimSun"/>
          <w:sz w:val="22"/>
          <w:szCs w:val="22"/>
        </w:rPr>
        <w:t>(04), 551-573.</w:t>
      </w:r>
    </w:p>
    <w:p w:rsidR="00E6490B" w:rsidRPr="00E6490B" w:rsidRDefault="00E6490B" w:rsidP="00E6490B">
      <w:pPr>
        <w:spacing w:after="100" w:afterAutospacing="1"/>
        <w:jc w:val="both"/>
        <w:rPr>
          <w:sz w:val="22"/>
          <w:szCs w:val="22"/>
        </w:rPr>
      </w:pPr>
      <w:r w:rsidRPr="00E6490B">
        <w:rPr>
          <w:sz w:val="22"/>
          <w:szCs w:val="22"/>
        </w:rPr>
        <w:t xml:space="preserve">Patton, M. Q. (1990). </w:t>
      </w:r>
      <w:proofErr w:type="gramStart"/>
      <w:r w:rsidRPr="00E6490B">
        <w:rPr>
          <w:i/>
          <w:sz w:val="22"/>
          <w:szCs w:val="22"/>
        </w:rPr>
        <w:t>Qualitative evaluation and research methods.</w:t>
      </w:r>
      <w:proofErr w:type="gramEnd"/>
      <w:r w:rsidRPr="00E6490B">
        <w:rPr>
          <w:sz w:val="22"/>
          <w:szCs w:val="22"/>
        </w:rPr>
        <w:t xml:space="preserve"> Newbury Park, CA: Sage.</w:t>
      </w:r>
    </w:p>
    <w:p w:rsidR="00E6490B" w:rsidRDefault="00E6490B" w:rsidP="00E6490B">
      <w:pPr>
        <w:spacing w:after="100" w:afterAutospacing="1"/>
        <w:jc w:val="both"/>
        <w:rPr>
          <w:sz w:val="22"/>
          <w:szCs w:val="22"/>
        </w:rPr>
      </w:pPr>
      <w:proofErr w:type="gramStart"/>
      <w:r w:rsidRPr="00854ED1">
        <w:rPr>
          <w:sz w:val="22"/>
          <w:szCs w:val="22"/>
        </w:rPr>
        <w:t>Paul, K. &amp; Aquila, D. A. (1988).</w:t>
      </w:r>
      <w:proofErr w:type="gramEnd"/>
      <w:r w:rsidRPr="00854ED1">
        <w:rPr>
          <w:sz w:val="22"/>
          <w:szCs w:val="22"/>
        </w:rPr>
        <w:t xml:space="preserve"> </w:t>
      </w:r>
      <w:r w:rsidRPr="00E6490B">
        <w:rPr>
          <w:sz w:val="22"/>
          <w:szCs w:val="22"/>
        </w:rPr>
        <w:t xml:space="preserve">Political consequences of ethical investing: The case of South Africa. </w:t>
      </w:r>
      <w:r w:rsidRPr="00E6490B">
        <w:rPr>
          <w:i/>
          <w:iCs/>
          <w:sz w:val="22"/>
          <w:szCs w:val="22"/>
        </w:rPr>
        <w:t>Journal of Business Ethics,</w:t>
      </w:r>
      <w:r w:rsidRPr="00E6490B">
        <w:rPr>
          <w:sz w:val="22"/>
          <w:szCs w:val="22"/>
        </w:rPr>
        <w:t xml:space="preserve"> </w:t>
      </w:r>
      <w:r w:rsidRPr="00E6490B">
        <w:rPr>
          <w:iCs/>
          <w:sz w:val="22"/>
          <w:szCs w:val="22"/>
        </w:rPr>
        <w:t>7</w:t>
      </w:r>
      <w:r w:rsidRPr="00E6490B">
        <w:rPr>
          <w:sz w:val="22"/>
          <w:szCs w:val="22"/>
        </w:rPr>
        <w:t>(9), 691-697.</w:t>
      </w:r>
    </w:p>
    <w:p w:rsidR="0025724F" w:rsidRPr="00E6490B" w:rsidRDefault="0025724F" w:rsidP="0025724F">
      <w:pPr>
        <w:tabs>
          <w:tab w:val="num" w:pos="360"/>
        </w:tabs>
        <w:autoSpaceDE w:val="0"/>
        <w:autoSpaceDN w:val="0"/>
        <w:adjustRightInd w:val="0"/>
        <w:spacing w:after="100" w:afterAutospacing="1"/>
        <w:jc w:val="both"/>
        <w:rPr>
          <w:rFonts w:eastAsia="AdvTimes"/>
          <w:sz w:val="22"/>
          <w:szCs w:val="22"/>
        </w:rPr>
      </w:pPr>
      <w:proofErr w:type="spellStart"/>
      <w:proofErr w:type="gramStart"/>
      <w:r w:rsidRPr="00854ED1">
        <w:rPr>
          <w:rFonts w:eastAsia="AdvTimes"/>
          <w:sz w:val="22"/>
          <w:szCs w:val="22"/>
        </w:rPr>
        <w:t>Phatak</w:t>
      </w:r>
      <w:proofErr w:type="spellEnd"/>
      <w:r w:rsidRPr="00854ED1">
        <w:rPr>
          <w:rFonts w:eastAsia="AdvTimes"/>
          <w:sz w:val="22"/>
          <w:szCs w:val="22"/>
        </w:rPr>
        <w:t>, A. &amp; Habib, M (1998).</w:t>
      </w:r>
      <w:proofErr w:type="gramEnd"/>
      <w:r w:rsidRPr="00854ED1">
        <w:rPr>
          <w:rFonts w:eastAsia="AdvTimes"/>
          <w:sz w:val="22"/>
          <w:szCs w:val="22"/>
        </w:rPr>
        <w:t xml:space="preserve"> How should managers treat ethics in international business? </w:t>
      </w:r>
      <w:r w:rsidRPr="00E6490B">
        <w:rPr>
          <w:rFonts w:eastAsia="AdvTimes"/>
          <w:i/>
          <w:iCs/>
          <w:sz w:val="22"/>
          <w:szCs w:val="22"/>
        </w:rPr>
        <w:t>Thunderbird International Business Review,</w:t>
      </w:r>
      <w:r w:rsidRPr="00E6490B">
        <w:rPr>
          <w:rFonts w:eastAsia="AdvTimes"/>
          <w:sz w:val="22"/>
          <w:szCs w:val="22"/>
        </w:rPr>
        <w:t xml:space="preserve"> </w:t>
      </w:r>
      <w:r>
        <w:rPr>
          <w:rFonts w:eastAsia="AdvTimes"/>
          <w:iCs/>
          <w:sz w:val="22"/>
          <w:szCs w:val="22"/>
        </w:rPr>
        <w:t>40</w:t>
      </w:r>
      <w:r w:rsidRPr="00E6490B">
        <w:rPr>
          <w:rFonts w:eastAsia="AdvTimes"/>
          <w:sz w:val="22"/>
          <w:szCs w:val="22"/>
        </w:rPr>
        <w:t>(</w:t>
      </w:r>
      <w:r>
        <w:rPr>
          <w:rFonts w:eastAsia="AdvTimes"/>
          <w:sz w:val="22"/>
          <w:szCs w:val="22"/>
        </w:rPr>
        <w:t>2</w:t>
      </w:r>
      <w:r w:rsidRPr="00E6490B">
        <w:rPr>
          <w:rFonts w:eastAsia="AdvTimes"/>
          <w:sz w:val="22"/>
          <w:szCs w:val="22"/>
        </w:rPr>
        <w:t xml:space="preserve">), </w:t>
      </w:r>
      <w:r>
        <w:rPr>
          <w:rFonts w:eastAsia="AdvTimes"/>
          <w:sz w:val="22"/>
          <w:szCs w:val="22"/>
        </w:rPr>
        <w:t>101</w:t>
      </w:r>
      <w:r w:rsidRPr="00E6490B">
        <w:rPr>
          <w:rFonts w:eastAsia="AdvTimes"/>
          <w:sz w:val="22"/>
          <w:szCs w:val="22"/>
        </w:rPr>
        <w:t>-</w:t>
      </w:r>
      <w:r>
        <w:rPr>
          <w:rFonts w:eastAsia="AdvTimes"/>
          <w:sz w:val="22"/>
          <w:szCs w:val="22"/>
        </w:rPr>
        <w:t>117</w:t>
      </w:r>
      <w:r w:rsidRPr="00E6490B">
        <w:rPr>
          <w:rFonts w:eastAsia="AdvTimes"/>
          <w:sz w:val="22"/>
          <w:szCs w:val="22"/>
        </w:rPr>
        <w:t>.</w:t>
      </w:r>
    </w:p>
    <w:p w:rsidR="00E6490B" w:rsidRPr="00E6490B" w:rsidRDefault="00E6490B" w:rsidP="00E6490B">
      <w:pPr>
        <w:tabs>
          <w:tab w:val="num" w:pos="360"/>
        </w:tabs>
        <w:autoSpaceDE w:val="0"/>
        <w:autoSpaceDN w:val="0"/>
        <w:adjustRightInd w:val="0"/>
        <w:spacing w:after="100" w:afterAutospacing="1"/>
        <w:jc w:val="both"/>
        <w:rPr>
          <w:sz w:val="22"/>
          <w:szCs w:val="22"/>
        </w:rPr>
      </w:pPr>
      <w:r w:rsidRPr="00E6490B">
        <w:rPr>
          <w:sz w:val="22"/>
          <w:szCs w:val="22"/>
        </w:rPr>
        <w:t xml:space="preserve">Preston, H. (2008). Sudan divestment campaigns gain momentum. </w:t>
      </w:r>
      <w:r w:rsidRPr="00E6490B">
        <w:rPr>
          <w:i/>
          <w:sz w:val="22"/>
          <w:szCs w:val="22"/>
        </w:rPr>
        <w:t>New York Times</w:t>
      </w:r>
      <w:r w:rsidRPr="00E6490B">
        <w:rPr>
          <w:sz w:val="22"/>
          <w:szCs w:val="22"/>
        </w:rPr>
        <w:t>, May 23.</w:t>
      </w:r>
    </w:p>
    <w:p w:rsidR="00E6490B" w:rsidRPr="00E6490B" w:rsidRDefault="00E6490B" w:rsidP="00E6490B">
      <w:pPr>
        <w:tabs>
          <w:tab w:val="num" w:pos="360"/>
        </w:tabs>
        <w:autoSpaceDE w:val="0"/>
        <w:autoSpaceDN w:val="0"/>
        <w:adjustRightInd w:val="0"/>
        <w:spacing w:after="100" w:afterAutospacing="1"/>
        <w:jc w:val="both"/>
        <w:rPr>
          <w:sz w:val="22"/>
          <w:szCs w:val="22"/>
        </w:rPr>
      </w:pPr>
      <w:proofErr w:type="spellStart"/>
      <w:r w:rsidRPr="00854ED1">
        <w:rPr>
          <w:sz w:val="22"/>
          <w:szCs w:val="22"/>
        </w:rPr>
        <w:t>Ravenscraft</w:t>
      </w:r>
      <w:proofErr w:type="spellEnd"/>
      <w:r w:rsidRPr="00854ED1">
        <w:rPr>
          <w:sz w:val="22"/>
          <w:szCs w:val="22"/>
        </w:rPr>
        <w:t xml:space="preserve">, D. J. &amp; Scherer, F. M. (2011). </w:t>
      </w:r>
      <w:r w:rsidRPr="00E6490B">
        <w:rPr>
          <w:i/>
          <w:iCs/>
          <w:sz w:val="22"/>
          <w:szCs w:val="22"/>
        </w:rPr>
        <w:t>Mergers, sell-offs, and economic efficiency.</w:t>
      </w:r>
      <w:r w:rsidRPr="00E6490B">
        <w:rPr>
          <w:sz w:val="22"/>
          <w:szCs w:val="22"/>
        </w:rPr>
        <w:t xml:space="preserve"> Washington, DC: Brookings Institution Press.</w:t>
      </w:r>
    </w:p>
    <w:p w:rsidR="00E6490B" w:rsidRPr="00E6490B" w:rsidRDefault="00E6490B" w:rsidP="00E6490B">
      <w:pPr>
        <w:spacing w:after="100" w:afterAutospacing="1"/>
        <w:jc w:val="both"/>
        <w:rPr>
          <w:sz w:val="22"/>
          <w:szCs w:val="22"/>
        </w:rPr>
      </w:pPr>
      <w:r w:rsidRPr="00E6490B">
        <w:rPr>
          <w:sz w:val="22"/>
          <w:szCs w:val="22"/>
        </w:rPr>
        <w:t xml:space="preserve">Rawls, J. (1971). </w:t>
      </w:r>
      <w:proofErr w:type="gramStart"/>
      <w:r w:rsidRPr="00E6490B">
        <w:rPr>
          <w:i/>
          <w:sz w:val="22"/>
          <w:szCs w:val="22"/>
        </w:rPr>
        <w:t>A Theory of Justice</w:t>
      </w:r>
      <w:r w:rsidRPr="00E6490B">
        <w:rPr>
          <w:sz w:val="22"/>
          <w:szCs w:val="22"/>
        </w:rPr>
        <w:t>.</w:t>
      </w:r>
      <w:proofErr w:type="gramEnd"/>
      <w:r w:rsidRPr="00E6490B">
        <w:rPr>
          <w:sz w:val="22"/>
          <w:szCs w:val="22"/>
        </w:rPr>
        <w:t xml:space="preserve"> Cambridge, MA: Harvard University Press.</w:t>
      </w:r>
    </w:p>
    <w:p w:rsidR="00E6490B" w:rsidRPr="00E6490B" w:rsidRDefault="00E6490B" w:rsidP="00E6490B">
      <w:pPr>
        <w:spacing w:after="100" w:afterAutospacing="1"/>
        <w:jc w:val="both"/>
        <w:rPr>
          <w:sz w:val="22"/>
          <w:szCs w:val="22"/>
        </w:rPr>
      </w:pPr>
      <w:proofErr w:type="gramStart"/>
      <w:r w:rsidRPr="00E6490B">
        <w:rPr>
          <w:sz w:val="22"/>
          <w:szCs w:val="22"/>
        </w:rPr>
        <w:t xml:space="preserve">Richardson, B. J. &amp; </w:t>
      </w:r>
      <w:proofErr w:type="spellStart"/>
      <w:r w:rsidRPr="00E6490B">
        <w:rPr>
          <w:sz w:val="22"/>
          <w:szCs w:val="22"/>
        </w:rPr>
        <w:t>Cragg</w:t>
      </w:r>
      <w:proofErr w:type="spellEnd"/>
      <w:r w:rsidRPr="00E6490B">
        <w:rPr>
          <w:sz w:val="22"/>
          <w:szCs w:val="22"/>
        </w:rPr>
        <w:t>, W. (2010).</w:t>
      </w:r>
      <w:proofErr w:type="gramEnd"/>
      <w:r w:rsidRPr="00E6490B">
        <w:rPr>
          <w:sz w:val="22"/>
          <w:szCs w:val="22"/>
        </w:rPr>
        <w:t xml:space="preserve"> </w:t>
      </w:r>
      <w:proofErr w:type="gramStart"/>
      <w:r w:rsidRPr="00E6490B">
        <w:rPr>
          <w:sz w:val="22"/>
          <w:szCs w:val="22"/>
        </w:rPr>
        <w:t>Being virtuous and prosperous: SRI’s conflicting goals.</w:t>
      </w:r>
      <w:proofErr w:type="gramEnd"/>
      <w:r w:rsidRPr="00E6490B">
        <w:rPr>
          <w:sz w:val="22"/>
          <w:szCs w:val="22"/>
        </w:rPr>
        <w:t xml:space="preserve"> </w:t>
      </w:r>
      <w:proofErr w:type="gramStart"/>
      <w:r w:rsidRPr="00E6490B">
        <w:rPr>
          <w:i/>
          <w:iCs/>
          <w:sz w:val="22"/>
          <w:szCs w:val="22"/>
        </w:rPr>
        <w:t>Journal of business ethics,</w:t>
      </w:r>
      <w:r w:rsidRPr="00E6490B">
        <w:rPr>
          <w:sz w:val="22"/>
          <w:szCs w:val="22"/>
        </w:rPr>
        <w:t xml:space="preserve"> </w:t>
      </w:r>
      <w:r w:rsidRPr="00E6490B">
        <w:rPr>
          <w:iCs/>
          <w:sz w:val="22"/>
          <w:szCs w:val="22"/>
        </w:rPr>
        <w:t>92</w:t>
      </w:r>
      <w:r w:rsidRPr="00E6490B">
        <w:rPr>
          <w:sz w:val="22"/>
          <w:szCs w:val="22"/>
        </w:rPr>
        <w:t>(1), 21-39.</w:t>
      </w:r>
      <w:proofErr w:type="gramEnd"/>
    </w:p>
    <w:p w:rsidR="00E6490B" w:rsidRPr="00E6490B" w:rsidRDefault="00E6490B" w:rsidP="00E6490B">
      <w:pPr>
        <w:autoSpaceDE w:val="0"/>
        <w:autoSpaceDN w:val="0"/>
        <w:adjustRightInd w:val="0"/>
        <w:spacing w:after="100" w:afterAutospacing="1"/>
        <w:jc w:val="both"/>
        <w:rPr>
          <w:rFonts w:eastAsia="SimSun"/>
          <w:sz w:val="22"/>
          <w:szCs w:val="22"/>
          <w:lang w:eastAsia="zh-CN"/>
        </w:rPr>
      </w:pPr>
      <w:proofErr w:type="spellStart"/>
      <w:r w:rsidRPr="00E6490B">
        <w:rPr>
          <w:rFonts w:eastAsia="SimSun"/>
          <w:sz w:val="22"/>
          <w:szCs w:val="22"/>
          <w:lang w:eastAsia="zh-CN"/>
        </w:rPr>
        <w:t>Rivoli</w:t>
      </w:r>
      <w:proofErr w:type="spellEnd"/>
      <w:r w:rsidRPr="00E6490B">
        <w:rPr>
          <w:rFonts w:eastAsia="SimSun"/>
          <w:sz w:val="22"/>
          <w:szCs w:val="22"/>
          <w:lang w:eastAsia="zh-CN"/>
        </w:rPr>
        <w:t xml:space="preserve">, P. (1995). </w:t>
      </w:r>
      <w:proofErr w:type="gramStart"/>
      <w:r w:rsidRPr="00E6490B">
        <w:rPr>
          <w:rFonts w:eastAsia="SimSun"/>
          <w:sz w:val="22"/>
          <w:szCs w:val="22"/>
          <w:lang w:eastAsia="zh-CN"/>
        </w:rPr>
        <w:t>Ethical aspects of investor behaviour.</w:t>
      </w:r>
      <w:proofErr w:type="gramEnd"/>
      <w:r w:rsidRPr="00E6490B">
        <w:rPr>
          <w:rFonts w:eastAsia="SimSun"/>
          <w:sz w:val="22"/>
          <w:szCs w:val="22"/>
          <w:lang w:eastAsia="zh-CN"/>
        </w:rPr>
        <w:t xml:space="preserve"> </w:t>
      </w:r>
      <w:r w:rsidRPr="00E6490B">
        <w:rPr>
          <w:rFonts w:eastAsia="SimSun"/>
          <w:i/>
          <w:sz w:val="22"/>
          <w:szCs w:val="22"/>
          <w:lang w:eastAsia="zh-CN"/>
        </w:rPr>
        <w:t>Journal of Business Ethics,</w:t>
      </w:r>
      <w:r w:rsidRPr="00E6490B">
        <w:rPr>
          <w:rFonts w:eastAsia="SimSun"/>
          <w:sz w:val="22"/>
          <w:szCs w:val="22"/>
          <w:lang w:eastAsia="zh-CN"/>
        </w:rPr>
        <w:t xml:space="preserve"> 14(4), 265–277. </w:t>
      </w:r>
    </w:p>
    <w:p w:rsidR="00E6490B" w:rsidRPr="00E6490B" w:rsidRDefault="00E6490B" w:rsidP="00E6490B">
      <w:pPr>
        <w:autoSpaceDE w:val="0"/>
        <w:autoSpaceDN w:val="0"/>
        <w:adjustRightInd w:val="0"/>
        <w:spacing w:after="100" w:afterAutospacing="1"/>
        <w:jc w:val="both"/>
        <w:rPr>
          <w:rFonts w:eastAsia="SimSun"/>
          <w:sz w:val="22"/>
          <w:szCs w:val="22"/>
          <w:lang w:eastAsia="zh-CN"/>
        </w:rPr>
      </w:pPr>
      <w:proofErr w:type="gramStart"/>
      <w:r w:rsidRPr="00E6490B">
        <w:rPr>
          <w:rFonts w:eastAsia="SimSun"/>
          <w:sz w:val="22"/>
          <w:szCs w:val="22"/>
          <w:lang w:eastAsia="zh-CN"/>
        </w:rPr>
        <w:lastRenderedPageBreak/>
        <w:t>Robinson, S. &amp; Dowson, P. (2012).</w:t>
      </w:r>
      <w:proofErr w:type="gramEnd"/>
      <w:r w:rsidRPr="00E6490B">
        <w:rPr>
          <w:rFonts w:eastAsia="SimSun"/>
          <w:sz w:val="22"/>
          <w:szCs w:val="22"/>
          <w:lang w:eastAsia="zh-CN"/>
        </w:rPr>
        <w:t xml:space="preserve"> </w:t>
      </w:r>
      <w:proofErr w:type="gramStart"/>
      <w:r w:rsidRPr="00E6490B">
        <w:rPr>
          <w:rFonts w:eastAsia="SimSun"/>
          <w:i/>
          <w:sz w:val="22"/>
          <w:szCs w:val="22"/>
          <w:lang w:eastAsia="zh-CN"/>
        </w:rPr>
        <w:t>Business Ethics in Practice.</w:t>
      </w:r>
      <w:proofErr w:type="gramEnd"/>
      <w:r w:rsidRPr="00E6490B">
        <w:rPr>
          <w:rFonts w:eastAsia="SimSun"/>
          <w:sz w:val="22"/>
          <w:szCs w:val="22"/>
          <w:lang w:eastAsia="zh-CN"/>
        </w:rPr>
        <w:t xml:space="preserve"> The Broadway, London:</w:t>
      </w:r>
      <w:r w:rsidRPr="00E6490B">
        <w:rPr>
          <w:sz w:val="22"/>
          <w:szCs w:val="22"/>
        </w:rPr>
        <w:t xml:space="preserve"> </w:t>
      </w:r>
      <w:r w:rsidRPr="00E6490B">
        <w:rPr>
          <w:rFonts w:eastAsia="SimSun"/>
          <w:sz w:val="22"/>
          <w:szCs w:val="22"/>
          <w:lang w:eastAsia="zh-CN"/>
        </w:rPr>
        <w:t>CIPD.</w:t>
      </w:r>
    </w:p>
    <w:p w:rsidR="00E6490B" w:rsidRPr="00E6490B" w:rsidRDefault="00E6490B" w:rsidP="00E6490B">
      <w:pPr>
        <w:autoSpaceDE w:val="0"/>
        <w:autoSpaceDN w:val="0"/>
        <w:adjustRightInd w:val="0"/>
        <w:spacing w:after="100" w:afterAutospacing="1"/>
        <w:jc w:val="both"/>
        <w:rPr>
          <w:rFonts w:eastAsia="SimSun"/>
          <w:sz w:val="22"/>
          <w:szCs w:val="22"/>
          <w:lang w:eastAsia="zh-CN"/>
        </w:rPr>
      </w:pPr>
      <w:proofErr w:type="gramStart"/>
      <w:r w:rsidRPr="00E6490B">
        <w:rPr>
          <w:rFonts w:eastAsia="SimSun"/>
          <w:sz w:val="22"/>
          <w:szCs w:val="22"/>
          <w:lang w:eastAsia="zh-CN"/>
        </w:rPr>
        <w:t>Ryan, L. &amp; Schneider, M. (2003).</w:t>
      </w:r>
      <w:proofErr w:type="gramEnd"/>
      <w:r w:rsidRPr="00E6490B">
        <w:rPr>
          <w:rFonts w:eastAsia="SimSun"/>
          <w:sz w:val="22"/>
          <w:szCs w:val="22"/>
          <w:lang w:eastAsia="zh-CN"/>
        </w:rPr>
        <w:t xml:space="preserve"> Institutional investor power and heterogeneity: Implications for agency and stakeholder theories. </w:t>
      </w:r>
      <w:r w:rsidRPr="00E6490B">
        <w:rPr>
          <w:rFonts w:eastAsia="SimSun"/>
          <w:i/>
          <w:sz w:val="22"/>
          <w:szCs w:val="22"/>
          <w:lang w:eastAsia="zh-CN"/>
        </w:rPr>
        <w:t>Business &amp; Society,</w:t>
      </w:r>
      <w:r w:rsidRPr="00E6490B">
        <w:rPr>
          <w:rFonts w:eastAsia="SimSun"/>
          <w:sz w:val="22"/>
          <w:szCs w:val="22"/>
          <w:lang w:eastAsia="zh-CN"/>
        </w:rPr>
        <w:t xml:space="preserve"> 42(4), 398-429.</w:t>
      </w:r>
    </w:p>
    <w:p w:rsidR="00E6490B" w:rsidRPr="00E6490B" w:rsidRDefault="00E6490B" w:rsidP="00E6490B">
      <w:pPr>
        <w:autoSpaceDE w:val="0"/>
        <w:autoSpaceDN w:val="0"/>
        <w:adjustRightInd w:val="0"/>
        <w:spacing w:after="100" w:afterAutospacing="1"/>
        <w:jc w:val="both"/>
        <w:rPr>
          <w:rFonts w:eastAsia="SimSun"/>
          <w:sz w:val="22"/>
          <w:szCs w:val="22"/>
          <w:lang w:eastAsia="zh-CN"/>
        </w:rPr>
      </w:pPr>
      <w:proofErr w:type="spellStart"/>
      <w:proofErr w:type="gramStart"/>
      <w:r w:rsidRPr="00BA1D3D">
        <w:rPr>
          <w:rFonts w:eastAsia="SimSun"/>
          <w:sz w:val="22"/>
          <w:szCs w:val="22"/>
          <w:lang w:eastAsia="zh-CN"/>
        </w:rPr>
        <w:t>Schlegelmilch</w:t>
      </w:r>
      <w:proofErr w:type="spellEnd"/>
      <w:r w:rsidRPr="00BA1D3D">
        <w:rPr>
          <w:rFonts w:eastAsia="SimSun"/>
          <w:sz w:val="22"/>
          <w:szCs w:val="22"/>
          <w:lang w:eastAsia="zh-CN"/>
        </w:rPr>
        <w:t xml:space="preserve">, B. B. &amp; </w:t>
      </w:r>
      <w:proofErr w:type="spellStart"/>
      <w:r w:rsidRPr="00BA1D3D">
        <w:rPr>
          <w:rFonts w:eastAsia="SimSun"/>
          <w:sz w:val="22"/>
          <w:szCs w:val="22"/>
          <w:lang w:eastAsia="zh-CN"/>
        </w:rPr>
        <w:t>Öberseder</w:t>
      </w:r>
      <w:proofErr w:type="spellEnd"/>
      <w:r w:rsidRPr="00BA1D3D">
        <w:rPr>
          <w:rFonts w:eastAsia="SimSun"/>
          <w:sz w:val="22"/>
          <w:szCs w:val="22"/>
          <w:lang w:eastAsia="zh-CN"/>
        </w:rPr>
        <w:t>, M. (2010).</w:t>
      </w:r>
      <w:proofErr w:type="gramEnd"/>
      <w:r w:rsidRPr="00BA1D3D">
        <w:rPr>
          <w:rFonts w:eastAsia="SimSun"/>
          <w:sz w:val="22"/>
          <w:szCs w:val="22"/>
          <w:lang w:eastAsia="zh-CN"/>
        </w:rPr>
        <w:t xml:space="preserve"> </w:t>
      </w:r>
      <w:r w:rsidRPr="00E6490B">
        <w:rPr>
          <w:rFonts w:eastAsia="SimSun"/>
          <w:sz w:val="22"/>
          <w:szCs w:val="22"/>
          <w:lang w:eastAsia="zh-CN"/>
        </w:rPr>
        <w:t xml:space="preserve">Half a century of marketing ethics: Shifting perspectives and emerging trends. </w:t>
      </w:r>
      <w:r w:rsidRPr="00E6490B">
        <w:rPr>
          <w:rFonts w:eastAsia="SimSun"/>
          <w:i/>
          <w:iCs/>
          <w:sz w:val="22"/>
          <w:szCs w:val="22"/>
          <w:lang w:eastAsia="zh-CN"/>
        </w:rPr>
        <w:t>Journal of Business Ethics,</w:t>
      </w:r>
      <w:r w:rsidRPr="00E6490B">
        <w:rPr>
          <w:rFonts w:eastAsia="SimSun"/>
          <w:sz w:val="22"/>
          <w:szCs w:val="22"/>
          <w:lang w:eastAsia="zh-CN"/>
        </w:rPr>
        <w:t xml:space="preserve"> </w:t>
      </w:r>
      <w:r w:rsidRPr="00E6490B">
        <w:rPr>
          <w:rFonts w:eastAsia="SimSun"/>
          <w:iCs/>
          <w:sz w:val="22"/>
          <w:szCs w:val="22"/>
          <w:lang w:eastAsia="zh-CN"/>
        </w:rPr>
        <w:t>93</w:t>
      </w:r>
      <w:r w:rsidRPr="00E6490B">
        <w:rPr>
          <w:rFonts w:eastAsia="SimSun"/>
          <w:sz w:val="22"/>
          <w:szCs w:val="22"/>
          <w:lang w:eastAsia="zh-CN"/>
        </w:rPr>
        <w:t>(1), 1-19.</w:t>
      </w:r>
    </w:p>
    <w:p w:rsidR="00E6490B" w:rsidRPr="00E6490B" w:rsidRDefault="00E6490B" w:rsidP="00E6490B">
      <w:pPr>
        <w:shd w:val="clear" w:color="auto" w:fill="FFFFFF"/>
        <w:spacing w:after="100" w:afterAutospacing="1"/>
        <w:jc w:val="both"/>
        <w:rPr>
          <w:color w:val="000000"/>
          <w:sz w:val="22"/>
          <w:szCs w:val="22"/>
        </w:rPr>
      </w:pPr>
      <w:proofErr w:type="gramStart"/>
      <w:r w:rsidRPr="00E6490B">
        <w:rPr>
          <w:color w:val="000000"/>
          <w:sz w:val="22"/>
          <w:szCs w:val="22"/>
        </w:rPr>
        <w:t>Short, J. (2009).</w:t>
      </w:r>
      <w:proofErr w:type="gramEnd"/>
      <w:r w:rsidRPr="00E6490B">
        <w:rPr>
          <w:color w:val="000000"/>
          <w:sz w:val="22"/>
          <w:szCs w:val="22"/>
        </w:rPr>
        <w:t xml:space="preserve"> </w:t>
      </w:r>
      <w:proofErr w:type="gramStart"/>
      <w:r w:rsidRPr="00E6490B">
        <w:rPr>
          <w:color w:val="000000"/>
          <w:sz w:val="22"/>
          <w:szCs w:val="22"/>
        </w:rPr>
        <w:t>The art of writing a review article.</w:t>
      </w:r>
      <w:proofErr w:type="gramEnd"/>
      <w:r w:rsidRPr="00E6490B">
        <w:rPr>
          <w:color w:val="000000"/>
          <w:sz w:val="22"/>
          <w:szCs w:val="22"/>
        </w:rPr>
        <w:t xml:space="preserve"> </w:t>
      </w:r>
      <w:r w:rsidRPr="00E6490B">
        <w:rPr>
          <w:i/>
          <w:color w:val="000000"/>
          <w:sz w:val="22"/>
          <w:szCs w:val="22"/>
        </w:rPr>
        <w:t>Journal of Management</w:t>
      </w:r>
      <w:r w:rsidRPr="00E6490B">
        <w:rPr>
          <w:color w:val="000000"/>
          <w:sz w:val="22"/>
          <w:szCs w:val="22"/>
        </w:rPr>
        <w:t xml:space="preserve">, 35, 1312–1317. </w:t>
      </w:r>
    </w:p>
    <w:p w:rsidR="00E6490B" w:rsidRPr="00E6490B" w:rsidRDefault="00E6490B" w:rsidP="00E6490B">
      <w:pPr>
        <w:shd w:val="clear" w:color="auto" w:fill="FFFFFF"/>
        <w:spacing w:after="100" w:afterAutospacing="1"/>
        <w:jc w:val="both"/>
        <w:rPr>
          <w:color w:val="000000"/>
          <w:sz w:val="22"/>
          <w:szCs w:val="22"/>
        </w:rPr>
      </w:pPr>
      <w:r w:rsidRPr="00E6490B">
        <w:rPr>
          <w:color w:val="000000"/>
          <w:sz w:val="22"/>
          <w:szCs w:val="22"/>
        </w:rPr>
        <w:t xml:space="preserve">Short, J. C., </w:t>
      </w:r>
      <w:proofErr w:type="spellStart"/>
      <w:r w:rsidRPr="00E6490B">
        <w:rPr>
          <w:color w:val="000000"/>
          <w:sz w:val="22"/>
          <w:szCs w:val="22"/>
        </w:rPr>
        <w:t>Ketchen</w:t>
      </w:r>
      <w:proofErr w:type="spellEnd"/>
      <w:r w:rsidRPr="00E6490B">
        <w:rPr>
          <w:color w:val="000000"/>
          <w:sz w:val="22"/>
          <w:szCs w:val="22"/>
        </w:rPr>
        <w:t xml:space="preserve">, D. J., Shook, C. L., &amp; Ireland, R. D. (2010). The concept of “opportunity” in entrepreneurship research: Past accomplishments and future challenges. </w:t>
      </w:r>
      <w:r w:rsidRPr="00E6490B">
        <w:rPr>
          <w:i/>
          <w:color w:val="000000"/>
          <w:sz w:val="22"/>
          <w:szCs w:val="22"/>
        </w:rPr>
        <w:t>Journal of Management</w:t>
      </w:r>
      <w:r w:rsidRPr="00E6490B">
        <w:rPr>
          <w:color w:val="000000"/>
          <w:sz w:val="22"/>
          <w:szCs w:val="22"/>
        </w:rPr>
        <w:t>, 36, 40–65.</w:t>
      </w:r>
    </w:p>
    <w:p w:rsidR="00E6490B" w:rsidRPr="00E6490B" w:rsidRDefault="00E6490B" w:rsidP="00E6490B">
      <w:pPr>
        <w:autoSpaceDE w:val="0"/>
        <w:autoSpaceDN w:val="0"/>
        <w:adjustRightInd w:val="0"/>
        <w:spacing w:after="100" w:afterAutospacing="1"/>
        <w:jc w:val="both"/>
        <w:rPr>
          <w:rFonts w:eastAsia="SimSun"/>
          <w:sz w:val="22"/>
          <w:szCs w:val="22"/>
          <w:lang w:eastAsia="zh-CN"/>
        </w:rPr>
      </w:pPr>
      <w:r w:rsidRPr="00E6490B">
        <w:rPr>
          <w:rFonts w:eastAsia="SimSun"/>
          <w:sz w:val="22"/>
          <w:szCs w:val="22"/>
          <w:lang w:eastAsia="zh-CN"/>
        </w:rPr>
        <w:t xml:space="preserve"> </w:t>
      </w:r>
      <w:proofErr w:type="spellStart"/>
      <w:r w:rsidRPr="00E6490B">
        <w:rPr>
          <w:rFonts w:eastAsia="SimSun"/>
          <w:sz w:val="22"/>
          <w:szCs w:val="22"/>
          <w:lang w:eastAsia="zh-CN"/>
        </w:rPr>
        <w:t>Siggelkow</w:t>
      </w:r>
      <w:proofErr w:type="spellEnd"/>
      <w:r w:rsidRPr="00E6490B">
        <w:rPr>
          <w:rFonts w:eastAsia="SimSun"/>
          <w:sz w:val="22"/>
          <w:szCs w:val="22"/>
          <w:lang w:eastAsia="zh-CN"/>
        </w:rPr>
        <w:t xml:space="preserve">, N. (2007). </w:t>
      </w:r>
      <w:proofErr w:type="gramStart"/>
      <w:r w:rsidRPr="00E6490B">
        <w:rPr>
          <w:rFonts w:eastAsia="SimSun"/>
          <w:sz w:val="22"/>
          <w:szCs w:val="22"/>
          <w:lang w:eastAsia="zh-CN"/>
        </w:rPr>
        <w:t>Persuasion with case studies.</w:t>
      </w:r>
      <w:proofErr w:type="gramEnd"/>
      <w:r w:rsidRPr="00E6490B">
        <w:rPr>
          <w:rFonts w:eastAsia="SimSun"/>
          <w:sz w:val="22"/>
          <w:szCs w:val="22"/>
          <w:lang w:eastAsia="zh-CN"/>
        </w:rPr>
        <w:t xml:space="preserve"> </w:t>
      </w:r>
      <w:r w:rsidRPr="00E6490B">
        <w:rPr>
          <w:rFonts w:eastAsia="SimSun"/>
          <w:i/>
          <w:iCs/>
          <w:sz w:val="22"/>
          <w:szCs w:val="22"/>
          <w:lang w:eastAsia="zh-CN"/>
        </w:rPr>
        <w:t>Academy of Management Journal,</w:t>
      </w:r>
      <w:r w:rsidRPr="00E6490B">
        <w:rPr>
          <w:rFonts w:eastAsia="SimSun"/>
          <w:sz w:val="22"/>
          <w:szCs w:val="22"/>
          <w:lang w:eastAsia="zh-CN"/>
        </w:rPr>
        <w:t xml:space="preserve"> </w:t>
      </w:r>
      <w:r w:rsidRPr="00E6490B">
        <w:rPr>
          <w:rFonts w:eastAsia="SimSun"/>
          <w:iCs/>
          <w:sz w:val="22"/>
          <w:szCs w:val="22"/>
          <w:lang w:eastAsia="zh-CN"/>
        </w:rPr>
        <w:t>50</w:t>
      </w:r>
      <w:r w:rsidRPr="00E6490B">
        <w:rPr>
          <w:rFonts w:eastAsia="SimSun"/>
          <w:sz w:val="22"/>
          <w:szCs w:val="22"/>
          <w:lang w:eastAsia="zh-CN"/>
        </w:rPr>
        <w:t>(1), 20-24.</w:t>
      </w:r>
    </w:p>
    <w:p w:rsidR="00E6490B" w:rsidRPr="00E6490B" w:rsidRDefault="00E6490B" w:rsidP="00E6490B">
      <w:pPr>
        <w:autoSpaceDE w:val="0"/>
        <w:autoSpaceDN w:val="0"/>
        <w:adjustRightInd w:val="0"/>
        <w:spacing w:after="100" w:afterAutospacing="1"/>
        <w:jc w:val="both"/>
        <w:rPr>
          <w:rFonts w:eastAsia="SimSun"/>
          <w:sz w:val="22"/>
          <w:szCs w:val="22"/>
          <w:lang w:eastAsia="zh-CN"/>
        </w:rPr>
      </w:pPr>
      <w:r w:rsidRPr="00E6490B">
        <w:rPr>
          <w:rFonts w:eastAsia="SimSun"/>
          <w:sz w:val="22"/>
          <w:szCs w:val="22"/>
          <w:lang w:val="de-DE" w:eastAsia="zh-CN"/>
        </w:rPr>
        <w:t xml:space="preserve">Singer, A. E. &amp; Van der Walt, N. T. (1987). </w:t>
      </w:r>
      <w:proofErr w:type="gramStart"/>
      <w:r w:rsidRPr="00E6490B">
        <w:rPr>
          <w:rFonts w:eastAsia="SimSun"/>
          <w:sz w:val="22"/>
          <w:szCs w:val="22"/>
          <w:lang w:eastAsia="zh-CN"/>
        </w:rPr>
        <w:t>Corporate conscience and foreign divestment decisions.</w:t>
      </w:r>
      <w:proofErr w:type="gramEnd"/>
      <w:r w:rsidRPr="00E6490B">
        <w:rPr>
          <w:rFonts w:eastAsia="SimSun"/>
          <w:sz w:val="22"/>
          <w:szCs w:val="22"/>
          <w:lang w:eastAsia="zh-CN"/>
        </w:rPr>
        <w:t xml:space="preserve"> </w:t>
      </w:r>
      <w:proofErr w:type="gramStart"/>
      <w:r w:rsidRPr="00E6490B">
        <w:rPr>
          <w:rFonts w:eastAsia="SimSun"/>
          <w:i/>
          <w:iCs/>
          <w:sz w:val="22"/>
          <w:szCs w:val="22"/>
          <w:lang w:eastAsia="zh-CN"/>
        </w:rPr>
        <w:t>Journal of business ethics,</w:t>
      </w:r>
      <w:r w:rsidRPr="00E6490B">
        <w:rPr>
          <w:rFonts w:eastAsia="SimSun"/>
          <w:sz w:val="22"/>
          <w:szCs w:val="22"/>
          <w:lang w:eastAsia="zh-CN"/>
        </w:rPr>
        <w:t xml:space="preserve"> </w:t>
      </w:r>
      <w:r w:rsidRPr="00E6490B">
        <w:rPr>
          <w:rFonts w:eastAsia="SimSun"/>
          <w:iCs/>
          <w:sz w:val="22"/>
          <w:szCs w:val="22"/>
          <w:lang w:eastAsia="zh-CN"/>
        </w:rPr>
        <w:t>6</w:t>
      </w:r>
      <w:r w:rsidRPr="00E6490B">
        <w:rPr>
          <w:rFonts w:eastAsia="SimSun"/>
          <w:sz w:val="22"/>
          <w:szCs w:val="22"/>
          <w:lang w:eastAsia="zh-CN"/>
        </w:rPr>
        <w:t>(7), 543-552.</w:t>
      </w:r>
      <w:proofErr w:type="gramEnd"/>
    </w:p>
    <w:p w:rsidR="00E6490B" w:rsidRPr="00E6490B" w:rsidRDefault="00E6490B" w:rsidP="00E6490B">
      <w:pPr>
        <w:autoSpaceDE w:val="0"/>
        <w:autoSpaceDN w:val="0"/>
        <w:adjustRightInd w:val="0"/>
        <w:spacing w:after="100" w:afterAutospacing="1"/>
        <w:jc w:val="both"/>
        <w:rPr>
          <w:rFonts w:eastAsia="SimSun"/>
          <w:sz w:val="22"/>
          <w:szCs w:val="22"/>
          <w:lang w:eastAsia="zh-CN"/>
        </w:rPr>
      </w:pPr>
      <w:r w:rsidRPr="00E6490B">
        <w:rPr>
          <w:rFonts w:eastAsia="SimSun"/>
          <w:sz w:val="22"/>
          <w:szCs w:val="22"/>
          <w:lang w:eastAsia="zh-CN"/>
        </w:rPr>
        <w:t xml:space="preserve">Singer, A. E. (1994). </w:t>
      </w:r>
      <w:proofErr w:type="gramStart"/>
      <w:r w:rsidRPr="00E6490B">
        <w:rPr>
          <w:rFonts w:eastAsia="SimSun"/>
          <w:sz w:val="22"/>
          <w:szCs w:val="22"/>
          <w:lang w:eastAsia="zh-CN"/>
        </w:rPr>
        <w:t>Strategy as moral philosophy.</w:t>
      </w:r>
      <w:proofErr w:type="gramEnd"/>
      <w:r w:rsidRPr="00E6490B">
        <w:rPr>
          <w:rFonts w:eastAsia="SimSun"/>
          <w:sz w:val="22"/>
          <w:szCs w:val="22"/>
          <w:lang w:eastAsia="zh-CN"/>
        </w:rPr>
        <w:t xml:space="preserve"> </w:t>
      </w:r>
      <w:r w:rsidRPr="00E6490B">
        <w:rPr>
          <w:rFonts w:eastAsia="SimSun"/>
          <w:i/>
          <w:iCs/>
          <w:sz w:val="22"/>
          <w:szCs w:val="22"/>
          <w:lang w:eastAsia="zh-CN"/>
        </w:rPr>
        <w:t>Strategic Management Journal,</w:t>
      </w:r>
      <w:r w:rsidRPr="00E6490B">
        <w:rPr>
          <w:rFonts w:eastAsia="SimSun"/>
          <w:sz w:val="22"/>
          <w:szCs w:val="22"/>
          <w:lang w:eastAsia="zh-CN"/>
        </w:rPr>
        <w:t xml:space="preserve"> </w:t>
      </w:r>
      <w:r w:rsidRPr="00E6490B">
        <w:rPr>
          <w:rFonts w:eastAsia="SimSun"/>
          <w:iCs/>
          <w:sz w:val="22"/>
          <w:szCs w:val="22"/>
          <w:lang w:eastAsia="zh-CN"/>
        </w:rPr>
        <w:t>15</w:t>
      </w:r>
      <w:r w:rsidRPr="00E6490B">
        <w:rPr>
          <w:rFonts w:eastAsia="SimSun"/>
          <w:sz w:val="22"/>
          <w:szCs w:val="22"/>
          <w:lang w:eastAsia="zh-CN"/>
        </w:rPr>
        <w:t>(3), 191-213.</w:t>
      </w:r>
    </w:p>
    <w:p w:rsidR="00E6490B" w:rsidRPr="00E6490B" w:rsidRDefault="00E6490B" w:rsidP="00E6490B">
      <w:pPr>
        <w:autoSpaceDE w:val="0"/>
        <w:autoSpaceDN w:val="0"/>
        <w:adjustRightInd w:val="0"/>
        <w:spacing w:after="100" w:afterAutospacing="1"/>
        <w:jc w:val="both"/>
        <w:rPr>
          <w:rFonts w:eastAsia="SimSun"/>
          <w:sz w:val="22"/>
          <w:szCs w:val="22"/>
          <w:lang w:eastAsia="zh-CN"/>
        </w:rPr>
      </w:pPr>
      <w:proofErr w:type="spellStart"/>
      <w:proofErr w:type="gramStart"/>
      <w:r w:rsidRPr="00E6490B">
        <w:rPr>
          <w:rFonts w:eastAsia="SimSun"/>
          <w:sz w:val="22"/>
          <w:szCs w:val="22"/>
          <w:lang w:eastAsia="zh-CN"/>
        </w:rPr>
        <w:t>Soederberg</w:t>
      </w:r>
      <w:proofErr w:type="spellEnd"/>
      <w:r w:rsidRPr="00E6490B">
        <w:rPr>
          <w:rFonts w:eastAsia="SimSun"/>
          <w:sz w:val="22"/>
          <w:szCs w:val="22"/>
          <w:lang w:eastAsia="zh-CN"/>
        </w:rPr>
        <w:t>, S. (2009).</w:t>
      </w:r>
      <w:proofErr w:type="gramEnd"/>
      <w:r w:rsidRPr="00E6490B">
        <w:rPr>
          <w:rFonts w:eastAsia="SimSun"/>
          <w:sz w:val="22"/>
          <w:szCs w:val="22"/>
          <w:lang w:eastAsia="zh-CN"/>
        </w:rPr>
        <w:t xml:space="preserve"> The </w:t>
      </w:r>
      <w:proofErr w:type="spellStart"/>
      <w:r w:rsidRPr="00E6490B">
        <w:rPr>
          <w:rFonts w:eastAsia="SimSun"/>
          <w:sz w:val="22"/>
          <w:szCs w:val="22"/>
          <w:lang w:eastAsia="zh-CN"/>
        </w:rPr>
        <w:t>Marketisation</w:t>
      </w:r>
      <w:proofErr w:type="spellEnd"/>
      <w:r w:rsidRPr="00E6490B">
        <w:rPr>
          <w:rFonts w:eastAsia="SimSun"/>
          <w:sz w:val="22"/>
          <w:szCs w:val="22"/>
          <w:lang w:eastAsia="zh-CN"/>
        </w:rPr>
        <w:t xml:space="preserve"> of Social Justice: The Case of the Sudan Divestment Campaign. </w:t>
      </w:r>
      <w:r w:rsidRPr="00E6490B">
        <w:rPr>
          <w:rFonts w:eastAsia="SimSun"/>
          <w:i/>
          <w:iCs/>
          <w:sz w:val="22"/>
          <w:szCs w:val="22"/>
          <w:lang w:eastAsia="zh-CN"/>
        </w:rPr>
        <w:t>New Political Economy,</w:t>
      </w:r>
      <w:r w:rsidRPr="00E6490B">
        <w:rPr>
          <w:rFonts w:eastAsia="SimSun"/>
          <w:sz w:val="22"/>
          <w:szCs w:val="22"/>
          <w:lang w:eastAsia="zh-CN"/>
        </w:rPr>
        <w:t xml:space="preserve"> </w:t>
      </w:r>
      <w:r w:rsidRPr="00E6490B">
        <w:rPr>
          <w:rFonts w:eastAsia="SimSun"/>
          <w:iCs/>
          <w:sz w:val="22"/>
          <w:szCs w:val="22"/>
          <w:lang w:eastAsia="zh-CN"/>
        </w:rPr>
        <w:t>14</w:t>
      </w:r>
      <w:r w:rsidRPr="00E6490B">
        <w:rPr>
          <w:rFonts w:eastAsia="SimSun"/>
          <w:sz w:val="22"/>
          <w:szCs w:val="22"/>
          <w:lang w:eastAsia="zh-CN"/>
        </w:rPr>
        <w:t>(2), 211-229.</w:t>
      </w:r>
    </w:p>
    <w:p w:rsidR="00E6490B" w:rsidRPr="00E6490B" w:rsidRDefault="00E6490B" w:rsidP="00E6490B">
      <w:pPr>
        <w:autoSpaceDE w:val="0"/>
        <w:autoSpaceDN w:val="0"/>
        <w:adjustRightInd w:val="0"/>
        <w:spacing w:after="100" w:afterAutospacing="1"/>
        <w:jc w:val="both"/>
        <w:rPr>
          <w:rFonts w:eastAsia="SimSun"/>
          <w:sz w:val="22"/>
          <w:szCs w:val="22"/>
          <w:lang w:eastAsia="zh-CN"/>
        </w:rPr>
      </w:pPr>
      <w:proofErr w:type="gramStart"/>
      <w:r w:rsidRPr="00E6490B">
        <w:rPr>
          <w:rFonts w:eastAsia="SimSun"/>
          <w:sz w:val="22"/>
          <w:szCs w:val="22"/>
          <w:lang w:eastAsia="zh-CN"/>
        </w:rPr>
        <w:t xml:space="preserve">Soule, S. A., </w:t>
      </w:r>
      <w:proofErr w:type="spellStart"/>
      <w:r w:rsidRPr="00E6490B">
        <w:rPr>
          <w:rFonts w:eastAsia="SimSun"/>
          <w:sz w:val="22"/>
          <w:szCs w:val="22"/>
          <w:lang w:eastAsia="zh-CN"/>
        </w:rPr>
        <w:t>Swaminathan</w:t>
      </w:r>
      <w:proofErr w:type="spellEnd"/>
      <w:r w:rsidRPr="00E6490B">
        <w:rPr>
          <w:rFonts w:eastAsia="SimSun"/>
          <w:sz w:val="22"/>
          <w:szCs w:val="22"/>
          <w:lang w:eastAsia="zh-CN"/>
        </w:rPr>
        <w:t xml:space="preserve">, A. &amp; </w:t>
      </w:r>
      <w:proofErr w:type="spellStart"/>
      <w:r w:rsidRPr="00E6490B">
        <w:rPr>
          <w:rFonts w:eastAsia="SimSun"/>
          <w:sz w:val="22"/>
          <w:szCs w:val="22"/>
          <w:lang w:eastAsia="zh-CN"/>
        </w:rPr>
        <w:t>Tihanyi</w:t>
      </w:r>
      <w:proofErr w:type="spellEnd"/>
      <w:r w:rsidRPr="00E6490B">
        <w:rPr>
          <w:rFonts w:eastAsia="SimSun"/>
          <w:sz w:val="22"/>
          <w:szCs w:val="22"/>
          <w:lang w:eastAsia="zh-CN"/>
        </w:rPr>
        <w:t>, L. (2014).</w:t>
      </w:r>
      <w:proofErr w:type="gramEnd"/>
      <w:r w:rsidRPr="00E6490B">
        <w:rPr>
          <w:rFonts w:eastAsia="SimSun"/>
          <w:sz w:val="22"/>
          <w:szCs w:val="22"/>
          <w:lang w:eastAsia="zh-CN"/>
        </w:rPr>
        <w:t xml:space="preserve"> </w:t>
      </w:r>
      <w:proofErr w:type="gramStart"/>
      <w:r w:rsidRPr="00E6490B">
        <w:rPr>
          <w:rFonts w:eastAsia="SimSun"/>
          <w:sz w:val="22"/>
          <w:szCs w:val="22"/>
          <w:lang w:eastAsia="zh-CN"/>
        </w:rPr>
        <w:t>The diffusion of foreign divestment from Burma.</w:t>
      </w:r>
      <w:proofErr w:type="gramEnd"/>
      <w:r w:rsidRPr="00E6490B">
        <w:rPr>
          <w:rFonts w:eastAsia="SimSun"/>
          <w:sz w:val="22"/>
          <w:szCs w:val="22"/>
          <w:lang w:eastAsia="zh-CN"/>
        </w:rPr>
        <w:t xml:space="preserve"> </w:t>
      </w:r>
      <w:r w:rsidRPr="00E6490B">
        <w:rPr>
          <w:rFonts w:eastAsia="SimSun"/>
          <w:i/>
          <w:iCs/>
          <w:sz w:val="22"/>
          <w:szCs w:val="22"/>
          <w:lang w:eastAsia="zh-CN"/>
        </w:rPr>
        <w:t>Strategic Management Journal,</w:t>
      </w:r>
      <w:r w:rsidRPr="00E6490B">
        <w:rPr>
          <w:rFonts w:eastAsia="SimSun"/>
          <w:sz w:val="22"/>
          <w:szCs w:val="22"/>
          <w:lang w:eastAsia="zh-CN"/>
        </w:rPr>
        <w:t xml:space="preserve"> </w:t>
      </w:r>
      <w:r w:rsidRPr="00E6490B">
        <w:rPr>
          <w:rFonts w:eastAsia="SimSun"/>
          <w:iCs/>
          <w:sz w:val="22"/>
          <w:szCs w:val="22"/>
          <w:lang w:eastAsia="zh-CN"/>
        </w:rPr>
        <w:t>35</w:t>
      </w:r>
      <w:r w:rsidRPr="00E6490B">
        <w:rPr>
          <w:rFonts w:eastAsia="SimSun"/>
          <w:sz w:val="22"/>
          <w:szCs w:val="22"/>
          <w:lang w:eastAsia="zh-CN"/>
        </w:rPr>
        <w:t>(7), 1032-1052.</w:t>
      </w:r>
    </w:p>
    <w:p w:rsidR="00E6490B" w:rsidRPr="00E6490B" w:rsidRDefault="00E6490B" w:rsidP="00E6490B">
      <w:pPr>
        <w:autoSpaceDE w:val="0"/>
        <w:autoSpaceDN w:val="0"/>
        <w:adjustRightInd w:val="0"/>
        <w:spacing w:after="100" w:afterAutospacing="1"/>
        <w:jc w:val="both"/>
        <w:rPr>
          <w:color w:val="000000"/>
          <w:sz w:val="22"/>
          <w:szCs w:val="22"/>
        </w:rPr>
      </w:pPr>
      <w:proofErr w:type="spellStart"/>
      <w:proofErr w:type="gramStart"/>
      <w:r w:rsidRPr="00E6490B">
        <w:rPr>
          <w:sz w:val="22"/>
          <w:szCs w:val="22"/>
        </w:rPr>
        <w:t>Stopthewall</w:t>
      </w:r>
      <w:proofErr w:type="spellEnd"/>
      <w:r w:rsidRPr="00E6490B">
        <w:rPr>
          <w:sz w:val="22"/>
          <w:szCs w:val="22"/>
        </w:rPr>
        <w:t>.</w:t>
      </w:r>
      <w:proofErr w:type="gramEnd"/>
      <w:r w:rsidRPr="00E6490B">
        <w:rPr>
          <w:sz w:val="22"/>
          <w:szCs w:val="22"/>
        </w:rPr>
        <w:t xml:space="preserve"> (2012). NZ Super Fund cuts firms on ethical grounds. </w:t>
      </w:r>
      <w:proofErr w:type="gramStart"/>
      <w:r w:rsidRPr="00E6490B">
        <w:rPr>
          <w:sz w:val="22"/>
          <w:szCs w:val="22"/>
        </w:rPr>
        <w:t>accessed</w:t>
      </w:r>
      <w:proofErr w:type="gramEnd"/>
      <w:r w:rsidRPr="00E6490B">
        <w:rPr>
          <w:sz w:val="22"/>
          <w:szCs w:val="22"/>
        </w:rPr>
        <w:t xml:space="preserve"> on 24 December 2012 at http://stopthewall.org/2012/12/14/nz-super-fund-cuts-firms-ethical-grounds</w:t>
      </w:r>
      <w:r w:rsidRPr="00E6490B">
        <w:rPr>
          <w:color w:val="000000"/>
          <w:sz w:val="22"/>
          <w:szCs w:val="22"/>
        </w:rPr>
        <w:t>.</w:t>
      </w:r>
    </w:p>
    <w:p w:rsidR="00E6490B" w:rsidRDefault="00E6490B" w:rsidP="00E6490B">
      <w:pPr>
        <w:shd w:val="clear" w:color="auto" w:fill="FFFFFF"/>
        <w:spacing w:after="100" w:afterAutospacing="1"/>
        <w:jc w:val="both"/>
        <w:rPr>
          <w:color w:val="000000"/>
          <w:sz w:val="22"/>
          <w:szCs w:val="22"/>
        </w:rPr>
      </w:pPr>
      <w:r w:rsidRPr="00E6490B">
        <w:rPr>
          <w:color w:val="000000"/>
          <w:sz w:val="22"/>
          <w:szCs w:val="22"/>
          <w:bdr w:val="none" w:sz="0" w:space="0" w:color="auto" w:frame="1"/>
          <w:shd w:val="clear" w:color="auto" w:fill="FFFFFF"/>
        </w:rPr>
        <w:t xml:space="preserve">Taylor, N. A. J. (2012). </w:t>
      </w:r>
      <w:proofErr w:type="gramStart"/>
      <w:r w:rsidRPr="00E6490B">
        <w:rPr>
          <w:color w:val="000000"/>
          <w:sz w:val="22"/>
          <w:szCs w:val="22"/>
          <w:bdr w:val="none" w:sz="0" w:space="0" w:color="auto" w:frame="1"/>
          <w:shd w:val="clear" w:color="auto" w:fill="FFFFFF"/>
        </w:rPr>
        <w:t>High-risk areas, resources, and sustainability.</w:t>
      </w:r>
      <w:proofErr w:type="gramEnd"/>
      <w:r w:rsidRPr="00E6490B">
        <w:rPr>
          <w:color w:val="000000"/>
          <w:sz w:val="22"/>
          <w:szCs w:val="22"/>
          <w:bdr w:val="none" w:sz="0" w:space="0" w:color="auto" w:frame="1"/>
          <w:shd w:val="clear" w:color="auto" w:fill="FFFFFF"/>
        </w:rPr>
        <w:t xml:space="preserve"> In </w:t>
      </w:r>
      <w:proofErr w:type="spellStart"/>
      <w:r w:rsidRPr="00E6490B">
        <w:rPr>
          <w:color w:val="000000"/>
          <w:sz w:val="22"/>
          <w:szCs w:val="22"/>
          <w:bdr w:val="none" w:sz="0" w:space="0" w:color="auto" w:frame="1"/>
          <w:shd w:val="clear" w:color="auto" w:fill="FFFFFF"/>
        </w:rPr>
        <w:t>Krosinsky</w:t>
      </w:r>
      <w:proofErr w:type="spellEnd"/>
      <w:r w:rsidRPr="00E6490B">
        <w:rPr>
          <w:color w:val="000000"/>
          <w:sz w:val="22"/>
          <w:szCs w:val="22"/>
          <w:bdr w:val="none" w:sz="0" w:space="0" w:color="auto" w:frame="1"/>
          <w:shd w:val="clear" w:color="auto" w:fill="FFFFFF"/>
        </w:rPr>
        <w:t xml:space="preserve">, C. Robins, N., &amp; </w:t>
      </w:r>
      <w:proofErr w:type="spellStart"/>
      <w:r w:rsidRPr="00E6490B">
        <w:rPr>
          <w:color w:val="000000"/>
          <w:sz w:val="22"/>
          <w:szCs w:val="22"/>
          <w:bdr w:val="none" w:sz="0" w:space="0" w:color="auto" w:frame="1"/>
          <w:shd w:val="clear" w:color="auto" w:fill="FFFFFF"/>
        </w:rPr>
        <w:t>Viederman</w:t>
      </w:r>
      <w:proofErr w:type="spellEnd"/>
      <w:r w:rsidRPr="00E6490B">
        <w:rPr>
          <w:color w:val="000000"/>
          <w:sz w:val="22"/>
          <w:szCs w:val="22"/>
          <w:bdr w:val="none" w:sz="0" w:space="0" w:color="auto" w:frame="1"/>
          <w:shd w:val="clear" w:color="auto" w:fill="FFFFFF"/>
        </w:rPr>
        <w:t>, S. (</w:t>
      </w:r>
      <w:proofErr w:type="spellStart"/>
      <w:proofErr w:type="gramStart"/>
      <w:r w:rsidRPr="00E6490B">
        <w:rPr>
          <w:color w:val="000000"/>
          <w:sz w:val="22"/>
          <w:szCs w:val="22"/>
          <w:bdr w:val="none" w:sz="0" w:space="0" w:color="auto" w:frame="1"/>
          <w:shd w:val="clear" w:color="auto" w:fill="FFFFFF"/>
        </w:rPr>
        <w:t>eds</w:t>
      </w:r>
      <w:proofErr w:type="spellEnd"/>
      <w:proofErr w:type="gramEnd"/>
      <w:r w:rsidRPr="00E6490B">
        <w:rPr>
          <w:color w:val="000000"/>
          <w:sz w:val="22"/>
          <w:szCs w:val="22"/>
          <w:bdr w:val="none" w:sz="0" w:space="0" w:color="auto" w:frame="1"/>
          <w:shd w:val="clear" w:color="auto" w:fill="FFFFFF"/>
        </w:rPr>
        <w:t>)</w:t>
      </w:r>
      <w:r w:rsidRPr="00E6490B">
        <w:rPr>
          <w:color w:val="000000"/>
          <w:sz w:val="22"/>
          <w:szCs w:val="22"/>
        </w:rPr>
        <w:t> </w:t>
      </w:r>
      <w:r w:rsidRPr="00E6490B">
        <w:rPr>
          <w:i/>
          <w:iCs/>
          <w:color w:val="000000"/>
          <w:sz w:val="22"/>
          <w:szCs w:val="22"/>
          <w:bdr w:val="none" w:sz="0" w:space="0" w:color="auto" w:frame="1"/>
          <w:shd w:val="clear" w:color="auto" w:fill="FFFFFF"/>
        </w:rPr>
        <w:t>Evolutions in sustainable investing: Strategies, funds and thought leadership.</w:t>
      </w:r>
      <w:r w:rsidRPr="00E6490B">
        <w:rPr>
          <w:color w:val="000000"/>
          <w:sz w:val="22"/>
          <w:szCs w:val="22"/>
          <w:bdr w:val="none" w:sz="0" w:space="0" w:color="auto" w:frame="1"/>
          <w:shd w:val="clear" w:color="auto" w:fill="FFFFFF"/>
        </w:rPr>
        <w:t xml:space="preserve"> Hoboken, NJ: Wiley, pp. 329–344.</w:t>
      </w:r>
      <w:r w:rsidRPr="00E6490B">
        <w:rPr>
          <w:color w:val="000000"/>
          <w:sz w:val="22"/>
          <w:szCs w:val="22"/>
        </w:rPr>
        <w:t> </w:t>
      </w:r>
    </w:p>
    <w:p w:rsidR="002E0F34" w:rsidRPr="00E6490B" w:rsidRDefault="002E0F34" w:rsidP="002E0F34">
      <w:pPr>
        <w:tabs>
          <w:tab w:val="num" w:pos="360"/>
        </w:tabs>
        <w:autoSpaceDE w:val="0"/>
        <w:autoSpaceDN w:val="0"/>
        <w:adjustRightInd w:val="0"/>
        <w:spacing w:after="100" w:afterAutospacing="1"/>
        <w:jc w:val="both"/>
        <w:rPr>
          <w:rFonts w:eastAsia="AdvTimes"/>
          <w:sz w:val="22"/>
          <w:szCs w:val="22"/>
        </w:rPr>
      </w:pPr>
      <w:r w:rsidRPr="00854ED1">
        <w:rPr>
          <w:rFonts w:eastAsia="AdvTimes"/>
          <w:sz w:val="22"/>
          <w:szCs w:val="22"/>
        </w:rPr>
        <w:t xml:space="preserve">Unruh, G. (2008). Should you manage ethics or corruption? </w:t>
      </w:r>
      <w:r w:rsidRPr="00E6490B">
        <w:rPr>
          <w:rFonts w:eastAsia="AdvTimes"/>
          <w:i/>
          <w:iCs/>
          <w:sz w:val="22"/>
          <w:szCs w:val="22"/>
        </w:rPr>
        <w:t>Thunderbird International Business Review,</w:t>
      </w:r>
      <w:r w:rsidRPr="00E6490B">
        <w:rPr>
          <w:rFonts w:eastAsia="AdvTimes"/>
          <w:sz w:val="22"/>
          <w:szCs w:val="22"/>
        </w:rPr>
        <w:t xml:space="preserve"> </w:t>
      </w:r>
      <w:r w:rsidRPr="00E6490B">
        <w:rPr>
          <w:rFonts w:eastAsia="AdvTimes"/>
          <w:iCs/>
          <w:sz w:val="22"/>
          <w:szCs w:val="22"/>
        </w:rPr>
        <w:t>5</w:t>
      </w:r>
      <w:r>
        <w:rPr>
          <w:rFonts w:eastAsia="AdvTimes"/>
          <w:iCs/>
          <w:sz w:val="22"/>
          <w:szCs w:val="22"/>
        </w:rPr>
        <w:t>0</w:t>
      </w:r>
      <w:r w:rsidRPr="00E6490B">
        <w:rPr>
          <w:rFonts w:eastAsia="AdvTimes"/>
          <w:sz w:val="22"/>
          <w:szCs w:val="22"/>
        </w:rPr>
        <w:t xml:space="preserve">(5), </w:t>
      </w:r>
      <w:r>
        <w:rPr>
          <w:rFonts w:eastAsia="AdvTimes"/>
          <w:sz w:val="22"/>
          <w:szCs w:val="22"/>
        </w:rPr>
        <w:t>287</w:t>
      </w:r>
      <w:r w:rsidRPr="00E6490B">
        <w:rPr>
          <w:rFonts w:eastAsia="AdvTimes"/>
          <w:sz w:val="22"/>
          <w:szCs w:val="22"/>
        </w:rPr>
        <w:t>-</w:t>
      </w:r>
      <w:r>
        <w:rPr>
          <w:rFonts w:eastAsia="AdvTimes"/>
          <w:sz w:val="22"/>
          <w:szCs w:val="22"/>
        </w:rPr>
        <w:t>293</w:t>
      </w:r>
      <w:r w:rsidRPr="00E6490B">
        <w:rPr>
          <w:rFonts w:eastAsia="AdvTimes"/>
          <w:sz w:val="22"/>
          <w:szCs w:val="22"/>
        </w:rPr>
        <w:t>.</w:t>
      </w:r>
    </w:p>
    <w:p w:rsidR="00E6490B" w:rsidRPr="00E6490B" w:rsidRDefault="00E6490B" w:rsidP="00E6490B">
      <w:pPr>
        <w:shd w:val="clear" w:color="auto" w:fill="FFFFFF"/>
        <w:spacing w:after="100" w:afterAutospacing="1"/>
        <w:jc w:val="both"/>
        <w:rPr>
          <w:color w:val="000000"/>
          <w:sz w:val="22"/>
          <w:szCs w:val="22"/>
        </w:rPr>
      </w:pPr>
      <w:r w:rsidRPr="00854ED1">
        <w:rPr>
          <w:color w:val="000000"/>
          <w:sz w:val="22"/>
          <w:szCs w:val="22"/>
        </w:rPr>
        <w:t xml:space="preserve">Wander, N. &amp; Malone, R. E. (2004). </w:t>
      </w:r>
      <w:r w:rsidRPr="00E6490B">
        <w:rPr>
          <w:color w:val="000000"/>
          <w:sz w:val="22"/>
          <w:szCs w:val="22"/>
        </w:rPr>
        <w:t xml:space="preserve">Selling off or selling out? Medical schools and ethical leadership in tobacco stock divestment. </w:t>
      </w:r>
      <w:r w:rsidRPr="00E6490B">
        <w:rPr>
          <w:i/>
          <w:iCs/>
          <w:color w:val="000000"/>
          <w:sz w:val="22"/>
          <w:szCs w:val="22"/>
        </w:rPr>
        <w:t>Academic Medicine,</w:t>
      </w:r>
      <w:r w:rsidRPr="00E6490B">
        <w:rPr>
          <w:color w:val="000000"/>
          <w:sz w:val="22"/>
          <w:szCs w:val="22"/>
        </w:rPr>
        <w:t xml:space="preserve"> </w:t>
      </w:r>
      <w:r w:rsidRPr="00E6490B">
        <w:rPr>
          <w:iCs/>
          <w:color w:val="000000"/>
          <w:sz w:val="22"/>
          <w:szCs w:val="22"/>
        </w:rPr>
        <w:t>79</w:t>
      </w:r>
      <w:r w:rsidRPr="00E6490B">
        <w:rPr>
          <w:color w:val="000000"/>
          <w:sz w:val="22"/>
          <w:szCs w:val="22"/>
        </w:rPr>
        <w:t>(11), 1017-1026.</w:t>
      </w:r>
    </w:p>
    <w:p w:rsidR="00E6490B" w:rsidRPr="00E6490B" w:rsidRDefault="00E6490B" w:rsidP="00E6490B">
      <w:pPr>
        <w:shd w:val="clear" w:color="auto" w:fill="FFFFFF"/>
        <w:spacing w:after="100" w:afterAutospacing="1"/>
        <w:jc w:val="both"/>
        <w:rPr>
          <w:color w:val="000000"/>
          <w:sz w:val="22"/>
          <w:szCs w:val="22"/>
        </w:rPr>
      </w:pPr>
      <w:r w:rsidRPr="007E60D7">
        <w:rPr>
          <w:color w:val="000000"/>
          <w:sz w:val="22"/>
          <w:szCs w:val="22"/>
          <w:lang w:val="de-DE"/>
        </w:rPr>
        <w:t xml:space="preserve">Wander, N. &amp; Malone, R. E. (2007). </w:t>
      </w:r>
      <w:r w:rsidRPr="00E6490B">
        <w:rPr>
          <w:color w:val="000000"/>
          <w:sz w:val="22"/>
          <w:szCs w:val="22"/>
        </w:rPr>
        <w:t xml:space="preserve">Keeping public institutions invested in tobacco. </w:t>
      </w:r>
      <w:proofErr w:type="gramStart"/>
      <w:r w:rsidRPr="00E6490B">
        <w:rPr>
          <w:i/>
          <w:iCs/>
          <w:color w:val="000000"/>
          <w:sz w:val="22"/>
          <w:szCs w:val="22"/>
        </w:rPr>
        <w:t>Journal of business ethics,</w:t>
      </w:r>
      <w:r w:rsidRPr="00E6490B">
        <w:rPr>
          <w:color w:val="000000"/>
          <w:sz w:val="22"/>
          <w:szCs w:val="22"/>
        </w:rPr>
        <w:t xml:space="preserve"> </w:t>
      </w:r>
      <w:r w:rsidRPr="00E6490B">
        <w:rPr>
          <w:iCs/>
          <w:color w:val="000000"/>
          <w:sz w:val="22"/>
          <w:szCs w:val="22"/>
        </w:rPr>
        <w:t>73</w:t>
      </w:r>
      <w:r w:rsidRPr="00E6490B">
        <w:rPr>
          <w:color w:val="000000"/>
          <w:sz w:val="22"/>
          <w:szCs w:val="22"/>
        </w:rPr>
        <w:t>(2), 161-176.</w:t>
      </w:r>
      <w:proofErr w:type="gramEnd"/>
    </w:p>
    <w:p w:rsidR="00E6490B" w:rsidRPr="00E6490B" w:rsidRDefault="00E6490B" w:rsidP="00E6490B">
      <w:pPr>
        <w:shd w:val="clear" w:color="auto" w:fill="FFFFFF"/>
        <w:spacing w:after="100" w:afterAutospacing="1"/>
        <w:jc w:val="both"/>
        <w:rPr>
          <w:color w:val="000000"/>
          <w:sz w:val="22"/>
          <w:szCs w:val="22"/>
        </w:rPr>
      </w:pPr>
      <w:proofErr w:type="spellStart"/>
      <w:proofErr w:type="gramStart"/>
      <w:r w:rsidRPr="00E6490B">
        <w:rPr>
          <w:color w:val="000000"/>
          <w:sz w:val="22"/>
          <w:szCs w:val="22"/>
        </w:rPr>
        <w:t>Westermann-Behaylo</w:t>
      </w:r>
      <w:proofErr w:type="spellEnd"/>
      <w:r w:rsidRPr="00E6490B">
        <w:rPr>
          <w:color w:val="000000"/>
          <w:sz w:val="22"/>
          <w:szCs w:val="22"/>
        </w:rPr>
        <w:t>, M. (2010).</w:t>
      </w:r>
      <w:proofErr w:type="gramEnd"/>
      <w:r w:rsidRPr="00E6490B">
        <w:rPr>
          <w:color w:val="000000"/>
          <w:sz w:val="22"/>
          <w:szCs w:val="22"/>
        </w:rPr>
        <w:t xml:space="preserve"> </w:t>
      </w:r>
      <w:proofErr w:type="gramStart"/>
      <w:r w:rsidRPr="00E6490B">
        <w:rPr>
          <w:color w:val="000000"/>
          <w:sz w:val="22"/>
          <w:szCs w:val="22"/>
        </w:rPr>
        <w:t>Institutionalizing Peace through Commerce: Engagement or Divestment in South African and Sudan.</w:t>
      </w:r>
      <w:proofErr w:type="gramEnd"/>
      <w:r w:rsidRPr="00E6490B">
        <w:rPr>
          <w:color w:val="000000"/>
          <w:sz w:val="22"/>
          <w:szCs w:val="22"/>
        </w:rPr>
        <w:t xml:space="preserve"> </w:t>
      </w:r>
      <w:proofErr w:type="gramStart"/>
      <w:r w:rsidRPr="00E6490B">
        <w:rPr>
          <w:i/>
          <w:iCs/>
          <w:color w:val="000000"/>
          <w:sz w:val="22"/>
          <w:szCs w:val="22"/>
        </w:rPr>
        <w:t>Journal of business ethics,</w:t>
      </w:r>
      <w:r w:rsidRPr="00E6490B">
        <w:rPr>
          <w:color w:val="000000"/>
          <w:sz w:val="22"/>
          <w:szCs w:val="22"/>
        </w:rPr>
        <w:t xml:space="preserve"> </w:t>
      </w:r>
      <w:r w:rsidRPr="00E6490B">
        <w:rPr>
          <w:iCs/>
          <w:color w:val="000000"/>
          <w:sz w:val="22"/>
          <w:szCs w:val="22"/>
        </w:rPr>
        <w:t>8</w:t>
      </w:r>
      <w:r w:rsidRPr="00E6490B">
        <w:rPr>
          <w:i/>
          <w:iCs/>
          <w:color w:val="000000"/>
          <w:sz w:val="22"/>
          <w:szCs w:val="22"/>
        </w:rPr>
        <w:t>9</w:t>
      </w:r>
      <w:r w:rsidRPr="00E6490B">
        <w:rPr>
          <w:color w:val="000000"/>
          <w:sz w:val="22"/>
          <w:szCs w:val="22"/>
        </w:rPr>
        <w:t>(4), 417-434.</w:t>
      </w:r>
      <w:proofErr w:type="gramEnd"/>
    </w:p>
    <w:p w:rsidR="00E6490B" w:rsidRPr="00E6490B" w:rsidRDefault="00E6490B" w:rsidP="00E6490B">
      <w:pPr>
        <w:shd w:val="clear" w:color="auto" w:fill="FFFFFF"/>
        <w:spacing w:after="100" w:afterAutospacing="1"/>
        <w:jc w:val="both"/>
        <w:rPr>
          <w:color w:val="000000"/>
          <w:sz w:val="22"/>
          <w:szCs w:val="22"/>
        </w:rPr>
      </w:pPr>
      <w:r w:rsidRPr="00E6490B">
        <w:rPr>
          <w:color w:val="000000"/>
          <w:sz w:val="22"/>
          <w:szCs w:val="22"/>
        </w:rPr>
        <w:t xml:space="preserve">White, J. A. (2004). </w:t>
      </w:r>
      <w:proofErr w:type="gramStart"/>
      <w:r w:rsidRPr="00E6490B">
        <w:rPr>
          <w:color w:val="000000"/>
          <w:sz w:val="22"/>
          <w:szCs w:val="22"/>
        </w:rPr>
        <w:t>Globalisation, divestment and human rights in Burma.</w:t>
      </w:r>
      <w:proofErr w:type="gramEnd"/>
      <w:r w:rsidRPr="00E6490B">
        <w:rPr>
          <w:color w:val="000000"/>
          <w:sz w:val="22"/>
          <w:szCs w:val="22"/>
        </w:rPr>
        <w:t xml:space="preserve"> </w:t>
      </w:r>
      <w:r w:rsidRPr="00E6490B">
        <w:rPr>
          <w:i/>
          <w:iCs/>
          <w:color w:val="000000"/>
          <w:sz w:val="22"/>
          <w:szCs w:val="22"/>
        </w:rPr>
        <w:t>Journal of Corporate Citizenship,</w:t>
      </w:r>
      <w:r w:rsidRPr="00E6490B">
        <w:rPr>
          <w:color w:val="000000"/>
          <w:sz w:val="22"/>
          <w:szCs w:val="22"/>
        </w:rPr>
        <w:t xml:space="preserve"> </w:t>
      </w:r>
      <w:r w:rsidRPr="00E6490B">
        <w:rPr>
          <w:iCs/>
          <w:color w:val="000000"/>
          <w:sz w:val="22"/>
          <w:szCs w:val="22"/>
        </w:rPr>
        <w:t>2004</w:t>
      </w:r>
      <w:r w:rsidRPr="00E6490B">
        <w:rPr>
          <w:color w:val="000000"/>
          <w:sz w:val="22"/>
          <w:szCs w:val="22"/>
        </w:rPr>
        <w:t>(14), 47-65.</w:t>
      </w:r>
    </w:p>
    <w:p w:rsidR="00E6490B" w:rsidRPr="00E6490B" w:rsidRDefault="00E6490B" w:rsidP="00E6490B">
      <w:pPr>
        <w:shd w:val="clear" w:color="auto" w:fill="FFFFFF"/>
        <w:spacing w:after="100" w:afterAutospacing="1"/>
        <w:jc w:val="both"/>
        <w:rPr>
          <w:color w:val="000000"/>
          <w:sz w:val="22"/>
          <w:szCs w:val="22"/>
        </w:rPr>
      </w:pPr>
      <w:r w:rsidRPr="00E6490B">
        <w:rPr>
          <w:color w:val="000000"/>
          <w:sz w:val="22"/>
          <w:szCs w:val="22"/>
        </w:rPr>
        <w:t xml:space="preserve">Wright, P.  </w:t>
      </w:r>
      <w:proofErr w:type="gramStart"/>
      <w:r w:rsidRPr="00E6490B">
        <w:rPr>
          <w:color w:val="000000"/>
          <w:sz w:val="22"/>
          <w:szCs w:val="22"/>
        </w:rPr>
        <w:t>&amp; Ferris, S. P. (1997).</w:t>
      </w:r>
      <w:proofErr w:type="gramEnd"/>
      <w:r w:rsidRPr="00E6490B">
        <w:rPr>
          <w:color w:val="000000"/>
          <w:sz w:val="22"/>
          <w:szCs w:val="22"/>
        </w:rPr>
        <w:t xml:space="preserve"> Agency conflict and corporate strategy: The effect of divestment on corporate value. </w:t>
      </w:r>
      <w:proofErr w:type="gramStart"/>
      <w:r w:rsidRPr="00E6490B">
        <w:rPr>
          <w:i/>
          <w:iCs/>
          <w:color w:val="000000"/>
          <w:sz w:val="22"/>
          <w:szCs w:val="22"/>
        </w:rPr>
        <w:t>Strategic management journal,</w:t>
      </w:r>
      <w:r w:rsidRPr="00E6490B">
        <w:rPr>
          <w:color w:val="000000"/>
          <w:sz w:val="22"/>
          <w:szCs w:val="22"/>
        </w:rPr>
        <w:t xml:space="preserve"> </w:t>
      </w:r>
      <w:r w:rsidRPr="00E6490B">
        <w:rPr>
          <w:iCs/>
          <w:color w:val="000000"/>
          <w:sz w:val="22"/>
          <w:szCs w:val="22"/>
        </w:rPr>
        <w:t>18</w:t>
      </w:r>
      <w:r w:rsidRPr="00E6490B">
        <w:rPr>
          <w:color w:val="000000"/>
          <w:sz w:val="22"/>
          <w:szCs w:val="22"/>
        </w:rPr>
        <w:t>(1), 77-83.</w:t>
      </w:r>
      <w:proofErr w:type="gramEnd"/>
    </w:p>
    <w:p w:rsidR="00E6490B" w:rsidRPr="00E6490B" w:rsidRDefault="00E6490B" w:rsidP="00E6490B">
      <w:pPr>
        <w:shd w:val="clear" w:color="auto" w:fill="FFFFFF"/>
        <w:spacing w:after="100" w:afterAutospacing="1"/>
        <w:jc w:val="both"/>
        <w:rPr>
          <w:color w:val="000000"/>
          <w:sz w:val="22"/>
          <w:szCs w:val="22"/>
        </w:rPr>
      </w:pPr>
      <w:proofErr w:type="spellStart"/>
      <w:r w:rsidRPr="00E6490B">
        <w:rPr>
          <w:color w:val="000000"/>
          <w:sz w:val="22"/>
          <w:szCs w:val="22"/>
        </w:rPr>
        <w:t>Yach</w:t>
      </w:r>
      <w:proofErr w:type="spellEnd"/>
      <w:r w:rsidRPr="00E6490B">
        <w:rPr>
          <w:color w:val="000000"/>
          <w:sz w:val="22"/>
          <w:szCs w:val="22"/>
        </w:rPr>
        <w:t xml:space="preserve">, D. (2001). </w:t>
      </w:r>
      <w:proofErr w:type="gramStart"/>
      <w:r w:rsidRPr="00E6490B">
        <w:rPr>
          <w:color w:val="000000"/>
          <w:sz w:val="22"/>
          <w:szCs w:val="22"/>
        </w:rPr>
        <w:t>Healthy investments in investing in health.</w:t>
      </w:r>
      <w:proofErr w:type="gramEnd"/>
      <w:r w:rsidRPr="00E6490B">
        <w:rPr>
          <w:color w:val="000000"/>
          <w:sz w:val="22"/>
          <w:szCs w:val="22"/>
        </w:rPr>
        <w:t xml:space="preserve"> </w:t>
      </w:r>
      <w:r w:rsidRPr="00E6490B">
        <w:rPr>
          <w:i/>
          <w:iCs/>
          <w:color w:val="000000"/>
          <w:sz w:val="22"/>
          <w:szCs w:val="22"/>
        </w:rPr>
        <w:t>Journal of Business Ethics,</w:t>
      </w:r>
      <w:r w:rsidRPr="00E6490B">
        <w:rPr>
          <w:color w:val="000000"/>
          <w:sz w:val="22"/>
          <w:szCs w:val="22"/>
        </w:rPr>
        <w:t xml:space="preserve"> </w:t>
      </w:r>
      <w:r w:rsidRPr="00E6490B">
        <w:rPr>
          <w:iCs/>
          <w:color w:val="000000"/>
          <w:sz w:val="22"/>
          <w:szCs w:val="22"/>
        </w:rPr>
        <w:t>33</w:t>
      </w:r>
      <w:r w:rsidRPr="00E6490B">
        <w:rPr>
          <w:color w:val="000000"/>
          <w:sz w:val="22"/>
          <w:szCs w:val="22"/>
        </w:rPr>
        <w:t>(3), 191-198.</w:t>
      </w:r>
    </w:p>
    <w:p w:rsidR="007E501D" w:rsidRPr="00E6490B" w:rsidRDefault="007E501D" w:rsidP="00E6490B">
      <w:pPr>
        <w:tabs>
          <w:tab w:val="num" w:pos="360"/>
        </w:tabs>
        <w:autoSpaceDE w:val="0"/>
        <w:autoSpaceDN w:val="0"/>
        <w:adjustRightInd w:val="0"/>
        <w:spacing w:before="100" w:beforeAutospacing="1" w:after="100" w:afterAutospacing="1" w:line="480" w:lineRule="auto"/>
        <w:jc w:val="both"/>
        <w:sectPr w:rsidR="007E501D" w:rsidRPr="00E6490B" w:rsidSect="00E6490B">
          <w:footerReference w:type="even" r:id="rId12"/>
          <w:footerReference w:type="default" r:id="rId13"/>
          <w:type w:val="continuous"/>
          <w:pgSz w:w="11906" w:h="16838" w:code="9"/>
          <w:pgMar w:top="993" w:right="1416" w:bottom="993" w:left="1418" w:header="720" w:footer="116" w:gutter="0"/>
          <w:cols w:space="708"/>
          <w:docGrid w:linePitch="360"/>
        </w:sectPr>
      </w:pPr>
    </w:p>
    <w:p w:rsidR="007E501D" w:rsidRPr="00E6490B" w:rsidRDefault="007E501D" w:rsidP="00E6490B">
      <w:pPr>
        <w:spacing w:before="100" w:beforeAutospacing="1" w:after="100" w:afterAutospacing="1" w:line="480" w:lineRule="auto"/>
        <w:rPr>
          <w:b/>
          <w:u w:val="single"/>
        </w:rPr>
      </w:pPr>
      <w:r w:rsidRPr="00E6490B">
        <w:rPr>
          <w:b/>
          <w:u w:val="single"/>
        </w:rPr>
        <w:lastRenderedPageBreak/>
        <w:t>Table 1: Summary of studies on foreign ethical divestments</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126"/>
        <w:gridCol w:w="2268"/>
        <w:gridCol w:w="8505"/>
      </w:tblGrid>
      <w:tr w:rsidR="007E501D" w:rsidRPr="00E6490B" w:rsidTr="007E501D">
        <w:trPr>
          <w:trHeight w:val="208"/>
        </w:trPr>
        <w:tc>
          <w:tcPr>
            <w:tcW w:w="1384" w:type="dxa"/>
          </w:tcPr>
          <w:p w:rsidR="007E501D" w:rsidRPr="00E6490B" w:rsidRDefault="007E501D" w:rsidP="00E6490B">
            <w:pPr>
              <w:spacing w:line="360" w:lineRule="auto"/>
              <w:rPr>
                <w:b/>
                <w:u w:val="single"/>
              </w:rPr>
            </w:pPr>
            <w:r w:rsidRPr="00E6490B">
              <w:rPr>
                <w:b/>
              </w:rPr>
              <w:t>Author and year</w:t>
            </w:r>
          </w:p>
        </w:tc>
        <w:tc>
          <w:tcPr>
            <w:tcW w:w="2126" w:type="dxa"/>
          </w:tcPr>
          <w:p w:rsidR="007E501D" w:rsidRPr="00E6490B" w:rsidRDefault="007E501D" w:rsidP="00E6490B">
            <w:pPr>
              <w:spacing w:line="360" w:lineRule="auto"/>
              <w:rPr>
                <w:b/>
                <w:u w:val="single"/>
              </w:rPr>
            </w:pPr>
            <w:r w:rsidRPr="00E6490B">
              <w:rPr>
                <w:b/>
                <w:bCs/>
              </w:rPr>
              <w:t>Theoretical perspective</w:t>
            </w:r>
          </w:p>
        </w:tc>
        <w:tc>
          <w:tcPr>
            <w:tcW w:w="2268" w:type="dxa"/>
          </w:tcPr>
          <w:p w:rsidR="007E501D" w:rsidRPr="00E6490B" w:rsidRDefault="007E501D" w:rsidP="00E6490B">
            <w:pPr>
              <w:spacing w:line="360" w:lineRule="auto"/>
              <w:rPr>
                <w:b/>
              </w:rPr>
            </w:pPr>
            <w:r w:rsidRPr="00E6490B">
              <w:rPr>
                <w:b/>
              </w:rPr>
              <w:t>Data source/ sample</w:t>
            </w:r>
          </w:p>
        </w:tc>
        <w:tc>
          <w:tcPr>
            <w:tcW w:w="8505" w:type="dxa"/>
          </w:tcPr>
          <w:p w:rsidR="007E501D" w:rsidRPr="00E6490B" w:rsidRDefault="007E501D" w:rsidP="00E6490B">
            <w:pPr>
              <w:spacing w:line="360" w:lineRule="auto"/>
              <w:rPr>
                <w:b/>
                <w:u w:val="single"/>
              </w:rPr>
            </w:pPr>
            <w:r w:rsidRPr="00E6490B">
              <w:rPr>
                <w:b/>
              </w:rPr>
              <w:t>Key findings</w:t>
            </w:r>
          </w:p>
        </w:tc>
      </w:tr>
      <w:tr w:rsidR="007E501D" w:rsidRPr="00E6490B" w:rsidTr="007E501D">
        <w:trPr>
          <w:trHeight w:val="207"/>
        </w:trPr>
        <w:tc>
          <w:tcPr>
            <w:tcW w:w="14283" w:type="dxa"/>
            <w:gridSpan w:val="4"/>
          </w:tcPr>
          <w:p w:rsidR="007E501D" w:rsidRPr="00E6490B" w:rsidRDefault="007E501D" w:rsidP="00E6490B">
            <w:pPr>
              <w:spacing w:line="360" w:lineRule="auto"/>
              <w:rPr>
                <w:b/>
                <w:u w:val="single"/>
              </w:rPr>
            </w:pPr>
            <w:r w:rsidRPr="00E6490B">
              <w:rPr>
                <w:b/>
              </w:rPr>
              <w:t xml:space="preserve">Primary Construct Under Investigation: Macro/Institutional factors </w:t>
            </w:r>
          </w:p>
        </w:tc>
      </w:tr>
      <w:tr w:rsidR="00C56710" w:rsidRPr="00E6490B" w:rsidTr="008F2C13">
        <w:trPr>
          <w:trHeight w:val="366"/>
        </w:trPr>
        <w:tc>
          <w:tcPr>
            <w:tcW w:w="1384" w:type="dxa"/>
          </w:tcPr>
          <w:p w:rsidR="00C56710" w:rsidRPr="00E6490B" w:rsidRDefault="00C56710" w:rsidP="00E6490B">
            <w:pPr>
              <w:spacing w:line="360" w:lineRule="auto"/>
              <w:rPr>
                <w:b/>
                <w:u w:val="single"/>
              </w:rPr>
            </w:pPr>
            <w:r w:rsidRPr="00E6490B">
              <w:t>Hall (1986).</w:t>
            </w:r>
          </w:p>
        </w:tc>
        <w:tc>
          <w:tcPr>
            <w:tcW w:w="2126" w:type="dxa"/>
          </w:tcPr>
          <w:p w:rsidR="00C56710" w:rsidRPr="00E6490B" w:rsidRDefault="00C56710" w:rsidP="00E6490B">
            <w:pPr>
              <w:spacing w:line="360" w:lineRule="auto"/>
            </w:pPr>
            <w:r w:rsidRPr="00E6490B">
              <w:t xml:space="preserve">Commentary </w:t>
            </w:r>
          </w:p>
        </w:tc>
        <w:tc>
          <w:tcPr>
            <w:tcW w:w="2268" w:type="dxa"/>
          </w:tcPr>
          <w:p w:rsidR="00C56710" w:rsidRPr="00E6490B" w:rsidRDefault="00C56710" w:rsidP="00E6490B">
            <w:pPr>
              <w:spacing w:line="360" w:lineRule="auto"/>
              <w:rPr>
                <w:b/>
                <w:u w:val="single"/>
              </w:rPr>
            </w:pPr>
            <w:r w:rsidRPr="00E6490B">
              <w:t>Conceptual development</w:t>
            </w:r>
          </w:p>
        </w:tc>
        <w:tc>
          <w:tcPr>
            <w:tcW w:w="8505" w:type="dxa"/>
          </w:tcPr>
          <w:p w:rsidR="00C56710" w:rsidRPr="00E6490B" w:rsidRDefault="00C56710" w:rsidP="00E6490B">
            <w:pPr>
              <w:numPr>
                <w:ilvl w:val="0"/>
                <w:numId w:val="4"/>
              </w:numPr>
              <w:spacing w:line="360" w:lineRule="auto"/>
              <w:ind w:left="318" w:hanging="318"/>
            </w:pPr>
            <w:r w:rsidRPr="00E6490B">
              <w:t>Institutional pressures leading to divestment are generally ineffective in forcing political regimes to alter their behaviour.</w:t>
            </w:r>
          </w:p>
          <w:p w:rsidR="00C56710" w:rsidRPr="00E6490B" w:rsidRDefault="00C56710" w:rsidP="00E6490B">
            <w:pPr>
              <w:numPr>
                <w:ilvl w:val="0"/>
                <w:numId w:val="4"/>
              </w:numPr>
              <w:spacing w:line="360" w:lineRule="auto"/>
              <w:ind w:left="318" w:hanging="318"/>
              <w:rPr>
                <w:b/>
                <w:u w:val="single"/>
              </w:rPr>
            </w:pPr>
            <w:r w:rsidRPr="00E6490B">
              <w:t>Withdrawing investments in a particular company are unlikely to alter the firm’s behaviour in a significant way.</w:t>
            </w:r>
          </w:p>
        </w:tc>
      </w:tr>
      <w:tr w:rsidR="007E501D" w:rsidRPr="00E6490B" w:rsidTr="007E501D">
        <w:trPr>
          <w:trHeight w:val="366"/>
        </w:trPr>
        <w:tc>
          <w:tcPr>
            <w:tcW w:w="1384" w:type="dxa"/>
          </w:tcPr>
          <w:p w:rsidR="007E501D" w:rsidRPr="00E6490B" w:rsidRDefault="007E501D" w:rsidP="00E6490B">
            <w:pPr>
              <w:spacing w:line="360" w:lineRule="auto"/>
            </w:pPr>
            <w:proofErr w:type="spellStart"/>
            <w:r w:rsidRPr="00E6490B">
              <w:t>Beaty</w:t>
            </w:r>
            <w:proofErr w:type="spellEnd"/>
            <w:r w:rsidRPr="00E6490B">
              <w:t xml:space="preserve"> and Harari (1987)</w:t>
            </w:r>
          </w:p>
        </w:tc>
        <w:tc>
          <w:tcPr>
            <w:tcW w:w="2126" w:type="dxa"/>
          </w:tcPr>
          <w:p w:rsidR="007E501D" w:rsidRPr="00E6490B" w:rsidRDefault="007E501D" w:rsidP="00E6490B">
            <w:pPr>
              <w:spacing w:line="360" w:lineRule="auto"/>
            </w:pPr>
            <w:r w:rsidRPr="00E6490B">
              <w:t>Divestment and disinvestment</w:t>
            </w:r>
          </w:p>
        </w:tc>
        <w:tc>
          <w:tcPr>
            <w:tcW w:w="2268" w:type="dxa"/>
          </w:tcPr>
          <w:p w:rsidR="007E501D" w:rsidRPr="00E6490B" w:rsidRDefault="007E501D" w:rsidP="00E6490B">
            <w:pPr>
              <w:spacing w:line="360" w:lineRule="auto"/>
              <w:rPr>
                <w:b/>
                <w:u w:val="single"/>
              </w:rPr>
            </w:pPr>
            <w:r w:rsidRPr="00E6490B">
              <w:t>Conceptual reappraisal in the context of South Africa</w:t>
            </w:r>
          </w:p>
        </w:tc>
        <w:tc>
          <w:tcPr>
            <w:tcW w:w="8505" w:type="dxa"/>
          </w:tcPr>
          <w:p w:rsidR="007E501D" w:rsidRPr="00E6490B" w:rsidRDefault="007E501D" w:rsidP="00E6490B">
            <w:pPr>
              <w:numPr>
                <w:ilvl w:val="0"/>
                <w:numId w:val="4"/>
              </w:numPr>
              <w:spacing w:line="360" w:lineRule="auto"/>
              <w:ind w:left="318" w:hanging="318"/>
            </w:pPr>
            <w:r w:rsidRPr="00E6490B">
              <w:t>Ethical divestment can serve as a panacea to trigger political change within a country.</w:t>
            </w:r>
          </w:p>
          <w:p w:rsidR="007E501D" w:rsidRPr="00E6490B" w:rsidRDefault="007E501D" w:rsidP="00E6490B">
            <w:pPr>
              <w:numPr>
                <w:ilvl w:val="0"/>
                <w:numId w:val="4"/>
              </w:numPr>
              <w:spacing w:line="360" w:lineRule="auto"/>
              <w:ind w:left="318" w:hanging="318"/>
              <w:rPr>
                <w:rFonts w:eastAsia="Calibri"/>
              </w:rPr>
            </w:pPr>
            <w:r w:rsidRPr="00E6490B">
              <w:t>Intense public pressure on multinationals and their institutional investors are more likely to lead to divestment decisions.</w:t>
            </w:r>
          </w:p>
        </w:tc>
      </w:tr>
      <w:tr w:rsidR="00C56710" w:rsidRPr="00E6490B" w:rsidTr="00B57146">
        <w:trPr>
          <w:trHeight w:val="407"/>
        </w:trPr>
        <w:tc>
          <w:tcPr>
            <w:tcW w:w="1384" w:type="dxa"/>
            <w:tcBorders>
              <w:top w:val="single" w:sz="4" w:space="0" w:color="auto"/>
              <w:bottom w:val="single" w:sz="4" w:space="0" w:color="auto"/>
            </w:tcBorders>
          </w:tcPr>
          <w:p w:rsidR="00C56710" w:rsidRPr="00E6490B" w:rsidRDefault="00C56710" w:rsidP="00E6490B">
            <w:pPr>
              <w:spacing w:line="360" w:lineRule="auto"/>
              <w:rPr>
                <w:lang w:val="de-DE"/>
              </w:rPr>
            </w:pPr>
            <w:r w:rsidRPr="00E6490B">
              <w:rPr>
                <w:lang w:val="de-DE"/>
              </w:rPr>
              <w:t>Kaempfer, Lehman, and Lowenberg (1987).</w:t>
            </w:r>
          </w:p>
        </w:tc>
        <w:tc>
          <w:tcPr>
            <w:tcW w:w="2126" w:type="dxa"/>
            <w:tcBorders>
              <w:top w:val="single" w:sz="4" w:space="0" w:color="auto"/>
              <w:bottom w:val="single" w:sz="4" w:space="0" w:color="auto"/>
            </w:tcBorders>
          </w:tcPr>
          <w:p w:rsidR="00C56710" w:rsidRPr="00E6490B" w:rsidRDefault="00C56710" w:rsidP="00E6490B">
            <w:pPr>
              <w:spacing w:line="360" w:lineRule="auto"/>
              <w:rPr>
                <w:lang w:val="de-DE"/>
              </w:rPr>
            </w:pPr>
            <w:r w:rsidRPr="00E6490B">
              <w:rPr>
                <w:lang w:val="de-DE"/>
              </w:rPr>
              <w:t>Divestment and disinvestment</w:t>
            </w:r>
          </w:p>
        </w:tc>
        <w:tc>
          <w:tcPr>
            <w:tcW w:w="2268" w:type="dxa"/>
            <w:tcBorders>
              <w:top w:val="single" w:sz="4" w:space="0" w:color="auto"/>
              <w:bottom w:val="single" w:sz="4" w:space="0" w:color="auto"/>
            </w:tcBorders>
          </w:tcPr>
          <w:p w:rsidR="00C56710" w:rsidRPr="00E6490B" w:rsidRDefault="00C56710" w:rsidP="00E6490B">
            <w:pPr>
              <w:spacing w:line="360" w:lineRule="auto"/>
            </w:pPr>
            <w:r w:rsidRPr="00E6490B">
              <w:t>105 firms from standard and poor‘s 500 index, USA.</w:t>
            </w:r>
          </w:p>
        </w:tc>
        <w:tc>
          <w:tcPr>
            <w:tcW w:w="8505" w:type="dxa"/>
            <w:tcBorders>
              <w:top w:val="single" w:sz="4" w:space="0" w:color="auto"/>
              <w:bottom w:val="single" w:sz="4" w:space="0" w:color="auto"/>
            </w:tcBorders>
          </w:tcPr>
          <w:p w:rsidR="00C56710" w:rsidRPr="00E6490B" w:rsidRDefault="00C56710" w:rsidP="00E6490B">
            <w:pPr>
              <w:numPr>
                <w:ilvl w:val="0"/>
                <w:numId w:val="6"/>
              </w:numPr>
              <w:spacing w:line="360" w:lineRule="auto"/>
              <w:rPr>
                <w:rFonts w:eastAsia="Calibri"/>
              </w:rPr>
            </w:pPr>
            <w:r w:rsidRPr="00E6490B">
              <w:rPr>
                <w:rFonts w:eastAsia="Calibri"/>
              </w:rPr>
              <w:t>Disinvestment of stocks in South Africa-active firms by individuals or groups of investors</w:t>
            </w:r>
            <w:r w:rsidRPr="00E6490B">
              <w:t xml:space="preserve"> to influence the </w:t>
            </w:r>
            <w:r w:rsidRPr="00E6490B">
              <w:rPr>
                <w:rFonts w:eastAsia="Calibri"/>
              </w:rPr>
              <w:t>abolition of apartheid.</w:t>
            </w:r>
          </w:p>
          <w:p w:rsidR="00C56710" w:rsidRPr="00E6490B" w:rsidRDefault="00C56710" w:rsidP="00E6490B">
            <w:pPr>
              <w:numPr>
                <w:ilvl w:val="0"/>
                <w:numId w:val="6"/>
              </w:numPr>
              <w:spacing w:line="360" w:lineRule="auto"/>
              <w:rPr>
                <w:rFonts w:eastAsia="Calibri"/>
              </w:rPr>
            </w:pPr>
            <w:r w:rsidRPr="00E6490B">
              <w:rPr>
                <w:rFonts w:eastAsia="Calibri"/>
              </w:rPr>
              <w:t>Divestments in response to sanctions and policies from other governments or stakeholders.</w:t>
            </w:r>
          </w:p>
        </w:tc>
      </w:tr>
      <w:tr w:rsidR="00C56710" w:rsidRPr="00E6490B" w:rsidTr="00037844">
        <w:trPr>
          <w:trHeight w:val="443"/>
        </w:trPr>
        <w:tc>
          <w:tcPr>
            <w:tcW w:w="1384" w:type="dxa"/>
            <w:tcBorders>
              <w:bottom w:val="single" w:sz="4" w:space="0" w:color="auto"/>
            </w:tcBorders>
          </w:tcPr>
          <w:p w:rsidR="00C56710" w:rsidRPr="00E6490B" w:rsidRDefault="00C56710" w:rsidP="00E6490B">
            <w:pPr>
              <w:spacing w:line="360" w:lineRule="auto"/>
              <w:rPr>
                <w:rFonts w:eastAsia="Calibri"/>
                <w:b/>
                <w:u w:val="single"/>
              </w:rPr>
            </w:pPr>
            <w:r w:rsidRPr="00E6490B">
              <w:rPr>
                <w:rFonts w:eastAsia="Calibri"/>
              </w:rPr>
              <w:t>Bond (1988).</w:t>
            </w:r>
          </w:p>
        </w:tc>
        <w:tc>
          <w:tcPr>
            <w:tcW w:w="2126" w:type="dxa"/>
            <w:tcBorders>
              <w:bottom w:val="single" w:sz="4" w:space="0" w:color="auto"/>
            </w:tcBorders>
          </w:tcPr>
          <w:p w:rsidR="00C56710" w:rsidRPr="00E6490B" w:rsidRDefault="00C56710" w:rsidP="00E6490B">
            <w:pPr>
              <w:spacing w:line="360" w:lineRule="auto"/>
              <w:rPr>
                <w:rFonts w:eastAsia="Calibri"/>
              </w:rPr>
            </w:pPr>
            <w:r w:rsidRPr="00E6490B">
              <w:rPr>
                <w:rFonts w:eastAsia="Calibri"/>
              </w:rPr>
              <w:t>Philosophical and ethical theoretical perspectives</w:t>
            </w:r>
          </w:p>
        </w:tc>
        <w:tc>
          <w:tcPr>
            <w:tcW w:w="2268" w:type="dxa"/>
            <w:tcBorders>
              <w:bottom w:val="single" w:sz="4" w:space="0" w:color="auto"/>
            </w:tcBorders>
          </w:tcPr>
          <w:p w:rsidR="00C56710" w:rsidRPr="00E6490B" w:rsidRDefault="00C56710" w:rsidP="00E6490B">
            <w:pPr>
              <w:spacing w:line="360" w:lineRule="auto"/>
            </w:pPr>
            <w:r w:rsidRPr="00E6490B">
              <w:rPr>
                <w:rFonts w:eastAsia="Calibri"/>
              </w:rPr>
              <w:t>Historical eva</w:t>
            </w:r>
            <w:r w:rsidRPr="00E6490B">
              <w:t>luation of South African divestment</w:t>
            </w:r>
          </w:p>
        </w:tc>
        <w:tc>
          <w:tcPr>
            <w:tcW w:w="8505" w:type="dxa"/>
            <w:tcBorders>
              <w:bottom w:val="single" w:sz="4" w:space="0" w:color="auto"/>
            </w:tcBorders>
          </w:tcPr>
          <w:p w:rsidR="00C56710" w:rsidRPr="00E6490B" w:rsidRDefault="00C56710" w:rsidP="00E6490B">
            <w:pPr>
              <w:numPr>
                <w:ilvl w:val="0"/>
                <w:numId w:val="4"/>
              </w:numPr>
              <w:spacing w:line="360" w:lineRule="auto"/>
              <w:ind w:left="318" w:hanging="318"/>
              <w:rPr>
                <w:b/>
                <w:u w:val="single"/>
              </w:rPr>
            </w:pPr>
            <w:r w:rsidRPr="00E6490B">
              <w:rPr>
                <w:rFonts w:eastAsia="Calibri"/>
              </w:rPr>
              <w:t>Apartheid is immoral and corporations have a social responsibility to change it.</w:t>
            </w:r>
          </w:p>
          <w:p w:rsidR="00C56710" w:rsidRPr="00E6490B" w:rsidRDefault="00C56710" w:rsidP="00E6490B">
            <w:pPr>
              <w:numPr>
                <w:ilvl w:val="0"/>
                <w:numId w:val="4"/>
              </w:numPr>
              <w:spacing w:line="360" w:lineRule="auto"/>
              <w:ind w:left="318" w:hanging="318"/>
              <w:rPr>
                <w:b/>
                <w:u w:val="single"/>
              </w:rPr>
            </w:pPr>
            <w:r w:rsidRPr="00E6490B">
              <w:rPr>
                <w:rFonts w:eastAsia="Calibri"/>
              </w:rPr>
              <w:t>But divestment will negatively affect the blacks than the perpetrators of the apartheid system.</w:t>
            </w:r>
          </w:p>
          <w:p w:rsidR="00C56710" w:rsidRPr="00E6490B" w:rsidRDefault="00C56710" w:rsidP="00E6490B">
            <w:pPr>
              <w:numPr>
                <w:ilvl w:val="0"/>
                <w:numId w:val="4"/>
              </w:numPr>
              <w:spacing w:line="360" w:lineRule="auto"/>
              <w:ind w:left="318" w:hanging="318"/>
            </w:pPr>
            <w:r w:rsidRPr="00E6490B">
              <w:t xml:space="preserve">Firms can continue to operate and behave morally by signing to the Sullivan </w:t>
            </w:r>
            <w:r w:rsidRPr="00E6490B">
              <w:lastRenderedPageBreak/>
              <w:t xml:space="preserve">principles. </w:t>
            </w:r>
          </w:p>
        </w:tc>
      </w:tr>
      <w:tr w:rsidR="00C56710" w:rsidRPr="00E6490B" w:rsidTr="0002097E">
        <w:trPr>
          <w:trHeight w:val="680"/>
        </w:trPr>
        <w:tc>
          <w:tcPr>
            <w:tcW w:w="1384" w:type="dxa"/>
            <w:tcBorders>
              <w:top w:val="single" w:sz="4" w:space="0" w:color="auto"/>
              <w:bottom w:val="single" w:sz="4" w:space="0" w:color="auto"/>
            </w:tcBorders>
          </w:tcPr>
          <w:p w:rsidR="00C56710" w:rsidRPr="00E6490B" w:rsidRDefault="00C56710" w:rsidP="00E6490B">
            <w:pPr>
              <w:spacing w:line="360" w:lineRule="auto"/>
            </w:pPr>
            <w:r w:rsidRPr="00E6490B">
              <w:lastRenderedPageBreak/>
              <w:t>Madsen (1988)</w:t>
            </w:r>
          </w:p>
        </w:tc>
        <w:tc>
          <w:tcPr>
            <w:tcW w:w="2126" w:type="dxa"/>
            <w:tcBorders>
              <w:top w:val="single" w:sz="4" w:space="0" w:color="auto"/>
              <w:bottom w:val="single" w:sz="4" w:space="0" w:color="auto"/>
            </w:tcBorders>
          </w:tcPr>
          <w:p w:rsidR="00C56710" w:rsidRPr="00E6490B" w:rsidRDefault="00C56710" w:rsidP="00E6490B">
            <w:pPr>
              <w:spacing w:line="360" w:lineRule="auto"/>
            </w:pPr>
            <w:r w:rsidRPr="00E6490B">
              <w:t>Commentary</w:t>
            </w:r>
          </w:p>
        </w:tc>
        <w:tc>
          <w:tcPr>
            <w:tcW w:w="2268" w:type="dxa"/>
            <w:tcBorders>
              <w:top w:val="single" w:sz="4" w:space="0" w:color="auto"/>
              <w:bottom w:val="single" w:sz="4" w:space="0" w:color="auto"/>
            </w:tcBorders>
          </w:tcPr>
          <w:p w:rsidR="00C56710" w:rsidRPr="00E6490B" w:rsidRDefault="00C56710" w:rsidP="00E6490B">
            <w:pPr>
              <w:spacing w:line="360" w:lineRule="auto"/>
            </w:pPr>
            <w:r w:rsidRPr="00E6490B">
              <w:t xml:space="preserve"> </w:t>
            </w:r>
            <w:proofErr w:type="spellStart"/>
            <w:r w:rsidRPr="00E6490B">
              <w:t>Philosophico</w:t>
            </w:r>
            <w:proofErr w:type="spellEnd"/>
            <w:r w:rsidRPr="00E6490B">
              <w:t>-ethical positions of divestments in South Africa</w:t>
            </w:r>
          </w:p>
          <w:p w:rsidR="00C56710" w:rsidRPr="00E6490B" w:rsidRDefault="00C56710" w:rsidP="00E6490B">
            <w:pPr>
              <w:spacing w:line="360" w:lineRule="auto"/>
            </w:pPr>
          </w:p>
        </w:tc>
        <w:tc>
          <w:tcPr>
            <w:tcW w:w="8505" w:type="dxa"/>
            <w:tcBorders>
              <w:top w:val="single" w:sz="4" w:space="0" w:color="auto"/>
              <w:bottom w:val="single" w:sz="4" w:space="0" w:color="auto"/>
            </w:tcBorders>
          </w:tcPr>
          <w:p w:rsidR="00C56710" w:rsidRPr="00E6490B" w:rsidRDefault="00C56710" w:rsidP="00E6490B">
            <w:pPr>
              <w:numPr>
                <w:ilvl w:val="0"/>
                <w:numId w:val="4"/>
              </w:numPr>
              <w:spacing w:line="360" w:lineRule="auto"/>
              <w:rPr>
                <w:rFonts w:eastAsia="Calibri"/>
              </w:rPr>
            </w:pPr>
            <w:r w:rsidRPr="00E6490B">
              <w:rPr>
                <w:rFonts w:eastAsia="Calibri"/>
              </w:rPr>
              <w:t>Businesses have the obligation to actively pursue the abolition of the immoral apartheid through divestment.</w:t>
            </w:r>
          </w:p>
          <w:p w:rsidR="00C56710" w:rsidRPr="00E6490B" w:rsidRDefault="00C56710" w:rsidP="00E6490B">
            <w:pPr>
              <w:numPr>
                <w:ilvl w:val="0"/>
                <w:numId w:val="4"/>
              </w:numPr>
              <w:spacing w:line="360" w:lineRule="auto"/>
              <w:rPr>
                <w:rFonts w:eastAsia="Calibri"/>
              </w:rPr>
            </w:pPr>
            <w:r w:rsidRPr="00E6490B">
              <w:rPr>
                <w:rFonts w:eastAsia="Calibri"/>
              </w:rPr>
              <w:t>Corporations have the primacy of their own moral agency as actual members of the same community</w:t>
            </w:r>
            <w:r w:rsidRPr="00E6490B">
              <w:t xml:space="preserve"> and </w:t>
            </w:r>
            <w:r w:rsidRPr="00E6490B">
              <w:rPr>
                <w:rFonts w:eastAsia="Calibri"/>
              </w:rPr>
              <w:t xml:space="preserve">can never evade it. </w:t>
            </w:r>
          </w:p>
          <w:p w:rsidR="00C56710" w:rsidRPr="00E6490B" w:rsidRDefault="00C56710" w:rsidP="00E6490B">
            <w:pPr>
              <w:numPr>
                <w:ilvl w:val="0"/>
                <w:numId w:val="4"/>
              </w:numPr>
              <w:spacing w:line="360" w:lineRule="auto"/>
              <w:rPr>
                <w:rFonts w:eastAsia="Calibri"/>
              </w:rPr>
            </w:pPr>
            <w:r w:rsidRPr="00E6490B">
              <w:rPr>
                <w:rFonts w:eastAsia="Calibri"/>
              </w:rPr>
              <w:t>Divesting is simply and inherently the right thing to do. It is the bona fide moral duty which should be practiced regardless of its consequence.</w:t>
            </w:r>
          </w:p>
          <w:p w:rsidR="00C56710" w:rsidRPr="00E6490B" w:rsidRDefault="00C56710" w:rsidP="00E6490B">
            <w:pPr>
              <w:numPr>
                <w:ilvl w:val="0"/>
                <w:numId w:val="4"/>
              </w:numPr>
              <w:spacing w:line="360" w:lineRule="auto"/>
              <w:rPr>
                <w:rFonts w:eastAsia="Calibri"/>
              </w:rPr>
            </w:pPr>
            <w:r w:rsidRPr="00E6490B">
              <w:rPr>
                <w:rFonts w:eastAsia="Calibri"/>
              </w:rPr>
              <w:t xml:space="preserve">To maintain business in South Africa is to maintain apartheid, continue it and legitimize it. </w:t>
            </w:r>
          </w:p>
        </w:tc>
      </w:tr>
      <w:tr w:rsidR="00C56710" w:rsidRPr="00E6490B" w:rsidTr="004205A6">
        <w:trPr>
          <w:trHeight w:val="396"/>
        </w:trPr>
        <w:tc>
          <w:tcPr>
            <w:tcW w:w="1384" w:type="dxa"/>
            <w:tcBorders>
              <w:top w:val="single" w:sz="4" w:space="0" w:color="auto"/>
              <w:bottom w:val="single" w:sz="4" w:space="0" w:color="auto"/>
            </w:tcBorders>
          </w:tcPr>
          <w:p w:rsidR="00C56710" w:rsidRPr="00E6490B" w:rsidRDefault="00C56710" w:rsidP="00E6490B">
            <w:pPr>
              <w:spacing w:line="360" w:lineRule="auto"/>
            </w:pPr>
            <w:r w:rsidRPr="00E6490B">
              <w:t>Akhter and Choudhry (1993).</w:t>
            </w:r>
          </w:p>
        </w:tc>
        <w:tc>
          <w:tcPr>
            <w:tcW w:w="2126" w:type="dxa"/>
            <w:tcBorders>
              <w:top w:val="single" w:sz="4" w:space="0" w:color="auto"/>
              <w:bottom w:val="single" w:sz="4" w:space="0" w:color="auto"/>
            </w:tcBorders>
          </w:tcPr>
          <w:p w:rsidR="00C56710" w:rsidRPr="00E6490B" w:rsidRDefault="00C56710" w:rsidP="00E6490B">
            <w:pPr>
              <w:spacing w:line="360" w:lineRule="auto"/>
            </w:pPr>
            <w:r w:rsidRPr="00E6490B">
              <w:t>Political risk perspective</w:t>
            </w:r>
          </w:p>
        </w:tc>
        <w:tc>
          <w:tcPr>
            <w:tcW w:w="2268" w:type="dxa"/>
            <w:tcBorders>
              <w:top w:val="single" w:sz="4" w:space="0" w:color="auto"/>
              <w:bottom w:val="single" w:sz="4" w:space="0" w:color="auto"/>
            </w:tcBorders>
          </w:tcPr>
          <w:p w:rsidR="00C56710" w:rsidRPr="00E6490B" w:rsidRDefault="00C56710" w:rsidP="00E6490B">
            <w:pPr>
              <w:spacing w:line="360" w:lineRule="auto"/>
            </w:pPr>
            <w:r w:rsidRPr="00E6490B">
              <w:t>Forced withdrawal from a foreign country</w:t>
            </w:r>
          </w:p>
        </w:tc>
        <w:tc>
          <w:tcPr>
            <w:tcW w:w="8505" w:type="dxa"/>
            <w:tcBorders>
              <w:top w:val="single" w:sz="4" w:space="0" w:color="auto"/>
              <w:bottom w:val="single" w:sz="4" w:space="0" w:color="auto"/>
            </w:tcBorders>
          </w:tcPr>
          <w:p w:rsidR="00C56710" w:rsidRPr="00E6490B" w:rsidRDefault="00C56710" w:rsidP="00E6490B">
            <w:pPr>
              <w:numPr>
                <w:ilvl w:val="0"/>
                <w:numId w:val="4"/>
              </w:numPr>
              <w:spacing w:line="360" w:lineRule="auto"/>
              <w:rPr>
                <w:rFonts w:eastAsia="Calibri"/>
              </w:rPr>
            </w:pPr>
            <w:r w:rsidRPr="00E6490B">
              <w:rPr>
                <w:rFonts w:eastAsia="Calibri"/>
              </w:rPr>
              <w:t>Divestments for fear of losing contracts, or threat of divestment by very important stockholders such as state, municipal governments, universities and religious foundations.</w:t>
            </w:r>
          </w:p>
          <w:p w:rsidR="00C56710" w:rsidRPr="00E6490B" w:rsidRDefault="00C56710" w:rsidP="00E6490B">
            <w:pPr>
              <w:numPr>
                <w:ilvl w:val="0"/>
                <w:numId w:val="4"/>
              </w:numPr>
              <w:spacing w:line="360" w:lineRule="auto"/>
              <w:rPr>
                <w:rFonts w:eastAsia="Calibri"/>
              </w:rPr>
            </w:pPr>
            <w:r w:rsidRPr="00E6490B">
              <w:rPr>
                <w:rFonts w:eastAsia="Calibri"/>
              </w:rPr>
              <w:t>Divestments as a response to maintain positive public image in all markets.</w:t>
            </w:r>
          </w:p>
        </w:tc>
      </w:tr>
      <w:tr w:rsidR="00C56710" w:rsidRPr="00E6490B" w:rsidTr="009653B2">
        <w:trPr>
          <w:trHeight w:val="366"/>
        </w:trPr>
        <w:tc>
          <w:tcPr>
            <w:tcW w:w="1384" w:type="dxa"/>
          </w:tcPr>
          <w:p w:rsidR="00C56710" w:rsidRPr="00E6490B" w:rsidRDefault="00C56710" w:rsidP="00E6490B">
            <w:pPr>
              <w:spacing w:line="360" w:lineRule="auto"/>
            </w:pPr>
            <w:r w:rsidRPr="00E6490B">
              <w:t xml:space="preserve">Arnold and Hammond (1994).  </w:t>
            </w:r>
          </w:p>
        </w:tc>
        <w:tc>
          <w:tcPr>
            <w:tcW w:w="2126" w:type="dxa"/>
          </w:tcPr>
          <w:p w:rsidR="00C56710" w:rsidRPr="00E6490B" w:rsidRDefault="00C56710" w:rsidP="00E6490B">
            <w:pPr>
              <w:autoSpaceDE w:val="0"/>
              <w:autoSpaceDN w:val="0"/>
              <w:adjustRightInd w:val="0"/>
              <w:spacing w:line="360" w:lineRule="auto"/>
            </w:pPr>
            <w:r w:rsidRPr="00E6490B">
              <w:t xml:space="preserve">Corporate social disclosure and </w:t>
            </w:r>
            <w:r w:rsidRPr="00E6490B">
              <w:rPr>
                <w:rFonts w:eastAsia="AdvEPSTIM"/>
              </w:rPr>
              <w:t>ideology theory.</w:t>
            </w:r>
          </w:p>
        </w:tc>
        <w:tc>
          <w:tcPr>
            <w:tcW w:w="2268" w:type="dxa"/>
          </w:tcPr>
          <w:p w:rsidR="00C56710" w:rsidRPr="00E6490B" w:rsidRDefault="00C56710" w:rsidP="00E6490B">
            <w:pPr>
              <w:autoSpaceDE w:val="0"/>
              <w:autoSpaceDN w:val="0"/>
              <w:adjustRightInd w:val="0"/>
              <w:spacing w:line="360" w:lineRule="auto"/>
            </w:pPr>
            <w:r w:rsidRPr="00E6490B">
              <w:t>South African divestment.</w:t>
            </w:r>
          </w:p>
        </w:tc>
        <w:tc>
          <w:tcPr>
            <w:tcW w:w="8505" w:type="dxa"/>
          </w:tcPr>
          <w:p w:rsidR="00C56710" w:rsidRPr="00E6490B" w:rsidRDefault="00C56710" w:rsidP="00E6490B">
            <w:pPr>
              <w:numPr>
                <w:ilvl w:val="0"/>
                <w:numId w:val="4"/>
              </w:numPr>
              <w:spacing w:line="360" w:lineRule="auto"/>
              <w:ind w:left="318" w:hanging="318"/>
              <w:rPr>
                <w:rFonts w:eastAsia="Calibri"/>
              </w:rPr>
            </w:pPr>
            <w:r w:rsidRPr="00E6490B">
              <w:rPr>
                <w:rFonts w:eastAsia="Calibri"/>
              </w:rPr>
              <w:t>US multinationals adopted the system of social reporting to justify continued operations during apartheid to minimise any potential loss of legitimacy.</w:t>
            </w:r>
          </w:p>
        </w:tc>
      </w:tr>
      <w:tr w:rsidR="00C56710" w:rsidRPr="00E6490B" w:rsidTr="00CF62ED">
        <w:trPr>
          <w:trHeight w:val="366"/>
        </w:trPr>
        <w:tc>
          <w:tcPr>
            <w:tcW w:w="1384" w:type="dxa"/>
          </w:tcPr>
          <w:p w:rsidR="00C56710" w:rsidRPr="00E6490B" w:rsidRDefault="00C56710" w:rsidP="00E6490B">
            <w:pPr>
              <w:spacing w:line="360" w:lineRule="auto"/>
              <w:rPr>
                <w:b/>
                <w:u w:val="single"/>
              </w:rPr>
            </w:pPr>
            <w:proofErr w:type="spellStart"/>
            <w:r w:rsidRPr="00E6490B">
              <w:t>Yach</w:t>
            </w:r>
            <w:proofErr w:type="spellEnd"/>
            <w:r w:rsidRPr="00E6490B">
              <w:t xml:space="preserve"> et al. (2001).</w:t>
            </w:r>
          </w:p>
        </w:tc>
        <w:tc>
          <w:tcPr>
            <w:tcW w:w="2126" w:type="dxa"/>
          </w:tcPr>
          <w:p w:rsidR="00C56710" w:rsidRPr="00E6490B" w:rsidRDefault="00C56710" w:rsidP="00E6490B">
            <w:pPr>
              <w:autoSpaceDE w:val="0"/>
              <w:autoSpaceDN w:val="0"/>
              <w:adjustRightInd w:val="0"/>
              <w:spacing w:line="360" w:lineRule="auto"/>
              <w:rPr>
                <w:b/>
                <w:u w:val="single"/>
              </w:rPr>
            </w:pPr>
            <w:r w:rsidRPr="00E6490B">
              <w:t>Socially responsible investing.</w:t>
            </w:r>
          </w:p>
        </w:tc>
        <w:tc>
          <w:tcPr>
            <w:tcW w:w="2268" w:type="dxa"/>
          </w:tcPr>
          <w:p w:rsidR="00C56710" w:rsidRPr="00E6490B" w:rsidRDefault="00C56710" w:rsidP="00E6490B">
            <w:pPr>
              <w:autoSpaceDE w:val="0"/>
              <w:autoSpaceDN w:val="0"/>
              <w:adjustRightInd w:val="0"/>
              <w:spacing w:line="360" w:lineRule="auto"/>
            </w:pPr>
            <w:r w:rsidRPr="00E6490B">
              <w:t>Divestment</w:t>
            </w:r>
          </w:p>
          <w:p w:rsidR="00C56710" w:rsidRPr="00E6490B" w:rsidRDefault="00C56710" w:rsidP="00E6490B">
            <w:pPr>
              <w:spacing w:line="360" w:lineRule="auto"/>
              <w:rPr>
                <w:b/>
                <w:u w:val="single"/>
              </w:rPr>
            </w:pPr>
            <w:r w:rsidRPr="00E6490B">
              <w:t>from tobacco</w:t>
            </w:r>
          </w:p>
        </w:tc>
        <w:tc>
          <w:tcPr>
            <w:tcW w:w="8505" w:type="dxa"/>
          </w:tcPr>
          <w:p w:rsidR="00C56710" w:rsidRPr="00E6490B" w:rsidRDefault="00C56710" w:rsidP="00E6490B">
            <w:pPr>
              <w:numPr>
                <w:ilvl w:val="0"/>
                <w:numId w:val="4"/>
              </w:numPr>
              <w:spacing w:line="360" w:lineRule="auto"/>
              <w:ind w:left="318" w:hanging="318"/>
            </w:pPr>
            <w:r w:rsidRPr="00E6490B">
              <w:rPr>
                <w:rFonts w:eastAsia="Calibri"/>
              </w:rPr>
              <w:t xml:space="preserve">A shift towards </w:t>
            </w:r>
            <w:r w:rsidRPr="00E6490B">
              <w:t>ethical divestment due to the harm tobacco does to the wider society.</w:t>
            </w:r>
          </w:p>
        </w:tc>
      </w:tr>
      <w:tr w:rsidR="00C56710" w:rsidRPr="00E6490B" w:rsidTr="00C260EA">
        <w:trPr>
          <w:trHeight w:val="366"/>
        </w:trPr>
        <w:tc>
          <w:tcPr>
            <w:tcW w:w="1384" w:type="dxa"/>
          </w:tcPr>
          <w:p w:rsidR="00C56710" w:rsidRPr="00E6490B" w:rsidRDefault="00C56710" w:rsidP="00E6490B">
            <w:pPr>
              <w:spacing w:line="360" w:lineRule="auto"/>
              <w:rPr>
                <w:b/>
                <w:u w:val="single"/>
              </w:rPr>
            </w:pPr>
            <w:r w:rsidRPr="00E6490B">
              <w:t>White (2004)</w:t>
            </w:r>
          </w:p>
        </w:tc>
        <w:tc>
          <w:tcPr>
            <w:tcW w:w="2126" w:type="dxa"/>
          </w:tcPr>
          <w:p w:rsidR="00C56710" w:rsidRPr="00E6490B" w:rsidRDefault="00C56710" w:rsidP="00E6490B">
            <w:pPr>
              <w:spacing w:line="360" w:lineRule="auto"/>
              <w:rPr>
                <w:b/>
                <w:u w:val="single"/>
              </w:rPr>
            </w:pPr>
            <w:r w:rsidRPr="00E6490B">
              <w:t xml:space="preserve">Corporate social responsibility/divestment </w:t>
            </w:r>
          </w:p>
        </w:tc>
        <w:tc>
          <w:tcPr>
            <w:tcW w:w="2268" w:type="dxa"/>
          </w:tcPr>
          <w:p w:rsidR="00C56710" w:rsidRPr="00E6490B" w:rsidRDefault="00C56710" w:rsidP="00E6490B">
            <w:pPr>
              <w:spacing w:line="360" w:lineRule="auto"/>
            </w:pPr>
            <w:r w:rsidRPr="00E6490B">
              <w:t xml:space="preserve">Divestment </w:t>
            </w:r>
          </w:p>
          <w:p w:rsidR="00C56710" w:rsidRPr="00E6490B" w:rsidRDefault="00C56710" w:rsidP="00E6490B">
            <w:pPr>
              <w:spacing w:line="360" w:lineRule="auto"/>
            </w:pPr>
            <w:r w:rsidRPr="00E6490B">
              <w:t>in Burma</w:t>
            </w:r>
          </w:p>
        </w:tc>
        <w:tc>
          <w:tcPr>
            <w:tcW w:w="8505" w:type="dxa"/>
          </w:tcPr>
          <w:p w:rsidR="00C56710" w:rsidRPr="00E6490B" w:rsidRDefault="00C56710" w:rsidP="00E6490B">
            <w:pPr>
              <w:numPr>
                <w:ilvl w:val="0"/>
                <w:numId w:val="4"/>
              </w:numPr>
              <w:autoSpaceDE w:val="0"/>
              <w:autoSpaceDN w:val="0"/>
              <w:adjustRightInd w:val="0"/>
              <w:spacing w:line="360" w:lineRule="auto"/>
              <w:ind w:left="318" w:hanging="318"/>
            </w:pPr>
            <w:r w:rsidRPr="00E6490B">
              <w:t>Divestment is an effective tool to foster democracy and free market principles.</w:t>
            </w:r>
          </w:p>
          <w:p w:rsidR="00C56710" w:rsidRPr="00E6490B" w:rsidRDefault="00C56710" w:rsidP="00E6490B">
            <w:pPr>
              <w:numPr>
                <w:ilvl w:val="0"/>
                <w:numId w:val="4"/>
              </w:numPr>
              <w:autoSpaceDE w:val="0"/>
              <w:autoSpaceDN w:val="0"/>
              <w:adjustRightInd w:val="0"/>
              <w:spacing w:line="360" w:lineRule="auto"/>
              <w:ind w:left="318" w:hanging="318"/>
              <w:rPr>
                <w:b/>
                <w:u w:val="single"/>
              </w:rPr>
            </w:pPr>
            <w:r w:rsidRPr="00E6490B">
              <w:t>Divestment can result from institutional pressures and firms’ moral obligations to key stakeholders.</w:t>
            </w:r>
          </w:p>
        </w:tc>
      </w:tr>
      <w:tr w:rsidR="00C56710" w:rsidRPr="00E6490B" w:rsidTr="002764BD">
        <w:trPr>
          <w:trHeight w:val="270"/>
        </w:trPr>
        <w:tc>
          <w:tcPr>
            <w:tcW w:w="1384" w:type="dxa"/>
            <w:tcBorders>
              <w:top w:val="single" w:sz="4" w:space="0" w:color="auto"/>
            </w:tcBorders>
          </w:tcPr>
          <w:p w:rsidR="00C56710" w:rsidRPr="00E6490B" w:rsidRDefault="00C56710" w:rsidP="00E6490B">
            <w:pPr>
              <w:spacing w:line="360" w:lineRule="auto"/>
            </w:pPr>
            <w:proofErr w:type="spellStart"/>
            <w:r w:rsidRPr="00E6490B">
              <w:lastRenderedPageBreak/>
              <w:t>Dhooge</w:t>
            </w:r>
            <w:proofErr w:type="spellEnd"/>
            <w:r w:rsidRPr="00E6490B">
              <w:t xml:space="preserve"> (2006)</w:t>
            </w:r>
          </w:p>
        </w:tc>
        <w:tc>
          <w:tcPr>
            <w:tcW w:w="2126" w:type="dxa"/>
            <w:tcBorders>
              <w:top w:val="single" w:sz="4" w:space="0" w:color="auto"/>
            </w:tcBorders>
          </w:tcPr>
          <w:p w:rsidR="00C56710" w:rsidRPr="00E6490B" w:rsidRDefault="00C56710" w:rsidP="00E6490B">
            <w:pPr>
              <w:spacing w:line="360" w:lineRule="auto"/>
            </w:pPr>
            <w:r w:rsidRPr="00E6490B">
              <w:t>State divestments Acts and foreign relations</w:t>
            </w:r>
          </w:p>
        </w:tc>
        <w:tc>
          <w:tcPr>
            <w:tcW w:w="2268" w:type="dxa"/>
            <w:tcBorders>
              <w:top w:val="single" w:sz="4" w:space="0" w:color="auto"/>
            </w:tcBorders>
          </w:tcPr>
          <w:p w:rsidR="00C56710" w:rsidRPr="00E6490B" w:rsidRDefault="00C56710" w:rsidP="00E6490B">
            <w:pPr>
              <w:spacing w:line="360" w:lineRule="auto"/>
            </w:pPr>
            <w:r w:rsidRPr="00E6490B">
              <w:t xml:space="preserve">State of Illinois’ Act atrocities and terrorism in Sudan </w:t>
            </w:r>
          </w:p>
        </w:tc>
        <w:tc>
          <w:tcPr>
            <w:tcW w:w="8505" w:type="dxa"/>
            <w:tcBorders>
              <w:top w:val="single" w:sz="4" w:space="0" w:color="auto"/>
            </w:tcBorders>
          </w:tcPr>
          <w:p w:rsidR="00C56710" w:rsidRPr="00E6490B" w:rsidRDefault="00C56710" w:rsidP="00E6490B">
            <w:pPr>
              <w:numPr>
                <w:ilvl w:val="0"/>
                <w:numId w:val="4"/>
              </w:numPr>
              <w:spacing w:line="360" w:lineRule="auto"/>
              <w:ind w:left="318" w:hanging="318"/>
              <w:rPr>
                <w:b/>
                <w:u w:val="single"/>
              </w:rPr>
            </w:pPr>
            <w:r w:rsidRPr="00E6490B">
              <w:t>Managers of Illinois state pension and retirement funds were given 18 months to divest from companies doing business in or with Sudan.</w:t>
            </w:r>
          </w:p>
        </w:tc>
      </w:tr>
      <w:tr w:rsidR="00C56710" w:rsidRPr="00E6490B" w:rsidTr="00A611BC">
        <w:trPr>
          <w:trHeight w:val="572"/>
        </w:trPr>
        <w:tc>
          <w:tcPr>
            <w:tcW w:w="1384" w:type="dxa"/>
            <w:tcBorders>
              <w:top w:val="single" w:sz="4" w:space="0" w:color="auto"/>
            </w:tcBorders>
          </w:tcPr>
          <w:p w:rsidR="00C56710" w:rsidRPr="00E6490B" w:rsidRDefault="00C56710" w:rsidP="00E6490B">
            <w:pPr>
              <w:spacing w:line="360" w:lineRule="auto"/>
            </w:pPr>
            <w:r w:rsidRPr="00E6490B">
              <w:t>Wander and Malone (2007)</w:t>
            </w:r>
          </w:p>
        </w:tc>
        <w:tc>
          <w:tcPr>
            <w:tcW w:w="2126" w:type="dxa"/>
            <w:tcBorders>
              <w:top w:val="single" w:sz="4" w:space="0" w:color="auto"/>
            </w:tcBorders>
          </w:tcPr>
          <w:p w:rsidR="00C56710" w:rsidRPr="00E6490B" w:rsidRDefault="00C56710" w:rsidP="00E6490B">
            <w:pPr>
              <w:spacing w:line="360" w:lineRule="auto"/>
            </w:pPr>
            <w:r w:rsidRPr="00E6490B">
              <w:t>Ethics of public investment in the Tobacco industry</w:t>
            </w:r>
          </w:p>
        </w:tc>
        <w:tc>
          <w:tcPr>
            <w:tcW w:w="2268" w:type="dxa"/>
            <w:tcBorders>
              <w:top w:val="single" w:sz="4" w:space="0" w:color="auto"/>
            </w:tcBorders>
          </w:tcPr>
          <w:p w:rsidR="00C56710" w:rsidRPr="00E6490B" w:rsidRDefault="00C56710" w:rsidP="00E6490B">
            <w:pPr>
              <w:spacing w:line="360" w:lineRule="auto"/>
            </w:pPr>
            <w:r w:rsidRPr="00E6490B">
              <w:t xml:space="preserve">Tobacco Industry documents (e.g., Master Settlement Agreement and Tobacco Documents Library – </w:t>
            </w:r>
          </w:p>
        </w:tc>
        <w:tc>
          <w:tcPr>
            <w:tcW w:w="8505" w:type="dxa"/>
            <w:tcBorders>
              <w:top w:val="single" w:sz="4" w:space="0" w:color="auto"/>
            </w:tcBorders>
          </w:tcPr>
          <w:p w:rsidR="00C56710" w:rsidRPr="00E6490B" w:rsidRDefault="00C56710" w:rsidP="00E6490B">
            <w:pPr>
              <w:numPr>
                <w:ilvl w:val="0"/>
                <w:numId w:val="4"/>
              </w:numPr>
              <w:spacing w:line="360" w:lineRule="auto"/>
              <w:ind w:left="318" w:hanging="318"/>
            </w:pPr>
            <w:r w:rsidRPr="00E6490B">
              <w:t>The financial community has ethical responsibility to ensure that the public’s trust in economic institutions is not further damaged by the lack of integrity ascribed to the tobacco industry.</w:t>
            </w:r>
          </w:p>
          <w:p w:rsidR="00C56710" w:rsidRPr="00E6490B" w:rsidRDefault="00C56710" w:rsidP="00E6490B">
            <w:pPr>
              <w:numPr>
                <w:ilvl w:val="0"/>
                <w:numId w:val="4"/>
              </w:numPr>
              <w:spacing w:line="360" w:lineRule="auto"/>
              <w:ind w:left="318" w:hanging="318"/>
            </w:pPr>
            <w:r w:rsidRPr="00E6490B">
              <w:t>The political community is also being cautious about its relationship with the tobacco industry because investment of public funds can be perceived as conflict of interest.</w:t>
            </w:r>
          </w:p>
          <w:p w:rsidR="00C56710" w:rsidRPr="00E6490B" w:rsidRDefault="00C56710" w:rsidP="00E6490B">
            <w:pPr>
              <w:numPr>
                <w:ilvl w:val="0"/>
                <w:numId w:val="4"/>
              </w:numPr>
              <w:spacing w:line="360" w:lineRule="auto"/>
              <w:ind w:left="318" w:hanging="318"/>
            </w:pPr>
            <w:r w:rsidRPr="00E6490B">
              <w:t>The debate on the financial, ethical and social costs of investing in the tobacco industry pervades alongside global expansion of commercial promotion.</w:t>
            </w:r>
          </w:p>
        </w:tc>
      </w:tr>
      <w:tr w:rsidR="007E501D" w:rsidRPr="00E6490B" w:rsidTr="007E501D">
        <w:trPr>
          <w:trHeight w:val="366"/>
        </w:trPr>
        <w:tc>
          <w:tcPr>
            <w:tcW w:w="1384" w:type="dxa"/>
          </w:tcPr>
          <w:p w:rsidR="007E501D" w:rsidRPr="00E6490B" w:rsidRDefault="007E501D" w:rsidP="00E6490B">
            <w:pPr>
              <w:spacing w:line="360" w:lineRule="auto"/>
            </w:pPr>
            <w:proofErr w:type="spellStart"/>
            <w:r w:rsidRPr="00E6490B">
              <w:t>Westermann-Behaylo</w:t>
            </w:r>
            <w:proofErr w:type="spellEnd"/>
            <w:r w:rsidRPr="00E6490B">
              <w:t xml:space="preserve"> (2010)</w:t>
            </w:r>
          </w:p>
        </w:tc>
        <w:tc>
          <w:tcPr>
            <w:tcW w:w="2126" w:type="dxa"/>
          </w:tcPr>
          <w:p w:rsidR="007E501D" w:rsidRPr="00E6490B" w:rsidRDefault="007E501D" w:rsidP="00E6490B">
            <w:pPr>
              <w:spacing w:line="360" w:lineRule="auto"/>
            </w:pPr>
            <w:r w:rsidRPr="00E6490B">
              <w:t>Divestment and changing institutional norms</w:t>
            </w:r>
          </w:p>
        </w:tc>
        <w:tc>
          <w:tcPr>
            <w:tcW w:w="2268" w:type="dxa"/>
          </w:tcPr>
          <w:p w:rsidR="007E501D" w:rsidRPr="00E6490B" w:rsidRDefault="007E501D" w:rsidP="00E6490B">
            <w:pPr>
              <w:spacing w:line="360" w:lineRule="auto"/>
            </w:pPr>
            <w:r w:rsidRPr="00E6490B">
              <w:t>Conceptual evaluation of engagement or divestment in South Africa and Sudan</w:t>
            </w:r>
          </w:p>
        </w:tc>
        <w:tc>
          <w:tcPr>
            <w:tcW w:w="8505" w:type="dxa"/>
          </w:tcPr>
          <w:p w:rsidR="007E501D" w:rsidRPr="00E6490B" w:rsidRDefault="007E501D" w:rsidP="00E6490B">
            <w:pPr>
              <w:numPr>
                <w:ilvl w:val="0"/>
                <w:numId w:val="4"/>
              </w:numPr>
              <w:spacing w:line="360" w:lineRule="auto"/>
              <w:ind w:left="318" w:hanging="318"/>
            </w:pPr>
            <w:r w:rsidRPr="00E6490B">
              <w:t>Using the threat of divestments in response to campaigns by activist groups to raise human rights concerns.</w:t>
            </w:r>
          </w:p>
          <w:p w:rsidR="007E501D" w:rsidRPr="00E6490B" w:rsidRDefault="007E501D" w:rsidP="00E6490B">
            <w:pPr>
              <w:numPr>
                <w:ilvl w:val="0"/>
                <w:numId w:val="4"/>
              </w:numPr>
              <w:spacing w:line="360" w:lineRule="auto"/>
              <w:ind w:left="318" w:hanging="318"/>
            </w:pPr>
            <w:r w:rsidRPr="00E6490B">
              <w:t>Businesses were encouraged to give up the notion that there is no suitable role for firms to engage in resolving humanitarian crises or conflicts</w:t>
            </w:r>
          </w:p>
        </w:tc>
      </w:tr>
      <w:tr w:rsidR="007E501D" w:rsidRPr="00E6490B" w:rsidTr="007E501D">
        <w:trPr>
          <w:trHeight w:val="366"/>
        </w:trPr>
        <w:tc>
          <w:tcPr>
            <w:tcW w:w="1384" w:type="dxa"/>
          </w:tcPr>
          <w:p w:rsidR="007E501D" w:rsidRPr="00E6490B" w:rsidRDefault="007E501D" w:rsidP="00E6490B">
            <w:pPr>
              <w:spacing w:line="360" w:lineRule="auto"/>
            </w:pPr>
            <w:r w:rsidRPr="00E6490B">
              <w:t>Soule et al. (2013).</w:t>
            </w:r>
          </w:p>
        </w:tc>
        <w:tc>
          <w:tcPr>
            <w:tcW w:w="2126" w:type="dxa"/>
          </w:tcPr>
          <w:p w:rsidR="007E501D" w:rsidRPr="00E6490B" w:rsidRDefault="007E501D" w:rsidP="00E6490B">
            <w:pPr>
              <w:spacing w:line="360" w:lineRule="auto"/>
            </w:pPr>
            <w:r w:rsidRPr="00E6490B">
              <w:t>Foreign divestment literature</w:t>
            </w:r>
          </w:p>
        </w:tc>
        <w:tc>
          <w:tcPr>
            <w:tcW w:w="2268" w:type="dxa"/>
          </w:tcPr>
          <w:p w:rsidR="007E501D" w:rsidRPr="00E6490B" w:rsidRDefault="007E501D" w:rsidP="00E6490B">
            <w:pPr>
              <w:spacing w:line="360" w:lineRule="auto"/>
            </w:pPr>
            <w:r w:rsidRPr="00E6490B">
              <w:t>Multinational firms from Burma, 1996–2002.</w:t>
            </w:r>
          </w:p>
        </w:tc>
        <w:tc>
          <w:tcPr>
            <w:tcW w:w="8505" w:type="dxa"/>
          </w:tcPr>
          <w:p w:rsidR="007E501D" w:rsidRPr="00E6490B" w:rsidRDefault="007E501D" w:rsidP="00E6490B">
            <w:pPr>
              <w:numPr>
                <w:ilvl w:val="0"/>
                <w:numId w:val="4"/>
              </w:numPr>
              <w:autoSpaceDE w:val="0"/>
              <w:autoSpaceDN w:val="0"/>
              <w:adjustRightInd w:val="0"/>
              <w:spacing w:line="360" w:lineRule="auto"/>
              <w:ind w:left="318" w:hanging="318"/>
            </w:pPr>
            <w:r w:rsidRPr="00E6490B">
              <w:t>Multinationals from countries with higher levels of political freedom which allow protest and transparency of institutions have a greater propensity to divest their operations for ethical reasons.</w:t>
            </w:r>
          </w:p>
        </w:tc>
      </w:tr>
      <w:tr w:rsidR="007E501D" w:rsidRPr="00E6490B" w:rsidTr="007E501D">
        <w:trPr>
          <w:trHeight w:val="101"/>
        </w:trPr>
        <w:tc>
          <w:tcPr>
            <w:tcW w:w="14283" w:type="dxa"/>
            <w:gridSpan w:val="4"/>
          </w:tcPr>
          <w:p w:rsidR="007E501D" w:rsidRPr="00E6490B" w:rsidRDefault="007E501D" w:rsidP="00E6490B">
            <w:pPr>
              <w:spacing w:line="360" w:lineRule="auto"/>
              <w:rPr>
                <w:b/>
                <w:u w:val="single"/>
              </w:rPr>
            </w:pPr>
            <w:r w:rsidRPr="00E6490B">
              <w:rPr>
                <w:b/>
              </w:rPr>
              <w:t xml:space="preserve">Primary construct under investigation: firm level </w:t>
            </w:r>
          </w:p>
        </w:tc>
      </w:tr>
      <w:tr w:rsidR="007E501D" w:rsidRPr="00E6490B" w:rsidTr="007E501D">
        <w:trPr>
          <w:trHeight w:val="366"/>
        </w:trPr>
        <w:tc>
          <w:tcPr>
            <w:tcW w:w="1384" w:type="dxa"/>
          </w:tcPr>
          <w:p w:rsidR="007E501D" w:rsidRPr="00E6490B" w:rsidRDefault="007E501D" w:rsidP="00E6490B">
            <w:pPr>
              <w:spacing w:line="360" w:lineRule="auto"/>
              <w:rPr>
                <w:b/>
                <w:u w:val="single"/>
                <w:lang w:val="de-DE"/>
              </w:rPr>
            </w:pPr>
            <w:r w:rsidRPr="00E6490B">
              <w:rPr>
                <w:lang w:val="de-DE"/>
              </w:rPr>
              <w:t xml:space="preserve">Singer and van der </w:t>
            </w:r>
            <w:r w:rsidRPr="00E6490B">
              <w:rPr>
                <w:lang w:val="de-DE"/>
              </w:rPr>
              <w:lastRenderedPageBreak/>
              <w:t>Walt (1987)</w:t>
            </w:r>
          </w:p>
        </w:tc>
        <w:tc>
          <w:tcPr>
            <w:tcW w:w="2126" w:type="dxa"/>
          </w:tcPr>
          <w:p w:rsidR="007E501D" w:rsidRPr="00E6490B" w:rsidRDefault="007E501D" w:rsidP="00E6490B">
            <w:pPr>
              <w:spacing w:line="360" w:lineRule="auto"/>
              <w:rPr>
                <w:b/>
                <w:u w:val="single"/>
              </w:rPr>
            </w:pPr>
            <w:r w:rsidRPr="00E6490B">
              <w:lastRenderedPageBreak/>
              <w:t xml:space="preserve">Behavioural and normative </w:t>
            </w:r>
            <w:r w:rsidRPr="00E6490B">
              <w:lastRenderedPageBreak/>
              <w:t>theoretical perspectives</w:t>
            </w:r>
          </w:p>
        </w:tc>
        <w:tc>
          <w:tcPr>
            <w:tcW w:w="2268" w:type="dxa"/>
          </w:tcPr>
          <w:p w:rsidR="007E501D" w:rsidRPr="00E6490B" w:rsidRDefault="007E501D" w:rsidP="00E6490B">
            <w:pPr>
              <w:spacing w:line="360" w:lineRule="auto"/>
              <w:rPr>
                <w:b/>
                <w:u w:val="single"/>
              </w:rPr>
            </w:pPr>
            <w:r w:rsidRPr="00E6490B">
              <w:lastRenderedPageBreak/>
              <w:t xml:space="preserve">Conceptual development </w:t>
            </w:r>
          </w:p>
        </w:tc>
        <w:tc>
          <w:tcPr>
            <w:tcW w:w="8505" w:type="dxa"/>
          </w:tcPr>
          <w:p w:rsidR="007E501D" w:rsidRPr="00E6490B" w:rsidRDefault="007E501D" w:rsidP="00E6490B">
            <w:pPr>
              <w:numPr>
                <w:ilvl w:val="0"/>
                <w:numId w:val="4"/>
              </w:numPr>
              <w:spacing w:line="360" w:lineRule="auto"/>
              <w:ind w:left="318" w:hanging="318"/>
              <w:rPr>
                <w:b/>
                <w:u w:val="single"/>
              </w:rPr>
            </w:pPr>
            <w:r w:rsidRPr="00E6490B">
              <w:rPr>
                <w:rFonts w:eastAsia="Calibri"/>
              </w:rPr>
              <w:t>Ethical decision making encompass both commercial and ethical factors.</w:t>
            </w:r>
          </w:p>
          <w:p w:rsidR="007E501D" w:rsidRPr="00E6490B" w:rsidRDefault="007E501D" w:rsidP="00E6490B">
            <w:pPr>
              <w:numPr>
                <w:ilvl w:val="0"/>
                <w:numId w:val="4"/>
              </w:numPr>
              <w:spacing w:line="360" w:lineRule="auto"/>
              <w:ind w:left="318" w:hanging="318"/>
              <w:rPr>
                <w:b/>
                <w:u w:val="single"/>
              </w:rPr>
            </w:pPr>
            <w:r w:rsidRPr="00E6490B">
              <w:rPr>
                <w:rFonts w:eastAsia="Calibri"/>
              </w:rPr>
              <w:t xml:space="preserve">Decision theory is inadequate and incomplete to accurately guide business policy </w:t>
            </w:r>
            <w:r w:rsidRPr="00E6490B">
              <w:rPr>
                <w:rFonts w:eastAsia="Calibri"/>
              </w:rPr>
              <w:lastRenderedPageBreak/>
              <w:t>and strategic decision-making.</w:t>
            </w:r>
          </w:p>
          <w:p w:rsidR="007E501D" w:rsidRPr="00E6490B" w:rsidRDefault="007E501D" w:rsidP="00E6490B">
            <w:pPr>
              <w:numPr>
                <w:ilvl w:val="0"/>
                <w:numId w:val="4"/>
              </w:numPr>
              <w:spacing w:line="360" w:lineRule="auto"/>
              <w:ind w:left="318" w:hanging="318"/>
              <w:rPr>
                <w:b/>
                <w:u w:val="single"/>
              </w:rPr>
            </w:pPr>
            <w:r w:rsidRPr="00E6490B">
              <w:rPr>
                <w:rFonts w:eastAsia="Calibri"/>
              </w:rPr>
              <w:t>Divestment decisions depend on the conscience of the individual making the decision.</w:t>
            </w:r>
          </w:p>
        </w:tc>
      </w:tr>
      <w:tr w:rsidR="007E501D" w:rsidRPr="00E6490B" w:rsidTr="007E501D">
        <w:trPr>
          <w:trHeight w:val="249"/>
        </w:trPr>
        <w:tc>
          <w:tcPr>
            <w:tcW w:w="1384" w:type="dxa"/>
          </w:tcPr>
          <w:p w:rsidR="007E501D" w:rsidRPr="00E6490B" w:rsidRDefault="007E501D" w:rsidP="00E6490B">
            <w:pPr>
              <w:spacing w:line="360" w:lineRule="auto"/>
              <w:rPr>
                <w:b/>
                <w:u w:val="single"/>
              </w:rPr>
            </w:pPr>
            <w:r w:rsidRPr="00E6490B">
              <w:rPr>
                <w:shd w:val="clear" w:color="auto" w:fill="FFFFFF"/>
              </w:rPr>
              <w:lastRenderedPageBreak/>
              <w:t xml:space="preserve">Richardson and  </w:t>
            </w:r>
            <w:proofErr w:type="spellStart"/>
            <w:r w:rsidRPr="00E6490B">
              <w:rPr>
                <w:shd w:val="clear" w:color="auto" w:fill="FFFFFF"/>
              </w:rPr>
              <w:t>Cragg</w:t>
            </w:r>
            <w:proofErr w:type="spellEnd"/>
            <w:r w:rsidRPr="00E6490B">
              <w:rPr>
                <w:shd w:val="clear" w:color="auto" w:fill="FFFFFF"/>
              </w:rPr>
              <w:t xml:space="preserve"> (2010)</w:t>
            </w:r>
          </w:p>
        </w:tc>
        <w:tc>
          <w:tcPr>
            <w:tcW w:w="2126" w:type="dxa"/>
          </w:tcPr>
          <w:p w:rsidR="007E501D" w:rsidRPr="00E6490B" w:rsidRDefault="007E501D" w:rsidP="00E6490B">
            <w:pPr>
              <w:spacing w:line="360" w:lineRule="auto"/>
              <w:rPr>
                <w:b/>
                <w:u w:val="single"/>
              </w:rPr>
            </w:pPr>
            <w:r w:rsidRPr="00E6490B">
              <w:t>Socially responsible investment’s conflicting goals</w:t>
            </w:r>
          </w:p>
        </w:tc>
        <w:tc>
          <w:tcPr>
            <w:tcW w:w="2268" w:type="dxa"/>
          </w:tcPr>
          <w:p w:rsidR="007E501D" w:rsidRPr="00E6490B" w:rsidRDefault="007E501D" w:rsidP="00E6490B">
            <w:pPr>
              <w:spacing w:line="360" w:lineRule="auto"/>
              <w:rPr>
                <w:b/>
                <w:u w:val="single"/>
              </w:rPr>
            </w:pPr>
            <w:r w:rsidRPr="00E6490B">
              <w:t xml:space="preserve">Conceptual development </w:t>
            </w:r>
          </w:p>
        </w:tc>
        <w:tc>
          <w:tcPr>
            <w:tcW w:w="8505" w:type="dxa"/>
          </w:tcPr>
          <w:p w:rsidR="007E501D" w:rsidRPr="00E6490B" w:rsidRDefault="007E501D" w:rsidP="00E6490B">
            <w:pPr>
              <w:numPr>
                <w:ilvl w:val="0"/>
                <w:numId w:val="4"/>
              </w:numPr>
              <w:autoSpaceDE w:val="0"/>
              <w:autoSpaceDN w:val="0"/>
              <w:adjustRightInd w:val="0"/>
              <w:spacing w:line="360" w:lineRule="auto"/>
              <w:ind w:left="318" w:hanging="318"/>
              <w:rPr>
                <w:b/>
                <w:u w:val="single"/>
              </w:rPr>
            </w:pPr>
            <w:r w:rsidRPr="00E6490B">
              <w:rPr>
                <w:rFonts w:eastAsia="Calibri"/>
              </w:rPr>
              <w:t>Some investors may acknowledge environmental and ethical issues when they are financially material to the bottom line.</w:t>
            </w:r>
          </w:p>
          <w:p w:rsidR="007E501D" w:rsidRPr="00E6490B" w:rsidRDefault="007E501D" w:rsidP="00E6490B">
            <w:pPr>
              <w:numPr>
                <w:ilvl w:val="0"/>
                <w:numId w:val="4"/>
              </w:numPr>
              <w:spacing w:line="360" w:lineRule="auto"/>
              <w:ind w:left="318" w:hanging="318"/>
              <w:rPr>
                <w:b/>
                <w:u w:val="single"/>
              </w:rPr>
            </w:pPr>
            <w:r w:rsidRPr="00E6490B">
              <w:rPr>
                <w:rFonts w:eastAsia="Calibri"/>
              </w:rPr>
              <w:t>Investors will prefer ethical investments where profits appear to go hand in hand with ethically grounded investment policies and practices.</w:t>
            </w:r>
          </w:p>
        </w:tc>
      </w:tr>
      <w:tr w:rsidR="007E501D" w:rsidRPr="00E6490B" w:rsidTr="007E501D">
        <w:trPr>
          <w:trHeight w:val="115"/>
        </w:trPr>
        <w:tc>
          <w:tcPr>
            <w:tcW w:w="14283" w:type="dxa"/>
            <w:gridSpan w:val="4"/>
          </w:tcPr>
          <w:p w:rsidR="007E501D" w:rsidRPr="00E6490B" w:rsidRDefault="007E501D" w:rsidP="00E6490B">
            <w:pPr>
              <w:spacing w:line="360" w:lineRule="auto"/>
              <w:rPr>
                <w:b/>
                <w:u w:val="single"/>
              </w:rPr>
            </w:pPr>
            <w:r w:rsidRPr="00E6490B">
              <w:rPr>
                <w:b/>
              </w:rPr>
              <w:t xml:space="preserve">Primary construct under investigation: individual  level </w:t>
            </w:r>
          </w:p>
        </w:tc>
      </w:tr>
      <w:tr w:rsidR="007E501D" w:rsidRPr="00E6490B" w:rsidTr="007E501D">
        <w:trPr>
          <w:trHeight w:val="366"/>
        </w:trPr>
        <w:tc>
          <w:tcPr>
            <w:tcW w:w="1384" w:type="dxa"/>
          </w:tcPr>
          <w:p w:rsidR="007E501D" w:rsidRPr="00E6490B" w:rsidRDefault="00C56710" w:rsidP="00E6490B">
            <w:pPr>
              <w:spacing w:line="360" w:lineRule="auto"/>
            </w:pPr>
            <w:proofErr w:type="spellStart"/>
            <w:r w:rsidRPr="00E6490B">
              <w:t>Rivoli</w:t>
            </w:r>
            <w:proofErr w:type="spellEnd"/>
            <w:r w:rsidR="007E501D" w:rsidRPr="00E6490B">
              <w:t xml:space="preserve"> </w:t>
            </w:r>
            <w:r w:rsidRPr="00E6490B">
              <w:t>(</w:t>
            </w:r>
            <w:r w:rsidR="007E501D" w:rsidRPr="00E6490B">
              <w:t>1995)</w:t>
            </w:r>
          </w:p>
        </w:tc>
        <w:tc>
          <w:tcPr>
            <w:tcW w:w="2126" w:type="dxa"/>
          </w:tcPr>
          <w:p w:rsidR="007E501D" w:rsidRPr="00E6490B" w:rsidRDefault="007E501D" w:rsidP="00E6490B">
            <w:pPr>
              <w:spacing w:line="360" w:lineRule="auto"/>
              <w:rPr>
                <w:b/>
                <w:u w:val="single"/>
              </w:rPr>
            </w:pPr>
            <w:r w:rsidRPr="00E6490B">
              <w:t>Ethical and economic motives of Investors</w:t>
            </w:r>
          </w:p>
        </w:tc>
        <w:tc>
          <w:tcPr>
            <w:tcW w:w="2268" w:type="dxa"/>
          </w:tcPr>
          <w:p w:rsidR="007E501D" w:rsidRPr="00E6490B" w:rsidRDefault="007E501D" w:rsidP="00E6490B">
            <w:pPr>
              <w:spacing w:line="360" w:lineRule="auto"/>
              <w:rPr>
                <w:b/>
                <w:u w:val="single"/>
              </w:rPr>
            </w:pPr>
            <w:r w:rsidRPr="00E6490B">
              <w:t>IRRC Shareholder Governance Control Resolutions, 1988 – 1999</w:t>
            </w:r>
            <w:r w:rsidRPr="00E6490B">
              <w:rPr>
                <w:b/>
              </w:rPr>
              <w:t xml:space="preserve"> </w:t>
            </w:r>
          </w:p>
        </w:tc>
        <w:tc>
          <w:tcPr>
            <w:tcW w:w="8505" w:type="dxa"/>
          </w:tcPr>
          <w:p w:rsidR="007E501D" w:rsidRPr="00E6490B" w:rsidRDefault="007E501D" w:rsidP="00E6490B">
            <w:pPr>
              <w:numPr>
                <w:ilvl w:val="0"/>
                <w:numId w:val="4"/>
              </w:numPr>
              <w:spacing w:line="360" w:lineRule="auto"/>
              <w:ind w:left="318" w:hanging="318"/>
              <w:rPr>
                <w:b/>
                <w:u w:val="single"/>
              </w:rPr>
            </w:pPr>
            <w:r w:rsidRPr="00E6490B">
              <w:rPr>
                <w:rFonts w:eastAsia="Calibri"/>
              </w:rPr>
              <w:t xml:space="preserve"> The assumption that shareholders are wealth </w:t>
            </w:r>
            <w:proofErr w:type="spellStart"/>
            <w:r w:rsidRPr="00E6490B">
              <w:rPr>
                <w:rFonts w:eastAsia="Calibri"/>
              </w:rPr>
              <w:t>maximisers</w:t>
            </w:r>
            <w:proofErr w:type="spellEnd"/>
            <w:r w:rsidRPr="00E6490B">
              <w:rPr>
                <w:rFonts w:eastAsia="Calibri"/>
              </w:rPr>
              <w:t xml:space="preserve"> may not always be true.</w:t>
            </w:r>
          </w:p>
          <w:p w:rsidR="007E501D" w:rsidRPr="00E6490B" w:rsidRDefault="007E501D" w:rsidP="00E6490B">
            <w:pPr>
              <w:numPr>
                <w:ilvl w:val="0"/>
                <w:numId w:val="4"/>
              </w:numPr>
              <w:spacing w:line="360" w:lineRule="auto"/>
              <w:ind w:left="318" w:hanging="318"/>
              <w:rPr>
                <w:b/>
                <w:u w:val="single"/>
              </w:rPr>
            </w:pPr>
            <w:r w:rsidRPr="00E6490B">
              <w:rPr>
                <w:rFonts w:eastAsia="Calibri"/>
              </w:rPr>
              <w:t>There is the need for a balance between economic demands of shareholders and the welfare of other stakeholders.</w:t>
            </w:r>
          </w:p>
          <w:p w:rsidR="007E501D" w:rsidRPr="00E6490B" w:rsidRDefault="007E501D" w:rsidP="00E6490B">
            <w:pPr>
              <w:numPr>
                <w:ilvl w:val="0"/>
                <w:numId w:val="4"/>
              </w:numPr>
              <w:spacing w:line="360" w:lineRule="auto"/>
              <w:ind w:left="318" w:hanging="318"/>
            </w:pPr>
            <w:r w:rsidRPr="00E6490B">
              <w:t>Because Shareholders are interested in and bound by a sense of moral duty to other stakeholders, stakeholder management is arguably an artificial construct.</w:t>
            </w:r>
          </w:p>
        </w:tc>
      </w:tr>
      <w:tr w:rsidR="007E501D" w:rsidRPr="00E6490B" w:rsidTr="007E501D">
        <w:trPr>
          <w:trHeight w:val="366"/>
        </w:trPr>
        <w:tc>
          <w:tcPr>
            <w:tcW w:w="1384" w:type="dxa"/>
          </w:tcPr>
          <w:p w:rsidR="007E501D" w:rsidRPr="00E6490B" w:rsidRDefault="007E501D" w:rsidP="00E6490B">
            <w:pPr>
              <w:spacing w:line="360" w:lineRule="auto"/>
            </w:pPr>
            <w:proofErr w:type="spellStart"/>
            <w:r w:rsidRPr="00E6490B">
              <w:t>Sanbu</w:t>
            </w:r>
            <w:proofErr w:type="spellEnd"/>
            <w:r w:rsidRPr="00E6490B">
              <w:t xml:space="preserve"> (2012)</w:t>
            </w:r>
          </w:p>
        </w:tc>
        <w:tc>
          <w:tcPr>
            <w:tcW w:w="2126" w:type="dxa"/>
          </w:tcPr>
          <w:p w:rsidR="007E501D" w:rsidRPr="00E6490B" w:rsidRDefault="007E501D" w:rsidP="00E6490B">
            <w:pPr>
              <w:spacing w:line="360" w:lineRule="auto"/>
              <w:rPr>
                <w:b/>
                <w:u w:val="single"/>
              </w:rPr>
            </w:pPr>
            <w:r w:rsidRPr="00E6490B">
              <w:rPr>
                <w:rFonts w:eastAsia="Calibri"/>
              </w:rPr>
              <w:t xml:space="preserve">Stakeholder duties and moral responsibility </w:t>
            </w:r>
          </w:p>
        </w:tc>
        <w:tc>
          <w:tcPr>
            <w:tcW w:w="2268" w:type="dxa"/>
          </w:tcPr>
          <w:p w:rsidR="007E501D" w:rsidRPr="00E6490B" w:rsidRDefault="007E501D" w:rsidP="00E6490B">
            <w:pPr>
              <w:spacing w:line="360" w:lineRule="auto"/>
              <w:rPr>
                <w:b/>
                <w:u w:val="single"/>
              </w:rPr>
            </w:pPr>
            <w:r w:rsidRPr="00E6490B">
              <w:rPr>
                <w:rFonts w:eastAsia="Calibri"/>
              </w:rPr>
              <w:t>Conceptual Development</w:t>
            </w:r>
          </w:p>
        </w:tc>
        <w:tc>
          <w:tcPr>
            <w:tcW w:w="8505" w:type="dxa"/>
          </w:tcPr>
          <w:p w:rsidR="007E501D" w:rsidRPr="00E6490B" w:rsidRDefault="007E501D" w:rsidP="00E6490B">
            <w:pPr>
              <w:numPr>
                <w:ilvl w:val="0"/>
                <w:numId w:val="4"/>
              </w:numPr>
              <w:spacing w:line="360" w:lineRule="auto"/>
              <w:ind w:left="318" w:hanging="318"/>
            </w:pPr>
            <w:r w:rsidRPr="00E6490B">
              <w:t>If moral responsibility results from complicity because corporations act on behalf of investors, then shareholders bear greater moral responsibility than bondholders.</w:t>
            </w:r>
          </w:p>
          <w:p w:rsidR="007E501D" w:rsidRPr="00E6490B" w:rsidRDefault="007E501D" w:rsidP="00E6490B">
            <w:pPr>
              <w:numPr>
                <w:ilvl w:val="0"/>
                <w:numId w:val="4"/>
              </w:numPr>
              <w:spacing w:line="360" w:lineRule="auto"/>
              <w:ind w:left="318" w:hanging="318"/>
            </w:pPr>
            <w:r w:rsidRPr="00E6490B">
              <w:t xml:space="preserve">Shareholders have a moral responsibility to divest, or use their voting rights and other means to influence management to desist from wrongful behaviour, even if that would have financial consequences. </w:t>
            </w:r>
          </w:p>
        </w:tc>
      </w:tr>
    </w:tbl>
    <w:p w:rsidR="007E501D" w:rsidRPr="00E6490B" w:rsidRDefault="007E501D" w:rsidP="00E6490B">
      <w:pPr>
        <w:spacing w:before="100" w:beforeAutospacing="1" w:after="100" w:afterAutospacing="1" w:line="480" w:lineRule="auto"/>
        <w:rPr>
          <w:b/>
          <w:u w:val="single"/>
        </w:rPr>
      </w:pPr>
    </w:p>
    <w:p w:rsidR="007E501D" w:rsidRPr="00E6490B" w:rsidRDefault="007E501D" w:rsidP="00E6490B">
      <w:pPr>
        <w:spacing w:before="100" w:beforeAutospacing="1" w:after="100" w:afterAutospacing="1" w:line="480" w:lineRule="auto"/>
        <w:rPr>
          <w:b/>
          <w:u w:val="single"/>
        </w:rPr>
      </w:pPr>
    </w:p>
    <w:p w:rsidR="007E501D" w:rsidRPr="00E6490B" w:rsidRDefault="007E501D" w:rsidP="00E6490B">
      <w:pPr>
        <w:spacing w:before="100" w:beforeAutospacing="1" w:after="100" w:afterAutospacing="1" w:line="480" w:lineRule="auto"/>
        <w:sectPr w:rsidR="007E501D" w:rsidRPr="00E6490B" w:rsidSect="007E501D">
          <w:footerReference w:type="even" r:id="rId14"/>
          <w:footerReference w:type="default" r:id="rId15"/>
          <w:pgSz w:w="16838" w:h="11906" w:orient="landscape" w:code="9"/>
          <w:pgMar w:top="993" w:right="1276" w:bottom="1440" w:left="1276" w:header="720" w:footer="720" w:gutter="0"/>
          <w:cols w:space="708"/>
          <w:docGrid w:linePitch="360"/>
        </w:sectPr>
      </w:pPr>
    </w:p>
    <w:p w:rsidR="007E501D" w:rsidRPr="00E6490B" w:rsidRDefault="007E501D" w:rsidP="00E6490B">
      <w:pPr>
        <w:spacing w:before="100" w:beforeAutospacing="1" w:after="100" w:afterAutospacing="1" w:line="480" w:lineRule="auto"/>
        <w:rPr>
          <w:b/>
          <w:u w:val="single"/>
        </w:rPr>
      </w:pPr>
      <w:r w:rsidRPr="00E6490B">
        <w:rPr>
          <w:b/>
          <w:u w:val="single"/>
        </w:rPr>
        <w:lastRenderedPageBreak/>
        <w:t xml:space="preserve">Table </w:t>
      </w:r>
      <w:r w:rsidR="00417F01" w:rsidRPr="00E6490B">
        <w:rPr>
          <w:b/>
          <w:u w:val="single"/>
        </w:rPr>
        <w:t>2</w:t>
      </w:r>
      <w:r w:rsidRPr="00E6490B">
        <w:rPr>
          <w:b/>
          <w:u w:val="single"/>
        </w:rPr>
        <w:t>: Antecedents to ethical divestment</w:t>
      </w:r>
    </w:p>
    <w:tbl>
      <w:tblPr>
        <w:tblW w:w="14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9"/>
        <w:gridCol w:w="12527"/>
      </w:tblGrid>
      <w:tr w:rsidR="007E501D" w:rsidRPr="00E6490B" w:rsidTr="007E501D">
        <w:trPr>
          <w:trHeight w:val="199"/>
        </w:trPr>
        <w:tc>
          <w:tcPr>
            <w:tcW w:w="1609" w:type="dxa"/>
          </w:tcPr>
          <w:p w:rsidR="007E501D" w:rsidRPr="00E6490B" w:rsidRDefault="007E501D" w:rsidP="00E6490B">
            <w:pPr>
              <w:spacing w:line="360" w:lineRule="auto"/>
              <w:jc w:val="both"/>
              <w:rPr>
                <w:b/>
              </w:rPr>
            </w:pPr>
            <w:r w:rsidRPr="00E6490B">
              <w:rPr>
                <w:b/>
              </w:rPr>
              <w:t>Dimension</w:t>
            </w:r>
          </w:p>
        </w:tc>
        <w:tc>
          <w:tcPr>
            <w:tcW w:w="12527" w:type="dxa"/>
            <w:tcBorders>
              <w:right w:val="single" w:sz="4" w:space="0" w:color="auto"/>
            </w:tcBorders>
          </w:tcPr>
          <w:p w:rsidR="007E501D" w:rsidRPr="00E6490B" w:rsidRDefault="007E501D" w:rsidP="00E6490B">
            <w:pPr>
              <w:spacing w:line="360" w:lineRule="auto"/>
              <w:jc w:val="both"/>
              <w:rPr>
                <w:b/>
              </w:rPr>
            </w:pPr>
            <w:r w:rsidRPr="00E6490B">
              <w:rPr>
                <w:b/>
              </w:rPr>
              <w:t xml:space="preserve">Factors examined and studies </w:t>
            </w:r>
          </w:p>
        </w:tc>
      </w:tr>
      <w:tr w:rsidR="007E501D" w:rsidRPr="00E6490B" w:rsidTr="007E501D">
        <w:trPr>
          <w:trHeight w:val="1338"/>
        </w:trPr>
        <w:tc>
          <w:tcPr>
            <w:tcW w:w="1609" w:type="dxa"/>
          </w:tcPr>
          <w:p w:rsidR="007E501D" w:rsidRPr="00E6490B" w:rsidRDefault="007E501D" w:rsidP="00E6490B">
            <w:pPr>
              <w:spacing w:line="360" w:lineRule="auto"/>
            </w:pPr>
            <w:r w:rsidRPr="00E6490B">
              <w:t>Macro-environmental factors</w:t>
            </w:r>
          </w:p>
          <w:p w:rsidR="007E501D" w:rsidRPr="00E6490B" w:rsidRDefault="007E501D" w:rsidP="00E6490B">
            <w:pPr>
              <w:spacing w:line="360" w:lineRule="auto"/>
              <w:jc w:val="both"/>
            </w:pPr>
          </w:p>
        </w:tc>
        <w:tc>
          <w:tcPr>
            <w:tcW w:w="12527" w:type="dxa"/>
            <w:tcBorders>
              <w:right w:val="single" w:sz="4" w:space="0" w:color="auto"/>
            </w:tcBorders>
          </w:tcPr>
          <w:p w:rsidR="007E501D" w:rsidRPr="00E6490B" w:rsidRDefault="007E501D" w:rsidP="00E6490B">
            <w:pPr>
              <w:numPr>
                <w:ilvl w:val="0"/>
                <w:numId w:val="3"/>
              </w:numPr>
              <w:spacing w:line="360" w:lineRule="auto"/>
              <w:ind w:left="459"/>
              <w:jc w:val="both"/>
            </w:pPr>
            <w:r w:rsidRPr="00E6490B">
              <w:rPr>
                <w:bCs/>
              </w:rPr>
              <w:t>Avoidance of bribes and political contributions in host countries (</w:t>
            </w:r>
            <w:r w:rsidRPr="00E6490B">
              <w:rPr>
                <w:color w:val="000000"/>
                <w:shd w:val="clear" w:color="auto" w:fill="FFFFFF"/>
              </w:rPr>
              <w:t xml:space="preserve">e.g., </w:t>
            </w:r>
            <w:proofErr w:type="spellStart"/>
            <w:r w:rsidRPr="00E6490B">
              <w:t>Boddewyn</w:t>
            </w:r>
            <w:proofErr w:type="spellEnd"/>
            <w:r w:rsidRPr="00E6490B">
              <w:t>, 1979b</w:t>
            </w:r>
            <w:r w:rsidRPr="00E6490B">
              <w:rPr>
                <w:color w:val="000000"/>
                <w:shd w:val="clear" w:color="auto" w:fill="FFFFFF"/>
              </w:rPr>
              <w:t>).</w:t>
            </w:r>
          </w:p>
          <w:p w:rsidR="007E501D" w:rsidRPr="00E6490B" w:rsidRDefault="007E501D" w:rsidP="00E6490B">
            <w:pPr>
              <w:numPr>
                <w:ilvl w:val="0"/>
                <w:numId w:val="3"/>
              </w:numPr>
              <w:spacing w:line="360" w:lineRule="auto"/>
              <w:ind w:left="459"/>
              <w:jc w:val="both"/>
            </w:pPr>
            <w:r w:rsidRPr="00E6490B">
              <w:t xml:space="preserve">Political tensions (Bond, 1988; di Norcia, 1989; Malone &amp; </w:t>
            </w:r>
            <w:proofErr w:type="spellStart"/>
            <w:r w:rsidRPr="00E6490B">
              <w:t>Goodin</w:t>
            </w:r>
            <w:proofErr w:type="spellEnd"/>
            <w:r w:rsidRPr="00E6490B">
              <w:t xml:space="preserve">, 1997; </w:t>
            </w:r>
            <w:proofErr w:type="spellStart"/>
            <w:r w:rsidRPr="00E6490B">
              <w:t>Meznar</w:t>
            </w:r>
            <w:proofErr w:type="spellEnd"/>
            <w:r w:rsidRPr="00E6490B">
              <w:t xml:space="preserve">, Nigh &amp; Kwok, 1994, 1998; McWilliams &amp; Siegel, 1997; White, 2004; </w:t>
            </w:r>
            <w:proofErr w:type="spellStart"/>
            <w:r w:rsidRPr="00E6490B">
              <w:t>Soederberg</w:t>
            </w:r>
            <w:proofErr w:type="spellEnd"/>
            <w:r w:rsidRPr="00E6490B">
              <w:t xml:space="preserve">, 2009; </w:t>
            </w:r>
            <w:proofErr w:type="spellStart"/>
            <w:r w:rsidRPr="00E6490B">
              <w:t>Westermann-Behaylo</w:t>
            </w:r>
            <w:proofErr w:type="spellEnd"/>
            <w:r w:rsidRPr="00E6490B">
              <w:t>, 2010).</w:t>
            </w:r>
          </w:p>
          <w:p w:rsidR="007E501D" w:rsidRPr="00E6490B" w:rsidRDefault="007E501D" w:rsidP="00E6490B">
            <w:pPr>
              <w:numPr>
                <w:ilvl w:val="0"/>
                <w:numId w:val="3"/>
              </w:numPr>
              <w:spacing w:line="360" w:lineRule="auto"/>
              <w:ind w:left="459"/>
              <w:jc w:val="both"/>
            </w:pPr>
            <w:r w:rsidRPr="00E6490B">
              <w:rPr>
                <w:rFonts w:eastAsia="Calibri"/>
              </w:rPr>
              <w:t>Political instability and political interference (e.g.,</w:t>
            </w:r>
            <w:r w:rsidRPr="00E6490B">
              <w:rPr>
                <w:color w:val="000000"/>
              </w:rPr>
              <w:t xml:space="preserve"> </w:t>
            </w:r>
            <w:r w:rsidRPr="00E6490B">
              <w:t xml:space="preserve">di Norcia, 1989; </w:t>
            </w:r>
            <w:r w:rsidRPr="00E6490B">
              <w:rPr>
                <w:color w:val="000000"/>
              </w:rPr>
              <w:t xml:space="preserve">Lansing </w:t>
            </w:r>
            <w:r w:rsidRPr="00E6490B">
              <w:t>&amp;</w:t>
            </w:r>
            <w:r w:rsidRPr="00E6490B">
              <w:rPr>
                <w:color w:val="000000"/>
              </w:rPr>
              <w:t xml:space="preserve"> </w:t>
            </w:r>
            <w:proofErr w:type="spellStart"/>
            <w:r w:rsidRPr="00E6490B">
              <w:rPr>
                <w:color w:val="000000"/>
              </w:rPr>
              <w:t>Kuruvilla</w:t>
            </w:r>
            <w:proofErr w:type="spellEnd"/>
            <w:r w:rsidRPr="00E6490B">
              <w:rPr>
                <w:color w:val="000000"/>
              </w:rPr>
              <w:t xml:space="preserve">, 1988: </w:t>
            </w:r>
            <w:r w:rsidRPr="00E6490B">
              <w:t xml:space="preserve">White, 2004; </w:t>
            </w:r>
            <w:proofErr w:type="spellStart"/>
            <w:r w:rsidRPr="00E6490B">
              <w:t>Soederberg</w:t>
            </w:r>
            <w:proofErr w:type="spellEnd"/>
            <w:r w:rsidRPr="00E6490B">
              <w:t xml:space="preserve">, 2009; </w:t>
            </w:r>
            <w:proofErr w:type="spellStart"/>
            <w:r w:rsidRPr="00E6490B">
              <w:t>Westermann-Behaylo</w:t>
            </w:r>
            <w:proofErr w:type="spellEnd"/>
            <w:r w:rsidRPr="00E6490B">
              <w:t>, 2010</w:t>
            </w:r>
            <w:r w:rsidRPr="00E6490B">
              <w:rPr>
                <w:rFonts w:eastAsia="Calibri"/>
              </w:rPr>
              <w:t>).</w:t>
            </w:r>
          </w:p>
          <w:p w:rsidR="007E501D" w:rsidRPr="00E6490B" w:rsidRDefault="007E501D" w:rsidP="00E6490B">
            <w:pPr>
              <w:numPr>
                <w:ilvl w:val="0"/>
                <w:numId w:val="3"/>
              </w:numPr>
              <w:spacing w:line="360" w:lineRule="auto"/>
              <w:ind w:left="459"/>
              <w:jc w:val="both"/>
            </w:pPr>
            <w:r w:rsidRPr="00E6490B">
              <w:t>Stakeholder pressures (</w:t>
            </w:r>
            <w:r w:rsidRPr="00E6490B">
              <w:rPr>
                <w:color w:val="000000"/>
              </w:rPr>
              <w:t xml:space="preserve">Lansing </w:t>
            </w:r>
            <w:r w:rsidRPr="00E6490B">
              <w:t>&amp;</w:t>
            </w:r>
            <w:r w:rsidRPr="00E6490B">
              <w:rPr>
                <w:color w:val="000000"/>
              </w:rPr>
              <w:t xml:space="preserve"> </w:t>
            </w:r>
            <w:proofErr w:type="spellStart"/>
            <w:r w:rsidRPr="00E6490B">
              <w:rPr>
                <w:color w:val="000000"/>
              </w:rPr>
              <w:t>Kuruvilla</w:t>
            </w:r>
            <w:proofErr w:type="spellEnd"/>
            <w:r w:rsidRPr="00E6490B">
              <w:rPr>
                <w:color w:val="000000"/>
              </w:rPr>
              <w:t>, 1988</w:t>
            </w:r>
            <w:r w:rsidRPr="00E6490B">
              <w:t>; Wright &amp; Ferris, 1997; Paul &amp; Aquila, 1988;</w:t>
            </w:r>
            <w:r w:rsidRPr="00E6490B">
              <w:rPr>
                <w:color w:val="000000"/>
                <w:shd w:val="clear" w:color="auto" w:fill="FFFFFF"/>
              </w:rPr>
              <w:t xml:space="preserve"> Akhter &amp; Choudhry, 1993; Richardson &amp; </w:t>
            </w:r>
            <w:proofErr w:type="spellStart"/>
            <w:r w:rsidRPr="00E6490B">
              <w:rPr>
                <w:color w:val="000000"/>
                <w:shd w:val="clear" w:color="auto" w:fill="FFFFFF"/>
              </w:rPr>
              <w:t>Cragg</w:t>
            </w:r>
            <w:proofErr w:type="spellEnd"/>
            <w:r w:rsidRPr="00E6490B">
              <w:rPr>
                <w:color w:val="000000"/>
                <w:shd w:val="clear" w:color="auto" w:fill="FFFFFF"/>
              </w:rPr>
              <w:t>, 2010</w:t>
            </w:r>
            <w:r w:rsidRPr="00E6490B">
              <w:t>).</w:t>
            </w:r>
          </w:p>
          <w:p w:rsidR="007E501D" w:rsidRPr="00E6490B" w:rsidRDefault="007E501D" w:rsidP="00E6490B">
            <w:pPr>
              <w:numPr>
                <w:ilvl w:val="0"/>
                <w:numId w:val="3"/>
              </w:numPr>
              <w:spacing w:line="360" w:lineRule="auto"/>
              <w:ind w:left="459"/>
              <w:jc w:val="both"/>
            </w:pPr>
            <w:r w:rsidRPr="00E6490B">
              <w:t>Cost-benefits implications and Social and political i</w:t>
            </w:r>
            <w:r w:rsidR="00417F01" w:rsidRPr="00E6490B">
              <w:t xml:space="preserve">mpact (Ennis &amp; Parkhill, 1986; </w:t>
            </w:r>
            <w:r w:rsidRPr="00E6490B">
              <w:t>di Norcia, 1989).</w:t>
            </w:r>
          </w:p>
          <w:p w:rsidR="007E501D" w:rsidRPr="00E6490B" w:rsidRDefault="007E501D" w:rsidP="00E6490B">
            <w:pPr>
              <w:numPr>
                <w:ilvl w:val="0"/>
                <w:numId w:val="3"/>
              </w:numPr>
              <w:spacing w:line="360" w:lineRule="auto"/>
              <w:ind w:left="459"/>
              <w:jc w:val="both"/>
            </w:pPr>
            <w:r w:rsidRPr="00E6490B">
              <w:rPr>
                <w:color w:val="111111"/>
              </w:rPr>
              <w:t xml:space="preserve">Social goals such as the promotion of peace and human </w:t>
            </w:r>
            <w:r w:rsidR="00417F01" w:rsidRPr="00E6490B">
              <w:rPr>
                <w:color w:val="111111"/>
              </w:rPr>
              <w:t>rights (</w:t>
            </w:r>
            <w:r w:rsidRPr="00E6490B">
              <w:t xml:space="preserve">White, 2004; </w:t>
            </w:r>
            <w:proofErr w:type="spellStart"/>
            <w:r w:rsidRPr="00E6490B">
              <w:t>Dhooge</w:t>
            </w:r>
            <w:proofErr w:type="spellEnd"/>
            <w:r w:rsidRPr="00E6490B">
              <w:t xml:space="preserve">, 2006; </w:t>
            </w:r>
            <w:proofErr w:type="spellStart"/>
            <w:r w:rsidRPr="00E6490B">
              <w:t>Soederberg</w:t>
            </w:r>
            <w:proofErr w:type="spellEnd"/>
            <w:r w:rsidRPr="00E6490B">
              <w:t xml:space="preserve">, 2009; </w:t>
            </w:r>
            <w:proofErr w:type="spellStart"/>
            <w:r w:rsidRPr="00E6490B">
              <w:t>Westermann-Behaylo</w:t>
            </w:r>
            <w:proofErr w:type="spellEnd"/>
            <w:r w:rsidRPr="00E6490B">
              <w:t>, 2010</w:t>
            </w:r>
            <w:r w:rsidRPr="00E6490B">
              <w:rPr>
                <w:color w:val="000000"/>
                <w:shd w:val="clear" w:color="auto" w:fill="FFFFFF"/>
              </w:rPr>
              <w:t xml:space="preserve">). </w:t>
            </w:r>
          </w:p>
          <w:p w:rsidR="007E501D" w:rsidRPr="00E6490B" w:rsidRDefault="007E501D" w:rsidP="00E6490B">
            <w:pPr>
              <w:numPr>
                <w:ilvl w:val="0"/>
                <w:numId w:val="3"/>
              </w:numPr>
              <w:spacing w:line="360" w:lineRule="auto"/>
              <w:ind w:left="459"/>
              <w:jc w:val="both"/>
            </w:pPr>
            <w:r w:rsidRPr="00E6490B">
              <w:rPr>
                <w:color w:val="111111"/>
              </w:rPr>
              <w:t>Economic (financial) or symbolic (isolation) impact on policy change leading to political and social change (</w:t>
            </w:r>
            <w:proofErr w:type="spellStart"/>
            <w:r w:rsidRPr="00E6490B">
              <w:t>Beaty</w:t>
            </w:r>
            <w:proofErr w:type="spellEnd"/>
            <w:r w:rsidRPr="00E6490B">
              <w:t xml:space="preserve"> and Harari, 1987; </w:t>
            </w:r>
            <w:proofErr w:type="spellStart"/>
            <w:r w:rsidRPr="00E6490B">
              <w:t>Kaempfer</w:t>
            </w:r>
            <w:proofErr w:type="spellEnd"/>
            <w:r w:rsidRPr="00E6490B">
              <w:t xml:space="preserve">, Lehman, </w:t>
            </w:r>
            <w:proofErr w:type="spellStart"/>
            <w:r w:rsidRPr="00E6490B">
              <w:t>Lowenberg</w:t>
            </w:r>
            <w:proofErr w:type="spellEnd"/>
            <w:r w:rsidRPr="00E6490B">
              <w:t>, 1987).</w:t>
            </w:r>
          </w:p>
          <w:p w:rsidR="007E501D" w:rsidRPr="00E6490B" w:rsidRDefault="007E501D" w:rsidP="00E6490B">
            <w:pPr>
              <w:numPr>
                <w:ilvl w:val="0"/>
                <w:numId w:val="3"/>
              </w:numPr>
              <w:spacing w:line="360" w:lineRule="auto"/>
              <w:ind w:left="459"/>
              <w:jc w:val="both"/>
            </w:pPr>
            <w:r w:rsidRPr="00E6490B">
              <w:rPr>
                <w:color w:val="111111"/>
              </w:rPr>
              <w:t>Preventing the production of harmful products (</w:t>
            </w:r>
            <w:r w:rsidRPr="00E6490B">
              <w:rPr>
                <w:color w:val="000000"/>
                <w:shd w:val="clear" w:color="auto" w:fill="FFFFFF"/>
              </w:rPr>
              <w:t>Wander &amp; Malone, 2004, 2007).</w:t>
            </w:r>
          </w:p>
          <w:p w:rsidR="007E501D" w:rsidRPr="00E6490B" w:rsidRDefault="007E501D" w:rsidP="00E6490B">
            <w:pPr>
              <w:numPr>
                <w:ilvl w:val="0"/>
                <w:numId w:val="3"/>
              </w:numPr>
              <w:spacing w:line="360" w:lineRule="auto"/>
              <w:ind w:left="459"/>
              <w:jc w:val="both"/>
            </w:pPr>
            <w:r w:rsidRPr="00E6490B">
              <w:t>Competitive pressures (Hamilton &amp; Chow, 1993).</w:t>
            </w:r>
          </w:p>
        </w:tc>
      </w:tr>
      <w:tr w:rsidR="007E501D" w:rsidRPr="00E6490B" w:rsidTr="007E501D">
        <w:trPr>
          <w:trHeight w:val="443"/>
        </w:trPr>
        <w:tc>
          <w:tcPr>
            <w:tcW w:w="1609" w:type="dxa"/>
          </w:tcPr>
          <w:p w:rsidR="007E501D" w:rsidRPr="00E6490B" w:rsidRDefault="007E501D" w:rsidP="00E6490B">
            <w:pPr>
              <w:spacing w:line="360" w:lineRule="auto"/>
              <w:jc w:val="both"/>
            </w:pPr>
            <w:r w:rsidRPr="00E6490B">
              <w:t>Firm-specific factors</w:t>
            </w:r>
          </w:p>
        </w:tc>
        <w:tc>
          <w:tcPr>
            <w:tcW w:w="12527" w:type="dxa"/>
            <w:tcBorders>
              <w:right w:val="single" w:sz="4" w:space="0" w:color="auto"/>
            </w:tcBorders>
          </w:tcPr>
          <w:p w:rsidR="007E501D" w:rsidRPr="00E6490B" w:rsidRDefault="007E501D" w:rsidP="00E6490B">
            <w:pPr>
              <w:numPr>
                <w:ilvl w:val="0"/>
                <w:numId w:val="3"/>
              </w:numPr>
              <w:spacing w:line="360" w:lineRule="auto"/>
              <w:ind w:left="459"/>
              <w:jc w:val="both"/>
            </w:pPr>
            <w:r w:rsidRPr="00E6490B">
              <w:t xml:space="preserve">Reputational damage </w:t>
            </w:r>
            <w:r w:rsidRPr="00E6490B">
              <w:rPr>
                <w:color w:val="000000"/>
                <w:shd w:val="clear" w:color="auto" w:fill="FFFFFF"/>
              </w:rPr>
              <w:t xml:space="preserve">(Richardson &amp; </w:t>
            </w:r>
            <w:proofErr w:type="spellStart"/>
            <w:r w:rsidRPr="00E6490B">
              <w:rPr>
                <w:color w:val="000000"/>
                <w:shd w:val="clear" w:color="auto" w:fill="FFFFFF"/>
              </w:rPr>
              <w:t>Cragg</w:t>
            </w:r>
            <w:proofErr w:type="spellEnd"/>
            <w:r w:rsidRPr="00E6490B">
              <w:rPr>
                <w:color w:val="000000"/>
                <w:shd w:val="clear" w:color="auto" w:fill="FFFFFF"/>
              </w:rPr>
              <w:t xml:space="preserve">, 2010). </w:t>
            </w:r>
          </w:p>
          <w:p w:rsidR="007E501D" w:rsidRPr="00E6490B" w:rsidRDefault="007E501D" w:rsidP="00E6490B">
            <w:pPr>
              <w:numPr>
                <w:ilvl w:val="0"/>
                <w:numId w:val="3"/>
              </w:numPr>
              <w:spacing w:line="360" w:lineRule="auto"/>
              <w:ind w:left="459"/>
              <w:jc w:val="both"/>
            </w:pPr>
            <w:r w:rsidRPr="00E6490B">
              <w:t xml:space="preserve">Declining resources and capabilities such as </w:t>
            </w:r>
            <w:r w:rsidRPr="00E6490B">
              <w:rPr>
                <w:bCs/>
              </w:rPr>
              <w:t xml:space="preserve">protracted poor performance of the subsidiary or division, </w:t>
            </w:r>
            <w:r w:rsidRPr="00E6490B">
              <w:rPr>
                <w:color w:val="000000"/>
                <w:shd w:val="clear" w:color="auto" w:fill="FFFFFF"/>
              </w:rPr>
              <w:t>(e.g.,</w:t>
            </w:r>
            <w:r w:rsidRPr="00E6490B">
              <w:t xml:space="preserve"> Berry, 2013; </w:t>
            </w:r>
            <w:proofErr w:type="spellStart"/>
            <w:r w:rsidRPr="00E6490B">
              <w:t>Boddewyn</w:t>
            </w:r>
            <w:proofErr w:type="spellEnd"/>
            <w:r w:rsidRPr="00E6490B">
              <w:t xml:space="preserve">, 1979b; Hamilton &amp; Chow, 1993: </w:t>
            </w:r>
            <w:proofErr w:type="spellStart"/>
            <w:r w:rsidRPr="00E6490B">
              <w:t>Duhaime</w:t>
            </w:r>
            <w:proofErr w:type="spellEnd"/>
            <w:r w:rsidRPr="00E6490B">
              <w:t xml:space="preserve"> &amp; Grant, 1984</w:t>
            </w:r>
            <w:r w:rsidRPr="00E6490B">
              <w:rPr>
                <w:color w:val="000000"/>
                <w:shd w:val="clear" w:color="auto" w:fill="FFFFFF"/>
              </w:rPr>
              <w:t xml:space="preserve">). </w:t>
            </w:r>
          </w:p>
          <w:p w:rsidR="007E501D" w:rsidRPr="00E6490B" w:rsidRDefault="007E501D" w:rsidP="00E6490B">
            <w:pPr>
              <w:numPr>
                <w:ilvl w:val="0"/>
                <w:numId w:val="3"/>
              </w:numPr>
              <w:spacing w:line="360" w:lineRule="auto"/>
              <w:ind w:left="459"/>
              <w:jc w:val="both"/>
            </w:pPr>
            <w:r w:rsidRPr="00E6490B">
              <w:t xml:space="preserve">Strategic posture or to focus on core business and activities </w:t>
            </w:r>
            <w:r w:rsidRPr="00E6490B">
              <w:rPr>
                <w:color w:val="000000"/>
                <w:shd w:val="clear" w:color="auto" w:fill="FFFFFF"/>
              </w:rPr>
              <w:t xml:space="preserve">(e.g., </w:t>
            </w:r>
            <w:r w:rsidRPr="00E6490B">
              <w:t>Hamilton &amp; Chow, 1993; Alexander &amp; Quinn, 2002</w:t>
            </w:r>
            <w:r w:rsidRPr="00E6490B">
              <w:rPr>
                <w:color w:val="000000"/>
                <w:shd w:val="clear" w:color="auto" w:fill="FFFFFF"/>
              </w:rPr>
              <w:t>).</w:t>
            </w:r>
          </w:p>
          <w:p w:rsidR="007E501D" w:rsidRPr="00E6490B" w:rsidRDefault="007E501D" w:rsidP="00E6490B">
            <w:pPr>
              <w:numPr>
                <w:ilvl w:val="0"/>
                <w:numId w:val="3"/>
              </w:numPr>
              <w:spacing w:line="360" w:lineRule="auto"/>
              <w:ind w:left="459"/>
              <w:jc w:val="both"/>
            </w:pPr>
            <w:r w:rsidRPr="00E6490B">
              <w:rPr>
                <w:bCs/>
              </w:rPr>
              <w:lastRenderedPageBreak/>
              <w:t xml:space="preserve">Reducing overlap of strategies and resources following acquisition of other companies (Capron, Mitchell &amp; </w:t>
            </w:r>
            <w:proofErr w:type="spellStart"/>
            <w:r w:rsidRPr="00E6490B">
              <w:rPr>
                <w:bCs/>
              </w:rPr>
              <w:t>Swaminathan</w:t>
            </w:r>
            <w:proofErr w:type="spellEnd"/>
            <w:r w:rsidRPr="00E6490B">
              <w:rPr>
                <w:bCs/>
              </w:rPr>
              <w:t>, 2001).</w:t>
            </w:r>
          </w:p>
          <w:p w:rsidR="007E501D" w:rsidRPr="00E6490B" w:rsidRDefault="007E501D" w:rsidP="00E6490B">
            <w:pPr>
              <w:numPr>
                <w:ilvl w:val="0"/>
                <w:numId w:val="3"/>
              </w:numPr>
              <w:spacing w:line="360" w:lineRule="auto"/>
              <w:ind w:left="459"/>
              <w:jc w:val="both"/>
            </w:pPr>
            <w:r w:rsidRPr="00E6490B">
              <w:t xml:space="preserve">Replenishing declining </w:t>
            </w:r>
            <w:r w:rsidRPr="00E6490B">
              <w:rPr>
                <w:color w:val="000000"/>
                <w:shd w:val="clear" w:color="auto" w:fill="FFFFFF"/>
              </w:rPr>
              <w:t xml:space="preserve">financial capital (e.g., </w:t>
            </w:r>
            <w:r w:rsidRPr="00E6490B">
              <w:t>Hamilton &amp; Chow, 1993</w:t>
            </w:r>
            <w:r w:rsidRPr="00E6490B">
              <w:rPr>
                <w:color w:val="000000"/>
                <w:shd w:val="clear" w:color="auto" w:fill="FFFFFF"/>
              </w:rPr>
              <w:t xml:space="preserve">). </w:t>
            </w:r>
          </w:p>
          <w:p w:rsidR="007E501D" w:rsidRPr="00E6490B" w:rsidRDefault="007E501D" w:rsidP="00E6490B">
            <w:pPr>
              <w:numPr>
                <w:ilvl w:val="0"/>
                <w:numId w:val="3"/>
              </w:numPr>
              <w:spacing w:line="360" w:lineRule="auto"/>
              <w:ind w:left="459"/>
              <w:jc w:val="both"/>
            </w:pPr>
            <w:r w:rsidRPr="00E6490B">
              <w:rPr>
                <w:bCs/>
              </w:rPr>
              <w:t xml:space="preserve">Poor coordination and relationship between parent company and subsidiaries in regard to strategic </w:t>
            </w:r>
            <w:r w:rsidR="00417F01" w:rsidRPr="00E6490B">
              <w:rPr>
                <w:bCs/>
              </w:rPr>
              <w:t>direction (</w:t>
            </w:r>
            <w:r w:rsidRPr="00E6490B">
              <w:rPr>
                <w:color w:val="000000"/>
                <w:shd w:val="clear" w:color="auto" w:fill="FFFFFF"/>
              </w:rPr>
              <w:t xml:space="preserve">e.g., </w:t>
            </w:r>
            <w:proofErr w:type="spellStart"/>
            <w:r w:rsidRPr="00E6490B">
              <w:t>Boddewyn</w:t>
            </w:r>
            <w:proofErr w:type="spellEnd"/>
            <w:r w:rsidRPr="00E6490B">
              <w:t xml:space="preserve">, 1979b: </w:t>
            </w:r>
            <w:proofErr w:type="spellStart"/>
            <w:r w:rsidRPr="00E6490B">
              <w:t>Boddewyn</w:t>
            </w:r>
            <w:proofErr w:type="spellEnd"/>
            <w:r w:rsidRPr="00E6490B">
              <w:t>, 1983</w:t>
            </w:r>
            <w:r w:rsidRPr="00E6490B">
              <w:rPr>
                <w:color w:val="000000"/>
                <w:shd w:val="clear" w:color="auto" w:fill="FFFFFF"/>
              </w:rPr>
              <w:t>).</w:t>
            </w:r>
          </w:p>
          <w:p w:rsidR="007E501D" w:rsidRPr="00E6490B" w:rsidRDefault="007E501D" w:rsidP="00E6490B">
            <w:pPr>
              <w:numPr>
                <w:ilvl w:val="0"/>
                <w:numId w:val="3"/>
              </w:numPr>
              <w:spacing w:line="360" w:lineRule="auto"/>
              <w:ind w:left="459"/>
              <w:jc w:val="both"/>
            </w:pPr>
            <w:r w:rsidRPr="00E6490B">
              <w:rPr>
                <w:color w:val="000000"/>
                <w:shd w:val="clear" w:color="auto" w:fill="FFFFFF"/>
              </w:rPr>
              <w:t>Facilitating growth of divested units as independent concerns (</w:t>
            </w:r>
            <w:r w:rsidRPr="00E6490B">
              <w:t>Hamilton &amp; Chow, 1993).</w:t>
            </w:r>
          </w:p>
          <w:p w:rsidR="007E501D" w:rsidRPr="00E6490B" w:rsidRDefault="007E501D" w:rsidP="00E6490B">
            <w:pPr>
              <w:numPr>
                <w:ilvl w:val="0"/>
                <w:numId w:val="3"/>
              </w:numPr>
              <w:spacing w:line="360" w:lineRule="auto"/>
              <w:ind w:left="459"/>
              <w:jc w:val="both"/>
            </w:pPr>
            <w:r w:rsidRPr="00E6490B">
              <w:t>Preventing predatory and hostile take-over (acquisition) by cash-rich firms with limited opportunity for growth (Haynes, Thompson &amp; Wright, 2003).</w:t>
            </w:r>
          </w:p>
        </w:tc>
      </w:tr>
      <w:tr w:rsidR="007E501D" w:rsidRPr="00E6490B" w:rsidTr="007E501D">
        <w:trPr>
          <w:trHeight w:val="591"/>
        </w:trPr>
        <w:tc>
          <w:tcPr>
            <w:tcW w:w="1609" w:type="dxa"/>
          </w:tcPr>
          <w:p w:rsidR="007E501D" w:rsidRPr="00E6490B" w:rsidRDefault="00417F01" w:rsidP="00E6490B">
            <w:pPr>
              <w:spacing w:line="360" w:lineRule="auto"/>
              <w:jc w:val="both"/>
            </w:pPr>
            <w:r w:rsidRPr="00E6490B">
              <w:lastRenderedPageBreak/>
              <w:t>I</w:t>
            </w:r>
            <w:r w:rsidR="007E501D" w:rsidRPr="00E6490B">
              <w:t xml:space="preserve">ndividual-specific factors </w:t>
            </w:r>
          </w:p>
        </w:tc>
        <w:tc>
          <w:tcPr>
            <w:tcW w:w="12527" w:type="dxa"/>
            <w:tcBorders>
              <w:right w:val="single" w:sz="4" w:space="0" w:color="auto"/>
            </w:tcBorders>
          </w:tcPr>
          <w:p w:rsidR="007E501D" w:rsidRPr="00E6490B" w:rsidRDefault="007E501D" w:rsidP="00E6490B">
            <w:pPr>
              <w:numPr>
                <w:ilvl w:val="0"/>
                <w:numId w:val="3"/>
              </w:numPr>
              <w:spacing w:line="360" w:lineRule="auto"/>
              <w:ind w:left="459"/>
              <w:jc w:val="both"/>
            </w:pPr>
            <w:r w:rsidRPr="00E6490B">
              <w:rPr>
                <w:bCs/>
              </w:rPr>
              <w:t>Premature and immature eagerness of the parent-company's upper echelons for foreign investment (</w:t>
            </w:r>
            <w:r w:rsidRPr="00E6490B">
              <w:rPr>
                <w:color w:val="000000"/>
                <w:shd w:val="clear" w:color="auto" w:fill="FFFFFF"/>
              </w:rPr>
              <w:t xml:space="preserve">e.g., </w:t>
            </w:r>
            <w:proofErr w:type="spellStart"/>
            <w:r w:rsidRPr="00E6490B">
              <w:t>Boddewyn</w:t>
            </w:r>
            <w:proofErr w:type="spellEnd"/>
            <w:r w:rsidRPr="00E6490B">
              <w:t>, 1979b</w:t>
            </w:r>
            <w:r w:rsidRPr="00E6490B">
              <w:rPr>
                <w:color w:val="000000"/>
                <w:shd w:val="clear" w:color="auto" w:fill="FFFFFF"/>
              </w:rPr>
              <w:t>).</w:t>
            </w:r>
          </w:p>
          <w:p w:rsidR="007E501D" w:rsidRPr="00E6490B" w:rsidRDefault="007E501D" w:rsidP="00E6490B">
            <w:pPr>
              <w:numPr>
                <w:ilvl w:val="0"/>
                <w:numId w:val="3"/>
              </w:numPr>
              <w:spacing w:line="360" w:lineRule="auto"/>
              <w:ind w:left="459"/>
              <w:jc w:val="both"/>
            </w:pPr>
            <w:r w:rsidRPr="00E6490B">
              <w:t xml:space="preserve">Conscience and bearing witness to behaviour or action seen as </w:t>
            </w:r>
            <w:r w:rsidR="00417F01" w:rsidRPr="00E6490B">
              <w:t>undesirable (</w:t>
            </w:r>
            <w:r w:rsidRPr="00E6490B">
              <w:t>Hall, 1986).</w:t>
            </w:r>
          </w:p>
          <w:p w:rsidR="007E501D" w:rsidRPr="00E6490B" w:rsidRDefault="007E501D" w:rsidP="00E6490B">
            <w:pPr>
              <w:numPr>
                <w:ilvl w:val="0"/>
                <w:numId w:val="3"/>
              </w:numPr>
              <w:spacing w:line="360" w:lineRule="auto"/>
              <w:ind w:left="459"/>
              <w:jc w:val="both"/>
            </w:pPr>
            <w:r w:rsidRPr="00E6490B">
              <w:rPr>
                <w:color w:val="000000"/>
                <w:shd w:val="clear" w:color="auto" w:fill="FFFFFF"/>
              </w:rPr>
              <w:t xml:space="preserve"> Sustaining personal image as a humane citizen (Wright &amp; Ferris, 1997)</w:t>
            </w:r>
            <w:r w:rsidRPr="00E6490B">
              <w:t>.</w:t>
            </w:r>
          </w:p>
        </w:tc>
      </w:tr>
    </w:tbl>
    <w:p w:rsidR="007E501D" w:rsidRPr="00E6490B" w:rsidRDefault="007E501D" w:rsidP="00E6490B">
      <w:pPr>
        <w:spacing w:before="100" w:beforeAutospacing="1" w:after="100" w:afterAutospacing="1" w:line="480" w:lineRule="auto"/>
        <w:rPr>
          <w:rFonts w:eastAsia="TimesNewRomanPSMT"/>
        </w:rPr>
        <w:sectPr w:rsidR="007E501D" w:rsidRPr="00E6490B" w:rsidSect="007E501D">
          <w:footerReference w:type="even" r:id="rId16"/>
          <w:footerReference w:type="default" r:id="rId17"/>
          <w:pgSz w:w="16838" w:h="11906" w:orient="landscape" w:code="9"/>
          <w:pgMar w:top="1440" w:right="1276" w:bottom="1440" w:left="1276" w:header="720" w:footer="720" w:gutter="0"/>
          <w:cols w:space="708"/>
          <w:docGrid w:linePitch="360"/>
        </w:sectPr>
      </w:pPr>
    </w:p>
    <w:p w:rsidR="007E501D" w:rsidRPr="00E6490B" w:rsidRDefault="007E501D" w:rsidP="00E6490B">
      <w:pPr>
        <w:spacing w:before="100" w:beforeAutospacing="1" w:after="100" w:afterAutospacing="1" w:line="480" w:lineRule="auto"/>
        <w:rPr>
          <w:b/>
          <w:u w:val="single"/>
        </w:rPr>
      </w:pPr>
      <w:r w:rsidRPr="00E6490B">
        <w:rPr>
          <w:b/>
          <w:u w:val="single"/>
        </w:rPr>
        <w:lastRenderedPageBreak/>
        <w:t xml:space="preserve">Figure 1: </w:t>
      </w:r>
      <w:r w:rsidRPr="00E6490B">
        <w:rPr>
          <w:b/>
          <w:bCs/>
          <w:u w:val="single"/>
        </w:rPr>
        <w:t>An integrative framework o</w:t>
      </w:r>
      <w:r w:rsidRPr="00E6490B">
        <w:rPr>
          <w:b/>
          <w:u w:val="single"/>
        </w:rPr>
        <w:t>f foreign ethical divestment</w:t>
      </w:r>
    </w:p>
    <w:p w:rsidR="007E501D" w:rsidRPr="00E6490B" w:rsidRDefault="007E501D" w:rsidP="00E6490B">
      <w:pPr>
        <w:spacing w:before="100" w:beforeAutospacing="1" w:after="100" w:afterAutospacing="1" w:line="480" w:lineRule="auto"/>
      </w:pPr>
      <w:r w:rsidRPr="00E6490B">
        <w:rPr>
          <w:noProof/>
        </w:rPr>
        <mc:AlternateContent>
          <mc:Choice Requires="wpc">
            <w:drawing>
              <wp:inline distT="0" distB="0" distL="0" distR="0" wp14:anchorId="52923BAD" wp14:editId="4F082B0C">
                <wp:extent cx="5972886" cy="4032576"/>
                <wp:effectExtent l="0" t="0" r="27940" b="0"/>
                <wp:docPr id="1064" name="Canvas 10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044"/>
                        <wps:cNvSpPr>
                          <a:spLocks noChangeArrowheads="1"/>
                        </wps:cNvSpPr>
                        <wps:spPr bwMode="auto">
                          <a:xfrm>
                            <a:off x="39431" y="1496782"/>
                            <a:ext cx="1844354" cy="774671"/>
                          </a:xfrm>
                          <a:prstGeom prst="rect">
                            <a:avLst/>
                          </a:prstGeom>
                          <a:solidFill>
                            <a:srgbClr val="FFFFFF"/>
                          </a:solidFill>
                          <a:ln w="9525">
                            <a:solidFill>
                              <a:srgbClr val="000000"/>
                            </a:solidFill>
                            <a:miter lim="800000"/>
                            <a:headEnd/>
                            <a:tailEnd/>
                          </a:ln>
                        </wps:spPr>
                        <wps:txbx>
                          <w:txbxContent>
                            <w:p w:rsidR="00583890" w:rsidRPr="00DE42A2" w:rsidRDefault="00583890" w:rsidP="007E501D">
                              <w:pPr>
                                <w:rPr>
                                  <w:b/>
                                  <w:sz w:val="22"/>
                                  <w:szCs w:val="22"/>
                                  <w:u w:val="single"/>
                                </w:rPr>
                              </w:pPr>
                              <w:r w:rsidRPr="00DE42A2">
                                <w:rPr>
                                  <w:b/>
                                  <w:sz w:val="22"/>
                                  <w:szCs w:val="22"/>
                                  <w:u w:val="single"/>
                                </w:rPr>
                                <w:t>Firm-level factors</w:t>
                              </w:r>
                            </w:p>
                            <w:p w:rsidR="00583890" w:rsidRPr="00DE42A2" w:rsidRDefault="00583890" w:rsidP="00DB1E34">
                              <w:pPr>
                                <w:numPr>
                                  <w:ilvl w:val="0"/>
                                  <w:numId w:val="5"/>
                                </w:numPr>
                                <w:ind w:left="284" w:hanging="284"/>
                                <w:rPr>
                                  <w:sz w:val="22"/>
                                  <w:szCs w:val="22"/>
                                </w:rPr>
                              </w:pPr>
                              <w:r w:rsidRPr="00DE42A2">
                                <w:rPr>
                                  <w:sz w:val="22"/>
                                  <w:szCs w:val="22"/>
                                </w:rPr>
                                <w:t>Firm reputation</w:t>
                              </w:r>
                            </w:p>
                            <w:p w:rsidR="00583890" w:rsidRPr="00DE42A2" w:rsidRDefault="00583890" w:rsidP="00DB1E34">
                              <w:pPr>
                                <w:numPr>
                                  <w:ilvl w:val="0"/>
                                  <w:numId w:val="5"/>
                                </w:numPr>
                                <w:ind w:left="284" w:hanging="284"/>
                                <w:rPr>
                                  <w:sz w:val="22"/>
                                  <w:szCs w:val="22"/>
                                </w:rPr>
                              </w:pPr>
                              <w:r w:rsidRPr="00DE42A2">
                                <w:rPr>
                                  <w:sz w:val="22"/>
                                  <w:szCs w:val="22"/>
                                </w:rPr>
                                <w:t>Strategic posture</w:t>
                              </w:r>
                            </w:p>
                            <w:p w:rsidR="00583890" w:rsidRPr="00DE42A2" w:rsidRDefault="00583890" w:rsidP="00DB1E34">
                              <w:pPr>
                                <w:numPr>
                                  <w:ilvl w:val="0"/>
                                  <w:numId w:val="5"/>
                                </w:numPr>
                                <w:ind w:left="284" w:hanging="284"/>
                                <w:rPr>
                                  <w:sz w:val="22"/>
                                  <w:szCs w:val="22"/>
                                </w:rPr>
                              </w:pPr>
                              <w:r w:rsidRPr="00DE42A2">
                                <w:rPr>
                                  <w:sz w:val="22"/>
                                  <w:szCs w:val="22"/>
                                </w:rPr>
                                <w:t>Cost based</w:t>
                              </w:r>
                            </w:p>
                          </w:txbxContent>
                        </wps:txbx>
                        <wps:bodyPr rot="0" vert="horz" wrap="square" lIns="91440" tIns="45720" rIns="91440" bIns="45720" anchor="t" anchorCtr="0" upright="1">
                          <a:noAutofit/>
                        </wps:bodyPr>
                      </wps:wsp>
                      <wps:wsp>
                        <wps:cNvPr id="2" name="Rectangle 1043"/>
                        <wps:cNvSpPr>
                          <a:spLocks noChangeArrowheads="1"/>
                        </wps:cNvSpPr>
                        <wps:spPr bwMode="auto">
                          <a:xfrm>
                            <a:off x="39431" y="2741192"/>
                            <a:ext cx="1944651" cy="988840"/>
                          </a:xfrm>
                          <a:prstGeom prst="rect">
                            <a:avLst/>
                          </a:prstGeom>
                          <a:solidFill>
                            <a:srgbClr val="FFFFFF"/>
                          </a:solidFill>
                          <a:ln w="9525">
                            <a:solidFill>
                              <a:srgbClr val="000000"/>
                            </a:solidFill>
                            <a:miter lim="800000"/>
                            <a:headEnd/>
                            <a:tailEnd/>
                          </a:ln>
                        </wps:spPr>
                        <wps:txbx>
                          <w:txbxContent>
                            <w:p w:rsidR="00583890" w:rsidRPr="00DE42A2" w:rsidRDefault="00583890" w:rsidP="007E501D">
                              <w:pPr>
                                <w:rPr>
                                  <w:b/>
                                  <w:sz w:val="22"/>
                                  <w:szCs w:val="22"/>
                                  <w:u w:val="single"/>
                                </w:rPr>
                              </w:pPr>
                              <w:r w:rsidRPr="00DE42A2">
                                <w:rPr>
                                  <w:b/>
                                  <w:sz w:val="22"/>
                                  <w:szCs w:val="22"/>
                                  <w:u w:val="single"/>
                                </w:rPr>
                                <w:t>Individual-level factors</w:t>
                              </w:r>
                            </w:p>
                            <w:p w:rsidR="00583890" w:rsidRPr="00DE42A2" w:rsidRDefault="00583890" w:rsidP="00DB1E34">
                              <w:pPr>
                                <w:numPr>
                                  <w:ilvl w:val="0"/>
                                  <w:numId w:val="5"/>
                                </w:numPr>
                                <w:ind w:left="284" w:hanging="284"/>
                                <w:rPr>
                                  <w:sz w:val="22"/>
                                  <w:szCs w:val="22"/>
                                </w:rPr>
                              </w:pPr>
                              <w:r w:rsidRPr="00DE42A2">
                                <w:rPr>
                                  <w:sz w:val="22"/>
                                  <w:szCs w:val="22"/>
                                </w:rPr>
                                <w:t>Personal ethics</w:t>
                              </w:r>
                            </w:p>
                            <w:p w:rsidR="00583890" w:rsidRPr="00DE42A2" w:rsidRDefault="00583890" w:rsidP="00DB1E34">
                              <w:pPr>
                                <w:numPr>
                                  <w:ilvl w:val="0"/>
                                  <w:numId w:val="5"/>
                                </w:numPr>
                                <w:ind w:left="284" w:hanging="284"/>
                                <w:rPr>
                                  <w:sz w:val="22"/>
                                  <w:szCs w:val="22"/>
                                </w:rPr>
                              </w:pPr>
                              <w:r w:rsidRPr="00DE42A2">
                                <w:rPr>
                                  <w:sz w:val="22"/>
                                  <w:szCs w:val="22"/>
                                </w:rPr>
                                <w:t>Emotional connection to business unit</w:t>
                              </w:r>
                            </w:p>
                            <w:p w:rsidR="00583890" w:rsidRPr="00DE42A2" w:rsidRDefault="00583890" w:rsidP="00DB1E34">
                              <w:pPr>
                                <w:numPr>
                                  <w:ilvl w:val="0"/>
                                  <w:numId w:val="5"/>
                                </w:numPr>
                                <w:ind w:left="284" w:hanging="284"/>
                                <w:rPr>
                                  <w:sz w:val="22"/>
                                  <w:szCs w:val="22"/>
                                </w:rPr>
                              </w:pPr>
                              <w:r w:rsidRPr="00DE42A2">
                                <w:rPr>
                                  <w:sz w:val="22"/>
                                  <w:szCs w:val="22"/>
                                </w:rPr>
                                <w:t>Personal reputation</w:t>
                              </w:r>
                            </w:p>
                          </w:txbxContent>
                        </wps:txbx>
                        <wps:bodyPr rot="0" vert="horz" wrap="square" lIns="91440" tIns="45720" rIns="91440" bIns="45720" anchor="t" anchorCtr="0" upright="1">
                          <a:noAutofit/>
                        </wps:bodyPr>
                      </wps:wsp>
                      <wps:wsp>
                        <wps:cNvPr id="3" name="Rectangle 1045"/>
                        <wps:cNvSpPr>
                          <a:spLocks noChangeArrowheads="1"/>
                        </wps:cNvSpPr>
                        <wps:spPr bwMode="auto">
                          <a:xfrm>
                            <a:off x="39431" y="72439"/>
                            <a:ext cx="2327253" cy="1321002"/>
                          </a:xfrm>
                          <a:prstGeom prst="rect">
                            <a:avLst/>
                          </a:prstGeom>
                          <a:solidFill>
                            <a:srgbClr val="FFFFFF"/>
                          </a:solidFill>
                          <a:ln w="9525">
                            <a:solidFill>
                              <a:srgbClr val="000000"/>
                            </a:solidFill>
                            <a:miter lim="800000"/>
                            <a:headEnd/>
                            <a:tailEnd/>
                          </a:ln>
                        </wps:spPr>
                        <wps:txbx>
                          <w:txbxContent>
                            <w:p w:rsidR="00583890" w:rsidRPr="00131579" w:rsidRDefault="00583890" w:rsidP="007E501D">
                              <w:pPr>
                                <w:rPr>
                                  <w:b/>
                                  <w:sz w:val="22"/>
                                  <w:szCs w:val="22"/>
                                  <w:u w:val="single"/>
                                </w:rPr>
                              </w:pPr>
                              <w:r>
                                <w:rPr>
                                  <w:b/>
                                  <w:sz w:val="22"/>
                                  <w:szCs w:val="22"/>
                                  <w:u w:val="single"/>
                                </w:rPr>
                                <w:t>Macro-environmental</w:t>
                              </w:r>
                              <w:r w:rsidRPr="00131579">
                                <w:rPr>
                                  <w:b/>
                                  <w:sz w:val="22"/>
                                  <w:szCs w:val="22"/>
                                  <w:u w:val="single"/>
                                </w:rPr>
                                <w:t xml:space="preserve"> factors</w:t>
                              </w:r>
                            </w:p>
                            <w:p w:rsidR="00583890" w:rsidRPr="00131579" w:rsidRDefault="00583890" w:rsidP="00DB1E34">
                              <w:pPr>
                                <w:numPr>
                                  <w:ilvl w:val="0"/>
                                  <w:numId w:val="5"/>
                                </w:numPr>
                                <w:ind w:left="284" w:hanging="284"/>
                                <w:rPr>
                                  <w:sz w:val="22"/>
                                  <w:szCs w:val="22"/>
                                </w:rPr>
                              </w:pPr>
                              <w:r w:rsidRPr="00131579">
                                <w:rPr>
                                  <w:sz w:val="22"/>
                                  <w:szCs w:val="22"/>
                                </w:rPr>
                                <w:t>Formal institution (</w:t>
                              </w:r>
                              <w:r>
                                <w:rPr>
                                  <w:sz w:val="22"/>
                                  <w:szCs w:val="22"/>
                                </w:rPr>
                                <w:t xml:space="preserve">rule, </w:t>
                              </w:r>
                              <w:r w:rsidRPr="00131579">
                                <w:rPr>
                                  <w:sz w:val="22"/>
                                  <w:szCs w:val="22"/>
                                </w:rPr>
                                <w:t>laws and regulations).</w:t>
                              </w:r>
                            </w:p>
                            <w:p w:rsidR="00583890" w:rsidRDefault="00583890" w:rsidP="00DB1E34">
                              <w:pPr>
                                <w:numPr>
                                  <w:ilvl w:val="0"/>
                                  <w:numId w:val="5"/>
                                </w:numPr>
                                <w:ind w:left="284" w:hanging="284"/>
                                <w:rPr>
                                  <w:sz w:val="22"/>
                                  <w:szCs w:val="22"/>
                                </w:rPr>
                              </w:pPr>
                              <w:r w:rsidRPr="00DE09B9">
                                <w:rPr>
                                  <w:sz w:val="22"/>
                                  <w:szCs w:val="22"/>
                                </w:rPr>
                                <w:t>Informal institution (norms, attitude, culture, customs etc.).</w:t>
                              </w:r>
                            </w:p>
                            <w:p w:rsidR="00583890" w:rsidRPr="00131579" w:rsidRDefault="00583890" w:rsidP="00DB1E34">
                              <w:pPr>
                                <w:numPr>
                                  <w:ilvl w:val="0"/>
                                  <w:numId w:val="5"/>
                                </w:numPr>
                                <w:ind w:left="284" w:hanging="284"/>
                                <w:rPr>
                                  <w:sz w:val="22"/>
                                  <w:szCs w:val="22"/>
                                </w:rPr>
                              </w:pPr>
                              <w:r>
                                <w:rPr>
                                  <w:sz w:val="22"/>
                                  <w:szCs w:val="22"/>
                                </w:rPr>
                                <w:t>Industry-specific factors</w:t>
                              </w:r>
                            </w:p>
                          </w:txbxContent>
                        </wps:txbx>
                        <wps:bodyPr rot="0" vert="horz" wrap="square" lIns="91440" tIns="45720" rIns="91440" bIns="45720" anchor="t" anchorCtr="0" upright="1">
                          <a:noAutofit/>
                        </wps:bodyPr>
                      </wps:wsp>
                      <wps:wsp>
                        <wps:cNvPr id="4" name="Rectangle 1065"/>
                        <wps:cNvSpPr>
                          <a:spLocks noChangeArrowheads="1"/>
                        </wps:cNvSpPr>
                        <wps:spPr bwMode="auto">
                          <a:xfrm>
                            <a:off x="2772132" y="1418758"/>
                            <a:ext cx="1275207" cy="757951"/>
                          </a:xfrm>
                          <a:prstGeom prst="rect">
                            <a:avLst/>
                          </a:prstGeom>
                          <a:solidFill>
                            <a:srgbClr val="FFFFFF"/>
                          </a:solidFill>
                          <a:ln w="9525">
                            <a:solidFill>
                              <a:srgbClr val="000000"/>
                            </a:solidFill>
                            <a:miter lim="800000"/>
                            <a:headEnd/>
                            <a:tailEnd/>
                          </a:ln>
                        </wps:spPr>
                        <wps:txbx>
                          <w:txbxContent>
                            <w:p w:rsidR="00583890" w:rsidRDefault="00583890" w:rsidP="007E501D">
                              <w:pPr>
                                <w:rPr>
                                  <w:sz w:val="22"/>
                                  <w:szCs w:val="22"/>
                                </w:rPr>
                              </w:pPr>
                            </w:p>
                            <w:p w:rsidR="00583890" w:rsidRPr="00DE42A2" w:rsidRDefault="00583890" w:rsidP="007E501D">
                              <w:pPr>
                                <w:rPr>
                                  <w:sz w:val="22"/>
                                  <w:szCs w:val="22"/>
                                </w:rPr>
                              </w:pPr>
                              <w:r w:rsidRPr="00DE42A2">
                                <w:rPr>
                                  <w:sz w:val="22"/>
                                  <w:szCs w:val="22"/>
                                </w:rPr>
                                <w:t>Divestment decision-making process</w:t>
                              </w:r>
                            </w:p>
                            <w:p w:rsidR="00583890" w:rsidRPr="00DE42A2" w:rsidRDefault="00583890" w:rsidP="007E501D"/>
                          </w:txbxContent>
                        </wps:txbx>
                        <wps:bodyPr rot="0" vert="horz" wrap="square" lIns="91440" tIns="45720" rIns="91440" bIns="45720" anchor="t" anchorCtr="0" upright="1">
                          <a:noAutofit/>
                        </wps:bodyPr>
                      </wps:wsp>
                      <wps:wsp>
                        <wps:cNvPr id="5" name="Oval 1046"/>
                        <wps:cNvSpPr>
                          <a:spLocks noChangeArrowheads="1"/>
                        </wps:cNvSpPr>
                        <wps:spPr bwMode="auto">
                          <a:xfrm>
                            <a:off x="4631610" y="1418758"/>
                            <a:ext cx="1341276" cy="757951"/>
                          </a:xfrm>
                          <a:prstGeom prst="ellipse">
                            <a:avLst/>
                          </a:prstGeom>
                          <a:solidFill>
                            <a:srgbClr val="FFFFFF"/>
                          </a:solidFill>
                          <a:ln w="9525">
                            <a:solidFill>
                              <a:srgbClr val="000000"/>
                            </a:solidFill>
                            <a:round/>
                            <a:headEnd/>
                            <a:tailEnd/>
                          </a:ln>
                        </wps:spPr>
                        <wps:txbx>
                          <w:txbxContent>
                            <w:p w:rsidR="00583890" w:rsidRPr="00F75337" w:rsidRDefault="00583890" w:rsidP="007E501D">
                              <w:pPr>
                                <w:rPr>
                                  <w:sz w:val="20"/>
                                  <w:szCs w:val="20"/>
                                </w:rPr>
                              </w:pPr>
                            </w:p>
                            <w:p w:rsidR="00583890" w:rsidRPr="00F75337" w:rsidRDefault="00583890" w:rsidP="007E501D">
                              <w:pPr>
                                <w:rPr>
                                  <w:b/>
                                  <w:sz w:val="20"/>
                                  <w:szCs w:val="20"/>
                                </w:rPr>
                              </w:pPr>
                              <w:r>
                                <w:rPr>
                                  <w:b/>
                                  <w:sz w:val="20"/>
                                  <w:szCs w:val="20"/>
                                </w:rPr>
                                <w:t>Ethical foreign divestment</w:t>
                              </w:r>
                            </w:p>
                            <w:p w:rsidR="00583890" w:rsidRPr="00F75337" w:rsidRDefault="00583890" w:rsidP="007E501D">
                              <w:pPr>
                                <w:rPr>
                                  <w:sz w:val="20"/>
                                  <w:szCs w:val="20"/>
                                </w:rPr>
                              </w:pPr>
                            </w:p>
                          </w:txbxContent>
                        </wps:txbx>
                        <wps:bodyPr rot="0" vert="horz" wrap="square" lIns="91440" tIns="45720" rIns="91440" bIns="45720" anchor="t" anchorCtr="0" upright="1">
                          <a:noAutofit/>
                        </wps:bodyPr>
                      </wps:wsp>
                      <wps:wsp>
                        <wps:cNvPr id="6" name="AutoShape 1060"/>
                        <wps:cNvSpPr>
                          <a:spLocks noChangeArrowheads="1"/>
                        </wps:cNvSpPr>
                        <wps:spPr bwMode="auto">
                          <a:xfrm>
                            <a:off x="3273618" y="2176710"/>
                            <a:ext cx="2392805" cy="339964"/>
                          </a:xfrm>
                          <a:prstGeom prst="curvedUpArrow">
                            <a:avLst>
                              <a:gd name="adj1" fmla="val 140796"/>
                              <a:gd name="adj2" fmla="val 28159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067"/>
                        <wps:cNvSpPr>
                          <a:spLocks noChangeArrowheads="1"/>
                        </wps:cNvSpPr>
                        <wps:spPr bwMode="auto">
                          <a:xfrm>
                            <a:off x="3364363" y="1187869"/>
                            <a:ext cx="2161166" cy="230889"/>
                          </a:xfrm>
                          <a:prstGeom prst="curvedDownArrow">
                            <a:avLst>
                              <a:gd name="adj1" fmla="val 187241"/>
                              <a:gd name="adj2" fmla="val 37448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1048"/>
                        <wps:cNvSpPr txBox="1">
                          <a:spLocks noChangeArrowheads="1"/>
                        </wps:cNvSpPr>
                        <wps:spPr bwMode="auto">
                          <a:xfrm>
                            <a:off x="4047339" y="1625762"/>
                            <a:ext cx="652728" cy="550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890" w:rsidRPr="00FB566D" w:rsidRDefault="00583890" w:rsidP="007E501D">
                              <w:pPr>
                                <w:rPr>
                                  <w:rFonts w:eastAsia="Calibri"/>
                                </w:rPr>
                              </w:pPr>
                              <w:r w:rsidRPr="00FB566D">
                                <w:rPr>
                                  <w:bCs/>
                                </w:rPr>
                                <w:t>Exit route</w:t>
                              </w:r>
                            </w:p>
                          </w:txbxContent>
                        </wps:txbx>
                        <wps:bodyPr rot="0" vert="horz" wrap="square" lIns="91440" tIns="45720" rIns="91440" bIns="45720" anchor="t" anchorCtr="0" upright="1">
                          <a:noAutofit/>
                        </wps:bodyPr>
                      </wps:wsp>
                      <wps:wsp>
                        <wps:cNvPr id="9" name="AutoShape 1069"/>
                        <wps:cNvCnPr>
                          <a:cxnSpLocks noChangeShapeType="1"/>
                        </wps:cNvCnPr>
                        <wps:spPr bwMode="auto">
                          <a:xfrm>
                            <a:off x="2353237" y="620998"/>
                            <a:ext cx="800980" cy="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053"/>
                        <wps:cNvSpPr txBox="1">
                          <a:spLocks noChangeArrowheads="1"/>
                        </wps:cNvSpPr>
                        <wps:spPr bwMode="auto">
                          <a:xfrm>
                            <a:off x="2031047" y="3198192"/>
                            <a:ext cx="1123169" cy="45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890" w:rsidRPr="00BF3825" w:rsidRDefault="00583890" w:rsidP="007E501D">
                              <w:pPr>
                                <w:rPr>
                                  <w:rFonts w:eastAsia="Calibri"/>
                                  <w:sz w:val="20"/>
                                  <w:szCs w:val="20"/>
                                </w:rPr>
                              </w:pPr>
                              <w:r w:rsidRPr="00BF3825">
                                <w:rPr>
                                  <w:bCs/>
                                  <w:sz w:val="20"/>
                                  <w:szCs w:val="20"/>
                                </w:rPr>
                                <w:t>Interactive effects</w:t>
                              </w:r>
                            </w:p>
                            <w:p w:rsidR="00583890" w:rsidRPr="005051C0" w:rsidRDefault="00583890" w:rsidP="007E501D">
                              <w:pPr>
                                <w:rPr>
                                  <w:rFonts w:eastAsia="Calibri"/>
                                  <w:szCs w:val="20"/>
                                </w:rPr>
                              </w:pPr>
                            </w:p>
                          </w:txbxContent>
                        </wps:txbx>
                        <wps:bodyPr rot="0" vert="horz" wrap="square" lIns="91440" tIns="45720" rIns="91440" bIns="45720" anchor="t" anchorCtr="0" upright="1">
                          <a:noAutofit/>
                        </wps:bodyPr>
                      </wps:wsp>
                      <wps:wsp>
                        <wps:cNvPr id="11" name="AutoShape 1051"/>
                        <wps:cNvCnPr>
                          <a:cxnSpLocks noChangeShapeType="1"/>
                        </wps:cNvCnPr>
                        <wps:spPr bwMode="auto">
                          <a:xfrm>
                            <a:off x="1883785" y="1825600"/>
                            <a:ext cx="913819" cy="7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070"/>
                        <wps:cNvCnPr>
                          <a:cxnSpLocks noChangeShapeType="1"/>
                        </wps:cNvCnPr>
                        <wps:spPr bwMode="auto">
                          <a:xfrm flipV="1">
                            <a:off x="1984082" y="3528602"/>
                            <a:ext cx="1170134" cy="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071"/>
                        <wps:cNvCnPr>
                          <a:cxnSpLocks noChangeShapeType="1"/>
                        </wps:cNvCnPr>
                        <wps:spPr bwMode="auto">
                          <a:xfrm flipV="1">
                            <a:off x="3154216" y="2176710"/>
                            <a:ext cx="796" cy="13550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072"/>
                        <wps:cNvCnPr>
                          <a:cxnSpLocks noChangeShapeType="1"/>
                        </wps:cNvCnPr>
                        <wps:spPr bwMode="auto">
                          <a:xfrm>
                            <a:off x="3155012" y="620998"/>
                            <a:ext cx="796" cy="797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52923BAD" id="Canvas 1064" o:spid="_x0000_s1026" editas="canvas" style="width:470.3pt;height:317.55pt;mso-position-horizontal-relative:char;mso-position-vertical-relative:line" coordsize="59728,4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28;height:40322;visibility:visible;mso-wrap-style:square">
                  <v:fill o:detectmouseclick="t"/>
                  <v:path o:connecttype="none"/>
                </v:shape>
                <v:rect id="Rectangle 1044" o:spid="_x0000_s1028" style="position:absolute;left:394;top:14967;width:1844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83890" w:rsidRPr="00DE42A2" w:rsidRDefault="00583890" w:rsidP="007E501D">
                        <w:pPr>
                          <w:rPr>
                            <w:b/>
                            <w:sz w:val="22"/>
                            <w:szCs w:val="22"/>
                            <w:u w:val="single"/>
                          </w:rPr>
                        </w:pPr>
                        <w:r w:rsidRPr="00DE42A2">
                          <w:rPr>
                            <w:b/>
                            <w:sz w:val="22"/>
                            <w:szCs w:val="22"/>
                            <w:u w:val="single"/>
                          </w:rPr>
                          <w:t>Firm-level factors</w:t>
                        </w:r>
                      </w:p>
                      <w:p w:rsidR="00583890" w:rsidRPr="00DE42A2" w:rsidRDefault="00583890" w:rsidP="00DB1E34">
                        <w:pPr>
                          <w:numPr>
                            <w:ilvl w:val="0"/>
                            <w:numId w:val="5"/>
                          </w:numPr>
                          <w:ind w:left="284" w:hanging="284"/>
                          <w:rPr>
                            <w:sz w:val="22"/>
                            <w:szCs w:val="22"/>
                          </w:rPr>
                        </w:pPr>
                        <w:r w:rsidRPr="00DE42A2">
                          <w:rPr>
                            <w:sz w:val="22"/>
                            <w:szCs w:val="22"/>
                          </w:rPr>
                          <w:t>Firm reputation</w:t>
                        </w:r>
                      </w:p>
                      <w:p w:rsidR="00583890" w:rsidRPr="00DE42A2" w:rsidRDefault="00583890" w:rsidP="00DB1E34">
                        <w:pPr>
                          <w:numPr>
                            <w:ilvl w:val="0"/>
                            <w:numId w:val="5"/>
                          </w:numPr>
                          <w:ind w:left="284" w:hanging="284"/>
                          <w:rPr>
                            <w:sz w:val="22"/>
                            <w:szCs w:val="22"/>
                          </w:rPr>
                        </w:pPr>
                        <w:r w:rsidRPr="00DE42A2">
                          <w:rPr>
                            <w:sz w:val="22"/>
                            <w:szCs w:val="22"/>
                          </w:rPr>
                          <w:t>Strategic posture</w:t>
                        </w:r>
                      </w:p>
                      <w:p w:rsidR="00583890" w:rsidRPr="00DE42A2" w:rsidRDefault="00583890" w:rsidP="00DB1E34">
                        <w:pPr>
                          <w:numPr>
                            <w:ilvl w:val="0"/>
                            <w:numId w:val="5"/>
                          </w:numPr>
                          <w:ind w:left="284" w:hanging="284"/>
                          <w:rPr>
                            <w:sz w:val="22"/>
                            <w:szCs w:val="22"/>
                          </w:rPr>
                        </w:pPr>
                        <w:r w:rsidRPr="00DE42A2">
                          <w:rPr>
                            <w:sz w:val="22"/>
                            <w:szCs w:val="22"/>
                          </w:rPr>
                          <w:t>Cost based</w:t>
                        </w:r>
                      </w:p>
                    </w:txbxContent>
                  </v:textbox>
                </v:rect>
                <v:rect id="Rectangle 1043" o:spid="_x0000_s1029" style="position:absolute;left:394;top:27411;width:19446;height:9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83890" w:rsidRPr="00DE42A2" w:rsidRDefault="00583890" w:rsidP="007E501D">
                        <w:pPr>
                          <w:rPr>
                            <w:b/>
                            <w:sz w:val="22"/>
                            <w:szCs w:val="22"/>
                            <w:u w:val="single"/>
                          </w:rPr>
                        </w:pPr>
                        <w:r w:rsidRPr="00DE42A2">
                          <w:rPr>
                            <w:b/>
                            <w:sz w:val="22"/>
                            <w:szCs w:val="22"/>
                            <w:u w:val="single"/>
                          </w:rPr>
                          <w:t>Individual-level factors</w:t>
                        </w:r>
                      </w:p>
                      <w:p w:rsidR="00583890" w:rsidRPr="00DE42A2" w:rsidRDefault="00583890" w:rsidP="00DB1E34">
                        <w:pPr>
                          <w:numPr>
                            <w:ilvl w:val="0"/>
                            <w:numId w:val="5"/>
                          </w:numPr>
                          <w:ind w:left="284" w:hanging="284"/>
                          <w:rPr>
                            <w:sz w:val="22"/>
                            <w:szCs w:val="22"/>
                          </w:rPr>
                        </w:pPr>
                        <w:r w:rsidRPr="00DE42A2">
                          <w:rPr>
                            <w:sz w:val="22"/>
                            <w:szCs w:val="22"/>
                          </w:rPr>
                          <w:t>Personal ethics</w:t>
                        </w:r>
                      </w:p>
                      <w:p w:rsidR="00583890" w:rsidRPr="00DE42A2" w:rsidRDefault="00583890" w:rsidP="00DB1E34">
                        <w:pPr>
                          <w:numPr>
                            <w:ilvl w:val="0"/>
                            <w:numId w:val="5"/>
                          </w:numPr>
                          <w:ind w:left="284" w:hanging="284"/>
                          <w:rPr>
                            <w:sz w:val="22"/>
                            <w:szCs w:val="22"/>
                          </w:rPr>
                        </w:pPr>
                        <w:r w:rsidRPr="00DE42A2">
                          <w:rPr>
                            <w:sz w:val="22"/>
                            <w:szCs w:val="22"/>
                          </w:rPr>
                          <w:t>Emotional connection to business unit</w:t>
                        </w:r>
                      </w:p>
                      <w:p w:rsidR="00583890" w:rsidRPr="00DE42A2" w:rsidRDefault="00583890" w:rsidP="00DB1E34">
                        <w:pPr>
                          <w:numPr>
                            <w:ilvl w:val="0"/>
                            <w:numId w:val="5"/>
                          </w:numPr>
                          <w:ind w:left="284" w:hanging="284"/>
                          <w:rPr>
                            <w:sz w:val="22"/>
                            <w:szCs w:val="22"/>
                          </w:rPr>
                        </w:pPr>
                        <w:r w:rsidRPr="00DE42A2">
                          <w:rPr>
                            <w:sz w:val="22"/>
                            <w:szCs w:val="22"/>
                          </w:rPr>
                          <w:t>Personal reputation</w:t>
                        </w:r>
                      </w:p>
                    </w:txbxContent>
                  </v:textbox>
                </v:rect>
                <v:rect id="Rectangle 1045" o:spid="_x0000_s1030" style="position:absolute;left:394;top:724;width:23272;height:1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83890" w:rsidRPr="00131579" w:rsidRDefault="00583890" w:rsidP="007E501D">
                        <w:pPr>
                          <w:rPr>
                            <w:b/>
                            <w:sz w:val="22"/>
                            <w:szCs w:val="22"/>
                            <w:u w:val="single"/>
                          </w:rPr>
                        </w:pPr>
                        <w:r>
                          <w:rPr>
                            <w:b/>
                            <w:sz w:val="22"/>
                            <w:szCs w:val="22"/>
                            <w:u w:val="single"/>
                          </w:rPr>
                          <w:t>Macro-environmental</w:t>
                        </w:r>
                        <w:r w:rsidRPr="00131579">
                          <w:rPr>
                            <w:b/>
                            <w:sz w:val="22"/>
                            <w:szCs w:val="22"/>
                            <w:u w:val="single"/>
                          </w:rPr>
                          <w:t xml:space="preserve"> factors</w:t>
                        </w:r>
                      </w:p>
                      <w:p w:rsidR="00583890" w:rsidRPr="00131579" w:rsidRDefault="00583890" w:rsidP="00DB1E34">
                        <w:pPr>
                          <w:numPr>
                            <w:ilvl w:val="0"/>
                            <w:numId w:val="5"/>
                          </w:numPr>
                          <w:ind w:left="284" w:hanging="284"/>
                          <w:rPr>
                            <w:sz w:val="22"/>
                            <w:szCs w:val="22"/>
                          </w:rPr>
                        </w:pPr>
                        <w:r w:rsidRPr="00131579">
                          <w:rPr>
                            <w:sz w:val="22"/>
                            <w:szCs w:val="22"/>
                          </w:rPr>
                          <w:t>Formal institution (</w:t>
                        </w:r>
                        <w:r>
                          <w:rPr>
                            <w:sz w:val="22"/>
                            <w:szCs w:val="22"/>
                          </w:rPr>
                          <w:t xml:space="preserve">rule, </w:t>
                        </w:r>
                        <w:r w:rsidRPr="00131579">
                          <w:rPr>
                            <w:sz w:val="22"/>
                            <w:szCs w:val="22"/>
                          </w:rPr>
                          <w:t>laws and regulations).</w:t>
                        </w:r>
                      </w:p>
                      <w:p w:rsidR="00583890" w:rsidRDefault="00583890" w:rsidP="00DB1E34">
                        <w:pPr>
                          <w:numPr>
                            <w:ilvl w:val="0"/>
                            <w:numId w:val="5"/>
                          </w:numPr>
                          <w:ind w:left="284" w:hanging="284"/>
                          <w:rPr>
                            <w:sz w:val="22"/>
                            <w:szCs w:val="22"/>
                          </w:rPr>
                        </w:pPr>
                        <w:r w:rsidRPr="00DE09B9">
                          <w:rPr>
                            <w:sz w:val="22"/>
                            <w:szCs w:val="22"/>
                          </w:rPr>
                          <w:t>Informal institution (norms, attitude, culture, customs etc.).</w:t>
                        </w:r>
                      </w:p>
                      <w:p w:rsidR="00583890" w:rsidRPr="00131579" w:rsidRDefault="00583890" w:rsidP="00DB1E34">
                        <w:pPr>
                          <w:numPr>
                            <w:ilvl w:val="0"/>
                            <w:numId w:val="5"/>
                          </w:numPr>
                          <w:ind w:left="284" w:hanging="284"/>
                          <w:rPr>
                            <w:sz w:val="22"/>
                            <w:szCs w:val="22"/>
                          </w:rPr>
                        </w:pPr>
                        <w:r>
                          <w:rPr>
                            <w:sz w:val="22"/>
                            <w:szCs w:val="22"/>
                          </w:rPr>
                          <w:t>Industry-specific factors</w:t>
                        </w:r>
                      </w:p>
                    </w:txbxContent>
                  </v:textbox>
                </v:rect>
                <v:rect id="Rectangle 1065" o:spid="_x0000_s1031" style="position:absolute;left:27721;top:14187;width:12752;height:7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83890" w:rsidRDefault="00583890" w:rsidP="007E501D">
                        <w:pPr>
                          <w:rPr>
                            <w:sz w:val="22"/>
                            <w:szCs w:val="22"/>
                          </w:rPr>
                        </w:pPr>
                      </w:p>
                      <w:p w:rsidR="00583890" w:rsidRPr="00DE42A2" w:rsidRDefault="00583890" w:rsidP="007E501D">
                        <w:pPr>
                          <w:rPr>
                            <w:sz w:val="22"/>
                            <w:szCs w:val="22"/>
                          </w:rPr>
                        </w:pPr>
                        <w:r w:rsidRPr="00DE42A2">
                          <w:rPr>
                            <w:sz w:val="22"/>
                            <w:szCs w:val="22"/>
                          </w:rPr>
                          <w:t>Divestment decision-making process</w:t>
                        </w:r>
                      </w:p>
                      <w:p w:rsidR="00583890" w:rsidRPr="00DE42A2" w:rsidRDefault="00583890" w:rsidP="007E501D"/>
                    </w:txbxContent>
                  </v:textbox>
                </v:rect>
                <v:oval id="Oval 1046" o:spid="_x0000_s1032" style="position:absolute;left:46316;top:14187;width:13412;height:7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583890" w:rsidRPr="00F75337" w:rsidRDefault="00583890" w:rsidP="007E501D">
                        <w:pPr>
                          <w:rPr>
                            <w:sz w:val="20"/>
                            <w:szCs w:val="20"/>
                          </w:rPr>
                        </w:pPr>
                      </w:p>
                      <w:p w:rsidR="00583890" w:rsidRPr="00F75337" w:rsidRDefault="00583890" w:rsidP="007E501D">
                        <w:pPr>
                          <w:rPr>
                            <w:b/>
                            <w:sz w:val="20"/>
                            <w:szCs w:val="20"/>
                          </w:rPr>
                        </w:pPr>
                        <w:r>
                          <w:rPr>
                            <w:b/>
                            <w:sz w:val="20"/>
                            <w:szCs w:val="20"/>
                          </w:rPr>
                          <w:t>Ethical foreign divestment</w:t>
                        </w:r>
                      </w:p>
                      <w:p w:rsidR="00583890" w:rsidRPr="00F75337" w:rsidRDefault="00583890" w:rsidP="007E501D">
                        <w:pPr>
                          <w:rPr>
                            <w:sz w:val="20"/>
                            <w:szCs w:val="20"/>
                          </w:rPr>
                        </w:pPr>
                      </w:p>
                    </w:txbxContent>
                  </v:textbox>
                </v:oval>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060" o:spid="_x0000_s1033" type="#_x0000_t104" style="position:absolute;left:32736;top:21767;width:23928;height:3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gJsMA&#10;AADaAAAADwAAAGRycy9kb3ducmV2LnhtbESPzYrCQBCE78K+w9AL3nSyOUSJjiIu/qAXV/cBmkyb&#10;RDM9ITNq4tPvLAgei6r6iprOW1OJOzWutKzgaxiBIM6sLjlX8HtaDcYgnEfWWFkmBR05mM8+elNM&#10;tX3wD92PPhcBwi5FBYX3dSqlywoy6Ia2Jg7e2TYGfZBNLnWDjwA3lYyjKJEGSw4LBda0LCi7Hm9G&#10;wf5bxkl3el5iXx3Wm/Fu1EXbvVL9z3YxAeGp9e/wq73VChL4vxJu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xgJsMAAADaAAAADwAAAAAAAAAAAAAAAACYAgAAZHJzL2Rv&#10;d25yZXYueG1sUEsFBgAAAAAEAAQA9QAAAIgDAAAAAA==&#10;" adj="12958,19439"/>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067" o:spid="_x0000_s1034" type="#_x0000_t105" style="position:absolute;left:33643;top:11878;width:21612;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xOb8A&#10;AADaAAAADwAAAGRycy9kb3ducmV2LnhtbESPQYvCMBSE7wv+h/CEva2pZVmlGkUKggcvdsXzI3m2&#10;xeSlNNHWf2+EhT0OM/MNs96OzooH9aH1rGA+y0AQa29arhWcf/dfSxAhIhu0nknBkwJsN5OPNRbG&#10;D3yiRxVrkSAcClTQxNgVUgbdkMMw8x1x8q6+dxiT7GtpehwS3FmZZ9mPdNhyWmiwo7IhfavuTgFX&#10;Zc71Obu0dqFt5QfNx++jUp/TcbcCEWmM/+G/9sEoWMD7SroB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FbE5vwAAANoAAAAPAAAAAAAAAAAAAAAAAJgCAABkcnMvZG93bnJl&#10;di54bWxQSwUGAAAAAAQABAD1AAAAhAMAAAAA&#10;" adj="12958,19439"/>
                <v:shapetype id="_x0000_t202" coordsize="21600,21600" o:spt="202" path="m,l,21600r21600,l21600,xe">
                  <v:stroke joinstyle="miter"/>
                  <v:path gradientshapeok="t" o:connecttype="rect"/>
                </v:shapetype>
                <v:shape id="Text Box 1048" o:spid="_x0000_s1035" type="#_x0000_t202" style="position:absolute;left:40473;top:16257;width:6527;height:5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83890" w:rsidRPr="00FB566D" w:rsidRDefault="00583890" w:rsidP="007E501D">
                        <w:pPr>
                          <w:rPr>
                            <w:rFonts w:eastAsia="Calibri"/>
                          </w:rPr>
                        </w:pPr>
                        <w:r w:rsidRPr="00FB566D">
                          <w:rPr>
                            <w:bCs/>
                          </w:rPr>
                          <w:t>Exit route</w:t>
                        </w:r>
                      </w:p>
                    </w:txbxContent>
                  </v:textbox>
                </v:shape>
                <v:shapetype id="_x0000_t32" coordsize="21600,21600" o:spt="32" o:oned="t" path="m,l21600,21600e" filled="f">
                  <v:path arrowok="t" fillok="f" o:connecttype="none"/>
                  <o:lock v:ext="edit" shapetype="t"/>
                </v:shapetype>
                <v:shape id="AutoShape 1069" o:spid="_x0000_s1036" type="#_x0000_t32" style="position:absolute;left:23532;top:6209;width:801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Text Box 1053" o:spid="_x0000_s1037" type="#_x0000_t202" style="position:absolute;left:20310;top:31981;width:11232;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83890" w:rsidRPr="00BF3825" w:rsidRDefault="00583890" w:rsidP="007E501D">
                        <w:pPr>
                          <w:rPr>
                            <w:rFonts w:eastAsia="Calibri"/>
                            <w:sz w:val="20"/>
                            <w:szCs w:val="20"/>
                          </w:rPr>
                        </w:pPr>
                        <w:r w:rsidRPr="00BF3825">
                          <w:rPr>
                            <w:bCs/>
                            <w:sz w:val="20"/>
                            <w:szCs w:val="20"/>
                          </w:rPr>
                          <w:t>Interactive effects</w:t>
                        </w:r>
                      </w:p>
                      <w:p w:rsidR="00583890" w:rsidRPr="005051C0" w:rsidRDefault="00583890" w:rsidP="007E501D">
                        <w:pPr>
                          <w:rPr>
                            <w:rFonts w:eastAsia="Calibri"/>
                            <w:szCs w:val="20"/>
                          </w:rPr>
                        </w:pPr>
                      </w:p>
                    </w:txbxContent>
                  </v:textbox>
                </v:shape>
                <v:shape id="AutoShape 1051" o:spid="_x0000_s1038" type="#_x0000_t32" style="position:absolute;left:18837;top:18256;width:913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070" o:spid="_x0000_s1039" type="#_x0000_t32" style="position:absolute;left:19840;top:35286;width:11702;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071" o:spid="_x0000_s1040" type="#_x0000_t32" style="position:absolute;left:31542;top:21767;width:8;height:135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072" o:spid="_x0000_s1041" type="#_x0000_t32" style="position:absolute;left:31550;top:6209;width:8;height:7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w10:anchorlock/>
              </v:group>
            </w:pict>
          </mc:Fallback>
        </mc:AlternateContent>
      </w:r>
    </w:p>
    <w:p w:rsidR="007E501D" w:rsidRPr="00E6490B" w:rsidRDefault="007E501D" w:rsidP="00E6490B">
      <w:pPr>
        <w:spacing w:before="100" w:beforeAutospacing="1" w:after="100" w:afterAutospacing="1" w:line="480" w:lineRule="auto"/>
      </w:pPr>
    </w:p>
    <w:p w:rsidR="007E501D" w:rsidRPr="00E6490B" w:rsidRDefault="007E501D" w:rsidP="00E6490B">
      <w:pPr>
        <w:spacing w:before="100" w:beforeAutospacing="1" w:after="100" w:afterAutospacing="1" w:line="480" w:lineRule="auto"/>
      </w:pPr>
    </w:p>
    <w:p w:rsidR="007E501D" w:rsidRPr="00E6490B" w:rsidRDefault="007E501D" w:rsidP="00E6490B">
      <w:pPr>
        <w:spacing w:before="100" w:beforeAutospacing="1" w:after="100" w:afterAutospacing="1" w:line="480" w:lineRule="auto"/>
        <w:jc w:val="both"/>
        <w:rPr>
          <w:bCs/>
        </w:rPr>
      </w:pPr>
    </w:p>
    <w:sectPr w:rsidR="007E501D" w:rsidRPr="00E6490B" w:rsidSect="007E501D">
      <w:footerReference w:type="even" r:id="rId18"/>
      <w:footerReference w:type="default" r:id="rId19"/>
      <w:footnotePr>
        <w:numRestart w:val="eachSect"/>
      </w:footnotePr>
      <w:endnotePr>
        <w:numFmt w:val="decimal"/>
        <w:numRestart w:val="eachSect"/>
      </w:endnotePr>
      <w:type w:val="continuous"/>
      <w:pgSz w:w="12240" w:h="15840"/>
      <w:pgMar w:top="156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47" w:rsidRDefault="00440A47">
      <w:r>
        <w:separator/>
      </w:r>
    </w:p>
  </w:endnote>
  <w:endnote w:type="continuationSeparator" w:id="0">
    <w:p w:rsidR="00440A47" w:rsidRDefault="0044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Times">
    <w:altName w:val="Arial Unicode MS"/>
    <w:panose1 w:val="00000000000000000000"/>
    <w:charset w:val="80"/>
    <w:family w:val="auto"/>
    <w:notTrueType/>
    <w:pitch w:val="default"/>
    <w:sig w:usb0="00000003" w:usb1="08070000" w:usb2="00000010" w:usb3="00000000" w:csb0="00020001" w:csb1="00000000"/>
  </w:font>
  <w:font w:name="AdvEPSTIM">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90" w:rsidRDefault="00583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890" w:rsidRDefault="005838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90" w:rsidRPr="00296B77" w:rsidRDefault="00583890" w:rsidP="007E501D">
    <w:pPr>
      <w:pStyle w:val="Footer"/>
      <w:framePr w:h="394" w:hRule="exact" w:wrap="around" w:vAnchor="text" w:hAnchor="page" w:x="10325" w:y="595"/>
      <w:rPr>
        <w:rStyle w:val="PageNumber"/>
      </w:rPr>
    </w:pPr>
    <w:r w:rsidRPr="00296B77">
      <w:rPr>
        <w:rStyle w:val="PageNumber"/>
      </w:rPr>
      <w:fldChar w:fldCharType="begin"/>
    </w:r>
    <w:r w:rsidRPr="00296B77">
      <w:rPr>
        <w:rStyle w:val="PageNumber"/>
      </w:rPr>
      <w:instrText xml:space="preserve">PAGE  </w:instrText>
    </w:r>
    <w:r w:rsidRPr="00296B77">
      <w:rPr>
        <w:rStyle w:val="PageNumber"/>
      </w:rPr>
      <w:fldChar w:fldCharType="separate"/>
    </w:r>
    <w:r w:rsidR="004D4CBF">
      <w:rPr>
        <w:rStyle w:val="PageNumber"/>
        <w:noProof/>
      </w:rPr>
      <w:t>1</w:t>
    </w:r>
    <w:r w:rsidRPr="00296B77">
      <w:rPr>
        <w:rStyle w:val="PageNumber"/>
      </w:rPr>
      <w:fldChar w:fldCharType="end"/>
    </w:r>
  </w:p>
  <w:p w:rsidR="00583890" w:rsidRDefault="0058389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90" w:rsidRDefault="00583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890" w:rsidRDefault="0058389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90" w:rsidRDefault="00583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CBF">
      <w:rPr>
        <w:rStyle w:val="PageNumber"/>
        <w:noProof/>
      </w:rPr>
      <w:t>28</w:t>
    </w:r>
    <w:r>
      <w:rPr>
        <w:rStyle w:val="PageNumber"/>
      </w:rPr>
      <w:fldChar w:fldCharType="end"/>
    </w:r>
  </w:p>
  <w:p w:rsidR="00583890" w:rsidRDefault="0058389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90" w:rsidRDefault="00583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890" w:rsidRDefault="0058389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90" w:rsidRDefault="00583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CBF">
      <w:rPr>
        <w:rStyle w:val="PageNumber"/>
        <w:noProof/>
      </w:rPr>
      <w:t>30</w:t>
    </w:r>
    <w:r>
      <w:rPr>
        <w:rStyle w:val="PageNumber"/>
      </w:rPr>
      <w:fldChar w:fldCharType="end"/>
    </w:r>
  </w:p>
  <w:p w:rsidR="00583890" w:rsidRDefault="00583890">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90" w:rsidRDefault="00583890" w:rsidP="00F42E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3890" w:rsidRDefault="00583890" w:rsidP="009E073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174616"/>
      <w:docPartObj>
        <w:docPartGallery w:val="Page Numbers (Bottom of Page)"/>
        <w:docPartUnique/>
      </w:docPartObj>
    </w:sdtPr>
    <w:sdtEndPr>
      <w:rPr>
        <w:noProof/>
      </w:rPr>
    </w:sdtEndPr>
    <w:sdtContent>
      <w:p w:rsidR="00583890" w:rsidRDefault="00583890">
        <w:pPr>
          <w:pStyle w:val="Footer"/>
          <w:jc w:val="right"/>
        </w:pPr>
        <w:r>
          <w:fldChar w:fldCharType="begin"/>
        </w:r>
        <w:r>
          <w:instrText xml:space="preserve"> PAGE   \* MERGEFORMAT </w:instrText>
        </w:r>
        <w:r>
          <w:fldChar w:fldCharType="separate"/>
        </w:r>
        <w:r w:rsidR="004D4CBF">
          <w:rPr>
            <w:noProof/>
          </w:rPr>
          <w:t>31</w:t>
        </w:r>
        <w:r>
          <w:rPr>
            <w:noProof/>
          </w:rPr>
          <w:fldChar w:fldCharType="end"/>
        </w:r>
      </w:p>
    </w:sdtContent>
  </w:sdt>
  <w:p w:rsidR="00583890" w:rsidRDefault="00583890" w:rsidP="009E07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47" w:rsidRDefault="00440A47">
      <w:r>
        <w:separator/>
      </w:r>
    </w:p>
  </w:footnote>
  <w:footnote w:type="continuationSeparator" w:id="0">
    <w:p w:rsidR="00440A47" w:rsidRDefault="0044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48FD"/>
    <w:multiLevelType w:val="hybridMultilevel"/>
    <w:tmpl w:val="C548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6F7315"/>
    <w:multiLevelType w:val="multilevel"/>
    <w:tmpl w:val="F4C4A6C6"/>
    <w:lvl w:ilvl="0">
      <w:start w:val="1"/>
      <w:numFmt w:val="decimal"/>
      <w:pStyle w:val="Heading1"/>
      <w:lvlText w:val="%1"/>
      <w:legacy w:legacy="1" w:legacySpace="284" w:legacyIndent="0"/>
      <w:lvlJc w:val="left"/>
      <w:rPr>
        <w:rFonts w:ascii="Times New Roman" w:hAnsi="Times New Roman" w:cs="Times New Roman" w:hint="default"/>
        <w:b/>
      </w:rPr>
    </w:lvl>
    <w:lvl w:ilvl="1">
      <w:start w:val="1"/>
      <w:numFmt w:val="decimal"/>
      <w:pStyle w:val="Heading2"/>
      <w:lvlText w:val="%1.%2"/>
      <w:legacy w:legacy="1" w:legacySpace="284" w:legacyIndent="0"/>
      <w:lvlJc w:val="left"/>
    </w:lvl>
    <w:lvl w:ilvl="2">
      <w:start w:val="1"/>
      <w:numFmt w:val="decimal"/>
      <w:pStyle w:val="Heading3"/>
      <w:lvlText w:val="%1.%2.%3"/>
      <w:legacy w:legacy="1" w:legacySpace="28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38817230"/>
    <w:multiLevelType w:val="hybridMultilevel"/>
    <w:tmpl w:val="63DEA624"/>
    <w:lvl w:ilvl="0" w:tplc="08090001">
      <w:start w:val="1"/>
      <w:numFmt w:val="bullet"/>
      <w:lvlText w:val=""/>
      <w:lvlJc w:val="left"/>
      <w:pPr>
        <w:ind w:left="4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7C4EE1"/>
    <w:multiLevelType w:val="hybridMultilevel"/>
    <w:tmpl w:val="8A00A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3426E6"/>
    <w:multiLevelType w:val="hybridMultilevel"/>
    <w:tmpl w:val="F7DC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A7358A"/>
    <w:multiLevelType w:val="hybridMultilevel"/>
    <w:tmpl w:val="DF5EA458"/>
    <w:lvl w:ilvl="0" w:tplc="0809000F">
      <w:start w:val="1"/>
      <w:numFmt w:val="decimal"/>
      <w:lvlText w:val="%1."/>
      <w:lvlJc w:val="left"/>
      <w:pPr>
        <w:tabs>
          <w:tab w:val="num" w:pos="360"/>
        </w:tabs>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45"/>
    <w:rsid w:val="00000470"/>
    <w:rsid w:val="00000EBC"/>
    <w:rsid w:val="0000179B"/>
    <w:rsid w:val="00001E4F"/>
    <w:rsid w:val="00003E99"/>
    <w:rsid w:val="000054B4"/>
    <w:rsid w:val="00005885"/>
    <w:rsid w:val="0001120D"/>
    <w:rsid w:val="0001216B"/>
    <w:rsid w:val="00013855"/>
    <w:rsid w:val="000210BB"/>
    <w:rsid w:val="00022F4E"/>
    <w:rsid w:val="00032AD6"/>
    <w:rsid w:val="00033193"/>
    <w:rsid w:val="00033B1C"/>
    <w:rsid w:val="0003539B"/>
    <w:rsid w:val="00035AB8"/>
    <w:rsid w:val="00035C76"/>
    <w:rsid w:val="0004037B"/>
    <w:rsid w:val="000415EA"/>
    <w:rsid w:val="000417D3"/>
    <w:rsid w:val="000462C6"/>
    <w:rsid w:val="00047790"/>
    <w:rsid w:val="000479C8"/>
    <w:rsid w:val="00047C2D"/>
    <w:rsid w:val="00047FC0"/>
    <w:rsid w:val="0005124D"/>
    <w:rsid w:val="0005211C"/>
    <w:rsid w:val="00052701"/>
    <w:rsid w:val="00053C5F"/>
    <w:rsid w:val="000555AB"/>
    <w:rsid w:val="00055914"/>
    <w:rsid w:val="00056944"/>
    <w:rsid w:val="00057DF9"/>
    <w:rsid w:val="00061290"/>
    <w:rsid w:val="00063D8F"/>
    <w:rsid w:val="00064B29"/>
    <w:rsid w:val="00071EC6"/>
    <w:rsid w:val="000738CB"/>
    <w:rsid w:val="00073E22"/>
    <w:rsid w:val="00075354"/>
    <w:rsid w:val="000814B3"/>
    <w:rsid w:val="0008231A"/>
    <w:rsid w:val="000829EC"/>
    <w:rsid w:val="00083406"/>
    <w:rsid w:val="00085D1E"/>
    <w:rsid w:val="00086747"/>
    <w:rsid w:val="0008688E"/>
    <w:rsid w:val="00086C71"/>
    <w:rsid w:val="00091532"/>
    <w:rsid w:val="00091957"/>
    <w:rsid w:val="00096E10"/>
    <w:rsid w:val="000A00E3"/>
    <w:rsid w:val="000A2ECC"/>
    <w:rsid w:val="000A4484"/>
    <w:rsid w:val="000A4A1C"/>
    <w:rsid w:val="000A67FD"/>
    <w:rsid w:val="000A6A08"/>
    <w:rsid w:val="000A7810"/>
    <w:rsid w:val="000B043B"/>
    <w:rsid w:val="000B120F"/>
    <w:rsid w:val="000B1336"/>
    <w:rsid w:val="000B1D90"/>
    <w:rsid w:val="000B3CC1"/>
    <w:rsid w:val="000B534D"/>
    <w:rsid w:val="000B660E"/>
    <w:rsid w:val="000C246F"/>
    <w:rsid w:val="000C2AB7"/>
    <w:rsid w:val="000C532B"/>
    <w:rsid w:val="000C5FC7"/>
    <w:rsid w:val="000D34AE"/>
    <w:rsid w:val="000D43EF"/>
    <w:rsid w:val="000D6BF6"/>
    <w:rsid w:val="000E0214"/>
    <w:rsid w:val="000E2799"/>
    <w:rsid w:val="000E3315"/>
    <w:rsid w:val="000E47C2"/>
    <w:rsid w:val="000E59ED"/>
    <w:rsid w:val="000E6F0E"/>
    <w:rsid w:val="000E7E7C"/>
    <w:rsid w:val="000F1030"/>
    <w:rsid w:val="000F63E6"/>
    <w:rsid w:val="000F6B52"/>
    <w:rsid w:val="001043C2"/>
    <w:rsid w:val="001049D6"/>
    <w:rsid w:val="00105A40"/>
    <w:rsid w:val="001060E4"/>
    <w:rsid w:val="0010719E"/>
    <w:rsid w:val="00107CFA"/>
    <w:rsid w:val="00107D91"/>
    <w:rsid w:val="001105E5"/>
    <w:rsid w:val="00111678"/>
    <w:rsid w:val="0011379E"/>
    <w:rsid w:val="00114AF7"/>
    <w:rsid w:val="00115B3B"/>
    <w:rsid w:val="00115C36"/>
    <w:rsid w:val="0012239C"/>
    <w:rsid w:val="00124180"/>
    <w:rsid w:val="001242C7"/>
    <w:rsid w:val="00124699"/>
    <w:rsid w:val="0013274D"/>
    <w:rsid w:val="00132868"/>
    <w:rsid w:val="00133A03"/>
    <w:rsid w:val="00136332"/>
    <w:rsid w:val="0013754F"/>
    <w:rsid w:val="0014139E"/>
    <w:rsid w:val="00144D47"/>
    <w:rsid w:val="001459A7"/>
    <w:rsid w:val="00146F7F"/>
    <w:rsid w:val="001502E4"/>
    <w:rsid w:val="0015164B"/>
    <w:rsid w:val="0015226E"/>
    <w:rsid w:val="001526E5"/>
    <w:rsid w:val="00152C6E"/>
    <w:rsid w:val="0015487F"/>
    <w:rsid w:val="001561D3"/>
    <w:rsid w:val="00156807"/>
    <w:rsid w:val="0016017A"/>
    <w:rsid w:val="0016238C"/>
    <w:rsid w:val="001629EA"/>
    <w:rsid w:val="001654B0"/>
    <w:rsid w:val="00166D9D"/>
    <w:rsid w:val="00166DEB"/>
    <w:rsid w:val="00167C96"/>
    <w:rsid w:val="00167F36"/>
    <w:rsid w:val="00167F72"/>
    <w:rsid w:val="00171194"/>
    <w:rsid w:val="00172371"/>
    <w:rsid w:val="00181885"/>
    <w:rsid w:val="00181F28"/>
    <w:rsid w:val="00182786"/>
    <w:rsid w:val="00184F9C"/>
    <w:rsid w:val="00185EDF"/>
    <w:rsid w:val="00190B61"/>
    <w:rsid w:val="00190BE0"/>
    <w:rsid w:val="001924D6"/>
    <w:rsid w:val="0019384F"/>
    <w:rsid w:val="00193E8F"/>
    <w:rsid w:val="00193F8F"/>
    <w:rsid w:val="00196252"/>
    <w:rsid w:val="001A1C29"/>
    <w:rsid w:val="001A28B3"/>
    <w:rsid w:val="001A2CBF"/>
    <w:rsid w:val="001A3104"/>
    <w:rsid w:val="001B0B84"/>
    <w:rsid w:val="001B33D1"/>
    <w:rsid w:val="001B4CBF"/>
    <w:rsid w:val="001C0148"/>
    <w:rsid w:val="001C1FFF"/>
    <w:rsid w:val="001C21D2"/>
    <w:rsid w:val="001C2B92"/>
    <w:rsid w:val="001C2FA1"/>
    <w:rsid w:val="001D0B8B"/>
    <w:rsid w:val="001D2D0E"/>
    <w:rsid w:val="001D5E84"/>
    <w:rsid w:val="001D70DD"/>
    <w:rsid w:val="001E077B"/>
    <w:rsid w:val="001E1B5D"/>
    <w:rsid w:val="001E30C2"/>
    <w:rsid w:val="001E49DC"/>
    <w:rsid w:val="001E5807"/>
    <w:rsid w:val="001E7413"/>
    <w:rsid w:val="001F032B"/>
    <w:rsid w:val="001F08DA"/>
    <w:rsid w:val="001F163E"/>
    <w:rsid w:val="001F6384"/>
    <w:rsid w:val="001F63DD"/>
    <w:rsid w:val="001F7318"/>
    <w:rsid w:val="001F7D0A"/>
    <w:rsid w:val="00200569"/>
    <w:rsid w:val="00201995"/>
    <w:rsid w:val="00202B91"/>
    <w:rsid w:val="00202BE6"/>
    <w:rsid w:val="0020300B"/>
    <w:rsid w:val="002060A0"/>
    <w:rsid w:val="00207D1D"/>
    <w:rsid w:val="002120D8"/>
    <w:rsid w:val="002211A9"/>
    <w:rsid w:val="00222804"/>
    <w:rsid w:val="00225294"/>
    <w:rsid w:val="00225C0F"/>
    <w:rsid w:val="00226528"/>
    <w:rsid w:val="00231B1F"/>
    <w:rsid w:val="0023273C"/>
    <w:rsid w:val="00232855"/>
    <w:rsid w:val="00234536"/>
    <w:rsid w:val="00236425"/>
    <w:rsid w:val="00240D11"/>
    <w:rsid w:val="002412E4"/>
    <w:rsid w:val="00241BB8"/>
    <w:rsid w:val="00243D11"/>
    <w:rsid w:val="002472D9"/>
    <w:rsid w:val="00251AD7"/>
    <w:rsid w:val="00252276"/>
    <w:rsid w:val="00252CA0"/>
    <w:rsid w:val="00254008"/>
    <w:rsid w:val="00254654"/>
    <w:rsid w:val="0025487F"/>
    <w:rsid w:val="0025489D"/>
    <w:rsid w:val="0025724F"/>
    <w:rsid w:val="0026046A"/>
    <w:rsid w:val="0026357C"/>
    <w:rsid w:val="0026397F"/>
    <w:rsid w:val="00266936"/>
    <w:rsid w:val="002669F9"/>
    <w:rsid w:val="00272243"/>
    <w:rsid w:val="00273B11"/>
    <w:rsid w:val="00274CA8"/>
    <w:rsid w:val="0027656B"/>
    <w:rsid w:val="0028099A"/>
    <w:rsid w:val="00284733"/>
    <w:rsid w:val="00285CCC"/>
    <w:rsid w:val="00286ED6"/>
    <w:rsid w:val="002927BC"/>
    <w:rsid w:val="00293944"/>
    <w:rsid w:val="00293DEE"/>
    <w:rsid w:val="00296B77"/>
    <w:rsid w:val="002A1725"/>
    <w:rsid w:val="002A1F93"/>
    <w:rsid w:val="002A6562"/>
    <w:rsid w:val="002B385B"/>
    <w:rsid w:val="002B54D5"/>
    <w:rsid w:val="002B5755"/>
    <w:rsid w:val="002B592E"/>
    <w:rsid w:val="002B7BD0"/>
    <w:rsid w:val="002B7F07"/>
    <w:rsid w:val="002C0A44"/>
    <w:rsid w:val="002C0FA8"/>
    <w:rsid w:val="002C1387"/>
    <w:rsid w:val="002C1E11"/>
    <w:rsid w:val="002C43C0"/>
    <w:rsid w:val="002C4CFD"/>
    <w:rsid w:val="002C54A4"/>
    <w:rsid w:val="002C7ED1"/>
    <w:rsid w:val="002D3F04"/>
    <w:rsid w:val="002D629F"/>
    <w:rsid w:val="002E0F34"/>
    <w:rsid w:val="002E44FE"/>
    <w:rsid w:val="002F2C7D"/>
    <w:rsid w:val="002F443C"/>
    <w:rsid w:val="002F5547"/>
    <w:rsid w:val="002F55AF"/>
    <w:rsid w:val="002F746E"/>
    <w:rsid w:val="002F7922"/>
    <w:rsid w:val="003005AB"/>
    <w:rsid w:val="003018C9"/>
    <w:rsid w:val="003022FE"/>
    <w:rsid w:val="00303A39"/>
    <w:rsid w:val="00303C90"/>
    <w:rsid w:val="00303EF6"/>
    <w:rsid w:val="00304F2B"/>
    <w:rsid w:val="0031124E"/>
    <w:rsid w:val="003133A3"/>
    <w:rsid w:val="00317037"/>
    <w:rsid w:val="003225CD"/>
    <w:rsid w:val="003234EF"/>
    <w:rsid w:val="003255E5"/>
    <w:rsid w:val="0032617E"/>
    <w:rsid w:val="003263DF"/>
    <w:rsid w:val="00333EC6"/>
    <w:rsid w:val="00333F4E"/>
    <w:rsid w:val="003352F5"/>
    <w:rsid w:val="00336746"/>
    <w:rsid w:val="00340372"/>
    <w:rsid w:val="003412A2"/>
    <w:rsid w:val="003420EA"/>
    <w:rsid w:val="00342967"/>
    <w:rsid w:val="00342D54"/>
    <w:rsid w:val="00342E4B"/>
    <w:rsid w:val="00343FF1"/>
    <w:rsid w:val="00344945"/>
    <w:rsid w:val="00345191"/>
    <w:rsid w:val="003461BB"/>
    <w:rsid w:val="003468B8"/>
    <w:rsid w:val="0035088D"/>
    <w:rsid w:val="00350ADA"/>
    <w:rsid w:val="00351A9C"/>
    <w:rsid w:val="00351C8A"/>
    <w:rsid w:val="00352AB5"/>
    <w:rsid w:val="00353948"/>
    <w:rsid w:val="00354D63"/>
    <w:rsid w:val="00356E49"/>
    <w:rsid w:val="00357717"/>
    <w:rsid w:val="003603C3"/>
    <w:rsid w:val="00360B6C"/>
    <w:rsid w:val="00361562"/>
    <w:rsid w:val="00361D50"/>
    <w:rsid w:val="00362265"/>
    <w:rsid w:val="00362550"/>
    <w:rsid w:val="00362567"/>
    <w:rsid w:val="00362AD8"/>
    <w:rsid w:val="00363A4E"/>
    <w:rsid w:val="0036465E"/>
    <w:rsid w:val="0037193D"/>
    <w:rsid w:val="00371D6F"/>
    <w:rsid w:val="00373BDB"/>
    <w:rsid w:val="00375DE7"/>
    <w:rsid w:val="003765C2"/>
    <w:rsid w:val="0037795F"/>
    <w:rsid w:val="0038462F"/>
    <w:rsid w:val="00385BB9"/>
    <w:rsid w:val="00390511"/>
    <w:rsid w:val="0039342A"/>
    <w:rsid w:val="0039346F"/>
    <w:rsid w:val="003974B9"/>
    <w:rsid w:val="003A3D8C"/>
    <w:rsid w:val="003A4581"/>
    <w:rsid w:val="003A4ECD"/>
    <w:rsid w:val="003A5FF7"/>
    <w:rsid w:val="003A68DC"/>
    <w:rsid w:val="003B0795"/>
    <w:rsid w:val="003B12CB"/>
    <w:rsid w:val="003B25A0"/>
    <w:rsid w:val="003B5FD2"/>
    <w:rsid w:val="003B7291"/>
    <w:rsid w:val="003C2ECA"/>
    <w:rsid w:val="003C62F3"/>
    <w:rsid w:val="003C6B49"/>
    <w:rsid w:val="003C6CA1"/>
    <w:rsid w:val="003D13FB"/>
    <w:rsid w:val="003D6B06"/>
    <w:rsid w:val="003E3646"/>
    <w:rsid w:val="003E4F8D"/>
    <w:rsid w:val="003E5E0B"/>
    <w:rsid w:val="003E6728"/>
    <w:rsid w:val="003F0C7E"/>
    <w:rsid w:val="003F1C5E"/>
    <w:rsid w:val="003F25DC"/>
    <w:rsid w:val="003F2C6D"/>
    <w:rsid w:val="003F365C"/>
    <w:rsid w:val="003F70C8"/>
    <w:rsid w:val="004047AE"/>
    <w:rsid w:val="0040650B"/>
    <w:rsid w:val="00407795"/>
    <w:rsid w:val="00407D69"/>
    <w:rsid w:val="00412322"/>
    <w:rsid w:val="00412364"/>
    <w:rsid w:val="004145F9"/>
    <w:rsid w:val="00414643"/>
    <w:rsid w:val="00415F18"/>
    <w:rsid w:val="00415F42"/>
    <w:rsid w:val="00417F01"/>
    <w:rsid w:val="00420A6E"/>
    <w:rsid w:val="00420EBA"/>
    <w:rsid w:val="0042115F"/>
    <w:rsid w:val="00424F4B"/>
    <w:rsid w:val="00430A3C"/>
    <w:rsid w:val="00432680"/>
    <w:rsid w:val="0043328D"/>
    <w:rsid w:val="00436623"/>
    <w:rsid w:val="00437F79"/>
    <w:rsid w:val="00440A47"/>
    <w:rsid w:val="00441442"/>
    <w:rsid w:val="00441D40"/>
    <w:rsid w:val="00442030"/>
    <w:rsid w:val="00443009"/>
    <w:rsid w:val="00446DA9"/>
    <w:rsid w:val="00447F5A"/>
    <w:rsid w:val="00450EA6"/>
    <w:rsid w:val="00451003"/>
    <w:rsid w:val="004574B8"/>
    <w:rsid w:val="0046195D"/>
    <w:rsid w:val="00464A04"/>
    <w:rsid w:val="00465E52"/>
    <w:rsid w:val="004660FD"/>
    <w:rsid w:val="0047283A"/>
    <w:rsid w:val="00474904"/>
    <w:rsid w:val="00480C25"/>
    <w:rsid w:val="0048480A"/>
    <w:rsid w:val="00484E43"/>
    <w:rsid w:val="004874B3"/>
    <w:rsid w:val="004876F2"/>
    <w:rsid w:val="00487FD0"/>
    <w:rsid w:val="0049044C"/>
    <w:rsid w:val="00494DDE"/>
    <w:rsid w:val="00495FF2"/>
    <w:rsid w:val="004A06B6"/>
    <w:rsid w:val="004A2FA4"/>
    <w:rsid w:val="004A3158"/>
    <w:rsid w:val="004A7CF7"/>
    <w:rsid w:val="004B0896"/>
    <w:rsid w:val="004B094A"/>
    <w:rsid w:val="004B197C"/>
    <w:rsid w:val="004B459E"/>
    <w:rsid w:val="004B521A"/>
    <w:rsid w:val="004B5389"/>
    <w:rsid w:val="004B6685"/>
    <w:rsid w:val="004C16F9"/>
    <w:rsid w:val="004C1EB3"/>
    <w:rsid w:val="004C269F"/>
    <w:rsid w:val="004C2B2C"/>
    <w:rsid w:val="004C602C"/>
    <w:rsid w:val="004C6078"/>
    <w:rsid w:val="004C6505"/>
    <w:rsid w:val="004C6CD8"/>
    <w:rsid w:val="004D02EF"/>
    <w:rsid w:val="004D4CBF"/>
    <w:rsid w:val="004D5097"/>
    <w:rsid w:val="004D7FF0"/>
    <w:rsid w:val="004E012D"/>
    <w:rsid w:val="004E51BC"/>
    <w:rsid w:val="004E6A4F"/>
    <w:rsid w:val="004E7801"/>
    <w:rsid w:val="004F3E27"/>
    <w:rsid w:val="004F3FEE"/>
    <w:rsid w:val="004F6878"/>
    <w:rsid w:val="004F7AFF"/>
    <w:rsid w:val="00500AD3"/>
    <w:rsid w:val="00504BA4"/>
    <w:rsid w:val="00505727"/>
    <w:rsid w:val="00510C86"/>
    <w:rsid w:val="00510D17"/>
    <w:rsid w:val="00511BDB"/>
    <w:rsid w:val="00512554"/>
    <w:rsid w:val="00512B80"/>
    <w:rsid w:val="00513B55"/>
    <w:rsid w:val="0051439B"/>
    <w:rsid w:val="00516EB6"/>
    <w:rsid w:val="00517BA8"/>
    <w:rsid w:val="005214EC"/>
    <w:rsid w:val="00521E66"/>
    <w:rsid w:val="005229F2"/>
    <w:rsid w:val="00522D9C"/>
    <w:rsid w:val="00523D4B"/>
    <w:rsid w:val="005276EA"/>
    <w:rsid w:val="00531F08"/>
    <w:rsid w:val="00533408"/>
    <w:rsid w:val="00534577"/>
    <w:rsid w:val="00543B3F"/>
    <w:rsid w:val="00544E93"/>
    <w:rsid w:val="005477C0"/>
    <w:rsid w:val="00553851"/>
    <w:rsid w:val="00553DC2"/>
    <w:rsid w:val="00560614"/>
    <w:rsid w:val="00562149"/>
    <w:rsid w:val="0056230E"/>
    <w:rsid w:val="00562B31"/>
    <w:rsid w:val="00567EF8"/>
    <w:rsid w:val="0057068D"/>
    <w:rsid w:val="00570BEB"/>
    <w:rsid w:val="00571C97"/>
    <w:rsid w:val="005727F6"/>
    <w:rsid w:val="00574209"/>
    <w:rsid w:val="00583890"/>
    <w:rsid w:val="0058427F"/>
    <w:rsid w:val="00584CE0"/>
    <w:rsid w:val="005857E4"/>
    <w:rsid w:val="00585851"/>
    <w:rsid w:val="00585F20"/>
    <w:rsid w:val="005860CA"/>
    <w:rsid w:val="00587AC7"/>
    <w:rsid w:val="005920A0"/>
    <w:rsid w:val="00592F24"/>
    <w:rsid w:val="00593501"/>
    <w:rsid w:val="00593D52"/>
    <w:rsid w:val="005947BA"/>
    <w:rsid w:val="005A02C5"/>
    <w:rsid w:val="005A044A"/>
    <w:rsid w:val="005A063B"/>
    <w:rsid w:val="005A186A"/>
    <w:rsid w:val="005A20F9"/>
    <w:rsid w:val="005A408A"/>
    <w:rsid w:val="005A417F"/>
    <w:rsid w:val="005A4AD4"/>
    <w:rsid w:val="005A57DF"/>
    <w:rsid w:val="005A7590"/>
    <w:rsid w:val="005B01E4"/>
    <w:rsid w:val="005B5802"/>
    <w:rsid w:val="005B616B"/>
    <w:rsid w:val="005B7D89"/>
    <w:rsid w:val="005C4469"/>
    <w:rsid w:val="005C4BAF"/>
    <w:rsid w:val="005C5462"/>
    <w:rsid w:val="005D0569"/>
    <w:rsid w:val="005D0B28"/>
    <w:rsid w:val="005D28FD"/>
    <w:rsid w:val="005D52A7"/>
    <w:rsid w:val="005E05EF"/>
    <w:rsid w:val="005E1E33"/>
    <w:rsid w:val="005E3D57"/>
    <w:rsid w:val="005E4330"/>
    <w:rsid w:val="005F16D7"/>
    <w:rsid w:val="005F29CC"/>
    <w:rsid w:val="005F5D82"/>
    <w:rsid w:val="005F5FEE"/>
    <w:rsid w:val="00602DFF"/>
    <w:rsid w:val="0060310B"/>
    <w:rsid w:val="00604B41"/>
    <w:rsid w:val="00605535"/>
    <w:rsid w:val="0060790C"/>
    <w:rsid w:val="00615D38"/>
    <w:rsid w:val="0061601E"/>
    <w:rsid w:val="00616B84"/>
    <w:rsid w:val="00622469"/>
    <w:rsid w:val="00623641"/>
    <w:rsid w:val="0062382A"/>
    <w:rsid w:val="00627E82"/>
    <w:rsid w:val="00630D85"/>
    <w:rsid w:val="0063161D"/>
    <w:rsid w:val="00632F68"/>
    <w:rsid w:val="0063428B"/>
    <w:rsid w:val="006353BE"/>
    <w:rsid w:val="00637E31"/>
    <w:rsid w:val="00641331"/>
    <w:rsid w:val="0064359B"/>
    <w:rsid w:val="00645553"/>
    <w:rsid w:val="00646200"/>
    <w:rsid w:val="0065175F"/>
    <w:rsid w:val="00653F3A"/>
    <w:rsid w:val="0065707A"/>
    <w:rsid w:val="006615C1"/>
    <w:rsid w:val="006626D4"/>
    <w:rsid w:val="0066381D"/>
    <w:rsid w:val="00664976"/>
    <w:rsid w:val="00672655"/>
    <w:rsid w:val="00673E13"/>
    <w:rsid w:val="00675952"/>
    <w:rsid w:val="00675C1D"/>
    <w:rsid w:val="00675D2F"/>
    <w:rsid w:val="006760D6"/>
    <w:rsid w:val="00677968"/>
    <w:rsid w:val="00684888"/>
    <w:rsid w:val="006849CD"/>
    <w:rsid w:val="00685186"/>
    <w:rsid w:val="0069125E"/>
    <w:rsid w:val="00695536"/>
    <w:rsid w:val="00696094"/>
    <w:rsid w:val="006A2691"/>
    <w:rsid w:val="006A2BCD"/>
    <w:rsid w:val="006A301D"/>
    <w:rsid w:val="006A36C0"/>
    <w:rsid w:val="006A4947"/>
    <w:rsid w:val="006A53C6"/>
    <w:rsid w:val="006A71CE"/>
    <w:rsid w:val="006A794B"/>
    <w:rsid w:val="006A7ADD"/>
    <w:rsid w:val="006B0B87"/>
    <w:rsid w:val="006B2873"/>
    <w:rsid w:val="006B385E"/>
    <w:rsid w:val="006C01ED"/>
    <w:rsid w:val="006C1EF1"/>
    <w:rsid w:val="006C3308"/>
    <w:rsid w:val="006C4B81"/>
    <w:rsid w:val="006D0C80"/>
    <w:rsid w:val="006D2C60"/>
    <w:rsid w:val="006D3D10"/>
    <w:rsid w:val="006E0CC9"/>
    <w:rsid w:val="006E1857"/>
    <w:rsid w:val="006E1E05"/>
    <w:rsid w:val="006E240E"/>
    <w:rsid w:val="006E2653"/>
    <w:rsid w:val="006E32BD"/>
    <w:rsid w:val="006E4596"/>
    <w:rsid w:val="006E5CF2"/>
    <w:rsid w:val="006F1416"/>
    <w:rsid w:val="006F2F6E"/>
    <w:rsid w:val="0070042C"/>
    <w:rsid w:val="00705EAF"/>
    <w:rsid w:val="00710E08"/>
    <w:rsid w:val="0071186A"/>
    <w:rsid w:val="007130A4"/>
    <w:rsid w:val="007132A2"/>
    <w:rsid w:val="00713FD5"/>
    <w:rsid w:val="00714F2B"/>
    <w:rsid w:val="007157C7"/>
    <w:rsid w:val="00715A18"/>
    <w:rsid w:val="00721837"/>
    <w:rsid w:val="00722885"/>
    <w:rsid w:val="00727202"/>
    <w:rsid w:val="007277E1"/>
    <w:rsid w:val="0072782D"/>
    <w:rsid w:val="0073003F"/>
    <w:rsid w:val="007307BE"/>
    <w:rsid w:val="0073144C"/>
    <w:rsid w:val="00731B53"/>
    <w:rsid w:val="00731D92"/>
    <w:rsid w:val="0073457A"/>
    <w:rsid w:val="00734AF6"/>
    <w:rsid w:val="00735AD7"/>
    <w:rsid w:val="00736425"/>
    <w:rsid w:val="00737526"/>
    <w:rsid w:val="00737BA0"/>
    <w:rsid w:val="00743AC1"/>
    <w:rsid w:val="00744608"/>
    <w:rsid w:val="007451BC"/>
    <w:rsid w:val="00750021"/>
    <w:rsid w:val="00751116"/>
    <w:rsid w:val="00751403"/>
    <w:rsid w:val="00752454"/>
    <w:rsid w:val="0075265D"/>
    <w:rsid w:val="007552E3"/>
    <w:rsid w:val="00755599"/>
    <w:rsid w:val="007624E6"/>
    <w:rsid w:val="00763F76"/>
    <w:rsid w:val="007671E3"/>
    <w:rsid w:val="00767666"/>
    <w:rsid w:val="00767DEF"/>
    <w:rsid w:val="007731CD"/>
    <w:rsid w:val="007738A5"/>
    <w:rsid w:val="00777519"/>
    <w:rsid w:val="007830DE"/>
    <w:rsid w:val="007837CB"/>
    <w:rsid w:val="00786B70"/>
    <w:rsid w:val="00787C3E"/>
    <w:rsid w:val="0079101F"/>
    <w:rsid w:val="00791DAB"/>
    <w:rsid w:val="0079535D"/>
    <w:rsid w:val="007A0C5C"/>
    <w:rsid w:val="007A2D07"/>
    <w:rsid w:val="007A44FD"/>
    <w:rsid w:val="007A5B8E"/>
    <w:rsid w:val="007B3C0C"/>
    <w:rsid w:val="007C2445"/>
    <w:rsid w:val="007C3356"/>
    <w:rsid w:val="007C37D7"/>
    <w:rsid w:val="007C3AA3"/>
    <w:rsid w:val="007C7895"/>
    <w:rsid w:val="007D1F23"/>
    <w:rsid w:val="007D20E9"/>
    <w:rsid w:val="007E154B"/>
    <w:rsid w:val="007E371B"/>
    <w:rsid w:val="007E4198"/>
    <w:rsid w:val="007E501D"/>
    <w:rsid w:val="007E52BD"/>
    <w:rsid w:val="007E5F60"/>
    <w:rsid w:val="007E60D7"/>
    <w:rsid w:val="007E6FC3"/>
    <w:rsid w:val="007E7126"/>
    <w:rsid w:val="007F0B46"/>
    <w:rsid w:val="007F1455"/>
    <w:rsid w:val="007F26D3"/>
    <w:rsid w:val="007F444B"/>
    <w:rsid w:val="007F6D57"/>
    <w:rsid w:val="007F6D9B"/>
    <w:rsid w:val="007F7ADB"/>
    <w:rsid w:val="00800C38"/>
    <w:rsid w:val="00800F33"/>
    <w:rsid w:val="00816D0C"/>
    <w:rsid w:val="008173B2"/>
    <w:rsid w:val="00817E38"/>
    <w:rsid w:val="008232EF"/>
    <w:rsid w:val="0082345D"/>
    <w:rsid w:val="008247DA"/>
    <w:rsid w:val="00827DAA"/>
    <w:rsid w:val="00830C56"/>
    <w:rsid w:val="00833B61"/>
    <w:rsid w:val="00834200"/>
    <w:rsid w:val="008350FC"/>
    <w:rsid w:val="008412AC"/>
    <w:rsid w:val="00843341"/>
    <w:rsid w:val="00843885"/>
    <w:rsid w:val="00843DDF"/>
    <w:rsid w:val="00846192"/>
    <w:rsid w:val="0084673D"/>
    <w:rsid w:val="00852810"/>
    <w:rsid w:val="00852B42"/>
    <w:rsid w:val="00854ED1"/>
    <w:rsid w:val="008564CA"/>
    <w:rsid w:val="0086048F"/>
    <w:rsid w:val="0086112F"/>
    <w:rsid w:val="008612B7"/>
    <w:rsid w:val="0086275C"/>
    <w:rsid w:val="00863FDB"/>
    <w:rsid w:val="00864755"/>
    <w:rsid w:val="0087091E"/>
    <w:rsid w:val="008727D2"/>
    <w:rsid w:val="00872F3E"/>
    <w:rsid w:val="00876642"/>
    <w:rsid w:val="00884A29"/>
    <w:rsid w:val="0088514D"/>
    <w:rsid w:val="008852A2"/>
    <w:rsid w:val="00885D12"/>
    <w:rsid w:val="00886969"/>
    <w:rsid w:val="008915B7"/>
    <w:rsid w:val="00891BCB"/>
    <w:rsid w:val="00892308"/>
    <w:rsid w:val="00892570"/>
    <w:rsid w:val="00894261"/>
    <w:rsid w:val="0089611A"/>
    <w:rsid w:val="008972BE"/>
    <w:rsid w:val="008A0382"/>
    <w:rsid w:val="008A2D90"/>
    <w:rsid w:val="008A33F9"/>
    <w:rsid w:val="008A4E36"/>
    <w:rsid w:val="008A5E7A"/>
    <w:rsid w:val="008A7DA3"/>
    <w:rsid w:val="008B3173"/>
    <w:rsid w:val="008B322C"/>
    <w:rsid w:val="008B5F22"/>
    <w:rsid w:val="008B6575"/>
    <w:rsid w:val="008B7586"/>
    <w:rsid w:val="008C10AD"/>
    <w:rsid w:val="008C2902"/>
    <w:rsid w:val="008C3398"/>
    <w:rsid w:val="008D008D"/>
    <w:rsid w:val="008D0693"/>
    <w:rsid w:val="008D1D2F"/>
    <w:rsid w:val="008D4BA6"/>
    <w:rsid w:val="008D4BF8"/>
    <w:rsid w:val="008D50D2"/>
    <w:rsid w:val="008E01B1"/>
    <w:rsid w:val="008E224B"/>
    <w:rsid w:val="008E2A9D"/>
    <w:rsid w:val="008E30C6"/>
    <w:rsid w:val="008E4D20"/>
    <w:rsid w:val="008E708D"/>
    <w:rsid w:val="008F0315"/>
    <w:rsid w:val="008F1D6B"/>
    <w:rsid w:val="008F2A01"/>
    <w:rsid w:val="008F34E9"/>
    <w:rsid w:val="009028F9"/>
    <w:rsid w:val="00903D57"/>
    <w:rsid w:val="00906E68"/>
    <w:rsid w:val="0090733A"/>
    <w:rsid w:val="00907442"/>
    <w:rsid w:val="009116A7"/>
    <w:rsid w:val="009134B7"/>
    <w:rsid w:val="009136A8"/>
    <w:rsid w:val="00916325"/>
    <w:rsid w:val="00916484"/>
    <w:rsid w:val="00916E49"/>
    <w:rsid w:val="00917B01"/>
    <w:rsid w:val="00920056"/>
    <w:rsid w:val="00921D41"/>
    <w:rsid w:val="009224CC"/>
    <w:rsid w:val="0092300A"/>
    <w:rsid w:val="00927996"/>
    <w:rsid w:val="00932E64"/>
    <w:rsid w:val="00934BE5"/>
    <w:rsid w:val="009352B8"/>
    <w:rsid w:val="00935439"/>
    <w:rsid w:val="00935846"/>
    <w:rsid w:val="00936D3F"/>
    <w:rsid w:val="00940C50"/>
    <w:rsid w:val="00940F6B"/>
    <w:rsid w:val="00941712"/>
    <w:rsid w:val="0094357F"/>
    <w:rsid w:val="00946127"/>
    <w:rsid w:val="0094625B"/>
    <w:rsid w:val="00950F31"/>
    <w:rsid w:val="00952023"/>
    <w:rsid w:val="00955F82"/>
    <w:rsid w:val="009602BC"/>
    <w:rsid w:val="0096046E"/>
    <w:rsid w:val="009604F6"/>
    <w:rsid w:val="00961480"/>
    <w:rsid w:val="00964B8E"/>
    <w:rsid w:val="00964DEA"/>
    <w:rsid w:val="009653A3"/>
    <w:rsid w:val="00970045"/>
    <w:rsid w:val="00972E1C"/>
    <w:rsid w:val="00972FD3"/>
    <w:rsid w:val="0097312C"/>
    <w:rsid w:val="0097720F"/>
    <w:rsid w:val="00980F78"/>
    <w:rsid w:val="009840B2"/>
    <w:rsid w:val="00985FB5"/>
    <w:rsid w:val="0098784C"/>
    <w:rsid w:val="00991200"/>
    <w:rsid w:val="00991E96"/>
    <w:rsid w:val="0099625E"/>
    <w:rsid w:val="009A1B58"/>
    <w:rsid w:val="009A2528"/>
    <w:rsid w:val="009A679F"/>
    <w:rsid w:val="009A6F8B"/>
    <w:rsid w:val="009A7AB1"/>
    <w:rsid w:val="009B06FA"/>
    <w:rsid w:val="009B30E6"/>
    <w:rsid w:val="009B5BA0"/>
    <w:rsid w:val="009C0FB5"/>
    <w:rsid w:val="009C120B"/>
    <w:rsid w:val="009C1BE1"/>
    <w:rsid w:val="009C2E0A"/>
    <w:rsid w:val="009C2E1E"/>
    <w:rsid w:val="009C3299"/>
    <w:rsid w:val="009C49F6"/>
    <w:rsid w:val="009C6991"/>
    <w:rsid w:val="009D1D8C"/>
    <w:rsid w:val="009D215E"/>
    <w:rsid w:val="009D34FE"/>
    <w:rsid w:val="009D4115"/>
    <w:rsid w:val="009D41AD"/>
    <w:rsid w:val="009E0739"/>
    <w:rsid w:val="009E0B19"/>
    <w:rsid w:val="009E630B"/>
    <w:rsid w:val="009E64EE"/>
    <w:rsid w:val="009E74F5"/>
    <w:rsid w:val="009F0C5B"/>
    <w:rsid w:val="009F1106"/>
    <w:rsid w:val="009F248D"/>
    <w:rsid w:val="009F28FE"/>
    <w:rsid w:val="009F32B5"/>
    <w:rsid w:val="009F3DF7"/>
    <w:rsid w:val="009F488C"/>
    <w:rsid w:val="009F4FBD"/>
    <w:rsid w:val="009F626F"/>
    <w:rsid w:val="00A021F9"/>
    <w:rsid w:val="00A05980"/>
    <w:rsid w:val="00A077C6"/>
    <w:rsid w:val="00A10701"/>
    <w:rsid w:val="00A121DA"/>
    <w:rsid w:val="00A13F2A"/>
    <w:rsid w:val="00A14251"/>
    <w:rsid w:val="00A1619C"/>
    <w:rsid w:val="00A23711"/>
    <w:rsid w:val="00A27C96"/>
    <w:rsid w:val="00A33594"/>
    <w:rsid w:val="00A35AD1"/>
    <w:rsid w:val="00A36714"/>
    <w:rsid w:val="00A37823"/>
    <w:rsid w:val="00A418C9"/>
    <w:rsid w:val="00A41B92"/>
    <w:rsid w:val="00A43A21"/>
    <w:rsid w:val="00A4744A"/>
    <w:rsid w:val="00A5694B"/>
    <w:rsid w:val="00A57C36"/>
    <w:rsid w:val="00A60CF9"/>
    <w:rsid w:val="00A6192C"/>
    <w:rsid w:val="00A659EE"/>
    <w:rsid w:val="00A6662A"/>
    <w:rsid w:val="00A67B71"/>
    <w:rsid w:val="00A72A3F"/>
    <w:rsid w:val="00A73523"/>
    <w:rsid w:val="00A7369A"/>
    <w:rsid w:val="00A7369C"/>
    <w:rsid w:val="00A750FE"/>
    <w:rsid w:val="00A762EA"/>
    <w:rsid w:val="00A7631B"/>
    <w:rsid w:val="00A77730"/>
    <w:rsid w:val="00A800BA"/>
    <w:rsid w:val="00A807AA"/>
    <w:rsid w:val="00A8549A"/>
    <w:rsid w:val="00A85B63"/>
    <w:rsid w:val="00A92F5E"/>
    <w:rsid w:val="00A9452F"/>
    <w:rsid w:val="00A94CA4"/>
    <w:rsid w:val="00A94CC6"/>
    <w:rsid w:val="00A96955"/>
    <w:rsid w:val="00AA1709"/>
    <w:rsid w:val="00AA2EBF"/>
    <w:rsid w:val="00AA6811"/>
    <w:rsid w:val="00AB0612"/>
    <w:rsid w:val="00AB5E94"/>
    <w:rsid w:val="00AB76DA"/>
    <w:rsid w:val="00AC65EF"/>
    <w:rsid w:val="00AC6721"/>
    <w:rsid w:val="00AD0940"/>
    <w:rsid w:val="00AD0E19"/>
    <w:rsid w:val="00AD27BC"/>
    <w:rsid w:val="00AD3490"/>
    <w:rsid w:val="00AD5A2C"/>
    <w:rsid w:val="00AE11FD"/>
    <w:rsid w:val="00AE44D8"/>
    <w:rsid w:val="00AE5B36"/>
    <w:rsid w:val="00AE5F70"/>
    <w:rsid w:val="00AE78E9"/>
    <w:rsid w:val="00AF2896"/>
    <w:rsid w:val="00AF2F6E"/>
    <w:rsid w:val="00AF64A8"/>
    <w:rsid w:val="00AF7DDC"/>
    <w:rsid w:val="00B0038C"/>
    <w:rsid w:val="00B008D3"/>
    <w:rsid w:val="00B0153F"/>
    <w:rsid w:val="00B05F7A"/>
    <w:rsid w:val="00B06670"/>
    <w:rsid w:val="00B0754D"/>
    <w:rsid w:val="00B07DF0"/>
    <w:rsid w:val="00B105BF"/>
    <w:rsid w:val="00B10ABD"/>
    <w:rsid w:val="00B10DA8"/>
    <w:rsid w:val="00B1190F"/>
    <w:rsid w:val="00B12C7D"/>
    <w:rsid w:val="00B1525E"/>
    <w:rsid w:val="00B167D4"/>
    <w:rsid w:val="00B16BA6"/>
    <w:rsid w:val="00B23CE3"/>
    <w:rsid w:val="00B262B8"/>
    <w:rsid w:val="00B27D04"/>
    <w:rsid w:val="00B304D4"/>
    <w:rsid w:val="00B30568"/>
    <w:rsid w:val="00B34D1A"/>
    <w:rsid w:val="00B353C9"/>
    <w:rsid w:val="00B364C3"/>
    <w:rsid w:val="00B36879"/>
    <w:rsid w:val="00B4048C"/>
    <w:rsid w:val="00B44440"/>
    <w:rsid w:val="00B46EBD"/>
    <w:rsid w:val="00B46F81"/>
    <w:rsid w:val="00B47521"/>
    <w:rsid w:val="00B51048"/>
    <w:rsid w:val="00B52A66"/>
    <w:rsid w:val="00B55C1B"/>
    <w:rsid w:val="00B640E1"/>
    <w:rsid w:val="00B67116"/>
    <w:rsid w:val="00B72F21"/>
    <w:rsid w:val="00B806EA"/>
    <w:rsid w:val="00B81B02"/>
    <w:rsid w:val="00B8472E"/>
    <w:rsid w:val="00B8566D"/>
    <w:rsid w:val="00B85C28"/>
    <w:rsid w:val="00B869CD"/>
    <w:rsid w:val="00B876C8"/>
    <w:rsid w:val="00B90818"/>
    <w:rsid w:val="00B93F53"/>
    <w:rsid w:val="00B94A72"/>
    <w:rsid w:val="00B96284"/>
    <w:rsid w:val="00B963F2"/>
    <w:rsid w:val="00B969F4"/>
    <w:rsid w:val="00B972D5"/>
    <w:rsid w:val="00BA1D3D"/>
    <w:rsid w:val="00BA265D"/>
    <w:rsid w:val="00BA33F4"/>
    <w:rsid w:val="00BA4F72"/>
    <w:rsid w:val="00BB1191"/>
    <w:rsid w:val="00BB2652"/>
    <w:rsid w:val="00BB2EEA"/>
    <w:rsid w:val="00BB53F0"/>
    <w:rsid w:val="00BB5BA6"/>
    <w:rsid w:val="00BB736B"/>
    <w:rsid w:val="00BB7426"/>
    <w:rsid w:val="00BC0A25"/>
    <w:rsid w:val="00BC1833"/>
    <w:rsid w:val="00BC5598"/>
    <w:rsid w:val="00BC6EA6"/>
    <w:rsid w:val="00BC75E2"/>
    <w:rsid w:val="00BD3452"/>
    <w:rsid w:val="00BD349B"/>
    <w:rsid w:val="00BD48A5"/>
    <w:rsid w:val="00BD48B6"/>
    <w:rsid w:val="00BD675E"/>
    <w:rsid w:val="00BD7AE7"/>
    <w:rsid w:val="00BE12D5"/>
    <w:rsid w:val="00BE1BE6"/>
    <w:rsid w:val="00BE1DBC"/>
    <w:rsid w:val="00BE4689"/>
    <w:rsid w:val="00BE7ED2"/>
    <w:rsid w:val="00BF0EE1"/>
    <w:rsid w:val="00BF2A5E"/>
    <w:rsid w:val="00BF44C3"/>
    <w:rsid w:val="00BF4858"/>
    <w:rsid w:val="00C03297"/>
    <w:rsid w:val="00C05361"/>
    <w:rsid w:val="00C059B0"/>
    <w:rsid w:val="00C076EC"/>
    <w:rsid w:val="00C11634"/>
    <w:rsid w:val="00C12FBD"/>
    <w:rsid w:val="00C13C51"/>
    <w:rsid w:val="00C155BE"/>
    <w:rsid w:val="00C15C90"/>
    <w:rsid w:val="00C17A4C"/>
    <w:rsid w:val="00C213A1"/>
    <w:rsid w:val="00C2239E"/>
    <w:rsid w:val="00C236B1"/>
    <w:rsid w:val="00C2496C"/>
    <w:rsid w:val="00C27195"/>
    <w:rsid w:val="00C27563"/>
    <w:rsid w:val="00C32972"/>
    <w:rsid w:val="00C34BB4"/>
    <w:rsid w:val="00C36F06"/>
    <w:rsid w:val="00C41178"/>
    <w:rsid w:val="00C4259F"/>
    <w:rsid w:val="00C451C8"/>
    <w:rsid w:val="00C56710"/>
    <w:rsid w:val="00C56D75"/>
    <w:rsid w:val="00C604C0"/>
    <w:rsid w:val="00C62B16"/>
    <w:rsid w:val="00C6330D"/>
    <w:rsid w:val="00C6458D"/>
    <w:rsid w:val="00C6545A"/>
    <w:rsid w:val="00C65B65"/>
    <w:rsid w:val="00C723E9"/>
    <w:rsid w:val="00C725DB"/>
    <w:rsid w:val="00C743DA"/>
    <w:rsid w:val="00C7556C"/>
    <w:rsid w:val="00C760B2"/>
    <w:rsid w:val="00C7631F"/>
    <w:rsid w:val="00C801E8"/>
    <w:rsid w:val="00C8027F"/>
    <w:rsid w:val="00C802FD"/>
    <w:rsid w:val="00C818BA"/>
    <w:rsid w:val="00C84C70"/>
    <w:rsid w:val="00C87363"/>
    <w:rsid w:val="00C90434"/>
    <w:rsid w:val="00C907EF"/>
    <w:rsid w:val="00C91AD8"/>
    <w:rsid w:val="00C9212A"/>
    <w:rsid w:val="00C95375"/>
    <w:rsid w:val="00C963A7"/>
    <w:rsid w:val="00CA46B8"/>
    <w:rsid w:val="00CA55C2"/>
    <w:rsid w:val="00CB083F"/>
    <w:rsid w:val="00CB2255"/>
    <w:rsid w:val="00CB50EE"/>
    <w:rsid w:val="00CB65CA"/>
    <w:rsid w:val="00CC052A"/>
    <w:rsid w:val="00CC0ABD"/>
    <w:rsid w:val="00CC26CD"/>
    <w:rsid w:val="00CC35A6"/>
    <w:rsid w:val="00CC710F"/>
    <w:rsid w:val="00CC7AA3"/>
    <w:rsid w:val="00CD22EE"/>
    <w:rsid w:val="00CD29F2"/>
    <w:rsid w:val="00CD3143"/>
    <w:rsid w:val="00CD47E1"/>
    <w:rsid w:val="00CD542B"/>
    <w:rsid w:val="00CD6A5A"/>
    <w:rsid w:val="00CD6FEB"/>
    <w:rsid w:val="00CD73C2"/>
    <w:rsid w:val="00CE080F"/>
    <w:rsid w:val="00CE10CE"/>
    <w:rsid w:val="00CE51B4"/>
    <w:rsid w:val="00CE5831"/>
    <w:rsid w:val="00CE6384"/>
    <w:rsid w:val="00CF1180"/>
    <w:rsid w:val="00CF2669"/>
    <w:rsid w:val="00CF2AD3"/>
    <w:rsid w:val="00D02280"/>
    <w:rsid w:val="00D0252B"/>
    <w:rsid w:val="00D03899"/>
    <w:rsid w:val="00D0412D"/>
    <w:rsid w:val="00D045EB"/>
    <w:rsid w:val="00D07F9C"/>
    <w:rsid w:val="00D13FF4"/>
    <w:rsid w:val="00D14D31"/>
    <w:rsid w:val="00D17E5B"/>
    <w:rsid w:val="00D237F9"/>
    <w:rsid w:val="00D30936"/>
    <w:rsid w:val="00D30D82"/>
    <w:rsid w:val="00D31CC3"/>
    <w:rsid w:val="00D322E8"/>
    <w:rsid w:val="00D35F45"/>
    <w:rsid w:val="00D373CA"/>
    <w:rsid w:val="00D3776A"/>
    <w:rsid w:val="00D42ABA"/>
    <w:rsid w:val="00D42F1B"/>
    <w:rsid w:val="00D434FB"/>
    <w:rsid w:val="00D4397B"/>
    <w:rsid w:val="00D4431F"/>
    <w:rsid w:val="00D47B1F"/>
    <w:rsid w:val="00D501CE"/>
    <w:rsid w:val="00D5035D"/>
    <w:rsid w:val="00D55AA9"/>
    <w:rsid w:val="00D60CCD"/>
    <w:rsid w:val="00D65F76"/>
    <w:rsid w:val="00D66397"/>
    <w:rsid w:val="00D71D45"/>
    <w:rsid w:val="00D72E1D"/>
    <w:rsid w:val="00D73993"/>
    <w:rsid w:val="00D746A2"/>
    <w:rsid w:val="00D7609F"/>
    <w:rsid w:val="00D80A8A"/>
    <w:rsid w:val="00D8290E"/>
    <w:rsid w:val="00D93337"/>
    <w:rsid w:val="00D93EF5"/>
    <w:rsid w:val="00D948C6"/>
    <w:rsid w:val="00DA04A8"/>
    <w:rsid w:val="00DA3BAA"/>
    <w:rsid w:val="00DA3D14"/>
    <w:rsid w:val="00DA3E99"/>
    <w:rsid w:val="00DB036C"/>
    <w:rsid w:val="00DB085C"/>
    <w:rsid w:val="00DB08F8"/>
    <w:rsid w:val="00DB105D"/>
    <w:rsid w:val="00DB1E34"/>
    <w:rsid w:val="00DB3242"/>
    <w:rsid w:val="00DB473D"/>
    <w:rsid w:val="00DB58DB"/>
    <w:rsid w:val="00DB698F"/>
    <w:rsid w:val="00DB6BC0"/>
    <w:rsid w:val="00DB7083"/>
    <w:rsid w:val="00DB72D4"/>
    <w:rsid w:val="00DC0B5F"/>
    <w:rsid w:val="00DC409A"/>
    <w:rsid w:val="00DC6EA6"/>
    <w:rsid w:val="00DD10E3"/>
    <w:rsid w:val="00DD1CA8"/>
    <w:rsid w:val="00DD1F38"/>
    <w:rsid w:val="00DD26D7"/>
    <w:rsid w:val="00DD4526"/>
    <w:rsid w:val="00DD7303"/>
    <w:rsid w:val="00DE1EC3"/>
    <w:rsid w:val="00DE214E"/>
    <w:rsid w:val="00DE5D4C"/>
    <w:rsid w:val="00DE62BF"/>
    <w:rsid w:val="00DF368B"/>
    <w:rsid w:val="00DF659B"/>
    <w:rsid w:val="00E006D1"/>
    <w:rsid w:val="00E02FD4"/>
    <w:rsid w:val="00E047F3"/>
    <w:rsid w:val="00E04F51"/>
    <w:rsid w:val="00E05360"/>
    <w:rsid w:val="00E11A5F"/>
    <w:rsid w:val="00E141B0"/>
    <w:rsid w:val="00E20D77"/>
    <w:rsid w:val="00E22399"/>
    <w:rsid w:val="00E2280C"/>
    <w:rsid w:val="00E229C5"/>
    <w:rsid w:val="00E23180"/>
    <w:rsid w:val="00E27034"/>
    <w:rsid w:val="00E30F1E"/>
    <w:rsid w:val="00E323FB"/>
    <w:rsid w:val="00E35F20"/>
    <w:rsid w:val="00E36411"/>
    <w:rsid w:val="00E37A12"/>
    <w:rsid w:val="00E40AA3"/>
    <w:rsid w:val="00E4122C"/>
    <w:rsid w:val="00E43162"/>
    <w:rsid w:val="00E43C8F"/>
    <w:rsid w:val="00E475AB"/>
    <w:rsid w:val="00E50EAC"/>
    <w:rsid w:val="00E53369"/>
    <w:rsid w:val="00E55BF4"/>
    <w:rsid w:val="00E56DFB"/>
    <w:rsid w:val="00E61A18"/>
    <w:rsid w:val="00E6490B"/>
    <w:rsid w:val="00E73580"/>
    <w:rsid w:val="00E74347"/>
    <w:rsid w:val="00E7520A"/>
    <w:rsid w:val="00E753AA"/>
    <w:rsid w:val="00E7554F"/>
    <w:rsid w:val="00E76585"/>
    <w:rsid w:val="00E77378"/>
    <w:rsid w:val="00E777F8"/>
    <w:rsid w:val="00E77A3B"/>
    <w:rsid w:val="00E81067"/>
    <w:rsid w:val="00E814B2"/>
    <w:rsid w:val="00E83D2F"/>
    <w:rsid w:val="00E83F68"/>
    <w:rsid w:val="00E8581C"/>
    <w:rsid w:val="00E912DD"/>
    <w:rsid w:val="00E9379C"/>
    <w:rsid w:val="00E96B9D"/>
    <w:rsid w:val="00EA0F69"/>
    <w:rsid w:val="00EA1009"/>
    <w:rsid w:val="00EA114D"/>
    <w:rsid w:val="00EA3B59"/>
    <w:rsid w:val="00EA44C4"/>
    <w:rsid w:val="00EA7411"/>
    <w:rsid w:val="00EA7900"/>
    <w:rsid w:val="00EA7AE8"/>
    <w:rsid w:val="00EB107C"/>
    <w:rsid w:val="00EB181B"/>
    <w:rsid w:val="00EB2158"/>
    <w:rsid w:val="00EB2B87"/>
    <w:rsid w:val="00EB6C53"/>
    <w:rsid w:val="00EB7FCF"/>
    <w:rsid w:val="00EC267D"/>
    <w:rsid w:val="00EC4028"/>
    <w:rsid w:val="00EC7D69"/>
    <w:rsid w:val="00EC7F3A"/>
    <w:rsid w:val="00ED2F94"/>
    <w:rsid w:val="00ED3991"/>
    <w:rsid w:val="00ED46E4"/>
    <w:rsid w:val="00ED4BC1"/>
    <w:rsid w:val="00ED5A8C"/>
    <w:rsid w:val="00ED7DFB"/>
    <w:rsid w:val="00EE7079"/>
    <w:rsid w:val="00EF0275"/>
    <w:rsid w:val="00EF0BE1"/>
    <w:rsid w:val="00EF1D20"/>
    <w:rsid w:val="00EF4653"/>
    <w:rsid w:val="00F00DFA"/>
    <w:rsid w:val="00F02496"/>
    <w:rsid w:val="00F0677E"/>
    <w:rsid w:val="00F06D3C"/>
    <w:rsid w:val="00F07643"/>
    <w:rsid w:val="00F14F8F"/>
    <w:rsid w:val="00F16792"/>
    <w:rsid w:val="00F16A36"/>
    <w:rsid w:val="00F202DA"/>
    <w:rsid w:val="00F24B1D"/>
    <w:rsid w:val="00F302A9"/>
    <w:rsid w:val="00F30875"/>
    <w:rsid w:val="00F31B83"/>
    <w:rsid w:val="00F37A6D"/>
    <w:rsid w:val="00F37C34"/>
    <w:rsid w:val="00F40A1A"/>
    <w:rsid w:val="00F42976"/>
    <w:rsid w:val="00F42EAB"/>
    <w:rsid w:val="00F42EED"/>
    <w:rsid w:val="00F43DE2"/>
    <w:rsid w:val="00F4542E"/>
    <w:rsid w:val="00F45B30"/>
    <w:rsid w:val="00F46385"/>
    <w:rsid w:val="00F47B4B"/>
    <w:rsid w:val="00F50CE4"/>
    <w:rsid w:val="00F50F4D"/>
    <w:rsid w:val="00F52023"/>
    <w:rsid w:val="00F528C7"/>
    <w:rsid w:val="00F5692D"/>
    <w:rsid w:val="00F57214"/>
    <w:rsid w:val="00F577AD"/>
    <w:rsid w:val="00F6247C"/>
    <w:rsid w:val="00F6257B"/>
    <w:rsid w:val="00F64404"/>
    <w:rsid w:val="00F66E41"/>
    <w:rsid w:val="00F67658"/>
    <w:rsid w:val="00F7018C"/>
    <w:rsid w:val="00F706F9"/>
    <w:rsid w:val="00F707E8"/>
    <w:rsid w:val="00F70CDD"/>
    <w:rsid w:val="00F7171C"/>
    <w:rsid w:val="00F7209B"/>
    <w:rsid w:val="00F731AA"/>
    <w:rsid w:val="00F733D7"/>
    <w:rsid w:val="00F743E6"/>
    <w:rsid w:val="00F800D5"/>
    <w:rsid w:val="00F8111C"/>
    <w:rsid w:val="00F81E98"/>
    <w:rsid w:val="00F8560F"/>
    <w:rsid w:val="00F85AF7"/>
    <w:rsid w:val="00F87CFB"/>
    <w:rsid w:val="00F92BCE"/>
    <w:rsid w:val="00F92F25"/>
    <w:rsid w:val="00F93734"/>
    <w:rsid w:val="00F95D9F"/>
    <w:rsid w:val="00F95EAE"/>
    <w:rsid w:val="00F96BB5"/>
    <w:rsid w:val="00F97B86"/>
    <w:rsid w:val="00FA0079"/>
    <w:rsid w:val="00FA2274"/>
    <w:rsid w:val="00FA2700"/>
    <w:rsid w:val="00FA28FF"/>
    <w:rsid w:val="00FA334B"/>
    <w:rsid w:val="00FA7D79"/>
    <w:rsid w:val="00FB2645"/>
    <w:rsid w:val="00FB3111"/>
    <w:rsid w:val="00FB3CD1"/>
    <w:rsid w:val="00FB5C1E"/>
    <w:rsid w:val="00FC506D"/>
    <w:rsid w:val="00FC65BC"/>
    <w:rsid w:val="00FC6EBA"/>
    <w:rsid w:val="00FD07CC"/>
    <w:rsid w:val="00FD23BA"/>
    <w:rsid w:val="00FD2B45"/>
    <w:rsid w:val="00FD4F12"/>
    <w:rsid w:val="00FD67D5"/>
    <w:rsid w:val="00FD6DFD"/>
    <w:rsid w:val="00FD7DAF"/>
    <w:rsid w:val="00FE11D3"/>
    <w:rsid w:val="00FE1414"/>
    <w:rsid w:val="00FE2FB6"/>
    <w:rsid w:val="00FE472D"/>
    <w:rsid w:val="00FE4DC8"/>
    <w:rsid w:val="00FE542B"/>
    <w:rsid w:val="00FE61E3"/>
    <w:rsid w:val="00FE6BCA"/>
    <w:rsid w:val="00FE74FE"/>
    <w:rsid w:val="00FF60B5"/>
    <w:rsid w:val="00FF6447"/>
    <w:rsid w:val="00FF6FB3"/>
    <w:rsid w:val="00FF7C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4"/>
    <w:rPr>
      <w:sz w:val="24"/>
      <w:szCs w:val="24"/>
    </w:rPr>
  </w:style>
  <w:style w:type="paragraph" w:styleId="Heading1">
    <w:name w:val="heading 1"/>
    <w:basedOn w:val="Normal"/>
    <w:next w:val="Normal"/>
    <w:link w:val="Heading1Char"/>
    <w:qFormat/>
    <w:rsid w:val="006C01ED"/>
    <w:pPr>
      <w:keepNext/>
      <w:numPr>
        <w:numId w:val="1"/>
      </w:numPr>
      <w:tabs>
        <w:tab w:val="left" w:pos="142"/>
        <w:tab w:val="left" w:pos="432"/>
      </w:tabs>
      <w:overflowPunct w:val="0"/>
      <w:autoSpaceDE w:val="0"/>
      <w:autoSpaceDN w:val="0"/>
      <w:adjustRightInd w:val="0"/>
      <w:spacing w:before="240" w:after="240" w:line="200" w:lineRule="atLeast"/>
      <w:ind w:right="-23"/>
      <w:jc w:val="both"/>
      <w:textAlignment w:val="baseline"/>
      <w:outlineLvl w:val="0"/>
    </w:pPr>
    <w:rPr>
      <w:rFonts w:eastAsia="Calibri"/>
      <w:b/>
      <w:lang w:eastAsia="en-US"/>
    </w:rPr>
  </w:style>
  <w:style w:type="paragraph" w:styleId="Heading2">
    <w:name w:val="heading 2"/>
    <w:basedOn w:val="Normal"/>
    <w:next w:val="Normal"/>
    <w:link w:val="Heading2Char"/>
    <w:unhideWhenUsed/>
    <w:qFormat/>
    <w:rsid w:val="00DB6BC0"/>
    <w:pPr>
      <w:keepNext/>
      <w:keepLines/>
      <w:numPr>
        <w:ilvl w:val="1"/>
        <w:numId w:val="1"/>
      </w:numPr>
      <w:spacing w:line="276" w:lineRule="auto"/>
      <w:outlineLvl w:val="1"/>
    </w:pPr>
    <w:rPr>
      <w:rFonts w:eastAsia="Calibri"/>
      <w:b/>
      <w:bCs/>
      <w:sz w:val="20"/>
      <w:szCs w:val="20"/>
      <w:lang w:val="en-US" w:eastAsia="en-US"/>
    </w:rPr>
  </w:style>
  <w:style w:type="paragraph" w:styleId="Heading3">
    <w:name w:val="heading 3"/>
    <w:basedOn w:val="Normal"/>
    <w:next w:val="Normal"/>
    <w:link w:val="Heading3Char"/>
    <w:qFormat/>
    <w:rsid w:val="00055914"/>
    <w:pPr>
      <w:keepNext/>
      <w:numPr>
        <w:ilvl w:val="2"/>
        <w:numId w:val="1"/>
      </w:numPr>
      <w:spacing w:before="80" w:after="80"/>
      <w:jc w:val="both"/>
      <w:outlineLvl w:val="2"/>
    </w:pPr>
    <w:rPr>
      <w:i/>
      <w:spacing w:val="-3"/>
      <w:sz w:val="20"/>
      <w:szCs w:val="20"/>
      <w:lang w:eastAsia="de-DE"/>
    </w:rPr>
  </w:style>
  <w:style w:type="paragraph" w:styleId="Heading4">
    <w:name w:val="heading 4"/>
    <w:basedOn w:val="Normal"/>
    <w:next w:val="Normal"/>
    <w:link w:val="Heading4Char"/>
    <w:unhideWhenUsed/>
    <w:qFormat/>
    <w:rsid w:val="0005591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5591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91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5591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591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05591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D35F45"/>
    <w:rPr>
      <w:rFonts w:ascii="Arial" w:hAnsi="Arial" w:cs="Arial"/>
      <w:color w:val="000080"/>
      <w:sz w:val="20"/>
      <w:szCs w:val="20"/>
    </w:rPr>
  </w:style>
  <w:style w:type="paragraph" w:styleId="NormalWeb">
    <w:name w:val="Normal (Web)"/>
    <w:basedOn w:val="Normal"/>
    <w:uiPriority w:val="99"/>
    <w:rsid w:val="00D35F45"/>
    <w:pPr>
      <w:spacing w:before="100" w:beforeAutospacing="1" w:after="100" w:afterAutospacing="1"/>
    </w:pPr>
  </w:style>
  <w:style w:type="paragraph" w:styleId="Footer">
    <w:name w:val="footer"/>
    <w:basedOn w:val="Normal"/>
    <w:link w:val="FooterChar"/>
    <w:uiPriority w:val="99"/>
    <w:rsid w:val="00D35F45"/>
    <w:pPr>
      <w:tabs>
        <w:tab w:val="center" w:pos="4153"/>
        <w:tab w:val="right" w:pos="8306"/>
      </w:tabs>
    </w:pPr>
  </w:style>
  <w:style w:type="character" w:styleId="PageNumber">
    <w:name w:val="page number"/>
    <w:basedOn w:val="DefaultParagraphFont"/>
    <w:rsid w:val="00D35F45"/>
  </w:style>
  <w:style w:type="character" w:customStyle="1" w:styleId="mediumb-text1">
    <w:name w:val="mediumb-text1"/>
    <w:basedOn w:val="DefaultParagraphFont"/>
    <w:rsid w:val="00D73993"/>
    <w:rPr>
      <w:rFonts w:ascii="Arial" w:hAnsi="Arial" w:cs="Arial" w:hint="default"/>
      <w:b/>
      <w:bCs/>
      <w:color w:val="000000"/>
      <w:sz w:val="24"/>
      <w:szCs w:val="24"/>
    </w:rPr>
  </w:style>
  <w:style w:type="table" w:styleId="TableGrid">
    <w:name w:val="Table Grid"/>
    <w:basedOn w:val="TableNormal"/>
    <w:uiPriority w:val="59"/>
    <w:rsid w:val="008E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66936"/>
    <w:pPr>
      <w:tabs>
        <w:tab w:val="center" w:pos="4153"/>
        <w:tab w:val="right" w:pos="8306"/>
      </w:tabs>
    </w:pPr>
  </w:style>
  <w:style w:type="paragraph" w:styleId="BalloonText">
    <w:name w:val="Balloon Text"/>
    <w:basedOn w:val="Normal"/>
    <w:semiHidden/>
    <w:rsid w:val="00266936"/>
    <w:rPr>
      <w:rFonts w:ascii="Tahoma" w:hAnsi="Tahoma" w:cs="Tahoma"/>
      <w:sz w:val="16"/>
      <w:szCs w:val="16"/>
    </w:rPr>
  </w:style>
  <w:style w:type="character" w:styleId="Hyperlink">
    <w:name w:val="Hyperlink"/>
    <w:basedOn w:val="DefaultParagraphFont"/>
    <w:rsid w:val="001242C7"/>
    <w:rPr>
      <w:color w:val="0000FF"/>
      <w:u w:val="single"/>
    </w:rPr>
  </w:style>
  <w:style w:type="character" w:styleId="FollowedHyperlink">
    <w:name w:val="FollowedHyperlink"/>
    <w:basedOn w:val="DefaultParagraphFont"/>
    <w:rsid w:val="00345191"/>
    <w:rPr>
      <w:color w:val="800080"/>
      <w:u w:val="single"/>
    </w:rPr>
  </w:style>
  <w:style w:type="table" w:styleId="TableSimple3">
    <w:name w:val="Table Simple 3"/>
    <w:basedOn w:val="TableNormal"/>
    <w:rsid w:val="00710E0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ing1Char">
    <w:name w:val="Heading 1 Char"/>
    <w:basedOn w:val="DefaultParagraphFont"/>
    <w:link w:val="Heading1"/>
    <w:rsid w:val="006C01ED"/>
    <w:rPr>
      <w:rFonts w:eastAsia="Calibri"/>
      <w:b/>
      <w:sz w:val="24"/>
      <w:szCs w:val="24"/>
      <w:lang w:eastAsia="en-US"/>
    </w:rPr>
  </w:style>
  <w:style w:type="character" w:customStyle="1" w:styleId="Heading2Char">
    <w:name w:val="Heading 2 Char"/>
    <w:basedOn w:val="DefaultParagraphFont"/>
    <w:link w:val="Heading2"/>
    <w:rsid w:val="00DB6BC0"/>
    <w:rPr>
      <w:rFonts w:eastAsia="Calibri"/>
      <w:b/>
      <w:bCs/>
      <w:lang w:val="en-US" w:eastAsia="en-US"/>
    </w:rPr>
  </w:style>
  <w:style w:type="paragraph" w:styleId="ListParagraph">
    <w:name w:val="List Paragraph"/>
    <w:basedOn w:val="Normal"/>
    <w:uiPriority w:val="34"/>
    <w:qFormat/>
    <w:rsid w:val="008852A2"/>
    <w:pPr>
      <w:ind w:left="720"/>
      <w:contextualSpacing/>
    </w:pPr>
  </w:style>
  <w:style w:type="paragraph" w:customStyle="1" w:styleId="StyleLinespacingsingle">
    <w:name w:val="Style Line spacing:  single"/>
    <w:basedOn w:val="Normal"/>
    <w:rsid w:val="005C4BAF"/>
    <w:rPr>
      <w:szCs w:val="20"/>
      <w:lang w:eastAsia="en-US"/>
    </w:rPr>
  </w:style>
  <w:style w:type="paragraph" w:customStyle="1" w:styleId="Text">
    <w:name w:val="Text"/>
    <w:basedOn w:val="Normal"/>
    <w:rsid w:val="0092300A"/>
    <w:pPr>
      <w:widowControl w:val="0"/>
      <w:autoSpaceDE w:val="0"/>
      <w:autoSpaceDN w:val="0"/>
      <w:spacing w:line="252" w:lineRule="auto"/>
      <w:ind w:firstLine="202"/>
      <w:jc w:val="both"/>
    </w:pPr>
    <w:rPr>
      <w:sz w:val="20"/>
      <w:szCs w:val="20"/>
      <w:lang w:val="en-US" w:eastAsia="en-US"/>
    </w:rPr>
  </w:style>
  <w:style w:type="character" w:customStyle="1" w:styleId="apple-style-span">
    <w:name w:val="apple-style-span"/>
    <w:basedOn w:val="DefaultParagraphFont"/>
    <w:rsid w:val="009A7AB1"/>
  </w:style>
  <w:style w:type="character" w:customStyle="1" w:styleId="apple-converted-space">
    <w:name w:val="apple-converted-space"/>
    <w:basedOn w:val="DefaultParagraphFont"/>
    <w:rsid w:val="008B6575"/>
  </w:style>
  <w:style w:type="character" w:customStyle="1" w:styleId="Heading3Char">
    <w:name w:val="Heading 3 Char"/>
    <w:basedOn w:val="DefaultParagraphFont"/>
    <w:link w:val="Heading3"/>
    <w:rsid w:val="00055914"/>
    <w:rPr>
      <w:i/>
      <w:spacing w:val="-3"/>
      <w:lang w:eastAsia="de-DE"/>
    </w:rPr>
  </w:style>
  <w:style w:type="character" w:customStyle="1" w:styleId="Heading4Char">
    <w:name w:val="Heading 4 Char"/>
    <w:basedOn w:val="DefaultParagraphFont"/>
    <w:link w:val="Heading4"/>
    <w:rsid w:val="0005591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05591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05591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05591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0559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55914"/>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rsid w:val="00AA2EBF"/>
    <w:rPr>
      <w:sz w:val="20"/>
      <w:szCs w:val="20"/>
    </w:rPr>
  </w:style>
  <w:style w:type="character" w:customStyle="1" w:styleId="FootnoteTextChar">
    <w:name w:val="Footnote Text Char"/>
    <w:basedOn w:val="DefaultParagraphFont"/>
    <w:link w:val="FootnoteText"/>
    <w:rsid w:val="00AA2EBF"/>
  </w:style>
  <w:style w:type="character" w:styleId="FootnoteReference">
    <w:name w:val="footnote reference"/>
    <w:basedOn w:val="DefaultParagraphFont"/>
    <w:rsid w:val="00AA2EBF"/>
    <w:rPr>
      <w:vertAlign w:val="superscript"/>
    </w:rPr>
  </w:style>
  <w:style w:type="paragraph" w:customStyle="1" w:styleId="References">
    <w:name w:val="References"/>
    <w:basedOn w:val="Normal"/>
    <w:next w:val="Normal"/>
    <w:qFormat/>
    <w:rsid w:val="00980F78"/>
    <w:pPr>
      <w:ind w:left="720" w:hanging="720"/>
    </w:pPr>
  </w:style>
  <w:style w:type="paragraph" w:styleId="DocumentMap">
    <w:name w:val="Document Map"/>
    <w:basedOn w:val="Normal"/>
    <w:link w:val="DocumentMapChar"/>
    <w:rsid w:val="0026397F"/>
    <w:rPr>
      <w:rFonts w:ascii="Tahoma" w:hAnsi="Tahoma" w:cs="Tahoma"/>
      <w:sz w:val="16"/>
      <w:szCs w:val="16"/>
    </w:rPr>
  </w:style>
  <w:style w:type="character" w:customStyle="1" w:styleId="DocumentMapChar">
    <w:name w:val="Document Map Char"/>
    <w:basedOn w:val="DefaultParagraphFont"/>
    <w:link w:val="DocumentMap"/>
    <w:rsid w:val="0026397F"/>
    <w:rPr>
      <w:rFonts w:ascii="Tahoma" w:hAnsi="Tahoma" w:cs="Tahoma"/>
      <w:sz w:val="16"/>
      <w:szCs w:val="16"/>
    </w:rPr>
  </w:style>
  <w:style w:type="paragraph" w:styleId="HTMLPreformatted">
    <w:name w:val="HTML Preformatted"/>
    <w:basedOn w:val="Normal"/>
    <w:link w:val="HTMLPreformattedChar"/>
    <w:uiPriority w:val="99"/>
    <w:unhideWhenUsed/>
    <w:rsid w:val="0043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37F79"/>
    <w:rPr>
      <w:rFonts w:ascii="Courier New" w:hAnsi="Courier New" w:cs="Courier New"/>
    </w:rPr>
  </w:style>
  <w:style w:type="paragraph" w:customStyle="1" w:styleId="Articletitle">
    <w:name w:val="Article title"/>
    <w:basedOn w:val="Normal"/>
    <w:next w:val="Normal"/>
    <w:qFormat/>
    <w:rsid w:val="009A2528"/>
    <w:pPr>
      <w:spacing w:after="120" w:line="360" w:lineRule="auto"/>
    </w:pPr>
    <w:rPr>
      <w:b/>
      <w:sz w:val="28"/>
    </w:rPr>
  </w:style>
  <w:style w:type="paragraph" w:customStyle="1" w:styleId="Abstract">
    <w:name w:val="Abstract"/>
    <w:basedOn w:val="Normal"/>
    <w:next w:val="Keywords"/>
    <w:qFormat/>
    <w:rsid w:val="009A2528"/>
    <w:pPr>
      <w:spacing w:before="360" w:after="300" w:line="360" w:lineRule="auto"/>
      <w:ind w:left="720" w:right="567"/>
      <w:contextualSpacing/>
    </w:pPr>
    <w:rPr>
      <w:sz w:val="22"/>
    </w:rPr>
  </w:style>
  <w:style w:type="paragraph" w:customStyle="1" w:styleId="Keywords">
    <w:name w:val="Keywords"/>
    <w:basedOn w:val="Normal"/>
    <w:next w:val="Paragraph"/>
    <w:qFormat/>
    <w:rsid w:val="009A2528"/>
    <w:pPr>
      <w:spacing w:before="240" w:after="240" w:line="360" w:lineRule="auto"/>
      <w:ind w:left="720" w:right="567"/>
    </w:pPr>
    <w:rPr>
      <w:sz w:val="22"/>
    </w:rPr>
  </w:style>
  <w:style w:type="paragraph" w:customStyle="1" w:styleId="Paragraph">
    <w:name w:val="Paragraph"/>
    <w:basedOn w:val="Normal"/>
    <w:next w:val="Newparagraph"/>
    <w:qFormat/>
    <w:rsid w:val="009A2528"/>
    <w:pPr>
      <w:widowControl w:val="0"/>
      <w:spacing w:before="240" w:line="480" w:lineRule="auto"/>
    </w:pPr>
  </w:style>
  <w:style w:type="paragraph" w:customStyle="1" w:styleId="Newparagraph">
    <w:name w:val="New paragraph"/>
    <w:basedOn w:val="Normal"/>
    <w:qFormat/>
    <w:rsid w:val="009A2528"/>
    <w:pPr>
      <w:spacing w:line="480" w:lineRule="auto"/>
      <w:ind w:firstLine="720"/>
    </w:pPr>
  </w:style>
  <w:style w:type="paragraph" w:customStyle="1" w:styleId="Subjectcodes">
    <w:name w:val="Subject codes"/>
    <w:basedOn w:val="Keywords"/>
    <w:next w:val="Paragraph"/>
    <w:qFormat/>
    <w:rsid w:val="009A2528"/>
  </w:style>
  <w:style w:type="paragraph" w:customStyle="1" w:styleId="Bulletedlist">
    <w:name w:val="Bulleted list"/>
    <w:basedOn w:val="Paragraph"/>
    <w:next w:val="Paragraph"/>
    <w:qFormat/>
    <w:rsid w:val="009A2528"/>
    <w:pPr>
      <w:widowControl/>
      <w:numPr>
        <w:numId w:val="2"/>
      </w:numPr>
      <w:spacing w:after="240"/>
      <w:contextualSpacing/>
    </w:pPr>
  </w:style>
  <w:style w:type="paragraph" w:styleId="EndnoteText">
    <w:name w:val="endnote text"/>
    <w:basedOn w:val="Normal"/>
    <w:link w:val="EndnoteTextChar"/>
    <w:rsid w:val="002C1387"/>
    <w:rPr>
      <w:sz w:val="20"/>
      <w:szCs w:val="20"/>
    </w:rPr>
  </w:style>
  <w:style w:type="character" w:customStyle="1" w:styleId="EndnoteTextChar">
    <w:name w:val="Endnote Text Char"/>
    <w:basedOn w:val="DefaultParagraphFont"/>
    <w:link w:val="EndnoteText"/>
    <w:rsid w:val="002C1387"/>
  </w:style>
  <w:style w:type="character" w:styleId="EndnoteReference">
    <w:name w:val="endnote reference"/>
    <w:basedOn w:val="DefaultParagraphFont"/>
    <w:rsid w:val="002C1387"/>
    <w:rPr>
      <w:vertAlign w:val="superscript"/>
    </w:rPr>
  </w:style>
  <w:style w:type="character" w:customStyle="1" w:styleId="FooterChar">
    <w:name w:val="Footer Char"/>
    <w:basedOn w:val="DefaultParagraphFont"/>
    <w:link w:val="Footer"/>
    <w:uiPriority w:val="99"/>
    <w:rsid w:val="000B534D"/>
    <w:rPr>
      <w:sz w:val="24"/>
      <w:szCs w:val="24"/>
    </w:rPr>
  </w:style>
  <w:style w:type="paragraph" w:customStyle="1" w:styleId="Style1">
    <w:name w:val="Style1"/>
    <w:basedOn w:val="Normal"/>
    <w:rsid w:val="007E501D"/>
    <w:rPr>
      <w:rFonts w:cs="Arial"/>
      <w:szCs w:val="28"/>
      <w:lang w:eastAsia="en-US"/>
    </w:rPr>
  </w:style>
  <w:style w:type="paragraph" w:styleId="BodyTextIndent3">
    <w:name w:val="Body Text Indent 3"/>
    <w:basedOn w:val="Normal"/>
    <w:link w:val="BodyTextIndent3Char"/>
    <w:semiHidden/>
    <w:rsid w:val="007E501D"/>
    <w:pPr>
      <w:spacing w:before="100" w:beforeAutospacing="1" w:after="100" w:afterAutospacing="1"/>
      <w:ind w:left="720"/>
    </w:pPr>
    <w:rPr>
      <w:color w:val="000000"/>
      <w:szCs w:val="19"/>
      <w:lang w:val="x-none" w:eastAsia="en-US"/>
    </w:rPr>
  </w:style>
  <w:style w:type="character" w:customStyle="1" w:styleId="BodyTextIndent3Char">
    <w:name w:val="Body Text Indent 3 Char"/>
    <w:basedOn w:val="DefaultParagraphFont"/>
    <w:link w:val="BodyTextIndent3"/>
    <w:semiHidden/>
    <w:rsid w:val="007E501D"/>
    <w:rPr>
      <w:color w:val="000000"/>
      <w:sz w:val="24"/>
      <w:szCs w:val="19"/>
      <w:lang w:val="x-none" w:eastAsia="en-US"/>
    </w:rPr>
  </w:style>
  <w:style w:type="paragraph" w:styleId="BodyTextIndent2">
    <w:name w:val="Body Text Indent 2"/>
    <w:basedOn w:val="Normal"/>
    <w:link w:val="BodyTextIndent2Char"/>
    <w:semiHidden/>
    <w:rsid w:val="007E501D"/>
    <w:pPr>
      <w:ind w:left="360"/>
    </w:pPr>
    <w:rPr>
      <w:bCs/>
      <w:szCs w:val="26"/>
      <w:lang w:val="x-none" w:eastAsia="en-US"/>
    </w:rPr>
  </w:style>
  <w:style w:type="character" w:customStyle="1" w:styleId="BodyTextIndent2Char">
    <w:name w:val="Body Text Indent 2 Char"/>
    <w:basedOn w:val="DefaultParagraphFont"/>
    <w:link w:val="BodyTextIndent2"/>
    <w:semiHidden/>
    <w:rsid w:val="007E501D"/>
    <w:rPr>
      <w:bCs/>
      <w:sz w:val="24"/>
      <w:szCs w:val="26"/>
      <w:lang w:val="x-none" w:eastAsia="en-US"/>
    </w:rPr>
  </w:style>
  <w:style w:type="paragraph" w:styleId="BodyTextIndent">
    <w:name w:val="Body Text Indent"/>
    <w:basedOn w:val="Normal"/>
    <w:link w:val="BodyTextIndentChar"/>
    <w:semiHidden/>
    <w:rsid w:val="007E501D"/>
    <w:pPr>
      <w:ind w:left="720"/>
    </w:pPr>
    <w:rPr>
      <w:bCs/>
      <w:szCs w:val="26"/>
      <w:lang w:val="x-none" w:eastAsia="en-US"/>
    </w:rPr>
  </w:style>
  <w:style w:type="character" w:customStyle="1" w:styleId="BodyTextIndentChar">
    <w:name w:val="Body Text Indent Char"/>
    <w:basedOn w:val="DefaultParagraphFont"/>
    <w:link w:val="BodyTextIndent"/>
    <w:semiHidden/>
    <w:rsid w:val="007E501D"/>
    <w:rPr>
      <w:bCs/>
      <w:sz w:val="24"/>
      <w:szCs w:val="26"/>
      <w:lang w:val="x-none" w:eastAsia="en-US"/>
    </w:rPr>
  </w:style>
  <w:style w:type="paragraph" w:styleId="NoteHeading">
    <w:name w:val="Note Heading"/>
    <w:basedOn w:val="Normal"/>
    <w:next w:val="Normal"/>
    <w:link w:val="NoteHeadingChar"/>
    <w:semiHidden/>
    <w:rsid w:val="007E501D"/>
    <w:rPr>
      <w:bCs/>
      <w:szCs w:val="26"/>
      <w:lang w:eastAsia="en-US"/>
    </w:rPr>
  </w:style>
  <w:style w:type="character" w:customStyle="1" w:styleId="NoteHeadingChar">
    <w:name w:val="Note Heading Char"/>
    <w:basedOn w:val="DefaultParagraphFont"/>
    <w:link w:val="NoteHeading"/>
    <w:semiHidden/>
    <w:rsid w:val="007E501D"/>
    <w:rPr>
      <w:bCs/>
      <w:sz w:val="24"/>
      <w:szCs w:val="26"/>
      <w:lang w:eastAsia="en-US"/>
    </w:rPr>
  </w:style>
  <w:style w:type="paragraph" w:styleId="Caption">
    <w:name w:val="caption"/>
    <w:basedOn w:val="Normal"/>
    <w:next w:val="Normal"/>
    <w:qFormat/>
    <w:rsid w:val="007E501D"/>
    <w:pPr>
      <w:spacing w:line="360" w:lineRule="auto"/>
      <w:jc w:val="center"/>
    </w:pPr>
    <w:rPr>
      <w:rFonts w:ascii="Arial" w:hAnsi="Arial" w:cs="Arial"/>
      <w:b/>
      <w:sz w:val="22"/>
      <w:szCs w:val="26"/>
      <w:u w:val="single"/>
      <w:lang w:eastAsia="zh-CN"/>
    </w:rPr>
  </w:style>
  <w:style w:type="paragraph" w:styleId="BodyText">
    <w:name w:val="Body Text"/>
    <w:basedOn w:val="Normal"/>
    <w:link w:val="BodyTextChar"/>
    <w:semiHidden/>
    <w:rsid w:val="007E501D"/>
    <w:rPr>
      <w:color w:val="000000"/>
      <w:szCs w:val="19"/>
      <w:lang w:val="x-none" w:eastAsia="en-US"/>
    </w:rPr>
  </w:style>
  <w:style w:type="character" w:customStyle="1" w:styleId="BodyTextChar">
    <w:name w:val="Body Text Char"/>
    <w:basedOn w:val="DefaultParagraphFont"/>
    <w:link w:val="BodyText"/>
    <w:rsid w:val="007E501D"/>
    <w:rPr>
      <w:color w:val="000000"/>
      <w:sz w:val="24"/>
      <w:szCs w:val="19"/>
      <w:lang w:val="x-none" w:eastAsia="en-US"/>
    </w:rPr>
  </w:style>
  <w:style w:type="paragraph" w:styleId="BodyText2">
    <w:name w:val="Body Text 2"/>
    <w:basedOn w:val="Normal"/>
    <w:link w:val="BodyText2Char"/>
    <w:semiHidden/>
    <w:rsid w:val="007E501D"/>
    <w:rPr>
      <w:b/>
      <w:bCs/>
      <w:szCs w:val="28"/>
      <w:lang w:val="x-none" w:eastAsia="en-US"/>
    </w:rPr>
  </w:style>
  <w:style w:type="character" w:customStyle="1" w:styleId="BodyText2Char">
    <w:name w:val="Body Text 2 Char"/>
    <w:basedOn w:val="DefaultParagraphFont"/>
    <w:link w:val="BodyText2"/>
    <w:semiHidden/>
    <w:rsid w:val="007E501D"/>
    <w:rPr>
      <w:b/>
      <w:bCs/>
      <w:sz w:val="24"/>
      <w:szCs w:val="28"/>
      <w:lang w:val="x-none" w:eastAsia="en-US"/>
    </w:rPr>
  </w:style>
  <w:style w:type="paragraph" w:styleId="BodyText3">
    <w:name w:val="Body Text 3"/>
    <w:basedOn w:val="Normal"/>
    <w:link w:val="BodyText3Char"/>
    <w:semiHidden/>
    <w:rsid w:val="007E501D"/>
    <w:pPr>
      <w:jc w:val="both"/>
    </w:pPr>
    <w:rPr>
      <w:szCs w:val="28"/>
      <w:lang w:val="x-none" w:eastAsia="en-US"/>
    </w:rPr>
  </w:style>
  <w:style w:type="character" w:customStyle="1" w:styleId="BodyText3Char">
    <w:name w:val="Body Text 3 Char"/>
    <w:basedOn w:val="DefaultParagraphFont"/>
    <w:link w:val="BodyText3"/>
    <w:semiHidden/>
    <w:rsid w:val="007E501D"/>
    <w:rPr>
      <w:sz w:val="24"/>
      <w:szCs w:val="28"/>
      <w:lang w:val="x-none" w:eastAsia="en-US"/>
    </w:rPr>
  </w:style>
  <w:style w:type="paragraph" w:styleId="TOC1">
    <w:name w:val="toc 1"/>
    <w:basedOn w:val="Normal"/>
    <w:next w:val="Normal"/>
    <w:autoRedefine/>
    <w:semiHidden/>
    <w:rsid w:val="007E501D"/>
    <w:pPr>
      <w:spacing w:before="100" w:beforeAutospacing="1" w:after="100" w:afterAutospacing="1" w:line="360" w:lineRule="auto"/>
    </w:pPr>
    <w:rPr>
      <w:rFonts w:cs="Arial"/>
      <w:szCs w:val="28"/>
      <w:lang w:eastAsia="en-US"/>
    </w:rPr>
  </w:style>
  <w:style w:type="paragraph" w:styleId="TOC2">
    <w:name w:val="toc 2"/>
    <w:basedOn w:val="Normal"/>
    <w:next w:val="Normal"/>
    <w:autoRedefine/>
    <w:semiHidden/>
    <w:rsid w:val="007E501D"/>
    <w:pPr>
      <w:ind w:left="240"/>
    </w:pPr>
    <w:rPr>
      <w:rFonts w:cs="Arial"/>
      <w:szCs w:val="28"/>
      <w:lang w:eastAsia="en-US"/>
    </w:rPr>
  </w:style>
  <w:style w:type="paragraph" w:styleId="TOC3">
    <w:name w:val="toc 3"/>
    <w:basedOn w:val="Normal"/>
    <w:next w:val="Normal"/>
    <w:autoRedefine/>
    <w:semiHidden/>
    <w:rsid w:val="007E501D"/>
    <w:pPr>
      <w:ind w:left="480"/>
    </w:pPr>
    <w:rPr>
      <w:rFonts w:cs="Arial"/>
      <w:szCs w:val="28"/>
      <w:lang w:eastAsia="en-US"/>
    </w:rPr>
  </w:style>
  <w:style w:type="paragraph" w:styleId="TOC4">
    <w:name w:val="toc 4"/>
    <w:basedOn w:val="Normal"/>
    <w:next w:val="Normal"/>
    <w:autoRedefine/>
    <w:semiHidden/>
    <w:rsid w:val="007E501D"/>
    <w:pPr>
      <w:ind w:left="720"/>
    </w:pPr>
    <w:rPr>
      <w:rFonts w:cs="Arial"/>
      <w:szCs w:val="28"/>
      <w:lang w:eastAsia="en-US"/>
    </w:rPr>
  </w:style>
  <w:style w:type="paragraph" w:styleId="TOC5">
    <w:name w:val="toc 5"/>
    <w:basedOn w:val="Normal"/>
    <w:next w:val="Normal"/>
    <w:autoRedefine/>
    <w:semiHidden/>
    <w:rsid w:val="007E501D"/>
    <w:pPr>
      <w:ind w:left="960"/>
    </w:pPr>
    <w:rPr>
      <w:rFonts w:cs="Arial"/>
      <w:szCs w:val="28"/>
      <w:lang w:eastAsia="en-US"/>
    </w:rPr>
  </w:style>
  <w:style w:type="paragraph" w:styleId="TOC6">
    <w:name w:val="toc 6"/>
    <w:basedOn w:val="Normal"/>
    <w:next w:val="Normal"/>
    <w:autoRedefine/>
    <w:semiHidden/>
    <w:rsid w:val="007E501D"/>
    <w:pPr>
      <w:ind w:left="1200"/>
    </w:pPr>
    <w:rPr>
      <w:rFonts w:cs="Arial"/>
      <w:szCs w:val="28"/>
      <w:lang w:eastAsia="en-US"/>
    </w:rPr>
  </w:style>
  <w:style w:type="paragraph" w:styleId="TOC7">
    <w:name w:val="toc 7"/>
    <w:basedOn w:val="Normal"/>
    <w:next w:val="Normal"/>
    <w:autoRedefine/>
    <w:semiHidden/>
    <w:rsid w:val="007E501D"/>
    <w:pPr>
      <w:ind w:left="1440"/>
    </w:pPr>
    <w:rPr>
      <w:rFonts w:cs="Arial"/>
      <w:szCs w:val="28"/>
      <w:lang w:eastAsia="en-US"/>
    </w:rPr>
  </w:style>
  <w:style w:type="paragraph" w:styleId="TOC8">
    <w:name w:val="toc 8"/>
    <w:basedOn w:val="Normal"/>
    <w:next w:val="Normal"/>
    <w:autoRedefine/>
    <w:semiHidden/>
    <w:rsid w:val="007E501D"/>
    <w:pPr>
      <w:ind w:left="1680"/>
    </w:pPr>
    <w:rPr>
      <w:rFonts w:cs="Arial"/>
      <w:szCs w:val="28"/>
      <w:lang w:eastAsia="en-US"/>
    </w:rPr>
  </w:style>
  <w:style w:type="paragraph" w:styleId="TOC9">
    <w:name w:val="toc 9"/>
    <w:basedOn w:val="Normal"/>
    <w:next w:val="Normal"/>
    <w:autoRedefine/>
    <w:semiHidden/>
    <w:rsid w:val="007E501D"/>
    <w:pPr>
      <w:ind w:left="1920"/>
    </w:pPr>
    <w:rPr>
      <w:rFonts w:cs="Arial"/>
      <w:szCs w:val="28"/>
      <w:lang w:eastAsia="en-US"/>
    </w:rPr>
  </w:style>
  <w:style w:type="character" w:styleId="Strong">
    <w:name w:val="Strong"/>
    <w:uiPriority w:val="22"/>
    <w:qFormat/>
    <w:rsid w:val="007E501D"/>
    <w:rPr>
      <w:b/>
      <w:bCs/>
    </w:rPr>
  </w:style>
  <w:style w:type="paragraph" w:customStyle="1" w:styleId="norm">
    <w:name w:val="norm"/>
    <w:basedOn w:val="Normal"/>
    <w:rsid w:val="007E501D"/>
    <w:pPr>
      <w:spacing w:before="100" w:beforeAutospacing="1" w:after="100" w:afterAutospacing="1"/>
    </w:pPr>
  </w:style>
  <w:style w:type="character" w:customStyle="1" w:styleId="bf">
    <w:name w:val="bf"/>
    <w:basedOn w:val="DefaultParagraphFont"/>
    <w:rsid w:val="007E501D"/>
  </w:style>
  <w:style w:type="character" w:customStyle="1" w:styleId="journal">
    <w:name w:val="journal"/>
    <w:basedOn w:val="DefaultParagraphFont"/>
    <w:rsid w:val="007E501D"/>
  </w:style>
  <w:style w:type="paragraph" w:customStyle="1" w:styleId="follows-h4">
    <w:name w:val="follows-h4"/>
    <w:basedOn w:val="Normal"/>
    <w:rsid w:val="007E501D"/>
    <w:pPr>
      <w:spacing w:before="100" w:beforeAutospacing="1" w:after="100" w:afterAutospacing="1"/>
    </w:pPr>
  </w:style>
  <w:style w:type="character" w:customStyle="1" w:styleId="jnumber">
    <w:name w:val="jnumber"/>
    <w:basedOn w:val="DefaultParagraphFont"/>
    <w:rsid w:val="007E501D"/>
  </w:style>
  <w:style w:type="character" w:styleId="Emphasis">
    <w:name w:val="Emphasis"/>
    <w:uiPriority w:val="20"/>
    <w:qFormat/>
    <w:rsid w:val="007E501D"/>
    <w:rPr>
      <w:rFonts w:ascii="Times New Roman" w:hAnsi="Times New Roman" w:cs="Times New Roman"/>
    </w:rPr>
  </w:style>
  <w:style w:type="character" w:customStyle="1" w:styleId="hidden">
    <w:name w:val="hidden"/>
    <w:basedOn w:val="DefaultParagraphFont"/>
    <w:rsid w:val="007E501D"/>
  </w:style>
  <w:style w:type="paragraph" w:customStyle="1" w:styleId="normfollows-formula">
    <w:name w:val="norm follows-formula"/>
    <w:basedOn w:val="Normal"/>
    <w:rsid w:val="007E501D"/>
    <w:pPr>
      <w:spacing w:before="100" w:beforeAutospacing="1" w:after="100" w:afterAutospacing="1"/>
    </w:pPr>
    <w:rPr>
      <w:lang w:val="en-US" w:eastAsia="en-US"/>
    </w:rPr>
  </w:style>
  <w:style w:type="character" w:customStyle="1" w:styleId="editsection">
    <w:name w:val="editsection"/>
    <w:basedOn w:val="DefaultParagraphFont"/>
    <w:rsid w:val="007E501D"/>
  </w:style>
  <w:style w:type="character" w:customStyle="1" w:styleId="button">
    <w:name w:val="button"/>
    <w:rsid w:val="007E501D"/>
    <w:rPr>
      <w:rFonts w:ascii="Times New Roman" w:hAnsi="Times New Roman" w:cs="Times New Roman"/>
    </w:rPr>
  </w:style>
  <w:style w:type="paragraph" w:customStyle="1" w:styleId="footnote">
    <w:name w:val="footnote"/>
    <w:basedOn w:val="Normal"/>
    <w:rsid w:val="007E501D"/>
    <w:pPr>
      <w:spacing w:before="100" w:beforeAutospacing="1" w:after="100" w:afterAutospacing="1"/>
    </w:pPr>
    <w:rPr>
      <w:lang w:val="en-US" w:eastAsia="en-US"/>
    </w:rPr>
  </w:style>
  <w:style w:type="paragraph" w:customStyle="1" w:styleId="fly-title">
    <w:name w:val="fly-title"/>
    <w:basedOn w:val="Normal"/>
    <w:rsid w:val="007E501D"/>
    <w:pPr>
      <w:spacing w:before="100" w:beforeAutospacing="1" w:after="100" w:afterAutospacing="1"/>
    </w:pPr>
    <w:rPr>
      <w:lang w:val="en-US" w:eastAsia="en-US"/>
    </w:rPr>
  </w:style>
  <w:style w:type="character" w:customStyle="1" w:styleId="commentcount">
    <w:name w:val="commentcount"/>
    <w:basedOn w:val="DefaultParagraphFont"/>
    <w:rsid w:val="007E501D"/>
  </w:style>
  <w:style w:type="character" w:customStyle="1" w:styleId="information">
    <w:name w:val="information"/>
    <w:basedOn w:val="DefaultParagraphFont"/>
    <w:rsid w:val="007E501D"/>
  </w:style>
  <w:style w:type="character" w:customStyle="1" w:styleId="scaps">
    <w:name w:val="scaps"/>
    <w:basedOn w:val="DefaultParagraphFont"/>
    <w:rsid w:val="007E501D"/>
  </w:style>
  <w:style w:type="character" w:customStyle="1" w:styleId="Date1">
    <w:name w:val="Date1"/>
    <w:basedOn w:val="DefaultParagraphFont"/>
    <w:rsid w:val="007E501D"/>
  </w:style>
  <w:style w:type="paragraph" w:customStyle="1" w:styleId="NormalWeb19">
    <w:name w:val="Normal (Web)19"/>
    <w:basedOn w:val="Normal"/>
    <w:rsid w:val="007E501D"/>
    <w:rPr>
      <w:color w:val="333333"/>
      <w:lang w:val="en-US" w:eastAsia="en-US"/>
    </w:rPr>
  </w:style>
  <w:style w:type="paragraph" w:customStyle="1" w:styleId="Default">
    <w:name w:val="Default"/>
    <w:rsid w:val="007E501D"/>
    <w:pPr>
      <w:autoSpaceDE w:val="0"/>
      <w:autoSpaceDN w:val="0"/>
      <w:adjustRightInd w:val="0"/>
    </w:pPr>
    <w:rPr>
      <w:color w:val="000000"/>
      <w:sz w:val="24"/>
      <w:szCs w:val="24"/>
      <w:lang w:val="en-US" w:eastAsia="en-US"/>
    </w:rPr>
  </w:style>
  <w:style w:type="character" w:customStyle="1" w:styleId="newstext1">
    <w:name w:val="newstext1"/>
    <w:rsid w:val="007E501D"/>
    <w:rPr>
      <w:rFonts w:ascii="Times" w:hAnsi="Times" w:cs="Times" w:hint="default"/>
      <w:sz w:val="24"/>
      <w:szCs w:val="24"/>
    </w:rPr>
  </w:style>
  <w:style w:type="character" w:customStyle="1" w:styleId="journal6">
    <w:name w:val="journal6"/>
    <w:rsid w:val="007E501D"/>
    <w:rPr>
      <w:i/>
      <w:iCs/>
    </w:rPr>
  </w:style>
  <w:style w:type="character" w:customStyle="1" w:styleId="jnumber1">
    <w:name w:val="jnumber1"/>
    <w:rsid w:val="007E501D"/>
    <w:rPr>
      <w:b/>
      <w:bCs/>
    </w:rPr>
  </w:style>
  <w:style w:type="paragraph" w:customStyle="1" w:styleId="norm3">
    <w:name w:val="norm3"/>
    <w:basedOn w:val="Normal"/>
    <w:rsid w:val="007E501D"/>
    <w:pPr>
      <w:spacing w:before="240" w:after="240"/>
    </w:pPr>
    <w:rPr>
      <w:sz w:val="22"/>
      <w:szCs w:val="22"/>
    </w:rPr>
  </w:style>
  <w:style w:type="character" w:customStyle="1" w:styleId="HeaderChar">
    <w:name w:val="Header Char"/>
    <w:link w:val="Header"/>
    <w:locked/>
    <w:rsid w:val="007E501D"/>
    <w:rPr>
      <w:sz w:val="24"/>
      <w:szCs w:val="24"/>
    </w:rPr>
  </w:style>
  <w:style w:type="paragraph" w:customStyle="1" w:styleId="NormalWeb29">
    <w:name w:val="Normal (Web)29"/>
    <w:basedOn w:val="Normal"/>
    <w:rsid w:val="007E501D"/>
    <w:rPr>
      <w:sz w:val="19"/>
      <w:szCs w:val="19"/>
      <w:lang w:val="en-US" w:eastAsia="en-US"/>
    </w:rPr>
  </w:style>
  <w:style w:type="paragraph" w:customStyle="1" w:styleId="NormalWeb30">
    <w:name w:val="Normal (Web)30"/>
    <w:basedOn w:val="Normal"/>
    <w:rsid w:val="007E501D"/>
    <w:pPr>
      <w:spacing w:before="100" w:beforeAutospacing="1" w:after="312"/>
    </w:pPr>
    <w:rPr>
      <w:lang w:val="en-US" w:eastAsia="en-US"/>
    </w:rPr>
  </w:style>
  <w:style w:type="paragraph" w:customStyle="1" w:styleId="Heading254">
    <w:name w:val="Heading 254"/>
    <w:basedOn w:val="Normal"/>
    <w:rsid w:val="007E501D"/>
    <w:pPr>
      <w:spacing w:before="100" w:beforeAutospacing="1" w:after="100" w:afterAutospacing="1"/>
      <w:outlineLvl w:val="2"/>
    </w:pPr>
    <w:rPr>
      <w:b/>
      <w:bCs/>
      <w:sz w:val="38"/>
      <w:szCs w:val="38"/>
      <w:lang w:val="en-US" w:eastAsia="en-US"/>
    </w:rPr>
  </w:style>
  <w:style w:type="paragraph" w:customStyle="1" w:styleId="Heading458">
    <w:name w:val="Heading 458"/>
    <w:basedOn w:val="Normal"/>
    <w:rsid w:val="007E501D"/>
    <w:pPr>
      <w:spacing w:before="100" w:beforeAutospacing="1" w:after="142"/>
      <w:outlineLvl w:val="4"/>
    </w:pPr>
    <w:rPr>
      <w:b/>
      <w:bCs/>
      <w:lang w:val="en-US" w:eastAsia="en-US"/>
    </w:rPr>
  </w:style>
  <w:style w:type="character" w:customStyle="1" w:styleId="pub-date3">
    <w:name w:val="pub-date3"/>
    <w:rsid w:val="007E501D"/>
    <w:rPr>
      <w:vanish w:val="0"/>
      <w:webHidden w:val="0"/>
      <w:sz w:val="26"/>
      <w:szCs w:val="26"/>
      <w:shd w:val="clear" w:color="auto" w:fill="FFFFFF"/>
      <w:specVanish w:val="0"/>
    </w:rPr>
  </w:style>
  <w:style w:type="character" w:customStyle="1" w:styleId="bullet3">
    <w:name w:val="bullet3"/>
    <w:rsid w:val="007E501D"/>
    <w:rPr>
      <w:vanish w:val="0"/>
      <w:webHidden w:val="0"/>
      <w:sz w:val="26"/>
      <w:szCs w:val="26"/>
      <w:shd w:val="clear" w:color="auto" w:fill="FFFFFF"/>
      <w:specVanish w:val="0"/>
    </w:rPr>
  </w:style>
  <w:style w:type="paragraph" w:customStyle="1" w:styleId="info">
    <w:name w:val="info"/>
    <w:basedOn w:val="Normal"/>
    <w:rsid w:val="007E501D"/>
    <w:pPr>
      <w:spacing w:before="100" w:beforeAutospacing="1" w:after="100" w:afterAutospacing="1"/>
    </w:pPr>
    <w:rPr>
      <w:lang w:val="en-US" w:eastAsia="en-US"/>
    </w:rPr>
  </w:style>
  <w:style w:type="paragraph" w:customStyle="1" w:styleId="abslead">
    <w:name w:val="abs lead"/>
    <w:basedOn w:val="Normal"/>
    <w:rsid w:val="007E501D"/>
    <w:pPr>
      <w:spacing w:before="100" w:beforeAutospacing="1" w:after="100" w:afterAutospacing="1"/>
    </w:pPr>
    <w:rPr>
      <w:lang w:val="en-US" w:eastAsia="en-US"/>
    </w:rPr>
  </w:style>
  <w:style w:type="paragraph" w:customStyle="1" w:styleId="NormalWeb8">
    <w:name w:val="Normal (Web)8"/>
    <w:basedOn w:val="Normal"/>
    <w:rsid w:val="007E501D"/>
    <w:pPr>
      <w:spacing w:before="150" w:after="150"/>
    </w:pPr>
    <w:rPr>
      <w:lang w:val="en-US" w:eastAsia="en-US"/>
    </w:rPr>
  </w:style>
  <w:style w:type="paragraph" w:customStyle="1" w:styleId="copyright3">
    <w:name w:val="copyright3"/>
    <w:basedOn w:val="Normal"/>
    <w:rsid w:val="007E501D"/>
    <w:pPr>
      <w:shd w:val="clear" w:color="auto" w:fill="FFFFFF"/>
      <w:spacing w:before="150" w:after="225"/>
    </w:pPr>
    <w:rPr>
      <w:sz w:val="26"/>
      <w:szCs w:val="26"/>
      <w:lang w:val="en-US" w:eastAsia="en-US"/>
    </w:rPr>
  </w:style>
  <w:style w:type="paragraph" w:customStyle="1" w:styleId="CM27">
    <w:name w:val="CM27"/>
    <w:basedOn w:val="Default"/>
    <w:next w:val="Default"/>
    <w:rsid w:val="007E501D"/>
    <w:pPr>
      <w:widowControl w:val="0"/>
      <w:spacing w:after="68"/>
    </w:pPr>
    <w:rPr>
      <w:rFonts w:ascii="Times" w:hAnsi="Times"/>
      <w:color w:val="auto"/>
      <w:lang w:val="en-GB" w:eastAsia="en-GB"/>
    </w:rPr>
  </w:style>
  <w:style w:type="paragraph" w:customStyle="1" w:styleId="Standard2">
    <w:name w:val="Standard 2"/>
    <w:basedOn w:val="Normal"/>
    <w:rsid w:val="007E501D"/>
    <w:pPr>
      <w:spacing w:before="60" w:after="60" w:line="480" w:lineRule="auto"/>
      <w:jc w:val="both"/>
    </w:pPr>
    <w:rPr>
      <w:szCs w:val="20"/>
      <w:lang w:eastAsia="de-DE"/>
    </w:rPr>
  </w:style>
  <w:style w:type="paragraph" w:customStyle="1" w:styleId="StandardBox">
    <w:name w:val="Standard Box"/>
    <w:basedOn w:val="Normal"/>
    <w:autoRedefine/>
    <w:rsid w:val="007E501D"/>
    <w:pPr>
      <w:jc w:val="both"/>
    </w:pPr>
    <w:rPr>
      <w:sz w:val="20"/>
      <w:szCs w:val="20"/>
      <w:lang w:eastAsia="de-DE"/>
    </w:rPr>
  </w:style>
  <w:style w:type="paragraph" w:customStyle="1" w:styleId="Kommentarthema">
    <w:name w:val="Kommentarthema"/>
    <w:basedOn w:val="CommentText"/>
    <w:next w:val="CommentText"/>
    <w:semiHidden/>
    <w:rsid w:val="007E501D"/>
    <w:pPr>
      <w:spacing w:before="60" w:after="60" w:line="480" w:lineRule="auto"/>
      <w:jc w:val="both"/>
    </w:pPr>
    <w:rPr>
      <w:b/>
      <w:bCs/>
      <w:sz w:val="24"/>
      <w:lang w:eastAsia="de-DE"/>
    </w:rPr>
  </w:style>
  <w:style w:type="paragraph" w:styleId="CommentText">
    <w:name w:val="annotation text"/>
    <w:basedOn w:val="Normal"/>
    <w:link w:val="CommentTextChar"/>
    <w:semiHidden/>
    <w:rsid w:val="007E501D"/>
    <w:rPr>
      <w:sz w:val="20"/>
      <w:szCs w:val="20"/>
      <w:lang w:val="x-none" w:eastAsia="en-US"/>
    </w:rPr>
  </w:style>
  <w:style w:type="character" w:customStyle="1" w:styleId="CommentTextChar">
    <w:name w:val="Comment Text Char"/>
    <w:basedOn w:val="DefaultParagraphFont"/>
    <w:link w:val="CommentText"/>
    <w:semiHidden/>
    <w:rsid w:val="007E501D"/>
    <w:rPr>
      <w:lang w:val="x-none" w:eastAsia="en-US"/>
    </w:rPr>
  </w:style>
  <w:style w:type="character" w:customStyle="1" w:styleId="article-section">
    <w:name w:val="article-section"/>
    <w:basedOn w:val="DefaultParagraphFont"/>
    <w:rsid w:val="007E501D"/>
  </w:style>
  <w:style w:type="character" w:customStyle="1" w:styleId="information1">
    <w:name w:val="information1"/>
    <w:rsid w:val="007E501D"/>
    <w:rPr>
      <w:b w:val="0"/>
      <w:bCs w:val="0"/>
      <w:caps w:val="0"/>
    </w:rPr>
  </w:style>
  <w:style w:type="paragraph" w:customStyle="1" w:styleId="skypetbinjection">
    <w:name w:val="skype_tb_injection"/>
    <w:basedOn w:val="Normal"/>
    <w:rsid w:val="007E501D"/>
    <w:pPr>
      <w:textAlignment w:val="baseline"/>
    </w:pPr>
    <w:rPr>
      <w:rFonts w:ascii="Tahoma" w:hAnsi="Tahoma" w:cs="Tahoma"/>
      <w:color w:val="333333"/>
    </w:rPr>
  </w:style>
  <w:style w:type="paragraph" w:customStyle="1" w:styleId="caff">
    <w:name w:val="caff"/>
    <w:basedOn w:val="Normal"/>
    <w:rsid w:val="007E501D"/>
    <w:pPr>
      <w:spacing w:before="100" w:beforeAutospacing="1" w:after="100" w:afterAutospacing="1"/>
    </w:pPr>
  </w:style>
  <w:style w:type="character" w:customStyle="1" w:styleId="style17">
    <w:name w:val="style17"/>
    <w:basedOn w:val="DefaultParagraphFont"/>
    <w:rsid w:val="007E501D"/>
  </w:style>
  <w:style w:type="paragraph" w:styleId="TableofFigures">
    <w:name w:val="table of figures"/>
    <w:basedOn w:val="Normal"/>
    <w:next w:val="Normal"/>
    <w:semiHidden/>
    <w:rsid w:val="007E501D"/>
    <w:pPr>
      <w:ind w:left="480" w:hanging="480"/>
    </w:pPr>
    <w:rPr>
      <w:lang w:eastAsia="en-US"/>
    </w:rPr>
  </w:style>
  <w:style w:type="paragraph" w:customStyle="1" w:styleId="style10">
    <w:name w:val="style1"/>
    <w:basedOn w:val="Normal"/>
    <w:rsid w:val="007E501D"/>
    <w:pPr>
      <w:spacing w:before="100" w:beforeAutospacing="1" w:after="100" w:afterAutospacing="1"/>
    </w:pPr>
    <w:rPr>
      <w:lang w:eastAsia="en-US"/>
    </w:rPr>
  </w:style>
  <w:style w:type="character" w:customStyle="1" w:styleId="Caption1">
    <w:name w:val="Caption1"/>
    <w:basedOn w:val="DefaultParagraphFont"/>
    <w:rsid w:val="007E501D"/>
  </w:style>
  <w:style w:type="paragraph" w:customStyle="1" w:styleId="hbnormalindentpara">
    <w:name w:val="hbnormalindentpara"/>
    <w:basedOn w:val="Normal"/>
    <w:rsid w:val="007E501D"/>
    <w:pPr>
      <w:spacing w:before="100" w:beforeAutospacing="1" w:after="100" w:afterAutospacing="1"/>
    </w:pPr>
    <w:rPr>
      <w:lang w:eastAsia="en-US"/>
    </w:rPr>
  </w:style>
  <w:style w:type="character" w:styleId="CommentReference">
    <w:name w:val="annotation reference"/>
    <w:uiPriority w:val="99"/>
    <w:semiHidden/>
    <w:unhideWhenUsed/>
    <w:rsid w:val="007E501D"/>
    <w:rPr>
      <w:sz w:val="16"/>
      <w:szCs w:val="16"/>
    </w:rPr>
  </w:style>
  <w:style w:type="paragraph" w:styleId="CommentSubject">
    <w:name w:val="annotation subject"/>
    <w:basedOn w:val="CommentText"/>
    <w:next w:val="CommentText"/>
    <w:link w:val="CommentSubjectChar"/>
    <w:uiPriority w:val="99"/>
    <w:semiHidden/>
    <w:unhideWhenUsed/>
    <w:rsid w:val="007E501D"/>
    <w:rPr>
      <w:b/>
      <w:bCs/>
    </w:rPr>
  </w:style>
  <w:style w:type="character" w:customStyle="1" w:styleId="CommentSubjectChar">
    <w:name w:val="Comment Subject Char"/>
    <w:basedOn w:val="CommentTextChar"/>
    <w:link w:val="CommentSubject"/>
    <w:uiPriority w:val="99"/>
    <w:semiHidden/>
    <w:rsid w:val="007E501D"/>
    <w:rPr>
      <w:b/>
      <w:bCs/>
      <w:lang w:val="x-none" w:eastAsia="en-US"/>
    </w:rPr>
  </w:style>
  <w:style w:type="character" w:customStyle="1" w:styleId="value">
    <w:name w:val="value"/>
    <w:basedOn w:val="DefaultParagraphFont"/>
    <w:rsid w:val="007E501D"/>
  </w:style>
  <w:style w:type="character" w:customStyle="1" w:styleId="gi">
    <w:name w:val="gi"/>
    <w:basedOn w:val="DefaultParagraphFont"/>
    <w:rsid w:val="007E501D"/>
  </w:style>
  <w:style w:type="character" w:customStyle="1" w:styleId="title-link-wrapper">
    <w:name w:val="title-link-wrapper"/>
    <w:basedOn w:val="DefaultParagraphFont"/>
    <w:rsid w:val="007E501D"/>
  </w:style>
  <w:style w:type="character" w:customStyle="1" w:styleId="medium-font">
    <w:name w:val="medium-font"/>
    <w:basedOn w:val="DefaultParagraphFont"/>
    <w:rsid w:val="007E501D"/>
  </w:style>
  <w:style w:type="character" w:customStyle="1" w:styleId="hit">
    <w:name w:val="hit"/>
    <w:basedOn w:val="DefaultParagraphFont"/>
    <w:rsid w:val="007E5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4"/>
    <w:rPr>
      <w:sz w:val="24"/>
      <w:szCs w:val="24"/>
    </w:rPr>
  </w:style>
  <w:style w:type="paragraph" w:styleId="Heading1">
    <w:name w:val="heading 1"/>
    <w:basedOn w:val="Normal"/>
    <w:next w:val="Normal"/>
    <w:link w:val="Heading1Char"/>
    <w:qFormat/>
    <w:rsid w:val="006C01ED"/>
    <w:pPr>
      <w:keepNext/>
      <w:numPr>
        <w:numId w:val="1"/>
      </w:numPr>
      <w:tabs>
        <w:tab w:val="left" w:pos="142"/>
        <w:tab w:val="left" w:pos="432"/>
      </w:tabs>
      <w:overflowPunct w:val="0"/>
      <w:autoSpaceDE w:val="0"/>
      <w:autoSpaceDN w:val="0"/>
      <w:adjustRightInd w:val="0"/>
      <w:spacing w:before="240" w:after="240" w:line="200" w:lineRule="atLeast"/>
      <w:ind w:right="-23"/>
      <w:jc w:val="both"/>
      <w:textAlignment w:val="baseline"/>
      <w:outlineLvl w:val="0"/>
    </w:pPr>
    <w:rPr>
      <w:rFonts w:eastAsia="Calibri"/>
      <w:b/>
      <w:lang w:eastAsia="en-US"/>
    </w:rPr>
  </w:style>
  <w:style w:type="paragraph" w:styleId="Heading2">
    <w:name w:val="heading 2"/>
    <w:basedOn w:val="Normal"/>
    <w:next w:val="Normal"/>
    <w:link w:val="Heading2Char"/>
    <w:unhideWhenUsed/>
    <w:qFormat/>
    <w:rsid w:val="00DB6BC0"/>
    <w:pPr>
      <w:keepNext/>
      <w:keepLines/>
      <w:numPr>
        <w:ilvl w:val="1"/>
        <w:numId w:val="1"/>
      </w:numPr>
      <w:spacing w:line="276" w:lineRule="auto"/>
      <w:outlineLvl w:val="1"/>
    </w:pPr>
    <w:rPr>
      <w:rFonts w:eastAsia="Calibri"/>
      <w:b/>
      <w:bCs/>
      <w:sz w:val="20"/>
      <w:szCs w:val="20"/>
      <w:lang w:val="en-US" w:eastAsia="en-US"/>
    </w:rPr>
  </w:style>
  <w:style w:type="paragraph" w:styleId="Heading3">
    <w:name w:val="heading 3"/>
    <w:basedOn w:val="Normal"/>
    <w:next w:val="Normal"/>
    <w:link w:val="Heading3Char"/>
    <w:qFormat/>
    <w:rsid w:val="00055914"/>
    <w:pPr>
      <w:keepNext/>
      <w:numPr>
        <w:ilvl w:val="2"/>
        <w:numId w:val="1"/>
      </w:numPr>
      <w:spacing w:before="80" w:after="80"/>
      <w:jc w:val="both"/>
      <w:outlineLvl w:val="2"/>
    </w:pPr>
    <w:rPr>
      <w:i/>
      <w:spacing w:val="-3"/>
      <w:sz w:val="20"/>
      <w:szCs w:val="20"/>
      <w:lang w:eastAsia="de-DE"/>
    </w:rPr>
  </w:style>
  <w:style w:type="paragraph" w:styleId="Heading4">
    <w:name w:val="heading 4"/>
    <w:basedOn w:val="Normal"/>
    <w:next w:val="Normal"/>
    <w:link w:val="Heading4Char"/>
    <w:unhideWhenUsed/>
    <w:qFormat/>
    <w:rsid w:val="0005591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5591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91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5591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591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05591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D35F45"/>
    <w:rPr>
      <w:rFonts w:ascii="Arial" w:hAnsi="Arial" w:cs="Arial"/>
      <w:color w:val="000080"/>
      <w:sz w:val="20"/>
      <w:szCs w:val="20"/>
    </w:rPr>
  </w:style>
  <w:style w:type="paragraph" w:styleId="NormalWeb">
    <w:name w:val="Normal (Web)"/>
    <w:basedOn w:val="Normal"/>
    <w:uiPriority w:val="99"/>
    <w:rsid w:val="00D35F45"/>
    <w:pPr>
      <w:spacing w:before="100" w:beforeAutospacing="1" w:after="100" w:afterAutospacing="1"/>
    </w:pPr>
  </w:style>
  <w:style w:type="paragraph" w:styleId="Footer">
    <w:name w:val="footer"/>
    <w:basedOn w:val="Normal"/>
    <w:link w:val="FooterChar"/>
    <w:uiPriority w:val="99"/>
    <w:rsid w:val="00D35F45"/>
    <w:pPr>
      <w:tabs>
        <w:tab w:val="center" w:pos="4153"/>
        <w:tab w:val="right" w:pos="8306"/>
      </w:tabs>
    </w:pPr>
  </w:style>
  <w:style w:type="character" w:styleId="PageNumber">
    <w:name w:val="page number"/>
    <w:basedOn w:val="DefaultParagraphFont"/>
    <w:rsid w:val="00D35F45"/>
  </w:style>
  <w:style w:type="character" w:customStyle="1" w:styleId="mediumb-text1">
    <w:name w:val="mediumb-text1"/>
    <w:basedOn w:val="DefaultParagraphFont"/>
    <w:rsid w:val="00D73993"/>
    <w:rPr>
      <w:rFonts w:ascii="Arial" w:hAnsi="Arial" w:cs="Arial" w:hint="default"/>
      <w:b/>
      <w:bCs/>
      <w:color w:val="000000"/>
      <w:sz w:val="24"/>
      <w:szCs w:val="24"/>
    </w:rPr>
  </w:style>
  <w:style w:type="table" w:styleId="TableGrid">
    <w:name w:val="Table Grid"/>
    <w:basedOn w:val="TableNormal"/>
    <w:uiPriority w:val="59"/>
    <w:rsid w:val="008E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66936"/>
    <w:pPr>
      <w:tabs>
        <w:tab w:val="center" w:pos="4153"/>
        <w:tab w:val="right" w:pos="8306"/>
      </w:tabs>
    </w:pPr>
  </w:style>
  <w:style w:type="paragraph" w:styleId="BalloonText">
    <w:name w:val="Balloon Text"/>
    <w:basedOn w:val="Normal"/>
    <w:semiHidden/>
    <w:rsid w:val="00266936"/>
    <w:rPr>
      <w:rFonts w:ascii="Tahoma" w:hAnsi="Tahoma" w:cs="Tahoma"/>
      <w:sz w:val="16"/>
      <w:szCs w:val="16"/>
    </w:rPr>
  </w:style>
  <w:style w:type="character" w:styleId="Hyperlink">
    <w:name w:val="Hyperlink"/>
    <w:basedOn w:val="DefaultParagraphFont"/>
    <w:rsid w:val="001242C7"/>
    <w:rPr>
      <w:color w:val="0000FF"/>
      <w:u w:val="single"/>
    </w:rPr>
  </w:style>
  <w:style w:type="character" w:styleId="FollowedHyperlink">
    <w:name w:val="FollowedHyperlink"/>
    <w:basedOn w:val="DefaultParagraphFont"/>
    <w:rsid w:val="00345191"/>
    <w:rPr>
      <w:color w:val="800080"/>
      <w:u w:val="single"/>
    </w:rPr>
  </w:style>
  <w:style w:type="table" w:styleId="TableSimple3">
    <w:name w:val="Table Simple 3"/>
    <w:basedOn w:val="TableNormal"/>
    <w:rsid w:val="00710E0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ing1Char">
    <w:name w:val="Heading 1 Char"/>
    <w:basedOn w:val="DefaultParagraphFont"/>
    <w:link w:val="Heading1"/>
    <w:rsid w:val="006C01ED"/>
    <w:rPr>
      <w:rFonts w:eastAsia="Calibri"/>
      <w:b/>
      <w:sz w:val="24"/>
      <w:szCs w:val="24"/>
      <w:lang w:eastAsia="en-US"/>
    </w:rPr>
  </w:style>
  <w:style w:type="character" w:customStyle="1" w:styleId="Heading2Char">
    <w:name w:val="Heading 2 Char"/>
    <w:basedOn w:val="DefaultParagraphFont"/>
    <w:link w:val="Heading2"/>
    <w:rsid w:val="00DB6BC0"/>
    <w:rPr>
      <w:rFonts w:eastAsia="Calibri"/>
      <w:b/>
      <w:bCs/>
      <w:lang w:val="en-US" w:eastAsia="en-US"/>
    </w:rPr>
  </w:style>
  <w:style w:type="paragraph" w:styleId="ListParagraph">
    <w:name w:val="List Paragraph"/>
    <w:basedOn w:val="Normal"/>
    <w:uiPriority w:val="34"/>
    <w:qFormat/>
    <w:rsid w:val="008852A2"/>
    <w:pPr>
      <w:ind w:left="720"/>
      <w:contextualSpacing/>
    </w:pPr>
  </w:style>
  <w:style w:type="paragraph" w:customStyle="1" w:styleId="StyleLinespacingsingle">
    <w:name w:val="Style Line spacing:  single"/>
    <w:basedOn w:val="Normal"/>
    <w:rsid w:val="005C4BAF"/>
    <w:rPr>
      <w:szCs w:val="20"/>
      <w:lang w:eastAsia="en-US"/>
    </w:rPr>
  </w:style>
  <w:style w:type="paragraph" w:customStyle="1" w:styleId="Text">
    <w:name w:val="Text"/>
    <w:basedOn w:val="Normal"/>
    <w:rsid w:val="0092300A"/>
    <w:pPr>
      <w:widowControl w:val="0"/>
      <w:autoSpaceDE w:val="0"/>
      <w:autoSpaceDN w:val="0"/>
      <w:spacing w:line="252" w:lineRule="auto"/>
      <w:ind w:firstLine="202"/>
      <w:jc w:val="both"/>
    </w:pPr>
    <w:rPr>
      <w:sz w:val="20"/>
      <w:szCs w:val="20"/>
      <w:lang w:val="en-US" w:eastAsia="en-US"/>
    </w:rPr>
  </w:style>
  <w:style w:type="character" w:customStyle="1" w:styleId="apple-style-span">
    <w:name w:val="apple-style-span"/>
    <w:basedOn w:val="DefaultParagraphFont"/>
    <w:rsid w:val="009A7AB1"/>
  </w:style>
  <w:style w:type="character" w:customStyle="1" w:styleId="apple-converted-space">
    <w:name w:val="apple-converted-space"/>
    <w:basedOn w:val="DefaultParagraphFont"/>
    <w:rsid w:val="008B6575"/>
  </w:style>
  <w:style w:type="character" w:customStyle="1" w:styleId="Heading3Char">
    <w:name w:val="Heading 3 Char"/>
    <w:basedOn w:val="DefaultParagraphFont"/>
    <w:link w:val="Heading3"/>
    <w:rsid w:val="00055914"/>
    <w:rPr>
      <w:i/>
      <w:spacing w:val="-3"/>
      <w:lang w:eastAsia="de-DE"/>
    </w:rPr>
  </w:style>
  <w:style w:type="character" w:customStyle="1" w:styleId="Heading4Char">
    <w:name w:val="Heading 4 Char"/>
    <w:basedOn w:val="DefaultParagraphFont"/>
    <w:link w:val="Heading4"/>
    <w:rsid w:val="0005591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05591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05591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05591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0559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55914"/>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rsid w:val="00AA2EBF"/>
    <w:rPr>
      <w:sz w:val="20"/>
      <w:szCs w:val="20"/>
    </w:rPr>
  </w:style>
  <w:style w:type="character" w:customStyle="1" w:styleId="FootnoteTextChar">
    <w:name w:val="Footnote Text Char"/>
    <w:basedOn w:val="DefaultParagraphFont"/>
    <w:link w:val="FootnoteText"/>
    <w:rsid w:val="00AA2EBF"/>
  </w:style>
  <w:style w:type="character" w:styleId="FootnoteReference">
    <w:name w:val="footnote reference"/>
    <w:basedOn w:val="DefaultParagraphFont"/>
    <w:rsid w:val="00AA2EBF"/>
    <w:rPr>
      <w:vertAlign w:val="superscript"/>
    </w:rPr>
  </w:style>
  <w:style w:type="paragraph" w:customStyle="1" w:styleId="References">
    <w:name w:val="References"/>
    <w:basedOn w:val="Normal"/>
    <w:next w:val="Normal"/>
    <w:qFormat/>
    <w:rsid w:val="00980F78"/>
    <w:pPr>
      <w:ind w:left="720" w:hanging="720"/>
    </w:pPr>
  </w:style>
  <w:style w:type="paragraph" w:styleId="DocumentMap">
    <w:name w:val="Document Map"/>
    <w:basedOn w:val="Normal"/>
    <w:link w:val="DocumentMapChar"/>
    <w:rsid w:val="0026397F"/>
    <w:rPr>
      <w:rFonts w:ascii="Tahoma" w:hAnsi="Tahoma" w:cs="Tahoma"/>
      <w:sz w:val="16"/>
      <w:szCs w:val="16"/>
    </w:rPr>
  </w:style>
  <w:style w:type="character" w:customStyle="1" w:styleId="DocumentMapChar">
    <w:name w:val="Document Map Char"/>
    <w:basedOn w:val="DefaultParagraphFont"/>
    <w:link w:val="DocumentMap"/>
    <w:rsid w:val="0026397F"/>
    <w:rPr>
      <w:rFonts w:ascii="Tahoma" w:hAnsi="Tahoma" w:cs="Tahoma"/>
      <w:sz w:val="16"/>
      <w:szCs w:val="16"/>
    </w:rPr>
  </w:style>
  <w:style w:type="paragraph" w:styleId="HTMLPreformatted">
    <w:name w:val="HTML Preformatted"/>
    <w:basedOn w:val="Normal"/>
    <w:link w:val="HTMLPreformattedChar"/>
    <w:uiPriority w:val="99"/>
    <w:unhideWhenUsed/>
    <w:rsid w:val="0043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37F79"/>
    <w:rPr>
      <w:rFonts w:ascii="Courier New" w:hAnsi="Courier New" w:cs="Courier New"/>
    </w:rPr>
  </w:style>
  <w:style w:type="paragraph" w:customStyle="1" w:styleId="Articletitle">
    <w:name w:val="Article title"/>
    <w:basedOn w:val="Normal"/>
    <w:next w:val="Normal"/>
    <w:qFormat/>
    <w:rsid w:val="009A2528"/>
    <w:pPr>
      <w:spacing w:after="120" w:line="360" w:lineRule="auto"/>
    </w:pPr>
    <w:rPr>
      <w:b/>
      <w:sz w:val="28"/>
    </w:rPr>
  </w:style>
  <w:style w:type="paragraph" w:customStyle="1" w:styleId="Abstract">
    <w:name w:val="Abstract"/>
    <w:basedOn w:val="Normal"/>
    <w:next w:val="Keywords"/>
    <w:qFormat/>
    <w:rsid w:val="009A2528"/>
    <w:pPr>
      <w:spacing w:before="360" w:after="300" w:line="360" w:lineRule="auto"/>
      <w:ind w:left="720" w:right="567"/>
      <w:contextualSpacing/>
    </w:pPr>
    <w:rPr>
      <w:sz w:val="22"/>
    </w:rPr>
  </w:style>
  <w:style w:type="paragraph" w:customStyle="1" w:styleId="Keywords">
    <w:name w:val="Keywords"/>
    <w:basedOn w:val="Normal"/>
    <w:next w:val="Paragraph"/>
    <w:qFormat/>
    <w:rsid w:val="009A2528"/>
    <w:pPr>
      <w:spacing w:before="240" w:after="240" w:line="360" w:lineRule="auto"/>
      <w:ind w:left="720" w:right="567"/>
    </w:pPr>
    <w:rPr>
      <w:sz w:val="22"/>
    </w:rPr>
  </w:style>
  <w:style w:type="paragraph" w:customStyle="1" w:styleId="Paragraph">
    <w:name w:val="Paragraph"/>
    <w:basedOn w:val="Normal"/>
    <w:next w:val="Newparagraph"/>
    <w:qFormat/>
    <w:rsid w:val="009A2528"/>
    <w:pPr>
      <w:widowControl w:val="0"/>
      <w:spacing w:before="240" w:line="480" w:lineRule="auto"/>
    </w:pPr>
  </w:style>
  <w:style w:type="paragraph" w:customStyle="1" w:styleId="Newparagraph">
    <w:name w:val="New paragraph"/>
    <w:basedOn w:val="Normal"/>
    <w:qFormat/>
    <w:rsid w:val="009A2528"/>
    <w:pPr>
      <w:spacing w:line="480" w:lineRule="auto"/>
      <w:ind w:firstLine="720"/>
    </w:pPr>
  </w:style>
  <w:style w:type="paragraph" w:customStyle="1" w:styleId="Subjectcodes">
    <w:name w:val="Subject codes"/>
    <w:basedOn w:val="Keywords"/>
    <w:next w:val="Paragraph"/>
    <w:qFormat/>
    <w:rsid w:val="009A2528"/>
  </w:style>
  <w:style w:type="paragraph" w:customStyle="1" w:styleId="Bulletedlist">
    <w:name w:val="Bulleted list"/>
    <w:basedOn w:val="Paragraph"/>
    <w:next w:val="Paragraph"/>
    <w:qFormat/>
    <w:rsid w:val="009A2528"/>
    <w:pPr>
      <w:widowControl/>
      <w:numPr>
        <w:numId w:val="2"/>
      </w:numPr>
      <w:spacing w:after="240"/>
      <w:contextualSpacing/>
    </w:pPr>
  </w:style>
  <w:style w:type="paragraph" w:styleId="EndnoteText">
    <w:name w:val="endnote text"/>
    <w:basedOn w:val="Normal"/>
    <w:link w:val="EndnoteTextChar"/>
    <w:rsid w:val="002C1387"/>
    <w:rPr>
      <w:sz w:val="20"/>
      <w:szCs w:val="20"/>
    </w:rPr>
  </w:style>
  <w:style w:type="character" w:customStyle="1" w:styleId="EndnoteTextChar">
    <w:name w:val="Endnote Text Char"/>
    <w:basedOn w:val="DefaultParagraphFont"/>
    <w:link w:val="EndnoteText"/>
    <w:rsid w:val="002C1387"/>
  </w:style>
  <w:style w:type="character" w:styleId="EndnoteReference">
    <w:name w:val="endnote reference"/>
    <w:basedOn w:val="DefaultParagraphFont"/>
    <w:rsid w:val="002C1387"/>
    <w:rPr>
      <w:vertAlign w:val="superscript"/>
    </w:rPr>
  </w:style>
  <w:style w:type="character" w:customStyle="1" w:styleId="FooterChar">
    <w:name w:val="Footer Char"/>
    <w:basedOn w:val="DefaultParagraphFont"/>
    <w:link w:val="Footer"/>
    <w:uiPriority w:val="99"/>
    <w:rsid w:val="000B534D"/>
    <w:rPr>
      <w:sz w:val="24"/>
      <w:szCs w:val="24"/>
    </w:rPr>
  </w:style>
  <w:style w:type="paragraph" w:customStyle="1" w:styleId="Style1">
    <w:name w:val="Style1"/>
    <w:basedOn w:val="Normal"/>
    <w:rsid w:val="007E501D"/>
    <w:rPr>
      <w:rFonts w:cs="Arial"/>
      <w:szCs w:val="28"/>
      <w:lang w:eastAsia="en-US"/>
    </w:rPr>
  </w:style>
  <w:style w:type="paragraph" w:styleId="BodyTextIndent3">
    <w:name w:val="Body Text Indent 3"/>
    <w:basedOn w:val="Normal"/>
    <w:link w:val="BodyTextIndent3Char"/>
    <w:semiHidden/>
    <w:rsid w:val="007E501D"/>
    <w:pPr>
      <w:spacing w:before="100" w:beforeAutospacing="1" w:after="100" w:afterAutospacing="1"/>
      <w:ind w:left="720"/>
    </w:pPr>
    <w:rPr>
      <w:color w:val="000000"/>
      <w:szCs w:val="19"/>
      <w:lang w:val="x-none" w:eastAsia="en-US"/>
    </w:rPr>
  </w:style>
  <w:style w:type="character" w:customStyle="1" w:styleId="BodyTextIndent3Char">
    <w:name w:val="Body Text Indent 3 Char"/>
    <w:basedOn w:val="DefaultParagraphFont"/>
    <w:link w:val="BodyTextIndent3"/>
    <w:semiHidden/>
    <w:rsid w:val="007E501D"/>
    <w:rPr>
      <w:color w:val="000000"/>
      <w:sz w:val="24"/>
      <w:szCs w:val="19"/>
      <w:lang w:val="x-none" w:eastAsia="en-US"/>
    </w:rPr>
  </w:style>
  <w:style w:type="paragraph" w:styleId="BodyTextIndent2">
    <w:name w:val="Body Text Indent 2"/>
    <w:basedOn w:val="Normal"/>
    <w:link w:val="BodyTextIndent2Char"/>
    <w:semiHidden/>
    <w:rsid w:val="007E501D"/>
    <w:pPr>
      <w:ind w:left="360"/>
    </w:pPr>
    <w:rPr>
      <w:bCs/>
      <w:szCs w:val="26"/>
      <w:lang w:val="x-none" w:eastAsia="en-US"/>
    </w:rPr>
  </w:style>
  <w:style w:type="character" w:customStyle="1" w:styleId="BodyTextIndent2Char">
    <w:name w:val="Body Text Indent 2 Char"/>
    <w:basedOn w:val="DefaultParagraphFont"/>
    <w:link w:val="BodyTextIndent2"/>
    <w:semiHidden/>
    <w:rsid w:val="007E501D"/>
    <w:rPr>
      <w:bCs/>
      <w:sz w:val="24"/>
      <w:szCs w:val="26"/>
      <w:lang w:val="x-none" w:eastAsia="en-US"/>
    </w:rPr>
  </w:style>
  <w:style w:type="paragraph" w:styleId="BodyTextIndent">
    <w:name w:val="Body Text Indent"/>
    <w:basedOn w:val="Normal"/>
    <w:link w:val="BodyTextIndentChar"/>
    <w:semiHidden/>
    <w:rsid w:val="007E501D"/>
    <w:pPr>
      <w:ind w:left="720"/>
    </w:pPr>
    <w:rPr>
      <w:bCs/>
      <w:szCs w:val="26"/>
      <w:lang w:val="x-none" w:eastAsia="en-US"/>
    </w:rPr>
  </w:style>
  <w:style w:type="character" w:customStyle="1" w:styleId="BodyTextIndentChar">
    <w:name w:val="Body Text Indent Char"/>
    <w:basedOn w:val="DefaultParagraphFont"/>
    <w:link w:val="BodyTextIndent"/>
    <w:semiHidden/>
    <w:rsid w:val="007E501D"/>
    <w:rPr>
      <w:bCs/>
      <w:sz w:val="24"/>
      <w:szCs w:val="26"/>
      <w:lang w:val="x-none" w:eastAsia="en-US"/>
    </w:rPr>
  </w:style>
  <w:style w:type="paragraph" w:styleId="NoteHeading">
    <w:name w:val="Note Heading"/>
    <w:basedOn w:val="Normal"/>
    <w:next w:val="Normal"/>
    <w:link w:val="NoteHeadingChar"/>
    <w:semiHidden/>
    <w:rsid w:val="007E501D"/>
    <w:rPr>
      <w:bCs/>
      <w:szCs w:val="26"/>
      <w:lang w:eastAsia="en-US"/>
    </w:rPr>
  </w:style>
  <w:style w:type="character" w:customStyle="1" w:styleId="NoteHeadingChar">
    <w:name w:val="Note Heading Char"/>
    <w:basedOn w:val="DefaultParagraphFont"/>
    <w:link w:val="NoteHeading"/>
    <w:semiHidden/>
    <w:rsid w:val="007E501D"/>
    <w:rPr>
      <w:bCs/>
      <w:sz w:val="24"/>
      <w:szCs w:val="26"/>
      <w:lang w:eastAsia="en-US"/>
    </w:rPr>
  </w:style>
  <w:style w:type="paragraph" w:styleId="Caption">
    <w:name w:val="caption"/>
    <w:basedOn w:val="Normal"/>
    <w:next w:val="Normal"/>
    <w:qFormat/>
    <w:rsid w:val="007E501D"/>
    <w:pPr>
      <w:spacing w:line="360" w:lineRule="auto"/>
      <w:jc w:val="center"/>
    </w:pPr>
    <w:rPr>
      <w:rFonts w:ascii="Arial" w:hAnsi="Arial" w:cs="Arial"/>
      <w:b/>
      <w:sz w:val="22"/>
      <w:szCs w:val="26"/>
      <w:u w:val="single"/>
      <w:lang w:eastAsia="zh-CN"/>
    </w:rPr>
  </w:style>
  <w:style w:type="paragraph" w:styleId="BodyText">
    <w:name w:val="Body Text"/>
    <w:basedOn w:val="Normal"/>
    <w:link w:val="BodyTextChar"/>
    <w:semiHidden/>
    <w:rsid w:val="007E501D"/>
    <w:rPr>
      <w:color w:val="000000"/>
      <w:szCs w:val="19"/>
      <w:lang w:val="x-none" w:eastAsia="en-US"/>
    </w:rPr>
  </w:style>
  <w:style w:type="character" w:customStyle="1" w:styleId="BodyTextChar">
    <w:name w:val="Body Text Char"/>
    <w:basedOn w:val="DefaultParagraphFont"/>
    <w:link w:val="BodyText"/>
    <w:rsid w:val="007E501D"/>
    <w:rPr>
      <w:color w:val="000000"/>
      <w:sz w:val="24"/>
      <w:szCs w:val="19"/>
      <w:lang w:val="x-none" w:eastAsia="en-US"/>
    </w:rPr>
  </w:style>
  <w:style w:type="paragraph" w:styleId="BodyText2">
    <w:name w:val="Body Text 2"/>
    <w:basedOn w:val="Normal"/>
    <w:link w:val="BodyText2Char"/>
    <w:semiHidden/>
    <w:rsid w:val="007E501D"/>
    <w:rPr>
      <w:b/>
      <w:bCs/>
      <w:szCs w:val="28"/>
      <w:lang w:val="x-none" w:eastAsia="en-US"/>
    </w:rPr>
  </w:style>
  <w:style w:type="character" w:customStyle="1" w:styleId="BodyText2Char">
    <w:name w:val="Body Text 2 Char"/>
    <w:basedOn w:val="DefaultParagraphFont"/>
    <w:link w:val="BodyText2"/>
    <w:semiHidden/>
    <w:rsid w:val="007E501D"/>
    <w:rPr>
      <w:b/>
      <w:bCs/>
      <w:sz w:val="24"/>
      <w:szCs w:val="28"/>
      <w:lang w:val="x-none" w:eastAsia="en-US"/>
    </w:rPr>
  </w:style>
  <w:style w:type="paragraph" w:styleId="BodyText3">
    <w:name w:val="Body Text 3"/>
    <w:basedOn w:val="Normal"/>
    <w:link w:val="BodyText3Char"/>
    <w:semiHidden/>
    <w:rsid w:val="007E501D"/>
    <w:pPr>
      <w:jc w:val="both"/>
    </w:pPr>
    <w:rPr>
      <w:szCs w:val="28"/>
      <w:lang w:val="x-none" w:eastAsia="en-US"/>
    </w:rPr>
  </w:style>
  <w:style w:type="character" w:customStyle="1" w:styleId="BodyText3Char">
    <w:name w:val="Body Text 3 Char"/>
    <w:basedOn w:val="DefaultParagraphFont"/>
    <w:link w:val="BodyText3"/>
    <w:semiHidden/>
    <w:rsid w:val="007E501D"/>
    <w:rPr>
      <w:sz w:val="24"/>
      <w:szCs w:val="28"/>
      <w:lang w:val="x-none" w:eastAsia="en-US"/>
    </w:rPr>
  </w:style>
  <w:style w:type="paragraph" w:styleId="TOC1">
    <w:name w:val="toc 1"/>
    <w:basedOn w:val="Normal"/>
    <w:next w:val="Normal"/>
    <w:autoRedefine/>
    <w:semiHidden/>
    <w:rsid w:val="007E501D"/>
    <w:pPr>
      <w:spacing w:before="100" w:beforeAutospacing="1" w:after="100" w:afterAutospacing="1" w:line="360" w:lineRule="auto"/>
    </w:pPr>
    <w:rPr>
      <w:rFonts w:cs="Arial"/>
      <w:szCs w:val="28"/>
      <w:lang w:eastAsia="en-US"/>
    </w:rPr>
  </w:style>
  <w:style w:type="paragraph" w:styleId="TOC2">
    <w:name w:val="toc 2"/>
    <w:basedOn w:val="Normal"/>
    <w:next w:val="Normal"/>
    <w:autoRedefine/>
    <w:semiHidden/>
    <w:rsid w:val="007E501D"/>
    <w:pPr>
      <w:ind w:left="240"/>
    </w:pPr>
    <w:rPr>
      <w:rFonts w:cs="Arial"/>
      <w:szCs w:val="28"/>
      <w:lang w:eastAsia="en-US"/>
    </w:rPr>
  </w:style>
  <w:style w:type="paragraph" w:styleId="TOC3">
    <w:name w:val="toc 3"/>
    <w:basedOn w:val="Normal"/>
    <w:next w:val="Normal"/>
    <w:autoRedefine/>
    <w:semiHidden/>
    <w:rsid w:val="007E501D"/>
    <w:pPr>
      <w:ind w:left="480"/>
    </w:pPr>
    <w:rPr>
      <w:rFonts w:cs="Arial"/>
      <w:szCs w:val="28"/>
      <w:lang w:eastAsia="en-US"/>
    </w:rPr>
  </w:style>
  <w:style w:type="paragraph" w:styleId="TOC4">
    <w:name w:val="toc 4"/>
    <w:basedOn w:val="Normal"/>
    <w:next w:val="Normal"/>
    <w:autoRedefine/>
    <w:semiHidden/>
    <w:rsid w:val="007E501D"/>
    <w:pPr>
      <w:ind w:left="720"/>
    </w:pPr>
    <w:rPr>
      <w:rFonts w:cs="Arial"/>
      <w:szCs w:val="28"/>
      <w:lang w:eastAsia="en-US"/>
    </w:rPr>
  </w:style>
  <w:style w:type="paragraph" w:styleId="TOC5">
    <w:name w:val="toc 5"/>
    <w:basedOn w:val="Normal"/>
    <w:next w:val="Normal"/>
    <w:autoRedefine/>
    <w:semiHidden/>
    <w:rsid w:val="007E501D"/>
    <w:pPr>
      <w:ind w:left="960"/>
    </w:pPr>
    <w:rPr>
      <w:rFonts w:cs="Arial"/>
      <w:szCs w:val="28"/>
      <w:lang w:eastAsia="en-US"/>
    </w:rPr>
  </w:style>
  <w:style w:type="paragraph" w:styleId="TOC6">
    <w:name w:val="toc 6"/>
    <w:basedOn w:val="Normal"/>
    <w:next w:val="Normal"/>
    <w:autoRedefine/>
    <w:semiHidden/>
    <w:rsid w:val="007E501D"/>
    <w:pPr>
      <w:ind w:left="1200"/>
    </w:pPr>
    <w:rPr>
      <w:rFonts w:cs="Arial"/>
      <w:szCs w:val="28"/>
      <w:lang w:eastAsia="en-US"/>
    </w:rPr>
  </w:style>
  <w:style w:type="paragraph" w:styleId="TOC7">
    <w:name w:val="toc 7"/>
    <w:basedOn w:val="Normal"/>
    <w:next w:val="Normal"/>
    <w:autoRedefine/>
    <w:semiHidden/>
    <w:rsid w:val="007E501D"/>
    <w:pPr>
      <w:ind w:left="1440"/>
    </w:pPr>
    <w:rPr>
      <w:rFonts w:cs="Arial"/>
      <w:szCs w:val="28"/>
      <w:lang w:eastAsia="en-US"/>
    </w:rPr>
  </w:style>
  <w:style w:type="paragraph" w:styleId="TOC8">
    <w:name w:val="toc 8"/>
    <w:basedOn w:val="Normal"/>
    <w:next w:val="Normal"/>
    <w:autoRedefine/>
    <w:semiHidden/>
    <w:rsid w:val="007E501D"/>
    <w:pPr>
      <w:ind w:left="1680"/>
    </w:pPr>
    <w:rPr>
      <w:rFonts w:cs="Arial"/>
      <w:szCs w:val="28"/>
      <w:lang w:eastAsia="en-US"/>
    </w:rPr>
  </w:style>
  <w:style w:type="paragraph" w:styleId="TOC9">
    <w:name w:val="toc 9"/>
    <w:basedOn w:val="Normal"/>
    <w:next w:val="Normal"/>
    <w:autoRedefine/>
    <w:semiHidden/>
    <w:rsid w:val="007E501D"/>
    <w:pPr>
      <w:ind w:left="1920"/>
    </w:pPr>
    <w:rPr>
      <w:rFonts w:cs="Arial"/>
      <w:szCs w:val="28"/>
      <w:lang w:eastAsia="en-US"/>
    </w:rPr>
  </w:style>
  <w:style w:type="character" w:styleId="Strong">
    <w:name w:val="Strong"/>
    <w:uiPriority w:val="22"/>
    <w:qFormat/>
    <w:rsid w:val="007E501D"/>
    <w:rPr>
      <w:b/>
      <w:bCs/>
    </w:rPr>
  </w:style>
  <w:style w:type="paragraph" w:customStyle="1" w:styleId="norm">
    <w:name w:val="norm"/>
    <w:basedOn w:val="Normal"/>
    <w:rsid w:val="007E501D"/>
    <w:pPr>
      <w:spacing w:before="100" w:beforeAutospacing="1" w:after="100" w:afterAutospacing="1"/>
    </w:pPr>
  </w:style>
  <w:style w:type="character" w:customStyle="1" w:styleId="bf">
    <w:name w:val="bf"/>
    <w:basedOn w:val="DefaultParagraphFont"/>
    <w:rsid w:val="007E501D"/>
  </w:style>
  <w:style w:type="character" w:customStyle="1" w:styleId="journal">
    <w:name w:val="journal"/>
    <w:basedOn w:val="DefaultParagraphFont"/>
    <w:rsid w:val="007E501D"/>
  </w:style>
  <w:style w:type="paragraph" w:customStyle="1" w:styleId="follows-h4">
    <w:name w:val="follows-h4"/>
    <w:basedOn w:val="Normal"/>
    <w:rsid w:val="007E501D"/>
    <w:pPr>
      <w:spacing w:before="100" w:beforeAutospacing="1" w:after="100" w:afterAutospacing="1"/>
    </w:pPr>
  </w:style>
  <w:style w:type="character" w:customStyle="1" w:styleId="jnumber">
    <w:name w:val="jnumber"/>
    <w:basedOn w:val="DefaultParagraphFont"/>
    <w:rsid w:val="007E501D"/>
  </w:style>
  <w:style w:type="character" w:styleId="Emphasis">
    <w:name w:val="Emphasis"/>
    <w:uiPriority w:val="20"/>
    <w:qFormat/>
    <w:rsid w:val="007E501D"/>
    <w:rPr>
      <w:rFonts w:ascii="Times New Roman" w:hAnsi="Times New Roman" w:cs="Times New Roman"/>
    </w:rPr>
  </w:style>
  <w:style w:type="character" w:customStyle="1" w:styleId="hidden">
    <w:name w:val="hidden"/>
    <w:basedOn w:val="DefaultParagraphFont"/>
    <w:rsid w:val="007E501D"/>
  </w:style>
  <w:style w:type="paragraph" w:customStyle="1" w:styleId="normfollows-formula">
    <w:name w:val="norm follows-formula"/>
    <w:basedOn w:val="Normal"/>
    <w:rsid w:val="007E501D"/>
    <w:pPr>
      <w:spacing w:before="100" w:beforeAutospacing="1" w:after="100" w:afterAutospacing="1"/>
    </w:pPr>
    <w:rPr>
      <w:lang w:val="en-US" w:eastAsia="en-US"/>
    </w:rPr>
  </w:style>
  <w:style w:type="character" w:customStyle="1" w:styleId="editsection">
    <w:name w:val="editsection"/>
    <w:basedOn w:val="DefaultParagraphFont"/>
    <w:rsid w:val="007E501D"/>
  </w:style>
  <w:style w:type="character" w:customStyle="1" w:styleId="button">
    <w:name w:val="button"/>
    <w:rsid w:val="007E501D"/>
    <w:rPr>
      <w:rFonts w:ascii="Times New Roman" w:hAnsi="Times New Roman" w:cs="Times New Roman"/>
    </w:rPr>
  </w:style>
  <w:style w:type="paragraph" w:customStyle="1" w:styleId="footnote">
    <w:name w:val="footnote"/>
    <w:basedOn w:val="Normal"/>
    <w:rsid w:val="007E501D"/>
    <w:pPr>
      <w:spacing w:before="100" w:beforeAutospacing="1" w:after="100" w:afterAutospacing="1"/>
    </w:pPr>
    <w:rPr>
      <w:lang w:val="en-US" w:eastAsia="en-US"/>
    </w:rPr>
  </w:style>
  <w:style w:type="paragraph" w:customStyle="1" w:styleId="fly-title">
    <w:name w:val="fly-title"/>
    <w:basedOn w:val="Normal"/>
    <w:rsid w:val="007E501D"/>
    <w:pPr>
      <w:spacing w:before="100" w:beforeAutospacing="1" w:after="100" w:afterAutospacing="1"/>
    </w:pPr>
    <w:rPr>
      <w:lang w:val="en-US" w:eastAsia="en-US"/>
    </w:rPr>
  </w:style>
  <w:style w:type="character" w:customStyle="1" w:styleId="commentcount">
    <w:name w:val="commentcount"/>
    <w:basedOn w:val="DefaultParagraphFont"/>
    <w:rsid w:val="007E501D"/>
  </w:style>
  <w:style w:type="character" w:customStyle="1" w:styleId="information">
    <w:name w:val="information"/>
    <w:basedOn w:val="DefaultParagraphFont"/>
    <w:rsid w:val="007E501D"/>
  </w:style>
  <w:style w:type="character" w:customStyle="1" w:styleId="scaps">
    <w:name w:val="scaps"/>
    <w:basedOn w:val="DefaultParagraphFont"/>
    <w:rsid w:val="007E501D"/>
  </w:style>
  <w:style w:type="character" w:customStyle="1" w:styleId="Date1">
    <w:name w:val="Date1"/>
    <w:basedOn w:val="DefaultParagraphFont"/>
    <w:rsid w:val="007E501D"/>
  </w:style>
  <w:style w:type="paragraph" w:customStyle="1" w:styleId="NormalWeb19">
    <w:name w:val="Normal (Web)19"/>
    <w:basedOn w:val="Normal"/>
    <w:rsid w:val="007E501D"/>
    <w:rPr>
      <w:color w:val="333333"/>
      <w:lang w:val="en-US" w:eastAsia="en-US"/>
    </w:rPr>
  </w:style>
  <w:style w:type="paragraph" w:customStyle="1" w:styleId="Default">
    <w:name w:val="Default"/>
    <w:rsid w:val="007E501D"/>
    <w:pPr>
      <w:autoSpaceDE w:val="0"/>
      <w:autoSpaceDN w:val="0"/>
      <w:adjustRightInd w:val="0"/>
    </w:pPr>
    <w:rPr>
      <w:color w:val="000000"/>
      <w:sz w:val="24"/>
      <w:szCs w:val="24"/>
      <w:lang w:val="en-US" w:eastAsia="en-US"/>
    </w:rPr>
  </w:style>
  <w:style w:type="character" w:customStyle="1" w:styleId="newstext1">
    <w:name w:val="newstext1"/>
    <w:rsid w:val="007E501D"/>
    <w:rPr>
      <w:rFonts w:ascii="Times" w:hAnsi="Times" w:cs="Times" w:hint="default"/>
      <w:sz w:val="24"/>
      <w:szCs w:val="24"/>
    </w:rPr>
  </w:style>
  <w:style w:type="character" w:customStyle="1" w:styleId="journal6">
    <w:name w:val="journal6"/>
    <w:rsid w:val="007E501D"/>
    <w:rPr>
      <w:i/>
      <w:iCs/>
    </w:rPr>
  </w:style>
  <w:style w:type="character" w:customStyle="1" w:styleId="jnumber1">
    <w:name w:val="jnumber1"/>
    <w:rsid w:val="007E501D"/>
    <w:rPr>
      <w:b/>
      <w:bCs/>
    </w:rPr>
  </w:style>
  <w:style w:type="paragraph" w:customStyle="1" w:styleId="norm3">
    <w:name w:val="norm3"/>
    <w:basedOn w:val="Normal"/>
    <w:rsid w:val="007E501D"/>
    <w:pPr>
      <w:spacing w:before="240" w:after="240"/>
    </w:pPr>
    <w:rPr>
      <w:sz w:val="22"/>
      <w:szCs w:val="22"/>
    </w:rPr>
  </w:style>
  <w:style w:type="character" w:customStyle="1" w:styleId="HeaderChar">
    <w:name w:val="Header Char"/>
    <w:link w:val="Header"/>
    <w:locked/>
    <w:rsid w:val="007E501D"/>
    <w:rPr>
      <w:sz w:val="24"/>
      <w:szCs w:val="24"/>
    </w:rPr>
  </w:style>
  <w:style w:type="paragraph" w:customStyle="1" w:styleId="NormalWeb29">
    <w:name w:val="Normal (Web)29"/>
    <w:basedOn w:val="Normal"/>
    <w:rsid w:val="007E501D"/>
    <w:rPr>
      <w:sz w:val="19"/>
      <w:szCs w:val="19"/>
      <w:lang w:val="en-US" w:eastAsia="en-US"/>
    </w:rPr>
  </w:style>
  <w:style w:type="paragraph" w:customStyle="1" w:styleId="NormalWeb30">
    <w:name w:val="Normal (Web)30"/>
    <w:basedOn w:val="Normal"/>
    <w:rsid w:val="007E501D"/>
    <w:pPr>
      <w:spacing w:before="100" w:beforeAutospacing="1" w:after="312"/>
    </w:pPr>
    <w:rPr>
      <w:lang w:val="en-US" w:eastAsia="en-US"/>
    </w:rPr>
  </w:style>
  <w:style w:type="paragraph" w:customStyle="1" w:styleId="Heading254">
    <w:name w:val="Heading 254"/>
    <w:basedOn w:val="Normal"/>
    <w:rsid w:val="007E501D"/>
    <w:pPr>
      <w:spacing w:before="100" w:beforeAutospacing="1" w:after="100" w:afterAutospacing="1"/>
      <w:outlineLvl w:val="2"/>
    </w:pPr>
    <w:rPr>
      <w:b/>
      <w:bCs/>
      <w:sz w:val="38"/>
      <w:szCs w:val="38"/>
      <w:lang w:val="en-US" w:eastAsia="en-US"/>
    </w:rPr>
  </w:style>
  <w:style w:type="paragraph" w:customStyle="1" w:styleId="Heading458">
    <w:name w:val="Heading 458"/>
    <w:basedOn w:val="Normal"/>
    <w:rsid w:val="007E501D"/>
    <w:pPr>
      <w:spacing w:before="100" w:beforeAutospacing="1" w:after="142"/>
      <w:outlineLvl w:val="4"/>
    </w:pPr>
    <w:rPr>
      <w:b/>
      <w:bCs/>
      <w:lang w:val="en-US" w:eastAsia="en-US"/>
    </w:rPr>
  </w:style>
  <w:style w:type="character" w:customStyle="1" w:styleId="pub-date3">
    <w:name w:val="pub-date3"/>
    <w:rsid w:val="007E501D"/>
    <w:rPr>
      <w:vanish w:val="0"/>
      <w:webHidden w:val="0"/>
      <w:sz w:val="26"/>
      <w:szCs w:val="26"/>
      <w:shd w:val="clear" w:color="auto" w:fill="FFFFFF"/>
      <w:specVanish w:val="0"/>
    </w:rPr>
  </w:style>
  <w:style w:type="character" w:customStyle="1" w:styleId="bullet3">
    <w:name w:val="bullet3"/>
    <w:rsid w:val="007E501D"/>
    <w:rPr>
      <w:vanish w:val="0"/>
      <w:webHidden w:val="0"/>
      <w:sz w:val="26"/>
      <w:szCs w:val="26"/>
      <w:shd w:val="clear" w:color="auto" w:fill="FFFFFF"/>
      <w:specVanish w:val="0"/>
    </w:rPr>
  </w:style>
  <w:style w:type="paragraph" w:customStyle="1" w:styleId="info">
    <w:name w:val="info"/>
    <w:basedOn w:val="Normal"/>
    <w:rsid w:val="007E501D"/>
    <w:pPr>
      <w:spacing w:before="100" w:beforeAutospacing="1" w:after="100" w:afterAutospacing="1"/>
    </w:pPr>
    <w:rPr>
      <w:lang w:val="en-US" w:eastAsia="en-US"/>
    </w:rPr>
  </w:style>
  <w:style w:type="paragraph" w:customStyle="1" w:styleId="abslead">
    <w:name w:val="abs lead"/>
    <w:basedOn w:val="Normal"/>
    <w:rsid w:val="007E501D"/>
    <w:pPr>
      <w:spacing w:before="100" w:beforeAutospacing="1" w:after="100" w:afterAutospacing="1"/>
    </w:pPr>
    <w:rPr>
      <w:lang w:val="en-US" w:eastAsia="en-US"/>
    </w:rPr>
  </w:style>
  <w:style w:type="paragraph" w:customStyle="1" w:styleId="NormalWeb8">
    <w:name w:val="Normal (Web)8"/>
    <w:basedOn w:val="Normal"/>
    <w:rsid w:val="007E501D"/>
    <w:pPr>
      <w:spacing w:before="150" w:after="150"/>
    </w:pPr>
    <w:rPr>
      <w:lang w:val="en-US" w:eastAsia="en-US"/>
    </w:rPr>
  </w:style>
  <w:style w:type="paragraph" w:customStyle="1" w:styleId="copyright3">
    <w:name w:val="copyright3"/>
    <w:basedOn w:val="Normal"/>
    <w:rsid w:val="007E501D"/>
    <w:pPr>
      <w:shd w:val="clear" w:color="auto" w:fill="FFFFFF"/>
      <w:spacing w:before="150" w:after="225"/>
    </w:pPr>
    <w:rPr>
      <w:sz w:val="26"/>
      <w:szCs w:val="26"/>
      <w:lang w:val="en-US" w:eastAsia="en-US"/>
    </w:rPr>
  </w:style>
  <w:style w:type="paragraph" w:customStyle="1" w:styleId="CM27">
    <w:name w:val="CM27"/>
    <w:basedOn w:val="Default"/>
    <w:next w:val="Default"/>
    <w:rsid w:val="007E501D"/>
    <w:pPr>
      <w:widowControl w:val="0"/>
      <w:spacing w:after="68"/>
    </w:pPr>
    <w:rPr>
      <w:rFonts w:ascii="Times" w:hAnsi="Times"/>
      <w:color w:val="auto"/>
      <w:lang w:val="en-GB" w:eastAsia="en-GB"/>
    </w:rPr>
  </w:style>
  <w:style w:type="paragraph" w:customStyle="1" w:styleId="Standard2">
    <w:name w:val="Standard 2"/>
    <w:basedOn w:val="Normal"/>
    <w:rsid w:val="007E501D"/>
    <w:pPr>
      <w:spacing w:before="60" w:after="60" w:line="480" w:lineRule="auto"/>
      <w:jc w:val="both"/>
    </w:pPr>
    <w:rPr>
      <w:szCs w:val="20"/>
      <w:lang w:eastAsia="de-DE"/>
    </w:rPr>
  </w:style>
  <w:style w:type="paragraph" w:customStyle="1" w:styleId="StandardBox">
    <w:name w:val="Standard Box"/>
    <w:basedOn w:val="Normal"/>
    <w:autoRedefine/>
    <w:rsid w:val="007E501D"/>
    <w:pPr>
      <w:jc w:val="both"/>
    </w:pPr>
    <w:rPr>
      <w:sz w:val="20"/>
      <w:szCs w:val="20"/>
      <w:lang w:eastAsia="de-DE"/>
    </w:rPr>
  </w:style>
  <w:style w:type="paragraph" w:customStyle="1" w:styleId="Kommentarthema">
    <w:name w:val="Kommentarthema"/>
    <w:basedOn w:val="CommentText"/>
    <w:next w:val="CommentText"/>
    <w:semiHidden/>
    <w:rsid w:val="007E501D"/>
    <w:pPr>
      <w:spacing w:before="60" w:after="60" w:line="480" w:lineRule="auto"/>
      <w:jc w:val="both"/>
    </w:pPr>
    <w:rPr>
      <w:b/>
      <w:bCs/>
      <w:sz w:val="24"/>
      <w:lang w:eastAsia="de-DE"/>
    </w:rPr>
  </w:style>
  <w:style w:type="paragraph" w:styleId="CommentText">
    <w:name w:val="annotation text"/>
    <w:basedOn w:val="Normal"/>
    <w:link w:val="CommentTextChar"/>
    <w:semiHidden/>
    <w:rsid w:val="007E501D"/>
    <w:rPr>
      <w:sz w:val="20"/>
      <w:szCs w:val="20"/>
      <w:lang w:val="x-none" w:eastAsia="en-US"/>
    </w:rPr>
  </w:style>
  <w:style w:type="character" w:customStyle="1" w:styleId="CommentTextChar">
    <w:name w:val="Comment Text Char"/>
    <w:basedOn w:val="DefaultParagraphFont"/>
    <w:link w:val="CommentText"/>
    <w:semiHidden/>
    <w:rsid w:val="007E501D"/>
    <w:rPr>
      <w:lang w:val="x-none" w:eastAsia="en-US"/>
    </w:rPr>
  </w:style>
  <w:style w:type="character" w:customStyle="1" w:styleId="article-section">
    <w:name w:val="article-section"/>
    <w:basedOn w:val="DefaultParagraphFont"/>
    <w:rsid w:val="007E501D"/>
  </w:style>
  <w:style w:type="character" w:customStyle="1" w:styleId="information1">
    <w:name w:val="information1"/>
    <w:rsid w:val="007E501D"/>
    <w:rPr>
      <w:b w:val="0"/>
      <w:bCs w:val="0"/>
      <w:caps w:val="0"/>
    </w:rPr>
  </w:style>
  <w:style w:type="paragraph" w:customStyle="1" w:styleId="skypetbinjection">
    <w:name w:val="skype_tb_injection"/>
    <w:basedOn w:val="Normal"/>
    <w:rsid w:val="007E501D"/>
    <w:pPr>
      <w:textAlignment w:val="baseline"/>
    </w:pPr>
    <w:rPr>
      <w:rFonts w:ascii="Tahoma" w:hAnsi="Tahoma" w:cs="Tahoma"/>
      <w:color w:val="333333"/>
    </w:rPr>
  </w:style>
  <w:style w:type="paragraph" w:customStyle="1" w:styleId="caff">
    <w:name w:val="caff"/>
    <w:basedOn w:val="Normal"/>
    <w:rsid w:val="007E501D"/>
    <w:pPr>
      <w:spacing w:before="100" w:beforeAutospacing="1" w:after="100" w:afterAutospacing="1"/>
    </w:pPr>
  </w:style>
  <w:style w:type="character" w:customStyle="1" w:styleId="style17">
    <w:name w:val="style17"/>
    <w:basedOn w:val="DefaultParagraphFont"/>
    <w:rsid w:val="007E501D"/>
  </w:style>
  <w:style w:type="paragraph" w:styleId="TableofFigures">
    <w:name w:val="table of figures"/>
    <w:basedOn w:val="Normal"/>
    <w:next w:val="Normal"/>
    <w:semiHidden/>
    <w:rsid w:val="007E501D"/>
    <w:pPr>
      <w:ind w:left="480" w:hanging="480"/>
    </w:pPr>
    <w:rPr>
      <w:lang w:eastAsia="en-US"/>
    </w:rPr>
  </w:style>
  <w:style w:type="paragraph" w:customStyle="1" w:styleId="style10">
    <w:name w:val="style1"/>
    <w:basedOn w:val="Normal"/>
    <w:rsid w:val="007E501D"/>
    <w:pPr>
      <w:spacing w:before="100" w:beforeAutospacing="1" w:after="100" w:afterAutospacing="1"/>
    </w:pPr>
    <w:rPr>
      <w:lang w:eastAsia="en-US"/>
    </w:rPr>
  </w:style>
  <w:style w:type="character" w:customStyle="1" w:styleId="Caption1">
    <w:name w:val="Caption1"/>
    <w:basedOn w:val="DefaultParagraphFont"/>
    <w:rsid w:val="007E501D"/>
  </w:style>
  <w:style w:type="paragraph" w:customStyle="1" w:styleId="hbnormalindentpara">
    <w:name w:val="hbnormalindentpara"/>
    <w:basedOn w:val="Normal"/>
    <w:rsid w:val="007E501D"/>
    <w:pPr>
      <w:spacing w:before="100" w:beforeAutospacing="1" w:after="100" w:afterAutospacing="1"/>
    </w:pPr>
    <w:rPr>
      <w:lang w:eastAsia="en-US"/>
    </w:rPr>
  </w:style>
  <w:style w:type="character" w:styleId="CommentReference">
    <w:name w:val="annotation reference"/>
    <w:uiPriority w:val="99"/>
    <w:semiHidden/>
    <w:unhideWhenUsed/>
    <w:rsid w:val="007E501D"/>
    <w:rPr>
      <w:sz w:val="16"/>
      <w:szCs w:val="16"/>
    </w:rPr>
  </w:style>
  <w:style w:type="paragraph" w:styleId="CommentSubject">
    <w:name w:val="annotation subject"/>
    <w:basedOn w:val="CommentText"/>
    <w:next w:val="CommentText"/>
    <w:link w:val="CommentSubjectChar"/>
    <w:uiPriority w:val="99"/>
    <w:semiHidden/>
    <w:unhideWhenUsed/>
    <w:rsid w:val="007E501D"/>
    <w:rPr>
      <w:b/>
      <w:bCs/>
    </w:rPr>
  </w:style>
  <w:style w:type="character" w:customStyle="1" w:styleId="CommentSubjectChar">
    <w:name w:val="Comment Subject Char"/>
    <w:basedOn w:val="CommentTextChar"/>
    <w:link w:val="CommentSubject"/>
    <w:uiPriority w:val="99"/>
    <w:semiHidden/>
    <w:rsid w:val="007E501D"/>
    <w:rPr>
      <w:b/>
      <w:bCs/>
      <w:lang w:val="x-none" w:eastAsia="en-US"/>
    </w:rPr>
  </w:style>
  <w:style w:type="character" w:customStyle="1" w:styleId="value">
    <w:name w:val="value"/>
    <w:basedOn w:val="DefaultParagraphFont"/>
    <w:rsid w:val="007E501D"/>
  </w:style>
  <w:style w:type="character" w:customStyle="1" w:styleId="gi">
    <w:name w:val="gi"/>
    <w:basedOn w:val="DefaultParagraphFont"/>
    <w:rsid w:val="007E501D"/>
  </w:style>
  <w:style w:type="character" w:customStyle="1" w:styleId="title-link-wrapper">
    <w:name w:val="title-link-wrapper"/>
    <w:basedOn w:val="DefaultParagraphFont"/>
    <w:rsid w:val="007E501D"/>
  </w:style>
  <w:style w:type="character" w:customStyle="1" w:styleId="medium-font">
    <w:name w:val="medium-font"/>
    <w:basedOn w:val="DefaultParagraphFont"/>
    <w:rsid w:val="007E501D"/>
  </w:style>
  <w:style w:type="character" w:customStyle="1" w:styleId="hit">
    <w:name w:val="hit"/>
    <w:basedOn w:val="DefaultParagraphFont"/>
    <w:rsid w:val="007E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6445">
      <w:bodyDiv w:val="1"/>
      <w:marLeft w:val="0"/>
      <w:marRight w:val="0"/>
      <w:marTop w:val="0"/>
      <w:marBottom w:val="0"/>
      <w:divBdr>
        <w:top w:val="none" w:sz="0" w:space="0" w:color="auto"/>
        <w:left w:val="none" w:sz="0" w:space="0" w:color="auto"/>
        <w:bottom w:val="none" w:sz="0" w:space="0" w:color="auto"/>
        <w:right w:val="none" w:sz="0" w:space="0" w:color="auto"/>
      </w:divBdr>
    </w:div>
    <w:div w:id="277034832">
      <w:bodyDiv w:val="1"/>
      <w:marLeft w:val="0"/>
      <w:marRight w:val="0"/>
      <w:marTop w:val="0"/>
      <w:marBottom w:val="0"/>
      <w:divBdr>
        <w:top w:val="none" w:sz="0" w:space="0" w:color="auto"/>
        <w:left w:val="none" w:sz="0" w:space="0" w:color="auto"/>
        <w:bottom w:val="none" w:sz="0" w:space="0" w:color="auto"/>
        <w:right w:val="none" w:sz="0" w:space="0" w:color="auto"/>
      </w:divBdr>
    </w:div>
    <w:div w:id="280311155">
      <w:bodyDiv w:val="1"/>
      <w:marLeft w:val="0"/>
      <w:marRight w:val="0"/>
      <w:marTop w:val="0"/>
      <w:marBottom w:val="0"/>
      <w:divBdr>
        <w:top w:val="none" w:sz="0" w:space="0" w:color="auto"/>
        <w:left w:val="none" w:sz="0" w:space="0" w:color="auto"/>
        <w:bottom w:val="none" w:sz="0" w:space="0" w:color="auto"/>
        <w:right w:val="none" w:sz="0" w:space="0" w:color="auto"/>
      </w:divBdr>
    </w:div>
    <w:div w:id="342706137">
      <w:bodyDiv w:val="1"/>
      <w:marLeft w:val="0"/>
      <w:marRight w:val="0"/>
      <w:marTop w:val="0"/>
      <w:marBottom w:val="0"/>
      <w:divBdr>
        <w:top w:val="none" w:sz="0" w:space="0" w:color="auto"/>
        <w:left w:val="none" w:sz="0" w:space="0" w:color="auto"/>
        <w:bottom w:val="none" w:sz="0" w:space="0" w:color="auto"/>
        <w:right w:val="none" w:sz="0" w:space="0" w:color="auto"/>
      </w:divBdr>
    </w:div>
    <w:div w:id="351109035">
      <w:bodyDiv w:val="1"/>
      <w:marLeft w:val="0"/>
      <w:marRight w:val="0"/>
      <w:marTop w:val="0"/>
      <w:marBottom w:val="0"/>
      <w:divBdr>
        <w:top w:val="none" w:sz="0" w:space="0" w:color="auto"/>
        <w:left w:val="none" w:sz="0" w:space="0" w:color="auto"/>
        <w:bottom w:val="none" w:sz="0" w:space="0" w:color="auto"/>
        <w:right w:val="none" w:sz="0" w:space="0" w:color="auto"/>
      </w:divBdr>
      <w:divsChild>
        <w:div w:id="341475224">
          <w:marLeft w:val="720"/>
          <w:marRight w:val="0"/>
          <w:marTop w:val="0"/>
          <w:marBottom w:val="0"/>
          <w:divBdr>
            <w:top w:val="none" w:sz="0" w:space="0" w:color="auto"/>
            <w:left w:val="none" w:sz="0" w:space="0" w:color="auto"/>
            <w:bottom w:val="none" w:sz="0" w:space="0" w:color="auto"/>
            <w:right w:val="none" w:sz="0" w:space="0" w:color="auto"/>
          </w:divBdr>
        </w:div>
        <w:div w:id="260258775">
          <w:marLeft w:val="720"/>
          <w:marRight w:val="0"/>
          <w:marTop w:val="0"/>
          <w:marBottom w:val="0"/>
          <w:divBdr>
            <w:top w:val="none" w:sz="0" w:space="0" w:color="auto"/>
            <w:left w:val="none" w:sz="0" w:space="0" w:color="auto"/>
            <w:bottom w:val="none" w:sz="0" w:space="0" w:color="auto"/>
            <w:right w:val="none" w:sz="0" w:space="0" w:color="auto"/>
          </w:divBdr>
        </w:div>
        <w:div w:id="1376198480">
          <w:marLeft w:val="720"/>
          <w:marRight w:val="0"/>
          <w:marTop w:val="0"/>
          <w:marBottom w:val="0"/>
          <w:divBdr>
            <w:top w:val="none" w:sz="0" w:space="0" w:color="auto"/>
            <w:left w:val="none" w:sz="0" w:space="0" w:color="auto"/>
            <w:bottom w:val="none" w:sz="0" w:space="0" w:color="auto"/>
            <w:right w:val="none" w:sz="0" w:space="0" w:color="auto"/>
          </w:divBdr>
        </w:div>
        <w:div w:id="1393891724">
          <w:marLeft w:val="720"/>
          <w:marRight w:val="0"/>
          <w:marTop w:val="0"/>
          <w:marBottom w:val="0"/>
          <w:divBdr>
            <w:top w:val="none" w:sz="0" w:space="0" w:color="auto"/>
            <w:left w:val="none" w:sz="0" w:space="0" w:color="auto"/>
            <w:bottom w:val="none" w:sz="0" w:space="0" w:color="auto"/>
            <w:right w:val="none" w:sz="0" w:space="0" w:color="auto"/>
          </w:divBdr>
        </w:div>
        <w:div w:id="408232904">
          <w:marLeft w:val="720"/>
          <w:marRight w:val="0"/>
          <w:marTop w:val="0"/>
          <w:marBottom w:val="0"/>
          <w:divBdr>
            <w:top w:val="none" w:sz="0" w:space="0" w:color="auto"/>
            <w:left w:val="none" w:sz="0" w:space="0" w:color="auto"/>
            <w:bottom w:val="none" w:sz="0" w:space="0" w:color="auto"/>
            <w:right w:val="none" w:sz="0" w:space="0" w:color="auto"/>
          </w:divBdr>
        </w:div>
        <w:div w:id="1126854631">
          <w:marLeft w:val="720"/>
          <w:marRight w:val="0"/>
          <w:marTop w:val="0"/>
          <w:marBottom w:val="0"/>
          <w:divBdr>
            <w:top w:val="none" w:sz="0" w:space="0" w:color="auto"/>
            <w:left w:val="none" w:sz="0" w:space="0" w:color="auto"/>
            <w:bottom w:val="none" w:sz="0" w:space="0" w:color="auto"/>
            <w:right w:val="none" w:sz="0" w:space="0" w:color="auto"/>
          </w:divBdr>
        </w:div>
      </w:divsChild>
    </w:div>
    <w:div w:id="353239087">
      <w:bodyDiv w:val="1"/>
      <w:marLeft w:val="0"/>
      <w:marRight w:val="0"/>
      <w:marTop w:val="0"/>
      <w:marBottom w:val="0"/>
      <w:divBdr>
        <w:top w:val="none" w:sz="0" w:space="0" w:color="auto"/>
        <w:left w:val="none" w:sz="0" w:space="0" w:color="auto"/>
        <w:bottom w:val="none" w:sz="0" w:space="0" w:color="auto"/>
        <w:right w:val="none" w:sz="0" w:space="0" w:color="auto"/>
      </w:divBdr>
    </w:div>
    <w:div w:id="356085646">
      <w:bodyDiv w:val="1"/>
      <w:marLeft w:val="0"/>
      <w:marRight w:val="0"/>
      <w:marTop w:val="0"/>
      <w:marBottom w:val="0"/>
      <w:divBdr>
        <w:top w:val="none" w:sz="0" w:space="0" w:color="auto"/>
        <w:left w:val="none" w:sz="0" w:space="0" w:color="auto"/>
        <w:bottom w:val="none" w:sz="0" w:space="0" w:color="auto"/>
        <w:right w:val="none" w:sz="0" w:space="0" w:color="auto"/>
      </w:divBdr>
      <w:divsChild>
        <w:div w:id="1078865968">
          <w:marLeft w:val="706"/>
          <w:marRight w:val="0"/>
          <w:marTop w:val="0"/>
          <w:marBottom w:val="0"/>
          <w:divBdr>
            <w:top w:val="none" w:sz="0" w:space="0" w:color="auto"/>
            <w:left w:val="none" w:sz="0" w:space="0" w:color="auto"/>
            <w:bottom w:val="none" w:sz="0" w:space="0" w:color="auto"/>
            <w:right w:val="none" w:sz="0" w:space="0" w:color="auto"/>
          </w:divBdr>
        </w:div>
        <w:div w:id="874389503">
          <w:marLeft w:val="706"/>
          <w:marRight w:val="0"/>
          <w:marTop w:val="0"/>
          <w:marBottom w:val="0"/>
          <w:divBdr>
            <w:top w:val="none" w:sz="0" w:space="0" w:color="auto"/>
            <w:left w:val="none" w:sz="0" w:space="0" w:color="auto"/>
            <w:bottom w:val="none" w:sz="0" w:space="0" w:color="auto"/>
            <w:right w:val="none" w:sz="0" w:space="0" w:color="auto"/>
          </w:divBdr>
        </w:div>
      </w:divsChild>
    </w:div>
    <w:div w:id="371811326">
      <w:bodyDiv w:val="1"/>
      <w:marLeft w:val="0"/>
      <w:marRight w:val="0"/>
      <w:marTop w:val="0"/>
      <w:marBottom w:val="0"/>
      <w:divBdr>
        <w:top w:val="none" w:sz="0" w:space="0" w:color="auto"/>
        <w:left w:val="none" w:sz="0" w:space="0" w:color="auto"/>
        <w:bottom w:val="none" w:sz="0" w:space="0" w:color="auto"/>
        <w:right w:val="none" w:sz="0" w:space="0" w:color="auto"/>
      </w:divBdr>
    </w:div>
    <w:div w:id="453135973">
      <w:bodyDiv w:val="1"/>
      <w:marLeft w:val="0"/>
      <w:marRight w:val="0"/>
      <w:marTop w:val="0"/>
      <w:marBottom w:val="0"/>
      <w:divBdr>
        <w:top w:val="none" w:sz="0" w:space="0" w:color="auto"/>
        <w:left w:val="none" w:sz="0" w:space="0" w:color="auto"/>
        <w:bottom w:val="none" w:sz="0" w:space="0" w:color="auto"/>
        <w:right w:val="none" w:sz="0" w:space="0" w:color="auto"/>
      </w:divBdr>
    </w:div>
    <w:div w:id="542447619">
      <w:bodyDiv w:val="1"/>
      <w:marLeft w:val="0"/>
      <w:marRight w:val="0"/>
      <w:marTop w:val="0"/>
      <w:marBottom w:val="0"/>
      <w:divBdr>
        <w:top w:val="none" w:sz="0" w:space="0" w:color="auto"/>
        <w:left w:val="none" w:sz="0" w:space="0" w:color="auto"/>
        <w:bottom w:val="none" w:sz="0" w:space="0" w:color="auto"/>
        <w:right w:val="none" w:sz="0" w:space="0" w:color="auto"/>
      </w:divBdr>
    </w:div>
    <w:div w:id="562640665">
      <w:bodyDiv w:val="1"/>
      <w:marLeft w:val="0"/>
      <w:marRight w:val="0"/>
      <w:marTop w:val="0"/>
      <w:marBottom w:val="0"/>
      <w:divBdr>
        <w:top w:val="none" w:sz="0" w:space="0" w:color="auto"/>
        <w:left w:val="none" w:sz="0" w:space="0" w:color="auto"/>
        <w:bottom w:val="none" w:sz="0" w:space="0" w:color="auto"/>
        <w:right w:val="none" w:sz="0" w:space="0" w:color="auto"/>
      </w:divBdr>
    </w:div>
    <w:div w:id="595091980">
      <w:bodyDiv w:val="1"/>
      <w:marLeft w:val="0"/>
      <w:marRight w:val="0"/>
      <w:marTop w:val="0"/>
      <w:marBottom w:val="0"/>
      <w:divBdr>
        <w:top w:val="none" w:sz="0" w:space="0" w:color="auto"/>
        <w:left w:val="none" w:sz="0" w:space="0" w:color="auto"/>
        <w:bottom w:val="none" w:sz="0" w:space="0" w:color="auto"/>
        <w:right w:val="none" w:sz="0" w:space="0" w:color="auto"/>
      </w:divBdr>
    </w:div>
    <w:div w:id="647907004">
      <w:bodyDiv w:val="1"/>
      <w:marLeft w:val="0"/>
      <w:marRight w:val="0"/>
      <w:marTop w:val="0"/>
      <w:marBottom w:val="0"/>
      <w:divBdr>
        <w:top w:val="none" w:sz="0" w:space="0" w:color="auto"/>
        <w:left w:val="none" w:sz="0" w:space="0" w:color="auto"/>
        <w:bottom w:val="none" w:sz="0" w:space="0" w:color="auto"/>
        <w:right w:val="none" w:sz="0" w:space="0" w:color="auto"/>
      </w:divBdr>
    </w:div>
    <w:div w:id="661541754">
      <w:bodyDiv w:val="1"/>
      <w:marLeft w:val="0"/>
      <w:marRight w:val="0"/>
      <w:marTop w:val="0"/>
      <w:marBottom w:val="0"/>
      <w:divBdr>
        <w:top w:val="none" w:sz="0" w:space="0" w:color="auto"/>
        <w:left w:val="none" w:sz="0" w:space="0" w:color="auto"/>
        <w:bottom w:val="none" w:sz="0" w:space="0" w:color="auto"/>
        <w:right w:val="none" w:sz="0" w:space="0" w:color="auto"/>
      </w:divBdr>
      <w:divsChild>
        <w:div w:id="1236278039">
          <w:marLeft w:val="274"/>
          <w:marRight w:val="0"/>
          <w:marTop w:val="0"/>
          <w:marBottom w:val="0"/>
          <w:divBdr>
            <w:top w:val="none" w:sz="0" w:space="0" w:color="auto"/>
            <w:left w:val="none" w:sz="0" w:space="0" w:color="auto"/>
            <w:bottom w:val="none" w:sz="0" w:space="0" w:color="auto"/>
            <w:right w:val="none" w:sz="0" w:space="0" w:color="auto"/>
          </w:divBdr>
        </w:div>
        <w:div w:id="49233171">
          <w:marLeft w:val="274"/>
          <w:marRight w:val="0"/>
          <w:marTop w:val="0"/>
          <w:marBottom w:val="0"/>
          <w:divBdr>
            <w:top w:val="none" w:sz="0" w:space="0" w:color="auto"/>
            <w:left w:val="none" w:sz="0" w:space="0" w:color="auto"/>
            <w:bottom w:val="none" w:sz="0" w:space="0" w:color="auto"/>
            <w:right w:val="none" w:sz="0" w:space="0" w:color="auto"/>
          </w:divBdr>
        </w:div>
      </w:divsChild>
    </w:div>
    <w:div w:id="732118910">
      <w:bodyDiv w:val="1"/>
      <w:marLeft w:val="0"/>
      <w:marRight w:val="0"/>
      <w:marTop w:val="0"/>
      <w:marBottom w:val="0"/>
      <w:divBdr>
        <w:top w:val="none" w:sz="0" w:space="0" w:color="auto"/>
        <w:left w:val="none" w:sz="0" w:space="0" w:color="auto"/>
        <w:bottom w:val="none" w:sz="0" w:space="0" w:color="auto"/>
        <w:right w:val="none" w:sz="0" w:space="0" w:color="auto"/>
      </w:divBdr>
      <w:divsChild>
        <w:div w:id="488447216">
          <w:marLeft w:val="0"/>
          <w:marRight w:val="0"/>
          <w:marTop w:val="0"/>
          <w:marBottom w:val="0"/>
          <w:divBdr>
            <w:top w:val="none" w:sz="0" w:space="0" w:color="auto"/>
            <w:left w:val="none" w:sz="0" w:space="0" w:color="auto"/>
            <w:bottom w:val="none" w:sz="0" w:space="0" w:color="auto"/>
            <w:right w:val="none" w:sz="0" w:space="0" w:color="auto"/>
          </w:divBdr>
          <w:divsChild>
            <w:div w:id="822086978">
              <w:marLeft w:val="0"/>
              <w:marRight w:val="0"/>
              <w:marTop w:val="0"/>
              <w:marBottom w:val="0"/>
              <w:divBdr>
                <w:top w:val="none" w:sz="0" w:space="0" w:color="auto"/>
                <w:left w:val="none" w:sz="0" w:space="0" w:color="auto"/>
                <w:bottom w:val="none" w:sz="0" w:space="0" w:color="auto"/>
                <w:right w:val="none" w:sz="0" w:space="0" w:color="auto"/>
              </w:divBdr>
              <w:divsChild>
                <w:div w:id="1853495075">
                  <w:marLeft w:val="0"/>
                  <w:marRight w:val="0"/>
                  <w:marTop w:val="0"/>
                  <w:marBottom w:val="0"/>
                  <w:divBdr>
                    <w:top w:val="none" w:sz="0" w:space="0" w:color="auto"/>
                    <w:left w:val="none" w:sz="0" w:space="0" w:color="auto"/>
                    <w:bottom w:val="none" w:sz="0" w:space="0" w:color="auto"/>
                    <w:right w:val="none" w:sz="0" w:space="0" w:color="auto"/>
                  </w:divBdr>
                  <w:divsChild>
                    <w:div w:id="973216829">
                      <w:marLeft w:val="0"/>
                      <w:marRight w:val="0"/>
                      <w:marTop w:val="0"/>
                      <w:marBottom w:val="0"/>
                      <w:divBdr>
                        <w:top w:val="none" w:sz="0" w:space="0" w:color="auto"/>
                        <w:left w:val="none" w:sz="0" w:space="0" w:color="auto"/>
                        <w:bottom w:val="none" w:sz="0" w:space="0" w:color="auto"/>
                        <w:right w:val="none" w:sz="0" w:space="0" w:color="auto"/>
                      </w:divBdr>
                      <w:divsChild>
                        <w:div w:id="56516049">
                          <w:marLeft w:val="0"/>
                          <w:marRight w:val="0"/>
                          <w:marTop w:val="0"/>
                          <w:marBottom w:val="0"/>
                          <w:divBdr>
                            <w:top w:val="none" w:sz="0" w:space="0" w:color="auto"/>
                            <w:left w:val="none" w:sz="0" w:space="0" w:color="auto"/>
                            <w:bottom w:val="none" w:sz="0" w:space="0" w:color="auto"/>
                            <w:right w:val="none" w:sz="0" w:space="0" w:color="auto"/>
                          </w:divBdr>
                          <w:divsChild>
                            <w:div w:id="19008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44460">
      <w:bodyDiv w:val="1"/>
      <w:marLeft w:val="0"/>
      <w:marRight w:val="0"/>
      <w:marTop w:val="0"/>
      <w:marBottom w:val="0"/>
      <w:divBdr>
        <w:top w:val="none" w:sz="0" w:space="0" w:color="auto"/>
        <w:left w:val="none" w:sz="0" w:space="0" w:color="auto"/>
        <w:bottom w:val="none" w:sz="0" w:space="0" w:color="auto"/>
        <w:right w:val="none" w:sz="0" w:space="0" w:color="auto"/>
      </w:divBdr>
    </w:div>
    <w:div w:id="971061827">
      <w:bodyDiv w:val="1"/>
      <w:marLeft w:val="0"/>
      <w:marRight w:val="0"/>
      <w:marTop w:val="0"/>
      <w:marBottom w:val="0"/>
      <w:divBdr>
        <w:top w:val="none" w:sz="0" w:space="0" w:color="auto"/>
        <w:left w:val="none" w:sz="0" w:space="0" w:color="auto"/>
        <w:bottom w:val="none" w:sz="0" w:space="0" w:color="auto"/>
        <w:right w:val="none" w:sz="0" w:space="0" w:color="auto"/>
      </w:divBdr>
    </w:div>
    <w:div w:id="1104493164">
      <w:bodyDiv w:val="1"/>
      <w:marLeft w:val="0"/>
      <w:marRight w:val="0"/>
      <w:marTop w:val="0"/>
      <w:marBottom w:val="0"/>
      <w:divBdr>
        <w:top w:val="none" w:sz="0" w:space="0" w:color="auto"/>
        <w:left w:val="none" w:sz="0" w:space="0" w:color="auto"/>
        <w:bottom w:val="none" w:sz="0" w:space="0" w:color="auto"/>
        <w:right w:val="none" w:sz="0" w:space="0" w:color="auto"/>
      </w:divBdr>
      <w:divsChild>
        <w:div w:id="1933968827">
          <w:marLeft w:val="1166"/>
          <w:marRight w:val="0"/>
          <w:marTop w:val="0"/>
          <w:marBottom w:val="0"/>
          <w:divBdr>
            <w:top w:val="none" w:sz="0" w:space="0" w:color="auto"/>
            <w:left w:val="none" w:sz="0" w:space="0" w:color="auto"/>
            <w:bottom w:val="none" w:sz="0" w:space="0" w:color="auto"/>
            <w:right w:val="none" w:sz="0" w:space="0" w:color="auto"/>
          </w:divBdr>
        </w:div>
        <w:div w:id="1534927120">
          <w:marLeft w:val="1166"/>
          <w:marRight w:val="0"/>
          <w:marTop w:val="0"/>
          <w:marBottom w:val="0"/>
          <w:divBdr>
            <w:top w:val="none" w:sz="0" w:space="0" w:color="auto"/>
            <w:left w:val="none" w:sz="0" w:space="0" w:color="auto"/>
            <w:bottom w:val="none" w:sz="0" w:space="0" w:color="auto"/>
            <w:right w:val="none" w:sz="0" w:space="0" w:color="auto"/>
          </w:divBdr>
        </w:div>
        <w:div w:id="2071952558">
          <w:marLeft w:val="1166"/>
          <w:marRight w:val="0"/>
          <w:marTop w:val="0"/>
          <w:marBottom w:val="0"/>
          <w:divBdr>
            <w:top w:val="none" w:sz="0" w:space="0" w:color="auto"/>
            <w:left w:val="none" w:sz="0" w:space="0" w:color="auto"/>
            <w:bottom w:val="none" w:sz="0" w:space="0" w:color="auto"/>
            <w:right w:val="none" w:sz="0" w:space="0" w:color="auto"/>
          </w:divBdr>
        </w:div>
        <w:div w:id="1237590601">
          <w:marLeft w:val="1166"/>
          <w:marRight w:val="0"/>
          <w:marTop w:val="0"/>
          <w:marBottom w:val="0"/>
          <w:divBdr>
            <w:top w:val="none" w:sz="0" w:space="0" w:color="auto"/>
            <w:left w:val="none" w:sz="0" w:space="0" w:color="auto"/>
            <w:bottom w:val="none" w:sz="0" w:space="0" w:color="auto"/>
            <w:right w:val="none" w:sz="0" w:space="0" w:color="auto"/>
          </w:divBdr>
        </w:div>
        <w:div w:id="228687753">
          <w:marLeft w:val="1166"/>
          <w:marRight w:val="0"/>
          <w:marTop w:val="0"/>
          <w:marBottom w:val="0"/>
          <w:divBdr>
            <w:top w:val="none" w:sz="0" w:space="0" w:color="auto"/>
            <w:left w:val="none" w:sz="0" w:space="0" w:color="auto"/>
            <w:bottom w:val="none" w:sz="0" w:space="0" w:color="auto"/>
            <w:right w:val="none" w:sz="0" w:space="0" w:color="auto"/>
          </w:divBdr>
        </w:div>
        <w:div w:id="389815553">
          <w:marLeft w:val="1166"/>
          <w:marRight w:val="0"/>
          <w:marTop w:val="0"/>
          <w:marBottom w:val="0"/>
          <w:divBdr>
            <w:top w:val="none" w:sz="0" w:space="0" w:color="auto"/>
            <w:left w:val="none" w:sz="0" w:space="0" w:color="auto"/>
            <w:bottom w:val="none" w:sz="0" w:space="0" w:color="auto"/>
            <w:right w:val="none" w:sz="0" w:space="0" w:color="auto"/>
          </w:divBdr>
        </w:div>
        <w:div w:id="1409964808">
          <w:marLeft w:val="1166"/>
          <w:marRight w:val="0"/>
          <w:marTop w:val="0"/>
          <w:marBottom w:val="0"/>
          <w:divBdr>
            <w:top w:val="none" w:sz="0" w:space="0" w:color="auto"/>
            <w:left w:val="none" w:sz="0" w:space="0" w:color="auto"/>
            <w:bottom w:val="none" w:sz="0" w:space="0" w:color="auto"/>
            <w:right w:val="none" w:sz="0" w:space="0" w:color="auto"/>
          </w:divBdr>
        </w:div>
        <w:div w:id="988438724">
          <w:marLeft w:val="1166"/>
          <w:marRight w:val="0"/>
          <w:marTop w:val="0"/>
          <w:marBottom w:val="0"/>
          <w:divBdr>
            <w:top w:val="none" w:sz="0" w:space="0" w:color="auto"/>
            <w:left w:val="none" w:sz="0" w:space="0" w:color="auto"/>
            <w:bottom w:val="none" w:sz="0" w:space="0" w:color="auto"/>
            <w:right w:val="none" w:sz="0" w:space="0" w:color="auto"/>
          </w:divBdr>
        </w:div>
        <w:div w:id="1947151825">
          <w:marLeft w:val="1166"/>
          <w:marRight w:val="0"/>
          <w:marTop w:val="0"/>
          <w:marBottom w:val="0"/>
          <w:divBdr>
            <w:top w:val="none" w:sz="0" w:space="0" w:color="auto"/>
            <w:left w:val="none" w:sz="0" w:space="0" w:color="auto"/>
            <w:bottom w:val="none" w:sz="0" w:space="0" w:color="auto"/>
            <w:right w:val="none" w:sz="0" w:space="0" w:color="auto"/>
          </w:divBdr>
        </w:div>
        <w:div w:id="1410079354">
          <w:marLeft w:val="1166"/>
          <w:marRight w:val="0"/>
          <w:marTop w:val="0"/>
          <w:marBottom w:val="0"/>
          <w:divBdr>
            <w:top w:val="none" w:sz="0" w:space="0" w:color="auto"/>
            <w:left w:val="none" w:sz="0" w:space="0" w:color="auto"/>
            <w:bottom w:val="none" w:sz="0" w:space="0" w:color="auto"/>
            <w:right w:val="none" w:sz="0" w:space="0" w:color="auto"/>
          </w:divBdr>
        </w:div>
      </w:divsChild>
    </w:div>
    <w:div w:id="1184512299">
      <w:bodyDiv w:val="1"/>
      <w:marLeft w:val="0"/>
      <w:marRight w:val="0"/>
      <w:marTop w:val="0"/>
      <w:marBottom w:val="0"/>
      <w:divBdr>
        <w:top w:val="none" w:sz="0" w:space="0" w:color="auto"/>
        <w:left w:val="none" w:sz="0" w:space="0" w:color="auto"/>
        <w:bottom w:val="none" w:sz="0" w:space="0" w:color="auto"/>
        <w:right w:val="none" w:sz="0" w:space="0" w:color="auto"/>
      </w:divBdr>
    </w:div>
    <w:div w:id="1204442027">
      <w:bodyDiv w:val="1"/>
      <w:marLeft w:val="0"/>
      <w:marRight w:val="0"/>
      <w:marTop w:val="0"/>
      <w:marBottom w:val="0"/>
      <w:divBdr>
        <w:top w:val="none" w:sz="0" w:space="0" w:color="auto"/>
        <w:left w:val="none" w:sz="0" w:space="0" w:color="auto"/>
        <w:bottom w:val="none" w:sz="0" w:space="0" w:color="auto"/>
        <w:right w:val="none" w:sz="0" w:space="0" w:color="auto"/>
      </w:divBdr>
      <w:divsChild>
        <w:div w:id="2041665416">
          <w:marLeft w:val="720"/>
          <w:marRight w:val="0"/>
          <w:marTop w:val="0"/>
          <w:marBottom w:val="0"/>
          <w:divBdr>
            <w:top w:val="none" w:sz="0" w:space="0" w:color="auto"/>
            <w:left w:val="none" w:sz="0" w:space="0" w:color="auto"/>
            <w:bottom w:val="none" w:sz="0" w:space="0" w:color="auto"/>
            <w:right w:val="none" w:sz="0" w:space="0" w:color="auto"/>
          </w:divBdr>
        </w:div>
        <w:div w:id="311638743">
          <w:marLeft w:val="720"/>
          <w:marRight w:val="0"/>
          <w:marTop w:val="0"/>
          <w:marBottom w:val="0"/>
          <w:divBdr>
            <w:top w:val="none" w:sz="0" w:space="0" w:color="auto"/>
            <w:left w:val="none" w:sz="0" w:space="0" w:color="auto"/>
            <w:bottom w:val="none" w:sz="0" w:space="0" w:color="auto"/>
            <w:right w:val="none" w:sz="0" w:space="0" w:color="auto"/>
          </w:divBdr>
        </w:div>
        <w:div w:id="1349409283">
          <w:marLeft w:val="720"/>
          <w:marRight w:val="0"/>
          <w:marTop w:val="0"/>
          <w:marBottom w:val="0"/>
          <w:divBdr>
            <w:top w:val="none" w:sz="0" w:space="0" w:color="auto"/>
            <w:left w:val="none" w:sz="0" w:space="0" w:color="auto"/>
            <w:bottom w:val="none" w:sz="0" w:space="0" w:color="auto"/>
            <w:right w:val="none" w:sz="0" w:space="0" w:color="auto"/>
          </w:divBdr>
        </w:div>
      </w:divsChild>
    </w:div>
    <w:div w:id="1239906265">
      <w:bodyDiv w:val="1"/>
      <w:marLeft w:val="0"/>
      <w:marRight w:val="0"/>
      <w:marTop w:val="0"/>
      <w:marBottom w:val="0"/>
      <w:divBdr>
        <w:top w:val="none" w:sz="0" w:space="0" w:color="auto"/>
        <w:left w:val="none" w:sz="0" w:space="0" w:color="auto"/>
        <w:bottom w:val="none" w:sz="0" w:space="0" w:color="auto"/>
        <w:right w:val="none" w:sz="0" w:space="0" w:color="auto"/>
      </w:divBdr>
    </w:div>
    <w:div w:id="1261525214">
      <w:bodyDiv w:val="1"/>
      <w:marLeft w:val="0"/>
      <w:marRight w:val="0"/>
      <w:marTop w:val="0"/>
      <w:marBottom w:val="0"/>
      <w:divBdr>
        <w:top w:val="none" w:sz="0" w:space="0" w:color="auto"/>
        <w:left w:val="none" w:sz="0" w:space="0" w:color="auto"/>
        <w:bottom w:val="none" w:sz="0" w:space="0" w:color="auto"/>
        <w:right w:val="none" w:sz="0" w:space="0" w:color="auto"/>
      </w:divBdr>
    </w:div>
    <w:div w:id="1261714338">
      <w:bodyDiv w:val="1"/>
      <w:marLeft w:val="0"/>
      <w:marRight w:val="0"/>
      <w:marTop w:val="0"/>
      <w:marBottom w:val="0"/>
      <w:divBdr>
        <w:top w:val="none" w:sz="0" w:space="0" w:color="auto"/>
        <w:left w:val="none" w:sz="0" w:space="0" w:color="auto"/>
        <w:bottom w:val="none" w:sz="0" w:space="0" w:color="auto"/>
        <w:right w:val="none" w:sz="0" w:space="0" w:color="auto"/>
      </w:divBdr>
    </w:div>
    <w:div w:id="1428817605">
      <w:bodyDiv w:val="1"/>
      <w:marLeft w:val="0"/>
      <w:marRight w:val="0"/>
      <w:marTop w:val="0"/>
      <w:marBottom w:val="0"/>
      <w:divBdr>
        <w:top w:val="none" w:sz="0" w:space="0" w:color="auto"/>
        <w:left w:val="none" w:sz="0" w:space="0" w:color="auto"/>
        <w:bottom w:val="none" w:sz="0" w:space="0" w:color="auto"/>
        <w:right w:val="none" w:sz="0" w:space="0" w:color="auto"/>
      </w:divBdr>
      <w:divsChild>
        <w:div w:id="71128309">
          <w:marLeft w:val="0"/>
          <w:marRight w:val="0"/>
          <w:marTop w:val="0"/>
          <w:marBottom w:val="0"/>
          <w:divBdr>
            <w:top w:val="none" w:sz="0" w:space="0" w:color="auto"/>
            <w:left w:val="none" w:sz="0" w:space="0" w:color="auto"/>
            <w:bottom w:val="none" w:sz="0" w:space="0" w:color="auto"/>
            <w:right w:val="none" w:sz="0" w:space="0" w:color="auto"/>
          </w:divBdr>
        </w:div>
      </w:divsChild>
    </w:div>
    <w:div w:id="1486243114">
      <w:bodyDiv w:val="1"/>
      <w:marLeft w:val="0"/>
      <w:marRight w:val="0"/>
      <w:marTop w:val="0"/>
      <w:marBottom w:val="0"/>
      <w:divBdr>
        <w:top w:val="none" w:sz="0" w:space="0" w:color="auto"/>
        <w:left w:val="none" w:sz="0" w:space="0" w:color="auto"/>
        <w:bottom w:val="none" w:sz="0" w:space="0" w:color="auto"/>
        <w:right w:val="none" w:sz="0" w:space="0" w:color="auto"/>
      </w:divBdr>
    </w:div>
    <w:div w:id="1535997961">
      <w:bodyDiv w:val="1"/>
      <w:marLeft w:val="0"/>
      <w:marRight w:val="0"/>
      <w:marTop w:val="0"/>
      <w:marBottom w:val="0"/>
      <w:divBdr>
        <w:top w:val="none" w:sz="0" w:space="0" w:color="auto"/>
        <w:left w:val="none" w:sz="0" w:space="0" w:color="auto"/>
        <w:bottom w:val="none" w:sz="0" w:space="0" w:color="auto"/>
        <w:right w:val="none" w:sz="0" w:space="0" w:color="auto"/>
      </w:divBdr>
      <w:divsChild>
        <w:div w:id="1853178859">
          <w:marLeft w:val="30"/>
          <w:marRight w:val="30"/>
          <w:marTop w:val="105"/>
          <w:marBottom w:val="105"/>
          <w:divBdr>
            <w:top w:val="none" w:sz="0" w:space="0" w:color="auto"/>
            <w:left w:val="none" w:sz="0" w:space="0" w:color="auto"/>
            <w:bottom w:val="none" w:sz="0" w:space="0" w:color="auto"/>
            <w:right w:val="none" w:sz="0" w:space="0" w:color="auto"/>
          </w:divBdr>
        </w:div>
        <w:div w:id="977998577">
          <w:marLeft w:val="30"/>
          <w:marRight w:val="30"/>
          <w:marTop w:val="105"/>
          <w:marBottom w:val="105"/>
          <w:divBdr>
            <w:top w:val="none" w:sz="0" w:space="0" w:color="auto"/>
            <w:left w:val="none" w:sz="0" w:space="0" w:color="auto"/>
            <w:bottom w:val="none" w:sz="0" w:space="0" w:color="auto"/>
            <w:right w:val="none" w:sz="0" w:space="0" w:color="auto"/>
          </w:divBdr>
        </w:div>
        <w:div w:id="1091897066">
          <w:marLeft w:val="30"/>
          <w:marRight w:val="30"/>
          <w:marTop w:val="105"/>
          <w:marBottom w:val="105"/>
          <w:divBdr>
            <w:top w:val="none" w:sz="0" w:space="0" w:color="auto"/>
            <w:left w:val="none" w:sz="0" w:space="0" w:color="auto"/>
            <w:bottom w:val="none" w:sz="0" w:space="0" w:color="auto"/>
            <w:right w:val="none" w:sz="0" w:space="0" w:color="auto"/>
          </w:divBdr>
        </w:div>
        <w:div w:id="1298485666">
          <w:marLeft w:val="30"/>
          <w:marRight w:val="30"/>
          <w:marTop w:val="105"/>
          <w:marBottom w:val="105"/>
          <w:divBdr>
            <w:top w:val="none" w:sz="0" w:space="0" w:color="auto"/>
            <w:left w:val="none" w:sz="0" w:space="0" w:color="auto"/>
            <w:bottom w:val="none" w:sz="0" w:space="0" w:color="auto"/>
            <w:right w:val="none" w:sz="0" w:space="0" w:color="auto"/>
          </w:divBdr>
        </w:div>
      </w:divsChild>
    </w:div>
    <w:div w:id="1600406361">
      <w:bodyDiv w:val="1"/>
      <w:marLeft w:val="0"/>
      <w:marRight w:val="0"/>
      <w:marTop w:val="0"/>
      <w:marBottom w:val="0"/>
      <w:divBdr>
        <w:top w:val="none" w:sz="0" w:space="0" w:color="auto"/>
        <w:left w:val="none" w:sz="0" w:space="0" w:color="auto"/>
        <w:bottom w:val="none" w:sz="0" w:space="0" w:color="auto"/>
        <w:right w:val="none" w:sz="0" w:space="0" w:color="auto"/>
      </w:divBdr>
    </w:div>
    <w:div w:id="1665232473">
      <w:bodyDiv w:val="1"/>
      <w:marLeft w:val="0"/>
      <w:marRight w:val="0"/>
      <w:marTop w:val="0"/>
      <w:marBottom w:val="0"/>
      <w:divBdr>
        <w:top w:val="none" w:sz="0" w:space="0" w:color="auto"/>
        <w:left w:val="none" w:sz="0" w:space="0" w:color="auto"/>
        <w:bottom w:val="none" w:sz="0" w:space="0" w:color="auto"/>
        <w:right w:val="none" w:sz="0" w:space="0" w:color="auto"/>
      </w:divBdr>
    </w:div>
    <w:div w:id="1739935969">
      <w:bodyDiv w:val="1"/>
      <w:marLeft w:val="0"/>
      <w:marRight w:val="0"/>
      <w:marTop w:val="0"/>
      <w:marBottom w:val="0"/>
      <w:divBdr>
        <w:top w:val="none" w:sz="0" w:space="0" w:color="auto"/>
        <w:left w:val="none" w:sz="0" w:space="0" w:color="auto"/>
        <w:bottom w:val="none" w:sz="0" w:space="0" w:color="auto"/>
        <w:right w:val="none" w:sz="0" w:space="0" w:color="auto"/>
      </w:divBdr>
    </w:div>
    <w:div w:id="1838685437">
      <w:bodyDiv w:val="1"/>
      <w:marLeft w:val="0"/>
      <w:marRight w:val="0"/>
      <w:marTop w:val="0"/>
      <w:marBottom w:val="0"/>
      <w:divBdr>
        <w:top w:val="none" w:sz="0" w:space="0" w:color="auto"/>
        <w:left w:val="none" w:sz="0" w:space="0" w:color="auto"/>
        <w:bottom w:val="none" w:sz="0" w:space="0" w:color="auto"/>
        <w:right w:val="none" w:sz="0" w:space="0" w:color="auto"/>
      </w:divBdr>
    </w:div>
    <w:div w:id="1858082929">
      <w:bodyDiv w:val="1"/>
      <w:marLeft w:val="0"/>
      <w:marRight w:val="0"/>
      <w:marTop w:val="0"/>
      <w:marBottom w:val="0"/>
      <w:divBdr>
        <w:top w:val="none" w:sz="0" w:space="0" w:color="auto"/>
        <w:left w:val="none" w:sz="0" w:space="0" w:color="auto"/>
        <w:bottom w:val="none" w:sz="0" w:space="0" w:color="auto"/>
        <w:right w:val="none" w:sz="0" w:space="0" w:color="auto"/>
      </w:divBdr>
    </w:div>
    <w:div w:id="1934585448">
      <w:bodyDiv w:val="1"/>
      <w:marLeft w:val="0"/>
      <w:marRight w:val="0"/>
      <w:marTop w:val="0"/>
      <w:marBottom w:val="0"/>
      <w:divBdr>
        <w:top w:val="none" w:sz="0" w:space="0" w:color="auto"/>
        <w:left w:val="none" w:sz="0" w:space="0" w:color="auto"/>
        <w:bottom w:val="none" w:sz="0" w:space="0" w:color="auto"/>
        <w:right w:val="none" w:sz="0" w:space="0" w:color="auto"/>
      </w:divBdr>
      <w:divsChild>
        <w:div w:id="1462528621">
          <w:marLeft w:val="30"/>
          <w:marRight w:val="30"/>
          <w:marTop w:val="105"/>
          <w:marBottom w:val="105"/>
          <w:divBdr>
            <w:top w:val="none" w:sz="0" w:space="0" w:color="auto"/>
            <w:left w:val="none" w:sz="0" w:space="0" w:color="auto"/>
            <w:bottom w:val="none" w:sz="0" w:space="0" w:color="auto"/>
            <w:right w:val="none" w:sz="0" w:space="0" w:color="auto"/>
          </w:divBdr>
        </w:div>
        <w:div w:id="1851330202">
          <w:marLeft w:val="30"/>
          <w:marRight w:val="30"/>
          <w:marTop w:val="105"/>
          <w:marBottom w:val="105"/>
          <w:divBdr>
            <w:top w:val="none" w:sz="0" w:space="0" w:color="auto"/>
            <w:left w:val="none" w:sz="0" w:space="0" w:color="auto"/>
            <w:bottom w:val="none" w:sz="0" w:space="0" w:color="auto"/>
            <w:right w:val="none" w:sz="0" w:space="0" w:color="auto"/>
          </w:divBdr>
        </w:div>
        <w:div w:id="864249452">
          <w:marLeft w:val="30"/>
          <w:marRight w:val="30"/>
          <w:marTop w:val="105"/>
          <w:marBottom w:val="105"/>
          <w:divBdr>
            <w:top w:val="none" w:sz="0" w:space="0" w:color="auto"/>
            <w:left w:val="none" w:sz="0" w:space="0" w:color="auto"/>
            <w:bottom w:val="none" w:sz="0" w:space="0" w:color="auto"/>
            <w:right w:val="none" w:sz="0" w:space="0" w:color="auto"/>
          </w:divBdr>
        </w:div>
        <w:div w:id="1869247596">
          <w:marLeft w:val="30"/>
          <w:marRight w:val="30"/>
          <w:marTop w:val="105"/>
          <w:marBottom w:val="105"/>
          <w:divBdr>
            <w:top w:val="none" w:sz="0" w:space="0" w:color="auto"/>
            <w:left w:val="none" w:sz="0" w:space="0" w:color="auto"/>
            <w:bottom w:val="none" w:sz="0" w:space="0" w:color="auto"/>
            <w:right w:val="none" w:sz="0" w:space="0" w:color="auto"/>
          </w:divBdr>
        </w:div>
      </w:divsChild>
    </w:div>
    <w:div w:id="2006737822">
      <w:bodyDiv w:val="1"/>
      <w:marLeft w:val="0"/>
      <w:marRight w:val="0"/>
      <w:marTop w:val="0"/>
      <w:marBottom w:val="0"/>
      <w:divBdr>
        <w:top w:val="none" w:sz="0" w:space="0" w:color="auto"/>
        <w:left w:val="none" w:sz="0" w:space="0" w:color="auto"/>
        <w:bottom w:val="none" w:sz="0" w:space="0" w:color="auto"/>
        <w:right w:val="none" w:sz="0" w:space="0" w:color="auto"/>
      </w:divBdr>
    </w:div>
    <w:div w:id="2007243467">
      <w:bodyDiv w:val="1"/>
      <w:marLeft w:val="0"/>
      <w:marRight w:val="0"/>
      <w:marTop w:val="0"/>
      <w:marBottom w:val="0"/>
      <w:divBdr>
        <w:top w:val="none" w:sz="0" w:space="0" w:color="auto"/>
        <w:left w:val="none" w:sz="0" w:space="0" w:color="auto"/>
        <w:bottom w:val="none" w:sz="0" w:space="0" w:color="auto"/>
        <w:right w:val="none" w:sz="0" w:space="0" w:color="auto"/>
      </w:divBdr>
    </w:div>
    <w:div w:id="2015187355">
      <w:bodyDiv w:val="1"/>
      <w:marLeft w:val="0"/>
      <w:marRight w:val="0"/>
      <w:marTop w:val="0"/>
      <w:marBottom w:val="0"/>
      <w:divBdr>
        <w:top w:val="none" w:sz="0" w:space="0" w:color="auto"/>
        <w:left w:val="none" w:sz="0" w:space="0" w:color="auto"/>
        <w:bottom w:val="none" w:sz="0" w:space="0" w:color="auto"/>
        <w:right w:val="none" w:sz="0" w:space="0" w:color="auto"/>
      </w:divBdr>
    </w:div>
    <w:div w:id="2079285766">
      <w:bodyDiv w:val="1"/>
      <w:marLeft w:val="0"/>
      <w:marRight w:val="0"/>
      <w:marTop w:val="0"/>
      <w:marBottom w:val="0"/>
      <w:divBdr>
        <w:top w:val="none" w:sz="0" w:space="0" w:color="auto"/>
        <w:left w:val="none" w:sz="0" w:space="0" w:color="auto"/>
        <w:bottom w:val="none" w:sz="0" w:space="0" w:color="auto"/>
        <w:right w:val="none" w:sz="0" w:space="0" w:color="auto"/>
      </w:divBdr>
    </w:div>
    <w:div w:id="2081753103">
      <w:bodyDiv w:val="1"/>
      <w:marLeft w:val="0"/>
      <w:marRight w:val="0"/>
      <w:marTop w:val="0"/>
      <w:marBottom w:val="0"/>
      <w:divBdr>
        <w:top w:val="none" w:sz="0" w:space="0" w:color="auto"/>
        <w:left w:val="none" w:sz="0" w:space="0" w:color="auto"/>
        <w:bottom w:val="none" w:sz="0" w:space="0" w:color="auto"/>
        <w:right w:val="none" w:sz="0" w:space="0" w:color="auto"/>
      </w:divBdr>
    </w:div>
    <w:div w:id="2087729544">
      <w:bodyDiv w:val="1"/>
      <w:marLeft w:val="0"/>
      <w:marRight w:val="0"/>
      <w:marTop w:val="0"/>
      <w:marBottom w:val="0"/>
      <w:divBdr>
        <w:top w:val="none" w:sz="0" w:space="0" w:color="auto"/>
        <w:left w:val="none" w:sz="0" w:space="0" w:color="auto"/>
        <w:bottom w:val="none" w:sz="0" w:space="0" w:color="auto"/>
        <w:right w:val="none" w:sz="0" w:space="0" w:color="auto"/>
      </w:divBdr>
    </w:div>
    <w:div w:id="2133132741">
      <w:bodyDiv w:val="1"/>
      <w:marLeft w:val="0"/>
      <w:marRight w:val="0"/>
      <w:marTop w:val="0"/>
      <w:marBottom w:val="0"/>
      <w:divBdr>
        <w:top w:val="none" w:sz="0" w:space="0" w:color="auto"/>
        <w:left w:val="none" w:sz="0" w:space="0" w:color="auto"/>
        <w:bottom w:val="none" w:sz="0" w:space="0" w:color="auto"/>
        <w:right w:val="none" w:sz="0" w:space="0" w:color="auto"/>
      </w:divBdr>
    </w:div>
    <w:div w:id="2135444469">
      <w:bodyDiv w:val="1"/>
      <w:marLeft w:val="0"/>
      <w:marRight w:val="0"/>
      <w:marTop w:val="0"/>
      <w:marBottom w:val="0"/>
      <w:divBdr>
        <w:top w:val="none" w:sz="0" w:space="0" w:color="auto"/>
        <w:left w:val="none" w:sz="0" w:space="0" w:color="auto"/>
        <w:bottom w:val="none" w:sz="0" w:space="0" w:color="auto"/>
        <w:right w:val="none" w:sz="0" w:space="0" w:color="auto"/>
      </w:divBdr>
      <w:divsChild>
        <w:div w:id="258025574">
          <w:marLeft w:val="1166"/>
          <w:marRight w:val="0"/>
          <w:marTop w:val="0"/>
          <w:marBottom w:val="0"/>
          <w:divBdr>
            <w:top w:val="none" w:sz="0" w:space="0" w:color="auto"/>
            <w:left w:val="none" w:sz="0" w:space="0" w:color="auto"/>
            <w:bottom w:val="none" w:sz="0" w:space="0" w:color="auto"/>
            <w:right w:val="none" w:sz="0" w:space="0" w:color="auto"/>
          </w:divBdr>
        </w:div>
        <w:div w:id="1897889362">
          <w:marLeft w:val="1166"/>
          <w:marRight w:val="0"/>
          <w:marTop w:val="0"/>
          <w:marBottom w:val="0"/>
          <w:divBdr>
            <w:top w:val="none" w:sz="0" w:space="0" w:color="auto"/>
            <w:left w:val="none" w:sz="0" w:space="0" w:color="auto"/>
            <w:bottom w:val="none" w:sz="0" w:space="0" w:color="auto"/>
            <w:right w:val="none" w:sz="0" w:space="0" w:color="auto"/>
          </w:divBdr>
        </w:div>
        <w:div w:id="110803945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osabutey@mdx.ac.uk"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Joseph.amankwah-amoah@bristol.ac.uk" TargetMode="Externa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yperlink" Target="mailto:richard.nyuur@northumbria.ac.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9094-6CD5-4A26-A7D3-127A9692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9178</Words>
  <Characters>52316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JosephA</dc:creator>
  <cp:lastModifiedBy>Ellis</cp:lastModifiedBy>
  <cp:revision>2</cp:revision>
  <cp:lastPrinted>2014-06-18T14:33:00Z</cp:lastPrinted>
  <dcterms:created xsi:type="dcterms:W3CDTF">2016-04-29T16:54:00Z</dcterms:created>
  <dcterms:modified xsi:type="dcterms:W3CDTF">2016-04-29T16:54:00Z</dcterms:modified>
</cp:coreProperties>
</file>