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E1447" w14:textId="77777777" w:rsidR="00D7565F" w:rsidRPr="00CB6175" w:rsidRDefault="00915FF2" w:rsidP="000B6257">
      <w:pPr>
        <w:pStyle w:val="Title"/>
        <w:outlineLvl w:val="0"/>
        <w:rPr>
          <w:rFonts w:ascii="Times" w:hAnsi="Times"/>
          <w:b/>
          <w:sz w:val="24"/>
          <w:szCs w:val="24"/>
          <w:shd w:val="clear" w:color="auto" w:fill="FFFFFF"/>
        </w:rPr>
      </w:pPr>
      <w:bookmarkStart w:id="0" w:name="_GoBack"/>
      <w:bookmarkEnd w:id="0"/>
      <w:r w:rsidRPr="00CB6175">
        <w:rPr>
          <w:rFonts w:ascii="Times" w:hAnsi="Times"/>
          <w:b/>
          <w:sz w:val="24"/>
          <w:szCs w:val="24"/>
          <w:shd w:val="clear" w:color="auto" w:fill="FFFFFF"/>
        </w:rPr>
        <w:t xml:space="preserve">The Influence of </w:t>
      </w:r>
      <w:r w:rsidR="00D7565F" w:rsidRPr="00CB6175">
        <w:rPr>
          <w:rFonts w:ascii="Times" w:hAnsi="Times"/>
          <w:b/>
          <w:sz w:val="24"/>
          <w:szCs w:val="24"/>
          <w:shd w:val="clear" w:color="auto" w:fill="FFFFFF"/>
        </w:rPr>
        <w:t xml:space="preserve">Professional </w:t>
      </w:r>
      <w:r w:rsidRPr="00CB6175">
        <w:rPr>
          <w:rFonts w:ascii="Times" w:hAnsi="Times"/>
          <w:b/>
          <w:sz w:val="24"/>
          <w:szCs w:val="24"/>
          <w:shd w:val="clear" w:color="auto" w:fill="FFFFFF"/>
        </w:rPr>
        <w:t>D</w:t>
      </w:r>
      <w:r w:rsidR="00D7565F" w:rsidRPr="00CB6175">
        <w:rPr>
          <w:rFonts w:ascii="Times" w:hAnsi="Times"/>
          <w:b/>
          <w:sz w:val="24"/>
          <w:szCs w:val="24"/>
          <w:shd w:val="clear" w:color="auto" w:fill="FFFFFF"/>
        </w:rPr>
        <w:t>octo</w:t>
      </w:r>
      <w:r w:rsidR="003A3492" w:rsidRPr="00CB6175">
        <w:rPr>
          <w:rFonts w:ascii="Times" w:hAnsi="Times"/>
          <w:b/>
          <w:sz w:val="24"/>
          <w:szCs w:val="24"/>
          <w:shd w:val="clear" w:color="auto" w:fill="FFFFFF"/>
        </w:rPr>
        <w:t xml:space="preserve">rates on </w:t>
      </w:r>
      <w:r w:rsidRPr="00CB6175">
        <w:rPr>
          <w:rFonts w:ascii="Times" w:hAnsi="Times"/>
          <w:b/>
          <w:sz w:val="24"/>
          <w:szCs w:val="24"/>
          <w:shd w:val="clear" w:color="auto" w:fill="FFFFFF"/>
        </w:rPr>
        <w:t>P</w:t>
      </w:r>
      <w:r w:rsidR="003A3492" w:rsidRPr="00CB6175">
        <w:rPr>
          <w:rFonts w:ascii="Times" w:hAnsi="Times"/>
          <w:b/>
          <w:sz w:val="24"/>
          <w:szCs w:val="24"/>
          <w:shd w:val="clear" w:color="auto" w:fill="FFFFFF"/>
        </w:rPr>
        <w:t>ractice</w:t>
      </w:r>
      <w:r w:rsidRPr="00CB6175">
        <w:rPr>
          <w:rFonts w:ascii="Times" w:hAnsi="Times"/>
          <w:b/>
          <w:sz w:val="24"/>
          <w:szCs w:val="24"/>
          <w:shd w:val="clear" w:color="auto" w:fill="FFFFFF"/>
        </w:rPr>
        <w:t xml:space="preserve"> and the Workplace</w:t>
      </w:r>
    </w:p>
    <w:p w14:paraId="535CDE41" w14:textId="77777777" w:rsidR="00915FF2" w:rsidRPr="000B6257" w:rsidRDefault="00915FF2" w:rsidP="00915FF2">
      <w:pPr>
        <w:rPr>
          <w:rFonts w:ascii="Times" w:hAnsi="Times"/>
          <w:lang w:val="en-GB"/>
        </w:rPr>
      </w:pPr>
    </w:p>
    <w:p w14:paraId="2CC7441F" w14:textId="77777777" w:rsidR="00915FF2" w:rsidRPr="000B6257" w:rsidRDefault="00915FF2" w:rsidP="00915FF2">
      <w:pPr>
        <w:rPr>
          <w:rFonts w:ascii="Times" w:hAnsi="Times"/>
          <w:lang w:val="en-GB"/>
        </w:rPr>
      </w:pPr>
    </w:p>
    <w:p w14:paraId="738D314D" w14:textId="77777777" w:rsidR="003C4ADD" w:rsidRPr="000B6257" w:rsidRDefault="00BA30F9" w:rsidP="00915FF2">
      <w:pPr>
        <w:rPr>
          <w:rFonts w:ascii="Times" w:hAnsi="Times"/>
          <w:lang w:val="en-GB"/>
        </w:rPr>
      </w:pPr>
      <w:r w:rsidRPr="000B6257">
        <w:rPr>
          <w:rFonts w:ascii="Times" w:hAnsi="Times"/>
          <w:lang w:val="en-GB"/>
        </w:rPr>
        <w:t>Authors</w:t>
      </w:r>
      <w:r w:rsidR="00915FF2" w:rsidRPr="000B6257">
        <w:rPr>
          <w:rFonts w:ascii="Times" w:hAnsi="Times"/>
          <w:lang w:val="en-GB"/>
        </w:rPr>
        <w:t xml:space="preserve">: </w:t>
      </w:r>
    </w:p>
    <w:p w14:paraId="0AA94139" w14:textId="77777777" w:rsidR="003C4ADD" w:rsidRPr="000B6257" w:rsidRDefault="003C4ADD" w:rsidP="00915FF2">
      <w:pPr>
        <w:rPr>
          <w:rFonts w:ascii="Times" w:hAnsi="Times"/>
          <w:lang w:val="en-GB"/>
        </w:rPr>
      </w:pPr>
    </w:p>
    <w:p w14:paraId="1A37F111" w14:textId="77777777" w:rsidR="003C4ADD" w:rsidRPr="000B6257" w:rsidRDefault="003C4ADD" w:rsidP="000B6257">
      <w:pPr>
        <w:outlineLvl w:val="0"/>
        <w:rPr>
          <w:rFonts w:ascii="Times" w:hAnsi="Times"/>
          <w:lang w:val="en-GB"/>
        </w:rPr>
      </w:pPr>
      <w:r w:rsidRPr="000B6257">
        <w:rPr>
          <w:rFonts w:ascii="Times" w:hAnsi="Times"/>
          <w:lang w:val="en-GB"/>
        </w:rPr>
        <w:t>David Boud</w:t>
      </w:r>
    </w:p>
    <w:p w14:paraId="6F27C5FB" w14:textId="77777777" w:rsidR="003C4ADD" w:rsidRPr="000B6257" w:rsidRDefault="003C4ADD" w:rsidP="00075D34">
      <w:pPr>
        <w:spacing w:line="240" w:lineRule="atLeast"/>
        <w:rPr>
          <w:rFonts w:ascii="Times" w:hAnsi="Times"/>
          <w:lang w:val="en-GB"/>
        </w:rPr>
      </w:pPr>
    </w:p>
    <w:p w14:paraId="63E31FD9" w14:textId="77777777" w:rsidR="003C4ADD" w:rsidRPr="000B6257" w:rsidRDefault="000D39DE" w:rsidP="00054082">
      <w:pPr>
        <w:pStyle w:val="xxxmsonormal"/>
        <w:spacing w:before="0" w:beforeAutospacing="0" w:after="0" w:afterAutospacing="0"/>
        <w:rPr>
          <w:rFonts w:cs="Times New Roman"/>
          <w:color w:val="000000"/>
          <w:lang w:val="en-GB"/>
        </w:rPr>
      </w:pPr>
      <w:r w:rsidRPr="000B6257">
        <w:rPr>
          <w:rFonts w:ascii="Times" w:hAnsi="Times" w:cs="Times New Roman"/>
          <w:color w:val="000000"/>
          <w:lang w:val="en-GB"/>
        </w:rPr>
        <w:t>Work and Learning Research Centre, Faculty of Professional and Social Sciences</w:t>
      </w:r>
      <w:r w:rsidR="00075D34" w:rsidRPr="000B6257">
        <w:rPr>
          <w:rFonts w:ascii="Times" w:hAnsi="Times"/>
          <w:lang w:val="en-GB"/>
        </w:rPr>
        <w:t>, Middlesex University,</w:t>
      </w:r>
      <w:r w:rsidR="00075D34" w:rsidRPr="000B6257">
        <w:rPr>
          <w:lang w:val="en-GB"/>
        </w:rPr>
        <w:t xml:space="preserve"> London; </w:t>
      </w:r>
      <w:r w:rsidR="003C4ADD" w:rsidRPr="000B6257">
        <w:rPr>
          <w:lang w:val="en-GB"/>
        </w:rPr>
        <w:t>Centre for Research in Assessment and Digital Learning, Deakin University, Geelong, Australia; Faculty of Arts and Social Sciences, University of Technology Sydney</w:t>
      </w:r>
    </w:p>
    <w:p w14:paraId="1B49B6CE" w14:textId="77777777" w:rsidR="003C4ADD" w:rsidRPr="000B6257" w:rsidRDefault="004B1650" w:rsidP="00915FF2">
      <w:pPr>
        <w:rPr>
          <w:rFonts w:ascii="Times" w:hAnsi="Times"/>
          <w:lang w:val="en-GB"/>
        </w:rPr>
      </w:pPr>
      <w:hyperlink r:id="rId9" w:history="1">
        <w:r w:rsidR="003C4ADD" w:rsidRPr="000B6257">
          <w:rPr>
            <w:rStyle w:val="Hyperlink"/>
            <w:rFonts w:ascii="Times" w:hAnsi="Times"/>
            <w:lang w:val="en-GB"/>
          </w:rPr>
          <w:t>david.boud@uts.edu.au</w:t>
        </w:r>
      </w:hyperlink>
    </w:p>
    <w:p w14:paraId="75F6B0AF" w14:textId="77777777" w:rsidR="003C4ADD" w:rsidRPr="000B6257" w:rsidRDefault="003C4ADD" w:rsidP="00915FF2">
      <w:pPr>
        <w:rPr>
          <w:rFonts w:ascii="Times" w:hAnsi="Times"/>
          <w:lang w:val="en-GB"/>
        </w:rPr>
      </w:pPr>
    </w:p>
    <w:p w14:paraId="13E51E17" w14:textId="77777777" w:rsidR="003C4ADD" w:rsidRPr="000B6257" w:rsidRDefault="003C4ADD" w:rsidP="00915FF2">
      <w:pPr>
        <w:rPr>
          <w:rFonts w:ascii="Times" w:hAnsi="Times"/>
          <w:lang w:val="en-GB"/>
        </w:rPr>
      </w:pPr>
    </w:p>
    <w:p w14:paraId="57C01D37" w14:textId="77777777" w:rsidR="003C4ADD" w:rsidRPr="000B6257" w:rsidRDefault="003C4ADD" w:rsidP="000B6257">
      <w:pPr>
        <w:outlineLvl w:val="0"/>
        <w:rPr>
          <w:rFonts w:ascii="Times" w:hAnsi="Times"/>
          <w:lang w:val="en-GB"/>
        </w:rPr>
      </w:pPr>
      <w:r w:rsidRPr="000B6257">
        <w:rPr>
          <w:rFonts w:ascii="Times" w:hAnsi="Times"/>
          <w:lang w:val="en-GB"/>
        </w:rPr>
        <w:t>Annet</w:t>
      </w:r>
      <w:r w:rsidR="00524337" w:rsidRPr="000B6257">
        <w:rPr>
          <w:rFonts w:ascii="Times" w:hAnsi="Times"/>
          <w:lang w:val="en-GB"/>
        </w:rPr>
        <w:t>te Fi</w:t>
      </w:r>
      <w:r w:rsidRPr="000B6257">
        <w:rPr>
          <w:rFonts w:ascii="Times" w:hAnsi="Times"/>
          <w:lang w:val="en-GB"/>
        </w:rPr>
        <w:t>llery-Travis</w:t>
      </w:r>
    </w:p>
    <w:p w14:paraId="002D9E0D" w14:textId="77777777" w:rsidR="003C4ADD" w:rsidRPr="000B6257" w:rsidRDefault="003C4ADD" w:rsidP="00915FF2">
      <w:pPr>
        <w:rPr>
          <w:rFonts w:ascii="Times" w:hAnsi="Times"/>
          <w:lang w:val="en-GB"/>
        </w:rPr>
      </w:pPr>
    </w:p>
    <w:p w14:paraId="71150EBE" w14:textId="77777777" w:rsidR="00075D34" w:rsidRPr="000B6257" w:rsidRDefault="00075D34" w:rsidP="00915FF2">
      <w:pPr>
        <w:rPr>
          <w:lang w:val="en-GB"/>
        </w:rPr>
      </w:pPr>
      <w:r w:rsidRPr="000B6257">
        <w:rPr>
          <w:rFonts w:ascii="Times" w:hAnsi="Times"/>
          <w:lang w:val="en-GB"/>
        </w:rPr>
        <w:t xml:space="preserve">Wales Institute for Work-Based Learning, University of Wales Trinity St David, Lampeter; </w:t>
      </w:r>
      <w:r w:rsidR="00054082" w:rsidRPr="000B6257">
        <w:rPr>
          <w:rFonts w:ascii="Times" w:hAnsi="Times" w:cs="Times New Roman"/>
          <w:color w:val="000000"/>
          <w:lang w:val="en-GB"/>
        </w:rPr>
        <w:t>Work and Learning Research Centre</w:t>
      </w:r>
      <w:r w:rsidRPr="000B6257">
        <w:rPr>
          <w:lang w:val="en-GB"/>
        </w:rPr>
        <w:t>, Middlesex University, London</w:t>
      </w:r>
    </w:p>
    <w:p w14:paraId="4FE38DCE" w14:textId="77777777" w:rsidR="00075D34" w:rsidRPr="000B6257" w:rsidRDefault="004B1650" w:rsidP="000B6257">
      <w:pPr>
        <w:outlineLvl w:val="0"/>
        <w:rPr>
          <w:rFonts w:eastAsia="Times New Roman" w:cs="Times New Roman"/>
          <w:lang w:val="en-GB"/>
        </w:rPr>
      </w:pPr>
      <w:hyperlink r:id="rId10" w:history="1">
        <w:r w:rsidR="00075D34" w:rsidRPr="000B6257">
          <w:rPr>
            <w:rStyle w:val="Hyperlink"/>
            <w:rFonts w:eastAsia="Times New Roman" w:cs="Times New Roman"/>
            <w:lang w:val="en-GB"/>
          </w:rPr>
          <w:t>A.Fillery-Travis@uwtsd.ac.uk</w:t>
        </w:r>
      </w:hyperlink>
    </w:p>
    <w:p w14:paraId="67C3E695" w14:textId="77777777" w:rsidR="00075D34" w:rsidRPr="000B6257" w:rsidRDefault="00075D34" w:rsidP="00075D34">
      <w:pPr>
        <w:rPr>
          <w:rFonts w:eastAsia="Times New Roman" w:cs="Times New Roman"/>
          <w:lang w:val="en-GB"/>
        </w:rPr>
      </w:pPr>
    </w:p>
    <w:p w14:paraId="6171DEA8" w14:textId="77777777" w:rsidR="00075D34" w:rsidRPr="000B6257" w:rsidRDefault="00075D34" w:rsidP="00915FF2">
      <w:pPr>
        <w:rPr>
          <w:rFonts w:ascii="Times" w:hAnsi="Times"/>
          <w:lang w:val="en-GB"/>
        </w:rPr>
      </w:pPr>
    </w:p>
    <w:p w14:paraId="6877CEE3" w14:textId="77777777" w:rsidR="00075D34" w:rsidRPr="000B6257" w:rsidRDefault="00915FF2" w:rsidP="000B6257">
      <w:pPr>
        <w:outlineLvl w:val="0"/>
        <w:rPr>
          <w:rFonts w:ascii="Times" w:hAnsi="Times"/>
          <w:lang w:val="en-GB"/>
        </w:rPr>
      </w:pPr>
      <w:r w:rsidRPr="000B6257">
        <w:rPr>
          <w:rFonts w:ascii="Times" w:hAnsi="Times"/>
          <w:lang w:val="en-GB"/>
        </w:rPr>
        <w:t>Nico Pizzo</w:t>
      </w:r>
      <w:r w:rsidR="007E0394" w:rsidRPr="000B6257">
        <w:rPr>
          <w:rFonts w:ascii="Times" w:hAnsi="Times"/>
          <w:lang w:val="en-GB"/>
        </w:rPr>
        <w:t>lato</w:t>
      </w:r>
      <w:r w:rsidRPr="000B6257">
        <w:rPr>
          <w:rFonts w:ascii="Times" w:hAnsi="Times"/>
          <w:lang w:val="en-GB"/>
        </w:rPr>
        <w:t xml:space="preserve"> </w:t>
      </w:r>
    </w:p>
    <w:p w14:paraId="5748BDF8" w14:textId="77777777" w:rsidR="00075D34" w:rsidRPr="000B6257" w:rsidRDefault="00075D34" w:rsidP="00915FF2">
      <w:pPr>
        <w:rPr>
          <w:rFonts w:ascii="Times" w:hAnsi="Times"/>
          <w:lang w:val="en-GB"/>
        </w:rPr>
      </w:pPr>
    </w:p>
    <w:p w14:paraId="1CACB554" w14:textId="77777777" w:rsidR="00075D34" w:rsidRPr="000B6257" w:rsidRDefault="00C86677" w:rsidP="000B6257">
      <w:pPr>
        <w:outlineLvl w:val="0"/>
        <w:rPr>
          <w:lang w:val="en-GB"/>
        </w:rPr>
      </w:pPr>
      <w:r w:rsidRPr="000B6257">
        <w:rPr>
          <w:lang w:val="en-GB"/>
        </w:rPr>
        <w:t>Business School</w:t>
      </w:r>
      <w:r w:rsidR="00075D34" w:rsidRPr="000B6257">
        <w:rPr>
          <w:lang w:val="en-GB"/>
        </w:rPr>
        <w:t>, Middlesex University, London</w:t>
      </w:r>
    </w:p>
    <w:p w14:paraId="28B51003" w14:textId="77777777" w:rsidR="00075D34" w:rsidRPr="000B6257" w:rsidRDefault="004B1650" w:rsidP="000B6257">
      <w:pPr>
        <w:outlineLvl w:val="0"/>
        <w:rPr>
          <w:lang w:val="en-GB"/>
        </w:rPr>
      </w:pPr>
      <w:hyperlink r:id="rId11" w:history="1">
        <w:r w:rsidR="00075D34" w:rsidRPr="000B6257">
          <w:rPr>
            <w:rStyle w:val="Hyperlink"/>
            <w:lang w:val="en-GB"/>
          </w:rPr>
          <w:t>N.Pizzolato@mdx.ac.uk</w:t>
        </w:r>
      </w:hyperlink>
    </w:p>
    <w:p w14:paraId="45341B48" w14:textId="77777777" w:rsidR="00075D34" w:rsidRPr="000B6257" w:rsidRDefault="00075D34" w:rsidP="00915FF2">
      <w:pPr>
        <w:rPr>
          <w:lang w:val="en-GB"/>
        </w:rPr>
      </w:pPr>
    </w:p>
    <w:p w14:paraId="7B076AFA" w14:textId="77777777" w:rsidR="00075D34" w:rsidRPr="000B6257" w:rsidRDefault="00075D34" w:rsidP="00915FF2">
      <w:pPr>
        <w:rPr>
          <w:rFonts w:ascii="Times" w:hAnsi="Times"/>
          <w:lang w:val="en-GB"/>
        </w:rPr>
      </w:pPr>
    </w:p>
    <w:p w14:paraId="669FE025" w14:textId="77777777" w:rsidR="00075D34" w:rsidRPr="000B6257" w:rsidRDefault="00915FF2" w:rsidP="000B6257">
      <w:pPr>
        <w:outlineLvl w:val="0"/>
        <w:rPr>
          <w:rFonts w:ascii="Times" w:hAnsi="Times"/>
          <w:lang w:val="en-GB"/>
        </w:rPr>
      </w:pPr>
      <w:r w:rsidRPr="000B6257">
        <w:rPr>
          <w:rFonts w:ascii="Times" w:hAnsi="Times"/>
          <w:lang w:val="en-GB"/>
        </w:rPr>
        <w:t>Brian Sutton</w:t>
      </w:r>
    </w:p>
    <w:p w14:paraId="1E66D7DD" w14:textId="77777777" w:rsidR="00075D34" w:rsidRPr="000B6257" w:rsidRDefault="00075D34" w:rsidP="00915FF2">
      <w:pPr>
        <w:rPr>
          <w:rFonts w:ascii="Times" w:hAnsi="Times"/>
          <w:lang w:val="en-GB"/>
        </w:rPr>
      </w:pPr>
    </w:p>
    <w:p w14:paraId="6A740CC1" w14:textId="77777777" w:rsidR="00075D34" w:rsidRPr="000B6257" w:rsidRDefault="0028790A" w:rsidP="000B6257">
      <w:pPr>
        <w:outlineLvl w:val="0"/>
        <w:rPr>
          <w:lang w:val="en-GB"/>
        </w:rPr>
      </w:pPr>
      <w:r w:rsidRPr="000B6257">
        <w:rPr>
          <w:lang w:val="en-GB"/>
        </w:rPr>
        <w:t>Business School</w:t>
      </w:r>
      <w:r w:rsidR="00075D34" w:rsidRPr="000B6257">
        <w:rPr>
          <w:lang w:val="en-GB"/>
        </w:rPr>
        <w:t>, Middlesex University, London</w:t>
      </w:r>
    </w:p>
    <w:p w14:paraId="011A2F4B" w14:textId="77777777" w:rsidR="00075D34" w:rsidRPr="000B6257" w:rsidRDefault="004B1650" w:rsidP="000B6257">
      <w:pPr>
        <w:outlineLvl w:val="0"/>
        <w:rPr>
          <w:rFonts w:ascii="Times" w:hAnsi="Times"/>
          <w:lang w:val="en-GB"/>
        </w:rPr>
      </w:pPr>
      <w:hyperlink r:id="rId12" w:history="1">
        <w:r w:rsidR="00075D34" w:rsidRPr="000B6257">
          <w:rPr>
            <w:rStyle w:val="Hyperlink"/>
            <w:rFonts w:ascii="Times" w:hAnsi="Times"/>
            <w:lang w:val="en-GB"/>
          </w:rPr>
          <w:t>B.X.Sutton@mdx.ac.uk</w:t>
        </w:r>
      </w:hyperlink>
    </w:p>
    <w:p w14:paraId="6495084A" w14:textId="77777777" w:rsidR="00075D34" w:rsidRPr="000B6257" w:rsidRDefault="00075D34" w:rsidP="00915FF2">
      <w:pPr>
        <w:rPr>
          <w:rFonts w:ascii="Times" w:hAnsi="Times"/>
          <w:lang w:val="en-GB"/>
        </w:rPr>
      </w:pPr>
    </w:p>
    <w:p w14:paraId="446BF9FE" w14:textId="77777777" w:rsidR="00915FF2" w:rsidRPr="000B6257" w:rsidRDefault="00915FF2" w:rsidP="00915FF2">
      <w:pPr>
        <w:rPr>
          <w:rFonts w:ascii="Times" w:hAnsi="Times"/>
          <w:lang w:val="en-GB"/>
        </w:rPr>
      </w:pPr>
      <w:r w:rsidRPr="000B6257">
        <w:rPr>
          <w:rFonts w:ascii="Times" w:hAnsi="Times"/>
          <w:lang w:val="en-GB"/>
        </w:rPr>
        <w:t xml:space="preserve"> </w:t>
      </w:r>
    </w:p>
    <w:p w14:paraId="7D6254EB" w14:textId="77777777" w:rsidR="00915FF2" w:rsidRPr="000B6257" w:rsidRDefault="00915FF2" w:rsidP="00915FF2">
      <w:pPr>
        <w:rPr>
          <w:rFonts w:ascii="Times" w:hAnsi="Times"/>
          <w:lang w:val="en-GB"/>
        </w:rPr>
      </w:pPr>
    </w:p>
    <w:p w14:paraId="4060BECC" w14:textId="77777777" w:rsidR="003A3492" w:rsidRPr="000B6257" w:rsidRDefault="003A3492" w:rsidP="003A3492">
      <w:pPr>
        <w:rPr>
          <w:rFonts w:ascii="Times" w:hAnsi="Times"/>
          <w:lang w:val="en-GB"/>
        </w:rPr>
      </w:pPr>
    </w:p>
    <w:p w14:paraId="5A8462A9" w14:textId="77777777" w:rsidR="00915FF2" w:rsidRPr="000B6257" w:rsidRDefault="00915FF2" w:rsidP="003A3492">
      <w:pPr>
        <w:rPr>
          <w:rFonts w:ascii="Times" w:hAnsi="Times"/>
          <w:lang w:val="en-GB"/>
        </w:rPr>
      </w:pPr>
    </w:p>
    <w:p w14:paraId="23C9E355" w14:textId="77777777" w:rsidR="00915FF2" w:rsidRPr="000B6257" w:rsidRDefault="00915FF2">
      <w:pPr>
        <w:rPr>
          <w:rFonts w:ascii="Times" w:hAnsi="Times"/>
          <w:lang w:val="en-GB"/>
        </w:rPr>
      </w:pPr>
      <w:r w:rsidRPr="000B6257">
        <w:rPr>
          <w:rFonts w:ascii="Times" w:hAnsi="Times"/>
          <w:lang w:val="en-GB"/>
        </w:rPr>
        <w:br w:type="page"/>
      </w:r>
    </w:p>
    <w:p w14:paraId="132309F9" w14:textId="77777777" w:rsidR="00915FF2" w:rsidRPr="000B6257" w:rsidRDefault="00915FF2" w:rsidP="000B6257">
      <w:pPr>
        <w:spacing w:line="360" w:lineRule="auto"/>
        <w:outlineLvl w:val="0"/>
        <w:rPr>
          <w:rFonts w:ascii="Times" w:hAnsi="Times"/>
          <w:b/>
          <w:lang w:val="en-GB"/>
        </w:rPr>
      </w:pPr>
      <w:r w:rsidRPr="000B6257">
        <w:rPr>
          <w:rFonts w:ascii="Times" w:hAnsi="Times"/>
          <w:b/>
          <w:lang w:val="en-GB"/>
        </w:rPr>
        <w:lastRenderedPageBreak/>
        <w:t>Abstract</w:t>
      </w:r>
    </w:p>
    <w:p w14:paraId="424263FB" w14:textId="3014D178" w:rsidR="00915FF2" w:rsidRPr="000B6257" w:rsidRDefault="00D7565F" w:rsidP="00F22FE8">
      <w:pPr>
        <w:spacing w:line="360" w:lineRule="auto"/>
        <w:rPr>
          <w:rFonts w:ascii="Times" w:hAnsi="Times"/>
          <w:lang w:val="en-GB"/>
        </w:rPr>
      </w:pPr>
      <w:r w:rsidRPr="000B6257">
        <w:rPr>
          <w:rFonts w:ascii="Times" w:hAnsi="Times"/>
          <w:lang w:val="en-GB"/>
        </w:rPr>
        <w:t xml:space="preserve">This </w:t>
      </w:r>
      <w:r w:rsidR="0030291A" w:rsidRPr="000B6257">
        <w:rPr>
          <w:rFonts w:ascii="Times" w:hAnsi="Times"/>
          <w:lang w:val="en-GB"/>
        </w:rPr>
        <w:t>paper</w:t>
      </w:r>
      <w:r w:rsidRPr="000B6257">
        <w:rPr>
          <w:rFonts w:ascii="Times" w:hAnsi="Times"/>
          <w:lang w:val="en-GB"/>
        </w:rPr>
        <w:t xml:space="preserve"> investigates the </w:t>
      </w:r>
      <w:r w:rsidR="007E4683" w:rsidRPr="000B6257">
        <w:rPr>
          <w:rFonts w:ascii="Times" w:hAnsi="Times"/>
          <w:lang w:val="en-GB"/>
        </w:rPr>
        <w:t>influence that</w:t>
      </w:r>
      <w:r w:rsidR="00AB1CDD" w:rsidRPr="000B6257">
        <w:rPr>
          <w:rFonts w:ascii="Times" w:hAnsi="Times"/>
          <w:lang w:val="en-GB"/>
        </w:rPr>
        <w:t xml:space="preserve"> </w:t>
      </w:r>
      <w:r w:rsidR="0030291A" w:rsidRPr="000B6257">
        <w:rPr>
          <w:rFonts w:ascii="Times" w:hAnsi="Times"/>
          <w:lang w:val="en-GB"/>
        </w:rPr>
        <w:t xml:space="preserve">undertaking a professional doctorate </w:t>
      </w:r>
      <w:r w:rsidR="007E4683" w:rsidRPr="000B6257">
        <w:rPr>
          <w:rFonts w:ascii="Times" w:hAnsi="Times"/>
          <w:lang w:val="en-GB"/>
        </w:rPr>
        <w:t xml:space="preserve">has </w:t>
      </w:r>
      <w:r w:rsidR="0030291A" w:rsidRPr="000B6257">
        <w:rPr>
          <w:rFonts w:ascii="Times" w:hAnsi="Times"/>
          <w:lang w:val="en-GB"/>
        </w:rPr>
        <w:t>on the practice of the graduate and their workplace or organisation. There is a growing literature on how undertaking such advanced development influences the individual graduate at the personal and professional level but there is litt</w:t>
      </w:r>
      <w:r w:rsidR="00B31D1F" w:rsidRPr="000B6257">
        <w:rPr>
          <w:rFonts w:ascii="Times" w:hAnsi="Times"/>
          <w:lang w:val="en-GB"/>
        </w:rPr>
        <w:t>le evidence of a wider impact on</w:t>
      </w:r>
      <w:r w:rsidR="0030291A" w:rsidRPr="000B6257">
        <w:rPr>
          <w:rFonts w:ascii="Times" w:hAnsi="Times"/>
          <w:lang w:val="en-GB"/>
        </w:rPr>
        <w:t xml:space="preserve"> practice in general or at the organisational level. This study seeks to address this </w:t>
      </w:r>
      <w:r w:rsidR="00B31D1F" w:rsidRPr="000B6257">
        <w:rPr>
          <w:rFonts w:ascii="Times" w:hAnsi="Times"/>
          <w:lang w:val="en-GB"/>
        </w:rPr>
        <w:t xml:space="preserve">issue </w:t>
      </w:r>
      <w:r w:rsidR="0030291A" w:rsidRPr="000B6257">
        <w:rPr>
          <w:rFonts w:ascii="Times" w:hAnsi="Times"/>
          <w:lang w:val="en-GB"/>
        </w:rPr>
        <w:t xml:space="preserve">through </w:t>
      </w:r>
      <w:r w:rsidRPr="000B6257">
        <w:rPr>
          <w:rFonts w:ascii="Times" w:hAnsi="Times"/>
          <w:lang w:val="en-GB"/>
        </w:rPr>
        <w:t xml:space="preserve">a </w:t>
      </w:r>
      <w:r w:rsidR="0030291A" w:rsidRPr="000B6257">
        <w:rPr>
          <w:rFonts w:ascii="Times" w:hAnsi="Times"/>
          <w:lang w:val="en-GB"/>
        </w:rPr>
        <w:t xml:space="preserve">qualitative </w:t>
      </w:r>
      <w:r w:rsidRPr="000B6257">
        <w:rPr>
          <w:rFonts w:ascii="Times" w:hAnsi="Times"/>
          <w:lang w:val="en-GB"/>
        </w:rPr>
        <w:t xml:space="preserve">study of </w:t>
      </w:r>
      <w:r w:rsidR="0030291A" w:rsidRPr="000B6257">
        <w:rPr>
          <w:rFonts w:ascii="Times" w:hAnsi="Times"/>
          <w:lang w:val="en-GB"/>
        </w:rPr>
        <w:t>practitioners from a range of professional arenas and sectors who have graduated from</w:t>
      </w:r>
      <w:r w:rsidRPr="000B6257">
        <w:rPr>
          <w:rFonts w:ascii="Times" w:hAnsi="Times"/>
          <w:lang w:val="en-GB"/>
        </w:rPr>
        <w:t xml:space="preserve"> a professional doctorate </w:t>
      </w:r>
      <w:r w:rsidR="00B31D1F" w:rsidRPr="000B6257">
        <w:rPr>
          <w:rFonts w:ascii="Times" w:hAnsi="Times"/>
          <w:lang w:val="en-GB"/>
        </w:rPr>
        <w:t>within</w:t>
      </w:r>
      <w:r w:rsidR="00016F02" w:rsidRPr="000B6257">
        <w:rPr>
          <w:rFonts w:ascii="Times" w:hAnsi="Times"/>
          <w:lang w:val="en-GB"/>
        </w:rPr>
        <w:t xml:space="preserve"> the past 10 years</w:t>
      </w:r>
      <w:r w:rsidR="0030291A" w:rsidRPr="000B6257">
        <w:rPr>
          <w:rFonts w:ascii="Times" w:hAnsi="Times"/>
          <w:lang w:val="en-GB"/>
        </w:rPr>
        <w:t xml:space="preserve">. Through thematic analysis of semi-structured interviews </w:t>
      </w:r>
      <w:r w:rsidR="00062850" w:rsidRPr="000B6257">
        <w:rPr>
          <w:rFonts w:ascii="Times" w:hAnsi="Times"/>
          <w:lang w:val="en-GB"/>
        </w:rPr>
        <w:t>an</w:t>
      </w:r>
      <w:r w:rsidR="00FD1A18" w:rsidRPr="000B6257">
        <w:rPr>
          <w:rFonts w:ascii="Times" w:hAnsi="Times"/>
          <w:lang w:val="en-GB"/>
        </w:rPr>
        <w:t>d the candidates’</w:t>
      </w:r>
      <w:r w:rsidR="00062850" w:rsidRPr="000B6257">
        <w:rPr>
          <w:rFonts w:ascii="Times" w:hAnsi="Times"/>
          <w:lang w:val="en-GB"/>
        </w:rPr>
        <w:t xml:space="preserve"> project reports we explore </w:t>
      </w:r>
      <w:r w:rsidR="0030291A" w:rsidRPr="000B6257">
        <w:rPr>
          <w:rFonts w:ascii="Times" w:hAnsi="Times"/>
          <w:lang w:val="en-GB"/>
        </w:rPr>
        <w:t xml:space="preserve">their experience of applying their learning within their workplaces providing insight into the level and degree of influence such development can </w:t>
      </w:r>
      <w:r w:rsidR="00475E9B">
        <w:rPr>
          <w:rFonts w:ascii="Times" w:hAnsi="Times"/>
          <w:lang w:val="en-GB"/>
        </w:rPr>
        <w:t>have</w:t>
      </w:r>
      <w:r w:rsidR="00475E9B" w:rsidRPr="000B6257">
        <w:rPr>
          <w:rFonts w:ascii="Times" w:hAnsi="Times"/>
          <w:lang w:val="en-GB"/>
        </w:rPr>
        <w:t xml:space="preserve"> </w:t>
      </w:r>
      <w:r w:rsidR="00B96441" w:rsidRPr="000B6257">
        <w:rPr>
          <w:rFonts w:ascii="Times" w:hAnsi="Times"/>
          <w:lang w:val="en-GB"/>
        </w:rPr>
        <w:t>on organisational contexts</w:t>
      </w:r>
      <w:r w:rsidRPr="000B6257">
        <w:rPr>
          <w:rFonts w:ascii="Times" w:hAnsi="Times"/>
          <w:lang w:val="en-GB"/>
        </w:rPr>
        <w:t xml:space="preserve">. </w:t>
      </w:r>
      <w:r w:rsidR="00A03182" w:rsidRPr="000B6257">
        <w:rPr>
          <w:rFonts w:ascii="Times" w:hAnsi="Times"/>
          <w:lang w:val="en-GB"/>
        </w:rPr>
        <w:t>The paper does</w:t>
      </w:r>
      <w:r w:rsidR="00425AC0" w:rsidRPr="000B6257">
        <w:rPr>
          <w:rFonts w:ascii="Times" w:hAnsi="Times"/>
          <w:lang w:val="en-GB"/>
        </w:rPr>
        <w:t xml:space="preserve"> not focus on the academic </w:t>
      </w:r>
      <w:r w:rsidR="00667BDE" w:rsidRPr="000B6257">
        <w:rPr>
          <w:rFonts w:ascii="Times" w:hAnsi="Times"/>
          <w:lang w:val="en-GB"/>
        </w:rPr>
        <w:t xml:space="preserve">or personal </w:t>
      </w:r>
      <w:r w:rsidR="00425AC0" w:rsidRPr="000B6257">
        <w:rPr>
          <w:rFonts w:ascii="Times" w:hAnsi="Times"/>
          <w:lang w:val="en-GB"/>
        </w:rPr>
        <w:t xml:space="preserve">impact </w:t>
      </w:r>
      <w:r w:rsidR="00667BDE" w:rsidRPr="000B6257">
        <w:rPr>
          <w:rFonts w:ascii="Times" w:hAnsi="Times"/>
          <w:lang w:val="en-GB"/>
        </w:rPr>
        <w:t xml:space="preserve">of their experience </w:t>
      </w:r>
      <w:r w:rsidR="00425AC0" w:rsidRPr="000B6257">
        <w:rPr>
          <w:rFonts w:ascii="Times" w:hAnsi="Times"/>
          <w:lang w:val="en-GB"/>
        </w:rPr>
        <w:t>as the intention of these particular doctoral researchers is</w:t>
      </w:r>
      <w:r w:rsidR="00016F02" w:rsidRPr="000B6257">
        <w:rPr>
          <w:rFonts w:ascii="Times" w:hAnsi="Times"/>
          <w:lang w:val="en-GB"/>
        </w:rPr>
        <w:t xml:space="preserve"> the</w:t>
      </w:r>
      <w:r w:rsidR="00425AC0" w:rsidRPr="000B6257">
        <w:rPr>
          <w:rFonts w:ascii="Times" w:hAnsi="Times"/>
          <w:lang w:val="en-GB"/>
        </w:rPr>
        <w:t xml:space="preserve"> creation of new knowledge embedded in practice.</w:t>
      </w:r>
      <w:r w:rsidR="003A3492" w:rsidRPr="000B6257">
        <w:rPr>
          <w:rFonts w:ascii="Times" w:hAnsi="Times"/>
          <w:lang w:val="en-GB"/>
        </w:rPr>
        <w:t xml:space="preserve"> </w:t>
      </w:r>
    </w:p>
    <w:p w14:paraId="08027BD0" w14:textId="77777777" w:rsidR="005C2A77" w:rsidRPr="000B6257" w:rsidRDefault="005C2A77" w:rsidP="00F22FE8">
      <w:pPr>
        <w:spacing w:line="360" w:lineRule="auto"/>
        <w:rPr>
          <w:rFonts w:ascii="Times" w:hAnsi="Times"/>
          <w:lang w:val="en-GB"/>
        </w:rPr>
      </w:pPr>
    </w:p>
    <w:p w14:paraId="6254960E" w14:textId="77777777" w:rsidR="00495DF2" w:rsidRPr="000B6257" w:rsidRDefault="00495DF2" w:rsidP="000B6257">
      <w:pPr>
        <w:outlineLvl w:val="0"/>
        <w:rPr>
          <w:rFonts w:ascii="Times" w:hAnsi="Times"/>
          <w:lang w:val="en-GB"/>
        </w:rPr>
      </w:pPr>
      <w:r w:rsidRPr="000B6257">
        <w:rPr>
          <w:rFonts w:ascii="Times" w:hAnsi="Times"/>
          <w:lang w:val="en-GB"/>
        </w:rPr>
        <w:t>Keywords: Professional doctorates, work-based learning, impact studies, effects on practice</w:t>
      </w:r>
    </w:p>
    <w:p w14:paraId="620D7977" w14:textId="77777777" w:rsidR="00495DF2" w:rsidRPr="000B6257" w:rsidRDefault="00495DF2" w:rsidP="00F22FE8">
      <w:pPr>
        <w:spacing w:line="360" w:lineRule="auto"/>
        <w:rPr>
          <w:rFonts w:ascii="Times" w:hAnsi="Times"/>
          <w:lang w:val="en-GB"/>
        </w:rPr>
      </w:pPr>
    </w:p>
    <w:p w14:paraId="39F9B707" w14:textId="77777777" w:rsidR="00915FF2" w:rsidRPr="000B6257" w:rsidRDefault="00915FF2" w:rsidP="000B6257">
      <w:pPr>
        <w:spacing w:line="360" w:lineRule="auto"/>
        <w:outlineLvl w:val="0"/>
        <w:rPr>
          <w:rFonts w:ascii="Times" w:hAnsi="Times"/>
          <w:b/>
          <w:lang w:val="en-GB"/>
        </w:rPr>
      </w:pPr>
      <w:r w:rsidRPr="000B6257">
        <w:rPr>
          <w:rFonts w:ascii="Times" w:hAnsi="Times"/>
          <w:b/>
          <w:lang w:val="en-GB"/>
        </w:rPr>
        <w:t>Introduction</w:t>
      </w:r>
    </w:p>
    <w:p w14:paraId="3BEF577E" w14:textId="59D64D4A" w:rsidR="008E69B1" w:rsidRPr="000B6257" w:rsidRDefault="003500CB" w:rsidP="00077985">
      <w:pPr>
        <w:spacing w:line="360" w:lineRule="auto"/>
        <w:rPr>
          <w:rFonts w:ascii="Times" w:hAnsi="Times"/>
          <w:lang w:val="en-GB"/>
        </w:rPr>
      </w:pPr>
      <w:r w:rsidRPr="000B6257">
        <w:rPr>
          <w:rFonts w:ascii="Times" w:hAnsi="Times"/>
          <w:lang w:val="en-GB"/>
        </w:rPr>
        <w:t xml:space="preserve">Doctoral education </w:t>
      </w:r>
      <w:r w:rsidR="003427F1" w:rsidRPr="000B6257">
        <w:rPr>
          <w:rFonts w:ascii="Times" w:hAnsi="Times"/>
          <w:lang w:val="en-GB"/>
        </w:rPr>
        <w:t>is identified as</w:t>
      </w:r>
      <w:r w:rsidR="008E69B1" w:rsidRPr="000B6257">
        <w:rPr>
          <w:rFonts w:ascii="Times" w:hAnsi="Times"/>
          <w:lang w:val="en-GB"/>
        </w:rPr>
        <w:t xml:space="preserve"> the highest-</w:t>
      </w:r>
      <w:r w:rsidR="000248D1" w:rsidRPr="000B6257">
        <w:rPr>
          <w:rFonts w:ascii="Times" w:hAnsi="Times"/>
          <w:lang w:val="en-GB"/>
        </w:rPr>
        <w:t xml:space="preserve">level </w:t>
      </w:r>
      <w:r w:rsidR="00BE20BD" w:rsidRPr="000B6257">
        <w:rPr>
          <w:rFonts w:ascii="Times" w:hAnsi="Times"/>
          <w:lang w:val="en-GB"/>
        </w:rPr>
        <w:t>programme</w:t>
      </w:r>
      <w:r w:rsidR="000248D1" w:rsidRPr="000B6257">
        <w:rPr>
          <w:rFonts w:ascii="Times" w:hAnsi="Times"/>
          <w:lang w:val="en-GB"/>
        </w:rPr>
        <w:t xml:space="preserve"> offered by academ</w:t>
      </w:r>
      <w:r w:rsidR="00FD1A18" w:rsidRPr="000B6257">
        <w:rPr>
          <w:rFonts w:ascii="Times" w:hAnsi="Times"/>
          <w:lang w:val="en-GB"/>
        </w:rPr>
        <w:t>ia</w:t>
      </w:r>
      <w:r w:rsidR="00994ADC" w:rsidRPr="000B6257">
        <w:rPr>
          <w:rFonts w:ascii="Times" w:hAnsi="Times"/>
          <w:lang w:val="en-GB"/>
        </w:rPr>
        <w:t xml:space="preserve">. </w:t>
      </w:r>
      <w:r w:rsidR="00752C23" w:rsidRPr="000B6257">
        <w:rPr>
          <w:rFonts w:ascii="Times" w:hAnsi="Times"/>
          <w:lang w:val="en-GB"/>
        </w:rPr>
        <w:t>I</w:t>
      </w:r>
      <w:r w:rsidR="00994ADC" w:rsidRPr="000B6257">
        <w:rPr>
          <w:rFonts w:ascii="Times" w:hAnsi="Times"/>
          <w:lang w:val="en-GB"/>
        </w:rPr>
        <w:t xml:space="preserve">n </w:t>
      </w:r>
      <w:r w:rsidR="00475E9B" w:rsidRPr="00475E9B">
        <w:rPr>
          <w:rFonts w:ascii="Times" w:hAnsi="Times"/>
          <w:lang w:val="en-GB"/>
        </w:rPr>
        <w:t>general,</w:t>
      </w:r>
      <w:r w:rsidR="00994ADC" w:rsidRPr="000B6257">
        <w:rPr>
          <w:rFonts w:ascii="Times" w:hAnsi="Times"/>
          <w:lang w:val="en-GB"/>
        </w:rPr>
        <w:t xml:space="preserve"> i</w:t>
      </w:r>
      <w:r w:rsidR="00752C23" w:rsidRPr="000B6257">
        <w:rPr>
          <w:rFonts w:ascii="Times" w:hAnsi="Times"/>
          <w:lang w:val="en-GB"/>
        </w:rPr>
        <w:t>t</w:t>
      </w:r>
      <w:r w:rsidR="000248D1" w:rsidRPr="000B6257">
        <w:rPr>
          <w:rFonts w:ascii="Times" w:hAnsi="Times"/>
          <w:lang w:val="en-GB"/>
        </w:rPr>
        <w:t xml:space="preserve"> </w:t>
      </w:r>
      <w:r w:rsidR="009F345A" w:rsidRPr="000B6257">
        <w:rPr>
          <w:rFonts w:ascii="Times" w:hAnsi="Times"/>
          <w:lang w:val="en-GB"/>
        </w:rPr>
        <w:t>has focused</w:t>
      </w:r>
      <w:r w:rsidR="000248D1" w:rsidRPr="000B6257">
        <w:rPr>
          <w:rFonts w:ascii="Times" w:hAnsi="Times"/>
          <w:lang w:val="en-GB"/>
        </w:rPr>
        <w:t xml:space="preserve"> on the development of advanced specialist knowledge</w:t>
      </w:r>
      <w:r w:rsidR="008E69B1" w:rsidRPr="000B6257">
        <w:rPr>
          <w:rFonts w:ascii="Times" w:hAnsi="Times"/>
          <w:lang w:val="en-GB"/>
        </w:rPr>
        <w:t xml:space="preserve"> </w:t>
      </w:r>
      <w:r w:rsidR="00752C23" w:rsidRPr="000B6257">
        <w:rPr>
          <w:rFonts w:ascii="Times" w:hAnsi="Times"/>
          <w:lang w:val="en-GB"/>
        </w:rPr>
        <w:t xml:space="preserve">in a specific field </w:t>
      </w:r>
      <w:r w:rsidR="00994ADC" w:rsidRPr="000B6257">
        <w:rPr>
          <w:rFonts w:ascii="Times" w:hAnsi="Times"/>
          <w:lang w:val="en-GB"/>
        </w:rPr>
        <w:t xml:space="preserve">including </w:t>
      </w:r>
      <w:r w:rsidR="00180181" w:rsidRPr="000B6257">
        <w:rPr>
          <w:rFonts w:ascii="Times" w:hAnsi="Times"/>
          <w:lang w:val="en-GB"/>
        </w:rPr>
        <w:t xml:space="preserve">(as required) </w:t>
      </w:r>
      <w:r w:rsidR="008E69B1" w:rsidRPr="000B6257">
        <w:rPr>
          <w:rFonts w:ascii="Times" w:hAnsi="Times"/>
          <w:lang w:val="en-GB"/>
        </w:rPr>
        <w:t xml:space="preserve">competence in the </w:t>
      </w:r>
      <w:r w:rsidR="00994ADC" w:rsidRPr="000B6257">
        <w:rPr>
          <w:rFonts w:ascii="Times" w:hAnsi="Times"/>
          <w:lang w:val="en-GB"/>
        </w:rPr>
        <w:t>appropriate</w:t>
      </w:r>
      <w:r w:rsidR="00287CF6" w:rsidRPr="000B6257">
        <w:rPr>
          <w:rFonts w:ascii="Times" w:hAnsi="Times"/>
          <w:lang w:val="en-GB"/>
        </w:rPr>
        <w:t xml:space="preserve"> </w:t>
      </w:r>
      <w:r w:rsidR="00752C23" w:rsidRPr="000B6257">
        <w:rPr>
          <w:rFonts w:ascii="Times" w:hAnsi="Times"/>
          <w:lang w:val="en-GB"/>
        </w:rPr>
        <w:t xml:space="preserve">forms of </w:t>
      </w:r>
      <w:r w:rsidR="00287CF6" w:rsidRPr="000B6257">
        <w:rPr>
          <w:rFonts w:ascii="Times" w:hAnsi="Times"/>
          <w:lang w:val="en-GB"/>
        </w:rPr>
        <w:t xml:space="preserve">technical practice, </w:t>
      </w:r>
      <w:r w:rsidR="000248D1" w:rsidRPr="000B6257">
        <w:rPr>
          <w:rFonts w:ascii="Times" w:hAnsi="Times"/>
          <w:lang w:val="en-GB"/>
        </w:rPr>
        <w:t>critical analysis</w:t>
      </w:r>
      <w:r w:rsidR="00BE20BD" w:rsidRPr="000B6257">
        <w:rPr>
          <w:rFonts w:ascii="Times" w:hAnsi="Times"/>
          <w:lang w:val="en-GB"/>
        </w:rPr>
        <w:t>, and</w:t>
      </w:r>
      <w:r w:rsidR="009F345A" w:rsidRPr="000B6257">
        <w:rPr>
          <w:rFonts w:ascii="Times" w:hAnsi="Times"/>
          <w:lang w:val="en-GB"/>
        </w:rPr>
        <w:t xml:space="preserve"> </w:t>
      </w:r>
      <w:r w:rsidR="00BE20BD" w:rsidRPr="000B6257">
        <w:rPr>
          <w:rFonts w:ascii="Times" w:hAnsi="Times"/>
          <w:lang w:val="en-GB"/>
        </w:rPr>
        <w:t>research methodologies</w:t>
      </w:r>
      <w:r w:rsidR="00994ADC" w:rsidRPr="000B6257">
        <w:rPr>
          <w:rFonts w:ascii="Times" w:hAnsi="Times"/>
          <w:lang w:val="en-GB"/>
        </w:rPr>
        <w:t xml:space="preserve"> (</w:t>
      </w:r>
      <w:r w:rsidR="00461DFC" w:rsidRPr="000B6257">
        <w:rPr>
          <w:rFonts w:ascii="Times" w:hAnsi="Times"/>
          <w:lang w:val="en-GB"/>
        </w:rPr>
        <w:t>Scott, Brown, Lunt</w:t>
      </w:r>
      <w:r w:rsidR="000F3049" w:rsidRPr="000B6257">
        <w:rPr>
          <w:rFonts w:ascii="Times" w:hAnsi="Times"/>
          <w:lang w:val="en-GB"/>
        </w:rPr>
        <w:t>,</w:t>
      </w:r>
      <w:r w:rsidR="00BE20BD" w:rsidRPr="000B6257">
        <w:rPr>
          <w:rFonts w:ascii="Times" w:hAnsi="Times"/>
          <w:lang w:val="en-GB"/>
        </w:rPr>
        <w:t xml:space="preserve"> 2004</w:t>
      </w:r>
      <w:r w:rsidR="00994ADC" w:rsidRPr="000B6257">
        <w:rPr>
          <w:rFonts w:ascii="Times" w:hAnsi="Times"/>
          <w:lang w:val="en-GB"/>
        </w:rPr>
        <w:t>)</w:t>
      </w:r>
      <w:r w:rsidR="000248D1" w:rsidRPr="000B6257">
        <w:rPr>
          <w:rFonts w:ascii="Times" w:hAnsi="Times"/>
          <w:lang w:val="en-GB"/>
        </w:rPr>
        <w:t xml:space="preserve">. In recent </w:t>
      </w:r>
      <w:r w:rsidR="00475E9B" w:rsidRPr="00475E9B">
        <w:rPr>
          <w:rFonts w:ascii="Times" w:hAnsi="Times"/>
          <w:lang w:val="en-GB"/>
        </w:rPr>
        <w:t>years,</w:t>
      </w:r>
      <w:r w:rsidR="000248D1" w:rsidRPr="000B6257">
        <w:rPr>
          <w:rFonts w:ascii="Times" w:hAnsi="Times"/>
          <w:lang w:val="en-GB"/>
        </w:rPr>
        <w:t xml:space="preserve"> it has </w:t>
      </w:r>
      <w:r w:rsidRPr="000B6257">
        <w:rPr>
          <w:rFonts w:ascii="Times" w:hAnsi="Times"/>
          <w:lang w:val="en-GB"/>
        </w:rPr>
        <w:t xml:space="preserve">widened its remit from </w:t>
      </w:r>
      <w:r w:rsidR="007E0394" w:rsidRPr="000B6257">
        <w:rPr>
          <w:rFonts w:ascii="Times" w:hAnsi="Times"/>
          <w:lang w:val="en-GB"/>
        </w:rPr>
        <w:t xml:space="preserve">being the </w:t>
      </w:r>
      <w:r w:rsidRPr="000B6257">
        <w:rPr>
          <w:rFonts w:ascii="Times" w:hAnsi="Times"/>
          <w:lang w:val="en-GB"/>
        </w:rPr>
        <w:t>primar</w:t>
      </w:r>
      <w:r w:rsidR="007E0394" w:rsidRPr="000B6257">
        <w:rPr>
          <w:rFonts w:ascii="Times" w:hAnsi="Times"/>
          <w:lang w:val="en-GB"/>
        </w:rPr>
        <w:t>y</w:t>
      </w:r>
      <w:r w:rsidRPr="000B6257">
        <w:rPr>
          <w:rFonts w:ascii="Times" w:hAnsi="Times"/>
          <w:lang w:val="en-GB"/>
        </w:rPr>
        <w:t xml:space="preserve"> route for</w:t>
      </w:r>
      <w:r w:rsidR="000248D1" w:rsidRPr="000B6257">
        <w:rPr>
          <w:rFonts w:ascii="Times" w:hAnsi="Times"/>
          <w:lang w:val="en-GB"/>
        </w:rPr>
        <w:t xml:space="preserve"> training novice researchers and</w:t>
      </w:r>
      <w:r w:rsidR="007E0394" w:rsidRPr="000B6257">
        <w:rPr>
          <w:rFonts w:ascii="Times" w:hAnsi="Times"/>
          <w:lang w:val="en-GB"/>
        </w:rPr>
        <w:t xml:space="preserve"> </w:t>
      </w:r>
      <w:r w:rsidRPr="000B6257">
        <w:rPr>
          <w:rFonts w:ascii="Times" w:hAnsi="Times"/>
          <w:lang w:val="en-GB"/>
        </w:rPr>
        <w:t xml:space="preserve">academics to </w:t>
      </w:r>
      <w:r w:rsidR="007E0394" w:rsidRPr="000B6257">
        <w:rPr>
          <w:rFonts w:ascii="Times" w:hAnsi="Times"/>
          <w:lang w:val="en-GB"/>
        </w:rPr>
        <w:t>being part of</w:t>
      </w:r>
      <w:r w:rsidRPr="000B6257">
        <w:rPr>
          <w:rFonts w:ascii="Times" w:hAnsi="Times"/>
          <w:lang w:val="en-GB"/>
        </w:rPr>
        <w:t xml:space="preserve"> the development </w:t>
      </w:r>
      <w:r w:rsidR="007E0394" w:rsidRPr="000B6257">
        <w:rPr>
          <w:rFonts w:ascii="Times" w:hAnsi="Times"/>
          <w:lang w:val="en-GB"/>
        </w:rPr>
        <w:t xml:space="preserve">portfolio </w:t>
      </w:r>
      <w:r w:rsidRPr="000B6257">
        <w:rPr>
          <w:rFonts w:ascii="Times" w:hAnsi="Times"/>
          <w:lang w:val="en-GB"/>
        </w:rPr>
        <w:t xml:space="preserve">of </w:t>
      </w:r>
      <w:r w:rsidR="007E0394" w:rsidRPr="000B6257">
        <w:rPr>
          <w:rFonts w:ascii="Times" w:hAnsi="Times"/>
          <w:lang w:val="en-GB"/>
        </w:rPr>
        <w:t xml:space="preserve">higher-level </w:t>
      </w:r>
      <w:r w:rsidRPr="000B6257">
        <w:rPr>
          <w:rFonts w:ascii="Times" w:hAnsi="Times"/>
          <w:lang w:val="en-GB"/>
        </w:rPr>
        <w:t>professionals and advanced practitioners in the workplace</w:t>
      </w:r>
      <w:r w:rsidR="00994ADC" w:rsidRPr="000B6257">
        <w:rPr>
          <w:rFonts w:ascii="Times" w:hAnsi="Times"/>
          <w:lang w:val="en-GB"/>
        </w:rPr>
        <w:t xml:space="preserve"> (</w:t>
      </w:r>
      <w:r w:rsidR="00BE20BD" w:rsidRPr="000B6257">
        <w:rPr>
          <w:rFonts w:ascii="Times" w:hAnsi="Times"/>
          <w:lang w:val="en-GB"/>
        </w:rPr>
        <w:t>C</w:t>
      </w:r>
      <w:r w:rsidR="00B31D1F" w:rsidRPr="000B6257">
        <w:rPr>
          <w:rFonts w:ascii="Times" w:hAnsi="Times"/>
          <w:lang w:val="en-GB"/>
        </w:rPr>
        <w:t>ostley</w:t>
      </w:r>
      <w:r w:rsidR="00AB1722" w:rsidRPr="000B6257">
        <w:rPr>
          <w:rFonts w:ascii="Times" w:hAnsi="Times"/>
          <w:lang w:val="en-GB"/>
        </w:rPr>
        <w:t xml:space="preserve"> and</w:t>
      </w:r>
      <w:r w:rsidR="000F3049" w:rsidRPr="000B6257">
        <w:rPr>
          <w:rFonts w:ascii="Times" w:hAnsi="Times"/>
          <w:lang w:val="en-GB"/>
        </w:rPr>
        <w:t xml:space="preserve"> </w:t>
      </w:r>
      <w:r w:rsidR="00461DFC" w:rsidRPr="000B6257">
        <w:rPr>
          <w:rFonts w:ascii="Times" w:hAnsi="Times"/>
          <w:lang w:val="en-GB"/>
        </w:rPr>
        <w:t>Lester</w:t>
      </w:r>
      <w:r w:rsidR="000F3049" w:rsidRPr="000B6257">
        <w:rPr>
          <w:rFonts w:ascii="Times" w:hAnsi="Times"/>
          <w:lang w:val="en-GB"/>
        </w:rPr>
        <w:t>,</w:t>
      </w:r>
      <w:r w:rsidR="00BE20BD" w:rsidRPr="000B6257">
        <w:rPr>
          <w:rFonts w:ascii="Times" w:hAnsi="Times"/>
          <w:lang w:val="en-GB"/>
        </w:rPr>
        <w:t xml:space="preserve"> 2012</w:t>
      </w:r>
      <w:r w:rsidR="00994ADC" w:rsidRPr="000B6257">
        <w:rPr>
          <w:rFonts w:ascii="Times" w:hAnsi="Times"/>
          <w:lang w:val="en-GB"/>
        </w:rPr>
        <w:t>)</w:t>
      </w:r>
      <w:r w:rsidRPr="000B6257">
        <w:rPr>
          <w:rFonts w:ascii="Times" w:hAnsi="Times"/>
          <w:lang w:val="en-GB"/>
        </w:rPr>
        <w:t xml:space="preserve">. </w:t>
      </w:r>
      <w:r w:rsidR="00F95671" w:rsidRPr="000B6257">
        <w:rPr>
          <w:rFonts w:ascii="Times" w:hAnsi="Times"/>
          <w:lang w:val="en-GB"/>
        </w:rPr>
        <w:t>Whilst t</w:t>
      </w:r>
      <w:r w:rsidR="008E69B1" w:rsidRPr="000B6257">
        <w:rPr>
          <w:rFonts w:ascii="Times" w:hAnsi="Times"/>
          <w:lang w:val="en-GB"/>
        </w:rPr>
        <w:t>here has been some evaluation of the impact of th</w:t>
      </w:r>
      <w:r w:rsidR="00287CF6" w:rsidRPr="000B6257">
        <w:rPr>
          <w:rFonts w:ascii="Times" w:hAnsi="Times"/>
          <w:lang w:val="en-GB"/>
        </w:rPr>
        <w:t>ese</w:t>
      </w:r>
      <w:r w:rsidR="008E69B1" w:rsidRPr="000B6257">
        <w:rPr>
          <w:rFonts w:ascii="Times" w:hAnsi="Times"/>
          <w:lang w:val="en-GB"/>
        </w:rPr>
        <w:t xml:space="preserve"> emergent form</w:t>
      </w:r>
      <w:r w:rsidR="00287CF6" w:rsidRPr="000B6257">
        <w:rPr>
          <w:rFonts w:ascii="Times" w:hAnsi="Times"/>
          <w:lang w:val="en-GB"/>
        </w:rPr>
        <w:t>s</w:t>
      </w:r>
      <w:r w:rsidR="008E69B1" w:rsidRPr="000B6257">
        <w:rPr>
          <w:rFonts w:ascii="Times" w:hAnsi="Times"/>
          <w:lang w:val="en-GB"/>
        </w:rPr>
        <w:t xml:space="preserve"> of doctoral education for individual practitioners </w:t>
      </w:r>
      <w:r w:rsidR="00F95671" w:rsidRPr="000B6257">
        <w:rPr>
          <w:rFonts w:ascii="Times" w:hAnsi="Times"/>
          <w:lang w:val="en-GB"/>
        </w:rPr>
        <w:t xml:space="preserve">and their own professional life </w:t>
      </w:r>
      <w:r w:rsidR="008E69B1" w:rsidRPr="000B6257">
        <w:rPr>
          <w:rFonts w:ascii="Times" w:hAnsi="Times"/>
          <w:lang w:val="en-GB"/>
        </w:rPr>
        <w:t xml:space="preserve">there has only been a limited </w:t>
      </w:r>
      <w:r w:rsidR="00994ADC" w:rsidRPr="000B6257">
        <w:rPr>
          <w:rFonts w:ascii="Times" w:hAnsi="Times"/>
          <w:lang w:val="en-GB"/>
        </w:rPr>
        <w:t>investigation of</w:t>
      </w:r>
      <w:r w:rsidR="008E69B1" w:rsidRPr="000B6257">
        <w:rPr>
          <w:rFonts w:ascii="Times" w:hAnsi="Times"/>
          <w:lang w:val="en-GB"/>
        </w:rPr>
        <w:t xml:space="preserve"> the impact on the workplace </w:t>
      </w:r>
      <w:r w:rsidR="00475E9B" w:rsidRPr="00475E9B">
        <w:rPr>
          <w:rFonts w:ascii="Times" w:hAnsi="Times"/>
          <w:lang w:val="en-GB"/>
        </w:rPr>
        <w:t>itself and</w:t>
      </w:r>
      <w:r w:rsidR="00FD1A18" w:rsidRPr="000B6257">
        <w:rPr>
          <w:rFonts w:ascii="Times" w:hAnsi="Times"/>
          <w:lang w:val="en-GB"/>
        </w:rPr>
        <w:t xml:space="preserve"> on practice in its field of application </w:t>
      </w:r>
      <w:r w:rsidR="00BE20BD" w:rsidRPr="000B6257">
        <w:rPr>
          <w:rFonts w:ascii="Times" w:hAnsi="Times"/>
          <w:lang w:val="en-GB"/>
        </w:rPr>
        <w:t>(</w:t>
      </w:r>
      <w:r w:rsidR="00BE20BD" w:rsidRPr="000B6257">
        <w:rPr>
          <w:rFonts w:ascii="Times" w:eastAsia="Times New Roman" w:hAnsi="Times" w:cs="Times New Roman"/>
          <w:lang w:val="en-GB"/>
        </w:rPr>
        <w:t xml:space="preserve">Wellington </w:t>
      </w:r>
      <w:r w:rsidR="000F3049" w:rsidRPr="000B6257">
        <w:rPr>
          <w:rFonts w:ascii="Times" w:eastAsia="Times New Roman" w:hAnsi="Times" w:cs="Times New Roman"/>
          <w:lang w:val="en-GB"/>
        </w:rPr>
        <w:t>and</w:t>
      </w:r>
      <w:r w:rsidR="00BE20BD" w:rsidRPr="000B6257">
        <w:rPr>
          <w:rFonts w:ascii="Times" w:eastAsia="Times New Roman" w:hAnsi="Times" w:cs="Times New Roman"/>
          <w:lang w:val="en-GB"/>
        </w:rPr>
        <w:t xml:space="preserve"> Sikes</w:t>
      </w:r>
      <w:r w:rsidR="000F3049" w:rsidRPr="000B6257">
        <w:rPr>
          <w:rFonts w:ascii="Times" w:eastAsia="Times New Roman" w:hAnsi="Times" w:cs="Times New Roman"/>
          <w:lang w:val="en-GB"/>
        </w:rPr>
        <w:t>,</w:t>
      </w:r>
      <w:r w:rsidR="00BE20BD" w:rsidRPr="000B6257">
        <w:rPr>
          <w:rFonts w:ascii="Times" w:eastAsia="Times New Roman" w:hAnsi="Times" w:cs="Times New Roman"/>
          <w:lang w:val="en-GB"/>
        </w:rPr>
        <w:t xml:space="preserve"> 2006a)</w:t>
      </w:r>
      <w:r w:rsidR="008E69B1" w:rsidRPr="000B6257">
        <w:rPr>
          <w:rFonts w:ascii="Times" w:hAnsi="Times"/>
          <w:lang w:val="en-GB"/>
        </w:rPr>
        <w:t xml:space="preserve">. </w:t>
      </w:r>
      <w:r w:rsidR="000248D1" w:rsidRPr="000B6257">
        <w:rPr>
          <w:rFonts w:ascii="Times" w:hAnsi="Times"/>
          <w:lang w:val="en-GB"/>
        </w:rPr>
        <w:t xml:space="preserve"> In this </w:t>
      </w:r>
      <w:r w:rsidR="00475E9B" w:rsidRPr="00475E9B">
        <w:rPr>
          <w:rFonts w:ascii="Times" w:hAnsi="Times"/>
          <w:lang w:val="en-GB"/>
        </w:rPr>
        <w:t>paper,</w:t>
      </w:r>
      <w:r w:rsidR="000248D1" w:rsidRPr="000B6257">
        <w:rPr>
          <w:rFonts w:ascii="Times" w:hAnsi="Times"/>
          <w:lang w:val="en-GB"/>
        </w:rPr>
        <w:t xml:space="preserve"> w</w:t>
      </w:r>
      <w:r w:rsidR="008E69B1" w:rsidRPr="000B6257">
        <w:rPr>
          <w:rFonts w:ascii="Times" w:hAnsi="Times"/>
          <w:lang w:val="en-GB"/>
        </w:rPr>
        <w:t xml:space="preserve">e seek to </w:t>
      </w:r>
      <w:r w:rsidR="00994ADC" w:rsidRPr="000B6257">
        <w:rPr>
          <w:rFonts w:ascii="Times" w:hAnsi="Times"/>
          <w:lang w:val="en-GB"/>
        </w:rPr>
        <w:t xml:space="preserve">address this issue </w:t>
      </w:r>
      <w:r w:rsidR="009F345A" w:rsidRPr="000B6257">
        <w:rPr>
          <w:rFonts w:ascii="Times" w:hAnsi="Times"/>
          <w:lang w:val="en-GB"/>
        </w:rPr>
        <w:t xml:space="preserve">by exploring the </w:t>
      </w:r>
      <w:r w:rsidR="00034BD1" w:rsidRPr="000B6257">
        <w:rPr>
          <w:rFonts w:ascii="Times" w:hAnsi="Times"/>
          <w:lang w:val="en-GB"/>
        </w:rPr>
        <w:t xml:space="preserve">products and influences </w:t>
      </w:r>
      <w:r w:rsidR="009F345A" w:rsidRPr="000B6257">
        <w:rPr>
          <w:rFonts w:ascii="Times" w:hAnsi="Times"/>
          <w:lang w:val="en-GB"/>
        </w:rPr>
        <w:t xml:space="preserve">of </w:t>
      </w:r>
      <w:r w:rsidR="00287CF6" w:rsidRPr="000B6257">
        <w:rPr>
          <w:rFonts w:ascii="Times" w:hAnsi="Times"/>
          <w:lang w:val="en-GB"/>
        </w:rPr>
        <w:t xml:space="preserve">graduates of </w:t>
      </w:r>
      <w:r w:rsidR="00034BD1" w:rsidRPr="000B6257">
        <w:rPr>
          <w:rFonts w:ascii="Times" w:hAnsi="Times"/>
          <w:lang w:val="en-GB"/>
        </w:rPr>
        <w:t xml:space="preserve">a particularly work-oriented </w:t>
      </w:r>
      <w:r w:rsidR="00287CF6" w:rsidRPr="000B6257">
        <w:rPr>
          <w:rFonts w:ascii="Times" w:hAnsi="Times"/>
          <w:lang w:val="en-GB"/>
        </w:rPr>
        <w:t>professional doctoral prog</w:t>
      </w:r>
      <w:r w:rsidR="009F345A" w:rsidRPr="000B6257">
        <w:rPr>
          <w:rFonts w:ascii="Times" w:hAnsi="Times"/>
          <w:lang w:val="en-GB"/>
        </w:rPr>
        <w:t>ramme with specific focus on</w:t>
      </w:r>
      <w:r w:rsidR="00994ADC" w:rsidRPr="000B6257">
        <w:rPr>
          <w:rFonts w:ascii="Times" w:hAnsi="Times"/>
          <w:lang w:val="en-GB"/>
        </w:rPr>
        <w:t xml:space="preserve"> their perception of the impact </w:t>
      </w:r>
      <w:r w:rsidR="009F345A" w:rsidRPr="000B6257">
        <w:rPr>
          <w:rFonts w:ascii="Times" w:hAnsi="Times"/>
          <w:lang w:val="en-GB"/>
        </w:rPr>
        <w:t>their development</w:t>
      </w:r>
      <w:r w:rsidR="00994ADC" w:rsidRPr="000B6257">
        <w:rPr>
          <w:rFonts w:ascii="Times" w:hAnsi="Times"/>
          <w:lang w:val="en-GB"/>
        </w:rPr>
        <w:t xml:space="preserve"> has made within their wor</w:t>
      </w:r>
      <w:r w:rsidR="009F345A" w:rsidRPr="000B6257">
        <w:rPr>
          <w:rFonts w:ascii="Times" w:hAnsi="Times"/>
          <w:lang w:val="en-GB"/>
        </w:rPr>
        <w:t>k</w:t>
      </w:r>
      <w:r w:rsidR="00994ADC" w:rsidRPr="000B6257">
        <w:rPr>
          <w:rFonts w:ascii="Times" w:hAnsi="Times"/>
          <w:lang w:val="en-GB"/>
        </w:rPr>
        <w:t>place</w:t>
      </w:r>
      <w:r w:rsidR="00034BD1" w:rsidRPr="000B6257">
        <w:rPr>
          <w:rFonts w:ascii="Times" w:hAnsi="Times"/>
          <w:lang w:val="en-GB"/>
        </w:rPr>
        <w:t xml:space="preserve"> and professional area</w:t>
      </w:r>
      <w:r w:rsidR="008E69B1" w:rsidRPr="000B6257">
        <w:rPr>
          <w:rFonts w:ascii="Times" w:hAnsi="Times"/>
          <w:lang w:val="en-GB"/>
        </w:rPr>
        <w:t>.</w:t>
      </w:r>
    </w:p>
    <w:p w14:paraId="67FC4F58" w14:textId="77777777" w:rsidR="005C2A77" w:rsidRPr="000B6257" w:rsidRDefault="005C2A77" w:rsidP="00077985">
      <w:pPr>
        <w:spacing w:line="360" w:lineRule="auto"/>
        <w:rPr>
          <w:rFonts w:ascii="Times" w:hAnsi="Times"/>
          <w:lang w:val="en-GB"/>
        </w:rPr>
      </w:pPr>
    </w:p>
    <w:p w14:paraId="557CC340" w14:textId="167F7349" w:rsidR="00077985" w:rsidRPr="000B6257" w:rsidRDefault="00F95671" w:rsidP="00077985">
      <w:pPr>
        <w:spacing w:line="360" w:lineRule="auto"/>
        <w:rPr>
          <w:rFonts w:ascii="Times" w:hAnsi="Times"/>
          <w:lang w:val="en-GB"/>
        </w:rPr>
      </w:pPr>
      <w:r w:rsidRPr="000B6257">
        <w:rPr>
          <w:rFonts w:ascii="Times" w:hAnsi="Times"/>
          <w:lang w:val="en-GB"/>
        </w:rPr>
        <w:t>The</w:t>
      </w:r>
      <w:r w:rsidR="00464A0F" w:rsidRPr="000B6257">
        <w:rPr>
          <w:rFonts w:ascii="Times" w:hAnsi="Times"/>
          <w:lang w:val="en-GB"/>
        </w:rPr>
        <w:t xml:space="preserve"> expansion</w:t>
      </w:r>
      <w:r w:rsidR="008E69B1" w:rsidRPr="000B6257">
        <w:rPr>
          <w:rFonts w:ascii="Times" w:hAnsi="Times"/>
          <w:lang w:val="en-GB"/>
        </w:rPr>
        <w:t xml:space="preserve"> </w:t>
      </w:r>
      <w:r w:rsidR="00180181" w:rsidRPr="000B6257">
        <w:rPr>
          <w:rFonts w:ascii="Times" w:hAnsi="Times"/>
          <w:lang w:val="en-GB"/>
        </w:rPr>
        <w:t xml:space="preserve">in the number and type of </w:t>
      </w:r>
      <w:r w:rsidR="00034BD1" w:rsidRPr="000B6257">
        <w:rPr>
          <w:rFonts w:ascii="Times" w:hAnsi="Times"/>
          <w:lang w:val="en-GB"/>
        </w:rPr>
        <w:t xml:space="preserve">professionally-oriented </w:t>
      </w:r>
      <w:r w:rsidR="00180181" w:rsidRPr="000B6257">
        <w:rPr>
          <w:rFonts w:ascii="Times" w:hAnsi="Times"/>
          <w:lang w:val="en-GB"/>
        </w:rPr>
        <w:t xml:space="preserve">doctoral programmes available </w:t>
      </w:r>
      <w:r w:rsidR="009F345A" w:rsidRPr="000B6257">
        <w:rPr>
          <w:rFonts w:ascii="Times" w:hAnsi="Times"/>
          <w:lang w:val="en-GB"/>
        </w:rPr>
        <w:t xml:space="preserve">to individuals </w:t>
      </w:r>
      <w:r w:rsidR="008E69B1" w:rsidRPr="000B6257">
        <w:rPr>
          <w:rFonts w:ascii="Times" w:hAnsi="Times"/>
          <w:lang w:val="en-GB"/>
        </w:rPr>
        <w:t>has been</w:t>
      </w:r>
      <w:r w:rsidR="00753D19" w:rsidRPr="000B6257">
        <w:rPr>
          <w:rFonts w:ascii="Times" w:hAnsi="Times"/>
          <w:lang w:val="en-GB"/>
        </w:rPr>
        <w:t xml:space="preserve"> driven</w:t>
      </w:r>
      <w:r w:rsidR="00180181" w:rsidRPr="000B6257">
        <w:rPr>
          <w:rFonts w:ascii="Times" w:hAnsi="Times"/>
          <w:lang w:val="en-GB"/>
        </w:rPr>
        <w:t>, in part,</w:t>
      </w:r>
      <w:r w:rsidR="00753D19" w:rsidRPr="000B6257">
        <w:rPr>
          <w:rFonts w:ascii="Times" w:hAnsi="Times"/>
          <w:lang w:val="en-GB"/>
        </w:rPr>
        <w:t xml:space="preserve"> by the </w:t>
      </w:r>
      <w:r w:rsidR="008E69B1" w:rsidRPr="000B6257">
        <w:rPr>
          <w:rFonts w:ascii="Times" w:hAnsi="Times"/>
          <w:lang w:val="en-GB"/>
        </w:rPr>
        <w:t>belief</w:t>
      </w:r>
      <w:r w:rsidR="00753D19" w:rsidRPr="000B6257">
        <w:rPr>
          <w:rFonts w:ascii="Times" w:hAnsi="Times"/>
          <w:lang w:val="en-GB"/>
        </w:rPr>
        <w:t xml:space="preserve"> that </w:t>
      </w:r>
      <w:r w:rsidR="00180181" w:rsidRPr="000B6257">
        <w:rPr>
          <w:rFonts w:ascii="Times" w:hAnsi="Times"/>
          <w:lang w:val="en-GB"/>
        </w:rPr>
        <w:t>this type of development</w:t>
      </w:r>
      <w:r w:rsidR="00753D19" w:rsidRPr="000B6257">
        <w:rPr>
          <w:rFonts w:ascii="Times" w:hAnsi="Times"/>
          <w:lang w:val="en-GB"/>
        </w:rPr>
        <w:t xml:space="preserve"> </w:t>
      </w:r>
      <w:r w:rsidR="00D64B8A" w:rsidRPr="000B6257">
        <w:rPr>
          <w:rFonts w:ascii="Times" w:hAnsi="Times"/>
          <w:lang w:val="en-GB"/>
        </w:rPr>
        <w:lastRenderedPageBreak/>
        <w:t>c</w:t>
      </w:r>
      <w:r w:rsidR="00464A0F" w:rsidRPr="000B6257">
        <w:rPr>
          <w:rFonts w:ascii="Times" w:hAnsi="Times"/>
          <w:lang w:val="en-GB"/>
        </w:rPr>
        <w:t>an</w:t>
      </w:r>
      <w:r w:rsidR="00753D19" w:rsidRPr="000B6257">
        <w:rPr>
          <w:rFonts w:ascii="Times" w:hAnsi="Times"/>
          <w:lang w:val="en-GB"/>
        </w:rPr>
        <w:t xml:space="preserve"> </w:t>
      </w:r>
      <w:r w:rsidR="007E0394" w:rsidRPr="000B6257">
        <w:rPr>
          <w:rFonts w:ascii="Times" w:hAnsi="Times"/>
          <w:lang w:val="en-GB"/>
        </w:rPr>
        <w:t>fulfil</w:t>
      </w:r>
      <w:r w:rsidR="00753D19" w:rsidRPr="000B6257">
        <w:rPr>
          <w:rFonts w:ascii="Times" w:hAnsi="Times"/>
          <w:lang w:val="en-GB"/>
        </w:rPr>
        <w:t xml:space="preserve"> a variety of purposes</w:t>
      </w:r>
      <w:r w:rsidR="007E0394" w:rsidRPr="000B6257">
        <w:rPr>
          <w:rFonts w:ascii="Times" w:hAnsi="Times"/>
          <w:lang w:val="en-GB"/>
        </w:rPr>
        <w:t xml:space="preserve"> </w:t>
      </w:r>
      <w:r w:rsidRPr="000B6257">
        <w:rPr>
          <w:rFonts w:ascii="Times" w:hAnsi="Times"/>
          <w:lang w:val="en-GB"/>
        </w:rPr>
        <w:t>e.g.</w:t>
      </w:r>
      <w:r w:rsidR="00753D19" w:rsidRPr="000B6257">
        <w:rPr>
          <w:rFonts w:ascii="Times" w:hAnsi="Times"/>
          <w:lang w:val="en-GB"/>
        </w:rPr>
        <w:t xml:space="preserve"> knowledge exchange between industry and academia, the </w:t>
      </w:r>
      <w:r w:rsidR="007E0394" w:rsidRPr="000B6257">
        <w:rPr>
          <w:rFonts w:ascii="Times" w:hAnsi="Times"/>
          <w:lang w:val="en-GB"/>
        </w:rPr>
        <w:t>improvement</w:t>
      </w:r>
      <w:r w:rsidR="00753D19" w:rsidRPr="000B6257">
        <w:rPr>
          <w:rFonts w:ascii="Times" w:hAnsi="Times"/>
          <w:lang w:val="en-GB"/>
        </w:rPr>
        <w:t xml:space="preserve"> of professional practice and</w:t>
      </w:r>
      <w:r w:rsidR="00180181" w:rsidRPr="000B6257">
        <w:rPr>
          <w:rFonts w:ascii="Times" w:hAnsi="Times"/>
          <w:lang w:val="en-GB"/>
        </w:rPr>
        <w:t>/or as an</w:t>
      </w:r>
      <w:r w:rsidR="00753D19" w:rsidRPr="000B6257">
        <w:rPr>
          <w:rFonts w:ascii="Times" w:hAnsi="Times"/>
          <w:lang w:val="en-GB"/>
        </w:rPr>
        <w:t xml:space="preserve"> individualised development programmes for practitioners of advanced standing</w:t>
      </w:r>
      <w:r w:rsidR="00BE20BD" w:rsidRPr="000B6257">
        <w:rPr>
          <w:rFonts w:ascii="Times" w:hAnsi="Times"/>
          <w:lang w:val="en-GB"/>
        </w:rPr>
        <w:t xml:space="preserve"> (</w:t>
      </w:r>
      <w:r w:rsidR="00614649" w:rsidRPr="000B6257">
        <w:rPr>
          <w:rFonts w:ascii="Times" w:hAnsi="Times"/>
          <w:lang w:val="en-GB"/>
        </w:rPr>
        <w:t>Boud and Tennant, 2006</w:t>
      </w:r>
      <w:r w:rsidR="00BE20BD" w:rsidRPr="000B6257">
        <w:rPr>
          <w:rFonts w:ascii="Times" w:hAnsi="Times"/>
          <w:lang w:val="en-GB"/>
        </w:rPr>
        <w:t>)</w:t>
      </w:r>
      <w:r w:rsidR="00753D19" w:rsidRPr="000B6257">
        <w:rPr>
          <w:rFonts w:ascii="Times" w:hAnsi="Times"/>
          <w:lang w:val="en-GB"/>
        </w:rPr>
        <w:t xml:space="preserve">. </w:t>
      </w:r>
      <w:r w:rsidR="00180181" w:rsidRPr="000B6257">
        <w:rPr>
          <w:rFonts w:ascii="Times" w:hAnsi="Times"/>
          <w:lang w:val="en-GB"/>
        </w:rPr>
        <w:t xml:space="preserve">It has </w:t>
      </w:r>
      <w:r w:rsidR="009F345A" w:rsidRPr="000B6257">
        <w:rPr>
          <w:rFonts w:ascii="Times" w:hAnsi="Times"/>
          <w:lang w:val="en-GB"/>
        </w:rPr>
        <w:t xml:space="preserve">also </w:t>
      </w:r>
      <w:r w:rsidR="00180181" w:rsidRPr="000B6257">
        <w:rPr>
          <w:rFonts w:ascii="Times" w:hAnsi="Times"/>
          <w:lang w:val="en-GB"/>
        </w:rPr>
        <w:t>been suggested as an effective route for</w:t>
      </w:r>
      <w:r w:rsidR="00753D19" w:rsidRPr="000B6257">
        <w:rPr>
          <w:rFonts w:ascii="Times" w:hAnsi="Times"/>
          <w:lang w:val="en-GB"/>
        </w:rPr>
        <w:t xml:space="preserve"> </w:t>
      </w:r>
      <w:r w:rsidR="007E0394" w:rsidRPr="000B6257">
        <w:rPr>
          <w:rFonts w:ascii="Times" w:hAnsi="Times"/>
          <w:lang w:val="en-GB"/>
        </w:rPr>
        <w:t>the preparation</w:t>
      </w:r>
      <w:r w:rsidR="00753D19" w:rsidRPr="000B6257">
        <w:rPr>
          <w:rFonts w:ascii="Times" w:hAnsi="Times"/>
          <w:lang w:val="en-GB"/>
        </w:rPr>
        <w:t xml:space="preserve"> </w:t>
      </w:r>
      <w:r w:rsidR="007E0394" w:rsidRPr="000B6257">
        <w:rPr>
          <w:rFonts w:ascii="Times" w:hAnsi="Times"/>
          <w:lang w:val="en-GB"/>
        </w:rPr>
        <w:t xml:space="preserve">of </w:t>
      </w:r>
      <w:r w:rsidR="00753D19" w:rsidRPr="000B6257">
        <w:rPr>
          <w:rFonts w:ascii="Times" w:hAnsi="Times"/>
          <w:lang w:val="en-GB"/>
        </w:rPr>
        <w:t>individuals who are ‘creative, critical and autonomous intellectual risk-takers capable of contributing to all sectors where deep rigorous analysis is required.’ (ERA</w:t>
      </w:r>
      <w:r w:rsidR="000F3049" w:rsidRPr="000B6257">
        <w:rPr>
          <w:rFonts w:ascii="Times" w:hAnsi="Times"/>
          <w:lang w:val="en-GB"/>
        </w:rPr>
        <w:t>,</w:t>
      </w:r>
      <w:r w:rsidR="00753D19" w:rsidRPr="000B6257">
        <w:rPr>
          <w:rFonts w:ascii="Times" w:hAnsi="Times"/>
          <w:lang w:val="en-GB"/>
        </w:rPr>
        <w:t xml:space="preserve"> 2010)</w:t>
      </w:r>
      <w:r w:rsidR="00180181" w:rsidRPr="000B6257">
        <w:rPr>
          <w:rFonts w:ascii="Times" w:hAnsi="Times"/>
          <w:lang w:val="en-GB"/>
        </w:rPr>
        <w:t xml:space="preserve"> and a</w:t>
      </w:r>
      <w:r w:rsidR="009F345A" w:rsidRPr="000B6257">
        <w:rPr>
          <w:rFonts w:ascii="Times" w:hAnsi="Times"/>
          <w:lang w:val="en-GB"/>
        </w:rPr>
        <w:t>s such a</w:t>
      </w:r>
      <w:r w:rsidR="007E0394" w:rsidRPr="000B6257">
        <w:rPr>
          <w:rFonts w:ascii="Times" w:hAnsi="Times"/>
          <w:lang w:val="en-GB"/>
        </w:rPr>
        <w:t xml:space="preserve"> </w:t>
      </w:r>
      <w:r w:rsidR="00464A0F" w:rsidRPr="000B6257">
        <w:rPr>
          <w:rFonts w:ascii="Times" w:hAnsi="Times"/>
          <w:lang w:val="en-GB"/>
        </w:rPr>
        <w:t>d</w:t>
      </w:r>
      <w:r w:rsidR="00753D19" w:rsidRPr="000B6257">
        <w:rPr>
          <w:rFonts w:ascii="Times" w:hAnsi="Times"/>
          <w:lang w:val="en-GB"/>
        </w:rPr>
        <w:t xml:space="preserve">octoral </w:t>
      </w:r>
      <w:r w:rsidR="007E0394" w:rsidRPr="000B6257">
        <w:rPr>
          <w:rFonts w:ascii="Times" w:hAnsi="Times"/>
          <w:lang w:val="en-GB"/>
        </w:rPr>
        <w:t>degree</w:t>
      </w:r>
      <w:r w:rsidR="00753D19" w:rsidRPr="000B6257">
        <w:rPr>
          <w:rFonts w:ascii="Times" w:hAnsi="Times"/>
          <w:lang w:val="en-GB"/>
        </w:rPr>
        <w:t xml:space="preserve"> is </w:t>
      </w:r>
      <w:r w:rsidRPr="000B6257">
        <w:rPr>
          <w:rFonts w:ascii="Times" w:hAnsi="Times"/>
          <w:lang w:val="en-GB"/>
        </w:rPr>
        <w:t xml:space="preserve">now </w:t>
      </w:r>
      <w:r w:rsidR="007E0394" w:rsidRPr="000B6257">
        <w:rPr>
          <w:rFonts w:ascii="Times" w:hAnsi="Times"/>
          <w:lang w:val="en-GB"/>
        </w:rPr>
        <w:t>required</w:t>
      </w:r>
      <w:r w:rsidR="00753D19" w:rsidRPr="000B6257">
        <w:rPr>
          <w:rFonts w:ascii="Times" w:hAnsi="Times"/>
          <w:lang w:val="en-GB"/>
        </w:rPr>
        <w:t xml:space="preserve"> for advanced levels of practice within </w:t>
      </w:r>
      <w:r w:rsidR="007E0394" w:rsidRPr="000B6257">
        <w:rPr>
          <w:rFonts w:ascii="Times" w:hAnsi="Times"/>
          <w:lang w:val="en-GB"/>
        </w:rPr>
        <w:t>some</w:t>
      </w:r>
      <w:r w:rsidR="00753D19" w:rsidRPr="000B6257">
        <w:rPr>
          <w:rFonts w:ascii="Times" w:hAnsi="Times"/>
          <w:lang w:val="en-GB"/>
        </w:rPr>
        <w:t xml:space="preserve"> professions</w:t>
      </w:r>
      <w:r w:rsidR="00180181" w:rsidRPr="000B6257">
        <w:rPr>
          <w:rFonts w:ascii="Times" w:hAnsi="Times"/>
          <w:lang w:val="en-GB"/>
        </w:rPr>
        <w:t xml:space="preserve">. </w:t>
      </w:r>
      <w:r w:rsidR="00054082" w:rsidRPr="000B6257">
        <w:rPr>
          <w:rFonts w:ascii="Times" w:hAnsi="Times"/>
          <w:lang w:val="en-GB"/>
        </w:rPr>
        <w:t xml:space="preserve">More recently, there has been an emphasis on the importance of </w:t>
      </w:r>
      <w:r w:rsidR="00475E9B" w:rsidRPr="00475E9B">
        <w:rPr>
          <w:rFonts w:ascii="Times" w:hAnsi="Times"/>
          <w:lang w:val="en-GB"/>
        </w:rPr>
        <w:t>transdisciplinary</w:t>
      </w:r>
      <w:r w:rsidR="00054082" w:rsidRPr="000B6257">
        <w:rPr>
          <w:rFonts w:ascii="Times" w:hAnsi="Times"/>
          <w:lang w:val="en-GB"/>
        </w:rPr>
        <w:t xml:space="preserve"> in ensuring that professional doctorates meet the increasingly complex needs of problems in practice (Pizzolato and Costley, 2017). </w:t>
      </w:r>
      <w:r w:rsidR="00BE20BD" w:rsidRPr="000B6257">
        <w:rPr>
          <w:rFonts w:ascii="Times" w:hAnsi="Times"/>
          <w:lang w:val="en-GB"/>
        </w:rPr>
        <w:t>Clearly there is a growing perception that d</w:t>
      </w:r>
      <w:r w:rsidR="009F345A" w:rsidRPr="000B6257">
        <w:rPr>
          <w:rFonts w:ascii="Times" w:hAnsi="Times"/>
          <w:lang w:val="en-GB"/>
        </w:rPr>
        <w:t xml:space="preserve">octoral education </w:t>
      </w:r>
      <w:r w:rsidR="00BE20BD" w:rsidRPr="000B6257">
        <w:rPr>
          <w:rFonts w:ascii="Times" w:hAnsi="Times"/>
          <w:lang w:val="en-GB"/>
        </w:rPr>
        <w:t xml:space="preserve">is </w:t>
      </w:r>
      <w:r w:rsidR="009F345A" w:rsidRPr="000B6257">
        <w:rPr>
          <w:rFonts w:ascii="Times" w:hAnsi="Times"/>
          <w:lang w:val="en-GB"/>
        </w:rPr>
        <w:t xml:space="preserve">no longer relevant only for academic careers but </w:t>
      </w:r>
      <w:r w:rsidR="00BE20BD" w:rsidRPr="000B6257">
        <w:rPr>
          <w:rFonts w:ascii="Times" w:hAnsi="Times"/>
          <w:lang w:val="en-GB"/>
        </w:rPr>
        <w:t xml:space="preserve">can </w:t>
      </w:r>
      <w:r w:rsidR="00FD1A18" w:rsidRPr="000B6257">
        <w:rPr>
          <w:rFonts w:ascii="Times" w:hAnsi="Times"/>
          <w:lang w:val="en-GB"/>
        </w:rPr>
        <w:t xml:space="preserve">also </w:t>
      </w:r>
      <w:r w:rsidR="00BE20BD" w:rsidRPr="000B6257">
        <w:rPr>
          <w:rFonts w:ascii="Times" w:hAnsi="Times"/>
          <w:lang w:val="en-GB"/>
        </w:rPr>
        <w:t>contribute to the development of a broader range of candidates. A</w:t>
      </w:r>
      <w:r w:rsidR="007E0394" w:rsidRPr="000B6257">
        <w:rPr>
          <w:rFonts w:ascii="Times" w:hAnsi="Times"/>
          <w:lang w:val="en-GB"/>
        </w:rPr>
        <w:t>s the E</w:t>
      </w:r>
      <w:r w:rsidR="001922AF" w:rsidRPr="000B6257">
        <w:rPr>
          <w:rFonts w:ascii="Times" w:hAnsi="Times"/>
          <w:lang w:val="en-GB"/>
        </w:rPr>
        <w:t xml:space="preserve">uropean </w:t>
      </w:r>
      <w:r w:rsidR="007E0394" w:rsidRPr="000B6257">
        <w:rPr>
          <w:rFonts w:ascii="Times" w:hAnsi="Times"/>
          <w:lang w:val="en-GB"/>
        </w:rPr>
        <w:t>C</w:t>
      </w:r>
      <w:r w:rsidR="001922AF" w:rsidRPr="000B6257">
        <w:rPr>
          <w:rFonts w:ascii="Times" w:hAnsi="Times"/>
          <w:lang w:val="en-GB"/>
        </w:rPr>
        <w:t>ommission</w:t>
      </w:r>
      <w:r w:rsidR="007E0394" w:rsidRPr="000B6257">
        <w:rPr>
          <w:rFonts w:ascii="Times" w:hAnsi="Times"/>
          <w:lang w:val="en-GB"/>
        </w:rPr>
        <w:t xml:space="preserve"> policy for t</w:t>
      </w:r>
      <w:r w:rsidR="00077985" w:rsidRPr="000B6257">
        <w:rPr>
          <w:rFonts w:ascii="Times" w:hAnsi="Times"/>
          <w:lang w:val="en-GB"/>
        </w:rPr>
        <w:t>he Modernisation of Higher Education i</w:t>
      </w:r>
      <w:r w:rsidR="007E0394" w:rsidRPr="000B6257">
        <w:rPr>
          <w:rFonts w:ascii="Times" w:hAnsi="Times"/>
          <w:lang w:val="en-GB"/>
        </w:rPr>
        <w:t xml:space="preserve">n Europe </w:t>
      </w:r>
      <w:r w:rsidR="00077985" w:rsidRPr="000B6257">
        <w:rPr>
          <w:rFonts w:ascii="Times" w:hAnsi="Times"/>
          <w:lang w:val="en-GB"/>
        </w:rPr>
        <w:t>(2011, p</w:t>
      </w:r>
      <w:r w:rsidR="00993ABF" w:rsidRPr="000B6257">
        <w:rPr>
          <w:rFonts w:ascii="Times" w:hAnsi="Times"/>
          <w:lang w:val="en-GB"/>
        </w:rPr>
        <w:t xml:space="preserve">. </w:t>
      </w:r>
      <w:r w:rsidR="00077985" w:rsidRPr="000B6257">
        <w:rPr>
          <w:rFonts w:ascii="Times" w:hAnsi="Times"/>
          <w:lang w:val="en-GB"/>
        </w:rPr>
        <w:t xml:space="preserve">12) </w:t>
      </w:r>
      <w:r w:rsidR="00BE20BD" w:rsidRPr="000B6257">
        <w:rPr>
          <w:rFonts w:ascii="Times" w:hAnsi="Times"/>
          <w:lang w:val="en-GB"/>
        </w:rPr>
        <w:t xml:space="preserve">identifies </w:t>
      </w:r>
      <w:r w:rsidR="007E0394" w:rsidRPr="000B6257">
        <w:rPr>
          <w:rFonts w:ascii="Times" w:hAnsi="Times"/>
          <w:lang w:val="en-GB"/>
        </w:rPr>
        <w:t>there is a need for</w:t>
      </w:r>
      <w:r w:rsidR="00077985" w:rsidRPr="000B6257">
        <w:rPr>
          <w:rFonts w:ascii="Times" w:hAnsi="Times"/>
          <w:lang w:val="en-GB"/>
        </w:rPr>
        <w:t xml:space="preserve"> "researcher training in higher education... (to) be better aligned with the needs of the knowledge-intensive labour market and in particular with the requirements of SMEs. High quality, industry-relevant doctoral training is instrumental in meeting this demand for expert human capital." </w:t>
      </w:r>
    </w:p>
    <w:p w14:paraId="2E5B57C0" w14:textId="77777777" w:rsidR="00921C91" w:rsidRPr="000B6257" w:rsidRDefault="00921C91" w:rsidP="00077985">
      <w:pPr>
        <w:spacing w:line="360" w:lineRule="auto"/>
        <w:rPr>
          <w:rFonts w:ascii="Times" w:hAnsi="Times"/>
          <w:lang w:val="en-GB"/>
        </w:rPr>
      </w:pPr>
    </w:p>
    <w:p w14:paraId="01423101" w14:textId="740153C6" w:rsidR="00921C91" w:rsidRPr="000B6257" w:rsidRDefault="00B00636" w:rsidP="00077985">
      <w:pPr>
        <w:spacing w:line="360" w:lineRule="auto"/>
        <w:rPr>
          <w:rFonts w:ascii="Times" w:hAnsi="Times"/>
          <w:lang w:val="en-GB"/>
        </w:rPr>
      </w:pPr>
      <w:r w:rsidRPr="000B6257">
        <w:rPr>
          <w:rFonts w:ascii="Times" w:hAnsi="Times"/>
          <w:lang w:val="en-GB"/>
        </w:rPr>
        <w:t xml:space="preserve">As a result, doctoral education is now firmly embedded </w:t>
      </w:r>
      <w:r w:rsidR="00265A4B" w:rsidRPr="000B6257">
        <w:rPr>
          <w:rFonts w:ascii="Times" w:hAnsi="Times"/>
          <w:lang w:val="en-GB"/>
        </w:rPr>
        <w:t xml:space="preserve">across the globe </w:t>
      </w:r>
      <w:r w:rsidRPr="000B6257">
        <w:rPr>
          <w:rFonts w:ascii="Times" w:hAnsi="Times"/>
          <w:lang w:val="en-GB"/>
        </w:rPr>
        <w:t>in national governments’ public policy</w:t>
      </w:r>
      <w:r w:rsidR="00265A4B" w:rsidRPr="000B6257">
        <w:rPr>
          <w:rFonts w:ascii="Times" w:hAnsi="Times"/>
          <w:lang w:val="en-GB"/>
        </w:rPr>
        <w:t xml:space="preserve"> for strategic innovation</w:t>
      </w:r>
      <w:r w:rsidRPr="000B6257">
        <w:rPr>
          <w:rFonts w:ascii="Times" w:hAnsi="Times"/>
          <w:lang w:val="en-GB"/>
        </w:rPr>
        <w:t xml:space="preserve">. Governments see research training in academia as central to </w:t>
      </w:r>
      <w:r w:rsidR="00265A4B" w:rsidRPr="000B6257">
        <w:rPr>
          <w:rFonts w:ascii="Times" w:hAnsi="Times"/>
          <w:lang w:val="en-GB"/>
        </w:rPr>
        <w:t>entrepreneurship</w:t>
      </w:r>
      <w:r w:rsidRPr="000B6257">
        <w:rPr>
          <w:rFonts w:ascii="Times" w:hAnsi="Times"/>
          <w:lang w:val="en-GB"/>
        </w:rPr>
        <w:t xml:space="preserve"> and to promote change in an international landscape of competiveness</w:t>
      </w:r>
      <w:r w:rsidR="007C74EA" w:rsidRPr="000B6257">
        <w:rPr>
          <w:rFonts w:ascii="Times" w:hAnsi="Times"/>
          <w:lang w:val="en-GB"/>
        </w:rPr>
        <w:t xml:space="preserve"> (Dill and Van Vught 2010)</w:t>
      </w:r>
      <w:r w:rsidRPr="000B6257">
        <w:rPr>
          <w:rFonts w:ascii="Times" w:hAnsi="Times"/>
          <w:lang w:val="en-GB"/>
        </w:rPr>
        <w:t>.</w:t>
      </w:r>
      <w:r w:rsidR="0063606E" w:rsidRPr="000B6257">
        <w:rPr>
          <w:rFonts w:ascii="Times" w:hAnsi="Times"/>
          <w:lang w:val="en-GB"/>
        </w:rPr>
        <w:t xml:space="preserve"> </w:t>
      </w:r>
      <w:r w:rsidR="0063003A" w:rsidRPr="000B6257">
        <w:rPr>
          <w:rFonts w:ascii="Times" w:hAnsi="Times"/>
          <w:lang w:val="en-GB"/>
        </w:rPr>
        <w:t>In knowledge-intensive industries, p</w:t>
      </w:r>
      <w:r w:rsidR="0063606E" w:rsidRPr="000B6257">
        <w:rPr>
          <w:rFonts w:ascii="Times" w:hAnsi="Times"/>
          <w:lang w:val="en-GB"/>
        </w:rPr>
        <w:t>rivate organisations too rely on collaborative relationships with universities through the establishment of research centres, contract research and academic consulting</w:t>
      </w:r>
      <w:r w:rsidR="007C74EA" w:rsidRPr="000B6257">
        <w:rPr>
          <w:rFonts w:ascii="Times" w:hAnsi="Times"/>
          <w:lang w:val="en-GB"/>
        </w:rPr>
        <w:t xml:space="preserve"> (Perkmann and Walsh 2007)</w:t>
      </w:r>
      <w:r w:rsidR="00475E9B" w:rsidRPr="00475E9B">
        <w:rPr>
          <w:rFonts w:ascii="Times" w:hAnsi="Times"/>
          <w:lang w:val="en-GB"/>
        </w:rPr>
        <w:t>.,</w:t>
      </w:r>
      <w:r w:rsidR="0063003A" w:rsidRPr="000B6257">
        <w:rPr>
          <w:rFonts w:ascii="Times" w:hAnsi="Times"/>
          <w:lang w:val="en-GB"/>
        </w:rPr>
        <w:t xml:space="preserve"> often within the framework of ‘open innovation’</w:t>
      </w:r>
      <w:r w:rsidR="007C74EA" w:rsidRPr="000B6257">
        <w:rPr>
          <w:rFonts w:ascii="Times" w:hAnsi="Times"/>
          <w:lang w:val="en-GB"/>
        </w:rPr>
        <w:t xml:space="preserve"> (Enkel, Gassman, Chesbrough 2009)</w:t>
      </w:r>
      <w:r w:rsidR="0063003A" w:rsidRPr="000B6257">
        <w:rPr>
          <w:rFonts w:ascii="Times" w:hAnsi="Times"/>
          <w:lang w:val="en-GB"/>
        </w:rPr>
        <w:t>. On the other hand, applied projects</w:t>
      </w:r>
      <w:r w:rsidR="001D4962" w:rsidRPr="000B6257">
        <w:rPr>
          <w:rFonts w:ascii="Times" w:hAnsi="Times"/>
          <w:lang w:val="en-GB"/>
        </w:rPr>
        <w:t>, or what has been called ‘entrepreneurial science’, is already regarded as a driver of public research</w:t>
      </w:r>
      <w:r w:rsidR="007C74EA" w:rsidRPr="000B6257">
        <w:rPr>
          <w:rFonts w:ascii="Times" w:hAnsi="Times"/>
          <w:lang w:val="en-GB"/>
        </w:rPr>
        <w:t xml:space="preserve"> (Perkmann and Walsh 2010)</w:t>
      </w:r>
      <w:r w:rsidR="001D4962" w:rsidRPr="000B6257">
        <w:rPr>
          <w:rFonts w:ascii="Times" w:hAnsi="Times"/>
          <w:lang w:val="en-GB"/>
        </w:rPr>
        <w:t xml:space="preserve">.  </w:t>
      </w:r>
      <w:r w:rsidR="0063606E" w:rsidRPr="000B6257">
        <w:rPr>
          <w:rFonts w:ascii="Times" w:hAnsi="Times"/>
          <w:lang w:val="en-GB"/>
        </w:rPr>
        <w:t>These models of innovation based on the linkages between industry and higher education are increasingly common</w:t>
      </w:r>
      <w:r w:rsidR="0063003A" w:rsidRPr="000B6257">
        <w:rPr>
          <w:rFonts w:ascii="Times" w:hAnsi="Times"/>
          <w:lang w:val="en-GB"/>
        </w:rPr>
        <w:t xml:space="preserve"> and have important implication for the future of doctoral education.</w:t>
      </w:r>
    </w:p>
    <w:p w14:paraId="635E9514" w14:textId="77777777" w:rsidR="005C2A77" w:rsidRPr="000B6257" w:rsidRDefault="005C2A77" w:rsidP="00077985">
      <w:pPr>
        <w:spacing w:line="360" w:lineRule="auto"/>
        <w:rPr>
          <w:rFonts w:ascii="Times" w:hAnsi="Times"/>
          <w:lang w:val="en-GB"/>
        </w:rPr>
      </w:pPr>
    </w:p>
    <w:p w14:paraId="3E8A166E" w14:textId="4BB64DBC" w:rsidR="00380503" w:rsidRPr="000B6257" w:rsidRDefault="004F61AE" w:rsidP="00F22FE8">
      <w:pPr>
        <w:spacing w:line="360" w:lineRule="auto"/>
        <w:rPr>
          <w:rFonts w:ascii="Times" w:eastAsia="Times New Roman" w:hAnsi="Times" w:cs="Times New Roman"/>
          <w:lang w:val="en-GB"/>
        </w:rPr>
      </w:pPr>
      <w:r w:rsidRPr="000B6257">
        <w:rPr>
          <w:rFonts w:ascii="Times" w:hAnsi="Times"/>
          <w:lang w:val="en-GB"/>
        </w:rPr>
        <w:t>The</w:t>
      </w:r>
      <w:r w:rsidR="003500CB" w:rsidRPr="000B6257">
        <w:rPr>
          <w:rFonts w:ascii="Times" w:hAnsi="Times"/>
          <w:lang w:val="en-GB"/>
        </w:rPr>
        <w:t xml:space="preserve"> mode of delivery </w:t>
      </w:r>
      <w:r w:rsidR="008E69B1" w:rsidRPr="000B6257">
        <w:rPr>
          <w:rFonts w:ascii="Times" w:hAnsi="Times"/>
          <w:lang w:val="en-GB"/>
        </w:rPr>
        <w:t>of doctorate</w:t>
      </w:r>
      <w:r w:rsidR="009F345A" w:rsidRPr="000B6257">
        <w:rPr>
          <w:rFonts w:ascii="Times" w:hAnsi="Times"/>
          <w:lang w:val="en-GB"/>
        </w:rPr>
        <w:t>s</w:t>
      </w:r>
      <w:r w:rsidR="008E69B1" w:rsidRPr="000B6257">
        <w:rPr>
          <w:rFonts w:ascii="Times" w:hAnsi="Times"/>
          <w:lang w:val="en-GB"/>
        </w:rPr>
        <w:t xml:space="preserve"> </w:t>
      </w:r>
      <w:r w:rsidR="003500CB" w:rsidRPr="000B6257">
        <w:rPr>
          <w:rFonts w:ascii="Times" w:hAnsi="Times"/>
          <w:lang w:val="en-GB"/>
        </w:rPr>
        <w:t xml:space="preserve">has </w:t>
      </w:r>
      <w:r w:rsidR="000248D1" w:rsidRPr="000B6257">
        <w:rPr>
          <w:rFonts w:ascii="Times" w:hAnsi="Times"/>
          <w:lang w:val="en-GB"/>
        </w:rPr>
        <w:t xml:space="preserve">also </w:t>
      </w:r>
      <w:r w:rsidR="008E69B1" w:rsidRPr="000B6257">
        <w:rPr>
          <w:rFonts w:ascii="Times" w:hAnsi="Times"/>
          <w:lang w:val="en-GB"/>
        </w:rPr>
        <w:t>changed</w:t>
      </w:r>
      <w:r w:rsidR="003500CB" w:rsidRPr="000B6257">
        <w:rPr>
          <w:rFonts w:ascii="Times" w:hAnsi="Times"/>
          <w:lang w:val="en-GB"/>
        </w:rPr>
        <w:t xml:space="preserve"> </w:t>
      </w:r>
      <w:r w:rsidRPr="000B6257">
        <w:rPr>
          <w:rFonts w:ascii="Times" w:hAnsi="Times"/>
          <w:lang w:val="en-GB"/>
        </w:rPr>
        <w:t>to meet thes</w:t>
      </w:r>
      <w:r w:rsidR="00F577BA" w:rsidRPr="000B6257">
        <w:rPr>
          <w:rFonts w:ascii="Times" w:hAnsi="Times"/>
          <w:lang w:val="en-GB"/>
        </w:rPr>
        <w:t xml:space="preserve">e new </w:t>
      </w:r>
      <w:r w:rsidR="009F345A" w:rsidRPr="000B6257">
        <w:rPr>
          <w:rFonts w:ascii="Times" w:hAnsi="Times"/>
          <w:lang w:val="en-GB"/>
        </w:rPr>
        <w:t>expectations</w:t>
      </w:r>
      <w:r w:rsidR="008E69B1" w:rsidRPr="000B6257">
        <w:rPr>
          <w:rFonts w:ascii="Times" w:hAnsi="Times"/>
          <w:lang w:val="en-GB"/>
        </w:rPr>
        <w:t>.</w:t>
      </w:r>
      <w:r w:rsidR="00F577BA" w:rsidRPr="000B6257">
        <w:rPr>
          <w:rFonts w:ascii="Times" w:hAnsi="Times"/>
          <w:lang w:val="en-GB"/>
        </w:rPr>
        <w:t xml:space="preserve"> </w:t>
      </w:r>
      <w:r w:rsidR="008E69B1" w:rsidRPr="000B6257">
        <w:rPr>
          <w:rFonts w:ascii="Times" w:hAnsi="Times"/>
          <w:lang w:val="en-GB"/>
        </w:rPr>
        <w:t>T</w:t>
      </w:r>
      <w:r w:rsidR="003500CB" w:rsidRPr="000B6257">
        <w:rPr>
          <w:rFonts w:ascii="Times" w:hAnsi="Times"/>
          <w:lang w:val="en-GB"/>
        </w:rPr>
        <w:t>he full</w:t>
      </w:r>
      <w:r w:rsidR="00AB1722" w:rsidRPr="000B6257">
        <w:rPr>
          <w:rFonts w:ascii="Times" w:hAnsi="Times"/>
          <w:lang w:val="en-GB"/>
        </w:rPr>
        <w:t>-</w:t>
      </w:r>
      <w:r w:rsidR="003500CB" w:rsidRPr="000B6257">
        <w:rPr>
          <w:rFonts w:ascii="Times" w:hAnsi="Times"/>
          <w:lang w:val="en-GB"/>
        </w:rPr>
        <w:t xml:space="preserve">time PhD </w:t>
      </w:r>
      <w:r w:rsidR="007E0394" w:rsidRPr="000B6257">
        <w:rPr>
          <w:rFonts w:ascii="Times" w:hAnsi="Times"/>
          <w:lang w:val="en-GB"/>
        </w:rPr>
        <w:t>undertaken</w:t>
      </w:r>
      <w:r w:rsidR="003500CB" w:rsidRPr="000B6257">
        <w:rPr>
          <w:rFonts w:ascii="Times" w:hAnsi="Times"/>
          <w:lang w:val="en-GB"/>
        </w:rPr>
        <w:t xml:space="preserve"> within the academy </w:t>
      </w:r>
      <w:r w:rsidRPr="000B6257">
        <w:rPr>
          <w:rFonts w:ascii="Times" w:hAnsi="Times"/>
          <w:lang w:val="en-GB"/>
        </w:rPr>
        <w:t xml:space="preserve">is still </w:t>
      </w:r>
      <w:r w:rsidR="00F577BA" w:rsidRPr="000B6257">
        <w:rPr>
          <w:rFonts w:ascii="Times" w:hAnsi="Times"/>
          <w:lang w:val="en-GB"/>
        </w:rPr>
        <w:t>the m</w:t>
      </w:r>
      <w:r w:rsidR="00EC3422" w:rsidRPr="000B6257">
        <w:rPr>
          <w:rFonts w:ascii="Times" w:hAnsi="Times"/>
          <w:lang w:val="en-GB"/>
        </w:rPr>
        <w:t xml:space="preserve">ain </w:t>
      </w:r>
      <w:r w:rsidR="00180181" w:rsidRPr="000B6257">
        <w:rPr>
          <w:rFonts w:ascii="Times" w:hAnsi="Times"/>
          <w:lang w:val="en-GB"/>
        </w:rPr>
        <w:t xml:space="preserve">type of doctorate </w:t>
      </w:r>
      <w:r w:rsidR="000838BF" w:rsidRPr="000B6257">
        <w:rPr>
          <w:rFonts w:ascii="Times" w:hAnsi="Times"/>
          <w:lang w:val="en-GB"/>
        </w:rPr>
        <w:t>chosen</w:t>
      </w:r>
      <w:r w:rsidR="00180181" w:rsidRPr="000B6257">
        <w:rPr>
          <w:rFonts w:ascii="Times" w:hAnsi="Times"/>
          <w:lang w:val="en-GB"/>
        </w:rPr>
        <w:t xml:space="preserve"> by</w:t>
      </w:r>
      <w:r w:rsidR="008E69B1" w:rsidRPr="000B6257">
        <w:rPr>
          <w:rFonts w:ascii="Times" w:hAnsi="Times"/>
          <w:lang w:val="en-GB"/>
        </w:rPr>
        <w:t xml:space="preserve"> those yet to start their work</w:t>
      </w:r>
      <w:r w:rsidR="009F345A" w:rsidRPr="000B6257">
        <w:rPr>
          <w:rFonts w:ascii="Times" w:hAnsi="Times"/>
          <w:lang w:val="en-GB"/>
        </w:rPr>
        <w:t>ing</w:t>
      </w:r>
      <w:r w:rsidR="008E69B1" w:rsidRPr="000B6257">
        <w:rPr>
          <w:rFonts w:ascii="Times" w:hAnsi="Times"/>
          <w:lang w:val="en-GB"/>
        </w:rPr>
        <w:t xml:space="preserve"> life but</w:t>
      </w:r>
      <w:r w:rsidR="00F577BA" w:rsidRPr="000B6257">
        <w:rPr>
          <w:rFonts w:ascii="Times" w:hAnsi="Times"/>
          <w:lang w:val="en-GB"/>
        </w:rPr>
        <w:t xml:space="preserve"> there are </w:t>
      </w:r>
      <w:r w:rsidR="008E69B1" w:rsidRPr="000B6257">
        <w:rPr>
          <w:rFonts w:ascii="Times" w:hAnsi="Times"/>
          <w:lang w:val="en-GB"/>
        </w:rPr>
        <w:t xml:space="preserve">now </w:t>
      </w:r>
      <w:r w:rsidR="00FD1A18" w:rsidRPr="000B6257">
        <w:rPr>
          <w:rFonts w:ascii="Times" w:hAnsi="Times"/>
          <w:lang w:val="en-GB"/>
        </w:rPr>
        <w:t xml:space="preserve">alternative </w:t>
      </w:r>
      <w:r w:rsidR="00F577BA" w:rsidRPr="000B6257">
        <w:rPr>
          <w:rFonts w:ascii="Times" w:hAnsi="Times"/>
          <w:lang w:val="en-GB"/>
        </w:rPr>
        <w:t xml:space="preserve">options available </w:t>
      </w:r>
      <w:r w:rsidR="00EC3422" w:rsidRPr="000B6257">
        <w:rPr>
          <w:rFonts w:ascii="Times" w:hAnsi="Times"/>
          <w:lang w:val="en-GB"/>
        </w:rPr>
        <w:t xml:space="preserve">(EdD, </w:t>
      </w:r>
      <w:r w:rsidR="00EC3422" w:rsidRPr="000B6257">
        <w:rPr>
          <w:rFonts w:ascii="Times" w:hAnsi="Times"/>
          <w:lang w:val="en-GB"/>
        </w:rPr>
        <w:lastRenderedPageBreak/>
        <w:t>DBA, industrial PhDs and Prof</w:t>
      </w:r>
      <w:r w:rsidR="000F3049" w:rsidRPr="000B6257">
        <w:rPr>
          <w:rFonts w:ascii="Times" w:hAnsi="Times"/>
          <w:lang w:val="en-GB"/>
        </w:rPr>
        <w:t>essional</w:t>
      </w:r>
      <w:r w:rsidR="00EC3422" w:rsidRPr="000B6257">
        <w:rPr>
          <w:rFonts w:ascii="Times" w:hAnsi="Times"/>
          <w:lang w:val="en-GB"/>
        </w:rPr>
        <w:t xml:space="preserve"> Doc</w:t>
      </w:r>
      <w:r w:rsidR="000F3049" w:rsidRPr="000B6257">
        <w:rPr>
          <w:rFonts w:ascii="Times" w:hAnsi="Times"/>
          <w:lang w:val="en-GB"/>
        </w:rPr>
        <w:t>torates</w:t>
      </w:r>
      <w:r w:rsidR="00EC3422" w:rsidRPr="000B6257">
        <w:rPr>
          <w:rFonts w:ascii="Times" w:hAnsi="Times"/>
          <w:lang w:val="en-GB"/>
        </w:rPr>
        <w:t xml:space="preserve">) </w:t>
      </w:r>
      <w:r w:rsidR="003500CB" w:rsidRPr="000B6257">
        <w:rPr>
          <w:rFonts w:ascii="Times" w:hAnsi="Times"/>
          <w:lang w:val="en-GB"/>
        </w:rPr>
        <w:t xml:space="preserve">where some </w:t>
      </w:r>
      <w:r w:rsidR="00EC3422" w:rsidRPr="000B6257">
        <w:rPr>
          <w:rFonts w:ascii="Times" w:hAnsi="Times"/>
          <w:lang w:val="en-GB"/>
        </w:rPr>
        <w:t xml:space="preserve">or all of </w:t>
      </w:r>
      <w:r w:rsidR="003500CB" w:rsidRPr="000B6257">
        <w:rPr>
          <w:rFonts w:ascii="Times" w:hAnsi="Times"/>
          <w:lang w:val="en-GB"/>
        </w:rPr>
        <w:t xml:space="preserve">the </w:t>
      </w:r>
      <w:r w:rsidR="00EC3422" w:rsidRPr="000B6257">
        <w:rPr>
          <w:rFonts w:ascii="Times" w:hAnsi="Times"/>
          <w:lang w:val="en-GB"/>
        </w:rPr>
        <w:t>research</w:t>
      </w:r>
      <w:r w:rsidR="003500CB" w:rsidRPr="000B6257">
        <w:rPr>
          <w:rFonts w:ascii="Times" w:hAnsi="Times"/>
          <w:lang w:val="en-GB"/>
        </w:rPr>
        <w:t xml:space="preserve"> is undertaken within a work context and where the candidate is an advanced practitioner </w:t>
      </w:r>
      <w:r w:rsidR="00BB3D10" w:rsidRPr="000B6257">
        <w:rPr>
          <w:rFonts w:ascii="Times" w:hAnsi="Times"/>
          <w:lang w:val="en-GB"/>
        </w:rPr>
        <w:fldChar w:fldCharType="begin"/>
      </w:r>
      <w:r w:rsidR="00380503" w:rsidRPr="000B6257">
        <w:rPr>
          <w:rFonts w:ascii="Times" w:hAnsi="Times"/>
          <w:lang w:val="en-GB"/>
        </w:rPr>
        <w:instrText>ADDIN RW.CITE{{doc:55686d45e4b0e03d6affe8ce Costley, Carol 2012}}</w:instrText>
      </w:r>
      <w:r w:rsidR="00BB3D10" w:rsidRPr="000B6257">
        <w:rPr>
          <w:rFonts w:ascii="Times" w:hAnsi="Times"/>
          <w:lang w:val="en-GB"/>
        </w:rPr>
        <w:fldChar w:fldCharType="separate"/>
      </w:r>
      <w:r w:rsidR="00380503" w:rsidRPr="000B6257">
        <w:rPr>
          <w:rFonts w:ascii="Times" w:eastAsia="Times New Roman" w:hAnsi="Times" w:cs="Times New Roman"/>
          <w:lang w:val="en-GB"/>
        </w:rPr>
        <w:t>(Costley</w:t>
      </w:r>
      <w:r w:rsidR="00AB1722" w:rsidRPr="000B6257">
        <w:rPr>
          <w:rFonts w:ascii="Times" w:eastAsia="Times New Roman" w:hAnsi="Times" w:cs="Times New Roman"/>
          <w:lang w:val="en-GB"/>
        </w:rPr>
        <w:t xml:space="preserve"> &amp;</w:t>
      </w:r>
      <w:r w:rsidR="00380503" w:rsidRPr="000B6257">
        <w:rPr>
          <w:rFonts w:ascii="Times" w:eastAsia="Times New Roman" w:hAnsi="Times" w:cs="Times New Roman"/>
          <w:lang w:val="en-GB"/>
        </w:rPr>
        <w:t xml:space="preserve"> Lester</w:t>
      </w:r>
      <w:r w:rsidR="000F3049" w:rsidRPr="000B6257">
        <w:rPr>
          <w:rFonts w:ascii="Times" w:eastAsia="Times New Roman" w:hAnsi="Times" w:cs="Times New Roman"/>
          <w:lang w:val="en-GB"/>
        </w:rPr>
        <w:t>,</w:t>
      </w:r>
      <w:r w:rsidR="00380503" w:rsidRPr="000B6257">
        <w:rPr>
          <w:rFonts w:ascii="Times" w:eastAsia="Times New Roman" w:hAnsi="Times" w:cs="Times New Roman"/>
          <w:lang w:val="en-GB"/>
        </w:rPr>
        <w:t xml:space="preserve"> 2012)</w:t>
      </w:r>
      <w:r w:rsidR="00BB3D10" w:rsidRPr="000B6257">
        <w:rPr>
          <w:rFonts w:ascii="Times" w:hAnsi="Times"/>
          <w:lang w:val="en-GB"/>
        </w:rPr>
        <w:fldChar w:fldCharType="end"/>
      </w:r>
      <w:r w:rsidR="003500CB" w:rsidRPr="000B6257">
        <w:rPr>
          <w:rFonts w:ascii="Times" w:hAnsi="Times"/>
          <w:lang w:val="en-GB"/>
        </w:rPr>
        <w:t xml:space="preserve">. </w:t>
      </w:r>
      <w:r w:rsidR="00D7565F" w:rsidRPr="000B6257">
        <w:rPr>
          <w:rFonts w:ascii="Times" w:hAnsi="Times"/>
          <w:lang w:val="en-GB"/>
        </w:rPr>
        <w:t xml:space="preserve">The provision of </w:t>
      </w:r>
      <w:r w:rsidR="003500CB" w:rsidRPr="000B6257">
        <w:rPr>
          <w:rFonts w:ascii="Times" w:hAnsi="Times"/>
          <w:lang w:val="en-GB"/>
        </w:rPr>
        <w:t>these doctoral modes</w:t>
      </w:r>
      <w:r w:rsidR="00D7565F" w:rsidRPr="000B6257">
        <w:rPr>
          <w:rFonts w:ascii="Times" w:hAnsi="Times"/>
          <w:lang w:val="en-GB"/>
        </w:rPr>
        <w:t xml:space="preserve"> i</w:t>
      </w:r>
      <w:r w:rsidR="00965E92" w:rsidRPr="000B6257">
        <w:rPr>
          <w:rFonts w:ascii="Times" w:hAnsi="Times"/>
          <w:lang w:val="en-GB"/>
        </w:rPr>
        <w:t xml:space="preserve">s growing </w:t>
      </w:r>
      <w:r w:rsidR="00380503" w:rsidRPr="000B6257">
        <w:rPr>
          <w:rFonts w:ascii="Times" w:hAnsi="Times"/>
          <w:lang w:val="en-GB"/>
        </w:rPr>
        <w:t>across Europe and in</w:t>
      </w:r>
      <w:r w:rsidR="00965E92" w:rsidRPr="000B6257">
        <w:rPr>
          <w:rFonts w:ascii="Times" w:hAnsi="Times"/>
          <w:lang w:val="en-GB"/>
        </w:rPr>
        <w:t xml:space="preserve"> </w:t>
      </w:r>
      <w:r w:rsidR="00380503" w:rsidRPr="000B6257">
        <w:rPr>
          <w:rFonts w:ascii="Times" w:hAnsi="Times"/>
          <w:lang w:val="en-GB"/>
        </w:rPr>
        <w:t>UK alone there are</w:t>
      </w:r>
      <w:r w:rsidR="00965E92" w:rsidRPr="000B6257">
        <w:rPr>
          <w:rFonts w:ascii="Times" w:hAnsi="Times"/>
          <w:lang w:val="en-GB"/>
        </w:rPr>
        <w:t xml:space="preserve"> over 308 professional </w:t>
      </w:r>
      <w:r w:rsidR="009F345A" w:rsidRPr="000B6257">
        <w:rPr>
          <w:rFonts w:ascii="Times" w:hAnsi="Times"/>
          <w:lang w:val="en-GB"/>
        </w:rPr>
        <w:t xml:space="preserve">or practice based </w:t>
      </w:r>
      <w:r w:rsidR="00965E92" w:rsidRPr="000B6257">
        <w:rPr>
          <w:rFonts w:ascii="Times" w:hAnsi="Times"/>
          <w:lang w:val="en-GB"/>
        </w:rPr>
        <w:t xml:space="preserve">doctorates </w:t>
      </w:r>
      <w:r w:rsidR="00380503" w:rsidRPr="000B6257">
        <w:rPr>
          <w:rFonts w:ascii="Times" w:hAnsi="Times"/>
          <w:lang w:val="en-GB"/>
        </w:rPr>
        <w:t>from</w:t>
      </w:r>
      <w:r w:rsidR="00965E92" w:rsidRPr="000B6257">
        <w:rPr>
          <w:rFonts w:ascii="Times" w:hAnsi="Times"/>
          <w:lang w:val="en-GB"/>
        </w:rPr>
        <w:t xml:space="preserve"> a range of disciplines and professional areas (HEFCE</w:t>
      </w:r>
      <w:r w:rsidR="000F3049" w:rsidRPr="000B6257">
        <w:rPr>
          <w:rFonts w:ascii="Times" w:hAnsi="Times"/>
          <w:lang w:val="en-GB"/>
        </w:rPr>
        <w:t>,</w:t>
      </w:r>
      <w:r w:rsidR="00965E92" w:rsidRPr="000B6257">
        <w:rPr>
          <w:rFonts w:ascii="Times" w:hAnsi="Times"/>
          <w:lang w:val="en-GB"/>
        </w:rPr>
        <w:t xml:space="preserve"> 2016</w:t>
      </w:r>
      <w:r w:rsidR="009F345A" w:rsidRPr="000B6257">
        <w:rPr>
          <w:rFonts w:ascii="Times" w:hAnsi="Times"/>
          <w:lang w:val="en-GB"/>
        </w:rPr>
        <w:t>)</w:t>
      </w:r>
      <w:r w:rsidR="00EC3422" w:rsidRPr="000B6257">
        <w:rPr>
          <w:rFonts w:ascii="Times" w:hAnsi="Times"/>
          <w:lang w:val="en-GB"/>
        </w:rPr>
        <w:t xml:space="preserve"> with the main growth in</w:t>
      </w:r>
      <w:r w:rsidR="00965E92" w:rsidRPr="000B6257">
        <w:rPr>
          <w:rFonts w:ascii="Times" w:eastAsia="Times New Roman" w:hAnsi="Times" w:cs="Times New Roman"/>
          <w:shd w:val="clear" w:color="auto" w:fill="FFFFFF"/>
          <w:lang w:val="en-GB"/>
        </w:rPr>
        <w:t xml:space="preserve"> education, business, psychology and health, and social care</w:t>
      </w:r>
      <w:r w:rsidR="00380503" w:rsidRPr="000B6257">
        <w:rPr>
          <w:rFonts w:ascii="Times" w:eastAsia="Times New Roman" w:hAnsi="Times" w:cs="Times New Roman"/>
          <w:lang w:val="en-GB"/>
        </w:rPr>
        <w:t xml:space="preserve">. </w:t>
      </w:r>
    </w:p>
    <w:p w14:paraId="528B4A0F" w14:textId="77777777" w:rsidR="005C2A77" w:rsidRPr="000B6257" w:rsidRDefault="005C2A77" w:rsidP="00F22FE8">
      <w:pPr>
        <w:spacing w:line="360" w:lineRule="auto"/>
        <w:rPr>
          <w:rFonts w:ascii="Times" w:eastAsia="Times New Roman" w:hAnsi="Times" w:cs="Times New Roman"/>
          <w:lang w:val="en-GB"/>
        </w:rPr>
      </w:pPr>
    </w:p>
    <w:p w14:paraId="44A501F5" w14:textId="24C2F525" w:rsidR="00425AC0" w:rsidRPr="000B6257" w:rsidRDefault="00AB1722" w:rsidP="00F22FE8">
      <w:pPr>
        <w:spacing w:line="360" w:lineRule="auto"/>
        <w:rPr>
          <w:rFonts w:ascii="Times" w:hAnsi="Times"/>
          <w:lang w:val="en-GB"/>
        </w:rPr>
      </w:pPr>
      <w:r w:rsidRPr="000B6257">
        <w:rPr>
          <w:rFonts w:ascii="Times" w:hAnsi="Times"/>
          <w:lang w:val="en-GB"/>
        </w:rPr>
        <w:t>S</w:t>
      </w:r>
      <w:r w:rsidR="004F2608" w:rsidRPr="000B6257">
        <w:rPr>
          <w:rFonts w:ascii="Times" w:hAnsi="Times"/>
          <w:lang w:val="en-GB"/>
        </w:rPr>
        <w:t>tudent</w:t>
      </w:r>
      <w:r w:rsidR="009F345A" w:rsidRPr="000B6257">
        <w:rPr>
          <w:rFonts w:ascii="Times" w:hAnsi="Times"/>
          <w:lang w:val="en-GB"/>
        </w:rPr>
        <w:t>s</w:t>
      </w:r>
      <w:r w:rsidRPr="000B6257">
        <w:rPr>
          <w:rFonts w:ascii="Times" w:hAnsi="Times"/>
          <w:lang w:val="en-GB"/>
        </w:rPr>
        <w:t>’</w:t>
      </w:r>
      <w:r w:rsidR="009F345A" w:rsidRPr="000B6257">
        <w:rPr>
          <w:rFonts w:ascii="Times" w:hAnsi="Times"/>
          <w:lang w:val="en-GB"/>
        </w:rPr>
        <w:t xml:space="preserve"> </w:t>
      </w:r>
      <w:r w:rsidR="00FE11E3" w:rsidRPr="000B6257">
        <w:rPr>
          <w:rFonts w:ascii="Times" w:hAnsi="Times"/>
          <w:lang w:val="en-GB"/>
        </w:rPr>
        <w:t xml:space="preserve">motivations </w:t>
      </w:r>
      <w:r w:rsidR="009F345A" w:rsidRPr="000B6257">
        <w:rPr>
          <w:rFonts w:ascii="Times" w:hAnsi="Times"/>
          <w:lang w:val="en-GB"/>
        </w:rPr>
        <w:t xml:space="preserve">for </w:t>
      </w:r>
      <w:r w:rsidR="00D64B8A" w:rsidRPr="000B6257">
        <w:rPr>
          <w:rFonts w:ascii="Times" w:hAnsi="Times"/>
          <w:lang w:val="en-GB"/>
        </w:rPr>
        <w:t xml:space="preserve">undertaking </w:t>
      </w:r>
      <w:r w:rsidR="009F345A" w:rsidRPr="000B6257">
        <w:rPr>
          <w:rFonts w:ascii="Times" w:hAnsi="Times"/>
          <w:lang w:val="en-GB"/>
        </w:rPr>
        <w:t xml:space="preserve">what is a relatively long term and expensive academic programme is predominantly </w:t>
      </w:r>
      <w:r w:rsidR="00D64B8A" w:rsidRPr="000B6257">
        <w:rPr>
          <w:rFonts w:ascii="Times" w:hAnsi="Times"/>
          <w:lang w:val="en-GB"/>
        </w:rPr>
        <w:t xml:space="preserve">their </w:t>
      </w:r>
      <w:r w:rsidR="009F345A" w:rsidRPr="000B6257">
        <w:rPr>
          <w:rFonts w:ascii="Times" w:hAnsi="Times"/>
          <w:lang w:val="en-GB"/>
        </w:rPr>
        <w:t xml:space="preserve">own </w:t>
      </w:r>
      <w:r w:rsidR="00D64B8A" w:rsidRPr="000B6257">
        <w:rPr>
          <w:rFonts w:ascii="Times" w:hAnsi="Times"/>
          <w:lang w:val="en-GB"/>
        </w:rPr>
        <w:t xml:space="preserve">development and, either directly or indirectly, </w:t>
      </w:r>
      <w:r w:rsidR="009F345A" w:rsidRPr="000B6257">
        <w:rPr>
          <w:rFonts w:ascii="Times" w:hAnsi="Times"/>
          <w:lang w:val="en-GB"/>
        </w:rPr>
        <w:t xml:space="preserve">that of </w:t>
      </w:r>
      <w:r w:rsidR="00D64B8A" w:rsidRPr="000B6257">
        <w:rPr>
          <w:rFonts w:ascii="Times" w:hAnsi="Times"/>
          <w:lang w:val="en-GB"/>
        </w:rPr>
        <w:t>their practice</w:t>
      </w:r>
      <w:r w:rsidR="00FE11E3" w:rsidRPr="000B6257">
        <w:rPr>
          <w:rFonts w:ascii="Times" w:hAnsi="Times"/>
          <w:lang w:val="en-GB"/>
        </w:rPr>
        <w:t xml:space="preserve"> (</w:t>
      </w:r>
      <w:r w:rsidR="00EE7A53" w:rsidRPr="000B6257">
        <w:rPr>
          <w:rFonts w:ascii="Times" w:hAnsi="Times"/>
          <w:lang w:val="en-GB"/>
        </w:rPr>
        <w:t>Fox and Slade</w:t>
      </w:r>
      <w:r w:rsidR="000F3049" w:rsidRPr="000B6257">
        <w:rPr>
          <w:rFonts w:ascii="Times" w:hAnsi="Times"/>
          <w:lang w:val="en-GB"/>
        </w:rPr>
        <w:t>,</w:t>
      </w:r>
      <w:r w:rsidR="00EE7A53" w:rsidRPr="000B6257">
        <w:rPr>
          <w:rFonts w:ascii="Times" w:hAnsi="Times"/>
          <w:lang w:val="en-GB"/>
        </w:rPr>
        <w:t xml:space="preserve"> 2014</w:t>
      </w:r>
      <w:r w:rsidR="00FE11E3" w:rsidRPr="000B6257">
        <w:rPr>
          <w:rFonts w:ascii="Times" w:hAnsi="Times"/>
          <w:lang w:val="en-GB"/>
        </w:rPr>
        <w:t>)</w:t>
      </w:r>
      <w:r w:rsidR="00D64B8A" w:rsidRPr="000B6257">
        <w:rPr>
          <w:rFonts w:ascii="Times" w:hAnsi="Times"/>
          <w:lang w:val="en-GB"/>
        </w:rPr>
        <w:t xml:space="preserve">.  </w:t>
      </w:r>
      <w:r w:rsidR="004F2608" w:rsidRPr="000B6257">
        <w:rPr>
          <w:rFonts w:ascii="Times" w:hAnsi="Times"/>
          <w:lang w:val="en-GB"/>
        </w:rPr>
        <w:t>In contrast</w:t>
      </w:r>
      <w:r w:rsidR="006F46B3" w:rsidRPr="000B6257">
        <w:rPr>
          <w:rFonts w:ascii="Times" w:hAnsi="Times"/>
          <w:lang w:val="en-GB"/>
        </w:rPr>
        <w:t>,</w:t>
      </w:r>
      <w:r w:rsidR="004F2608" w:rsidRPr="000B6257">
        <w:rPr>
          <w:rFonts w:ascii="Times" w:hAnsi="Times"/>
          <w:lang w:val="en-GB"/>
        </w:rPr>
        <w:t xml:space="preserve"> those operating </w:t>
      </w:r>
      <w:r w:rsidR="00FE11E3" w:rsidRPr="000B6257">
        <w:rPr>
          <w:rFonts w:ascii="Times" w:hAnsi="Times"/>
          <w:lang w:val="en-GB"/>
        </w:rPr>
        <w:t xml:space="preserve">at higher policy levels </w:t>
      </w:r>
      <w:r w:rsidR="004F2608" w:rsidRPr="000B6257">
        <w:rPr>
          <w:rFonts w:ascii="Times" w:hAnsi="Times"/>
          <w:lang w:val="en-GB"/>
        </w:rPr>
        <w:t>hold</w:t>
      </w:r>
      <w:r w:rsidR="00D64B8A" w:rsidRPr="000B6257">
        <w:rPr>
          <w:rFonts w:ascii="Times" w:hAnsi="Times"/>
          <w:lang w:val="en-GB"/>
        </w:rPr>
        <w:t xml:space="preserve"> a</w:t>
      </w:r>
      <w:r w:rsidR="00FE11E3" w:rsidRPr="000B6257">
        <w:rPr>
          <w:rFonts w:ascii="Times" w:hAnsi="Times"/>
          <w:lang w:val="en-GB"/>
        </w:rPr>
        <w:t xml:space="preserve">n </w:t>
      </w:r>
      <w:r w:rsidR="00D64B8A" w:rsidRPr="000B6257">
        <w:rPr>
          <w:rFonts w:ascii="Times" w:hAnsi="Times"/>
          <w:lang w:val="en-GB"/>
        </w:rPr>
        <w:t xml:space="preserve">assumption that </w:t>
      </w:r>
      <w:r w:rsidR="00FE11E3" w:rsidRPr="000B6257">
        <w:rPr>
          <w:rFonts w:ascii="Times" w:hAnsi="Times"/>
          <w:lang w:val="en-GB"/>
        </w:rPr>
        <w:t>this individualised development will in turn impact</w:t>
      </w:r>
      <w:r w:rsidR="00D64B8A" w:rsidRPr="000B6257">
        <w:rPr>
          <w:rFonts w:ascii="Times" w:hAnsi="Times"/>
          <w:lang w:val="en-GB"/>
        </w:rPr>
        <w:t xml:space="preserve"> upon the</w:t>
      </w:r>
      <w:r w:rsidR="000248D1" w:rsidRPr="000B6257">
        <w:rPr>
          <w:rFonts w:ascii="Times" w:hAnsi="Times"/>
          <w:lang w:val="en-GB"/>
        </w:rPr>
        <w:t xml:space="preserve"> </w:t>
      </w:r>
      <w:r w:rsidR="00FE11E3" w:rsidRPr="000B6257">
        <w:rPr>
          <w:rFonts w:ascii="Times" w:hAnsi="Times"/>
          <w:lang w:val="en-GB"/>
        </w:rPr>
        <w:t xml:space="preserve">candidate’s </w:t>
      </w:r>
      <w:r w:rsidR="000248D1" w:rsidRPr="000B6257">
        <w:rPr>
          <w:rFonts w:ascii="Times" w:hAnsi="Times"/>
          <w:lang w:val="en-GB"/>
        </w:rPr>
        <w:t xml:space="preserve">work environment </w:t>
      </w:r>
      <w:r w:rsidR="00FE11E3" w:rsidRPr="000B6257">
        <w:rPr>
          <w:rFonts w:ascii="Times" w:hAnsi="Times"/>
          <w:lang w:val="en-GB"/>
        </w:rPr>
        <w:t>driving value gain for the organisation as well as the employee</w:t>
      </w:r>
      <w:r w:rsidR="004F2608" w:rsidRPr="000B6257">
        <w:rPr>
          <w:rFonts w:ascii="Times" w:hAnsi="Times"/>
          <w:lang w:val="en-GB"/>
        </w:rPr>
        <w:t xml:space="preserve"> (HRCE</w:t>
      </w:r>
      <w:r w:rsidR="000F3049" w:rsidRPr="000B6257">
        <w:rPr>
          <w:rFonts w:ascii="Times" w:hAnsi="Times"/>
          <w:lang w:val="en-GB"/>
        </w:rPr>
        <w:t>,</w:t>
      </w:r>
      <w:r w:rsidR="004F2608" w:rsidRPr="000B6257">
        <w:rPr>
          <w:rFonts w:ascii="Times" w:hAnsi="Times"/>
          <w:lang w:val="en-GB"/>
        </w:rPr>
        <w:t xml:space="preserve"> 2015)</w:t>
      </w:r>
      <w:r w:rsidR="00FE11E3" w:rsidRPr="000B6257">
        <w:rPr>
          <w:rFonts w:ascii="Times" w:hAnsi="Times"/>
          <w:lang w:val="en-GB"/>
        </w:rPr>
        <w:t xml:space="preserve">. </w:t>
      </w:r>
      <w:r w:rsidR="004F2608" w:rsidRPr="000B6257">
        <w:rPr>
          <w:rFonts w:ascii="Times" w:hAnsi="Times"/>
          <w:lang w:val="en-GB"/>
        </w:rPr>
        <w:t>There is, however, little</w:t>
      </w:r>
      <w:r w:rsidR="00965E92" w:rsidRPr="000B6257">
        <w:rPr>
          <w:rFonts w:ascii="Times" w:hAnsi="Times"/>
          <w:lang w:val="en-GB"/>
        </w:rPr>
        <w:t xml:space="preserve"> research </w:t>
      </w:r>
      <w:r w:rsidR="004F2608" w:rsidRPr="000B6257">
        <w:rPr>
          <w:rFonts w:ascii="Times" w:hAnsi="Times"/>
          <w:lang w:val="en-GB"/>
        </w:rPr>
        <w:t xml:space="preserve">evidence of such an </w:t>
      </w:r>
      <w:r w:rsidR="00965E92" w:rsidRPr="000B6257">
        <w:rPr>
          <w:rFonts w:ascii="Times" w:hAnsi="Times"/>
          <w:lang w:val="en-GB"/>
        </w:rPr>
        <w:t xml:space="preserve">impact </w:t>
      </w:r>
      <w:r w:rsidR="004F2608" w:rsidRPr="000B6257">
        <w:rPr>
          <w:rFonts w:ascii="Times" w:hAnsi="Times"/>
          <w:lang w:val="en-GB"/>
        </w:rPr>
        <w:t>on</w:t>
      </w:r>
      <w:r w:rsidR="00965E92" w:rsidRPr="000B6257">
        <w:rPr>
          <w:rFonts w:ascii="Times" w:hAnsi="Times"/>
          <w:lang w:val="en-GB"/>
        </w:rPr>
        <w:t xml:space="preserve"> the </w:t>
      </w:r>
      <w:r w:rsidR="004F2608" w:rsidRPr="000B6257">
        <w:rPr>
          <w:rFonts w:ascii="Times" w:hAnsi="Times"/>
          <w:lang w:val="en-GB"/>
        </w:rPr>
        <w:t>students’ organisation</w:t>
      </w:r>
      <w:r w:rsidR="00965E92" w:rsidRPr="000B6257">
        <w:rPr>
          <w:rFonts w:ascii="Times" w:hAnsi="Times"/>
          <w:lang w:val="en-GB"/>
        </w:rPr>
        <w:t xml:space="preserve"> </w:t>
      </w:r>
      <w:r w:rsidR="004F2608" w:rsidRPr="000B6257">
        <w:rPr>
          <w:rFonts w:ascii="Times" w:hAnsi="Times"/>
          <w:lang w:val="en-GB"/>
        </w:rPr>
        <w:t>or workplace</w:t>
      </w:r>
      <w:r w:rsidR="00965E92" w:rsidRPr="000B6257">
        <w:rPr>
          <w:rFonts w:ascii="Times" w:hAnsi="Times"/>
          <w:lang w:val="en-GB"/>
        </w:rPr>
        <w:t xml:space="preserve">, </w:t>
      </w:r>
      <w:r w:rsidR="004F2608" w:rsidRPr="000B6257">
        <w:rPr>
          <w:rFonts w:ascii="Times" w:hAnsi="Times"/>
          <w:lang w:val="en-GB"/>
        </w:rPr>
        <w:t>n</w:t>
      </w:r>
      <w:r w:rsidR="00965E92" w:rsidRPr="000B6257">
        <w:rPr>
          <w:rFonts w:ascii="Times" w:hAnsi="Times"/>
          <w:lang w:val="en-GB"/>
        </w:rPr>
        <w:t>or the professional</w:t>
      </w:r>
      <w:r w:rsidR="004F2608" w:rsidRPr="000B6257">
        <w:rPr>
          <w:rFonts w:ascii="Times" w:hAnsi="Times"/>
          <w:lang w:val="en-GB"/>
        </w:rPr>
        <w:t xml:space="preserve"> fields</w:t>
      </w:r>
      <w:r w:rsidR="00965E92" w:rsidRPr="000B6257">
        <w:rPr>
          <w:rFonts w:ascii="Times" w:hAnsi="Times"/>
          <w:lang w:val="en-GB"/>
        </w:rPr>
        <w:t xml:space="preserve"> within which they operate</w:t>
      </w:r>
      <w:r w:rsidR="00425AC0" w:rsidRPr="000B6257">
        <w:rPr>
          <w:rFonts w:ascii="Times" w:hAnsi="Times"/>
          <w:lang w:val="en-GB"/>
        </w:rPr>
        <w:t>.</w:t>
      </w:r>
    </w:p>
    <w:p w14:paraId="2411613C" w14:textId="77777777" w:rsidR="00AB1722" w:rsidRPr="000B6257" w:rsidRDefault="00AB1722" w:rsidP="00F22FE8">
      <w:pPr>
        <w:spacing w:line="360" w:lineRule="auto"/>
        <w:rPr>
          <w:rFonts w:ascii="Times" w:hAnsi="Times"/>
          <w:lang w:val="en-GB"/>
        </w:rPr>
      </w:pPr>
    </w:p>
    <w:p w14:paraId="0948EC0C" w14:textId="405EE4DC" w:rsidR="00354DA4" w:rsidRPr="000B6257" w:rsidRDefault="00D74103" w:rsidP="004F2608">
      <w:pPr>
        <w:spacing w:line="360" w:lineRule="auto"/>
        <w:rPr>
          <w:rFonts w:ascii="Times" w:hAnsi="Times"/>
          <w:lang w:val="en-GB"/>
        </w:rPr>
      </w:pPr>
      <w:r w:rsidRPr="000B6257">
        <w:rPr>
          <w:rFonts w:ascii="Times" w:hAnsi="Times"/>
          <w:lang w:val="en-GB"/>
        </w:rPr>
        <w:t xml:space="preserve">This difficulty in evidencing impact is not restricted to doctoral education. </w:t>
      </w:r>
      <w:r w:rsidR="004F2608" w:rsidRPr="000B6257">
        <w:rPr>
          <w:rFonts w:ascii="Times" w:hAnsi="Times"/>
          <w:lang w:val="en-GB"/>
        </w:rPr>
        <w:t>It is</w:t>
      </w:r>
      <w:r w:rsidR="00AB1CDD" w:rsidRPr="000B6257">
        <w:rPr>
          <w:rFonts w:ascii="Times" w:hAnsi="Times"/>
          <w:lang w:val="en-GB"/>
        </w:rPr>
        <w:t xml:space="preserve"> also seen</w:t>
      </w:r>
      <w:r w:rsidRPr="000B6257">
        <w:rPr>
          <w:rFonts w:ascii="Times" w:hAnsi="Times"/>
          <w:lang w:val="en-GB"/>
        </w:rPr>
        <w:t xml:space="preserve"> when trying to </w:t>
      </w:r>
      <w:r w:rsidR="004F2608" w:rsidRPr="000B6257">
        <w:rPr>
          <w:rFonts w:ascii="Times" w:hAnsi="Times"/>
          <w:lang w:val="en-GB"/>
        </w:rPr>
        <w:t xml:space="preserve">evaluate </w:t>
      </w:r>
      <w:r w:rsidRPr="000B6257">
        <w:rPr>
          <w:rFonts w:ascii="Times" w:hAnsi="Times"/>
          <w:lang w:val="en-GB"/>
        </w:rPr>
        <w:t xml:space="preserve">the impact of </w:t>
      </w:r>
      <w:r w:rsidR="00425AC0" w:rsidRPr="000B6257">
        <w:rPr>
          <w:rFonts w:ascii="Times" w:hAnsi="Times"/>
          <w:lang w:val="en-GB"/>
        </w:rPr>
        <w:t xml:space="preserve">employee’s learning </w:t>
      </w:r>
      <w:r w:rsidR="00AB1CDD" w:rsidRPr="000B6257">
        <w:rPr>
          <w:rFonts w:ascii="Times" w:hAnsi="Times"/>
          <w:lang w:val="en-GB"/>
        </w:rPr>
        <w:t xml:space="preserve">in general </w:t>
      </w:r>
      <w:r w:rsidR="000A5397" w:rsidRPr="000B6257">
        <w:rPr>
          <w:rFonts w:ascii="Times" w:hAnsi="Times"/>
          <w:lang w:val="en-GB"/>
        </w:rPr>
        <w:t>on an organisation</w:t>
      </w:r>
      <w:r w:rsidR="00AB1CDD" w:rsidRPr="000B6257">
        <w:rPr>
          <w:rFonts w:ascii="Times" w:hAnsi="Times"/>
          <w:lang w:val="en-GB"/>
        </w:rPr>
        <w:t xml:space="preserve">. </w:t>
      </w:r>
      <w:r w:rsidR="00034BD1" w:rsidRPr="000B6257">
        <w:rPr>
          <w:rFonts w:ascii="Times" w:hAnsi="Times"/>
          <w:lang w:val="en-GB"/>
        </w:rPr>
        <w:t>I</w:t>
      </w:r>
      <w:r w:rsidR="00425AC0" w:rsidRPr="000B6257">
        <w:rPr>
          <w:rFonts w:ascii="Times" w:hAnsi="Times"/>
          <w:lang w:val="en-GB"/>
        </w:rPr>
        <w:t xml:space="preserve">t is generally accepted </w:t>
      </w:r>
      <w:r w:rsidR="00034BD1" w:rsidRPr="000B6257">
        <w:rPr>
          <w:rFonts w:ascii="Times" w:hAnsi="Times"/>
          <w:lang w:val="en-GB"/>
        </w:rPr>
        <w:t xml:space="preserve">though </w:t>
      </w:r>
      <w:r w:rsidR="00425AC0" w:rsidRPr="000B6257">
        <w:rPr>
          <w:rFonts w:ascii="Times" w:hAnsi="Times"/>
          <w:lang w:val="en-GB"/>
        </w:rPr>
        <w:t>that there is a strong relationship between individual and organisation</w:t>
      </w:r>
      <w:r w:rsidR="00034BD1" w:rsidRPr="000B6257">
        <w:rPr>
          <w:rFonts w:ascii="Times" w:hAnsi="Times"/>
          <w:lang w:val="en-GB"/>
        </w:rPr>
        <w:t>al</w:t>
      </w:r>
      <w:r w:rsidR="00425AC0" w:rsidRPr="000B6257">
        <w:rPr>
          <w:rFonts w:ascii="Times" w:hAnsi="Times"/>
          <w:lang w:val="en-GB"/>
        </w:rPr>
        <w:t xml:space="preserve"> learning (OL) and the subsequent ability of the organisation to innovate and change</w:t>
      </w:r>
      <w:r w:rsidR="00034BD1" w:rsidRPr="000B6257">
        <w:rPr>
          <w:rFonts w:ascii="Times" w:hAnsi="Times"/>
          <w:lang w:val="en-GB"/>
        </w:rPr>
        <w:t xml:space="preserve">. </w:t>
      </w:r>
      <w:r w:rsidR="00425AC0" w:rsidRPr="000B6257">
        <w:rPr>
          <w:rFonts w:ascii="Times" w:hAnsi="Times"/>
          <w:lang w:val="en-GB"/>
        </w:rPr>
        <w:t xml:space="preserve"> </w:t>
      </w:r>
      <w:r w:rsidR="00034BD1" w:rsidRPr="000B6257">
        <w:rPr>
          <w:rFonts w:ascii="Times" w:hAnsi="Times"/>
          <w:lang w:val="en-GB"/>
        </w:rPr>
        <w:t>A</w:t>
      </w:r>
      <w:r w:rsidR="00425AC0" w:rsidRPr="000B6257">
        <w:rPr>
          <w:rFonts w:ascii="Times" w:hAnsi="Times"/>
          <w:lang w:val="en-GB"/>
        </w:rPr>
        <w:t xml:space="preserve">s </w:t>
      </w:r>
      <w:r w:rsidR="00BB3D10" w:rsidRPr="000B6257">
        <w:rPr>
          <w:rFonts w:ascii="Times" w:hAnsi="Times"/>
          <w:lang w:val="en-GB"/>
        </w:rPr>
        <w:fldChar w:fldCharType="begin"/>
      </w:r>
      <w:r w:rsidR="00425AC0" w:rsidRPr="000B6257">
        <w:rPr>
          <w:rFonts w:ascii="Times" w:hAnsi="Times"/>
          <w:lang w:val="en-GB"/>
        </w:rPr>
        <w:instrText>ADDIN RW.CITE{{doc:56fd22afe4b0653a71e51686 Antonacopoulou, Elena 2006}}</w:instrText>
      </w:r>
      <w:r w:rsidR="00BB3D10" w:rsidRPr="000B6257">
        <w:rPr>
          <w:rFonts w:ascii="Times" w:hAnsi="Times"/>
          <w:lang w:val="en-GB"/>
        </w:rPr>
        <w:fldChar w:fldCharType="separate"/>
      </w:r>
      <w:r w:rsidR="00425AC0" w:rsidRPr="000B6257">
        <w:rPr>
          <w:rFonts w:ascii="Times" w:eastAsia="Times New Roman" w:hAnsi="Times" w:cs="Times New Roman"/>
          <w:lang w:val="en-GB"/>
        </w:rPr>
        <w:t xml:space="preserve">Antonacopoulou </w:t>
      </w:r>
      <w:r w:rsidR="00034BD1" w:rsidRPr="000B6257">
        <w:rPr>
          <w:rFonts w:ascii="Times" w:eastAsia="Times New Roman" w:hAnsi="Times" w:cs="Times New Roman"/>
          <w:lang w:val="en-GB"/>
        </w:rPr>
        <w:t>(</w:t>
      </w:r>
      <w:r w:rsidR="00425AC0" w:rsidRPr="000B6257">
        <w:rPr>
          <w:rFonts w:ascii="Times" w:eastAsia="Times New Roman" w:hAnsi="Times" w:cs="Times New Roman"/>
          <w:lang w:val="en-GB"/>
        </w:rPr>
        <w:t>2006</w:t>
      </w:r>
      <w:r w:rsidR="00BB3D10" w:rsidRPr="000B6257">
        <w:rPr>
          <w:rFonts w:ascii="Times" w:hAnsi="Times"/>
          <w:lang w:val="en-GB"/>
        </w:rPr>
        <w:fldChar w:fldCharType="end"/>
      </w:r>
      <w:r w:rsidR="00034BD1" w:rsidRPr="000B6257">
        <w:rPr>
          <w:rFonts w:ascii="Times" w:hAnsi="Times"/>
          <w:lang w:val="en-GB"/>
        </w:rPr>
        <w:t>)</w:t>
      </w:r>
      <w:r w:rsidR="00425AC0" w:rsidRPr="000B6257">
        <w:rPr>
          <w:rFonts w:ascii="Times" w:hAnsi="Times"/>
          <w:lang w:val="en-GB"/>
        </w:rPr>
        <w:t xml:space="preserve"> state</w:t>
      </w:r>
      <w:r w:rsidR="00034BD1" w:rsidRPr="000B6257">
        <w:rPr>
          <w:rFonts w:ascii="Times" w:hAnsi="Times"/>
          <w:lang w:val="en-GB"/>
        </w:rPr>
        <w:t>s</w:t>
      </w:r>
      <w:r w:rsidR="00425AC0" w:rsidRPr="000B6257">
        <w:rPr>
          <w:rFonts w:ascii="Times" w:hAnsi="Times"/>
          <w:lang w:val="en-GB"/>
        </w:rPr>
        <w:t xml:space="preserve">, ‘the relationship between individual and organisational learning remains one of the unresolved issues in current organisational </w:t>
      </w:r>
      <w:r w:rsidR="00475E9B" w:rsidRPr="00475E9B">
        <w:rPr>
          <w:rFonts w:ascii="Times" w:hAnsi="Times"/>
          <w:lang w:val="en-GB"/>
        </w:rPr>
        <w:t>debates. ‘(</w:t>
      </w:r>
      <w:r w:rsidR="00425AC0" w:rsidRPr="000B6257">
        <w:rPr>
          <w:rFonts w:ascii="Times" w:hAnsi="Times"/>
          <w:lang w:val="en-GB"/>
        </w:rPr>
        <w:t>p</w:t>
      </w:r>
      <w:r w:rsidR="00FD1A18" w:rsidRPr="000B6257">
        <w:rPr>
          <w:rFonts w:ascii="Times" w:hAnsi="Times"/>
          <w:lang w:val="en-GB"/>
        </w:rPr>
        <w:t xml:space="preserve">. </w:t>
      </w:r>
      <w:r w:rsidR="00425AC0" w:rsidRPr="000B6257">
        <w:rPr>
          <w:rFonts w:ascii="Times" w:hAnsi="Times"/>
          <w:lang w:val="en-GB"/>
        </w:rPr>
        <w:t xml:space="preserve">445). </w:t>
      </w:r>
      <w:r w:rsidR="007F7719" w:rsidRPr="000B6257">
        <w:rPr>
          <w:rFonts w:ascii="Times" w:hAnsi="Times"/>
          <w:lang w:val="en-GB"/>
        </w:rPr>
        <w:t xml:space="preserve">This situation persists and there </w:t>
      </w:r>
      <w:r w:rsidR="006F46B3" w:rsidRPr="000B6257">
        <w:rPr>
          <w:rFonts w:ascii="Times" w:hAnsi="Times"/>
          <w:lang w:val="en-GB"/>
        </w:rPr>
        <w:t>are</w:t>
      </w:r>
      <w:r w:rsidR="007F7719" w:rsidRPr="000B6257">
        <w:rPr>
          <w:rFonts w:ascii="Times" w:hAnsi="Times"/>
          <w:lang w:val="en-GB"/>
        </w:rPr>
        <w:t xml:space="preserve"> no </w:t>
      </w:r>
      <w:r w:rsidR="006F46B3" w:rsidRPr="000B6257">
        <w:rPr>
          <w:rFonts w:ascii="Times" w:hAnsi="Times"/>
          <w:lang w:val="en-GB"/>
        </w:rPr>
        <w:t>well-</w:t>
      </w:r>
      <w:r w:rsidR="007F7719" w:rsidRPr="000B6257">
        <w:rPr>
          <w:rFonts w:ascii="Times" w:hAnsi="Times"/>
          <w:lang w:val="en-GB"/>
        </w:rPr>
        <w:t>a</w:t>
      </w:r>
      <w:r w:rsidR="00461DFC" w:rsidRPr="000B6257">
        <w:rPr>
          <w:rFonts w:ascii="Times" w:hAnsi="Times"/>
          <w:lang w:val="en-GB"/>
        </w:rPr>
        <w:t>ccepted framework</w:t>
      </w:r>
      <w:r w:rsidR="006F46B3" w:rsidRPr="000B6257">
        <w:rPr>
          <w:rFonts w:ascii="Times" w:hAnsi="Times"/>
          <w:lang w:val="en-GB"/>
        </w:rPr>
        <w:t>s</w:t>
      </w:r>
      <w:r w:rsidR="00461DFC" w:rsidRPr="000B6257">
        <w:rPr>
          <w:rFonts w:ascii="Times" w:hAnsi="Times"/>
          <w:lang w:val="en-GB"/>
        </w:rPr>
        <w:t xml:space="preserve"> to evaluate such impact</w:t>
      </w:r>
      <w:r w:rsidR="007F7719" w:rsidRPr="000B6257">
        <w:rPr>
          <w:rFonts w:ascii="Times" w:hAnsi="Times"/>
          <w:lang w:val="en-GB"/>
        </w:rPr>
        <w:t>.</w:t>
      </w:r>
    </w:p>
    <w:p w14:paraId="4D944C3E" w14:textId="77777777" w:rsidR="005C2A77" w:rsidRPr="000B6257" w:rsidRDefault="005C2A77" w:rsidP="004F2608">
      <w:pPr>
        <w:spacing w:line="360" w:lineRule="auto"/>
        <w:rPr>
          <w:rFonts w:ascii="Times" w:hAnsi="Times"/>
          <w:lang w:val="en-GB"/>
        </w:rPr>
      </w:pPr>
    </w:p>
    <w:p w14:paraId="4D3DD617" w14:textId="797100A0" w:rsidR="00354DA4" w:rsidRPr="000B6257" w:rsidRDefault="00354DA4" w:rsidP="00F22FE8">
      <w:pPr>
        <w:spacing w:line="360" w:lineRule="auto"/>
        <w:rPr>
          <w:rFonts w:ascii="Times" w:hAnsi="Times"/>
          <w:lang w:val="en-GB"/>
        </w:rPr>
      </w:pPr>
      <w:r w:rsidRPr="000B6257">
        <w:rPr>
          <w:rFonts w:ascii="Times" w:hAnsi="Times"/>
          <w:lang w:val="en-GB"/>
        </w:rPr>
        <w:t xml:space="preserve">In </w:t>
      </w:r>
      <w:r w:rsidR="00D74103" w:rsidRPr="000B6257">
        <w:rPr>
          <w:rFonts w:ascii="Times" w:hAnsi="Times"/>
          <w:lang w:val="en-GB"/>
        </w:rPr>
        <w:t xml:space="preserve">this </w:t>
      </w:r>
      <w:r w:rsidR="00475E9B" w:rsidRPr="00475E9B">
        <w:rPr>
          <w:rFonts w:ascii="Times" w:hAnsi="Times"/>
          <w:lang w:val="en-GB"/>
        </w:rPr>
        <w:t>paper,</w:t>
      </w:r>
      <w:r w:rsidR="00D74103" w:rsidRPr="000B6257">
        <w:rPr>
          <w:rFonts w:ascii="Times" w:hAnsi="Times"/>
          <w:lang w:val="en-GB"/>
        </w:rPr>
        <w:t xml:space="preserve"> we </w:t>
      </w:r>
      <w:r w:rsidR="00AB1CDD" w:rsidRPr="000B6257">
        <w:rPr>
          <w:rFonts w:ascii="Times" w:hAnsi="Times"/>
          <w:lang w:val="en-GB"/>
        </w:rPr>
        <w:t>explore</w:t>
      </w:r>
      <w:r w:rsidR="00D74103" w:rsidRPr="000B6257">
        <w:rPr>
          <w:rFonts w:ascii="Times" w:hAnsi="Times"/>
          <w:lang w:val="en-GB"/>
        </w:rPr>
        <w:t xml:space="preserve"> the experience of graduates of a professional doctorate</w:t>
      </w:r>
      <w:r w:rsidR="00AB1CDD" w:rsidRPr="000B6257">
        <w:rPr>
          <w:rFonts w:ascii="Times" w:hAnsi="Times"/>
          <w:lang w:val="en-GB"/>
        </w:rPr>
        <w:t>.</w:t>
      </w:r>
      <w:r w:rsidR="00553AF2" w:rsidRPr="000B6257">
        <w:rPr>
          <w:rFonts w:ascii="Times" w:hAnsi="Times"/>
          <w:lang w:val="en-GB"/>
        </w:rPr>
        <w:t xml:space="preserve"> </w:t>
      </w:r>
      <w:r w:rsidR="00EE7A53" w:rsidRPr="000B6257">
        <w:rPr>
          <w:rFonts w:ascii="Times" w:hAnsi="Times"/>
          <w:lang w:val="en-GB"/>
        </w:rPr>
        <w:t xml:space="preserve">We first review the general context of learning impact in organisations before moving to consider specifically the professional doctorate.  We then report on our findings from semi structured </w:t>
      </w:r>
      <w:r w:rsidR="00D74103" w:rsidRPr="000B6257">
        <w:rPr>
          <w:rFonts w:ascii="Times" w:hAnsi="Times"/>
          <w:lang w:val="en-GB"/>
        </w:rPr>
        <w:t xml:space="preserve">interviews </w:t>
      </w:r>
      <w:r w:rsidR="00EE7A53" w:rsidRPr="000B6257">
        <w:rPr>
          <w:rFonts w:ascii="Times" w:hAnsi="Times"/>
          <w:lang w:val="en-GB"/>
        </w:rPr>
        <w:t>used to</w:t>
      </w:r>
      <w:r w:rsidR="00D74103" w:rsidRPr="000B6257">
        <w:rPr>
          <w:rFonts w:ascii="Times" w:hAnsi="Times"/>
          <w:lang w:val="en-GB"/>
        </w:rPr>
        <w:t xml:space="preserve"> </w:t>
      </w:r>
      <w:r w:rsidR="00EE7A53" w:rsidRPr="000B6257">
        <w:rPr>
          <w:rFonts w:ascii="Times" w:hAnsi="Times"/>
          <w:lang w:val="en-GB"/>
        </w:rPr>
        <w:t>explore</w:t>
      </w:r>
      <w:r w:rsidR="00D74103" w:rsidRPr="000B6257">
        <w:rPr>
          <w:rFonts w:ascii="Times" w:hAnsi="Times"/>
          <w:lang w:val="en-GB"/>
        </w:rPr>
        <w:t xml:space="preserve"> </w:t>
      </w:r>
      <w:r w:rsidR="00EE7A53" w:rsidRPr="000B6257">
        <w:rPr>
          <w:rFonts w:ascii="Times" w:hAnsi="Times"/>
          <w:lang w:val="en-GB"/>
        </w:rPr>
        <w:t>graduates’ perception of how their</w:t>
      </w:r>
      <w:r w:rsidR="00D74103" w:rsidRPr="000B6257">
        <w:rPr>
          <w:rFonts w:ascii="Times" w:hAnsi="Times"/>
          <w:lang w:val="en-GB"/>
        </w:rPr>
        <w:t xml:space="preserve"> </w:t>
      </w:r>
      <w:r w:rsidR="00EE7A53" w:rsidRPr="000B6257">
        <w:rPr>
          <w:rFonts w:ascii="Times" w:hAnsi="Times"/>
          <w:lang w:val="en-GB"/>
        </w:rPr>
        <w:t>doctoral programme</w:t>
      </w:r>
      <w:r w:rsidR="00D74103" w:rsidRPr="000B6257">
        <w:rPr>
          <w:rFonts w:ascii="Times" w:hAnsi="Times"/>
          <w:lang w:val="en-GB"/>
        </w:rPr>
        <w:t xml:space="preserve"> </w:t>
      </w:r>
      <w:r w:rsidR="00EE7A53" w:rsidRPr="000B6257">
        <w:rPr>
          <w:rFonts w:ascii="Times" w:hAnsi="Times"/>
          <w:lang w:val="en-GB"/>
        </w:rPr>
        <w:t xml:space="preserve">had </w:t>
      </w:r>
      <w:r w:rsidR="00D74103" w:rsidRPr="000B6257">
        <w:rPr>
          <w:rFonts w:ascii="Times" w:hAnsi="Times"/>
          <w:lang w:val="en-GB"/>
        </w:rPr>
        <w:t xml:space="preserve">changed their practice and </w:t>
      </w:r>
      <w:r w:rsidR="00EE7A53" w:rsidRPr="000B6257">
        <w:rPr>
          <w:rFonts w:ascii="Times" w:hAnsi="Times"/>
          <w:lang w:val="en-GB"/>
        </w:rPr>
        <w:t>what was the subsequent impact</w:t>
      </w:r>
      <w:r w:rsidR="00D74103" w:rsidRPr="000B6257">
        <w:rPr>
          <w:rFonts w:ascii="Times" w:hAnsi="Times"/>
          <w:lang w:val="en-GB"/>
        </w:rPr>
        <w:t xml:space="preserve"> upon the work of their peers and workplace. </w:t>
      </w:r>
      <w:r w:rsidR="00475E9B" w:rsidRPr="00475E9B">
        <w:rPr>
          <w:rFonts w:ascii="Times" w:hAnsi="Times"/>
          <w:lang w:val="en-GB"/>
        </w:rPr>
        <w:t>Finally,</w:t>
      </w:r>
      <w:r w:rsidR="00D74103" w:rsidRPr="000B6257">
        <w:rPr>
          <w:rFonts w:ascii="Times" w:hAnsi="Times"/>
          <w:lang w:val="en-GB"/>
        </w:rPr>
        <w:t xml:space="preserve"> we </w:t>
      </w:r>
      <w:r w:rsidR="00AB1CDD" w:rsidRPr="000B6257">
        <w:rPr>
          <w:rFonts w:ascii="Times" w:hAnsi="Times"/>
          <w:lang w:val="en-GB"/>
        </w:rPr>
        <w:t>discuss what impact is possible f</w:t>
      </w:r>
      <w:r w:rsidR="00EE7A53" w:rsidRPr="000B6257">
        <w:rPr>
          <w:rFonts w:ascii="Times" w:hAnsi="Times"/>
          <w:lang w:val="en-GB"/>
        </w:rPr>
        <w:t>rom</w:t>
      </w:r>
      <w:r w:rsidR="00AB1CDD" w:rsidRPr="000B6257">
        <w:rPr>
          <w:rFonts w:ascii="Times" w:hAnsi="Times"/>
          <w:lang w:val="en-GB"/>
        </w:rPr>
        <w:t xml:space="preserve"> such an individualised programme and how candidates can be supported to achieve the impact appropriate to their work and role.</w:t>
      </w:r>
    </w:p>
    <w:p w14:paraId="584B1BF4" w14:textId="77777777" w:rsidR="005C2A77" w:rsidRPr="000B6257" w:rsidRDefault="005C2A77" w:rsidP="00F22FE8">
      <w:pPr>
        <w:spacing w:line="360" w:lineRule="auto"/>
        <w:rPr>
          <w:rFonts w:ascii="Times" w:hAnsi="Times"/>
          <w:lang w:val="en-GB"/>
        </w:rPr>
      </w:pPr>
    </w:p>
    <w:p w14:paraId="547C332F" w14:textId="77777777" w:rsidR="00AB1CDD" w:rsidRPr="000B6257" w:rsidRDefault="00AB1CDD" w:rsidP="000B6257">
      <w:pPr>
        <w:spacing w:line="360" w:lineRule="auto"/>
        <w:outlineLvl w:val="0"/>
        <w:rPr>
          <w:rFonts w:ascii="Times" w:hAnsi="Times"/>
          <w:b/>
          <w:lang w:val="en-GB"/>
        </w:rPr>
      </w:pPr>
      <w:r w:rsidRPr="000B6257">
        <w:rPr>
          <w:rFonts w:ascii="Times" w:hAnsi="Times"/>
          <w:b/>
          <w:lang w:val="en-GB"/>
        </w:rPr>
        <w:lastRenderedPageBreak/>
        <w:t>Learning Impact within Organisations</w:t>
      </w:r>
    </w:p>
    <w:p w14:paraId="3BC48038" w14:textId="74CA4667" w:rsidR="000838BF" w:rsidRPr="000B6257" w:rsidRDefault="000838BF" w:rsidP="00461DFC">
      <w:pPr>
        <w:spacing w:line="360" w:lineRule="auto"/>
        <w:rPr>
          <w:rFonts w:ascii="Times" w:hAnsi="Times"/>
          <w:lang w:val="en-GB"/>
        </w:rPr>
      </w:pPr>
      <w:r w:rsidRPr="000B6257">
        <w:rPr>
          <w:rFonts w:ascii="Times" w:hAnsi="Times"/>
          <w:lang w:val="en-GB"/>
        </w:rPr>
        <w:t xml:space="preserve">Before considering how professional doctorate graduates influence their workplaces it is </w:t>
      </w:r>
      <w:r w:rsidR="00B62407" w:rsidRPr="000B6257">
        <w:rPr>
          <w:rFonts w:ascii="Times" w:hAnsi="Times"/>
          <w:lang w:val="en-GB"/>
        </w:rPr>
        <w:t>necessary</w:t>
      </w:r>
      <w:r w:rsidRPr="000B6257">
        <w:rPr>
          <w:rFonts w:ascii="Times" w:hAnsi="Times"/>
          <w:lang w:val="en-GB"/>
        </w:rPr>
        <w:t xml:space="preserve"> to place this enquiry within the wider debate on the impact of employee learning on the workplace in general. </w:t>
      </w:r>
      <w:r w:rsidR="006F46B3" w:rsidRPr="000B6257">
        <w:rPr>
          <w:rFonts w:ascii="Times" w:hAnsi="Times"/>
          <w:lang w:val="en-GB"/>
        </w:rPr>
        <w:t>While there may be</w:t>
      </w:r>
      <w:r w:rsidRPr="000B6257">
        <w:rPr>
          <w:rFonts w:ascii="Times" w:hAnsi="Times"/>
          <w:lang w:val="en-GB"/>
        </w:rPr>
        <w:t xml:space="preserve"> no definitive framework for investigating such </w:t>
      </w:r>
      <w:r w:rsidR="00475E9B" w:rsidRPr="00475E9B">
        <w:rPr>
          <w:rFonts w:ascii="Times" w:hAnsi="Times"/>
          <w:lang w:val="en-GB"/>
        </w:rPr>
        <w:t>impact,</w:t>
      </w:r>
      <w:r w:rsidRPr="000B6257">
        <w:rPr>
          <w:rFonts w:ascii="Times" w:hAnsi="Times"/>
          <w:lang w:val="en-GB"/>
        </w:rPr>
        <w:t xml:space="preserve"> there are a number of conceptual models that </w:t>
      </w:r>
      <w:r w:rsidR="00AC2F1D" w:rsidRPr="000B6257">
        <w:rPr>
          <w:rFonts w:ascii="Times" w:hAnsi="Times"/>
          <w:lang w:val="en-GB"/>
        </w:rPr>
        <w:t xml:space="preserve">point to </w:t>
      </w:r>
      <w:r w:rsidRPr="000B6257">
        <w:rPr>
          <w:rFonts w:ascii="Times" w:hAnsi="Times"/>
          <w:lang w:val="en-GB"/>
        </w:rPr>
        <w:t xml:space="preserve">the multi-variant nature of the issue. </w:t>
      </w:r>
      <w:r w:rsidR="00AC2F1D" w:rsidRPr="000B6257">
        <w:rPr>
          <w:rFonts w:ascii="Times" w:hAnsi="Times"/>
          <w:lang w:val="en-GB"/>
        </w:rPr>
        <w:t xml:space="preserve">One important factor that </w:t>
      </w:r>
      <w:r w:rsidR="003F6D84" w:rsidRPr="000B6257">
        <w:rPr>
          <w:rFonts w:ascii="Times" w:hAnsi="Times"/>
          <w:lang w:val="en-GB"/>
        </w:rPr>
        <w:t xml:space="preserve">appears to influence the </w:t>
      </w:r>
      <w:r w:rsidR="00475E9B" w:rsidRPr="00475E9B">
        <w:rPr>
          <w:rFonts w:ascii="Times" w:hAnsi="Times"/>
          <w:lang w:val="en-GB"/>
        </w:rPr>
        <w:t>absorption</w:t>
      </w:r>
      <w:r w:rsidR="003F6D84" w:rsidRPr="000B6257">
        <w:rPr>
          <w:rFonts w:ascii="Times" w:hAnsi="Times"/>
          <w:lang w:val="en-GB"/>
        </w:rPr>
        <w:t xml:space="preserve"> rate of new knowledge and insight in order to bring about changes in outcomes</w:t>
      </w:r>
      <w:r w:rsidRPr="000B6257">
        <w:rPr>
          <w:rFonts w:ascii="Times" w:hAnsi="Times"/>
          <w:lang w:val="en-GB"/>
        </w:rPr>
        <w:t xml:space="preserve"> are the ‘learning practices’ used across the organisation (</w:t>
      </w:r>
      <w:r w:rsidR="000A5397" w:rsidRPr="000B6257">
        <w:rPr>
          <w:rFonts w:ascii="Times" w:eastAsia="Times New Roman" w:hAnsi="Times" w:cs="Times New Roman"/>
          <w:lang w:val="en-GB"/>
        </w:rPr>
        <w:t>Sung and</w:t>
      </w:r>
      <w:r w:rsidRPr="000B6257">
        <w:rPr>
          <w:rFonts w:ascii="Times" w:eastAsia="Times New Roman" w:hAnsi="Times" w:cs="Times New Roman"/>
          <w:lang w:val="en-GB"/>
        </w:rPr>
        <w:t xml:space="preserve"> Choi</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2014</w:t>
      </w:r>
      <w:r w:rsidRPr="000B6257">
        <w:rPr>
          <w:rFonts w:ascii="Times" w:hAnsi="Times"/>
          <w:lang w:val="en-GB"/>
        </w:rPr>
        <w:t xml:space="preserve">). These are defined as a set of complementary processes that promote the creation, exchange and utilisation of information and knowledge within the organisational context. All must be performed to enable learning or knowledge creation to drive and inform organisational innovation and change </w:t>
      </w:r>
      <w:r w:rsidR="00BB3D10" w:rsidRPr="000B6257">
        <w:rPr>
          <w:rFonts w:ascii="Times" w:hAnsi="Times"/>
          <w:lang w:val="en-GB"/>
        </w:rPr>
        <w:fldChar w:fldCharType="begin"/>
      </w:r>
      <w:r w:rsidRPr="000B6257">
        <w:rPr>
          <w:rFonts w:ascii="Times" w:hAnsi="Times"/>
          <w:lang w:val="en-GB"/>
        </w:rPr>
        <w:instrText>ADDIN RW.CITE{{doc:57a1f203e4b02778d2ceeb16 Nile W. Hatch 2004}}</w:instrText>
      </w:r>
      <w:r w:rsidR="00BB3D10" w:rsidRPr="000B6257">
        <w:rPr>
          <w:rFonts w:ascii="Times" w:hAnsi="Times"/>
          <w:lang w:val="en-GB"/>
        </w:rPr>
        <w:fldChar w:fldCharType="separate"/>
      </w:r>
      <w:r w:rsidR="000A5397" w:rsidRPr="000B6257">
        <w:rPr>
          <w:rFonts w:ascii="Times" w:eastAsia="Times New Roman" w:hAnsi="Times" w:cs="Times New Roman"/>
          <w:lang w:val="en-GB"/>
        </w:rPr>
        <w:t>(Hatch and</w:t>
      </w:r>
      <w:r w:rsidRPr="000B6257">
        <w:rPr>
          <w:rFonts w:ascii="Times" w:eastAsia="Times New Roman" w:hAnsi="Times" w:cs="Times New Roman"/>
          <w:lang w:val="en-GB"/>
        </w:rPr>
        <w:t xml:space="preserve"> Dyer</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2004)</w:t>
      </w:r>
      <w:r w:rsidR="00BB3D10" w:rsidRPr="000B6257">
        <w:rPr>
          <w:rFonts w:ascii="Times" w:hAnsi="Times"/>
          <w:lang w:val="en-GB"/>
        </w:rPr>
        <w:fldChar w:fldCharType="end"/>
      </w:r>
      <w:r w:rsidRPr="000B6257">
        <w:rPr>
          <w:rFonts w:ascii="Times" w:hAnsi="Times"/>
          <w:lang w:val="en-GB"/>
        </w:rPr>
        <w:t xml:space="preserve">. These practices occur at an individual level (e.g. </w:t>
      </w:r>
      <w:r w:rsidR="00475E9B" w:rsidRPr="00475E9B">
        <w:rPr>
          <w:rFonts w:ascii="Times" w:hAnsi="Times"/>
          <w:lang w:val="en-GB"/>
        </w:rPr>
        <w:t>self-learning</w:t>
      </w:r>
      <w:r w:rsidRPr="000B6257">
        <w:rPr>
          <w:rFonts w:ascii="Times" w:hAnsi="Times"/>
          <w:lang w:val="en-GB"/>
        </w:rPr>
        <w:t xml:space="preserve">, individual projects, education), interpersonal level (knowledge exchange, cross learning, coaching) and organisational level (knowledge sharing systems, quality circles). </w:t>
      </w:r>
      <w:r w:rsidR="003F6D84" w:rsidRPr="000B6257">
        <w:rPr>
          <w:rFonts w:ascii="Times" w:hAnsi="Times"/>
          <w:lang w:val="en-GB"/>
        </w:rPr>
        <w:t>In parallel work on organisational innovation</w:t>
      </w:r>
      <w:r w:rsidR="00A27D77" w:rsidRPr="000B6257">
        <w:rPr>
          <w:rFonts w:ascii="Times" w:hAnsi="Times"/>
          <w:lang w:val="en-GB"/>
        </w:rPr>
        <w:t>,</w:t>
      </w:r>
      <w:r w:rsidR="003F6D84" w:rsidRPr="000B6257">
        <w:rPr>
          <w:rFonts w:ascii="Times" w:hAnsi="Times"/>
          <w:lang w:val="en-GB"/>
        </w:rPr>
        <w:t xml:space="preserve"> Gratton noticed that in some organisations</w:t>
      </w:r>
      <w:r w:rsidR="0038373B" w:rsidRPr="000B6257">
        <w:rPr>
          <w:rFonts w:ascii="Times" w:hAnsi="Times"/>
          <w:lang w:val="en-GB"/>
        </w:rPr>
        <w:t>,</w:t>
      </w:r>
      <w:r w:rsidR="003F6D84" w:rsidRPr="000B6257">
        <w:rPr>
          <w:rFonts w:ascii="Times" w:hAnsi="Times"/>
          <w:lang w:val="en-GB"/>
        </w:rPr>
        <w:t xml:space="preserve"> ‘hots spots’ of innovation spontaneously emerge to meet a need and then die down again</w:t>
      </w:r>
      <w:r w:rsidR="00763258" w:rsidRPr="000B6257">
        <w:rPr>
          <w:rFonts w:ascii="Times" w:hAnsi="Times"/>
          <w:lang w:val="en-GB"/>
        </w:rPr>
        <w:t>.  In extensive studies across multiple industries</w:t>
      </w:r>
      <w:r w:rsidR="0038373B" w:rsidRPr="000B6257">
        <w:rPr>
          <w:rFonts w:ascii="Times" w:hAnsi="Times"/>
          <w:lang w:val="en-GB"/>
        </w:rPr>
        <w:t>,</w:t>
      </w:r>
      <w:r w:rsidR="00763258" w:rsidRPr="000B6257">
        <w:rPr>
          <w:rFonts w:ascii="Times" w:hAnsi="Times"/>
          <w:lang w:val="en-GB"/>
        </w:rPr>
        <w:t xml:space="preserve"> Gratton identified repeating patterns associated with such hot spots and four key characteristics, namely; an igniting purpose, a cooperative mindset, boundary spanning (free flow of ideas between discipline and organisations) and a productive capacity (Gratton, 2007).</w:t>
      </w:r>
      <w:r w:rsidRPr="000B6257">
        <w:rPr>
          <w:rFonts w:ascii="Times" w:hAnsi="Times"/>
          <w:lang w:val="en-GB"/>
        </w:rPr>
        <w:t xml:space="preserve"> </w:t>
      </w:r>
      <w:r w:rsidR="00763258" w:rsidRPr="000B6257">
        <w:rPr>
          <w:rFonts w:ascii="Times" w:hAnsi="Times"/>
          <w:lang w:val="en-GB"/>
        </w:rPr>
        <w:t xml:space="preserve">Synthesising the above findings from complementary research in different fields we may conclude that </w:t>
      </w:r>
      <w:r w:rsidRPr="000B6257">
        <w:rPr>
          <w:rFonts w:ascii="Times" w:hAnsi="Times"/>
          <w:lang w:val="en-GB"/>
        </w:rPr>
        <w:t xml:space="preserve">the link between individual learning and </w:t>
      </w:r>
      <w:r w:rsidR="00763258" w:rsidRPr="000B6257">
        <w:rPr>
          <w:rFonts w:ascii="Times" w:hAnsi="Times"/>
          <w:lang w:val="en-GB"/>
        </w:rPr>
        <w:t xml:space="preserve">the ability to influence or </w:t>
      </w:r>
      <w:r w:rsidRPr="000B6257">
        <w:rPr>
          <w:rFonts w:ascii="Times" w:hAnsi="Times"/>
          <w:lang w:val="en-GB"/>
        </w:rPr>
        <w:t>enact change or innovation within the organisation is multistage and multilevel</w:t>
      </w:r>
      <w:r w:rsidR="00763258" w:rsidRPr="000B6257">
        <w:rPr>
          <w:rFonts w:ascii="Times" w:hAnsi="Times"/>
          <w:lang w:val="en-GB"/>
        </w:rPr>
        <w:t xml:space="preserve"> and as a minimum </w:t>
      </w:r>
      <w:r w:rsidR="00B03B58" w:rsidRPr="000B6257">
        <w:rPr>
          <w:rFonts w:ascii="Times" w:hAnsi="Times"/>
          <w:lang w:val="en-GB"/>
        </w:rPr>
        <w:t>must fit with or magnify an existing and urgent organisational purpose</w:t>
      </w:r>
      <w:r w:rsidR="00125BD9" w:rsidRPr="000B6257">
        <w:rPr>
          <w:rFonts w:ascii="Times" w:hAnsi="Times"/>
          <w:lang w:val="en-GB"/>
        </w:rPr>
        <w:t>;</w:t>
      </w:r>
      <w:r w:rsidR="00B03B58" w:rsidRPr="000B6257">
        <w:rPr>
          <w:rFonts w:ascii="Times" w:hAnsi="Times"/>
          <w:lang w:val="en-GB"/>
        </w:rPr>
        <w:t xml:space="preserve"> it must fit with or build upon signature learning practices that are in existence and finally</w:t>
      </w:r>
      <w:r w:rsidR="00125BD9" w:rsidRPr="000B6257">
        <w:rPr>
          <w:rFonts w:ascii="Times" w:hAnsi="Times"/>
          <w:lang w:val="en-GB"/>
        </w:rPr>
        <w:t>,</w:t>
      </w:r>
      <w:r w:rsidR="00B03B58" w:rsidRPr="000B6257">
        <w:rPr>
          <w:rFonts w:ascii="Times" w:hAnsi="Times"/>
          <w:lang w:val="en-GB"/>
        </w:rPr>
        <w:t xml:space="preserve"> the graduate in question must be organisationally placed to influence and communicate across existing boundaries</w:t>
      </w:r>
      <w:r w:rsidRPr="000B6257">
        <w:rPr>
          <w:rFonts w:ascii="Times" w:hAnsi="Times"/>
          <w:lang w:val="en-GB"/>
        </w:rPr>
        <w:t>.</w:t>
      </w:r>
    </w:p>
    <w:p w14:paraId="7C77BEA1" w14:textId="77777777" w:rsidR="005C2A77" w:rsidRPr="000B6257" w:rsidRDefault="005C2A77" w:rsidP="00461DFC">
      <w:pPr>
        <w:spacing w:line="360" w:lineRule="auto"/>
        <w:rPr>
          <w:rFonts w:ascii="Times" w:hAnsi="Times"/>
          <w:lang w:val="en-GB"/>
        </w:rPr>
      </w:pPr>
    </w:p>
    <w:p w14:paraId="18D921F9" w14:textId="6159F147" w:rsidR="00A47A27" w:rsidRPr="000B6257" w:rsidRDefault="000838BF" w:rsidP="00461DFC">
      <w:pPr>
        <w:spacing w:line="360" w:lineRule="auto"/>
        <w:rPr>
          <w:rFonts w:ascii="Times" w:hAnsi="Times"/>
          <w:lang w:val="en-GB"/>
        </w:rPr>
      </w:pPr>
      <w:r w:rsidRPr="000B6257">
        <w:rPr>
          <w:rFonts w:ascii="Times" w:hAnsi="Times"/>
          <w:lang w:val="en-GB"/>
        </w:rPr>
        <w:t xml:space="preserve">Another significant moderator of the positive association between learning and impact on the organisation is its innovation climate or culture. This is defined as the </w:t>
      </w:r>
      <w:r w:rsidR="00475E9B" w:rsidRPr="00475E9B">
        <w:rPr>
          <w:rFonts w:ascii="Times" w:hAnsi="Times"/>
          <w:lang w:val="en-GB"/>
        </w:rPr>
        <w:t>employee’s</w:t>
      </w:r>
      <w:r w:rsidRPr="000B6257">
        <w:rPr>
          <w:rFonts w:ascii="Times" w:hAnsi="Times"/>
          <w:lang w:val="en-GB"/>
        </w:rPr>
        <w:t xml:space="preserve"> perception of the enduring features of the organisation that accept and support new ideas and change as well as supply resources for such initiatives </w:t>
      </w:r>
      <w:r w:rsidR="00BB3D10" w:rsidRPr="000B6257">
        <w:rPr>
          <w:rFonts w:ascii="Times" w:hAnsi="Times"/>
          <w:lang w:val="en-GB"/>
        </w:rPr>
        <w:fldChar w:fldCharType="begin"/>
      </w:r>
      <w:r w:rsidRPr="000B6257">
        <w:rPr>
          <w:rFonts w:ascii="Times" w:hAnsi="Times"/>
          <w:lang w:val="en-GB"/>
        </w:rPr>
        <w:instrText>ADDIN RW.CITE{{doc:57a1f294e4b03319f2a4e9c6 West, Michael A 2008}}</w:instrText>
      </w:r>
      <w:r w:rsidR="00BB3D10" w:rsidRPr="000B6257">
        <w:rPr>
          <w:rFonts w:ascii="Times" w:hAnsi="Times"/>
          <w:lang w:val="en-GB"/>
        </w:rPr>
        <w:fldChar w:fldCharType="separate"/>
      </w:r>
      <w:r w:rsidR="000A5397" w:rsidRPr="000B6257">
        <w:rPr>
          <w:rFonts w:ascii="Times" w:eastAsia="Times New Roman" w:hAnsi="Times" w:cs="Times New Roman"/>
          <w:lang w:val="en-GB"/>
        </w:rPr>
        <w:t>(West and</w:t>
      </w:r>
      <w:r w:rsidRPr="000B6257">
        <w:rPr>
          <w:rFonts w:ascii="Times" w:eastAsia="Times New Roman" w:hAnsi="Times" w:cs="Times New Roman"/>
          <w:lang w:val="en-GB"/>
        </w:rPr>
        <w:t xml:space="preserve"> Richter</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2008)</w:t>
      </w:r>
      <w:r w:rsidR="00BB3D10" w:rsidRPr="000B6257">
        <w:rPr>
          <w:rFonts w:ascii="Times" w:hAnsi="Times"/>
          <w:lang w:val="en-GB"/>
        </w:rPr>
        <w:fldChar w:fldCharType="end"/>
      </w:r>
      <w:r w:rsidRPr="000B6257">
        <w:rPr>
          <w:rFonts w:ascii="Times" w:hAnsi="Times"/>
          <w:lang w:val="en-GB"/>
        </w:rPr>
        <w:t xml:space="preserve">. </w:t>
      </w:r>
      <w:r w:rsidR="00A47A27" w:rsidRPr="000B6257">
        <w:rPr>
          <w:rFonts w:ascii="Times" w:hAnsi="Times"/>
          <w:lang w:val="en-GB"/>
        </w:rPr>
        <w:t xml:space="preserve">From a strategic </w:t>
      </w:r>
      <w:r w:rsidR="00475E9B" w:rsidRPr="00475E9B">
        <w:rPr>
          <w:rFonts w:ascii="Times" w:hAnsi="Times"/>
          <w:lang w:val="en-GB"/>
        </w:rPr>
        <w:t>perspective,</w:t>
      </w:r>
      <w:r w:rsidR="00A47A27" w:rsidRPr="000B6257">
        <w:rPr>
          <w:rFonts w:ascii="Times" w:hAnsi="Times"/>
          <w:lang w:val="en-GB"/>
        </w:rPr>
        <w:t xml:space="preserve"> the organization needs to balance the </w:t>
      </w:r>
      <w:r w:rsidR="00475E9B" w:rsidRPr="00475E9B">
        <w:rPr>
          <w:rFonts w:ascii="Times" w:hAnsi="Times"/>
          <w:lang w:val="en-GB"/>
        </w:rPr>
        <w:t>long-term</w:t>
      </w:r>
      <w:r w:rsidR="00A47A27" w:rsidRPr="000B6257">
        <w:rPr>
          <w:rFonts w:ascii="Times" w:hAnsi="Times"/>
          <w:lang w:val="en-GB"/>
        </w:rPr>
        <w:t xml:space="preserve"> potential benefits of exploration against the </w:t>
      </w:r>
      <w:r w:rsidR="00475E9B" w:rsidRPr="00475E9B">
        <w:rPr>
          <w:rFonts w:ascii="Times" w:hAnsi="Times"/>
          <w:lang w:val="en-GB"/>
        </w:rPr>
        <w:t>short-term</w:t>
      </w:r>
      <w:r w:rsidR="00A47A27" w:rsidRPr="000B6257">
        <w:rPr>
          <w:rFonts w:ascii="Times" w:hAnsi="Times"/>
          <w:lang w:val="en-GB"/>
        </w:rPr>
        <w:t xml:space="preserve"> gains of exploitation of current capabilities</w:t>
      </w:r>
      <w:r w:rsidR="00017396" w:rsidRPr="000B6257">
        <w:rPr>
          <w:rFonts w:ascii="Times" w:hAnsi="Times"/>
          <w:lang w:val="en-GB"/>
        </w:rPr>
        <w:t xml:space="preserve"> (March, 1991)</w:t>
      </w:r>
      <w:r w:rsidR="00A47A27" w:rsidRPr="000B6257">
        <w:rPr>
          <w:rFonts w:ascii="Times" w:hAnsi="Times"/>
          <w:lang w:val="en-GB"/>
        </w:rPr>
        <w:t xml:space="preserve">. At both </w:t>
      </w:r>
      <w:r w:rsidR="00A47A27" w:rsidRPr="000B6257">
        <w:rPr>
          <w:rFonts w:ascii="Times" w:hAnsi="Times"/>
          <w:lang w:val="en-GB"/>
        </w:rPr>
        <w:lastRenderedPageBreak/>
        <w:t xml:space="preserve">individual and organizational levels learning processes are largely driven through experience. Learners engaged in exploration will tend to experience </w:t>
      </w:r>
      <w:r w:rsidR="00017396" w:rsidRPr="000B6257">
        <w:rPr>
          <w:rFonts w:ascii="Times" w:hAnsi="Times"/>
          <w:lang w:val="en-GB"/>
        </w:rPr>
        <w:t>greater levels of failure with consequential negative impacts on their levels of self-confidence, whereas learning directed towards the perfection of performance within an already recognized capability are near term and confidence boosting. As individuals learn within the exploitation models their learnings are encapsulated in the norms, rules and practices of the organization which creates a reinforcement of capability and can lead to an overemphasis on a strategy of exploitation as opposed to exploration (Levinthal and March, 1993).</w:t>
      </w:r>
    </w:p>
    <w:p w14:paraId="5CF90E1E" w14:textId="77777777" w:rsidR="00017396" w:rsidRPr="000B6257" w:rsidRDefault="00017396" w:rsidP="00461DFC">
      <w:pPr>
        <w:spacing w:line="360" w:lineRule="auto"/>
        <w:rPr>
          <w:rFonts w:ascii="Times" w:hAnsi="Times"/>
          <w:lang w:val="en-GB"/>
        </w:rPr>
      </w:pPr>
    </w:p>
    <w:p w14:paraId="599F8BBC" w14:textId="07859167" w:rsidR="000838BF" w:rsidRPr="000B6257" w:rsidRDefault="00017396" w:rsidP="00461DFC">
      <w:pPr>
        <w:spacing w:line="360" w:lineRule="auto"/>
        <w:rPr>
          <w:rFonts w:ascii="Times" w:hAnsi="Times"/>
          <w:lang w:val="en-GB"/>
        </w:rPr>
      </w:pPr>
      <w:r w:rsidRPr="000B6257">
        <w:rPr>
          <w:rFonts w:ascii="Times" w:hAnsi="Times"/>
          <w:lang w:val="en-GB"/>
        </w:rPr>
        <w:t>From an individual perspect</w:t>
      </w:r>
      <w:r w:rsidR="00125BD9" w:rsidRPr="000B6257">
        <w:rPr>
          <w:rFonts w:ascii="Times" w:hAnsi="Times"/>
          <w:lang w:val="en-GB"/>
        </w:rPr>
        <w:t>i</w:t>
      </w:r>
      <w:r w:rsidRPr="000B6257">
        <w:rPr>
          <w:rFonts w:ascii="Times" w:hAnsi="Times"/>
          <w:lang w:val="en-GB"/>
        </w:rPr>
        <w:t>ve i</w:t>
      </w:r>
      <w:r w:rsidR="000838BF" w:rsidRPr="000B6257">
        <w:rPr>
          <w:rFonts w:ascii="Times" w:hAnsi="Times"/>
          <w:lang w:val="en-GB"/>
        </w:rPr>
        <w:t>nnovation and change can be risky for the initiator as it ‘challenges the status quo and disrupts the interpersonal relations and work processes endorsed by other</w:t>
      </w:r>
      <w:r w:rsidR="00125BD9" w:rsidRPr="000B6257">
        <w:rPr>
          <w:rFonts w:ascii="Times" w:hAnsi="Times"/>
          <w:lang w:val="en-GB"/>
        </w:rPr>
        <w:t>s</w:t>
      </w:r>
      <w:r w:rsidR="000838BF" w:rsidRPr="000B6257">
        <w:rPr>
          <w:rFonts w:ascii="Times" w:hAnsi="Times"/>
          <w:lang w:val="en-GB"/>
        </w:rPr>
        <w:t xml:space="preserve">’ </w:t>
      </w:r>
      <w:r w:rsidR="00BB3D10" w:rsidRPr="000B6257">
        <w:rPr>
          <w:rFonts w:ascii="Times" w:hAnsi="Times"/>
          <w:lang w:val="en-GB"/>
        </w:rPr>
        <w:fldChar w:fldCharType="begin"/>
      </w:r>
      <w:r w:rsidR="000838BF" w:rsidRPr="000B6257">
        <w:rPr>
          <w:rFonts w:ascii="Times" w:hAnsi="Times"/>
          <w:lang w:val="en-GB"/>
        </w:rPr>
        <w:instrText>ADDIN RW.CITE{{doc:57a1f39de4b03319f2a4e9ce Choi, Myungweon 2010}}</w:instrText>
      </w:r>
      <w:r w:rsidR="00BB3D10" w:rsidRPr="000B6257">
        <w:rPr>
          <w:rFonts w:ascii="Times" w:hAnsi="Times"/>
          <w:lang w:val="en-GB"/>
        </w:rPr>
        <w:fldChar w:fldCharType="separate"/>
      </w:r>
      <w:r w:rsidR="000A5397" w:rsidRPr="000B6257">
        <w:rPr>
          <w:rFonts w:ascii="Times" w:eastAsia="Times New Roman" w:hAnsi="Times" w:cs="Times New Roman"/>
          <w:lang w:val="en-GB"/>
        </w:rPr>
        <w:t>(Choi and</w:t>
      </w:r>
      <w:r w:rsidR="000838BF" w:rsidRPr="000B6257">
        <w:rPr>
          <w:rFonts w:ascii="Times" w:eastAsia="Times New Roman" w:hAnsi="Times" w:cs="Times New Roman"/>
          <w:lang w:val="en-GB"/>
        </w:rPr>
        <w:t xml:space="preserve"> Ruona</w:t>
      </w:r>
      <w:r w:rsidR="000A5397" w:rsidRPr="000B6257">
        <w:rPr>
          <w:rFonts w:ascii="Times" w:eastAsia="Times New Roman" w:hAnsi="Times" w:cs="Times New Roman"/>
          <w:lang w:val="en-GB"/>
        </w:rPr>
        <w:t>,</w:t>
      </w:r>
      <w:r w:rsidR="000838BF" w:rsidRPr="000B6257">
        <w:rPr>
          <w:rFonts w:ascii="Times" w:eastAsia="Times New Roman" w:hAnsi="Times" w:cs="Times New Roman"/>
          <w:lang w:val="en-GB"/>
        </w:rPr>
        <w:t xml:space="preserve"> 2010</w:t>
      </w:r>
      <w:r w:rsidR="00BB3D10" w:rsidRPr="000B6257">
        <w:rPr>
          <w:rFonts w:ascii="Times" w:hAnsi="Times"/>
          <w:lang w:val="en-GB"/>
        </w:rPr>
        <w:fldChar w:fldCharType="end"/>
      </w:r>
      <w:r w:rsidR="00993ABF" w:rsidRPr="000B6257">
        <w:rPr>
          <w:rFonts w:ascii="Times" w:hAnsi="Times"/>
          <w:lang w:val="en-GB"/>
        </w:rPr>
        <w:t>,</w:t>
      </w:r>
      <w:r w:rsidR="000838BF" w:rsidRPr="000B6257">
        <w:rPr>
          <w:rFonts w:ascii="Times" w:hAnsi="Times"/>
          <w:lang w:val="en-GB"/>
        </w:rPr>
        <w:t xml:space="preserve"> p</w:t>
      </w:r>
      <w:r w:rsidR="00192900" w:rsidRPr="000B6257">
        <w:rPr>
          <w:rFonts w:ascii="Times" w:hAnsi="Times"/>
          <w:lang w:val="en-GB"/>
        </w:rPr>
        <w:t xml:space="preserve">. </w:t>
      </w:r>
      <w:r w:rsidR="000838BF" w:rsidRPr="000B6257">
        <w:rPr>
          <w:rFonts w:ascii="Times" w:hAnsi="Times"/>
          <w:lang w:val="en-GB"/>
        </w:rPr>
        <w:t xml:space="preserve">472). A high innovation climate offers ‘a safety net against such risks and tensions with others’ </w:t>
      </w:r>
      <w:r w:rsidR="00BB3D10" w:rsidRPr="000B6257">
        <w:rPr>
          <w:rFonts w:ascii="Times" w:hAnsi="Times"/>
          <w:lang w:val="en-GB"/>
        </w:rPr>
        <w:fldChar w:fldCharType="begin"/>
      </w:r>
      <w:r w:rsidR="000838BF" w:rsidRPr="000B6257">
        <w:rPr>
          <w:rFonts w:ascii="Times" w:hAnsi="Times"/>
          <w:lang w:val="en-GB"/>
        </w:rPr>
        <w:instrText>ADDIN RW.CITE{{doc:57a1f519e4b0899b63c42357 Malcolm G. Patterson 2005}}</w:instrText>
      </w:r>
      <w:r w:rsidR="00BB3D10" w:rsidRPr="000B6257">
        <w:rPr>
          <w:rFonts w:ascii="Times" w:hAnsi="Times"/>
          <w:lang w:val="en-GB"/>
        </w:rPr>
        <w:fldChar w:fldCharType="separate"/>
      </w:r>
      <w:r w:rsidR="000838BF" w:rsidRPr="000B6257">
        <w:rPr>
          <w:rFonts w:ascii="Times" w:eastAsia="Times New Roman" w:hAnsi="Times" w:cs="Times New Roman"/>
          <w:lang w:val="en-GB"/>
        </w:rPr>
        <w:t>(</w:t>
      </w:r>
      <w:r w:rsidR="00993ABF" w:rsidRPr="000B6257">
        <w:rPr>
          <w:rFonts w:ascii="Times" w:eastAsia="Times New Roman" w:hAnsi="Times" w:cs="Times New Roman"/>
          <w:lang w:val="en-GB"/>
        </w:rPr>
        <w:t xml:space="preserve">Patterson, </w:t>
      </w:r>
      <w:r w:rsidR="000838BF" w:rsidRPr="000B6257">
        <w:rPr>
          <w:rFonts w:ascii="Times" w:eastAsia="Times New Roman" w:hAnsi="Times" w:cs="Times New Roman"/>
          <w:lang w:val="en-GB"/>
        </w:rPr>
        <w:t>West et al.</w:t>
      </w:r>
      <w:r w:rsidR="000A5397" w:rsidRPr="000B6257">
        <w:rPr>
          <w:rFonts w:ascii="Times" w:eastAsia="Times New Roman" w:hAnsi="Times" w:cs="Times New Roman"/>
          <w:lang w:val="en-GB"/>
        </w:rPr>
        <w:t>,</w:t>
      </w:r>
      <w:r w:rsidR="000838BF" w:rsidRPr="000B6257">
        <w:rPr>
          <w:rFonts w:ascii="Times" w:eastAsia="Times New Roman" w:hAnsi="Times" w:cs="Times New Roman"/>
          <w:lang w:val="en-GB"/>
        </w:rPr>
        <w:t xml:space="preserve"> 2005)</w:t>
      </w:r>
      <w:r w:rsidR="00BB3D10" w:rsidRPr="000B6257">
        <w:rPr>
          <w:rFonts w:ascii="Times" w:hAnsi="Times"/>
          <w:lang w:val="en-GB"/>
        </w:rPr>
        <w:fldChar w:fldCharType="end"/>
      </w:r>
      <w:r w:rsidR="000838BF" w:rsidRPr="000B6257">
        <w:rPr>
          <w:rFonts w:ascii="Times" w:hAnsi="Times"/>
          <w:lang w:val="en-GB"/>
        </w:rPr>
        <w:t>. In a low innovation culture</w:t>
      </w:r>
      <w:r w:rsidR="00125BD9" w:rsidRPr="000B6257">
        <w:rPr>
          <w:rFonts w:ascii="Times" w:hAnsi="Times"/>
          <w:lang w:val="en-GB"/>
        </w:rPr>
        <w:t>,</w:t>
      </w:r>
      <w:r w:rsidR="000838BF" w:rsidRPr="000B6257">
        <w:rPr>
          <w:rFonts w:ascii="Times" w:hAnsi="Times"/>
          <w:lang w:val="en-GB"/>
        </w:rPr>
        <w:t xml:space="preserve"> learning practices will tend to be used not to support change but to strengthen existing ways of working and validate the status quo </w:t>
      </w:r>
      <w:r w:rsidR="00BB3D10" w:rsidRPr="000B6257">
        <w:rPr>
          <w:rFonts w:ascii="Times" w:hAnsi="Times"/>
          <w:lang w:val="en-GB"/>
        </w:rPr>
        <w:fldChar w:fldCharType="begin"/>
      </w:r>
      <w:r w:rsidR="000838BF" w:rsidRPr="000B6257">
        <w:rPr>
          <w:rFonts w:ascii="Times" w:hAnsi="Times"/>
          <w:lang w:val="en-GB"/>
        </w:rPr>
        <w:instrText>ADDIN RW.CITE{{doc:57a0995de4b01acc76580cc1 Wang}}</w:instrText>
      </w:r>
      <w:r w:rsidR="00BB3D10" w:rsidRPr="000B6257">
        <w:rPr>
          <w:rFonts w:ascii="Times" w:hAnsi="Times"/>
          <w:lang w:val="en-GB"/>
        </w:rPr>
        <w:fldChar w:fldCharType="separate"/>
      </w:r>
      <w:r w:rsidR="000838BF" w:rsidRPr="000B6257">
        <w:rPr>
          <w:rFonts w:ascii="Times" w:eastAsia="Times New Roman" w:hAnsi="Times" w:cs="Times New Roman"/>
          <w:lang w:val="en-GB"/>
        </w:rPr>
        <w:t>(</w:t>
      </w:r>
      <w:r w:rsidR="001D50E7" w:rsidRPr="000B6257">
        <w:rPr>
          <w:rFonts w:ascii="Times" w:eastAsia="Times New Roman" w:hAnsi="Times" w:cs="Times New Roman"/>
          <w:lang w:val="en-GB"/>
        </w:rPr>
        <w:t>Wang and</w:t>
      </w:r>
      <w:r w:rsidR="000838BF" w:rsidRPr="000B6257">
        <w:rPr>
          <w:rFonts w:ascii="Times" w:eastAsia="Times New Roman" w:hAnsi="Times" w:cs="Times New Roman"/>
          <w:lang w:val="en-GB"/>
        </w:rPr>
        <w:t xml:space="preserve"> Noe</w:t>
      </w:r>
      <w:r w:rsidR="001D50E7" w:rsidRPr="000B6257">
        <w:rPr>
          <w:rFonts w:ascii="Times" w:eastAsia="Times New Roman" w:hAnsi="Times" w:cs="Times New Roman"/>
          <w:lang w:val="en-GB"/>
        </w:rPr>
        <w:t>, 2010</w:t>
      </w:r>
      <w:r w:rsidR="000838BF" w:rsidRPr="000B6257">
        <w:rPr>
          <w:rFonts w:ascii="Times" w:eastAsia="Times New Roman" w:hAnsi="Times" w:cs="Times New Roman"/>
          <w:lang w:val="en-GB"/>
        </w:rPr>
        <w:t xml:space="preserve"> )</w:t>
      </w:r>
      <w:r w:rsidR="00BB3D10" w:rsidRPr="000B6257">
        <w:rPr>
          <w:rFonts w:ascii="Times" w:hAnsi="Times"/>
          <w:lang w:val="en-GB"/>
        </w:rPr>
        <w:fldChar w:fldCharType="end"/>
      </w:r>
      <w:r w:rsidR="000838BF" w:rsidRPr="000B6257">
        <w:rPr>
          <w:rFonts w:ascii="Times" w:hAnsi="Times"/>
          <w:lang w:val="en-GB"/>
        </w:rPr>
        <w:t xml:space="preserve">. </w:t>
      </w:r>
      <w:r w:rsidR="00F7148F" w:rsidRPr="000B6257">
        <w:rPr>
          <w:rFonts w:ascii="Times" w:hAnsi="Times"/>
          <w:lang w:val="en-GB"/>
        </w:rPr>
        <w:t xml:space="preserve">In our research </w:t>
      </w:r>
      <w:r w:rsidR="00475E9B" w:rsidRPr="00475E9B">
        <w:rPr>
          <w:rFonts w:ascii="Times" w:hAnsi="Times"/>
          <w:lang w:val="en-GB"/>
        </w:rPr>
        <w:t>sample,</w:t>
      </w:r>
      <w:r w:rsidR="00F7148F" w:rsidRPr="000B6257">
        <w:rPr>
          <w:rFonts w:ascii="Times" w:hAnsi="Times"/>
          <w:lang w:val="en-GB"/>
        </w:rPr>
        <w:t xml:space="preserve"> </w:t>
      </w:r>
      <w:r w:rsidR="0038373B" w:rsidRPr="000B6257">
        <w:rPr>
          <w:rFonts w:ascii="Times" w:hAnsi="Times"/>
          <w:lang w:val="en-GB"/>
        </w:rPr>
        <w:t xml:space="preserve">nearly half of those </w:t>
      </w:r>
      <w:r w:rsidR="00A27D77" w:rsidRPr="000B6257">
        <w:rPr>
          <w:rFonts w:ascii="Times" w:hAnsi="Times"/>
          <w:lang w:val="en-GB"/>
        </w:rPr>
        <w:t>studied</w:t>
      </w:r>
      <w:r w:rsidR="00F7148F" w:rsidRPr="000B6257">
        <w:rPr>
          <w:rFonts w:ascii="Times" w:hAnsi="Times"/>
          <w:lang w:val="en-GB"/>
        </w:rPr>
        <w:t xml:space="preserve"> were </w:t>
      </w:r>
      <w:r w:rsidR="00475E9B" w:rsidRPr="00475E9B">
        <w:rPr>
          <w:rFonts w:ascii="Times" w:hAnsi="Times"/>
          <w:lang w:val="en-GB"/>
        </w:rPr>
        <w:t>self-employed</w:t>
      </w:r>
      <w:r w:rsidR="00F7148F" w:rsidRPr="000B6257">
        <w:rPr>
          <w:rFonts w:ascii="Times" w:hAnsi="Times"/>
          <w:lang w:val="en-GB"/>
        </w:rPr>
        <w:t xml:space="preserve"> and working across a range of organisational settings</w:t>
      </w:r>
      <w:r w:rsidR="00A27D77" w:rsidRPr="000B6257">
        <w:rPr>
          <w:rFonts w:ascii="Times" w:hAnsi="Times"/>
          <w:lang w:val="en-GB"/>
        </w:rPr>
        <w:t>. I</w:t>
      </w:r>
      <w:r w:rsidR="00F7148F" w:rsidRPr="000B6257">
        <w:rPr>
          <w:rFonts w:ascii="Times" w:hAnsi="Times"/>
          <w:lang w:val="en-GB"/>
        </w:rPr>
        <w:t>n their case</w:t>
      </w:r>
      <w:r w:rsidR="00A27D77" w:rsidRPr="000B6257">
        <w:rPr>
          <w:rFonts w:ascii="Times" w:hAnsi="Times"/>
          <w:lang w:val="en-GB"/>
        </w:rPr>
        <w:t>,</w:t>
      </w:r>
      <w:r w:rsidR="00F7148F" w:rsidRPr="000B6257">
        <w:rPr>
          <w:rFonts w:ascii="Times" w:hAnsi="Times"/>
          <w:lang w:val="en-GB"/>
        </w:rPr>
        <w:t xml:space="preserve"> the ability to quickly assess learning culture and innovation climate and moderate their approach to emphasise </w:t>
      </w:r>
      <w:r w:rsidR="00B911C0" w:rsidRPr="000B6257">
        <w:rPr>
          <w:rFonts w:ascii="Times" w:hAnsi="Times"/>
          <w:lang w:val="en-GB"/>
        </w:rPr>
        <w:t>compatible learning and knowledge exchange strategies may be a significant factor in their ability to influence and bring about change.</w:t>
      </w:r>
    </w:p>
    <w:p w14:paraId="58C08848" w14:textId="77777777" w:rsidR="005C2A77" w:rsidRPr="000B6257" w:rsidRDefault="005C2A77" w:rsidP="00461DFC">
      <w:pPr>
        <w:spacing w:line="360" w:lineRule="auto"/>
        <w:rPr>
          <w:rFonts w:ascii="Times" w:hAnsi="Times"/>
          <w:lang w:val="en-GB"/>
        </w:rPr>
      </w:pPr>
    </w:p>
    <w:p w14:paraId="6D391BF4" w14:textId="51CA339C" w:rsidR="000838BF" w:rsidRPr="000B6257" w:rsidRDefault="000838BF" w:rsidP="00461DFC">
      <w:pPr>
        <w:spacing w:line="360" w:lineRule="auto"/>
        <w:rPr>
          <w:rFonts w:ascii="Times" w:hAnsi="Times"/>
          <w:lang w:val="en-GB"/>
        </w:rPr>
      </w:pPr>
      <w:r w:rsidRPr="000B6257">
        <w:rPr>
          <w:rFonts w:ascii="Times" w:hAnsi="Times"/>
          <w:lang w:val="en-GB"/>
        </w:rPr>
        <w:t xml:space="preserve">This organisational climate also shapes employees’ perception of what learning should be undertaken as well as how readily it will be taken up and developed by others. Antonacopoulou (2006) explored the shaping of what an individual considers ‘acceptable’ learning generally and identified three factors of influence. The first is the context of learning and specifically how learners and their learning is shaped by how they enact their identity as professionals, the idiosyncrasies of their employing organisations, and the wider educational modes common in their industry. She identifies the second factor to be the politics of learning and how it can be seen as a form of control of the individual as the organisation implicitly limits the scope and application of learning it acknowledges and supports. </w:t>
      </w:r>
      <w:r w:rsidR="00475E9B" w:rsidRPr="00475E9B">
        <w:rPr>
          <w:rFonts w:ascii="Times" w:hAnsi="Times"/>
          <w:lang w:val="en-GB"/>
        </w:rPr>
        <w:t>Finally,</w:t>
      </w:r>
      <w:r w:rsidRPr="000B6257">
        <w:rPr>
          <w:rFonts w:ascii="Times" w:hAnsi="Times"/>
          <w:lang w:val="en-GB"/>
        </w:rPr>
        <w:t xml:space="preserve"> the learning is limited by the identity the learner wishes to maintain and how they seek learning in ways that maintain rather than challenge the status quo (Antonacopou</w:t>
      </w:r>
      <w:r w:rsidR="00125BD9" w:rsidRPr="000B6257">
        <w:rPr>
          <w:rFonts w:ascii="Times" w:hAnsi="Times"/>
          <w:lang w:val="en-GB"/>
        </w:rPr>
        <w:t>l</w:t>
      </w:r>
      <w:r w:rsidRPr="000B6257">
        <w:rPr>
          <w:rFonts w:ascii="Times" w:hAnsi="Times"/>
          <w:lang w:val="en-GB"/>
        </w:rPr>
        <w:t>ou</w:t>
      </w:r>
      <w:r w:rsidR="000A5397" w:rsidRPr="000B6257">
        <w:rPr>
          <w:rFonts w:ascii="Times" w:hAnsi="Times"/>
          <w:lang w:val="en-GB"/>
        </w:rPr>
        <w:t>,</w:t>
      </w:r>
      <w:r w:rsidRPr="000B6257">
        <w:rPr>
          <w:rFonts w:ascii="Times" w:hAnsi="Times"/>
          <w:lang w:val="en-GB"/>
        </w:rPr>
        <w:t xml:space="preserve"> 1999, 2004). </w:t>
      </w:r>
    </w:p>
    <w:p w14:paraId="42F24BC3" w14:textId="77777777" w:rsidR="005C2A77" w:rsidRPr="000B6257" w:rsidRDefault="005C2A77" w:rsidP="00461DFC">
      <w:pPr>
        <w:spacing w:line="360" w:lineRule="auto"/>
        <w:rPr>
          <w:rFonts w:ascii="Times" w:hAnsi="Times"/>
          <w:lang w:val="en-GB"/>
        </w:rPr>
      </w:pPr>
    </w:p>
    <w:p w14:paraId="645155DF" w14:textId="552AB5D2" w:rsidR="000838BF" w:rsidRPr="000B6257" w:rsidRDefault="000838BF" w:rsidP="00461DFC">
      <w:pPr>
        <w:spacing w:line="360" w:lineRule="auto"/>
        <w:rPr>
          <w:rFonts w:ascii="Times" w:hAnsi="Times"/>
          <w:lang w:val="en-GB"/>
        </w:rPr>
      </w:pPr>
      <w:r w:rsidRPr="000B6257">
        <w:rPr>
          <w:rFonts w:ascii="Times" w:hAnsi="Times"/>
          <w:lang w:val="en-GB"/>
        </w:rPr>
        <w:lastRenderedPageBreak/>
        <w:t xml:space="preserve">In </w:t>
      </w:r>
      <w:r w:rsidR="00475E9B" w:rsidRPr="00475E9B">
        <w:rPr>
          <w:rFonts w:ascii="Times" w:hAnsi="Times"/>
          <w:lang w:val="en-GB"/>
        </w:rPr>
        <w:t>summary,</w:t>
      </w:r>
      <w:r w:rsidRPr="000B6257">
        <w:rPr>
          <w:rFonts w:ascii="Times" w:hAnsi="Times"/>
          <w:lang w:val="en-GB"/>
        </w:rPr>
        <w:t xml:space="preserve"> the impact of individualised learning within an organisation is dependent upon a number of interrelated factors specific to the </w:t>
      </w:r>
      <w:r w:rsidR="00A27D77" w:rsidRPr="000B6257">
        <w:rPr>
          <w:rFonts w:ascii="Times" w:hAnsi="Times"/>
          <w:lang w:val="en-GB"/>
        </w:rPr>
        <w:t xml:space="preserve">ethos and structure of the </w:t>
      </w:r>
      <w:r w:rsidRPr="000B6257">
        <w:rPr>
          <w:rFonts w:ascii="Times" w:hAnsi="Times"/>
          <w:lang w:val="en-GB"/>
        </w:rPr>
        <w:t xml:space="preserve">organisation. </w:t>
      </w:r>
    </w:p>
    <w:p w14:paraId="1F584AA5" w14:textId="77777777" w:rsidR="005C2A77" w:rsidRPr="000B6257" w:rsidRDefault="005C2A77" w:rsidP="00461DFC">
      <w:pPr>
        <w:spacing w:line="360" w:lineRule="auto"/>
        <w:rPr>
          <w:rFonts w:ascii="Times" w:hAnsi="Times"/>
          <w:lang w:val="en-GB"/>
        </w:rPr>
      </w:pPr>
    </w:p>
    <w:p w14:paraId="19344E5F" w14:textId="77777777" w:rsidR="00425AC0" w:rsidRPr="000B6257" w:rsidRDefault="00354DA4" w:rsidP="000B6257">
      <w:pPr>
        <w:spacing w:line="360" w:lineRule="auto"/>
        <w:outlineLvl w:val="0"/>
        <w:rPr>
          <w:rFonts w:ascii="Times" w:hAnsi="Times"/>
          <w:b/>
          <w:lang w:val="en-GB"/>
        </w:rPr>
      </w:pPr>
      <w:r w:rsidRPr="000B6257">
        <w:rPr>
          <w:rFonts w:ascii="Times" w:hAnsi="Times"/>
          <w:b/>
          <w:lang w:val="en-GB"/>
        </w:rPr>
        <w:t xml:space="preserve">Impact of Doctoral Development </w:t>
      </w:r>
    </w:p>
    <w:p w14:paraId="06AF4F5B" w14:textId="628E246F" w:rsidR="00AE4A85" w:rsidRPr="000B6257" w:rsidRDefault="00AE4A85" w:rsidP="00F22FE8">
      <w:pPr>
        <w:spacing w:line="360" w:lineRule="auto"/>
        <w:rPr>
          <w:rFonts w:ascii="Times" w:hAnsi="Times"/>
          <w:lang w:val="en-GB"/>
        </w:rPr>
      </w:pPr>
      <w:r w:rsidRPr="000B6257">
        <w:rPr>
          <w:rFonts w:ascii="Times" w:hAnsi="Times"/>
          <w:lang w:val="en-GB"/>
        </w:rPr>
        <w:t xml:space="preserve">In the context of the professional doctorate, the majority of impact studies explore the </w:t>
      </w:r>
      <w:r w:rsidR="0038373B" w:rsidRPr="000B6257">
        <w:rPr>
          <w:rFonts w:ascii="Times" w:hAnsi="Times"/>
          <w:lang w:val="en-GB"/>
        </w:rPr>
        <w:t>influence</w:t>
      </w:r>
      <w:r w:rsidRPr="000B6257">
        <w:rPr>
          <w:rFonts w:ascii="Times" w:hAnsi="Times"/>
          <w:lang w:val="en-GB"/>
        </w:rPr>
        <w:t xml:space="preserve"> </w:t>
      </w:r>
      <w:r w:rsidR="0038373B" w:rsidRPr="000B6257">
        <w:rPr>
          <w:rFonts w:ascii="Times" w:hAnsi="Times"/>
          <w:lang w:val="en-GB"/>
        </w:rPr>
        <w:t xml:space="preserve">on the person </w:t>
      </w:r>
      <w:r w:rsidRPr="000B6257">
        <w:rPr>
          <w:rFonts w:ascii="Times" w:hAnsi="Times"/>
          <w:lang w:val="en-GB"/>
        </w:rPr>
        <w:t xml:space="preserve">of undertaking such as degree. Reported impacts include increased confidence, new responsibilities at work and improved employment </w:t>
      </w:r>
      <w:r w:rsidR="00BB3D10" w:rsidRPr="000B6257">
        <w:rPr>
          <w:rFonts w:ascii="Times" w:hAnsi="Times"/>
          <w:lang w:val="en-GB"/>
        </w:rPr>
        <w:fldChar w:fldCharType="begin"/>
      </w:r>
      <w:r w:rsidRPr="000B6257">
        <w:rPr>
          <w:rFonts w:ascii="Times" w:hAnsi="Times"/>
          <w:lang w:val="en-GB"/>
        </w:rPr>
        <w:instrText>ADDIN RW.CITE{{doc:57a1f7a6e4b01acc765825f2 Costley, C 2008;doc:55686d4ee4b030e10feb25ab Lester, Stan 2004}}</w:instrText>
      </w:r>
      <w:r w:rsidR="00BB3D10" w:rsidRPr="000B6257">
        <w:rPr>
          <w:rFonts w:ascii="Times" w:hAnsi="Times"/>
          <w:lang w:val="en-GB"/>
        </w:rPr>
        <w:fldChar w:fldCharType="separate"/>
      </w:r>
      <w:r w:rsidRPr="000B6257">
        <w:rPr>
          <w:rFonts w:ascii="Times" w:eastAsia="Times New Roman" w:hAnsi="Times" w:cs="Times New Roman"/>
          <w:lang w:val="en-GB"/>
        </w:rPr>
        <w:t>(Costley</w:t>
      </w:r>
      <w:r w:rsidR="00125BD9" w:rsidRPr="000B6257">
        <w:rPr>
          <w:rFonts w:ascii="Times" w:eastAsia="Times New Roman" w:hAnsi="Times" w:cs="Times New Roman"/>
          <w:lang w:val="en-GB"/>
        </w:rPr>
        <w:t xml:space="preserve"> and</w:t>
      </w:r>
      <w:r w:rsidRPr="000B6257">
        <w:rPr>
          <w:rFonts w:ascii="Times" w:eastAsia="Times New Roman" w:hAnsi="Times" w:cs="Times New Roman"/>
          <w:lang w:val="en-GB"/>
        </w:rPr>
        <w:t xml:space="preserve"> Stephenson</w:t>
      </w:r>
      <w:r w:rsidR="000A5397" w:rsidRPr="000B6257">
        <w:rPr>
          <w:rFonts w:ascii="Times" w:eastAsia="Times New Roman" w:hAnsi="Times" w:cs="Times New Roman"/>
          <w:lang w:val="en-GB"/>
        </w:rPr>
        <w:t>, 2008;</w:t>
      </w:r>
      <w:r w:rsidRPr="000B6257">
        <w:rPr>
          <w:rFonts w:ascii="Times" w:eastAsia="Times New Roman" w:hAnsi="Times" w:cs="Times New Roman"/>
          <w:lang w:val="en-GB"/>
        </w:rPr>
        <w:t xml:space="preserve"> Lester</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2004</w:t>
      </w:r>
      <w:r w:rsidR="00BB3D10" w:rsidRPr="000B6257">
        <w:rPr>
          <w:rFonts w:ascii="Times" w:hAnsi="Times"/>
          <w:lang w:val="en-GB"/>
        </w:rPr>
        <w:fldChar w:fldCharType="end"/>
      </w:r>
      <w:r w:rsidR="000A5397" w:rsidRPr="000B6257">
        <w:rPr>
          <w:rFonts w:ascii="Times" w:hAnsi="Times"/>
          <w:lang w:val="en-GB"/>
        </w:rPr>
        <w:t>;</w:t>
      </w:r>
      <w:r w:rsidRPr="000B6257">
        <w:rPr>
          <w:rFonts w:ascii="Times" w:hAnsi="Times"/>
          <w:lang w:val="en-GB"/>
        </w:rPr>
        <w:t xml:space="preserve"> Nixon al 2008). </w:t>
      </w:r>
      <w:r w:rsidR="00BB3D10" w:rsidRPr="000B6257">
        <w:rPr>
          <w:rFonts w:ascii="Times" w:hAnsi="Times"/>
          <w:lang w:val="en-GB"/>
        </w:rPr>
        <w:fldChar w:fldCharType="begin"/>
      </w:r>
      <w:r w:rsidRPr="000B6257">
        <w:rPr>
          <w:rFonts w:ascii="Times" w:hAnsi="Times"/>
          <w:lang w:val="en-GB"/>
        </w:rPr>
        <w:instrText>ADDIN RW.CITE{{doc:5754588fe4b0672656693af7 Wellington, Jerry 2006}}</w:instrText>
      </w:r>
      <w:r w:rsidR="00BB3D10" w:rsidRPr="000B6257">
        <w:rPr>
          <w:rFonts w:ascii="Times" w:hAnsi="Times"/>
          <w:lang w:val="en-GB"/>
        </w:rPr>
        <w:fldChar w:fldCharType="separate"/>
      </w:r>
      <w:r w:rsidR="00016F02" w:rsidRPr="000B6257">
        <w:rPr>
          <w:rFonts w:ascii="Times" w:eastAsia="Times New Roman" w:hAnsi="Times" w:cs="Times New Roman"/>
          <w:lang w:val="en-GB"/>
        </w:rPr>
        <w:t xml:space="preserve"> </w:t>
      </w:r>
      <w:r w:rsidRPr="000B6257">
        <w:rPr>
          <w:rFonts w:ascii="Times" w:eastAsia="Times New Roman" w:hAnsi="Times" w:cs="Times New Roman"/>
          <w:lang w:val="en-GB"/>
        </w:rPr>
        <w:t>Wellington</w:t>
      </w:r>
      <w:r w:rsidR="000A5397" w:rsidRPr="000B6257">
        <w:rPr>
          <w:rFonts w:ascii="Times" w:eastAsia="Times New Roman" w:hAnsi="Times" w:cs="Times New Roman"/>
          <w:lang w:val="en-GB"/>
        </w:rPr>
        <w:t xml:space="preserve"> and</w:t>
      </w:r>
      <w:r w:rsidRPr="000B6257">
        <w:rPr>
          <w:rFonts w:ascii="Times" w:eastAsia="Times New Roman" w:hAnsi="Times" w:cs="Times New Roman"/>
          <w:lang w:val="en-GB"/>
        </w:rPr>
        <w:t xml:space="preserve"> Sikes </w:t>
      </w:r>
      <w:r w:rsidR="00016F02" w:rsidRPr="000B6257">
        <w:rPr>
          <w:rFonts w:ascii="Times" w:eastAsia="Times New Roman" w:hAnsi="Times" w:cs="Times New Roman"/>
          <w:lang w:val="en-GB"/>
        </w:rPr>
        <w:t>(</w:t>
      </w:r>
      <w:r w:rsidRPr="000B6257">
        <w:rPr>
          <w:rFonts w:ascii="Times" w:eastAsia="Times New Roman" w:hAnsi="Times" w:cs="Times New Roman"/>
          <w:lang w:val="en-GB"/>
        </w:rPr>
        <w:t>2006a)</w:t>
      </w:r>
      <w:r w:rsidR="00BB3D10" w:rsidRPr="000B6257">
        <w:rPr>
          <w:rFonts w:ascii="Times" w:hAnsi="Times"/>
          <w:lang w:val="en-GB"/>
        </w:rPr>
        <w:fldChar w:fldCharType="end"/>
      </w:r>
      <w:r w:rsidRPr="000B6257">
        <w:rPr>
          <w:rFonts w:ascii="Times" w:hAnsi="Times"/>
          <w:lang w:val="en-GB"/>
        </w:rPr>
        <w:t xml:space="preserve"> looked at the effect of an EdD in the personal and professional lives of 29 students and found the skills developed were not identified as being relevant to direct improvement in practice but as enhancing the student’s ability to reflect upon their practice: </w:t>
      </w:r>
    </w:p>
    <w:p w14:paraId="0E841C6B" w14:textId="77777777" w:rsidR="00AE4A85" w:rsidRPr="000B6257" w:rsidRDefault="00AE4A85" w:rsidP="00F22FE8">
      <w:pPr>
        <w:spacing w:line="360" w:lineRule="auto"/>
        <w:ind w:left="720"/>
        <w:rPr>
          <w:rFonts w:ascii="Times" w:hAnsi="Times"/>
          <w:lang w:val="en-GB"/>
        </w:rPr>
      </w:pPr>
      <w:r w:rsidRPr="000B6257">
        <w:rPr>
          <w:rFonts w:ascii="Times" w:hAnsi="Times"/>
          <w:lang w:val="en-GB"/>
        </w:rPr>
        <w:t xml:space="preserve">‘the doctorate is seen as being largely of benefit to the individual rather than the professional as a whole or to educational practice in the case of the EdD’ </w:t>
      </w:r>
      <w:r w:rsidR="00993ABF" w:rsidRPr="000B6257">
        <w:rPr>
          <w:rFonts w:ascii="Times" w:hAnsi="Times"/>
          <w:lang w:val="en-GB"/>
        </w:rPr>
        <w:t>(</w:t>
      </w:r>
      <w:r w:rsidRPr="000B6257">
        <w:rPr>
          <w:rFonts w:ascii="Times" w:hAnsi="Times"/>
          <w:lang w:val="en-GB"/>
        </w:rPr>
        <w:t>p.</w:t>
      </w:r>
      <w:r w:rsidR="00993ABF" w:rsidRPr="000B6257">
        <w:rPr>
          <w:rFonts w:ascii="Times" w:hAnsi="Times"/>
          <w:lang w:val="en-GB"/>
        </w:rPr>
        <w:t xml:space="preserve"> </w:t>
      </w:r>
      <w:r w:rsidRPr="000B6257">
        <w:rPr>
          <w:rFonts w:ascii="Times" w:hAnsi="Times"/>
          <w:lang w:val="en-GB"/>
        </w:rPr>
        <w:t>733</w:t>
      </w:r>
      <w:r w:rsidR="00993ABF" w:rsidRPr="000B6257">
        <w:rPr>
          <w:rFonts w:ascii="Times" w:hAnsi="Times"/>
          <w:lang w:val="en-GB"/>
        </w:rPr>
        <w:t>)</w:t>
      </w:r>
    </w:p>
    <w:p w14:paraId="7D42FDD9" w14:textId="77777777" w:rsidR="005C2A77" w:rsidRPr="000B6257" w:rsidRDefault="005C2A77" w:rsidP="00F22FE8">
      <w:pPr>
        <w:spacing w:line="360" w:lineRule="auto"/>
        <w:rPr>
          <w:rFonts w:ascii="Times" w:hAnsi="Times"/>
          <w:lang w:val="en-GB"/>
        </w:rPr>
      </w:pPr>
    </w:p>
    <w:p w14:paraId="0E116AE4" w14:textId="77777777" w:rsidR="00AE4A85" w:rsidRPr="000B6257" w:rsidRDefault="00AE4A85" w:rsidP="00F22FE8">
      <w:pPr>
        <w:spacing w:line="360" w:lineRule="auto"/>
        <w:rPr>
          <w:rFonts w:ascii="Times" w:hAnsi="Times"/>
          <w:lang w:val="en-GB"/>
        </w:rPr>
      </w:pPr>
      <w:r w:rsidRPr="000B6257">
        <w:rPr>
          <w:rFonts w:ascii="Times" w:hAnsi="Times"/>
          <w:lang w:val="en-GB"/>
        </w:rPr>
        <w:t xml:space="preserve">A later study looking at the contribution of professional doctorates on nursing practice </w:t>
      </w:r>
      <w:r w:rsidR="00BB3D10" w:rsidRPr="000B6257">
        <w:rPr>
          <w:rFonts w:ascii="Times" w:hAnsi="Times"/>
          <w:lang w:val="en-GB"/>
        </w:rPr>
        <w:fldChar w:fldCharType="begin"/>
      </w:r>
      <w:r w:rsidRPr="000B6257">
        <w:rPr>
          <w:rFonts w:ascii="Times" w:hAnsi="Times"/>
          <w:lang w:val="en-GB"/>
        </w:rPr>
        <w:instrText>ADDIN RW.CITE{{doc:57a1efd5e4b02778d2ceeafc smith, N J 2013}}</w:instrText>
      </w:r>
      <w:r w:rsidR="00BB3D10" w:rsidRPr="000B6257">
        <w:rPr>
          <w:rFonts w:ascii="Times" w:hAnsi="Times"/>
          <w:lang w:val="en-GB"/>
        </w:rPr>
        <w:fldChar w:fldCharType="separate"/>
      </w:r>
      <w:r w:rsidRPr="000B6257">
        <w:rPr>
          <w:rFonts w:ascii="Times" w:eastAsia="Times New Roman" w:hAnsi="Times" w:cs="Times New Roman"/>
          <w:lang w:val="en-GB"/>
        </w:rPr>
        <w:t>(Smith</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2013)</w:t>
      </w:r>
      <w:r w:rsidR="00BB3D10" w:rsidRPr="000B6257">
        <w:rPr>
          <w:rFonts w:ascii="Times" w:hAnsi="Times"/>
          <w:lang w:val="en-GB"/>
        </w:rPr>
        <w:fldChar w:fldCharType="end"/>
      </w:r>
      <w:r w:rsidRPr="000B6257">
        <w:rPr>
          <w:rFonts w:ascii="Times" w:hAnsi="Times"/>
          <w:lang w:val="en-GB"/>
        </w:rPr>
        <w:t xml:space="preserve"> identified a similar issue: ‘there was little impact within the [work] role’ although recommendations were made for development of practice in most cases there was little evidence that any such changes had been enacted.</w:t>
      </w:r>
    </w:p>
    <w:p w14:paraId="4D3E6673" w14:textId="77777777" w:rsidR="00AE4A85" w:rsidRPr="000B6257" w:rsidRDefault="00AE4A85" w:rsidP="000B6257">
      <w:pPr>
        <w:spacing w:line="360" w:lineRule="auto"/>
        <w:outlineLvl w:val="0"/>
        <w:rPr>
          <w:rFonts w:ascii="Times" w:hAnsi="Times"/>
          <w:lang w:val="en-GB"/>
        </w:rPr>
      </w:pPr>
      <w:r w:rsidRPr="000B6257">
        <w:rPr>
          <w:rFonts w:ascii="Times" w:hAnsi="Times"/>
          <w:lang w:val="en-GB"/>
        </w:rPr>
        <w:t xml:space="preserve">The overall perception is of  </w:t>
      </w:r>
    </w:p>
    <w:p w14:paraId="6DED1767" w14:textId="77777777" w:rsidR="00AE4A85" w:rsidRPr="000B6257" w:rsidRDefault="00AE4A85" w:rsidP="00F22FE8">
      <w:pPr>
        <w:spacing w:line="360" w:lineRule="auto"/>
        <w:ind w:left="720"/>
        <w:rPr>
          <w:rFonts w:ascii="Times" w:hAnsi="Times"/>
          <w:lang w:val="en-GB"/>
        </w:rPr>
      </w:pPr>
      <w:r w:rsidRPr="000B6257">
        <w:rPr>
          <w:rFonts w:ascii="Times" w:hAnsi="Times"/>
          <w:lang w:val="en-GB"/>
        </w:rPr>
        <w:t>‘the development of the graduates’ selves [that] altered relations and interactions within their organisations which led to many different configurations of what could be called impact’ (</w:t>
      </w:r>
      <w:r w:rsidR="00BB3D10" w:rsidRPr="000B6257">
        <w:rPr>
          <w:rFonts w:ascii="Times" w:hAnsi="Times"/>
          <w:lang w:val="en-GB"/>
        </w:rPr>
        <w:fldChar w:fldCharType="begin"/>
      </w:r>
      <w:r w:rsidR="00461DFC" w:rsidRPr="000B6257">
        <w:rPr>
          <w:rFonts w:ascii="Times" w:hAnsi="Times"/>
          <w:lang w:val="en-GB"/>
        </w:rPr>
        <w:instrText>ADDIN RW.CITE{{doc:56fd0ef5e4b0653a71e51599 Fox, Alison 2014}}</w:instrText>
      </w:r>
      <w:r w:rsidR="00BB3D10" w:rsidRPr="000B6257">
        <w:rPr>
          <w:rFonts w:ascii="Times" w:hAnsi="Times"/>
          <w:lang w:val="en-GB"/>
        </w:rPr>
        <w:fldChar w:fldCharType="separate"/>
      </w:r>
      <w:r w:rsidR="000A5397" w:rsidRPr="000B6257">
        <w:rPr>
          <w:rFonts w:ascii="Times" w:eastAsia="Times New Roman" w:hAnsi="Times" w:cs="Times New Roman"/>
          <w:lang w:val="en-GB"/>
        </w:rPr>
        <w:t>Fox and</w:t>
      </w:r>
      <w:r w:rsidR="00461DFC" w:rsidRPr="000B6257">
        <w:rPr>
          <w:rFonts w:ascii="Times" w:eastAsia="Times New Roman" w:hAnsi="Times" w:cs="Times New Roman"/>
          <w:lang w:val="en-GB"/>
        </w:rPr>
        <w:t xml:space="preserve"> Slade</w:t>
      </w:r>
      <w:r w:rsidR="000A5397" w:rsidRPr="000B6257">
        <w:rPr>
          <w:rFonts w:ascii="Times" w:eastAsia="Times New Roman" w:hAnsi="Times" w:cs="Times New Roman"/>
          <w:lang w:val="en-GB"/>
        </w:rPr>
        <w:t>,</w:t>
      </w:r>
      <w:r w:rsidR="00461DFC" w:rsidRPr="000B6257">
        <w:rPr>
          <w:rFonts w:ascii="Times" w:eastAsia="Times New Roman" w:hAnsi="Times" w:cs="Times New Roman"/>
          <w:lang w:val="en-GB"/>
        </w:rPr>
        <w:t xml:space="preserve"> 2014</w:t>
      </w:r>
      <w:r w:rsidR="00BB3D10" w:rsidRPr="000B6257">
        <w:rPr>
          <w:rFonts w:ascii="Times" w:hAnsi="Times"/>
          <w:lang w:val="en-GB"/>
        </w:rPr>
        <w:fldChar w:fldCharType="end"/>
      </w:r>
      <w:r w:rsidR="00993ABF" w:rsidRPr="000B6257">
        <w:rPr>
          <w:rFonts w:ascii="Times" w:hAnsi="Times"/>
          <w:lang w:val="en-GB"/>
        </w:rPr>
        <w:t xml:space="preserve">, </w:t>
      </w:r>
      <w:r w:rsidR="00461DFC" w:rsidRPr="000B6257">
        <w:rPr>
          <w:rFonts w:ascii="Times" w:hAnsi="Times"/>
          <w:lang w:val="en-GB"/>
        </w:rPr>
        <w:t>p</w:t>
      </w:r>
      <w:r w:rsidR="00993ABF" w:rsidRPr="000B6257">
        <w:rPr>
          <w:rFonts w:ascii="Times" w:hAnsi="Times"/>
          <w:lang w:val="en-GB"/>
        </w:rPr>
        <w:t>.</w:t>
      </w:r>
      <w:r w:rsidRPr="000B6257">
        <w:rPr>
          <w:rFonts w:ascii="Times" w:hAnsi="Times"/>
          <w:lang w:val="en-GB"/>
        </w:rPr>
        <w:t xml:space="preserve"> 552)</w:t>
      </w:r>
    </w:p>
    <w:p w14:paraId="3BA7AB27" w14:textId="77777777" w:rsidR="005C2A77" w:rsidRPr="000B6257" w:rsidRDefault="005C2A77" w:rsidP="00F22FE8">
      <w:pPr>
        <w:spacing w:line="360" w:lineRule="auto"/>
        <w:rPr>
          <w:rFonts w:ascii="Times" w:hAnsi="Times"/>
          <w:lang w:val="en-GB"/>
        </w:rPr>
      </w:pPr>
    </w:p>
    <w:p w14:paraId="2A5DBDD4" w14:textId="77777777" w:rsidR="003A3492" w:rsidRPr="000B6257" w:rsidRDefault="003A3492" w:rsidP="00F22FE8">
      <w:pPr>
        <w:spacing w:line="360" w:lineRule="auto"/>
        <w:rPr>
          <w:rFonts w:ascii="Times" w:hAnsi="Times"/>
          <w:lang w:val="en-GB"/>
        </w:rPr>
      </w:pPr>
      <w:r w:rsidRPr="000B6257">
        <w:rPr>
          <w:rFonts w:ascii="Times" w:hAnsi="Times"/>
          <w:lang w:val="en-GB"/>
        </w:rPr>
        <w:t>Undertaking a professional doctorate provides significant personal development of the graduates but, as identified earlier within the organisational learning literature, the impact of this learning upon the organisation is not explicit nor easily definable.</w:t>
      </w:r>
      <w:r w:rsidR="0038373B" w:rsidRPr="000B6257">
        <w:rPr>
          <w:rFonts w:ascii="Times" w:hAnsi="Times"/>
          <w:lang w:val="en-GB"/>
        </w:rPr>
        <w:t xml:space="preserve"> In many professional doctorates</w:t>
      </w:r>
      <w:r w:rsidRPr="000B6257">
        <w:rPr>
          <w:rFonts w:ascii="Times" w:hAnsi="Times"/>
          <w:lang w:val="en-GB"/>
        </w:rPr>
        <w:t xml:space="preserve"> the planned impact is designed by the candidates within the project itself. This echoes current good practice within organisational </w:t>
      </w:r>
      <w:r w:rsidR="00A27D77" w:rsidRPr="000B6257">
        <w:rPr>
          <w:rFonts w:ascii="Times" w:hAnsi="Times"/>
          <w:lang w:val="en-GB"/>
        </w:rPr>
        <w:t>learning and development</w:t>
      </w:r>
      <w:r w:rsidRPr="000B6257">
        <w:rPr>
          <w:rFonts w:ascii="Times" w:hAnsi="Times"/>
          <w:lang w:val="en-GB"/>
        </w:rPr>
        <w:t xml:space="preserve"> initiatives that aim to replace the return on investment measure for impact with a more nuanced return on expectation figure </w:t>
      </w:r>
      <w:r w:rsidR="00BB3D10" w:rsidRPr="000B6257">
        <w:rPr>
          <w:rFonts w:ascii="Times" w:hAnsi="Times"/>
          <w:lang w:val="en-GB"/>
        </w:rPr>
        <w:fldChar w:fldCharType="begin"/>
      </w:r>
      <w:r w:rsidRPr="000B6257">
        <w:rPr>
          <w:rFonts w:ascii="Times" w:hAnsi="Times"/>
          <w:lang w:val="en-GB"/>
        </w:rPr>
        <w:instrText>ADDIN RW.CITE{{doc:57a1f86fe4b01acc765825f6 Jarvis, Jessica 2006}}</w:instrText>
      </w:r>
      <w:r w:rsidR="00BB3D10" w:rsidRPr="000B6257">
        <w:rPr>
          <w:rFonts w:ascii="Times" w:hAnsi="Times"/>
          <w:lang w:val="en-GB"/>
        </w:rPr>
        <w:fldChar w:fldCharType="separate"/>
      </w:r>
      <w:r w:rsidRPr="000B6257">
        <w:rPr>
          <w:rFonts w:ascii="Times" w:eastAsia="Times New Roman" w:hAnsi="Times" w:cs="Times New Roman"/>
          <w:lang w:val="en-GB"/>
        </w:rPr>
        <w:t>(Jarvis, Lane et al. 2006</w:t>
      </w:r>
      <w:r w:rsidR="00993ABF" w:rsidRPr="000B6257">
        <w:rPr>
          <w:rFonts w:ascii="Times" w:eastAsia="Times New Roman" w:hAnsi="Times" w:cs="Times New Roman"/>
          <w:lang w:val="en-GB"/>
        </w:rPr>
        <w:t>;</w:t>
      </w:r>
      <w:r w:rsidR="00016F02" w:rsidRPr="000B6257">
        <w:rPr>
          <w:rFonts w:ascii="Times" w:eastAsia="Times New Roman" w:hAnsi="Times" w:cs="Times New Roman"/>
          <w:lang w:val="en-GB"/>
        </w:rPr>
        <w:t xml:space="preserve"> </w:t>
      </w:r>
      <w:r w:rsidR="00BB3D10" w:rsidRPr="000B6257">
        <w:rPr>
          <w:rFonts w:ascii="Times" w:hAnsi="Times"/>
          <w:lang w:val="en-GB"/>
        </w:rPr>
        <w:fldChar w:fldCharType="end"/>
      </w:r>
      <w:r w:rsidR="00BB3D10" w:rsidRPr="000B6257">
        <w:rPr>
          <w:rFonts w:ascii="Times" w:hAnsi="Times"/>
          <w:lang w:val="en-GB"/>
        </w:rPr>
        <w:fldChar w:fldCharType="begin"/>
      </w:r>
      <w:r w:rsidRPr="000B6257">
        <w:rPr>
          <w:rFonts w:ascii="Times" w:hAnsi="Times"/>
          <w:lang w:val="en-GB"/>
        </w:rPr>
        <w:instrText>ADDIN RW.CITE{{doc:575451ace4b0a1f41beb18f6 Haggis, Tamsin 2011}}</w:instrText>
      </w:r>
      <w:r w:rsidR="00BB3D10" w:rsidRPr="000B6257">
        <w:rPr>
          <w:rFonts w:ascii="Times" w:hAnsi="Times"/>
          <w:lang w:val="en-GB"/>
        </w:rPr>
        <w:fldChar w:fldCharType="separate"/>
      </w:r>
      <w:r w:rsidRPr="000B6257">
        <w:rPr>
          <w:rFonts w:ascii="Times" w:eastAsia="Times New Roman" w:hAnsi="Times" w:cs="Times New Roman"/>
          <w:lang w:val="en-GB"/>
        </w:rPr>
        <w:t>Haggis</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2011)</w:t>
      </w:r>
      <w:r w:rsidR="00BB3D10" w:rsidRPr="000B6257">
        <w:rPr>
          <w:rFonts w:ascii="Times" w:hAnsi="Times"/>
          <w:lang w:val="en-GB"/>
        </w:rPr>
        <w:fldChar w:fldCharType="end"/>
      </w:r>
      <w:r w:rsidR="0038373B" w:rsidRPr="000B6257">
        <w:rPr>
          <w:rFonts w:ascii="Times" w:hAnsi="Times"/>
          <w:lang w:val="en-GB"/>
        </w:rPr>
        <w:t>.</w:t>
      </w:r>
      <w:r w:rsidRPr="000B6257">
        <w:rPr>
          <w:rFonts w:ascii="Times" w:hAnsi="Times"/>
          <w:lang w:val="en-GB"/>
        </w:rPr>
        <w:t xml:space="preserve"> Such considerations seek to actively link the measure of the efficacy of the outcomes with</w:t>
      </w:r>
      <w:r w:rsidR="0038373B" w:rsidRPr="000B6257">
        <w:rPr>
          <w:rFonts w:ascii="Times" w:hAnsi="Times"/>
          <w:lang w:val="en-GB"/>
        </w:rPr>
        <w:t xml:space="preserve"> the</w:t>
      </w:r>
      <w:r w:rsidRPr="000B6257">
        <w:rPr>
          <w:rFonts w:ascii="Times" w:hAnsi="Times"/>
          <w:lang w:val="en-GB"/>
        </w:rPr>
        <w:t xml:space="preserve"> initial purpose of </w:t>
      </w:r>
      <w:r w:rsidR="0038373B" w:rsidRPr="000B6257">
        <w:rPr>
          <w:rFonts w:ascii="Times" w:hAnsi="Times"/>
          <w:lang w:val="en-GB"/>
        </w:rPr>
        <w:t xml:space="preserve">undertaking </w:t>
      </w:r>
      <w:r w:rsidRPr="000B6257">
        <w:rPr>
          <w:rFonts w:ascii="Times" w:hAnsi="Times"/>
          <w:lang w:val="en-GB"/>
        </w:rPr>
        <w:t xml:space="preserve">the </w:t>
      </w:r>
      <w:r w:rsidR="0038373B" w:rsidRPr="000B6257">
        <w:rPr>
          <w:rFonts w:ascii="Times" w:hAnsi="Times"/>
          <w:lang w:val="en-GB"/>
        </w:rPr>
        <w:t>doctorate</w:t>
      </w:r>
      <w:r w:rsidRPr="000B6257">
        <w:rPr>
          <w:rFonts w:ascii="Times" w:hAnsi="Times"/>
          <w:lang w:val="en-GB"/>
        </w:rPr>
        <w:t>. To date, however, there has been no exploration of the effectiveness of this approach in professional doctorates.</w:t>
      </w:r>
    </w:p>
    <w:p w14:paraId="69482C81" w14:textId="77777777" w:rsidR="005C2A77" w:rsidRPr="000B6257" w:rsidRDefault="005C2A77" w:rsidP="00F22FE8">
      <w:pPr>
        <w:spacing w:line="360" w:lineRule="auto"/>
        <w:rPr>
          <w:rFonts w:ascii="Times" w:hAnsi="Times"/>
          <w:lang w:val="en-GB"/>
        </w:rPr>
      </w:pPr>
    </w:p>
    <w:p w14:paraId="10E03D70" w14:textId="0BF4C217" w:rsidR="00A4643F" w:rsidRPr="000B6257" w:rsidRDefault="003A3492" w:rsidP="00A4643F">
      <w:pPr>
        <w:spacing w:line="360" w:lineRule="auto"/>
        <w:rPr>
          <w:rFonts w:ascii="Times" w:hAnsi="Times"/>
          <w:lang w:val="en-GB"/>
        </w:rPr>
      </w:pPr>
      <w:r w:rsidRPr="000B6257">
        <w:rPr>
          <w:rFonts w:ascii="Times" w:hAnsi="Times"/>
          <w:lang w:val="en-GB"/>
        </w:rPr>
        <w:t xml:space="preserve">In addressing this </w:t>
      </w:r>
      <w:r w:rsidR="00475E9B" w:rsidRPr="00475E9B">
        <w:rPr>
          <w:rFonts w:ascii="Times" w:hAnsi="Times"/>
          <w:lang w:val="en-GB"/>
        </w:rPr>
        <w:t>topic,</w:t>
      </w:r>
      <w:r w:rsidRPr="000B6257">
        <w:rPr>
          <w:rFonts w:ascii="Times" w:hAnsi="Times"/>
          <w:lang w:val="en-GB"/>
        </w:rPr>
        <w:t xml:space="preserve"> we are aware of the complexity of interaction between the graduate and their work environment and the inadequacy of simple cause-and-effect or input-output models for learning impact to describe the complex interactions at play. It is clearly more appropriate to explore the relationship between the contextual conditions influencing learning and the emergent properties of the influence of such learning (</w:t>
      </w:r>
      <w:r w:rsidRPr="000B6257">
        <w:rPr>
          <w:rFonts w:ascii="Times" w:eastAsia="Times New Roman" w:hAnsi="Times" w:cs="Times New Roman"/>
          <w:lang w:val="en-GB"/>
        </w:rPr>
        <w:t>Haggis</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2011). </w:t>
      </w:r>
      <w:r w:rsidRPr="000B6257">
        <w:rPr>
          <w:rFonts w:ascii="Times" w:hAnsi="Times"/>
          <w:lang w:val="en-GB"/>
        </w:rPr>
        <w:t>This type of analysis necessitates the need to look across ‘multiple levels and systems simultaneously’ (</w:t>
      </w:r>
      <w:r w:rsidRPr="000B6257">
        <w:rPr>
          <w:rFonts w:ascii="Times" w:eastAsia="Times New Roman" w:hAnsi="Times" w:cs="Times New Roman"/>
          <w:lang w:val="en-GB"/>
        </w:rPr>
        <w:t>Haggis</w:t>
      </w:r>
      <w:r w:rsidR="000A5397" w:rsidRPr="000B6257">
        <w:rPr>
          <w:rFonts w:ascii="Times" w:eastAsia="Times New Roman" w:hAnsi="Times" w:cs="Times New Roman"/>
          <w:lang w:val="en-GB"/>
        </w:rPr>
        <w:t>,</w:t>
      </w:r>
      <w:r w:rsidRPr="000B6257">
        <w:rPr>
          <w:rFonts w:ascii="Times" w:eastAsia="Times New Roman" w:hAnsi="Times" w:cs="Times New Roman"/>
          <w:lang w:val="en-GB"/>
        </w:rPr>
        <w:t xml:space="preserve"> 2011) </w:t>
      </w:r>
      <w:r w:rsidRPr="000B6257">
        <w:rPr>
          <w:rFonts w:ascii="Times" w:hAnsi="Times"/>
          <w:lang w:val="en-GB"/>
        </w:rPr>
        <w:t xml:space="preserve">where the individual graduate is operating within a number of systems at a variety of levels. </w:t>
      </w:r>
      <w:r w:rsidR="00475E9B" w:rsidRPr="00475E9B">
        <w:rPr>
          <w:lang w:val="en-GB"/>
        </w:rPr>
        <w:t>Similarly</w:t>
      </w:r>
      <w:r w:rsidR="00A4643F" w:rsidRPr="000B6257">
        <w:rPr>
          <w:lang w:val="en-GB"/>
        </w:rPr>
        <w:t xml:space="preserve"> to Haggis,</w:t>
      </w:r>
      <w:r w:rsidR="00A4643F" w:rsidRPr="000B6257">
        <w:rPr>
          <w:rFonts w:ascii="Times" w:hAnsi="Times"/>
          <w:lang w:val="en-GB"/>
        </w:rPr>
        <w:t xml:space="preserve"> Pratt et al (2013) have used activity theory in a ‘multi-level</w:t>
      </w:r>
      <w:proofErr w:type="gramStart"/>
      <w:r w:rsidR="00A4643F" w:rsidRPr="000B6257">
        <w:rPr>
          <w:rFonts w:ascii="Times" w:hAnsi="Times"/>
          <w:lang w:val="en-GB"/>
        </w:rPr>
        <w:t>;</w:t>
      </w:r>
      <w:proofErr w:type="gramEnd"/>
      <w:r w:rsidR="00A4643F" w:rsidRPr="000B6257">
        <w:rPr>
          <w:rFonts w:ascii="Times" w:hAnsi="Times"/>
          <w:lang w:val="en-GB"/>
        </w:rPr>
        <w:t xml:space="preserve"> manner to explore the pedagogical relations between the activities of the candidate/graduate within the three systems of personal, professional and workplace. They </w:t>
      </w:r>
      <w:r w:rsidR="00475E9B" w:rsidRPr="00475E9B">
        <w:rPr>
          <w:rFonts w:ascii="Times" w:hAnsi="Times"/>
          <w:lang w:val="en-GB"/>
        </w:rPr>
        <w:t>explore</w:t>
      </w:r>
      <w:r w:rsidR="00A4643F" w:rsidRPr="000B6257">
        <w:rPr>
          <w:rFonts w:ascii="Times" w:hAnsi="Times"/>
          <w:lang w:val="en-GB"/>
        </w:rPr>
        <w:t xml:space="preserve"> the environment of each system and the communication between them. </w:t>
      </w:r>
    </w:p>
    <w:p w14:paraId="05A1ACBC" w14:textId="77777777" w:rsidR="00BB627A" w:rsidRPr="000B6257" w:rsidRDefault="00BB627A" w:rsidP="00016F02">
      <w:pPr>
        <w:spacing w:line="360" w:lineRule="auto"/>
        <w:rPr>
          <w:rFonts w:ascii="Times" w:hAnsi="Times"/>
          <w:lang w:val="en-GB"/>
        </w:rPr>
      </w:pPr>
    </w:p>
    <w:p w14:paraId="266C60DF" w14:textId="77777777" w:rsidR="005C2A77" w:rsidRPr="000B6257" w:rsidRDefault="005C2A77" w:rsidP="00016F02">
      <w:pPr>
        <w:spacing w:line="360" w:lineRule="auto"/>
        <w:rPr>
          <w:rFonts w:ascii="Times" w:hAnsi="Times"/>
          <w:lang w:val="en-GB"/>
        </w:rPr>
      </w:pPr>
    </w:p>
    <w:p w14:paraId="26CD03CF" w14:textId="7C392995" w:rsidR="00BB627A" w:rsidRPr="000B6257" w:rsidRDefault="00BB3D10" w:rsidP="00016F02">
      <w:pPr>
        <w:spacing w:line="360" w:lineRule="auto"/>
        <w:rPr>
          <w:rFonts w:ascii="Times" w:hAnsi="Times"/>
          <w:lang w:val="en-GB"/>
        </w:rPr>
      </w:pPr>
      <w:r w:rsidRPr="000B6257">
        <w:rPr>
          <w:rFonts w:ascii="Times" w:hAnsi="Times"/>
          <w:lang w:val="en-GB"/>
        </w:rPr>
        <w:fldChar w:fldCharType="begin"/>
      </w:r>
      <w:r w:rsidR="00BB627A" w:rsidRPr="000B6257">
        <w:rPr>
          <w:rFonts w:ascii="Times" w:hAnsi="Times"/>
          <w:lang w:val="en-GB"/>
        </w:rPr>
        <w:instrText>ADDIN RW.CITE{{doc:57a1f93de4b02778d2ceeb54 Burgess, Hilary 2011}}</w:instrText>
      </w:r>
      <w:r w:rsidRPr="000B6257">
        <w:rPr>
          <w:rFonts w:ascii="Times" w:hAnsi="Times"/>
          <w:lang w:val="en-GB"/>
        </w:rPr>
        <w:fldChar w:fldCharType="separate"/>
      </w:r>
      <w:r w:rsidR="0038373B" w:rsidRPr="000B6257">
        <w:rPr>
          <w:rFonts w:ascii="Times" w:eastAsia="Times New Roman" w:hAnsi="Times" w:cs="Times New Roman"/>
          <w:lang w:val="en-GB"/>
        </w:rPr>
        <w:t>Burgess and</w:t>
      </w:r>
      <w:r w:rsidR="00BB627A" w:rsidRPr="000B6257">
        <w:rPr>
          <w:rFonts w:ascii="Times" w:eastAsia="Times New Roman" w:hAnsi="Times" w:cs="Times New Roman"/>
          <w:lang w:val="en-GB"/>
        </w:rPr>
        <w:t xml:space="preserve"> Weller (2011)</w:t>
      </w:r>
      <w:r w:rsidRPr="000B6257">
        <w:rPr>
          <w:rFonts w:ascii="Times" w:hAnsi="Times"/>
          <w:lang w:val="en-GB"/>
        </w:rPr>
        <w:fldChar w:fldCharType="end"/>
      </w:r>
      <w:r w:rsidR="00BB627A" w:rsidRPr="000B6257">
        <w:rPr>
          <w:rFonts w:ascii="Times" w:hAnsi="Times"/>
          <w:lang w:val="en-GB"/>
        </w:rPr>
        <w:t xml:space="preserve"> talk of the resistance their graduates experienced in their work place when they sought to apply their new-found critique and challenge. They identify the need for appropriate ‘ecological conditions’ to nurture continuing reflection and development in the workplace.  </w:t>
      </w:r>
      <w:r w:rsidR="00114B36" w:rsidRPr="000B6257">
        <w:rPr>
          <w:rFonts w:ascii="Times" w:hAnsi="Times"/>
          <w:lang w:val="en-GB"/>
        </w:rPr>
        <w:t xml:space="preserve">The notion </w:t>
      </w:r>
      <w:r w:rsidR="00E255EF" w:rsidRPr="000B6257">
        <w:rPr>
          <w:rFonts w:ascii="Times" w:hAnsi="Times"/>
          <w:lang w:val="en-GB"/>
        </w:rPr>
        <w:t xml:space="preserve">that the impact of an individual is dependent </w:t>
      </w:r>
      <w:r w:rsidR="000A5504" w:rsidRPr="000B6257">
        <w:rPr>
          <w:rFonts w:ascii="Times" w:hAnsi="Times"/>
          <w:lang w:val="en-GB"/>
        </w:rPr>
        <w:t>on</w:t>
      </w:r>
      <w:r w:rsidR="00E255EF" w:rsidRPr="000B6257">
        <w:rPr>
          <w:rFonts w:ascii="Times" w:hAnsi="Times"/>
          <w:lang w:val="en-GB"/>
        </w:rPr>
        <w:t xml:space="preserve"> </w:t>
      </w:r>
      <w:r w:rsidR="000A5504" w:rsidRPr="000B6257">
        <w:rPr>
          <w:rFonts w:ascii="Times" w:hAnsi="Times"/>
          <w:lang w:val="en-GB"/>
        </w:rPr>
        <w:t>the</w:t>
      </w:r>
      <w:r w:rsidR="00E255EF" w:rsidRPr="000B6257">
        <w:rPr>
          <w:rFonts w:ascii="Times" w:hAnsi="Times"/>
          <w:lang w:val="en-GB"/>
        </w:rPr>
        <w:t xml:space="preserve"> integrated, ecological nature of </w:t>
      </w:r>
      <w:r w:rsidR="000A5504" w:rsidRPr="000B6257">
        <w:rPr>
          <w:rFonts w:ascii="Times" w:hAnsi="Times"/>
          <w:lang w:val="en-GB"/>
        </w:rPr>
        <w:t>their</w:t>
      </w:r>
      <w:r w:rsidR="00E255EF" w:rsidRPr="000B6257">
        <w:rPr>
          <w:rFonts w:ascii="Times" w:hAnsi="Times"/>
          <w:lang w:val="en-GB"/>
        </w:rPr>
        <w:t xml:space="preserve"> workplace resonates with the literature on learning organisations. For Watkins and Marsick, </w:t>
      </w:r>
      <w:r w:rsidR="00E255EF" w:rsidRPr="000B6257">
        <w:rPr>
          <w:lang w:val="en-GB"/>
        </w:rPr>
        <w:t>‘the creation of a learning environment goes far beyond the design of learning itself. It involves the design of work, work environments, technology, reward systems, structures and policies’ (1993, p. 44).</w:t>
      </w:r>
      <w:r w:rsidR="00E255EF" w:rsidRPr="000B6257">
        <w:rPr>
          <w:rFonts w:ascii="Times" w:hAnsi="Times"/>
          <w:lang w:val="en-GB"/>
        </w:rPr>
        <w:t xml:space="preserve">  Clarke has remarked that </w:t>
      </w:r>
      <w:r w:rsidR="00E255EF" w:rsidRPr="000B6257">
        <w:rPr>
          <w:lang w:val="en-GB"/>
        </w:rPr>
        <w:t xml:space="preserve">‘developing a supportive learning climate has come to the fore of the human resource development literature’ (2005, p. 187). </w:t>
      </w:r>
      <w:r w:rsidR="00A4643F" w:rsidRPr="000B6257">
        <w:rPr>
          <w:rFonts w:ascii="Times" w:hAnsi="Times"/>
          <w:lang w:val="en-GB"/>
        </w:rPr>
        <w:t xml:space="preserve">While is to be expected that the type of workplace environment and the level of impact of doctoral graduates are </w:t>
      </w:r>
      <w:r w:rsidR="00475E9B" w:rsidRPr="00475E9B">
        <w:rPr>
          <w:rFonts w:ascii="Times" w:hAnsi="Times"/>
          <w:lang w:val="en-GB"/>
        </w:rPr>
        <w:t>inextricably</w:t>
      </w:r>
      <w:r w:rsidR="00A4643F" w:rsidRPr="000B6257">
        <w:rPr>
          <w:rFonts w:ascii="Times" w:hAnsi="Times"/>
          <w:lang w:val="en-GB"/>
        </w:rPr>
        <w:t xml:space="preserve"> linked, the focus of our study invites t</w:t>
      </w:r>
      <w:r w:rsidR="000A5504" w:rsidRPr="000B6257">
        <w:rPr>
          <w:rFonts w:ascii="Times" w:hAnsi="Times"/>
          <w:lang w:val="en-GB"/>
        </w:rPr>
        <w:t>he</w:t>
      </w:r>
      <w:r w:rsidR="00A4643F" w:rsidRPr="000B6257">
        <w:rPr>
          <w:rFonts w:ascii="Times" w:hAnsi="Times"/>
          <w:lang w:val="en-GB"/>
        </w:rPr>
        <w:t xml:space="preserve"> examin</w:t>
      </w:r>
      <w:r w:rsidR="000A5504" w:rsidRPr="000B6257">
        <w:rPr>
          <w:rFonts w:ascii="Times" w:hAnsi="Times"/>
          <w:lang w:val="en-GB"/>
        </w:rPr>
        <w:t>ation of</w:t>
      </w:r>
      <w:r w:rsidR="00A4643F" w:rsidRPr="000B6257">
        <w:rPr>
          <w:rFonts w:ascii="Times" w:hAnsi="Times"/>
          <w:lang w:val="en-GB"/>
        </w:rPr>
        <w:t xml:space="preserve"> the influence of the formal </w:t>
      </w:r>
      <w:r w:rsidR="00564E30" w:rsidRPr="000B6257">
        <w:rPr>
          <w:rFonts w:ascii="Times" w:hAnsi="Times"/>
          <w:lang w:val="en-GB"/>
        </w:rPr>
        <w:t>learning of individuals on an organization, to complement the more frequent focus in the literature on the influence of the organization on the informal learning of its employees (</w:t>
      </w:r>
      <w:r w:rsidR="00564E30" w:rsidRPr="000B6257">
        <w:rPr>
          <w:lang w:val="en-GB"/>
        </w:rPr>
        <w:t>Clarke 2005).</w:t>
      </w:r>
    </w:p>
    <w:p w14:paraId="2217E9E7" w14:textId="77777777" w:rsidR="0038373B" w:rsidRPr="000B6257" w:rsidRDefault="0038373B" w:rsidP="00016F02">
      <w:pPr>
        <w:spacing w:line="360" w:lineRule="auto"/>
        <w:rPr>
          <w:rFonts w:ascii="Times" w:hAnsi="Times"/>
          <w:lang w:val="en-GB"/>
        </w:rPr>
      </w:pPr>
    </w:p>
    <w:p w14:paraId="0A750442" w14:textId="77777777" w:rsidR="00BB627A" w:rsidRPr="000B6257" w:rsidRDefault="00BB627A" w:rsidP="00F22FE8">
      <w:pPr>
        <w:spacing w:line="360" w:lineRule="auto"/>
        <w:rPr>
          <w:rFonts w:ascii="Times" w:hAnsi="Times"/>
          <w:lang w:val="en-GB"/>
        </w:rPr>
      </w:pPr>
      <w:r w:rsidRPr="000B6257">
        <w:rPr>
          <w:rFonts w:ascii="Times" w:hAnsi="Times"/>
          <w:lang w:val="en-GB"/>
        </w:rPr>
        <w:t>The concept of ecological conditions is resonant with the innovative culture considered earlier and there are parallels with the multilevel learning practices of the Sung and Choi</w:t>
      </w:r>
      <w:r w:rsidR="0038373B" w:rsidRPr="000B6257">
        <w:rPr>
          <w:rFonts w:ascii="Times" w:hAnsi="Times"/>
          <w:lang w:val="en-GB"/>
        </w:rPr>
        <w:t xml:space="preserve"> (2014) study</w:t>
      </w:r>
      <w:r w:rsidRPr="000B6257">
        <w:rPr>
          <w:rFonts w:ascii="Times" w:hAnsi="Times"/>
          <w:lang w:val="en-GB"/>
        </w:rPr>
        <w:t xml:space="preserve">. Clearly professional doctorates are operating effectively at the individual learning level but the interpersonal and organisational levels are less clear. Research to date </w:t>
      </w:r>
      <w:r w:rsidRPr="000B6257">
        <w:rPr>
          <w:rFonts w:ascii="Times" w:hAnsi="Times"/>
          <w:lang w:val="en-GB"/>
        </w:rPr>
        <w:lastRenderedPageBreak/>
        <w:t xml:space="preserve">has considered the impact of the </w:t>
      </w:r>
      <w:r w:rsidR="00311E45" w:rsidRPr="000B6257">
        <w:rPr>
          <w:rFonts w:ascii="Times" w:hAnsi="Times"/>
          <w:lang w:val="en-GB"/>
        </w:rPr>
        <w:t>professional doctorate</w:t>
      </w:r>
      <w:r w:rsidRPr="000B6257">
        <w:rPr>
          <w:rFonts w:ascii="Times" w:hAnsi="Times"/>
          <w:lang w:val="en-GB"/>
        </w:rPr>
        <w:t xml:space="preserve"> on the graduate (personally and professionally). With consideration of related literatures such as organisational learning</w:t>
      </w:r>
      <w:r w:rsidR="00D30D53" w:rsidRPr="000B6257">
        <w:rPr>
          <w:rFonts w:ascii="Times" w:hAnsi="Times"/>
          <w:lang w:val="en-GB"/>
        </w:rPr>
        <w:t xml:space="preserve"> it is now possible to explore </w:t>
      </w:r>
      <w:r w:rsidRPr="000B6257">
        <w:rPr>
          <w:rFonts w:ascii="Times" w:hAnsi="Times"/>
          <w:lang w:val="en-GB"/>
        </w:rPr>
        <w:t>the less researched but critical issue of</w:t>
      </w:r>
      <w:r w:rsidR="00311E45" w:rsidRPr="000B6257">
        <w:rPr>
          <w:rFonts w:ascii="Times" w:hAnsi="Times"/>
          <w:lang w:val="en-GB"/>
        </w:rPr>
        <w:t xml:space="preserve"> the influence the learning of professional d</w:t>
      </w:r>
      <w:r w:rsidRPr="000B6257">
        <w:rPr>
          <w:rFonts w:ascii="Times" w:hAnsi="Times"/>
          <w:lang w:val="en-GB"/>
        </w:rPr>
        <w:t>octorate graduates can have on their organisation.  We use the term ‘influence’ here instead of the blunter term of ‘impact’ to highlight the multi-level and at times indirect nature of the possible interaction and its effect.</w:t>
      </w:r>
      <w:r w:rsidR="00461DFC" w:rsidRPr="000B6257">
        <w:rPr>
          <w:rFonts w:ascii="Times" w:hAnsi="Times"/>
          <w:lang w:val="en-GB"/>
        </w:rPr>
        <w:t xml:space="preserve"> We now turn to describe our investigation of this issue.</w:t>
      </w:r>
    </w:p>
    <w:p w14:paraId="46311A70" w14:textId="77777777" w:rsidR="005C2A77" w:rsidRPr="000B6257" w:rsidRDefault="005C2A77" w:rsidP="00F22FE8">
      <w:pPr>
        <w:spacing w:line="360" w:lineRule="auto"/>
        <w:rPr>
          <w:rFonts w:ascii="Times" w:hAnsi="Times"/>
          <w:lang w:val="en-GB"/>
        </w:rPr>
      </w:pPr>
    </w:p>
    <w:p w14:paraId="64D018F2" w14:textId="77777777" w:rsidR="00BD5834" w:rsidRPr="000B6257" w:rsidRDefault="00BD5834" w:rsidP="000B6257">
      <w:pPr>
        <w:spacing w:line="360" w:lineRule="auto"/>
        <w:outlineLvl w:val="0"/>
        <w:rPr>
          <w:rFonts w:ascii="Times" w:hAnsi="Times"/>
          <w:b/>
          <w:lang w:val="en-GB"/>
        </w:rPr>
      </w:pPr>
      <w:r w:rsidRPr="000B6257">
        <w:rPr>
          <w:rFonts w:ascii="Times" w:hAnsi="Times"/>
          <w:b/>
          <w:lang w:val="en-GB"/>
        </w:rPr>
        <w:t>Methodology</w:t>
      </w:r>
    </w:p>
    <w:p w14:paraId="1E59E916" w14:textId="37FD39C8" w:rsidR="00BD5834" w:rsidRPr="000B6257" w:rsidRDefault="00BD5834" w:rsidP="00F22FE8">
      <w:pPr>
        <w:spacing w:line="360" w:lineRule="auto"/>
        <w:rPr>
          <w:rFonts w:ascii="Times" w:hAnsi="Times"/>
          <w:lang w:val="en-GB"/>
        </w:rPr>
      </w:pPr>
      <w:r w:rsidRPr="000B6257">
        <w:rPr>
          <w:rFonts w:ascii="Times" w:hAnsi="Times"/>
          <w:lang w:val="en-GB"/>
        </w:rPr>
        <w:t>We have drawn our data from graduate</w:t>
      </w:r>
      <w:r w:rsidR="00793F51" w:rsidRPr="000B6257">
        <w:rPr>
          <w:rFonts w:ascii="Times" w:hAnsi="Times"/>
          <w:lang w:val="en-GB"/>
        </w:rPr>
        <w:t>s</w:t>
      </w:r>
      <w:r w:rsidRPr="000B6257">
        <w:rPr>
          <w:rFonts w:ascii="Times" w:hAnsi="Times"/>
          <w:lang w:val="en-GB"/>
        </w:rPr>
        <w:t xml:space="preserve"> of a long-established and popular professional doctorate programme run by the</w:t>
      </w:r>
      <w:r w:rsidR="00054082" w:rsidRPr="000B6257">
        <w:rPr>
          <w:rFonts w:ascii="Times" w:hAnsi="Times"/>
          <w:lang w:val="en-GB"/>
        </w:rPr>
        <w:t xml:space="preserve"> former</w:t>
      </w:r>
      <w:r w:rsidRPr="000B6257">
        <w:rPr>
          <w:rFonts w:ascii="Times" w:hAnsi="Times"/>
          <w:lang w:val="en-GB"/>
        </w:rPr>
        <w:t xml:space="preserve"> Institute for Work Based Learning at Middlesex University, London. </w:t>
      </w:r>
      <w:r w:rsidR="00054082" w:rsidRPr="000B6257">
        <w:rPr>
          <w:rFonts w:ascii="Times" w:hAnsi="Times"/>
          <w:lang w:val="en-GB"/>
        </w:rPr>
        <w:t xml:space="preserve">The learning outcomes of this doctorate are mapped against level 8 of the UK Framework for Higher Education Qualifications and the institution hosting the programme </w:t>
      </w:r>
      <w:r w:rsidR="000A5504" w:rsidRPr="000B6257">
        <w:rPr>
          <w:rFonts w:ascii="Times" w:hAnsi="Times"/>
          <w:lang w:val="en-GB"/>
        </w:rPr>
        <w:t>follows</w:t>
      </w:r>
      <w:r w:rsidR="00054082" w:rsidRPr="000B6257">
        <w:rPr>
          <w:rFonts w:ascii="Times" w:hAnsi="Times"/>
          <w:lang w:val="en-GB"/>
        </w:rPr>
        <w:t xml:space="preserve"> the </w:t>
      </w:r>
      <w:r w:rsidR="001133A5" w:rsidRPr="000B6257">
        <w:rPr>
          <w:rFonts w:ascii="Times" w:hAnsi="Times"/>
          <w:lang w:val="en-GB"/>
        </w:rPr>
        <w:t>UK Quality Code for</w:t>
      </w:r>
      <w:r w:rsidR="00054082" w:rsidRPr="000B6257">
        <w:rPr>
          <w:rFonts w:ascii="Times" w:hAnsi="Times"/>
          <w:lang w:val="en-GB"/>
        </w:rPr>
        <w:t xml:space="preserve"> sound practice for research degrees </w:t>
      </w:r>
      <w:r w:rsidR="00767295" w:rsidRPr="000B6257">
        <w:rPr>
          <w:rFonts w:ascii="Times" w:hAnsi="Times"/>
          <w:lang w:val="en-GB"/>
        </w:rPr>
        <w:t>(UK Quality Code, 2017)</w:t>
      </w:r>
      <w:r w:rsidR="00054082" w:rsidRPr="000B6257">
        <w:rPr>
          <w:rFonts w:ascii="Times" w:hAnsi="Times"/>
          <w:lang w:val="en-GB"/>
        </w:rPr>
        <w:t xml:space="preserve">. </w:t>
      </w:r>
      <w:r w:rsidRPr="000B6257">
        <w:rPr>
          <w:rFonts w:ascii="Times" w:hAnsi="Times"/>
          <w:lang w:val="en-GB"/>
        </w:rPr>
        <w:t>Candidates undertaking the programme are employed or self-employed in a variety of fields and come from different professional background</w:t>
      </w:r>
      <w:r w:rsidR="009C6FA9" w:rsidRPr="000B6257">
        <w:rPr>
          <w:rFonts w:ascii="Times" w:hAnsi="Times"/>
          <w:lang w:val="en-GB"/>
        </w:rPr>
        <w:t>s</w:t>
      </w:r>
      <w:r w:rsidRPr="000B6257">
        <w:rPr>
          <w:rFonts w:ascii="Times" w:hAnsi="Times"/>
          <w:lang w:val="en-GB"/>
        </w:rPr>
        <w:t xml:space="preserve">. </w:t>
      </w:r>
      <w:r w:rsidR="009C6FA9" w:rsidRPr="000B6257">
        <w:rPr>
          <w:rFonts w:ascii="Times" w:hAnsi="Times"/>
          <w:lang w:val="en-GB"/>
        </w:rPr>
        <w:t>The programme offer is model</w:t>
      </w:r>
      <w:r w:rsidR="00316D32" w:rsidRPr="000B6257">
        <w:rPr>
          <w:rFonts w:ascii="Times" w:hAnsi="Times"/>
          <w:lang w:val="en-GB"/>
        </w:rPr>
        <w:t>led</w:t>
      </w:r>
      <w:r w:rsidR="009C6FA9" w:rsidRPr="000B6257">
        <w:rPr>
          <w:rFonts w:ascii="Times" w:hAnsi="Times"/>
          <w:lang w:val="en-GB"/>
        </w:rPr>
        <w:t xml:space="preserve"> upon a generic work-</w:t>
      </w:r>
      <w:r w:rsidR="00793F51" w:rsidRPr="000B6257">
        <w:rPr>
          <w:rFonts w:ascii="Times" w:hAnsi="Times"/>
          <w:lang w:val="en-GB"/>
        </w:rPr>
        <w:t xml:space="preserve">based </w:t>
      </w:r>
      <w:r w:rsidR="009C6FA9" w:rsidRPr="000B6257">
        <w:rPr>
          <w:rFonts w:ascii="Times" w:hAnsi="Times"/>
          <w:lang w:val="en-GB"/>
        </w:rPr>
        <w:t xml:space="preserve">learning framework and is based </w:t>
      </w:r>
      <w:r w:rsidR="00793F51" w:rsidRPr="000B6257">
        <w:rPr>
          <w:rFonts w:ascii="Times" w:hAnsi="Times"/>
          <w:lang w:val="en-GB"/>
        </w:rPr>
        <w:t xml:space="preserve">on the three pillars of reflection on experiential learning, practitioner inquiry project design, and a project rooted in practice, that allows for an approach which is sometimes transdisciplinary and inter-professional. </w:t>
      </w:r>
      <w:r w:rsidRPr="000B6257">
        <w:rPr>
          <w:rFonts w:ascii="Times" w:hAnsi="Times"/>
          <w:lang w:val="en-GB"/>
        </w:rPr>
        <w:t>T</w:t>
      </w:r>
      <w:r w:rsidR="00793F51" w:rsidRPr="000B6257">
        <w:rPr>
          <w:rFonts w:ascii="Times" w:hAnsi="Times"/>
          <w:lang w:val="en-GB"/>
        </w:rPr>
        <w:t>he outcomes of the candidates</w:t>
      </w:r>
      <w:r w:rsidR="006A0C52" w:rsidRPr="000B6257">
        <w:rPr>
          <w:rFonts w:ascii="Times" w:hAnsi="Times"/>
          <w:lang w:val="en-GB"/>
        </w:rPr>
        <w:t>’</w:t>
      </w:r>
      <w:r w:rsidRPr="000B6257">
        <w:rPr>
          <w:rFonts w:ascii="Times" w:hAnsi="Times"/>
          <w:lang w:val="en-GB"/>
        </w:rPr>
        <w:t xml:space="preserve"> doctoral project</w:t>
      </w:r>
      <w:r w:rsidR="00793F51" w:rsidRPr="000B6257">
        <w:rPr>
          <w:rFonts w:ascii="Times" w:hAnsi="Times"/>
          <w:lang w:val="en-GB"/>
        </w:rPr>
        <w:t xml:space="preserve">s </w:t>
      </w:r>
      <w:r w:rsidR="006A0C52" w:rsidRPr="000B6257">
        <w:rPr>
          <w:rFonts w:ascii="Times" w:hAnsi="Times"/>
          <w:lang w:val="en-GB"/>
        </w:rPr>
        <w:t>are</w:t>
      </w:r>
      <w:r w:rsidR="00793F51" w:rsidRPr="000B6257">
        <w:rPr>
          <w:rFonts w:ascii="Times" w:hAnsi="Times"/>
          <w:lang w:val="en-GB"/>
        </w:rPr>
        <w:t xml:space="preserve"> vastly different, but they have in common a reflection</w:t>
      </w:r>
      <w:r w:rsidR="009C6FA9" w:rsidRPr="000B6257">
        <w:rPr>
          <w:rFonts w:ascii="Times" w:hAnsi="Times"/>
          <w:lang w:val="en-GB"/>
        </w:rPr>
        <w:t xml:space="preserve"> on</w:t>
      </w:r>
      <w:r w:rsidR="00793F51" w:rsidRPr="000B6257">
        <w:rPr>
          <w:rFonts w:ascii="Times" w:hAnsi="Times"/>
          <w:lang w:val="en-GB"/>
        </w:rPr>
        <w:t xml:space="preserve"> and intervention on practice</w:t>
      </w:r>
      <w:r w:rsidR="009C6FA9" w:rsidRPr="000B6257">
        <w:rPr>
          <w:rFonts w:ascii="Times" w:hAnsi="Times"/>
          <w:lang w:val="en-GB"/>
        </w:rPr>
        <w:t xml:space="preserve">, the candidates’ own or </w:t>
      </w:r>
      <w:r w:rsidR="006A0C52" w:rsidRPr="000B6257">
        <w:rPr>
          <w:rFonts w:ascii="Times" w:hAnsi="Times"/>
          <w:lang w:val="en-GB"/>
        </w:rPr>
        <w:t>within the organisation (if applicable), with the ambition to impinge on their wider professional field and communities of practice</w:t>
      </w:r>
      <w:r w:rsidR="00793F51" w:rsidRPr="000B6257">
        <w:rPr>
          <w:rFonts w:ascii="Times" w:hAnsi="Times"/>
          <w:lang w:val="en-GB"/>
        </w:rPr>
        <w:t>.</w:t>
      </w:r>
    </w:p>
    <w:p w14:paraId="7A4FBD6A" w14:textId="77777777" w:rsidR="005C2A77" w:rsidRPr="000B6257" w:rsidRDefault="005C2A77" w:rsidP="00F22FE8">
      <w:pPr>
        <w:spacing w:line="360" w:lineRule="auto"/>
        <w:rPr>
          <w:rFonts w:ascii="Times" w:hAnsi="Times"/>
          <w:lang w:val="en-GB"/>
        </w:rPr>
      </w:pPr>
    </w:p>
    <w:p w14:paraId="60229633" w14:textId="089E82DA" w:rsidR="006A0C52" w:rsidRPr="000B6257" w:rsidRDefault="00A27D77" w:rsidP="00F22FE8">
      <w:pPr>
        <w:spacing w:line="360" w:lineRule="auto"/>
        <w:rPr>
          <w:rFonts w:ascii="Times" w:hAnsi="Times"/>
          <w:lang w:val="en-GB"/>
        </w:rPr>
      </w:pPr>
      <w:r w:rsidRPr="000B6257">
        <w:rPr>
          <w:rFonts w:ascii="Times" w:hAnsi="Times"/>
          <w:lang w:val="en-GB"/>
        </w:rPr>
        <w:t>As this is a study that focuses on the particularities of different experiences of impact, w</w:t>
      </w:r>
      <w:r w:rsidR="006A0C52" w:rsidRPr="000B6257">
        <w:rPr>
          <w:rFonts w:ascii="Times" w:hAnsi="Times"/>
          <w:lang w:val="en-GB"/>
        </w:rPr>
        <w:t xml:space="preserve">e </w:t>
      </w:r>
      <w:r w:rsidR="007E4683" w:rsidRPr="000B6257">
        <w:rPr>
          <w:rFonts w:ascii="Times" w:hAnsi="Times"/>
          <w:lang w:val="en-GB"/>
        </w:rPr>
        <w:t>randomly selected</w:t>
      </w:r>
      <w:r w:rsidR="006A0C52" w:rsidRPr="000B6257">
        <w:rPr>
          <w:rFonts w:ascii="Times" w:hAnsi="Times"/>
          <w:lang w:val="en-GB"/>
        </w:rPr>
        <w:t xml:space="preserve"> nine graduates </w:t>
      </w:r>
      <w:r w:rsidR="007E4683" w:rsidRPr="000B6257">
        <w:rPr>
          <w:rFonts w:ascii="Times" w:hAnsi="Times"/>
          <w:lang w:val="en-GB"/>
        </w:rPr>
        <w:t>from</w:t>
      </w:r>
      <w:r w:rsidR="006A0C52" w:rsidRPr="000B6257">
        <w:rPr>
          <w:rFonts w:ascii="Times" w:hAnsi="Times"/>
          <w:lang w:val="en-GB"/>
        </w:rPr>
        <w:t xml:space="preserve"> those who had been awarded their doctorate between 2006 and 2016</w:t>
      </w:r>
      <w:r w:rsidR="00BF3CC0" w:rsidRPr="000B6257">
        <w:rPr>
          <w:rFonts w:ascii="Times" w:hAnsi="Times"/>
          <w:lang w:val="en-GB"/>
        </w:rPr>
        <w:t xml:space="preserve"> out of a total population of 35 graduates whose work was available in the public domain, through the University repository</w:t>
      </w:r>
      <w:r w:rsidR="006A0C52" w:rsidRPr="000B6257">
        <w:rPr>
          <w:rFonts w:ascii="Times" w:hAnsi="Times"/>
          <w:lang w:val="en-GB"/>
        </w:rPr>
        <w:t xml:space="preserve">. </w:t>
      </w:r>
      <w:r w:rsidR="006533F6" w:rsidRPr="000B6257">
        <w:rPr>
          <w:rFonts w:ascii="Times" w:hAnsi="Times"/>
          <w:lang w:val="en-GB"/>
        </w:rPr>
        <w:t>As</w:t>
      </w:r>
      <w:r w:rsidR="007E4683" w:rsidRPr="000B6257">
        <w:rPr>
          <w:rFonts w:ascii="Times" w:hAnsi="Times"/>
          <w:lang w:val="en-GB"/>
        </w:rPr>
        <w:t xml:space="preserve"> staff in the same institution, we as researchers </w:t>
      </w:r>
      <w:r w:rsidR="006533F6" w:rsidRPr="000B6257">
        <w:rPr>
          <w:rFonts w:ascii="Times" w:hAnsi="Times"/>
          <w:lang w:val="en-GB"/>
        </w:rPr>
        <w:t xml:space="preserve">selected candidates with whom we have had no </w:t>
      </w:r>
      <w:r w:rsidR="007E4683" w:rsidRPr="000B6257">
        <w:rPr>
          <w:rFonts w:ascii="Times" w:hAnsi="Times"/>
          <w:lang w:val="en-GB"/>
        </w:rPr>
        <w:t xml:space="preserve">direct connection. </w:t>
      </w:r>
      <w:r w:rsidR="006A0C52" w:rsidRPr="000B6257">
        <w:rPr>
          <w:rFonts w:ascii="Times" w:hAnsi="Times"/>
          <w:lang w:val="en-GB"/>
        </w:rPr>
        <w:t>We analysed the</w:t>
      </w:r>
      <w:r w:rsidR="009C6FA9" w:rsidRPr="000B6257">
        <w:rPr>
          <w:rFonts w:ascii="Times" w:hAnsi="Times"/>
          <w:lang w:val="en-GB"/>
        </w:rPr>
        <w:t>ir</w:t>
      </w:r>
      <w:r w:rsidR="006A0C52" w:rsidRPr="000B6257">
        <w:rPr>
          <w:rFonts w:ascii="Times" w:hAnsi="Times"/>
          <w:lang w:val="en-GB"/>
        </w:rPr>
        <w:t xml:space="preserve"> project reports, </w:t>
      </w:r>
      <w:r w:rsidR="00867ABF" w:rsidRPr="000B6257">
        <w:rPr>
          <w:rFonts w:ascii="Times" w:hAnsi="Times"/>
          <w:lang w:val="en-GB"/>
        </w:rPr>
        <w:t xml:space="preserve">interrogating the text through </w:t>
      </w:r>
      <w:r w:rsidR="007E4683" w:rsidRPr="000B6257">
        <w:rPr>
          <w:rFonts w:ascii="Times" w:hAnsi="Times"/>
          <w:lang w:val="en-GB"/>
        </w:rPr>
        <w:t xml:space="preserve">a common protocol, which consisted of a number of common questions as a guide. The more important were: </w:t>
      </w:r>
      <w:r w:rsidR="002C2999" w:rsidRPr="000B6257">
        <w:rPr>
          <w:rFonts w:ascii="Times" w:hAnsi="Times"/>
          <w:lang w:val="en-GB"/>
        </w:rPr>
        <w:t xml:space="preserve">What was the relationship between the researcher and others? What was the nature of their involvement? </w:t>
      </w:r>
      <w:r w:rsidR="002C2999" w:rsidRPr="000B6257">
        <w:rPr>
          <w:rFonts w:ascii="Times" w:hAnsi="Times"/>
          <w:lang w:val="en-GB"/>
        </w:rPr>
        <w:lastRenderedPageBreak/>
        <w:t>Was there a tangible product of any kind? What influences on practices, on relationships, on the organisation involved can be discerned?</w:t>
      </w:r>
    </w:p>
    <w:p w14:paraId="29E904C3" w14:textId="77777777" w:rsidR="005C2A77" w:rsidRPr="000B6257" w:rsidRDefault="005C2A77" w:rsidP="00F22FE8">
      <w:pPr>
        <w:spacing w:line="360" w:lineRule="auto"/>
        <w:rPr>
          <w:rFonts w:ascii="Times" w:hAnsi="Times"/>
          <w:lang w:val="en-GB"/>
        </w:rPr>
      </w:pPr>
    </w:p>
    <w:p w14:paraId="1F046C6F" w14:textId="02090D5F" w:rsidR="00BF4709" w:rsidRPr="000B6257" w:rsidRDefault="00194123" w:rsidP="00F15222">
      <w:pPr>
        <w:shd w:val="clear" w:color="auto" w:fill="FFFFFF" w:themeFill="background1"/>
        <w:spacing w:line="360" w:lineRule="auto"/>
        <w:rPr>
          <w:rFonts w:ascii="Times" w:hAnsi="Times"/>
          <w:lang w:val="en-GB"/>
        </w:rPr>
      </w:pPr>
      <w:r w:rsidRPr="000B6257">
        <w:rPr>
          <w:rFonts w:ascii="Times" w:hAnsi="Times"/>
          <w:lang w:val="en-GB"/>
        </w:rPr>
        <w:t>The doctoral reports represented a snap-shot in time</w:t>
      </w:r>
      <w:r w:rsidR="00A27D77" w:rsidRPr="000B6257">
        <w:rPr>
          <w:rFonts w:ascii="Times" w:hAnsi="Times"/>
          <w:lang w:val="en-GB"/>
        </w:rPr>
        <w:t>. A</w:t>
      </w:r>
      <w:r w:rsidRPr="000B6257">
        <w:rPr>
          <w:rFonts w:ascii="Times" w:hAnsi="Times"/>
          <w:lang w:val="en-GB"/>
        </w:rPr>
        <w:t>t the time of submission</w:t>
      </w:r>
      <w:r w:rsidR="002C2999" w:rsidRPr="000B6257">
        <w:rPr>
          <w:rFonts w:ascii="Times" w:hAnsi="Times"/>
          <w:lang w:val="en-GB"/>
        </w:rPr>
        <w:t xml:space="preserve"> many of the</w:t>
      </w:r>
      <w:r w:rsidRPr="000B6257">
        <w:rPr>
          <w:rFonts w:ascii="Times" w:hAnsi="Times"/>
          <w:lang w:val="en-GB"/>
        </w:rPr>
        <w:t xml:space="preserve"> complex organisational interventions </w:t>
      </w:r>
      <w:r w:rsidR="002C2999" w:rsidRPr="000B6257">
        <w:rPr>
          <w:rFonts w:ascii="Times" w:hAnsi="Times"/>
          <w:lang w:val="en-GB"/>
        </w:rPr>
        <w:t xml:space="preserve">envisaged in the research </w:t>
      </w:r>
      <w:r w:rsidRPr="000B6257">
        <w:rPr>
          <w:rFonts w:ascii="Times" w:hAnsi="Times"/>
          <w:lang w:val="en-GB"/>
        </w:rPr>
        <w:t xml:space="preserve">had not had time to become embedded and produce tangible evidence </w:t>
      </w:r>
      <w:r w:rsidR="00DC74F8" w:rsidRPr="000B6257">
        <w:rPr>
          <w:rFonts w:ascii="Times" w:hAnsi="Times"/>
          <w:lang w:val="en-GB"/>
        </w:rPr>
        <w:t xml:space="preserve">that demonstrated that the candidate had influenced or brought about a change or improvement in the situation under investigation. </w:t>
      </w:r>
      <w:r w:rsidRPr="000B6257">
        <w:rPr>
          <w:rFonts w:ascii="Times" w:hAnsi="Times"/>
          <w:lang w:val="en-GB"/>
        </w:rPr>
        <w:t xml:space="preserve"> </w:t>
      </w:r>
      <w:r w:rsidR="00BF4709" w:rsidRPr="000B6257">
        <w:rPr>
          <w:rFonts w:ascii="Times" w:hAnsi="Times"/>
          <w:lang w:val="en-GB"/>
        </w:rPr>
        <w:t xml:space="preserve">Graduates used their project to lay the groundwork for </w:t>
      </w:r>
      <w:r w:rsidR="00DC74F8" w:rsidRPr="000B6257">
        <w:rPr>
          <w:rFonts w:ascii="Times" w:hAnsi="Times"/>
          <w:lang w:val="en-GB"/>
        </w:rPr>
        <w:t xml:space="preserve">such influence </w:t>
      </w:r>
      <w:r w:rsidR="00BF4709" w:rsidRPr="000B6257">
        <w:rPr>
          <w:rFonts w:ascii="Times" w:hAnsi="Times"/>
          <w:lang w:val="en-GB"/>
        </w:rPr>
        <w:t xml:space="preserve">but </w:t>
      </w:r>
      <w:r w:rsidR="000A5504" w:rsidRPr="000B6257">
        <w:rPr>
          <w:rFonts w:ascii="Times" w:hAnsi="Times"/>
          <w:lang w:val="en-GB"/>
        </w:rPr>
        <w:t xml:space="preserve">often </w:t>
      </w:r>
      <w:r w:rsidR="00BF4709" w:rsidRPr="000B6257">
        <w:rPr>
          <w:rFonts w:ascii="Times" w:hAnsi="Times"/>
          <w:lang w:val="en-GB"/>
        </w:rPr>
        <w:t>left the difficult stage of negotiating change with stakeholders out of the research design.</w:t>
      </w:r>
      <w:r w:rsidR="00304DD4" w:rsidRPr="000B6257">
        <w:rPr>
          <w:rFonts w:ascii="Times" w:hAnsi="Times"/>
          <w:shd w:val="clear" w:color="auto" w:fill="FFFFFF" w:themeFill="background1"/>
          <w:lang w:val="en-GB"/>
        </w:rPr>
        <w:t xml:space="preserve"> In many cases the projects contained s</w:t>
      </w:r>
      <w:r w:rsidR="00D159FC" w:rsidRPr="000B6257">
        <w:rPr>
          <w:rFonts w:ascii="Times" w:hAnsi="Times"/>
          <w:shd w:val="clear" w:color="auto" w:fill="FFFFFF" w:themeFill="background1"/>
          <w:lang w:val="en-GB"/>
        </w:rPr>
        <w:t xml:space="preserve">eeds that could act as </w:t>
      </w:r>
      <w:r w:rsidR="00304DD4" w:rsidRPr="000B6257">
        <w:rPr>
          <w:rFonts w:ascii="Times" w:hAnsi="Times"/>
          <w:shd w:val="clear" w:color="auto" w:fill="FFFFFF" w:themeFill="background1"/>
          <w:lang w:val="en-GB"/>
        </w:rPr>
        <w:t>catalyst for change, but the document</w:t>
      </w:r>
      <w:r w:rsidR="00F15222" w:rsidRPr="000B6257">
        <w:rPr>
          <w:rFonts w:ascii="Times" w:hAnsi="Times"/>
          <w:shd w:val="clear" w:color="auto" w:fill="FFFFFF" w:themeFill="background1"/>
          <w:lang w:val="en-GB"/>
        </w:rPr>
        <w:t>s</w:t>
      </w:r>
      <w:r w:rsidR="00D159FC" w:rsidRPr="000B6257">
        <w:rPr>
          <w:rFonts w:ascii="Times" w:hAnsi="Times"/>
          <w:shd w:val="clear" w:color="auto" w:fill="FFFFFF" w:themeFill="background1"/>
          <w:lang w:val="en-GB"/>
        </w:rPr>
        <w:t xml:space="preserve"> </w:t>
      </w:r>
      <w:r w:rsidR="00304DD4" w:rsidRPr="000B6257">
        <w:rPr>
          <w:rFonts w:ascii="Times" w:hAnsi="Times"/>
          <w:shd w:val="clear" w:color="auto" w:fill="FFFFFF" w:themeFill="background1"/>
          <w:lang w:val="en-GB"/>
        </w:rPr>
        <w:t>d</w:t>
      </w:r>
      <w:r w:rsidR="00F15222" w:rsidRPr="000B6257">
        <w:rPr>
          <w:rFonts w:ascii="Times" w:hAnsi="Times"/>
          <w:shd w:val="clear" w:color="auto" w:fill="FFFFFF" w:themeFill="background1"/>
          <w:lang w:val="en-GB"/>
        </w:rPr>
        <w:t>id</w:t>
      </w:r>
      <w:r w:rsidR="00304DD4" w:rsidRPr="000B6257">
        <w:rPr>
          <w:rFonts w:ascii="Times" w:hAnsi="Times"/>
          <w:shd w:val="clear" w:color="auto" w:fill="FFFFFF" w:themeFill="background1"/>
          <w:lang w:val="en-GB"/>
        </w:rPr>
        <w:t xml:space="preserve"> not capture if and how that change occurs and </w:t>
      </w:r>
      <w:r w:rsidR="00F15222" w:rsidRPr="000B6257">
        <w:rPr>
          <w:rFonts w:ascii="Times" w:hAnsi="Times"/>
          <w:shd w:val="clear" w:color="auto" w:fill="FFFFFF" w:themeFill="background1"/>
          <w:lang w:val="en-GB"/>
        </w:rPr>
        <w:t>are</w:t>
      </w:r>
      <w:r w:rsidR="00304DD4" w:rsidRPr="000B6257">
        <w:rPr>
          <w:rFonts w:ascii="Times" w:hAnsi="Times"/>
          <w:shd w:val="clear" w:color="auto" w:fill="FFFFFF" w:themeFill="background1"/>
          <w:lang w:val="en-GB"/>
        </w:rPr>
        <w:t xml:space="preserve"> often vague on the subject of </w:t>
      </w:r>
      <w:r w:rsidR="00DC74F8" w:rsidRPr="000B6257">
        <w:rPr>
          <w:rFonts w:ascii="Times" w:hAnsi="Times"/>
          <w:shd w:val="clear" w:color="auto" w:fill="FFFFFF" w:themeFill="background1"/>
          <w:lang w:val="en-GB"/>
        </w:rPr>
        <w:t xml:space="preserve">desired outcomes </w:t>
      </w:r>
      <w:r w:rsidR="00304DD4" w:rsidRPr="000B6257">
        <w:rPr>
          <w:rFonts w:ascii="Times" w:hAnsi="Times"/>
          <w:shd w:val="clear" w:color="auto" w:fill="FFFFFF" w:themeFill="background1"/>
          <w:lang w:val="en-GB"/>
        </w:rPr>
        <w:t xml:space="preserve">as this can often only be truly assessed in retrospect. </w:t>
      </w:r>
      <w:r w:rsidR="00BF4709" w:rsidRPr="000B6257">
        <w:rPr>
          <w:rFonts w:ascii="Times" w:hAnsi="Times"/>
          <w:lang w:val="en-GB"/>
        </w:rPr>
        <w:t xml:space="preserve"> In many respects, when professional doctorate projects are limited to create insights, they lay out a model for applied knowledge, but leave the application of the model to the future. </w:t>
      </w:r>
    </w:p>
    <w:p w14:paraId="07C0B039" w14:textId="77777777" w:rsidR="005C2A77" w:rsidRPr="000B6257" w:rsidRDefault="005C2A77" w:rsidP="00F15222">
      <w:pPr>
        <w:shd w:val="clear" w:color="auto" w:fill="FFFFFF" w:themeFill="background1"/>
        <w:spacing w:line="360" w:lineRule="auto"/>
        <w:rPr>
          <w:rFonts w:ascii="Times" w:hAnsi="Times"/>
          <w:lang w:val="en-GB"/>
        </w:rPr>
      </w:pPr>
    </w:p>
    <w:p w14:paraId="063542A4" w14:textId="6EB0DD81" w:rsidR="009C6FA9" w:rsidRPr="000B6257" w:rsidRDefault="009C6FA9" w:rsidP="009C6FA9">
      <w:pPr>
        <w:spacing w:line="360" w:lineRule="auto"/>
        <w:rPr>
          <w:rFonts w:ascii="Times" w:hAnsi="Times"/>
          <w:lang w:val="en-GB"/>
        </w:rPr>
      </w:pPr>
      <w:r w:rsidRPr="000B6257">
        <w:rPr>
          <w:rFonts w:ascii="Times" w:hAnsi="Times"/>
          <w:lang w:val="en-GB"/>
        </w:rPr>
        <w:t xml:space="preserve">It was becoming clear that we needed to delve deeper to gain an appreciation of longer-term impacts. We established contact with the authors of the </w:t>
      </w:r>
      <w:r w:rsidR="009C63B7" w:rsidRPr="000B6257">
        <w:rPr>
          <w:rFonts w:ascii="Times" w:hAnsi="Times"/>
          <w:lang w:val="en-GB"/>
        </w:rPr>
        <w:t xml:space="preserve">nine </w:t>
      </w:r>
      <w:r w:rsidRPr="000B6257">
        <w:rPr>
          <w:rFonts w:ascii="Times" w:hAnsi="Times"/>
          <w:lang w:val="en-GB"/>
        </w:rPr>
        <w:t xml:space="preserve">reports six of whom agreed to engage in an in-depth interview about their doctoral work. </w:t>
      </w:r>
      <w:r w:rsidR="00C86677" w:rsidRPr="000B6257">
        <w:rPr>
          <w:rFonts w:ascii="Times" w:hAnsi="Times"/>
          <w:lang w:val="en-GB"/>
        </w:rPr>
        <w:t>This research has been conducted following approval from the University’s Research Ethics Committee</w:t>
      </w:r>
      <w:r w:rsidR="000D39DE" w:rsidRPr="000B6257">
        <w:rPr>
          <w:rFonts w:ascii="Times" w:hAnsi="Times"/>
          <w:lang w:val="en-GB"/>
        </w:rPr>
        <w:t>;</w:t>
      </w:r>
      <w:r w:rsidR="00C86677" w:rsidRPr="000B6257">
        <w:rPr>
          <w:rFonts w:ascii="Times" w:hAnsi="Times"/>
          <w:lang w:val="en-GB"/>
        </w:rPr>
        <w:t xml:space="preserve"> the researchers have guaranteed to participants the anonymity of their identity and the confidentiality of their data. </w:t>
      </w:r>
      <w:r w:rsidR="00B2043D" w:rsidRPr="000B6257">
        <w:rPr>
          <w:rFonts w:ascii="Times" w:hAnsi="Times"/>
          <w:lang w:val="en-GB"/>
        </w:rPr>
        <w:t>T</w:t>
      </w:r>
      <w:r w:rsidR="003A360A" w:rsidRPr="000B6257">
        <w:rPr>
          <w:rFonts w:ascii="Times" w:hAnsi="Times"/>
          <w:lang w:val="en-GB"/>
        </w:rPr>
        <w:t xml:space="preserve">hese interviews occurred </w:t>
      </w:r>
      <w:r w:rsidR="00B2043D" w:rsidRPr="000B6257">
        <w:rPr>
          <w:rFonts w:ascii="Times" w:hAnsi="Times"/>
          <w:lang w:val="en-GB"/>
        </w:rPr>
        <w:t>three to seven</w:t>
      </w:r>
      <w:r w:rsidR="003A360A" w:rsidRPr="000B6257">
        <w:rPr>
          <w:rFonts w:ascii="Times" w:hAnsi="Times"/>
          <w:lang w:val="en-GB"/>
        </w:rPr>
        <w:t xml:space="preserve"> years after their graduation. Through these interviews graduates have been able to put </w:t>
      </w:r>
      <w:r w:rsidR="00AA7F3F" w:rsidRPr="000B6257">
        <w:rPr>
          <w:rFonts w:ascii="Times" w:hAnsi="Times"/>
          <w:lang w:val="en-GB"/>
        </w:rPr>
        <w:t>i</w:t>
      </w:r>
      <w:r w:rsidR="003A360A" w:rsidRPr="000B6257">
        <w:rPr>
          <w:rFonts w:ascii="Times" w:hAnsi="Times"/>
          <w:lang w:val="en-GB"/>
        </w:rPr>
        <w:t xml:space="preserve">n focus, in retrospect, the breadth of their influence. </w:t>
      </w:r>
      <w:r w:rsidRPr="000B6257">
        <w:rPr>
          <w:rFonts w:ascii="Times" w:hAnsi="Times"/>
          <w:lang w:val="en-GB"/>
        </w:rPr>
        <w:t>The interviews followed a semi-structured format with open questions to stimulate reflection around 4 broad themes;</w:t>
      </w:r>
    </w:p>
    <w:p w14:paraId="444A4F71" w14:textId="77777777" w:rsidR="009C6FA9" w:rsidRPr="00475E9B" w:rsidRDefault="009C6FA9" w:rsidP="009C6FA9">
      <w:pPr>
        <w:pStyle w:val="ListParagraph"/>
        <w:numPr>
          <w:ilvl w:val="0"/>
          <w:numId w:val="5"/>
        </w:numPr>
        <w:spacing w:line="360" w:lineRule="auto"/>
        <w:rPr>
          <w:rFonts w:ascii="Times" w:hAnsi="Times"/>
          <w:lang w:val="en-GB"/>
        </w:rPr>
      </w:pPr>
      <w:r w:rsidRPr="00CB6175">
        <w:rPr>
          <w:rFonts w:ascii="Times" w:hAnsi="Times"/>
          <w:lang w:val="en-GB"/>
        </w:rPr>
        <w:t>Direct application of the outputs / recommendations of the work</w:t>
      </w:r>
    </w:p>
    <w:p w14:paraId="71D66EED" w14:textId="77777777" w:rsidR="009C6FA9" w:rsidRPr="00CB6175" w:rsidRDefault="009C6FA9" w:rsidP="009C6FA9">
      <w:pPr>
        <w:pStyle w:val="ListParagraph"/>
        <w:numPr>
          <w:ilvl w:val="0"/>
          <w:numId w:val="5"/>
        </w:numPr>
        <w:spacing w:line="360" w:lineRule="auto"/>
        <w:rPr>
          <w:rFonts w:ascii="Times" w:hAnsi="Times"/>
          <w:lang w:val="en-GB"/>
        </w:rPr>
      </w:pPr>
      <w:r w:rsidRPr="00475E9B">
        <w:rPr>
          <w:rFonts w:ascii="Times" w:hAnsi="Times"/>
          <w:lang w:val="en-GB"/>
        </w:rPr>
        <w:t>Adoption of the ideas by others in the immediate workplace</w:t>
      </w:r>
    </w:p>
    <w:p w14:paraId="4A6A61DF" w14:textId="77777777" w:rsidR="009C6FA9" w:rsidRPr="00CB6175" w:rsidRDefault="009C6FA9" w:rsidP="009C6FA9">
      <w:pPr>
        <w:pStyle w:val="ListParagraph"/>
        <w:numPr>
          <w:ilvl w:val="0"/>
          <w:numId w:val="5"/>
        </w:numPr>
        <w:spacing w:line="360" w:lineRule="auto"/>
        <w:rPr>
          <w:rFonts w:ascii="Times" w:hAnsi="Times"/>
          <w:lang w:val="en-GB"/>
        </w:rPr>
      </w:pPr>
      <w:r w:rsidRPr="00CB6175">
        <w:rPr>
          <w:rFonts w:ascii="Times" w:hAnsi="Times"/>
          <w:lang w:val="en-GB"/>
        </w:rPr>
        <w:t>Influencing thought and action in the wider professional domain</w:t>
      </w:r>
    </w:p>
    <w:p w14:paraId="6E3997E1" w14:textId="77777777" w:rsidR="009C6FA9" w:rsidRPr="00CB6175" w:rsidRDefault="009C6FA9" w:rsidP="009C6FA9">
      <w:pPr>
        <w:pStyle w:val="ListParagraph"/>
        <w:numPr>
          <w:ilvl w:val="0"/>
          <w:numId w:val="5"/>
        </w:numPr>
        <w:spacing w:line="360" w:lineRule="auto"/>
        <w:rPr>
          <w:rFonts w:ascii="Times" w:hAnsi="Times"/>
          <w:lang w:val="en-GB"/>
        </w:rPr>
      </w:pPr>
      <w:r w:rsidRPr="00CB6175">
        <w:rPr>
          <w:rFonts w:ascii="Times" w:hAnsi="Times"/>
          <w:lang w:val="en-GB"/>
        </w:rPr>
        <w:t>Personal impact of the doctoral research</w:t>
      </w:r>
    </w:p>
    <w:p w14:paraId="328473D9" w14:textId="77777777" w:rsidR="005C2A77" w:rsidRPr="000B6257" w:rsidRDefault="005C2A77" w:rsidP="009C6FA9">
      <w:pPr>
        <w:spacing w:line="360" w:lineRule="auto"/>
        <w:rPr>
          <w:rFonts w:ascii="Times" w:hAnsi="Times"/>
          <w:lang w:val="en-GB"/>
        </w:rPr>
      </w:pPr>
    </w:p>
    <w:p w14:paraId="1E5D0EE5" w14:textId="77777777" w:rsidR="009C6FA9" w:rsidRPr="000B6257" w:rsidRDefault="009C6FA9" w:rsidP="009C6FA9">
      <w:pPr>
        <w:spacing w:line="360" w:lineRule="auto"/>
        <w:rPr>
          <w:rFonts w:ascii="Times" w:hAnsi="Times"/>
          <w:lang w:val="en-GB"/>
        </w:rPr>
      </w:pPr>
      <w:r w:rsidRPr="000B6257">
        <w:rPr>
          <w:rFonts w:ascii="Times" w:hAnsi="Times"/>
          <w:lang w:val="en-GB"/>
        </w:rPr>
        <w:t xml:space="preserve">This paper specifically addresses the </w:t>
      </w:r>
      <w:r w:rsidR="00B2043D" w:rsidRPr="000B6257">
        <w:rPr>
          <w:rFonts w:ascii="Times" w:hAnsi="Times"/>
          <w:lang w:val="en-GB"/>
        </w:rPr>
        <w:t>data</w:t>
      </w:r>
      <w:r w:rsidRPr="000B6257">
        <w:rPr>
          <w:rFonts w:ascii="Times" w:hAnsi="Times"/>
          <w:lang w:val="en-GB"/>
        </w:rPr>
        <w:t xml:space="preserve"> generated by the first three of these four questions. The interviews were conducted remotely and each lasted around one hour. The analysis is based on their t</w:t>
      </w:r>
      <w:r w:rsidR="00D159FC" w:rsidRPr="000B6257">
        <w:rPr>
          <w:rFonts w:ascii="Times" w:hAnsi="Times"/>
          <w:lang w:val="en-GB"/>
        </w:rPr>
        <w:t>ranscript</w:t>
      </w:r>
      <w:r w:rsidRPr="000B6257">
        <w:rPr>
          <w:rFonts w:ascii="Times" w:hAnsi="Times"/>
          <w:lang w:val="en-GB"/>
        </w:rPr>
        <w:t>.  The sample consisted of professionals with the following profiles:</w:t>
      </w:r>
    </w:p>
    <w:p w14:paraId="73113078" w14:textId="77777777" w:rsidR="009C6FA9" w:rsidRPr="00475E9B" w:rsidRDefault="009C6FA9" w:rsidP="009C6FA9">
      <w:pPr>
        <w:pStyle w:val="ListParagraph"/>
        <w:numPr>
          <w:ilvl w:val="0"/>
          <w:numId w:val="4"/>
        </w:numPr>
        <w:spacing w:line="360" w:lineRule="auto"/>
        <w:rPr>
          <w:rFonts w:ascii="Times" w:hAnsi="Times"/>
          <w:lang w:val="en-GB"/>
        </w:rPr>
      </w:pPr>
      <w:r w:rsidRPr="00CB6175">
        <w:rPr>
          <w:rFonts w:ascii="Times" w:hAnsi="Times"/>
          <w:lang w:val="en-GB"/>
        </w:rPr>
        <w:t>Three employed - working in organizations at various levels of seniority and authority</w:t>
      </w:r>
    </w:p>
    <w:p w14:paraId="757D5E28" w14:textId="122E8C63" w:rsidR="009C6FA9" w:rsidRPr="00CB6175" w:rsidRDefault="009C6FA9" w:rsidP="009C6FA9">
      <w:pPr>
        <w:pStyle w:val="ListParagraph"/>
        <w:numPr>
          <w:ilvl w:val="0"/>
          <w:numId w:val="4"/>
        </w:numPr>
        <w:spacing w:line="360" w:lineRule="auto"/>
        <w:rPr>
          <w:rFonts w:ascii="Times" w:hAnsi="Times"/>
          <w:lang w:val="en-GB"/>
        </w:rPr>
      </w:pPr>
      <w:r w:rsidRPr="00475E9B">
        <w:rPr>
          <w:rFonts w:ascii="Times" w:hAnsi="Times"/>
          <w:lang w:val="en-GB"/>
        </w:rPr>
        <w:lastRenderedPageBreak/>
        <w:t xml:space="preserve">Two </w:t>
      </w:r>
      <w:r w:rsidR="00475E9B" w:rsidRPr="00475E9B">
        <w:rPr>
          <w:rFonts w:ascii="Times" w:hAnsi="Times"/>
          <w:lang w:val="en-GB"/>
        </w:rPr>
        <w:t>self-employed</w:t>
      </w:r>
      <w:r w:rsidRPr="00475E9B">
        <w:rPr>
          <w:rFonts w:ascii="Times" w:hAnsi="Times"/>
          <w:lang w:val="en-GB"/>
        </w:rPr>
        <w:t xml:space="preserve"> running own consulting businesses focused on coaching</w:t>
      </w:r>
    </w:p>
    <w:p w14:paraId="65921A64" w14:textId="1ECC6272" w:rsidR="009C6FA9" w:rsidRPr="00CB6175" w:rsidRDefault="009C6FA9" w:rsidP="009C6FA9">
      <w:pPr>
        <w:pStyle w:val="ListParagraph"/>
        <w:numPr>
          <w:ilvl w:val="0"/>
          <w:numId w:val="4"/>
        </w:numPr>
        <w:spacing w:line="360" w:lineRule="auto"/>
        <w:rPr>
          <w:rFonts w:ascii="Times" w:hAnsi="Times"/>
          <w:lang w:val="en-GB"/>
        </w:rPr>
      </w:pPr>
      <w:r w:rsidRPr="00CB6175">
        <w:rPr>
          <w:rFonts w:ascii="Times" w:hAnsi="Times"/>
          <w:lang w:val="en-GB"/>
        </w:rPr>
        <w:t xml:space="preserve">One independent – </w:t>
      </w:r>
      <w:r w:rsidR="00AA7F3F" w:rsidRPr="00CB6175">
        <w:rPr>
          <w:rFonts w:ascii="Times" w:hAnsi="Times"/>
          <w:lang w:val="en-GB"/>
        </w:rPr>
        <w:t>i</w:t>
      </w:r>
      <w:r w:rsidRPr="00CB6175">
        <w:rPr>
          <w:rFonts w:ascii="Times" w:hAnsi="Times"/>
          <w:lang w:val="en-GB"/>
        </w:rPr>
        <w:t>nvestment broker</w:t>
      </w:r>
    </w:p>
    <w:p w14:paraId="310B63E4" w14:textId="77777777" w:rsidR="005C2A77" w:rsidRPr="000B6257" w:rsidRDefault="005C2A77" w:rsidP="009C6FA9">
      <w:pPr>
        <w:spacing w:line="360" w:lineRule="auto"/>
        <w:rPr>
          <w:rFonts w:ascii="Times" w:hAnsi="Times"/>
          <w:lang w:val="en-GB"/>
        </w:rPr>
      </w:pPr>
    </w:p>
    <w:p w14:paraId="1D03FB72" w14:textId="148313F9" w:rsidR="009C6FA9" w:rsidRPr="000B6257" w:rsidRDefault="009C6FA9" w:rsidP="009C6FA9">
      <w:pPr>
        <w:spacing w:line="360" w:lineRule="auto"/>
        <w:rPr>
          <w:rFonts w:ascii="Times" w:hAnsi="Times"/>
          <w:lang w:val="en-GB"/>
        </w:rPr>
      </w:pPr>
      <w:r w:rsidRPr="000B6257">
        <w:rPr>
          <w:rFonts w:ascii="Times" w:hAnsi="Times"/>
          <w:lang w:val="en-GB"/>
        </w:rPr>
        <w:t xml:space="preserve">The transcripts were subjected to thematic </w:t>
      </w:r>
      <w:r w:rsidR="00D50F71" w:rsidRPr="000B6257">
        <w:rPr>
          <w:rFonts w:ascii="Times" w:hAnsi="Times"/>
          <w:lang w:val="en-GB"/>
        </w:rPr>
        <w:t xml:space="preserve">content </w:t>
      </w:r>
      <w:r w:rsidRPr="000B6257">
        <w:rPr>
          <w:rFonts w:ascii="Times" w:hAnsi="Times"/>
          <w:lang w:val="en-GB"/>
        </w:rPr>
        <w:t>analysis, each transcript was examined independently and subjected to a parallel process of reflexive journaling and coding.</w:t>
      </w:r>
      <w:r w:rsidR="00D50F71" w:rsidRPr="000B6257">
        <w:rPr>
          <w:rFonts w:ascii="Times" w:hAnsi="Times"/>
          <w:lang w:val="en-GB"/>
        </w:rPr>
        <w:t xml:space="preserve"> In using content analysis to compress the voluminous data of project reports and interview transcripts into few analytical categories, we have drawn upon an established tradition in social sciences. (Krippendorff, 1980; Weber, 1990).  In particular, we were aware of the suitability of this methodology for examining trends and patterns (</w:t>
      </w:r>
      <w:proofErr w:type="spellStart"/>
      <w:r w:rsidR="00D50F71" w:rsidRPr="000B6257">
        <w:rPr>
          <w:rFonts w:ascii="Times" w:hAnsi="Times"/>
          <w:lang w:val="en-GB"/>
        </w:rPr>
        <w:t>Stemler</w:t>
      </w:r>
      <w:proofErr w:type="spellEnd"/>
      <w:r w:rsidR="00D50F71" w:rsidRPr="000B6257">
        <w:rPr>
          <w:rFonts w:ascii="Times" w:hAnsi="Times"/>
          <w:lang w:val="en-GB"/>
        </w:rPr>
        <w:t xml:space="preserve"> and </w:t>
      </w:r>
      <w:proofErr w:type="spellStart"/>
      <w:r w:rsidR="00D50F71" w:rsidRPr="000B6257">
        <w:rPr>
          <w:rFonts w:ascii="Times" w:hAnsi="Times"/>
          <w:lang w:val="en-GB"/>
        </w:rPr>
        <w:t>Bebell</w:t>
      </w:r>
      <w:proofErr w:type="spellEnd"/>
      <w:r w:rsidR="00D50F71" w:rsidRPr="000B6257">
        <w:rPr>
          <w:rFonts w:ascii="Times" w:hAnsi="Times"/>
          <w:lang w:val="en-GB"/>
        </w:rPr>
        <w:t>, 1998).</w:t>
      </w:r>
      <w:r w:rsidRPr="000B6257">
        <w:rPr>
          <w:rFonts w:ascii="Times" w:hAnsi="Times"/>
          <w:lang w:val="en-GB"/>
        </w:rPr>
        <w:t xml:space="preserve"> This was an iterative and interpretive process that allowed for both the identification of subjective meaning and the surfacing of connections between espoused ideas. </w:t>
      </w:r>
      <w:r w:rsidR="005A0C4E" w:rsidRPr="000B6257">
        <w:rPr>
          <w:rFonts w:ascii="Times" w:hAnsi="Times"/>
          <w:lang w:val="en-GB"/>
        </w:rPr>
        <w:t xml:space="preserve">Initial codes were developed using a constant comparison method (Strauss and Corbin, 1998), extracts of text were </w:t>
      </w:r>
      <w:r w:rsidR="00475E9B" w:rsidRPr="00475E9B">
        <w:rPr>
          <w:rFonts w:ascii="Times" w:hAnsi="Times"/>
          <w:lang w:val="en-GB"/>
        </w:rPr>
        <w:t>marked</w:t>
      </w:r>
      <w:r w:rsidR="005A0C4E" w:rsidRPr="000B6257">
        <w:rPr>
          <w:rFonts w:ascii="Times" w:hAnsi="Times"/>
          <w:lang w:val="en-GB"/>
        </w:rPr>
        <w:t xml:space="preserve"> and uniquely identified before sorting within and across transcripts to identify semantic and latent themes (Lincoln and Guba, 1985). </w:t>
      </w:r>
      <w:r w:rsidR="004625A3" w:rsidRPr="000B6257">
        <w:rPr>
          <w:rFonts w:ascii="Times" w:hAnsi="Times"/>
          <w:lang w:val="en-GB"/>
        </w:rPr>
        <w:t>For the purposes of this paper, t</w:t>
      </w:r>
      <w:r w:rsidR="002F7D8B" w:rsidRPr="000B6257">
        <w:rPr>
          <w:rFonts w:ascii="Times" w:hAnsi="Times"/>
          <w:lang w:val="en-GB"/>
        </w:rPr>
        <w:t>he findings reported set aside the considerable data</w:t>
      </w:r>
      <w:r w:rsidR="004625A3" w:rsidRPr="000B6257">
        <w:rPr>
          <w:rFonts w:ascii="Times" w:hAnsi="Times"/>
          <w:lang w:val="en-GB"/>
        </w:rPr>
        <w:t xml:space="preserve"> </w:t>
      </w:r>
      <w:r w:rsidR="00A11957" w:rsidRPr="000B6257">
        <w:rPr>
          <w:rFonts w:ascii="Times" w:hAnsi="Times"/>
          <w:lang w:val="en-GB"/>
        </w:rPr>
        <w:t xml:space="preserve">across all questions </w:t>
      </w:r>
      <w:r w:rsidR="004625A3" w:rsidRPr="000B6257">
        <w:rPr>
          <w:rFonts w:ascii="Times" w:hAnsi="Times"/>
          <w:lang w:val="en-GB"/>
        </w:rPr>
        <w:t xml:space="preserve">which </w:t>
      </w:r>
      <w:r w:rsidR="00A11957" w:rsidRPr="000B6257">
        <w:rPr>
          <w:rFonts w:ascii="Times" w:hAnsi="Times"/>
          <w:lang w:val="en-GB"/>
        </w:rPr>
        <w:t>suggested</w:t>
      </w:r>
      <w:r w:rsidR="004625A3" w:rsidRPr="000B6257">
        <w:rPr>
          <w:rFonts w:ascii="Times" w:hAnsi="Times"/>
          <w:lang w:val="en-GB"/>
        </w:rPr>
        <w:t xml:space="preserve"> substantial personal influence as a result of doctoral study and focus on influence beyond the candidate themselves.</w:t>
      </w:r>
    </w:p>
    <w:p w14:paraId="3CD2012E" w14:textId="77777777" w:rsidR="005C2A77" w:rsidRPr="000B6257" w:rsidRDefault="005C2A77" w:rsidP="009C6FA9">
      <w:pPr>
        <w:spacing w:line="360" w:lineRule="auto"/>
        <w:rPr>
          <w:rFonts w:ascii="Times" w:hAnsi="Times"/>
          <w:lang w:val="en-GB"/>
        </w:rPr>
      </w:pPr>
    </w:p>
    <w:p w14:paraId="5F842776" w14:textId="03A1F6B3" w:rsidR="00F22FE8" w:rsidRPr="000B6257" w:rsidRDefault="003A360A" w:rsidP="00F22FE8">
      <w:pPr>
        <w:spacing w:line="360" w:lineRule="auto"/>
        <w:rPr>
          <w:rFonts w:ascii="Times" w:hAnsi="Times"/>
          <w:lang w:val="en-GB"/>
        </w:rPr>
      </w:pPr>
      <w:r w:rsidRPr="000B6257">
        <w:rPr>
          <w:rFonts w:ascii="Times" w:hAnsi="Times"/>
          <w:lang w:val="en-GB"/>
        </w:rPr>
        <w:t>It should be noted that any claims for influence or impact are based up</w:t>
      </w:r>
      <w:r w:rsidR="00AA7F3F" w:rsidRPr="000B6257">
        <w:rPr>
          <w:rFonts w:ascii="Times" w:hAnsi="Times"/>
          <w:lang w:val="en-GB"/>
        </w:rPr>
        <w:t>on</w:t>
      </w:r>
      <w:r w:rsidRPr="000B6257">
        <w:rPr>
          <w:rFonts w:ascii="Times" w:hAnsi="Times"/>
          <w:lang w:val="en-GB"/>
        </w:rPr>
        <w:t xml:space="preserve"> the </w:t>
      </w:r>
      <w:r w:rsidR="00475E9B" w:rsidRPr="00475E9B">
        <w:rPr>
          <w:rFonts w:ascii="Times" w:hAnsi="Times"/>
          <w:lang w:val="en-GB"/>
        </w:rPr>
        <w:t>self-reporting</w:t>
      </w:r>
      <w:r w:rsidRPr="000B6257">
        <w:rPr>
          <w:rFonts w:ascii="Times" w:hAnsi="Times"/>
          <w:lang w:val="en-GB"/>
        </w:rPr>
        <w:t xml:space="preserve"> of the interviewees. Further studies would be needed to triangulate data to ensure that respondents are not being too optimistic about their contributions.</w:t>
      </w:r>
    </w:p>
    <w:p w14:paraId="6BEACD54" w14:textId="77777777" w:rsidR="005C2A77" w:rsidRPr="000B6257" w:rsidRDefault="005C2A77" w:rsidP="00F22FE8">
      <w:pPr>
        <w:spacing w:line="360" w:lineRule="auto"/>
        <w:rPr>
          <w:rFonts w:ascii="Times" w:hAnsi="Times"/>
          <w:b/>
          <w:lang w:val="en-GB"/>
        </w:rPr>
      </w:pPr>
    </w:p>
    <w:p w14:paraId="29D40C33" w14:textId="77777777" w:rsidR="00BB627A" w:rsidRPr="000B6257" w:rsidRDefault="008B07DA" w:rsidP="000B6257">
      <w:pPr>
        <w:spacing w:line="360" w:lineRule="auto"/>
        <w:outlineLvl w:val="0"/>
        <w:rPr>
          <w:rFonts w:ascii="Times" w:hAnsi="Times"/>
          <w:b/>
          <w:lang w:val="en-GB"/>
        </w:rPr>
      </w:pPr>
      <w:r w:rsidRPr="000B6257">
        <w:rPr>
          <w:rFonts w:ascii="Times" w:hAnsi="Times"/>
          <w:b/>
          <w:lang w:val="en-GB"/>
        </w:rPr>
        <w:t>Findings</w:t>
      </w:r>
    </w:p>
    <w:p w14:paraId="46E4BD98" w14:textId="2043B990" w:rsidR="00194123" w:rsidRPr="000B6257" w:rsidRDefault="006911B6" w:rsidP="00194123">
      <w:pPr>
        <w:spacing w:line="360" w:lineRule="auto"/>
        <w:rPr>
          <w:rFonts w:ascii="Times" w:hAnsi="Times"/>
          <w:lang w:val="en-GB"/>
        </w:rPr>
      </w:pPr>
      <w:r w:rsidRPr="000B6257">
        <w:rPr>
          <w:rFonts w:ascii="Times" w:hAnsi="Times"/>
          <w:lang w:val="en-GB"/>
        </w:rPr>
        <w:t xml:space="preserve">In different ways, all nine doctoral projects analysed achieved considerable insights into existing practices within an organisational setting, addressing issues that are of pressing concern for peers in their professional field. </w:t>
      </w:r>
      <w:r w:rsidR="005A24E3" w:rsidRPr="000B6257">
        <w:rPr>
          <w:rFonts w:ascii="Times" w:hAnsi="Times"/>
          <w:lang w:val="en-GB"/>
        </w:rPr>
        <w:t>As</w:t>
      </w:r>
      <w:r w:rsidR="00194123" w:rsidRPr="000B6257">
        <w:rPr>
          <w:rFonts w:ascii="Times" w:hAnsi="Times"/>
          <w:lang w:val="en-GB"/>
        </w:rPr>
        <w:t xml:space="preserve"> we consolidate</w:t>
      </w:r>
      <w:r w:rsidR="005A24E3" w:rsidRPr="000B6257">
        <w:rPr>
          <w:rFonts w:ascii="Times" w:hAnsi="Times"/>
          <w:lang w:val="en-GB"/>
        </w:rPr>
        <w:t>d</w:t>
      </w:r>
      <w:r w:rsidR="00194123" w:rsidRPr="000B6257">
        <w:rPr>
          <w:rFonts w:ascii="Times" w:hAnsi="Times"/>
          <w:lang w:val="en-GB"/>
        </w:rPr>
        <w:t xml:space="preserve"> these insights from the projects reports and from the transcripts</w:t>
      </w:r>
      <w:r w:rsidR="00AA7F3F" w:rsidRPr="000B6257">
        <w:rPr>
          <w:rFonts w:ascii="Times" w:hAnsi="Times"/>
          <w:lang w:val="en-GB"/>
        </w:rPr>
        <w:t>,</w:t>
      </w:r>
      <w:r w:rsidR="00194123" w:rsidRPr="000B6257">
        <w:rPr>
          <w:rFonts w:ascii="Times" w:hAnsi="Times"/>
          <w:lang w:val="en-GB"/>
        </w:rPr>
        <w:t xml:space="preserve"> common themes emerged. These themes coalesced into three broad </w:t>
      </w:r>
      <w:r w:rsidR="00D159FC" w:rsidRPr="000B6257">
        <w:rPr>
          <w:rFonts w:ascii="Times" w:hAnsi="Times"/>
          <w:lang w:val="en-GB"/>
        </w:rPr>
        <w:t>categories</w:t>
      </w:r>
      <w:r w:rsidR="00194123" w:rsidRPr="000B6257">
        <w:rPr>
          <w:rFonts w:ascii="Times" w:hAnsi="Times"/>
          <w:lang w:val="en-GB"/>
        </w:rPr>
        <w:t xml:space="preserve">, namely: </w:t>
      </w:r>
    </w:p>
    <w:p w14:paraId="504A4B7B" w14:textId="77777777" w:rsidR="00194123" w:rsidRPr="00475E9B" w:rsidRDefault="00194123" w:rsidP="00194123">
      <w:pPr>
        <w:pStyle w:val="ListParagraph"/>
        <w:numPr>
          <w:ilvl w:val="0"/>
          <w:numId w:val="6"/>
        </w:numPr>
        <w:spacing w:line="360" w:lineRule="auto"/>
        <w:rPr>
          <w:rFonts w:ascii="Times" w:hAnsi="Times"/>
          <w:lang w:val="en-GB"/>
        </w:rPr>
      </w:pPr>
      <w:r w:rsidRPr="00CB6175">
        <w:rPr>
          <w:rFonts w:ascii="Times" w:hAnsi="Times"/>
          <w:lang w:val="en-GB"/>
        </w:rPr>
        <w:t>Evidence of creation and adoption of usable practices and products</w:t>
      </w:r>
    </w:p>
    <w:p w14:paraId="4D3E90AA" w14:textId="77777777" w:rsidR="00194123" w:rsidRPr="00475E9B" w:rsidRDefault="00194123" w:rsidP="00194123">
      <w:pPr>
        <w:pStyle w:val="ListParagraph"/>
        <w:numPr>
          <w:ilvl w:val="0"/>
          <w:numId w:val="6"/>
        </w:numPr>
        <w:spacing w:line="360" w:lineRule="auto"/>
        <w:rPr>
          <w:rFonts w:ascii="Times" w:hAnsi="Times"/>
          <w:lang w:val="en-GB"/>
        </w:rPr>
      </w:pPr>
      <w:r w:rsidRPr="00475E9B">
        <w:rPr>
          <w:rFonts w:ascii="Times" w:hAnsi="Times"/>
          <w:lang w:val="en-GB"/>
        </w:rPr>
        <w:t xml:space="preserve">Indicators of </w:t>
      </w:r>
      <w:r w:rsidR="00FF6FDC" w:rsidRPr="00475E9B">
        <w:rPr>
          <w:rFonts w:ascii="Times" w:hAnsi="Times"/>
          <w:lang w:val="en-GB"/>
        </w:rPr>
        <w:t>the establishment</w:t>
      </w:r>
      <w:r w:rsidRPr="00475E9B">
        <w:rPr>
          <w:rFonts w:ascii="Times" w:hAnsi="Times"/>
          <w:lang w:val="en-GB"/>
        </w:rPr>
        <w:t xml:space="preserve"> of new processes, networks and relationships</w:t>
      </w:r>
    </w:p>
    <w:p w14:paraId="7440A192" w14:textId="77777777" w:rsidR="00194123" w:rsidRPr="00CB6175" w:rsidRDefault="00194123" w:rsidP="00194123">
      <w:pPr>
        <w:pStyle w:val="ListParagraph"/>
        <w:numPr>
          <w:ilvl w:val="0"/>
          <w:numId w:val="6"/>
        </w:numPr>
        <w:spacing w:line="360" w:lineRule="auto"/>
        <w:rPr>
          <w:rFonts w:ascii="Times" w:hAnsi="Times"/>
          <w:lang w:val="en-GB"/>
        </w:rPr>
      </w:pPr>
      <w:r w:rsidRPr="00475E9B">
        <w:rPr>
          <w:rFonts w:ascii="Times" w:hAnsi="Times"/>
          <w:lang w:val="en-GB"/>
        </w:rPr>
        <w:t xml:space="preserve">Indicators of ideas </w:t>
      </w:r>
      <w:r w:rsidRPr="00CB6175">
        <w:rPr>
          <w:rFonts w:ascii="Times" w:hAnsi="Times"/>
          <w:lang w:val="en-GB"/>
        </w:rPr>
        <w:t>crossing organisational or international boundaries</w:t>
      </w:r>
    </w:p>
    <w:p w14:paraId="6E8359BE" w14:textId="77777777" w:rsidR="008F1457" w:rsidRPr="000B6257" w:rsidRDefault="008F1457" w:rsidP="006911B6">
      <w:pPr>
        <w:spacing w:line="360" w:lineRule="auto"/>
        <w:rPr>
          <w:rFonts w:ascii="Times" w:hAnsi="Times"/>
          <w:lang w:val="en-GB"/>
        </w:rPr>
      </w:pPr>
    </w:p>
    <w:p w14:paraId="4016CA08" w14:textId="77777777" w:rsidR="00194123" w:rsidRPr="000B6257" w:rsidRDefault="00194123" w:rsidP="000B6257">
      <w:pPr>
        <w:keepNext/>
        <w:spacing w:line="360" w:lineRule="auto"/>
        <w:outlineLvl w:val="0"/>
        <w:rPr>
          <w:rFonts w:ascii="Times" w:hAnsi="Times"/>
          <w:i/>
          <w:lang w:val="en-GB"/>
        </w:rPr>
      </w:pPr>
      <w:r w:rsidRPr="000B6257">
        <w:rPr>
          <w:rFonts w:ascii="Times" w:hAnsi="Times"/>
          <w:i/>
          <w:lang w:val="en-GB"/>
        </w:rPr>
        <w:lastRenderedPageBreak/>
        <w:t>Creation and adoption of usable practices and products</w:t>
      </w:r>
    </w:p>
    <w:p w14:paraId="4551600F" w14:textId="0B15197F" w:rsidR="005A24E3" w:rsidRPr="000B6257" w:rsidRDefault="00960A38" w:rsidP="00194123">
      <w:pPr>
        <w:spacing w:line="360" w:lineRule="auto"/>
        <w:rPr>
          <w:rFonts w:ascii="Times" w:hAnsi="Times"/>
          <w:lang w:val="en-GB"/>
        </w:rPr>
      </w:pPr>
      <w:r w:rsidRPr="000B6257">
        <w:rPr>
          <w:rFonts w:ascii="Times" w:hAnsi="Times"/>
          <w:lang w:val="en-GB"/>
        </w:rPr>
        <w:t xml:space="preserve">The graduates </w:t>
      </w:r>
      <w:r w:rsidR="00A11957" w:rsidRPr="000B6257">
        <w:rPr>
          <w:rFonts w:ascii="Times" w:hAnsi="Times"/>
          <w:lang w:val="en-GB"/>
        </w:rPr>
        <w:t>studied</w:t>
      </w:r>
      <w:r w:rsidRPr="000B6257">
        <w:rPr>
          <w:rFonts w:ascii="Times" w:hAnsi="Times"/>
          <w:lang w:val="en-GB"/>
        </w:rPr>
        <w:t xml:space="preserve"> undertook a doctoral programme primarily concerned with knowledge generated and used in practice. There is a c</w:t>
      </w:r>
      <w:r w:rsidR="00D159FC" w:rsidRPr="000B6257">
        <w:rPr>
          <w:rFonts w:ascii="Times" w:hAnsi="Times"/>
          <w:lang w:val="en-GB"/>
        </w:rPr>
        <w:t>oncern in the development of this kind of</w:t>
      </w:r>
      <w:r w:rsidRPr="000B6257">
        <w:rPr>
          <w:rFonts w:ascii="Times" w:hAnsi="Times"/>
          <w:lang w:val="en-GB"/>
        </w:rPr>
        <w:t xml:space="preserve"> research to integrate scholarly and professional perspectives to contribute either </w:t>
      </w:r>
      <w:r w:rsidR="00A11957" w:rsidRPr="000B6257">
        <w:rPr>
          <w:rFonts w:ascii="Times" w:hAnsi="Times"/>
          <w:lang w:val="en-GB"/>
        </w:rPr>
        <w:t xml:space="preserve">by producing </w:t>
      </w:r>
      <w:r w:rsidRPr="000B6257">
        <w:rPr>
          <w:rFonts w:ascii="Times" w:hAnsi="Times"/>
          <w:lang w:val="en-GB"/>
        </w:rPr>
        <w:t>a discrete product</w:t>
      </w:r>
      <w:r w:rsidR="00A11957" w:rsidRPr="000B6257">
        <w:rPr>
          <w:rFonts w:ascii="Times" w:hAnsi="Times"/>
          <w:lang w:val="en-GB"/>
        </w:rPr>
        <w:t xml:space="preserve"> or process</w:t>
      </w:r>
      <w:r w:rsidRPr="000B6257">
        <w:rPr>
          <w:rFonts w:ascii="Times" w:hAnsi="Times"/>
          <w:lang w:val="en-GB"/>
        </w:rPr>
        <w:t xml:space="preserve"> or by </w:t>
      </w:r>
      <w:r w:rsidR="00475E9B" w:rsidRPr="00475E9B">
        <w:rPr>
          <w:rFonts w:ascii="Times" w:hAnsi="Times"/>
          <w:lang w:val="en-GB"/>
        </w:rPr>
        <w:t>enhancing</w:t>
      </w:r>
      <w:r w:rsidRPr="000B6257">
        <w:rPr>
          <w:rFonts w:ascii="Times" w:hAnsi="Times"/>
          <w:lang w:val="en-GB"/>
        </w:rPr>
        <w:t xml:space="preserve"> an aspect of the professional practice that can be recognised by </w:t>
      </w:r>
      <w:r w:rsidR="00D159FC" w:rsidRPr="000B6257">
        <w:rPr>
          <w:rFonts w:ascii="Times" w:hAnsi="Times"/>
          <w:lang w:val="en-GB"/>
        </w:rPr>
        <w:t>a</w:t>
      </w:r>
      <w:r w:rsidRPr="000B6257">
        <w:rPr>
          <w:rFonts w:ascii="Times" w:hAnsi="Times"/>
          <w:lang w:val="en-GB"/>
        </w:rPr>
        <w:t xml:space="preserve"> range of stakeholders as usable in the organisation or in the field.</w:t>
      </w:r>
      <w:r w:rsidR="00760B17" w:rsidRPr="000B6257">
        <w:rPr>
          <w:rFonts w:ascii="Times" w:hAnsi="Times"/>
          <w:lang w:val="en-GB"/>
        </w:rPr>
        <w:t xml:space="preserve"> In all cases the graduates had identified a situation within their domain of practice </w:t>
      </w:r>
      <w:r w:rsidR="003420B3" w:rsidRPr="000B6257">
        <w:rPr>
          <w:rFonts w:ascii="Times" w:hAnsi="Times"/>
          <w:lang w:val="en-GB"/>
        </w:rPr>
        <w:t>and were seeking to bring about some improvement to this situation. In most cases their ability to bring about this improvement was inextricably bound to their ability to define, influence or align with strategic priorities within their working environment and their ability to tap into signature learning pract</w:t>
      </w:r>
      <w:r w:rsidR="00A11957" w:rsidRPr="000B6257">
        <w:rPr>
          <w:rFonts w:ascii="Times" w:hAnsi="Times"/>
          <w:lang w:val="en-GB"/>
        </w:rPr>
        <w:t>ices</w:t>
      </w:r>
      <w:r w:rsidR="00AA7F3F" w:rsidRPr="000B6257">
        <w:rPr>
          <w:rFonts w:ascii="Times" w:hAnsi="Times"/>
          <w:lang w:val="en-GB"/>
        </w:rPr>
        <w:t>.</w:t>
      </w:r>
      <w:r w:rsidR="00A11957" w:rsidRPr="000B6257">
        <w:rPr>
          <w:rFonts w:ascii="Times" w:hAnsi="Times"/>
          <w:lang w:val="en-GB"/>
        </w:rPr>
        <w:t xml:space="preserve"> </w:t>
      </w:r>
      <w:r w:rsidR="00AA7F3F" w:rsidRPr="000B6257">
        <w:rPr>
          <w:rFonts w:ascii="Times" w:hAnsi="Times"/>
          <w:lang w:val="en-GB"/>
        </w:rPr>
        <w:t>T</w:t>
      </w:r>
      <w:r w:rsidR="00A11957" w:rsidRPr="000B6257">
        <w:rPr>
          <w:rFonts w:ascii="Times" w:hAnsi="Times"/>
          <w:lang w:val="en-GB"/>
        </w:rPr>
        <w:t>his view of change fits we</w:t>
      </w:r>
      <w:r w:rsidR="003420B3" w:rsidRPr="000B6257">
        <w:rPr>
          <w:rFonts w:ascii="Times" w:hAnsi="Times"/>
          <w:lang w:val="en-GB"/>
        </w:rPr>
        <w:t>ll with M</w:t>
      </w:r>
      <w:r w:rsidR="00A11957" w:rsidRPr="000B6257">
        <w:rPr>
          <w:rFonts w:ascii="Times" w:hAnsi="Times"/>
          <w:lang w:val="en-GB"/>
        </w:rPr>
        <w:t>i</w:t>
      </w:r>
      <w:r w:rsidR="003420B3" w:rsidRPr="000B6257">
        <w:rPr>
          <w:rFonts w:ascii="Times" w:hAnsi="Times"/>
          <w:lang w:val="en-GB"/>
        </w:rPr>
        <w:t>tchell et al</w:t>
      </w:r>
      <w:r w:rsidR="00A11957" w:rsidRPr="000B6257">
        <w:rPr>
          <w:rFonts w:ascii="Times" w:hAnsi="Times"/>
          <w:lang w:val="en-GB"/>
        </w:rPr>
        <w:t>’s</w:t>
      </w:r>
      <w:r w:rsidR="003420B3" w:rsidRPr="000B6257">
        <w:rPr>
          <w:rFonts w:ascii="Times" w:hAnsi="Times"/>
          <w:lang w:val="en-GB"/>
        </w:rPr>
        <w:t xml:space="preserve"> notion of an outcome space framework in research efforts that have a significant transdisciplinary component (Mitchell et al, 2015)</w:t>
      </w:r>
    </w:p>
    <w:p w14:paraId="5DDF0068" w14:textId="77777777" w:rsidR="005C2A77" w:rsidRPr="000B6257" w:rsidRDefault="005C2A77" w:rsidP="00194123">
      <w:pPr>
        <w:spacing w:line="360" w:lineRule="auto"/>
        <w:rPr>
          <w:rFonts w:ascii="Times" w:hAnsi="Times"/>
          <w:lang w:val="en-GB"/>
        </w:rPr>
      </w:pPr>
    </w:p>
    <w:p w14:paraId="4F1F7145" w14:textId="437FD45C" w:rsidR="00194123" w:rsidRPr="000B6257" w:rsidRDefault="00D159FC" w:rsidP="00194123">
      <w:pPr>
        <w:spacing w:line="360" w:lineRule="auto"/>
        <w:rPr>
          <w:rFonts w:ascii="Times" w:hAnsi="Times"/>
          <w:lang w:val="en-GB"/>
        </w:rPr>
      </w:pPr>
      <w:r w:rsidRPr="000B6257">
        <w:rPr>
          <w:rFonts w:ascii="Times" w:hAnsi="Times"/>
          <w:lang w:val="en-GB"/>
        </w:rPr>
        <w:t>One example</w:t>
      </w:r>
      <w:r w:rsidR="00960A38" w:rsidRPr="000B6257">
        <w:rPr>
          <w:rFonts w:ascii="Times" w:hAnsi="Times"/>
          <w:lang w:val="en-GB"/>
        </w:rPr>
        <w:t xml:space="preserve"> is the </w:t>
      </w:r>
      <w:r w:rsidR="00194123" w:rsidRPr="000B6257">
        <w:rPr>
          <w:rFonts w:ascii="Times" w:hAnsi="Times"/>
          <w:lang w:val="en-GB"/>
        </w:rPr>
        <w:t xml:space="preserve">graduate who sought to explore the way the </w:t>
      </w:r>
      <w:r w:rsidR="00A11957" w:rsidRPr="000B6257">
        <w:rPr>
          <w:rFonts w:ascii="Times" w:hAnsi="Times"/>
          <w:lang w:val="en-GB"/>
        </w:rPr>
        <w:t>idea</w:t>
      </w:r>
      <w:r w:rsidR="00194123" w:rsidRPr="000B6257">
        <w:rPr>
          <w:rFonts w:ascii="Times" w:hAnsi="Times"/>
          <w:lang w:val="en-GB"/>
        </w:rPr>
        <w:t xml:space="preserve"> of social capital can be harnessed to improve the lives of young homeless people. </w:t>
      </w:r>
      <w:r w:rsidR="00A11957" w:rsidRPr="000B6257">
        <w:rPr>
          <w:rFonts w:ascii="Times" w:hAnsi="Times"/>
          <w:lang w:val="en-GB"/>
        </w:rPr>
        <w:t>He</w:t>
      </w:r>
      <w:r w:rsidR="00194123" w:rsidRPr="000B6257">
        <w:rPr>
          <w:rFonts w:ascii="Times" w:hAnsi="Times"/>
          <w:lang w:val="en-GB"/>
        </w:rPr>
        <w:t xml:space="preserve"> applied findings that emerged in the literature</w:t>
      </w:r>
      <w:r w:rsidR="00960A38" w:rsidRPr="000B6257">
        <w:rPr>
          <w:rFonts w:ascii="Times" w:hAnsi="Times"/>
          <w:lang w:val="en-GB"/>
        </w:rPr>
        <w:t xml:space="preserve"> on social capital</w:t>
      </w:r>
      <w:r w:rsidR="00372CBC" w:rsidRPr="000B6257">
        <w:rPr>
          <w:rFonts w:ascii="Times" w:hAnsi="Times"/>
          <w:lang w:val="en-GB"/>
        </w:rPr>
        <w:t xml:space="preserve"> (Bourdieu, 1986; Coleman, 1988</w:t>
      </w:r>
      <w:proofErr w:type="gramStart"/>
      <w:r w:rsidR="00372CBC" w:rsidRPr="000B6257">
        <w:rPr>
          <w:rFonts w:ascii="Times" w:hAnsi="Times"/>
          <w:lang w:val="en-GB"/>
        </w:rPr>
        <w:t xml:space="preserve">) </w:t>
      </w:r>
      <w:r w:rsidR="00194123" w:rsidRPr="000B6257">
        <w:rPr>
          <w:rFonts w:ascii="Times" w:hAnsi="Times"/>
          <w:lang w:val="en-GB"/>
        </w:rPr>
        <w:t xml:space="preserve"> to</w:t>
      </w:r>
      <w:proofErr w:type="gramEnd"/>
      <w:r w:rsidR="00194123" w:rsidRPr="000B6257">
        <w:rPr>
          <w:rFonts w:ascii="Times" w:hAnsi="Times"/>
          <w:lang w:val="en-GB"/>
        </w:rPr>
        <w:t xml:space="preserve"> a specific homeless housing agency</w:t>
      </w:r>
      <w:r w:rsidR="00960A38" w:rsidRPr="000B6257">
        <w:rPr>
          <w:rFonts w:ascii="Times" w:hAnsi="Times"/>
          <w:lang w:val="en-GB"/>
        </w:rPr>
        <w:t>, bridging between a field of academic research and one of professional application</w:t>
      </w:r>
      <w:r w:rsidR="00194123" w:rsidRPr="000B6257">
        <w:rPr>
          <w:rFonts w:ascii="Times" w:hAnsi="Times"/>
          <w:lang w:val="en-GB"/>
        </w:rPr>
        <w:t>.</w:t>
      </w:r>
      <w:r w:rsidR="00FF6FDC" w:rsidRPr="000B6257">
        <w:rPr>
          <w:rFonts w:ascii="Times" w:hAnsi="Times"/>
          <w:lang w:val="en-GB"/>
        </w:rPr>
        <w:t xml:space="preserve"> Through a</w:t>
      </w:r>
      <w:r w:rsidR="00194123" w:rsidRPr="000B6257">
        <w:rPr>
          <w:rFonts w:ascii="Times" w:hAnsi="Times"/>
          <w:lang w:val="en-GB"/>
        </w:rPr>
        <w:t xml:space="preserve"> series of interviews </w:t>
      </w:r>
      <w:r w:rsidR="00AA7F3F" w:rsidRPr="000B6257">
        <w:rPr>
          <w:rFonts w:ascii="Times" w:hAnsi="Times"/>
          <w:lang w:val="en-GB"/>
        </w:rPr>
        <w:t>with</w:t>
      </w:r>
      <w:r w:rsidR="00194123" w:rsidRPr="000B6257">
        <w:rPr>
          <w:rFonts w:ascii="Times" w:hAnsi="Times"/>
          <w:lang w:val="en-GB"/>
        </w:rPr>
        <w:t xml:space="preserve"> staff and service users</w:t>
      </w:r>
      <w:r w:rsidR="00FF6FDC" w:rsidRPr="000B6257">
        <w:rPr>
          <w:rFonts w:ascii="Times" w:hAnsi="Times"/>
          <w:lang w:val="en-GB"/>
        </w:rPr>
        <w:t xml:space="preserve"> the project</w:t>
      </w:r>
      <w:r w:rsidR="00194123" w:rsidRPr="000B6257">
        <w:rPr>
          <w:rFonts w:ascii="Times" w:hAnsi="Times"/>
          <w:lang w:val="en-GB"/>
        </w:rPr>
        <w:t xml:space="preserve"> confirmed the relevance of those findings to his work setting. Eventually the project </w:t>
      </w:r>
      <w:r w:rsidR="00967C6D" w:rsidRPr="000B6257">
        <w:rPr>
          <w:rFonts w:ascii="Times" w:hAnsi="Times"/>
          <w:lang w:val="en-GB"/>
        </w:rPr>
        <w:t xml:space="preserve">proposed </w:t>
      </w:r>
      <w:r w:rsidR="00194123" w:rsidRPr="000B6257">
        <w:rPr>
          <w:rFonts w:ascii="Times" w:hAnsi="Times"/>
          <w:lang w:val="en-GB"/>
        </w:rPr>
        <w:t xml:space="preserve">a set of recommendations that would put social capital at the centre of interventions on a vulnerable group. </w:t>
      </w:r>
    </w:p>
    <w:p w14:paraId="04493598" w14:textId="77777777" w:rsidR="005C2A77" w:rsidRPr="000B6257" w:rsidRDefault="005C2A77" w:rsidP="00194123">
      <w:pPr>
        <w:spacing w:line="360" w:lineRule="auto"/>
        <w:rPr>
          <w:rFonts w:ascii="Times" w:hAnsi="Times"/>
          <w:lang w:val="en-GB"/>
        </w:rPr>
      </w:pPr>
    </w:p>
    <w:p w14:paraId="0799AD50" w14:textId="77777777" w:rsidR="00FF6FDC" w:rsidRPr="000B6257" w:rsidRDefault="00FF6FDC" w:rsidP="00194123">
      <w:pPr>
        <w:spacing w:line="360" w:lineRule="auto"/>
        <w:rPr>
          <w:rFonts w:ascii="Times" w:hAnsi="Times"/>
          <w:lang w:val="en-GB"/>
        </w:rPr>
      </w:pPr>
      <w:r w:rsidRPr="000B6257">
        <w:rPr>
          <w:rFonts w:ascii="Times" w:hAnsi="Times"/>
          <w:lang w:val="en-GB"/>
        </w:rPr>
        <w:t>In the follow up interview, four years after the award of the degree, the graduate indicated that the recommendations had found application along the line</w:t>
      </w:r>
      <w:r w:rsidR="00D159FC" w:rsidRPr="000B6257">
        <w:rPr>
          <w:rFonts w:ascii="Times" w:hAnsi="Times"/>
          <w:lang w:val="en-GB"/>
        </w:rPr>
        <w:t>s</w:t>
      </w:r>
      <w:r w:rsidRPr="000B6257">
        <w:rPr>
          <w:rFonts w:ascii="Times" w:hAnsi="Times"/>
          <w:lang w:val="en-GB"/>
        </w:rPr>
        <w:t xml:space="preserve"> that he had suggested with tangible changes both in his professional practice and in tangible outcomes </w:t>
      </w:r>
      <w:r w:rsidR="00D159FC" w:rsidRPr="000B6257">
        <w:rPr>
          <w:rFonts w:ascii="Times" w:hAnsi="Times"/>
          <w:lang w:val="en-GB"/>
        </w:rPr>
        <w:t>meeting some of</w:t>
      </w:r>
      <w:r w:rsidRPr="000B6257">
        <w:rPr>
          <w:rFonts w:ascii="Times" w:hAnsi="Times"/>
          <w:lang w:val="en-GB"/>
        </w:rPr>
        <w:t xml:space="preserve"> the target</w:t>
      </w:r>
      <w:r w:rsidR="00D159FC" w:rsidRPr="000B6257">
        <w:rPr>
          <w:rFonts w:ascii="Times" w:hAnsi="Times"/>
          <w:lang w:val="en-GB"/>
        </w:rPr>
        <w:t>s</w:t>
      </w:r>
      <w:r w:rsidRPr="000B6257">
        <w:rPr>
          <w:rFonts w:ascii="Times" w:hAnsi="Times"/>
          <w:lang w:val="en-GB"/>
        </w:rPr>
        <w:t xml:space="preserve"> of the homeless housing agency.</w:t>
      </w:r>
    </w:p>
    <w:p w14:paraId="2D9A862B" w14:textId="77777777" w:rsidR="00194123" w:rsidRPr="000B6257" w:rsidRDefault="00194123" w:rsidP="00C65A24">
      <w:pPr>
        <w:spacing w:line="360" w:lineRule="auto"/>
        <w:ind w:left="284"/>
        <w:rPr>
          <w:rFonts w:ascii="Times" w:hAnsi="Times"/>
          <w:lang w:val="en-GB"/>
        </w:rPr>
      </w:pPr>
      <w:r w:rsidRPr="000B6257">
        <w:rPr>
          <w:rFonts w:ascii="Times" w:hAnsi="Times"/>
          <w:lang w:val="en-GB"/>
        </w:rPr>
        <w:t>“In terms of the community the project actually resolved the postcode discrimination of young people in that area and where they had not been able to assess employment that was no longer an issue.  They have been able to access employment.” (Interview 5)</w:t>
      </w:r>
    </w:p>
    <w:p w14:paraId="1C19EAA0" w14:textId="77777777" w:rsidR="005C2A77" w:rsidRPr="000B6257" w:rsidRDefault="005C2A77" w:rsidP="004C4B57">
      <w:pPr>
        <w:spacing w:line="360" w:lineRule="auto"/>
        <w:rPr>
          <w:rFonts w:ascii="Times" w:hAnsi="Times"/>
          <w:lang w:val="en-GB"/>
        </w:rPr>
      </w:pPr>
    </w:p>
    <w:p w14:paraId="294ACF26" w14:textId="77777777" w:rsidR="004C4B57" w:rsidRPr="000B6257" w:rsidRDefault="00D159FC" w:rsidP="004C4B57">
      <w:pPr>
        <w:spacing w:line="360" w:lineRule="auto"/>
        <w:rPr>
          <w:rFonts w:ascii="Times" w:hAnsi="Times"/>
          <w:lang w:val="en-GB"/>
        </w:rPr>
      </w:pPr>
      <w:r w:rsidRPr="000B6257">
        <w:rPr>
          <w:rFonts w:ascii="Times" w:hAnsi="Times"/>
          <w:lang w:val="en-GB"/>
        </w:rPr>
        <w:t>As in the case above, f</w:t>
      </w:r>
      <w:r w:rsidR="004C4B57" w:rsidRPr="000B6257">
        <w:rPr>
          <w:rFonts w:ascii="Times" w:hAnsi="Times"/>
          <w:lang w:val="en-GB"/>
        </w:rPr>
        <w:t xml:space="preserve">ive of the six interviewees could point to specific evidence that the recommendations they had made or the products they had developed had been deployed and </w:t>
      </w:r>
      <w:r w:rsidR="004C4B57" w:rsidRPr="000B6257">
        <w:rPr>
          <w:rFonts w:ascii="Times" w:hAnsi="Times"/>
          <w:lang w:val="en-GB"/>
        </w:rPr>
        <w:lastRenderedPageBreak/>
        <w:t>were delivering the benefits that they expected.  In the case of the graduate working with the homeless housing agency a project post implementation review pointed to:</w:t>
      </w:r>
    </w:p>
    <w:p w14:paraId="35F9A22C" w14:textId="77777777" w:rsidR="004C4B57" w:rsidRPr="000B6257" w:rsidRDefault="004C4B57" w:rsidP="00C65A24">
      <w:pPr>
        <w:spacing w:line="360" w:lineRule="auto"/>
        <w:ind w:left="284"/>
        <w:rPr>
          <w:rFonts w:ascii="Times" w:hAnsi="Times"/>
          <w:lang w:val="en-GB"/>
        </w:rPr>
      </w:pPr>
      <w:r w:rsidRPr="000B6257">
        <w:rPr>
          <w:rFonts w:ascii="Times" w:hAnsi="Times"/>
          <w:lang w:val="en-GB"/>
        </w:rPr>
        <w:t>“</w:t>
      </w:r>
      <w:r w:rsidR="00D875B5" w:rsidRPr="000B6257">
        <w:rPr>
          <w:rFonts w:ascii="Times" w:hAnsi="Times"/>
          <w:lang w:val="en-GB"/>
        </w:rPr>
        <w:t>prior to the project only</w:t>
      </w:r>
      <w:r w:rsidRPr="000B6257">
        <w:rPr>
          <w:rFonts w:ascii="Times" w:hAnsi="Times"/>
          <w:lang w:val="en-GB"/>
        </w:rPr>
        <w:t xml:space="preserve"> one or two, </w:t>
      </w:r>
      <w:r w:rsidR="00D875B5" w:rsidRPr="000B6257">
        <w:rPr>
          <w:rFonts w:ascii="Times" w:hAnsi="Times"/>
          <w:lang w:val="en-GB"/>
        </w:rPr>
        <w:t>would gain work places</w:t>
      </w:r>
      <w:r w:rsidRPr="000B6257">
        <w:rPr>
          <w:rFonts w:ascii="Times" w:hAnsi="Times"/>
          <w:lang w:val="en-GB"/>
        </w:rPr>
        <w:t xml:space="preserve">.  </w:t>
      </w:r>
      <w:r w:rsidR="00D875B5" w:rsidRPr="000B6257">
        <w:rPr>
          <w:rFonts w:ascii="Times" w:hAnsi="Times"/>
          <w:lang w:val="en-GB"/>
        </w:rPr>
        <w:t>After the</w:t>
      </w:r>
      <w:r w:rsidRPr="000B6257">
        <w:rPr>
          <w:rFonts w:ascii="Times" w:hAnsi="Times"/>
          <w:lang w:val="en-GB"/>
        </w:rPr>
        <w:t xml:space="preserve"> project, in the first year, they had about fifteen that entered into paid jobs</w:t>
      </w:r>
      <w:r w:rsidR="00D875B5" w:rsidRPr="000B6257">
        <w:rPr>
          <w:rFonts w:ascii="Times" w:hAnsi="Times"/>
          <w:lang w:val="en-GB"/>
        </w:rPr>
        <w:t>, an</w:t>
      </w:r>
      <w:r w:rsidRPr="000B6257">
        <w:rPr>
          <w:rFonts w:ascii="Times" w:hAnsi="Times"/>
          <w:lang w:val="en-GB"/>
        </w:rPr>
        <w:t>d they had a few that entered into unpaid jobs.  Then the following year when I did the post projects we see many numbers of people, tenants, were engaging all over twenty-five.” (Interview 5)</w:t>
      </w:r>
    </w:p>
    <w:p w14:paraId="44CF42C2" w14:textId="77777777" w:rsidR="005C2A77" w:rsidRPr="000B6257" w:rsidRDefault="005C2A77" w:rsidP="004C4B57">
      <w:pPr>
        <w:spacing w:line="360" w:lineRule="auto"/>
        <w:rPr>
          <w:rFonts w:ascii="Times" w:hAnsi="Times"/>
          <w:lang w:val="en-GB"/>
        </w:rPr>
      </w:pPr>
    </w:p>
    <w:p w14:paraId="5E40DEF9" w14:textId="77777777" w:rsidR="004C4B57" w:rsidRPr="000B6257" w:rsidRDefault="004C4B57" w:rsidP="004C4B57">
      <w:pPr>
        <w:spacing w:line="360" w:lineRule="auto"/>
        <w:rPr>
          <w:rFonts w:ascii="Times" w:hAnsi="Times"/>
          <w:lang w:val="en-GB"/>
        </w:rPr>
      </w:pPr>
      <w:r w:rsidRPr="000B6257">
        <w:rPr>
          <w:rFonts w:ascii="Times" w:hAnsi="Times"/>
          <w:lang w:val="en-GB"/>
        </w:rPr>
        <w:t>This graduate also worked with agency staff to change their focus from activity to the outcomes that the activity produced.  He instituted a simple measurement and recognition structure evidenced by:</w:t>
      </w:r>
    </w:p>
    <w:p w14:paraId="79B6CFC5" w14:textId="1A02A23E" w:rsidR="004C4B57" w:rsidRPr="000B6257" w:rsidRDefault="004C4B57" w:rsidP="00C65A24">
      <w:pPr>
        <w:spacing w:line="360" w:lineRule="auto"/>
        <w:ind w:left="284"/>
        <w:rPr>
          <w:rFonts w:ascii="Times" w:hAnsi="Times"/>
          <w:lang w:val="en-GB"/>
        </w:rPr>
      </w:pPr>
      <w:r w:rsidRPr="000B6257">
        <w:rPr>
          <w:rFonts w:ascii="Times" w:hAnsi="Times"/>
          <w:lang w:val="en-GB"/>
        </w:rPr>
        <w:t xml:space="preserve">“Homeless yes, the behaviour of young people on unemployment, on social interactions in the community as well as move on into independent accommodation-, I mean, used to be very slow.  My project suddenly looked into those areas and that entails training staff, putting training in place.  I introduced what they called an outcome star and it was in my project.  How staff can use that to work with the young people.  It actually improved the outcome on employment, on re-housing as well as on education.  And it worked very well.” (Interview 5). </w:t>
      </w:r>
    </w:p>
    <w:p w14:paraId="754DA62F" w14:textId="77777777" w:rsidR="00194123" w:rsidRPr="000B6257" w:rsidRDefault="00194123" w:rsidP="00194123">
      <w:pPr>
        <w:spacing w:line="360" w:lineRule="auto"/>
        <w:rPr>
          <w:rFonts w:ascii="Times" w:hAnsi="Times"/>
          <w:lang w:val="en-GB"/>
        </w:rPr>
      </w:pPr>
    </w:p>
    <w:p w14:paraId="3EED4F63" w14:textId="77777777" w:rsidR="00194123" w:rsidRPr="000B6257" w:rsidRDefault="00FF6FDC" w:rsidP="000B6257">
      <w:pPr>
        <w:spacing w:line="360" w:lineRule="auto"/>
        <w:outlineLvl w:val="0"/>
        <w:rPr>
          <w:rFonts w:ascii="Times" w:hAnsi="Times"/>
          <w:i/>
          <w:lang w:val="en-GB"/>
        </w:rPr>
      </w:pPr>
      <w:r w:rsidRPr="000B6257">
        <w:rPr>
          <w:rFonts w:ascii="Times" w:hAnsi="Times"/>
          <w:i/>
          <w:lang w:val="en-GB"/>
        </w:rPr>
        <w:t>E</w:t>
      </w:r>
      <w:r w:rsidR="004C4B57" w:rsidRPr="000B6257">
        <w:rPr>
          <w:rFonts w:ascii="Times" w:hAnsi="Times"/>
          <w:i/>
          <w:lang w:val="en-GB"/>
        </w:rPr>
        <w:t>stablish</w:t>
      </w:r>
      <w:r w:rsidRPr="000B6257">
        <w:rPr>
          <w:rFonts w:ascii="Times" w:hAnsi="Times"/>
          <w:i/>
          <w:lang w:val="en-GB"/>
        </w:rPr>
        <w:t>ment of new processes, networks and relationships</w:t>
      </w:r>
    </w:p>
    <w:p w14:paraId="310B5B9D" w14:textId="1ED220EE" w:rsidR="006911B6" w:rsidRPr="000B6257" w:rsidRDefault="004C4B57" w:rsidP="006911B6">
      <w:pPr>
        <w:spacing w:line="360" w:lineRule="auto"/>
        <w:rPr>
          <w:rFonts w:ascii="Times" w:hAnsi="Times"/>
          <w:lang w:val="en-GB"/>
        </w:rPr>
      </w:pPr>
      <w:r w:rsidRPr="000B6257">
        <w:rPr>
          <w:rFonts w:ascii="Times" w:hAnsi="Times"/>
          <w:lang w:val="en-GB"/>
        </w:rPr>
        <w:t>A major focus of the doctoral projects under examination</w:t>
      </w:r>
      <w:r w:rsidR="00771B0F" w:rsidRPr="000B6257">
        <w:rPr>
          <w:rFonts w:ascii="Times" w:hAnsi="Times"/>
          <w:lang w:val="en-GB"/>
        </w:rPr>
        <w:t>,</w:t>
      </w:r>
      <w:r w:rsidRPr="000B6257">
        <w:rPr>
          <w:rFonts w:ascii="Times" w:hAnsi="Times"/>
          <w:lang w:val="en-GB"/>
        </w:rPr>
        <w:t xml:space="preserve"> </w:t>
      </w:r>
      <w:r w:rsidR="00771B0F" w:rsidRPr="000B6257">
        <w:rPr>
          <w:rFonts w:ascii="Times" w:hAnsi="Times"/>
          <w:lang w:val="en-GB"/>
        </w:rPr>
        <w:t>and their influence after graduation,</w:t>
      </w:r>
      <w:r w:rsidRPr="000B6257">
        <w:rPr>
          <w:rFonts w:ascii="Times" w:hAnsi="Times"/>
          <w:lang w:val="en-GB"/>
        </w:rPr>
        <w:t xml:space="preserve"> is the evaluation, streamlining, and improvement of existing networks, processes and relationships within their organisations. </w:t>
      </w:r>
      <w:r w:rsidR="006911B6" w:rsidRPr="000B6257">
        <w:rPr>
          <w:rFonts w:ascii="Times" w:hAnsi="Times"/>
          <w:lang w:val="en-GB"/>
        </w:rPr>
        <w:t xml:space="preserve">For instance, a </w:t>
      </w:r>
      <w:r w:rsidRPr="000B6257">
        <w:rPr>
          <w:rFonts w:ascii="Times" w:hAnsi="Times"/>
          <w:lang w:val="en-GB"/>
        </w:rPr>
        <w:t xml:space="preserve">graduate employed as </w:t>
      </w:r>
      <w:r w:rsidR="005F6CBB" w:rsidRPr="000B6257">
        <w:rPr>
          <w:rFonts w:ascii="Times" w:hAnsi="Times"/>
          <w:lang w:val="en-GB"/>
        </w:rPr>
        <w:t xml:space="preserve">a </w:t>
      </w:r>
      <w:r w:rsidR="006911B6" w:rsidRPr="000B6257">
        <w:rPr>
          <w:rFonts w:ascii="Times" w:hAnsi="Times"/>
          <w:lang w:val="en-GB"/>
        </w:rPr>
        <w:t xml:space="preserve">senior manager </w:t>
      </w:r>
      <w:r w:rsidR="00D875B5" w:rsidRPr="000B6257">
        <w:rPr>
          <w:rFonts w:ascii="Times" w:hAnsi="Times"/>
          <w:lang w:val="en-GB"/>
        </w:rPr>
        <w:t>in a government agency with international reach</w:t>
      </w:r>
      <w:r w:rsidR="006911B6" w:rsidRPr="000B6257">
        <w:rPr>
          <w:rFonts w:ascii="Times" w:hAnsi="Times"/>
          <w:lang w:val="en-GB"/>
        </w:rPr>
        <w:t xml:space="preserve"> researched the effectiveness of its Global Diversity Network, a </w:t>
      </w:r>
      <w:r w:rsidRPr="000B6257">
        <w:rPr>
          <w:rFonts w:ascii="Times" w:hAnsi="Times"/>
          <w:lang w:val="en-GB"/>
        </w:rPr>
        <w:t>n</w:t>
      </w:r>
      <w:r w:rsidR="006911B6" w:rsidRPr="000B6257">
        <w:rPr>
          <w:rFonts w:ascii="Times" w:hAnsi="Times"/>
          <w:lang w:val="en-GB"/>
        </w:rPr>
        <w:t xml:space="preserve">etwork </w:t>
      </w:r>
      <w:r w:rsidRPr="000B6257">
        <w:rPr>
          <w:rFonts w:ascii="Times" w:hAnsi="Times"/>
          <w:lang w:val="en-GB"/>
        </w:rPr>
        <w:t>whose introduction she had advocated</w:t>
      </w:r>
      <w:r w:rsidR="006911B6" w:rsidRPr="000B6257">
        <w:rPr>
          <w:rFonts w:ascii="Times" w:hAnsi="Times"/>
          <w:lang w:val="en-GB"/>
        </w:rPr>
        <w:t xml:space="preserve"> and</w:t>
      </w:r>
      <w:r w:rsidRPr="000B6257">
        <w:rPr>
          <w:rFonts w:ascii="Times" w:hAnsi="Times"/>
          <w:lang w:val="en-GB"/>
        </w:rPr>
        <w:t xml:space="preserve"> had</w:t>
      </w:r>
      <w:r w:rsidR="006911B6" w:rsidRPr="000B6257">
        <w:rPr>
          <w:rFonts w:ascii="Times" w:hAnsi="Times"/>
          <w:lang w:val="en-GB"/>
        </w:rPr>
        <w:t xml:space="preserve"> been instrumental in setting up but one that she perceived was not having the organisation</w:t>
      </w:r>
      <w:r w:rsidRPr="000B6257">
        <w:rPr>
          <w:rFonts w:ascii="Times" w:hAnsi="Times"/>
          <w:lang w:val="en-GB"/>
        </w:rPr>
        <w:t>al</w:t>
      </w:r>
      <w:r w:rsidR="006911B6" w:rsidRPr="000B6257">
        <w:rPr>
          <w:rFonts w:ascii="Times" w:hAnsi="Times"/>
          <w:lang w:val="en-GB"/>
        </w:rPr>
        <w:t xml:space="preserve"> impact that she had hoped. Through a close examination of the internal working of this </w:t>
      </w:r>
      <w:r w:rsidR="00771B0F" w:rsidRPr="000B6257">
        <w:rPr>
          <w:rFonts w:ascii="Times" w:hAnsi="Times"/>
          <w:lang w:val="en-GB"/>
        </w:rPr>
        <w:t>department</w:t>
      </w:r>
      <w:r w:rsidR="006911B6" w:rsidRPr="000B6257">
        <w:rPr>
          <w:rFonts w:ascii="Times" w:hAnsi="Times"/>
          <w:lang w:val="en-GB"/>
        </w:rPr>
        <w:t xml:space="preserve"> and of the perception </w:t>
      </w:r>
      <w:r w:rsidR="00771B0F" w:rsidRPr="000B6257">
        <w:rPr>
          <w:rFonts w:ascii="Times" w:hAnsi="Times"/>
          <w:lang w:val="en-GB"/>
        </w:rPr>
        <w:t>its</w:t>
      </w:r>
      <w:r w:rsidR="006911B6" w:rsidRPr="000B6257">
        <w:rPr>
          <w:rFonts w:ascii="Times" w:hAnsi="Times"/>
          <w:lang w:val="en-GB"/>
        </w:rPr>
        <w:t xml:space="preserve"> staff, </w:t>
      </w:r>
      <w:r w:rsidR="00771B0F" w:rsidRPr="000B6257">
        <w:rPr>
          <w:rFonts w:ascii="Times" w:hAnsi="Times"/>
          <w:lang w:val="en-GB"/>
        </w:rPr>
        <w:t xml:space="preserve">and positioning it </w:t>
      </w:r>
      <w:r w:rsidR="006911B6" w:rsidRPr="000B6257">
        <w:rPr>
          <w:rFonts w:ascii="Times" w:hAnsi="Times"/>
          <w:lang w:val="en-GB"/>
        </w:rPr>
        <w:t>in the context of the literature on diversity policy in international organisation</w:t>
      </w:r>
      <w:r w:rsidR="00771B0F" w:rsidRPr="000B6257">
        <w:rPr>
          <w:rFonts w:ascii="Times" w:hAnsi="Times"/>
          <w:lang w:val="en-GB"/>
        </w:rPr>
        <w:t>s</w:t>
      </w:r>
      <w:r w:rsidR="006911B6" w:rsidRPr="000B6257">
        <w:rPr>
          <w:rFonts w:ascii="Times" w:hAnsi="Times"/>
          <w:lang w:val="en-GB"/>
        </w:rPr>
        <w:t xml:space="preserve">, the graduate identified findings that could address perceived shortcomings and improve overall impact. </w:t>
      </w:r>
    </w:p>
    <w:p w14:paraId="1BC656ED" w14:textId="77777777" w:rsidR="006911B6" w:rsidRPr="000B6257" w:rsidRDefault="006911B6" w:rsidP="00C65A24">
      <w:pPr>
        <w:spacing w:line="360" w:lineRule="auto"/>
        <w:ind w:left="284"/>
        <w:rPr>
          <w:rFonts w:ascii="Times" w:hAnsi="Times"/>
          <w:lang w:val="en-GB"/>
        </w:rPr>
      </w:pPr>
      <w:r w:rsidRPr="000B6257">
        <w:rPr>
          <w:rFonts w:ascii="Times" w:hAnsi="Times"/>
          <w:lang w:val="en-GB"/>
        </w:rPr>
        <w:t xml:space="preserve">“How you strengthen this group, how you develop the capability of this group was a very helpful thing that came out of the research.  You know, I was able to step back, reflect, have my own perceptions of their effectiveness challenged and then I think, you know, I was able to take a much more glass half full rather than glass half empty approach and </w:t>
      </w:r>
      <w:r w:rsidRPr="000B6257">
        <w:rPr>
          <w:rFonts w:ascii="Times" w:hAnsi="Times"/>
          <w:lang w:val="en-GB"/>
        </w:rPr>
        <w:lastRenderedPageBreak/>
        <w:t xml:space="preserve">kind of build </w:t>
      </w:r>
      <w:r w:rsidR="008F60A4" w:rsidRPr="000B6257">
        <w:rPr>
          <w:rFonts w:ascii="Times" w:hAnsi="Times"/>
          <w:lang w:val="en-GB"/>
        </w:rPr>
        <w:t xml:space="preserve">from a more constructive base. </w:t>
      </w:r>
      <w:r w:rsidRPr="000B6257">
        <w:rPr>
          <w:rFonts w:ascii="Times" w:hAnsi="Times"/>
          <w:lang w:val="en-GB"/>
        </w:rPr>
        <w:t xml:space="preserve"> I was still, as the data was emerging, not trusting it.  I wasn't trusting the data that this group is effective because I wasn't feeling that they were particularly effective.</w:t>
      </w:r>
      <w:r w:rsidR="008F60A4" w:rsidRPr="000B6257">
        <w:rPr>
          <w:rFonts w:ascii="Times" w:hAnsi="Times"/>
          <w:lang w:val="en-GB"/>
        </w:rPr>
        <w:t xml:space="preserve"> </w:t>
      </w:r>
      <w:r w:rsidRPr="000B6257">
        <w:rPr>
          <w:rFonts w:ascii="Times" w:hAnsi="Times"/>
          <w:lang w:val="en-GB"/>
        </w:rPr>
        <w:t>(Interview 4)</w:t>
      </w:r>
    </w:p>
    <w:p w14:paraId="2301811D" w14:textId="77777777" w:rsidR="005C2A77" w:rsidRPr="000B6257" w:rsidRDefault="005C2A77" w:rsidP="00771B0F">
      <w:pPr>
        <w:spacing w:line="360" w:lineRule="auto"/>
        <w:rPr>
          <w:rFonts w:ascii="Times" w:hAnsi="Times"/>
          <w:lang w:val="en-GB"/>
        </w:rPr>
      </w:pPr>
    </w:p>
    <w:p w14:paraId="0BC30629" w14:textId="7216EFAC" w:rsidR="00C65A24" w:rsidRPr="000B6257" w:rsidRDefault="00304DD4" w:rsidP="00771B0F">
      <w:pPr>
        <w:spacing w:line="360" w:lineRule="auto"/>
        <w:rPr>
          <w:rFonts w:ascii="Times" w:hAnsi="Times"/>
          <w:lang w:val="en-GB"/>
        </w:rPr>
      </w:pPr>
      <w:r w:rsidRPr="000B6257">
        <w:rPr>
          <w:rFonts w:ascii="Times" w:hAnsi="Times"/>
          <w:lang w:val="en-GB"/>
        </w:rPr>
        <w:t xml:space="preserve">Out of a ‘deep diving’ into the data collected in the research this particular graduate created processes that were then used within the organisation to tackle the challenges of diversity within diverse teams. One of these processes was to develop and internally accredit </w:t>
      </w:r>
      <w:r w:rsidR="00D875B5" w:rsidRPr="000B6257">
        <w:rPr>
          <w:rFonts w:ascii="Times" w:hAnsi="Times"/>
          <w:lang w:val="en-GB"/>
        </w:rPr>
        <w:t xml:space="preserve">a </w:t>
      </w:r>
      <w:r w:rsidRPr="000B6257">
        <w:rPr>
          <w:rFonts w:ascii="Times" w:hAnsi="Times"/>
          <w:lang w:val="en-GB"/>
        </w:rPr>
        <w:t xml:space="preserve">‘facilitators group’, which could lead change within different internal departments and teams in relation to the </w:t>
      </w:r>
      <w:r w:rsidR="00D875B5" w:rsidRPr="000B6257">
        <w:rPr>
          <w:rFonts w:ascii="Times" w:hAnsi="Times"/>
          <w:lang w:val="en-GB"/>
        </w:rPr>
        <w:t>agencies</w:t>
      </w:r>
      <w:r w:rsidRPr="000B6257">
        <w:rPr>
          <w:rFonts w:ascii="Times" w:hAnsi="Times"/>
          <w:lang w:val="en-GB"/>
        </w:rPr>
        <w:t xml:space="preserve"> agenda </w:t>
      </w:r>
      <w:r w:rsidR="00D875B5" w:rsidRPr="000B6257">
        <w:rPr>
          <w:rFonts w:ascii="Times" w:hAnsi="Times"/>
          <w:lang w:val="en-GB"/>
        </w:rPr>
        <w:t xml:space="preserve">on </w:t>
      </w:r>
      <w:r w:rsidRPr="000B6257">
        <w:rPr>
          <w:rFonts w:ascii="Times" w:hAnsi="Times"/>
          <w:lang w:val="en-GB"/>
        </w:rPr>
        <w:t xml:space="preserve">diversity. (Interview 4) The graduate also established an ‘internal diversity award’ to reward best practice. </w:t>
      </w:r>
    </w:p>
    <w:p w14:paraId="53D01774" w14:textId="77777777" w:rsidR="00771B0F" w:rsidRPr="000B6257" w:rsidRDefault="00771B0F" w:rsidP="00C65A24">
      <w:pPr>
        <w:spacing w:line="360" w:lineRule="auto"/>
        <w:ind w:left="284"/>
        <w:rPr>
          <w:rFonts w:ascii="Times" w:hAnsi="Times"/>
          <w:lang w:val="en-GB"/>
        </w:rPr>
      </w:pPr>
      <w:r w:rsidRPr="000B6257">
        <w:rPr>
          <w:rFonts w:ascii="Times" w:hAnsi="Times"/>
          <w:lang w:val="en-GB"/>
        </w:rPr>
        <w:t>“</w:t>
      </w:r>
      <w:r w:rsidR="00304DD4" w:rsidRPr="000B6257">
        <w:rPr>
          <w:rFonts w:ascii="Times" w:hAnsi="Times"/>
          <w:lang w:val="en-GB"/>
        </w:rPr>
        <w:t>T</w:t>
      </w:r>
      <w:r w:rsidRPr="000B6257">
        <w:rPr>
          <w:rFonts w:ascii="Times" w:hAnsi="Times"/>
          <w:lang w:val="en-GB"/>
        </w:rPr>
        <w:t>his diversity award has two categories: leadership and creativity.  And it is interesting to me that the creativity category was won by one of our global diversity network's leads who is highly, highly effective, and that a number of the nominations for the leadership category were for people who have worked as global diversity network leads or in part of that sort of milieu.” (Interview 4)</w:t>
      </w:r>
    </w:p>
    <w:p w14:paraId="71209EB2" w14:textId="77777777" w:rsidR="005C2A77" w:rsidRPr="000B6257" w:rsidRDefault="005C2A77" w:rsidP="00F56159">
      <w:pPr>
        <w:spacing w:line="360" w:lineRule="auto"/>
        <w:rPr>
          <w:rFonts w:ascii="Times" w:hAnsi="Times"/>
          <w:lang w:val="en-GB"/>
        </w:rPr>
      </w:pPr>
    </w:p>
    <w:p w14:paraId="0B74FF8A" w14:textId="0E26DA7A" w:rsidR="00F56159" w:rsidRPr="000B6257" w:rsidRDefault="00F56159" w:rsidP="00F56159">
      <w:pPr>
        <w:spacing w:line="360" w:lineRule="auto"/>
        <w:rPr>
          <w:rFonts w:ascii="Times" w:hAnsi="Times"/>
          <w:lang w:val="en-GB"/>
        </w:rPr>
      </w:pPr>
      <w:r w:rsidRPr="000B6257">
        <w:rPr>
          <w:rFonts w:ascii="Times" w:hAnsi="Times"/>
          <w:lang w:val="en-GB"/>
        </w:rPr>
        <w:t>In another</w:t>
      </w:r>
      <w:r w:rsidR="009A6B47" w:rsidRPr="000B6257">
        <w:rPr>
          <w:rFonts w:ascii="Times" w:hAnsi="Times"/>
          <w:lang w:val="en-GB"/>
        </w:rPr>
        <w:t xml:space="preserve"> </w:t>
      </w:r>
      <w:r w:rsidR="00475E9B" w:rsidRPr="00475E9B">
        <w:rPr>
          <w:rFonts w:ascii="Times" w:hAnsi="Times"/>
          <w:lang w:val="en-GB"/>
        </w:rPr>
        <w:t>project,</w:t>
      </w:r>
      <w:r w:rsidRPr="000B6257">
        <w:rPr>
          <w:rFonts w:ascii="Times" w:hAnsi="Times"/>
          <w:lang w:val="en-GB"/>
        </w:rPr>
        <w:t xml:space="preserve"> the graduate</w:t>
      </w:r>
      <w:r w:rsidR="009A6B47" w:rsidRPr="000B6257">
        <w:rPr>
          <w:rFonts w:ascii="Times" w:hAnsi="Times"/>
          <w:lang w:val="en-GB"/>
        </w:rPr>
        <w:t xml:space="preserve"> (not available for an interview)</w:t>
      </w:r>
      <w:r w:rsidRPr="000B6257">
        <w:rPr>
          <w:rFonts w:ascii="Times" w:hAnsi="Times"/>
          <w:lang w:val="en-GB"/>
        </w:rPr>
        <w:t xml:space="preserve"> focused on the company that he had founded, a conglomerate of vertical websites, to understand how to integrate better the different vertical units and hence promote the attractiveness and longevity of the company commercial offerings in a very competitive arena.  In this latter </w:t>
      </w:r>
      <w:r w:rsidR="00475E9B" w:rsidRPr="00475E9B">
        <w:rPr>
          <w:rFonts w:ascii="Times" w:hAnsi="Times"/>
          <w:lang w:val="en-GB"/>
        </w:rPr>
        <w:t>case,</w:t>
      </w:r>
      <w:r w:rsidRPr="000B6257">
        <w:rPr>
          <w:rFonts w:ascii="Times" w:hAnsi="Times"/>
          <w:lang w:val="en-GB"/>
        </w:rPr>
        <w:t xml:space="preserve"> the project resulted in a change of the organizational strategy</w:t>
      </w:r>
      <w:r w:rsidR="00BA645F" w:rsidRPr="000B6257">
        <w:rPr>
          <w:rFonts w:ascii="Times" w:hAnsi="Times"/>
          <w:lang w:val="en-GB"/>
        </w:rPr>
        <w:t xml:space="preserve"> and </w:t>
      </w:r>
      <w:r w:rsidR="009A6B47" w:rsidRPr="000B6257">
        <w:rPr>
          <w:rFonts w:ascii="Times" w:hAnsi="Times"/>
          <w:lang w:val="en-GB"/>
        </w:rPr>
        <w:t>a change to the compensation and reward mechanisms of the staff</w:t>
      </w:r>
      <w:r w:rsidR="00BA645F" w:rsidRPr="000B6257">
        <w:rPr>
          <w:rFonts w:ascii="Times" w:hAnsi="Times"/>
          <w:lang w:val="en-GB"/>
        </w:rPr>
        <w:t>. As the founder and CEO of the company the candidate was in an ideal position to implement these changes.</w:t>
      </w:r>
    </w:p>
    <w:p w14:paraId="227C01C3" w14:textId="77777777" w:rsidR="005C2A77" w:rsidRPr="000B6257" w:rsidRDefault="005C2A77" w:rsidP="006911B6">
      <w:pPr>
        <w:spacing w:line="360" w:lineRule="auto"/>
        <w:rPr>
          <w:rFonts w:ascii="Times" w:hAnsi="Times"/>
          <w:lang w:val="en-GB"/>
        </w:rPr>
      </w:pPr>
    </w:p>
    <w:p w14:paraId="0A5C6B43" w14:textId="00FC32F5" w:rsidR="006911B6" w:rsidRPr="000B6257" w:rsidRDefault="006911B6" w:rsidP="006911B6">
      <w:pPr>
        <w:spacing w:line="360" w:lineRule="auto"/>
        <w:rPr>
          <w:rFonts w:ascii="Times" w:hAnsi="Times"/>
          <w:lang w:val="en-GB"/>
        </w:rPr>
      </w:pPr>
      <w:r w:rsidRPr="000B6257">
        <w:rPr>
          <w:rFonts w:ascii="Times" w:hAnsi="Times"/>
          <w:lang w:val="en-GB"/>
        </w:rPr>
        <w:t>In all of these in-depth interviews we hear</w:t>
      </w:r>
      <w:r w:rsidR="00A11957" w:rsidRPr="000B6257">
        <w:rPr>
          <w:rFonts w:ascii="Times" w:hAnsi="Times"/>
          <w:lang w:val="en-GB"/>
        </w:rPr>
        <w:t>d</w:t>
      </w:r>
      <w:r w:rsidRPr="000B6257">
        <w:rPr>
          <w:rFonts w:ascii="Times" w:hAnsi="Times"/>
          <w:lang w:val="en-GB"/>
        </w:rPr>
        <w:t xml:space="preserve"> stories of the direct transfer of the tools and techniques developed in the DProf into the working environment and four of the six interviewees could point to evidence that their approach had been adopted beyond their parent organisation or context.  In some </w:t>
      </w:r>
      <w:r w:rsidR="00475E9B" w:rsidRPr="00475E9B">
        <w:rPr>
          <w:rFonts w:ascii="Times" w:hAnsi="Times"/>
          <w:lang w:val="en-GB"/>
        </w:rPr>
        <w:t>cases,</w:t>
      </w:r>
      <w:r w:rsidRPr="000B6257">
        <w:rPr>
          <w:rFonts w:ascii="Times" w:hAnsi="Times"/>
          <w:lang w:val="en-GB"/>
        </w:rPr>
        <w:t xml:space="preserve"> this was evidenced by the roll out of tools or related training materials and courses within the workplace, in response to an organisation</w:t>
      </w:r>
      <w:r w:rsidR="00A11957" w:rsidRPr="000B6257">
        <w:rPr>
          <w:rFonts w:ascii="Times" w:hAnsi="Times"/>
          <w:lang w:val="en-GB"/>
        </w:rPr>
        <w:t>al problem. I</w:t>
      </w:r>
      <w:r w:rsidRPr="000B6257">
        <w:rPr>
          <w:rFonts w:ascii="Times" w:hAnsi="Times"/>
          <w:lang w:val="en-GB"/>
        </w:rPr>
        <w:t xml:space="preserve">n other </w:t>
      </w:r>
      <w:r w:rsidR="00475E9B" w:rsidRPr="00475E9B">
        <w:rPr>
          <w:rFonts w:ascii="Times" w:hAnsi="Times"/>
          <w:lang w:val="en-GB"/>
        </w:rPr>
        <w:t>cases,</w:t>
      </w:r>
      <w:r w:rsidRPr="000B6257">
        <w:rPr>
          <w:rFonts w:ascii="Times" w:hAnsi="Times"/>
          <w:lang w:val="en-GB"/>
        </w:rPr>
        <w:t xml:space="preserve"> the graduate adapted and adopted their tools as they moved into other assignments with other organisations.</w:t>
      </w:r>
    </w:p>
    <w:p w14:paraId="168B9F84" w14:textId="77777777" w:rsidR="005C2A77" w:rsidRPr="000B6257" w:rsidRDefault="005C2A77" w:rsidP="006911B6">
      <w:pPr>
        <w:spacing w:line="360" w:lineRule="auto"/>
        <w:rPr>
          <w:rFonts w:ascii="Times" w:hAnsi="Times"/>
          <w:lang w:val="en-GB"/>
        </w:rPr>
      </w:pPr>
    </w:p>
    <w:p w14:paraId="05734AF2" w14:textId="15B95000" w:rsidR="006911B6" w:rsidRPr="000B6257" w:rsidRDefault="006911B6" w:rsidP="006911B6">
      <w:pPr>
        <w:spacing w:line="360" w:lineRule="auto"/>
        <w:rPr>
          <w:rFonts w:ascii="Times" w:hAnsi="Times"/>
          <w:lang w:val="en-GB"/>
        </w:rPr>
      </w:pPr>
      <w:r w:rsidRPr="000B6257">
        <w:rPr>
          <w:rFonts w:ascii="Times" w:hAnsi="Times"/>
          <w:lang w:val="en-GB"/>
        </w:rPr>
        <w:lastRenderedPageBreak/>
        <w:t xml:space="preserve">However, the interviews also </w:t>
      </w:r>
      <w:r w:rsidR="00D672B4" w:rsidRPr="000B6257">
        <w:rPr>
          <w:rFonts w:ascii="Times" w:hAnsi="Times"/>
          <w:lang w:val="en-GB"/>
        </w:rPr>
        <w:t>reflected</w:t>
      </w:r>
      <w:r w:rsidRPr="000B6257">
        <w:rPr>
          <w:rFonts w:ascii="Times" w:hAnsi="Times"/>
          <w:lang w:val="en-GB"/>
        </w:rPr>
        <w:t xml:space="preserve"> the literature that points to the difficult </w:t>
      </w:r>
      <w:r w:rsidR="00A11957" w:rsidRPr="000B6257">
        <w:rPr>
          <w:rFonts w:ascii="Times" w:hAnsi="Times"/>
          <w:lang w:val="en-GB"/>
        </w:rPr>
        <w:t>for</w:t>
      </w:r>
      <w:r w:rsidRPr="000B6257">
        <w:rPr>
          <w:rFonts w:ascii="Times" w:hAnsi="Times"/>
          <w:lang w:val="en-GB"/>
        </w:rPr>
        <w:t xml:space="preserve"> innovators </w:t>
      </w:r>
      <w:r w:rsidR="00A11957" w:rsidRPr="000B6257">
        <w:rPr>
          <w:rFonts w:ascii="Times" w:hAnsi="Times"/>
          <w:lang w:val="en-GB"/>
        </w:rPr>
        <w:t>in introducing</w:t>
      </w:r>
      <w:r w:rsidRPr="000B6257">
        <w:rPr>
          <w:rFonts w:ascii="Times" w:hAnsi="Times"/>
          <w:lang w:val="en-GB"/>
        </w:rPr>
        <w:t xml:space="preserve"> change in their organisation setting</w:t>
      </w:r>
      <w:r w:rsidR="005C2A77" w:rsidRPr="000B6257">
        <w:rPr>
          <w:rFonts w:ascii="Times" w:hAnsi="Times"/>
          <w:lang w:val="en-GB"/>
        </w:rPr>
        <w:t xml:space="preserve"> (eg. Damanpour and Schneider, 2006</w:t>
      </w:r>
      <w:r w:rsidR="00C65A24" w:rsidRPr="000B6257">
        <w:rPr>
          <w:rFonts w:ascii="Times" w:hAnsi="Times"/>
          <w:lang w:val="en-GB"/>
        </w:rPr>
        <w:t>)</w:t>
      </w:r>
      <w:r w:rsidRPr="000B6257">
        <w:rPr>
          <w:rFonts w:ascii="Times" w:hAnsi="Times"/>
          <w:lang w:val="en-GB"/>
        </w:rPr>
        <w:t xml:space="preserve">. Four of the six interviewees alluded to the need to adjust </w:t>
      </w:r>
      <w:r w:rsidR="00475E9B" w:rsidRPr="00475E9B">
        <w:rPr>
          <w:rFonts w:ascii="Times" w:hAnsi="Times"/>
          <w:lang w:val="en-GB"/>
        </w:rPr>
        <w:t>one’s</w:t>
      </w:r>
      <w:r w:rsidRPr="000B6257">
        <w:rPr>
          <w:rFonts w:ascii="Times" w:hAnsi="Times"/>
          <w:lang w:val="en-GB"/>
        </w:rPr>
        <w:t xml:space="preserve"> approach to fit the prevailing culture</w:t>
      </w:r>
      <w:r w:rsidR="00D875B5" w:rsidRPr="000B6257">
        <w:rPr>
          <w:rFonts w:ascii="Times" w:hAnsi="Times"/>
          <w:lang w:val="en-GB"/>
        </w:rPr>
        <w:t xml:space="preserve"> and learning practices</w:t>
      </w:r>
      <w:r w:rsidRPr="000B6257">
        <w:rPr>
          <w:rFonts w:ascii="Times" w:hAnsi="Times"/>
          <w:lang w:val="en-GB"/>
        </w:rPr>
        <w:t xml:space="preserve">. One graduate talked about how the doctoral experience enabled her to re-evaluate her approach to influencing and building consensus for her ideas in the more politically charged operational environment: </w:t>
      </w:r>
    </w:p>
    <w:p w14:paraId="330EDE09" w14:textId="77777777" w:rsidR="006911B6" w:rsidRPr="000B6257" w:rsidRDefault="006911B6" w:rsidP="00C65A24">
      <w:pPr>
        <w:spacing w:line="360" w:lineRule="auto"/>
        <w:ind w:left="284"/>
        <w:rPr>
          <w:rFonts w:ascii="Times" w:hAnsi="Times"/>
          <w:lang w:val="en-GB"/>
        </w:rPr>
      </w:pPr>
      <w:r w:rsidRPr="000B6257">
        <w:rPr>
          <w:rFonts w:ascii="Times" w:hAnsi="Times"/>
          <w:lang w:val="en-GB"/>
        </w:rPr>
        <w:t xml:space="preserve">“One of the things that were said to me is that I employ too many push strategies; I should employ more pull strategies. I think that the doctorate programme has supported a bit of a shift in my patience/tolerance levels, if you like, a bit of a shift in kind of deepening my understanding of the organisational culture and factoring in the organisational culture to my decisions around not only interventions but the how of it.” (Interview 4). </w:t>
      </w:r>
    </w:p>
    <w:p w14:paraId="5C68DAFB" w14:textId="77777777" w:rsidR="005C2A77" w:rsidRPr="000B6257" w:rsidRDefault="005C2A77" w:rsidP="006911B6">
      <w:pPr>
        <w:spacing w:line="360" w:lineRule="auto"/>
        <w:rPr>
          <w:rFonts w:ascii="Times" w:hAnsi="Times"/>
          <w:lang w:val="en-GB"/>
        </w:rPr>
      </w:pPr>
    </w:p>
    <w:p w14:paraId="3DA5B59C" w14:textId="77777777" w:rsidR="006911B6" w:rsidRPr="000B6257" w:rsidRDefault="006911B6" w:rsidP="006911B6">
      <w:pPr>
        <w:spacing w:line="360" w:lineRule="auto"/>
        <w:rPr>
          <w:rFonts w:ascii="Times" w:hAnsi="Times"/>
          <w:lang w:val="en-GB"/>
        </w:rPr>
      </w:pPr>
      <w:r w:rsidRPr="000B6257">
        <w:rPr>
          <w:rFonts w:ascii="Times" w:hAnsi="Times"/>
          <w:lang w:val="en-GB"/>
        </w:rPr>
        <w:t>Another interviewee found that approaches that w</w:t>
      </w:r>
      <w:r w:rsidR="00D456E4" w:rsidRPr="000B6257">
        <w:rPr>
          <w:rFonts w:ascii="Times" w:hAnsi="Times"/>
          <w:lang w:val="en-GB"/>
        </w:rPr>
        <w:t>orked well in a trust-</w:t>
      </w:r>
      <w:r w:rsidRPr="000B6257">
        <w:rPr>
          <w:rFonts w:ascii="Times" w:hAnsi="Times"/>
          <w:lang w:val="en-GB"/>
        </w:rPr>
        <w:t>based research setting often needed to be nuanced when applied in an operational setting where issues of self-consciousness and organisational stress may colour a coaching engagement.</w:t>
      </w:r>
    </w:p>
    <w:p w14:paraId="19350721" w14:textId="781F962D" w:rsidR="006911B6" w:rsidRPr="000B6257" w:rsidRDefault="006911B6" w:rsidP="00C65A24">
      <w:pPr>
        <w:spacing w:line="360" w:lineRule="auto"/>
        <w:ind w:left="284"/>
        <w:rPr>
          <w:rFonts w:ascii="Times" w:hAnsi="Times"/>
          <w:lang w:val="en-GB"/>
        </w:rPr>
      </w:pPr>
      <w:r w:rsidRPr="000B6257">
        <w:rPr>
          <w:rFonts w:ascii="Times" w:hAnsi="Times"/>
          <w:lang w:val="en-GB"/>
        </w:rPr>
        <w:t xml:space="preserve">“Well, I think I probably use it in probably quite a different way.  Because the difference between doing it with willing participants in a research study and doing it with people out in the business world.  </w:t>
      </w:r>
      <w:r w:rsidR="00475E9B" w:rsidRPr="00475E9B">
        <w:rPr>
          <w:rFonts w:ascii="Times" w:hAnsi="Times"/>
          <w:lang w:val="en-GB"/>
        </w:rPr>
        <w:t>So,</w:t>
      </w:r>
      <w:r w:rsidRPr="000B6257">
        <w:rPr>
          <w:rFonts w:ascii="Times" w:hAnsi="Times"/>
          <w:lang w:val="en-GB"/>
        </w:rPr>
        <w:t xml:space="preserve"> I do use narrative as a starting point.  Particularly when clients have had something which has knocked their confidence.  </w:t>
      </w:r>
      <w:r w:rsidR="00475E9B" w:rsidRPr="00475E9B">
        <w:rPr>
          <w:rFonts w:ascii="Times" w:hAnsi="Times"/>
          <w:lang w:val="en-GB"/>
        </w:rPr>
        <w:t>So,</w:t>
      </w:r>
      <w:r w:rsidRPr="000B6257">
        <w:rPr>
          <w:rFonts w:ascii="Times" w:hAnsi="Times"/>
          <w:lang w:val="en-GB"/>
        </w:rPr>
        <w:t xml:space="preserve"> I do use narrative as an initial diagnostic.  And I also use reflection and written reflection as a core part of all of my coaching relationships.  I think the piece that would be different out in that world, </w:t>
      </w:r>
      <w:r w:rsidR="00C65A24" w:rsidRPr="000B6257">
        <w:rPr>
          <w:rFonts w:ascii="Times" w:hAnsi="Times"/>
          <w:lang w:val="en-GB"/>
        </w:rPr>
        <w:t>…</w:t>
      </w:r>
      <w:r w:rsidRPr="000B6257">
        <w:rPr>
          <w:rFonts w:ascii="Times" w:hAnsi="Times"/>
          <w:lang w:val="en-GB"/>
        </w:rPr>
        <w:t xml:space="preserve"> but a different world, is often their willingness to write regularly about the incident that has impacted on, is less.  </w:t>
      </w:r>
      <w:r w:rsidR="00475E9B" w:rsidRPr="00475E9B">
        <w:rPr>
          <w:rFonts w:ascii="Times" w:hAnsi="Times"/>
          <w:lang w:val="en-GB"/>
        </w:rPr>
        <w:t>So,</w:t>
      </w:r>
      <w:r w:rsidRPr="000B6257">
        <w:rPr>
          <w:rFonts w:ascii="Times" w:hAnsi="Times"/>
          <w:lang w:val="en-GB"/>
        </w:rPr>
        <w:t xml:space="preserve"> I might, well with a coaching client, do an initial diagnostic in order for them to tell their story in as much details as they need to tell it.” (Interview 3) </w:t>
      </w:r>
    </w:p>
    <w:p w14:paraId="225F2E38" w14:textId="77777777" w:rsidR="005C2A77" w:rsidRPr="000B6257" w:rsidRDefault="005C2A77" w:rsidP="006911B6">
      <w:pPr>
        <w:spacing w:line="360" w:lineRule="auto"/>
        <w:rPr>
          <w:rFonts w:ascii="Times" w:hAnsi="Times"/>
          <w:lang w:val="en-GB"/>
        </w:rPr>
      </w:pPr>
    </w:p>
    <w:p w14:paraId="387CDAC8" w14:textId="6ED133C8" w:rsidR="009F7717" w:rsidRPr="000B6257" w:rsidRDefault="006911B6" w:rsidP="006911B6">
      <w:pPr>
        <w:spacing w:line="360" w:lineRule="auto"/>
        <w:rPr>
          <w:rFonts w:ascii="Times" w:hAnsi="Times"/>
          <w:lang w:val="en-GB"/>
        </w:rPr>
      </w:pPr>
      <w:r w:rsidRPr="000B6257">
        <w:rPr>
          <w:rFonts w:ascii="Times" w:hAnsi="Times"/>
          <w:lang w:val="en-GB"/>
        </w:rPr>
        <w:t xml:space="preserve">All in all, the capacity to influence change in the workplace is strongly linked to organisational authority and on capacity to build stakeholder support through </w:t>
      </w:r>
      <w:r w:rsidR="00475E9B" w:rsidRPr="00475E9B">
        <w:rPr>
          <w:rFonts w:ascii="Times" w:hAnsi="Times"/>
          <w:lang w:val="en-GB"/>
        </w:rPr>
        <w:t>ones’</w:t>
      </w:r>
      <w:r w:rsidRPr="000B6257">
        <w:rPr>
          <w:rFonts w:ascii="Times" w:hAnsi="Times"/>
          <w:lang w:val="en-GB"/>
        </w:rPr>
        <w:t xml:space="preserve"> sphere of influence. One interviewee</w:t>
      </w:r>
      <w:r w:rsidR="00D81F28" w:rsidRPr="000B6257">
        <w:rPr>
          <w:rFonts w:ascii="Times" w:hAnsi="Times"/>
          <w:lang w:val="en-GB"/>
        </w:rPr>
        <w:t xml:space="preserve"> summed this up by saying that, </w:t>
      </w:r>
    </w:p>
    <w:p w14:paraId="28E20C97" w14:textId="77777777" w:rsidR="006911B6" w:rsidRPr="000B6257" w:rsidRDefault="006911B6" w:rsidP="009F7717">
      <w:pPr>
        <w:spacing w:line="360" w:lineRule="auto"/>
        <w:ind w:left="284"/>
        <w:rPr>
          <w:rFonts w:ascii="Times" w:hAnsi="Times"/>
          <w:lang w:val="en-GB"/>
        </w:rPr>
      </w:pPr>
      <w:r w:rsidRPr="000B6257">
        <w:rPr>
          <w:rFonts w:ascii="Times" w:hAnsi="Times"/>
          <w:lang w:val="en-GB"/>
        </w:rPr>
        <w:t>“I was at the right level of seniority with the right span of responsibilities</w:t>
      </w:r>
      <w:r w:rsidR="00433B89" w:rsidRPr="000B6257">
        <w:rPr>
          <w:rFonts w:ascii="Times" w:hAnsi="Times"/>
          <w:lang w:val="en-GB"/>
        </w:rPr>
        <w:t xml:space="preserve"> to</w:t>
      </w:r>
      <w:r w:rsidRPr="000B6257">
        <w:rPr>
          <w:rFonts w:ascii="Times" w:hAnsi="Times"/>
          <w:lang w:val="en-GB"/>
        </w:rPr>
        <w:t xml:space="preserve"> steer and control, all of that, to almost ensure the—well, significantly ensure the adoption of the recommendations.” (Interview 4).</w:t>
      </w:r>
    </w:p>
    <w:p w14:paraId="0309BFD8" w14:textId="77777777" w:rsidR="00BF4709" w:rsidRPr="000B6257" w:rsidRDefault="00BF4709" w:rsidP="006911B6">
      <w:pPr>
        <w:spacing w:line="360" w:lineRule="auto"/>
        <w:rPr>
          <w:rFonts w:ascii="Times" w:hAnsi="Times"/>
          <w:lang w:val="en-GB"/>
        </w:rPr>
      </w:pPr>
    </w:p>
    <w:p w14:paraId="281183C8" w14:textId="77777777" w:rsidR="00BF4709" w:rsidRPr="000B6257" w:rsidRDefault="00BF4709" w:rsidP="000B6257">
      <w:pPr>
        <w:keepNext/>
        <w:spacing w:line="360" w:lineRule="auto"/>
        <w:outlineLvl w:val="0"/>
        <w:rPr>
          <w:rFonts w:ascii="Times" w:hAnsi="Times"/>
          <w:i/>
          <w:lang w:val="en-GB"/>
        </w:rPr>
      </w:pPr>
      <w:r w:rsidRPr="000B6257">
        <w:rPr>
          <w:rFonts w:ascii="Times" w:hAnsi="Times"/>
          <w:i/>
          <w:lang w:val="en-GB"/>
        </w:rPr>
        <w:lastRenderedPageBreak/>
        <w:t>Ideas crossing organisational boundaries</w:t>
      </w:r>
    </w:p>
    <w:p w14:paraId="42F95FFB" w14:textId="6ABC6E2C" w:rsidR="002F3DDE" w:rsidRPr="000B6257" w:rsidRDefault="00BF4709" w:rsidP="00BF4709">
      <w:pPr>
        <w:spacing w:line="360" w:lineRule="auto"/>
        <w:rPr>
          <w:rFonts w:ascii="Times" w:hAnsi="Times"/>
          <w:lang w:val="en-GB"/>
        </w:rPr>
      </w:pPr>
      <w:r w:rsidRPr="000B6257">
        <w:rPr>
          <w:rFonts w:ascii="Times" w:hAnsi="Times"/>
          <w:lang w:val="en-GB"/>
        </w:rPr>
        <w:t xml:space="preserve">The more ambitious projects aimed to produce a lasting and tangible influence in their professional contexts. The scope of this tangible impact varied across the projects examined but in all </w:t>
      </w:r>
      <w:r w:rsidR="00475E9B" w:rsidRPr="00475E9B">
        <w:rPr>
          <w:rFonts w:ascii="Times" w:hAnsi="Times"/>
          <w:lang w:val="en-GB"/>
        </w:rPr>
        <w:t>cases,</w:t>
      </w:r>
      <w:r w:rsidRPr="000B6257">
        <w:rPr>
          <w:rFonts w:ascii="Times" w:hAnsi="Times"/>
          <w:lang w:val="en-GB"/>
        </w:rPr>
        <w:t xml:space="preserve"> we see evidence of ideas, techniques and approaches being widely accepted within the parent organisation and then being adopted in widely differing situations and contexts. </w:t>
      </w:r>
    </w:p>
    <w:p w14:paraId="73E4063C" w14:textId="77777777" w:rsidR="005C2A77" w:rsidRPr="000B6257" w:rsidRDefault="005C2A77" w:rsidP="00BF4709">
      <w:pPr>
        <w:spacing w:line="360" w:lineRule="auto"/>
        <w:rPr>
          <w:rFonts w:ascii="Times" w:hAnsi="Times"/>
          <w:lang w:val="en-GB"/>
        </w:rPr>
      </w:pPr>
    </w:p>
    <w:p w14:paraId="0DD014C6" w14:textId="460014EF" w:rsidR="00E370FC" w:rsidRPr="000B6257" w:rsidRDefault="00F15222" w:rsidP="00BF4709">
      <w:pPr>
        <w:spacing w:line="360" w:lineRule="auto"/>
        <w:rPr>
          <w:rFonts w:ascii="Times" w:hAnsi="Times"/>
          <w:lang w:val="en-GB"/>
        </w:rPr>
      </w:pPr>
      <w:r w:rsidRPr="000B6257">
        <w:rPr>
          <w:rFonts w:ascii="Times" w:hAnsi="Times"/>
          <w:lang w:val="en-GB"/>
        </w:rPr>
        <w:t>In one project, t</w:t>
      </w:r>
      <w:r w:rsidR="00F56159" w:rsidRPr="000B6257">
        <w:rPr>
          <w:rFonts w:ascii="Times" w:hAnsi="Times"/>
          <w:lang w:val="en-GB"/>
        </w:rPr>
        <w:t xml:space="preserve">he graduate has identified a challenge that often </w:t>
      </w:r>
      <w:r w:rsidRPr="000B6257">
        <w:rPr>
          <w:rFonts w:ascii="Times" w:hAnsi="Times"/>
          <w:lang w:val="en-GB"/>
        </w:rPr>
        <w:t xml:space="preserve">presented itself </w:t>
      </w:r>
      <w:r w:rsidR="00F56159" w:rsidRPr="000B6257">
        <w:rPr>
          <w:rFonts w:ascii="Times" w:hAnsi="Times"/>
          <w:lang w:val="en-GB"/>
        </w:rPr>
        <w:t xml:space="preserve">in the operations of </w:t>
      </w:r>
      <w:r w:rsidR="00CB6175">
        <w:rPr>
          <w:rFonts w:ascii="Times" w:hAnsi="Times"/>
          <w:lang w:val="en-GB"/>
        </w:rPr>
        <w:t>a city’s</w:t>
      </w:r>
      <w:r w:rsidR="00F56159" w:rsidRPr="000B6257">
        <w:rPr>
          <w:rFonts w:ascii="Times" w:hAnsi="Times"/>
          <w:lang w:val="en-GB"/>
        </w:rPr>
        <w:t xml:space="preserve"> </w:t>
      </w:r>
      <w:r w:rsidR="00433B89" w:rsidRPr="000B6257">
        <w:rPr>
          <w:rFonts w:ascii="Times" w:hAnsi="Times"/>
          <w:lang w:val="en-GB"/>
        </w:rPr>
        <w:t>emergency services</w:t>
      </w:r>
      <w:r w:rsidR="00F56159" w:rsidRPr="000B6257">
        <w:rPr>
          <w:rFonts w:ascii="Times" w:hAnsi="Times"/>
          <w:lang w:val="en-GB"/>
        </w:rPr>
        <w:t>, how to maintain “constant and seamless” indoor communication in the high-rise buildings</w:t>
      </w:r>
      <w:r w:rsidRPr="000B6257">
        <w:rPr>
          <w:rFonts w:ascii="Times" w:hAnsi="Times"/>
          <w:lang w:val="en-GB"/>
        </w:rPr>
        <w:t>, car parks and shopping mall</w:t>
      </w:r>
      <w:r w:rsidR="00CB6175">
        <w:rPr>
          <w:rFonts w:ascii="Times" w:hAnsi="Times"/>
          <w:lang w:val="en-GB"/>
        </w:rPr>
        <w:t>s</w:t>
      </w:r>
      <w:r w:rsidR="00F56159" w:rsidRPr="000B6257">
        <w:rPr>
          <w:rFonts w:ascii="Times" w:hAnsi="Times"/>
          <w:lang w:val="en-GB"/>
        </w:rPr>
        <w:t xml:space="preserve"> typical of the city.  </w:t>
      </w:r>
      <w:r w:rsidRPr="000B6257">
        <w:rPr>
          <w:rFonts w:ascii="Times" w:hAnsi="Times"/>
          <w:lang w:val="en-GB"/>
        </w:rPr>
        <w:t xml:space="preserve">These areas—typical crime spots—are often underground or </w:t>
      </w:r>
      <w:r w:rsidR="00475E9B" w:rsidRPr="00475E9B">
        <w:rPr>
          <w:rFonts w:ascii="Times" w:hAnsi="Times"/>
          <w:lang w:val="en-GB"/>
        </w:rPr>
        <w:t>scarcely</w:t>
      </w:r>
      <w:r w:rsidRPr="000B6257">
        <w:rPr>
          <w:rFonts w:ascii="Times" w:hAnsi="Times"/>
          <w:lang w:val="en-GB"/>
        </w:rPr>
        <w:t xml:space="preserve"> penetrable by radio signals. However, t</w:t>
      </w:r>
      <w:r w:rsidR="00F56159" w:rsidRPr="000B6257">
        <w:rPr>
          <w:rFonts w:ascii="Times" w:hAnsi="Times"/>
          <w:lang w:val="en-GB"/>
        </w:rPr>
        <w:t xml:space="preserve">he challenge was not only technical. </w:t>
      </w:r>
    </w:p>
    <w:p w14:paraId="02B9B5D8" w14:textId="27A70D21" w:rsidR="00BF4709" w:rsidRPr="000B6257" w:rsidRDefault="00BF4709" w:rsidP="00E370FC">
      <w:pPr>
        <w:spacing w:line="360" w:lineRule="auto"/>
        <w:ind w:left="284"/>
        <w:rPr>
          <w:rFonts w:ascii="Times" w:hAnsi="Times"/>
          <w:lang w:val="en-GB"/>
        </w:rPr>
      </w:pPr>
      <w:r w:rsidRPr="000B6257">
        <w:rPr>
          <w:rFonts w:ascii="Times" w:hAnsi="Times"/>
          <w:lang w:val="en-GB"/>
        </w:rPr>
        <w:t>“</w:t>
      </w:r>
      <w:r w:rsidR="00475E9B" w:rsidRPr="00475E9B">
        <w:rPr>
          <w:rFonts w:ascii="Times" w:hAnsi="Times"/>
          <w:lang w:val="en-GB"/>
        </w:rPr>
        <w:t>So,</w:t>
      </w:r>
      <w:r w:rsidRPr="000B6257">
        <w:rPr>
          <w:rFonts w:ascii="Times" w:hAnsi="Times"/>
          <w:lang w:val="en-GB"/>
        </w:rPr>
        <w:t xml:space="preserve"> what are the characteristic ways to solve problems like this?  By innovation, either by technology or by design or even by business model.  </w:t>
      </w:r>
      <w:r w:rsidR="00475E9B" w:rsidRPr="00475E9B">
        <w:rPr>
          <w:rFonts w:ascii="Times" w:hAnsi="Times"/>
          <w:lang w:val="en-GB"/>
        </w:rPr>
        <w:t>So,</w:t>
      </w:r>
      <w:r w:rsidRPr="000B6257">
        <w:rPr>
          <w:rFonts w:ascii="Times" w:hAnsi="Times"/>
          <w:lang w:val="en-GB"/>
        </w:rPr>
        <w:t xml:space="preserve"> I look at it from these perspectives and then I think perhaps I can look at it not just from purely technology, not purely from just technical design but also business model.” (Interview 6)</w:t>
      </w:r>
    </w:p>
    <w:p w14:paraId="2981BEA4" w14:textId="77777777" w:rsidR="005C2A77" w:rsidRPr="000B6257" w:rsidRDefault="005C2A77" w:rsidP="00BF4709">
      <w:pPr>
        <w:spacing w:line="360" w:lineRule="auto"/>
        <w:rPr>
          <w:rFonts w:ascii="Times" w:hAnsi="Times"/>
          <w:lang w:val="en-GB"/>
        </w:rPr>
      </w:pPr>
    </w:p>
    <w:p w14:paraId="717B62A2" w14:textId="77777777" w:rsidR="00BF4709" w:rsidRPr="000B6257" w:rsidRDefault="00BF4709" w:rsidP="00BF4709">
      <w:pPr>
        <w:spacing w:line="360" w:lineRule="auto"/>
        <w:rPr>
          <w:rFonts w:ascii="Times" w:hAnsi="Times"/>
          <w:lang w:val="en-GB"/>
        </w:rPr>
      </w:pPr>
      <w:r w:rsidRPr="000B6257">
        <w:rPr>
          <w:rFonts w:ascii="Times" w:hAnsi="Times"/>
          <w:lang w:val="en-GB"/>
        </w:rPr>
        <w:t xml:space="preserve">The graduate here investigated different technical solutions in the light of the practical technological and cost implications but also the political challenges of having the </w:t>
      </w:r>
      <w:r w:rsidR="00433B89" w:rsidRPr="000B6257">
        <w:rPr>
          <w:rFonts w:ascii="Times" w:hAnsi="Times"/>
          <w:lang w:val="en-GB"/>
        </w:rPr>
        <w:t>emergency services</w:t>
      </w:r>
      <w:r w:rsidRPr="000B6257">
        <w:rPr>
          <w:rFonts w:ascii="Times" w:hAnsi="Times"/>
          <w:lang w:val="en-GB"/>
        </w:rPr>
        <w:t xml:space="preserve"> adopt a new system. </w:t>
      </w:r>
    </w:p>
    <w:p w14:paraId="2583D584" w14:textId="397CE4C1" w:rsidR="00BF4709" w:rsidRPr="000B6257" w:rsidRDefault="00BF4709" w:rsidP="00C65A24">
      <w:pPr>
        <w:spacing w:line="360" w:lineRule="auto"/>
        <w:ind w:left="284"/>
        <w:rPr>
          <w:rFonts w:ascii="Times" w:hAnsi="Times"/>
          <w:lang w:val="en-GB"/>
        </w:rPr>
      </w:pPr>
      <w:r w:rsidRPr="000B6257">
        <w:rPr>
          <w:rFonts w:ascii="Times" w:hAnsi="Times"/>
          <w:lang w:val="en-GB"/>
        </w:rPr>
        <w:t xml:space="preserve">“First it is about time, if I said money is no object, you can imagine how much time I have to put to each and every building to implement some sort of communications that allow for these officers to have sufficient radio coverage inside the buildings.  So it takes quite a long time.  But by using these public private partnership model it actually almost is like the magic that is overnight.  I can borrow the infrastructure, inject the </w:t>
      </w:r>
      <w:r w:rsidR="00433B89" w:rsidRPr="000B6257">
        <w:rPr>
          <w:rFonts w:ascii="Times" w:hAnsi="Times"/>
          <w:lang w:val="en-GB"/>
        </w:rPr>
        <w:t xml:space="preserve">emergency services </w:t>
      </w:r>
      <w:r w:rsidRPr="000B6257">
        <w:rPr>
          <w:rFonts w:ascii="Times" w:hAnsi="Times"/>
          <w:lang w:val="en-GB"/>
        </w:rPr>
        <w:t xml:space="preserve">radio signal into each and every building right away.  </w:t>
      </w:r>
      <w:r w:rsidR="00475E9B" w:rsidRPr="00475E9B">
        <w:rPr>
          <w:rFonts w:ascii="Times" w:hAnsi="Times"/>
          <w:lang w:val="en-GB"/>
        </w:rPr>
        <w:t>So,</w:t>
      </w:r>
      <w:r w:rsidRPr="000B6257">
        <w:rPr>
          <w:rFonts w:ascii="Times" w:hAnsi="Times"/>
          <w:lang w:val="en-GB"/>
        </w:rPr>
        <w:t xml:space="preserve"> it is a huge cost saving and </w:t>
      </w:r>
      <w:r w:rsidR="00475E9B" w:rsidRPr="00475E9B">
        <w:rPr>
          <w:rFonts w:ascii="Times" w:hAnsi="Times"/>
          <w:lang w:val="en-GB"/>
        </w:rPr>
        <w:t>fast-tracked</w:t>
      </w:r>
      <w:r w:rsidRPr="000B6257">
        <w:rPr>
          <w:rFonts w:ascii="Times" w:hAnsi="Times"/>
          <w:lang w:val="en-GB"/>
        </w:rPr>
        <w:t xml:space="preserve"> implementation, that is number one.” (Interview 6)</w:t>
      </w:r>
    </w:p>
    <w:p w14:paraId="4DA2FBC0" w14:textId="77777777" w:rsidR="005C2A77" w:rsidRPr="000B6257" w:rsidRDefault="005C2A77" w:rsidP="00BF4709">
      <w:pPr>
        <w:spacing w:line="360" w:lineRule="auto"/>
        <w:rPr>
          <w:rFonts w:ascii="Times" w:hAnsi="Times"/>
          <w:lang w:val="en-GB"/>
        </w:rPr>
      </w:pPr>
    </w:p>
    <w:p w14:paraId="00A0C394" w14:textId="2143C8B3" w:rsidR="00BF4709" w:rsidRPr="000B6257" w:rsidRDefault="00BF4709" w:rsidP="00BF4709">
      <w:pPr>
        <w:spacing w:line="360" w:lineRule="auto"/>
        <w:rPr>
          <w:rFonts w:ascii="Times" w:hAnsi="Times"/>
          <w:lang w:val="en-GB"/>
        </w:rPr>
      </w:pPr>
      <w:r w:rsidRPr="000B6257">
        <w:rPr>
          <w:rFonts w:ascii="Times" w:hAnsi="Times"/>
          <w:lang w:val="en-GB"/>
        </w:rPr>
        <w:t xml:space="preserve">By adopting </w:t>
      </w:r>
      <w:r w:rsidR="00CB6175">
        <w:rPr>
          <w:rFonts w:ascii="Times" w:hAnsi="Times"/>
          <w:lang w:val="en-GB"/>
        </w:rPr>
        <w:t>a</w:t>
      </w:r>
      <w:r w:rsidR="00CB6175" w:rsidRPr="000B6257">
        <w:rPr>
          <w:rFonts w:ascii="Times" w:hAnsi="Times"/>
          <w:lang w:val="en-GB"/>
        </w:rPr>
        <w:t xml:space="preserve"> </w:t>
      </w:r>
      <w:r w:rsidRPr="000B6257">
        <w:rPr>
          <w:rFonts w:ascii="Times" w:hAnsi="Times"/>
          <w:lang w:val="en-GB"/>
        </w:rPr>
        <w:t xml:space="preserve">public / private partnership business model this candidate’s work facilitated the deployment and rapid roll-out of emergency services communications into high density urban environments that were previously radio black spots. His innovative solution greatly reduced cost to the public purse, produced greater connectivity for emergency services communication with a direct and consequential impact on life saving and the protection of </w:t>
      </w:r>
      <w:r w:rsidRPr="000B6257">
        <w:rPr>
          <w:rFonts w:ascii="Times" w:hAnsi="Times"/>
          <w:lang w:val="en-GB"/>
        </w:rPr>
        <w:lastRenderedPageBreak/>
        <w:t xml:space="preserve">property.  It also had a spin off effect of building more collaborative relationships between the public sector and private organisations.  </w:t>
      </w:r>
      <w:r w:rsidR="00475E9B" w:rsidRPr="00475E9B">
        <w:rPr>
          <w:rFonts w:ascii="Times" w:hAnsi="Times"/>
          <w:lang w:val="en-GB"/>
        </w:rPr>
        <w:t>Indeed,</w:t>
      </w:r>
      <w:r w:rsidRPr="000B6257">
        <w:rPr>
          <w:rFonts w:ascii="Times" w:hAnsi="Times"/>
          <w:lang w:val="en-GB"/>
        </w:rPr>
        <w:t xml:space="preserve"> the concept was so innovative and successful that the approach rapidly gained the attention of senior professionals around the world who were experiencing the same challenges.  The candidate’s success in disseminating his ideas across professional and international boundaries is evidenced by the following quote:</w:t>
      </w:r>
    </w:p>
    <w:p w14:paraId="327BBB8A" w14:textId="40774F19" w:rsidR="00BF4709" w:rsidRPr="000B6257" w:rsidRDefault="00BF4709" w:rsidP="00C65A24">
      <w:pPr>
        <w:spacing w:line="360" w:lineRule="auto"/>
        <w:ind w:left="284"/>
        <w:rPr>
          <w:rFonts w:ascii="Times" w:hAnsi="Times"/>
          <w:lang w:val="en-GB"/>
        </w:rPr>
      </w:pPr>
      <w:r w:rsidRPr="000B6257">
        <w:rPr>
          <w:rFonts w:ascii="Times" w:hAnsi="Times"/>
          <w:lang w:val="en-GB"/>
        </w:rPr>
        <w:t>“Now the concept is being expanded in the UK.  They have a project called ESN, emergency service network, which is well, I’ve been humble to say that it is through our discussions with the London Met, first started 3 to 5 years ago and they borrowed the concept and it has now become the national model of police communication service.” (Interview 6)</w:t>
      </w:r>
    </w:p>
    <w:p w14:paraId="4FD66E81" w14:textId="77777777" w:rsidR="005C2A77" w:rsidRPr="000B6257" w:rsidRDefault="005C2A77" w:rsidP="00E12F49">
      <w:pPr>
        <w:spacing w:line="360" w:lineRule="auto"/>
        <w:rPr>
          <w:rFonts w:ascii="Times" w:hAnsi="Times"/>
          <w:lang w:val="en-GB"/>
        </w:rPr>
      </w:pPr>
    </w:p>
    <w:p w14:paraId="705A3A3E" w14:textId="09A23B9A" w:rsidR="00E12F49" w:rsidRPr="000B6257" w:rsidRDefault="00E12F49" w:rsidP="00E12F49">
      <w:pPr>
        <w:spacing w:line="360" w:lineRule="auto"/>
        <w:rPr>
          <w:rFonts w:ascii="Times" w:hAnsi="Times"/>
          <w:lang w:val="en-GB"/>
        </w:rPr>
      </w:pPr>
      <w:r w:rsidRPr="000B6257">
        <w:rPr>
          <w:rFonts w:ascii="Times" w:hAnsi="Times"/>
          <w:lang w:val="en-GB"/>
        </w:rPr>
        <w:t xml:space="preserve">Fitting to this category of influence are also those </w:t>
      </w:r>
      <w:r w:rsidR="00C510EA" w:rsidRPr="000B6257">
        <w:rPr>
          <w:rFonts w:ascii="Times" w:hAnsi="Times"/>
          <w:lang w:val="en-GB"/>
        </w:rPr>
        <w:t xml:space="preserve">where </w:t>
      </w:r>
      <w:r w:rsidRPr="000B6257">
        <w:rPr>
          <w:rFonts w:ascii="Times" w:hAnsi="Times"/>
          <w:lang w:val="en-GB"/>
        </w:rPr>
        <w:t>a critical inquiry</w:t>
      </w:r>
      <w:r w:rsidR="00012B1B" w:rsidRPr="000B6257">
        <w:rPr>
          <w:rFonts w:ascii="Times" w:hAnsi="Times"/>
          <w:lang w:val="en-GB"/>
        </w:rPr>
        <w:t xml:space="preserve"> of o</w:t>
      </w:r>
      <w:r w:rsidR="00475E9B">
        <w:rPr>
          <w:rFonts w:ascii="Times" w:hAnsi="Times"/>
          <w:lang w:val="en-GB"/>
        </w:rPr>
        <w:t>ne</w:t>
      </w:r>
      <w:r w:rsidR="00012B1B" w:rsidRPr="000B6257">
        <w:rPr>
          <w:rFonts w:ascii="Times" w:hAnsi="Times"/>
          <w:lang w:val="en-GB"/>
        </w:rPr>
        <w:t>’s own professional self leads</w:t>
      </w:r>
      <w:r w:rsidRPr="000B6257">
        <w:rPr>
          <w:rFonts w:ascii="Times" w:hAnsi="Times"/>
          <w:lang w:val="en-GB"/>
        </w:rPr>
        <w:t xml:space="preserve"> </w:t>
      </w:r>
      <w:r w:rsidR="00012B1B" w:rsidRPr="000B6257">
        <w:rPr>
          <w:rFonts w:ascii="Times" w:hAnsi="Times"/>
          <w:lang w:val="en-GB"/>
        </w:rPr>
        <w:t>to</w:t>
      </w:r>
      <w:r w:rsidRPr="000B6257">
        <w:rPr>
          <w:rFonts w:ascii="Times" w:hAnsi="Times"/>
          <w:lang w:val="en-GB"/>
        </w:rPr>
        <w:t xml:space="preserve"> change of practice that resonated with </w:t>
      </w:r>
      <w:r w:rsidR="00012B1B" w:rsidRPr="000B6257">
        <w:rPr>
          <w:rFonts w:ascii="Times" w:hAnsi="Times"/>
          <w:lang w:val="en-GB"/>
        </w:rPr>
        <w:t>professional peers</w:t>
      </w:r>
      <w:r w:rsidRPr="000B6257">
        <w:rPr>
          <w:rFonts w:ascii="Times" w:hAnsi="Times"/>
          <w:lang w:val="en-GB"/>
        </w:rPr>
        <w:t>. In a project on individuals who rebuilt resilience after a career setback</w:t>
      </w:r>
      <w:r w:rsidR="00CB6175">
        <w:rPr>
          <w:rFonts w:ascii="Times" w:hAnsi="Times"/>
          <w:lang w:val="en-GB"/>
        </w:rPr>
        <w:t>,</w:t>
      </w:r>
      <w:r w:rsidRPr="000B6257">
        <w:rPr>
          <w:rFonts w:ascii="Times" w:hAnsi="Times"/>
          <w:lang w:val="en-GB"/>
        </w:rPr>
        <w:t xml:space="preserve"> another graduate identified the value of constructing a new narrative as a tool to rebuild such resilience. Her project was based on extensive coaching sessions plus analysis of the graduate’s own narrative. As a result of a critical investigation of her own professional self the researcher developed a new and unique approach to career coaching and along the way greatly enriched her own practice. She developed a range of teaching and training materials that have been widely adopted and accredited by respected bodies and these have further served to bring her ideas to a wider public.  Her writing has been published in an eclectic mix of journals and this has further broadened the applicability of her work.  </w:t>
      </w:r>
    </w:p>
    <w:p w14:paraId="507949EB" w14:textId="77777777" w:rsidR="00012B1B" w:rsidRPr="000B6257" w:rsidRDefault="00E12F49" w:rsidP="00C65A24">
      <w:pPr>
        <w:spacing w:line="360" w:lineRule="auto"/>
        <w:ind w:left="284"/>
        <w:rPr>
          <w:rFonts w:ascii="Times" w:hAnsi="Times"/>
          <w:lang w:val="en-GB"/>
        </w:rPr>
      </w:pPr>
      <w:r w:rsidRPr="000B6257">
        <w:rPr>
          <w:rFonts w:ascii="Times" w:hAnsi="Times"/>
          <w:lang w:val="en-GB"/>
        </w:rPr>
        <w:t xml:space="preserve">“At the level of the book I get emails from people saying I did what you said in the book, and I had this amazing session and I’ve been able to have a coaching conversation I wouldn’t have had otherwise.  So you see it in that way I have seen it have an impact. I’ve certainly seen it have an impact in terms of when I’m developing internal coaches which I do for a couple of organisations, that they are using the work in their own coaching practice and they tell me the impact that it’s had. (Interview 3) </w:t>
      </w:r>
    </w:p>
    <w:p w14:paraId="58159DB4" w14:textId="77777777" w:rsidR="00E12F49" w:rsidRPr="000B6257" w:rsidRDefault="00E12F49" w:rsidP="00012B1B">
      <w:pPr>
        <w:spacing w:line="360" w:lineRule="auto"/>
        <w:rPr>
          <w:rFonts w:ascii="Times" w:hAnsi="Times"/>
          <w:lang w:val="en-GB"/>
        </w:rPr>
      </w:pPr>
      <w:r w:rsidRPr="000B6257">
        <w:rPr>
          <w:rFonts w:ascii="Times" w:hAnsi="Times"/>
          <w:lang w:val="en-GB"/>
        </w:rPr>
        <w:t>There is evidence that ideas about building personal resilience that came directly from the research case studies have now been generalised to inform hers and others practice.</w:t>
      </w:r>
    </w:p>
    <w:p w14:paraId="504FDA5B" w14:textId="77777777" w:rsidR="005C2A77" w:rsidRPr="000B6257" w:rsidRDefault="005C2A77" w:rsidP="006911B6">
      <w:pPr>
        <w:spacing w:line="360" w:lineRule="auto"/>
        <w:rPr>
          <w:rFonts w:ascii="Times" w:hAnsi="Times"/>
          <w:lang w:val="en-GB"/>
        </w:rPr>
      </w:pPr>
    </w:p>
    <w:p w14:paraId="2278B857" w14:textId="2FD53453" w:rsidR="006911B6" w:rsidRPr="000B6257" w:rsidRDefault="006911B6" w:rsidP="006911B6">
      <w:pPr>
        <w:spacing w:line="360" w:lineRule="auto"/>
        <w:rPr>
          <w:rFonts w:ascii="Times" w:hAnsi="Times"/>
          <w:lang w:val="en-GB"/>
        </w:rPr>
      </w:pPr>
      <w:r w:rsidRPr="000B6257">
        <w:rPr>
          <w:rFonts w:ascii="Times" w:hAnsi="Times"/>
          <w:lang w:val="en-GB"/>
        </w:rPr>
        <w:lastRenderedPageBreak/>
        <w:t xml:space="preserve">Research has pointed out that </w:t>
      </w:r>
      <w:proofErr w:type="gramStart"/>
      <w:r w:rsidRPr="000B6257">
        <w:rPr>
          <w:rFonts w:ascii="Times" w:hAnsi="Times"/>
          <w:lang w:val="en-GB"/>
        </w:rPr>
        <w:t>employers</w:t>
      </w:r>
      <w:proofErr w:type="gramEnd"/>
      <w:r w:rsidRPr="000B6257">
        <w:rPr>
          <w:rFonts w:ascii="Times" w:hAnsi="Times"/>
          <w:lang w:val="en-GB"/>
        </w:rPr>
        <w:t xml:space="preserve"> value doctoral graduates for their deep disciplinary knowledge and eclectic skills (</w:t>
      </w:r>
      <w:r w:rsidR="001D50E7" w:rsidRPr="000B6257">
        <w:rPr>
          <w:rFonts w:ascii="Times" w:hAnsi="Times"/>
          <w:lang w:val="en-GB"/>
        </w:rPr>
        <w:t>Research</w:t>
      </w:r>
      <w:r w:rsidR="00EA092A" w:rsidRPr="000B6257">
        <w:rPr>
          <w:rFonts w:ascii="Times" w:hAnsi="Times"/>
          <w:lang w:val="en-GB"/>
        </w:rPr>
        <w:t xml:space="preserve"> Councils UK</w:t>
      </w:r>
      <w:r w:rsidR="001D50E7" w:rsidRPr="000B6257">
        <w:rPr>
          <w:rFonts w:ascii="Times" w:hAnsi="Times"/>
          <w:lang w:val="en-GB"/>
        </w:rPr>
        <w:t>,</w:t>
      </w:r>
      <w:r w:rsidRPr="000B6257">
        <w:rPr>
          <w:rFonts w:ascii="Times" w:hAnsi="Times"/>
          <w:lang w:val="en-GB"/>
        </w:rPr>
        <w:t xml:space="preserve"> 2014). In addition, professional doctoral candidates in this last stream were also able to provide to their organisations tangible benefits, sometimes amplified by critical engagement, that had lasting impact as well as gaining a deeper insight into practice.</w:t>
      </w:r>
    </w:p>
    <w:p w14:paraId="0C44AEEF" w14:textId="77777777" w:rsidR="00C65A24" w:rsidRPr="000B6257" w:rsidRDefault="00C65A24" w:rsidP="00C65A24">
      <w:pPr>
        <w:spacing w:line="360" w:lineRule="auto"/>
        <w:rPr>
          <w:rFonts w:ascii="Times" w:hAnsi="Times"/>
          <w:lang w:val="en-GB"/>
        </w:rPr>
      </w:pPr>
    </w:p>
    <w:p w14:paraId="41F7CBAF" w14:textId="77777777" w:rsidR="00C65A24" w:rsidRPr="000B6257" w:rsidRDefault="00C65A24" w:rsidP="000B6257">
      <w:pPr>
        <w:spacing w:line="360" w:lineRule="auto"/>
        <w:outlineLvl w:val="0"/>
        <w:rPr>
          <w:rFonts w:ascii="Times" w:hAnsi="Times"/>
          <w:b/>
          <w:lang w:val="en-GB"/>
        </w:rPr>
      </w:pPr>
      <w:r w:rsidRPr="000B6257">
        <w:rPr>
          <w:rFonts w:ascii="Times" w:hAnsi="Times"/>
          <w:b/>
          <w:lang w:val="en-GB"/>
        </w:rPr>
        <w:t>Discussion</w:t>
      </w:r>
    </w:p>
    <w:p w14:paraId="5A4DCFA4" w14:textId="21452288" w:rsidR="0075243B" w:rsidRPr="000B6257" w:rsidRDefault="0075243B" w:rsidP="006911B6">
      <w:pPr>
        <w:spacing w:line="360" w:lineRule="auto"/>
        <w:rPr>
          <w:rFonts w:ascii="Times" w:hAnsi="Times"/>
          <w:lang w:val="en-GB"/>
        </w:rPr>
      </w:pPr>
      <w:r w:rsidRPr="000B6257">
        <w:rPr>
          <w:rFonts w:ascii="Times" w:hAnsi="Times"/>
          <w:lang w:val="en-GB"/>
        </w:rPr>
        <w:t>We should not be surprised that there are many examples of positive influence and tangible impact on organisations and professional peers: the programme was one oriented explicitly to professional practice, had a pedagogy that supported work-based study (</w:t>
      </w:r>
      <w:r w:rsidR="0038373B" w:rsidRPr="000B6257">
        <w:rPr>
          <w:rFonts w:ascii="Times" w:hAnsi="Times"/>
          <w:lang w:val="en-GB"/>
        </w:rPr>
        <w:t>Costley and Stephenson, 2008)</w:t>
      </w:r>
      <w:r w:rsidRPr="000B6257">
        <w:rPr>
          <w:rFonts w:ascii="Times" w:hAnsi="Times"/>
          <w:lang w:val="en-GB"/>
        </w:rPr>
        <w:t xml:space="preserve"> and recruited candidates who were in a position to make a difference in their own contexts. However, what is interesting is that discussion of influence and impact was not always an explicit part of the reports generated. On checking the formal requirements for such </w:t>
      </w:r>
      <w:r w:rsidR="00475E9B" w:rsidRPr="00475E9B">
        <w:rPr>
          <w:rFonts w:ascii="Times" w:hAnsi="Times"/>
          <w:lang w:val="en-GB"/>
        </w:rPr>
        <w:t>reports,</w:t>
      </w:r>
      <w:r w:rsidRPr="000B6257">
        <w:rPr>
          <w:rFonts w:ascii="Times" w:hAnsi="Times"/>
          <w:lang w:val="en-GB"/>
        </w:rPr>
        <w:t xml:space="preserve"> we discovered that it was not an expectation that discussion of impact should be included. If</w:t>
      </w:r>
      <w:r w:rsidR="007F40FA" w:rsidRPr="000B6257">
        <w:rPr>
          <w:rFonts w:ascii="Times" w:hAnsi="Times"/>
          <w:lang w:val="en-GB"/>
        </w:rPr>
        <w:t>,</w:t>
      </w:r>
      <w:r w:rsidRPr="000B6257">
        <w:rPr>
          <w:rFonts w:ascii="Times" w:hAnsi="Times"/>
          <w:lang w:val="en-GB"/>
        </w:rPr>
        <w:t xml:space="preserve"> in a programme of this kind such an omission could occur, it makes one wonder how much emphasis might be given on impact in other programmes beyond conventional measures of academic publications which may not work outside the academy. </w:t>
      </w:r>
    </w:p>
    <w:p w14:paraId="7623A2F6" w14:textId="77777777" w:rsidR="005C2A77" w:rsidRPr="000B6257" w:rsidRDefault="005C2A77" w:rsidP="006911B6">
      <w:pPr>
        <w:spacing w:line="360" w:lineRule="auto"/>
        <w:rPr>
          <w:rFonts w:ascii="Times" w:hAnsi="Times"/>
          <w:lang w:val="en-GB"/>
        </w:rPr>
      </w:pPr>
    </w:p>
    <w:p w14:paraId="502FB625" w14:textId="6686E608" w:rsidR="0075243B" w:rsidRPr="000B6257" w:rsidRDefault="002F3DDE" w:rsidP="006911B6">
      <w:pPr>
        <w:spacing w:line="360" w:lineRule="auto"/>
        <w:rPr>
          <w:rFonts w:ascii="Times" w:hAnsi="Times"/>
          <w:lang w:val="en-GB"/>
        </w:rPr>
      </w:pPr>
      <w:r w:rsidRPr="000B6257">
        <w:rPr>
          <w:rFonts w:ascii="Times" w:hAnsi="Times"/>
          <w:lang w:val="en-GB"/>
        </w:rPr>
        <w:t xml:space="preserve">A notable absence from the forefront of discussions about effects is a focus on organisational conditions. The literature mentioned earlier would suggest that these would have a considerable influence. This is not apparent in the reports or the interviews. The reasons for this absence are not clear. It may be that the candidates were only able to contemplate undertaking a doctorate in organisational </w:t>
      </w:r>
      <w:r w:rsidR="00475E9B" w:rsidRPr="00475E9B">
        <w:rPr>
          <w:rFonts w:ascii="Times" w:hAnsi="Times"/>
          <w:lang w:val="en-GB"/>
        </w:rPr>
        <w:t>conditions</w:t>
      </w:r>
      <w:r w:rsidRPr="000B6257">
        <w:rPr>
          <w:rFonts w:ascii="Times" w:hAnsi="Times"/>
          <w:lang w:val="en-GB"/>
        </w:rPr>
        <w:t xml:space="preserve"> which they had already judged as favourable, or they may have taken the organisational arrangements and conditions they faced as just a part of the environment within which they needed to operate and accommodated them accordingly. If the former is the case, then it raises questions about the extent to which a professional doctorate in itself can provide a pathway to organisational impact. In the latter case, the resis</w:t>
      </w:r>
      <w:r w:rsidR="00C5754F" w:rsidRPr="000B6257">
        <w:rPr>
          <w:rFonts w:ascii="Times" w:hAnsi="Times"/>
          <w:lang w:val="en-GB"/>
        </w:rPr>
        <w:t>tance Burgess and Weller (2011)</w:t>
      </w:r>
      <w:r w:rsidRPr="000B6257">
        <w:rPr>
          <w:rFonts w:ascii="Times" w:hAnsi="Times"/>
          <w:lang w:val="en-GB"/>
        </w:rPr>
        <w:t xml:space="preserve"> identified </w:t>
      </w:r>
      <w:r w:rsidR="00A12DCB" w:rsidRPr="000B6257">
        <w:rPr>
          <w:rFonts w:ascii="Times" w:hAnsi="Times"/>
          <w:lang w:val="en-GB"/>
        </w:rPr>
        <w:t xml:space="preserve">was not present in the same way as they described. In our sample, candidates were not trying to transfer what they had learned in their doctorate to the workplace, their study </w:t>
      </w:r>
      <w:r w:rsidR="00475E9B" w:rsidRPr="00475E9B">
        <w:rPr>
          <w:rFonts w:ascii="Times" w:hAnsi="Times"/>
          <w:lang w:val="en-GB"/>
        </w:rPr>
        <w:t>incorporat</w:t>
      </w:r>
      <w:r w:rsidR="00475E9B" w:rsidRPr="00CB6175">
        <w:rPr>
          <w:rFonts w:ascii="Times" w:hAnsi="Times"/>
          <w:lang w:val="en-GB"/>
        </w:rPr>
        <w:t>ed</w:t>
      </w:r>
      <w:r w:rsidR="00A12DCB" w:rsidRPr="000B6257">
        <w:rPr>
          <w:rFonts w:ascii="Times" w:hAnsi="Times"/>
          <w:lang w:val="en-GB"/>
        </w:rPr>
        <w:t xml:space="preserve"> resistance and how they might deal with it as part of the p</w:t>
      </w:r>
      <w:r w:rsidR="00C5754F" w:rsidRPr="000B6257">
        <w:rPr>
          <w:rFonts w:ascii="Times" w:hAnsi="Times"/>
          <w:lang w:val="en-GB"/>
        </w:rPr>
        <w:t>roject itself. This provides an</w:t>
      </w:r>
      <w:r w:rsidR="00A12DCB" w:rsidRPr="000B6257">
        <w:rPr>
          <w:rFonts w:ascii="Times" w:hAnsi="Times"/>
          <w:lang w:val="en-GB"/>
        </w:rPr>
        <w:t xml:space="preserve"> example of what Bowden and Marton might term learning within the context of transfer (Bowden and Marton, </w:t>
      </w:r>
      <w:r w:rsidR="007A5B50" w:rsidRPr="000B6257">
        <w:rPr>
          <w:rFonts w:ascii="Times" w:hAnsi="Times"/>
          <w:lang w:val="en-GB"/>
        </w:rPr>
        <w:lastRenderedPageBreak/>
        <w:t>1998)</w:t>
      </w:r>
      <w:r w:rsidR="0055131D" w:rsidRPr="000B6257">
        <w:rPr>
          <w:rFonts w:ascii="Times" w:hAnsi="Times"/>
          <w:lang w:val="en-GB"/>
        </w:rPr>
        <w:t xml:space="preserve">, that is, transfer is not left as a separate step beyond the completion of </w:t>
      </w:r>
      <w:r w:rsidR="00082BA8" w:rsidRPr="000B6257">
        <w:rPr>
          <w:rFonts w:ascii="Times" w:hAnsi="Times"/>
          <w:lang w:val="en-GB"/>
        </w:rPr>
        <w:t>study</w:t>
      </w:r>
      <w:r w:rsidR="0055131D" w:rsidRPr="000B6257">
        <w:rPr>
          <w:rFonts w:ascii="Times" w:hAnsi="Times"/>
          <w:lang w:val="en-GB"/>
        </w:rPr>
        <w:t xml:space="preserve"> but incorporated with</w:t>
      </w:r>
      <w:r w:rsidR="00C5754F" w:rsidRPr="000B6257">
        <w:rPr>
          <w:rFonts w:ascii="Times" w:hAnsi="Times"/>
          <w:lang w:val="en-GB"/>
        </w:rPr>
        <w:t>in</w:t>
      </w:r>
      <w:r w:rsidR="0055131D" w:rsidRPr="000B6257">
        <w:rPr>
          <w:rFonts w:ascii="Times" w:hAnsi="Times"/>
          <w:lang w:val="en-GB"/>
        </w:rPr>
        <w:t xml:space="preserve"> it.</w:t>
      </w:r>
    </w:p>
    <w:p w14:paraId="516B902B" w14:textId="77777777" w:rsidR="005C2A77" w:rsidRPr="000B6257" w:rsidRDefault="005C2A77" w:rsidP="006911B6">
      <w:pPr>
        <w:spacing w:line="360" w:lineRule="auto"/>
        <w:rPr>
          <w:rFonts w:ascii="Times" w:hAnsi="Times"/>
          <w:lang w:val="en-GB"/>
        </w:rPr>
      </w:pPr>
    </w:p>
    <w:p w14:paraId="26869C96" w14:textId="6923AA19" w:rsidR="00C510EA" w:rsidRPr="000B6257" w:rsidRDefault="00475E9B" w:rsidP="006911B6">
      <w:pPr>
        <w:spacing w:line="360" w:lineRule="auto"/>
        <w:rPr>
          <w:rFonts w:ascii="Times" w:hAnsi="Times"/>
          <w:lang w:val="en-GB"/>
        </w:rPr>
      </w:pPr>
      <w:r w:rsidRPr="00475E9B">
        <w:rPr>
          <w:rFonts w:ascii="Times" w:hAnsi="Times"/>
          <w:lang w:val="en-GB"/>
        </w:rPr>
        <w:t>Nevertheless</w:t>
      </w:r>
      <w:r w:rsidR="002F3DDE" w:rsidRPr="000B6257">
        <w:rPr>
          <w:rFonts w:ascii="Times" w:hAnsi="Times"/>
          <w:lang w:val="en-GB"/>
        </w:rPr>
        <w:t>, t</w:t>
      </w:r>
      <w:r w:rsidR="006911B6" w:rsidRPr="000B6257">
        <w:rPr>
          <w:rFonts w:ascii="Times" w:hAnsi="Times"/>
          <w:lang w:val="en-GB"/>
        </w:rPr>
        <w:t xml:space="preserve">he experience of the interviewees would suggest that the ability to </w:t>
      </w:r>
      <w:r w:rsidR="00C510EA" w:rsidRPr="000B6257">
        <w:rPr>
          <w:rFonts w:ascii="Times" w:hAnsi="Times"/>
          <w:lang w:val="en-GB"/>
        </w:rPr>
        <w:t xml:space="preserve">influence an organisational situation and contribute to desired outcomes relies heavily upon the fit of the </w:t>
      </w:r>
      <w:r w:rsidRPr="00475E9B">
        <w:rPr>
          <w:rFonts w:ascii="Times" w:hAnsi="Times"/>
          <w:lang w:val="en-GB"/>
        </w:rPr>
        <w:t>graduates’</w:t>
      </w:r>
      <w:r w:rsidR="00C510EA" w:rsidRPr="000B6257">
        <w:rPr>
          <w:rFonts w:ascii="Times" w:hAnsi="Times"/>
          <w:lang w:val="en-GB"/>
        </w:rPr>
        <w:t xml:space="preserve"> work to the current strategic imperatives</w:t>
      </w:r>
      <w:r w:rsidR="00FA3D7F" w:rsidRPr="000B6257">
        <w:rPr>
          <w:rFonts w:ascii="Times" w:hAnsi="Times"/>
          <w:lang w:val="en-GB"/>
        </w:rPr>
        <w:t>, what Gratton would call an ‘ignit</w:t>
      </w:r>
      <w:r w:rsidR="00C5754F" w:rsidRPr="000B6257">
        <w:rPr>
          <w:rFonts w:ascii="Times" w:hAnsi="Times"/>
          <w:lang w:val="en-GB"/>
        </w:rPr>
        <w:t>ing purpose’ (Gratton, 2007), w</w:t>
      </w:r>
      <w:r w:rsidR="00FA3D7F" w:rsidRPr="000B6257">
        <w:rPr>
          <w:rFonts w:ascii="Times" w:hAnsi="Times"/>
          <w:lang w:val="en-GB"/>
        </w:rPr>
        <w:t>hilst at the same time recognising and being sympathetic to the signature learning practices that exist within the organisation (</w:t>
      </w:r>
      <w:r w:rsidR="000A5397" w:rsidRPr="000B6257">
        <w:rPr>
          <w:rFonts w:ascii="Times" w:eastAsia="Times New Roman" w:hAnsi="Times" w:cs="Times New Roman"/>
          <w:lang w:val="en-GB"/>
        </w:rPr>
        <w:t>Sung and</w:t>
      </w:r>
      <w:r w:rsidR="00FA3D7F" w:rsidRPr="000B6257">
        <w:rPr>
          <w:rFonts w:ascii="Times" w:eastAsia="Times New Roman" w:hAnsi="Times" w:cs="Times New Roman"/>
          <w:lang w:val="en-GB"/>
        </w:rPr>
        <w:t xml:space="preserve"> Choi</w:t>
      </w:r>
      <w:r w:rsidR="00E53E38" w:rsidRPr="000B6257">
        <w:rPr>
          <w:rFonts w:ascii="Times" w:eastAsia="Times New Roman" w:hAnsi="Times" w:cs="Times New Roman"/>
          <w:lang w:val="en-GB"/>
        </w:rPr>
        <w:t>,</w:t>
      </w:r>
      <w:r w:rsidR="00FA3D7F" w:rsidRPr="000B6257">
        <w:rPr>
          <w:rFonts w:ascii="Times" w:eastAsia="Times New Roman" w:hAnsi="Times" w:cs="Times New Roman"/>
          <w:lang w:val="en-GB"/>
        </w:rPr>
        <w:t xml:space="preserve"> 2014</w:t>
      </w:r>
      <w:r w:rsidR="00FA3D7F" w:rsidRPr="000B6257">
        <w:rPr>
          <w:rFonts w:ascii="Times" w:hAnsi="Times"/>
          <w:lang w:val="en-GB"/>
        </w:rPr>
        <w:t>). All o</w:t>
      </w:r>
      <w:r w:rsidR="002F3DDE" w:rsidRPr="000B6257">
        <w:rPr>
          <w:rFonts w:ascii="Times" w:hAnsi="Times"/>
          <w:lang w:val="en-GB"/>
        </w:rPr>
        <w:t>f</w:t>
      </w:r>
      <w:r w:rsidR="00FA3D7F" w:rsidRPr="000B6257">
        <w:rPr>
          <w:rFonts w:ascii="Times" w:hAnsi="Times"/>
          <w:lang w:val="en-GB"/>
        </w:rPr>
        <w:t xml:space="preserve"> the graduates sought in some way to innovate both at the product and the process level and this level of innovative ambition, none of them could be said to be working within an organisati</w:t>
      </w:r>
      <w:r w:rsidR="002F3DDE" w:rsidRPr="000B6257">
        <w:rPr>
          <w:rFonts w:ascii="Times" w:hAnsi="Times"/>
          <w:lang w:val="en-GB"/>
        </w:rPr>
        <w:t>o</w:t>
      </w:r>
      <w:r w:rsidR="00FA3D7F" w:rsidRPr="000B6257">
        <w:rPr>
          <w:rFonts w:ascii="Times" w:hAnsi="Times"/>
          <w:lang w:val="en-GB"/>
        </w:rPr>
        <w:t xml:space="preserve">n with a high innovation climate </w:t>
      </w:r>
      <w:r w:rsidR="00BB3D10" w:rsidRPr="000B6257">
        <w:rPr>
          <w:rFonts w:ascii="Times" w:hAnsi="Times"/>
          <w:lang w:val="en-GB"/>
        </w:rPr>
        <w:fldChar w:fldCharType="begin"/>
      </w:r>
      <w:r w:rsidR="00FA3D7F" w:rsidRPr="000B6257">
        <w:rPr>
          <w:rFonts w:ascii="Times" w:hAnsi="Times"/>
          <w:lang w:val="en-GB"/>
        </w:rPr>
        <w:instrText>ADDIN RW.CITE{{doc:57a1f519e4b0899b63c42357 Malcolm G. Patterson 2005}}</w:instrText>
      </w:r>
      <w:r w:rsidR="00BB3D10" w:rsidRPr="000B6257">
        <w:rPr>
          <w:rFonts w:ascii="Times" w:hAnsi="Times"/>
          <w:lang w:val="en-GB"/>
        </w:rPr>
        <w:fldChar w:fldCharType="separate"/>
      </w:r>
      <w:r w:rsidR="00FA3D7F" w:rsidRPr="000B6257">
        <w:rPr>
          <w:rFonts w:ascii="Times" w:eastAsia="Times New Roman" w:hAnsi="Times" w:cs="Times New Roman"/>
          <w:lang w:val="en-GB"/>
        </w:rPr>
        <w:t>(Patterson, West et al. 2005)</w:t>
      </w:r>
      <w:r w:rsidR="00BB3D10" w:rsidRPr="000B6257">
        <w:rPr>
          <w:rFonts w:ascii="Times" w:hAnsi="Times"/>
          <w:lang w:val="en-GB"/>
        </w:rPr>
        <w:fldChar w:fldCharType="end"/>
      </w:r>
      <w:r w:rsidR="00FA3D7F" w:rsidRPr="000B6257">
        <w:rPr>
          <w:rFonts w:ascii="Times" w:hAnsi="Times"/>
          <w:lang w:val="en-GB"/>
        </w:rPr>
        <w:t xml:space="preserve"> and yet all were successful in exercising influence and bringing their recommendations to fruition, in the most successful cases this appears to be largely a function of their own reputation and their extensive circle of influence. In three </w:t>
      </w:r>
      <w:r w:rsidRPr="00475E9B">
        <w:rPr>
          <w:rFonts w:ascii="Times" w:hAnsi="Times"/>
          <w:lang w:val="en-GB"/>
        </w:rPr>
        <w:t>cases,</w:t>
      </w:r>
      <w:r w:rsidR="00FA3D7F" w:rsidRPr="000B6257">
        <w:rPr>
          <w:rFonts w:ascii="Times" w:hAnsi="Times"/>
          <w:lang w:val="en-GB"/>
        </w:rPr>
        <w:t xml:space="preserve"> at least we see reportage of ideas spanning boundaries and in all cases there was a strong reliance on the individual fostering and driving these boundary</w:t>
      </w:r>
      <w:r>
        <w:rPr>
          <w:rFonts w:ascii="Times" w:hAnsi="Times"/>
          <w:lang w:val="en-GB"/>
        </w:rPr>
        <w:t>-</w:t>
      </w:r>
      <w:r w:rsidR="00FA3D7F" w:rsidRPr="000B6257">
        <w:rPr>
          <w:rFonts w:ascii="Times" w:hAnsi="Times"/>
          <w:lang w:val="en-GB"/>
        </w:rPr>
        <w:t xml:space="preserve">spanning conversations, this appears to be </w:t>
      </w:r>
      <w:r w:rsidRPr="00475E9B">
        <w:rPr>
          <w:rFonts w:ascii="Times" w:hAnsi="Times"/>
          <w:lang w:val="en-GB"/>
        </w:rPr>
        <w:t>consistent</w:t>
      </w:r>
      <w:r w:rsidR="00FA3D7F" w:rsidRPr="000B6257">
        <w:rPr>
          <w:rFonts w:ascii="Times" w:hAnsi="Times"/>
          <w:lang w:val="en-GB"/>
        </w:rPr>
        <w:t xml:space="preserve"> with </w:t>
      </w:r>
      <w:proofErr w:type="spellStart"/>
      <w:r w:rsidR="00FA3D7F" w:rsidRPr="000B6257">
        <w:rPr>
          <w:rFonts w:ascii="Times" w:hAnsi="Times"/>
          <w:lang w:val="en-GB"/>
        </w:rPr>
        <w:t>Grattons</w:t>
      </w:r>
      <w:proofErr w:type="spellEnd"/>
      <w:r w:rsidR="00FA3D7F" w:rsidRPr="000B6257">
        <w:rPr>
          <w:rFonts w:ascii="Times" w:hAnsi="Times"/>
          <w:lang w:val="en-GB"/>
        </w:rPr>
        <w:t xml:space="preserve"> finding on the importance of ‘boundary spanners’ in creating and sustaining innovation ‘hot spots’ (Gratton, 2007).</w:t>
      </w:r>
    </w:p>
    <w:p w14:paraId="1531ED9A" w14:textId="77777777" w:rsidR="00D672B4" w:rsidRPr="000B6257" w:rsidRDefault="00D672B4" w:rsidP="006911B6">
      <w:pPr>
        <w:spacing w:line="360" w:lineRule="auto"/>
        <w:rPr>
          <w:rFonts w:ascii="Times" w:hAnsi="Times"/>
          <w:b/>
          <w:lang w:val="en-GB"/>
        </w:rPr>
      </w:pPr>
    </w:p>
    <w:p w14:paraId="3774EEE2" w14:textId="77777777" w:rsidR="00771B0F" w:rsidRPr="000B6257" w:rsidRDefault="0055131D" w:rsidP="000B6257">
      <w:pPr>
        <w:spacing w:line="360" w:lineRule="auto"/>
        <w:outlineLvl w:val="0"/>
        <w:rPr>
          <w:rFonts w:ascii="Times" w:hAnsi="Times"/>
          <w:b/>
          <w:lang w:val="en-GB"/>
        </w:rPr>
      </w:pPr>
      <w:r w:rsidRPr="000B6257">
        <w:rPr>
          <w:rFonts w:ascii="Times" w:hAnsi="Times"/>
          <w:b/>
          <w:lang w:val="en-GB"/>
        </w:rPr>
        <w:t>Conclusion</w:t>
      </w:r>
    </w:p>
    <w:p w14:paraId="1BFD27F3" w14:textId="184164F7" w:rsidR="007C74EA" w:rsidRPr="000B6257" w:rsidRDefault="0055131D" w:rsidP="00AE0733">
      <w:pPr>
        <w:spacing w:line="360" w:lineRule="auto"/>
        <w:rPr>
          <w:rFonts w:ascii="Times" w:hAnsi="Times"/>
          <w:lang w:val="en-GB"/>
        </w:rPr>
      </w:pPr>
      <w:r w:rsidRPr="000B6257">
        <w:rPr>
          <w:rFonts w:ascii="Times" w:hAnsi="Times"/>
          <w:lang w:val="en-GB"/>
        </w:rPr>
        <w:t xml:space="preserve">Our study clearly indicates that there </w:t>
      </w:r>
      <w:r w:rsidR="00475E9B">
        <w:rPr>
          <w:rFonts w:ascii="Times" w:hAnsi="Times"/>
          <w:lang w:val="en-GB"/>
        </w:rPr>
        <w:t>can be</w:t>
      </w:r>
      <w:r w:rsidRPr="000B6257">
        <w:rPr>
          <w:rFonts w:ascii="Times" w:hAnsi="Times"/>
          <w:lang w:val="en-GB"/>
        </w:rPr>
        <w:t xml:space="preserve"> considerable influence on organisations and professional contexts through undertaking a work-based professional doctorate. This influence is demonstrated through evidence of the creation and adoption of usable practices and products, indications of new processes, networks and relationships and suggestions of ideas crossing organisational or international boundaries. </w:t>
      </w:r>
      <w:r w:rsidR="00C7747D" w:rsidRPr="000B6257">
        <w:rPr>
          <w:rFonts w:ascii="Times" w:hAnsi="Times"/>
          <w:lang w:val="en-GB"/>
        </w:rPr>
        <w:t xml:space="preserve">Larger studies of this kind are needed, but what also </w:t>
      </w:r>
      <w:r w:rsidR="00B35175" w:rsidRPr="000B6257">
        <w:rPr>
          <w:rFonts w:ascii="Times" w:hAnsi="Times"/>
          <w:lang w:val="en-GB"/>
        </w:rPr>
        <w:t xml:space="preserve">needs further exploration are the processes whereby this comes about, whether through recruitment of candidates whose conditions are propitious for such influence or through negotiated learning plans that foster such impact. </w:t>
      </w:r>
    </w:p>
    <w:p w14:paraId="59F25291" w14:textId="77777777" w:rsidR="007C74EA" w:rsidRPr="000B6257" w:rsidRDefault="007C74EA">
      <w:pPr>
        <w:spacing w:after="160" w:line="259" w:lineRule="auto"/>
        <w:rPr>
          <w:rFonts w:ascii="Times" w:hAnsi="Times"/>
          <w:lang w:val="en-GB"/>
        </w:rPr>
      </w:pPr>
      <w:r w:rsidRPr="000B6257">
        <w:rPr>
          <w:rFonts w:ascii="Times" w:hAnsi="Times"/>
          <w:lang w:val="en-GB"/>
        </w:rPr>
        <w:br w:type="page"/>
      </w:r>
    </w:p>
    <w:p w14:paraId="405674D8" w14:textId="77777777" w:rsidR="007C74EA" w:rsidRPr="00CB6175" w:rsidRDefault="007C74EA" w:rsidP="000B6257">
      <w:pPr>
        <w:pStyle w:val="NormalWeb"/>
        <w:jc w:val="both"/>
        <w:outlineLvl w:val="0"/>
        <w:rPr>
          <w:b/>
          <w:sz w:val="24"/>
          <w:szCs w:val="24"/>
        </w:rPr>
      </w:pPr>
      <w:r w:rsidRPr="00CB6175">
        <w:rPr>
          <w:b/>
          <w:sz w:val="24"/>
          <w:szCs w:val="24"/>
        </w:rPr>
        <w:lastRenderedPageBreak/>
        <w:t>References</w:t>
      </w:r>
    </w:p>
    <w:p w14:paraId="4FCD5916" w14:textId="77777777" w:rsidR="007C74EA" w:rsidRPr="00CB6175" w:rsidRDefault="00BB3D10" w:rsidP="007C74EA">
      <w:pPr>
        <w:pStyle w:val="NormalWeb"/>
        <w:rPr>
          <w:sz w:val="24"/>
          <w:szCs w:val="24"/>
        </w:rPr>
      </w:pPr>
      <w:r w:rsidRPr="000B6257">
        <w:rPr>
          <w:sz w:val="24"/>
          <w:szCs w:val="24"/>
        </w:rPr>
        <w:fldChar w:fldCharType="begin"/>
      </w:r>
      <w:r w:rsidR="007C74EA" w:rsidRPr="00CB6175">
        <w:rPr>
          <w:sz w:val="24"/>
          <w:szCs w:val="24"/>
        </w:rPr>
        <w:instrText>ADDIN RW.BIB &lt;?xml version="1.0" encoding="UTF-8" standalone="no"?&gt;&lt;RWBibSettings version="1"&gt;&lt;Option name="NUMBERING" value="NONE"&gt;&lt;/Option&gt;&lt;Option name="LIST_SORT_CATEGORY" value="AUTHOR_NAME"&gt;&lt;/Option&gt;&lt;/RWBibSettings&gt;</w:instrText>
      </w:r>
      <w:r w:rsidRPr="000B6257">
        <w:rPr>
          <w:sz w:val="24"/>
          <w:szCs w:val="24"/>
        </w:rPr>
        <w:fldChar w:fldCharType="separate"/>
      </w:r>
      <w:r w:rsidR="007C74EA" w:rsidRPr="00CB6175">
        <w:rPr>
          <w:sz w:val="24"/>
          <w:szCs w:val="24"/>
        </w:rPr>
        <w:t xml:space="preserve">Antonacopoulou, E. (2006). The Relationship between Individual and Organizational Learning: New Evidence from Managerial Learning Practices. </w:t>
      </w:r>
      <w:r w:rsidR="007C74EA" w:rsidRPr="00CB6175">
        <w:rPr>
          <w:i/>
          <w:iCs/>
          <w:sz w:val="24"/>
          <w:szCs w:val="24"/>
        </w:rPr>
        <w:t xml:space="preserve">Management Learning, </w:t>
      </w:r>
      <w:r w:rsidR="007C74EA" w:rsidRPr="00CB6175">
        <w:rPr>
          <w:bCs/>
          <w:sz w:val="24"/>
          <w:szCs w:val="24"/>
        </w:rPr>
        <w:t>37</w:t>
      </w:r>
      <w:r w:rsidR="007C74EA" w:rsidRPr="00CB6175">
        <w:rPr>
          <w:sz w:val="24"/>
          <w:szCs w:val="24"/>
        </w:rPr>
        <w:t>(4), 455-473.</w:t>
      </w:r>
    </w:p>
    <w:p w14:paraId="13DF79EF" w14:textId="77777777" w:rsidR="007C74EA" w:rsidRPr="00CB6175" w:rsidRDefault="007C74EA" w:rsidP="007C74EA">
      <w:pPr>
        <w:pStyle w:val="NormalWeb"/>
        <w:rPr>
          <w:sz w:val="24"/>
          <w:szCs w:val="24"/>
        </w:rPr>
      </w:pPr>
      <w:r w:rsidRPr="00CB6175">
        <w:rPr>
          <w:sz w:val="24"/>
          <w:szCs w:val="24"/>
        </w:rPr>
        <w:t xml:space="preserve">Boud, D. and Tennant, M. (2006). Putting doctoral education to work: challenges to academic practice. </w:t>
      </w:r>
      <w:r w:rsidRPr="00CB6175">
        <w:rPr>
          <w:i/>
          <w:sz w:val="24"/>
          <w:szCs w:val="24"/>
        </w:rPr>
        <w:t>Higher Education Research &amp; Development</w:t>
      </w:r>
      <w:r w:rsidRPr="00CB6175">
        <w:rPr>
          <w:sz w:val="24"/>
          <w:szCs w:val="24"/>
        </w:rPr>
        <w:t xml:space="preserve"> 25(3), 293-306.</w:t>
      </w:r>
    </w:p>
    <w:p w14:paraId="7F559099" w14:textId="77777777" w:rsidR="007C74EA" w:rsidRPr="00CB6175" w:rsidRDefault="007C74EA" w:rsidP="007C74EA">
      <w:pPr>
        <w:pStyle w:val="NormalWeb"/>
        <w:rPr>
          <w:sz w:val="24"/>
          <w:szCs w:val="24"/>
        </w:rPr>
      </w:pPr>
      <w:r w:rsidRPr="00CB6175">
        <w:rPr>
          <w:sz w:val="24"/>
          <w:szCs w:val="24"/>
        </w:rPr>
        <w:t xml:space="preserve">Bourdieu, P. (1986). The Forms of  Capital in Richardson, J. G, ed. </w:t>
      </w:r>
      <w:r w:rsidRPr="00CB6175">
        <w:rPr>
          <w:i/>
          <w:sz w:val="24"/>
          <w:szCs w:val="24"/>
        </w:rPr>
        <w:t>Handbook of Theory and Research for the Sociology of Education</w:t>
      </w:r>
      <w:r w:rsidRPr="00CB6175">
        <w:rPr>
          <w:sz w:val="24"/>
          <w:szCs w:val="24"/>
        </w:rPr>
        <w:t>, New York: Greenwood.</w:t>
      </w:r>
    </w:p>
    <w:p w14:paraId="1099486D" w14:textId="77777777" w:rsidR="007C74EA" w:rsidRPr="000B6257" w:rsidRDefault="007C74EA" w:rsidP="007C74EA">
      <w:pPr>
        <w:pStyle w:val="p1"/>
        <w:rPr>
          <w:rFonts w:ascii="Times" w:hAnsi="Times" w:cs="Times New Roman"/>
          <w:color w:val="auto"/>
          <w:sz w:val="24"/>
          <w:szCs w:val="24"/>
          <w:lang w:val="en-GB"/>
        </w:rPr>
      </w:pPr>
      <w:r w:rsidRPr="000B6257">
        <w:rPr>
          <w:rStyle w:val="s1"/>
          <w:rFonts w:ascii="Times" w:hAnsi="Times" w:cs="Times New Roman"/>
          <w:color w:val="auto"/>
          <w:sz w:val="24"/>
          <w:szCs w:val="24"/>
          <w:lang w:val="en-GB"/>
        </w:rPr>
        <w:t>Bowden, J. and Marton, F. (1998), </w:t>
      </w:r>
      <w:r w:rsidRPr="000B6257">
        <w:rPr>
          <w:rStyle w:val="s1"/>
          <w:rFonts w:ascii="Times" w:hAnsi="Times" w:cs="Times New Roman"/>
          <w:i/>
          <w:iCs/>
          <w:color w:val="auto"/>
          <w:sz w:val="24"/>
          <w:szCs w:val="24"/>
          <w:lang w:val="en-GB"/>
        </w:rPr>
        <w:t>The University of Learning: Beyond Quality and Competence in Higher Education</w:t>
      </w:r>
      <w:r w:rsidRPr="000B6257">
        <w:rPr>
          <w:rStyle w:val="s1"/>
          <w:rFonts w:ascii="Times" w:hAnsi="Times" w:cs="Times New Roman"/>
          <w:color w:val="auto"/>
          <w:sz w:val="24"/>
          <w:szCs w:val="24"/>
          <w:lang w:val="en-GB"/>
        </w:rPr>
        <w:t>, London: Kogan Page.</w:t>
      </w:r>
    </w:p>
    <w:p w14:paraId="637C4766" w14:textId="77777777" w:rsidR="007C74EA" w:rsidRPr="00CB6175" w:rsidRDefault="007C74EA" w:rsidP="007C74EA">
      <w:pPr>
        <w:pStyle w:val="NormalWeb"/>
        <w:rPr>
          <w:sz w:val="24"/>
          <w:szCs w:val="24"/>
        </w:rPr>
      </w:pPr>
      <w:r w:rsidRPr="00CB6175">
        <w:rPr>
          <w:sz w:val="24"/>
          <w:szCs w:val="24"/>
        </w:rPr>
        <w:t xml:space="preserve">Burgess, H., Weller, G. and Wellington, J. (2011). Tensions in the purpose and impact of professional doctorates. </w:t>
      </w:r>
      <w:r w:rsidRPr="00CB6175">
        <w:rPr>
          <w:i/>
          <w:iCs/>
          <w:sz w:val="24"/>
          <w:szCs w:val="24"/>
        </w:rPr>
        <w:t xml:space="preserve">Work Based Learning e-Journal, </w:t>
      </w:r>
      <w:r w:rsidRPr="00CB6175">
        <w:rPr>
          <w:iCs/>
          <w:sz w:val="24"/>
          <w:szCs w:val="24"/>
        </w:rPr>
        <w:t xml:space="preserve"> (2) </w:t>
      </w:r>
      <w:r w:rsidRPr="00CB6175">
        <w:rPr>
          <w:bCs/>
          <w:sz w:val="24"/>
          <w:szCs w:val="24"/>
        </w:rPr>
        <w:t>1, 1-20</w:t>
      </w:r>
      <w:r w:rsidRPr="00CB6175">
        <w:rPr>
          <w:sz w:val="24"/>
          <w:szCs w:val="24"/>
        </w:rPr>
        <w:t>.</w:t>
      </w:r>
    </w:p>
    <w:p w14:paraId="31CC1109" w14:textId="77777777" w:rsidR="007C74EA" w:rsidRPr="00CB6175" w:rsidRDefault="007C74EA" w:rsidP="007C74EA">
      <w:pPr>
        <w:pStyle w:val="NormalWeb"/>
        <w:rPr>
          <w:sz w:val="24"/>
          <w:szCs w:val="24"/>
        </w:rPr>
      </w:pPr>
      <w:r w:rsidRPr="00CB6175">
        <w:rPr>
          <w:sz w:val="24"/>
          <w:szCs w:val="24"/>
        </w:rPr>
        <w:t xml:space="preserve">Butcher, J. and Sieminski, S. (2006). The challenge of a distance learning professional doctorate in education. </w:t>
      </w:r>
      <w:r w:rsidRPr="00CB6175">
        <w:rPr>
          <w:i/>
          <w:iCs/>
          <w:sz w:val="24"/>
          <w:szCs w:val="24"/>
        </w:rPr>
        <w:t xml:space="preserve">Open Learning: The Journal of Open, Distance and e-Learning, </w:t>
      </w:r>
      <w:r w:rsidRPr="00CB6175">
        <w:rPr>
          <w:bCs/>
          <w:sz w:val="24"/>
          <w:szCs w:val="24"/>
        </w:rPr>
        <w:t>21</w:t>
      </w:r>
      <w:r w:rsidRPr="00CB6175">
        <w:rPr>
          <w:sz w:val="24"/>
          <w:szCs w:val="24"/>
        </w:rPr>
        <w:t>(1),  59-69.</w:t>
      </w:r>
    </w:p>
    <w:p w14:paraId="7CB65F35" w14:textId="77777777" w:rsidR="007C74EA" w:rsidRPr="00CB6175" w:rsidRDefault="007C74EA" w:rsidP="007C74EA">
      <w:pPr>
        <w:pStyle w:val="NormalWeb"/>
        <w:rPr>
          <w:sz w:val="24"/>
          <w:szCs w:val="24"/>
        </w:rPr>
      </w:pPr>
      <w:r w:rsidRPr="00CB6175">
        <w:rPr>
          <w:sz w:val="24"/>
          <w:szCs w:val="24"/>
        </w:rPr>
        <w:t xml:space="preserve">Choi, M. and Ruona, W.E. (2010). Individual readiness for organizational change and its implications for human resource and organization development. </w:t>
      </w:r>
      <w:r w:rsidRPr="00CB6175">
        <w:rPr>
          <w:i/>
          <w:iCs/>
          <w:sz w:val="24"/>
          <w:szCs w:val="24"/>
        </w:rPr>
        <w:t xml:space="preserve">Human Resource Development Review, </w:t>
      </w:r>
      <w:r w:rsidRPr="00CB6175">
        <w:rPr>
          <w:iCs/>
          <w:sz w:val="24"/>
          <w:szCs w:val="24"/>
        </w:rPr>
        <w:t>10 (1)</w:t>
      </w:r>
      <w:r w:rsidRPr="00CB6175">
        <w:rPr>
          <w:i/>
          <w:iCs/>
          <w:sz w:val="24"/>
          <w:szCs w:val="24"/>
        </w:rPr>
        <w:t xml:space="preserve"> </w:t>
      </w:r>
      <w:r w:rsidRPr="00CB6175">
        <w:rPr>
          <w:sz w:val="24"/>
          <w:szCs w:val="24"/>
        </w:rPr>
        <w:t>, 46-73.</w:t>
      </w:r>
    </w:p>
    <w:p w14:paraId="7B6F6564" w14:textId="77777777" w:rsidR="007C74EA" w:rsidRPr="00CB6175" w:rsidRDefault="007C74EA" w:rsidP="007C74EA">
      <w:pPr>
        <w:pStyle w:val="NormalWeb"/>
        <w:rPr>
          <w:sz w:val="24"/>
          <w:szCs w:val="24"/>
        </w:rPr>
      </w:pPr>
      <w:r w:rsidRPr="00CB6175">
        <w:rPr>
          <w:sz w:val="24"/>
          <w:szCs w:val="24"/>
        </w:rPr>
        <w:t>Clarke, N. (2005) Workplace Learning Environment and its Relationship with Learning Outcomes in Healthcare Organizations, Human Resource Development International, 8:2, 185-205</w:t>
      </w:r>
    </w:p>
    <w:p w14:paraId="7B91B851" w14:textId="77777777" w:rsidR="007C74EA" w:rsidRPr="00CB6175" w:rsidRDefault="007C74EA" w:rsidP="007C74EA">
      <w:pPr>
        <w:pStyle w:val="NormalWeb"/>
        <w:rPr>
          <w:sz w:val="24"/>
          <w:szCs w:val="24"/>
        </w:rPr>
      </w:pPr>
      <w:r w:rsidRPr="00CB6175">
        <w:rPr>
          <w:sz w:val="24"/>
          <w:szCs w:val="24"/>
        </w:rPr>
        <w:t xml:space="preserve">Coleman, J. (1988).  Social Capital in the Creation of Human Capital. </w:t>
      </w:r>
      <w:r w:rsidRPr="00CB6175">
        <w:rPr>
          <w:i/>
          <w:sz w:val="24"/>
          <w:szCs w:val="24"/>
        </w:rPr>
        <w:t>American Journal of Sociology</w:t>
      </w:r>
      <w:r w:rsidRPr="00CB6175">
        <w:rPr>
          <w:sz w:val="24"/>
          <w:szCs w:val="24"/>
        </w:rPr>
        <w:t xml:space="preserve"> , 94, Supplement: Organizations and Institutions: Sociological and Economic Approaches to the Analysis of Social Structure, S95-S120.</w:t>
      </w:r>
    </w:p>
    <w:p w14:paraId="2058F988" w14:textId="77777777" w:rsidR="007C74EA" w:rsidRPr="00CB6175" w:rsidRDefault="007C74EA" w:rsidP="007C74EA">
      <w:pPr>
        <w:pStyle w:val="NormalWeb"/>
        <w:rPr>
          <w:sz w:val="24"/>
          <w:szCs w:val="24"/>
        </w:rPr>
      </w:pPr>
      <w:r w:rsidRPr="00CB6175">
        <w:rPr>
          <w:sz w:val="24"/>
          <w:szCs w:val="24"/>
        </w:rPr>
        <w:t xml:space="preserve">Costley, C. and Stephenson, J. (2008). Building doctorates around individual candidates ‘professional experience‘ in Boud, D. and Lee, A. (Eds) </w:t>
      </w:r>
      <w:r w:rsidRPr="00CB6175">
        <w:rPr>
          <w:i/>
          <w:sz w:val="24"/>
          <w:szCs w:val="24"/>
        </w:rPr>
        <w:t xml:space="preserve">Changing practices of doctoral education. </w:t>
      </w:r>
      <w:r w:rsidRPr="00CB6175">
        <w:rPr>
          <w:sz w:val="24"/>
          <w:szCs w:val="24"/>
        </w:rPr>
        <w:t xml:space="preserve">London and New York, 172-183. </w:t>
      </w:r>
    </w:p>
    <w:p w14:paraId="1069A4DC" w14:textId="77777777" w:rsidR="007C74EA" w:rsidRPr="00CB6175" w:rsidRDefault="007C74EA" w:rsidP="007C74EA">
      <w:pPr>
        <w:pStyle w:val="NormalWeb"/>
        <w:rPr>
          <w:sz w:val="24"/>
          <w:szCs w:val="24"/>
        </w:rPr>
      </w:pPr>
      <w:r w:rsidRPr="00CB6175">
        <w:rPr>
          <w:sz w:val="24"/>
          <w:szCs w:val="24"/>
        </w:rPr>
        <w:t xml:space="preserve">Costley, C. and Lester, S. (2012). Work-based doctorates: professional extension at the highest levels. </w:t>
      </w:r>
      <w:r w:rsidRPr="00CB6175">
        <w:rPr>
          <w:i/>
          <w:iCs/>
          <w:sz w:val="24"/>
          <w:szCs w:val="24"/>
        </w:rPr>
        <w:t xml:space="preserve">Studies in Higher Education, </w:t>
      </w:r>
      <w:r w:rsidRPr="00CB6175">
        <w:rPr>
          <w:bCs/>
          <w:sz w:val="24"/>
          <w:szCs w:val="24"/>
        </w:rPr>
        <w:t>37</w:t>
      </w:r>
      <w:r w:rsidRPr="00CB6175">
        <w:rPr>
          <w:sz w:val="24"/>
          <w:szCs w:val="24"/>
        </w:rPr>
        <w:t>(3),  257-269.</w:t>
      </w:r>
    </w:p>
    <w:p w14:paraId="3FE64637" w14:textId="77777777" w:rsidR="007C74EA" w:rsidRPr="000B6257" w:rsidRDefault="007C74EA" w:rsidP="007C74EA">
      <w:pPr>
        <w:widowControl w:val="0"/>
        <w:autoSpaceDE w:val="0"/>
        <w:autoSpaceDN w:val="0"/>
        <w:adjustRightInd w:val="0"/>
        <w:spacing w:after="240" w:line="360" w:lineRule="atLeast"/>
        <w:rPr>
          <w:rFonts w:ascii="Times" w:eastAsia="Arial Unicode MS" w:hAnsi="Times" w:cs="Times"/>
          <w:lang w:val="en-GB"/>
        </w:rPr>
      </w:pPr>
      <w:r w:rsidRPr="000B6257">
        <w:rPr>
          <w:rFonts w:ascii="Times" w:eastAsia="Arial Unicode MS" w:hAnsi="Times" w:cs="Arial Unicode MS"/>
          <w:lang w:val="en-GB"/>
        </w:rPr>
        <w:t xml:space="preserve">Costley, C. &amp; Pizzolato, N. (2017). Transdisciplinary qualities in practice doctorates, </w:t>
      </w:r>
      <w:r w:rsidRPr="000B6257">
        <w:rPr>
          <w:rFonts w:ascii="Times" w:eastAsia="Arial Unicode MS" w:hAnsi="Times" w:cs="Arial Unicode MS"/>
          <w:i/>
          <w:lang w:val="en-GB"/>
        </w:rPr>
        <w:t>Studies in Continuing Education</w:t>
      </w:r>
      <w:r w:rsidRPr="000B6257">
        <w:rPr>
          <w:rFonts w:ascii="Times" w:eastAsia="Arial Unicode MS" w:hAnsi="Times" w:cs="Arial Unicode MS"/>
          <w:lang w:val="en-GB"/>
        </w:rPr>
        <w:t xml:space="preserve">, DOI: 10.1080/0158037X.2017.1394287 </w:t>
      </w:r>
    </w:p>
    <w:p w14:paraId="002091F6" w14:textId="77777777" w:rsidR="007C74EA" w:rsidRPr="000B6257" w:rsidRDefault="007C74EA" w:rsidP="007C74EA">
      <w:pPr>
        <w:rPr>
          <w:rStyle w:val="apple-converted-space"/>
          <w:lang w:val="en-GB"/>
        </w:rPr>
      </w:pPr>
      <w:r w:rsidRPr="000B6257">
        <w:rPr>
          <w:rFonts w:ascii="Times" w:eastAsia="Times New Roman" w:hAnsi="Times" w:cs="Arial"/>
          <w:color w:val="333333"/>
          <w:shd w:val="clear" w:color="auto" w:fill="FFFFFF"/>
          <w:lang w:val="en-GB"/>
        </w:rPr>
        <w:t xml:space="preserve">Damanpour, F. and Schneider, M. (2006), Phases of the Adoption of Innovation in Organizations: Effects of Environment, Organization and Top Managers. </w:t>
      </w:r>
      <w:r w:rsidRPr="000B6257">
        <w:rPr>
          <w:rFonts w:ascii="Times" w:eastAsia="Times New Roman" w:hAnsi="Times" w:cs="Arial"/>
          <w:i/>
          <w:color w:val="333333"/>
          <w:shd w:val="clear" w:color="auto" w:fill="FFFFFF"/>
          <w:lang w:val="en-GB"/>
        </w:rPr>
        <w:t>British Journal of Management</w:t>
      </w:r>
      <w:r w:rsidRPr="000B6257">
        <w:rPr>
          <w:rFonts w:ascii="Times" w:eastAsia="Times New Roman" w:hAnsi="Times" w:cs="Arial"/>
          <w:color w:val="333333"/>
          <w:shd w:val="clear" w:color="auto" w:fill="FFFFFF"/>
          <w:lang w:val="en-GB"/>
        </w:rPr>
        <w:t>, 17: 215-236.</w:t>
      </w:r>
      <w:r w:rsidRPr="000B6257">
        <w:rPr>
          <w:rStyle w:val="apple-converted-space"/>
          <w:rFonts w:ascii="Times" w:eastAsia="Times New Roman" w:hAnsi="Times" w:cs="Arial"/>
          <w:color w:val="333333"/>
          <w:shd w:val="clear" w:color="auto" w:fill="FFFFFF"/>
          <w:lang w:val="en-GB"/>
        </w:rPr>
        <w:t> </w:t>
      </w:r>
    </w:p>
    <w:p w14:paraId="7C8C4602" w14:textId="77777777" w:rsidR="007C74EA" w:rsidRPr="000B6257" w:rsidRDefault="007C74EA" w:rsidP="007C74EA">
      <w:pPr>
        <w:rPr>
          <w:rFonts w:ascii="Times" w:eastAsia="Times New Roman" w:hAnsi="Times" w:cs="Times New Roman"/>
          <w:lang w:val="en-GB"/>
        </w:rPr>
      </w:pPr>
    </w:p>
    <w:p w14:paraId="2C66AB0C" w14:textId="77777777" w:rsidR="007C74EA" w:rsidRPr="000B6257" w:rsidRDefault="007C74EA" w:rsidP="007C74EA">
      <w:pPr>
        <w:rPr>
          <w:rFonts w:ascii="Arial" w:hAnsi="Arial" w:cs="Arial"/>
          <w:color w:val="222222"/>
          <w:shd w:val="clear" w:color="auto" w:fill="FFFFFF"/>
          <w:lang w:val="en-GB"/>
        </w:rPr>
      </w:pPr>
      <w:r w:rsidRPr="000B6257">
        <w:rPr>
          <w:rFonts w:ascii="Arial" w:hAnsi="Arial" w:cs="Arial"/>
          <w:color w:val="222222"/>
          <w:shd w:val="clear" w:color="auto" w:fill="FFFFFF"/>
          <w:lang w:val="en-GB"/>
        </w:rPr>
        <w:lastRenderedPageBreak/>
        <w:t>Dill, David D., and Frans A. Van Vught. </w:t>
      </w:r>
      <w:r w:rsidRPr="000B6257">
        <w:rPr>
          <w:rFonts w:ascii="Arial" w:hAnsi="Arial" w:cs="Arial"/>
          <w:i/>
          <w:iCs/>
          <w:color w:val="222222"/>
          <w:shd w:val="clear" w:color="auto" w:fill="FFFFFF"/>
          <w:lang w:val="en-GB"/>
        </w:rPr>
        <w:t>National Innovation and the Academic Research Enterprise: Public Policy in Global Perspective</w:t>
      </w:r>
      <w:r w:rsidRPr="000B6257">
        <w:rPr>
          <w:rFonts w:ascii="Arial" w:hAnsi="Arial" w:cs="Arial"/>
          <w:color w:val="222222"/>
          <w:shd w:val="clear" w:color="auto" w:fill="FFFFFF"/>
          <w:lang w:val="en-GB"/>
        </w:rPr>
        <w:t>. Johns Hopkins University Press. 2715 North Charles Street, Baltimore, MD 21218, 2010.</w:t>
      </w:r>
    </w:p>
    <w:p w14:paraId="79BCB802" w14:textId="77777777" w:rsidR="007C74EA" w:rsidRPr="000B6257" w:rsidRDefault="007C74EA" w:rsidP="007C74EA">
      <w:pPr>
        <w:rPr>
          <w:rFonts w:ascii="Times" w:eastAsia="Times New Roman" w:hAnsi="Times" w:cs="Times New Roman"/>
          <w:lang w:val="en-GB"/>
        </w:rPr>
      </w:pPr>
    </w:p>
    <w:p w14:paraId="57EC1DF6" w14:textId="77777777" w:rsidR="007C74EA" w:rsidRPr="000B6257" w:rsidRDefault="007C74EA" w:rsidP="007C74EA">
      <w:pPr>
        <w:rPr>
          <w:rFonts w:ascii="Times" w:eastAsia="Times New Roman" w:hAnsi="Times" w:cs="Times New Roman"/>
          <w:lang w:val="en-GB"/>
        </w:rPr>
      </w:pPr>
      <w:r w:rsidRPr="000B6257">
        <w:rPr>
          <w:rFonts w:ascii="Arial" w:hAnsi="Arial" w:cs="Arial"/>
          <w:color w:val="222222"/>
          <w:shd w:val="clear" w:color="auto" w:fill="FFFFFF"/>
          <w:lang w:val="en-GB"/>
        </w:rPr>
        <w:t>Enkel, Ellen, Oliver Gassmann, and Henry Chesbrough. (2009) "Open R&amp;D and open innovation: exploring the phenomenon." </w:t>
      </w:r>
      <w:r w:rsidRPr="000B6257">
        <w:rPr>
          <w:rFonts w:ascii="Arial" w:hAnsi="Arial" w:cs="Arial"/>
          <w:i/>
          <w:iCs/>
          <w:color w:val="222222"/>
          <w:shd w:val="clear" w:color="auto" w:fill="FFFFFF"/>
          <w:lang w:val="en-GB"/>
        </w:rPr>
        <w:t>R&amp;d Management</w:t>
      </w:r>
      <w:r w:rsidRPr="000B6257">
        <w:rPr>
          <w:rFonts w:ascii="Arial" w:hAnsi="Arial" w:cs="Arial"/>
          <w:color w:val="222222"/>
          <w:shd w:val="clear" w:color="auto" w:fill="FFFFFF"/>
          <w:lang w:val="en-GB"/>
        </w:rPr>
        <w:t> 39.4: 311-316</w:t>
      </w:r>
    </w:p>
    <w:p w14:paraId="18463C50" w14:textId="1FCB1014" w:rsidR="007C74EA" w:rsidRPr="00CB6175" w:rsidRDefault="007C74EA" w:rsidP="007C74EA">
      <w:pPr>
        <w:pStyle w:val="NormalWeb"/>
        <w:rPr>
          <w:sz w:val="24"/>
          <w:szCs w:val="24"/>
        </w:rPr>
      </w:pPr>
      <w:r w:rsidRPr="00CB6175">
        <w:rPr>
          <w:sz w:val="24"/>
          <w:szCs w:val="24"/>
        </w:rPr>
        <w:t xml:space="preserve">Fox, A. and Slade, B. (2014). What impact can organisations expect from professional doctorates? </w:t>
      </w:r>
      <w:r w:rsidRPr="00CB6175">
        <w:rPr>
          <w:i/>
          <w:iCs/>
          <w:sz w:val="24"/>
          <w:szCs w:val="24"/>
        </w:rPr>
        <w:t xml:space="preserve">Professional Development in Education, </w:t>
      </w:r>
      <w:r w:rsidRPr="00CB6175">
        <w:rPr>
          <w:bCs/>
          <w:sz w:val="24"/>
          <w:szCs w:val="24"/>
        </w:rPr>
        <w:t>40</w:t>
      </w:r>
      <w:r w:rsidRPr="00CB6175">
        <w:rPr>
          <w:sz w:val="24"/>
          <w:szCs w:val="24"/>
        </w:rPr>
        <w:t>(4), 546-560.</w:t>
      </w:r>
    </w:p>
    <w:p w14:paraId="598489A6" w14:textId="77777777" w:rsidR="007C74EA" w:rsidRPr="00CB6175" w:rsidRDefault="007C74EA" w:rsidP="00BB3D10">
      <w:pPr>
        <w:spacing w:beforeLines="1" w:before="2" w:afterLines="1" w:after="2"/>
        <w:rPr>
          <w:rFonts w:ascii="Times" w:eastAsiaTheme="minorEastAsia" w:hAnsi="Times" w:cs="Times New Roman"/>
          <w:lang w:val="en-GB"/>
        </w:rPr>
      </w:pPr>
      <w:r w:rsidRPr="00CB6175">
        <w:rPr>
          <w:rFonts w:ascii="Times" w:eastAsiaTheme="minorEastAsia" w:hAnsi="Times" w:cs="Times New Roman"/>
          <w:lang w:val="en-GB"/>
        </w:rPr>
        <w:t>Glaser, B. G., and A. Strauss. (1967). The discovery of grounded theory: Strategies for qualitative research. New York: Aldine.</w:t>
      </w:r>
    </w:p>
    <w:p w14:paraId="4CA1952C" w14:textId="77777777" w:rsidR="007C74EA" w:rsidRPr="00CB6175" w:rsidRDefault="007C74EA" w:rsidP="007C74EA">
      <w:pPr>
        <w:pStyle w:val="NormalWeb"/>
        <w:rPr>
          <w:sz w:val="24"/>
          <w:szCs w:val="24"/>
        </w:rPr>
      </w:pPr>
      <w:r w:rsidRPr="00CB6175">
        <w:rPr>
          <w:sz w:val="24"/>
          <w:szCs w:val="24"/>
        </w:rPr>
        <w:t xml:space="preserve">Haggis, T. (2011). Where now? Questions about assessment from a five-year longitudinal study into learning in higher education. </w:t>
      </w:r>
      <w:r w:rsidRPr="00CB6175">
        <w:rPr>
          <w:i/>
          <w:iCs/>
          <w:sz w:val="24"/>
          <w:szCs w:val="24"/>
        </w:rPr>
        <w:t xml:space="preserve">Contemporary Social Science, </w:t>
      </w:r>
      <w:r w:rsidRPr="00CB6175">
        <w:rPr>
          <w:bCs/>
          <w:sz w:val="24"/>
          <w:szCs w:val="24"/>
        </w:rPr>
        <w:t>6</w:t>
      </w:r>
      <w:r w:rsidRPr="00CB6175">
        <w:rPr>
          <w:sz w:val="24"/>
          <w:szCs w:val="24"/>
        </w:rPr>
        <w:t>(2), 191-205.</w:t>
      </w:r>
    </w:p>
    <w:p w14:paraId="6DE49A17" w14:textId="77777777" w:rsidR="007C74EA" w:rsidRPr="00CB6175" w:rsidRDefault="007C74EA" w:rsidP="007C74EA">
      <w:pPr>
        <w:pStyle w:val="NormalWeb"/>
        <w:rPr>
          <w:sz w:val="24"/>
          <w:szCs w:val="24"/>
        </w:rPr>
      </w:pPr>
      <w:r w:rsidRPr="00CB6175">
        <w:rPr>
          <w:sz w:val="24"/>
          <w:szCs w:val="24"/>
        </w:rPr>
        <w:t xml:space="preserve">Halse, C. and Malfroy, J. (2010). Retheorizing doctoral supervision as professional work. </w:t>
      </w:r>
      <w:r w:rsidRPr="00CB6175">
        <w:rPr>
          <w:i/>
          <w:iCs/>
          <w:sz w:val="24"/>
          <w:szCs w:val="24"/>
        </w:rPr>
        <w:t xml:space="preserve">Studies in Higher Education, </w:t>
      </w:r>
      <w:r w:rsidRPr="00CB6175">
        <w:rPr>
          <w:bCs/>
          <w:sz w:val="24"/>
          <w:szCs w:val="24"/>
        </w:rPr>
        <w:t>35</w:t>
      </w:r>
      <w:r w:rsidRPr="00CB6175">
        <w:rPr>
          <w:sz w:val="24"/>
          <w:szCs w:val="24"/>
        </w:rPr>
        <w:t>(1), 79-92.</w:t>
      </w:r>
    </w:p>
    <w:p w14:paraId="75F84DC7" w14:textId="77777777" w:rsidR="007C74EA" w:rsidRPr="00CB6175" w:rsidRDefault="007C74EA" w:rsidP="007C74EA">
      <w:pPr>
        <w:pStyle w:val="NormalWeb"/>
        <w:rPr>
          <w:sz w:val="24"/>
          <w:szCs w:val="24"/>
        </w:rPr>
      </w:pPr>
      <w:r w:rsidRPr="00CB6175">
        <w:rPr>
          <w:sz w:val="24"/>
          <w:szCs w:val="24"/>
        </w:rPr>
        <w:t xml:space="preserve">Halse, C. and Mowbray, S. (2011). The impact of the doctorate. </w:t>
      </w:r>
      <w:r w:rsidRPr="00CB6175">
        <w:rPr>
          <w:i/>
          <w:iCs/>
          <w:sz w:val="24"/>
          <w:szCs w:val="24"/>
        </w:rPr>
        <w:t xml:space="preserve">Studies in Higher Education, </w:t>
      </w:r>
      <w:r w:rsidRPr="00CB6175">
        <w:rPr>
          <w:bCs/>
          <w:sz w:val="24"/>
          <w:szCs w:val="24"/>
        </w:rPr>
        <w:t>36</w:t>
      </w:r>
      <w:r w:rsidRPr="00CB6175">
        <w:rPr>
          <w:sz w:val="24"/>
          <w:szCs w:val="24"/>
        </w:rPr>
        <w:t>(5), 513-525.</w:t>
      </w:r>
    </w:p>
    <w:p w14:paraId="6B2816F4" w14:textId="77777777" w:rsidR="005F04D6" w:rsidRPr="00CB6175" w:rsidRDefault="005F04D6" w:rsidP="005F04D6">
      <w:pPr>
        <w:pStyle w:val="NormalWeb"/>
        <w:rPr>
          <w:sz w:val="24"/>
          <w:szCs w:val="24"/>
        </w:rPr>
      </w:pPr>
      <w:r w:rsidRPr="00CB6175">
        <w:rPr>
          <w:sz w:val="24"/>
          <w:szCs w:val="24"/>
        </w:rPr>
        <w:t xml:space="preserve">Hatch, N. W., and Dyer, J. H. (2004). Human Capital and Learning as a Source of Sustainable Competitive Advantage. </w:t>
      </w:r>
      <w:r w:rsidRPr="00CB6175">
        <w:rPr>
          <w:i/>
          <w:iCs/>
          <w:sz w:val="24"/>
          <w:szCs w:val="24"/>
        </w:rPr>
        <w:t xml:space="preserve">Strategic Management Journal, </w:t>
      </w:r>
      <w:r w:rsidRPr="00CB6175">
        <w:rPr>
          <w:bCs/>
          <w:sz w:val="24"/>
          <w:szCs w:val="24"/>
        </w:rPr>
        <w:t>25</w:t>
      </w:r>
      <w:r w:rsidRPr="00CB6175">
        <w:rPr>
          <w:sz w:val="24"/>
          <w:szCs w:val="24"/>
        </w:rPr>
        <w:t>(12), 1155-1178.</w:t>
      </w:r>
    </w:p>
    <w:p w14:paraId="51CCBB03" w14:textId="77777777" w:rsidR="007C74EA" w:rsidRPr="00CB6175" w:rsidRDefault="007C74EA" w:rsidP="007C74EA">
      <w:pPr>
        <w:pStyle w:val="NormalWeb"/>
        <w:rPr>
          <w:sz w:val="24"/>
          <w:szCs w:val="24"/>
        </w:rPr>
      </w:pPr>
      <w:r w:rsidRPr="00CB6175">
        <w:rPr>
          <w:sz w:val="24"/>
          <w:szCs w:val="24"/>
        </w:rPr>
        <w:t xml:space="preserve">Jarvis, J., Lane, D. and Fillery-Travis, A. (2006). </w:t>
      </w:r>
      <w:r w:rsidRPr="00CB6175">
        <w:rPr>
          <w:i/>
          <w:iCs/>
          <w:sz w:val="24"/>
          <w:szCs w:val="24"/>
        </w:rPr>
        <w:t xml:space="preserve">The case for coaching: making evidence-based decisions on coaching. </w:t>
      </w:r>
      <w:r w:rsidRPr="00CB6175">
        <w:rPr>
          <w:sz w:val="24"/>
          <w:szCs w:val="24"/>
        </w:rPr>
        <w:t>Chartered Institute of Personnel and Development.</w:t>
      </w:r>
    </w:p>
    <w:p w14:paraId="362F3556" w14:textId="77777777" w:rsidR="007C74EA" w:rsidRPr="00CB6175" w:rsidRDefault="007C74EA" w:rsidP="007C74EA">
      <w:pPr>
        <w:pStyle w:val="NormalWeb"/>
        <w:rPr>
          <w:sz w:val="24"/>
          <w:szCs w:val="24"/>
        </w:rPr>
      </w:pPr>
      <w:r w:rsidRPr="00CB6175">
        <w:rPr>
          <w:sz w:val="24"/>
          <w:szCs w:val="24"/>
        </w:rPr>
        <w:t xml:space="preserve">Kearns, H., Gardiner, M. and Marshall, K. (2008). Innovation in PhD completion: The hardy shall succeed (and be happy!). </w:t>
      </w:r>
      <w:r w:rsidRPr="00CB6175">
        <w:rPr>
          <w:i/>
          <w:iCs/>
          <w:sz w:val="24"/>
          <w:szCs w:val="24"/>
        </w:rPr>
        <w:t xml:space="preserve">Higher Education Research &amp; Development, </w:t>
      </w:r>
      <w:r w:rsidRPr="00CB6175">
        <w:rPr>
          <w:bCs/>
          <w:sz w:val="24"/>
          <w:szCs w:val="24"/>
        </w:rPr>
        <w:t>27</w:t>
      </w:r>
      <w:r w:rsidRPr="00CB6175">
        <w:rPr>
          <w:sz w:val="24"/>
          <w:szCs w:val="24"/>
        </w:rPr>
        <w:t>(1), 77-89.</w:t>
      </w:r>
    </w:p>
    <w:p w14:paraId="4C1DF683" w14:textId="77777777" w:rsidR="007C74EA" w:rsidRPr="00CB6175" w:rsidRDefault="007C74EA" w:rsidP="007C74EA">
      <w:pPr>
        <w:pStyle w:val="NormalWeb"/>
        <w:rPr>
          <w:sz w:val="24"/>
          <w:szCs w:val="24"/>
        </w:rPr>
      </w:pPr>
      <w:r w:rsidRPr="00CB6175">
        <w:rPr>
          <w:sz w:val="24"/>
          <w:szCs w:val="24"/>
        </w:rPr>
        <w:t>Krippendorff, K. (1980). Content Analysis: An Introduction to Its Methodology. Newbury Park, CA: Sage.</w:t>
      </w:r>
    </w:p>
    <w:p w14:paraId="3486EA5D" w14:textId="77777777" w:rsidR="007C74EA" w:rsidRPr="00CB6175" w:rsidRDefault="007C74EA" w:rsidP="007C74EA">
      <w:pPr>
        <w:pStyle w:val="NormalWeb"/>
        <w:rPr>
          <w:sz w:val="24"/>
          <w:szCs w:val="24"/>
        </w:rPr>
      </w:pPr>
      <w:r w:rsidRPr="00CB6175">
        <w:rPr>
          <w:sz w:val="24"/>
          <w:szCs w:val="24"/>
        </w:rPr>
        <w:t xml:space="preserve">Lester, S. (2004). Conceptualizing the practitioner doctorate. </w:t>
      </w:r>
      <w:r w:rsidRPr="00CB6175">
        <w:rPr>
          <w:i/>
          <w:iCs/>
          <w:sz w:val="24"/>
          <w:szCs w:val="24"/>
        </w:rPr>
        <w:t xml:space="preserve">Studies in Higher Education, </w:t>
      </w:r>
      <w:r w:rsidRPr="00CB6175">
        <w:rPr>
          <w:bCs/>
          <w:sz w:val="24"/>
          <w:szCs w:val="24"/>
        </w:rPr>
        <w:t>29</w:t>
      </w:r>
      <w:r w:rsidRPr="00CB6175">
        <w:rPr>
          <w:sz w:val="24"/>
          <w:szCs w:val="24"/>
        </w:rPr>
        <w:t>(6),  757-770.</w:t>
      </w:r>
    </w:p>
    <w:p w14:paraId="744774C6" w14:textId="1366953B" w:rsidR="005F04D6" w:rsidRPr="000B6257" w:rsidRDefault="005F04D6" w:rsidP="005F04D6">
      <w:pPr>
        <w:rPr>
          <w:rFonts w:ascii="Calibri" w:hAnsi="Calibri" w:cs="Times New Roman"/>
          <w:color w:val="000000"/>
          <w:lang w:val="en-GB"/>
        </w:rPr>
      </w:pPr>
      <w:r w:rsidRPr="000B6257">
        <w:rPr>
          <w:rFonts w:ascii="Calibri" w:hAnsi="Calibri" w:cs="Times New Roman"/>
          <w:color w:val="000000"/>
          <w:lang w:val="en-GB"/>
        </w:rPr>
        <w:t xml:space="preserve">Levinthal, D.A. and March, J.G. (1993) The myopia of learning, </w:t>
      </w:r>
      <w:r w:rsidRPr="000B6257">
        <w:rPr>
          <w:rFonts w:ascii="Calibri" w:hAnsi="Calibri" w:cs="Times New Roman"/>
          <w:i/>
          <w:color w:val="000000"/>
          <w:lang w:val="en-GB"/>
        </w:rPr>
        <w:t>Strategic Management Journal</w:t>
      </w:r>
      <w:r w:rsidRPr="000B6257">
        <w:rPr>
          <w:rFonts w:ascii="Calibri" w:hAnsi="Calibri" w:cs="Times New Roman"/>
          <w:color w:val="000000"/>
          <w:lang w:val="en-GB"/>
        </w:rPr>
        <w:t xml:space="preserve">, 14(S2), pp. 95-112. </w:t>
      </w:r>
    </w:p>
    <w:p w14:paraId="7457C963" w14:textId="77777777" w:rsidR="005F04D6" w:rsidRPr="000B6257" w:rsidRDefault="005F04D6" w:rsidP="005F04D6">
      <w:pPr>
        <w:rPr>
          <w:rFonts w:ascii="Calibri" w:hAnsi="Calibri" w:cs="Times New Roman"/>
          <w:color w:val="000000"/>
          <w:lang w:val="en-GB"/>
        </w:rPr>
      </w:pPr>
    </w:p>
    <w:p w14:paraId="36D9C568" w14:textId="77777777" w:rsidR="007C74EA" w:rsidRPr="00CB6175" w:rsidRDefault="007C74EA" w:rsidP="000B6257">
      <w:pPr>
        <w:spacing w:beforeLines="1" w:before="2" w:afterLines="1" w:after="2"/>
        <w:outlineLvl w:val="0"/>
        <w:rPr>
          <w:rFonts w:ascii="Times" w:eastAsiaTheme="minorEastAsia" w:hAnsi="Times" w:cs="Times New Roman"/>
          <w:lang w:val="en-GB"/>
        </w:rPr>
      </w:pPr>
      <w:r w:rsidRPr="00CB6175">
        <w:rPr>
          <w:rFonts w:ascii="Times" w:eastAsiaTheme="minorEastAsia" w:hAnsi="Times" w:cs="Times New Roman"/>
          <w:lang w:val="en-GB"/>
        </w:rPr>
        <w:t>Lincoln, Y. S., and E. G. Guba. (1985). Naturalistic inquiry. Beverly Hills, CA: Sage.</w:t>
      </w:r>
    </w:p>
    <w:p w14:paraId="79D6214A" w14:textId="77777777" w:rsidR="005F04D6" w:rsidRPr="00CB6175" w:rsidRDefault="005F04D6" w:rsidP="00BB3D10">
      <w:pPr>
        <w:spacing w:beforeLines="1" w:before="2" w:afterLines="1" w:after="2"/>
        <w:rPr>
          <w:rFonts w:ascii="Times" w:eastAsiaTheme="minorEastAsia" w:hAnsi="Times" w:cs="Times New Roman"/>
          <w:lang w:val="en-GB"/>
        </w:rPr>
      </w:pPr>
    </w:p>
    <w:p w14:paraId="33618DE2" w14:textId="44835F09" w:rsidR="005F04D6" w:rsidRPr="000B6257" w:rsidRDefault="005F04D6" w:rsidP="005F04D6">
      <w:pPr>
        <w:rPr>
          <w:rFonts w:ascii="Calibri" w:hAnsi="Calibri" w:cs="Times New Roman"/>
          <w:color w:val="000000"/>
          <w:lang w:val="en-GB"/>
        </w:rPr>
      </w:pPr>
      <w:r w:rsidRPr="000B6257">
        <w:rPr>
          <w:rFonts w:ascii="Calibri" w:hAnsi="Calibri" w:cs="Times New Roman"/>
          <w:color w:val="000000"/>
          <w:lang w:val="en-GB"/>
        </w:rPr>
        <w:t xml:space="preserve">March, J.G. (1991) Exploration and exploitation in organizational learning, </w:t>
      </w:r>
      <w:r w:rsidRPr="000B6257">
        <w:rPr>
          <w:rFonts w:ascii="Calibri" w:hAnsi="Calibri" w:cs="Times New Roman"/>
          <w:i/>
          <w:color w:val="000000"/>
          <w:lang w:val="en-GB"/>
        </w:rPr>
        <w:t>Organization Science</w:t>
      </w:r>
      <w:r w:rsidRPr="000B6257">
        <w:rPr>
          <w:rFonts w:ascii="Calibri" w:hAnsi="Calibri" w:cs="Times New Roman"/>
          <w:color w:val="000000"/>
          <w:lang w:val="en-GB"/>
        </w:rPr>
        <w:t xml:space="preserve">, 2(1), pp. 71-87. </w:t>
      </w:r>
    </w:p>
    <w:p w14:paraId="5B76F588" w14:textId="77777777" w:rsidR="007C74EA" w:rsidRPr="00CB6175" w:rsidRDefault="007C74EA" w:rsidP="007C74EA">
      <w:pPr>
        <w:pStyle w:val="NormalWeb"/>
        <w:rPr>
          <w:sz w:val="24"/>
          <w:szCs w:val="24"/>
        </w:rPr>
      </w:pPr>
      <w:r w:rsidRPr="00CB6175">
        <w:rPr>
          <w:sz w:val="24"/>
          <w:szCs w:val="24"/>
        </w:rPr>
        <w:t xml:space="preserve">Patterson, M. G, West, M.,  Shackleton, V. J., Dawson, J. F., Lawthom, R., Maitlis, S. R.,  Robinson, D. L., and Wallace, A. M. (2005). Validating the Organizational Climate Measure: Links to Managerial Practices, Productivity and Innovation. </w:t>
      </w:r>
      <w:r w:rsidRPr="00CB6175">
        <w:rPr>
          <w:i/>
          <w:iCs/>
          <w:sz w:val="24"/>
          <w:szCs w:val="24"/>
        </w:rPr>
        <w:t xml:space="preserve">Journal of Organizational Behavior, </w:t>
      </w:r>
      <w:r w:rsidRPr="00CB6175">
        <w:rPr>
          <w:bCs/>
          <w:sz w:val="24"/>
          <w:szCs w:val="24"/>
        </w:rPr>
        <w:t>26</w:t>
      </w:r>
      <w:r w:rsidRPr="00CB6175">
        <w:rPr>
          <w:sz w:val="24"/>
          <w:szCs w:val="24"/>
        </w:rPr>
        <w:t>(4), 379-408.</w:t>
      </w:r>
    </w:p>
    <w:p w14:paraId="7DB63892" w14:textId="77777777" w:rsidR="007C74EA" w:rsidRPr="00CB6175" w:rsidRDefault="007C74EA" w:rsidP="007C74EA">
      <w:pPr>
        <w:pStyle w:val="NormalWeb"/>
        <w:rPr>
          <w:rFonts w:ascii="Arial" w:hAnsi="Arial" w:cs="Arial"/>
          <w:color w:val="222222"/>
          <w:shd w:val="clear" w:color="auto" w:fill="FFFFFF"/>
        </w:rPr>
      </w:pPr>
      <w:r w:rsidRPr="00CB6175">
        <w:rPr>
          <w:rFonts w:ascii="Arial" w:hAnsi="Arial" w:cs="Arial"/>
          <w:color w:val="222222"/>
          <w:shd w:val="clear" w:color="auto" w:fill="FFFFFF"/>
        </w:rPr>
        <w:lastRenderedPageBreak/>
        <w:t>Perkmann, Markus, and Kathryn Walsh. (2009) "The two faces of collaboration: impacts of university-industry relations on public research." </w:t>
      </w:r>
      <w:r w:rsidRPr="00CB6175">
        <w:rPr>
          <w:rFonts w:ascii="Arial" w:hAnsi="Arial" w:cs="Arial"/>
          <w:i/>
          <w:iCs/>
          <w:color w:val="222222"/>
          <w:shd w:val="clear" w:color="auto" w:fill="FFFFFF"/>
        </w:rPr>
        <w:t>Industrial and Corporate Change</w:t>
      </w:r>
      <w:r w:rsidRPr="00CB6175">
        <w:rPr>
          <w:rFonts w:ascii="Arial" w:hAnsi="Arial" w:cs="Arial"/>
          <w:color w:val="222222"/>
          <w:shd w:val="clear" w:color="auto" w:fill="FFFFFF"/>
        </w:rPr>
        <w:t> 18.6 : 1033-1065.</w:t>
      </w:r>
    </w:p>
    <w:p w14:paraId="52A534E5" w14:textId="77777777" w:rsidR="007C74EA" w:rsidRPr="00CB6175" w:rsidRDefault="007C74EA" w:rsidP="007C74EA">
      <w:pPr>
        <w:pStyle w:val="NormalWeb"/>
        <w:rPr>
          <w:sz w:val="24"/>
          <w:szCs w:val="24"/>
        </w:rPr>
      </w:pPr>
      <w:r w:rsidRPr="00CB6175">
        <w:rPr>
          <w:rFonts w:ascii="Arial" w:hAnsi="Arial" w:cs="Arial"/>
          <w:color w:val="222222"/>
          <w:shd w:val="clear" w:color="auto" w:fill="FFFFFF"/>
        </w:rPr>
        <w:t>Perkmann, Markus, and Kathryn Walsh. (2007) "University–industry relationships and open innovation: Towards a research agenda." </w:t>
      </w:r>
      <w:r w:rsidRPr="00CB6175">
        <w:rPr>
          <w:rFonts w:ascii="Arial" w:hAnsi="Arial" w:cs="Arial"/>
          <w:i/>
          <w:iCs/>
          <w:color w:val="222222"/>
          <w:shd w:val="clear" w:color="auto" w:fill="FFFFFF"/>
        </w:rPr>
        <w:t>International Journal of Management Reviews</w:t>
      </w:r>
      <w:r w:rsidRPr="00CB6175">
        <w:rPr>
          <w:rFonts w:ascii="Arial" w:hAnsi="Arial" w:cs="Arial"/>
          <w:color w:val="222222"/>
          <w:shd w:val="clear" w:color="auto" w:fill="FFFFFF"/>
        </w:rPr>
        <w:t> 9.4: 259-280.</w:t>
      </w:r>
    </w:p>
    <w:p w14:paraId="242226C5" w14:textId="5D8D3DFD" w:rsidR="007C74EA" w:rsidRPr="000B6257" w:rsidRDefault="00EA092A" w:rsidP="00EA092A">
      <w:pPr>
        <w:rPr>
          <w:rFonts w:ascii="Times" w:hAnsi="Times"/>
          <w:lang w:val="en-GB"/>
        </w:rPr>
      </w:pPr>
      <w:r w:rsidRPr="00CB6175">
        <w:t>Research Councils UK</w:t>
      </w:r>
      <w:r w:rsidRPr="00CB6175" w:rsidDel="005F04D6">
        <w:t xml:space="preserve"> </w:t>
      </w:r>
      <w:r w:rsidR="007C74EA" w:rsidRPr="000B6257">
        <w:rPr>
          <w:rFonts w:ascii="Times" w:hAnsi="Times"/>
          <w:lang w:val="en-GB"/>
        </w:rPr>
        <w:t xml:space="preserve">(2014). </w:t>
      </w:r>
      <w:r w:rsidR="007C74EA" w:rsidRPr="000B6257">
        <w:rPr>
          <w:rFonts w:ascii="Times" w:hAnsi="Times"/>
          <w:i/>
          <w:lang w:val="en-GB"/>
        </w:rPr>
        <w:t>The Impact of Doctoral Careers.</w:t>
      </w:r>
      <w:r w:rsidRPr="000B6257">
        <w:rPr>
          <w:rFonts w:ascii="Times" w:hAnsi="Times"/>
          <w:lang w:val="en-GB"/>
        </w:rPr>
        <w:t xml:space="preserve"> Leicester: CFE Research</w:t>
      </w:r>
    </w:p>
    <w:p w14:paraId="4D3607F1" w14:textId="77777777" w:rsidR="007C74EA" w:rsidRPr="000B6257" w:rsidRDefault="007C74EA" w:rsidP="007C74EA">
      <w:pPr>
        <w:rPr>
          <w:rFonts w:ascii="Times" w:hAnsi="Times"/>
          <w:i/>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7C74EA" w:rsidRPr="00CB6175" w14:paraId="7BF52A32" w14:textId="77777777">
        <w:trPr>
          <w:tblCellSpacing w:w="15" w:type="dxa"/>
        </w:trPr>
        <w:tc>
          <w:tcPr>
            <w:tcW w:w="0" w:type="auto"/>
            <w:vAlign w:val="center"/>
          </w:tcPr>
          <w:p w14:paraId="2CDB811E" w14:textId="2C7B4B82" w:rsidR="007C74EA" w:rsidRPr="000B6257" w:rsidRDefault="007C74EA" w:rsidP="00475E9B">
            <w:pPr>
              <w:rPr>
                <w:rFonts w:ascii="Times" w:eastAsia="Times New Roman" w:hAnsi="Times" w:cs="Times New Roman"/>
                <w:lang w:val="en-GB"/>
              </w:rPr>
            </w:pPr>
            <w:r w:rsidRPr="000B6257">
              <w:rPr>
                <w:rFonts w:ascii="Times" w:eastAsia="Times New Roman" w:hAnsi="Times" w:cs="Times New Roman"/>
                <w:lang w:val="en-GB"/>
              </w:rPr>
              <w:t xml:space="preserve">Scott, D., Brown, A., and Lunt, I. (2004). </w:t>
            </w:r>
            <w:r w:rsidRPr="000B6257">
              <w:rPr>
                <w:rFonts w:ascii="Times" w:eastAsia="Times New Roman" w:hAnsi="Times" w:cs="Times New Roman"/>
                <w:i/>
                <w:iCs/>
                <w:lang w:val="en-GB"/>
              </w:rPr>
              <w:t xml:space="preserve">Professional Doctorates: Integrating Academic </w:t>
            </w:r>
            <w:r w:rsidR="00475E9B" w:rsidRPr="00CB6175">
              <w:rPr>
                <w:rFonts w:ascii="Times" w:eastAsia="Times New Roman" w:hAnsi="Times" w:cs="Times New Roman"/>
                <w:i/>
                <w:iCs/>
                <w:lang w:val="en-GB"/>
              </w:rPr>
              <w:t>and</w:t>
            </w:r>
            <w:r w:rsidRPr="000B6257">
              <w:rPr>
                <w:rFonts w:ascii="Times" w:eastAsia="Times New Roman" w:hAnsi="Times" w:cs="Times New Roman"/>
                <w:i/>
                <w:iCs/>
                <w:lang w:val="en-GB"/>
              </w:rPr>
              <w:t xml:space="preserve"> Professional Knowledge: Integrating Academic and Professional Knowledge</w:t>
            </w:r>
            <w:r w:rsidRPr="000B6257">
              <w:rPr>
                <w:rFonts w:ascii="Times" w:eastAsia="Times New Roman" w:hAnsi="Times" w:cs="Times New Roman"/>
                <w:lang w:val="en-GB"/>
              </w:rPr>
              <w:t xml:space="preserve">. </w:t>
            </w:r>
            <w:r w:rsidR="00475E9B" w:rsidRPr="00CB6175">
              <w:rPr>
                <w:rFonts w:ascii="Times" w:eastAsia="Times New Roman" w:hAnsi="Times" w:cs="Times New Roman"/>
                <w:lang w:val="en-GB"/>
              </w:rPr>
              <w:t>London: McGraw-Hill</w:t>
            </w:r>
            <w:r w:rsidRPr="000B6257">
              <w:rPr>
                <w:rFonts w:ascii="Times" w:eastAsia="Times New Roman" w:hAnsi="Times" w:cs="Times New Roman"/>
                <w:lang w:val="en-GB"/>
              </w:rPr>
              <w:t>.</w:t>
            </w:r>
          </w:p>
        </w:tc>
      </w:tr>
    </w:tbl>
    <w:p w14:paraId="0760B941" w14:textId="110C80AA" w:rsidR="007C74EA" w:rsidRPr="00CB6175" w:rsidRDefault="007C74EA" w:rsidP="007C74EA">
      <w:pPr>
        <w:pStyle w:val="NormalWeb"/>
        <w:rPr>
          <w:sz w:val="24"/>
          <w:szCs w:val="24"/>
        </w:rPr>
      </w:pPr>
      <w:r w:rsidRPr="00CB6175">
        <w:rPr>
          <w:sz w:val="24"/>
          <w:szCs w:val="24"/>
        </w:rPr>
        <w:t xml:space="preserve">Smith, N. J. (2013). Professional Doctorates and nursing practice contribution: a </w:t>
      </w:r>
      <w:r w:rsidR="00475E9B">
        <w:rPr>
          <w:sz w:val="24"/>
          <w:szCs w:val="24"/>
        </w:rPr>
        <w:t>s</w:t>
      </w:r>
      <w:r w:rsidRPr="00CB6175">
        <w:rPr>
          <w:sz w:val="24"/>
          <w:szCs w:val="24"/>
        </w:rPr>
        <w:t xml:space="preserve">ystematic literature search and descriptive synthesis. </w:t>
      </w:r>
      <w:r w:rsidRPr="00CB6175">
        <w:rPr>
          <w:i/>
          <w:iCs/>
          <w:sz w:val="24"/>
          <w:szCs w:val="24"/>
        </w:rPr>
        <w:t xml:space="preserve">Journal of nursing management, </w:t>
      </w:r>
      <w:r w:rsidRPr="00CB6175">
        <w:rPr>
          <w:bCs/>
          <w:sz w:val="24"/>
          <w:szCs w:val="24"/>
        </w:rPr>
        <w:t>21</w:t>
      </w:r>
      <w:r w:rsidRPr="00CB6175">
        <w:rPr>
          <w:sz w:val="24"/>
          <w:szCs w:val="24"/>
        </w:rPr>
        <w:t>(2), 314-326.</w:t>
      </w:r>
    </w:p>
    <w:p w14:paraId="24AF941C" w14:textId="77777777" w:rsidR="007C74EA" w:rsidRPr="00CB6175" w:rsidRDefault="007C74EA" w:rsidP="007C74EA">
      <w:pPr>
        <w:pStyle w:val="NormalWeb"/>
        <w:rPr>
          <w:sz w:val="24"/>
          <w:szCs w:val="24"/>
        </w:rPr>
      </w:pPr>
      <w:r w:rsidRPr="00CB6175">
        <w:rPr>
          <w:sz w:val="24"/>
          <w:szCs w:val="24"/>
        </w:rPr>
        <w:t xml:space="preserve">Stemler, S. and Bebell, D. (1998). </w:t>
      </w:r>
      <w:r w:rsidRPr="00CB6175">
        <w:rPr>
          <w:i/>
          <w:sz w:val="24"/>
          <w:szCs w:val="24"/>
        </w:rPr>
        <w:t xml:space="preserve">An Empirical Approach to Understanding and Analyzing the Mission Statements of Selected Educational Institutions. </w:t>
      </w:r>
      <w:r w:rsidRPr="00CB6175">
        <w:rPr>
          <w:sz w:val="24"/>
          <w:szCs w:val="24"/>
        </w:rPr>
        <w:t xml:space="preserve"> quoted in Stemler, S. (2001) An overview of content analysis, </w:t>
      </w:r>
      <w:r w:rsidRPr="00CB6175">
        <w:rPr>
          <w:i/>
          <w:sz w:val="24"/>
          <w:szCs w:val="24"/>
        </w:rPr>
        <w:t xml:space="preserve">Practical Assessment, Research &amp; Evaluation, </w:t>
      </w:r>
      <w:r w:rsidRPr="00CB6175">
        <w:rPr>
          <w:sz w:val="24"/>
          <w:szCs w:val="24"/>
        </w:rPr>
        <w:t xml:space="preserve"> 7 (17)</w:t>
      </w:r>
    </w:p>
    <w:p w14:paraId="7ED1B110" w14:textId="77777777" w:rsidR="007C74EA" w:rsidRPr="00CB6175" w:rsidRDefault="007C74EA" w:rsidP="007C74EA">
      <w:pPr>
        <w:pStyle w:val="NormalWeb"/>
        <w:rPr>
          <w:sz w:val="24"/>
          <w:szCs w:val="24"/>
        </w:rPr>
      </w:pPr>
      <w:r w:rsidRPr="00CB6175">
        <w:rPr>
          <w:sz w:val="24"/>
          <w:szCs w:val="24"/>
        </w:rPr>
        <w:t xml:space="preserve">Sung, S. Y. and Choi, J.N. (2014). Do organizations spend wisely on employees? Effects of training and development investments on learning and innovation in organizations. </w:t>
      </w:r>
      <w:r w:rsidRPr="00CB6175">
        <w:rPr>
          <w:i/>
          <w:iCs/>
          <w:sz w:val="24"/>
          <w:szCs w:val="24"/>
        </w:rPr>
        <w:t xml:space="preserve">Journal of Organizational Behavior, </w:t>
      </w:r>
      <w:r w:rsidRPr="00CB6175">
        <w:rPr>
          <w:bCs/>
          <w:sz w:val="24"/>
          <w:szCs w:val="24"/>
        </w:rPr>
        <w:t>35</w:t>
      </w:r>
      <w:r w:rsidRPr="00CB6175">
        <w:rPr>
          <w:sz w:val="24"/>
          <w:szCs w:val="24"/>
        </w:rPr>
        <w:t>(3), 393-412.</w:t>
      </w:r>
    </w:p>
    <w:p w14:paraId="4D82AA2C" w14:textId="77777777" w:rsidR="007C74EA" w:rsidRPr="00CB6175" w:rsidRDefault="007C74EA" w:rsidP="007C74EA">
      <w:pPr>
        <w:pStyle w:val="NormalWeb"/>
        <w:rPr>
          <w:sz w:val="24"/>
          <w:szCs w:val="24"/>
        </w:rPr>
      </w:pPr>
      <w:r w:rsidRPr="00CB6175">
        <w:rPr>
          <w:sz w:val="24"/>
          <w:szCs w:val="24"/>
        </w:rPr>
        <w:t>UK Quality Code (2017). UK Quality Code for Higher Education, Part B: Assuring and Enhancing Academic Quality, Chapter B11: Research Degrees. Gloucester: Quality Assurance Agency for Higher Education.</w:t>
      </w:r>
    </w:p>
    <w:p w14:paraId="28C74176" w14:textId="77777777" w:rsidR="007C74EA" w:rsidRPr="00CB6175" w:rsidRDefault="007C74EA" w:rsidP="007C74EA">
      <w:pPr>
        <w:pStyle w:val="NormalWeb"/>
        <w:rPr>
          <w:iCs/>
          <w:sz w:val="24"/>
          <w:szCs w:val="24"/>
        </w:rPr>
      </w:pPr>
      <w:r w:rsidRPr="00CB6175">
        <w:rPr>
          <w:sz w:val="24"/>
          <w:szCs w:val="24"/>
        </w:rPr>
        <w:t xml:space="preserve">Wang, S. and Noe, R. A. (2010) </w:t>
      </w:r>
      <w:r w:rsidRPr="00CB6175">
        <w:rPr>
          <w:iCs/>
          <w:sz w:val="24"/>
          <w:szCs w:val="24"/>
        </w:rPr>
        <w:t>Knowledge sharing: a review and direction for future research</w:t>
      </w:r>
      <w:r w:rsidRPr="00CB6175">
        <w:rPr>
          <w:i/>
          <w:iCs/>
          <w:sz w:val="24"/>
          <w:szCs w:val="24"/>
        </w:rPr>
        <w:t xml:space="preserve">. Human Resource Management Review, </w:t>
      </w:r>
      <w:r w:rsidRPr="00CB6175">
        <w:rPr>
          <w:iCs/>
          <w:sz w:val="24"/>
          <w:szCs w:val="24"/>
        </w:rPr>
        <w:t>115-131.</w:t>
      </w:r>
    </w:p>
    <w:p w14:paraId="7F271FC9" w14:textId="77777777" w:rsidR="007C74EA" w:rsidRPr="00CB6175" w:rsidRDefault="007C74EA" w:rsidP="007C74EA">
      <w:pPr>
        <w:pStyle w:val="NormalWeb"/>
        <w:rPr>
          <w:i/>
          <w:iCs/>
          <w:sz w:val="24"/>
          <w:szCs w:val="24"/>
        </w:rPr>
      </w:pPr>
      <w:r w:rsidRPr="00CB6175">
        <w:t>Watkins, K. E. and Marsick, V. J. (1993) In Action: Creating the Learning Organization (Alexandria, VA: American Society for Training and Development)</w:t>
      </w:r>
    </w:p>
    <w:p w14:paraId="1AFB4CA5" w14:textId="77777777" w:rsidR="007C74EA" w:rsidRPr="00CB6175" w:rsidRDefault="007C74EA" w:rsidP="000B6257">
      <w:pPr>
        <w:pStyle w:val="NormalWeb"/>
        <w:outlineLvl w:val="0"/>
        <w:rPr>
          <w:sz w:val="24"/>
          <w:szCs w:val="24"/>
        </w:rPr>
      </w:pPr>
      <w:r w:rsidRPr="00CB6175">
        <w:rPr>
          <w:iCs/>
          <w:sz w:val="24"/>
          <w:szCs w:val="24"/>
        </w:rPr>
        <w:t xml:space="preserve">Weber, R. P. (1990). </w:t>
      </w:r>
      <w:r w:rsidRPr="00CB6175">
        <w:rPr>
          <w:i/>
          <w:iCs/>
          <w:sz w:val="24"/>
          <w:szCs w:val="24"/>
        </w:rPr>
        <w:t>Basic Content Analysis</w:t>
      </w:r>
      <w:r w:rsidRPr="00CB6175">
        <w:rPr>
          <w:iCs/>
          <w:sz w:val="24"/>
          <w:szCs w:val="24"/>
        </w:rPr>
        <w:t>, Newbury Park, Ca. Sage.</w:t>
      </w:r>
    </w:p>
    <w:p w14:paraId="35B81BB3" w14:textId="77777777" w:rsidR="007C74EA" w:rsidRPr="00CB6175" w:rsidRDefault="007C74EA" w:rsidP="007C74EA">
      <w:pPr>
        <w:pStyle w:val="NormalWeb"/>
        <w:rPr>
          <w:sz w:val="24"/>
          <w:szCs w:val="24"/>
        </w:rPr>
      </w:pPr>
      <w:r w:rsidRPr="00CB6175">
        <w:rPr>
          <w:sz w:val="24"/>
          <w:szCs w:val="24"/>
        </w:rPr>
        <w:t xml:space="preserve">Wellington, J. and Sikes, P. (2006a). ‘A doctorate in a tight compartment’: why do students choose a professional doctorate and what impact does it have on their personal and professional lives? </w:t>
      </w:r>
      <w:r w:rsidRPr="00CB6175">
        <w:rPr>
          <w:i/>
          <w:iCs/>
          <w:sz w:val="24"/>
          <w:szCs w:val="24"/>
        </w:rPr>
        <w:t xml:space="preserve">Studies in Higher Education, </w:t>
      </w:r>
      <w:r w:rsidRPr="00CB6175">
        <w:rPr>
          <w:bCs/>
          <w:sz w:val="24"/>
          <w:szCs w:val="24"/>
        </w:rPr>
        <w:t>31</w:t>
      </w:r>
      <w:r w:rsidRPr="00CB6175">
        <w:rPr>
          <w:sz w:val="24"/>
          <w:szCs w:val="24"/>
        </w:rPr>
        <w:t>(6), 723-734.</w:t>
      </w:r>
    </w:p>
    <w:p w14:paraId="730B7FFC" w14:textId="77777777" w:rsidR="007C74EA" w:rsidRPr="00CB6175" w:rsidRDefault="007C74EA" w:rsidP="007C74EA">
      <w:pPr>
        <w:pStyle w:val="NormalWeb"/>
        <w:rPr>
          <w:sz w:val="24"/>
          <w:szCs w:val="24"/>
        </w:rPr>
      </w:pPr>
      <w:r w:rsidRPr="00CB6175">
        <w:rPr>
          <w:sz w:val="24"/>
          <w:szCs w:val="24"/>
        </w:rPr>
        <w:t xml:space="preserve">West, M. A. and Richter, A. (2008). Climates and cultures for innovation and creativity at work. </w:t>
      </w:r>
    </w:p>
    <w:p w14:paraId="1B39DE36" w14:textId="77777777" w:rsidR="007C74EA" w:rsidRPr="000B6257" w:rsidRDefault="00BB3D10" w:rsidP="007C74EA">
      <w:pPr>
        <w:rPr>
          <w:rFonts w:ascii="Times" w:hAnsi="Times"/>
          <w:lang w:val="en-GB"/>
        </w:rPr>
      </w:pPr>
      <w:r w:rsidRPr="000B6257">
        <w:rPr>
          <w:rFonts w:ascii="Times" w:hAnsi="Times"/>
          <w:lang w:val="en-GB"/>
        </w:rPr>
        <w:fldChar w:fldCharType="end"/>
      </w:r>
    </w:p>
    <w:p w14:paraId="160E743E" w14:textId="77777777" w:rsidR="007C74EA" w:rsidRPr="000B6257" w:rsidRDefault="007C74EA" w:rsidP="007C74EA">
      <w:pPr>
        <w:jc w:val="both"/>
        <w:rPr>
          <w:rFonts w:ascii="Times" w:hAnsi="Times"/>
          <w:lang w:val="en-GB"/>
        </w:rPr>
      </w:pPr>
    </w:p>
    <w:p w14:paraId="438E31F6" w14:textId="77777777" w:rsidR="007C74EA" w:rsidRPr="000B6257" w:rsidRDefault="007C74EA" w:rsidP="007C74EA">
      <w:pPr>
        <w:jc w:val="both"/>
        <w:rPr>
          <w:rFonts w:ascii="Times" w:hAnsi="Times"/>
          <w:lang w:val="en-GB"/>
        </w:rPr>
      </w:pPr>
    </w:p>
    <w:p w14:paraId="411F7020" w14:textId="77777777" w:rsidR="007C74EA" w:rsidRPr="000B6257" w:rsidRDefault="007C74EA" w:rsidP="007C74EA">
      <w:pPr>
        <w:spacing w:line="276" w:lineRule="auto"/>
        <w:rPr>
          <w:rFonts w:ascii="Times" w:hAnsi="Times"/>
          <w:lang w:val="en-GB"/>
        </w:rPr>
      </w:pPr>
    </w:p>
    <w:p w14:paraId="6E1D5995" w14:textId="77777777" w:rsidR="007C74EA" w:rsidRPr="000B6257" w:rsidRDefault="007C74EA" w:rsidP="007C74EA">
      <w:pPr>
        <w:rPr>
          <w:lang w:val="en-GB"/>
        </w:rPr>
      </w:pPr>
    </w:p>
    <w:p w14:paraId="7702A0C9" w14:textId="77777777" w:rsidR="009C6FA9" w:rsidRPr="000B6257" w:rsidRDefault="009C6FA9" w:rsidP="006911B6">
      <w:pPr>
        <w:spacing w:line="360" w:lineRule="auto"/>
        <w:rPr>
          <w:rFonts w:ascii="Times" w:hAnsi="Times"/>
          <w:lang w:val="en-GB"/>
        </w:rPr>
      </w:pPr>
    </w:p>
    <w:sectPr w:rsidR="009C6FA9" w:rsidRPr="000B6257" w:rsidSect="00F426BE">
      <w:footerReference w:type="even" r:id="rId1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57621" w16cid:durableId="1DE00EC0"/>
  <w16cid:commentId w16cid:paraId="528773C4" w16cid:durableId="1DE00EC1"/>
  <w16cid:commentId w16cid:paraId="317111BA" w16cid:durableId="1DE00EC2"/>
  <w16cid:commentId w16cid:paraId="59C1D925" w16cid:durableId="1DE00EC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3E9DC" w14:textId="77777777" w:rsidR="0037380B" w:rsidRDefault="0037380B" w:rsidP="00354DA4">
      <w:r>
        <w:separator/>
      </w:r>
    </w:p>
  </w:endnote>
  <w:endnote w:type="continuationSeparator" w:id="0">
    <w:p w14:paraId="06D16E18" w14:textId="77777777" w:rsidR="0037380B" w:rsidRDefault="0037380B" w:rsidP="0035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egoe UI">
    <w:altName w:val="Calibri"/>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F3F4" w14:textId="77777777" w:rsidR="00A47A27" w:rsidRDefault="00A47A27" w:rsidP="00915FF2">
    <w:pPr>
      <w:pStyle w:val="Footer"/>
      <w:framePr w:wrap="around" w:vAnchor="text" w:hAnchor="margin" w:xAlign="right" w:y="1"/>
      <w:rPr>
        <w:rStyle w:val="PageNumber"/>
        <w:rFonts w:ascii="Times New Roman" w:hAnsi="Times New Roman"/>
        <w:sz w:val="24"/>
        <w:szCs w:val="24"/>
        <w:lang w:val="en-US"/>
      </w:rPr>
    </w:pPr>
    <w:r>
      <w:rPr>
        <w:rStyle w:val="PageNumber"/>
      </w:rPr>
      <w:fldChar w:fldCharType="begin"/>
    </w:r>
    <w:r>
      <w:rPr>
        <w:rStyle w:val="PageNumber"/>
      </w:rPr>
      <w:instrText xml:space="preserve">PAGE  </w:instrText>
    </w:r>
    <w:r>
      <w:rPr>
        <w:rStyle w:val="PageNumber"/>
      </w:rPr>
      <w:fldChar w:fldCharType="end"/>
    </w:r>
  </w:p>
  <w:p w14:paraId="4E79C33D" w14:textId="77777777" w:rsidR="00A47A27" w:rsidRDefault="00A47A27" w:rsidP="00915F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BD89" w14:textId="77777777" w:rsidR="00A47A27" w:rsidRDefault="00A47A27" w:rsidP="00915FF2">
    <w:pPr>
      <w:pStyle w:val="Footer"/>
      <w:framePr w:wrap="around" w:vAnchor="text" w:hAnchor="margin" w:xAlign="right" w:y="1"/>
      <w:rPr>
        <w:rStyle w:val="PageNumber"/>
        <w:rFonts w:ascii="Times New Roman" w:hAnsi="Times New Roman"/>
        <w:sz w:val="24"/>
        <w:szCs w:val="24"/>
        <w:lang w:val="en-US"/>
      </w:rPr>
    </w:pPr>
    <w:r>
      <w:rPr>
        <w:rStyle w:val="PageNumber"/>
      </w:rPr>
      <w:fldChar w:fldCharType="begin"/>
    </w:r>
    <w:r>
      <w:rPr>
        <w:rStyle w:val="PageNumber"/>
      </w:rPr>
      <w:instrText xml:space="preserve">PAGE  </w:instrText>
    </w:r>
    <w:r>
      <w:rPr>
        <w:rStyle w:val="PageNumber"/>
      </w:rPr>
      <w:fldChar w:fldCharType="separate"/>
    </w:r>
    <w:r w:rsidR="004B1650">
      <w:rPr>
        <w:rStyle w:val="PageNumber"/>
        <w:noProof/>
      </w:rPr>
      <w:t>22</w:t>
    </w:r>
    <w:r>
      <w:rPr>
        <w:rStyle w:val="PageNumber"/>
      </w:rPr>
      <w:fldChar w:fldCharType="end"/>
    </w:r>
  </w:p>
  <w:p w14:paraId="0B3D0B10" w14:textId="77777777" w:rsidR="00A47A27" w:rsidRDefault="00A47A27" w:rsidP="00915FF2">
    <w:pPr>
      <w:pStyle w:val="Footer"/>
      <w:ind w:right="360"/>
      <w:jc w:val="right"/>
    </w:pPr>
  </w:p>
  <w:p w14:paraId="3FDE1391" w14:textId="77777777" w:rsidR="00A47A27" w:rsidRDefault="00A47A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CE25F" w14:textId="77777777" w:rsidR="0037380B" w:rsidRDefault="0037380B" w:rsidP="00354DA4">
      <w:r>
        <w:separator/>
      </w:r>
    </w:p>
  </w:footnote>
  <w:footnote w:type="continuationSeparator" w:id="0">
    <w:p w14:paraId="67B29F37" w14:textId="77777777" w:rsidR="0037380B" w:rsidRDefault="0037380B" w:rsidP="00354D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7D5"/>
    <w:multiLevelType w:val="hybridMultilevel"/>
    <w:tmpl w:val="606A17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21D90"/>
    <w:multiLevelType w:val="hybridMultilevel"/>
    <w:tmpl w:val="1F264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E4144A"/>
    <w:multiLevelType w:val="hybridMultilevel"/>
    <w:tmpl w:val="FA12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1E87"/>
    <w:multiLevelType w:val="hybridMultilevel"/>
    <w:tmpl w:val="B2C240E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63CA02D4"/>
    <w:multiLevelType w:val="hybridMultilevel"/>
    <w:tmpl w:val="3AD4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8823A0"/>
    <w:multiLevelType w:val="hybridMultilevel"/>
    <w:tmpl w:val="B2C240E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6D761EA1"/>
    <w:multiLevelType w:val="hybridMultilevel"/>
    <w:tmpl w:val="1DDE4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99"/>
    <w:rsid w:val="00012B1B"/>
    <w:rsid w:val="00016F02"/>
    <w:rsid w:val="00017396"/>
    <w:rsid w:val="000248D1"/>
    <w:rsid w:val="00034BD1"/>
    <w:rsid w:val="00054082"/>
    <w:rsid w:val="00062850"/>
    <w:rsid w:val="00075D34"/>
    <w:rsid w:val="0007748F"/>
    <w:rsid w:val="00077985"/>
    <w:rsid w:val="00082BA8"/>
    <w:rsid w:val="000838BF"/>
    <w:rsid w:val="00087460"/>
    <w:rsid w:val="000A5397"/>
    <w:rsid w:val="000A5504"/>
    <w:rsid w:val="000B6257"/>
    <w:rsid w:val="000D39DE"/>
    <w:rsid w:val="000F3049"/>
    <w:rsid w:val="000F44C9"/>
    <w:rsid w:val="00107E49"/>
    <w:rsid w:val="001133A5"/>
    <w:rsid w:val="00114B36"/>
    <w:rsid w:val="00125BD9"/>
    <w:rsid w:val="00180181"/>
    <w:rsid w:val="00185B8C"/>
    <w:rsid w:val="001922AF"/>
    <w:rsid w:val="00192900"/>
    <w:rsid w:val="00194123"/>
    <w:rsid w:val="001D4962"/>
    <w:rsid w:val="001D50E7"/>
    <w:rsid w:val="001F509B"/>
    <w:rsid w:val="002242A6"/>
    <w:rsid w:val="00263727"/>
    <w:rsid w:val="00265A4B"/>
    <w:rsid w:val="002725AF"/>
    <w:rsid w:val="00276F76"/>
    <w:rsid w:val="0028579C"/>
    <w:rsid w:val="0028790A"/>
    <w:rsid w:val="00287CF6"/>
    <w:rsid w:val="002C2999"/>
    <w:rsid w:val="002E52BC"/>
    <w:rsid w:val="002F3DDE"/>
    <w:rsid w:val="002F6909"/>
    <w:rsid w:val="002F7D8B"/>
    <w:rsid w:val="00300E3C"/>
    <w:rsid w:val="0030291A"/>
    <w:rsid w:val="00304DD4"/>
    <w:rsid w:val="00311E45"/>
    <w:rsid w:val="00316D32"/>
    <w:rsid w:val="003420B3"/>
    <w:rsid w:val="003427F1"/>
    <w:rsid w:val="003500CB"/>
    <w:rsid w:val="00354DA4"/>
    <w:rsid w:val="00364523"/>
    <w:rsid w:val="00372CBC"/>
    <w:rsid w:val="0037380B"/>
    <w:rsid w:val="00380503"/>
    <w:rsid w:val="0038373B"/>
    <w:rsid w:val="00396D1C"/>
    <w:rsid w:val="003A3492"/>
    <w:rsid w:val="003A360A"/>
    <w:rsid w:val="003B3A93"/>
    <w:rsid w:val="003C4ADD"/>
    <w:rsid w:val="003F6D84"/>
    <w:rsid w:val="00425AC0"/>
    <w:rsid w:val="00426E49"/>
    <w:rsid w:val="0042727F"/>
    <w:rsid w:val="00433B89"/>
    <w:rsid w:val="00461DFC"/>
    <w:rsid w:val="004625A3"/>
    <w:rsid w:val="00464A0F"/>
    <w:rsid w:val="00472D92"/>
    <w:rsid w:val="00475E9B"/>
    <w:rsid w:val="00495DF2"/>
    <w:rsid w:val="004A74FA"/>
    <w:rsid w:val="004B1650"/>
    <w:rsid w:val="004B7240"/>
    <w:rsid w:val="004C4B57"/>
    <w:rsid w:val="004F2608"/>
    <w:rsid w:val="004F61AE"/>
    <w:rsid w:val="005228DE"/>
    <w:rsid w:val="00524337"/>
    <w:rsid w:val="005429AF"/>
    <w:rsid w:val="0055131D"/>
    <w:rsid w:val="00553AF2"/>
    <w:rsid w:val="00564E30"/>
    <w:rsid w:val="005A0C4E"/>
    <w:rsid w:val="005A0EBB"/>
    <w:rsid w:val="005A24E3"/>
    <w:rsid w:val="005C2A77"/>
    <w:rsid w:val="005F04D6"/>
    <w:rsid w:val="005F2825"/>
    <w:rsid w:val="005F6CBB"/>
    <w:rsid w:val="00614649"/>
    <w:rsid w:val="0063003A"/>
    <w:rsid w:val="0063606E"/>
    <w:rsid w:val="00645A73"/>
    <w:rsid w:val="006533F6"/>
    <w:rsid w:val="006628C2"/>
    <w:rsid w:val="00667BDE"/>
    <w:rsid w:val="00670AC5"/>
    <w:rsid w:val="00683B3B"/>
    <w:rsid w:val="006911B6"/>
    <w:rsid w:val="006A0C52"/>
    <w:rsid w:val="006A7B63"/>
    <w:rsid w:val="006E044E"/>
    <w:rsid w:val="006F46B3"/>
    <w:rsid w:val="007071DE"/>
    <w:rsid w:val="00715BF0"/>
    <w:rsid w:val="007268C1"/>
    <w:rsid w:val="00747531"/>
    <w:rsid w:val="0075243B"/>
    <w:rsid w:val="00752C23"/>
    <w:rsid w:val="00753D19"/>
    <w:rsid w:val="00760B17"/>
    <w:rsid w:val="00763258"/>
    <w:rsid w:val="00765A30"/>
    <w:rsid w:val="00767295"/>
    <w:rsid w:val="00771B0F"/>
    <w:rsid w:val="00792C7B"/>
    <w:rsid w:val="00793F51"/>
    <w:rsid w:val="007A5B50"/>
    <w:rsid w:val="007B7A67"/>
    <w:rsid w:val="007C2440"/>
    <w:rsid w:val="007C74EA"/>
    <w:rsid w:val="007E0394"/>
    <w:rsid w:val="007E4683"/>
    <w:rsid w:val="007F40FA"/>
    <w:rsid w:val="007F7719"/>
    <w:rsid w:val="008265E2"/>
    <w:rsid w:val="0084673D"/>
    <w:rsid w:val="00863499"/>
    <w:rsid w:val="00866F8E"/>
    <w:rsid w:val="00867ABF"/>
    <w:rsid w:val="00873908"/>
    <w:rsid w:val="00894A8A"/>
    <w:rsid w:val="008B07DA"/>
    <w:rsid w:val="008B3DF0"/>
    <w:rsid w:val="008C5819"/>
    <w:rsid w:val="008E69B1"/>
    <w:rsid w:val="008F1457"/>
    <w:rsid w:val="008F60A4"/>
    <w:rsid w:val="00915FF2"/>
    <w:rsid w:val="00921C91"/>
    <w:rsid w:val="00923BA5"/>
    <w:rsid w:val="00943E7D"/>
    <w:rsid w:val="00960A38"/>
    <w:rsid w:val="00965E92"/>
    <w:rsid w:val="00967C6D"/>
    <w:rsid w:val="00993ABF"/>
    <w:rsid w:val="00994ADC"/>
    <w:rsid w:val="009A6B47"/>
    <w:rsid w:val="009C63B7"/>
    <w:rsid w:val="009C6FA9"/>
    <w:rsid w:val="009D18C2"/>
    <w:rsid w:val="009F14AE"/>
    <w:rsid w:val="009F345A"/>
    <w:rsid w:val="009F7717"/>
    <w:rsid w:val="00A03182"/>
    <w:rsid w:val="00A11957"/>
    <w:rsid w:val="00A12DCB"/>
    <w:rsid w:val="00A27D77"/>
    <w:rsid w:val="00A34E6B"/>
    <w:rsid w:val="00A4643F"/>
    <w:rsid w:val="00A47A27"/>
    <w:rsid w:val="00A769D6"/>
    <w:rsid w:val="00A85C40"/>
    <w:rsid w:val="00A97D77"/>
    <w:rsid w:val="00AA7F3F"/>
    <w:rsid w:val="00AB1722"/>
    <w:rsid w:val="00AB1CDD"/>
    <w:rsid w:val="00AC2F1D"/>
    <w:rsid w:val="00AE0733"/>
    <w:rsid w:val="00AE4A85"/>
    <w:rsid w:val="00B00636"/>
    <w:rsid w:val="00B03B58"/>
    <w:rsid w:val="00B137CF"/>
    <w:rsid w:val="00B2043D"/>
    <w:rsid w:val="00B31D1F"/>
    <w:rsid w:val="00B35175"/>
    <w:rsid w:val="00B62407"/>
    <w:rsid w:val="00B911C0"/>
    <w:rsid w:val="00B91718"/>
    <w:rsid w:val="00B96441"/>
    <w:rsid w:val="00BA30F9"/>
    <w:rsid w:val="00BA645F"/>
    <w:rsid w:val="00BB3D10"/>
    <w:rsid w:val="00BB627A"/>
    <w:rsid w:val="00BD5834"/>
    <w:rsid w:val="00BD6A2F"/>
    <w:rsid w:val="00BE20BD"/>
    <w:rsid w:val="00BE2DE4"/>
    <w:rsid w:val="00BF3CC0"/>
    <w:rsid w:val="00BF4709"/>
    <w:rsid w:val="00BF6377"/>
    <w:rsid w:val="00C3166C"/>
    <w:rsid w:val="00C34B35"/>
    <w:rsid w:val="00C510EA"/>
    <w:rsid w:val="00C541E2"/>
    <w:rsid w:val="00C5754F"/>
    <w:rsid w:val="00C60C8E"/>
    <w:rsid w:val="00C651CE"/>
    <w:rsid w:val="00C65A24"/>
    <w:rsid w:val="00C7747D"/>
    <w:rsid w:val="00C86677"/>
    <w:rsid w:val="00C91EE6"/>
    <w:rsid w:val="00CB6175"/>
    <w:rsid w:val="00CE0AFD"/>
    <w:rsid w:val="00D0655B"/>
    <w:rsid w:val="00D159FC"/>
    <w:rsid w:val="00D174E7"/>
    <w:rsid w:val="00D30D53"/>
    <w:rsid w:val="00D456E4"/>
    <w:rsid w:val="00D50F71"/>
    <w:rsid w:val="00D64B8A"/>
    <w:rsid w:val="00D672B4"/>
    <w:rsid w:val="00D74103"/>
    <w:rsid w:val="00D7565F"/>
    <w:rsid w:val="00D81F28"/>
    <w:rsid w:val="00D875B5"/>
    <w:rsid w:val="00DB19F2"/>
    <w:rsid w:val="00DB2170"/>
    <w:rsid w:val="00DC74F8"/>
    <w:rsid w:val="00E11DEA"/>
    <w:rsid w:val="00E12F49"/>
    <w:rsid w:val="00E255EF"/>
    <w:rsid w:val="00E370FC"/>
    <w:rsid w:val="00E459E9"/>
    <w:rsid w:val="00E53E38"/>
    <w:rsid w:val="00EA092A"/>
    <w:rsid w:val="00EC3422"/>
    <w:rsid w:val="00EC6994"/>
    <w:rsid w:val="00ED5552"/>
    <w:rsid w:val="00EE7A53"/>
    <w:rsid w:val="00F15222"/>
    <w:rsid w:val="00F22FE8"/>
    <w:rsid w:val="00F41B03"/>
    <w:rsid w:val="00F426BE"/>
    <w:rsid w:val="00F4420C"/>
    <w:rsid w:val="00F56159"/>
    <w:rsid w:val="00F56961"/>
    <w:rsid w:val="00F577BA"/>
    <w:rsid w:val="00F7148F"/>
    <w:rsid w:val="00F95671"/>
    <w:rsid w:val="00FA3D7F"/>
    <w:rsid w:val="00FD1A18"/>
    <w:rsid w:val="00FE11E3"/>
    <w:rsid w:val="00FF4270"/>
    <w:rsid w:val="00FF6FD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16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34"/>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3499"/>
  </w:style>
  <w:style w:type="character" w:styleId="Emphasis">
    <w:name w:val="Emphasis"/>
    <w:basedOn w:val="DefaultParagraphFont"/>
    <w:uiPriority w:val="20"/>
    <w:qFormat/>
    <w:rsid w:val="00863499"/>
    <w:rPr>
      <w:i/>
      <w:iCs/>
    </w:rPr>
  </w:style>
  <w:style w:type="paragraph" w:styleId="Header">
    <w:name w:val="header"/>
    <w:basedOn w:val="Normal"/>
    <w:link w:val="HeaderChar"/>
    <w:uiPriority w:val="99"/>
    <w:unhideWhenUsed/>
    <w:rsid w:val="00354DA4"/>
    <w:pPr>
      <w:tabs>
        <w:tab w:val="center" w:pos="4513"/>
        <w:tab w:val="right" w:pos="9026"/>
      </w:tabs>
    </w:pPr>
    <w:rPr>
      <w:rFonts w:asciiTheme="minorHAnsi" w:hAnsiTheme="minorHAnsi"/>
      <w:sz w:val="22"/>
      <w:szCs w:val="22"/>
      <w:lang w:val="en-GB"/>
    </w:rPr>
  </w:style>
  <w:style w:type="character" w:customStyle="1" w:styleId="HeaderChar">
    <w:name w:val="Header Char"/>
    <w:basedOn w:val="DefaultParagraphFont"/>
    <w:link w:val="Header"/>
    <w:uiPriority w:val="99"/>
    <w:rsid w:val="00354DA4"/>
  </w:style>
  <w:style w:type="paragraph" w:styleId="Footer">
    <w:name w:val="footer"/>
    <w:basedOn w:val="Normal"/>
    <w:link w:val="FooterChar"/>
    <w:uiPriority w:val="99"/>
    <w:unhideWhenUsed/>
    <w:rsid w:val="00354DA4"/>
    <w:pPr>
      <w:tabs>
        <w:tab w:val="center" w:pos="4513"/>
        <w:tab w:val="right" w:pos="9026"/>
      </w:tabs>
    </w:pPr>
    <w:rPr>
      <w:rFonts w:asciiTheme="minorHAnsi" w:hAnsiTheme="minorHAnsi"/>
      <w:sz w:val="22"/>
      <w:szCs w:val="22"/>
      <w:lang w:val="en-GB"/>
    </w:rPr>
  </w:style>
  <w:style w:type="character" w:customStyle="1" w:styleId="FooterChar">
    <w:name w:val="Footer Char"/>
    <w:basedOn w:val="DefaultParagraphFont"/>
    <w:link w:val="Footer"/>
    <w:uiPriority w:val="99"/>
    <w:rsid w:val="00354DA4"/>
  </w:style>
  <w:style w:type="paragraph" w:styleId="Title">
    <w:name w:val="Title"/>
    <w:basedOn w:val="Normal"/>
    <w:next w:val="Normal"/>
    <w:link w:val="TitleChar"/>
    <w:uiPriority w:val="10"/>
    <w:qFormat/>
    <w:rsid w:val="003A3492"/>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A349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B627A"/>
    <w:pPr>
      <w:spacing w:before="100" w:beforeAutospacing="1" w:after="100" w:afterAutospacing="1"/>
    </w:pPr>
    <w:rPr>
      <w:rFonts w:ascii="Times" w:eastAsiaTheme="minorEastAsia" w:hAnsi="Times" w:cs="Times New Roman"/>
      <w:sz w:val="20"/>
      <w:szCs w:val="20"/>
      <w:lang w:val="en-GB"/>
    </w:rPr>
  </w:style>
  <w:style w:type="paragraph" w:styleId="ListParagraph">
    <w:name w:val="List Paragraph"/>
    <w:basedOn w:val="Normal"/>
    <w:uiPriority w:val="34"/>
    <w:qFormat/>
    <w:rsid w:val="00F22FE8"/>
    <w:pPr>
      <w:ind w:left="720"/>
      <w:contextualSpacing/>
    </w:pPr>
    <w:rPr>
      <w:rFonts w:asciiTheme="minorHAnsi" w:hAnsiTheme="minorHAnsi"/>
    </w:rPr>
  </w:style>
  <w:style w:type="character" w:styleId="PageNumber">
    <w:name w:val="page number"/>
    <w:basedOn w:val="DefaultParagraphFont"/>
    <w:uiPriority w:val="99"/>
    <w:semiHidden/>
    <w:unhideWhenUsed/>
    <w:rsid w:val="00915FF2"/>
  </w:style>
  <w:style w:type="character" w:styleId="CommentReference">
    <w:name w:val="annotation reference"/>
    <w:basedOn w:val="DefaultParagraphFont"/>
    <w:uiPriority w:val="99"/>
    <w:semiHidden/>
    <w:unhideWhenUsed/>
    <w:rsid w:val="008F60A4"/>
    <w:rPr>
      <w:sz w:val="16"/>
      <w:szCs w:val="16"/>
    </w:rPr>
  </w:style>
  <w:style w:type="paragraph" w:styleId="CommentText">
    <w:name w:val="annotation text"/>
    <w:basedOn w:val="Normal"/>
    <w:link w:val="CommentTextChar"/>
    <w:uiPriority w:val="99"/>
    <w:semiHidden/>
    <w:unhideWhenUsed/>
    <w:rsid w:val="008F60A4"/>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8F60A4"/>
    <w:rPr>
      <w:sz w:val="20"/>
      <w:szCs w:val="20"/>
    </w:rPr>
  </w:style>
  <w:style w:type="paragraph" w:styleId="CommentSubject">
    <w:name w:val="annotation subject"/>
    <w:basedOn w:val="CommentText"/>
    <w:next w:val="CommentText"/>
    <w:link w:val="CommentSubjectChar"/>
    <w:uiPriority w:val="99"/>
    <w:semiHidden/>
    <w:unhideWhenUsed/>
    <w:rsid w:val="008F60A4"/>
    <w:rPr>
      <w:b/>
      <w:bCs/>
    </w:rPr>
  </w:style>
  <w:style w:type="character" w:customStyle="1" w:styleId="CommentSubjectChar">
    <w:name w:val="Comment Subject Char"/>
    <w:basedOn w:val="CommentTextChar"/>
    <w:link w:val="CommentSubject"/>
    <w:uiPriority w:val="99"/>
    <w:semiHidden/>
    <w:rsid w:val="008F60A4"/>
    <w:rPr>
      <w:b/>
      <w:bCs/>
      <w:sz w:val="20"/>
      <w:szCs w:val="20"/>
    </w:rPr>
  </w:style>
  <w:style w:type="paragraph" w:styleId="BalloonText">
    <w:name w:val="Balloon Text"/>
    <w:basedOn w:val="Normal"/>
    <w:link w:val="BalloonTextChar"/>
    <w:uiPriority w:val="99"/>
    <w:semiHidden/>
    <w:unhideWhenUsed/>
    <w:rsid w:val="008F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A4"/>
    <w:rPr>
      <w:rFonts w:ascii="Segoe UI" w:hAnsi="Segoe UI" w:cs="Segoe UI"/>
      <w:sz w:val="18"/>
      <w:szCs w:val="18"/>
    </w:rPr>
  </w:style>
  <w:style w:type="paragraph" w:customStyle="1" w:styleId="p1">
    <w:name w:val="p1"/>
    <w:basedOn w:val="Normal"/>
    <w:rsid w:val="0055131D"/>
    <w:rPr>
      <w:rFonts w:ascii="Helvetica Neue" w:hAnsi="Helvetica Neue"/>
      <w:color w:val="252B2B"/>
      <w:sz w:val="21"/>
      <w:szCs w:val="21"/>
    </w:rPr>
  </w:style>
  <w:style w:type="character" w:customStyle="1" w:styleId="s1">
    <w:name w:val="s1"/>
    <w:basedOn w:val="DefaultParagraphFont"/>
    <w:rsid w:val="0055131D"/>
  </w:style>
  <w:style w:type="character" w:styleId="Hyperlink">
    <w:name w:val="Hyperlink"/>
    <w:basedOn w:val="DefaultParagraphFont"/>
    <w:uiPriority w:val="99"/>
    <w:unhideWhenUsed/>
    <w:rsid w:val="005C2A77"/>
    <w:rPr>
      <w:color w:val="0000FF"/>
      <w:u w:val="single"/>
    </w:rPr>
  </w:style>
  <w:style w:type="paragraph" w:customStyle="1" w:styleId="Paragraph">
    <w:name w:val="Paragraph"/>
    <w:basedOn w:val="Normal"/>
    <w:link w:val="ParagraphChar"/>
    <w:qFormat/>
    <w:rsid w:val="003C4ADD"/>
    <w:pPr>
      <w:spacing w:before="240" w:line="480" w:lineRule="auto"/>
    </w:pPr>
    <w:rPr>
      <w:rFonts w:eastAsia="Times New Roman" w:cs="Times New Roman"/>
      <w:lang w:val="en-AU"/>
    </w:rPr>
  </w:style>
  <w:style w:type="character" w:customStyle="1" w:styleId="ParagraphChar">
    <w:name w:val="Paragraph Char"/>
    <w:basedOn w:val="DefaultParagraphFont"/>
    <w:link w:val="Paragraph"/>
    <w:rsid w:val="003C4ADD"/>
    <w:rPr>
      <w:rFonts w:ascii="Times New Roman" w:eastAsia="Times New Roman" w:hAnsi="Times New Roman" w:cs="Times New Roman"/>
      <w:sz w:val="24"/>
      <w:szCs w:val="24"/>
      <w:lang w:val="en-AU"/>
    </w:rPr>
  </w:style>
  <w:style w:type="paragraph" w:customStyle="1" w:styleId="xxxmsonormal">
    <w:name w:val="x_x_x_msonormal"/>
    <w:basedOn w:val="Normal"/>
    <w:rsid w:val="000D39DE"/>
    <w:pPr>
      <w:spacing w:before="100" w:beforeAutospacing="1" w:after="100" w:afterAutospacing="1"/>
    </w:pPr>
  </w:style>
  <w:style w:type="paragraph" w:styleId="DocumentMap">
    <w:name w:val="Document Map"/>
    <w:basedOn w:val="Normal"/>
    <w:link w:val="DocumentMapChar"/>
    <w:uiPriority w:val="99"/>
    <w:semiHidden/>
    <w:unhideWhenUsed/>
    <w:rsid w:val="000B6257"/>
  </w:style>
  <w:style w:type="character" w:customStyle="1" w:styleId="DocumentMapChar">
    <w:name w:val="Document Map Char"/>
    <w:basedOn w:val="DefaultParagraphFont"/>
    <w:link w:val="DocumentMap"/>
    <w:uiPriority w:val="99"/>
    <w:semiHidden/>
    <w:rsid w:val="000B6257"/>
    <w:rPr>
      <w:rFonts w:ascii="Times New Roman" w:hAnsi="Times New Roman"/>
      <w:sz w:val="24"/>
      <w:szCs w:val="24"/>
      <w:lang w:val="en-US"/>
    </w:rPr>
  </w:style>
  <w:style w:type="paragraph" w:styleId="Revision">
    <w:name w:val="Revision"/>
    <w:hidden/>
    <w:uiPriority w:val="99"/>
    <w:semiHidden/>
    <w:rsid w:val="000B6257"/>
    <w:pPr>
      <w:spacing w:after="0"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34"/>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3499"/>
  </w:style>
  <w:style w:type="character" w:styleId="Emphasis">
    <w:name w:val="Emphasis"/>
    <w:basedOn w:val="DefaultParagraphFont"/>
    <w:uiPriority w:val="20"/>
    <w:qFormat/>
    <w:rsid w:val="00863499"/>
    <w:rPr>
      <w:i/>
      <w:iCs/>
    </w:rPr>
  </w:style>
  <w:style w:type="paragraph" w:styleId="Header">
    <w:name w:val="header"/>
    <w:basedOn w:val="Normal"/>
    <w:link w:val="HeaderChar"/>
    <w:uiPriority w:val="99"/>
    <w:unhideWhenUsed/>
    <w:rsid w:val="00354DA4"/>
    <w:pPr>
      <w:tabs>
        <w:tab w:val="center" w:pos="4513"/>
        <w:tab w:val="right" w:pos="9026"/>
      </w:tabs>
    </w:pPr>
    <w:rPr>
      <w:rFonts w:asciiTheme="minorHAnsi" w:hAnsiTheme="minorHAnsi"/>
      <w:sz w:val="22"/>
      <w:szCs w:val="22"/>
      <w:lang w:val="en-GB"/>
    </w:rPr>
  </w:style>
  <w:style w:type="character" w:customStyle="1" w:styleId="HeaderChar">
    <w:name w:val="Header Char"/>
    <w:basedOn w:val="DefaultParagraphFont"/>
    <w:link w:val="Header"/>
    <w:uiPriority w:val="99"/>
    <w:rsid w:val="00354DA4"/>
  </w:style>
  <w:style w:type="paragraph" w:styleId="Footer">
    <w:name w:val="footer"/>
    <w:basedOn w:val="Normal"/>
    <w:link w:val="FooterChar"/>
    <w:uiPriority w:val="99"/>
    <w:unhideWhenUsed/>
    <w:rsid w:val="00354DA4"/>
    <w:pPr>
      <w:tabs>
        <w:tab w:val="center" w:pos="4513"/>
        <w:tab w:val="right" w:pos="9026"/>
      </w:tabs>
    </w:pPr>
    <w:rPr>
      <w:rFonts w:asciiTheme="minorHAnsi" w:hAnsiTheme="minorHAnsi"/>
      <w:sz w:val="22"/>
      <w:szCs w:val="22"/>
      <w:lang w:val="en-GB"/>
    </w:rPr>
  </w:style>
  <w:style w:type="character" w:customStyle="1" w:styleId="FooterChar">
    <w:name w:val="Footer Char"/>
    <w:basedOn w:val="DefaultParagraphFont"/>
    <w:link w:val="Footer"/>
    <w:uiPriority w:val="99"/>
    <w:rsid w:val="00354DA4"/>
  </w:style>
  <w:style w:type="paragraph" w:styleId="Title">
    <w:name w:val="Title"/>
    <w:basedOn w:val="Normal"/>
    <w:next w:val="Normal"/>
    <w:link w:val="TitleChar"/>
    <w:uiPriority w:val="10"/>
    <w:qFormat/>
    <w:rsid w:val="003A3492"/>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A349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B627A"/>
    <w:pPr>
      <w:spacing w:before="100" w:beforeAutospacing="1" w:after="100" w:afterAutospacing="1"/>
    </w:pPr>
    <w:rPr>
      <w:rFonts w:ascii="Times" w:eastAsiaTheme="minorEastAsia" w:hAnsi="Times" w:cs="Times New Roman"/>
      <w:sz w:val="20"/>
      <w:szCs w:val="20"/>
      <w:lang w:val="en-GB"/>
    </w:rPr>
  </w:style>
  <w:style w:type="paragraph" w:styleId="ListParagraph">
    <w:name w:val="List Paragraph"/>
    <w:basedOn w:val="Normal"/>
    <w:uiPriority w:val="34"/>
    <w:qFormat/>
    <w:rsid w:val="00F22FE8"/>
    <w:pPr>
      <w:ind w:left="720"/>
      <w:contextualSpacing/>
    </w:pPr>
    <w:rPr>
      <w:rFonts w:asciiTheme="minorHAnsi" w:hAnsiTheme="minorHAnsi"/>
    </w:rPr>
  </w:style>
  <w:style w:type="character" w:styleId="PageNumber">
    <w:name w:val="page number"/>
    <w:basedOn w:val="DefaultParagraphFont"/>
    <w:uiPriority w:val="99"/>
    <w:semiHidden/>
    <w:unhideWhenUsed/>
    <w:rsid w:val="00915FF2"/>
  </w:style>
  <w:style w:type="character" w:styleId="CommentReference">
    <w:name w:val="annotation reference"/>
    <w:basedOn w:val="DefaultParagraphFont"/>
    <w:uiPriority w:val="99"/>
    <w:semiHidden/>
    <w:unhideWhenUsed/>
    <w:rsid w:val="008F60A4"/>
    <w:rPr>
      <w:sz w:val="16"/>
      <w:szCs w:val="16"/>
    </w:rPr>
  </w:style>
  <w:style w:type="paragraph" w:styleId="CommentText">
    <w:name w:val="annotation text"/>
    <w:basedOn w:val="Normal"/>
    <w:link w:val="CommentTextChar"/>
    <w:uiPriority w:val="99"/>
    <w:semiHidden/>
    <w:unhideWhenUsed/>
    <w:rsid w:val="008F60A4"/>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8F60A4"/>
    <w:rPr>
      <w:sz w:val="20"/>
      <w:szCs w:val="20"/>
    </w:rPr>
  </w:style>
  <w:style w:type="paragraph" w:styleId="CommentSubject">
    <w:name w:val="annotation subject"/>
    <w:basedOn w:val="CommentText"/>
    <w:next w:val="CommentText"/>
    <w:link w:val="CommentSubjectChar"/>
    <w:uiPriority w:val="99"/>
    <w:semiHidden/>
    <w:unhideWhenUsed/>
    <w:rsid w:val="008F60A4"/>
    <w:rPr>
      <w:b/>
      <w:bCs/>
    </w:rPr>
  </w:style>
  <w:style w:type="character" w:customStyle="1" w:styleId="CommentSubjectChar">
    <w:name w:val="Comment Subject Char"/>
    <w:basedOn w:val="CommentTextChar"/>
    <w:link w:val="CommentSubject"/>
    <w:uiPriority w:val="99"/>
    <w:semiHidden/>
    <w:rsid w:val="008F60A4"/>
    <w:rPr>
      <w:b/>
      <w:bCs/>
      <w:sz w:val="20"/>
      <w:szCs w:val="20"/>
    </w:rPr>
  </w:style>
  <w:style w:type="paragraph" w:styleId="BalloonText">
    <w:name w:val="Balloon Text"/>
    <w:basedOn w:val="Normal"/>
    <w:link w:val="BalloonTextChar"/>
    <w:uiPriority w:val="99"/>
    <w:semiHidden/>
    <w:unhideWhenUsed/>
    <w:rsid w:val="008F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A4"/>
    <w:rPr>
      <w:rFonts w:ascii="Segoe UI" w:hAnsi="Segoe UI" w:cs="Segoe UI"/>
      <w:sz w:val="18"/>
      <w:szCs w:val="18"/>
    </w:rPr>
  </w:style>
  <w:style w:type="paragraph" w:customStyle="1" w:styleId="p1">
    <w:name w:val="p1"/>
    <w:basedOn w:val="Normal"/>
    <w:rsid w:val="0055131D"/>
    <w:rPr>
      <w:rFonts w:ascii="Helvetica Neue" w:hAnsi="Helvetica Neue"/>
      <w:color w:val="252B2B"/>
      <w:sz w:val="21"/>
      <w:szCs w:val="21"/>
    </w:rPr>
  </w:style>
  <w:style w:type="character" w:customStyle="1" w:styleId="s1">
    <w:name w:val="s1"/>
    <w:basedOn w:val="DefaultParagraphFont"/>
    <w:rsid w:val="0055131D"/>
  </w:style>
  <w:style w:type="character" w:styleId="Hyperlink">
    <w:name w:val="Hyperlink"/>
    <w:basedOn w:val="DefaultParagraphFont"/>
    <w:uiPriority w:val="99"/>
    <w:unhideWhenUsed/>
    <w:rsid w:val="005C2A77"/>
    <w:rPr>
      <w:color w:val="0000FF"/>
      <w:u w:val="single"/>
    </w:rPr>
  </w:style>
  <w:style w:type="paragraph" w:customStyle="1" w:styleId="Paragraph">
    <w:name w:val="Paragraph"/>
    <w:basedOn w:val="Normal"/>
    <w:link w:val="ParagraphChar"/>
    <w:qFormat/>
    <w:rsid w:val="003C4ADD"/>
    <w:pPr>
      <w:spacing w:before="240" w:line="480" w:lineRule="auto"/>
    </w:pPr>
    <w:rPr>
      <w:rFonts w:eastAsia="Times New Roman" w:cs="Times New Roman"/>
      <w:lang w:val="en-AU"/>
    </w:rPr>
  </w:style>
  <w:style w:type="character" w:customStyle="1" w:styleId="ParagraphChar">
    <w:name w:val="Paragraph Char"/>
    <w:basedOn w:val="DefaultParagraphFont"/>
    <w:link w:val="Paragraph"/>
    <w:rsid w:val="003C4ADD"/>
    <w:rPr>
      <w:rFonts w:ascii="Times New Roman" w:eastAsia="Times New Roman" w:hAnsi="Times New Roman" w:cs="Times New Roman"/>
      <w:sz w:val="24"/>
      <w:szCs w:val="24"/>
      <w:lang w:val="en-AU"/>
    </w:rPr>
  </w:style>
  <w:style w:type="paragraph" w:customStyle="1" w:styleId="xxxmsonormal">
    <w:name w:val="x_x_x_msonormal"/>
    <w:basedOn w:val="Normal"/>
    <w:rsid w:val="000D39DE"/>
    <w:pPr>
      <w:spacing w:before="100" w:beforeAutospacing="1" w:after="100" w:afterAutospacing="1"/>
    </w:pPr>
  </w:style>
  <w:style w:type="paragraph" w:styleId="DocumentMap">
    <w:name w:val="Document Map"/>
    <w:basedOn w:val="Normal"/>
    <w:link w:val="DocumentMapChar"/>
    <w:uiPriority w:val="99"/>
    <w:semiHidden/>
    <w:unhideWhenUsed/>
    <w:rsid w:val="000B6257"/>
  </w:style>
  <w:style w:type="character" w:customStyle="1" w:styleId="DocumentMapChar">
    <w:name w:val="Document Map Char"/>
    <w:basedOn w:val="DefaultParagraphFont"/>
    <w:link w:val="DocumentMap"/>
    <w:uiPriority w:val="99"/>
    <w:semiHidden/>
    <w:rsid w:val="000B6257"/>
    <w:rPr>
      <w:rFonts w:ascii="Times New Roman" w:hAnsi="Times New Roman"/>
      <w:sz w:val="24"/>
      <w:szCs w:val="24"/>
      <w:lang w:val="en-US"/>
    </w:rPr>
  </w:style>
  <w:style w:type="paragraph" w:styleId="Revision">
    <w:name w:val="Revision"/>
    <w:hidden/>
    <w:uiPriority w:val="99"/>
    <w:semiHidden/>
    <w:rsid w:val="000B6257"/>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9743">
      <w:bodyDiv w:val="1"/>
      <w:marLeft w:val="0"/>
      <w:marRight w:val="0"/>
      <w:marTop w:val="0"/>
      <w:marBottom w:val="0"/>
      <w:divBdr>
        <w:top w:val="none" w:sz="0" w:space="0" w:color="auto"/>
        <w:left w:val="none" w:sz="0" w:space="0" w:color="auto"/>
        <w:bottom w:val="none" w:sz="0" w:space="0" w:color="auto"/>
        <w:right w:val="none" w:sz="0" w:space="0" w:color="auto"/>
      </w:divBdr>
    </w:div>
    <w:div w:id="325282763">
      <w:bodyDiv w:val="1"/>
      <w:marLeft w:val="0"/>
      <w:marRight w:val="0"/>
      <w:marTop w:val="0"/>
      <w:marBottom w:val="0"/>
      <w:divBdr>
        <w:top w:val="none" w:sz="0" w:space="0" w:color="auto"/>
        <w:left w:val="none" w:sz="0" w:space="0" w:color="auto"/>
        <w:bottom w:val="none" w:sz="0" w:space="0" w:color="auto"/>
        <w:right w:val="none" w:sz="0" w:space="0" w:color="auto"/>
      </w:divBdr>
    </w:div>
    <w:div w:id="540630027">
      <w:bodyDiv w:val="1"/>
      <w:marLeft w:val="0"/>
      <w:marRight w:val="0"/>
      <w:marTop w:val="0"/>
      <w:marBottom w:val="0"/>
      <w:divBdr>
        <w:top w:val="none" w:sz="0" w:space="0" w:color="auto"/>
        <w:left w:val="none" w:sz="0" w:space="0" w:color="auto"/>
        <w:bottom w:val="none" w:sz="0" w:space="0" w:color="auto"/>
        <w:right w:val="none" w:sz="0" w:space="0" w:color="auto"/>
      </w:divBdr>
      <w:divsChild>
        <w:div w:id="1447847507">
          <w:marLeft w:val="0"/>
          <w:marRight w:val="0"/>
          <w:marTop w:val="0"/>
          <w:marBottom w:val="0"/>
          <w:divBdr>
            <w:top w:val="none" w:sz="0" w:space="0" w:color="auto"/>
            <w:left w:val="none" w:sz="0" w:space="0" w:color="auto"/>
            <w:bottom w:val="none" w:sz="0" w:space="0" w:color="auto"/>
            <w:right w:val="none" w:sz="0" w:space="0" w:color="auto"/>
          </w:divBdr>
          <w:divsChild>
            <w:div w:id="221257812">
              <w:marLeft w:val="0"/>
              <w:marRight w:val="0"/>
              <w:marTop w:val="0"/>
              <w:marBottom w:val="0"/>
              <w:divBdr>
                <w:top w:val="none" w:sz="0" w:space="0" w:color="auto"/>
                <w:left w:val="none" w:sz="0" w:space="0" w:color="auto"/>
                <w:bottom w:val="none" w:sz="0" w:space="0" w:color="auto"/>
                <w:right w:val="none" w:sz="0" w:space="0" w:color="auto"/>
              </w:divBdr>
              <w:divsChild>
                <w:div w:id="1770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047">
      <w:bodyDiv w:val="1"/>
      <w:marLeft w:val="0"/>
      <w:marRight w:val="0"/>
      <w:marTop w:val="0"/>
      <w:marBottom w:val="0"/>
      <w:divBdr>
        <w:top w:val="none" w:sz="0" w:space="0" w:color="auto"/>
        <w:left w:val="none" w:sz="0" w:space="0" w:color="auto"/>
        <w:bottom w:val="none" w:sz="0" w:space="0" w:color="auto"/>
        <w:right w:val="none" w:sz="0" w:space="0" w:color="auto"/>
      </w:divBdr>
      <w:divsChild>
        <w:div w:id="1736974986">
          <w:marLeft w:val="0"/>
          <w:marRight w:val="0"/>
          <w:marTop w:val="0"/>
          <w:marBottom w:val="0"/>
          <w:divBdr>
            <w:top w:val="none" w:sz="0" w:space="0" w:color="auto"/>
            <w:left w:val="none" w:sz="0" w:space="0" w:color="auto"/>
            <w:bottom w:val="none" w:sz="0" w:space="0" w:color="auto"/>
            <w:right w:val="none" w:sz="0" w:space="0" w:color="auto"/>
          </w:divBdr>
        </w:div>
      </w:divsChild>
    </w:div>
    <w:div w:id="1435784841">
      <w:bodyDiv w:val="1"/>
      <w:marLeft w:val="0"/>
      <w:marRight w:val="0"/>
      <w:marTop w:val="0"/>
      <w:marBottom w:val="0"/>
      <w:divBdr>
        <w:top w:val="none" w:sz="0" w:space="0" w:color="auto"/>
        <w:left w:val="none" w:sz="0" w:space="0" w:color="auto"/>
        <w:bottom w:val="none" w:sz="0" w:space="0" w:color="auto"/>
        <w:right w:val="none" w:sz="0" w:space="0" w:color="auto"/>
      </w:divBdr>
    </w:div>
    <w:div w:id="1444417400">
      <w:bodyDiv w:val="1"/>
      <w:marLeft w:val="0"/>
      <w:marRight w:val="0"/>
      <w:marTop w:val="0"/>
      <w:marBottom w:val="0"/>
      <w:divBdr>
        <w:top w:val="none" w:sz="0" w:space="0" w:color="auto"/>
        <w:left w:val="none" w:sz="0" w:space="0" w:color="auto"/>
        <w:bottom w:val="none" w:sz="0" w:space="0" w:color="auto"/>
        <w:right w:val="none" w:sz="0" w:space="0" w:color="auto"/>
      </w:divBdr>
    </w:div>
    <w:div w:id="1448348982">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794395753">
      <w:bodyDiv w:val="1"/>
      <w:marLeft w:val="0"/>
      <w:marRight w:val="0"/>
      <w:marTop w:val="0"/>
      <w:marBottom w:val="0"/>
      <w:divBdr>
        <w:top w:val="none" w:sz="0" w:space="0" w:color="auto"/>
        <w:left w:val="none" w:sz="0" w:space="0" w:color="auto"/>
        <w:bottom w:val="none" w:sz="0" w:space="0" w:color="auto"/>
        <w:right w:val="none" w:sz="0" w:space="0" w:color="auto"/>
      </w:divBdr>
      <w:divsChild>
        <w:div w:id="781462964">
          <w:marLeft w:val="0"/>
          <w:marRight w:val="0"/>
          <w:marTop w:val="0"/>
          <w:marBottom w:val="0"/>
          <w:divBdr>
            <w:top w:val="none" w:sz="0" w:space="0" w:color="auto"/>
            <w:left w:val="none" w:sz="0" w:space="0" w:color="auto"/>
            <w:bottom w:val="none" w:sz="0" w:space="0" w:color="auto"/>
            <w:right w:val="none" w:sz="0" w:space="0" w:color="auto"/>
          </w:divBdr>
          <w:divsChild>
            <w:div w:id="56058107">
              <w:marLeft w:val="0"/>
              <w:marRight w:val="0"/>
              <w:marTop w:val="0"/>
              <w:marBottom w:val="0"/>
              <w:divBdr>
                <w:top w:val="none" w:sz="0" w:space="0" w:color="auto"/>
                <w:left w:val="none" w:sz="0" w:space="0" w:color="auto"/>
                <w:bottom w:val="none" w:sz="0" w:space="0" w:color="auto"/>
                <w:right w:val="none" w:sz="0" w:space="0" w:color="auto"/>
              </w:divBdr>
              <w:divsChild>
                <w:div w:id="6891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Pizzolato@mdx.ac.uk" TargetMode="External"/><Relationship Id="rId12" Type="http://schemas.openxmlformats.org/officeDocument/2006/relationships/hyperlink" Target="mailto:B.X.Sutton@mdx.ac.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vid.boud@uts.edu.au" TargetMode="External"/><Relationship Id="rId10" Type="http://schemas.openxmlformats.org/officeDocument/2006/relationships/hyperlink" Target="mailto:A.Fillery-Travis@uwts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2297-60AD-DC41-92CD-162D8E1D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8053</Words>
  <Characters>45907</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Pizzolato</dc:creator>
  <cp:lastModifiedBy>Annette fillery-Travis</cp:lastModifiedBy>
  <cp:revision>2</cp:revision>
  <cp:lastPrinted>2017-01-24T11:50:00Z</cp:lastPrinted>
  <dcterms:created xsi:type="dcterms:W3CDTF">2018-01-28T16:00:00Z</dcterms:created>
  <dcterms:modified xsi:type="dcterms:W3CDTF">2018-01-28T16:00:00Z</dcterms:modified>
</cp:coreProperties>
</file>