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8C" w:rsidRPr="00F4017F" w:rsidRDefault="00083C94">
      <w:pPr>
        <w:rPr>
          <w:rFonts w:ascii="Verdana" w:hAnsi="Verdana"/>
          <w:b/>
          <w:sz w:val="24"/>
          <w:szCs w:val="24"/>
        </w:rPr>
      </w:pPr>
      <w:r w:rsidRPr="00F4017F">
        <w:rPr>
          <w:rFonts w:ascii="Verdana" w:hAnsi="Verdana"/>
          <w:b/>
          <w:sz w:val="24"/>
          <w:szCs w:val="24"/>
        </w:rPr>
        <w:t>Session: Exhibition Catalogues as Experimental Spaces</w:t>
      </w:r>
    </w:p>
    <w:p w:rsidR="00083C94" w:rsidRPr="00F4017F" w:rsidRDefault="00D14235">
      <w:pPr>
        <w:rPr>
          <w:rFonts w:ascii="Verdana" w:hAnsi="Verdana"/>
          <w:b/>
          <w:i/>
          <w:sz w:val="24"/>
          <w:szCs w:val="24"/>
        </w:rPr>
      </w:pPr>
      <w:r w:rsidRPr="00F4017F">
        <w:rPr>
          <w:rFonts w:ascii="Verdana" w:hAnsi="Verdana"/>
          <w:b/>
          <w:sz w:val="24"/>
          <w:szCs w:val="24"/>
        </w:rPr>
        <w:t>P</w:t>
      </w:r>
      <w:r w:rsidR="0048424A" w:rsidRPr="00F4017F">
        <w:rPr>
          <w:rFonts w:ascii="Verdana" w:hAnsi="Verdana"/>
          <w:b/>
          <w:sz w:val="24"/>
          <w:szCs w:val="24"/>
        </w:rPr>
        <w:t xml:space="preserve">aper: </w:t>
      </w:r>
      <w:r w:rsidR="0048424A" w:rsidRPr="00F4017F">
        <w:rPr>
          <w:rFonts w:ascii="Verdana" w:hAnsi="Verdana"/>
          <w:b/>
          <w:i/>
          <w:sz w:val="24"/>
          <w:szCs w:val="24"/>
        </w:rPr>
        <w:t>Cataloguing the ICA’s History: An Ephemeral Past</w:t>
      </w:r>
      <w:r w:rsidR="00F6593D">
        <w:rPr>
          <w:rFonts w:ascii="Verdana" w:hAnsi="Verdana"/>
          <w:b/>
          <w:i/>
          <w:sz w:val="24"/>
          <w:szCs w:val="24"/>
        </w:rPr>
        <w:t>?</w:t>
      </w:r>
    </w:p>
    <w:p w:rsidR="00D14235" w:rsidRPr="00F4017F" w:rsidRDefault="00D14235">
      <w:pPr>
        <w:rPr>
          <w:rFonts w:ascii="Verdana" w:hAnsi="Verdana"/>
          <w:i/>
          <w:sz w:val="24"/>
          <w:szCs w:val="24"/>
        </w:rPr>
      </w:pPr>
      <w:r w:rsidRPr="00F4017F">
        <w:rPr>
          <w:rFonts w:ascii="Verdana" w:hAnsi="Verdana"/>
          <w:i/>
          <w:sz w:val="24"/>
          <w:szCs w:val="24"/>
        </w:rPr>
        <w:t>30 minutes</w:t>
      </w:r>
      <w:r w:rsidR="00D76AE7" w:rsidRPr="00F4017F">
        <w:rPr>
          <w:rFonts w:ascii="Verdana" w:hAnsi="Verdana"/>
          <w:i/>
          <w:sz w:val="24"/>
          <w:szCs w:val="24"/>
        </w:rPr>
        <w:t xml:space="preserve"> 3,000 words</w:t>
      </w:r>
    </w:p>
    <w:p w:rsidR="00F4017F" w:rsidRPr="00F4017F" w:rsidRDefault="00F4017F" w:rsidP="00F4017F">
      <w:pPr>
        <w:pStyle w:val="PlainText"/>
        <w:rPr>
          <w:rFonts w:ascii="Verdana" w:hAnsi="Verdana"/>
          <w:sz w:val="24"/>
          <w:szCs w:val="24"/>
        </w:rPr>
      </w:pPr>
      <w:bookmarkStart w:id="0" w:name="OLE_LINK1"/>
      <w:bookmarkStart w:id="1" w:name="OLE_LINK2"/>
    </w:p>
    <w:bookmarkEnd w:id="0"/>
    <w:bookmarkEnd w:id="1"/>
    <w:p w:rsidR="00335B45" w:rsidRDefault="007B62C4">
      <w:pPr>
        <w:rPr>
          <w:rFonts w:ascii="Verdana" w:hAnsi="Verdana"/>
          <w:sz w:val="24"/>
          <w:szCs w:val="24"/>
        </w:rPr>
      </w:pPr>
      <w:r>
        <w:rPr>
          <w:rFonts w:ascii="Verdana" w:hAnsi="Verdana"/>
          <w:sz w:val="24"/>
          <w:szCs w:val="24"/>
        </w:rPr>
        <w:t>*</w:t>
      </w:r>
      <w:r w:rsidR="004961D5" w:rsidRPr="00F4017F">
        <w:rPr>
          <w:rFonts w:ascii="Verdana" w:hAnsi="Verdana"/>
          <w:sz w:val="24"/>
          <w:szCs w:val="24"/>
        </w:rPr>
        <w:t>In t</w:t>
      </w:r>
      <w:r w:rsidR="0048424A" w:rsidRPr="00F4017F">
        <w:rPr>
          <w:rFonts w:ascii="Verdana" w:hAnsi="Verdana"/>
          <w:sz w:val="24"/>
          <w:szCs w:val="24"/>
        </w:rPr>
        <w:t xml:space="preserve">his paper </w:t>
      </w:r>
      <w:r w:rsidR="003E6AC6" w:rsidRPr="00F4017F">
        <w:rPr>
          <w:rFonts w:ascii="Verdana" w:hAnsi="Verdana"/>
          <w:sz w:val="24"/>
          <w:szCs w:val="24"/>
        </w:rPr>
        <w:t xml:space="preserve">I </w:t>
      </w:r>
      <w:r w:rsidR="00D76AE7" w:rsidRPr="00F4017F">
        <w:rPr>
          <w:rFonts w:ascii="Verdana" w:hAnsi="Verdana"/>
          <w:sz w:val="24"/>
          <w:szCs w:val="24"/>
        </w:rPr>
        <w:t xml:space="preserve">want to </w:t>
      </w:r>
      <w:r w:rsidR="003E6AC6" w:rsidRPr="00F4017F">
        <w:rPr>
          <w:rFonts w:ascii="Verdana" w:hAnsi="Verdana"/>
          <w:sz w:val="24"/>
          <w:szCs w:val="24"/>
        </w:rPr>
        <w:t>argue that the exhibition catalogue is a</w:t>
      </w:r>
      <w:r w:rsidR="00F3643E">
        <w:rPr>
          <w:rFonts w:ascii="Verdana" w:hAnsi="Verdana"/>
          <w:sz w:val="24"/>
          <w:szCs w:val="24"/>
        </w:rPr>
        <w:t>n experimental space on</w:t>
      </w:r>
      <w:r w:rsidR="00F02A6A">
        <w:rPr>
          <w:rFonts w:ascii="Verdana" w:hAnsi="Verdana"/>
          <w:sz w:val="24"/>
          <w:szCs w:val="24"/>
        </w:rPr>
        <w:t xml:space="preserve"> at least</w:t>
      </w:r>
      <w:r w:rsidR="003E6AC6" w:rsidRPr="00F4017F">
        <w:rPr>
          <w:rFonts w:ascii="Verdana" w:hAnsi="Verdana"/>
          <w:sz w:val="24"/>
          <w:szCs w:val="24"/>
        </w:rPr>
        <w:t xml:space="preserve"> two counts: </w:t>
      </w:r>
      <w:r w:rsidR="00D76AE7" w:rsidRPr="00F4017F">
        <w:rPr>
          <w:rFonts w:ascii="Verdana" w:hAnsi="Verdana"/>
          <w:sz w:val="24"/>
          <w:szCs w:val="24"/>
        </w:rPr>
        <w:t xml:space="preserve">firstly, </w:t>
      </w:r>
      <w:r w:rsidR="000D74D9">
        <w:rPr>
          <w:rFonts w:ascii="Verdana" w:hAnsi="Verdana"/>
          <w:sz w:val="24"/>
          <w:szCs w:val="24"/>
        </w:rPr>
        <w:t xml:space="preserve">in terms of production </w:t>
      </w:r>
      <w:r w:rsidR="003E6AC6" w:rsidRPr="00F4017F">
        <w:rPr>
          <w:rFonts w:ascii="Verdana" w:hAnsi="Verdana"/>
          <w:sz w:val="24"/>
          <w:szCs w:val="24"/>
        </w:rPr>
        <w:t>the catalog</w:t>
      </w:r>
      <w:r w:rsidR="00300D51">
        <w:rPr>
          <w:rFonts w:ascii="Verdana" w:hAnsi="Verdana"/>
          <w:sz w:val="24"/>
          <w:szCs w:val="24"/>
        </w:rPr>
        <w:t>ue</w:t>
      </w:r>
      <w:r w:rsidR="003E6AC6" w:rsidRPr="00F4017F">
        <w:rPr>
          <w:rFonts w:ascii="Verdana" w:hAnsi="Verdana"/>
          <w:sz w:val="24"/>
          <w:szCs w:val="24"/>
        </w:rPr>
        <w:t xml:space="preserve"> </w:t>
      </w:r>
      <w:r w:rsidR="00E53017" w:rsidRPr="00F4017F">
        <w:rPr>
          <w:rFonts w:ascii="Verdana" w:hAnsi="Verdana"/>
          <w:sz w:val="24"/>
          <w:szCs w:val="24"/>
        </w:rPr>
        <w:t xml:space="preserve">can be </w:t>
      </w:r>
      <w:r w:rsidR="00300D51">
        <w:rPr>
          <w:rFonts w:ascii="Verdana" w:hAnsi="Verdana"/>
          <w:sz w:val="24"/>
          <w:szCs w:val="24"/>
        </w:rPr>
        <w:t>seen as a space which allows</w:t>
      </w:r>
      <w:r w:rsidR="00E53017" w:rsidRPr="00F4017F">
        <w:rPr>
          <w:rFonts w:ascii="Verdana" w:hAnsi="Verdana"/>
          <w:sz w:val="24"/>
          <w:szCs w:val="24"/>
        </w:rPr>
        <w:t xml:space="preserve"> the </w:t>
      </w:r>
      <w:r w:rsidR="004943EB">
        <w:rPr>
          <w:rFonts w:ascii="Verdana" w:hAnsi="Verdana"/>
          <w:sz w:val="24"/>
          <w:szCs w:val="24"/>
        </w:rPr>
        <w:t xml:space="preserve">exhibition organiser, the </w:t>
      </w:r>
      <w:r w:rsidR="00E53017" w:rsidRPr="00F4017F">
        <w:rPr>
          <w:rFonts w:ascii="Verdana" w:hAnsi="Verdana"/>
          <w:sz w:val="24"/>
          <w:szCs w:val="24"/>
        </w:rPr>
        <w:t>artist and</w:t>
      </w:r>
      <w:r w:rsidR="001A39F4">
        <w:rPr>
          <w:rFonts w:ascii="Verdana" w:hAnsi="Verdana"/>
          <w:sz w:val="24"/>
          <w:szCs w:val="24"/>
        </w:rPr>
        <w:t xml:space="preserve"> the</w:t>
      </w:r>
      <w:r w:rsidR="008D298A">
        <w:rPr>
          <w:rFonts w:ascii="Verdana" w:hAnsi="Verdana"/>
          <w:sz w:val="24"/>
          <w:szCs w:val="24"/>
        </w:rPr>
        <w:t xml:space="preserve"> designer to experiment by producing</w:t>
      </w:r>
      <w:r w:rsidR="00E53017" w:rsidRPr="00F4017F">
        <w:rPr>
          <w:rFonts w:ascii="Verdana" w:hAnsi="Verdana"/>
          <w:sz w:val="24"/>
          <w:szCs w:val="24"/>
        </w:rPr>
        <w:t xml:space="preserve"> challenging </w:t>
      </w:r>
      <w:r w:rsidR="00D76AE7" w:rsidRPr="00F4017F">
        <w:rPr>
          <w:rFonts w:ascii="Verdana" w:hAnsi="Verdana"/>
          <w:sz w:val="24"/>
          <w:szCs w:val="24"/>
        </w:rPr>
        <w:t xml:space="preserve">content, </w:t>
      </w:r>
      <w:r w:rsidR="00300D51">
        <w:rPr>
          <w:rFonts w:ascii="Verdana" w:hAnsi="Verdana"/>
          <w:sz w:val="24"/>
          <w:szCs w:val="24"/>
        </w:rPr>
        <w:t>layout</w:t>
      </w:r>
      <w:r w:rsidR="00E53017" w:rsidRPr="00F4017F">
        <w:rPr>
          <w:rFonts w:ascii="Verdana" w:hAnsi="Verdana"/>
          <w:sz w:val="24"/>
          <w:szCs w:val="24"/>
        </w:rPr>
        <w:t xml:space="preserve"> and design</w:t>
      </w:r>
      <w:r w:rsidR="008D298A">
        <w:rPr>
          <w:rFonts w:ascii="Verdana" w:hAnsi="Verdana"/>
          <w:sz w:val="24"/>
          <w:szCs w:val="24"/>
        </w:rPr>
        <w:t xml:space="preserve">. We can see and feel this through examining the catalogues, and I have brought a selection to pass around as I talk. </w:t>
      </w:r>
      <w:r w:rsidR="00945335">
        <w:rPr>
          <w:rFonts w:ascii="Verdana" w:hAnsi="Verdana"/>
          <w:sz w:val="24"/>
          <w:szCs w:val="24"/>
        </w:rPr>
        <w:t>The materiality of the objects adds a dimension beyond the visual.</w:t>
      </w:r>
      <w:r w:rsidR="008D298A">
        <w:rPr>
          <w:rFonts w:ascii="Verdana" w:hAnsi="Verdana"/>
          <w:sz w:val="24"/>
          <w:szCs w:val="24"/>
        </w:rPr>
        <w:t xml:space="preserve"> S</w:t>
      </w:r>
      <w:r w:rsidR="00300D51">
        <w:rPr>
          <w:rFonts w:ascii="Verdana" w:hAnsi="Verdana"/>
          <w:sz w:val="24"/>
          <w:szCs w:val="24"/>
        </w:rPr>
        <w:t>econdly</w:t>
      </w:r>
      <w:r w:rsidR="00300D51" w:rsidRPr="00F4017F">
        <w:rPr>
          <w:rFonts w:ascii="Verdana" w:hAnsi="Verdana"/>
          <w:sz w:val="24"/>
          <w:szCs w:val="24"/>
        </w:rPr>
        <w:t xml:space="preserve">, </w:t>
      </w:r>
      <w:r w:rsidR="000D74D9">
        <w:rPr>
          <w:rFonts w:ascii="Verdana" w:hAnsi="Verdana"/>
          <w:sz w:val="24"/>
          <w:szCs w:val="24"/>
        </w:rPr>
        <w:t xml:space="preserve">in terms of consumption, </w:t>
      </w:r>
      <w:r w:rsidR="008D298A">
        <w:rPr>
          <w:rFonts w:ascii="Verdana" w:hAnsi="Verdana"/>
          <w:sz w:val="24"/>
          <w:szCs w:val="24"/>
        </w:rPr>
        <w:t>a study of exhibition catalogues</w:t>
      </w:r>
      <w:r w:rsidR="00300D51" w:rsidRPr="00F4017F">
        <w:rPr>
          <w:rFonts w:ascii="Verdana" w:hAnsi="Verdana"/>
          <w:sz w:val="24"/>
          <w:szCs w:val="24"/>
        </w:rPr>
        <w:t xml:space="preserve"> allows us to see the representation of art within </w:t>
      </w:r>
      <w:r w:rsidR="008D298A">
        <w:rPr>
          <w:rFonts w:ascii="Verdana" w:hAnsi="Verdana"/>
          <w:sz w:val="24"/>
          <w:szCs w:val="24"/>
        </w:rPr>
        <w:t xml:space="preserve">the context of </w:t>
      </w:r>
      <w:r w:rsidR="00300D51" w:rsidRPr="00F4017F">
        <w:rPr>
          <w:rFonts w:ascii="Verdana" w:hAnsi="Verdana"/>
          <w:sz w:val="24"/>
          <w:szCs w:val="24"/>
        </w:rPr>
        <w:t>an organisation</w:t>
      </w:r>
      <w:r w:rsidR="000D74D9">
        <w:rPr>
          <w:rFonts w:ascii="Verdana" w:hAnsi="Verdana"/>
          <w:sz w:val="24"/>
          <w:szCs w:val="24"/>
        </w:rPr>
        <w:t xml:space="preserve"> and to the visiting public</w:t>
      </w:r>
      <w:r w:rsidR="00300D51" w:rsidRPr="00F4017F">
        <w:rPr>
          <w:rFonts w:ascii="Verdana" w:hAnsi="Verdana"/>
          <w:sz w:val="24"/>
          <w:szCs w:val="24"/>
        </w:rPr>
        <w:t xml:space="preserve">, rather than focus on the timeless qualities </w:t>
      </w:r>
      <w:r w:rsidR="00300D51">
        <w:rPr>
          <w:rFonts w:ascii="Verdana" w:hAnsi="Verdana"/>
          <w:sz w:val="24"/>
          <w:szCs w:val="24"/>
        </w:rPr>
        <w:t>of the artwork out of context.</w:t>
      </w:r>
      <w:r w:rsidR="00E53017" w:rsidRPr="00F4017F">
        <w:rPr>
          <w:rFonts w:ascii="Verdana" w:hAnsi="Verdana"/>
          <w:sz w:val="24"/>
          <w:szCs w:val="24"/>
        </w:rPr>
        <w:t xml:space="preserve"> </w:t>
      </w:r>
      <w:r w:rsidR="00B33108">
        <w:rPr>
          <w:rFonts w:ascii="Verdana" w:hAnsi="Verdana"/>
          <w:sz w:val="24"/>
          <w:szCs w:val="24"/>
        </w:rPr>
        <w:t xml:space="preserve">As such, they are an important but neglected source for the art historian. </w:t>
      </w:r>
      <w:r w:rsidR="00E53017" w:rsidRPr="00F4017F">
        <w:rPr>
          <w:rFonts w:ascii="Verdana" w:hAnsi="Verdana"/>
          <w:sz w:val="24"/>
          <w:szCs w:val="24"/>
        </w:rPr>
        <w:t xml:space="preserve">Both </w:t>
      </w:r>
      <w:r w:rsidR="00B33108">
        <w:rPr>
          <w:rFonts w:ascii="Verdana" w:hAnsi="Verdana"/>
          <w:sz w:val="24"/>
          <w:szCs w:val="24"/>
        </w:rPr>
        <w:t xml:space="preserve">these </w:t>
      </w:r>
      <w:r w:rsidR="00E53017" w:rsidRPr="00F4017F">
        <w:rPr>
          <w:rFonts w:ascii="Verdana" w:hAnsi="Verdana"/>
          <w:sz w:val="24"/>
          <w:szCs w:val="24"/>
        </w:rPr>
        <w:t>points</w:t>
      </w:r>
      <w:r w:rsidR="00B33108">
        <w:rPr>
          <w:rFonts w:ascii="Verdana" w:hAnsi="Verdana"/>
          <w:sz w:val="24"/>
          <w:szCs w:val="24"/>
        </w:rPr>
        <w:t>, of production and consumption,</w:t>
      </w:r>
      <w:r w:rsidR="00E53017" w:rsidRPr="00F4017F">
        <w:rPr>
          <w:rFonts w:ascii="Verdana" w:hAnsi="Verdana"/>
          <w:sz w:val="24"/>
          <w:szCs w:val="24"/>
        </w:rPr>
        <w:t xml:space="preserve"> </w:t>
      </w:r>
      <w:r w:rsidR="009C2B06" w:rsidRPr="00F4017F">
        <w:rPr>
          <w:rFonts w:ascii="Verdana" w:hAnsi="Verdana"/>
          <w:sz w:val="24"/>
          <w:szCs w:val="24"/>
        </w:rPr>
        <w:t xml:space="preserve">have a particular relevance to </w:t>
      </w:r>
      <w:r w:rsidR="00E53017" w:rsidRPr="00F4017F">
        <w:rPr>
          <w:rFonts w:ascii="Verdana" w:hAnsi="Verdana"/>
          <w:sz w:val="24"/>
          <w:szCs w:val="24"/>
        </w:rPr>
        <w:t>the history of the Institute of Contemporary Arts or ICA.</w:t>
      </w:r>
      <w:r w:rsidR="00335B45">
        <w:rPr>
          <w:rFonts w:ascii="Verdana" w:hAnsi="Verdana"/>
          <w:sz w:val="24"/>
          <w:szCs w:val="24"/>
        </w:rPr>
        <w:t>*</w:t>
      </w:r>
    </w:p>
    <w:p w:rsidR="00C053EC" w:rsidRDefault="00335B45">
      <w:pPr>
        <w:rPr>
          <w:rFonts w:ascii="Verdana" w:hAnsi="Verdana"/>
          <w:sz w:val="24"/>
          <w:szCs w:val="24"/>
        </w:rPr>
      </w:pPr>
      <w:r>
        <w:rPr>
          <w:rFonts w:ascii="Verdana" w:hAnsi="Verdana"/>
          <w:sz w:val="24"/>
          <w:szCs w:val="24"/>
        </w:rPr>
        <w:t>Here is one example, a</w:t>
      </w:r>
      <w:r w:rsidR="009D6778">
        <w:rPr>
          <w:rFonts w:ascii="Verdana" w:hAnsi="Verdana"/>
          <w:sz w:val="24"/>
          <w:szCs w:val="24"/>
        </w:rPr>
        <w:t xml:space="preserve"> standard exhibition catalogue </w:t>
      </w:r>
      <w:r>
        <w:rPr>
          <w:rFonts w:ascii="Verdana" w:hAnsi="Verdana"/>
          <w:sz w:val="24"/>
          <w:szCs w:val="24"/>
        </w:rPr>
        <w:t xml:space="preserve">produced by the Arts Council in 1951 contrasted with the front cover of the ICA exhibition, </w:t>
      </w:r>
      <w:r>
        <w:rPr>
          <w:rFonts w:ascii="Verdana" w:hAnsi="Verdana"/>
          <w:i/>
          <w:sz w:val="24"/>
          <w:szCs w:val="24"/>
        </w:rPr>
        <w:t xml:space="preserve">Ten Decades of British Taste </w:t>
      </w:r>
      <w:r>
        <w:rPr>
          <w:rFonts w:ascii="Verdana" w:hAnsi="Verdana"/>
          <w:sz w:val="24"/>
          <w:szCs w:val="24"/>
        </w:rPr>
        <w:t xml:space="preserve">from the same year. </w:t>
      </w:r>
      <w:r w:rsidR="007B62C4">
        <w:rPr>
          <w:rFonts w:ascii="Verdana" w:hAnsi="Verdana"/>
          <w:sz w:val="24"/>
          <w:szCs w:val="24"/>
        </w:rPr>
        <w:t>The Arts Council has a standard garland, whilst the ICA has a Surrealist eye and a visual pun around the Roman numeral ten.</w:t>
      </w:r>
      <w:r w:rsidR="00E53017" w:rsidRPr="00F4017F">
        <w:rPr>
          <w:rFonts w:ascii="Verdana" w:hAnsi="Verdana"/>
          <w:sz w:val="24"/>
          <w:szCs w:val="24"/>
        </w:rPr>
        <w:t xml:space="preserve"> </w:t>
      </w:r>
      <w:r w:rsidR="001A39F4">
        <w:rPr>
          <w:rFonts w:ascii="Verdana" w:hAnsi="Verdana"/>
          <w:sz w:val="24"/>
          <w:szCs w:val="24"/>
        </w:rPr>
        <w:t xml:space="preserve">And the Ten Decades catalogue contained </w:t>
      </w:r>
      <w:r w:rsidR="008D298A">
        <w:rPr>
          <w:rFonts w:ascii="Verdana" w:hAnsi="Verdana"/>
          <w:sz w:val="24"/>
          <w:szCs w:val="24"/>
        </w:rPr>
        <w:t>excerpts from contemporary criticism while the Arts Council catalogue contained only standard artists’ biographies. So it is in terms of both form and content that the ICA’s exhibition catalogues are experimental spaces, producing a type of art history/contextual studies programme throughout its history.</w:t>
      </w:r>
    </w:p>
    <w:p w:rsidR="00985F45" w:rsidRPr="00F4017F" w:rsidRDefault="00985F45" w:rsidP="00985F45">
      <w:pPr>
        <w:pStyle w:val="PlainText"/>
        <w:rPr>
          <w:rFonts w:ascii="Verdana" w:hAnsi="Verdana"/>
          <w:sz w:val="24"/>
          <w:szCs w:val="24"/>
        </w:rPr>
      </w:pPr>
      <w:r w:rsidRPr="00F4017F">
        <w:rPr>
          <w:rFonts w:ascii="Verdana" w:hAnsi="Verdana"/>
          <w:sz w:val="24"/>
          <w:szCs w:val="24"/>
        </w:rPr>
        <w:t xml:space="preserve">'To put it briefly, art is solving problems that cannot be formulated before they have been solved. The shaping of the question is part of the answer.'[1] </w:t>
      </w:r>
    </w:p>
    <w:p w:rsidR="00985F45" w:rsidRPr="00F4017F" w:rsidRDefault="00985F45" w:rsidP="00985F45">
      <w:pPr>
        <w:pStyle w:val="PlainText"/>
        <w:rPr>
          <w:rFonts w:ascii="Verdana" w:hAnsi="Verdana"/>
          <w:sz w:val="24"/>
          <w:szCs w:val="24"/>
        </w:rPr>
      </w:pPr>
    </w:p>
    <w:p w:rsidR="00985F45" w:rsidRDefault="00985F45" w:rsidP="00985F45">
      <w:pPr>
        <w:rPr>
          <w:rFonts w:ascii="Verdana" w:hAnsi="Verdana"/>
          <w:sz w:val="24"/>
          <w:szCs w:val="24"/>
        </w:rPr>
      </w:pPr>
      <w:r w:rsidRPr="00F4017F">
        <w:rPr>
          <w:rFonts w:ascii="Verdana" w:hAnsi="Verdana"/>
          <w:sz w:val="24"/>
          <w:szCs w:val="24"/>
        </w:rPr>
        <w:t xml:space="preserve">And </w:t>
      </w:r>
      <w:r>
        <w:rPr>
          <w:rFonts w:ascii="Verdana" w:hAnsi="Verdana"/>
          <w:sz w:val="24"/>
          <w:szCs w:val="24"/>
        </w:rPr>
        <w:t xml:space="preserve">so it could also be said of art history as well as art. Before embarking on the main content of this paper, I want to say something about the research process which brought it into </w:t>
      </w:r>
      <w:proofErr w:type="gramStart"/>
      <w:r>
        <w:rPr>
          <w:rFonts w:ascii="Verdana" w:hAnsi="Verdana"/>
          <w:sz w:val="24"/>
          <w:szCs w:val="24"/>
        </w:rPr>
        <w:t>being,</w:t>
      </w:r>
      <w:proofErr w:type="gramEnd"/>
      <w:r>
        <w:rPr>
          <w:rFonts w:ascii="Verdana" w:hAnsi="Verdana"/>
          <w:sz w:val="24"/>
          <w:szCs w:val="24"/>
        </w:rPr>
        <w:t xml:space="preserve"> and the relationship of this process to art history more broadly. As the session convenors may have noticed, I have added a questio</w:t>
      </w:r>
      <w:r w:rsidR="00B544D3">
        <w:rPr>
          <w:rFonts w:ascii="Verdana" w:hAnsi="Verdana"/>
          <w:sz w:val="24"/>
          <w:szCs w:val="24"/>
        </w:rPr>
        <w:t>n mark to the title of my talk</w:t>
      </w:r>
      <w:r>
        <w:rPr>
          <w:rFonts w:ascii="Verdana" w:hAnsi="Verdana"/>
          <w:sz w:val="24"/>
          <w:szCs w:val="24"/>
        </w:rPr>
        <w:t>. D</w:t>
      </w:r>
      <w:r w:rsidRPr="00F4017F">
        <w:rPr>
          <w:rFonts w:ascii="Verdana" w:hAnsi="Verdana"/>
          <w:sz w:val="24"/>
          <w:szCs w:val="24"/>
        </w:rPr>
        <w:t xml:space="preserve">uring the process of preparing this paper the history of the ICA has been made more permanent – an exhibition has been curated, and a book published, </w:t>
      </w:r>
      <w:r w:rsidRPr="00F4017F">
        <w:rPr>
          <w:rFonts w:ascii="Verdana" w:hAnsi="Verdana"/>
          <w:sz w:val="24"/>
          <w:szCs w:val="24"/>
        </w:rPr>
        <w:lastRenderedPageBreak/>
        <w:t>so this paper is a result</w:t>
      </w:r>
      <w:r>
        <w:rPr>
          <w:rFonts w:ascii="Verdana" w:hAnsi="Verdana"/>
          <w:sz w:val="24"/>
          <w:szCs w:val="24"/>
        </w:rPr>
        <w:t xml:space="preserve"> of an iterative</w:t>
      </w:r>
      <w:r w:rsidRPr="00F4017F">
        <w:rPr>
          <w:rFonts w:ascii="Verdana" w:hAnsi="Verdana"/>
          <w:sz w:val="24"/>
          <w:szCs w:val="24"/>
        </w:rPr>
        <w:t xml:space="preserve"> process, and a signal that the ICA’s history is no longer in the realm of the </w:t>
      </w:r>
      <w:proofErr w:type="gramStart"/>
      <w:r w:rsidRPr="00F4017F">
        <w:rPr>
          <w:rFonts w:ascii="Verdana" w:hAnsi="Verdana"/>
          <w:sz w:val="24"/>
          <w:szCs w:val="24"/>
        </w:rPr>
        <w:t xml:space="preserve">ephemeral </w:t>
      </w:r>
      <w:r w:rsidR="00B544D3">
        <w:rPr>
          <w:rFonts w:ascii="Verdana" w:hAnsi="Verdana"/>
          <w:sz w:val="24"/>
          <w:szCs w:val="24"/>
        </w:rPr>
        <w:t xml:space="preserve"> -</w:t>
      </w:r>
      <w:proofErr w:type="gramEnd"/>
      <w:r w:rsidR="00B544D3">
        <w:rPr>
          <w:rFonts w:ascii="Verdana" w:hAnsi="Verdana"/>
          <w:sz w:val="24"/>
          <w:szCs w:val="24"/>
        </w:rPr>
        <w:t xml:space="preserve"> as I originally argued - </w:t>
      </w:r>
      <w:r w:rsidRPr="00F4017F">
        <w:rPr>
          <w:rFonts w:ascii="Verdana" w:hAnsi="Verdana"/>
          <w:sz w:val="24"/>
          <w:szCs w:val="24"/>
        </w:rPr>
        <w:t xml:space="preserve">but </w:t>
      </w:r>
      <w:r>
        <w:rPr>
          <w:rFonts w:ascii="Verdana" w:hAnsi="Verdana"/>
          <w:sz w:val="24"/>
          <w:szCs w:val="24"/>
        </w:rPr>
        <w:t>ha</w:t>
      </w:r>
      <w:r w:rsidRPr="00F4017F">
        <w:rPr>
          <w:rFonts w:ascii="Verdana" w:hAnsi="Verdana"/>
          <w:sz w:val="24"/>
          <w:szCs w:val="24"/>
        </w:rPr>
        <w:t xml:space="preserve">s now </w:t>
      </w:r>
      <w:r>
        <w:rPr>
          <w:rFonts w:ascii="Verdana" w:hAnsi="Verdana"/>
          <w:sz w:val="24"/>
          <w:szCs w:val="24"/>
        </w:rPr>
        <w:t xml:space="preserve">been made </w:t>
      </w:r>
      <w:r w:rsidRPr="00F4017F">
        <w:rPr>
          <w:rFonts w:ascii="Verdana" w:hAnsi="Verdana"/>
          <w:sz w:val="24"/>
          <w:szCs w:val="24"/>
        </w:rPr>
        <w:t xml:space="preserve">more permanent. </w:t>
      </w:r>
      <w:r>
        <w:rPr>
          <w:rFonts w:ascii="Verdana" w:hAnsi="Verdana"/>
          <w:sz w:val="24"/>
          <w:szCs w:val="24"/>
        </w:rPr>
        <w:t xml:space="preserve">It certainly seemed ephemeral when I wrote the abstract for this paper last year, </w:t>
      </w:r>
      <w:r w:rsidR="00B544D3">
        <w:rPr>
          <w:rFonts w:ascii="Verdana" w:hAnsi="Verdana"/>
          <w:sz w:val="24"/>
          <w:szCs w:val="24"/>
        </w:rPr>
        <w:t xml:space="preserve">but this was </w:t>
      </w:r>
      <w:r>
        <w:rPr>
          <w:rFonts w:ascii="Verdana" w:hAnsi="Verdana"/>
          <w:sz w:val="24"/>
          <w:szCs w:val="24"/>
        </w:rPr>
        <w:t xml:space="preserve">before the book was published and the exhibition curated. </w:t>
      </w:r>
    </w:p>
    <w:p w:rsidR="00335B45" w:rsidRDefault="00985F45" w:rsidP="00985F45">
      <w:pPr>
        <w:rPr>
          <w:rFonts w:ascii="Verdana" w:hAnsi="Verdana"/>
          <w:sz w:val="24"/>
          <w:szCs w:val="24"/>
        </w:rPr>
      </w:pPr>
      <w:r w:rsidRPr="00F4017F">
        <w:rPr>
          <w:rFonts w:ascii="Verdana" w:hAnsi="Verdana"/>
          <w:sz w:val="24"/>
          <w:szCs w:val="24"/>
        </w:rPr>
        <w:t xml:space="preserve">The ICA has now come to value its </w:t>
      </w:r>
      <w:r>
        <w:rPr>
          <w:rFonts w:ascii="Verdana" w:hAnsi="Verdana"/>
          <w:sz w:val="24"/>
          <w:szCs w:val="24"/>
        </w:rPr>
        <w:t xml:space="preserve">own </w:t>
      </w:r>
      <w:r w:rsidRPr="00F4017F">
        <w:rPr>
          <w:rFonts w:ascii="Verdana" w:hAnsi="Verdana"/>
          <w:sz w:val="24"/>
          <w:szCs w:val="24"/>
        </w:rPr>
        <w:t>history and its exhibition catalogues, two of which were on display at the exhibition I co-curated last year</w:t>
      </w:r>
      <w:r>
        <w:rPr>
          <w:rFonts w:ascii="Verdana" w:hAnsi="Verdana"/>
          <w:sz w:val="24"/>
          <w:szCs w:val="24"/>
        </w:rPr>
        <w:t xml:space="preserve">, </w:t>
      </w:r>
      <w:r>
        <w:rPr>
          <w:rFonts w:ascii="Verdana" w:hAnsi="Verdana"/>
          <w:i/>
          <w:sz w:val="24"/>
          <w:szCs w:val="24"/>
        </w:rPr>
        <w:t xml:space="preserve">Parallel of Art &amp; Life: the Independent Group and the ICA, </w:t>
      </w:r>
      <w:r>
        <w:rPr>
          <w:rFonts w:ascii="Verdana" w:hAnsi="Verdana"/>
          <w:sz w:val="24"/>
          <w:szCs w:val="24"/>
        </w:rPr>
        <w:t xml:space="preserve">the Institute’s first archival show of recent years, which included two of its exhibition catalogues from the </w:t>
      </w:r>
      <w:r w:rsidR="00B544D3">
        <w:rPr>
          <w:rFonts w:ascii="Verdana" w:hAnsi="Verdana"/>
          <w:sz w:val="24"/>
          <w:szCs w:val="24"/>
        </w:rPr>
        <w:t>1950s</w:t>
      </w:r>
      <w:r w:rsidRPr="00F4017F">
        <w:rPr>
          <w:rFonts w:ascii="Verdana" w:hAnsi="Verdana"/>
          <w:sz w:val="24"/>
          <w:szCs w:val="24"/>
        </w:rPr>
        <w:t xml:space="preserve">.* </w:t>
      </w:r>
      <w:r>
        <w:rPr>
          <w:rFonts w:ascii="Verdana" w:hAnsi="Verdana"/>
          <w:sz w:val="24"/>
          <w:szCs w:val="24"/>
        </w:rPr>
        <w:t xml:space="preserve">As part of a change in curatorial practice, archives are now being included more and more in </w:t>
      </w:r>
      <w:r w:rsidR="00B544D3">
        <w:rPr>
          <w:rFonts w:ascii="Verdana" w:hAnsi="Verdana"/>
          <w:sz w:val="24"/>
          <w:szCs w:val="24"/>
        </w:rPr>
        <w:t xml:space="preserve">art </w:t>
      </w:r>
      <w:r>
        <w:rPr>
          <w:rFonts w:ascii="Verdana" w:hAnsi="Verdana"/>
          <w:sz w:val="24"/>
          <w:szCs w:val="24"/>
        </w:rPr>
        <w:t xml:space="preserve">exhibitions. </w:t>
      </w:r>
      <w:r w:rsidRPr="00F4017F">
        <w:rPr>
          <w:rFonts w:ascii="Verdana" w:hAnsi="Verdana"/>
          <w:sz w:val="24"/>
          <w:szCs w:val="24"/>
        </w:rPr>
        <w:t>The most *recent exhibition</w:t>
      </w:r>
      <w:r>
        <w:rPr>
          <w:rFonts w:ascii="Verdana" w:hAnsi="Verdana"/>
          <w:sz w:val="24"/>
          <w:szCs w:val="24"/>
        </w:rPr>
        <w:t>, at the ICA’s old premises at Dover Street</w:t>
      </w:r>
      <w:r w:rsidR="00B544D3">
        <w:rPr>
          <w:rFonts w:ascii="Verdana" w:hAnsi="Verdana"/>
          <w:sz w:val="24"/>
          <w:szCs w:val="24"/>
        </w:rPr>
        <w:t xml:space="preserve">, </w:t>
      </w:r>
      <w:r w:rsidRPr="00F4017F">
        <w:rPr>
          <w:rFonts w:ascii="Verdana" w:hAnsi="Verdana"/>
          <w:sz w:val="24"/>
          <w:szCs w:val="24"/>
        </w:rPr>
        <w:t xml:space="preserve">came as a result of research I carried out in the ICA Archives held at Tate, amongst the papers and publications, a by product of the picture research for the book </w:t>
      </w:r>
      <w:r w:rsidRPr="00F4017F">
        <w:rPr>
          <w:rFonts w:ascii="Verdana" w:hAnsi="Verdana"/>
          <w:i/>
          <w:sz w:val="24"/>
          <w:szCs w:val="24"/>
        </w:rPr>
        <w:t xml:space="preserve">ICA London 1946-68. </w:t>
      </w:r>
      <w:r w:rsidR="00B544D3">
        <w:rPr>
          <w:rFonts w:ascii="Verdana" w:hAnsi="Verdana"/>
          <w:sz w:val="24"/>
          <w:szCs w:val="24"/>
        </w:rPr>
        <w:t xml:space="preserve">At what is now the London branch of </w:t>
      </w:r>
      <w:proofErr w:type="spellStart"/>
      <w:r w:rsidR="00B544D3">
        <w:rPr>
          <w:rFonts w:ascii="Verdana" w:hAnsi="Verdana"/>
          <w:sz w:val="24"/>
          <w:szCs w:val="24"/>
        </w:rPr>
        <w:t>Commes</w:t>
      </w:r>
      <w:proofErr w:type="spellEnd"/>
      <w:r w:rsidR="00B544D3">
        <w:rPr>
          <w:rFonts w:ascii="Verdana" w:hAnsi="Verdana"/>
          <w:sz w:val="24"/>
          <w:szCs w:val="24"/>
        </w:rPr>
        <w:t xml:space="preserve"> des Garcons, various object from the ICA archives were copied, blown up and </w:t>
      </w:r>
      <w:r w:rsidR="00335B45">
        <w:rPr>
          <w:rFonts w:ascii="Verdana" w:hAnsi="Verdana"/>
          <w:sz w:val="24"/>
          <w:szCs w:val="24"/>
        </w:rPr>
        <w:t xml:space="preserve">fixed on thick card and displayed around the four floors of this high end fashion outlet. This exercise in ‘Archive Chic’ demonstrates the importance of documents from the past to the ICA’s current sense of itself. I am not sure what </w:t>
      </w:r>
      <w:r w:rsidR="00BD6E99">
        <w:rPr>
          <w:rFonts w:ascii="Verdana" w:hAnsi="Verdana"/>
          <w:sz w:val="24"/>
          <w:szCs w:val="24"/>
        </w:rPr>
        <w:t>*</w:t>
      </w:r>
      <w:r w:rsidR="00335B45">
        <w:rPr>
          <w:rFonts w:ascii="Verdana" w:hAnsi="Verdana"/>
          <w:sz w:val="24"/>
          <w:szCs w:val="24"/>
        </w:rPr>
        <w:t xml:space="preserve">Herbert Read would have thought of his </w:t>
      </w:r>
      <w:r w:rsidR="00BD6E99">
        <w:rPr>
          <w:rFonts w:ascii="Verdana" w:hAnsi="Verdana"/>
          <w:sz w:val="24"/>
          <w:szCs w:val="24"/>
        </w:rPr>
        <w:t xml:space="preserve">kindly face peering across at </w:t>
      </w:r>
      <w:r w:rsidR="00335B45">
        <w:rPr>
          <w:rFonts w:ascii="Verdana" w:hAnsi="Verdana"/>
          <w:sz w:val="24"/>
          <w:szCs w:val="24"/>
        </w:rPr>
        <w:t xml:space="preserve">trousers priced at over £300, but perhaps he would have been happy that the ICA was being brought to the attention of a new audience.* </w:t>
      </w:r>
    </w:p>
    <w:p w:rsidR="00985F45" w:rsidRDefault="00985F45" w:rsidP="00985F45">
      <w:pPr>
        <w:rPr>
          <w:rFonts w:ascii="Verdana" w:hAnsi="Verdana"/>
          <w:sz w:val="24"/>
          <w:szCs w:val="24"/>
        </w:rPr>
      </w:pPr>
      <w:r w:rsidRPr="00F4017F">
        <w:rPr>
          <w:rFonts w:ascii="Verdana" w:hAnsi="Verdana"/>
          <w:sz w:val="24"/>
          <w:szCs w:val="24"/>
        </w:rPr>
        <w:t>In the absence of scant information in the archives about many of the exhibitions I had enthusiastically promi</w:t>
      </w:r>
      <w:r>
        <w:rPr>
          <w:rFonts w:ascii="Verdana" w:hAnsi="Verdana"/>
          <w:sz w:val="24"/>
          <w:szCs w:val="24"/>
        </w:rPr>
        <w:t>sed to write about, often my only</w:t>
      </w:r>
      <w:r w:rsidRPr="00F4017F">
        <w:rPr>
          <w:rFonts w:ascii="Verdana" w:hAnsi="Verdana"/>
          <w:sz w:val="24"/>
          <w:szCs w:val="24"/>
        </w:rPr>
        <w:t xml:space="preserve"> port of call was the exhibition catalogue.  This led me to focus on the catalogue, as there are </w:t>
      </w:r>
      <w:r>
        <w:rPr>
          <w:rFonts w:ascii="Verdana" w:hAnsi="Verdana"/>
          <w:sz w:val="24"/>
          <w:szCs w:val="24"/>
        </w:rPr>
        <w:t xml:space="preserve">so </w:t>
      </w:r>
      <w:r w:rsidRPr="00F4017F">
        <w:rPr>
          <w:rFonts w:ascii="Verdana" w:hAnsi="Verdana"/>
          <w:sz w:val="24"/>
          <w:szCs w:val="24"/>
        </w:rPr>
        <w:t>few secondary sources which focus on the history of t</w:t>
      </w:r>
      <w:r w:rsidR="00535BC0">
        <w:rPr>
          <w:rFonts w:ascii="Verdana" w:hAnsi="Verdana"/>
          <w:sz w:val="24"/>
          <w:szCs w:val="24"/>
        </w:rPr>
        <w:t>he ICA and the study</w:t>
      </w:r>
      <w:r w:rsidRPr="00F4017F">
        <w:rPr>
          <w:rFonts w:ascii="Verdana" w:hAnsi="Verdana"/>
          <w:sz w:val="24"/>
          <w:szCs w:val="24"/>
        </w:rPr>
        <w:t xml:space="preserve"> of twentieth c</w:t>
      </w:r>
      <w:r w:rsidR="00535BC0">
        <w:rPr>
          <w:rFonts w:ascii="Verdana" w:hAnsi="Verdana"/>
          <w:sz w:val="24"/>
          <w:szCs w:val="24"/>
        </w:rPr>
        <w:t>entury British art</w:t>
      </w:r>
      <w:r w:rsidRPr="00F4017F">
        <w:rPr>
          <w:rFonts w:ascii="Verdana" w:hAnsi="Verdana"/>
          <w:sz w:val="24"/>
          <w:szCs w:val="24"/>
        </w:rPr>
        <w:t xml:space="preserve"> remains comparatively underdeveloped. Working with the exhibition catalogue as my key resource led me to value their very presence and survival in the archive, they act as remnants from a lost past</w:t>
      </w:r>
      <w:r>
        <w:rPr>
          <w:rFonts w:ascii="Verdana" w:hAnsi="Verdana"/>
          <w:sz w:val="24"/>
          <w:szCs w:val="24"/>
        </w:rPr>
        <w:t xml:space="preserve"> even if the Tate Archives have inscribed their cataloguing references on the front in very sharp pencil</w:t>
      </w:r>
      <w:r w:rsidRPr="00F4017F">
        <w:rPr>
          <w:rFonts w:ascii="Verdana" w:hAnsi="Verdana"/>
          <w:sz w:val="24"/>
          <w:szCs w:val="24"/>
        </w:rPr>
        <w:t xml:space="preserve">. </w:t>
      </w:r>
      <w:r>
        <w:rPr>
          <w:rFonts w:ascii="Verdana" w:hAnsi="Verdana"/>
          <w:sz w:val="24"/>
          <w:szCs w:val="24"/>
        </w:rPr>
        <w:t>So the process of fixing a history of the ICA was based in a large part, on my working through its exhibition catalogues, many of which are catalogued at Tate as ‘Ephemera’. So the ephemeral has started to become more permanent</w:t>
      </w:r>
      <w:r w:rsidR="00535BC0">
        <w:rPr>
          <w:rFonts w:ascii="Verdana" w:hAnsi="Verdana"/>
          <w:sz w:val="24"/>
          <w:szCs w:val="24"/>
        </w:rPr>
        <w:t xml:space="preserve"> over the </w:t>
      </w:r>
      <w:proofErr w:type="spellStart"/>
      <w:r w:rsidR="00535BC0">
        <w:rPr>
          <w:rFonts w:ascii="Verdana" w:hAnsi="Verdana"/>
          <w:sz w:val="24"/>
          <w:szCs w:val="24"/>
        </w:rPr>
        <w:t>preceeding</w:t>
      </w:r>
      <w:proofErr w:type="spellEnd"/>
      <w:r w:rsidR="00535BC0">
        <w:rPr>
          <w:rFonts w:ascii="Verdana" w:hAnsi="Verdana"/>
          <w:sz w:val="24"/>
          <w:szCs w:val="24"/>
        </w:rPr>
        <w:t xml:space="preserve"> six months during which this paper was prepared</w:t>
      </w:r>
      <w:r>
        <w:rPr>
          <w:rFonts w:ascii="Verdana" w:hAnsi="Verdana"/>
          <w:sz w:val="24"/>
          <w:szCs w:val="24"/>
        </w:rPr>
        <w:t xml:space="preserve">. </w:t>
      </w:r>
    </w:p>
    <w:p w:rsidR="009D6778" w:rsidRDefault="009D6778" w:rsidP="00985F45">
      <w:pPr>
        <w:rPr>
          <w:rFonts w:ascii="Verdana" w:hAnsi="Verdana"/>
          <w:sz w:val="24"/>
          <w:szCs w:val="24"/>
        </w:rPr>
      </w:pPr>
      <w:proofErr w:type="gramStart"/>
      <w:r>
        <w:rPr>
          <w:rFonts w:ascii="Verdana" w:hAnsi="Verdana"/>
          <w:sz w:val="24"/>
          <w:szCs w:val="24"/>
        </w:rPr>
        <w:t>So, back to the main subject of my paper.</w:t>
      </w:r>
      <w:proofErr w:type="gramEnd"/>
    </w:p>
    <w:p w:rsidR="003E6AC6" w:rsidRPr="00F4017F" w:rsidRDefault="00E53017">
      <w:pPr>
        <w:rPr>
          <w:rFonts w:ascii="Verdana" w:hAnsi="Verdana"/>
          <w:sz w:val="24"/>
          <w:szCs w:val="24"/>
        </w:rPr>
      </w:pPr>
      <w:r w:rsidRPr="00F4017F">
        <w:rPr>
          <w:rFonts w:ascii="Verdana" w:hAnsi="Verdana"/>
          <w:sz w:val="24"/>
          <w:szCs w:val="24"/>
        </w:rPr>
        <w:lastRenderedPageBreak/>
        <w:t xml:space="preserve">My case study of the ICA </w:t>
      </w:r>
      <w:r w:rsidR="00DF3337" w:rsidRPr="00F4017F">
        <w:rPr>
          <w:rFonts w:ascii="Verdana" w:hAnsi="Verdana"/>
          <w:sz w:val="24"/>
          <w:szCs w:val="24"/>
        </w:rPr>
        <w:t>has been overlooked</w:t>
      </w:r>
      <w:r w:rsidR="00BD3EB8" w:rsidRPr="00F4017F">
        <w:rPr>
          <w:rFonts w:ascii="Verdana" w:hAnsi="Verdana"/>
          <w:sz w:val="24"/>
          <w:szCs w:val="24"/>
        </w:rPr>
        <w:t xml:space="preserve"> in the h</w:t>
      </w:r>
      <w:r w:rsidR="00DF3337" w:rsidRPr="00F4017F">
        <w:rPr>
          <w:rFonts w:ascii="Verdana" w:hAnsi="Verdana"/>
          <w:sz w:val="24"/>
          <w:szCs w:val="24"/>
        </w:rPr>
        <w:t>istory of modern art, with the exception of</w:t>
      </w:r>
      <w:r w:rsidR="00E5140A" w:rsidRPr="00F4017F">
        <w:rPr>
          <w:rFonts w:ascii="Verdana" w:hAnsi="Verdana"/>
          <w:sz w:val="24"/>
          <w:szCs w:val="24"/>
        </w:rPr>
        <w:t xml:space="preserve"> the Independent Group, which</w:t>
      </w:r>
      <w:r w:rsidR="004961D5" w:rsidRPr="00F4017F">
        <w:rPr>
          <w:rFonts w:ascii="Verdana" w:hAnsi="Verdana"/>
          <w:sz w:val="24"/>
          <w:szCs w:val="24"/>
        </w:rPr>
        <w:t xml:space="preserve"> </w:t>
      </w:r>
      <w:r w:rsidR="00BD3EB8" w:rsidRPr="00F4017F">
        <w:rPr>
          <w:rFonts w:ascii="Verdana" w:hAnsi="Verdana"/>
          <w:sz w:val="24"/>
          <w:szCs w:val="24"/>
        </w:rPr>
        <w:t xml:space="preserve">is usually slotted into the neat trajectory of the </w:t>
      </w:r>
      <w:proofErr w:type="spellStart"/>
      <w:r w:rsidR="00BD3EB8" w:rsidRPr="00F4017F">
        <w:rPr>
          <w:rFonts w:ascii="Verdana" w:hAnsi="Verdana"/>
          <w:sz w:val="24"/>
          <w:szCs w:val="24"/>
        </w:rPr>
        <w:t>patrilineage</w:t>
      </w:r>
      <w:proofErr w:type="spellEnd"/>
      <w:r w:rsidR="00BD3EB8" w:rsidRPr="00F4017F">
        <w:rPr>
          <w:rFonts w:ascii="Verdana" w:hAnsi="Verdana"/>
          <w:sz w:val="24"/>
          <w:szCs w:val="24"/>
        </w:rPr>
        <w:t xml:space="preserve"> of Pop Art.  </w:t>
      </w:r>
      <w:r w:rsidR="00AE578F" w:rsidRPr="00F4017F">
        <w:rPr>
          <w:rFonts w:ascii="Verdana" w:hAnsi="Verdana"/>
          <w:sz w:val="24"/>
          <w:szCs w:val="24"/>
        </w:rPr>
        <w:t>So,</w:t>
      </w:r>
      <w:r w:rsidR="00D76AE7" w:rsidRPr="00F4017F">
        <w:rPr>
          <w:rFonts w:ascii="Verdana" w:hAnsi="Verdana"/>
          <w:sz w:val="24"/>
          <w:szCs w:val="24"/>
        </w:rPr>
        <w:t xml:space="preserve"> lets</w:t>
      </w:r>
      <w:r w:rsidR="00AE578F" w:rsidRPr="00F4017F">
        <w:rPr>
          <w:rFonts w:ascii="Verdana" w:hAnsi="Verdana"/>
          <w:sz w:val="24"/>
          <w:szCs w:val="24"/>
        </w:rPr>
        <w:t xml:space="preserve"> z</w:t>
      </w:r>
      <w:r w:rsidR="00D76AE7" w:rsidRPr="00F4017F">
        <w:rPr>
          <w:rFonts w:ascii="Verdana" w:hAnsi="Verdana"/>
          <w:sz w:val="24"/>
          <w:szCs w:val="24"/>
        </w:rPr>
        <w:t>oom</w:t>
      </w:r>
      <w:r w:rsidR="00047792" w:rsidRPr="00F4017F">
        <w:rPr>
          <w:rFonts w:ascii="Verdana" w:hAnsi="Verdana"/>
          <w:sz w:val="24"/>
          <w:szCs w:val="24"/>
        </w:rPr>
        <w:t xml:space="preserve"> out from the Independent Group</w:t>
      </w:r>
      <w:r w:rsidR="00F02A6A">
        <w:rPr>
          <w:rFonts w:ascii="Verdana" w:hAnsi="Verdana"/>
          <w:sz w:val="24"/>
          <w:szCs w:val="24"/>
        </w:rPr>
        <w:t xml:space="preserve"> and leave Pop Art to one side</w:t>
      </w:r>
      <w:r w:rsidR="00047792" w:rsidRPr="00F4017F">
        <w:rPr>
          <w:rFonts w:ascii="Verdana" w:hAnsi="Verdana"/>
          <w:sz w:val="24"/>
          <w:szCs w:val="24"/>
        </w:rPr>
        <w:t xml:space="preserve">, </w:t>
      </w:r>
      <w:r w:rsidR="00DF3337" w:rsidRPr="00F4017F">
        <w:rPr>
          <w:rFonts w:ascii="Verdana" w:hAnsi="Verdana"/>
          <w:sz w:val="24"/>
          <w:szCs w:val="24"/>
        </w:rPr>
        <w:t xml:space="preserve">this paper offers a reading of </w:t>
      </w:r>
      <w:r w:rsidR="00F3643E">
        <w:rPr>
          <w:rFonts w:ascii="Verdana" w:hAnsi="Verdana"/>
          <w:sz w:val="24"/>
          <w:szCs w:val="24"/>
        </w:rPr>
        <w:t xml:space="preserve">a </w:t>
      </w:r>
      <w:r w:rsidR="00535BC0">
        <w:rPr>
          <w:rFonts w:ascii="Verdana" w:hAnsi="Verdana"/>
          <w:sz w:val="24"/>
          <w:szCs w:val="24"/>
        </w:rPr>
        <w:t xml:space="preserve">small </w:t>
      </w:r>
      <w:r w:rsidR="00F3643E">
        <w:rPr>
          <w:rFonts w:ascii="Verdana" w:hAnsi="Verdana"/>
          <w:sz w:val="24"/>
          <w:szCs w:val="24"/>
        </w:rPr>
        <w:t xml:space="preserve">selection of </w:t>
      </w:r>
      <w:r w:rsidR="00047792" w:rsidRPr="00F4017F">
        <w:rPr>
          <w:rFonts w:ascii="Verdana" w:hAnsi="Verdana"/>
          <w:sz w:val="24"/>
          <w:szCs w:val="24"/>
        </w:rPr>
        <w:t xml:space="preserve">the </w:t>
      </w:r>
      <w:r w:rsidR="00A64A68">
        <w:rPr>
          <w:rFonts w:ascii="Verdana" w:hAnsi="Verdana"/>
          <w:sz w:val="24"/>
          <w:szCs w:val="24"/>
        </w:rPr>
        <w:t xml:space="preserve">nearly 200 </w:t>
      </w:r>
      <w:r w:rsidR="00047792" w:rsidRPr="00F4017F">
        <w:rPr>
          <w:rFonts w:ascii="Verdana" w:hAnsi="Verdana"/>
          <w:sz w:val="24"/>
          <w:szCs w:val="24"/>
        </w:rPr>
        <w:t>catalogues prod</w:t>
      </w:r>
      <w:r w:rsidR="00DF3337" w:rsidRPr="00F4017F">
        <w:rPr>
          <w:rFonts w:ascii="Verdana" w:hAnsi="Verdana"/>
          <w:sz w:val="24"/>
          <w:szCs w:val="24"/>
        </w:rPr>
        <w:t xml:space="preserve">uced by the ICA from 1948-68 as </w:t>
      </w:r>
      <w:r w:rsidR="00D76AE7" w:rsidRPr="00F4017F">
        <w:rPr>
          <w:rFonts w:ascii="Verdana" w:hAnsi="Verdana"/>
          <w:sz w:val="24"/>
          <w:szCs w:val="24"/>
        </w:rPr>
        <w:t xml:space="preserve">an exercise in looking at the history of art </w:t>
      </w:r>
      <w:r w:rsidR="00D33D71">
        <w:rPr>
          <w:rFonts w:ascii="Verdana" w:hAnsi="Verdana"/>
          <w:sz w:val="24"/>
          <w:szCs w:val="24"/>
        </w:rPr>
        <w:t>through experimental design objects, rather than art objects</w:t>
      </w:r>
      <w:r w:rsidR="00F02A6A">
        <w:rPr>
          <w:rFonts w:ascii="Verdana" w:hAnsi="Verdana"/>
          <w:sz w:val="24"/>
          <w:szCs w:val="24"/>
        </w:rPr>
        <w:t xml:space="preserve"> in themselves</w:t>
      </w:r>
      <w:r w:rsidR="00D33D71">
        <w:rPr>
          <w:rFonts w:ascii="Verdana" w:hAnsi="Verdana"/>
          <w:sz w:val="24"/>
          <w:szCs w:val="24"/>
        </w:rPr>
        <w:t xml:space="preserve">. </w:t>
      </w:r>
      <w:r w:rsidR="003E6AC6" w:rsidRPr="00F4017F">
        <w:rPr>
          <w:rFonts w:ascii="Verdana" w:hAnsi="Verdana"/>
          <w:sz w:val="24"/>
          <w:szCs w:val="24"/>
        </w:rPr>
        <w:t xml:space="preserve">This type of account brings the arts organisation into view, rather than focus on the individual artist. By looking at material objects which are not </w:t>
      </w:r>
      <w:r w:rsidR="00F3643E">
        <w:rPr>
          <w:rFonts w:ascii="Verdana" w:hAnsi="Verdana"/>
          <w:sz w:val="24"/>
          <w:szCs w:val="24"/>
        </w:rPr>
        <w:t xml:space="preserve">necessarily </w:t>
      </w:r>
      <w:r w:rsidR="003E6AC6" w:rsidRPr="00F4017F">
        <w:rPr>
          <w:rFonts w:ascii="Verdana" w:hAnsi="Verdana"/>
          <w:sz w:val="24"/>
          <w:szCs w:val="24"/>
        </w:rPr>
        <w:t xml:space="preserve">art works, the focus shifts to questions </w:t>
      </w:r>
      <w:r w:rsidR="00F3643E">
        <w:rPr>
          <w:rFonts w:ascii="Verdana" w:hAnsi="Verdana"/>
          <w:sz w:val="24"/>
          <w:szCs w:val="24"/>
        </w:rPr>
        <w:t>of representation and shifts our attention to</w:t>
      </w:r>
      <w:r w:rsidR="003E6AC6" w:rsidRPr="00F4017F">
        <w:rPr>
          <w:rFonts w:ascii="Verdana" w:hAnsi="Verdana"/>
          <w:sz w:val="24"/>
          <w:szCs w:val="24"/>
        </w:rPr>
        <w:t xml:space="preserve"> the situated nature of cultural production. </w:t>
      </w:r>
      <w:r w:rsidR="009C2B06" w:rsidRPr="00F4017F">
        <w:rPr>
          <w:rFonts w:ascii="Verdana" w:hAnsi="Verdana"/>
          <w:sz w:val="24"/>
          <w:szCs w:val="24"/>
        </w:rPr>
        <w:t xml:space="preserve"> </w:t>
      </w:r>
    </w:p>
    <w:p w:rsidR="00535BC0" w:rsidRPr="00F4017F" w:rsidRDefault="00211451" w:rsidP="00535BC0">
      <w:pPr>
        <w:rPr>
          <w:rFonts w:ascii="Verdana" w:hAnsi="Verdana"/>
          <w:sz w:val="24"/>
          <w:szCs w:val="24"/>
        </w:rPr>
      </w:pPr>
      <w:r>
        <w:rPr>
          <w:rFonts w:ascii="Verdana" w:hAnsi="Verdana"/>
          <w:sz w:val="24"/>
          <w:szCs w:val="24"/>
        </w:rPr>
        <w:t>*</w:t>
      </w:r>
      <w:r w:rsidR="00A64A68">
        <w:rPr>
          <w:rFonts w:ascii="Verdana" w:hAnsi="Verdana"/>
          <w:sz w:val="24"/>
          <w:szCs w:val="24"/>
        </w:rPr>
        <w:t>An examination of t</w:t>
      </w:r>
      <w:r w:rsidR="00AE2C08" w:rsidRPr="00F4017F">
        <w:rPr>
          <w:rFonts w:ascii="Verdana" w:hAnsi="Verdana"/>
          <w:sz w:val="24"/>
          <w:szCs w:val="24"/>
        </w:rPr>
        <w:t>hese rare publications reveal</w:t>
      </w:r>
      <w:r w:rsidR="00A64A68">
        <w:rPr>
          <w:rFonts w:ascii="Verdana" w:hAnsi="Verdana"/>
          <w:sz w:val="24"/>
          <w:szCs w:val="24"/>
        </w:rPr>
        <w:t>s</w:t>
      </w:r>
      <w:r w:rsidR="00AE2C08" w:rsidRPr="00F4017F">
        <w:rPr>
          <w:rFonts w:ascii="Verdana" w:hAnsi="Verdana"/>
          <w:sz w:val="24"/>
          <w:szCs w:val="24"/>
        </w:rPr>
        <w:t xml:space="preserve"> the subtle changes in the avant </w:t>
      </w:r>
      <w:r w:rsidR="00DF3337" w:rsidRPr="00F4017F">
        <w:rPr>
          <w:rFonts w:ascii="Verdana" w:hAnsi="Verdana"/>
          <w:sz w:val="24"/>
          <w:szCs w:val="24"/>
        </w:rPr>
        <w:t xml:space="preserve">garde, </w:t>
      </w:r>
      <w:r w:rsidR="00AE578F" w:rsidRPr="00F4017F">
        <w:rPr>
          <w:rFonts w:ascii="Verdana" w:hAnsi="Verdana"/>
          <w:sz w:val="24"/>
          <w:szCs w:val="24"/>
        </w:rPr>
        <w:t xml:space="preserve">in the practice of graphic design </w:t>
      </w:r>
      <w:r w:rsidR="00D82AD4" w:rsidRPr="00F4017F">
        <w:rPr>
          <w:rFonts w:ascii="Verdana" w:hAnsi="Verdana"/>
          <w:sz w:val="24"/>
          <w:szCs w:val="24"/>
        </w:rPr>
        <w:t>and the importance of</w:t>
      </w:r>
      <w:r w:rsidR="00354C39" w:rsidRPr="00F4017F">
        <w:rPr>
          <w:rFonts w:ascii="Verdana" w:hAnsi="Verdana"/>
          <w:sz w:val="24"/>
          <w:szCs w:val="24"/>
        </w:rPr>
        <w:t xml:space="preserve"> </w:t>
      </w:r>
      <w:proofErr w:type="gramStart"/>
      <w:r w:rsidR="00354C39" w:rsidRPr="00F4017F">
        <w:rPr>
          <w:rFonts w:ascii="Verdana" w:hAnsi="Verdana"/>
          <w:sz w:val="24"/>
          <w:szCs w:val="24"/>
        </w:rPr>
        <w:t xml:space="preserve">experimental </w:t>
      </w:r>
      <w:r w:rsidR="00D82AD4" w:rsidRPr="00F4017F">
        <w:rPr>
          <w:rFonts w:ascii="Verdana" w:hAnsi="Verdana"/>
          <w:sz w:val="24"/>
          <w:szCs w:val="24"/>
        </w:rPr>
        <w:t xml:space="preserve"> typography</w:t>
      </w:r>
      <w:proofErr w:type="gramEnd"/>
      <w:r w:rsidR="00D82AD4" w:rsidRPr="00F4017F">
        <w:rPr>
          <w:rFonts w:ascii="Verdana" w:hAnsi="Verdana"/>
          <w:sz w:val="24"/>
          <w:szCs w:val="24"/>
        </w:rPr>
        <w:t xml:space="preserve">. The ICA was careful to </w:t>
      </w:r>
      <w:r w:rsidR="00354C39" w:rsidRPr="00F4017F">
        <w:rPr>
          <w:rFonts w:ascii="Verdana" w:hAnsi="Verdana"/>
          <w:sz w:val="24"/>
          <w:szCs w:val="24"/>
        </w:rPr>
        <w:t xml:space="preserve">commission the most cutting edge </w:t>
      </w:r>
      <w:r w:rsidR="00A64A68">
        <w:rPr>
          <w:rFonts w:ascii="Verdana" w:hAnsi="Verdana"/>
          <w:sz w:val="24"/>
          <w:szCs w:val="24"/>
        </w:rPr>
        <w:t>artists and typograph</w:t>
      </w:r>
      <w:r w:rsidR="00D82AD4" w:rsidRPr="00F4017F">
        <w:rPr>
          <w:rFonts w:ascii="Verdana" w:hAnsi="Verdana"/>
          <w:sz w:val="24"/>
          <w:szCs w:val="24"/>
        </w:rPr>
        <w:t xml:space="preserve">ers for its catalogue design as part of their mission to encourage the experimental across all the arts, not just fine art. Design was important to the ICA as part of its identity, just as </w:t>
      </w:r>
      <w:r w:rsidR="00D33D71">
        <w:rPr>
          <w:rFonts w:ascii="Verdana" w:hAnsi="Verdana"/>
          <w:sz w:val="24"/>
          <w:szCs w:val="24"/>
        </w:rPr>
        <w:t xml:space="preserve">much as </w:t>
      </w:r>
      <w:r w:rsidR="00D82AD4" w:rsidRPr="00F4017F">
        <w:rPr>
          <w:rFonts w:ascii="Verdana" w:hAnsi="Verdana"/>
          <w:sz w:val="24"/>
          <w:szCs w:val="24"/>
        </w:rPr>
        <w:t>poetry, music and theatre.</w:t>
      </w:r>
      <w:r w:rsidR="00354C39" w:rsidRPr="00F4017F">
        <w:rPr>
          <w:rFonts w:ascii="Verdana" w:hAnsi="Verdana"/>
          <w:sz w:val="24"/>
          <w:szCs w:val="24"/>
        </w:rPr>
        <w:t xml:space="preserve"> </w:t>
      </w:r>
      <w:r w:rsidR="00D82AD4" w:rsidRPr="00F4017F">
        <w:rPr>
          <w:rFonts w:ascii="Verdana" w:hAnsi="Verdana"/>
          <w:sz w:val="24"/>
          <w:szCs w:val="24"/>
        </w:rPr>
        <w:t xml:space="preserve"> </w:t>
      </w:r>
      <w:r w:rsidR="00D33D71">
        <w:rPr>
          <w:rFonts w:ascii="Verdana" w:hAnsi="Verdana"/>
          <w:sz w:val="24"/>
          <w:szCs w:val="24"/>
        </w:rPr>
        <w:t xml:space="preserve">But it is design which projects the image of the organisation. </w:t>
      </w:r>
      <w:r w:rsidR="00535BC0">
        <w:rPr>
          <w:rFonts w:ascii="Verdana" w:hAnsi="Verdana"/>
          <w:sz w:val="24"/>
          <w:szCs w:val="24"/>
        </w:rPr>
        <w:t xml:space="preserve">The exhibition catalogues are indeed experimental spaces in terms of production and consumption, as I will endeavour to demonstrate. </w:t>
      </w:r>
    </w:p>
    <w:p w:rsidR="00354C39" w:rsidRDefault="00354C39">
      <w:pPr>
        <w:rPr>
          <w:rFonts w:ascii="Verdana" w:hAnsi="Verdana"/>
          <w:sz w:val="24"/>
          <w:szCs w:val="24"/>
        </w:rPr>
      </w:pPr>
    </w:p>
    <w:p w:rsidR="007A31A8" w:rsidRPr="00F4017F" w:rsidRDefault="007A31A8">
      <w:pPr>
        <w:rPr>
          <w:rFonts w:ascii="Verdana" w:hAnsi="Verdana"/>
          <w:sz w:val="24"/>
          <w:szCs w:val="24"/>
        </w:rPr>
      </w:pPr>
      <w:r w:rsidRPr="00F4017F">
        <w:rPr>
          <w:rFonts w:ascii="Verdana" w:hAnsi="Verdana"/>
          <w:sz w:val="24"/>
          <w:szCs w:val="24"/>
        </w:rPr>
        <w:t xml:space="preserve">*The ICA was officially founded in 1946, and drew the inspiration for its foundation by Herbert Read, Peter Gregory, </w:t>
      </w:r>
      <w:r w:rsidR="00706192" w:rsidRPr="00F4017F">
        <w:rPr>
          <w:rFonts w:ascii="Verdana" w:hAnsi="Verdana"/>
          <w:sz w:val="24"/>
          <w:szCs w:val="24"/>
        </w:rPr>
        <w:t xml:space="preserve">Peter Watson, </w:t>
      </w:r>
      <w:r w:rsidRPr="00F4017F">
        <w:rPr>
          <w:rFonts w:ascii="Verdana" w:hAnsi="Verdana"/>
          <w:sz w:val="24"/>
          <w:szCs w:val="24"/>
        </w:rPr>
        <w:t xml:space="preserve">Roland Penrose, E L T Mesens, </w:t>
      </w:r>
      <w:r w:rsidR="00706192" w:rsidRPr="00F4017F">
        <w:rPr>
          <w:rFonts w:ascii="Verdana" w:hAnsi="Verdana"/>
          <w:sz w:val="24"/>
          <w:szCs w:val="24"/>
        </w:rPr>
        <w:t xml:space="preserve">Jacques Brunius, </w:t>
      </w:r>
      <w:r w:rsidRPr="00F4017F">
        <w:rPr>
          <w:rFonts w:ascii="Verdana" w:hAnsi="Verdana"/>
          <w:sz w:val="24"/>
          <w:szCs w:val="24"/>
        </w:rPr>
        <w:t xml:space="preserve">J M Richards and Robert Melville from the London </w:t>
      </w:r>
      <w:r w:rsidR="003D3651" w:rsidRPr="00F4017F">
        <w:rPr>
          <w:rFonts w:ascii="Verdana" w:hAnsi="Verdana"/>
          <w:sz w:val="24"/>
          <w:szCs w:val="24"/>
        </w:rPr>
        <w:t xml:space="preserve">First </w:t>
      </w:r>
      <w:proofErr w:type="gramStart"/>
      <w:r w:rsidRPr="00F4017F">
        <w:rPr>
          <w:rFonts w:ascii="Verdana" w:hAnsi="Verdana"/>
          <w:sz w:val="24"/>
          <w:szCs w:val="24"/>
        </w:rPr>
        <w:t>International  Surrealist</w:t>
      </w:r>
      <w:proofErr w:type="gramEnd"/>
      <w:r w:rsidRPr="00F4017F">
        <w:rPr>
          <w:rFonts w:ascii="Verdana" w:hAnsi="Verdana"/>
          <w:sz w:val="24"/>
          <w:szCs w:val="24"/>
        </w:rPr>
        <w:t xml:space="preserve"> Exhibition </w:t>
      </w:r>
      <w:r w:rsidR="003D3651" w:rsidRPr="00F4017F">
        <w:rPr>
          <w:rFonts w:ascii="Verdana" w:hAnsi="Verdana"/>
          <w:sz w:val="24"/>
          <w:szCs w:val="24"/>
        </w:rPr>
        <w:t xml:space="preserve">in 1936 </w:t>
      </w:r>
      <w:r w:rsidRPr="00F4017F">
        <w:rPr>
          <w:rFonts w:ascii="Verdana" w:hAnsi="Verdana"/>
          <w:sz w:val="24"/>
          <w:szCs w:val="24"/>
        </w:rPr>
        <w:t>and New York’s Museum of Modern Art</w:t>
      </w:r>
      <w:r w:rsidR="00706192" w:rsidRPr="00F4017F">
        <w:rPr>
          <w:rFonts w:ascii="Verdana" w:hAnsi="Verdana"/>
          <w:sz w:val="24"/>
          <w:szCs w:val="24"/>
        </w:rPr>
        <w:t xml:space="preserve"> which had opened in 1929</w:t>
      </w:r>
      <w:r w:rsidR="009D6778">
        <w:rPr>
          <w:rFonts w:ascii="Verdana" w:hAnsi="Verdana"/>
          <w:sz w:val="24"/>
          <w:szCs w:val="24"/>
        </w:rPr>
        <w:t xml:space="preserve"> – indeed, a photograph of the Museum of Modern Art was displayed in the entrance to the ICA’s first exhibition, </w:t>
      </w:r>
      <w:r w:rsidR="009D6778">
        <w:rPr>
          <w:rFonts w:ascii="Verdana" w:hAnsi="Verdana"/>
          <w:i/>
          <w:sz w:val="24"/>
          <w:szCs w:val="24"/>
        </w:rPr>
        <w:t xml:space="preserve">Forty Years of Modern Art </w:t>
      </w:r>
      <w:r w:rsidR="009D6778">
        <w:rPr>
          <w:rFonts w:ascii="Verdana" w:hAnsi="Verdana"/>
          <w:sz w:val="24"/>
          <w:szCs w:val="24"/>
        </w:rPr>
        <w:t>in 1948</w:t>
      </w:r>
      <w:r w:rsidRPr="00F4017F">
        <w:rPr>
          <w:rFonts w:ascii="Verdana" w:hAnsi="Verdana"/>
          <w:sz w:val="24"/>
          <w:szCs w:val="24"/>
        </w:rPr>
        <w:t>.  Against the backdrop of a Britain emerging from a devastating war, the ICA borrowed the sophistica</w:t>
      </w:r>
      <w:r w:rsidR="00C3517B">
        <w:rPr>
          <w:rFonts w:ascii="Verdana" w:hAnsi="Verdana"/>
          <w:sz w:val="24"/>
          <w:szCs w:val="24"/>
        </w:rPr>
        <w:t>tion which had been developed at</w:t>
      </w:r>
      <w:r w:rsidRPr="00F4017F">
        <w:rPr>
          <w:rFonts w:ascii="Verdana" w:hAnsi="Verdana"/>
          <w:sz w:val="24"/>
          <w:szCs w:val="24"/>
        </w:rPr>
        <w:t xml:space="preserve"> the Ministry of Information</w:t>
      </w:r>
      <w:r w:rsidR="00183AA1">
        <w:rPr>
          <w:rFonts w:ascii="Verdana" w:hAnsi="Verdana"/>
          <w:sz w:val="24"/>
          <w:szCs w:val="24"/>
        </w:rPr>
        <w:t>, which Peter Gregory had worked for during the war</w:t>
      </w:r>
      <w:r w:rsidRPr="00F4017F">
        <w:rPr>
          <w:rFonts w:ascii="Verdana" w:hAnsi="Verdana"/>
          <w:sz w:val="24"/>
          <w:szCs w:val="24"/>
        </w:rPr>
        <w:t xml:space="preserve"> and the Design Res</w:t>
      </w:r>
      <w:r w:rsidR="00706192" w:rsidRPr="00F4017F">
        <w:rPr>
          <w:rFonts w:ascii="Verdana" w:hAnsi="Verdana"/>
          <w:sz w:val="24"/>
          <w:szCs w:val="24"/>
        </w:rPr>
        <w:t>e</w:t>
      </w:r>
      <w:r w:rsidRPr="00F4017F">
        <w:rPr>
          <w:rFonts w:ascii="Verdana" w:hAnsi="Verdana"/>
          <w:sz w:val="24"/>
          <w:szCs w:val="24"/>
        </w:rPr>
        <w:t>arch Unit</w:t>
      </w:r>
      <w:r w:rsidR="00183AA1">
        <w:rPr>
          <w:rFonts w:ascii="Verdana" w:hAnsi="Verdana"/>
          <w:sz w:val="24"/>
          <w:szCs w:val="24"/>
        </w:rPr>
        <w:t>, which Herbert Read worked for</w:t>
      </w:r>
      <w:r w:rsidRPr="00F4017F">
        <w:rPr>
          <w:rFonts w:ascii="Verdana" w:hAnsi="Verdana"/>
          <w:sz w:val="24"/>
          <w:szCs w:val="24"/>
        </w:rPr>
        <w:t xml:space="preserve">. </w:t>
      </w:r>
      <w:r w:rsidR="004D416F" w:rsidRPr="00F4017F">
        <w:rPr>
          <w:rFonts w:ascii="Verdana" w:hAnsi="Verdana"/>
          <w:sz w:val="24"/>
          <w:szCs w:val="24"/>
        </w:rPr>
        <w:t xml:space="preserve">There was also a strong adult education urge underlying the ICA’s activities, and the first exhibitions </w:t>
      </w:r>
      <w:r w:rsidR="004825A3">
        <w:rPr>
          <w:rFonts w:ascii="Verdana" w:hAnsi="Verdana"/>
          <w:sz w:val="24"/>
          <w:szCs w:val="24"/>
        </w:rPr>
        <w:t xml:space="preserve">at various pop up locations </w:t>
      </w:r>
      <w:r w:rsidR="004D416F" w:rsidRPr="00F4017F">
        <w:rPr>
          <w:rFonts w:ascii="Verdana" w:hAnsi="Verdana"/>
          <w:sz w:val="24"/>
          <w:szCs w:val="24"/>
        </w:rPr>
        <w:t xml:space="preserve">always had an affordable pamphlet and a larger, more traditional catalogue. </w:t>
      </w:r>
      <w:r w:rsidR="00956285" w:rsidRPr="00F4017F">
        <w:rPr>
          <w:rFonts w:ascii="Verdana" w:hAnsi="Verdana"/>
          <w:sz w:val="24"/>
          <w:szCs w:val="24"/>
        </w:rPr>
        <w:t xml:space="preserve">The experimental nature of the ICA is revealed in this core motivation to educate the public at large </w:t>
      </w:r>
      <w:r w:rsidR="00956285" w:rsidRPr="00F4017F">
        <w:rPr>
          <w:rFonts w:ascii="Verdana" w:hAnsi="Verdana"/>
          <w:sz w:val="24"/>
          <w:szCs w:val="24"/>
        </w:rPr>
        <w:lastRenderedPageBreak/>
        <w:t>about modern art, which at that time was highly experimental</w:t>
      </w:r>
      <w:r w:rsidR="00706192" w:rsidRPr="00F4017F">
        <w:rPr>
          <w:rFonts w:ascii="Verdana" w:hAnsi="Verdana"/>
          <w:sz w:val="24"/>
          <w:szCs w:val="24"/>
        </w:rPr>
        <w:t xml:space="preserve"> and </w:t>
      </w:r>
      <w:r w:rsidR="003D1F95" w:rsidRPr="00F4017F">
        <w:rPr>
          <w:rFonts w:ascii="Verdana" w:hAnsi="Verdana"/>
          <w:sz w:val="24"/>
          <w:szCs w:val="24"/>
        </w:rPr>
        <w:t>almost</w:t>
      </w:r>
      <w:r w:rsidR="00706192" w:rsidRPr="00F4017F">
        <w:rPr>
          <w:rFonts w:ascii="Verdana" w:hAnsi="Verdana"/>
          <w:sz w:val="24"/>
          <w:szCs w:val="24"/>
        </w:rPr>
        <w:t xml:space="preserve"> universally unpopular</w:t>
      </w:r>
      <w:r w:rsidR="00956285" w:rsidRPr="00F4017F">
        <w:rPr>
          <w:rFonts w:ascii="Verdana" w:hAnsi="Verdana"/>
          <w:sz w:val="24"/>
          <w:szCs w:val="24"/>
        </w:rPr>
        <w:t>.</w:t>
      </w:r>
      <w:r w:rsidR="00284C8D" w:rsidRPr="00F4017F">
        <w:rPr>
          <w:rFonts w:ascii="Verdana" w:hAnsi="Verdana"/>
          <w:sz w:val="24"/>
          <w:szCs w:val="24"/>
        </w:rPr>
        <w:t xml:space="preserve"> </w:t>
      </w:r>
    </w:p>
    <w:p w:rsidR="007A31A8" w:rsidRPr="00F4017F" w:rsidRDefault="007A31A8">
      <w:pPr>
        <w:rPr>
          <w:rFonts w:ascii="Verdana" w:hAnsi="Verdana"/>
          <w:sz w:val="24"/>
          <w:szCs w:val="24"/>
        </w:rPr>
      </w:pPr>
      <w:r w:rsidRPr="00F4017F">
        <w:rPr>
          <w:rFonts w:ascii="Verdana" w:hAnsi="Verdana"/>
          <w:sz w:val="24"/>
          <w:szCs w:val="24"/>
        </w:rPr>
        <w:t>*</w:t>
      </w:r>
      <w:r w:rsidR="00C3517B">
        <w:rPr>
          <w:rFonts w:ascii="Verdana" w:hAnsi="Verdana"/>
          <w:sz w:val="24"/>
          <w:szCs w:val="24"/>
        </w:rPr>
        <w:t xml:space="preserve">The two </w:t>
      </w:r>
      <w:r w:rsidRPr="00C3517B">
        <w:rPr>
          <w:rFonts w:ascii="Verdana" w:hAnsi="Verdana"/>
          <w:i/>
          <w:sz w:val="24"/>
          <w:szCs w:val="24"/>
        </w:rPr>
        <w:t>Forty Years of Modern Art</w:t>
      </w:r>
      <w:r w:rsidR="0070112E" w:rsidRPr="00F4017F">
        <w:rPr>
          <w:rFonts w:ascii="Verdana" w:hAnsi="Verdana"/>
          <w:sz w:val="24"/>
          <w:szCs w:val="24"/>
        </w:rPr>
        <w:t xml:space="preserve"> </w:t>
      </w:r>
      <w:r w:rsidR="00956285" w:rsidRPr="00F4017F">
        <w:rPr>
          <w:rFonts w:ascii="Verdana" w:hAnsi="Verdana"/>
          <w:sz w:val="24"/>
          <w:szCs w:val="24"/>
        </w:rPr>
        <w:t>ex</w:t>
      </w:r>
      <w:r w:rsidR="00C3517B">
        <w:rPr>
          <w:rFonts w:ascii="Verdana" w:hAnsi="Verdana"/>
          <w:sz w:val="24"/>
          <w:szCs w:val="24"/>
        </w:rPr>
        <w:t>hibition</w:t>
      </w:r>
      <w:r w:rsidR="00956285" w:rsidRPr="00F4017F">
        <w:rPr>
          <w:rFonts w:ascii="Verdana" w:hAnsi="Verdana"/>
          <w:sz w:val="24"/>
          <w:szCs w:val="24"/>
        </w:rPr>
        <w:t xml:space="preserve"> catalogues</w:t>
      </w:r>
      <w:r w:rsidR="007D757A" w:rsidRPr="00F4017F">
        <w:rPr>
          <w:rFonts w:ascii="Verdana" w:hAnsi="Verdana"/>
          <w:sz w:val="24"/>
          <w:szCs w:val="24"/>
        </w:rPr>
        <w:t xml:space="preserve"> </w:t>
      </w:r>
      <w:r w:rsidR="00C3517B">
        <w:rPr>
          <w:rFonts w:ascii="Verdana" w:hAnsi="Verdana"/>
          <w:sz w:val="24"/>
          <w:szCs w:val="24"/>
        </w:rPr>
        <w:t xml:space="preserve">were </w:t>
      </w:r>
      <w:r w:rsidR="007D757A" w:rsidRPr="00F4017F">
        <w:rPr>
          <w:rFonts w:ascii="Verdana" w:hAnsi="Verdana"/>
          <w:sz w:val="24"/>
          <w:szCs w:val="24"/>
        </w:rPr>
        <w:t xml:space="preserve">designed by the Design Research Unit with typography by Herbert Spencer, </w:t>
      </w:r>
      <w:r w:rsidR="00C3517B">
        <w:rPr>
          <w:rFonts w:ascii="Verdana" w:hAnsi="Verdana"/>
          <w:sz w:val="24"/>
          <w:szCs w:val="24"/>
        </w:rPr>
        <w:t xml:space="preserve">and </w:t>
      </w:r>
      <w:r w:rsidR="007D757A" w:rsidRPr="00F4017F">
        <w:rPr>
          <w:rFonts w:ascii="Verdana" w:hAnsi="Verdana"/>
          <w:sz w:val="24"/>
          <w:szCs w:val="24"/>
        </w:rPr>
        <w:t>published by Lund Humphries</w:t>
      </w:r>
      <w:r w:rsidR="00183AA1">
        <w:rPr>
          <w:rFonts w:ascii="Verdana" w:hAnsi="Verdana"/>
          <w:sz w:val="24"/>
          <w:szCs w:val="24"/>
        </w:rPr>
        <w:t xml:space="preserve">, of which Peter Gregory, was the Chairman, who had spotted the work of Herbert Spencer at the Anglo-French club </w:t>
      </w:r>
      <w:r w:rsidR="00493EA7">
        <w:rPr>
          <w:rFonts w:ascii="Verdana" w:hAnsi="Verdana"/>
          <w:sz w:val="24"/>
          <w:szCs w:val="24"/>
        </w:rPr>
        <w:t>.</w:t>
      </w:r>
      <w:r w:rsidR="00183AA1">
        <w:rPr>
          <w:rFonts w:ascii="Verdana" w:hAnsi="Verdana"/>
          <w:sz w:val="24"/>
          <w:szCs w:val="24"/>
        </w:rPr>
        <w:t xml:space="preserve"> </w:t>
      </w:r>
    </w:p>
    <w:p w:rsidR="00956285" w:rsidRPr="00F4017F" w:rsidRDefault="00956285">
      <w:pPr>
        <w:rPr>
          <w:rFonts w:ascii="Verdana" w:hAnsi="Verdana"/>
          <w:sz w:val="24"/>
          <w:szCs w:val="24"/>
        </w:rPr>
      </w:pPr>
      <w:r w:rsidRPr="00F4017F">
        <w:rPr>
          <w:rFonts w:ascii="Verdana" w:hAnsi="Verdana"/>
          <w:sz w:val="24"/>
          <w:szCs w:val="24"/>
        </w:rPr>
        <w:t>*</w:t>
      </w:r>
      <w:r w:rsidR="00F13EA3">
        <w:rPr>
          <w:rFonts w:ascii="Verdana" w:hAnsi="Verdana"/>
          <w:sz w:val="24"/>
          <w:szCs w:val="24"/>
        </w:rPr>
        <w:t xml:space="preserve">Here we have </w:t>
      </w:r>
      <w:r w:rsidRPr="00F4017F">
        <w:rPr>
          <w:rFonts w:ascii="Verdana" w:hAnsi="Verdana"/>
          <w:sz w:val="24"/>
          <w:szCs w:val="24"/>
        </w:rPr>
        <w:t>Forty Years installation shots</w:t>
      </w:r>
      <w:r w:rsidR="009D6778">
        <w:rPr>
          <w:rFonts w:ascii="Verdana" w:hAnsi="Verdana"/>
          <w:sz w:val="24"/>
          <w:szCs w:val="24"/>
        </w:rPr>
        <w:t xml:space="preserve"> with Private View card, which has the same design and colourways as the larger catalogue, an invitation to the world of the ICA’s founders. </w:t>
      </w:r>
      <w:r w:rsidR="00F13EA3">
        <w:rPr>
          <w:rFonts w:ascii="Verdana" w:hAnsi="Verdana"/>
          <w:sz w:val="24"/>
          <w:szCs w:val="24"/>
        </w:rPr>
        <w:t>The two were often designed in tandem.</w:t>
      </w:r>
    </w:p>
    <w:p w:rsidR="0070112E" w:rsidRPr="00F4017F" w:rsidRDefault="0070112E">
      <w:pPr>
        <w:rPr>
          <w:rFonts w:ascii="Verdana" w:hAnsi="Verdana"/>
          <w:sz w:val="24"/>
          <w:szCs w:val="24"/>
        </w:rPr>
      </w:pPr>
      <w:r w:rsidRPr="00F4017F">
        <w:rPr>
          <w:rFonts w:ascii="Verdana" w:hAnsi="Verdana"/>
          <w:sz w:val="24"/>
          <w:szCs w:val="24"/>
        </w:rPr>
        <w:t xml:space="preserve">The follow up show, </w:t>
      </w:r>
      <w:r w:rsidRPr="00C3517B">
        <w:rPr>
          <w:rFonts w:ascii="Verdana" w:hAnsi="Verdana"/>
          <w:i/>
          <w:sz w:val="24"/>
          <w:szCs w:val="24"/>
        </w:rPr>
        <w:t>40,000 Years of Modern Art</w:t>
      </w:r>
      <w:r w:rsidRPr="00F4017F">
        <w:rPr>
          <w:rFonts w:ascii="Verdana" w:hAnsi="Verdana"/>
          <w:sz w:val="24"/>
          <w:szCs w:val="24"/>
        </w:rPr>
        <w:t xml:space="preserve"> followed the same strategy of pamphlet and catalogue. </w:t>
      </w:r>
    </w:p>
    <w:p w:rsidR="00AE578F" w:rsidRPr="00F4017F" w:rsidRDefault="00AE578F">
      <w:pPr>
        <w:rPr>
          <w:rFonts w:ascii="Verdana" w:hAnsi="Verdana"/>
          <w:sz w:val="24"/>
          <w:szCs w:val="24"/>
        </w:rPr>
      </w:pPr>
      <w:r w:rsidRPr="00F4017F">
        <w:rPr>
          <w:rFonts w:ascii="Verdana" w:hAnsi="Verdana"/>
          <w:sz w:val="24"/>
          <w:szCs w:val="24"/>
        </w:rPr>
        <w:t>*</w:t>
      </w:r>
      <w:r w:rsidR="004825A3">
        <w:rPr>
          <w:rFonts w:ascii="Verdana" w:hAnsi="Verdana"/>
          <w:sz w:val="24"/>
          <w:szCs w:val="24"/>
        </w:rPr>
        <w:t xml:space="preserve">The </w:t>
      </w:r>
      <w:r w:rsidRPr="004825A3">
        <w:rPr>
          <w:rFonts w:ascii="Verdana" w:hAnsi="Verdana"/>
          <w:i/>
          <w:sz w:val="24"/>
          <w:szCs w:val="24"/>
        </w:rPr>
        <w:t>40,000 Years of Modern Art</w:t>
      </w:r>
      <w:r w:rsidRPr="00F4017F">
        <w:rPr>
          <w:rFonts w:ascii="Verdana" w:hAnsi="Verdana"/>
          <w:sz w:val="24"/>
          <w:szCs w:val="24"/>
        </w:rPr>
        <w:t xml:space="preserve"> ex</w:t>
      </w:r>
      <w:r w:rsidR="004825A3">
        <w:rPr>
          <w:rFonts w:ascii="Verdana" w:hAnsi="Verdana"/>
          <w:sz w:val="24"/>
          <w:szCs w:val="24"/>
        </w:rPr>
        <w:t>hibition</w:t>
      </w:r>
      <w:r w:rsidRPr="00F4017F">
        <w:rPr>
          <w:rFonts w:ascii="Verdana" w:hAnsi="Verdana"/>
          <w:sz w:val="24"/>
          <w:szCs w:val="24"/>
        </w:rPr>
        <w:t xml:space="preserve"> catalogues</w:t>
      </w:r>
      <w:r w:rsidR="00937BC2" w:rsidRPr="00F4017F">
        <w:rPr>
          <w:rFonts w:ascii="Verdana" w:hAnsi="Verdana"/>
          <w:sz w:val="24"/>
          <w:szCs w:val="24"/>
        </w:rPr>
        <w:t xml:space="preserve"> were published again by Lund Humphries and the 6d catalogue was designed by Edward Burrett with a simple hand list of exhibits and the longer version contained essays by anthropologist W G Archer and critic Robert Melville. Herbert Read wrote the Introduction. </w:t>
      </w:r>
    </w:p>
    <w:p w:rsidR="00AE578F" w:rsidRPr="00F4017F" w:rsidRDefault="00AE578F">
      <w:pPr>
        <w:rPr>
          <w:rFonts w:ascii="Verdana" w:hAnsi="Verdana"/>
          <w:sz w:val="24"/>
          <w:szCs w:val="24"/>
        </w:rPr>
      </w:pPr>
      <w:r w:rsidRPr="00F4017F">
        <w:rPr>
          <w:rFonts w:ascii="Verdana" w:hAnsi="Verdana"/>
          <w:sz w:val="24"/>
          <w:szCs w:val="24"/>
        </w:rPr>
        <w:t>*</w:t>
      </w:r>
      <w:r w:rsidRPr="004825A3">
        <w:rPr>
          <w:rFonts w:ascii="Verdana" w:hAnsi="Verdana"/>
          <w:i/>
          <w:sz w:val="24"/>
          <w:szCs w:val="24"/>
        </w:rPr>
        <w:t>40,000 Years of Modern Art</w:t>
      </w:r>
      <w:r w:rsidR="00666457">
        <w:rPr>
          <w:rFonts w:ascii="Verdana" w:hAnsi="Verdana"/>
          <w:sz w:val="24"/>
          <w:szCs w:val="24"/>
        </w:rPr>
        <w:t xml:space="preserve"> installation shot</w:t>
      </w:r>
    </w:p>
    <w:p w:rsidR="00F13EA3" w:rsidRPr="00F4017F" w:rsidRDefault="00F13EA3" w:rsidP="00F13EA3">
      <w:pPr>
        <w:rPr>
          <w:rFonts w:ascii="Verdana" w:hAnsi="Verdana"/>
          <w:sz w:val="24"/>
          <w:szCs w:val="24"/>
        </w:rPr>
      </w:pPr>
      <w:r w:rsidRPr="00F4017F">
        <w:rPr>
          <w:rFonts w:ascii="Verdana" w:hAnsi="Verdana"/>
          <w:sz w:val="24"/>
          <w:szCs w:val="24"/>
        </w:rPr>
        <w:t xml:space="preserve">The designer for this exhibition was German </w:t>
      </w:r>
      <w:proofErr w:type="spellStart"/>
      <w:r w:rsidRPr="00F4017F">
        <w:rPr>
          <w:rFonts w:ascii="Verdana" w:hAnsi="Verdana"/>
          <w:sz w:val="24"/>
          <w:szCs w:val="24"/>
        </w:rPr>
        <w:t>emigree</w:t>
      </w:r>
      <w:proofErr w:type="spellEnd"/>
      <w:r w:rsidRPr="00F4017F">
        <w:rPr>
          <w:rFonts w:ascii="Verdana" w:hAnsi="Verdana"/>
          <w:sz w:val="24"/>
          <w:szCs w:val="24"/>
        </w:rPr>
        <w:t xml:space="preserve">, F H K Henrion, who used dramatic spotlights and pools of gravel rather than physical barriers to place the exhibits. </w:t>
      </w:r>
      <w:r w:rsidR="005533CB">
        <w:rPr>
          <w:rFonts w:ascii="Verdana" w:hAnsi="Verdana"/>
          <w:sz w:val="24"/>
          <w:szCs w:val="24"/>
        </w:rPr>
        <w:t>The art critic, Maurice Collis, commented on the situation of the ICA on the London cultural scene, which still holds true: ‘The atmosphere is less cautious than in a Government-controlled exhibition, less commercial than in a dealer’s and arrives at a cosmopolitan brilliance which is stimulating and proper to a metropolis like London.’</w:t>
      </w:r>
      <w:r w:rsidR="005533CB">
        <w:rPr>
          <w:rStyle w:val="EndnoteReference"/>
          <w:rFonts w:ascii="Verdana" w:hAnsi="Verdana"/>
          <w:sz w:val="24"/>
          <w:szCs w:val="24"/>
        </w:rPr>
        <w:endnoteReference w:id="1"/>
      </w:r>
    </w:p>
    <w:p w:rsidR="00F13EA3" w:rsidRDefault="00666457">
      <w:pPr>
        <w:rPr>
          <w:rFonts w:ascii="Verdana" w:hAnsi="Verdana"/>
          <w:sz w:val="24"/>
          <w:szCs w:val="24"/>
        </w:rPr>
      </w:pPr>
      <w:r>
        <w:rPr>
          <w:rFonts w:ascii="Verdana" w:hAnsi="Verdana"/>
          <w:sz w:val="24"/>
          <w:szCs w:val="24"/>
        </w:rPr>
        <w:t>***</w:t>
      </w:r>
    </w:p>
    <w:p w:rsidR="00BA053F" w:rsidRPr="00F4017F" w:rsidRDefault="00AE578F">
      <w:pPr>
        <w:rPr>
          <w:rFonts w:ascii="Verdana" w:hAnsi="Verdana"/>
          <w:sz w:val="24"/>
          <w:szCs w:val="24"/>
        </w:rPr>
      </w:pPr>
      <w:r w:rsidRPr="00F4017F">
        <w:rPr>
          <w:rFonts w:ascii="Verdana" w:hAnsi="Verdana"/>
          <w:sz w:val="24"/>
          <w:szCs w:val="24"/>
        </w:rPr>
        <w:t>Wh</w:t>
      </w:r>
      <w:r w:rsidR="004825A3">
        <w:rPr>
          <w:rFonts w:ascii="Verdana" w:hAnsi="Verdana"/>
          <w:sz w:val="24"/>
          <w:szCs w:val="24"/>
        </w:rPr>
        <w:t xml:space="preserve">en the ICA at last found a </w:t>
      </w:r>
      <w:r w:rsidRPr="00F4017F">
        <w:rPr>
          <w:rFonts w:ascii="Verdana" w:hAnsi="Verdana"/>
          <w:sz w:val="24"/>
          <w:szCs w:val="24"/>
        </w:rPr>
        <w:t xml:space="preserve">permanent premises, at </w:t>
      </w:r>
      <w:r w:rsidR="0037161C">
        <w:rPr>
          <w:rFonts w:ascii="Verdana" w:hAnsi="Verdana"/>
          <w:sz w:val="24"/>
          <w:szCs w:val="24"/>
        </w:rPr>
        <w:t>*</w:t>
      </w:r>
      <w:r w:rsidRPr="00F4017F">
        <w:rPr>
          <w:rFonts w:ascii="Verdana" w:hAnsi="Verdana"/>
          <w:sz w:val="24"/>
          <w:szCs w:val="24"/>
        </w:rPr>
        <w:t xml:space="preserve">17-18 Dover Street in early 1950 the first exhibition to be held there was </w:t>
      </w:r>
      <w:r w:rsidRPr="00F4017F">
        <w:rPr>
          <w:rFonts w:ascii="Verdana" w:hAnsi="Verdana"/>
          <w:i/>
          <w:sz w:val="24"/>
          <w:szCs w:val="24"/>
        </w:rPr>
        <w:t>James Joyce: His Life and Work</w:t>
      </w:r>
      <w:r w:rsidR="00C053EC" w:rsidRPr="00F4017F">
        <w:rPr>
          <w:rFonts w:ascii="Verdana" w:hAnsi="Verdana"/>
          <w:i/>
          <w:sz w:val="24"/>
          <w:szCs w:val="24"/>
        </w:rPr>
        <w:t xml:space="preserve"> </w:t>
      </w:r>
    </w:p>
    <w:p w:rsidR="00BA053F" w:rsidRPr="00F4017F" w:rsidRDefault="00BA053F">
      <w:pPr>
        <w:rPr>
          <w:rFonts w:ascii="Verdana" w:hAnsi="Verdana"/>
          <w:sz w:val="24"/>
          <w:szCs w:val="24"/>
        </w:rPr>
      </w:pPr>
      <w:r w:rsidRPr="00F4017F">
        <w:rPr>
          <w:rFonts w:ascii="Verdana" w:hAnsi="Verdana"/>
          <w:sz w:val="24"/>
          <w:szCs w:val="24"/>
        </w:rPr>
        <w:t>*Installation shot</w:t>
      </w:r>
    </w:p>
    <w:p w:rsidR="00BA053F" w:rsidRPr="00F4017F" w:rsidRDefault="00BA053F">
      <w:pPr>
        <w:rPr>
          <w:rFonts w:ascii="Verdana" w:hAnsi="Verdana"/>
          <w:sz w:val="24"/>
          <w:szCs w:val="24"/>
        </w:rPr>
      </w:pPr>
      <w:r w:rsidRPr="00F4017F">
        <w:rPr>
          <w:rFonts w:ascii="Verdana" w:hAnsi="Verdana"/>
          <w:sz w:val="24"/>
          <w:szCs w:val="24"/>
        </w:rPr>
        <w:t>The exh</w:t>
      </w:r>
      <w:r w:rsidR="002C1AE8" w:rsidRPr="00F4017F">
        <w:rPr>
          <w:rFonts w:ascii="Verdana" w:hAnsi="Verdana"/>
          <w:sz w:val="24"/>
          <w:szCs w:val="24"/>
        </w:rPr>
        <w:t xml:space="preserve">ibition had been staged at the </w:t>
      </w:r>
      <w:r w:rsidR="00796B66" w:rsidRPr="00F4017F">
        <w:rPr>
          <w:rFonts w:ascii="Verdana" w:hAnsi="Verdana"/>
          <w:sz w:val="24"/>
          <w:szCs w:val="24"/>
        </w:rPr>
        <w:t xml:space="preserve">Librarie La Hune, Paris and organised by Joyce expert Patricia Graecen. It consisted of archival materials displayed in vitrines and images displayed around the walls. Richard Hamilton was the exhibition installer and also designed the </w:t>
      </w:r>
      <w:r w:rsidR="00796B66" w:rsidRPr="00F4017F">
        <w:rPr>
          <w:rFonts w:ascii="Verdana" w:hAnsi="Verdana"/>
          <w:sz w:val="24"/>
          <w:szCs w:val="24"/>
        </w:rPr>
        <w:lastRenderedPageBreak/>
        <w:t>exhibition catalogue</w:t>
      </w:r>
      <w:r w:rsidR="002D6537">
        <w:rPr>
          <w:rFonts w:ascii="Verdana" w:hAnsi="Verdana"/>
          <w:sz w:val="24"/>
          <w:szCs w:val="24"/>
        </w:rPr>
        <w:t xml:space="preserve"> which </w:t>
      </w:r>
      <w:r w:rsidR="00796B66" w:rsidRPr="00F4017F">
        <w:rPr>
          <w:rFonts w:ascii="Verdana" w:hAnsi="Verdana"/>
          <w:sz w:val="24"/>
          <w:szCs w:val="24"/>
        </w:rPr>
        <w:t xml:space="preserve">doubled as a poster. </w:t>
      </w:r>
      <w:proofErr w:type="gramStart"/>
      <w:r w:rsidR="00796B66" w:rsidRPr="00F4017F">
        <w:rPr>
          <w:rFonts w:ascii="Verdana" w:hAnsi="Verdana"/>
          <w:sz w:val="24"/>
          <w:szCs w:val="24"/>
        </w:rPr>
        <w:t>As Richard Hamilton declared: ‘this was my first typographic essay’</w:t>
      </w:r>
      <w:r w:rsidR="00E96951" w:rsidRPr="00F4017F">
        <w:rPr>
          <w:rFonts w:ascii="Verdana" w:hAnsi="Verdana"/>
          <w:sz w:val="24"/>
          <w:szCs w:val="24"/>
        </w:rPr>
        <w:t xml:space="preserve"> and we can detect Hamilton’s background in design and engineering drawing with the precision with which he has approached the project.</w:t>
      </w:r>
      <w:proofErr w:type="gramEnd"/>
      <w:r w:rsidR="00E96951" w:rsidRPr="00F4017F">
        <w:rPr>
          <w:rFonts w:ascii="Verdana" w:hAnsi="Verdana"/>
          <w:sz w:val="24"/>
          <w:szCs w:val="24"/>
        </w:rPr>
        <w:t xml:space="preserve"> It is perhaps more information</w:t>
      </w:r>
      <w:r w:rsidR="002D6537">
        <w:rPr>
          <w:rFonts w:ascii="Verdana" w:hAnsi="Verdana"/>
          <w:sz w:val="24"/>
          <w:szCs w:val="24"/>
        </w:rPr>
        <w:t xml:space="preserve"> design than fine art, using a</w:t>
      </w:r>
      <w:r w:rsidR="00E96951" w:rsidRPr="00F4017F">
        <w:rPr>
          <w:rFonts w:ascii="Verdana" w:hAnsi="Verdana"/>
          <w:sz w:val="24"/>
          <w:szCs w:val="24"/>
        </w:rPr>
        <w:t xml:space="preserve"> grid layout and vertical and horizontals to communicate key facts such as dates and place, with images and the yellow overprinting</w:t>
      </w:r>
      <w:r w:rsidR="004825A3">
        <w:rPr>
          <w:rFonts w:ascii="Verdana" w:hAnsi="Verdana"/>
          <w:sz w:val="24"/>
          <w:szCs w:val="24"/>
        </w:rPr>
        <w:t xml:space="preserve">, probably by </w:t>
      </w:r>
      <w:proofErr w:type="spellStart"/>
      <w:r w:rsidR="004825A3">
        <w:rPr>
          <w:rFonts w:ascii="Verdana" w:hAnsi="Verdana"/>
          <w:sz w:val="24"/>
          <w:szCs w:val="24"/>
        </w:rPr>
        <w:t>screenprint</w:t>
      </w:r>
      <w:proofErr w:type="spellEnd"/>
      <w:r w:rsidR="00722CC4">
        <w:rPr>
          <w:rFonts w:ascii="Verdana" w:hAnsi="Verdana"/>
          <w:sz w:val="24"/>
          <w:szCs w:val="24"/>
        </w:rPr>
        <w:t>,</w:t>
      </w:r>
      <w:r w:rsidR="00E96951" w:rsidRPr="00F4017F">
        <w:rPr>
          <w:rFonts w:ascii="Verdana" w:hAnsi="Verdana"/>
          <w:sz w:val="24"/>
          <w:szCs w:val="24"/>
        </w:rPr>
        <w:t xml:space="preserve"> adding a different dimension to the </w:t>
      </w:r>
      <w:r w:rsidR="00722CC4">
        <w:rPr>
          <w:rFonts w:ascii="Verdana" w:hAnsi="Verdana"/>
          <w:sz w:val="24"/>
          <w:szCs w:val="24"/>
        </w:rPr>
        <w:t>‘</w:t>
      </w:r>
      <w:r w:rsidR="00E96951" w:rsidRPr="00F4017F">
        <w:rPr>
          <w:rFonts w:ascii="Verdana" w:hAnsi="Verdana"/>
          <w:sz w:val="24"/>
          <w:szCs w:val="24"/>
        </w:rPr>
        <w:t>catalogue</w:t>
      </w:r>
      <w:r w:rsidR="00722CC4">
        <w:rPr>
          <w:rFonts w:ascii="Verdana" w:hAnsi="Verdana"/>
          <w:sz w:val="24"/>
          <w:szCs w:val="24"/>
        </w:rPr>
        <w:t>’</w:t>
      </w:r>
      <w:r w:rsidR="00E96951" w:rsidRPr="00F4017F">
        <w:rPr>
          <w:rFonts w:ascii="Verdana" w:hAnsi="Verdana"/>
          <w:sz w:val="24"/>
          <w:szCs w:val="24"/>
        </w:rPr>
        <w:t xml:space="preserve">. </w:t>
      </w:r>
    </w:p>
    <w:p w:rsidR="00BA053F" w:rsidRPr="00F4017F" w:rsidRDefault="00BA053F">
      <w:pPr>
        <w:rPr>
          <w:rFonts w:ascii="Verdana" w:hAnsi="Verdana"/>
          <w:sz w:val="24"/>
          <w:szCs w:val="24"/>
        </w:rPr>
      </w:pPr>
      <w:r w:rsidRPr="00F4017F">
        <w:rPr>
          <w:rFonts w:ascii="Verdana" w:hAnsi="Verdana"/>
          <w:sz w:val="24"/>
          <w:szCs w:val="24"/>
        </w:rPr>
        <w:t>*Catalogue</w:t>
      </w:r>
    </w:p>
    <w:p w:rsidR="00BA053F" w:rsidRDefault="00CC69F4">
      <w:pPr>
        <w:rPr>
          <w:rFonts w:ascii="Verdana" w:hAnsi="Verdana"/>
          <w:sz w:val="24"/>
          <w:szCs w:val="24"/>
        </w:rPr>
      </w:pPr>
      <w:r w:rsidRPr="00F4017F">
        <w:rPr>
          <w:rFonts w:ascii="Verdana" w:hAnsi="Verdana"/>
          <w:sz w:val="24"/>
          <w:szCs w:val="24"/>
        </w:rPr>
        <w:t xml:space="preserve">The official opening exhibition at the ICA in Dover Street was </w:t>
      </w:r>
      <w:r w:rsidRPr="00F4017F">
        <w:rPr>
          <w:rFonts w:ascii="Verdana" w:hAnsi="Verdana"/>
          <w:i/>
          <w:sz w:val="24"/>
          <w:szCs w:val="24"/>
        </w:rPr>
        <w:t xml:space="preserve">1950: Aspects of British Art </w:t>
      </w:r>
      <w:r w:rsidRPr="00F4017F">
        <w:rPr>
          <w:rFonts w:ascii="Verdana" w:hAnsi="Verdana"/>
          <w:sz w:val="24"/>
          <w:szCs w:val="24"/>
        </w:rPr>
        <w:t xml:space="preserve">in December 1950. The </w:t>
      </w:r>
      <w:r w:rsidR="00722CC4">
        <w:rPr>
          <w:rFonts w:ascii="Verdana" w:hAnsi="Verdana"/>
          <w:sz w:val="24"/>
          <w:szCs w:val="24"/>
        </w:rPr>
        <w:t>*</w:t>
      </w:r>
      <w:r w:rsidRPr="00F4017F">
        <w:rPr>
          <w:rFonts w:ascii="Verdana" w:hAnsi="Verdana"/>
          <w:sz w:val="24"/>
          <w:szCs w:val="24"/>
        </w:rPr>
        <w:t>exhibition catalogue for this was designed by leading typographer, Anthony Froshang</w:t>
      </w:r>
      <w:r w:rsidR="00722CC4">
        <w:rPr>
          <w:rFonts w:ascii="Verdana" w:hAnsi="Verdana"/>
          <w:sz w:val="24"/>
          <w:szCs w:val="24"/>
        </w:rPr>
        <w:t xml:space="preserve"> who also designed</w:t>
      </w:r>
      <w:r w:rsidR="00110AAB" w:rsidRPr="00F4017F">
        <w:rPr>
          <w:rFonts w:ascii="Verdana" w:hAnsi="Verdana"/>
          <w:sz w:val="24"/>
          <w:szCs w:val="24"/>
        </w:rPr>
        <w:t xml:space="preserve"> the invitation cards</w:t>
      </w:r>
      <w:r w:rsidRPr="00F4017F">
        <w:rPr>
          <w:rFonts w:ascii="Verdana" w:hAnsi="Verdana"/>
          <w:sz w:val="24"/>
          <w:szCs w:val="24"/>
        </w:rPr>
        <w:t>.</w:t>
      </w:r>
      <w:r w:rsidR="00666457">
        <w:rPr>
          <w:rFonts w:ascii="Verdana" w:hAnsi="Verdana"/>
          <w:sz w:val="24"/>
          <w:szCs w:val="24"/>
        </w:rPr>
        <w:t xml:space="preserve"> The art critic for the </w:t>
      </w:r>
      <w:r w:rsidR="00666457">
        <w:rPr>
          <w:rFonts w:ascii="Verdana" w:hAnsi="Verdana"/>
          <w:i/>
          <w:sz w:val="24"/>
          <w:szCs w:val="24"/>
        </w:rPr>
        <w:t xml:space="preserve">Eastern Daily Press </w:t>
      </w:r>
      <w:r w:rsidR="00666457">
        <w:rPr>
          <w:rFonts w:ascii="Verdana" w:hAnsi="Verdana"/>
          <w:sz w:val="24"/>
          <w:szCs w:val="24"/>
        </w:rPr>
        <w:t>found the exhibition: ‘…</w:t>
      </w:r>
      <w:r w:rsidR="0024371A">
        <w:rPr>
          <w:rFonts w:ascii="Verdana" w:hAnsi="Verdana"/>
          <w:sz w:val="24"/>
          <w:szCs w:val="24"/>
        </w:rPr>
        <w:t>ebulliently outré. So too, more irritatingly is the typography of the catalogue</w:t>
      </w:r>
      <w:proofErr w:type="gramStart"/>
      <w:r w:rsidR="0024371A">
        <w:rPr>
          <w:rFonts w:ascii="Verdana" w:hAnsi="Verdana"/>
          <w:sz w:val="24"/>
          <w:szCs w:val="24"/>
        </w:rPr>
        <w:t>,…</w:t>
      </w:r>
      <w:proofErr w:type="gramEnd"/>
      <w:r w:rsidR="0024371A">
        <w:rPr>
          <w:rFonts w:ascii="Verdana" w:hAnsi="Verdana"/>
          <w:sz w:val="24"/>
          <w:szCs w:val="24"/>
        </w:rPr>
        <w:t>’</w:t>
      </w:r>
      <w:r w:rsidR="0024371A">
        <w:rPr>
          <w:rStyle w:val="EndnoteReference"/>
          <w:rFonts w:ascii="Verdana" w:hAnsi="Verdana"/>
          <w:sz w:val="24"/>
          <w:szCs w:val="24"/>
        </w:rPr>
        <w:endnoteReference w:id="2"/>
      </w:r>
      <w:r w:rsidRPr="00F4017F">
        <w:rPr>
          <w:rFonts w:ascii="Verdana" w:hAnsi="Verdana"/>
          <w:sz w:val="24"/>
          <w:szCs w:val="24"/>
        </w:rPr>
        <w:t xml:space="preserve"> </w:t>
      </w:r>
      <w:r w:rsidR="00354C39" w:rsidRPr="00F4017F">
        <w:rPr>
          <w:rFonts w:ascii="Verdana" w:hAnsi="Verdana"/>
          <w:sz w:val="24"/>
          <w:szCs w:val="24"/>
        </w:rPr>
        <w:t>Froshang has been working for Lund Humphries</w:t>
      </w:r>
      <w:r w:rsidR="00722CC4">
        <w:rPr>
          <w:rFonts w:ascii="Verdana" w:hAnsi="Verdana"/>
          <w:sz w:val="24"/>
          <w:szCs w:val="24"/>
        </w:rPr>
        <w:t xml:space="preserve"> during the late 1940s, owned by one of the ICA’s founders, Peter Gregory</w:t>
      </w:r>
      <w:r w:rsidR="00354C39" w:rsidRPr="00F4017F">
        <w:rPr>
          <w:rFonts w:ascii="Verdana" w:hAnsi="Verdana"/>
          <w:sz w:val="24"/>
          <w:szCs w:val="24"/>
        </w:rPr>
        <w:t xml:space="preserve">. </w:t>
      </w:r>
      <w:r w:rsidR="00722CC4">
        <w:rPr>
          <w:rFonts w:ascii="Verdana" w:hAnsi="Verdana"/>
          <w:sz w:val="24"/>
          <w:szCs w:val="24"/>
        </w:rPr>
        <w:t xml:space="preserve">As one of the UK’s leading typographic designers, Froshang went on to design some of the ICA’s most important exhibition catalogues and also publicity. Another ICA founder, </w:t>
      </w:r>
      <w:r w:rsidR="009A4BE6" w:rsidRPr="00F4017F">
        <w:rPr>
          <w:rFonts w:ascii="Verdana" w:hAnsi="Verdana"/>
          <w:sz w:val="24"/>
          <w:szCs w:val="24"/>
        </w:rPr>
        <w:t xml:space="preserve">Peter Watson wrote the introduction to this modest, 4 page pamphlet. </w:t>
      </w:r>
    </w:p>
    <w:p w:rsidR="00274ECF" w:rsidRDefault="00274ECF">
      <w:pPr>
        <w:rPr>
          <w:rFonts w:ascii="Verdana" w:hAnsi="Verdana"/>
          <w:sz w:val="24"/>
          <w:szCs w:val="24"/>
        </w:rPr>
      </w:pPr>
      <w:r>
        <w:rPr>
          <w:rFonts w:ascii="Verdana" w:hAnsi="Verdana"/>
          <w:sz w:val="24"/>
          <w:szCs w:val="24"/>
        </w:rPr>
        <w:t>*</w:t>
      </w:r>
      <w:r w:rsidRPr="00274ECF">
        <w:rPr>
          <w:rFonts w:ascii="Verdana" w:hAnsi="Verdana"/>
          <w:i/>
          <w:iCs/>
          <w:sz w:val="24"/>
          <w:szCs w:val="24"/>
        </w:rPr>
        <w:t xml:space="preserve">Young Painters and Sculptors </w:t>
      </w:r>
      <w:r w:rsidRPr="00274ECF">
        <w:rPr>
          <w:rFonts w:ascii="Verdana" w:hAnsi="Verdana"/>
          <w:sz w:val="24"/>
          <w:szCs w:val="24"/>
        </w:rPr>
        <w:t>organised by ICA</w:t>
      </w:r>
      <w:r w:rsidRPr="00274ECF">
        <w:rPr>
          <w:rFonts w:ascii="Verdana" w:hAnsi="Verdana"/>
          <w:i/>
          <w:iCs/>
          <w:sz w:val="24"/>
          <w:szCs w:val="24"/>
        </w:rPr>
        <w:t xml:space="preserve"> </w:t>
      </w:r>
      <w:r w:rsidRPr="00274ECF">
        <w:rPr>
          <w:rFonts w:ascii="Verdana" w:hAnsi="Verdana"/>
          <w:sz w:val="24"/>
          <w:szCs w:val="24"/>
        </w:rPr>
        <w:t>at Warner Theatre, Leicester Square June 1951</w:t>
      </w:r>
      <w:r>
        <w:rPr>
          <w:rFonts w:ascii="Verdana" w:hAnsi="Verdana"/>
          <w:sz w:val="24"/>
          <w:szCs w:val="24"/>
        </w:rPr>
        <w:t xml:space="preserve">, not a cutting edge exhibition catalogue! </w:t>
      </w:r>
      <w:proofErr w:type="gramStart"/>
      <w:r>
        <w:rPr>
          <w:rFonts w:ascii="Verdana" w:hAnsi="Verdana"/>
          <w:sz w:val="24"/>
          <w:szCs w:val="24"/>
        </w:rPr>
        <w:t>But cutting edge context.</w:t>
      </w:r>
      <w:proofErr w:type="gramEnd"/>
    </w:p>
    <w:p w:rsidR="00463760" w:rsidRPr="006A7DEF" w:rsidRDefault="00463760">
      <w:pPr>
        <w:rPr>
          <w:rFonts w:ascii="Verdana" w:hAnsi="Verdana"/>
          <w:sz w:val="24"/>
          <w:szCs w:val="24"/>
        </w:rPr>
      </w:pPr>
      <w:r>
        <w:rPr>
          <w:rFonts w:ascii="Verdana" w:hAnsi="Verdana"/>
          <w:sz w:val="24"/>
          <w:szCs w:val="24"/>
        </w:rPr>
        <w:t>The next exhibition catalogue</w:t>
      </w:r>
      <w:r w:rsidR="006A7DEF">
        <w:rPr>
          <w:rFonts w:ascii="Verdana" w:hAnsi="Verdana"/>
          <w:sz w:val="24"/>
          <w:szCs w:val="24"/>
        </w:rPr>
        <w:t>s which</w:t>
      </w:r>
      <w:r>
        <w:rPr>
          <w:rFonts w:ascii="Verdana" w:hAnsi="Verdana"/>
          <w:sz w:val="24"/>
          <w:szCs w:val="24"/>
        </w:rPr>
        <w:t xml:space="preserve"> I would like to highlight as an experimental space was that for </w:t>
      </w:r>
      <w:r>
        <w:rPr>
          <w:rFonts w:ascii="Verdana" w:hAnsi="Verdana"/>
          <w:i/>
          <w:sz w:val="24"/>
          <w:szCs w:val="24"/>
        </w:rPr>
        <w:t>Growth and Form.</w:t>
      </w:r>
      <w:r w:rsidR="006A7DEF">
        <w:rPr>
          <w:rFonts w:ascii="Verdana" w:hAnsi="Verdana"/>
          <w:i/>
          <w:sz w:val="24"/>
          <w:szCs w:val="24"/>
        </w:rPr>
        <w:t xml:space="preserve"> </w:t>
      </w:r>
    </w:p>
    <w:p w:rsidR="009A4BE6" w:rsidRPr="00F4017F" w:rsidRDefault="009A4BE6">
      <w:pPr>
        <w:rPr>
          <w:rFonts w:ascii="Verdana" w:hAnsi="Verdana"/>
          <w:sz w:val="24"/>
          <w:szCs w:val="24"/>
        </w:rPr>
      </w:pPr>
      <w:r w:rsidRPr="00F4017F">
        <w:rPr>
          <w:rFonts w:ascii="Verdana" w:hAnsi="Verdana"/>
          <w:sz w:val="24"/>
          <w:szCs w:val="24"/>
        </w:rPr>
        <w:t>*</w:t>
      </w:r>
      <w:r w:rsidRPr="00804FD7">
        <w:rPr>
          <w:rFonts w:ascii="Verdana" w:hAnsi="Verdana"/>
          <w:i/>
          <w:sz w:val="24"/>
          <w:szCs w:val="24"/>
        </w:rPr>
        <w:t>Growth and Form</w:t>
      </w:r>
      <w:r w:rsidR="00E53017" w:rsidRPr="00F4017F">
        <w:rPr>
          <w:rFonts w:ascii="Verdana" w:hAnsi="Verdana"/>
          <w:sz w:val="24"/>
          <w:szCs w:val="24"/>
        </w:rPr>
        <w:t xml:space="preserve"> – exhibition catalogue and posters</w:t>
      </w:r>
    </w:p>
    <w:p w:rsidR="00E53017" w:rsidRDefault="00712F75">
      <w:pPr>
        <w:rPr>
          <w:rFonts w:ascii="Verdana" w:hAnsi="Verdana"/>
          <w:sz w:val="24"/>
          <w:szCs w:val="24"/>
        </w:rPr>
      </w:pPr>
      <w:r>
        <w:rPr>
          <w:rFonts w:ascii="Verdana" w:hAnsi="Verdana"/>
          <w:sz w:val="24"/>
          <w:szCs w:val="24"/>
        </w:rPr>
        <w:t>Again, there was a small exhibition catalogue of</w:t>
      </w:r>
      <w:r w:rsidR="00E53017" w:rsidRPr="00F4017F">
        <w:rPr>
          <w:rFonts w:ascii="Verdana" w:hAnsi="Verdana"/>
          <w:sz w:val="24"/>
          <w:szCs w:val="24"/>
        </w:rPr>
        <w:t xml:space="preserve"> 20 pages </w:t>
      </w:r>
      <w:r w:rsidR="002D6537">
        <w:rPr>
          <w:rFonts w:ascii="Verdana" w:hAnsi="Verdana"/>
          <w:sz w:val="24"/>
          <w:szCs w:val="24"/>
        </w:rPr>
        <w:t xml:space="preserve">long </w:t>
      </w:r>
      <w:r>
        <w:rPr>
          <w:rFonts w:ascii="Verdana" w:hAnsi="Verdana"/>
          <w:sz w:val="24"/>
          <w:szCs w:val="24"/>
        </w:rPr>
        <w:t>which</w:t>
      </w:r>
      <w:r w:rsidR="00E53017" w:rsidRPr="00F4017F">
        <w:rPr>
          <w:rFonts w:ascii="Verdana" w:hAnsi="Verdana"/>
          <w:sz w:val="24"/>
          <w:szCs w:val="24"/>
        </w:rPr>
        <w:t xml:space="preserve"> featured Richard Hamilton’s </w:t>
      </w:r>
      <w:r w:rsidR="00E53017" w:rsidRPr="00F4017F">
        <w:rPr>
          <w:rFonts w:ascii="Verdana" w:hAnsi="Verdana"/>
          <w:i/>
          <w:sz w:val="24"/>
          <w:szCs w:val="24"/>
        </w:rPr>
        <w:t xml:space="preserve">Heteromorphism </w:t>
      </w:r>
      <w:r w:rsidR="00E53017" w:rsidRPr="00F4017F">
        <w:rPr>
          <w:rFonts w:ascii="Verdana" w:hAnsi="Verdana"/>
          <w:sz w:val="24"/>
          <w:szCs w:val="24"/>
        </w:rPr>
        <w:t xml:space="preserve">print from 1951. It was designed by John Dennison-Hunt with a </w:t>
      </w:r>
      <w:r w:rsidR="000635C7">
        <w:rPr>
          <w:rFonts w:ascii="Verdana" w:hAnsi="Verdana"/>
          <w:sz w:val="24"/>
          <w:szCs w:val="24"/>
        </w:rPr>
        <w:t xml:space="preserve">brief </w:t>
      </w:r>
      <w:proofErr w:type="spellStart"/>
      <w:r w:rsidR="000635C7">
        <w:rPr>
          <w:rFonts w:ascii="Verdana" w:hAnsi="Verdana"/>
          <w:sz w:val="24"/>
          <w:szCs w:val="24"/>
        </w:rPr>
        <w:t>F</w:t>
      </w:r>
      <w:r w:rsidR="00E53017" w:rsidRPr="00F4017F">
        <w:rPr>
          <w:rFonts w:ascii="Verdana" w:hAnsi="Verdana"/>
          <w:sz w:val="24"/>
          <w:szCs w:val="24"/>
        </w:rPr>
        <w:t>oreward</w:t>
      </w:r>
      <w:proofErr w:type="spellEnd"/>
      <w:r w:rsidR="00E53017" w:rsidRPr="00F4017F">
        <w:rPr>
          <w:rFonts w:ascii="Verdana" w:hAnsi="Verdana"/>
          <w:sz w:val="24"/>
          <w:szCs w:val="24"/>
        </w:rPr>
        <w:t xml:space="preserve"> from Herbert Read</w:t>
      </w:r>
      <w:r w:rsidR="000635C7">
        <w:rPr>
          <w:rFonts w:ascii="Verdana" w:hAnsi="Verdana"/>
          <w:sz w:val="24"/>
          <w:szCs w:val="24"/>
        </w:rPr>
        <w:t xml:space="preserve"> and the detailed listing of the 85 exhibits, which was key as the exhibition itself – recreated at the Richard Hamilton Tate Modern exhibition – did not have labels.  The</w:t>
      </w:r>
      <w:r w:rsidR="003A1CB6" w:rsidRPr="00F4017F">
        <w:rPr>
          <w:rFonts w:ascii="Verdana" w:hAnsi="Verdana"/>
          <w:sz w:val="24"/>
          <w:szCs w:val="24"/>
        </w:rPr>
        <w:t xml:space="preserve"> poster was </w:t>
      </w:r>
      <w:r w:rsidR="00E53017" w:rsidRPr="00F4017F">
        <w:rPr>
          <w:rFonts w:ascii="Verdana" w:hAnsi="Verdana"/>
          <w:sz w:val="24"/>
          <w:szCs w:val="24"/>
        </w:rPr>
        <w:t>d</w:t>
      </w:r>
      <w:r w:rsidR="003A1CB6" w:rsidRPr="00F4017F">
        <w:rPr>
          <w:rFonts w:ascii="Verdana" w:hAnsi="Verdana"/>
          <w:sz w:val="24"/>
          <w:szCs w:val="24"/>
        </w:rPr>
        <w:t xml:space="preserve">esigned by William Turnbull. This was a group exhibition and not just the brain child of Richard Hamilton. </w:t>
      </w:r>
      <w:r w:rsidR="00463760">
        <w:rPr>
          <w:rFonts w:ascii="Verdana" w:hAnsi="Verdana"/>
          <w:sz w:val="24"/>
          <w:szCs w:val="24"/>
        </w:rPr>
        <w:t xml:space="preserve">It brought together science with art, and presented the catalogue as a space for listing </w:t>
      </w:r>
      <w:r w:rsidR="000635C7">
        <w:rPr>
          <w:rFonts w:ascii="Verdana" w:hAnsi="Verdana"/>
          <w:sz w:val="24"/>
          <w:szCs w:val="24"/>
        </w:rPr>
        <w:t xml:space="preserve">biological objects, photograms, photomicrographs, drawings, </w:t>
      </w:r>
      <w:r w:rsidR="00463760">
        <w:rPr>
          <w:rFonts w:ascii="Verdana" w:hAnsi="Verdana"/>
          <w:sz w:val="24"/>
          <w:szCs w:val="24"/>
        </w:rPr>
        <w:t>technical models</w:t>
      </w:r>
      <w:r w:rsidR="002D6537">
        <w:rPr>
          <w:rFonts w:ascii="Verdana" w:hAnsi="Verdana"/>
          <w:sz w:val="24"/>
          <w:szCs w:val="24"/>
        </w:rPr>
        <w:t xml:space="preserve"> and films</w:t>
      </w:r>
      <w:r w:rsidR="000635C7">
        <w:rPr>
          <w:rFonts w:ascii="Verdana" w:hAnsi="Verdana"/>
          <w:sz w:val="24"/>
          <w:szCs w:val="24"/>
        </w:rPr>
        <w:t xml:space="preserve"> or cine projections as they were termed</w:t>
      </w:r>
      <w:r w:rsidR="00B34A51">
        <w:rPr>
          <w:rFonts w:ascii="Verdana" w:hAnsi="Verdana"/>
          <w:sz w:val="24"/>
          <w:szCs w:val="24"/>
        </w:rPr>
        <w:t xml:space="preserve"> in the catalogue</w:t>
      </w:r>
      <w:r w:rsidR="00463760">
        <w:rPr>
          <w:rFonts w:ascii="Verdana" w:hAnsi="Verdana"/>
          <w:sz w:val="24"/>
          <w:szCs w:val="24"/>
        </w:rPr>
        <w:t>.</w:t>
      </w:r>
      <w:r w:rsidR="00B34A51">
        <w:rPr>
          <w:rFonts w:ascii="Verdana" w:hAnsi="Verdana"/>
          <w:sz w:val="24"/>
          <w:szCs w:val="24"/>
        </w:rPr>
        <w:t xml:space="preserve"> The catalogue was an experimental space in that it allowed Hamilton to </w:t>
      </w:r>
      <w:r w:rsidR="00063185">
        <w:rPr>
          <w:rFonts w:ascii="Verdana" w:hAnsi="Verdana"/>
          <w:sz w:val="24"/>
          <w:szCs w:val="24"/>
        </w:rPr>
        <w:t xml:space="preserve">insert scientific material into a cultural context. It also </w:t>
      </w:r>
      <w:r w:rsidR="00063185">
        <w:rPr>
          <w:rFonts w:ascii="Verdana" w:hAnsi="Verdana"/>
          <w:sz w:val="24"/>
          <w:szCs w:val="24"/>
        </w:rPr>
        <w:lastRenderedPageBreak/>
        <w:t>supported he educational aim of the ICA with a sale price of 6d – 895 were sold from a print run of 1417.</w:t>
      </w:r>
      <w:r>
        <w:rPr>
          <w:rFonts w:ascii="Verdana" w:hAnsi="Verdana"/>
          <w:sz w:val="24"/>
          <w:szCs w:val="24"/>
        </w:rPr>
        <w:t xml:space="preserve"> </w:t>
      </w:r>
    </w:p>
    <w:p w:rsidR="00712F75" w:rsidRDefault="00712F75">
      <w:pPr>
        <w:rPr>
          <w:rFonts w:ascii="Verdana" w:hAnsi="Verdana"/>
          <w:sz w:val="24"/>
          <w:szCs w:val="24"/>
        </w:rPr>
      </w:pPr>
      <w:r>
        <w:rPr>
          <w:rFonts w:ascii="Verdana" w:hAnsi="Verdana"/>
          <w:sz w:val="24"/>
          <w:szCs w:val="24"/>
        </w:rPr>
        <w:t xml:space="preserve">The original exhibition catalogue grew so big, that it was published as an edited book by Lund Humphries </w:t>
      </w:r>
      <w:r w:rsidR="00567C64">
        <w:rPr>
          <w:rFonts w:ascii="Verdana" w:hAnsi="Verdana"/>
          <w:sz w:val="24"/>
          <w:szCs w:val="24"/>
        </w:rPr>
        <w:t>later in 1951. It was d</w:t>
      </w:r>
      <w:r>
        <w:rPr>
          <w:rFonts w:ascii="Verdana" w:hAnsi="Verdana"/>
          <w:sz w:val="24"/>
          <w:szCs w:val="24"/>
        </w:rPr>
        <w:t xml:space="preserve">esigned by Dennison-Hunt with </w:t>
      </w:r>
      <w:r w:rsidR="00406A9A">
        <w:rPr>
          <w:rFonts w:ascii="Verdana" w:hAnsi="Verdana"/>
          <w:sz w:val="24"/>
          <w:szCs w:val="24"/>
        </w:rPr>
        <w:t xml:space="preserve">contributions by many of the advisory committee, including Herbert Read, </w:t>
      </w:r>
      <w:r w:rsidR="00567C64">
        <w:rPr>
          <w:rFonts w:ascii="Verdana" w:hAnsi="Verdana"/>
          <w:sz w:val="24"/>
          <w:szCs w:val="24"/>
        </w:rPr>
        <w:t>the fascinating theoretical physicist, Lancelot Law Whyte (who went on to edit the 2</w:t>
      </w:r>
      <w:r w:rsidR="00567C64" w:rsidRPr="00567C64">
        <w:rPr>
          <w:rFonts w:ascii="Verdana" w:hAnsi="Verdana"/>
          <w:sz w:val="24"/>
          <w:szCs w:val="24"/>
          <w:vertAlign w:val="superscript"/>
        </w:rPr>
        <w:t>nd</w:t>
      </w:r>
      <w:r w:rsidR="00567C64">
        <w:rPr>
          <w:rFonts w:ascii="Verdana" w:hAnsi="Verdana"/>
          <w:sz w:val="24"/>
          <w:szCs w:val="24"/>
        </w:rPr>
        <w:t xml:space="preserve"> edition in 1968), Rudolf </w:t>
      </w:r>
      <w:proofErr w:type="spellStart"/>
      <w:r w:rsidR="00567C64">
        <w:rPr>
          <w:rFonts w:ascii="Verdana" w:hAnsi="Verdana"/>
          <w:sz w:val="24"/>
          <w:szCs w:val="24"/>
        </w:rPr>
        <w:t>Arnheim</w:t>
      </w:r>
      <w:proofErr w:type="spellEnd"/>
      <w:r w:rsidR="00567C64">
        <w:rPr>
          <w:rFonts w:ascii="Verdana" w:hAnsi="Verdana"/>
          <w:sz w:val="24"/>
          <w:szCs w:val="24"/>
        </w:rPr>
        <w:t xml:space="preserve"> and E H </w:t>
      </w:r>
      <w:proofErr w:type="spellStart"/>
      <w:r w:rsidR="00567C64">
        <w:rPr>
          <w:rFonts w:ascii="Verdana" w:hAnsi="Verdana"/>
          <w:sz w:val="24"/>
          <w:szCs w:val="24"/>
        </w:rPr>
        <w:t>Gombrich</w:t>
      </w:r>
      <w:proofErr w:type="spellEnd"/>
      <w:r w:rsidR="00567C64">
        <w:rPr>
          <w:rFonts w:ascii="Verdana" w:hAnsi="Verdana"/>
          <w:sz w:val="24"/>
          <w:szCs w:val="24"/>
        </w:rPr>
        <w:t xml:space="preserve">. This attempt to bridge the gap between science and art through the concept of </w:t>
      </w:r>
      <w:r w:rsidR="0034051D">
        <w:rPr>
          <w:rFonts w:ascii="Verdana" w:hAnsi="Verdana"/>
          <w:sz w:val="24"/>
          <w:szCs w:val="24"/>
        </w:rPr>
        <w:t xml:space="preserve">form was certainly highly experimental for the time. </w:t>
      </w:r>
    </w:p>
    <w:p w:rsidR="004E7FD1" w:rsidRDefault="007604FB">
      <w:pPr>
        <w:rPr>
          <w:rFonts w:ascii="Verdana" w:hAnsi="Verdana"/>
          <w:sz w:val="24"/>
          <w:szCs w:val="24"/>
        </w:rPr>
      </w:pPr>
      <w:r>
        <w:rPr>
          <w:rFonts w:ascii="Verdana" w:hAnsi="Verdana"/>
          <w:i/>
          <w:sz w:val="24"/>
          <w:szCs w:val="24"/>
        </w:rPr>
        <w:t>*</w:t>
      </w:r>
      <w:r w:rsidR="00987FF2" w:rsidRPr="00987FF2">
        <w:rPr>
          <w:rFonts w:ascii="Verdana" w:hAnsi="Verdana"/>
          <w:i/>
          <w:sz w:val="24"/>
          <w:szCs w:val="24"/>
        </w:rPr>
        <w:t xml:space="preserve">Picasso: Drawings and </w:t>
      </w:r>
      <w:r w:rsidR="00987FF2">
        <w:rPr>
          <w:rFonts w:ascii="Verdana" w:hAnsi="Verdana"/>
          <w:i/>
          <w:sz w:val="24"/>
          <w:szCs w:val="24"/>
        </w:rPr>
        <w:t>W</w:t>
      </w:r>
      <w:r w:rsidR="00987FF2" w:rsidRPr="00987FF2">
        <w:rPr>
          <w:rFonts w:ascii="Verdana" w:hAnsi="Verdana"/>
          <w:i/>
          <w:sz w:val="24"/>
          <w:szCs w:val="24"/>
        </w:rPr>
        <w:t xml:space="preserve">atercolours since 1893 </w:t>
      </w:r>
      <w:r w:rsidR="00987FF2">
        <w:rPr>
          <w:rFonts w:ascii="Verdana" w:hAnsi="Verdana"/>
          <w:sz w:val="24"/>
          <w:szCs w:val="24"/>
        </w:rPr>
        <w:t>was held at the end of 1</w:t>
      </w:r>
      <w:r w:rsidR="000D2A22">
        <w:rPr>
          <w:rFonts w:ascii="Verdana" w:hAnsi="Verdana"/>
          <w:sz w:val="24"/>
          <w:szCs w:val="24"/>
        </w:rPr>
        <w:t>951, with perhaps a less experimental catalogue but the ICA’</w:t>
      </w:r>
      <w:r w:rsidR="002D6537">
        <w:rPr>
          <w:rFonts w:ascii="Verdana" w:hAnsi="Verdana"/>
          <w:sz w:val="24"/>
          <w:szCs w:val="24"/>
        </w:rPr>
        <w:t>s</w:t>
      </w:r>
      <w:r w:rsidR="000D2A22">
        <w:rPr>
          <w:rFonts w:ascii="Verdana" w:hAnsi="Verdana"/>
          <w:sz w:val="24"/>
          <w:szCs w:val="24"/>
        </w:rPr>
        <w:t xml:space="preserve"> most profitable exhibition so far, making over £1,000 mainly from the sales of the catalogue. </w:t>
      </w:r>
    </w:p>
    <w:p w:rsidR="000D2A22" w:rsidRPr="000D2A22" w:rsidRDefault="007604FB">
      <w:pPr>
        <w:rPr>
          <w:rFonts w:ascii="Verdana" w:hAnsi="Verdana"/>
          <w:sz w:val="24"/>
          <w:szCs w:val="24"/>
        </w:rPr>
      </w:pPr>
      <w:r>
        <w:rPr>
          <w:rFonts w:ascii="Verdana" w:hAnsi="Verdana"/>
          <w:sz w:val="24"/>
          <w:szCs w:val="24"/>
        </w:rPr>
        <w:t>*</w:t>
      </w:r>
      <w:r w:rsidR="000D2A22">
        <w:rPr>
          <w:rFonts w:ascii="Verdana" w:hAnsi="Verdana"/>
          <w:sz w:val="24"/>
          <w:szCs w:val="24"/>
        </w:rPr>
        <w:t xml:space="preserve">The next exhibition to highlight is </w:t>
      </w:r>
      <w:r w:rsidR="000D2A22">
        <w:rPr>
          <w:rFonts w:ascii="Verdana" w:hAnsi="Verdana"/>
          <w:i/>
          <w:sz w:val="24"/>
          <w:szCs w:val="24"/>
        </w:rPr>
        <w:t xml:space="preserve">Tomorrow’s Furniture </w:t>
      </w:r>
      <w:r w:rsidR="000D2A22">
        <w:rPr>
          <w:rFonts w:ascii="Verdana" w:hAnsi="Verdana"/>
          <w:sz w:val="24"/>
          <w:szCs w:val="24"/>
        </w:rPr>
        <w:t>in 1952</w:t>
      </w:r>
      <w:r w:rsidR="0034051D">
        <w:rPr>
          <w:rFonts w:ascii="Verdana" w:hAnsi="Verdana"/>
          <w:sz w:val="24"/>
          <w:szCs w:val="24"/>
        </w:rPr>
        <w:t>, seen here with furn</w:t>
      </w:r>
      <w:r w:rsidR="0081558E">
        <w:rPr>
          <w:rFonts w:ascii="Verdana" w:hAnsi="Verdana"/>
          <w:sz w:val="24"/>
          <w:szCs w:val="24"/>
        </w:rPr>
        <w:t>iture designer Clive Latimer</w:t>
      </w:r>
      <w:r w:rsidR="0034051D">
        <w:rPr>
          <w:rFonts w:ascii="Verdana" w:hAnsi="Verdana"/>
          <w:sz w:val="24"/>
          <w:szCs w:val="24"/>
        </w:rPr>
        <w:t>, who displayed a shelving unit</w:t>
      </w:r>
      <w:r w:rsidR="000D2A22">
        <w:rPr>
          <w:rFonts w:ascii="Verdana" w:hAnsi="Verdana"/>
          <w:sz w:val="24"/>
          <w:szCs w:val="24"/>
        </w:rPr>
        <w:t xml:space="preserve">. Organised by IG member Toni </w:t>
      </w:r>
      <w:proofErr w:type="gramStart"/>
      <w:r w:rsidR="000D2A22">
        <w:rPr>
          <w:rFonts w:ascii="Verdana" w:hAnsi="Verdana"/>
          <w:sz w:val="24"/>
          <w:szCs w:val="24"/>
        </w:rPr>
        <w:t>del</w:t>
      </w:r>
      <w:proofErr w:type="gramEnd"/>
      <w:r w:rsidR="000D2A22">
        <w:rPr>
          <w:rFonts w:ascii="Verdana" w:hAnsi="Verdana"/>
          <w:sz w:val="24"/>
          <w:szCs w:val="24"/>
        </w:rPr>
        <w:t xml:space="preserve"> Renzio, the exhibition consisted of furniture prototypes </w:t>
      </w:r>
      <w:r>
        <w:rPr>
          <w:rFonts w:ascii="Verdana" w:hAnsi="Verdana"/>
          <w:sz w:val="24"/>
          <w:szCs w:val="24"/>
        </w:rPr>
        <w:t xml:space="preserve">with a canopy designed by Eduardo Paolozzi. The catalogue consisted of a fold out leaflet with this design on one side, and a history of recent chair design on the other, reinforcing the ICA’s mission to educate coupled with </w:t>
      </w:r>
      <w:r w:rsidR="002D6537">
        <w:rPr>
          <w:rFonts w:ascii="Verdana" w:hAnsi="Verdana"/>
          <w:sz w:val="24"/>
          <w:szCs w:val="24"/>
        </w:rPr>
        <w:t>the chance for the young artist</w:t>
      </w:r>
      <w:r>
        <w:rPr>
          <w:rFonts w:ascii="Verdana" w:hAnsi="Verdana"/>
          <w:sz w:val="24"/>
          <w:szCs w:val="24"/>
        </w:rPr>
        <w:t xml:space="preserve">, Toni </w:t>
      </w:r>
      <w:proofErr w:type="gramStart"/>
      <w:r>
        <w:rPr>
          <w:rFonts w:ascii="Verdana" w:hAnsi="Verdana"/>
          <w:sz w:val="24"/>
          <w:szCs w:val="24"/>
        </w:rPr>
        <w:t>del</w:t>
      </w:r>
      <w:proofErr w:type="gramEnd"/>
      <w:r>
        <w:rPr>
          <w:rFonts w:ascii="Verdana" w:hAnsi="Verdana"/>
          <w:sz w:val="24"/>
          <w:szCs w:val="24"/>
        </w:rPr>
        <w:t xml:space="preserve"> Renzio, to experiment. Toni </w:t>
      </w:r>
      <w:proofErr w:type="gramStart"/>
      <w:r>
        <w:rPr>
          <w:rFonts w:ascii="Verdana" w:hAnsi="Verdana"/>
          <w:sz w:val="24"/>
          <w:szCs w:val="24"/>
        </w:rPr>
        <w:t>del</w:t>
      </w:r>
      <w:proofErr w:type="gramEnd"/>
      <w:r>
        <w:rPr>
          <w:rFonts w:ascii="Verdana" w:hAnsi="Verdana"/>
          <w:sz w:val="24"/>
          <w:szCs w:val="24"/>
        </w:rPr>
        <w:t xml:space="preserve"> Renzio also designed the 4 page exhibition catalogue for the </w:t>
      </w:r>
      <w:r w:rsidR="006527B2">
        <w:rPr>
          <w:rFonts w:ascii="Verdana" w:hAnsi="Verdana"/>
          <w:sz w:val="24"/>
          <w:szCs w:val="24"/>
        </w:rPr>
        <w:t>*</w:t>
      </w:r>
      <w:r w:rsidRPr="006527B2">
        <w:rPr>
          <w:rFonts w:ascii="Verdana" w:hAnsi="Verdana"/>
          <w:i/>
          <w:sz w:val="24"/>
          <w:szCs w:val="24"/>
        </w:rPr>
        <w:t>Opposing Forces</w:t>
      </w:r>
      <w:r>
        <w:rPr>
          <w:rFonts w:ascii="Verdana" w:hAnsi="Verdana"/>
          <w:sz w:val="24"/>
          <w:szCs w:val="24"/>
        </w:rPr>
        <w:t xml:space="preserve"> exhibition</w:t>
      </w:r>
      <w:r w:rsidR="006527B2">
        <w:rPr>
          <w:rFonts w:ascii="Verdana" w:hAnsi="Verdana"/>
          <w:sz w:val="24"/>
          <w:szCs w:val="24"/>
        </w:rPr>
        <w:t xml:space="preserve"> in 1953, which contained a statement by Michel Tapie translated by Peter Watson. Toni </w:t>
      </w:r>
      <w:proofErr w:type="gramStart"/>
      <w:r w:rsidR="006527B2">
        <w:rPr>
          <w:rFonts w:ascii="Verdana" w:hAnsi="Verdana"/>
          <w:sz w:val="24"/>
          <w:szCs w:val="24"/>
        </w:rPr>
        <w:t>del</w:t>
      </w:r>
      <w:proofErr w:type="gramEnd"/>
      <w:r w:rsidR="006527B2">
        <w:rPr>
          <w:rFonts w:ascii="Verdana" w:hAnsi="Verdana"/>
          <w:sz w:val="24"/>
          <w:szCs w:val="24"/>
        </w:rPr>
        <w:t xml:space="preserve"> Renzio also designed the private view card.</w:t>
      </w:r>
    </w:p>
    <w:p w:rsidR="00110AAB" w:rsidRDefault="00EC6077">
      <w:pPr>
        <w:rPr>
          <w:rFonts w:ascii="Verdana" w:hAnsi="Verdana"/>
          <w:sz w:val="24"/>
          <w:szCs w:val="24"/>
        </w:rPr>
      </w:pPr>
      <w:r>
        <w:rPr>
          <w:rFonts w:ascii="Verdana" w:hAnsi="Verdana"/>
          <w:i/>
          <w:sz w:val="24"/>
          <w:szCs w:val="24"/>
        </w:rPr>
        <w:t>*</w:t>
      </w:r>
      <w:r w:rsidR="004B26FE" w:rsidRPr="004B26FE">
        <w:rPr>
          <w:rFonts w:ascii="Verdana" w:hAnsi="Verdana"/>
          <w:i/>
          <w:sz w:val="24"/>
          <w:szCs w:val="24"/>
        </w:rPr>
        <w:t xml:space="preserve">The </w:t>
      </w:r>
      <w:r w:rsidR="004E7FD1" w:rsidRPr="004B26FE">
        <w:rPr>
          <w:rFonts w:ascii="Verdana" w:hAnsi="Verdana"/>
          <w:i/>
          <w:sz w:val="24"/>
          <w:szCs w:val="24"/>
        </w:rPr>
        <w:t xml:space="preserve">Wonder and Horror </w:t>
      </w:r>
      <w:r w:rsidR="004B26FE" w:rsidRPr="004B26FE">
        <w:rPr>
          <w:rFonts w:ascii="Verdana" w:hAnsi="Verdana"/>
          <w:i/>
          <w:sz w:val="24"/>
          <w:szCs w:val="24"/>
        </w:rPr>
        <w:t>of the Human Head</w:t>
      </w:r>
      <w:r w:rsidR="004B26FE">
        <w:rPr>
          <w:rFonts w:ascii="Verdana" w:hAnsi="Verdana"/>
          <w:sz w:val="24"/>
          <w:szCs w:val="24"/>
        </w:rPr>
        <w:t xml:space="preserve"> </w:t>
      </w:r>
      <w:r w:rsidR="004E7FD1">
        <w:rPr>
          <w:rFonts w:ascii="Verdana" w:hAnsi="Verdana"/>
          <w:sz w:val="24"/>
          <w:szCs w:val="24"/>
        </w:rPr>
        <w:t>1953</w:t>
      </w:r>
      <w:r w:rsidR="00804FD7">
        <w:rPr>
          <w:rFonts w:ascii="Verdana" w:hAnsi="Verdana"/>
          <w:sz w:val="24"/>
          <w:szCs w:val="24"/>
        </w:rPr>
        <w:t xml:space="preserve"> 16 pages with a </w:t>
      </w:r>
      <w:proofErr w:type="spellStart"/>
      <w:r>
        <w:rPr>
          <w:rFonts w:ascii="Verdana" w:hAnsi="Verdana"/>
          <w:sz w:val="24"/>
          <w:szCs w:val="24"/>
        </w:rPr>
        <w:t>Foreward</w:t>
      </w:r>
      <w:proofErr w:type="spellEnd"/>
      <w:r>
        <w:rPr>
          <w:rFonts w:ascii="Verdana" w:hAnsi="Verdana"/>
          <w:sz w:val="24"/>
          <w:szCs w:val="24"/>
        </w:rPr>
        <w:t xml:space="preserve"> by Herbert Read and Roland Penrose. The exhibition was installed by Richard and Terry Hamilton, but we can’t find any clues as to who designed the catalogue.</w:t>
      </w:r>
      <w:r w:rsidR="002D6537">
        <w:rPr>
          <w:rFonts w:ascii="Verdana" w:hAnsi="Verdana"/>
          <w:sz w:val="24"/>
          <w:szCs w:val="24"/>
        </w:rPr>
        <w:t xml:space="preserve"> </w:t>
      </w:r>
      <w:r w:rsidR="004943EB">
        <w:rPr>
          <w:rFonts w:ascii="Verdana" w:hAnsi="Verdana"/>
          <w:sz w:val="24"/>
          <w:szCs w:val="24"/>
        </w:rPr>
        <w:t xml:space="preserve">The longer ‘anthology’ was written by Roland Penrose with a </w:t>
      </w:r>
      <w:proofErr w:type="spellStart"/>
      <w:r w:rsidR="004943EB">
        <w:rPr>
          <w:rFonts w:ascii="Verdana" w:hAnsi="Verdana"/>
          <w:sz w:val="24"/>
          <w:szCs w:val="24"/>
        </w:rPr>
        <w:t>Foreward</w:t>
      </w:r>
      <w:proofErr w:type="spellEnd"/>
      <w:r w:rsidR="004943EB">
        <w:rPr>
          <w:rFonts w:ascii="Verdana" w:hAnsi="Verdana"/>
          <w:sz w:val="24"/>
          <w:szCs w:val="24"/>
        </w:rPr>
        <w:t xml:space="preserve"> by Herbert Read and spanned to 40 illustrated pages and sold for 8s 6d. </w:t>
      </w:r>
    </w:p>
    <w:p w:rsidR="004E7FD1" w:rsidRDefault="00EC6077">
      <w:pPr>
        <w:rPr>
          <w:rFonts w:ascii="Verdana" w:hAnsi="Verdana"/>
          <w:sz w:val="24"/>
          <w:szCs w:val="24"/>
        </w:rPr>
      </w:pPr>
      <w:r>
        <w:rPr>
          <w:rFonts w:ascii="Verdana" w:hAnsi="Verdana"/>
          <w:sz w:val="24"/>
          <w:szCs w:val="24"/>
        </w:rPr>
        <w:t xml:space="preserve">*Later in the year was the exhibition, </w:t>
      </w:r>
      <w:r w:rsidR="004E7FD1" w:rsidRPr="00EC6077">
        <w:rPr>
          <w:rFonts w:ascii="Verdana" w:hAnsi="Verdana"/>
          <w:i/>
          <w:sz w:val="24"/>
          <w:szCs w:val="24"/>
        </w:rPr>
        <w:t>Parallel of Life and Art</w:t>
      </w:r>
      <w:r>
        <w:rPr>
          <w:rFonts w:ascii="Verdana" w:hAnsi="Verdana"/>
          <w:sz w:val="24"/>
          <w:szCs w:val="24"/>
        </w:rPr>
        <w:t xml:space="preserve">. This was a show ‘Edited’ by Alison and Peter Smithson, Nigel Henderson and Ronald Jenkins. The exhibition catalogue was a concertina fold out sheet, printed in black and white listing the 122 exhibits with 10 black and white images including this Maholy-Nagy image of a man shaving on the cover. </w:t>
      </w:r>
      <w:r w:rsidR="00394458">
        <w:rPr>
          <w:rFonts w:ascii="Verdana" w:hAnsi="Verdana"/>
          <w:sz w:val="24"/>
          <w:szCs w:val="24"/>
        </w:rPr>
        <w:t>Tom Hopkinson found the catalogue clumsy and unreflective of the exhibition. This was because the</w:t>
      </w:r>
      <w:r w:rsidR="009B32C5">
        <w:rPr>
          <w:rFonts w:ascii="Verdana" w:hAnsi="Verdana"/>
          <w:sz w:val="24"/>
          <w:szCs w:val="24"/>
        </w:rPr>
        <w:t xml:space="preserve"> catalogue was put together really quickly as Toni </w:t>
      </w:r>
      <w:proofErr w:type="gramStart"/>
      <w:r w:rsidR="009B32C5">
        <w:rPr>
          <w:rFonts w:ascii="Verdana" w:hAnsi="Verdana"/>
          <w:sz w:val="24"/>
          <w:szCs w:val="24"/>
        </w:rPr>
        <w:lastRenderedPageBreak/>
        <w:t>del</w:t>
      </w:r>
      <w:proofErr w:type="gramEnd"/>
      <w:r w:rsidR="009B32C5">
        <w:rPr>
          <w:rFonts w:ascii="Verdana" w:hAnsi="Verdana"/>
          <w:sz w:val="24"/>
          <w:szCs w:val="24"/>
        </w:rPr>
        <w:t xml:space="preserve"> Renzio, who was tasked with writing it, resigned when objections to his text were raised and something else had to be produced really swiftly. The catalogue contains only four quotes by </w:t>
      </w:r>
      <w:r w:rsidR="00301AB5">
        <w:rPr>
          <w:rFonts w:ascii="Verdana" w:hAnsi="Verdana"/>
          <w:sz w:val="24"/>
          <w:szCs w:val="24"/>
        </w:rPr>
        <w:t>A Hyatt Mayor, Leo Steinberg, E T Bell and Charles Baudelaire</w:t>
      </w:r>
      <w:r w:rsidR="000F2A64">
        <w:rPr>
          <w:rFonts w:ascii="Verdana" w:hAnsi="Verdana"/>
          <w:sz w:val="24"/>
          <w:szCs w:val="24"/>
        </w:rPr>
        <w:t xml:space="preserve"> but the deliberately rough layout and thick paper was one of the first examples of New Brutalism. </w:t>
      </w:r>
    </w:p>
    <w:p w:rsidR="004E7FD1" w:rsidRDefault="003C0A8D">
      <w:pPr>
        <w:rPr>
          <w:rFonts w:ascii="Verdana" w:hAnsi="Verdana"/>
          <w:sz w:val="24"/>
          <w:szCs w:val="24"/>
        </w:rPr>
      </w:pPr>
      <w:r>
        <w:rPr>
          <w:rFonts w:ascii="Verdana" w:hAnsi="Verdana"/>
          <w:i/>
          <w:sz w:val="24"/>
          <w:szCs w:val="24"/>
        </w:rPr>
        <w:t>*</w:t>
      </w:r>
      <w:r w:rsidR="004E7FD1" w:rsidRPr="000F2A64">
        <w:rPr>
          <w:rFonts w:ascii="Verdana" w:hAnsi="Verdana"/>
          <w:i/>
          <w:sz w:val="24"/>
          <w:szCs w:val="24"/>
        </w:rPr>
        <w:t>Collages and Objects</w:t>
      </w:r>
      <w:r w:rsidR="004E7FD1">
        <w:rPr>
          <w:rFonts w:ascii="Verdana" w:hAnsi="Verdana"/>
          <w:sz w:val="24"/>
          <w:szCs w:val="24"/>
        </w:rPr>
        <w:t xml:space="preserve"> 195</w:t>
      </w:r>
      <w:r w:rsidR="000A07FE">
        <w:rPr>
          <w:rFonts w:ascii="Verdana" w:hAnsi="Verdana"/>
          <w:sz w:val="24"/>
          <w:szCs w:val="24"/>
        </w:rPr>
        <w:t>4</w:t>
      </w:r>
      <w:r w:rsidR="000F2A64">
        <w:rPr>
          <w:rFonts w:ascii="Verdana" w:hAnsi="Verdana"/>
          <w:sz w:val="24"/>
          <w:szCs w:val="24"/>
        </w:rPr>
        <w:t xml:space="preserve"> – this exhibition was designed by Toni </w:t>
      </w:r>
      <w:proofErr w:type="gramStart"/>
      <w:r w:rsidR="000F2A64">
        <w:rPr>
          <w:rFonts w:ascii="Verdana" w:hAnsi="Verdana"/>
          <w:sz w:val="24"/>
          <w:szCs w:val="24"/>
        </w:rPr>
        <w:t>del</w:t>
      </w:r>
      <w:proofErr w:type="gramEnd"/>
      <w:r w:rsidR="000F2A64">
        <w:rPr>
          <w:rFonts w:ascii="Verdana" w:hAnsi="Verdana"/>
          <w:sz w:val="24"/>
          <w:szCs w:val="24"/>
        </w:rPr>
        <w:t xml:space="preserve"> Renzio and ‘curated’ by Lawrence Alloway. It was a small scale, 14 page document but had a Hans Arp image on the front cover, and contained </w:t>
      </w:r>
      <w:r>
        <w:rPr>
          <w:rFonts w:ascii="Verdana" w:hAnsi="Verdana"/>
          <w:sz w:val="24"/>
          <w:szCs w:val="24"/>
        </w:rPr>
        <w:t>*</w:t>
      </w:r>
      <w:r w:rsidR="000F2A64">
        <w:rPr>
          <w:rFonts w:ascii="Verdana" w:hAnsi="Verdana"/>
          <w:sz w:val="24"/>
          <w:szCs w:val="24"/>
        </w:rPr>
        <w:t>work by John McHale</w:t>
      </w:r>
      <w:r w:rsidR="00063185">
        <w:rPr>
          <w:rFonts w:ascii="Verdana" w:hAnsi="Verdana"/>
          <w:sz w:val="24"/>
          <w:szCs w:val="24"/>
        </w:rPr>
        <w:t>, an</w:t>
      </w:r>
      <w:r w:rsidR="00B33108">
        <w:rPr>
          <w:rFonts w:ascii="Verdana" w:hAnsi="Verdana"/>
          <w:sz w:val="24"/>
          <w:szCs w:val="24"/>
        </w:rPr>
        <w:t xml:space="preserve"> early representation of the transistor</w:t>
      </w:r>
      <w:r>
        <w:rPr>
          <w:rFonts w:ascii="Verdana" w:hAnsi="Verdana"/>
          <w:sz w:val="24"/>
          <w:szCs w:val="24"/>
        </w:rPr>
        <w:t xml:space="preserve">. </w:t>
      </w:r>
    </w:p>
    <w:p w:rsidR="003C0A8D" w:rsidRPr="003C0A8D" w:rsidRDefault="003C0A8D">
      <w:pPr>
        <w:rPr>
          <w:rFonts w:ascii="Verdana" w:hAnsi="Verdana"/>
          <w:sz w:val="24"/>
          <w:szCs w:val="24"/>
        </w:rPr>
      </w:pPr>
      <w:r>
        <w:rPr>
          <w:rFonts w:ascii="Verdana" w:hAnsi="Verdana"/>
          <w:sz w:val="24"/>
          <w:szCs w:val="24"/>
        </w:rPr>
        <w:t xml:space="preserve">*The </w:t>
      </w:r>
      <w:r>
        <w:rPr>
          <w:rFonts w:ascii="Verdana" w:hAnsi="Verdana"/>
          <w:i/>
          <w:sz w:val="24"/>
          <w:szCs w:val="24"/>
        </w:rPr>
        <w:t xml:space="preserve">Man, Machine &amp; Motion </w:t>
      </w:r>
      <w:r>
        <w:rPr>
          <w:rFonts w:ascii="Verdana" w:hAnsi="Verdana"/>
          <w:sz w:val="24"/>
          <w:szCs w:val="24"/>
        </w:rPr>
        <w:t xml:space="preserve">exhibition catalogue was certainly an experimental space. At </w:t>
      </w:r>
      <w:r w:rsidR="00390886">
        <w:rPr>
          <w:rFonts w:ascii="Verdana" w:hAnsi="Verdana"/>
          <w:sz w:val="24"/>
          <w:szCs w:val="24"/>
        </w:rPr>
        <w:t>56 pages it was packed with detailed information by Reyner Banham about the history and technology of movement by means of various appliances. The design was by Anthony Froshang and printed at King’s College to resemble a technical manual</w:t>
      </w:r>
      <w:r w:rsidR="00D62116">
        <w:rPr>
          <w:rFonts w:ascii="Verdana" w:hAnsi="Verdana"/>
          <w:sz w:val="24"/>
          <w:szCs w:val="24"/>
        </w:rPr>
        <w:t xml:space="preserve"> – printed on fine, grey, black and buff paper wit</w:t>
      </w:r>
      <w:r w:rsidR="00B33108">
        <w:rPr>
          <w:rFonts w:ascii="Verdana" w:hAnsi="Verdana"/>
          <w:sz w:val="24"/>
          <w:szCs w:val="24"/>
        </w:rPr>
        <w:t>h</w:t>
      </w:r>
      <w:r w:rsidR="00D62116">
        <w:rPr>
          <w:rFonts w:ascii="Verdana" w:hAnsi="Verdana"/>
          <w:sz w:val="24"/>
          <w:szCs w:val="24"/>
        </w:rPr>
        <w:t xml:space="preserve"> a spare typewriter design for the lettering, which Froshang typed himself making sure that words weren’t broken, full stops were omitted</w:t>
      </w:r>
      <w:r w:rsidR="00B33108">
        <w:rPr>
          <w:rFonts w:ascii="Verdana" w:hAnsi="Verdana"/>
          <w:sz w:val="24"/>
          <w:szCs w:val="24"/>
        </w:rPr>
        <w:t xml:space="preserve"> and the columns laid out radically</w:t>
      </w:r>
      <w:r w:rsidR="00D62116">
        <w:rPr>
          <w:rFonts w:ascii="Verdana" w:hAnsi="Verdana"/>
          <w:sz w:val="24"/>
          <w:szCs w:val="24"/>
        </w:rPr>
        <w:t xml:space="preserve">. </w:t>
      </w:r>
    </w:p>
    <w:p w:rsidR="00CC69F4" w:rsidRPr="00F4017F" w:rsidRDefault="00CC69F4">
      <w:pPr>
        <w:rPr>
          <w:rFonts w:ascii="Verdana" w:hAnsi="Verdana"/>
          <w:sz w:val="24"/>
          <w:szCs w:val="24"/>
        </w:rPr>
      </w:pPr>
    </w:p>
    <w:p w:rsidR="00B83A30" w:rsidRDefault="0085126B">
      <w:pPr>
        <w:rPr>
          <w:rFonts w:ascii="Verdana" w:hAnsi="Verdana"/>
          <w:sz w:val="24"/>
          <w:szCs w:val="24"/>
        </w:rPr>
      </w:pPr>
      <w:r>
        <w:rPr>
          <w:rFonts w:ascii="Verdana" w:hAnsi="Verdana"/>
          <w:sz w:val="24"/>
          <w:szCs w:val="24"/>
        </w:rPr>
        <w:t>T</w:t>
      </w:r>
      <w:r w:rsidR="00105A00" w:rsidRPr="00F4017F">
        <w:rPr>
          <w:rFonts w:ascii="Verdana" w:hAnsi="Verdana"/>
          <w:sz w:val="24"/>
          <w:szCs w:val="24"/>
        </w:rPr>
        <w:t xml:space="preserve">he highly innovative, fold out catalogue for </w:t>
      </w:r>
      <w:r w:rsidR="00105A00" w:rsidRPr="00F4017F">
        <w:rPr>
          <w:rFonts w:ascii="Verdana" w:hAnsi="Verdana"/>
          <w:i/>
          <w:sz w:val="24"/>
          <w:szCs w:val="24"/>
        </w:rPr>
        <w:t xml:space="preserve">an exhibit </w:t>
      </w:r>
      <w:r w:rsidR="00105A00" w:rsidRPr="00F4017F">
        <w:rPr>
          <w:rFonts w:ascii="Verdana" w:hAnsi="Verdana"/>
          <w:sz w:val="24"/>
          <w:szCs w:val="24"/>
        </w:rPr>
        <w:t xml:space="preserve">of 1957, </w:t>
      </w:r>
      <w:r w:rsidR="00ED23A8">
        <w:rPr>
          <w:rFonts w:ascii="Verdana" w:hAnsi="Verdana"/>
          <w:sz w:val="24"/>
          <w:szCs w:val="24"/>
        </w:rPr>
        <w:t>was printed on translucent paper and mimicked the form of a fold out route map. When folded up the titl</w:t>
      </w:r>
      <w:r w:rsidR="007A725F">
        <w:rPr>
          <w:rFonts w:ascii="Verdana" w:hAnsi="Verdana"/>
          <w:sz w:val="24"/>
          <w:szCs w:val="24"/>
        </w:rPr>
        <w:t>e of the show, the three people</w:t>
      </w:r>
      <w:r w:rsidR="00ED23A8">
        <w:rPr>
          <w:rFonts w:ascii="Verdana" w:hAnsi="Verdana"/>
          <w:sz w:val="24"/>
          <w:szCs w:val="24"/>
        </w:rPr>
        <w:t xml:space="preserve"> responsible and the logo of the ICA could be seen, with sneak previews behind of the fuller contents. </w:t>
      </w:r>
      <w:r w:rsidR="00B83A30">
        <w:rPr>
          <w:rFonts w:ascii="Verdana" w:hAnsi="Verdana"/>
          <w:sz w:val="24"/>
          <w:szCs w:val="24"/>
        </w:rPr>
        <w:t>The catalogue folds out in stages 1 through to 3, with a statement next to each number. The text in the exhibition catalogue was an instruction manual for play:</w:t>
      </w:r>
    </w:p>
    <w:p w:rsidR="00B83A30" w:rsidRDefault="00B83A30" w:rsidP="00B83A30">
      <w:pPr>
        <w:pStyle w:val="ListParagraph"/>
        <w:numPr>
          <w:ilvl w:val="0"/>
          <w:numId w:val="1"/>
        </w:numPr>
        <w:rPr>
          <w:rFonts w:ascii="Verdana" w:hAnsi="Verdana"/>
          <w:i/>
          <w:sz w:val="24"/>
          <w:szCs w:val="24"/>
        </w:rPr>
      </w:pPr>
      <w:r w:rsidRPr="00B83A30">
        <w:rPr>
          <w:rFonts w:ascii="Verdana" w:hAnsi="Verdana"/>
          <w:i/>
          <w:sz w:val="24"/>
          <w:szCs w:val="24"/>
        </w:rPr>
        <w:t xml:space="preserve">Pre-planning decided on the rules of a game, to be called an Exhibit. </w:t>
      </w:r>
    </w:p>
    <w:p w:rsidR="00B83A30" w:rsidRDefault="00B83A30" w:rsidP="00B83A30">
      <w:pPr>
        <w:ind w:left="360"/>
        <w:rPr>
          <w:rFonts w:ascii="Verdana" w:hAnsi="Verdana"/>
          <w:sz w:val="24"/>
          <w:szCs w:val="24"/>
        </w:rPr>
      </w:pPr>
      <w:r>
        <w:rPr>
          <w:rFonts w:ascii="Verdana" w:hAnsi="Verdana"/>
          <w:sz w:val="24"/>
          <w:szCs w:val="24"/>
        </w:rPr>
        <w:t xml:space="preserve">This detailed the sourcing of the Perspex panels, but stressed that </w:t>
      </w:r>
      <w:proofErr w:type="gramStart"/>
      <w:r>
        <w:rPr>
          <w:rFonts w:ascii="Verdana" w:hAnsi="Verdana"/>
          <w:sz w:val="24"/>
          <w:szCs w:val="24"/>
        </w:rPr>
        <w:t>the  ordering</w:t>
      </w:r>
      <w:proofErr w:type="gramEnd"/>
      <w:r>
        <w:rPr>
          <w:rFonts w:ascii="Verdana" w:hAnsi="Verdana"/>
          <w:sz w:val="24"/>
          <w:szCs w:val="24"/>
        </w:rPr>
        <w:t xml:space="preserve"> of them into an show in an art gallery was postponed until the actual installation.</w:t>
      </w:r>
    </w:p>
    <w:p w:rsidR="00B83A30" w:rsidRDefault="00B83A30" w:rsidP="00B83A30">
      <w:pPr>
        <w:pStyle w:val="ListParagraph"/>
        <w:numPr>
          <w:ilvl w:val="0"/>
          <w:numId w:val="1"/>
        </w:numPr>
        <w:rPr>
          <w:rFonts w:ascii="Verdana" w:hAnsi="Verdana"/>
          <w:i/>
          <w:sz w:val="24"/>
          <w:szCs w:val="24"/>
        </w:rPr>
      </w:pPr>
      <w:r>
        <w:rPr>
          <w:rFonts w:ascii="Verdana" w:hAnsi="Verdana"/>
          <w:i/>
          <w:sz w:val="24"/>
          <w:szCs w:val="24"/>
        </w:rPr>
        <w:t>An Exhibit as it stands, records one set of possible moves</w:t>
      </w:r>
    </w:p>
    <w:p w:rsidR="00B83A30" w:rsidRDefault="00B83A30" w:rsidP="00B83A30">
      <w:pPr>
        <w:pStyle w:val="ListParagraph"/>
        <w:rPr>
          <w:rFonts w:ascii="Verdana" w:hAnsi="Verdana"/>
          <w:i/>
          <w:sz w:val="24"/>
          <w:szCs w:val="24"/>
        </w:rPr>
      </w:pPr>
    </w:p>
    <w:p w:rsidR="00B83A30" w:rsidRDefault="0003011B" w:rsidP="00B83A30">
      <w:pPr>
        <w:pStyle w:val="ListParagraph"/>
        <w:rPr>
          <w:rFonts w:ascii="Verdana" w:hAnsi="Verdana"/>
          <w:sz w:val="24"/>
          <w:szCs w:val="24"/>
        </w:rPr>
      </w:pPr>
      <w:r>
        <w:rPr>
          <w:rFonts w:ascii="Verdana" w:hAnsi="Verdana"/>
          <w:sz w:val="24"/>
          <w:szCs w:val="24"/>
        </w:rPr>
        <w:t>The process of the exhibition installation was then described using words such as ‘play’ and ‘improvisation’.</w:t>
      </w:r>
    </w:p>
    <w:p w:rsidR="0003011B" w:rsidRDefault="0003011B" w:rsidP="0003011B">
      <w:pPr>
        <w:pStyle w:val="ListParagraph"/>
        <w:numPr>
          <w:ilvl w:val="0"/>
          <w:numId w:val="1"/>
        </w:numPr>
        <w:rPr>
          <w:rFonts w:ascii="Verdana" w:hAnsi="Verdana"/>
          <w:i/>
          <w:sz w:val="24"/>
          <w:szCs w:val="24"/>
        </w:rPr>
      </w:pPr>
      <w:r>
        <w:rPr>
          <w:rFonts w:ascii="Verdana" w:hAnsi="Verdana"/>
          <w:i/>
          <w:sz w:val="24"/>
          <w:szCs w:val="24"/>
        </w:rPr>
        <w:t>Visitors to an Exhibit are involved in a game: the game is a structure of the Exhibit</w:t>
      </w:r>
    </w:p>
    <w:p w:rsidR="0003011B" w:rsidRDefault="0003011B" w:rsidP="0003011B">
      <w:pPr>
        <w:pStyle w:val="ListParagraph"/>
        <w:rPr>
          <w:rFonts w:ascii="Verdana" w:hAnsi="Verdana"/>
          <w:i/>
          <w:sz w:val="24"/>
          <w:szCs w:val="24"/>
        </w:rPr>
      </w:pPr>
    </w:p>
    <w:p w:rsidR="0003011B" w:rsidRDefault="00063BBE" w:rsidP="0003011B">
      <w:pPr>
        <w:pStyle w:val="ListParagraph"/>
        <w:rPr>
          <w:rFonts w:ascii="Verdana" w:hAnsi="Verdana"/>
          <w:sz w:val="24"/>
          <w:szCs w:val="24"/>
        </w:rPr>
      </w:pPr>
      <w:r>
        <w:rPr>
          <w:rFonts w:ascii="Verdana" w:hAnsi="Verdana"/>
          <w:sz w:val="24"/>
          <w:szCs w:val="24"/>
        </w:rPr>
        <w:lastRenderedPageBreak/>
        <w:t>‘The visitor</w:t>
      </w:r>
      <w:r w:rsidR="0003011B">
        <w:rPr>
          <w:rFonts w:ascii="Verdana" w:hAnsi="Verdana"/>
          <w:sz w:val="24"/>
          <w:szCs w:val="24"/>
        </w:rPr>
        <w:t xml:space="preserve"> is asked to look neither for spate works of art nor for symbols but…To inhabit, for the duration of the game, a real environment, the meaning of an Exhibit is now dependent on the decisions of visitors, just as, at an earlier stage, it was dependent on the artists who were the players. </w:t>
      </w:r>
      <w:r w:rsidR="009229F8">
        <w:rPr>
          <w:rFonts w:ascii="Verdana" w:hAnsi="Verdana"/>
          <w:sz w:val="24"/>
          <w:szCs w:val="24"/>
        </w:rPr>
        <w:t>It is a game, a maze, a ceremony completed by the participation of the visitors. Which routes will they take, will they move through narrow or wide spaces, where will they decide to stop and assess the whole?</w:t>
      </w:r>
    </w:p>
    <w:p w:rsidR="009229F8" w:rsidRDefault="009229F8" w:rsidP="0003011B">
      <w:pPr>
        <w:pStyle w:val="ListParagraph"/>
        <w:rPr>
          <w:rFonts w:ascii="Verdana" w:hAnsi="Verdana"/>
          <w:sz w:val="24"/>
          <w:szCs w:val="24"/>
        </w:rPr>
      </w:pPr>
    </w:p>
    <w:p w:rsidR="009229F8" w:rsidRDefault="009229F8" w:rsidP="0003011B">
      <w:pPr>
        <w:pStyle w:val="ListParagraph"/>
        <w:rPr>
          <w:rFonts w:ascii="Verdana" w:hAnsi="Verdana"/>
          <w:sz w:val="24"/>
          <w:szCs w:val="24"/>
        </w:rPr>
      </w:pPr>
      <w:r>
        <w:rPr>
          <w:rFonts w:ascii="Verdana" w:hAnsi="Verdana"/>
          <w:sz w:val="24"/>
          <w:szCs w:val="24"/>
        </w:rPr>
        <w:t>An Exhibit is a test and an entertainment: are you maze-bright or maze dim?’</w:t>
      </w:r>
    </w:p>
    <w:p w:rsidR="009229F8" w:rsidRDefault="009229F8" w:rsidP="0003011B">
      <w:pPr>
        <w:pStyle w:val="ListParagraph"/>
        <w:rPr>
          <w:rFonts w:ascii="Verdana" w:hAnsi="Verdana"/>
          <w:sz w:val="24"/>
          <w:szCs w:val="24"/>
        </w:rPr>
      </w:pPr>
    </w:p>
    <w:p w:rsidR="009229F8" w:rsidRPr="0003011B" w:rsidRDefault="009229F8" w:rsidP="0003011B">
      <w:pPr>
        <w:pStyle w:val="ListParagraph"/>
        <w:rPr>
          <w:rFonts w:ascii="Verdana" w:hAnsi="Verdana"/>
          <w:sz w:val="24"/>
          <w:szCs w:val="24"/>
        </w:rPr>
      </w:pPr>
      <w:r>
        <w:rPr>
          <w:rFonts w:ascii="Verdana" w:hAnsi="Verdana"/>
          <w:sz w:val="24"/>
          <w:szCs w:val="24"/>
        </w:rPr>
        <w:t>As Roger Coleman commented in Art News and Review: ‘…the catalogue notes, arranged on a map-like sheet which is itself something of a game: artwork: environment (the latter when it is folded), repudiates</w:t>
      </w:r>
      <w:r w:rsidR="007A725F">
        <w:rPr>
          <w:rFonts w:ascii="Verdana" w:hAnsi="Verdana"/>
          <w:sz w:val="24"/>
          <w:szCs w:val="24"/>
        </w:rPr>
        <w:t xml:space="preserve"> any purely aesthetic interpretation and steers the whole thing off in another direction entirely: namely towards spectator participation, the corridors of Behaviourism, and the theory of Games, etc. </w:t>
      </w:r>
      <w:proofErr w:type="gramStart"/>
      <w:r w:rsidR="007A725F">
        <w:rPr>
          <w:rFonts w:ascii="Verdana" w:hAnsi="Verdana"/>
          <w:sz w:val="24"/>
          <w:szCs w:val="24"/>
        </w:rPr>
        <w:t>Which should present no difficulties to regular attenders at the ICA.</w:t>
      </w:r>
      <w:proofErr w:type="gramEnd"/>
      <w:r w:rsidR="007A725F">
        <w:rPr>
          <w:rFonts w:ascii="Verdana" w:hAnsi="Verdana"/>
          <w:sz w:val="24"/>
          <w:szCs w:val="24"/>
        </w:rPr>
        <w:t>’</w:t>
      </w:r>
      <w:r w:rsidR="00063BBE">
        <w:rPr>
          <w:rFonts w:ascii="Verdana" w:hAnsi="Verdana"/>
          <w:sz w:val="24"/>
          <w:szCs w:val="24"/>
        </w:rPr>
        <w:t xml:space="preserve"> The Apollo critic was less impressed by the exhibition or the catalogue: ‘I twisted my catalogue so as to find the odd bits of text in their proper order. </w:t>
      </w:r>
      <w:proofErr w:type="gramStart"/>
      <w:r w:rsidR="00063BBE">
        <w:rPr>
          <w:rFonts w:ascii="Verdana" w:hAnsi="Verdana"/>
          <w:sz w:val="24"/>
          <w:szCs w:val="24"/>
        </w:rPr>
        <w:t>Alas with little further enlightenment!’</w:t>
      </w:r>
      <w:proofErr w:type="gramEnd"/>
      <w:r w:rsidR="00063BBE">
        <w:rPr>
          <w:rStyle w:val="EndnoteReference"/>
          <w:rFonts w:ascii="Verdana" w:hAnsi="Verdana"/>
          <w:sz w:val="24"/>
          <w:szCs w:val="24"/>
        </w:rPr>
        <w:endnoteReference w:id="3"/>
      </w:r>
    </w:p>
    <w:p w:rsidR="00B83A30" w:rsidRDefault="00463F48" w:rsidP="00B83A30">
      <w:pPr>
        <w:rPr>
          <w:rFonts w:ascii="Verdana" w:hAnsi="Verdana"/>
          <w:sz w:val="24"/>
          <w:szCs w:val="24"/>
        </w:rPr>
      </w:pPr>
      <w:r>
        <w:rPr>
          <w:rFonts w:ascii="Verdana" w:hAnsi="Verdana"/>
          <w:sz w:val="24"/>
          <w:szCs w:val="24"/>
        </w:rPr>
        <w:t xml:space="preserve">Alloway was to leave the ICA in the autumn of 1960, initially to teach and this was a great loss to the ICA. He was eventually replaced by </w:t>
      </w:r>
      <w:proofErr w:type="spellStart"/>
      <w:r>
        <w:rPr>
          <w:rFonts w:ascii="Verdana" w:hAnsi="Verdana"/>
          <w:sz w:val="24"/>
          <w:szCs w:val="24"/>
        </w:rPr>
        <w:t>Jasia</w:t>
      </w:r>
      <w:proofErr w:type="spellEnd"/>
      <w:r>
        <w:rPr>
          <w:rFonts w:ascii="Verdana" w:hAnsi="Verdana"/>
          <w:sz w:val="24"/>
          <w:szCs w:val="24"/>
        </w:rPr>
        <w:t xml:space="preserve"> Reichardt in 1964, </w:t>
      </w:r>
      <w:proofErr w:type="gramStart"/>
      <w:r>
        <w:rPr>
          <w:rFonts w:ascii="Verdana" w:hAnsi="Verdana"/>
          <w:sz w:val="24"/>
          <w:szCs w:val="24"/>
        </w:rPr>
        <w:t>who</w:t>
      </w:r>
      <w:proofErr w:type="gramEnd"/>
      <w:r>
        <w:rPr>
          <w:rFonts w:ascii="Verdana" w:hAnsi="Verdana"/>
          <w:sz w:val="24"/>
          <w:szCs w:val="24"/>
        </w:rPr>
        <w:t xml:space="preserve"> brought an enthusiasm for working on the edge of art. She organised the 1965 exhibition ‘Between Poetry and Painting’ which showcased Concrete Poetry and was the first</w:t>
      </w:r>
      <w:r w:rsidR="00182903">
        <w:rPr>
          <w:rFonts w:ascii="Verdana" w:hAnsi="Verdana"/>
          <w:sz w:val="24"/>
          <w:szCs w:val="24"/>
        </w:rPr>
        <w:t xml:space="preserve"> exhibition to do so in London. The exhibition catalogue was 84 pages long and contained many works from the exhibition plus the artists’ biographies and a ‘Type in Art’ essay by Reichardt. This spiral bound book signals a change in direction for the ICA, with investment in more conceptual practice, which mirrored the times, and more discursive catalogues. </w:t>
      </w:r>
    </w:p>
    <w:p w:rsidR="00E26987" w:rsidRPr="00B01990" w:rsidRDefault="00E26987" w:rsidP="00B83A30">
      <w:pPr>
        <w:rPr>
          <w:rFonts w:ascii="Verdana" w:hAnsi="Verdana"/>
          <w:sz w:val="24"/>
          <w:szCs w:val="24"/>
        </w:rPr>
      </w:pPr>
      <w:r>
        <w:rPr>
          <w:rFonts w:ascii="Verdana" w:hAnsi="Verdana"/>
          <w:sz w:val="24"/>
          <w:szCs w:val="24"/>
        </w:rPr>
        <w:t xml:space="preserve">In 1967 the ICA moved to The Mall and the inaugural exhibition was </w:t>
      </w:r>
      <w:r>
        <w:rPr>
          <w:rFonts w:ascii="Verdana" w:hAnsi="Verdana"/>
          <w:i/>
          <w:sz w:val="24"/>
          <w:szCs w:val="24"/>
        </w:rPr>
        <w:t xml:space="preserve">The Obsessive Image </w:t>
      </w:r>
      <w:r w:rsidR="00B01990">
        <w:rPr>
          <w:rFonts w:ascii="Verdana" w:hAnsi="Verdana"/>
          <w:i/>
          <w:sz w:val="24"/>
          <w:szCs w:val="24"/>
        </w:rPr>
        <w:t xml:space="preserve">1960-68, </w:t>
      </w:r>
      <w:r w:rsidR="00B01990">
        <w:rPr>
          <w:rFonts w:ascii="Verdana" w:hAnsi="Verdana"/>
          <w:sz w:val="24"/>
          <w:szCs w:val="24"/>
        </w:rPr>
        <w:t xml:space="preserve">a show of figurative painting and sculpture organised by Robert Melville and Mario Amaya. The catalogue was designed by Gwyn Lewis, with a radical use of silver and black on the cover. </w:t>
      </w:r>
    </w:p>
    <w:p w:rsidR="00AE2C08" w:rsidRDefault="00945335">
      <w:pPr>
        <w:rPr>
          <w:rFonts w:ascii="Verdana" w:hAnsi="Verdana"/>
          <w:sz w:val="24"/>
          <w:szCs w:val="24"/>
        </w:rPr>
      </w:pPr>
      <w:r>
        <w:rPr>
          <w:rFonts w:ascii="Verdana" w:hAnsi="Verdana"/>
          <w:i/>
          <w:sz w:val="24"/>
          <w:szCs w:val="24"/>
        </w:rPr>
        <w:lastRenderedPageBreak/>
        <w:t>*</w:t>
      </w:r>
      <w:r w:rsidR="00E0653D" w:rsidRPr="00F4017F">
        <w:rPr>
          <w:rFonts w:ascii="Verdana" w:hAnsi="Verdana"/>
          <w:i/>
          <w:sz w:val="24"/>
          <w:szCs w:val="24"/>
        </w:rPr>
        <w:t xml:space="preserve">Cybernetic Serendipity </w:t>
      </w:r>
      <w:r w:rsidR="00E26987">
        <w:rPr>
          <w:rFonts w:ascii="Verdana" w:hAnsi="Verdana"/>
          <w:sz w:val="24"/>
          <w:szCs w:val="24"/>
        </w:rPr>
        <w:t>(1968)</w:t>
      </w:r>
      <w:r w:rsidR="00F06345">
        <w:rPr>
          <w:rFonts w:ascii="Verdana" w:hAnsi="Verdana"/>
          <w:sz w:val="24"/>
          <w:szCs w:val="24"/>
        </w:rPr>
        <w:t xml:space="preserve"> </w:t>
      </w:r>
      <w:proofErr w:type="gramStart"/>
      <w:r w:rsidR="00E0653D" w:rsidRPr="00F4017F">
        <w:rPr>
          <w:rFonts w:ascii="Verdana" w:hAnsi="Verdana"/>
          <w:sz w:val="24"/>
          <w:szCs w:val="24"/>
        </w:rPr>
        <w:t>capture</w:t>
      </w:r>
      <w:proofErr w:type="gramEnd"/>
      <w:r w:rsidR="00E0653D" w:rsidRPr="00F4017F">
        <w:rPr>
          <w:rFonts w:ascii="Verdana" w:hAnsi="Verdana"/>
          <w:sz w:val="24"/>
          <w:szCs w:val="24"/>
        </w:rPr>
        <w:t xml:space="preserve"> the ICA’s changing sense of itself, a</w:t>
      </w:r>
      <w:r w:rsidR="001A6CD2" w:rsidRPr="00F4017F">
        <w:rPr>
          <w:rFonts w:ascii="Verdana" w:hAnsi="Verdana"/>
          <w:sz w:val="24"/>
          <w:szCs w:val="24"/>
        </w:rPr>
        <w:t>nd of avant garde practice</w:t>
      </w:r>
      <w:r w:rsidR="00E0653D" w:rsidRPr="00F4017F">
        <w:rPr>
          <w:rFonts w:ascii="Verdana" w:hAnsi="Verdana"/>
          <w:sz w:val="24"/>
          <w:szCs w:val="24"/>
        </w:rPr>
        <w:t xml:space="preserve">. </w:t>
      </w:r>
      <w:r w:rsidR="00B01990">
        <w:rPr>
          <w:rFonts w:ascii="Verdana" w:hAnsi="Verdana"/>
          <w:sz w:val="24"/>
          <w:szCs w:val="24"/>
        </w:rPr>
        <w:t>The catalogue was broad ranging, as suited this first ever exhibition of computer art and was produced as a special issue of Studio International</w:t>
      </w:r>
      <w:r>
        <w:rPr>
          <w:rFonts w:ascii="Verdana" w:hAnsi="Verdana"/>
          <w:sz w:val="24"/>
          <w:szCs w:val="24"/>
        </w:rPr>
        <w:t xml:space="preserve">, </w:t>
      </w:r>
      <w:r w:rsidR="00B01990">
        <w:rPr>
          <w:rFonts w:ascii="Verdana" w:hAnsi="Verdana"/>
          <w:sz w:val="24"/>
          <w:szCs w:val="24"/>
        </w:rPr>
        <w:t>r</w:t>
      </w:r>
      <w:r>
        <w:rPr>
          <w:rFonts w:ascii="Verdana" w:hAnsi="Verdana"/>
          <w:sz w:val="24"/>
          <w:szCs w:val="24"/>
        </w:rPr>
        <w:t>u</w:t>
      </w:r>
      <w:r w:rsidR="00B01990">
        <w:rPr>
          <w:rFonts w:ascii="Verdana" w:hAnsi="Verdana"/>
          <w:sz w:val="24"/>
          <w:szCs w:val="24"/>
        </w:rPr>
        <w:t>n</w:t>
      </w:r>
      <w:r>
        <w:rPr>
          <w:rFonts w:ascii="Verdana" w:hAnsi="Verdana"/>
          <w:sz w:val="24"/>
          <w:szCs w:val="24"/>
        </w:rPr>
        <w:t>ning</w:t>
      </w:r>
      <w:r w:rsidR="00B01990">
        <w:rPr>
          <w:rFonts w:ascii="Verdana" w:hAnsi="Verdana"/>
          <w:sz w:val="24"/>
          <w:szCs w:val="24"/>
        </w:rPr>
        <w:t xml:space="preserve"> to over 100 pages.</w:t>
      </w:r>
    </w:p>
    <w:p w:rsidR="00945335" w:rsidRDefault="00945335" w:rsidP="00945335">
      <w:pPr>
        <w:rPr>
          <w:rFonts w:ascii="Verdana" w:hAnsi="Verdana"/>
          <w:sz w:val="24"/>
          <w:szCs w:val="24"/>
        </w:rPr>
      </w:pPr>
      <w:r>
        <w:rPr>
          <w:rFonts w:ascii="Verdana" w:hAnsi="Verdana"/>
          <w:sz w:val="24"/>
          <w:szCs w:val="24"/>
        </w:rPr>
        <w:t>This paper has demonstrated that b</w:t>
      </w:r>
      <w:r w:rsidRPr="00F4017F">
        <w:rPr>
          <w:rFonts w:ascii="Verdana" w:hAnsi="Verdana"/>
          <w:sz w:val="24"/>
          <w:szCs w:val="24"/>
        </w:rPr>
        <w:t xml:space="preserve">oth </w:t>
      </w:r>
      <w:r>
        <w:rPr>
          <w:rFonts w:ascii="Verdana" w:hAnsi="Verdana"/>
          <w:sz w:val="24"/>
          <w:szCs w:val="24"/>
        </w:rPr>
        <w:t xml:space="preserve">the production and consumption of the exhibition catalogue as an experimental space </w:t>
      </w:r>
      <w:r w:rsidRPr="00F4017F">
        <w:rPr>
          <w:rFonts w:ascii="Verdana" w:hAnsi="Verdana"/>
          <w:sz w:val="24"/>
          <w:szCs w:val="24"/>
        </w:rPr>
        <w:t>have a particular relevance to the history of the Institute of Contemporary Arts or ICA.</w:t>
      </w:r>
      <w:r>
        <w:rPr>
          <w:rFonts w:ascii="Verdana" w:hAnsi="Verdana"/>
          <w:sz w:val="24"/>
          <w:szCs w:val="24"/>
        </w:rPr>
        <w:t xml:space="preserve"> A history which is now perhaps less ephemeral than it was 6 months ago.</w:t>
      </w:r>
    </w:p>
    <w:p w:rsidR="00945335" w:rsidRDefault="00945335">
      <w:pPr>
        <w:rPr>
          <w:rFonts w:ascii="Verdana" w:hAnsi="Verdana"/>
          <w:sz w:val="24"/>
          <w:szCs w:val="24"/>
        </w:rPr>
      </w:pPr>
    </w:p>
    <w:p w:rsidR="00945335" w:rsidRDefault="00945335">
      <w:pPr>
        <w:rPr>
          <w:rFonts w:ascii="Verdana" w:hAnsi="Verdana"/>
          <w:sz w:val="24"/>
          <w:szCs w:val="24"/>
        </w:rPr>
      </w:pPr>
    </w:p>
    <w:p w:rsidR="00B01990" w:rsidRPr="00F4017F" w:rsidRDefault="00B01990">
      <w:pPr>
        <w:rPr>
          <w:rFonts w:ascii="Verdana" w:hAnsi="Verdana"/>
          <w:sz w:val="24"/>
          <w:szCs w:val="24"/>
        </w:rPr>
      </w:pPr>
    </w:p>
    <w:sectPr w:rsidR="00B01990" w:rsidRPr="00F4017F" w:rsidSect="004A248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79" w:rsidRDefault="00117279" w:rsidP="00354C39">
      <w:pPr>
        <w:spacing w:after="0" w:line="240" w:lineRule="auto"/>
      </w:pPr>
      <w:r>
        <w:separator/>
      </w:r>
    </w:p>
  </w:endnote>
  <w:endnote w:type="continuationSeparator" w:id="0">
    <w:p w:rsidR="00117279" w:rsidRDefault="00117279" w:rsidP="00354C39">
      <w:pPr>
        <w:spacing w:after="0" w:line="240" w:lineRule="auto"/>
      </w:pPr>
      <w:r>
        <w:continuationSeparator/>
      </w:r>
    </w:p>
  </w:endnote>
  <w:endnote w:id="1">
    <w:p w:rsidR="008D298A" w:rsidRPr="005533CB" w:rsidRDefault="008D298A">
      <w:pPr>
        <w:pStyle w:val="EndnoteText"/>
      </w:pPr>
      <w:r>
        <w:rPr>
          <w:rStyle w:val="EndnoteReference"/>
        </w:rPr>
        <w:endnoteRef/>
      </w:r>
      <w:r>
        <w:t xml:space="preserve"> Maurice Collis, ’The Year’s Art’ </w:t>
      </w:r>
      <w:r>
        <w:rPr>
          <w:i/>
        </w:rPr>
        <w:t xml:space="preserve">Time and Tide, </w:t>
      </w:r>
      <w:r>
        <w:t>1.1.1947, p7</w:t>
      </w:r>
    </w:p>
  </w:endnote>
  <w:endnote w:id="2">
    <w:p w:rsidR="008D298A" w:rsidRPr="0024371A" w:rsidRDefault="008D298A">
      <w:pPr>
        <w:pStyle w:val="EndnoteText"/>
      </w:pPr>
      <w:r>
        <w:rPr>
          <w:rStyle w:val="EndnoteReference"/>
        </w:rPr>
        <w:endnoteRef/>
      </w:r>
      <w:r>
        <w:t xml:space="preserve"> </w:t>
      </w:r>
      <w:r>
        <w:rPr>
          <w:i/>
        </w:rPr>
        <w:t xml:space="preserve">Eastern Daily Press, </w:t>
      </w:r>
      <w:r>
        <w:t>22</w:t>
      </w:r>
      <w:r w:rsidRPr="0024371A">
        <w:rPr>
          <w:vertAlign w:val="superscript"/>
        </w:rPr>
        <w:t>nd</w:t>
      </w:r>
      <w:r>
        <w:t xml:space="preserve"> December 1950, </w:t>
      </w:r>
      <w:proofErr w:type="spellStart"/>
      <w:r>
        <w:t>np</w:t>
      </w:r>
      <w:proofErr w:type="spellEnd"/>
      <w:r>
        <w:t xml:space="preserve"> </w:t>
      </w:r>
    </w:p>
  </w:endnote>
  <w:endnote w:id="3">
    <w:p w:rsidR="00063BBE" w:rsidRDefault="00063BBE">
      <w:pPr>
        <w:pStyle w:val="EndnoteText"/>
      </w:pPr>
      <w:r>
        <w:rPr>
          <w:rStyle w:val="EndnoteReference"/>
        </w:rPr>
        <w:endnoteRef/>
      </w:r>
      <w:r>
        <w:t xml:space="preserve"> Apollo, ‘A Shaft from Apollo’s bow: Hopscotch into Art’, September 1957, TGA</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360"/>
      <w:docPartObj>
        <w:docPartGallery w:val="Page Numbers (Bottom of Page)"/>
        <w:docPartUnique/>
      </w:docPartObj>
    </w:sdtPr>
    <w:sdtContent>
      <w:p w:rsidR="008D298A" w:rsidRDefault="008D298A">
        <w:pPr>
          <w:pStyle w:val="Footer"/>
          <w:jc w:val="center"/>
        </w:pPr>
        <w:fldSimple w:instr=" PAGE   \* MERGEFORMAT ">
          <w:r w:rsidR="00945335">
            <w:rPr>
              <w:noProof/>
            </w:rPr>
            <w:t>9</w:t>
          </w:r>
        </w:fldSimple>
      </w:p>
    </w:sdtContent>
  </w:sdt>
  <w:p w:rsidR="008D298A" w:rsidRDefault="008D2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79" w:rsidRDefault="00117279" w:rsidP="00354C39">
      <w:pPr>
        <w:spacing w:after="0" w:line="240" w:lineRule="auto"/>
      </w:pPr>
      <w:r>
        <w:separator/>
      </w:r>
    </w:p>
  </w:footnote>
  <w:footnote w:type="continuationSeparator" w:id="0">
    <w:p w:rsidR="00117279" w:rsidRDefault="00117279" w:rsidP="00354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0904"/>
    <w:multiLevelType w:val="hybridMultilevel"/>
    <w:tmpl w:val="4F8AF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083C94"/>
    <w:rsid w:val="000019F1"/>
    <w:rsid w:val="00001C05"/>
    <w:rsid w:val="00001DCF"/>
    <w:rsid w:val="00003A2A"/>
    <w:rsid w:val="00006C00"/>
    <w:rsid w:val="00011174"/>
    <w:rsid w:val="000134FD"/>
    <w:rsid w:val="000152F9"/>
    <w:rsid w:val="00021C0D"/>
    <w:rsid w:val="00026B1F"/>
    <w:rsid w:val="000276FE"/>
    <w:rsid w:val="00027CB9"/>
    <w:rsid w:val="0003011B"/>
    <w:rsid w:val="00035E2E"/>
    <w:rsid w:val="000403D5"/>
    <w:rsid w:val="000450DA"/>
    <w:rsid w:val="00047792"/>
    <w:rsid w:val="00053A00"/>
    <w:rsid w:val="0005488B"/>
    <w:rsid w:val="00054A3B"/>
    <w:rsid w:val="000556DC"/>
    <w:rsid w:val="00055D3F"/>
    <w:rsid w:val="00061500"/>
    <w:rsid w:val="00061991"/>
    <w:rsid w:val="00063185"/>
    <w:rsid w:val="000635C7"/>
    <w:rsid w:val="00063BBE"/>
    <w:rsid w:val="0006529B"/>
    <w:rsid w:val="00066307"/>
    <w:rsid w:val="00066ED6"/>
    <w:rsid w:val="00074ABE"/>
    <w:rsid w:val="000762BF"/>
    <w:rsid w:val="00076DCC"/>
    <w:rsid w:val="00083C94"/>
    <w:rsid w:val="000848B0"/>
    <w:rsid w:val="000924BE"/>
    <w:rsid w:val="00092B8E"/>
    <w:rsid w:val="00094BB0"/>
    <w:rsid w:val="000956D4"/>
    <w:rsid w:val="00097AA7"/>
    <w:rsid w:val="000A07FE"/>
    <w:rsid w:val="000A3E7C"/>
    <w:rsid w:val="000A53A3"/>
    <w:rsid w:val="000A6939"/>
    <w:rsid w:val="000B21F2"/>
    <w:rsid w:val="000C12FA"/>
    <w:rsid w:val="000D2A22"/>
    <w:rsid w:val="000D51B6"/>
    <w:rsid w:val="000D6705"/>
    <w:rsid w:val="000D72C2"/>
    <w:rsid w:val="000D74D9"/>
    <w:rsid w:val="000E01E2"/>
    <w:rsid w:val="000E4143"/>
    <w:rsid w:val="000E779B"/>
    <w:rsid w:val="000F2A64"/>
    <w:rsid w:val="000F4679"/>
    <w:rsid w:val="000F675D"/>
    <w:rsid w:val="00101A47"/>
    <w:rsid w:val="00105A00"/>
    <w:rsid w:val="00107DDC"/>
    <w:rsid w:val="00110AAB"/>
    <w:rsid w:val="0011462E"/>
    <w:rsid w:val="00114A81"/>
    <w:rsid w:val="001163D5"/>
    <w:rsid w:val="00117279"/>
    <w:rsid w:val="00117D9C"/>
    <w:rsid w:val="00124FFA"/>
    <w:rsid w:val="00132FC6"/>
    <w:rsid w:val="00143D27"/>
    <w:rsid w:val="00146103"/>
    <w:rsid w:val="00146E51"/>
    <w:rsid w:val="00147F74"/>
    <w:rsid w:val="001505BB"/>
    <w:rsid w:val="001510CB"/>
    <w:rsid w:val="001525F4"/>
    <w:rsid w:val="00156BEB"/>
    <w:rsid w:val="00161C84"/>
    <w:rsid w:val="0016212C"/>
    <w:rsid w:val="001660D4"/>
    <w:rsid w:val="00171A08"/>
    <w:rsid w:val="00172ED2"/>
    <w:rsid w:val="00176629"/>
    <w:rsid w:val="00177DDF"/>
    <w:rsid w:val="0018265C"/>
    <w:rsid w:val="00182903"/>
    <w:rsid w:val="00183AA1"/>
    <w:rsid w:val="00186010"/>
    <w:rsid w:val="001935EF"/>
    <w:rsid w:val="001948D5"/>
    <w:rsid w:val="001A238F"/>
    <w:rsid w:val="001A39F4"/>
    <w:rsid w:val="001A6CD2"/>
    <w:rsid w:val="001C4308"/>
    <w:rsid w:val="001C470B"/>
    <w:rsid w:val="001E1FB7"/>
    <w:rsid w:val="001E7F22"/>
    <w:rsid w:val="001F000E"/>
    <w:rsid w:val="001F2C7D"/>
    <w:rsid w:val="001F657A"/>
    <w:rsid w:val="001F6A53"/>
    <w:rsid w:val="0020577F"/>
    <w:rsid w:val="002103C1"/>
    <w:rsid w:val="00211451"/>
    <w:rsid w:val="0021370D"/>
    <w:rsid w:val="002151A7"/>
    <w:rsid w:val="00221E4F"/>
    <w:rsid w:val="00224800"/>
    <w:rsid w:val="00225081"/>
    <w:rsid w:val="002270F5"/>
    <w:rsid w:val="002301B6"/>
    <w:rsid w:val="00234A38"/>
    <w:rsid w:val="002355EB"/>
    <w:rsid w:val="002355F4"/>
    <w:rsid w:val="00237E9E"/>
    <w:rsid w:val="002414A5"/>
    <w:rsid w:val="0024371A"/>
    <w:rsid w:val="0024432B"/>
    <w:rsid w:val="00244333"/>
    <w:rsid w:val="00245D01"/>
    <w:rsid w:val="00250C81"/>
    <w:rsid w:val="00252364"/>
    <w:rsid w:val="00264923"/>
    <w:rsid w:val="0026536D"/>
    <w:rsid w:val="00266B6A"/>
    <w:rsid w:val="0026734D"/>
    <w:rsid w:val="00273D66"/>
    <w:rsid w:val="002748DF"/>
    <w:rsid w:val="00274ECF"/>
    <w:rsid w:val="00280974"/>
    <w:rsid w:val="002833C5"/>
    <w:rsid w:val="0028406F"/>
    <w:rsid w:val="00284503"/>
    <w:rsid w:val="00284C8D"/>
    <w:rsid w:val="00286572"/>
    <w:rsid w:val="00291218"/>
    <w:rsid w:val="00296B0F"/>
    <w:rsid w:val="002A7664"/>
    <w:rsid w:val="002B28CD"/>
    <w:rsid w:val="002B3D3F"/>
    <w:rsid w:val="002B3FCE"/>
    <w:rsid w:val="002B42DC"/>
    <w:rsid w:val="002B4F0E"/>
    <w:rsid w:val="002C1AE8"/>
    <w:rsid w:val="002C4D9C"/>
    <w:rsid w:val="002C70FC"/>
    <w:rsid w:val="002D0132"/>
    <w:rsid w:val="002D6537"/>
    <w:rsid w:val="002E25E1"/>
    <w:rsid w:val="002E33A4"/>
    <w:rsid w:val="002F009A"/>
    <w:rsid w:val="002F061F"/>
    <w:rsid w:val="002F1551"/>
    <w:rsid w:val="002F3381"/>
    <w:rsid w:val="002F369B"/>
    <w:rsid w:val="00300D51"/>
    <w:rsid w:val="00301AB5"/>
    <w:rsid w:val="003115FA"/>
    <w:rsid w:val="00312B01"/>
    <w:rsid w:val="00321A68"/>
    <w:rsid w:val="00326DB9"/>
    <w:rsid w:val="00326F67"/>
    <w:rsid w:val="00330C1C"/>
    <w:rsid w:val="00332A57"/>
    <w:rsid w:val="00332E6B"/>
    <w:rsid w:val="00335B45"/>
    <w:rsid w:val="00337B0F"/>
    <w:rsid w:val="0034051D"/>
    <w:rsid w:val="0034062A"/>
    <w:rsid w:val="003413E1"/>
    <w:rsid w:val="003436B4"/>
    <w:rsid w:val="00344B9E"/>
    <w:rsid w:val="003465E0"/>
    <w:rsid w:val="00353AAD"/>
    <w:rsid w:val="00353F68"/>
    <w:rsid w:val="00354C39"/>
    <w:rsid w:val="00356AF9"/>
    <w:rsid w:val="00363CB1"/>
    <w:rsid w:val="003679F7"/>
    <w:rsid w:val="00370456"/>
    <w:rsid w:val="0037161C"/>
    <w:rsid w:val="00371D0A"/>
    <w:rsid w:val="00372FE7"/>
    <w:rsid w:val="00390886"/>
    <w:rsid w:val="0039145B"/>
    <w:rsid w:val="003918E7"/>
    <w:rsid w:val="00392CAB"/>
    <w:rsid w:val="00394458"/>
    <w:rsid w:val="003A02B7"/>
    <w:rsid w:val="003A0812"/>
    <w:rsid w:val="003A1CB6"/>
    <w:rsid w:val="003A2447"/>
    <w:rsid w:val="003A3E2F"/>
    <w:rsid w:val="003A5070"/>
    <w:rsid w:val="003B2B45"/>
    <w:rsid w:val="003B5894"/>
    <w:rsid w:val="003B7B3C"/>
    <w:rsid w:val="003C0A8D"/>
    <w:rsid w:val="003C1133"/>
    <w:rsid w:val="003C1CE8"/>
    <w:rsid w:val="003C5A34"/>
    <w:rsid w:val="003C7960"/>
    <w:rsid w:val="003C7CD6"/>
    <w:rsid w:val="003D1F95"/>
    <w:rsid w:val="003D3651"/>
    <w:rsid w:val="003D5C42"/>
    <w:rsid w:val="003D5F5F"/>
    <w:rsid w:val="003E1668"/>
    <w:rsid w:val="003E27D2"/>
    <w:rsid w:val="003E4B71"/>
    <w:rsid w:val="003E6AC6"/>
    <w:rsid w:val="003E79B9"/>
    <w:rsid w:val="003F08BD"/>
    <w:rsid w:val="003F4A0F"/>
    <w:rsid w:val="0040314F"/>
    <w:rsid w:val="00403655"/>
    <w:rsid w:val="00406515"/>
    <w:rsid w:val="0040686D"/>
    <w:rsid w:val="00406A9A"/>
    <w:rsid w:val="0041372D"/>
    <w:rsid w:val="0041548C"/>
    <w:rsid w:val="004220A9"/>
    <w:rsid w:val="0042378E"/>
    <w:rsid w:val="00424DD0"/>
    <w:rsid w:val="00433A7A"/>
    <w:rsid w:val="00433E27"/>
    <w:rsid w:val="004341DC"/>
    <w:rsid w:val="004343BF"/>
    <w:rsid w:val="00435309"/>
    <w:rsid w:val="00441EAB"/>
    <w:rsid w:val="00443FE4"/>
    <w:rsid w:val="00451177"/>
    <w:rsid w:val="00463760"/>
    <w:rsid w:val="00463F48"/>
    <w:rsid w:val="00464978"/>
    <w:rsid w:val="00465049"/>
    <w:rsid w:val="00466591"/>
    <w:rsid w:val="00466F4C"/>
    <w:rsid w:val="00470E73"/>
    <w:rsid w:val="004740A7"/>
    <w:rsid w:val="0047769C"/>
    <w:rsid w:val="00477753"/>
    <w:rsid w:val="004825A3"/>
    <w:rsid w:val="0048424A"/>
    <w:rsid w:val="00484E0D"/>
    <w:rsid w:val="00490665"/>
    <w:rsid w:val="004920D0"/>
    <w:rsid w:val="00493EA7"/>
    <w:rsid w:val="004943EB"/>
    <w:rsid w:val="00494501"/>
    <w:rsid w:val="004961D5"/>
    <w:rsid w:val="004965BA"/>
    <w:rsid w:val="004A1046"/>
    <w:rsid w:val="004A248C"/>
    <w:rsid w:val="004A4796"/>
    <w:rsid w:val="004A5AF8"/>
    <w:rsid w:val="004A7CE9"/>
    <w:rsid w:val="004B1886"/>
    <w:rsid w:val="004B1D24"/>
    <w:rsid w:val="004B26FE"/>
    <w:rsid w:val="004B2C59"/>
    <w:rsid w:val="004C740B"/>
    <w:rsid w:val="004D1AC5"/>
    <w:rsid w:val="004D1EC0"/>
    <w:rsid w:val="004D2653"/>
    <w:rsid w:val="004D416F"/>
    <w:rsid w:val="004D4730"/>
    <w:rsid w:val="004E2D37"/>
    <w:rsid w:val="004E7139"/>
    <w:rsid w:val="004E7FD1"/>
    <w:rsid w:val="004F08D9"/>
    <w:rsid w:val="004F14A3"/>
    <w:rsid w:val="004F709E"/>
    <w:rsid w:val="00502944"/>
    <w:rsid w:val="005059D1"/>
    <w:rsid w:val="00511CF1"/>
    <w:rsid w:val="00515C85"/>
    <w:rsid w:val="00516340"/>
    <w:rsid w:val="00523266"/>
    <w:rsid w:val="005350ED"/>
    <w:rsid w:val="00535829"/>
    <w:rsid w:val="00535BC0"/>
    <w:rsid w:val="00536775"/>
    <w:rsid w:val="005367BE"/>
    <w:rsid w:val="00536FE5"/>
    <w:rsid w:val="00542B82"/>
    <w:rsid w:val="00553351"/>
    <w:rsid w:val="005533CB"/>
    <w:rsid w:val="00556C2C"/>
    <w:rsid w:val="00567C64"/>
    <w:rsid w:val="005706CD"/>
    <w:rsid w:val="00570FE5"/>
    <w:rsid w:val="00571B69"/>
    <w:rsid w:val="005743D1"/>
    <w:rsid w:val="0058021A"/>
    <w:rsid w:val="00585340"/>
    <w:rsid w:val="00590262"/>
    <w:rsid w:val="005A024F"/>
    <w:rsid w:val="005A20DB"/>
    <w:rsid w:val="005A4434"/>
    <w:rsid w:val="005A5266"/>
    <w:rsid w:val="005B0970"/>
    <w:rsid w:val="005B4DAE"/>
    <w:rsid w:val="005B5DAA"/>
    <w:rsid w:val="005B7F3F"/>
    <w:rsid w:val="005C4541"/>
    <w:rsid w:val="005C64BF"/>
    <w:rsid w:val="005D695F"/>
    <w:rsid w:val="005D70FA"/>
    <w:rsid w:val="005D7F8F"/>
    <w:rsid w:val="005E16C2"/>
    <w:rsid w:val="005E34CA"/>
    <w:rsid w:val="005E38EC"/>
    <w:rsid w:val="005E507D"/>
    <w:rsid w:val="005E73A2"/>
    <w:rsid w:val="005F2C34"/>
    <w:rsid w:val="005F59FC"/>
    <w:rsid w:val="00601487"/>
    <w:rsid w:val="00602485"/>
    <w:rsid w:val="0061427D"/>
    <w:rsid w:val="00614F7B"/>
    <w:rsid w:val="006167B9"/>
    <w:rsid w:val="006168FF"/>
    <w:rsid w:val="006220E8"/>
    <w:rsid w:val="0062394B"/>
    <w:rsid w:val="00626A34"/>
    <w:rsid w:val="00632794"/>
    <w:rsid w:val="006327F9"/>
    <w:rsid w:val="00641A6D"/>
    <w:rsid w:val="00641D50"/>
    <w:rsid w:val="00643C7E"/>
    <w:rsid w:val="0064433E"/>
    <w:rsid w:val="0065251F"/>
    <w:rsid w:val="006527B2"/>
    <w:rsid w:val="00654600"/>
    <w:rsid w:val="00654D25"/>
    <w:rsid w:val="006570A6"/>
    <w:rsid w:val="00661E0A"/>
    <w:rsid w:val="0066628B"/>
    <w:rsid w:val="00666457"/>
    <w:rsid w:val="006721CC"/>
    <w:rsid w:val="006773C0"/>
    <w:rsid w:val="006831B1"/>
    <w:rsid w:val="00686A3A"/>
    <w:rsid w:val="00697082"/>
    <w:rsid w:val="006A1746"/>
    <w:rsid w:val="006A436F"/>
    <w:rsid w:val="006A73B8"/>
    <w:rsid w:val="006A7DEF"/>
    <w:rsid w:val="006B00A9"/>
    <w:rsid w:val="006B26E7"/>
    <w:rsid w:val="006B603E"/>
    <w:rsid w:val="006D5E19"/>
    <w:rsid w:val="006D75D4"/>
    <w:rsid w:val="006E288D"/>
    <w:rsid w:val="006E3608"/>
    <w:rsid w:val="006E5440"/>
    <w:rsid w:val="006E714B"/>
    <w:rsid w:val="006F48EF"/>
    <w:rsid w:val="006F7818"/>
    <w:rsid w:val="0070112E"/>
    <w:rsid w:val="007013F2"/>
    <w:rsid w:val="0070585D"/>
    <w:rsid w:val="007060A0"/>
    <w:rsid w:val="00706192"/>
    <w:rsid w:val="00712F75"/>
    <w:rsid w:val="00715BFE"/>
    <w:rsid w:val="0072056B"/>
    <w:rsid w:val="00720846"/>
    <w:rsid w:val="00722CC4"/>
    <w:rsid w:val="00726B1B"/>
    <w:rsid w:val="00730E83"/>
    <w:rsid w:val="00733B24"/>
    <w:rsid w:val="0073472E"/>
    <w:rsid w:val="00736736"/>
    <w:rsid w:val="007372B2"/>
    <w:rsid w:val="00737968"/>
    <w:rsid w:val="00740A8F"/>
    <w:rsid w:val="00741E11"/>
    <w:rsid w:val="00747EE3"/>
    <w:rsid w:val="00750561"/>
    <w:rsid w:val="00750A71"/>
    <w:rsid w:val="00751B01"/>
    <w:rsid w:val="007579ED"/>
    <w:rsid w:val="007604FB"/>
    <w:rsid w:val="007616E6"/>
    <w:rsid w:val="00761FA9"/>
    <w:rsid w:val="007620AE"/>
    <w:rsid w:val="0076593F"/>
    <w:rsid w:val="0077088F"/>
    <w:rsid w:val="007721A2"/>
    <w:rsid w:val="0077415E"/>
    <w:rsid w:val="00777F1F"/>
    <w:rsid w:val="007827B2"/>
    <w:rsid w:val="0078634B"/>
    <w:rsid w:val="00786C06"/>
    <w:rsid w:val="00787CDD"/>
    <w:rsid w:val="00791371"/>
    <w:rsid w:val="00796B66"/>
    <w:rsid w:val="007A1EE4"/>
    <w:rsid w:val="007A31A8"/>
    <w:rsid w:val="007A5FE8"/>
    <w:rsid w:val="007A67C8"/>
    <w:rsid w:val="007A725F"/>
    <w:rsid w:val="007B0A20"/>
    <w:rsid w:val="007B2534"/>
    <w:rsid w:val="007B3A85"/>
    <w:rsid w:val="007B4291"/>
    <w:rsid w:val="007B62C4"/>
    <w:rsid w:val="007B7EEB"/>
    <w:rsid w:val="007C09E1"/>
    <w:rsid w:val="007C5D89"/>
    <w:rsid w:val="007D43DA"/>
    <w:rsid w:val="007D64D2"/>
    <w:rsid w:val="007D757A"/>
    <w:rsid w:val="007E183C"/>
    <w:rsid w:val="007E1F06"/>
    <w:rsid w:val="007F2E17"/>
    <w:rsid w:val="007F4538"/>
    <w:rsid w:val="00802085"/>
    <w:rsid w:val="008030A9"/>
    <w:rsid w:val="00804FD7"/>
    <w:rsid w:val="008068EC"/>
    <w:rsid w:val="00811BB1"/>
    <w:rsid w:val="0081207C"/>
    <w:rsid w:val="008130F9"/>
    <w:rsid w:val="008144FD"/>
    <w:rsid w:val="00814ED8"/>
    <w:rsid w:val="0081558E"/>
    <w:rsid w:val="008157FC"/>
    <w:rsid w:val="0082051F"/>
    <w:rsid w:val="0082158D"/>
    <w:rsid w:val="0082158E"/>
    <w:rsid w:val="008230BF"/>
    <w:rsid w:val="00823F28"/>
    <w:rsid w:val="00824DBE"/>
    <w:rsid w:val="0082650F"/>
    <w:rsid w:val="008325D2"/>
    <w:rsid w:val="00841A42"/>
    <w:rsid w:val="0085126B"/>
    <w:rsid w:val="00863939"/>
    <w:rsid w:val="00867AE5"/>
    <w:rsid w:val="00875C19"/>
    <w:rsid w:val="00877B9F"/>
    <w:rsid w:val="00886733"/>
    <w:rsid w:val="008958E7"/>
    <w:rsid w:val="008A136C"/>
    <w:rsid w:val="008A1AFE"/>
    <w:rsid w:val="008A6176"/>
    <w:rsid w:val="008B3ED6"/>
    <w:rsid w:val="008B74D8"/>
    <w:rsid w:val="008C21F5"/>
    <w:rsid w:val="008C2AB1"/>
    <w:rsid w:val="008C5DA5"/>
    <w:rsid w:val="008C7329"/>
    <w:rsid w:val="008D2058"/>
    <w:rsid w:val="008D298A"/>
    <w:rsid w:val="008E6C96"/>
    <w:rsid w:val="008F4EE8"/>
    <w:rsid w:val="009024EC"/>
    <w:rsid w:val="009065D2"/>
    <w:rsid w:val="0090708C"/>
    <w:rsid w:val="009122AA"/>
    <w:rsid w:val="00916CE1"/>
    <w:rsid w:val="009172CA"/>
    <w:rsid w:val="009175B6"/>
    <w:rsid w:val="00920201"/>
    <w:rsid w:val="009229F8"/>
    <w:rsid w:val="00926C1D"/>
    <w:rsid w:val="00926E6C"/>
    <w:rsid w:val="00935AC2"/>
    <w:rsid w:val="00937BC2"/>
    <w:rsid w:val="00940AC1"/>
    <w:rsid w:val="00940F27"/>
    <w:rsid w:val="0094146A"/>
    <w:rsid w:val="00941A73"/>
    <w:rsid w:val="00942831"/>
    <w:rsid w:val="00942C71"/>
    <w:rsid w:val="00945335"/>
    <w:rsid w:val="009453DE"/>
    <w:rsid w:val="009519A9"/>
    <w:rsid w:val="00951C66"/>
    <w:rsid w:val="00952366"/>
    <w:rsid w:val="00952BB6"/>
    <w:rsid w:val="009534E5"/>
    <w:rsid w:val="00956285"/>
    <w:rsid w:val="0095781D"/>
    <w:rsid w:val="009623C8"/>
    <w:rsid w:val="009631DD"/>
    <w:rsid w:val="009700CA"/>
    <w:rsid w:val="00973603"/>
    <w:rsid w:val="009764E0"/>
    <w:rsid w:val="009807D4"/>
    <w:rsid w:val="009819DA"/>
    <w:rsid w:val="00983012"/>
    <w:rsid w:val="00983214"/>
    <w:rsid w:val="00985F45"/>
    <w:rsid w:val="00987FF2"/>
    <w:rsid w:val="009A1DD2"/>
    <w:rsid w:val="009A220D"/>
    <w:rsid w:val="009A4BE6"/>
    <w:rsid w:val="009B32C5"/>
    <w:rsid w:val="009C013A"/>
    <w:rsid w:val="009C1EFF"/>
    <w:rsid w:val="009C2B06"/>
    <w:rsid w:val="009C3EE8"/>
    <w:rsid w:val="009C4083"/>
    <w:rsid w:val="009D1544"/>
    <w:rsid w:val="009D2C23"/>
    <w:rsid w:val="009D3065"/>
    <w:rsid w:val="009D35E1"/>
    <w:rsid w:val="009D6778"/>
    <w:rsid w:val="00A044B9"/>
    <w:rsid w:val="00A106C2"/>
    <w:rsid w:val="00A1130E"/>
    <w:rsid w:val="00A13129"/>
    <w:rsid w:val="00A14336"/>
    <w:rsid w:val="00A14E30"/>
    <w:rsid w:val="00A20074"/>
    <w:rsid w:val="00A21F3F"/>
    <w:rsid w:val="00A22483"/>
    <w:rsid w:val="00A229CF"/>
    <w:rsid w:val="00A23D2C"/>
    <w:rsid w:val="00A3711D"/>
    <w:rsid w:val="00A40D88"/>
    <w:rsid w:val="00A43435"/>
    <w:rsid w:val="00A541A0"/>
    <w:rsid w:val="00A56203"/>
    <w:rsid w:val="00A62F74"/>
    <w:rsid w:val="00A63852"/>
    <w:rsid w:val="00A63A36"/>
    <w:rsid w:val="00A64A68"/>
    <w:rsid w:val="00A6781D"/>
    <w:rsid w:val="00A7018A"/>
    <w:rsid w:val="00A84303"/>
    <w:rsid w:val="00A95411"/>
    <w:rsid w:val="00AA39BC"/>
    <w:rsid w:val="00AA3EC8"/>
    <w:rsid w:val="00AA49D1"/>
    <w:rsid w:val="00AA5E94"/>
    <w:rsid w:val="00AB4398"/>
    <w:rsid w:val="00AB708C"/>
    <w:rsid w:val="00AC1386"/>
    <w:rsid w:val="00AC1391"/>
    <w:rsid w:val="00AC1589"/>
    <w:rsid w:val="00AC1E9F"/>
    <w:rsid w:val="00AC41BA"/>
    <w:rsid w:val="00AC4E1F"/>
    <w:rsid w:val="00AC7868"/>
    <w:rsid w:val="00AD16AB"/>
    <w:rsid w:val="00AD1E54"/>
    <w:rsid w:val="00AD216E"/>
    <w:rsid w:val="00AD687A"/>
    <w:rsid w:val="00AE2C08"/>
    <w:rsid w:val="00AE3001"/>
    <w:rsid w:val="00AE31ED"/>
    <w:rsid w:val="00AE33C9"/>
    <w:rsid w:val="00AE368A"/>
    <w:rsid w:val="00AE4345"/>
    <w:rsid w:val="00AE578F"/>
    <w:rsid w:val="00AE613A"/>
    <w:rsid w:val="00AE61A4"/>
    <w:rsid w:val="00AE7A8E"/>
    <w:rsid w:val="00AF3F4C"/>
    <w:rsid w:val="00AF79C3"/>
    <w:rsid w:val="00AF7D1E"/>
    <w:rsid w:val="00B01990"/>
    <w:rsid w:val="00B01EDD"/>
    <w:rsid w:val="00B03E79"/>
    <w:rsid w:val="00B04215"/>
    <w:rsid w:val="00B046ED"/>
    <w:rsid w:val="00B04733"/>
    <w:rsid w:val="00B04A32"/>
    <w:rsid w:val="00B05D37"/>
    <w:rsid w:val="00B06F7E"/>
    <w:rsid w:val="00B14B0F"/>
    <w:rsid w:val="00B156D4"/>
    <w:rsid w:val="00B1630D"/>
    <w:rsid w:val="00B225C9"/>
    <w:rsid w:val="00B23F79"/>
    <w:rsid w:val="00B24F7D"/>
    <w:rsid w:val="00B26EDE"/>
    <w:rsid w:val="00B271BE"/>
    <w:rsid w:val="00B307E9"/>
    <w:rsid w:val="00B3204D"/>
    <w:rsid w:val="00B329D4"/>
    <w:rsid w:val="00B33108"/>
    <w:rsid w:val="00B34A51"/>
    <w:rsid w:val="00B3738B"/>
    <w:rsid w:val="00B4601F"/>
    <w:rsid w:val="00B47A29"/>
    <w:rsid w:val="00B521AB"/>
    <w:rsid w:val="00B53E2B"/>
    <w:rsid w:val="00B544D3"/>
    <w:rsid w:val="00B56325"/>
    <w:rsid w:val="00B5650E"/>
    <w:rsid w:val="00B569AF"/>
    <w:rsid w:val="00B61EB6"/>
    <w:rsid w:val="00B64B6E"/>
    <w:rsid w:val="00B678A1"/>
    <w:rsid w:val="00B700C9"/>
    <w:rsid w:val="00B7295E"/>
    <w:rsid w:val="00B73B53"/>
    <w:rsid w:val="00B812DE"/>
    <w:rsid w:val="00B8188A"/>
    <w:rsid w:val="00B82A30"/>
    <w:rsid w:val="00B83A30"/>
    <w:rsid w:val="00B8491A"/>
    <w:rsid w:val="00B9055F"/>
    <w:rsid w:val="00B90613"/>
    <w:rsid w:val="00B92385"/>
    <w:rsid w:val="00B92617"/>
    <w:rsid w:val="00B9383C"/>
    <w:rsid w:val="00B945BA"/>
    <w:rsid w:val="00B9684B"/>
    <w:rsid w:val="00B96F21"/>
    <w:rsid w:val="00BA053F"/>
    <w:rsid w:val="00BA4E21"/>
    <w:rsid w:val="00BA54FA"/>
    <w:rsid w:val="00BB324E"/>
    <w:rsid w:val="00BB36BF"/>
    <w:rsid w:val="00BB5486"/>
    <w:rsid w:val="00BC12A1"/>
    <w:rsid w:val="00BC224E"/>
    <w:rsid w:val="00BC25C5"/>
    <w:rsid w:val="00BD2252"/>
    <w:rsid w:val="00BD2AAD"/>
    <w:rsid w:val="00BD3EB8"/>
    <w:rsid w:val="00BD5724"/>
    <w:rsid w:val="00BD6E99"/>
    <w:rsid w:val="00BE2845"/>
    <w:rsid w:val="00BE28B0"/>
    <w:rsid w:val="00BE3904"/>
    <w:rsid w:val="00BF1716"/>
    <w:rsid w:val="00BF785A"/>
    <w:rsid w:val="00C04B49"/>
    <w:rsid w:val="00C053EC"/>
    <w:rsid w:val="00C06E7E"/>
    <w:rsid w:val="00C07FDD"/>
    <w:rsid w:val="00C11FD5"/>
    <w:rsid w:val="00C2108C"/>
    <w:rsid w:val="00C222ED"/>
    <w:rsid w:val="00C22464"/>
    <w:rsid w:val="00C3517B"/>
    <w:rsid w:val="00C403D9"/>
    <w:rsid w:val="00C454F3"/>
    <w:rsid w:val="00C56F66"/>
    <w:rsid w:val="00C639AB"/>
    <w:rsid w:val="00C6624B"/>
    <w:rsid w:val="00C73929"/>
    <w:rsid w:val="00C77688"/>
    <w:rsid w:val="00C81E44"/>
    <w:rsid w:val="00C857E0"/>
    <w:rsid w:val="00C90AD7"/>
    <w:rsid w:val="00C953CB"/>
    <w:rsid w:val="00C9746F"/>
    <w:rsid w:val="00C97596"/>
    <w:rsid w:val="00CB1086"/>
    <w:rsid w:val="00CB3281"/>
    <w:rsid w:val="00CB409F"/>
    <w:rsid w:val="00CB52E4"/>
    <w:rsid w:val="00CC0625"/>
    <w:rsid w:val="00CC69F4"/>
    <w:rsid w:val="00CD13C3"/>
    <w:rsid w:val="00CD2666"/>
    <w:rsid w:val="00CE4220"/>
    <w:rsid w:val="00CE4FA9"/>
    <w:rsid w:val="00CE5D05"/>
    <w:rsid w:val="00CE6A39"/>
    <w:rsid w:val="00CF1634"/>
    <w:rsid w:val="00D03534"/>
    <w:rsid w:val="00D07D08"/>
    <w:rsid w:val="00D117CF"/>
    <w:rsid w:val="00D123DC"/>
    <w:rsid w:val="00D14235"/>
    <w:rsid w:val="00D145DC"/>
    <w:rsid w:val="00D146D1"/>
    <w:rsid w:val="00D17413"/>
    <w:rsid w:val="00D26507"/>
    <w:rsid w:val="00D2758D"/>
    <w:rsid w:val="00D32E1B"/>
    <w:rsid w:val="00D33D71"/>
    <w:rsid w:val="00D37C92"/>
    <w:rsid w:val="00D41823"/>
    <w:rsid w:val="00D41FD1"/>
    <w:rsid w:val="00D47C31"/>
    <w:rsid w:val="00D55136"/>
    <w:rsid w:val="00D552AE"/>
    <w:rsid w:val="00D55E65"/>
    <w:rsid w:val="00D56BB2"/>
    <w:rsid w:val="00D570E3"/>
    <w:rsid w:val="00D60973"/>
    <w:rsid w:val="00D62116"/>
    <w:rsid w:val="00D63868"/>
    <w:rsid w:val="00D662DE"/>
    <w:rsid w:val="00D665BD"/>
    <w:rsid w:val="00D70C0B"/>
    <w:rsid w:val="00D73592"/>
    <w:rsid w:val="00D73B19"/>
    <w:rsid w:val="00D76AE7"/>
    <w:rsid w:val="00D77E2C"/>
    <w:rsid w:val="00D81A64"/>
    <w:rsid w:val="00D82019"/>
    <w:rsid w:val="00D8290F"/>
    <w:rsid w:val="00D82AD4"/>
    <w:rsid w:val="00D90696"/>
    <w:rsid w:val="00D91B73"/>
    <w:rsid w:val="00D93B77"/>
    <w:rsid w:val="00D94207"/>
    <w:rsid w:val="00D96FE8"/>
    <w:rsid w:val="00DA013A"/>
    <w:rsid w:val="00DA2AB4"/>
    <w:rsid w:val="00DA7F96"/>
    <w:rsid w:val="00DB6E6C"/>
    <w:rsid w:val="00DC0E80"/>
    <w:rsid w:val="00DC176C"/>
    <w:rsid w:val="00DC2670"/>
    <w:rsid w:val="00DC2697"/>
    <w:rsid w:val="00DC43B8"/>
    <w:rsid w:val="00DC4D0C"/>
    <w:rsid w:val="00DC5B9E"/>
    <w:rsid w:val="00DD1E12"/>
    <w:rsid w:val="00DD2EF0"/>
    <w:rsid w:val="00DD5294"/>
    <w:rsid w:val="00DD5678"/>
    <w:rsid w:val="00DE4BAF"/>
    <w:rsid w:val="00DF09B9"/>
    <w:rsid w:val="00DF3337"/>
    <w:rsid w:val="00E00A92"/>
    <w:rsid w:val="00E027BC"/>
    <w:rsid w:val="00E02A09"/>
    <w:rsid w:val="00E0653D"/>
    <w:rsid w:val="00E12A10"/>
    <w:rsid w:val="00E13315"/>
    <w:rsid w:val="00E13AA9"/>
    <w:rsid w:val="00E16249"/>
    <w:rsid w:val="00E21927"/>
    <w:rsid w:val="00E249B8"/>
    <w:rsid w:val="00E26987"/>
    <w:rsid w:val="00E32121"/>
    <w:rsid w:val="00E327A0"/>
    <w:rsid w:val="00E337FF"/>
    <w:rsid w:val="00E33AD4"/>
    <w:rsid w:val="00E33CC7"/>
    <w:rsid w:val="00E3709B"/>
    <w:rsid w:val="00E43C9C"/>
    <w:rsid w:val="00E44847"/>
    <w:rsid w:val="00E503D6"/>
    <w:rsid w:val="00E50785"/>
    <w:rsid w:val="00E51074"/>
    <w:rsid w:val="00E5140A"/>
    <w:rsid w:val="00E53017"/>
    <w:rsid w:val="00E5358F"/>
    <w:rsid w:val="00E54972"/>
    <w:rsid w:val="00E6152D"/>
    <w:rsid w:val="00E64655"/>
    <w:rsid w:val="00E8266D"/>
    <w:rsid w:val="00E83BC4"/>
    <w:rsid w:val="00E92824"/>
    <w:rsid w:val="00E956D0"/>
    <w:rsid w:val="00E96951"/>
    <w:rsid w:val="00EA6E02"/>
    <w:rsid w:val="00EB64DC"/>
    <w:rsid w:val="00EC1C22"/>
    <w:rsid w:val="00EC2364"/>
    <w:rsid w:val="00EC586A"/>
    <w:rsid w:val="00EC6077"/>
    <w:rsid w:val="00EC7B17"/>
    <w:rsid w:val="00ED23A8"/>
    <w:rsid w:val="00ED36B4"/>
    <w:rsid w:val="00ED3A58"/>
    <w:rsid w:val="00ED6CD1"/>
    <w:rsid w:val="00EE4BB0"/>
    <w:rsid w:val="00EE6FC9"/>
    <w:rsid w:val="00EE796B"/>
    <w:rsid w:val="00F0088C"/>
    <w:rsid w:val="00F02A6A"/>
    <w:rsid w:val="00F03EFD"/>
    <w:rsid w:val="00F05E89"/>
    <w:rsid w:val="00F06345"/>
    <w:rsid w:val="00F13D23"/>
    <w:rsid w:val="00F13EA3"/>
    <w:rsid w:val="00F14647"/>
    <w:rsid w:val="00F23F5D"/>
    <w:rsid w:val="00F24E70"/>
    <w:rsid w:val="00F25C83"/>
    <w:rsid w:val="00F27BAC"/>
    <w:rsid w:val="00F320CA"/>
    <w:rsid w:val="00F32BF8"/>
    <w:rsid w:val="00F3643E"/>
    <w:rsid w:val="00F4017F"/>
    <w:rsid w:val="00F4114E"/>
    <w:rsid w:val="00F4295E"/>
    <w:rsid w:val="00F517C2"/>
    <w:rsid w:val="00F54097"/>
    <w:rsid w:val="00F56330"/>
    <w:rsid w:val="00F604A6"/>
    <w:rsid w:val="00F60A61"/>
    <w:rsid w:val="00F61A61"/>
    <w:rsid w:val="00F64706"/>
    <w:rsid w:val="00F6593D"/>
    <w:rsid w:val="00F65BA9"/>
    <w:rsid w:val="00F67EA3"/>
    <w:rsid w:val="00F713B5"/>
    <w:rsid w:val="00F71845"/>
    <w:rsid w:val="00F734DD"/>
    <w:rsid w:val="00F818CC"/>
    <w:rsid w:val="00F821F3"/>
    <w:rsid w:val="00F844B7"/>
    <w:rsid w:val="00F86177"/>
    <w:rsid w:val="00F90E90"/>
    <w:rsid w:val="00F957C3"/>
    <w:rsid w:val="00F9591E"/>
    <w:rsid w:val="00F95D26"/>
    <w:rsid w:val="00F96D9C"/>
    <w:rsid w:val="00F96E39"/>
    <w:rsid w:val="00FA09B6"/>
    <w:rsid w:val="00FA145E"/>
    <w:rsid w:val="00FA38D4"/>
    <w:rsid w:val="00FA69EB"/>
    <w:rsid w:val="00FB0D48"/>
    <w:rsid w:val="00FB2B22"/>
    <w:rsid w:val="00FB6CB1"/>
    <w:rsid w:val="00FB759A"/>
    <w:rsid w:val="00FC5022"/>
    <w:rsid w:val="00FC5628"/>
    <w:rsid w:val="00FD0CA1"/>
    <w:rsid w:val="00FE2883"/>
    <w:rsid w:val="00FE2DFC"/>
    <w:rsid w:val="00FE79BE"/>
    <w:rsid w:val="00FE7E4E"/>
    <w:rsid w:val="00FF0178"/>
    <w:rsid w:val="00FF219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4C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4C39"/>
  </w:style>
  <w:style w:type="paragraph" w:styleId="Footer">
    <w:name w:val="footer"/>
    <w:basedOn w:val="Normal"/>
    <w:link w:val="FooterChar"/>
    <w:uiPriority w:val="99"/>
    <w:unhideWhenUsed/>
    <w:rsid w:val="00354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9"/>
  </w:style>
  <w:style w:type="paragraph" w:styleId="PlainText">
    <w:name w:val="Plain Text"/>
    <w:basedOn w:val="Normal"/>
    <w:link w:val="PlainTextChar"/>
    <w:uiPriority w:val="99"/>
    <w:semiHidden/>
    <w:unhideWhenUsed/>
    <w:rsid w:val="00F401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4017F"/>
    <w:rPr>
      <w:rFonts w:ascii="Consolas" w:hAnsi="Consolas"/>
      <w:sz w:val="21"/>
      <w:szCs w:val="21"/>
    </w:rPr>
  </w:style>
  <w:style w:type="paragraph" w:styleId="ListParagraph">
    <w:name w:val="List Paragraph"/>
    <w:basedOn w:val="Normal"/>
    <w:uiPriority w:val="34"/>
    <w:qFormat/>
    <w:rsid w:val="00B83A30"/>
    <w:pPr>
      <w:ind w:left="720"/>
      <w:contextualSpacing/>
    </w:pPr>
  </w:style>
  <w:style w:type="paragraph" w:styleId="EndnoteText">
    <w:name w:val="endnote text"/>
    <w:basedOn w:val="Normal"/>
    <w:link w:val="EndnoteTextChar"/>
    <w:uiPriority w:val="99"/>
    <w:semiHidden/>
    <w:unhideWhenUsed/>
    <w:rsid w:val="005533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33CB"/>
    <w:rPr>
      <w:sz w:val="20"/>
      <w:szCs w:val="20"/>
    </w:rPr>
  </w:style>
  <w:style w:type="character" w:styleId="EndnoteReference">
    <w:name w:val="endnote reference"/>
    <w:basedOn w:val="DefaultParagraphFont"/>
    <w:uiPriority w:val="99"/>
    <w:semiHidden/>
    <w:unhideWhenUsed/>
    <w:rsid w:val="005533CB"/>
    <w:rPr>
      <w:vertAlign w:val="superscript"/>
    </w:rPr>
  </w:style>
</w:styles>
</file>

<file path=word/webSettings.xml><?xml version="1.0" encoding="utf-8"?>
<w:webSettings xmlns:r="http://schemas.openxmlformats.org/officeDocument/2006/relationships" xmlns:w="http://schemas.openxmlformats.org/wordprocessingml/2006/main">
  <w:divs>
    <w:div w:id="3456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6C5C7-E686-445D-8650-84D076F7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Anne33</dc:creator>
  <cp:keywords/>
  <dc:description/>
  <cp:lastModifiedBy>Anne33</cp:lastModifiedBy>
  <cp:revision>16</cp:revision>
  <dcterms:created xsi:type="dcterms:W3CDTF">2014-03-14T16:45:00Z</dcterms:created>
  <dcterms:modified xsi:type="dcterms:W3CDTF">2014-04-11T10:27:00Z</dcterms:modified>
</cp:coreProperties>
</file>