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F82A2" w14:textId="4F1FB841" w:rsidR="00622856" w:rsidRPr="00782523" w:rsidRDefault="00782523">
      <w:r>
        <w:t xml:space="preserve">Melanie </w:t>
      </w:r>
      <w:r>
        <w:t xml:space="preserve">Reynolds, </w:t>
      </w:r>
      <w:r>
        <w:rPr>
          <w:i/>
        </w:rPr>
        <w:t>Infant Mortality and Working-Class Child Care, 1850-1899</w:t>
      </w:r>
      <w:r>
        <w:t>, London: Palgrave Macmillan, 2016.</w:t>
      </w:r>
      <w:r w:rsidR="00583520">
        <w:t xml:space="preserve"> £63.00,</w:t>
      </w:r>
      <w:r w:rsidR="0050103A">
        <w:t xml:space="preserve"> </w:t>
      </w:r>
      <w:r w:rsidR="00583520">
        <w:t xml:space="preserve">978 1 137 </w:t>
      </w:r>
      <w:r w:rsidR="0050103A" w:rsidRPr="0050103A">
        <w:t>36903</w:t>
      </w:r>
      <w:r w:rsidR="00583520">
        <w:t xml:space="preserve"> </w:t>
      </w:r>
      <w:r w:rsidR="0050103A" w:rsidRPr="0050103A">
        <w:t>1</w:t>
      </w:r>
      <w:r w:rsidR="0050103A">
        <w:t xml:space="preserve">(hardback), pp. </w:t>
      </w:r>
      <w:r w:rsidR="0050103A" w:rsidRPr="0050103A">
        <w:t>IX</w:t>
      </w:r>
      <w:r w:rsidR="0050103A">
        <w:t xml:space="preserve"> +</w:t>
      </w:r>
      <w:r w:rsidR="0050103A" w:rsidRPr="0050103A">
        <w:t xml:space="preserve"> 251</w:t>
      </w:r>
      <w:r w:rsidR="0050103A">
        <w:t>.</w:t>
      </w:r>
    </w:p>
    <w:p w14:paraId="6D493D10" w14:textId="77777777" w:rsidR="00A21B78" w:rsidRDefault="00A21B78"/>
    <w:p w14:paraId="38994980" w14:textId="6EC2945A" w:rsidR="00234D0C" w:rsidRDefault="00D71E16" w:rsidP="00234D0C">
      <w:r>
        <w:t>Irresponsible</w:t>
      </w:r>
      <w:r w:rsidR="00A21B78">
        <w:t xml:space="preserve">, uncaring and ignorant </w:t>
      </w:r>
      <w:r>
        <w:t>working-class women we</w:t>
      </w:r>
      <w:r w:rsidR="00A21B78">
        <w:t xml:space="preserve">re responsible for the high rate of infant mortality in the north of England during the second half of the nineteenth century. This is the long-standing </w:t>
      </w:r>
      <w:r>
        <w:t>perception that</w:t>
      </w:r>
      <w:r w:rsidRPr="00D71E16">
        <w:t xml:space="preserve"> </w:t>
      </w:r>
      <w:r>
        <w:t>Melanie Reynolds</w:t>
      </w:r>
      <w:r>
        <w:t xml:space="preserve"> challenges in </w:t>
      </w:r>
      <w:r>
        <w:rPr>
          <w:i/>
        </w:rPr>
        <w:t>Infant Mortality and Working-Class Child Care, 1850-1899</w:t>
      </w:r>
      <w:r>
        <w:t xml:space="preserve">. </w:t>
      </w:r>
      <w:r>
        <w:t>In a retelling of working-class women’s history ‘where mothers fought and won battles to enhance, rather than diminish, their offspring’s chances of survival’ (p.2), Reynolds</w:t>
      </w:r>
      <w:r>
        <w:t xml:space="preserve"> systematically and convincingly debunks the </w:t>
      </w:r>
      <w:proofErr w:type="gramStart"/>
      <w:r w:rsidR="00DF5C15">
        <w:t>widely held</w:t>
      </w:r>
      <w:proofErr w:type="gramEnd"/>
      <w:r w:rsidR="00DF5C15">
        <w:t xml:space="preserve"> belief</w:t>
      </w:r>
      <w:r>
        <w:t xml:space="preserve"> that women in the urban and industrial north neither cared for, nor were concerned about the welfare of their infants. </w:t>
      </w:r>
    </w:p>
    <w:p w14:paraId="1A0CD83D" w14:textId="77777777" w:rsidR="00963EEC" w:rsidRDefault="00963EEC"/>
    <w:p w14:paraId="2DB8758A" w14:textId="552B173C" w:rsidR="00A21B78" w:rsidRDefault="00963EEC">
      <w:r>
        <w:t>Using a variety of sources, from Parliamentary papers, factory inspection reports, newspapers, census records and the small number of collections detailing the experiences of working-class women</w:t>
      </w:r>
      <w:r w:rsidR="009C143B">
        <w:t>’s lives</w:t>
      </w:r>
      <w:r>
        <w:t xml:space="preserve">, Reynolds demonstrates that mothers and those employed to care for children strived to maintain infant’s health and wellbeing. </w:t>
      </w:r>
      <w:r w:rsidR="00025070">
        <w:t>Each chapter of the book focuses on a different aspect of child care for working-class infants. In the first two chapters, Reynolds demonstrates that while working-class</w:t>
      </w:r>
      <w:r w:rsidR="00BA7E22">
        <w:t>,</w:t>
      </w:r>
      <w:r w:rsidR="00025070">
        <w:t xml:space="preserve"> waged mothers may have </w:t>
      </w:r>
      <w:r w:rsidR="00807BD3">
        <w:t xml:space="preserve">challenged middle-class </w:t>
      </w:r>
      <w:r w:rsidR="000876EB">
        <w:t xml:space="preserve">sensibilities of motherhood and domesticity, they did not </w:t>
      </w:r>
      <w:r w:rsidR="00FD060C">
        <w:t>place employment above their children, as contemporary commenters</w:t>
      </w:r>
      <w:r w:rsidR="00BA7E22">
        <w:t xml:space="preserve"> have</w:t>
      </w:r>
      <w:r w:rsidR="00FD060C">
        <w:t xml:space="preserve"> suggested.</w:t>
      </w:r>
      <w:r w:rsidR="0089453B">
        <w:t xml:space="preserve"> Instead of separating themselves from their </w:t>
      </w:r>
      <w:r w:rsidR="000F224D">
        <w:t>child</w:t>
      </w:r>
      <w:r w:rsidR="0089453B">
        <w:t xml:space="preserve">, </w:t>
      </w:r>
      <w:r w:rsidR="000F224D">
        <w:t xml:space="preserve">working </w:t>
      </w:r>
      <w:r w:rsidR="0089453B">
        <w:t xml:space="preserve">women </w:t>
      </w:r>
      <w:r w:rsidR="000F224D">
        <w:t>exercised their “rights” to take</w:t>
      </w:r>
      <w:r w:rsidR="008C1B85">
        <w:t xml:space="preserve"> the</w:t>
      </w:r>
      <w:r w:rsidR="000F224D">
        <w:t>ir</w:t>
      </w:r>
      <w:r w:rsidR="008C1B85">
        <w:t xml:space="preserve"> nursing </w:t>
      </w:r>
      <w:r w:rsidR="000F224D">
        <w:t>infants</w:t>
      </w:r>
      <w:r w:rsidR="008C1B85">
        <w:t xml:space="preserve"> with </w:t>
      </w:r>
      <w:r w:rsidR="000F224D">
        <w:t>them to work.</w:t>
      </w:r>
      <w:r w:rsidR="008C1B85">
        <w:t xml:space="preserve"> Such practice occurred in agriculture, metal and </w:t>
      </w:r>
      <w:r w:rsidR="000F224D">
        <w:t>salt</w:t>
      </w:r>
      <w:r w:rsidR="008C1B85">
        <w:t xml:space="preserve"> work, and in factorie</w:t>
      </w:r>
      <w:r w:rsidR="00BB21C9">
        <w:t xml:space="preserve">s. Within the confines of the textile factory, Reynold’s argues that it was not uncommon to see a basket </w:t>
      </w:r>
      <w:r w:rsidR="000F224D">
        <w:t>lying</w:t>
      </w:r>
      <w:r w:rsidR="00BB21C9">
        <w:t xml:space="preserve"> at the feet of a working mother. </w:t>
      </w:r>
      <w:r w:rsidR="000F224D">
        <w:t xml:space="preserve">Such </w:t>
      </w:r>
      <w:proofErr w:type="gramStart"/>
      <w:r w:rsidR="000F224D">
        <w:t>close proximity</w:t>
      </w:r>
      <w:proofErr w:type="gramEnd"/>
      <w:r w:rsidR="000F224D">
        <w:t xml:space="preserve"> allowed a woman to feed her child throughout the day, thus reducing the infant mortality rate </w:t>
      </w:r>
      <w:r w:rsidR="00BA7E22">
        <w:t>as a child</w:t>
      </w:r>
      <w:r w:rsidR="000F224D">
        <w:t xml:space="preserve"> consume</w:t>
      </w:r>
      <w:r w:rsidR="00BA7E22">
        <w:t>d</w:t>
      </w:r>
      <w:r w:rsidR="000F224D">
        <w:t xml:space="preserve"> breastmilk, rather </w:t>
      </w:r>
      <w:r w:rsidR="00AA5A7F">
        <w:t>than substances known to cause</w:t>
      </w:r>
      <w:r w:rsidR="000F224D">
        <w:t xml:space="preserve"> diarrheal sickness</w:t>
      </w:r>
      <w:r w:rsidR="00AA5A7F">
        <w:t xml:space="preserve">, </w:t>
      </w:r>
      <w:r w:rsidR="00BA7E22">
        <w:t>which</w:t>
      </w:r>
      <w:r w:rsidR="00AA5A7F">
        <w:t xml:space="preserve"> often proved </w:t>
      </w:r>
      <w:r w:rsidR="00BA7E22">
        <w:t xml:space="preserve">to be </w:t>
      </w:r>
      <w:r w:rsidR="00AA5A7F">
        <w:t>fatal</w:t>
      </w:r>
      <w:r w:rsidR="000F224D">
        <w:t xml:space="preserve">. Furthermore, women actively took steps to ensure their place of employment offered the safest and most hygienic environment for their child. </w:t>
      </w:r>
      <w:r w:rsidR="0008613F">
        <w:t>This behaviour was, Reynolds argues, supported by factory owners and overseers, w</w:t>
      </w:r>
      <w:r w:rsidR="00DF5C15">
        <w:t xml:space="preserve">ho knew that if the needs of </w:t>
      </w:r>
      <w:r w:rsidR="00BA446E">
        <w:t xml:space="preserve">working mothers were not met, then </w:t>
      </w:r>
      <w:r w:rsidR="00BA7E22">
        <w:t xml:space="preserve">these </w:t>
      </w:r>
      <w:r w:rsidR="00BA446E">
        <w:t xml:space="preserve">valuable </w:t>
      </w:r>
      <w:r w:rsidR="00D07131">
        <w:t xml:space="preserve">employees would go elsewhere. Such an argument </w:t>
      </w:r>
      <w:r w:rsidR="009F4CDB">
        <w:t>provides</w:t>
      </w:r>
      <w:r w:rsidR="00D07131">
        <w:t xml:space="preserve"> further critique to the perceptio</w:t>
      </w:r>
      <w:r w:rsidR="009F4CDB">
        <w:t xml:space="preserve">n that working-class women simply accepted the changing nature of employment brought by the industrial revolution. </w:t>
      </w:r>
      <w:r w:rsidR="000A30D7">
        <w:t xml:space="preserve">The second half of the books offers a similar critique of the negative perceptions of workhouse nurses and women </w:t>
      </w:r>
      <w:r w:rsidR="006411C3">
        <w:t>employed</w:t>
      </w:r>
      <w:r w:rsidR="000A30D7">
        <w:t xml:space="preserve"> as day-carers and baby-minders. Reynold’s concludes that the view</w:t>
      </w:r>
      <w:r w:rsidR="00300553">
        <w:t>s</w:t>
      </w:r>
      <w:r w:rsidR="000A30D7">
        <w:t xml:space="preserve"> of Victorian</w:t>
      </w:r>
      <w:r w:rsidR="00300553">
        <w:t>,</w:t>
      </w:r>
      <w:r w:rsidR="000A30D7">
        <w:t xml:space="preserve"> middle-class commenters</w:t>
      </w:r>
      <w:r w:rsidR="00300553">
        <w:t>,</w:t>
      </w:r>
      <w:r w:rsidR="000A30D7">
        <w:t xml:space="preserve"> and numerous contemporary historians</w:t>
      </w:r>
      <w:r w:rsidR="006411C3">
        <w:t xml:space="preserve"> is incorrect –</w:t>
      </w:r>
      <w:r w:rsidR="000A30D7">
        <w:t xml:space="preserve"> high</w:t>
      </w:r>
      <w:r w:rsidR="006411C3">
        <w:t xml:space="preserve"> </w:t>
      </w:r>
      <w:r w:rsidR="000A30D7">
        <w:t xml:space="preserve">infant mortality rates </w:t>
      </w:r>
      <w:r w:rsidR="006411C3">
        <w:t>were</w:t>
      </w:r>
      <w:r w:rsidR="000A30D7">
        <w:t xml:space="preserve"> not due to the failings of working-class women. Instead, the ‘well-meaning but misguided medical establishment and penny-pinched factory owners’ (p.162-3) should appropriate the blame. </w:t>
      </w:r>
    </w:p>
    <w:p w14:paraId="7356C23B" w14:textId="77777777" w:rsidR="00234D0C" w:rsidRDefault="00234D0C"/>
    <w:p w14:paraId="6EB94ABC" w14:textId="5DC71C39" w:rsidR="000A30D7" w:rsidRDefault="000A30D7">
      <w:r>
        <w:t xml:space="preserve">The appeal of this </w:t>
      </w:r>
      <w:r w:rsidR="00604436">
        <w:t>monograph</w:t>
      </w:r>
      <w:r>
        <w:t xml:space="preserve"> lies in its intelligent analysis and compelling arguments. </w:t>
      </w:r>
      <w:r w:rsidR="00C563C3">
        <w:t xml:space="preserve">Through detailed </w:t>
      </w:r>
      <w:r w:rsidR="006411C3">
        <w:t>examination</w:t>
      </w:r>
      <w:r w:rsidR="00C563C3">
        <w:t xml:space="preserve"> of records, Reynolds demonstrates how contemporary perceptions of working-class Victorian women in the </w:t>
      </w:r>
      <w:r w:rsidR="00500194">
        <w:t>industrial</w:t>
      </w:r>
      <w:r w:rsidR="00C563C3">
        <w:t xml:space="preserve"> north have been shaped by the prevailing </w:t>
      </w:r>
      <w:r w:rsidR="00500194">
        <w:t>adherence to the</w:t>
      </w:r>
      <w:r w:rsidR="00604436">
        <w:t xml:space="preserve"> ideal of the</w:t>
      </w:r>
      <w:r w:rsidR="00500194">
        <w:t xml:space="preserve"> “angel in the house”. </w:t>
      </w:r>
      <w:r w:rsidR="0097714D">
        <w:t xml:space="preserve">The </w:t>
      </w:r>
      <w:r w:rsidR="006411C3">
        <w:t>view</w:t>
      </w:r>
      <w:r w:rsidR="0097714D">
        <w:t xml:space="preserve"> that working-class women chose waged work over family fails to consider the reality that employment assisted the family economy and so helped </w:t>
      </w:r>
      <w:r w:rsidR="00FD2257">
        <w:t xml:space="preserve">secure the survival of infants. </w:t>
      </w:r>
      <w:r w:rsidR="0097714D">
        <w:t xml:space="preserve">Furthermore, </w:t>
      </w:r>
      <w:r w:rsidR="004C7BB6">
        <w:t>Reynolds demonstrates how the lingering</w:t>
      </w:r>
      <w:r w:rsidR="004B5F64">
        <w:t xml:space="preserve"> </w:t>
      </w:r>
      <w:r w:rsidR="004C7BB6">
        <w:t>perception that a working mother is a bad mother has seeped into</w:t>
      </w:r>
      <w:r w:rsidR="00FD2257">
        <w:t xml:space="preserve"> many of the</w:t>
      </w:r>
      <w:r w:rsidR="004C7BB6">
        <w:t xml:space="preserve"> historical narratives of the lives of nineteenth century women. </w:t>
      </w:r>
      <w:r w:rsidR="00191871">
        <w:t xml:space="preserve">Working mothers did successfully combine paid employment with child care. High </w:t>
      </w:r>
      <w:r w:rsidR="00A3237E">
        <w:t xml:space="preserve">rates of </w:t>
      </w:r>
      <w:r w:rsidR="00191871">
        <w:t xml:space="preserve">infant mortality occurred </w:t>
      </w:r>
      <w:proofErr w:type="gramStart"/>
      <w:r w:rsidR="00A3237E">
        <w:t>in spite of</w:t>
      </w:r>
      <w:proofErr w:type="gramEnd"/>
      <w:r w:rsidR="00191871">
        <w:t xml:space="preserve"> </w:t>
      </w:r>
      <w:r w:rsidR="00FD2257">
        <w:t xml:space="preserve">attempts </w:t>
      </w:r>
      <w:r w:rsidR="00A3237E">
        <w:t>by</w:t>
      </w:r>
      <w:r w:rsidR="00FD2257">
        <w:t xml:space="preserve"> mothers and those employed to care for infants, rather than </w:t>
      </w:r>
      <w:r w:rsidR="003236BA">
        <w:t>as a result of</w:t>
      </w:r>
      <w:r w:rsidR="00FD2257">
        <w:t xml:space="preserve"> the actions of these women. </w:t>
      </w:r>
      <w:r w:rsidR="00174DA5">
        <w:t>Reynold’s study is a poignant reminder that our understanding of the past is shaped by our contemporary beliefs. In demonstrating this, the experiences of</w:t>
      </w:r>
      <w:r w:rsidR="002806AC">
        <w:t xml:space="preserve"> norther</w:t>
      </w:r>
      <w:r w:rsidR="009104D6">
        <w:t>,</w:t>
      </w:r>
      <w:r w:rsidR="002806AC">
        <w:t xml:space="preserve"> industrial and urban working mothers </w:t>
      </w:r>
      <w:r w:rsidR="009104D6">
        <w:t>are</w:t>
      </w:r>
      <w:r w:rsidR="003236BA">
        <w:t xml:space="preserve"> reclaimed.</w:t>
      </w:r>
    </w:p>
    <w:p w14:paraId="18820A2C" w14:textId="77777777" w:rsidR="00A21B78" w:rsidRDefault="00A21B78">
      <w:bookmarkStart w:id="0" w:name="_GoBack"/>
      <w:bookmarkEnd w:id="0"/>
    </w:p>
    <w:p w14:paraId="07BB0BA2" w14:textId="2DB9F3B6" w:rsidR="00A21B78" w:rsidRDefault="00A21B78">
      <w:r>
        <w:t>Emma Milne, University of Essex.</w:t>
      </w:r>
    </w:p>
    <w:sectPr w:rsidR="00A21B78" w:rsidSect="000909B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F1"/>
    <w:rsid w:val="00013829"/>
    <w:rsid w:val="00025070"/>
    <w:rsid w:val="00033C3A"/>
    <w:rsid w:val="00043233"/>
    <w:rsid w:val="00061EF7"/>
    <w:rsid w:val="00073519"/>
    <w:rsid w:val="0008613F"/>
    <w:rsid w:val="000876EB"/>
    <w:rsid w:val="000909B3"/>
    <w:rsid w:val="000A30D7"/>
    <w:rsid w:val="000B5EDE"/>
    <w:rsid w:val="000D37B2"/>
    <w:rsid w:val="000F224D"/>
    <w:rsid w:val="000F4B7E"/>
    <w:rsid w:val="00100DDE"/>
    <w:rsid w:val="001206BD"/>
    <w:rsid w:val="00146823"/>
    <w:rsid w:val="00147E66"/>
    <w:rsid w:val="0015320A"/>
    <w:rsid w:val="00174DA5"/>
    <w:rsid w:val="00191871"/>
    <w:rsid w:val="001C4290"/>
    <w:rsid w:val="001D3C79"/>
    <w:rsid w:val="001D672D"/>
    <w:rsid w:val="001E3845"/>
    <w:rsid w:val="001E5A57"/>
    <w:rsid w:val="001F0A15"/>
    <w:rsid w:val="001F5809"/>
    <w:rsid w:val="0022255B"/>
    <w:rsid w:val="00230EB2"/>
    <w:rsid w:val="00234D0C"/>
    <w:rsid w:val="00247E1C"/>
    <w:rsid w:val="002806AC"/>
    <w:rsid w:val="002A19BA"/>
    <w:rsid w:val="002B3FAE"/>
    <w:rsid w:val="002E2683"/>
    <w:rsid w:val="00300553"/>
    <w:rsid w:val="0030066C"/>
    <w:rsid w:val="00303D07"/>
    <w:rsid w:val="00311F40"/>
    <w:rsid w:val="00312943"/>
    <w:rsid w:val="00321CB8"/>
    <w:rsid w:val="00321F3A"/>
    <w:rsid w:val="003236BA"/>
    <w:rsid w:val="00333D21"/>
    <w:rsid w:val="00341500"/>
    <w:rsid w:val="00355692"/>
    <w:rsid w:val="00357160"/>
    <w:rsid w:val="0036129F"/>
    <w:rsid w:val="003652A6"/>
    <w:rsid w:val="0037133D"/>
    <w:rsid w:val="0038170F"/>
    <w:rsid w:val="003A447F"/>
    <w:rsid w:val="003B0ADE"/>
    <w:rsid w:val="003F509B"/>
    <w:rsid w:val="003F5692"/>
    <w:rsid w:val="00403409"/>
    <w:rsid w:val="0040690A"/>
    <w:rsid w:val="0043378F"/>
    <w:rsid w:val="004400A7"/>
    <w:rsid w:val="00440566"/>
    <w:rsid w:val="00451282"/>
    <w:rsid w:val="00476CE8"/>
    <w:rsid w:val="00477FA5"/>
    <w:rsid w:val="004808B1"/>
    <w:rsid w:val="00485DBF"/>
    <w:rsid w:val="004B5F64"/>
    <w:rsid w:val="004C719C"/>
    <w:rsid w:val="004C7BB6"/>
    <w:rsid w:val="004D2023"/>
    <w:rsid w:val="004D781F"/>
    <w:rsid w:val="00500194"/>
    <w:rsid w:val="0050103A"/>
    <w:rsid w:val="005171FC"/>
    <w:rsid w:val="00583520"/>
    <w:rsid w:val="00596FB1"/>
    <w:rsid w:val="005A7A59"/>
    <w:rsid w:val="005B0A71"/>
    <w:rsid w:val="005B20A8"/>
    <w:rsid w:val="005E4A52"/>
    <w:rsid w:val="00600051"/>
    <w:rsid w:val="00604436"/>
    <w:rsid w:val="00622856"/>
    <w:rsid w:val="0062326E"/>
    <w:rsid w:val="006411C3"/>
    <w:rsid w:val="006423B6"/>
    <w:rsid w:val="00643BA1"/>
    <w:rsid w:val="006628D9"/>
    <w:rsid w:val="00666586"/>
    <w:rsid w:val="006717D0"/>
    <w:rsid w:val="00675741"/>
    <w:rsid w:val="00683C05"/>
    <w:rsid w:val="006B558B"/>
    <w:rsid w:val="006D418F"/>
    <w:rsid w:val="007171D7"/>
    <w:rsid w:val="00782523"/>
    <w:rsid w:val="00783FEE"/>
    <w:rsid w:val="00787ECF"/>
    <w:rsid w:val="007A1A23"/>
    <w:rsid w:val="007B5A22"/>
    <w:rsid w:val="00807BD3"/>
    <w:rsid w:val="00871D7B"/>
    <w:rsid w:val="0087444B"/>
    <w:rsid w:val="0089453B"/>
    <w:rsid w:val="008A0DC7"/>
    <w:rsid w:val="008A6424"/>
    <w:rsid w:val="008B27C0"/>
    <w:rsid w:val="008C1B85"/>
    <w:rsid w:val="008D49B0"/>
    <w:rsid w:val="009032A7"/>
    <w:rsid w:val="00903559"/>
    <w:rsid w:val="00910222"/>
    <w:rsid w:val="009104D6"/>
    <w:rsid w:val="009211BE"/>
    <w:rsid w:val="00947763"/>
    <w:rsid w:val="009612AD"/>
    <w:rsid w:val="00963EEC"/>
    <w:rsid w:val="00970EC4"/>
    <w:rsid w:val="0097714D"/>
    <w:rsid w:val="009C143B"/>
    <w:rsid w:val="009C4808"/>
    <w:rsid w:val="009F4CDB"/>
    <w:rsid w:val="00A13C49"/>
    <w:rsid w:val="00A21B78"/>
    <w:rsid w:val="00A3237E"/>
    <w:rsid w:val="00AA432F"/>
    <w:rsid w:val="00AA457F"/>
    <w:rsid w:val="00AA5A7F"/>
    <w:rsid w:val="00AA5BA1"/>
    <w:rsid w:val="00AD1FD6"/>
    <w:rsid w:val="00B12E01"/>
    <w:rsid w:val="00B52C20"/>
    <w:rsid w:val="00B70E26"/>
    <w:rsid w:val="00B84147"/>
    <w:rsid w:val="00BA446E"/>
    <w:rsid w:val="00BA4F14"/>
    <w:rsid w:val="00BA7E22"/>
    <w:rsid w:val="00BB1583"/>
    <w:rsid w:val="00BB21C9"/>
    <w:rsid w:val="00BB398D"/>
    <w:rsid w:val="00BC34D7"/>
    <w:rsid w:val="00BD60C3"/>
    <w:rsid w:val="00C1118C"/>
    <w:rsid w:val="00C13EB8"/>
    <w:rsid w:val="00C225EA"/>
    <w:rsid w:val="00C25682"/>
    <w:rsid w:val="00C3112C"/>
    <w:rsid w:val="00C45771"/>
    <w:rsid w:val="00C563C3"/>
    <w:rsid w:val="00C66C0D"/>
    <w:rsid w:val="00C95C48"/>
    <w:rsid w:val="00CB4715"/>
    <w:rsid w:val="00CB6752"/>
    <w:rsid w:val="00CC01DC"/>
    <w:rsid w:val="00CD58B4"/>
    <w:rsid w:val="00CF78CD"/>
    <w:rsid w:val="00D07131"/>
    <w:rsid w:val="00D10D0E"/>
    <w:rsid w:val="00D17F31"/>
    <w:rsid w:val="00D204E9"/>
    <w:rsid w:val="00D2731A"/>
    <w:rsid w:val="00D3113B"/>
    <w:rsid w:val="00D4639C"/>
    <w:rsid w:val="00D47CF1"/>
    <w:rsid w:val="00D50FF5"/>
    <w:rsid w:val="00D71E16"/>
    <w:rsid w:val="00DA5979"/>
    <w:rsid w:val="00DE5FA9"/>
    <w:rsid w:val="00DF1DC0"/>
    <w:rsid w:val="00DF5C15"/>
    <w:rsid w:val="00DF6518"/>
    <w:rsid w:val="00E14876"/>
    <w:rsid w:val="00E21B1E"/>
    <w:rsid w:val="00E22584"/>
    <w:rsid w:val="00E3461B"/>
    <w:rsid w:val="00E40CEA"/>
    <w:rsid w:val="00E45060"/>
    <w:rsid w:val="00E57BFA"/>
    <w:rsid w:val="00E807A2"/>
    <w:rsid w:val="00E97B8E"/>
    <w:rsid w:val="00EB1DC9"/>
    <w:rsid w:val="00ED479F"/>
    <w:rsid w:val="00F02491"/>
    <w:rsid w:val="00F67D53"/>
    <w:rsid w:val="00F863DC"/>
    <w:rsid w:val="00FD060C"/>
    <w:rsid w:val="00FD2257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3870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2523"/>
    <w:rPr>
      <w:rFonts w:ascii="Arial" w:hAnsi="Arial"/>
      <w:color w:val="000000" w:themeColor="text1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D0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0D0E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0D0E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D0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50FF5"/>
    <w:pPr>
      <w:contextualSpacing/>
      <w:jc w:val="center"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FF5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10D0E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0D0E"/>
    <w:rPr>
      <w:rFonts w:ascii="Arial" w:eastAsiaTheme="majorEastAsia" w:hAnsi="Arial" w:cstheme="majorBidi"/>
      <w:b/>
      <w:color w:val="000000" w:themeColor="text1"/>
    </w:rPr>
  </w:style>
  <w:style w:type="paragraph" w:customStyle="1" w:styleId="EndNoteBibliographyTitle">
    <w:name w:val="EndNote Bibliography Title"/>
    <w:basedOn w:val="Normal"/>
    <w:link w:val="EndNoteBibliographyTitleChar"/>
    <w:qFormat/>
    <w:rsid w:val="00F02491"/>
    <w:pPr>
      <w:spacing w:before="240" w:after="240"/>
      <w:jc w:val="center"/>
    </w:pPr>
    <w:rPr>
      <w:rFonts w:cs="Arial"/>
      <w:sz w:val="28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02491"/>
    <w:rPr>
      <w:rFonts w:ascii="Arial" w:hAnsi="Arial" w:cs="Arial"/>
      <w:color w:val="000000" w:themeColor="text1"/>
      <w:sz w:val="28"/>
    </w:rPr>
  </w:style>
  <w:style w:type="paragraph" w:customStyle="1" w:styleId="EndNoteBibliography">
    <w:name w:val="EndNote Bibliography"/>
    <w:basedOn w:val="Normal"/>
    <w:link w:val="EndNoteBibliographyChar"/>
    <w:qFormat/>
    <w:rsid w:val="009612AD"/>
    <w:rPr>
      <w:rFonts w:cs="Arial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612AD"/>
    <w:rPr>
      <w:rFonts w:ascii="Arial" w:hAnsi="Arial" w:cs="Arial"/>
      <w:color w:val="000000" w:themeColor="text1"/>
    </w:rPr>
  </w:style>
  <w:style w:type="paragraph" w:customStyle="1" w:styleId="EndNoteCategoryHeading">
    <w:name w:val="EndNote Category Heading"/>
    <w:basedOn w:val="Normal"/>
    <w:qFormat/>
    <w:rsid w:val="00F02491"/>
    <w:pPr>
      <w:spacing w:before="120" w:after="120"/>
    </w:pPr>
    <w:rPr>
      <w:b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763"/>
    <w:pPr>
      <w:pBdr>
        <w:top w:val="single" w:sz="4" w:space="1" w:color="D0CECE" w:themeColor="background2" w:themeShade="E6"/>
        <w:bottom w:val="single" w:sz="4" w:space="4" w:color="D0CECE" w:themeColor="background2" w:themeShade="E6"/>
      </w:pBdr>
      <w:ind w:left="709" w:right="567"/>
      <w:contextualSpacing/>
      <w:jc w:val="both"/>
    </w:pPr>
    <w:rPr>
      <w:i/>
      <w:iCs/>
      <w:color w:val="auto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763"/>
    <w:rPr>
      <w:rFonts w:ascii="Arial" w:hAnsi="Arial"/>
      <w:i/>
      <w:iCs/>
      <w:sz w:val="22"/>
      <w:szCs w:val="22"/>
    </w:rPr>
  </w:style>
  <w:style w:type="paragraph" w:customStyle="1" w:styleId="Footnote">
    <w:name w:val="Footnote"/>
    <w:basedOn w:val="FootnoteText"/>
    <w:qFormat/>
    <w:rsid w:val="009612A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12A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12AD"/>
    <w:rPr>
      <w:rFonts w:ascii="Arial" w:hAnsi="Arial"/>
      <w:color w:val="000000" w:themeColor="tex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644</Words>
  <Characters>3674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Milne</dc:creator>
  <cp:keywords/>
  <dc:description/>
  <cp:lastModifiedBy>Emma Milne</cp:lastModifiedBy>
  <cp:revision>25</cp:revision>
  <dcterms:created xsi:type="dcterms:W3CDTF">2017-01-14T16:50:00Z</dcterms:created>
  <dcterms:modified xsi:type="dcterms:W3CDTF">2017-01-15T19:49:00Z</dcterms:modified>
</cp:coreProperties>
</file>